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89F85" w14:textId="77777777" w:rsidR="0050469B" w:rsidRPr="004C1561" w:rsidRDefault="009C14B4" w:rsidP="009C14B4">
      <w:pPr>
        <w:spacing w:line="480" w:lineRule="auto"/>
        <w:jc w:val="center"/>
        <w:rPr>
          <w:b/>
          <w:lang w:val="en-US"/>
        </w:rPr>
      </w:pPr>
      <w:r w:rsidRPr="004C1561">
        <w:rPr>
          <w:b/>
          <w:lang w:val="en-US"/>
        </w:rPr>
        <w:t xml:space="preserve">The Body Shape Questionnaire (BSQ) is Not Invariant </w:t>
      </w:r>
      <w:proofErr w:type="gramStart"/>
      <w:r w:rsidRPr="004C1561">
        <w:rPr>
          <w:b/>
          <w:lang w:val="en-US"/>
        </w:rPr>
        <w:t>Across</w:t>
      </w:r>
      <w:proofErr w:type="gramEnd"/>
      <w:r w:rsidRPr="004C1561">
        <w:rPr>
          <w:b/>
          <w:lang w:val="en-US"/>
        </w:rPr>
        <w:t xml:space="preserve"> Sex: Evidence from Portuguese-Speaking University Students</w:t>
      </w:r>
    </w:p>
    <w:p w14:paraId="0BC4CF62" w14:textId="52BC6012" w:rsidR="009C14B4" w:rsidRPr="004C1561" w:rsidRDefault="009C14B4" w:rsidP="009C14B4">
      <w:pPr>
        <w:spacing w:line="480" w:lineRule="auto"/>
        <w:jc w:val="center"/>
        <w:rPr>
          <w:b/>
          <w:lang w:val="en-US"/>
        </w:rPr>
      </w:pPr>
      <w:r w:rsidRPr="004C1561">
        <w:rPr>
          <w:b/>
          <w:lang w:val="en-US"/>
        </w:rPr>
        <w:t xml:space="preserve"> </w:t>
      </w:r>
    </w:p>
    <w:p w14:paraId="0B8635B2" w14:textId="77777777" w:rsidR="0050469B" w:rsidRPr="004C1561" w:rsidRDefault="0050469B" w:rsidP="003970A8">
      <w:pPr>
        <w:pStyle w:val="Corpodetexto"/>
        <w:spacing w:after="0" w:line="480" w:lineRule="auto"/>
        <w:jc w:val="center"/>
      </w:pPr>
      <w:r w:rsidRPr="004C1561">
        <w:t>Wanderson Roberto da Silva</w:t>
      </w:r>
      <w:r w:rsidRPr="004C1561">
        <w:rPr>
          <w:vertAlign w:val="superscript"/>
        </w:rPr>
        <w:t>1</w:t>
      </w:r>
      <w:r w:rsidRPr="004C1561">
        <w:t xml:space="preserve">, </w:t>
      </w:r>
      <w:proofErr w:type="spellStart"/>
      <w:r w:rsidRPr="004C1561">
        <w:t>Viren</w:t>
      </w:r>
      <w:proofErr w:type="spellEnd"/>
      <w:r w:rsidRPr="004C1561">
        <w:t xml:space="preserve"> </w:t>
      </w:r>
      <w:proofErr w:type="gramStart"/>
      <w:r w:rsidRPr="004C1561">
        <w:t>Swami</w:t>
      </w:r>
      <w:r w:rsidRPr="004C1561">
        <w:rPr>
          <w:vertAlign w:val="superscript"/>
        </w:rPr>
        <w:t>2,</w:t>
      </w:r>
      <w:proofErr w:type="gramEnd"/>
      <w:r w:rsidRPr="004C1561">
        <w:rPr>
          <w:vertAlign w:val="superscript"/>
        </w:rPr>
        <w:t>3</w:t>
      </w:r>
      <w:r w:rsidRPr="004C1561">
        <w:rPr>
          <w:vertAlign w:val="subscript"/>
        </w:rPr>
        <w:t xml:space="preserve">, </w:t>
      </w:r>
      <w:proofErr w:type="spellStart"/>
      <w:r w:rsidRPr="004C1561">
        <w:t>Angela</w:t>
      </w:r>
      <w:proofErr w:type="spellEnd"/>
      <w:r w:rsidRPr="004C1561">
        <w:t xml:space="preserve"> Nogueira Neves</w:t>
      </w:r>
      <w:r w:rsidRPr="004C1561">
        <w:rPr>
          <w:vertAlign w:val="superscript"/>
        </w:rPr>
        <w:t>4</w:t>
      </w:r>
      <w:r w:rsidRPr="004C1561">
        <w:t>, João Marôco</w:t>
      </w:r>
      <w:r w:rsidRPr="004C1561">
        <w:rPr>
          <w:vertAlign w:val="superscript"/>
        </w:rPr>
        <w:t>5</w:t>
      </w:r>
      <w:r w:rsidRPr="004C1561">
        <w:t>, Christopher N. Ochner</w:t>
      </w:r>
      <w:r w:rsidRPr="004C1561">
        <w:rPr>
          <w:vertAlign w:val="superscript"/>
        </w:rPr>
        <w:t>6</w:t>
      </w:r>
      <w:r w:rsidRPr="004C1561">
        <w:t xml:space="preserve">, &amp; Juliana Alvares Duarte </w:t>
      </w:r>
      <w:proofErr w:type="spellStart"/>
      <w:r w:rsidRPr="004C1561">
        <w:t>Bonini</w:t>
      </w:r>
      <w:proofErr w:type="spellEnd"/>
      <w:r w:rsidRPr="004C1561">
        <w:t xml:space="preserve"> Campos</w:t>
      </w:r>
      <w:r w:rsidRPr="004C1561">
        <w:rPr>
          <w:vertAlign w:val="superscript"/>
        </w:rPr>
        <w:t>1</w:t>
      </w:r>
    </w:p>
    <w:p w14:paraId="36C6A7CF" w14:textId="77777777" w:rsidR="0050469B" w:rsidRPr="004C1561" w:rsidRDefault="0050469B" w:rsidP="003970A8">
      <w:pPr>
        <w:pStyle w:val="Corpodetexto"/>
        <w:spacing w:after="0" w:line="480" w:lineRule="auto"/>
        <w:jc w:val="center"/>
      </w:pPr>
    </w:p>
    <w:p w14:paraId="7E20883D" w14:textId="1792986C" w:rsidR="0050469B" w:rsidRDefault="0050469B" w:rsidP="003970A8">
      <w:pPr>
        <w:pStyle w:val="Corpodetexto"/>
        <w:spacing w:after="0" w:line="480" w:lineRule="auto"/>
        <w:jc w:val="center"/>
        <w:rPr>
          <w:lang w:val="en-US"/>
        </w:rPr>
      </w:pPr>
      <w:r w:rsidRPr="004C1561">
        <w:rPr>
          <w:vertAlign w:val="superscript"/>
          <w:lang w:val="en-US"/>
        </w:rPr>
        <w:t>1</w:t>
      </w:r>
      <w:r w:rsidRPr="004C1561">
        <w:rPr>
          <w:lang w:val="en-US"/>
        </w:rPr>
        <w:t xml:space="preserve">Department of Food and Nutrition, School of Pharmaceutical Science of São Paulo State University (UNESP), São Paulo, Brazil. </w:t>
      </w:r>
      <w:hyperlink r:id="rId9" w:history="1">
        <w:r w:rsidRPr="004C1561">
          <w:rPr>
            <w:rStyle w:val="Hyperlink"/>
            <w:lang w:val="en-US"/>
          </w:rPr>
          <w:t>wandersonroberto22@gmail.com</w:t>
        </w:r>
      </w:hyperlink>
      <w:r w:rsidR="00854B24">
        <w:rPr>
          <w:lang w:val="en-US"/>
        </w:rPr>
        <w:t xml:space="preserve">; </w:t>
      </w:r>
      <w:hyperlink r:id="rId10" w:history="1">
        <w:r w:rsidR="00854B24" w:rsidRPr="00822B0B">
          <w:rPr>
            <w:rStyle w:val="Hyperlink"/>
            <w:lang w:val="en-US"/>
          </w:rPr>
          <w:t>juliana.campos@unesp.br</w:t>
        </w:r>
      </w:hyperlink>
    </w:p>
    <w:p w14:paraId="41177669" w14:textId="7D062D00" w:rsidR="0050469B" w:rsidRPr="004C1561" w:rsidRDefault="0050469B" w:rsidP="003970A8">
      <w:pPr>
        <w:spacing w:line="480" w:lineRule="auto"/>
        <w:jc w:val="center"/>
        <w:outlineLvl w:val="0"/>
        <w:rPr>
          <w:color w:val="000000" w:themeColor="text1"/>
          <w:lang w:val="en-US"/>
        </w:rPr>
      </w:pPr>
      <w:r w:rsidRPr="004C1561">
        <w:rPr>
          <w:vertAlign w:val="superscript"/>
          <w:lang w:val="en-US"/>
        </w:rPr>
        <w:t>2</w:t>
      </w:r>
      <w:r w:rsidRPr="004C1561">
        <w:rPr>
          <w:lang w:val="en-US"/>
        </w:rPr>
        <w:t>De</w:t>
      </w:r>
      <w:r w:rsidRPr="004C1561">
        <w:rPr>
          <w:color w:val="000000" w:themeColor="text1"/>
          <w:lang w:val="en-US"/>
        </w:rPr>
        <w:t xml:space="preserve">partment of Psychology, </w:t>
      </w:r>
      <w:r w:rsidRPr="004C1561">
        <w:rPr>
          <w:shd w:val="clear" w:color="auto" w:fill="FFFFFF"/>
          <w:lang w:val="en-US"/>
        </w:rPr>
        <w:t>Anglia Ruskin University</w:t>
      </w:r>
      <w:r w:rsidRPr="004C1561">
        <w:rPr>
          <w:color w:val="333399"/>
          <w:shd w:val="clear" w:color="auto" w:fill="FFFFFF"/>
          <w:lang w:val="en-US"/>
        </w:rPr>
        <w:t xml:space="preserve">, </w:t>
      </w:r>
      <w:r w:rsidRPr="004C1561">
        <w:rPr>
          <w:color w:val="000000" w:themeColor="text1"/>
          <w:lang w:val="en-US"/>
        </w:rPr>
        <w:t xml:space="preserve">Cambridge, United Kingdom </w:t>
      </w:r>
      <w:hyperlink r:id="rId11" w:history="1">
        <w:r w:rsidRPr="004C1561">
          <w:rPr>
            <w:rStyle w:val="Hyperlink"/>
            <w:lang w:val="en-US"/>
          </w:rPr>
          <w:t>viren.swami@anglia.ac.uk</w:t>
        </w:r>
      </w:hyperlink>
    </w:p>
    <w:p w14:paraId="3C26635A" w14:textId="6CBB9A7A" w:rsidR="0050469B" w:rsidRPr="004C1561" w:rsidRDefault="0050469B" w:rsidP="003970A8">
      <w:pPr>
        <w:pStyle w:val="Corpodetexto"/>
        <w:spacing w:after="0" w:line="480" w:lineRule="auto"/>
        <w:jc w:val="center"/>
        <w:rPr>
          <w:lang w:val="en-US"/>
        </w:rPr>
      </w:pPr>
      <w:r w:rsidRPr="004C1561">
        <w:rPr>
          <w:rStyle w:val="Hyperlink"/>
          <w:color w:val="000000" w:themeColor="text1"/>
          <w:vertAlign w:val="superscript"/>
          <w:lang w:val="en-US"/>
        </w:rPr>
        <w:t>3</w:t>
      </w:r>
      <w:r w:rsidRPr="004C1561">
        <w:rPr>
          <w:color w:val="000000" w:themeColor="text1"/>
          <w:lang w:val="en-US"/>
        </w:rPr>
        <w:t xml:space="preserve">Centre for Psychological Medicine, </w:t>
      </w:r>
      <w:proofErr w:type="spellStart"/>
      <w:r w:rsidRPr="004C1561">
        <w:rPr>
          <w:color w:val="000000" w:themeColor="text1"/>
          <w:lang w:val="en-US"/>
        </w:rPr>
        <w:t>Perdana</w:t>
      </w:r>
      <w:proofErr w:type="spellEnd"/>
      <w:r w:rsidRPr="004C1561">
        <w:rPr>
          <w:color w:val="000000" w:themeColor="text1"/>
          <w:lang w:val="en-US"/>
        </w:rPr>
        <w:t xml:space="preserve"> University, </w:t>
      </w:r>
      <w:proofErr w:type="spellStart"/>
      <w:r w:rsidRPr="004C1561">
        <w:rPr>
          <w:color w:val="000000" w:themeColor="text1"/>
          <w:lang w:val="en-US"/>
        </w:rPr>
        <w:t>Serdang</w:t>
      </w:r>
      <w:proofErr w:type="spellEnd"/>
      <w:r w:rsidRPr="004C1561">
        <w:rPr>
          <w:color w:val="000000" w:themeColor="text1"/>
          <w:lang w:val="en-US"/>
        </w:rPr>
        <w:t>, Malaysia</w:t>
      </w:r>
    </w:p>
    <w:p w14:paraId="27BE38EE" w14:textId="012A78B0" w:rsidR="0050469B" w:rsidRPr="004C1561" w:rsidRDefault="0050469B" w:rsidP="003970A8">
      <w:pPr>
        <w:spacing w:line="480" w:lineRule="auto"/>
        <w:jc w:val="center"/>
        <w:rPr>
          <w:lang w:val="en-US"/>
        </w:rPr>
      </w:pPr>
      <w:proofErr w:type="gramStart"/>
      <w:r w:rsidRPr="004C1561">
        <w:rPr>
          <w:vertAlign w:val="superscript"/>
          <w:lang w:val="en-US"/>
        </w:rPr>
        <w:t>4</w:t>
      </w:r>
      <w:r w:rsidRPr="004C1561">
        <w:rPr>
          <w:lang w:val="en-US"/>
        </w:rPr>
        <w:t>Division of research and extension of School of Physical Education of the Army, Rio de Janeiro, Brazil.</w:t>
      </w:r>
      <w:proofErr w:type="gramEnd"/>
      <w:r w:rsidRPr="004C1561">
        <w:rPr>
          <w:lang w:val="en-US"/>
        </w:rPr>
        <w:t xml:space="preserve"> </w:t>
      </w:r>
      <w:hyperlink r:id="rId12" w:history="1">
        <w:r w:rsidRPr="004C1561">
          <w:rPr>
            <w:rStyle w:val="Hyperlink"/>
            <w:lang w:val="en-US"/>
          </w:rPr>
          <w:t>angela.esefex@yahoo.com.br</w:t>
        </w:r>
      </w:hyperlink>
    </w:p>
    <w:p w14:paraId="479AD601" w14:textId="593455E0" w:rsidR="0050469B" w:rsidRPr="004C1561" w:rsidRDefault="0050469B" w:rsidP="003970A8">
      <w:pPr>
        <w:spacing w:line="480" w:lineRule="auto"/>
        <w:jc w:val="center"/>
        <w:rPr>
          <w:lang w:val="en-US"/>
        </w:rPr>
      </w:pPr>
      <w:proofErr w:type="gramStart"/>
      <w:r w:rsidRPr="004C1561">
        <w:rPr>
          <w:vertAlign w:val="superscript"/>
          <w:lang w:val="en-US"/>
        </w:rPr>
        <w:t>5</w:t>
      </w:r>
      <w:r w:rsidRPr="004C1561">
        <w:rPr>
          <w:lang w:val="en-US"/>
        </w:rPr>
        <w:t>William James Center for Research (WJCR), University Institute of Psychological, Social and Life Sciences (ISPA), Portugal.</w:t>
      </w:r>
      <w:proofErr w:type="gramEnd"/>
      <w:r w:rsidRPr="004C1561">
        <w:rPr>
          <w:lang w:val="en-US"/>
        </w:rPr>
        <w:t xml:space="preserve"> </w:t>
      </w:r>
      <w:hyperlink r:id="rId13" w:history="1">
        <w:r w:rsidRPr="004C1561">
          <w:rPr>
            <w:rStyle w:val="Hyperlink"/>
            <w:lang w:val="en-US"/>
          </w:rPr>
          <w:t>jpmaroco@ispa.pt</w:t>
        </w:r>
      </w:hyperlink>
    </w:p>
    <w:p w14:paraId="1A10D283" w14:textId="0584EEEB" w:rsidR="0050469B" w:rsidRPr="004C1561" w:rsidRDefault="0050469B" w:rsidP="003970A8">
      <w:pPr>
        <w:spacing w:line="480" w:lineRule="auto"/>
        <w:jc w:val="center"/>
        <w:rPr>
          <w:lang w:val="en-US"/>
        </w:rPr>
      </w:pPr>
      <w:proofErr w:type="gramStart"/>
      <w:r w:rsidRPr="004C1561">
        <w:rPr>
          <w:vertAlign w:val="superscript"/>
          <w:lang w:val="en-US"/>
        </w:rPr>
        <w:t>6</w:t>
      </w:r>
      <w:r w:rsidRPr="004C1561">
        <w:rPr>
          <w:lang w:val="en-US"/>
        </w:rPr>
        <w:t>Hospital Corporation of America, Physician Services Group, Florida, United States.</w:t>
      </w:r>
      <w:proofErr w:type="gramEnd"/>
      <w:r w:rsidRPr="004C1561">
        <w:rPr>
          <w:lang w:val="en-US"/>
        </w:rPr>
        <w:t xml:space="preserve"> </w:t>
      </w:r>
      <w:hyperlink r:id="rId14" w:history="1">
        <w:r w:rsidRPr="004C1561">
          <w:rPr>
            <w:rStyle w:val="Hyperlink"/>
            <w:lang w:val="en-US"/>
          </w:rPr>
          <w:t>cochner@gmail.com</w:t>
        </w:r>
      </w:hyperlink>
    </w:p>
    <w:p w14:paraId="6475C4F8" w14:textId="77777777" w:rsidR="0050469B" w:rsidRPr="004C1561" w:rsidRDefault="0050469B" w:rsidP="00A8542D">
      <w:pPr>
        <w:spacing w:line="480" w:lineRule="auto"/>
        <w:jc w:val="center"/>
        <w:rPr>
          <w:color w:val="000000" w:themeColor="text1"/>
          <w:lang w:val="en-US"/>
        </w:rPr>
      </w:pPr>
    </w:p>
    <w:p w14:paraId="72155C51" w14:textId="1854AC69" w:rsidR="00E71A68" w:rsidRPr="004C1561" w:rsidRDefault="007E3557" w:rsidP="00A8542D">
      <w:pPr>
        <w:spacing w:line="480" w:lineRule="auto"/>
        <w:jc w:val="center"/>
        <w:rPr>
          <w:b/>
          <w:lang w:val="en-US"/>
        </w:rPr>
      </w:pPr>
      <w:r w:rsidRPr="004C1561">
        <w:rPr>
          <w:b/>
          <w:lang w:val="en-US"/>
        </w:rPr>
        <w:t>Abstract</w:t>
      </w:r>
    </w:p>
    <w:p w14:paraId="151083F6" w14:textId="3FE40D6A" w:rsidR="003A4F17" w:rsidRPr="004C1561" w:rsidRDefault="003D76FC" w:rsidP="003970A8">
      <w:pPr>
        <w:spacing w:line="480" w:lineRule="auto"/>
        <w:jc w:val="both"/>
        <w:rPr>
          <w:lang w:val="en-US"/>
        </w:rPr>
      </w:pPr>
      <w:r w:rsidRPr="004C1561">
        <w:rPr>
          <w:lang w:val="en-US"/>
        </w:rPr>
        <w:t xml:space="preserve">The </w:t>
      </w:r>
      <w:r w:rsidR="00E71A68" w:rsidRPr="004C1561">
        <w:rPr>
          <w:lang w:val="en-US"/>
        </w:rPr>
        <w:t>Body Shape Questionnaire (BSQ)</w:t>
      </w:r>
      <w:r w:rsidR="00D91337" w:rsidRPr="004C1561">
        <w:rPr>
          <w:lang w:val="en-US"/>
        </w:rPr>
        <w:t xml:space="preserve"> </w:t>
      </w:r>
      <w:r w:rsidR="003A4F17" w:rsidRPr="004C1561">
        <w:rPr>
          <w:lang w:val="en-US"/>
        </w:rPr>
        <w:t>is a widely-used measure of body shape concerns that was originally designed for use</w:t>
      </w:r>
      <w:r w:rsidRPr="004C1561">
        <w:rPr>
          <w:lang w:val="en-US"/>
        </w:rPr>
        <w:t xml:space="preserve"> with</w:t>
      </w:r>
      <w:r w:rsidR="003A4F17" w:rsidRPr="004C1561">
        <w:rPr>
          <w:lang w:val="en-US"/>
        </w:rPr>
        <w:t xml:space="preserve"> women but has more recently been used with boys and men. The latter </w:t>
      </w:r>
      <w:r w:rsidRPr="004C1561">
        <w:rPr>
          <w:lang w:val="en-US"/>
        </w:rPr>
        <w:t xml:space="preserve">use </w:t>
      </w:r>
      <w:r w:rsidR="003A4F17" w:rsidRPr="004C1561">
        <w:rPr>
          <w:lang w:val="en-US"/>
        </w:rPr>
        <w:t>may be problematic</w:t>
      </w:r>
      <w:r w:rsidRPr="004C1561">
        <w:rPr>
          <w:lang w:val="en-US"/>
        </w:rPr>
        <w:t>,</w:t>
      </w:r>
      <w:r w:rsidR="003A4F17" w:rsidRPr="004C1561">
        <w:rPr>
          <w:lang w:val="en-US"/>
        </w:rPr>
        <w:t xml:space="preserve"> given that no previous study has demonstrated </w:t>
      </w:r>
      <w:r w:rsidRPr="004C1561">
        <w:rPr>
          <w:lang w:val="en-US"/>
        </w:rPr>
        <w:t xml:space="preserve">sex invariance for </w:t>
      </w:r>
      <w:r w:rsidR="003A4F17" w:rsidRPr="004C1561">
        <w:rPr>
          <w:lang w:val="en-US"/>
        </w:rPr>
        <w:t>BSQ scores. To determine the extent to which BSQ scores are sex invariant, we asked Portuguese-speaking women (</w:t>
      </w:r>
      <w:r w:rsidR="003A4F17" w:rsidRPr="004C1561">
        <w:rPr>
          <w:i/>
          <w:lang w:val="en-US"/>
        </w:rPr>
        <w:t>n</w:t>
      </w:r>
      <w:r w:rsidR="003A4F17" w:rsidRPr="004C1561">
        <w:rPr>
          <w:lang w:val="en-US"/>
        </w:rPr>
        <w:t xml:space="preserve"> = 1,613) and men (</w:t>
      </w:r>
      <w:r w:rsidR="003A4F17" w:rsidRPr="004C1561">
        <w:rPr>
          <w:i/>
          <w:lang w:val="en-US"/>
        </w:rPr>
        <w:t>n</w:t>
      </w:r>
      <w:r w:rsidR="003A4F17" w:rsidRPr="004C1561">
        <w:rPr>
          <w:lang w:val="en-US"/>
        </w:rPr>
        <w:t xml:space="preserve"> = 871) to complete the full BSQ</w:t>
      </w:r>
      <w:r w:rsidR="00DB6176" w:rsidRPr="004C1561">
        <w:rPr>
          <w:lang w:val="en-US"/>
        </w:rPr>
        <w:t xml:space="preserve"> (34-item</w:t>
      </w:r>
      <w:r w:rsidRPr="004C1561">
        <w:rPr>
          <w:lang w:val="en-US"/>
        </w:rPr>
        <w:t>s</w:t>
      </w:r>
      <w:r w:rsidR="00DB6176" w:rsidRPr="004C1561">
        <w:rPr>
          <w:lang w:val="en-US"/>
        </w:rPr>
        <w:t>)</w:t>
      </w:r>
      <w:r w:rsidR="003A4F17" w:rsidRPr="004C1561">
        <w:rPr>
          <w:lang w:val="en-US"/>
        </w:rPr>
        <w:t xml:space="preserve">. Confirmatory factor analysis (CFA) indicated that a hypothesized 32-item model of BSQ scores </w:t>
      </w:r>
      <w:r w:rsidRPr="004C1561">
        <w:rPr>
          <w:lang w:val="en-US"/>
        </w:rPr>
        <w:t xml:space="preserve">and shorter </w:t>
      </w:r>
      <w:r w:rsidRPr="004C1561">
        <w:rPr>
          <w:lang w:val="en-US"/>
        </w:rPr>
        <w:lastRenderedPageBreak/>
        <w:t xml:space="preserve">versions </w:t>
      </w:r>
      <w:r w:rsidR="003A4F17" w:rsidRPr="004C1561">
        <w:rPr>
          <w:lang w:val="en-US"/>
        </w:rPr>
        <w:t>had acceptable fit indic</w:t>
      </w:r>
      <w:r w:rsidR="00DF1554" w:rsidRPr="004C1561">
        <w:rPr>
          <w:lang w:val="en-US"/>
        </w:rPr>
        <w:t>es in women and men, separately.</w:t>
      </w:r>
      <w:r w:rsidR="003A4F17" w:rsidRPr="004C1561">
        <w:rPr>
          <w:lang w:val="en-US"/>
        </w:rPr>
        <w:t xml:space="preserve"> However, multi-group CFA showed that </w:t>
      </w:r>
      <w:r w:rsidRPr="004C1561">
        <w:rPr>
          <w:lang w:val="en-US"/>
        </w:rPr>
        <w:t xml:space="preserve">these </w:t>
      </w:r>
      <w:r w:rsidR="003A4F17" w:rsidRPr="004C1561">
        <w:rPr>
          <w:lang w:val="en-US"/>
        </w:rPr>
        <w:t xml:space="preserve">BSQ </w:t>
      </w:r>
      <w:r w:rsidR="001F6B33" w:rsidRPr="004C1561">
        <w:rPr>
          <w:lang w:val="en-US"/>
        </w:rPr>
        <w:t xml:space="preserve">model </w:t>
      </w:r>
      <w:r w:rsidR="003A4F17" w:rsidRPr="004C1561">
        <w:rPr>
          <w:lang w:val="en-US"/>
        </w:rPr>
        <w:t>scores had configural but not metric, scalar, or strict sex invariance. Differential item analysis indicated significant item-functioning differences on 19 of the 32</w:t>
      </w:r>
      <w:r w:rsidR="00A51B48" w:rsidRPr="004C1561">
        <w:rPr>
          <w:lang w:val="en-US"/>
        </w:rPr>
        <w:t xml:space="preserve"> retained BSQ items. Th</w:t>
      </w:r>
      <w:r w:rsidRPr="004C1561">
        <w:rPr>
          <w:lang w:val="en-US"/>
        </w:rPr>
        <w:t xml:space="preserve">us, </w:t>
      </w:r>
      <w:r w:rsidR="003A4F17" w:rsidRPr="004C1561">
        <w:rPr>
          <w:lang w:val="en-US"/>
        </w:rPr>
        <w:t>BSQ scores are not sex invariant</w:t>
      </w:r>
      <w:r w:rsidRPr="004C1561">
        <w:rPr>
          <w:lang w:val="en-US"/>
        </w:rPr>
        <w:t>, making problematic</w:t>
      </w:r>
      <w:r w:rsidR="003A4F17" w:rsidRPr="004C1561">
        <w:rPr>
          <w:lang w:val="en-US"/>
        </w:rPr>
        <w:t xml:space="preserve"> the results of previous studies that have compar</w:t>
      </w:r>
      <w:r w:rsidRPr="004C1561">
        <w:rPr>
          <w:lang w:val="en-US"/>
        </w:rPr>
        <w:t>ed</w:t>
      </w:r>
      <w:r w:rsidR="003A4F17" w:rsidRPr="004C1561">
        <w:rPr>
          <w:lang w:val="en-US"/>
        </w:rPr>
        <w:t xml:space="preserve"> latent BSQ scores across sex. </w:t>
      </w:r>
    </w:p>
    <w:p w14:paraId="2A0766CA" w14:textId="7F2222A5" w:rsidR="00E71A68" w:rsidRPr="004C1561" w:rsidRDefault="00A85060" w:rsidP="003970A8">
      <w:pPr>
        <w:spacing w:line="480" w:lineRule="auto"/>
        <w:jc w:val="both"/>
        <w:rPr>
          <w:lang w:val="en-US"/>
        </w:rPr>
      </w:pPr>
      <w:r w:rsidRPr="004C1561">
        <w:rPr>
          <w:i/>
          <w:lang w:val="en-US"/>
        </w:rPr>
        <w:t>Keywords</w:t>
      </w:r>
      <w:r w:rsidR="00E71A68" w:rsidRPr="004C1561">
        <w:rPr>
          <w:i/>
          <w:lang w:val="en-US"/>
        </w:rPr>
        <w:t>:</w:t>
      </w:r>
      <w:r w:rsidR="00E71A68" w:rsidRPr="004C1561">
        <w:rPr>
          <w:lang w:val="en-US"/>
        </w:rPr>
        <w:t xml:space="preserve"> </w:t>
      </w:r>
      <w:r w:rsidR="003A4F17" w:rsidRPr="004C1561">
        <w:rPr>
          <w:lang w:val="en-US"/>
        </w:rPr>
        <w:t xml:space="preserve">Latent </w:t>
      </w:r>
      <w:proofErr w:type="gramStart"/>
      <w:r w:rsidR="003A4F17" w:rsidRPr="004C1561">
        <w:rPr>
          <w:lang w:val="en-US"/>
        </w:rPr>
        <w:t>mean</w:t>
      </w:r>
      <w:proofErr w:type="gramEnd"/>
      <w:r w:rsidR="003A4F17" w:rsidRPr="004C1561">
        <w:rPr>
          <w:lang w:val="en-US"/>
        </w:rPr>
        <w:t xml:space="preserve"> comparisons; Sex differences; Measurement invariance; Confirmatory factor analysis</w:t>
      </w:r>
      <w:r w:rsidR="003D76FC" w:rsidRPr="004C1561">
        <w:rPr>
          <w:lang w:val="en-US"/>
        </w:rPr>
        <w:t>; Portuguese students</w:t>
      </w:r>
    </w:p>
    <w:p w14:paraId="2CFD30F3" w14:textId="77777777" w:rsidR="0050469B" w:rsidRPr="004C1561" w:rsidRDefault="0050469B" w:rsidP="003970A8">
      <w:pPr>
        <w:tabs>
          <w:tab w:val="left" w:pos="851"/>
        </w:tabs>
        <w:spacing w:line="480" w:lineRule="auto"/>
        <w:ind w:firstLine="708"/>
        <w:jc w:val="both"/>
        <w:rPr>
          <w:lang w:val="en-US"/>
        </w:rPr>
      </w:pPr>
    </w:p>
    <w:p w14:paraId="084B9AA5" w14:textId="6AAD2807" w:rsidR="0050469B" w:rsidRPr="004C1561" w:rsidRDefault="0050469B" w:rsidP="00FA523C">
      <w:pPr>
        <w:tabs>
          <w:tab w:val="left" w:pos="851"/>
        </w:tabs>
        <w:spacing w:line="480" w:lineRule="auto"/>
        <w:ind w:firstLine="708"/>
        <w:jc w:val="center"/>
        <w:rPr>
          <w:b/>
          <w:lang w:val="en-US"/>
        </w:rPr>
      </w:pPr>
      <w:bookmarkStart w:id="0" w:name="_GoBack"/>
      <w:r w:rsidRPr="004C1561">
        <w:rPr>
          <w:b/>
          <w:lang w:val="en-US"/>
        </w:rPr>
        <w:t>Introduction</w:t>
      </w:r>
    </w:p>
    <w:bookmarkEnd w:id="0"/>
    <w:p w14:paraId="6A0AE303" w14:textId="6BD03138" w:rsidR="00213C49" w:rsidRPr="004C1561" w:rsidRDefault="005C4C3C" w:rsidP="003970A8">
      <w:pPr>
        <w:tabs>
          <w:tab w:val="left" w:pos="851"/>
        </w:tabs>
        <w:spacing w:line="480" w:lineRule="auto"/>
        <w:ind w:firstLine="708"/>
        <w:jc w:val="both"/>
        <w:rPr>
          <w:lang w:val="en-US"/>
        </w:rPr>
      </w:pPr>
      <w:r w:rsidRPr="004C1561">
        <w:rPr>
          <w:lang w:val="en-US"/>
        </w:rPr>
        <w:t>The Body Shape Questionnaire (BSQ; Cooper, Taylor, Cooper, &amp; F</w:t>
      </w:r>
      <w:r w:rsidR="00C917B5" w:rsidRPr="004C1561">
        <w:rPr>
          <w:lang w:val="en-US"/>
        </w:rPr>
        <w:t xml:space="preserve">airburn, 1987) is a </w:t>
      </w:r>
      <w:r w:rsidRPr="004C1561">
        <w:rPr>
          <w:lang w:val="en-US"/>
        </w:rPr>
        <w:t>body image</w:t>
      </w:r>
      <w:r w:rsidR="003D76FC" w:rsidRPr="004C1561">
        <w:rPr>
          <w:lang w:val="en-US"/>
        </w:rPr>
        <w:t xml:space="preserve"> assessment</w:t>
      </w:r>
      <w:r w:rsidRPr="004C1561">
        <w:rPr>
          <w:lang w:val="en-US"/>
        </w:rPr>
        <w:t xml:space="preserve"> tool</w:t>
      </w:r>
      <w:r w:rsidR="003D76FC" w:rsidRPr="004C1561">
        <w:rPr>
          <w:lang w:val="en-US"/>
        </w:rPr>
        <w:t xml:space="preserve">, </w:t>
      </w:r>
      <w:r w:rsidRPr="004C1561">
        <w:rPr>
          <w:lang w:val="en-US"/>
        </w:rPr>
        <w:t>originally designed to assess the phenomenological experience of “feeling fat”</w:t>
      </w:r>
      <w:r w:rsidR="00FA4D93" w:rsidRPr="004C1561">
        <w:rPr>
          <w:lang w:val="en-US"/>
        </w:rPr>
        <w:t>.</w:t>
      </w:r>
      <w:r w:rsidRPr="004C1561">
        <w:rPr>
          <w:lang w:val="en-US"/>
        </w:rPr>
        <w:t xml:space="preserve"> </w:t>
      </w:r>
      <w:r w:rsidR="003D76FC" w:rsidRPr="004C1561">
        <w:rPr>
          <w:lang w:val="en-US"/>
        </w:rPr>
        <w:t xml:space="preserve">Its </w:t>
      </w:r>
      <w:r w:rsidRPr="004C1561">
        <w:rPr>
          <w:lang w:val="en-US"/>
        </w:rPr>
        <w:t xml:space="preserve">34 items </w:t>
      </w:r>
      <w:r w:rsidR="00213C49" w:rsidRPr="004C1561">
        <w:rPr>
          <w:lang w:val="en-US"/>
        </w:rPr>
        <w:t xml:space="preserve">were derived from semi-structured interviews with various groups of North American women, including </w:t>
      </w:r>
      <w:r w:rsidR="003D76FC" w:rsidRPr="004C1561">
        <w:rPr>
          <w:lang w:val="en-US"/>
        </w:rPr>
        <w:t xml:space="preserve">eating </w:t>
      </w:r>
      <w:r w:rsidR="00213C49" w:rsidRPr="004C1561">
        <w:rPr>
          <w:lang w:val="en-US"/>
        </w:rPr>
        <w:t xml:space="preserve">disordered patients (Cooper et al., 1987). Likewise, </w:t>
      </w:r>
      <w:r w:rsidR="003D76FC" w:rsidRPr="004C1561">
        <w:rPr>
          <w:lang w:val="en-US"/>
        </w:rPr>
        <w:t xml:space="preserve">BSQ validity </w:t>
      </w:r>
      <w:r w:rsidR="00213C49" w:rsidRPr="004C1561">
        <w:rPr>
          <w:lang w:val="en-US"/>
        </w:rPr>
        <w:t xml:space="preserve">evidence </w:t>
      </w:r>
      <w:r w:rsidR="003D76FC" w:rsidRPr="004C1561">
        <w:rPr>
          <w:lang w:val="en-US"/>
        </w:rPr>
        <w:t xml:space="preserve">for differentiating patients with eating disorders from non-patients </w:t>
      </w:r>
      <w:r w:rsidR="00860CDA" w:rsidRPr="004C1561">
        <w:rPr>
          <w:lang w:val="en-US"/>
        </w:rPr>
        <w:t xml:space="preserve">was </w:t>
      </w:r>
      <w:r w:rsidR="00213C49" w:rsidRPr="004C1561">
        <w:rPr>
          <w:lang w:val="en-US"/>
        </w:rPr>
        <w:t xml:space="preserve">originally provided </w:t>
      </w:r>
      <w:r w:rsidR="003D76FC" w:rsidRPr="004C1561">
        <w:rPr>
          <w:lang w:val="en-US"/>
        </w:rPr>
        <w:t>from</w:t>
      </w:r>
      <w:r w:rsidR="00213C49" w:rsidRPr="004C1561">
        <w:rPr>
          <w:lang w:val="en-US"/>
        </w:rPr>
        <w:t xml:space="preserve"> samples of women (Cooper et al., 1987). </w:t>
      </w:r>
      <w:r w:rsidR="003D76FC" w:rsidRPr="004C1561">
        <w:rPr>
          <w:lang w:val="en-US"/>
        </w:rPr>
        <w:t xml:space="preserve">From </w:t>
      </w:r>
      <w:r w:rsidR="00213C49" w:rsidRPr="004C1561">
        <w:rPr>
          <w:lang w:val="en-US"/>
        </w:rPr>
        <w:t xml:space="preserve">its </w:t>
      </w:r>
      <w:r w:rsidR="003D76FC" w:rsidRPr="004C1561">
        <w:rPr>
          <w:lang w:val="en-US"/>
        </w:rPr>
        <w:t xml:space="preserve">initial </w:t>
      </w:r>
      <w:r w:rsidR="00213C49" w:rsidRPr="004C1561">
        <w:rPr>
          <w:lang w:val="en-US"/>
        </w:rPr>
        <w:t>devel</w:t>
      </w:r>
      <w:r w:rsidR="00860CDA" w:rsidRPr="004C1561">
        <w:rPr>
          <w:lang w:val="en-US"/>
        </w:rPr>
        <w:t xml:space="preserve">opment, the BSQ has been </w:t>
      </w:r>
      <w:r w:rsidR="00213C49" w:rsidRPr="004C1561">
        <w:rPr>
          <w:lang w:val="en-US"/>
        </w:rPr>
        <w:t xml:space="preserve">used </w:t>
      </w:r>
      <w:r w:rsidR="003D76FC" w:rsidRPr="004C1561">
        <w:rPr>
          <w:lang w:val="en-US"/>
        </w:rPr>
        <w:t xml:space="preserve">to study both eating </w:t>
      </w:r>
      <w:r w:rsidR="00030D2D" w:rsidRPr="004C1561">
        <w:rPr>
          <w:lang w:val="en-US"/>
        </w:rPr>
        <w:t>disordered patients (</w:t>
      </w:r>
      <w:proofErr w:type="spellStart"/>
      <w:r w:rsidR="00030D2D" w:rsidRPr="004C1561">
        <w:rPr>
          <w:lang w:val="en-US"/>
        </w:rPr>
        <w:t>Brockmeyer</w:t>
      </w:r>
      <w:proofErr w:type="spellEnd"/>
      <w:r w:rsidR="00030D2D" w:rsidRPr="004C1561">
        <w:rPr>
          <w:lang w:val="en-US"/>
        </w:rPr>
        <w:t xml:space="preserve"> et al., 2018; </w:t>
      </w:r>
      <w:proofErr w:type="spellStart"/>
      <w:r w:rsidR="00030D2D" w:rsidRPr="004C1561">
        <w:rPr>
          <w:lang w:val="en-US"/>
        </w:rPr>
        <w:t>Laporta</w:t>
      </w:r>
      <w:proofErr w:type="spellEnd"/>
      <w:r w:rsidR="00030D2D" w:rsidRPr="004C1561">
        <w:rPr>
          <w:lang w:val="en-US"/>
        </w:rPr>
        <w:t xml:space="preserve">-Herrero, </w:t>
      </w:r>
      <w:proofErr w:type="spellStart"/>
      <w:r w:rsidR="00030D2D" w:rsidRPr="004C1561">
        <w:rPr>
          <w:lang w:val="en-US"/>
        </w:rPr>
        <w:t>Jáuregui-Lobera</w:t>
      </w:r>
      <w:proofErr w:type="spellEnd"/>
      <w:r w:rsidR="00030D2D" w:rsidRPr="004C1561">
        <w:rPr>
          <w:lang w:val="en-US"/>
        </w:rPr>
        <w:t xml:space="preserve">, Barajas-Iglesias, &amp; </w:t>
      </w:r>
      <w:proofErr w:type="spellStart"/>
      <w:r w:rsidR="00030D2D" w:rsidRPr="004C1561">
        <w:rPr>
          <w:lang w:val="en-US"/>
        </w:rPr>
        <w:t>Santed-Germán</w:t>
      </w:r>
      <w:proofErr w:type="spellEnd"/>
      <w:r w:rsidR="00030D2D" w:rsidRPr="004C1561">
        <w:rPr>
          <w:lang w:val="en-US"/>
        </w:rPr>
        <w:t>, 201</w:t>
      </w:r>
      <w:r w:rsidR="00E54D27" w:rsidRPr="004C1561">
        <w:rPr>
          <w:lang w:val="en-US"/>
        </w:rPr>
        <w:t>6</w:t>
      </w:r>
      <w:r w:rsidR="00030D2D" w:rsidRPr="004C1561">
        <w:rPr>
          <w:lang w:val="en-US"/>
        </w:rPr>
        <w:t xml:space="preserve">) </w:t>
      </w:r>
      <w:r w:rsidR="00860CDA" w:rsidRPr="004C1561">
        <w:rPr>
          <w:lang w:val="en-US"/>
        </w:rPr>
        <w:t>and</w:t>
      </w:r>
      <w:r w:rsidR="00213C49" w:rsidRPr="004C1561">
        <w:rPr>
          <w:lang w:val="en-US"/>
        </w:rPr>
        <w:t xml:space="preserve"> non-clinical populations </w:t>
      </w:r>
      <w:r w:rsidR="00030D2D" w:rsidRPr="004C1561">
        <w:rPr>
          <w:lang w:val="en-US"/>
        </w:rPr>
        <w:t>(</w:t>
      </w:r>
      <w:proofErr w:type="spellStart"/>
      <w:r w:rsidR="002E31CB" w:rsidRPr="004C1561">
        <w:rPr>
          <w:lang w:val="en-US"/>
        </w:rPr>
        <w:t>Dondzilo</w:t>
      </w:r>
      <w:proofErr w:type="spellEnd"/>
      <w:r w:rsidR="002E31CB" w:rsidRPr="004C1561">
        <w:rPr>
          <w:lang w:val="en-US"/>
        </w:rPr>
        <w:t xml:space="preserve">, </w:t>
      </w:r>
      <w:proofErr w:type="spellStart"/>
      <w:r w:rsidR="002E31CB" w:rsidRPr="004C1561">
        <w:rPr>
          <w:lang w:val="en-US"/>
        </w:rPr>
        <w:t>Rieger</w:t>
      </w:r>
      <w:proofErr w:type="spellEnd"/>
      <w:r w:rsidR="002E31CB" w:rsidRPr="004C1561">
        <w:rPr>
          <w:lang w:val="en-US"/>
        </w:rPr>
        <w:t xml:space="preserve">, Palermo, Byrne, &amp; Bell, 2017; </w:t>
      </w:r>
      <w:r w:rsidR="004E7D32" w:rsidRPr="004C1561">
        <w:rPr>
          <w:lang w:val="en-US"/>
        </w:rPr>
        <w:t xml:space="preserve">Silva, </w:t>
      </w:r>
      <w:r w:rsidR="00737276" w:rsidRPr="004C1561">
        <w:rPr>
          <w:lang w:val="en-US"/>
        </w:rPr>
        <w:t>Campos</w:t>
      </w:r>
      <w:r w:rsidR="004E7D32" w:rsidRPr="004C1561">
        <w:rPr>
          <w:lang w:val="en-US"/>
        </w:rPr>
        <w:t xml:space="preserve">, </w:t>
      </w:r>
      <w:r w:rsidR="00213C49" w:rsidRPr="004C1561">
        <w:rPr>
          <w:lang w:val="en-US"/>
        </w:rPr>
        <w:t xml:space="preserve">&amp; </w:t>
      </w:r>
      <w:proofErr w:type="spellStart"/>
      <w:r w:rsidR="00737276" w:rsidRPr="004C1561">
        <w:rPr>
          <w:lang w:val="en-US"/>
        </w:rPr>
        <w:t>Marôco</w:t>
      </w:r>
      <w:proofErr w:type="spellEnd"/>
      <w:r w:rsidR="00213C49" w:rsidRPr="004C1561">
        <w:rPr>
          <w:lang w:val="en-US"/>
        </w:rPr>
        <w:t xml:space="preserve">, </w:t>
      </w:r>
      <w:r w:rsidR="004E7D32" w:rsidRPr="004C1561">
        <w:rPr>
          <w:lang w:val="en-US"/>
        </w:rPr>
        <w:t>2018</w:t>
      </w:r>
      <w:r w:rsidR="00213C49" w:rsidRPr="004C1561">
        <w:rPr>
          <w:lang w:val="en-US"/>
        </w:rPr>
        <w:t>). The factorial and construct validity of its scores have been establishe</w:t>
      </w:r>
      <w:r w:rsidR="00860CDA" w:rsidRPr="004C1561">
        <w:rPr>
          <w:lang w:val="en-US"/>
        </w:rPr>
        <w:t xml:space="preserve">d </w:t>
      </w:r>
      <w:r w:rsidR="003D76FC" w:rsidRPr="004C1561">
        <w:rPr>
          <w:lang w:val="en-US"/>
        </w:rPr>
        <w:t xml:space="preserve">across </w:t>
      </w:r>
      <w:r w:rsidR="00860CDA" w:rsidRPr="004C1561">
        <w:rPr>
          <w:lang w:val="en-US"/>
        </w:rPr>
        <w:t>a wide range of cultural</w:t>
      </w:r>
      <w:r w:rsidR="00C917B5" w:rsidRPr="004C1561">
        <w:rPr>
          <w:lang w:val="en-US"/>
        </w:rPr>
        <w:t xml:space="preserve"> and linguistic</w:t>
      </w:r>
      <w:r w:rsidR="00860CDA" w:rsidRPr="004C1561">
        <w:rPr>
          <w:lang w:val="en-US"/>
        </w:rPr>
        <w:t xml:space="preserve"> </w:t>
      </w:r>
      <w:r w:rsidR="00213C49" w:rsidRPr="004C1561">
        <w:rPr>
          <w:lang w:val="en-US"/>
        </w:rPr>
        <w:t>groups (e.g., Moreno, Montano, Prieto, Pérez-Acosta, 2007</w:t>
      </w:r>
      <w:r w:rsidR="003A4F17" w:rsidRPr="004C1561">
        <w:rPr>
          <w:lang w:val="en-US"/>
        </w:rPr>
        <w:t xml:space="preserve">; Rousseau, Knotter, </w:t>
      </w:r>
      <w:proofErr w:type="spellStart"/>
      <w:r w:rsidR="003A4F17" w:rsidRPr="004C1561">
        <w:rPr>
          <w:lang w:val="en-US"/>
        </w:rPr>
        <w:t>Barbe</w:t>
      </w:r>
      <w:proofErr w:type="spellEnd"/>
      <w:r w:rsidR="003A4F17" w:rsidRPr="004C1561">
        <w:rPr>
          <w:lang w:val="en-US"/>
        </w:rPr>
        <w:t xml:space="preserve">, </w:t>
      </w:r>
      <w:proofErr w:type="spellStart"/>
      <w:r w:rsidR="003A4F17" w:rsidRPr="004C1561">
        <w:rPr>
          <w:lang w:val="en-US"/>
        </w:rPr>
        <w:t>Raich</w:t>
      </w:r>
      <w:proofErr w:type="spellEnd"/>
      <w:r w:rsidR="003A4F17" w:rsidRPr="004C1561">
        <w:rPr>
          <w:lang w:val="en-US"/>
        </w:rPr>
        <w:t xml:space="preserve">, &amp; </w:t>
      </w:r>
      <w:proofErr w:type="spellStart"/>
      <w:r w:rsidR="003A4F17" w:rsidRPr="004C1561">
        <w:rPr>
          <w:lang w:val="en-US"/>
        </w:rPr>
        <w:t>Chabrol</w:t>
      </w:r>
      <w:proofErr w:type="spellEnd"/>
      <w:r w:rsidR="003A4F17" w:rsidRPr="004C1561">
        <w:rPr>
          <w:lang w:val="en-US"/>
        </w:rPr>
        <w:t>, 2005</w:t>
      </w:r>
      <w:r w:rsidR="00213C49" w:rsidRPr="004C1561">
        <w:rPr>
          <w:lang w:val="en-US"/>
        </w:rPr>
        <w:t xml:space="preserve">). </w:t>
      </w:r>
    </w:p>
    <w:p w14:paraId="1803DAB9" w14:textId="42CF37CE" w:rsidR="00F573AD" w:rsidRPr="004C1561" w:rsidRDefault="004769E3" w:rsidP="003970A8">
      <w:pPr>
        <w:tabs>
          <w:tab w:val="left" w:pos="851"/>
        </w:tabs>
        <w:spacing w:line="480" w:lineRule="auto"/>
        <w:jc w:val="both"/>
        <w:rPr>
          <w:lang w:val="en-US"/>
        </w:rPr>
      </w:pPr>
      <w:r w:rsidRPr="004C1561">
        <w:rPr>
          <w:lang w:val="en-US"/>
        </w:rPr>
        <w:tab/>
        <w:t>Althoug</w:t>
      </w:r>
      <w:r w:rsidR="003D76FC" w:rsidRPr="004C1561">
        <w:rPr>
          <w:lang w:val="en-US"/>
        </w:rPr>
        <w:t xml:space="preserve">h </w:t>
      </w:r>
      <w:r w:rsidRPr="004C1561">
        <w:rPr>
          <w:lang w:val="en-US"/>
        </w:rPr>
        <w:t xml:space="preserve">designed to assess body shape concerns and dissatisfaction in women, the </w:t>
      </w:r>
      <w:r w:rsidR="003D76FC" w:rsidRPr="004C1561">
        <w:rPr>
          <w:lang w:val="en-US"/>
        </w:rPr>
        <w:t xml:space="preserve">BSQ </w:t>
      </w:r>
      <w:r w:rsidRPr="004C1561">
        <w:rPr>
          <w:lang w:val="en-US"/>
        </w:rPr>
        <w:t>measure has occa</w:t>
      </w:r>
      <w:r w:rsidR="00860CDA" w:rsidRPr="004C1561">
        <w:rPr>
          <w:lang w:val="en-US"/>
        </w:rPr>
        <w:t>sionally been used with</w:t>
      </w:r>
      <w:r w:rsidRPr="004C1561">
        <w:rPr>
          <w:lang w:val="en-US"/>
        </w:rPr>
        <w:t xml:space="preserve"> men</w:t>
      </w:r>
      <w:r w:rsidR="00860CDA" w:rsidRPr="004C1561">
        <w:rPr>
          <w:lang w:val="en-US"/>
        </w:rPr>
        <w:t xml:space="preserve"> and boys</w:t>
      </w:r>
      <w:r w:rsidR="00016759" w:rsidRPr="004C1561">
        <w:rPr>
          <w:lang w:val="en-US"/>
        </w:rPr>
        <w:t xml:space="preserve"> (</w:t>
      </w:r>
      <w:r w:rsidR="00725EAF" w:rsidRPr="004C1561">
        <w:rPr>
          <w:lang w:val="en-US"/>
        </w:rPr>
        <w:t xml:space="preserve">Flores-Cornejo, </w:t>
      </w:r>
      <w:proofErr w:type="spellStart"/>
      <w:r w:rsidR="00725EAF" w:rsidRPr="004C1561">
        <w:rPr>
          <w:lang w:val="en-US"/>
        </w:rPr>
        <w:t>Kamego</w:t>
      </w:r>
      <w:proofErr w:type="spellEnd"/>
      <w:r w:rsidR="00725EAF" w:rsidRPr="004C1561">
        <w:rPr>
          <w:lang w:val="en-US"/>
        </w:rPr>
        <w:t>-Tome, Zapata-</w:t>
      </w:r>
      <w:proofErr w:type="spellStart"/>
      <w:r w:rsidR="00725EAF" w:rsidRPr="004C1561">
        <w:rPr>
          <w:lang w:val="en-US"/>
        </w:rPr>
        <w:t>Pachas</w:t>
      </w:r>
      <w:proofErr w:type="spellEnd"/>
      <w:r w:rsidR="00725EAF" w:rsidRPr="004C1561">
        <w:rPr>
          <w:lang w:val="en-US"/>
        </w:rPr>
        <w:t xml:space="preserve"> &amp; Alvarado, 2017; </w:t>
      </w:r>
      <w:proofErr w:type="spellStart"/>
      <w:r w:rsidR="00F31386" w:rsidRPr="004C1561">
        <w:rPr>
          <w:lang w:val="en-US"/>
        </w:rPr>
        <w:t>Laporta</w:t>
      </w:r>
      <w:proofErr w:type="spellEnd"/>
      <w:r w:rsidR="00F31386" w:rsidRPr="004C1561">
        <w:rPr>
          <w:lang w:val="en-US"/>
        </w:rPr>
        <w:t xml:space="preserve">-Herrero et al., 2016; </w:t>
      </w:r>
      <w:r w:rsidR="00BA7673" w:rsidRPr="004C1561">
        <w:rPr>
          <w:lang w:val="en-US"/>
        </w:rPr>
        <w:t xml:space="preserve">Najam &amp; </w:t>
      </w:r>
      <w:proofErr w:type="spellStart"/>
      <w:r w:rsidR="00BA7673" w:rsidRPr="004C1561">
        <w:rPr>
          <w:lang w:val="en-US"/>
        </w:rPr>
        <w:t>Ashfaq</w:t>
      </w:r>
      <w:proofErr w:type="spellEnd"/>
      <w:r w:rsidR="00BA7673" w:rsidRPr="004C1561">
        <w:rPr>
          <w:lang w:val="en-US"/>
        </w:rPr>
        <w:t xml:space="preserve">, 2012; </w:t>
      </w:r>
      <w:proofErr w:type="spellStart"/>
      <w:r w:rsidR="00860CDA" w:rsidRPr="004C1561">
        <w:rPr>
          <w:lang w:val="en-US"/>
        </w:rPr>
        <w:t>Pokrajac</w:t>
      </w:r>
      <w:r w:rsidR="0016446F" w:rsidRPr="004C1561">
        <w:rPr>
          <w:lang w:val="en-US"/>
        </w:rPr>
        <w:t>-Bulian</w:t>
      </w:r>
      <w:proofErr w:type="spellEnd"/>
      <w:r w:rsidR="0016446F" w:rsidRPr="004C1561">
        <w:rPr>
          <w:lang w:val="en-US"/>
        </w:rPr>
        <w:t xml:space="preserve"> &amp; </w:t>
      </w:r>
      <w:proofErr w:type="spellStart"/>
      <w:r w:rsidR="0016446F" w:rsidRPr="004C1561">
        <w:rPr>
          <w:lang w:val="en-US"/>
        </w:rPr>
        <w:t>Živčić-Bećirević</w:t>
      </w:r>
      <w:proofErr w:type="spellEnd"/>
      <w:r w:rsidR="0016446F" w:rsidRPr="004C1561">
        <w:rPr>
          <w:lang w:val="en-US"/>
        </w:rPr>
        <w:t>, 2005</w:t>
      </w:r>
      <w:r w:rsidR="002F2812" w:rsidRPr="004C1561">
        <w:rPr>
          <w:lang w:val="en-US"/>
        </w:rPr>
        <w:t>;</w:t>
      </w:r>
      <w:r w:rsidR="00320B6D" w:rsidRPr="004C1561">
        <w:rPr>
          <w:lang w:val="en-US"/>
        </w:rPr>
        <w:t xml:space="preserve"> </w:t>
      </w:r>
      <w:proofErr w:type="spellStart"/>
      <w:r w:rsidR="00320B6D" w:rsidRPr="004C1561">
        <w:rPr>
          <w:lang w:val="en-US"/>
        </w:rPr>
        <w:t>Sarwer</w:t>
      </w:r>
      <w:proofErr w:type="spellEnd"/>
      <w:r w:rsidR="00320B6D" w:rsidRPr="004C1561">
        <w:rPr>
          <w:lang w:val="en-US"/>
        </w:rPr>
        <w:t xml:space="preserve"> et al., 2015</w:t>
      </w:r>
      <w:r w:rsidR="00860CDA" w:rsidRPr="004C1561">
        <w:rPr>
          <w:lang w:val="en-US"/>
        </w:rPr>
        <w:t>)</w:t>
      </w:r>
      <w:r w:rsidR="00016759" w:rsidRPr="004C1561">
        <w:rPr>
          <w:lang w:val="en-US"/>
        </w:rPr>
        <w:t xml:space="preserve">, particularly </w:t>
      </w:r>
      <w:r w:rsidR="003D76FC" w:rsidRPr="004C1561">
        <w:rPr>
          <w:lang w:val="en-US"/>
        </w:rPr>
        <w:t>among</w:t>
      </w:r>
      <w:r w:rsidR="00016759" w:rsidRPr="004C1561">
        <w:rPr>
          <w:lang w:val="en-US"/>
        </w:rPr>
        <w:t xml:space="preserve"> Brazil</w:t>
      </w:r>
      <w:r w:rsidR="00F56DD1" w:rsidRPr="004C1561">
        <w:rPr>
          <w:lang w:val="en-US"/>
        </w:rPr>
        <w:t>ian</w:t>
      </w:r>
      <w:r w:rsidR="00016759" w:rsidRPr="004C1561">
        <w:rPr>
          <w:lang w:val="en-US"/>
        </w:rPr>
        <w:t xml:space="preserve"> </w:t>
      </w:r>
      <w:r w:rsidR="001E322B" w:rsidRPr="004C1561">
        <w:rPr>
          <w:lang w:val="en-US"/>
        </w:rPr>
        <w:t xml:space="preserve">students </w:t>
      </w:r>
      <w:r w:rsidR="00016759" w:rsidRPr="004C1561">
        <w:rPr>
          <w:lang w:val="en-US"/>
        </w:rPr>
        <w:t>(</w:t>
      </w:r>
      <w:r w:rsidR="00F955D9" w:rsidRPr="004C1561">
        <w:rPr>
          <w:lang w:val="en-US"/>
        </w:rPr>
        <w:t xml:space="preserve">Amaral &amp; Ferreira, 2017; </w:t>
      </w:r>
      <w:proofErr w:type="spellStart"/>
      <w:r w:rsidR="00016759" w:rsidRPr="004C1561">
        <w:rPr>
          <w:lang w:val="en-US"/>
        </w:rPr>
        <w:t>Branco</w:t>
      </w:r>
      <w:proofErr w:type="spellEnd"/>
      <w:r w:rsidR="00016759" w:rsidRPr="004C1561">
        <w:rPr>
          <w:lang w:val="en-US"/>
        </w:rPr>
        <w:t xml:space="preserve">, </w:t>
      </w:r>
      <w:proofErr w:type="spellStart"/>
      <w:r w:rsidR="00016759" w:rsidRPr="004C1561">
        <w:rPr>
          <w:lang w:val="en-US"/>
        </w:rPr>
        <w:t>Hilário</w:t>
      </w:r>
      <w:proofErr w:type="spellEnd"/>
      <w:r w:rsidR="00016759" w:rsidRPr="004C1561">
        <w:rPr>
          <w:lang w:val="en-US"/>
        </w:rPr>
        <w:t xml:space="preserve">, &amp; </w:t>
      </w:r>
      <w:proofErr w:type="spellStart"/>
      <w:r w:rsidR="00016759" w:rsidRPr="004C1561">
        <w:rPr>
          <w:lang w:val="en-US"/>
        </w:rPr>
        <w:t>Cintra</w:t>
      </w:r>
      <w:proofErr w:type="spellEnd"/>
      <w:r w:rsidR="00016759" w:rsidRPr="004C1561">
        <w:rPr>
          <w:lang w:val="en-US"/>
        </w:rPr>
        <w:t xml:space="preserve">, 2006; Conti, </w:t>
      </w:r>
      <w:proofErr w:type="spellStart"/>
      <w:r w:rsidR="00016759" w:rsidRPr="004C1561">
        <w:rPr>
          <w:lang w:val="en-US"/>
        </w:rPr>
        <w:t>Cordás</w:t>
      </w:r>
      <w:proofErr w:type="spellEnd"/>
      <w:r w:rsidR="00016759" w:rsidRPr="004C1561">
        <w:rPr>
          <w:lang w:val="en-US"/>
        </w:rPr>
        <w:t xml:space="preserve">, &amp; de Oliveira </w:t>
      </w:r>
      <w:proofErr w:type="spellStart"/>
      <w:r w:rsidR="00016759" w:rsidRPr="004C1561">
        <w:rPr>
          <w:lang w:val="en-US"/>
        </w:rPr>
        <w:t>Latorre</w:t>
      </w:r>
      <w:proofErr w:type="spellEnd"/>
      <w:r w:rsidR="00016759" w:rsidRPr="004C1561">
        <w:rPr>
          <w:lang w:val="en-US"/>
        </w:rPr>
        <w:t xml:space="preserve">, 2009; </w:t>
      </w:r>
      <w:r w:rsidR="00707AF0" w:rsidRPr="004C1561">
        <w:rPr>
          <w:lang w:val="en-US"/>
        </w:rPr>
        <w:t xml:space="preserve">Di </w:t>
      </w:r>
      <w:r w:rsidR="00707AF0" w:rsidRPr="004C1561">
        <w:rPr>
          <w:lang w:val="en-US"/>
        </w:rPr>
        <w:lastRenderedPageBreak/>
        <w:t xml:space="preserve">Pietro &amp; da </w:t>
      </w:r>
      <w:proofErr w:type="spellStart"/>
      <w:r w:rsidR="00707AF0" w:rsidRPr="004C1561">
        <w:rPr>
          <w:lang w:val="en-US"/>
        </w:rPr>
        <w:t>Silveira</w:t>
      </w:r>
      <w:proofErr w:type="spellEnd"/>
      <w:r w:rsidR="00707AF0" w:rsidRPr="004C1561">
        <w:rPr>
          <w:lang w:val="en-US"/>
        </w:rPr>
        <w:t xml:space="preserve">, 2009; </w:t>
      </w:r>
      <w:proofErr w:type="spellStart"/>
      <w:r w:rsidR="00016759" w:rsidRPr="004C1561">
        <w:rPr>
          <w:lang w:val="en-US"/>
        </w:rPr>
        <w:t>Laus</w:t>
      </w:r>
      <w:proofErr w:type="spellEnd"/>
      <w:r w:rsidR="00016759" w:rsidRPr="004C1561">
        <w:rPr>
          <w:lang w:val="en-US"/>
        </w:rPr>
        <w:t>, Miranda, Almeida, Costa, &amp; Ferreira, 2</w:t>
      </w:r>
      <w:r w:rsidR="00707AF0" w:rsidRPr="004C1561">
        <w:rPr>
          <w:lang w:val="en-US"/>
        </w:rPr>
        <w:t>013</w:t>
      </w:r>
      <w:r w:rsidR="00016759" w:rsidRPr="004C1561">
        <w:rPr>
          <w:lang w:val="en-US"/>
        </w:rPr>
        <w:t xml:space="preserve">). </w:t>
      </w:r>
      <w:r w:rsidR="00F56DD1" w:rsidRPr="004C1561">
        <w:rPr>
          <w:lang w:val="en-US"/>
        </w:rPr>
        <w:t>These</w:t>
      </w:r>
      <w:r w:rsidR="00C47AD8" w:rsidRPr="004C1561">
        <w:rPr>
          <w:lang w:val="en-US"/>
        </w:rPr>
        <w:t xml:space="preserve"> studies</w:t>
      </w:r>
      <w:r w:rsidR="00F56DD1" w:rsidRPr="004C1561">
        <w:rPr>
          <w:lang w:val="en-US"/>
        </w:rPr>
        <w:t xml:space="preserve"> </w:t>
      </w:r>
      <w:r w:rsidR="003D76FC" w:rsidRPr="004C1561">
        <w:rPr>
          <w:lang w:val="en-US"/>
        </w:rPr>
        <w:t xml:space="preserve">have </w:t>
      </w:r>
      <w:r w:rsidR="00F56DD1" w:rsidRPr="004C1561">
        <w:rPr>
          <w:lang w:val="en-US"/>
        </w:rPr>
        <w:t>generally report</w:t>
      </w:r>
      <w:r w:rsidR="003D76FC" w:rsidRPr="004C1561">
        <w:rPr>
          <w:lang w:val="en-US"/>
        </w:rPr>
        <w:t>ed, particularly among younger age groups,</w:t>
      </w:r>
      <w:r w:rsidR="00F56DD1" w:rsidRPr="004C1561">
        <w:rPr>
          <w:lang w:val="en-US"/>
        </w:rPr>
        <w:t xml:space="preserve"> that respondents</w:t>
      </w:r>
      <w:r w:rsidR="003D76FC" w:rsidRPr="004C1561">
        <w:rPr>
          <w:lang w:val="en-US"/>
        </w:rPr>
        <w:t xml:space="preserve"> were</w:t>
      </w:r>
      <w:r w:rsidR="00F56DD1" w:rsidRPr="004C1561">
        <w:rPr>
          <w:lang w:val="en-US"/>
        </w:rPr>
        <w:t xml:space="preserve"> </w:t>
      </w:r>
      <w:r w:rsidR="00C47AD8" w:rsidRPr="004C1561">
        <w:rPr>
          <w:lang w:val="en-US"/>
        </w:rPr>
        <w:t>susceptible to body concerns (</w:t>
      </w:r>
      <w:bookmarkStart w:id="1" w:name="_Hlk528136893"/>
      <w:r w:rsidR="00C47AD8" w:rsidRPr="004C1561">
        <w:rPr>
          <w:lang w:val="en-US"/>
        </w:rPr>
        <w:t xml:space="preserve">Silva, Costa, </w:t>
      </w:r>
      <w:proofErr w:type="spellStart"/>
      <w:r w:rsidR="00C47AD8" w:rsidRPr="004C1561">
        <w:rPr>
          <w:lang w:val="en-US"/>
        </w:rPr>
        <w:t>Pimenta</w:t>
      </w:r>
      <w:proofErr w:type="spellEnd"/>
      <w:r w:rsidR="00C47AD8" w:rsidRPr="004C1561">
        <w:rPr>
          <w:lang w:val="en-US"/>
        </w:rPr>
        <w:t xml:space="preserve">, </w:t>
      </w:r>
      <w:proofErr w:type="spellStart"/>
      <w:r w:rsidR="00C47AD8" w:rsidRPr="004C1561">
        <w:rPr>
          <w:lang w:val="en-US"/>
        </w:rPr>
        <w:t>Marôco</w:t>
      </w:r>
      <w:proofErr w:type="spellEnd"/>
      <w:r w:rsidR="00C47AD8" w:rsidRPr="004C1561">
        <w:rPr>
          <w:lang w:val="en-US"/>
        </w:rPr>
        <w:t xml:space="preserve">, &amp; Campos, 2016; Silva, Dias, </w:t>
      </w:r>
      <w:proofErr w:type="spellStart"/>
      <w:r w:rsidR="00C47AD8" w:rsidRPr="004C1561">
        <w:rPr>
          <w:lang w:val="en-US"/>
        </w:rPr>
        <w:t>Marôco</w:t>
      </w:r>
      <w:proofErr w:type="spellEnd"/>
      <w:r w:rsidR="00C47AD8" w:rsidRPr="004C1561">
        <w:rPr>
          <w:lang w:val="en-US"/>
        </w:rPr>
        <w:t>, &amp; Campos, 2014</w:t>
      </w:r>
      <w:bookmarkEnd w:id="1"/>
      <w:r w:rsidR="00C47AD8" w:rsidRPr="004C1561">
        <w:rPr>
          <w:lang w:val="en-US"/>
        </w:rPr>
        <w:t>)</w:t>
      </w:r>
      <w:r w:rsidR="00CA5BC7" w:rsidRPr="004C1561">
        <w:rPr>
          <w:lang w:val="en-US"/>
        </w:rPr>
        <w:t>.</w:t>
      </w:r>
      <w:r w:rsidR="00F56DD1" w:rsidRPr="004C1561">
        <w:rPr>
          <w:lang w:val="en-US"/>
        </w:rPr>
        <w:t xml:space="preserve"> </w:t>
      </w:r>
      <w:r w:rsidR="003D76FC" w:rsidRPr="004C1561">
        <w:rPr>
          <w:lang w:val="en-US"/>
        </w:rPr>
        <w:t xml:space="preserve">Studies examining sex differences among BSQ respondents </w:t>
      </w:r>
      <w:r w:rsidR="00715C7C" w:rsidRPr="004C1561">
        <w:rPr>
          <w:lang w:val="en-US"/>
        </w:rPr>
        <w:t>(</w:t>
      </w:r>
      <w:r w:rsidR="0062064C" w:rsidRPr="004C1561">
        <w:rPr>
          <w:lang w:val="en-US"/>
        </w:rPr>
        <w:t xml:space="preserve">Amaral &amp; Ferreira, 2017; </w:t>
      </w:r>
      <w:r w:rsidR="00715C7C" w:rsidRPr="004C1561">
        <w:rPr>
          <w:lang w:val="en-US"/>
        </w:rPr>
        <w:t>Branco</w:t>
      </w:r>
      <w:r w:rsidR="007847EA" w:rsidRPr="004C1561">
        <w:rPr>
          <w:lang w:val="en-US"/>
        </w:rPr>
        <w:t xml:space="preserve"> et al.</w:t>
      </w:r>
      <w:r w:rsidR="00715C7C" w:rsidRPr="004C1561">
        <w:rPr>
          <w:lang w:val="en-US"/>
        </w:rPr>
        <w:t xml:space="preserve">, 2006; Di Pietro &amp; da </w:t>
      </w:r>
      <w:proofErr w:type="spellStart"/>
      <w:r w:rsidR="00715C7C" w:rsidRPr="004C1561">
        <w:rPr>
          <w:lang w:val="en-US"/>
        </w:rPr>
        <w:t>Silveira</w:t>
      </w:r>
      <w:proofErr w:type="spellEnd"/>
      <w:r w:rsidR="00715C7C" w:rsidRPr="004C1561">
        <w:rPr>
          <w:lang w:val="en-US"/>
        </w:rPr>
        <w:t xml:space="preserve">, 2009; </w:t>
      </w:r>
      <w:proofErr w:type="spellStart"/>
      <w:r w:rsidR="00715C7C" w:rsidRPr="004C1561">
        <w:rPr>
          <w:lang w:val="en-US"/>
        </w:rPr>
        <w:t>Laus</w:t>
      </w:r>
      <w:proofErr w:type="spellEnd"/>
      <w:r w:rsidR="007847EA" w:rsidRPr="004C1561">
        <w:rPr>
          <w:lang w:val="en-US"/>
        </w:rPr>
        <w:t xml:space="preserve"> et al.</w:t>
      </w:r>
      <w:r w:rsidR="00715C7C" w:rsidRPr="004C1561">
        <w:rPr>
          <w:lang w:val="en-US"/>
        </w:rPr>
        <w:t xml:space="preserve">, 2013) </w:t>
      </w:r>
      <w:r w:rsidR="00F56DD1" w:rsidRPr="004C1561">
        <w:rPr>
          <w:lang w:val="en-US"/>
        </w:rPr>
        <w:t xml:space="preserve">have typically </w:t>
      </w:r>
      <w:r w:rsidR="003D76FC" w:rsidRPr="004C1561">
        <w:rPr>
          <w:lang w:val="en-US"/>
        </w:rPr>
        <w:t>found</w:t>
      </w:r>
      <w:r w:rsidR="00016759" w:rsidRPr="004C1561">
        <w:rPr>
          <w:lang w:val="en-US"/>
        </w:rPr>
        <w:t xml:space="preserve"> that men and boys </w:t>
      </w:r>
      <w:r w:rsidR="003D76FC" w:rsidRPr="004C1561">
        <w:rPr>
          <w:lang w:val="en-US"/>
        </w:rPr>
        <w:t xml:space="preserve">obtain </w:t>
      </w:r>
      <w:r w:rsidR="00016759" w:rsidRPr="004C1561">
        <w:rPr>
          <w:lang w:val="en-US"/>
        </w:rPr>
        <w:t>significantly lower BSQ scores than women and girls</w:t>
      </w:r>
      <w:r w:rsidR="003D76FC" w:rsidRPr="004C1561">
        <w:rPr>
          <w:lang w:val="en-US"/>
        </w:rPr>
        <w:t xml:space="preserve">, leading researchers to conclude that </w:t>
      </w:r>
      <w:r w:rsidR="00D10D28" w:rsidRPr="004C1561">
        <w:rPr>
          <w:lang w:val="en-US"/>
        </w:rPr>
        <w:t>women</w:t>
      </w:r>
      <w:r w:rsidR="00016759" w:rsidRPr="004C1561">
        <w:rPr>
          <w:lang w:val="en-US"/>
        </w:rPr>
        <w:t xml:space="preserve"> are more concerned with their body shape and weight than </w:t>
      </w:r>
      <w:r w:rsidR="003D76FC" w:rsidRPr="004C1561">
        <w:rPr>
          <w:lang w:val="en-US"/>
        </w:rPr>
        <w:t xml:space="preserve">are </w:t>
      </w:r>
      <w:r w:rsidR="00D10D28" w:rsidRPr="004C1561">
        <w:rPr>
          <w:lang w:val="en-US"/>
        </w:rPr>
        <w:t>men</w:t>
      </w:r>
      <w:r w:rsidR="00016759" w:rsidRPr="004C1561">
        <w:rPr>
          <w:lang w:val="en-US"/>
        </w:rPr>
        <w:t>.</w:t>
      </w:r>
      <w:r w:rsidR="00C47AD8" w:rsidRPr="004C1561">
        <w:rPr>
          <w:lang w:val="en-US"/>
        </w:rPr>
        <w:t xml:space="preserve"> </w:t>
      </w:r>
      <w:r w:rsidR="003D76FC" w:rsidRPr="004C1561">
        <w:rPr>
          <w:lang w:val="en-US"/>
        </w:rPr>
        <w:t xml:space="preserve"> </w:t>
      </w:r>
      <w:r w:rsidR="00D06440" w:rsidRPr="004C1561">
        <w:rPr>
          <w:lang w:val="en-US"/>
        </w:rPr>
        <w:t>However, s</w:t>
      </w:r>
      <w:r w:rsidR="00A92479" w:rsidRPr="004C1561">
        <w:rPr>
          <w:lang w:val="en-US"/>
        </w:rPr>
        <w:t>uch a conclusion may be unwarranted</w:t>
      </w:r>
      <w:r w:rsidR="00D06440" w:rsidRPr="004C1561">
        <w:rPr>
          <w:lang w:val="en-US"/>
        </w:rPr>
        <w:t>,</w:t>
      </w:r>
      <w:r w:rsidR="00A92479" w:rsidRPr="004C1561">
        <w:rPr>
          <w:lang w:val="en-US"/>
        </w:rPr>
        <w:t xml:space="preserve"> given that BSQ items were originally designed to assess body concerns in women</w:t>
      </w:r>
      <w:r w:rsidR="00D41583" w:rsidRPr="004C1561">
        <w:rPr>
          <w:lang w:val="en-US"/>
        </w:rPr>
        <w:t xml:space="preserve"> and not men (</w:t>
      </w:r>
      <w:bookmarkStart w:id="2" w:name="_Hlk527980820"/>
      <w:r w:rsidR="00D41583" w:rsidRPr="004C1561">
        <w:rPr>
          <w:lang w:val="en-US"/>
        </w:rPr>
        <w:t>Silva</w:t>
      </w:r>
      <w:r w:rsidR="00214A80" w:rsidRPr="004C1561">
        <w:rPr>
          <w:lang w:val="en-US"/>
        </w:rPr>
        <w:t xml:space="preserve"> et al.,</w:t>
      </w:r>
      <w:r w:rsidR="00D41583" w:rsidRPr="004C1561">
        <w:rPr>
          <w:lang w:val="en-US"/>
        </w:rPr>
        <w:t xml:space="preserve"> 2016</w:t>
      </w:r>
      <w:bookmarkEnd w:id="2"/>
      <w:r w:rsidR="0016446F" w:rsidRPr="004C1561">
        <w:rPr>
          <w:lang w:val="en-US"/>
        </w:rPr>
        <w:t>; Silva</w:t>
      </w:r>
      <w:r w:rsidR="00320876" w:rsidRPr="004C1561">
        <w:rPr>
          <w:lang w:val="en-US"/>
        </w:rPr>
        <w:t xml:space="preserve"> et al.</w:t>
      </w:r>
      <w:r w:rsidR="0016446F" w:rsidRPr="004C1561">
        <w:rPr>
          <w:lang w:val="en-US"/>
        </w:rPr>
        <w:t>,</w:t>
      </w:r>
      <w:r w:rsidR="00320876" w:rsidRPr="004C1561">
        <w:rPr>
          <w:lang w:val="en-US"/>
        </w:rPr>
        <w:t xml:space="preserve"> </w:t>
      </w:r>
      <w:r w:rsidR="0016446F" w:rsidRPr="004C1561">
        <w:rPr>
          <w:lang w:val="en-US"/>
        </w:rPr>
        <w:t>2014</w:t>
      </w:r>
      <w:r w:rsidR="00D41583" w:rsidRPr="004C1561">
        <w:rPr>
          <w:lang w:val="en-US"/>
        </w:rPr>
        <w:t xml:space="preserve">). That is, </w:t>
      </w:r>
      <w:r w:rsidR="00D06440" w:rsidRPr="004C1561">
        <w:rPr>
          <w:lang w:val="en-US"/>
        </w:rPr>
        <w:t xml:space="preserve">while </w:t>
      </w:r>
      <w:r w:rsidR="00D41583" w:rsidRPr="004C1561">
        <w:rPr>
          <w:lang w:val="en-US"/>
        </w:rPr>
        <w:t xml:space="preserve">any comparison of BSQ scores across sex presupposes that the measure functions similarly across </w:t>
      </w:r>
      <w:r w:rsidR="00D06440" w:rsidRPr="004C1561">
        <w:rPr>
          <w:lang w:val="en-US"/>
        </w:rPr>
        <w:t xml:space="preserve">these two </w:t>
      </w:r>
      <w:r w:rsidR="00D41583" w:rsidRPr="004C1561">
        <w:rPr>
          <w:lang w:val="en-US"/>
        </w:rPr>
        <w:t>groups</w:t>
      </w:r>
      <w:r w:rsidR="00F01E86" w:rsidRPr="004C1561">
        <w:rPr>
          <w:lang w:val="en-US"/>
        </w:rPr>
        <w:t xml:space="preserve"> (</w:t>
      </w:r>
      <w:proofErr w:type="spellStart"/>
      <w:r w:rsidR="00F01E86" w:rsidRPr="004C1561">
        <w:rPr>
          <w:lang w:val="en-US"/>
        </w:rPr>
        <w:t>Slof</w:t>
      </w:r>
      <w:proofErr w:type="spellEnd"/>
      <w:r w:rsidR="00F01E86" w:rsidRPr="004C1561">
        <w:rPr>
          <w:lang w:val="en-US"/>
        </w:rPr>
        <w:t>-Op</w:t>
      </w:r>
      <w:r w:rsidR="005B50EA" w:rsidRPr="004C1561">
        <w:rPr>
          <w:lang w:val="en-US"/>
        </w:rPr>
        <w:t xml:space="preserve"> </w:t>
      </w:r>
      <w:proofErr w:type="spellStart"/>
      <w:r w:rsidR="0057336E" w:rsidRPr="004C1561">
        <w:rPr>
          <w:lang w:val="en-US"/>
        </w:rPr>
        <w:t>t</w:t>
      </w:r>
      <w:r w:rsidR="005B50EA" w:rsidRPr="004C1561">
        <w:rPr>
          <w:lang w:val="en-US"/>
        </w:rPr>
        <w:t>’</w:t>
      </w:r>
      <w:r w:rsidR="0057336E" w:rsidRPr="004C1561">
        <w:rPr>
          <w:lang w:val="en-US"/>
        </w:rPr>
        <w:t>Landt</w:t>
      </w:r>
      <w:proofErr w:type="spellEnd"/>
      <w:r w:rsidR="0057336E" w:rsidRPr="004C1561">
        <w:rPr>
          <w:lang w:val="en-US"/>
        </w:rPr>
        <w:t xml:space="preserve"> et al., 2009)</w:t>
      </w:r>
      <w:r w:rsidR="00D41583" w:rsidRPr="004C1561">
        <w:rPr>
          <w:lang w:val="en-US"/>
        </w:rPr>
        <w:t xml:space="preserve">, </w:t>
      </w:r>
      <w:r w:rsidR="00D06440" w:rsidRPr="004C1561">
        <w:rPr>
          <w:lang w:val="en-US"/>
        </w:rPr>
        <w:t>no prior research has established the sex invariance of this instrument</w:t>
      </w:r>
      <w:r w:rsidR="00D41583" w:rsidRPr="004C1561">
        <w:rPr>
          <w:lang w:val="en-US"/>
        </w:rPr>
        <w:t xml:space="preserve">. </w:t>
      </w:r>
      <w:r w:rsidR="00D06440" w:rsidRPr="004C1561">
        <w:rPr>
          <w:lang w:val="en-US"/>
        </w:rPr>
        <w:t xml:space="preserve">As Swami and Barron (2018) have written, research examining sex invariance is necessary before assuming </w:t>
      </w:r>
      <w:r w:rsidR="00D41583" w:rsidRPr="004C1561">
        <w:rPr>
          <w:lang w:val="en-US"/>
        </w:rPr>
        <w:t xml:space="preserve">that </w:t>
      </w:r>
      <w:r w:rsidR="00D06440" w:rsidRPr="004C1561">
        <w:rPr>
          <w:lang w:val="en-US"/>
        </w:rPr>
        <w:t xml:space="preserve">women and men’s </w:t>
      </w:r>
      <w:r w:rsidR="00D41583" w:rsidRPr="004C1561">
        <w:rPr>
          <w:lang w:val="en-US"/>
        </w:rPr>
        <w:t>responses to individual items can be explained by the same latent BSQ factor</w:t>
      </w:r>
      <w:r w:rsidR="00F573AD" w:rsidRPr="004C1561">
        <w:rPr>
          <w:lang w:val="en-US"/>
        </w:rPr>
        <w:t>.</w:t>
      </w:r>
    </w:p>
    <w:p w14:paraId="6400E14B" w14:textId="27354175" w:rsidR="0095524E" w:rsidRPr="004C1561" w:rsidRDefault="00F573AD" w:rsidP="003970A8">
      <w:pPr>
        <w:tabs>
          <w:tab w:val="left" w:pos="851"/>
        </w:tabs>
        <w:spacing w:line="480" w:lineRule="auto"/>
        <w:jc w:val="both"/>
        <w:rPr>
          <w:lang w:val="en-US"/>
        </w:rPr>
      </w:pPr>
      <w:r w:rsidRPr="004C1561">
        <w:rPr>
          <w:lang w:val="en-US"/>
        </w:rPr>
        <w:tab/>
      </w:r>
      <w:r w:rsidR="00D41583" w:rsidRPr="004C1561">
        <w:rPr>
          <w:lang w:val="en-US"/>
        </w:rPr>
        <w:t xml:space="preserve">Given that no previous study has examined </w:t>
      </w:r>
      <w:r w:rsidR="0093319F" w:rsidRPr="004C1561">
        <w:rPr>
          <w:lang w:val="en-US"/>
        </w:rPr>
        <w:t>the extent to which BSQ scores are sex invariant, we sought to do so in the present study.</w:t>
      </w:r>
      <w:r w:rsidR="00D66306" w:rsidRPr="004C1561">
        <w:rPr>
          <w:lang w:val="en-US"/>
        </w:rPr>
        <w:t xml:space="preserve"> </w:t>
      </w:r>
      <w:r w:rsidR="00D06440" w:rsidRPr="004C1561">
        <w:rPr>
          <w:lang w:val="en-US"/>
        </w:rPr>
        <w:t xml:space="preserve">Particularly because of suspected </w:t>
      </w:r>
      <w:r w:rsidR="00D66306" w:rsidRPr="004C1561">
        <w:rPr>
          <w:lang w:val="en-US"/>
        </w:rPr>
        <w:t xml:space="preserve">high rates of body concerns in </w:t>
      </w:r>
      <w:r w:rsidR="00D06440" w:rsidRPr="004C1561">
        <w:rPr>
          <w:lang w:val="en-US"/>
        </w:rPr>
        <w:t>Brazilian and Portuguese populations</w:t>
      </w:r>
      <w:r w:rsidR="00D66306" w:rsidRPr="004C1561">
        <w:rPr>
          <w:lang w:val="en-US"/>
        </w:rPr>
        <w:t xml:space="preserve"> (e.g., Sil</w:t>
      </w:r>
      <w:r w:rsidR="00CD1920" w:rsidRPr="004C1561">
        <w:rPr>
          <w:lang w:val="en-US"/>
        </w:rPr>
        <w:t>v</w:t>
      </w:r>
      <w:r w:rsidR="00D66306" w:rsidRPr="004C1561">
        <w:rPr>
          <w:lang w:val="en-US"/>
        </w:rPr>
        <w:t>a et al., 2018)</w:t>
      </w:r>
      <w:r w:rsidR="00D06440" w:rsidRPr="004C1561">
        <w:rPr>
          <w:lang w:val="en-US"/>
        </w:rPr>
        <w:t xml:space="preserve">, we recruited </w:t>
      </w:r>
      <w:r w:rsidR="0093319F" w:rsidRPr="004C1561">
        <w:rPr>
          <w:lang w:val="en-US"/>
        </w:rPr>
        <w:t xml:space="preserve"> Brazilian </w:t>
      </w:r>
      <w:r w:rsidR="006F0C8A" w:rsidRPr="004C1561">
        <w:rPr>
          <w:lang w:val="en-US"/>
        </w:rPr>
        <w:t xml:space="preserve">and Portuguese </w:t>
      </w:r>
      <w:r w:rsidR="0093319F" w:rsidRPr="004C1561">
        <w:rPr>
          <w:lang w:val="en-US"/>
        </w:rPr>
        <w:t>university students</w:t>
      </w:r>
      <w:r w:rsidR="00D06440" w:rsidRPr="004C1561">
        <w:rPr>
          <w:lang w:val="en-US"/>
        </w:rPr>
        <w:t xml:space="preserve"> to </w:t>
      </w:r>
      <w:r w:rsidR="0093319F" w:rsidRPr="004C1561">
        <w:rPr>
          <w:lang w:val="en-US"/>
        </w:rPr>
        <w:t xml:space="preserve">examine </w:t>
      </w:r>
      <w:r w:rsidR="004141A5" w:rsidRPr="004C1561">
        <w:rPr>
          <w:lang w:val="en-US"/>
        </w:rPr>
        <w:t>whether</w:t>
      </w:r>
      <w:r w:rsidR="0093319F" w:rsidRPr="004C1561">
        <w:rPr>
          <w:lang w:val="en-US"/>
        </w:rPr>
        <w:t xml:space="preserve"> </w:t>
      </w:r>
      <w:r w:rsidR="00D06440" w:rsidRPr="004C1561">
        <w:rPr>
          <w:lang w:val="en-US"/>
        </w:rPr>
        <w:t xml:space="preserve">women’s and men’s </w:t>
      </w:r>
      <w:r w:rsidR="0093319F" w:rsidRPr="004C1561">
        <w:rPr>
          <w:lang w:val="en-US"/>
        </w:rPr>
        <w:t>scores on a Portuguese version of the BSQ would demonstrate configural</w:t>
      </w:r>
      <w:r w:rsidR="00D06440" w:rsidRPr="004C1561">
        <w:rPr>
          <w:lang w:val="en-US"/>
        </w:rPr>
        <w:t xml:space="preserve"> similarity</w:t>
      </w:r>
      <w:r w:rsidR="0093319F" w:rsidRPr="004C1561">
        <w:rPr>
          <w:lang w:val="en-US"/>
        </w:rPr>
        <w:t xml:space="preserve"> </w:t>
      </w:r>
      <w:r w:rsidR="00687938" w:rsidRPr="004C1561">
        <w:rPr>
          <w:lang w:val="en-US"/>
        </w:rPr>
        <w:t xml:space="preserve">(i.e., </w:t>
      </w:r>
      <w:r w:rsidR="00D06440" w:rsidRPr="004C1561">
        <w:rPr>
          <w:lang w:val="en-US"/>
        </w:rPr>
        <w:t xml:space="preserve">a similar </w:t>
      </w:r>
      <w:r w:rsidR="00687938" w:rsidRPr="004C1561">
        <w:rPr>
          <w:lang w:val="en-US"/>
        </w:rPr>
        <w:t xml:space="preserve">number of </w:t>
      </w:r>
      <w:r w:rsidR="00D06440" w:rsidRPr="004C1561">
        <w:rPr>
          <w:lang w:val="en-US"/>
        </w:rPr>
        <w:t xml:space="preserve">BSQ </w:t>
      </w:r>
      <w:r w:rsidR="00687938" w:rsidRPr="004C1561">
        <w:rPr>
          <w:lang w:val="en-US"/>
        </w:rPr>
        <w:t xml:space="preserve">items and unifactorial </w:t>
      </w:r>
      <w:r w:rsidR="00CC60FA" w:rsidRPr="004C1561">
        <w:rPr>
          <w:lang w:val="en-US"/>
        </w:rPr>
        <w:t>mo</w:t>
      </w:r>
      <w:r w:rsidR="00D06440" w:rsidRPr="004C1561">
        <w:rPr>
          <w:lang w:val="en-US"/>
        </w:rPr>
        <w:t xml:space="preserve">del </w:t>
      </w:r>
      <w:r w:rsidR="00687938" w:rsidRPr="004C1561">
        <w:rPr>
          <w:lang w:val="en-US"/>
        </w:rPr>
        <w:t xml:space="preserve">across women and men), metric </w:t>
      </w:r>
      <w:r w:rsidR="00D06440" w:rsidRPr="004C1561">
        <w:rPr>
          <w:lang w:val="en-US"/>
        </w:rPr>
        <w:t xml:space="preserve">similarity </w:t>
      </w:r>
      <w:r w:rsidR="0093319F" w:rsidRPr="004C1561">
        <w:rPr>
          <w:lang w:val="en-US"/>
        </w:rPr>
        <w:t xml:space="preserve">(i.e., </w:t>
      </w:r>
      <w:r w:rsidR="00D06440" w:rsidRPr="004C1561">
        <w:rPr>
          <w:lang w:val="en-US"/>
        </w:rPr>
        <w:t xml:space="preserve">similar </w:t>
      </w:r>
      <w:r w:rsidR="0093319F" w:rsidRPr="004C1561">
        <w:rPr>
          <w:lang w:val="en-US"/>
        </w:rPr>
        <w:t xml:space="preserve">latent BSQ variable and pattern loadings), </w:t>
      </w:r>
      <w:r w:rsidRPr="004C1561">
        <w:rPr>
          <w:lang w:val="en-US"/>
        </w:rPr>
        <w:t xml:space="preserve">scalar </w:t>
      </w:r>
      <w:r w:rsidR="00D06440" w:rsidRPr="004C1561">
        <w:rPr>
          <w:lang w:val="en-US"/>
        </w:rPr>
        <w:t xml:space="preserve"> similarity </w:t>
      </w:r>
      <w:r w:rsidRPr="004C1561">
        <w:rPr>
          <w:lang w:val="en-US"/>
        </w:rPr>
        <w:t xml:space="preserve">(i.e., </w:t>
      </w:r>
      <w:r w:rsidR="00D06440" w:rsidRPr="004C1561">
        <w:rPr>
          <w:lang w:val="en-US"/>
        </w:rPr>
        <w:t xml:space="preserve">similar </w:t>
      </w:r>
      <w:r w:rsidRPr="004C1561">
        <w:rPr>
          <w:lang w:val="en-US"/>
        </w:rPr>
        <w:t xml:space="preserve">item loadings and item </w:t>
      </w:r>
      <w:r w:rsidR="00932036" w:rsidRPr="004C1561">
        <w:rPr>
          <w:lang w:val="en-US"/>
        </w:rPr>
        <w:t>thresholds</w:t>
      </w:r>
      <w:r w:rsidRPr="004C1561">
        <w:rPr>
          <w:lang w:val="en-US"/>
        </w:rPr>
        <w:t>)</w:t>
      </w:r>
      <w:r w:rsidR="00687938" w:rsidRPr="004C1561">
        <w:rPr>
          <w:lang w:val="en-US"/>
        </w:rPr>
        <w:t xml:space="preserve">, and strict measure </w:t>
      </w:r>
      <w:r w:rsidR="00002934" w:rsidRPr="004C1561">
        <w:rPr>
          <w:lang w:val="en-US"/>
        </w:rPr>
        <w:t xml:space="preserve">similarity </w:t>
      </w:r>
      <w:r w:rsidR="00687938" w:rsidRPr="004C1561">
        <w:rPr>
          <w:lang w:val="en-US"/>
        </w:rPr>
        <w:t xml:space="preserve">(i.e., </w:t>
      </w:r>
      <w:r w:rsidR="00002934" w:rsidRPr="004C1561">
        <w:rPr>
          <w:lang w:val="en-US"/>
        </w:rPr>
        <w:t xml:space="preserve">similar </w:t>
      </w:r>
      <w:r w:rsidR="00687938" w:rsidRPr="004C1561">
        <w:rPr>
          <w:lang w:val="en-US"/>
        </w:rPr>
        <w:t>magnitude of loadings</w:t>
      </w:r>
      <w:r w:rsidR="00CC60FA" w:rsidRPr="004C1561">
        <w:rPr>
          <w:lang w:val="en-US"/>
        </w:rPr>
        <w:t>, thresholds</w:t>
      </w:r>
      <w:r w:rsidR="0057336E" w:rsidRPr="004C1561">
        <w:rPr>
          <w:lang w:val="en-US"/>
        </w:rPr>
        <w:t xml:space="preserve">, </w:t>
      </w:r>
      <w:r w:rsidR="00CC60FA" w:rsidRPr="004C1561">
        <w:rPr>
          <w:lang w:val="en-US"/>
        </w:rPr>
        <w:t>and covariance of the residues</w:t>
      </w:r>
      <w:r w:rsidR="00687938" w:rsidRPr="004C1561">
        <w:rPr>
          <w:lang w:val="en-US"/>
        </w:rPr>
        <w:t xml:space="preserve">). </w:t>
      </w:r>
      <w:r w:rsidR="00002934" w:rsidRPr="004C1561">
        <w:rPr>
          <w:lang w:val="en-US"/>
        </w:rPr>
        <w:t xml:space="preserve">This analysis is important to research advancements in the assessment of body image.  </w:t>
      </w:r>
      <w:r w:rsidRPr="004C1561">
        <w:rPr>
          <w:lang w:val="en-US"/>
        </w:rPr>
        <w:t xml:space="preserve">Chen (2007) </w:t>
      </w:r>
      <w:r w:rsidR="004141A5" w:rsidRPr="004C1561">
        <w:rPr>
          <w:lang w:val="en-US"/>
        </w:rPr>
        <w:t>recommended</w:t>
      </w:r>
      <w:r w:rsidRPr="004C1561">
        <w:rPr>
          <w:lang w:val="en-US"/>
        </w:rPr>
        <w:t xml:space="preserve"> that latent factor means </w:t>
      </w:r>
      <w:r w:rsidR="00002934" w:rsidRPr="004C1561">
        <w:rPr>
          <w:lang w:val="en-US"/>
        </w:rPr>
        <w:t xml:space="preserve">between groups </w:t>
      </w:r>
      <w:r w:rsidRPr="004C1561">
        <w:rPr>
          <w:lang w:val="en-US"/>
        </w:rPr>
        <w:t>should not be compared in the absence of scalar invariance</w:t>
      </w:r>
      <w:r w:rsidR="00002934" w:rsidRPr="004C1561">
        <w:rPr>
          <w:lang w:val="en-US"/>
        </w:rPr>
        <w:t xml:space="preserve"> between the groups</w:t>
      </w:r>
      <w:r w:rsidRPr="004C1561">
        <w:rPr>
          <w:lang w:val="en-US"/>
        </w:rPr>
        <w:t xml:space="preserve">; that is, </w:t>
      </w:r>
      <w:r w:rsidR="00002934" w:rsidRPr="004C1561">
        <w:rPr>
          <w:lang w:val="en-US"/>
        </w:rPr>
        <w:t xml:space="preserve">a failure to achieve </w:t>
      </w:r>
      <w:r w:rsidRPr="004C1561">
        <w:rPr>
          <w:lang w:val="en-US"/>
        </w:rPr>
        <w:t xml:space="preserve">scalar </w:t>
      </w:r>
      <w:r w:rsidRPr="004C1561">
        <w:rPr>
          <w:lang w:val="en-US"/>
        </w:rPr>
        <w:lastRenderedPageBreak/>
        <w:t>invariance in the present study</w:t>
      </w:r>
      <w:r w:rsidR="00002934" w:rsidRPr="004C1561">
        <w:rPr>
          <w:lang w:val="en-US"/>
        </w:rPr>
        <w:t xml:space="preserve"> would </w:t>
      </w:r>
      <w:r w:rsidRPr="004C1561">
        <w:rPr>
          <w:lang w:val="en-US"/>
        </w:rPr>
        <w:t>c</w:t>
      </w:r>
      <w:r w:rsidR="0057336E" w:rsidRPr="004C1561">
        <w:rPr>
          <w:lang w:val="en-US"/>
        </w:rPr>
        <w:t xml:space="preserve">ast doubt on </w:t>
      </w:r>
      <w:r w:rsidR="00002934" w:rsidRPr="004C1561">
        <w:rPr>
          <w:lang w:val="en-US"/>
        </w:rPr>
        <w:t xml:space="preserve">prior research </w:t>
      </w:r>
      <w:r w:rsidR="0057336E" w:rsidRPr="004C1561">
        <w:rPr>
          <w:lang w:val="en-US"/>
        </w:rPr>
        <w:t>comparisons of mean BSQ scores</w:t>
      </w:r>
      <w:r w:rsidR="00002934" w:rsidRPr="004C1561">
        <w:rPr>
          <w:lang w:val="en-US"/>
        </w:rPr>
        <w:t xml:space="preserve"> obtained by </w:t>
      </w:r>
      <w:r w:rsidR="005625A4" w:rsidRPr="004C1561">
        <w:rPr>
          <w:lang w:val="en-US"/>
        </w:rPr>
        <w:t>respondents across</w:t>
      </w:r>
      <w:r w:rsidR="0057336E" w:rsidRPr="004C1561">
        <w:rPr>
          <w:lang w:val="en-US"/>
        </w:rPr>
        <w:t xml:space="preserve"> sex</w:t>
      </w:r>
      <w:r w:rsidRPr="004C1561">
        <w:rPr>
          <w:lang w:val="en-US"/>
        </w:rPr>
        <w:t>.</w:t>
      </w:r>
    </w:p>
    <w:p w14:paraId="00B1A35B" w14:textId="46C5ECBE" w:rsidR="008D4ABA" w:rsidRPr="004C1561" w:rsidRDefault="00E71A68" w:rsidP="002E594F">
      <w:pPr>
        <w:spacing w:line="480" w:lineRule="auto"/>
        <w:jc w:val="center"/>
        <w:rPr>
          <w:b/>
          <w:lang w:val="en-US"/>
        </w:rPr>
      </w:pPr>
      <w:r w:rsidRPr="004C1561">
        <w:rPr>
          <w:b/>
          <w:lang w:val="en-US"/>
        </w:rPr>
        <w:t>M</w:t>
      </w:r>
      <w:r w:rsidR="002E6404" w:rsidRPr="004C1561">
        <w:rPr>
          <w:b/>
          <w:lang w:val="en-US"/>
        </w:rPr>
        <w:t>ethod</w:t>
      </w:r>
    </w:p>
    <w:p w14:paraId="67F872AF" w14:textId="77777777" w:rsidR="00E71A68" w:rsidRPr="004C1561" w:rsidRDefault="00A62371" w:rsidP="003970A8">
      <w:pPr>
        <w:spacing w:line="480" w:lineRule="auto"/>
        <w:jc w:val="both"/>
        <w:rPr>
          <w:b/>
          <w:lang w:val="en-US"/>
        </w:rPr>
      </w:pPr>
      <w:r w:rsidRPr="004C1561">
        <w:rPr>
          <w:b/>
          <w:lang w:val="en-US"/>
        </w:rPr>
        <w:t>Participants</w:t>
      </w:r>
    </w:p>
    <w:p w14:paraId="097868F6" w14:textId="75A933F3" w:rsidR="00423EAB" w:rsidRPr="004C1561" w:rsidRDefault="006D3FB6" w:rsidP="003970A8">
      <w:pPr>
        <w:pStyle w:val="Ttulo3"/>
        <w:shd w:val="clear" w:color="auto" w:fill="FFFFFF"/>
        <w:spacing w:before="0" w:beforeAutospacing="0" w:after="0" w:afterAutospacing="0" w:line="480" w:lineRule="auto"/>
        <w:ind w:firstLine="709"/>
        <w:jc w:val="both"/>
        <w:rPr>
          <w:rFonts w:eastAsia="Calibri"/>
          <w:b w:val="0"/>
          <w:bCs w:val="0"/>
          <w:sz w:val="24"/>
          <w:szCs w:val="22"/>
          <w:lang w:val="en-US" w:eastAsia="en-US"/>
        </w:rPr>
      </w:pPr>
      <w:r w:rsidRPr="004C1561">
        <w:rPr>
          <w:rFonts w:eastAsia="Calibri"/>
          <w:b w:val="0"/>
          <w:bCs w:val="0"/>
          <w:sz w:val="24"/>
          <w:szCs w:val="22"/>
          <w:lang w:val="en-US" w:eastAsia="en-US"/>
        </w:rPr>
        <w:t>U</w:t>
      </w:r>
      <w:r w:rsidR="00061A08" w:rsidRPr="004C1561">
        <w:rPr>
          <w:rFonts w:eastAsia="Calibri"/>
          <w:b w:val="0"/>
          <w:bCs w:val="0"/>
          <w:sz w:val="24"/>
          <w:szCs w:val="22"/>
          <w:lang w:val="en-US" w:eastAsia="en-US"/>
        </w:rPr>
        <w:t>niversity students</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 xml:space="preserve">of </w:t>
      </w:r>
      <w:r w:rsidR="003C226C" w:rsidRPr="004C1561">
        <w:rPr>
          <w:rFonts w:eastAsia="Calibri"/>
          <w:b w:val="0"/>
          <w:bCs w:val="0"/>
          <w:sz w:val="24"/>
          <w:szCs w:val="22"/>
          <w:lang w:val="en-US" w:eastAsia="en-US"/>
        </w:rPr>
        <w:t xml:space="preserve">both </w:t>
      </w:r>
      <w:r w:rsidR="004A1A34" w:rsidRPr="004C1561">
        <w:rPr>
          <w:rFonts w:eastAsia="Calibri"/>
          <w:b w:val="0"/>
          <w:bCs w:val="0"/>
          <w:sz w:val="24"/>
          <w:szCs w:val="22"/>
          <w:lang w:val="en-US" w:eastAsia="en-US"/>
        </w:rPr>
        <w:t>sexes</w:t>
      </w:r>
      <w:r w:rsidR="00002934" w:rsidRPr="004C1561">
        <w:rPr>
          <w:rFonts w:eastAsia="Calibri"/>
          <w:b w:val="0"/>
          <w:bCs w:val="0"/>
          <w:sz w:val="24"/>
          <w:szCs w:val="22"/>
          <w:lang w:val="en-US" w:eastAsia="en-US"/>
        </w:rPr>
        <w:t xml:space="preserve"> who were</w:t>
      </w:r>
      <w:r w:rsidR="000511F9"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enrolled in Brazilian and Portuguese higher education institution were invited to participate in th</w:t>
      </w:r>
      <w:r w:rsidR="00002934" w:rsidRPr="004C1561">
        <w:rPr>
          <w:rFonts w:eastAsia="Calibri"/>
          <w:b w:val="0"/>
          <w:bCs w:val="0"/>
          <w:sz w:val="24"/>
          <w:szCs w:val="22"/>
          <w:lang w:val="en-US" w:eastAsia="en-US"/>
        </w:rPr>
        <w:t>is</w:t>
      </w:r>
      <w:r w:rsidRPr="004C1561">
        <w:rPr>
          <w:rFonts w:eastAsia="Calibri"/>
          <w:b w:val="0"/>
          <w:bCs w:val="0"/>
          <w:sz w:val="24"/>
          <w:szCs w:val="22"/>
          <w:lang w:val="en-US" w:eastAsia="en-US"/>
        </w:rPr>
        <w:t xml:space="preserve"> study</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 xml:space="preserve">In </w:t>
      </w:r>
      <w:r w:rsidR="00E71A68" w:rsidRPr="004C1561">
        <w:rPr>
          <w:rFonts w:eastAsia="Calibri"/>
          <w:b w:val="0"/>
          <w:bCs w:val="0"/>
          <w:sz w:val="24"/>
          <w:szCs w:val="22"/>
          <w:lang w:val="en-US" w:eastAsia="en-US"/>
        </w:rPr>
        <w:t>Bra</w:t>
      </w:r>
      <w:r w:rsidRPr="004C1561">
        <w:rPr>
          <w:rFonts w:eastAsia="Calibri"/>
          <w:b w:val="0"/>
          <w:bCs w:val="0"/>
          <w:sz w:val="24"/>
          <w:szCs w:val="22"/>
          <w:lang w:val="en-US" w:eastAsia="en-US"/>
        </w:rPr>
        <w:t>z</w:t>
      </w:r>
      <w:r w:rsidR="00E71A68" w:rsidRPr="004C1561">
        <w:rPr>
          <w:rFonts w:eastAsia="Calibri"/>
          <w:b w:val="0"/>
          <w:bCs w:val="0"/>
          <w:sz w:val="24"/>
          <w:szCs w:val="22"/>
          <w:lang w:val="en-US" w:eastAsia="en-US"/>
        </w:rPr>
        <w:t xml:space="preserve">il, </w:t>
      </w:r>
      <w:r w:rsidR="00002934" w:rsidRPr="004C1561">
        <w:rPr>
          <w:rFonts w:eastAsia="Calibri"/>
          <w:b w:val="0"/>
          <w:bCs w:val="0"/>
          <w:sz w:val="24"/>
          <w:szCs w:val="22"/>
          <w:lang w:val="en-US" w:eastAsia="en-US"/>
        </w:rPr>
        <w:t xml:space="preserve">students in </w:t>
      </w:r>
      <w:r w:rsidRPr="004C1561">
        <w:rPr>
          <w:rFonts w:eastAsia="Calibri"/>
          <w:b w:val="0"/>
          <w:bCs w:val="0"/>
          <w:sz w:val="24"/>
          <w:szCs w:val="22"/>
          <w:lang w:val="en-US" w:eastAsia="en-US"/>
        </w:rPr>
        <w:t xml:space="preserve">the </w:t>
      </w:r>
      <w:r w:rsidR="008C3962" w:rsidRPr="004C1561">
        <w:rPr>
          <w:rFonts w:eastAsia="Calibri"/>
          <w:b w:val="0"/>
          <w:bCs w:val="0"/>
          <w:sz w:val="24"/>
          <w:szCs w:val="22"/>
          <w:lang w:val="en-US" w:eastAsia="en-US"/>
        </w:rPr>
        <w:t>Schools</w:t>
      </w:r>
      <w:r w:rsidRPr="004C1561">
        <w:rPr>
          <w:rFonts w:eastAsia="Calibri"/>
          <w:b w:val="0"/>
          <w:bCs w:val="0"/>
          <w:sz w:val="24"/>
          <w:szCs w:val="22"/>
          <w:lang w:val="en-US" w:eastAsia="en-US"/>
        </w:rPr>
        <w:t xml:space="preserve"> of Pharmaceutical Sciences</w:t>
      </w:r>
      <w:r w:rsidR="00E71A68" w:rsidRPr="004C1561">
        <w:rPr>
          <w:rFonts w:eastAsia="Calibri"/>
          <w:b w:val="0"/>
          <w:bCs w:val="0"/>
          <w:sz w:val="24"/>
          <w:szCs w:val="22"/>
          <w:lang w:val="en-US" w:eastAsia="en-US"/>
        </w:rPr>
        <w:t>,</w:t>
      </w:r>
      <w:r w:rsidR="0045642F" w:rsidRPr="004C1561">
        <w:rPr>
          <w:rFonts w:eastAsia="Calibri"/>
          <w:b w:val="0"/>
          <w:bCs w:val="0"/>
          <w:sz w:val="24"/>
          <w:szCs w:val="22"/>
          <w:lang w:val="en-US" w:eastAsia="en-US"/>
        </w:rPr>
        <w:t xml:space="preserve"> Letters and Sciences</w:t>
      </w:r>
      <w:r w:rsidR="00231898" w:rsidRPr="004C1561">
        <w:rPr>
          <w:rFonts w:eastAsia="Calibri"/>
          <w:b w:val="0"/>
          <w:bCs w:val="0"/>
          <w:sz w:val="24"/>
          <w:szCs w:val="22"/>
          <w:lang w:val="en-US" w:eastAsia="en-US"/>
        </w:rPr>
        <w:t>,</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and the Institute of Chemistry</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 xml:space="preserve">of </w:t>
      </w:r>
      <w:r w:rsidR="00231898" w:rsidRPr="004C1561">
        <w:rPr>
          <w:rFonts w:eastAsia="Calibri"/>
          <w:b w:val="0"/>
          <w:bCs w:val="0"/>
          <w:sz w:val="24"/>
          <w:szCs w:val="22"/>
          <w:lang w:val="en-US" w:eastAsia="en-US"/>
        </w:rPr>
        <w:t xml:space="preserve">São Paulo State University </w:t>
      </w:r>
      <w:r w:rsidRPr="004C1561">
        <w:rPr>
          <w:rFonts w:eastAsia="Calibri"/>
          <w:b w:val="0"/>
          <w:bCs w:val="0"/>
          <w:sz w:val="24"/>
          <w:szCs w:val="22"/>
          <w:lang w:val="en-US" w:eastAsia="en-US"/>
        </w:rPr>
        <w:t xml:space="preserve">were </w:t>
      </w:r>
      <w:r w:rsidR="00F573AD" w:rsidRPr="004C1561">
        <w:rPr>
          <w:rFonts w:eastAsia="Calibri"/>
          <w:b w:val="0"/>
          <w:bCs w:val="0"/>
          <w:sz w:val="24"/>
          <w:szCs w:val="22"/>
          <w:lang w:val="en-US" w:eastAsia="en-US"/>
        </w:rPr>
        <w:t>selected for participant</w:t>
      </w:r>
      <w:r w:rsidRPr="004C1561">
        <w:rPr>
          <w:rFonts w:eastAsia="Calibri"/>
          <w:b w:val="0"/>
          <w:bCs w:val="0"/>
          <w:sz w:val="24"/>
          <w:szCs w:val="22"/>
          <w:lang w:val="en-US" w:eastAsia="en-US"/>
        </w:rPr>
        <w:t xml:space="preserve"> </w:t>
      </w:r>
      <w:r w:rsidR="00E71A68" w:rsidRPr="004C1561">
        <w:rPr>
          <w:rFonts w:eastAsia="Calibri"/>
          <w:b w:val="0"/>
          <w:bCs w:val="0"/>
          <w:sz w:val="24"/>
          <w:szCs w:val="22"/>
          <w:lang w:val="en-US" w:eastAsia="en-US"/>
        </w:rPr>
        <w:t>recru</w:t>
      </w:r>
      <w:r w:rsidRPr="004C1561">
        <w:rPr>
          <w:rFonts w:eastAsia="Calibri"/>
          <w:b w:val="0"/>
          <w:bCs w:val="0"/>
          <w:sz w:val="24"/>
          <w:szCs w:val="22"/>
          <w:lang w:val="en-US" w:eastAsia="en-US"/>
        </w:rPr>
        <w:t>i</w:t>
      </w:r>
      <w:r w:rsidR="00E71A68" w:rsidRPr="004C1561">
        <w:rPr>
          <w:rFonts w:eastAsia="Calibri"/>
          <w:b w:val="0"/>
          <w:bCs w:val="0"/>
          <w:sz w:val="24"/>
          <w:szCs w:val="22"/>
          <w:lang w:val="en-US" w:eastAsia="en-US"/>
        </w:rPr>
        <w:t>t</w:t>
      </w:r>
      <w:r w:rsidRPr="004C1561">
        <w:rPr>
          <w:rFonts w:eastAsia="Calibri"/>
          <w:b w:val="0"/>
          <w:bCs w:val="0"/>
          <w:sz w:val="24"/>
          <w:szCs w:val="22"/>
          <w:lang w:val="en-US" w:eastAsia="en-US"/>
        </w:rPr>
        <w:t>ment</w:t>
      </w:r>
      <w:r w:rsidR="00002934" w:rsidRPr="004C1561">
        <w:rPr>
          <w:rFonts w:eastAsia="Calibri"/>
          <w:b w:val="0"/>
          <w:bCs w:val="0"/>
          <w:sz w:val="24"/>
          <w:szCs w:val="22"/>
          <w:lang w:val="en-US" w:eastAsia="en-US"/>
        </w:rPr>
        <w:t>; while, i</w:t>
      </w:r>
      <w:r w:rsidRPr="004C1561">
        <w:rPr>
          <w:rFonts w:eastAsia="Calibri"/>
          <w:b w:val="0"/>
          <w:bCs w:val="0"/>
          <w:sz w:val="24"/>
          <w:szCs w:val="22"/>
          <w:lang w:val="en-US" w:eastAsia="en-US"/>
        </w:rPr>
        <w:t xml:space="preserve">n </w:t>
      </w:r>
      <w:r w:rsidR="00E71A68" w:rsidRPr="004C1561">
        <w:rPr>
          <w:rFonts w:eastAsia="Calibri"/>
          <w:b w:val="0"/>
          <w:bCs w:val="0"/>
          <w:sz w:val="24"/>
          <w:szCs w:val="22"/>
          <w:lang w:val="en-US" w:eastAsia="en-US"/>
        </w:rPr>
        <w:t xml:space="preserve">Portugal, </w:t>
      </w:r>
      <w:r w:rsidR="00002934" w:rsidRPr="004C1561">
        <w:rPr>
          <w:rFonts w:eastAsia="Calibri"/>
          <w:b w:val="0"/>
          <w:bCs w:val="0"/>
          <w:sz w:val="24"/>
          <w:szCs w:val="22"/>
          <w:lang w:val="en-US" w:eastAsia="en-US"/>
        </w:rPr>
        <w:t xml:space="preserve">students from </w:t>
      </w:r>
      <w:r w:rsidR="00F573AD" w:rsidRPr="004C1561">
        <w:rPr>
          <w:rFonts w:eastAsia="Calibri"/>
          <w:b w:val="0"/>
          <w:bCs w:val="0"/>
          <w:sz w:val="24"/>
          <w:szCs w:val="22"/>
          <w:lang w:val="en-US" w:eastAsia="en-US"/>
        </w:rPr>
        <w:t>the</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University Institute</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of Psychological, Social</w:t>
      </w:r>
      <w:r w:rsidR="0057336E" w:rsidRPr="004C1561">
        <w:rPr>
          <w:rFonts w:eastAsia="Calibri"/>
          <w:b w:val="0"/>
          <w:bCs w:val="0"/>
          <w:sz w:val="24"/>
          <w:szCs w:val="22"/>
          <w:lang w:val="en-US" w:eastAsia="en-US"/>
        </w:rPr>
        <w:t>, and Life Sciences</w:t>
      </w:r>
      <w:r w:rsidR="00E71A68" w:rsidRPr="004C1561">
        <w:rPr>
          <w:rFonts w:eastAsia="Calibri"/>
          <w:b w:val="0"/>
          <w:bCs w:val="0"/>
          <w:sz w:val="24"/>
          <w:szCs w:val="22"/>
          <w:lang w:val="en-US" w:eastAsia="en-US"/>
        </w:rPr>
        <w:t xml:space="preserve">, </w:t>
      </w:r>
      <w:r w:rsidR="0057336E" w:rsidRPr="004C1561">
        <w:rPr>
          <w:rFonts w:eastAsia="Calibri"/>
          <w:b w:val="0"/>
          <w:bCs w:val="0"/>
          <w:sz w:val="24"/>
          <w:szCs w:val="22"/>
          <w:lang w:val="en-US" w:eastAsia="en-US"/>
        </w:rPr>
        <w:t xml:space="preserve">the </w:t>
      </w:r>
      <w:r w:rsidRPr="004C1561">
        <w:rPr>
          <w:rFonts w:eastAsia="Calibri"/>
          <w:b w:val="0"/>
          <w:bCs w:val="0"/>
          <w:sz w:val="24"/>
          <w:szCs w:val="22"/>
          <w:lang w:val="en-US" w:eastAsia="en-US"/>
        </w:rPr>
        <w:t>Lisbon School of Nursing</w:t>
      </w:r>
      <w:r w:rsidR="00E71A68" w:rsidRPr="004C1561">
        <w:rPr>
          <w:rFonts w:eastAsia="Calibri"/>
          <w:b w:val="0"/>
          <w:bCs w:val="0"/>
          <w:sz w:val="24"/>
          <w:szCs w:val="22"/>
          <w:lang w:val="en-US" w:eastAsia="en-US"/>
        </w:rPr>
        <w:t xml:space="preserve">, </w:t>
      </w:r>
      <w:r w:rsidR="0057336E" w:rsidRPr="004C1561">
        <w:rPr>
          <w:rFonts w:eastAsia="Calibri"/>
          <w:b w:val="0"/>
          <w:bCs w:val="0"/>
          <w:sz w:val="24"/>
          <w:szCs w:val="22"/>
          <w:lang w:val="en-US" w:eastAsia="en-US"/>
        </w:rPr>
        <w:t xml:space="preserve">the </w:t>
      </w:r>
      <w:r w:rsidR="009C6915" w:rsidRPr="004C1561">
        <w:rPr>
          <w:rFonts w:eastAsia="Calibri"/>
          <w:b w:val="0"/>
          <w:bCs w:val="0"/>
          <w:sz w:val="24"/>
          <w:szCs w:val="22"/>
          <w:lang w:val="en-US" w:eastAsia="en-US"/>
        </w:rPr>
        <w:t xml:space="preserve">Higher Institute of </w:t>
      </w:r>
      <w:r w:rsidRPr="004C1561">
        <w:rPr>
          <w:rFonts w:eastAsia="Calibri"/>
          <w:b w:val="0"/>
          <w:bCs w:val="0"/>
          <w:sz w:val="24"/>
          <w:szCs w:val="22"/>
          <w:lang w:val="en-US" w:eastAsia="en-US"/>
        </w:rPr>
        <w:t>Engineering</w:t>
      </w:r>
      <w:r w:rsidR="00E71A68" w:rsidRPr="004C1561">
        <w:rPr>
          <w:rFonts w:eastAsia="Calibri"/>
          <w:b w:val="0"/>
          <w:bCs w:val="0"/>
          <w:sz w:val="24"/>
          <w:szCs w:val="22"/>
          <w:lang w:val="en-US" w:eastAsia="en-US"/>
        </w:rPr>
        <w:t xml:space="preserve"> </w:t>
      </w:r>
      <w:r w:rsidR="0057336E" w:rsidRPr="004C1561">
        <w:rPr>
          <w:rFonts w:eastAsia="Calibri"/>
          <w:b w:val="0"/>
          <w:bCs w:val="0"/>
          <w:sz w:val="24"/>
          <w:szCs w:val="22"/>
          <w:lang w:val="en-US" w:eastAsia="en-US"/>
        </w:rPr>
        <w:t>of Porto</w:t>
      </w:r>
      <w:r w:rsidR="00E71A68" w:rsidRPr="004C1561">
        <w:rPr>
          <w:rFonts w:eastAsia="Calibri"/>
          <w:b w:val="0"/>
          <w:bCs w:val="0"/>
          <w:sz w:val="24"/>
          <w:szCs w:val="22"/>
          <w:lang w:val="en-US" w:eastAsia="en-US"/>
        </w:rPr>
        <w:t>,</w:t>
      </w:r>
      <w:r w:rsidR="0057336E" w:rsidRPr="004C1561">
        <w:rPr>
          <w:rFonts w:eastAsia="Calibri"/>
          <w:b w:val="0"/>
          <w:bCs w:val="0"/>
          <w:sz w:val="24"/>
          <w:szCs w:val="22"/>
          <w:lang w:val="en-US" w:eastAsia="en-US"/>
        </w:rPr>
        <w:t xml:space="preserve"> the</w:t>
      </w:r>
      <w:r w:rsidR="00E71A68" w:rsidRPr="004C1561">
        <w:rPr>
          <w:rFonts w:eastAsia="Calibri"/>
          <w:b w:val="0"/>
          <w:bCs w:val="0"/>
          <w:sz w:val="24"/>
          <w:szCs w:val="22"/>
          <w:lang w:val="en-US" w:eastAsia="en-US"/>
        </w:rPr>
        <w:t xml:space="preserve"> </w:t>
      </w:r>
      <w:r w:rsidRPr="004C1561">
        <w:rPr>
          <w:rFonts w:eastAsia="Calibri"/>
          <w:b w:val="0"/>
          <w:bCs w:val="0"/>
          <w:sz w:val="24"/>
          <w:szCs w:val="22"/>
          <w:lang w:val="en-US" w:eastAsia="en-US"/>
        </w:rPr>
        <w:t xml:space="preserve">Higher Institute of Health Sciences </w:t>
      </w:r>
      <w:proofErr w:type="spellStart"/>
      <w:r w:rsidRPr="004C1561">
        <w:rPr>
          <w:rFonts w:eastAsia="Calibri"/>
          <w:b w:val="0"/>
          <w:bCs w:val="0"/>
          <w:sz w:val="24"/>
          <w:szCs w:val="22"/>
          <w:lang w:val="en-US" w:eastAsia="en-US"/>
        </w:rPr>
        <w:t>Egas</w:t>
      </w:r>
      <w:proofErr w:type="spellEnd"/>
      <w:r w:rsidRPr="004C1561">
        <w:rPr>
          <w:rFonts w:eastAsia="Calibri"/>
          <w:b w:val="0"/>
          <w:bCs w:val="0"/>
          <w:sz w:val="24"/>
          <w:szCs w:val="22"/>
          <w:lang w:val="en-US" w:eastAsia="en-US"/>
        </w:rPr>
        <w:t xml:space="preserve"> Moniz, and</w:t>
      </w:r>
      <w:r w:rsidR="0057336E" w:rsidRPr="004C1561">
        <w:rPr>
          <w:rFonts w:eastAsia="Calibri"/>
          <w:b w:val="0"/>
          <w:bCs w:val="0"/>
          <w:sz w:val="24"/>
          <w:szCs w:val="22"/>
          <w:lang w:val="en-US" w:eastAsia="en-US"/>
        </w:rPr>
        <w:t xml:space="preserve"> the</w:t>
      </w:r>
      <w:r w:rsidRPr="004C1561">
        <w:rPr>
          <w:rFonts w:eastAsia="Calibri"/>
          <w:b w:val="0"/>
          <w:bCs w:val="0"/>
          <w:sz w:val="24"/>
          <w:szCs w:val="22"/>
          <w:lang w:val="en-US" w:eastAsia="en-US"/>
        </w:rPr>
        <w:t xml:space="preserve"> </w:t>
      </w:r>
      <w:r w:rsidR="0045642F" w:rsidRPr="004C1561">
        <w:rPr>
          <w:rFonts w:eastAsia="Calibri"/>
          <w:b w:val="0"/>
          <w:bCs w:val="0"/>
          <w:sz w:val="24"/>
          <w:szCs w:val="22"/>
          <w:lang w:val="en-US" w:eastAsia="en-US"/>
        </w:rPr>
        <w:t>School</w:t>
      </w:r>
      <w:r w:rsidRPr="004C1561">
        <w:rPr>
          <w:rFonts w:eastAsia="Calibri"/>
          <w:b w:val="0"/>
          <w:bCs w:val="0"/>
          <w:sz w:val="24"/>
          <w:szCs w:val="22"/>
          <w:lang w:val="en-US" w:eastAsia="en-US"/>
        </w:rPr>
        <w:t xml:space="preserve"> of Pharmacy of the University of Coimbra</w:t>
      </w:r>
      <w:r w:rsidR="00002934" w:rsidRPr="004C1561">
        <w:rPr>
          <w:rFonts w:eastAsia="Calibri"/>
          <w:b w:val="0"/>
          <w:bCs w:val="0"/>
          <w:sz w:val="24"/>
          <w:szCs w:val="22"/>
          <w:lang w:val="en-US" w:eastAsia="en-US"/>
        </w:rPr>
        <w:t xml:space="preserve"> were recruited</w:t>
      </w:r>
      <w:r w:rsidR="00E71A68" w:rsidRPr="004C1561">
        <w:rPr>
          <w:rFonts w:eastAsia="Calibri"/>
          <w:b w:val="0"/>
          <w:bCs w:val="0"/>
          <w:sz w:val="24"/>
          <w:szCs w:val="22"/>
          <w:lang w:val="en-US" w:eastAsia="en-US"/>
        </w:rPr>
        <w:t>.</w:t>
      </w:r>
      <w:r w:rsidR="0024611C" w:rsidRPr="004C1561">
        <w:rPr>
          <w:rFonts w:eastAsia="Calibri"/>
          <w:b w:val="0"/>
          <w:bCs w:val="0"/>
          <w:sz w:val="24"/>
          <w:szCs w:val="22"/>
          <w:lang w:val="en-US" w:eastAsia="en-US"/>
        </w:rPr>
        <w:t xml:space="preserve"> </w:t>
      </w:r>
      <w:r w:rsidR="00F573AD" w:rsidRPr="004C1561">
        <w:rPr>
          <w:rFonts w:eastAsia="Calibri"/>
          <w:b w:val="0"/>
          <w:bCs w:val="0"/>
          <w:sz w:val="24"/>
          <w:szCs w:val="22"/>
          <w:lang w:val="en-US" w:eastAsia="en-US"/>
        </w:rPr>
        <w:t xml:space="preserve">Inclusion criteria </w:t>
      </w:r>
      <w:r w:rsidR="00F56DD1" w:rsidRPr="004C1561">
        <w:rPr>
          <w:rFonts w:eastAsia="Calibri"/>
          <w:b w:val="0"/>
          <w:bCs w:val="0"/>
          <w:sz w:val="24"/>
          <w:szCs w:val="22"/>
          <w:lang w:val="en-US" w:eastAsia="en-US"/>
        </w:rPr>
        <w:t>included</w:t>
      </w:r>
      <w:r w:rsidR="00F573AD" w:rsidRPr="004C1561">
        <w:rPr>
          <w:rFonts w:eastAsia="Calibri"/>
          <w:b w:val="0"/>
          <w:bCs w:val="0"/>
          <w:sz w:val="24"/>
          <w:szCs w:val="22"/>
          <w:lang w:val="en-US" w:eastAsia="en-US"/>
        </w:rPr>
        <w:t xml:space="preserve"> </w:t>
      </w:r>
      <w:r w:rsidR="00002934" w:rsidRPr="004C1561">
        <w:rPr>
          <w:rFonts w:eastAsia="Calibri"/>
          <w:b w:val="0"/>
          <w:bCs w:val="0"/>
          <w:sz w:val="24"/>
          <w:szCs w:val="22"/>
          <w:lang w:val="en-US" w:eastAsia="en-US"/>
        </w:rPr>
        <w:t xml:space="preserve">(a) </w:t>
      </w:r>
      <w:r w:rsidR="00F573AD" w:rsidRPr="004C1561">
        <w:rPr>
          <w:rFonts w:eastAsia="Calibri"/>
          <w:b w:val="0"/>
          <w:bCs w:val="0"/>
          <w:sz w:val="24"/>
          <w:szCs w:val="22"/>
          <w:lang w:val="en-US" w:eastAsia="en-US"/>
        </w:rPr>
        <w:t>enrol</w:t>
      </w:r>
      <w:r w:rsidR="00002934" w:rsidRPr="004C1561">
        <w:rPr>
          <w:rFonts w:eastAsia="Calibri"/>
          <w:b w:val="0"/>
          <w:bCs w:val="0"/>
          <w:sz w:val="24"/>
          <w:szCs w:val="22"/>
          <w:lang w:val="en-US" w:eastAsia="en-US"/>
        </w:rPr>
        <w:t>l</w:t>
      </w:r>
      <w:r w:rsidR="00F573AD" w:rsidRPr="004C1561">
        <w:rPr>
          <w:rFonts w:eastAsia="Calibri"/>
          <w:b w:val="0"/>
          <w:bCs w:val="0"/>
          <w:sz w:val="24"/>
          <w:szCs w:val="22"/>
          <w:lang w:val="en-US" w:eastAsia="en-US"/>
        </w:rPr>
        <w:t xml:space="preserve">ment </w:t>
      </w:r>
      <w:r w:rsidR="00002934" w:rsidRPr="004C1561">
        <w:rPr>
          <w:rFonts w:eastAsia="Calibri"/>
          <w:b w:val="0"/>
          <w:bCs w:val="0"/>
          <w:sz w:val="24"/>
          <w:szCs w:val="22"/>
          <w:lang w:val="en-US" w:eastAsia="en-US"/>
        </w:rPr>
        <w:t>i</w:t>
      </w:r>
      <w:r w:rsidR="00F573AD" w:rsidRPr="004C1561">
        <w:rPr>
          <w:rFonts w:eastAsia="Calibri"/>
          <w:b w:val="0"/>
          <w:bCs w:val="0"/>
          <w:sz w:val="24"/>
          <w:szCs w:val="22"/>
          <w:lang w:val="en-US" w:eastAsia="en-US"/>
        </w:rPr>
        <w:t>n higher education course</w:t>
      </w:r>
      <w:r w:rsidR="00002934" w:rsidRPr="004C1561">
        <w:rPr>
          <w:rFonts w:eastAsia="Calibri"/>
          <w:b w:val="0"/>
          <w:bCs w:val="0"/>
          <w:sz w:val="24"/>
          <w:szCs w:val="22"/>
          <w:lang w:val="en-US" w:eastAsia="en-US"/>
        </w:rPr>
        <w:t>s</w:t>
      </w:r>
      <w:r w:rsidR="00F573AD" w:rsidRPr="004C1561">
        <w:rPr>
          <w:rFonts w:eastAsia="Calibri"/>
          <w:b w:val="0"/>
          <w:bCs w:val="0"/>
          <w:sz w:val="24"/>
          <w:szCs w:val="22"/>
          <w:lang w:val="en-US" w:eastAsia="en-US"/>
        </w:rPr>
        <w:t xml:space="preserve">, </w:t>
      </w:r>
      <w:r w:rsidR="00002934" w:rsidRPr="004C1561">
        <w:rPr>
          <w:rFonts w:eastAsia="Calibri"/>
          <w:b w:val="0"/>
          <w:bCs w:val="0"/>
          <w:sz w:val="24"/>
          <w:szCs w:val="22"/>
          <w:lang w:val="en-US" w:eastAsia="en-US"/>
        </w:rPr>
        <w:t xml:space="preserve">and (b) </w:t>
      </w:r>
      <w:r w:rsidR="00F573AD" w:rsidRPr="004C1561">
        <w:rPr>
          <w:rFonts w:eastAsia="Calibri"/>
          <w:b w:val="0"/>
          <w:bCs w:val="0"/>
          <w:sz w:val="24"/>
          <w:szCs w:val="22"/>
          <w:lang w:val="en-US" w:eastAsia="en-US"/>
        </w:rPr>
        <w:t>age</w:t>
      </w:r>
      <w:r w:rsidR="00002934" w:rsidRPr="004C1561">
        <w:rPr>
          <w:rFonts w:eastAsia="Calibri"/>
          <w:b w:val="0"/>
          <w:bCs w:val="0"/>
          <w:sz w:val="24"/>
          <w:szCs w:val="22"/>
          <w:lang w:val="en-US" w:eastAsia="en-US"/>
        </w:rPr>
        <w:t>d</w:t>
      </w:r>
      <w:r w:rsidR="00F573AD" w:rsidRPr="004C1561">
        <w:rPr>
          <w:rFonts w:eastAsia="Calibri"/>
          <w:b w:val="0"/>
          <w:bCs w:val="0"/>
          <w:sz w:val="24"/>
          <w:szCs w:val="22"/>
          <w:lang w:val="en-US" w:eastAsia="en-US"/>
        </w:rPr>
        <w:t xml:space="preserve"> between 18</w:t>
      </w:r>
      <w:r w:rsidR="00002934" w:rsidRPr="004C1561">
        <w:rPr>
          <w:rFonts w:eastAsia="Calibri"/>
          <w:b w:val="0"/>
          <w:bCs w:val="0"/>
          <w:sz w:val="24"/>
          <w:szCs w:val="22"/>
          <w:lang w:val="en-US" w:eastAsia="en-US"/>
        </w:rPr>
        <w:t xml:space="preserve">- </w:t>
      </w:r>
      <w:r w:rsidR="00F573AD" w:rsidRPr="004C1561">
        <w:rPr>
          <w:rFonts w:eastAsia="Calibri"/>
          <w:b w:val="0"/>
          <w:bCs w:val="0"/>
          <w:sz w:val="24"/>
          <w:szCs w:val="22"/>
          <w:lang w:val="en-US" w:eastAsia="en-US"/>
        </w:rPr>
        <w:t xml:space="preserve">35 </w:t>
      </w:r>
      <w:r w:rsidR="0057336E" w:rsidRPr="004C1561">
        <w:rPr>
          <w:rFonts w:eastAsia="Calibri"/>
          <w:b w:val="0"/>
          <w:bCs w:val="0"/>
          <w:sz w:val="24"/>
          <w:szCs w:val="22"/>
          <w:lang w:val="en-US" w:eastAsia="en-US"/>
        </w:rPr>
        <w:t>years</w:t>
      </w:r>
      <w:r w:rsidR="00002934" w:rsidRPr="004C1561">
        <w:rPr>
          <w:rFonts w:eastAsia="Calibri"/>
          <w:b w:val="0"/>
          <w:bCs w:val="0"/>
          <w:sz w:val="24"/>
          <w:szCs w:val="22"/>
          <w:lang w:val="en-US" w:eastAsia="en-US"/>
        </w:rPr>
        <w:t xml:space="preserve"> old.  Exclusion criteria </w:t>
      </w:r>
      <w:r w:rsidR="005625A4" w:rsidRPr="004C1561">
        <w:rPr>
          <w:rFonts w:eastAsia="Calibri"/>
          <w:b w:val="0"/>
          <w:bCs w:val="0"/>
          <w:sz w:val="24"/>
          <w:szCs w:val="22"/>
          <w:lang w:val="en-US" w:eastAsia="en-US"/>
        </w:rPr>
        <w:t>were (</w:t>
      </w:r>
      <w:r w:rsidR="00002934" w:rsidRPr="004C1561">
        <w:rPr>
          <w:rFonts w:eastAsia="Calibri"/>
          <w:b w:val="0"/>
          <w:bCs w:val="0"/>
          <w:sz w:val="24"/>
          <w:szCs w:val="22"/>
          <w:lang w:val="en-US" w:eastAsia="en-US"/>
        </w:rPr>
        <w:t xml:space="preserve">a) </w:t>
      </w:r>
      <w:r w:rsidR="00F573AD" w:rsidRPr="004C1561">
        <w:rPr>
          <w:rFonts w:eastAsia="Calibri"/>
          <w:b w:val="0"/>
          <w:bCs w:val="0"/>
          <w:sz w:val="24"/>
          <w:szCs w:val="22"/>
          <w:lang w:val="en-US" w:eastAsia="en-US"/>
        </w:rPr>
        <w:t xml:space="preserve">in receipt of treatment for </w:t>
      </w:r>
      <w:r w:rsidR="00002934" w:rsidRPr="004C1561">
        <w:rPr>
          <w:rFonts w:eastAsia="Calibri"/>
          <w:b w:val="0"/>
          <w:bCs w:val="0"/>
          <w:sz w:val="24"/>
          <w:szCs w:val="22"/>
          <w:lang w:val="en-US" w:eastAsia="en-US"/>
        </w:rPr>
        <w:t xml:space="preserve">an eating </w:t>
      </w:r>
      <w:r w:rsidR="005625A4" w:rsidRPr="004C1561">
        <w:rPr>
          <w:rFonts w:eastAsia="Calibri"/>
          <w:b w:val="0"/>
          <w:bCs w:val="0"/>
          <w:sz w:val="24"/>
          <w:szCs w:val="22"/>
          <w:lang w:val="en-US" w:eastAsia="en-US"/>
        </w:rPr>
        <w:t>disorder at</w:t>
      </w:r>
      <w:r w:rsidR="00F573AD" w:rsidRPr="004C1561">
        <w:rPr>
          <w:rFonts w:eastAsia="Calibri"/>
          <w:b w:val="0"/>
          <w:bCs w:val="0"/>
          <w:sz w:val="24"/>
          <w:szCs w:val="22"/>
          <w:lang w:val="en-US" w:eastAsia="en-US"/>
        </w:rPr>
        <w:t xml:space="preserve"> the time of recruitment, and </w:t>
      </w:r>
      <w:r w:rsidR="00002934" w:rsidRPr="004C1561">
        <w:rPr>
          <w:rFonts w:eastAsia="Calibri"/>
          <w:b w:val="0"/>
          <w:bCs w:val="0"/>
          <w:sz w:val="24"/>
          <w:szCs w:val="22"/>
          <w:lang w:val="en-US" w:eastAsia="en-US"/>
        </w:rPr>
        <w:t xml:space="preserve">(b) </w:t>
      </w:r>
      <w:r w:rsidR="00F573AD" w:rsidRPr="004C1561">
        <w:rPr>
          <w:rFonts w:eastAsia="Calibri"/>
          <w:b w:val="0"/>
          <w:bCs w:val="0"/>
          <w:sz w:val="24"/>
          <w:szCs w:val="22"/>
          <w:lang w:val="en-US" w:eastAsia="en-US"/>
        </w:rPr>
        <w:t>(for women) being in the gestational period.</w:t>
      </w:r>
      <w:r w:rsidR="00D45390" w:rsidRPr="004C1561">
        <w:rPr>
          <w:rFonts w:eastAsia="Calibri"/>
          <w:b w:val="0"/>
          <w:bCs w:val="0"/>
          <w:sz w:val="24"/>
          <w:szCs w:val="22"/>
          <w:lang w:val="en-US" w:eastAsia="en-US"/>
        </w:rPr>
        <w:t xml:space="preserve"> We restricted the age of participants because studies on body image have reported that young individuals are most likely to develop body </w:t>
      </w:r>
      <w:r w:rsidR="00965702" w:rsidRPr="004C1561">
        <w:rPr>
          <w:rFonts w:eastAsia="Calibri"/>
          <w:b w:val="0"/>
          <w:bCs w:val="0"/>
          <w:sz w:val="24"/>
          <w:szCs w:val="22"/>
          <w:lang w:val="en-US" w:eastAsia="en-US"/>
        </w:rPr>
        <w:t>concerns</w:t>
      </w:r>
      <w:r w:rsidR="00D45390" w:rsidRPr="004C1561">
        <w:rPr>
          <w:rFonts w:eastAsia="Calibri"/>
          <w:b w:val="0"/>
          <w:bCs w:val="0"/>
          <w:sz w:val="24"/>
          <w:szCs w:val="22"/>
          <w:lang w:val="en-US" w:eastAsia="en-US"/>
        </w:rPr>
        <w:t xml:space="preserve"> and because this age group characterizes university students </w:t>
      </w:r>
      <w:r w:rsidR="00F56DD1" w:rsidRPr="004C1561">
        <w:rPr>
          <w:rFonts w:eastAsia="Calibri"/>
          <w:b w:val="0"/>
          <w:bCs w:val="0"/>
          <w:sz w:val="24"/>
          <w:szCs w:val="22"/>
          <w:lang w:val="en-US" w:eastAsia="en-US"/>
        </w:rPr>
        <w:t xml:space="preserve">relatively </w:t>
      </w:r>
      <w:r w:rsidR="00D45390" w:rsidRPr="004C1561">
        <w:rPr>
          <w:rFonts w:eastAsia="Calibri"/>
          <w:b w:val="0"/>
          <w:bCs w:val="0"/>
          <w:sz w:val="24"/>
          <w:szCs w:val="22"/>
          <w:lang w:val="en-US" w:eastAsia="en-US"/>
        </w:rPr>
        <w:t>well.</w:t>
      </w:r>
      <w:r w:rsidR="00965702" w:rsidRPr="004C1561">
        <w:rPr>
          <w:rFonts w:eastAsia="Calibri"/>
          <w:b w:val="0"/>
          <w:bCs w:val="0"/>
          <w:sz w:val="24"/>
          <w:szCs w:val="22"/>
          <w:lang w:val="en-US" w:eastAsia="en-US"/>
        </w:rPr>
        <w:t xml:space="preserve"> </w:t>
      </w:r>
      <w:r w:rsidR="005F10A7" w:rsidRPr="004C1561">
        <w:rPr>
          <w:rFonts w:eastAsia="Calibri"/>
          <w:b w:val="0"/>
          <w:bCs w:val="0"/>
          <w:sz w:val="24"/>
          <w:szCs w:val="22"/>
          <w:lang w:val="en-US" w:eastAsia="en-US"/>
        </w:rPr>
        <w:t>A total of 2,484 university students (64.9% women)</w:t>
      </w:r>
      <w:r w:rsidR="00F573AD" w:rsidRPr="004C1561">
        <w:rPr>
          <w:rFonts w:eastAsia="Calibri"/>
          <w:b w:val="0"/>
          <w:bCs w:val="0"/>
          <w:sz w:val="24"/>
          <w:szCs w:val="22"/>
          <w:lang w:val="en-US" w:eastAsia="en-US"/>
        </w:rPr>
        <w:t>,</w:t>
      </w:r>
      <w:r w:rsidR="005F10A7" w:rsidRPr="004C1561">
        <w:rPr>
          <w:rFonts w:eastAsia="Calibri"/>
          <w:b w:val="0"/>
          <w:bCs w:val="0"/>
          <w:sz w:val="24"/>
          <w:szCs w:val="22"/>
          <w:lang w:val="en-US" w:eastAsia="en-US"/>
        </w:rPr>
        <w:t xml:space="preserve"> </w:t>
      </w:r>
      <w:r w:rsidR="00F708BB" w:rsidRPr="004C1561">
        <w:rPr>
          <w:rFonts w:eastAsia="Calibri"/>
          <w:b w:val="0"/>
          <w:bCs w:val="0"/>
          <w:sz w:val="24"/>
          <w:szCs w:val="22"/>
          <w:lang w:val="en-US" w:eastAsia="en-US"/>
        </w:rPr>
        <w:t>who met the inclusion criteria and agreed to voluntarily participate in the study</w:t>
      </w:r>
      <w:r w:rsidR="00F573AD" w:rsidRPr="004C1561">
        <w:rPr>
          <w:rFonts w:eastAsia="Calibri"/>
          <w:b w:val="0"/>
          <w:bCs w:val="0"/>
          <w:sz w:val="24"/>
          <w:szCs w:val="22"/>
          <w:lang w:val="en-US" w:eastAsia="en-US"/>
        </w:rPr>
        <w:t>,</w:t>
      </w:r>
      <w:r w:rsidR="00F708BB" w:rsidRPr="004C1561">
        <w:rPr>
          <w:rFonts w:eastAsia="Calibri"/>
          <w:b w:val="0"/>
          <w:bCs w:val="0"/>
          <w:sz w:val="24"/>
          <w:szCs w:val="22"/>
          <w:lang w:val="en-US" w:eastAsia="en-US"/>
        </w:rPr>
        <w:t xml:space="preserve"> were included in the sample</w:t>
      </w:r>
      <w:r w:rsidR="0058458D" w:rsidRPr="004C1561">
        <w:rPr>
          <w:rFonts w:eastAsia="Calibri"/>
          <w:b w:val="0"/>
          <w:bCs w:val="0"/>
          <w:sz w:val="24"/>
          <w:szCs w:val="22"/>
          <w:lang w:val="en-US" w:eastAsia="en-US"/>
        </w:rPr>
        <w:t>.</w:t>
      </w:r>
      <w:r w:rsidR="00F708BB" w:rsidRPr="004C1561">
        <w:rPr>
          <w:rFonts w:eastAsia="Calibri"/>
          <w:b w:val="0"/>
          <w:bCs w:val="0"/>
          <w:sz w:val="24"/>
          <w:szCs w:val="22"/>
          <w:lang w:val="en-US" w:eastAsia="en-US"/>
        </w:rPr>
        <w:t xml:space="preserve"> </w:t>
      </w:r>
      <w:r w:rsidR="00423EAB" w:rsidRPr="004C1561">
        <w:rPr>
          <w:rFonts w:eastAsia="Calibri"/>
          <w:b w:val="0"/>
          <w:bCs w:val="0"/>
          <w:sz w:val="24"/>
          <w:szCs w:val="24"/>
          <w:lang w:val="en-US" w:eastAsia="en-US"/>
        </w:rPr>
        <w:t>The mean</w:t>
      </w:r>
      <w:r w:rsidR="0057336E" w:rsidRPr="004C1561">
        <w:rPr>
          <w:rFonts w:eastAsia="Calibri"/>
          <w:b w:val="0"/>
          <w:bCs w:val="0"/>
          <w:sz w:val="24"/>
          <w:szCs w:val="24"/>
          <w:lang w:val="en-US" w:eastAsia="en-US"/>
        </w:rPr>
        <w:t xml:space="preserve"> age</w:t>
      </w:r>
      <w:r w:rsidR="00423EAB" w:rsidRPr="004C1561">
        <w:rPr>
          <w:rFonts w:eastAsia="Calibri"/>
          <w:b w:val="0"/>
          <w:bCs w:val="0"/>
          <w:sz w:val="24"/>
          <w:szCs w:val="24"/>
          <w:lang w:val="en-US" w:eastAsia="en-US"/>
        </w:rPr>
        <w:t xml:space="preserve"> of </w:t>
      </w:r>
      <w:r w:rsidR="00423EAB" w:rsidRPr="004C1561">
        <w:rPr>
          <w:rFonts w:eastAsia="Calibri"/>
          <w:b w:val="0"/>
          <w:bCs w:val="0"/>
          <w:sz w:val="24"/>
          <w:szCs w:val="22"/>
          <w:lang w:val="en-US" w:eastAsia="en-US"/>
        </w:rPr>
        <w:t>participants was 2</w:t>
      </w:r>
      <w:r w:rsidR="00D82289" w:rsidRPr="004C1561">
        <w:rPr>
          <w:rFonts w:eastAsia="Calibri"/>
          <w:b w:val="0"/>
          <w:bCs w:val="0"/>
          <w:sz w:val="24"/>
          <w:szCs w:val="22"/>
          <w:lang w:val="en-US" w:eastAsia="en-US"/>
        </w:rPr>
        <w:t>0.8</w:t>
      </w:r>
      <w:r w:rsidR="00423EAB" w:rsidRPr="004C1561">
        <w:rPr>
          <w:rFonts w:eastAsia="Calibri"/>
          <w:b w:val="0"/>
          <w:bCs w:val="0"/>
          <w:sz w:val="24"/>
          <w:szCs w:val="22"/>
          <w:lang w:val="en-US" w:eastAsia="en-US"/>
        </w:rPr>
        <w:t xml:space="preserve"> years (</w:t>
      </w:r>
      <w:r w:rsidR="00423EAB" w:rsidRPr="004C1561">
        <w:rPr>
          <w:rFonts w:eastAsia="Calibri"/>
          <w:b w:val="0"/>
          <w:bCs w:val="0"/>
          <w:i/>
          <w:sz w:val="24"/>
          <w:szCs w:val="22"/>
          <w:lang w:val="en-US" w:eastAsia="en-US"/>
        </w:rPr>
        <w:t>SD</w:t>
      </w:r>
      <w:r w:rsidR="00423EAB" w:rsidRPr="004C1561">
        <w:rPr>
          <w:rFonts w:eastAsia="Calibri"/>
          <w:b w:val="0"/>
          <w:bCs w:val="0"/>
          <w:sz w:val="24"/>
          <w:szCs w:val="22"/>
          <w:lang w:val="en-US" w:eastAsia="en-US"/>
        </w:rPr>
        <w:t xml:space="preserve"> = </w:t>
      </w:r>
      <w:r w:rsidR="00D82289" w:rsidRPr="004C1561">
        <w:rPr>
          <w:rFonts w:eastAsia="Calibri"/>
          <w:b w:val="0"/>
          <w:bCs w:val="0"/>
          <w:sz w:val="24"/>
          <w:szCs w:val="22"/>
          <w:lang w:val="en-US" w:eastAsia="en-US"/>
        </w:rPr>
        <w:t>2</w:t>
      </w:r>
      <w:r w:rsidR="00423EAB" w:rsidRPr="004C1561">
        <w:rPr>
          <w:rFonts w:eastAsia="Calibri"/>
          <w:b w:val="0"/>
          <w:bCs w:val="0"/>
          <w:sz w:val="24"/>
          <w:szCs w:val="22"/>
          <w:lang w:val="en-US" w:eastAsia="en-US"/>
        </w:rPr>
        <w:t>.</w:t>
      </w:r>
      <w:r w:rsidR="00D82289" w:rsidRPr="004C1561">
        <w:rPr>
          <w:rFonts w:eastAsia="Calibri"/>
          <w:b w:val="0"/>
          <w:bCs w:val="0"/>
          <w:sz w:val="24"/>
          <w:szCs w:val="22"/>
          <w:lang w:val="en-US" w:eastAsia="en-US"/>
        </w:rPr>
        <w:t>5</w:t>
      </w:r>
      <w:r w:rsidR="0057336E" w:rsidRPr="004C1561">
        <w:rPr>
          <w:rFonts w:eastAsia="Calibri"/>
          <w:b w:val="0"/>
          <w:bCs w:val="0"/>
          <w:sz w:val="24"/>
          <w:szCs w:val="22"/>
          <w:lang w:val="en-US" w:eastAsia="en-US"/>
        </w:rPr>
        <w:t>)</w:t>
      </w:r>
      <w:r w:rsidR="00D82289" w:rsidRPr="004C1561">
        <w:rPr>
          <w:rFonts w:eastAsia="Calibri"/>
          <w:b w:val="0"/>
          <w:bCs w:val="0"/>
          <w:sz w:val="24"/>
          <w:szCs w:val="22"/>
          <w:lang w:val="en-US" w:eastAsia="en-US"/>
        </w:rPr>
        <w:t xml:space="preserve"> for women and 21.2 years (</w:t>
      </w:r>
      <w:r w:rsidR="00D82289" w:rsidRPr="004C1561">
        <w:rPr>
          <w:rFonts w:eastAsia="Calibri"/>
          <w:b w:val="0"/>
          <w:bCs w:val="0"/>
          <w:i/>
          <w:sz w:val="24"/>
          <w:szCs w:val="22"/>
          <w:lang w:val="en-US" w:eastAsia="en-US"/>
        </w:rPr>
        <w:t>SD</w:t>
      </w:r>
      <w:r w:rsidR="00D82289" w:rsidRPr="004C1561">
        <w:rPr>
          <w:rFonts w:eastAsia="Calibri"/>
          <w:b w:val="0"/>
          <w:bCs w:val="0"/>
          <w:sz w:val="24"/>
          <w:szCs w:val="22"/>
          <w:lang w:val="en-US" w:eastAsia="en-US"/>
        </w:rPr>
        <w:t xml:space="preserve"> = 3.2) for men. The </w:t>
      </w:r>
      <w:r w:rsidR="0057336E" w:rsidRPr="004C1561">
        <w:rPr>
          <w:rFonts w:eastAsia="Calibri"/>
          <w:b w:val="0"/>
          <w:bCs w:val="0"/>
          <w:sz w:val="24"/>
          <w:szCs w:val="22"/>
          <w:lang w:val="en-US" w:eastAsia="en-US"/>
        </w:rPr>
        <w:t>mean body mass index (BMI) was 22.</w:t>
      </w:r>
      <w:r w:rsidR="00D82289" w:rsidRPr="004C1561">
        <w:rPr>
          <w:rFonts w:eastAsia="Calibri"/>
          <w:b w:val="0"/>
          <w:bCs w:val="0"/>
          <w:sz w:val="24"/>
          <w:szCs w:val="22"/>
          <w:lang w:val="en-US" w:eastAsia="en-US"/>
        </w:rPr>
        <w:t>1</w:t>
      </w:r>
      <w:r w:rsidR="0057336E" w:rsidRPr="004C1561">
        <w:rPr>
          <w:rFonts w:eastAsia="Calibri"/>
          <w:b w:val="0"/>
          <w:bCs w:val="0"/>
          <w:sz w:val="24"/>
          <w:szCs w:val="22"/>
          <w:lang w:val="en-US" w:eastAsia="en-US"/>
        </w:rPr>
        <w:t xml:space="preserve"> kg/m</w:t>
      </w:r>
      <w:r w:rsidR="0057336E" w:rsidRPr="004C1561">
        <w:rPr>
          <w:rFonts w:eastAsia="Calibri"/>
          <w:b w:val="0"/>
          <w:bCs w:val="0"/>
          <w:sz w:val="24"/>
          <w:szCs w:val="22"/>
          <w:vertAlign w:val="superscript"/>
          <w:lang w:val="en-US" w:eastAsia="en-US"/>
        </w:rPr>
        <w:t>2</w:t>
      </w:r>
      <w:r w:rsidR="0057336E" w:rsidRPr="004C1561">
        <w:rPr>
          <w:rFonts w:eastAsia="Calibri"/>
          <w:b w:val="0"/>
          <w:bCs w:val="0"/>
          <w:sz w:val="24"/>
          <w:szCs w:val="22"/>
          <w:lang w:val="en-US" w:eastAsia="en-US"/>
        </w:rPr>
        <w:t xml:space="preserve"> (</w:t>
      </w:r>
      <w:r w:rsidR="0057336E" w:rsidRPr="004C1561">
        <w:rPr>
          <w:rFonts w:eastAsia="Calibri"/>
          <w:b w:val="0"/>
          <w:bCs w:val="0"/>
          <w:i/>
          <w:sz w:val="24"/>
          <w:szCs w:val="22"/>
          <w:lang w:val="en-US" w:eastAsia="en-US"/>
        </w:rPr>
        <w:t xml:space="preserve">SD </w:t>
      </w:r>
      <w:r w:rsidR="0057336E" w:rsidRPr="004C1561">
        <w:rPr>
          <w:rFonts w:eastAsia="Calibri"/>
          <w:b w:val="0"/>
          <w:bCs w:val="0"/>
          <w:sz w:val="24"/>
          <w:szCs w:val="22"/>
          <w:lang w:val="en-US" w:eastAsia="en-US"/>
        </w:rPr>
        <w:t>= 3.</w:t>
      </w:r>
      <w:r w:rsidR="00D82289" w:rsidRPr="004C1561">
        <w:rPr>
          <w:rFonts w:eastAsia="Calibri"/>
          <w:b w:val="0"/>
          <w:bCs w:val="0"/>
          <w:sz w:val="24"/>
          <w:szCs w:val="22"/>
          <w:lang w:val="en-US" w:eastAsia="en-US"/>
        </w:rPr>
        <w:t>4</w:t>
      </w:r>
      <w:r w:rsidR="002E594F" w:rsidRPr="004C1561">
        <w:rPr>
          <w:rFonts w:eastAsia="Calibri"/>
          <w:b w:val="0"/>
          <w:bCs w:val="0"/>
          <w:sz w:val="24"/>
          <w:szCs w:val="22"/>
          <w:lang w:val="en-US" w:eastAsia="en-US"/>
        </w:rPr>
        <w:t>)</w:t>
      </w:r>
      <w:r w:rsidR="00D82289" w:rsidRPr="004C1561">
        <w:rPr>
          <w:rFonts w:eastAsia="Calibri"/>
          <w:b w:val="0"/>
          <w:bCs w:val="0"/>
          <w:sz w:val="24"/>
          <w:szCs w:val="22"/>
          <w:lang w:val="en-US" w:eastAsia="en-US"/>
        </w:rPr>
        <w:t xml:space="preserve"> for women and 23.7 kg/m</w:t>
      </w:r>
      <w:r w:rsidR="00D82289" w:rsidRPr="004C1561">
        <w:rPr>
          <w:rFonts w:eastAsia="Calibri"/>
          <w:b w:val="0"/>
          <w:bCs w:val="0"/>
          <w:sz w:val="24"/>
          <w:szCs w:val="22"/>
          <w:vertAlign w:val="superscript"/>
          <w:lang w:val="en-US" w:eastAsia="en-US"/>
        </w:rPr>
        <w:t>2</w:t>
      </w:r>
      <w:r w:rsidR="00D82289" w:rsidRPr="004C1561">
        <w:rPr>
          <w:rFonts w:eastAsia="Calibri"/>
          <w:b w:val="0"/>
          <w:bCs w:val="0"/>
          <w:sz w:val="24"/>
          <w:szCs w:val="22"/>
          <w:lang w:val="en-US" w:eastAsia="en-US"/>
        </w:rPr>
        <w:t xml:space="preserve"> (</w:t>
      </w:r>
      <w:r w:rsidR="00D82289" w:rsidRPr="004C1561">
        <w:rPr>
          <w:rFonts w:eastAsia="Calibri"/>
          <w:b w:val="0"/>
          <w:bCs w:val="0"/>
          <w:i/>
          <w:sz w:val="24"/>
          <w:szCs w:val="22"/>
          <w:lang w:val="en-US" w:eastAsia="en-US"/>
        </w:rPr>
        <w:t xml:space="preserve">SD </w:t>
      </w:r>
      <w:r w:rsidR="00D82289" w:rsidRPr="004C1561">
        <w:rPr>
          <w:rFonts w:eastAsia="Calibri"/>
          <w:b w:val="0"/>
          <w:bCs w:val="0"/>
          <w:sz w:val="24"/>
          <w:szCs w:val="22"/>
          <w:lang w:val="en-US" w:eastAsia="en-US"/>
        </w:rPr>
        <w:t>= 3.7) for men.</w:t>
      </w:r>
      <w:r w:rsidR="002E594F" w:rsidRPr="004C1561">
        <w:rPr>
          <w:rFonts w:eastAsia="Calibri"/>
          <w:b w:val="0"/>
          <w:bCs w:val="0"/>
          <w:sz w:val="24"/>
          <w:szCs w:val="22"/>
          <w:lang w:val="en-US" w:eastAsia="en-US"/>
        </w:rPr>
        <w:t xml:space="preserve"> </w:t>
      </w:r>
    </w:p>
    <w:p w14:paraId="4E5825FF" w14:textId="5B2C34AF" w:rsidR="000511F9" w:rsidRPr="004C1561" w:rsidRDefault="00F573AD" w:rsidP="003970A8">
      <w:pPr>
        <w:pStyle w:val="Ttulo3"/>
        <w:shd w:val="clear" w:color="auto" w:fill="FFFFFF"/>
        <w:spacing w:before="0" w:beforeAutospacing="0" w:after="0" w:afterAutospacing="0" w:line="480" w:lineRule="auto"/>
        <w:jc w:val="both"/>
        <w:rPr>
          <w:rFonts w:eastAsia="Calibri"/>
          <w:bCs w:val="0"/>
          <w:sz w:val="24"/>
          <w:szCs w:val="22"/>
          <w:lang w:val="en-US" w:eastAsia="en-US"/>
        </w:rPr>
      </w:pPr>
      <w:r w:rsidRPr="004C1561">
        <w:rPr>
          <w:rFonts w:eastAsia="Calibri"/>
          <w:bCs w:val="0"/>
          <w:sz w:val="24"/>
          <w:szCs w:val="22"/>
          <w:lang w:val="en-US" w:eastAsia="en-US"/>
        </w:rPr>
        <w:t>Measures</w:t>
      </w:r>
    </w:p>
    <w:p w14:paraId="226F4069" w14:textId="6B14FB3B" w:rsidR="00F573AD" w:rsidRPr="004C1561" w:rsidRDefault="00524CC5" w:rsidP="003970A8">
      <w:pPr>
        <w:pStyle w:val="Ttulo3"/>
        <w:shd w:val="clear" w:color="auto" w:fill="FFFFFF"/>
        <w:spacing w:before="0" w:beforeAutospacing="0" w:after="0" w:afterAutospacing="0" w:line="480" w:lineRule="auto"/>
        <w:ind w:firstLine="709"/>
        <w:jc w:val="both"/>
        <w:rPr>
          <w:rFonts w:eastAsia="Calibri"/>
          <w:b w:val="0"/>
          <w:bCs w:val="0"/>
          <w:sz w:val="24"/>
          <w:szCs w:val="22"/>
          <w:lang w:val="en-US" w:eastAsia="en-US"/>
        </w:rPr>
      </w:pPr>
      <w:r w:rsidRPr="004C1561">
        <w:rPr>
          <w:rFonts w:eastAsia="Calibri"/>
          <w:b w:val="0"/>
          <w:bCs w:val="0"/>
          <w:sz w:val="24"/>
          <w:szCs w:val="22"/>
          <w:lang w:val="en-US" w:eastAsia="en-US"/>
        </w:rPr>
        <w:t xml:space="preserve"> </w:t>
      </w:r>
      <w:r w:rsidR="00F573AD" w:rsidRPr="004C1561">
        <w:rPr>
          <w:rFonts w:eastAsia="Calibri"/>
          <w:b w:val="0"/>
          <w:bCs w:val="0"/>
          <w:sz w:val="24"/>
          <w:szCs w:val="22"/>
          <w:lang w:val="en-US" w:eastAsia="en-US"/>
        </w:rPr>
        <w:t>Participants were asked to complete the 34-item BSQ, designed by Cooper and colleagues (1987) to assess body concerns in women</w:t>
      </w:r>
      <w:r w:rsidR="005F4200" w:rsidRPr="004C1561">
        <w:rPr>
          <w:rFonts w:eastAsia="Calibri"/>
          <w:b w:val="0"/>
          <w:bCs w:val="0"/>
          <w:sz w:val="24"/>
          <w:szCs w:val="22"/>
          <w:lang w:val="en-US" w:eastAsia="en-US"/>
        </w:rPr>
        <w:t xml:space="preserve">, with all items rated on a 6-point scale (1 = </w:t>
      </w:r>
      <w:r w:rsidR="005F4200" w:rsidRPr="004C1561">
        <w:rPr>
          <w:rFonts w:eastAsia="Calibri"/>
          <w:b w:val="0"/>
          <w:bCs w:val="0"/>
          <w:i/>
          <w:sz w:val="24"/>
          <w:szCs w:val="22"/>
          <w:lang w:val="en-US" w:eastAsia="en-US"/>
        </w:rPr>
        <w:t>never</w:t>
      </w:r>
      <w:r w:rsidR="005F4200" w:rsidRPr="004C1561">
        <w:rPr>
          <w:rFonts w:eastAsia="Calibri"/>
          <w:b w:val="0"/>
          <w:bCs w:val="0"/>
          <w:sz w:val="24"/>
          <w:szCs w:val="22"/>
          <w:lang w:val="en-US" w:eastAsia="en-US"/>
        </w:rPr>
        <w:t xml:space="preserve">, 6 = </w:t>
      </w:r>
      <w:r w:rsidR="005F4200" w:rsidRPr="004C1561">
        <w:rPr>
          <w:rFonts w:eastAsia="Calibri"/>
          <w:b w:val="0"/>
          <w:bCs w:val="0"/>
          <w:i/>
          <w:sz w:val="24"/>
          <w:szCs w:val="22"/>
          <w:lang w:val="en-US" w:eastAsia="en-US"/>
        </w:rPr>
        <w:t>always</w:t>
      </w:r>
      <w:r w:rsidR="005F4200" w:rsidRPr="004C1561">
        <w:rPr>
          <w:rFonts w:eastAsia="Calibri"/>
          <w:b w:val="0"/>
          <w:bCs w:val="0"/>
          <w:sz w:val="24"/>
          <w:szCs w:val="22"/>
          <w:lang w:val="en-US" w:eastAsia="en-US"/>
        </w:rPr>
        <w:t>)</w:t>
      </w:r>
      <w:r w:rsidR="00F573AD" w:rsidRPr="004C1561">
        <w:rPr>
          <w:rFonts w:eastAsia="Calibri"/>
          <w:b w:val="0"/>
          <w:bCs w:val="0"/>
          <w:sz w:val="24"/>
          <w:szCs w:val="22"/>
          <w:lang w:val="en-US" w:eastAsia="en-US"/>
        </w:rPr>
        <w:t xml:space="preserve">. In the present study, we used a Portuguese version of the BSQ </w:t>
      </w:r>
      <w:r w:rsidR="00CE0015" w:rsidRPr="004C1561">
        <w:rPr>
          <w:rFonts w:eastAsia="Calibri"/>
          <w:b w:val="0"/>
          <w:bCs w:val="0"/>
          <w:sz w:val="24"/>
          <w:szCs w:val="22"/>
          <w:lang w:val="en-US" w:eastAsia="en-US"/>
        </w:rPr>
        <w:t xml:space="preserve">adapted for Brazil and Portugal by Silva and colleagues (2016). This study </w:t>
      </w:r>
      <w:r w:rsidR="00D268D0" w:rsidRPr="004C1561">
        <w:rPr>
          <w:rFonts w:eastAsia="Calibri"/>
          <w:b w:val="0"/>
          <w:bCs w:val="0"/>
          <w:sz w:val="24"/>
          <w:szCs w:val="22"/>
          <w:lang w:val="en-US" w:eastAsia="en-US"/>
        </w:rPr>
        <w:t xml:space="preserve">showed </w:t>
      </w:r>
      <w:r w:rsidR="004C5247" w:rsidRPr="004C1561">
        <w:rPr>
          <w:rFonts w:eastAsia="Calibri"/>
          <w:b w:val="0"/>
          <w:bCs w:val="0"/>
          <w:sz w:val="24"/>
          <w:szCs w:val="22"/>
          <w:lang w:val="en-US" w:eastAsia="en-US"/>
        </w:rPr>
        <w:t xml:space="preserve">adequate </w:t>
      </w:r>
      <w:r w:rsidR="00EC7B40" w:rsidRPr="004C1561">
        <w:rPr>
          <w:rFonts w:eastAsia="Calibri"/>
          <w:b w:val="0"/>
          <w:bCs w:val="0"/>
          <w:sz w:val="24"/>
          <w:szCs w:val="22"/>
          <w:lang w:val="en-US" w:eastAsia="en-US"/>
        </w:rPr>
        <w:t>estimates of factorial and convergent validity</w:t>
      </w:r>
      <w:r w:rsidR="00822182" w:rsidRPr="004C1561">
        <w:rPr>
          <w:rFonts w:eastAsia="Calibri"/>
          <w:b w:val="0"/>
          <w:bCs w:val="0"/>
          <w:sz w:val="24"/>
          <w:szCs w:val="22"/>
          <w:lang w:val="en-US" w:eastAsia="en-US"/>
        </w:rPr>
        <w:t xml:space="preserve">, </w:t>
      </w:r>
      <w:r w:rsidR="008139F2" w:rsidRPr="004C1561">
        <w:rPr>
          <w:rFonts w:eastAsia="Calibri"/>
          <w:b w:val="0"/>
          <w:bCs w:val="0"/>
          <w:sz w:val="24"/>
          <w:szCs w:val="22"/>
          <w:lang w:val="en-US" w:eastAsia="en-US"/>
        </w:rPr>
        <w:t xml:space="preserve">internal consistency and composite </w:t>
      </w:r>
      <w:r w:rsidR="00EC7B40" w:rsidRPr="004C1561">
        <w:rPr>
          <w:rFonts w:eastAsia="Calibri"/>
          <w:b w:val="0"/>
          <w:bCs w:val="0"/>
          <w:sz w:val="24"/>
          <w:szCs w:val="22"/>
          <w:lang w:val="en-US" w:eastAsia="en-US"/>
        </w:rPr>
        <w:t xml:space="preserve">reliability of BSQ for </w:t>
      </w:r>
      <w:r w:rsidR="00C96129" w:rsidRPr="004C1561">
        <w:rPr>
          <w:rFonts w:eastAsia="Calibri"/>
          <w:b w:val="0"/>
          <w:bCs w:val="0"/>
          <w:sz w:val="24"/>
          <w:szCs w:val="22"/>
          <w:lang w:val="en-US" w:eastAsia="en-US"/>
        </w:rPr>
        <w:t xml:space="preserve">Portuguese and </w:t>
      </w:r>
      <w:r w:rsidR="00C96129" w:rsidRPr="004C1561">
        <w:rPr>
          <w:rFonts w:eastAsia="Calibri"/>
          <w:b w:val="0"/>
          <w:bCs w:val="0"/>
          <w:sz w:val="24"/>
          <w:szCs w:val="22"/>
          <w:lang w:val="en-US" w:eastAsia="en-US"/>
        </w:rPr>
        <w:lastRenderedPageBreak/>
        <w:t>Brazilian wome</w:t>
      </w:r>
      <w:r w:rsidR="008139F2" w:rsidRPr="004C1561">
        <w:rPr>
          <w:rFonts w:eastAsia="Calibri"/>
          <w:b w:val="0"/>
          <w:bCs w:val="0"/>
          <w:sz w:val="24"/>
          <w:szCs w:val="22"/>
          <w:lang w:val="en-US" w:eastAsia="en-US"/>
        </w:rPr>
        <w:t xml:space="preserve">n. </w:t>
      </w:r>
      <w:r w:rsidR="005F4200" w:rsidRPr="004C1561">
        <w:rPr>
          <w:rFonts w:eastAsia="Calibri"/>
          <w:b w:val="0"/>
          <w:bCs w:val="0"/>
          <w:sz w:val="24"/>
          <w:szCs w:val="22"/>
          <w:lang w:val="en-US" w:eastAsia="en-US"/>
        </w:rPr>
        <w:t>All participants completed the full, 34-item version of the BSQ</w:t>
      </w:r>
      <w:r w:rsidR="004C5247" w:rsidRPr="004C1561">
        <w:rPr>
          <w:rFonts w:eastAsia="Calibri"/>
          <w:b w:val="0"/>
          <w:bCs w:val="0"/>
          <w:sz w:val="24"/>
          <w:szCs w:val="22"/>
          <w:lang w:val="en-US" w:eastAsia="en-US"/>
        </w:rPr>
        <w:t xml:space="preserve"> and psychometric properties of scores on the measure are discussed below. </w:t>
      </w:r>
      <w:r w:rsidR="004D1149" w:rsidRPr="004C1561">
        <w:rPr>
          <w:rFonts w:eastAsia="Calibri"/>
          <w:b w:val="0"/>
          <w:bCs w:val="0"/>
          <w:sz w:val="24"/>
          <w:szCs w:val="22"/>
          <w:lang w:val="en-US" w:eastAsia="en-US"/>
        </w:rPr>
        <w:t xml:space="preserve">In addition to completing the BSQ, participants also provided </w:t>
      </w:r>
      <w:r w:rsidR="000710FB" w:rsidRPr="004C1561">
        <w:rPr>
          <w:rFonts w:eastAsia="Calibri"/>
          <w:b w:val="0"/>
          <w:bCs w:val="0"/>
          <w:sz w:val="24"/>
          <w:szCs w:val="22"/>
          <w:lang w:val="en-US" w:eastAsia="en-US"/>
        </w:rPr>
        <w:t xml:space="preserve">certain </w:t>
      </w:r>
      <w:r w:rsidR="004D1149" w:rsidRPr="004C1561">
        <w:rPr>
          <w:rFonts w:eastAsia="Calibri"/>
          <w:b w:val="0"/>
          <w:bCs w:val="0"/>
          <w:sz w:val="24"/>
          <w:szCs w:val="22"/>
          <w:lang w:val="en-US" w:eastAsia="en-US"/>
        </w:rPr>
        <w:t xml:space="preserve">demographic information (sex, </w:t>
      </w:r>
      <w:r w:rsidR="009337A8" w:rsidRPr="004C1561">
        <w:rPr>
          <w:rFonts w:eastAsia="Calibri"/>
          <w:b w:val="0"/>
          <w:bCs w:val="0"/>
          <w:sz w:val="24"/>
          <w:szCs w:val="22"/>
          <w:lang w:val="en-US" w:eastAsia="en-US"/>
        </w:rPr>
        <w:t xml:space="preserve">age, height, and weight). </w:t>
      </w:r>
    </w:p>
    <w:p w14:paraId="003FF0AE" w14:textId="4FD35200" w:rsidR="00E71A68" w:rsidRPr="004C1561" w:rsidRDefault="00E71A68" w:rsidP="003970A8">
      <w:pPr>
        <w:spacing w:line="480" w:lineRule="auto"/>
        <w:jc w:val="both"/>
        <w:rPr>
          <w:b/>
          <w:lang w:val="en-US"/>
        </w:rPr>
      </w:pPr>
      <w:r w:rsidRPr="004C1561">
        <w:rPr>
          <w:b/>
          <w:lang w:val="en-US"/>
        </w:rPr>
        <w:t>Proced</w:t>
      </w:r>
      <w:r w:rsidR="007337B9" w:rsidRPr="004C1561">
        <w:rPr>
          <w:b/>
          <w:lang w:val="en-US"/>
        </w:rPr>
        <w:t>ures</w:t>
      </w:r>
    </w:p>
    <w:p w14:paraId="707D2B22" w14:textId="67F3B8D2" w:rsidR="009337A8" w:rsidRPr="004C1561" w:rsidRDefault="007337B9" w:rsidP="003970A8">
      <w:pPr>
        <w:spacing w:line="480" w:lineRule="auto"/>
        <w:ind w:firstLine="709"/>
        <w:jc w:val="both"/>
        <w:rPr>
          <w:lang w:val="en-US"/>
        </w:rPr>
      </w:pPr>
      <w:r w:rsidRPr="004C1561">
        <w:rPr>
          <w:lang w:val="en-US"/>
        </w:rPr>
        <w:t>Th</w:t>
      </w:r>
      <w:r w:rsidR="009337A8" w:rsidRPr="004C1561">
        <w:rPr>
          <w:lang w:val="en-US"/>
        </w:rPr>
        <w:t>e</w:t>
      </w:r>
      <w:r w:rsidRPr="004C1561">
        <w:rPr>
          <w:lang w:val="en-US"/>
        </w:rPr>
        <w:t xml:space="preserve"> </w:t>
      </w:r>
      <w:r w:rsidR="00061A08" w:rsidRPr="004C1561">
        <w:rPr>
          <w:lang w:val="en-US"/>
        </w:rPr>
        <w:t>study</w:t>
      </w:r>
      <w:r w:rsidR="00E71A68" w:rsidRPr="004C1561">
        <w:rPr>
          <w:lang w:val="en-US"/>
        </w:rPr>
        <w:t xml:space="preserve"> </w:t>
      </w:r>
      <w:r w:rsidRPr="004C1561">
        <w:rPr>
          <w:lang w:val="en-US"/>
        </w:rPr>
        <w:t>was approved</w:t>
      </w:r>
      <w:r w:rsidR="00E71A68" w:rsidRPr="004C1561">
        <w:rPr>
          <w:lang w:val="en-US"/>
        </w:rPr>
        <w:t xml:space="preserve"> </w:t>
      </w:r>
      <w:r w:rsidRPr="004C1561">
        <w:rPr>
          <w:lang w:val="en-US"/>
        </w:rPr>
        <w:t xml:space="preserve">by the </w:t>
      </w:r>
      <w:r w:rsidRPr="004C1561">
        <w:rPr>
          <w:color w:val="000000"/>
          <w:shd w:val="clear" w:color="auto" w:fill="FFFFFF"/>
          <w:lang w:val="en-US"/>
        </w:rPr>
        <w:t>Human Research Ethics Committee</w:t>
      </w:r>
      <w:r w:rsidR="00E71A68" w:rsidRPr="004C1561">
        <w:rPr>
          <w:lang w:val="en-US"/>
        </w:rPr>
        <w:t xml:space="preserve"> </w:t>
      </w:r>
      <w:r w:rsidRPr="004C1561">
        <w:rPr>
          <w:lang w:val="en-US"/>
        </w:rPr>
        <w:t xml:space="preserve">of the </w:t>
      </w:r>
      <w:r w:rsidR="00206472" w:rsidRPr="004C1561">
        <w:rPr>
          <w:lang w:val="en-US"/>
        </w:rPr>
        <w:t>School</w:t>
      </w:r>
      <w:r w:rsidRPr="004C1561">
        <w:rPr>
          <w:lang w:val="en-US"/>
        </w:rPr>
        <w:t xml:space="preserve"> of </w:t>
      </w:r>
      <w:r w:rsidR="006D3FB6" w:rsidRPr="004C1561">
        <w:rPr>
          <w:color w:val="000000"/>
          <w:shd w:val="clear" w:color="auto" w:fill="FFFFFF"/>
          <w:lang w:val="en-US"/>
        </w:rPr>
        <w:t>Pharmaceutical Sciences</w:t>
      </w:r>
      <w:r w:rsidR="00EC2497" w:rsidRPr="004C1561">
        <w:rPr>
          <w:color w:val="000000"/>
          <w:shd w:val="clear" w:color="auto" w:fill="FFFFFF"/>
          <w:lang w:val="en-US"/>
        </w:rPr>
        <w:t xml:space="preserve"> </w:t>
      </w:r>
      <w:r w:rsidR="00206472" w:rsidRPr="004C1561">
        <w:rPr>
          <w:color w:val="000000"/>
          <w:shd w:val="clear" w:color="auto" w:fill="FFFFFF"/>
          <w:lang w:val="en-US"/>
        </w:rPr>
        <w:t>(</w:t>
      </w:r>
      <w:r w:rsidR="00E71A68" w:rsidRPr="004C1561">
        <w:rPr>
          <w:lang w:val="en-US"/>
        </w:rPr>
        <w:t xml:space="preserve">C.A.A.E. 29896214.0.0000.5426) </w:t>
      </w:r>
      <w:r w:rsidRPr="004C1561">
        <w:rPr>
          <w:lang w:val="en-US"/>
        </w:rPr>
        <w:t>and the Ethics Committee</w:t>
      </w:r>
      <w:r w:rsidR="00E71A68" w:rsidRPr="004C1561">
        <w:rPr>
          <w:lang w:val="en-US"/>
        </w:rPr>
        <w:t xml:space="preserve"> </w:t>
      </w:r>
      <w:r w:rsidRPr="004C1561">
        <w:rPr>
          <w:lang w:val="en-US"/>
        </w:rPr>
        <w:t xml:space="preserve">of the </w:t>
      </w:r>
      <w:r w:rsidR="006D3FB6" w:rsidRPr="004C1561">
        <w:rPr>
          <w:lang w:val="en-US"/>
        </w:rPr>
        <w:t>Lisbon School of Nursing</w:t>
      </w:r>
      <w:r w:rsidR="00E71A68" w:rsidRPr="004C1561">
        <w:rPr>
          <w:lang w:val="en-US"/>
        </w:rPr>
        <w:t xml:space="preserve"> (</w:t>
      </w:r>
      <w:r w:rsidR="00EC2497" w:rsidRPr="004C1561">
        <w:rPr>
          <w:lang w:val="en-US"/>
        </w:rPr>
        <w:t>Proceeding #</w:t>
      </w:r>
      <w:r w:rsidR="00E71A68" w:rsidRPr="004C1561">
        <w:rPr>
          <w:lang w:val="en-US"/>
        </w:rPr>
        <w:t>1413)</w:t>
      </w:r>
      <w:r w:rsidR="000710FB" w:rsidRPr="004C1561">
        <w:rPr>
          <w:lang w:val="en-US"/>
        </w:rPr>
        <w:t>,</w:t>
      </w:r>
      <w:r w:rsidR="00F56DD1" w:rsidRPr="004C1561">
        <w:rPr>
          <w:lang w:val="en-US"/>
        </w:rPr>
        <w:t xml:space="preserve"> and all participating institutions provided permission for data collection.</w:t>
      </w:r>
      <w:r w:rsidR="006E7961" w:rsidRPr="004C1561">
        <w:rPr>
          <w:lang w:val="en-US"/>
        </w:rPr>
        <w:t xml:space="preserve"> </w:t>
      </w:r>
      <w:r w:rsidR="000710FB" w:rsidRPr="004C1561">
        <w:rPr>
          <w:lang w:val="en-US"/>
        </w:rPr>
        <w:t xml:space="preserve">Willing </w:t>
      </w:r>
      <w:r w:rsidR="009337A8" w:rsidRPr="004C1561">
        <w:rPr>
          <w:lang w:val="en-US"/>
        </w:rPr>
        <w:t xml:space="preserve">participants who fulfilled inclusion </w:t>
      </w:r>
      <w:r w:rsidR="000710FB" w:rsidRPr="004C1561">
        <w:rPr>
          <w:lang w:val="en-US"/>
        </w:rPr>
        <w:t xml:space="preserve">and exclusion </w:t>
      </w:r>
      <w:r w:rsidR="009337A8" w:rsidRPr="004C1561">
        <w:rPr>
          <w:lang w:val="en-US"/>
        </w:rPr>
        <w:t xml:space="preserve">criteria were invited to complete </w:t>
      </w:r>
      <w:r w:rsidR="008B005D" w:rsidRPr="004C1561">
        <w:rPr>
          <w:lang w:val="en-US"/>
        </w:rPr>
        <w:t>these paper</w:t>
      </w:r>
      <w:r w:rsidR="009337A8" w:rsidRPr="004C1561">
        <w:rPr>
          <w:lang w:val="en-US"/>
        </w:rPr>
        <w:t>-and-pencil questionnaire</w:t>
      </w:r>
      <w:r w:rsidR="000710FB" w:rsidRPr="004C1561">
        <w:rPr>
          <w:lang w:val="en-US"/>
        </w:rPr>
        <w:t>s</w:t>
      </w:r>
      <w:r w:rsidR="009337A8" w:rsidRPr="004C1561">
        <w:rPr>
          <w:lang w:val="en-US"/>
        </w:rPr>
        <w:t xml:space="preserve"> in a classroom setting. A researcher provided brief information about the project </w:t>
      </w:r>
      <w:r w:rsidR="000E2901" w:rsidRPr="004C1561">
        <w:rPr>
          <w:lang w:val="en-US"/>
        </w:rPr>
        <w:t xml:space="preserve">(i.e., aim and </w:t>
      </w:r>
      <w:r w:rsidR="00F56DD1" w:rsidRPr="004C1561">
        <w:rPr>
          <w:lang w:val="en-US"/>
        </w:rPr>
        <w:t xml:space="preserve">purpose </w:t>
      </w:r>
      <w:r w:rsidR="000E2901" w:rsidRPr="004C1561">
        <w:rPr>
          <w:lang w:val="en-US"/>
        </w:rPr>
        <w:t xml:space="preserve">of the study) </w:t>
      </w:r>
      <w:r w:rsidR="009337A8" w:rsidRPr="004C1561">
        <w:rPr>
          <w:lang w:val="en-US"/>
        </w:rPr>
        <w:t>and participants who agreed to take part provided written informed consent. The classroom setting allow</w:t>
      </w:r>
      <w:r w:rsidR="000710FB" w:rsidRPr="004C1561">
        <w:rPr>
          <w:lang w:val="en-US"/>
        </w:rPr>
        <w:t>ed</w:t>
      </w:r>
      <w:r w:rsidR="009337A8" w:rsidRPr="004C1561">
        <w:rPr>
          <w:lang w:val="en-US"/>
        </w:rPr>
        <w:t xml:space="preserve"> participants to complete the questionnaire individually. Upon completion, questionnaires were returned to the researchers. All participants took part on a voluntary basis</w:t>
      </w:r>
      <w:r w:rsidR="00F56DD1" w:rsidRPr="004C1561">
        <w:rPr>
          <w:lang w:val="en-US"/>
        </w:rPr>
        <w:t>,</w:t>
      </w:r>
      <w:r w:rsidR="009337A8" w:rsidRPr="004C1561">
        <w:rPr>
          <w:lang w:val="en-US"/>
        </w:rPr>
        <w:t xml:space="preserve"> were not remunerated</w:t>
      </w:r>
      <w:r w:rsidR="00F56DD1" w:rsidRPr="004C1561">
        <w:rPr>
          <w:lang w:val="en-US"/>
        </w:rPr>
        <w:t xml:space="preserve">, and </w:t>
      </w:r>
      <w:r w:rsidR="000710FB" w:rsidRPr="004C1561">
        <w:rPr>
          <w:lang w:val="en-US"/>
        </w:rPr>
        <w:t>received no</w:t>
      </w:r>
      <w:r w:rsidR="00D80D94" w:rsidRPr="004C1561">
        <w:rPr>
          <w:lang w:val="en-US"/>
        </w:rPr>
        <w:t xml:space="preserve"> </w:t>
      </w:r>
      <w:r w:rsidR="00F56DD1" w:rsidRPr="004C1561">
        <w:rPr>
          <w:lang w:val="en-US"/>
        </w:rPr>
        <w:t>course</w:t>
      </w:r>
      <w:r w:rsidR="00D80D94" w:rsidRPr="004C1561">
        <w:rPr>
          <w:lang w:val="en-US"/>
        </w:rPr>
        <w:t xml:space="preserve"> credits </w:t>
      </w:r>
      <w:r w:rsidR="009337A8" w:rsidRPr="004C1561">
        <w:rPr>
          <w:lang w:val="en-US"/>
        </w:rPr>
        <w:t xml:space="preserve">for participation. </w:t>
      </w:r>
    </w:p>
    <w:p w14:paraId="2CC2F51E" w14:textId="348EEBC5" w:rsidR="00E71A68" w:rsidRPr="004C1561" w:rsidRDefault="009337A8" w:rsidP="003970A8">
      <w:pPr>
        <w:spacing w:line="480" w:lineRule="auto"/>
        <w:jc w:val="both"/>
        <w:rPr>
          <w:lang w:val="en-US"/>
        </w:rPr>
      </w:pPr>
      <w:r w:rsidRPr="004C1561">
        <w:rPr>
          <w:b/>
          <w:lang w:val="en-US"/>
        </w:rPr>
        <w:t>Analytic Strategy</w:t>
      </w:r>
    </w:p>
    <w:p w14:paraId="1CBA7D76" w14:textId="40629B34" w:rsidR="004C5247" w:rsidRPr="004C1561" w:rsidRDefault="00406CA0" w:rsidP="003970A8">
      <w:pPr>
        <w:spacing w:line="480" w:lineRule="auto"/>
        <w:ind w:firstLine="709"/>
        <w:jc w:val="both"/>
        <w:rPr>
          <w:lang w:val="en-US"/>
        </w:rPr>
      </w:pPr>
      <w:r w:rsidRPr="004C1561">
        <w:rPr>
          <w:lang w:val="en-US"/>
        </w:rPr>
        <w:t xml:space="preserve">Primary analyses were conducted using MPLUS v.7.2. </w:t>
      </w:r>
      <w:r w:rsidR="00E42BBA" w:rsidRPr="004C1561">
        <w:rPr>
          <w:lang w:val="en-US"/>
        </w:rPr>
        <w:t xml:space="preserve">Descriptive analysis of the items of </w:t>
      </w:r>
      <w:r w:rsidR="003262CE" w:rsidRPr="004C1561">
        <w:rPr>
          <w:lang w:val="en-US"/>
        </w:rPr>
        <w:t>BSQ</w:t>
      </w:r>
      <w:r w:rsidRPr="004C1561">
        <w:rPr>
          <w:lang w:val="en-US"/>
        </w:rPr>
        <w:t xml:space="preserve"> w</w:t>
      </w:r>
      <w:r w:rsidR="000710FB" w:rsidRPr="004C1561">
        <w:rPr>
          <w:lang w:val="en-US"/>
        </w:rPr>
        <w:t>ere</w:t>
      </w:r>
      <w:r w:rsidRPr="004C1561">
        <w:rPr>
          <w:lang w:val="en-US"/>
        </w:rPr>
        <w:t xml:space="preserve"> conducted separately for</w:t>
      </w:r>
      <w:r w:rsidR="004C5247" w:rsidRPr="004C1561">
        <w:rPr>
          <w:lang w:val="en-US"/>
        </w:rPr>
        <w:t xml:space="preserve"> women and men</w:t>
      </w:r>
      <w:r w:rsidR="000710FB" w:rsidRPr="004C1561">
        <w:rPr>
          <w:lang w:val="en-US"/>
        </w:rPr>
        <w:t>, permitting us to calculate separate</w:t>
      </w:r>
      <w:r w:rsidR="005D29C6" w:rsidRPr="004C1561">
        <w:rPr>
          <w:lang w:val="en-US"/>
        </w:rPr>
        <w:t xml:space="preserve"> </w:t>
      </w:r>
      <w:r w:rsidR="00256EE1" w:rsidRPr="004C1561">
        <w:rPr>
          <w:lang w:val="en-US"/>
        </w:rPr>
        <w:t>mean</w:t>
      </w:r>
      <w:r w:rsidR="000710FB" w:rsidRPr="004C1561">
        <w:rPr>
          <w:lang w:val="en-US"/>
        </w:rPr>
        <w:t>s</w:t>
      </w:r>
      <w:r w:rsidR="00256EE1" w:rsidRPr="004C1561">
        <w:rPr>
          <w:lang w:val="en-US"/>
        </w:rPr>
        <w:t>, median</w:t>
      </w:r>
      <w:r w:rsidR="000710FB" w:rsidRPr="004C1561">
        <w:rPr>
          <w:lang w:val="en-US"/>
        </w:rPr>
        <w:t>s</w:t>
      </w:r>
      <w:r w:rsidR="00256EE1" w:rsidRPr="004C1561">
        <w:rPr>
          <w:lang w:val="en-US"/>
        </w:rPr>
        <w:t>, mode</w:t>
      </w:r>
      <w:r w:rsidR="000710FB" w:rsidRPr="004C1561">
        <w:rPr>
          <w:lang w:val="en-US"/>
        </w:rPr>
        <w:t>s</w:t>
      </w:r>
      <w:r w:rsidR="00256EE1" w:rsidRPr="004C1561">
        <w:rPr>
          <w:lang w:val="en-US"/>
        </w:rPr>
        <w:t>, standard deviation</w:t>
      </w:r>
      <w:r w:rsidR="000710FB" w:rsidRPr="004C1561">
        <w:rPr>
          <w:lang w:val="en-US"/>
        </w:rPr>
        <w:t>s</w:t>
      </w:r>
      <w:r w:rsidR="00E42BBA" w:rsidRPr="004C1561">
        <w:rPr>
          <w:lang w:val="en-US"/>
        </w:rPr>
        <w:t xml:space="preserve">, </w:t>
      </w:r>
      <w:r w:rsidR="00FD3C75" w:rsidRPr="004C1561">
        <w:rPr>
          <w:lang w:val="en-US"/>
        </w:rPr>
        <w:t>skewness</w:t>
      </w:r>
      <w:r w:rsidRPr="004C1561">
        <w:rPr>
          <w:lang w:val="en-US"/>
        </w:rPr>
        <w:t>,</w:t>
      </w:r>
      <w:r w:rsidR="003262CE" w:rsidRPr="004C1561">
        <w:rPr>
          <w:lang w:val="en-US"/>
        </w:rPr>
        <w:t xml:space="preserve"> and kurtosis</w:t>
      </w:r>
      <w:r w:rsidR="000710FB" w:rsidRPr="004C1561">
        <w:rPr>
          <w:lang w:val="en-US"/>
        </w:rPr>
        <w:t xml:space="preserve"> for these groups</w:t>
      </w:r>
      <w:r w:rsidR="00E42BBA" w:rsidRPr="004C1561">
        <w:rPr>
          <w:lang w:val="en-US"/>
        </w:rPr>
        <w:t>.</w:t>
      </w:r>
      <w:r w:rsidR="00256EE1" w:rsidRPr="004C1561">
        <w:rPr>
          <w:lang w:val="en-US"/>
        </w:rPr>
        <w:t xml:space="preserve"> </w:t>
      </w:r>
      <w:r w:rsidR="000710FB" w:rsidRPr="004C1561">
        <w:rPr>
          <w:lang w:val="en-US"/>
        </w:rPr>
        <w:t>We assessed u</w:t>
      </w:r>
      <w:r w:rsidR="004141A5" w:rsidRPr="004C1561">
        <w:rPr>
          <w:lang w:val="en-US"/>
        </w:rPr>
        <w:t xml:space="preserve">nivariate normality using skewness and kurtosis, with values </w:t>
      </w:r>
      <w:r w:rsidRPr="004C1561">
        <w:rPr>
          <w:lang w:val="en-US"/>
        </w:rPr>
        <w:t>&lt;</w:t>
      </w:r>
      <w:r w:rsidR="00E42BBA" w:rsidRPr="004C1561">
        <w:rPr>
          <w:lang w:val="en-US"/>
        </w:rPr>
        <w:t xml:space="preserve"> </w:t>
      </w:r>
      <w:r w:rsidRPr="004C1561">
        <w:rPr>
          <w:lang w:val="en-US"/>
        </w:rPr>
        <w:t>|3|</w:t>
      </w:r>
      <w:r w:rsidR="00FB7813" w:rsidRPr="004C1561">
        <w:rPr>
          <w:lang w:val="en-US"/>
        </w:rPr>
        <w:t xml:space="preserve"> and</w:t>
      </w:r>
      <w:r w:rsidRPr="004C1561">
        <w:rPr>
          <w:lang w:val="en-US"/>
        </w:rPr>
        <w:t xml:space="preserve"> </w:t>
      </w:r>
      <w:r w:rsidR="00416C64" w:rsidRPr="004C1561">
        <w:rPr>
          <w:lang w:val="en-US"/>
        </w:rPr>
        <w:t>&lt;</w:t>
      </w:r>
      <w:r w:rsidR="00FB7813" w:rsidRPr="004C1561">
        <w:rPr>
          <w:lang w:val="en-US"/>
        </w:rPr>
        <w:t xml:space="preserve"> </w:t>
      </w:r>
      <w:r w:rsidRPr="004C1561">
        <w:rPr>
          <w:lang w:val="en-US"/>
        </w:rPr>
        <w:t>|</w:t>
      </w:r>
      <w:r w:rsidR="00E42BBA" w:rsidRPr="004C1561">
        <w:rPr>
          <w:lang w:val="en-US"/>
        </w:rPr>
        <w:t>7</w:t>
      </w:r>
      <w:r w:rsidRPr="004C1561">
        <w:rPr>
          <w:lang w:val="en-US"/>
        </w:rPr>
        <w:t>|</w:t>
      </w:r>
      <w:r w:rsidR="00FB7813" w:rsidRPr="004C1561">
        <w:rPr>
          <w:lang w:val="en-US"/>
        </w:rPr>
        <w:t>, respectively</w:t>
      </w:r>
      <w:r w:rsidR="00247BAE" w:rsidRPr="004C1561">
        <w:rPr>
          <w:lang w:val="en-US"/>
        </w:rPr>
        <w:t>,</w:t>
      </w:r>
      <w:r w:rsidR="001C5007" w:rsidRPr="004C1561">
        <w:rPr>
          <w:lang w:val="en-US"/>
        </w:rPr>
        <w:t xml:space="preserve"> </w:t>
      </w:r>
      <w:r w:rsidR="00E42BBA" w:rsidRPr="004C1561">
        <w:rPr>
          <w:lang w:val="en-US"/>
        </w:rPr>
        <w:t>considered</w:t>
      </w:r>
      <w:r w:rsidRPr="004C1561">
        <w:rPr>
          <w:lang w:val="en-US"/>
        </w:rPr>
        <w:t xml:space="preserve"> </w:t>
      </w:r>
      <w:r w:rsidR="00416C64" w:rsidRPr="004C1561">
        <w:rPr>
          <w:lang w:val="en-US"/>
        </w:rPr>
        <w:t xml:space="preserve">adequate </w:t>
      </w:r>
      <w:r w:rsidR="00416C64" w:rsidRPr="004C1561">
        <w:rPr>
          <w:lang w:val="en-US"/>
        </w:rPr>
        <w:fldChar w:fldCharType="begin"/>
      </w:r>
      <w:r w:rsidR="00416C64" w:rsidRPr="004C1561">
        <w:rPr>
          <w:lang w:val="en-US"/>
        </w:rPr>
        <w:instrText xml:space="preserve"> ADDIN EN.CITE &lt;EndNote&gt;&lt;Cite&gt;&lt;Author&gt;Marôco&lt;/Author&gt;&lt;Year&gt;2014&lt;/Year&gt;&lt;RecNum&gt;99&lt;/RecNum&gt;&lt;DisplayText&gt;(Marôco, 2014)&lt;/DisplayText&gt;&lt;record&gt;&lt;rec-number&gt;99&lt;/rec-number&gt;&lt;foreign-keys&gt;&lt;key app="EN" db-id="rxp9f5fdqsxfr2epvzop0w2vv2t99avsxp2x"&gt;99&lt;/key&gt;&lt;/foreign-keys&gt;&lt;ref-type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Lisboa&lt;/pub-location&gt;&lt;publisher&gt;ReportNumber&lt;/publisher&gt;&lt;isbn&gt;9789899676336&lt;/isbn&gt;&lt;urls&gt;&lt;/urls&gt;&lt;/record&gt;&lt;/Cite&gt;&lt;/EndNote&gt;</w:instrText>
      </w:r>
      <w:r w:rsidR="00416C64" w:rsidRPr="004C1561">
        <w:rPr>
          <w:lang w:val="en-US"/>
        </w:rPr>
        <w:fldChar w:fldCharType="separate"/>
      </w:r>
      <w:r w:rsidR="00416C64" w:rsidRPr="004C1561">
        <w:rPr>
          <w:noProof/>
          <w:lang w:val="en-US"/>
        </w:rPr>
        <w:t>(</w:t>
      </w:r>
      <w:hyperlink w:anchor="_ENREF_1" w:tooltip="Marôco, 2014 #99" w:history="1">
        <w:r w:rsidR="00587C55" w:rsidRPr="004C1561">
          <w:rPr>
            <w:noProof/>
            <w:lang w:val="en-US"/>
          </w:rPr>
          <w:t>Marôco, 2014</w:t>
        </w:r>
      </w:hyperlink>
      <w:r w:rsidR="00416C64" w:rsidRPr="004C1561">
        <w:rPr>
          <w:noProof/>
          <w:lang w:val="en-US"/>
        </w:rPr>
        <w:t>)</w:t>
      </w:r>
      <w:r w:rsidR="00416C64" w:rsidRPr="004C1561">
        <w:rPr>
          <w:lang w:val="en-US"/>
        </w:rPr>
        <w:fldChar w:fldCharType="end"/>
      </w:r>
      <w:r w:rsidR="00416C64" w:rsidRPr="004C1561">
        <w:rPr>
          <w:lang w:val="en-US"/>
        </w:rPr>
        <w:t>.</w:t>
      </w:r>
      <w:r w:rsidR="004141A5" w:rsidRPr="004C1561">
        <w:rPr>
          <w:lang w:val="en-US"/>
        </w:rPr>
        <w:t xml:space="preserve"> </w:t>
      </w:r>
      <w:r w:rsidR="000710FB" w:rsidRPr="004C1561">
        <w:rPr>
          <w:lang w:val="en-US"/>
        </w:rPr>
        <w:t>We calculated c</w:t>
      </w:r>
      <w:r w:rsidR="00733173" w:rsidRPr="004C1561">
        <w:rPr>
          <w:lang w:val="en-US"/>
        </w:rPr>
        <w:t xml:space="preserve">oefficient of </w:t>
      </w:r>
      <w:r w:rsidR="00733173" w:rsidRPr="004C1561">
        <w:rPr>
          <w:rStyle w:val="nfase"/>
          <w:i w:val="0"/>
          <w:lang w:val="en-US"/>
        </w:rPr>
        <w:t>multivariate kurtosis (</w:t>
      </w:r>
      <w:proofErr w:type="spellStart"/>
      <w:r w:rsidR="00733173" w:rsidRPr="004C1561">
        <w:rPr>
          <w:rStyle w:val="nfase"/>
          <w:i w:val="0"/>
          <w:lang w:val="en-US"/>
        </w:rPr>
        <w:t>ku</w:t>
      </w:r>
      <w:r w:rsidR="00733173" w:rsidRPr="004C1561">
        <w:rPr>
          <w:rStyle w:val="nfase"/>
          <w:i w:val="0"/>
          <w:vertAlign w:val="subscript"/>
          <w:lang w:val="en-US"/>
        </w:rPr>
        <w:t>m</w:t>
      </w:r>
      <w:proofErr w:type="spellEnd"/>
      <w:r w:rsidR="00733173" w:rsidRPr="004C1561">
        <w:rPr>
          <w:rStyle w:val="nfase"/>
          <w:i w:val="0"/>
          <w:lang w:val="en-US"/>
        </w:rPr>
        <w:t>) and critical ratios</w:t>
      </w:r>
      <w:r w:rsidR="009B5805" w:rsidRPr="004C1561">
        <w:rPr>
          <w:rStyle w:val="nfase"/>
          <w:i w:val="0"/>
          <w:lang w:val="en-US"/>
        </w:rPr>
        <w:t xml:space="preserve"> (</w:t>
      </w:r>
      <w:proofErr w:type="spellStart"/>
      <w:r w:rsidR="009B5805" w:rsidRPr="004C1561">
        <w:rPr>
          <w:rStyle w:val="nfase"/>
          <w:i w:val="0"/>
          <w:lang w:val="en-US"/>
        </w:rPr>
        <w:t>c.r.</w:t>
      </w:r>
      <w:proofErr w:type="spellEnd"/>
      <w:r w:rsidR="009B5805" w:rsidRPr="004C1561">
        <w:rPr>
          <w:rStyle w:val="nfase"/>
          <w:i w:val="0"/>
          <w:lang w:val="en-US"/>
        </w:rPr>
        <w:t>) to estimate multivariate</w:t>
      </w:r>
      <w:r w:rsidR="00733173" w:rsidRPr="004C1561">
        <w:rPr>
          <w:rStyle w:val="nfase"/>
          <w:i w:val="0"/>
          <w:lang w:val="en-US"/>
        </w:rPr>
        <w:t xml:space="preserve"> n</w:t>
      </w:r>
      <w:r w:rsidR="00124592" w:rsidRPr="004C1561">
        <w:rPr>
          <w:lang w:val="en-US"/>
        </w:rPr>
        <w:t>ormality</w:t>
      </w:r>
      <w:bookmarkStart w:id="3" w:name="_Hlk527990366"/>
      <w:r w:rsidR="009B5805" w:rsidRPr="004C1561">
        <w:rPr>
          <w:rStyle w:val="nfase"/>
          <w:i w:val="0"/>
          <w:lang w:val="en-US"/>
        </w:rPr>
        <w:t>, with</w:t>
      </w:r>
      <w:r w:rsidR="00124592" w:rsidRPr="004C1561">
        <w:rPr>
          <w:rStyle w:val="nfase"/>
          <w:i w:val="0"/>
          <w:lang w:val="en-US"/>
        </w:rPr>
        <w:t xml:space="preserve"> </w:t>
      </w:r>
      <w:r w:rsidR="009B5805" w:rsidRPr="004C1561">
        <w:rPr>
          <w:rStyle w:val="nfase"/>
          <w:i w:val="0"/>
          <w:lang w:val="en-US"/>
        </w:rPr>
        <w:t>v</w:t>
      </w:r>
      <w:r w:rsidR="004141A5" w:rsidRPr="004C1561">
        <w:rPr>
          <w:lang w:val="en-US"/>
        </w:rPr>
        <w:t>alues &lt; |</w:t>
      </w:r>
      <w:r w:rsidR="00345DDA" w:rsidRPr="004C1561">
        <w:rPr>
          <w:lang w:val="en-US"/>
        </w:rPr>
        <w:t>4</w:t>
      </w:r>
      <w:r w:rsidR="009B5805" w:rsidRPr="004C1561">
        <w:rPr>
          <w:lang w:val="en-US"/>
        </w:rPr>
        <w:t>|</w:t>
      </w:r>
      <w:r w:rsidR="00345DDA" w:rsidRPr="004C1561">
        <w:rPr>
          <w:lang w:val="en-US"/>
        </w:rPr>
        <w:t xml:space="preserve"> </w:t>
      </w:r>
      <w:bookmarkEnd w:id="3"/>
      <w:r w:rsidR="004141A5" w:rsidRPr="004C1561">
        <w:rPr>
          <w:lang w:val="en-US"/>
        </w:rPr>
        <w:t>considered indicative of normality</w:t>
      </w:r>
      <w:r w:rsidR="00733173" w:rsidRPr="004C1561">
        <w:rPr>
          <w:lang w:val="en-US"/>
        </w:rPr>
        <w:t xml:space="preserve"> </w:t>
      </w:r>
      <w:r w:rsidR="00733173" w:rsidRPr="004C1561">
        <w:rPr>
          <w:lang w:val="en-US"/>
        </w:rPr>
        <w:fldChar w:fldCharType="begin"/>
      </w:r>
      <w:r w:rsidR="00733173" w:rsidRPr="004C1561">
        <w:rPr>
          <w:lang w:val="en-US"/>
        </w:rPr>
        <w:instrText xml:space="preserve"> ADDIN EN.CITE &lt;EndNote&gt;&lt;Cite&gt;&lt;Author&gt;Marôco&lt;/Author&gt;&lt;Year&gt;2014&lt;/Year&gt;&lt;RecNum&gt;99&lt;/RecNum&gt;&lt;DisplayText&gt;(Marôco, 2014)&lt;/DisplayText&gt;&lt;record&gt;&lt;rec-number&gt;99&lt;/rec-number&gt;&lt;foreign-keys&gt;&lt;key app="EN" db-id="rxp9f5fdqsxfr2epvzop0w2vv2t99avsxp2x"&gt;99&lt;/key&gt;&lt;/foreign-keys&gt;&lt;ref-type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Lisboa&lt;/pub-location&gt;&lt;publisher&gt;ReportNumber&lt;/publisher&gt;&lt;isbn&gt;9789899676336&lt;/isbn&gt;&lt;urls&gt;&lt;/urls&gt;&lt;/record&gt;&lt;/Cite&gt;&lt;/EndNote&gt;</w:instrText>
      </w:r>
      <w:r w:rsidR="00733173" w:rsidRPr="004C1561">
        <w:rPr>
          <w:lang w:val="en-US"/>
        </w:rPr>
        <w:fldChar w:fldCharType="separate"/>
      </w:r>
      <w:r w:rsidR="00733173" w:rsidRPr="004C1561">
        <w:rPr>
          <w:noProof/>
          <w:lang w:val="en-US"/>
        </w:rPr>
        <w:t>(</w:t>
      </w:r>
      <w:hyperlink w:anchor="_ENREF_1" w:tooltip="Marôco, 2014 #99" w:history="1">
        <w:r w:rsidR="00587C55" w:rsidRPr="004C1561">
          <w:rPr>
            <w:noProof/>
            <w:lang w:val="en-US"/>
          </w:rPr>
          <w:t>Marôco, 2014</w:t>
        </w:r>
      </w:hyperlink>
      <w:r w:rsidR="00733173" w:rsidRPr="004C1561">
        <w:rPr>
          <w:noProof/>
          <w:lang w:val="en-US"/>
        </w:rPr>
        <w:t>)</w:t>
      </w:r>
      <w:r w:rsidR="00733173" w:rsidRPr="004C1561">
        <w:rPr>
          <w:lang w:val="en-US"/>
        </w:rPr>
        <w:fldChar w:fldCharType="end"/>
      </w:r>
      <w:r w:rsidR="004141A5" w:rsidRPr="004C1561">
        <w:rPr>
          <w:lang w:val="en-US"/>
        </w:rPr>
        <w:t>.</w:t>
      </w:r>
      <w:r w:rsidR="00416C64" w:rsidRPr="004C1561">
        <w:rPr>
          <w:lang w:val="en-US"/>
        </w:rPr>
        <w:t xml:space="preserve"> </w:t>
      </w:r>
      <w:r w:rsidR="004C5247" w:rsidRPr="004C1561">
        <w:rPr>
          <w:lang w:val="en-US"/>
        </w:rPr>
        <w:t xml:space="preserve">In earlier work, Silva and colleagues (2016) reported that scores on the Portuguese version of the BSQ achieved adequate fit </w:t>
      </w:r>
      <w:r w:rsidR="000710FB" w:rsidRPr="004C1561">
        <w:rPr>
          <w:lang w:val="en-US"/>
        </w:rPr>
        <w:t>among</w:t>
      </w:r>
      <w:r w:rsidR="004C5247" w:rsidRPr="004C1561">
        <w:rPr>
          <w:lang w:val="en-US"/>
        </w:rPr>
        <w:t xml:space="preserve"> university women following the </w:t>
      </w:r>
      <w:r w:rsidR="004C5247" w:rsidRPr="004C1561">
        <w:rPr>
          <w:rFonts w:eastAsia="Calibri"/>
          <w:bCs/>
          <w:szCs w:val="22"/>
          <w:lang w:val="en-US"/>
        </w:rPr>
        <w:t>removal of two items (#26 and 32</w:t>
      </w:r>
      <w:r w:rsidR="00EF42DA" w:rsidRPr="004C1561">
        <w:rPr>
          <w:rFonts w:eastAsia="Calibri"/>
          <w:bCs/>
          <w:szCs w:val="22"/>
          <w:lang w:val="en-US"/>
        </w:rPr>
        <w:t>) related</w:t>
      </w:r>
      <w:r w:rsidR="000B0275" w:rsidRPr="004C1561">
        <w:rPr>
          <w:rFonts w:eastAsia="Calibri"/>
          <w:bCs/>
          <w:szCs w:val="22"/>
          <w:lang w:val="en-US"/>
        </w:rPr>
        <w:t xml:space="preserve"> to assessment diagnostics for </w:t>
      </w:r>
      <w:r w:rsidR="000710FB" w:rsidRPr="004C1561">
        <w:rPr>
          <w:rFonts w:eastAsia="Calibri"/>
          <w:bCs/>
          <w:szCs w:val="22"/>
          <w:lang w:val="en-US"/>
        </w:rPr>
        <w:t xml:space="preserve">eating </w:t>
      </w:r>
      <w:r w:rsidR="000B0275" w:rsidRPr="004C1561">
        <w:rPr>
          <w:rFonts w:eastAsia="Calibri"/>
          <w:bCs/>
          <w:szCs w:val="22"/>
          <w:lang w:val="en-US"/>
        </w:rPr>
        <w:t>disorde</w:t>
      </w:r>
      <w:r w:rsidR="000710FB" w:rsidRPr="004C1561">
        <w:rPr>
          <w:rFonts w:eastAsia="Calibri"/>
          <w:bCs/>
          <w:szCs w:val="22"/>
          <w:lang w:val="en-US"/>
        </w:rPr>
        <w:t>rs</w:t>
      </w:r>
      <w:r w:rsidR="000B0275" w:rsidRPr="004C1561">
        <w:rPr>
          <w:rFonts w:eastAsia="Calibri"/>
          <w:bCs/>
          <w:szCs w:val="22"/>
          <w:lang w:val="en-US"/>
        </w:rPr>
        <w:t xml:space="preserve"> rather than body concerns</w:t>
      </w:r>
      <w:r w:rsidR="004C5247" w:rsidRPr="004C1561">
        <w:rPr>
          <w:rFonts w:eastAsia="Calibri"/>
          <w:bCs/>
          <w:szCs w:val="22"/>
          <w:lang w:val="en-US"/>
        </w:rPr>
        <w:t xml:space="preserve">, </w:t>
      </w:r>
      <w:r w:rsidR="000710FB" w:rsidRPr="004C1561">
        <w:rPr>
          <w:rFonts w:eastAsia="Calibri"/>
          <w:bCs/>
          <w:szCs w:val="22"/>
          <w:lang w:val="en-US"/>
        </w:rPr>
        <w:t>as</w:t>
      </w:r>
      <w:r w:rsidR="004141A5" w:rsidRPr="004C1561">
        <w:rPr>
          <w:rFonts w:eastAsia="Calibri"/>
          <w:bCs/>
          <w:szCs w:val="22"/>
          <w:lang w:val="en-US"/>
        </w:rPr>
        <w:t xml:space="preserve"> is consistent with</w:t>
      </w:r>
      <w:r w:rsidR="004C5247" w:rsidRPr="004C1561">
        <w:rPr>
          <w:rFonts w:eastAsia="Calibri"/>
          <w:bCs/>
          <w:szCs w:val="22"/>
          <w:lang w:val="en-US"/>
        </w:rPr>
        <w:t xml:space="preserve"> </w:t>
      </w:r>
      <w:r w:rsidR="00C917B5" w:rsidRPr="004C1561">
        <w:rPr>
          <w:rFonts w:eastAsia="Calibri"/>
          <w:bCs/>
          <w:szCs w:val="22"/>
          <w:lang w:val="en-US"/>
        </w:rPr>
        <w:t xml:space="preserve">other </w:t>
      </w:r>
      <w:r w:rsidR="004C5247" w:rsidRPr="004C1561">
        <w:rPr>
          <w:rFonts w:eastAsia="Calibri"/>
          <w:bCs/>
          <w:szCs w:val="22"/>
          <w:lang w:val="en-US"/>
        </w:rPr>
        <w:t>work</w:t>
      </w:r>
      <w:r w:rsidR="00C917B5" w:rsidRPr="004C1561">
        <w:rPr>
          <w:rFonts w:eastAsia="Calibri"/>
          <w:bCs/>
          <w:szCs w:val="22"/>
          <w:lang w:val="en-US"/>
        </w:rPr>
        <w:t xml:space="preserve"> </w:t>
      </w:r>
      <w:r w:rsidR="000710FB" w:rsidRPr="004C1561">
        <w:rPr>
          <w:rFonts w:eastAsia="Calibri"/>
          <w:bCs/>
          <w:szCs w:val="22"/>
          <w:lang w:val="en-US"/>
        </w:rPr>
        <w:t>among</w:t>
      </w:r>
      <w:r w:rsidR="00C917B5" w:rsidRPr="004C1561">
        <w:rPr>
          <w:rFonts w:eastAsia="Calibri"/>
          <w:bCs/>
          <w:szCs w:val="22"/>
          <w:lang w:val="en-US"/>
        </w:rPr>
        <w:t xml:space="preserve"> similar cultural groups</w:t>
      </w:r>
      <w:r w:rsidR="004C5247" w:rsidRPr="004C1561">
        <w:rPr>
          <w:rFonts w:eastAsia="Calibri"/>
          <w:bCs/>
          <w:szCs w:val="22"/>
          <w:lang w:val="en-US"/>
        </w:rPr>
        <w:t xml:space="preserve"> (</w:t>
      </w:r>
      <w:bookmarkStart w:id="4" w:name="_Hlk527980672"/>
      <w:r w:rsidR="004C5247" w:rsidRPr="004C1561">
        <w:rPr>
          <w:rFonts w:eastAsia="Calibri"/>
          <w:bCs/>
          <w:szCs w:val="22"/>
          <w:lang w:val="en-US"/>
        </w:rPr>
        <w:t>Silva</w:t>
      </w:r>
      <w:r w:rsidR="00532058" w:rsidRPr="004C1561">
        <w:rPr>
          <w:rFonts w:eastAsia="Calibri"/>
          <w:bCs/>
          <w:szCs w:val="22"/>
          <w:lang w:val="en-US"/>
        </w:rPr>
        <w:t xml:space="preserve"> et al.</w:t>
      </w:r>
      <w:r w:rsidR="004C5247" w:rsidRPr="004C1561">
        <w:rPr>
          <w:rFonts w:eastAsia="Calibri"/>
          <w:bCs/>
          <w:szCs w:val="22"/>
          <w:lang w:val="en-US"/>
        </w:rPr>
        <w:t>, 2014</w:t>
      </w:r>
      <w:bookmarkEnd w:id="4"/>
      <w:r w:rsidR="004C5247" w:rsidRPr="004C1561">
        <w:rPr>
          <w:rFonts w:eastAsia="Calibri"/>
          <w:bCs/>
          <w:szCs w:val="22"/>
          <w:lang w:val="en-US"/>
        </w:rPr>
        <w:t>).</w:t>
      </w:r>
      <w:r w:rsidR="00CF6E51" w:rsidRPr="004C1561">
        <w:rPr>
          <w:rFonts w:eastAsia="Calibri"/>
          <w:bCs/>
          <w:szCs w:val="22"/>
          <w:lang w:val="en-US"/>
        </w:rPr>
        <w:t xml:space="preserve"> </w:t>
      </w:r>
      <w:r w:rsidR="004C5247" w:rsidRPr="004C1561">
        <w:rPr>
          <w:rFonts w:eastAsia="Calibri"/>
          <w:bCs/>
          <w:szCs w:val="22"/>
          <w:lang w:val="en-US"/>
        </w:rPr>
        <w:t xml:space="preserve">However, this </w:t>
      </w:r>
      <w:r w:rsidR="000710FB" w:rsidRPr="004C1561">
        <w:rPr>
          <w:rFonts w:eastAsia="Calibri"/>
          <w:bCs/>
          <w:szCs w:val="22"/>
          <w:lang w:val="en-US"/>
        </w:rPr>
        <w:t xml:space="preserve">reduced item pool </w:t>
      </w:r>
      <w:r w:rsidR="004C5247" w:rsidRPr="004C1561">
        <w:rPr>
          <w:rFonts w:eastAsia="Calibri"/>
          <w:bCs/>
          <w:szCs w:val="22"/>
          <w:lang w:val="en-US"/>
        </w:rPr>
        <w:t xml:space="preserve">potentially creates an </w:t>
      </w:r>
      <w:r w:rsidR="004C5247" w:rsidRPr="004C1561">
        <w:rPr>
          <w:rFonts w:eastAsia="Calibri"/>
          <w:bCs/>
          <w:i/>
          <w:szCs w:val="22"/>
          <w:lang w:val="en-US"/>
        </w:rPr>
        <w:t xml:space="preserve">ipso facto </w:t>
      </w:r>
      <w:r w:rsidR="004C5247" w:rsidRPr="004C1561">
        <w:rPr>
          <w:rFonts w:eastAsia="Calibri"/>
          <w:bCs/>
          <w:szCs w:val="22"/>
          <w:lang w:val="en-US"/>
        </w:rPr>
        <w:t xml:space="preserve">problem </w:t>
      </w:r>
      <w:r w:rsidR="004C5247" w:rsidRPr="004C1561">
        <w:rPr>
          <w:rFonts w:eastAsia="Calibri"/>
          <w:bCs/>
          <w:i/>
          <w:szCs w:val="22"/>
          <w:lang w:val="en-US"/>
        </w:rPr>
        <w:t xml:space="preserve">vis-à-vis </w:t>
      </w:r>
      <w:r w:rsidR="004C5247" w:rsidRPr="004C1561">
        <w:rPr>
          <w:rFonts w:eastAsia="Calibri"/>
          <w:bCs/>
          <w:szCs w:val="22"/>
          <w:lang w:val="en-US"/>
        </w:rPr>
        <w:t xml:space="preserve">invariance, if it </w:t>
      </w:r>
      <w:r w:rsidR="004C5247" w:rsidRPr="004C1561">
        <w:rPr>
          <w:rFonts w:eastAsia="Calibri"/>
          <w:bCs/>
          <w:szCs w:val="22"/>
          <w:lang w:val="en-US"/>
        </w:rPr>
        <w:lastRenderedPageBreak/>
        <w:t>is assumed that a 32-item model should be fitted for men. To avoid this problem, we conducted confirmatory factor analyses (CFAs) separately for women (fitting a 32-item model) and men (initially fitting a 34-item model</w:t>
      </w:r>
      <w:r w:rsidR="001314F8" w:rsidRPr="004C1561">
        <w:rPr>
          <w:rFonts w:eastAsia="Calibri"/>
          <w:bCs/>
          <w:szCs w:val="22"/>
          <w:lang w:val="en-US"/>
        </w:rPr>
        <w:t>,</w:t>
      </w:r>
      <w:r w:rsidR="001E3F9A" w:rsidRPr="004C1561">
        <w:rPr>
          <w:rFonts w:eastAsia="Calibri"/>
          <w:bCs/>
          <w:szCs w:val="22"/>
          <w:lang w:val="en-US"/>
        </w:rPr>
        <w:t xml:space="preserve"> since this model was not </w:t>
      </w:r>
      <w:r w:rsidR="001314F8" w:rsidRPr="004C1561">
        <w:rPr>
          <w:rFonts w:eastAsia="Calibri"/>
          <w:bCs/>
          <w:szCs w:val="22"/>
          <w:lang w:val="en-US"/>
        </w:rPr>
        <w:t xml:space="preserve">fitted </w:t>
      </w:r>
      <w:r w:rsidR="001E3F9A" w:rsidRPr="004C1561">
        <w:rPr>
          <w:rFonts w:eastAsia="Calibri"/>
          <w:bCs/>
          <w:szCs w:val="22"/>
          <w:lang w:val="en-US"/>
        </w:rPr>
        <w:t>previously</w:t>
      </w:r>
      <w:r w:rsidR="004C5247" w:rsidRPr="004C1561">
        <w:rPr>
          <w:rFonts w:eastAsia="Calibri"/>
          <w:bCs/>
          <w:szCs w:val="22"/>
          <w:lang w:val="en-US"/>
        </w:rPr>
        <w:t xml:space="preserve">). </w:t>
      </w:r>
      <w:r w:rsidR="00E66C17" w:rsidRPr="004C1561">
        <w:rPr>
          <w:rFonts w:eastAsia="Calibri"/>
          <w:bCs/>
          <w:szCs w:val="22"/>
          <w:lang w:val="en-US"/>
        </w:rPr>
        <w:t xml:space="preserve">Moreover, shorter versions of </w:t>
      </w:r>
      <w:r w:rsidR="000710FB" w:rsidRPr="004C1561">
        <w:rPr>
          <w:rFonts w:eastAsia="Calibri"/>
          <w:bCs/>
          <w:szCs w:val="22"/>
          <w:lang w:val="en-US"/>
        </w:rPr>
        <w:t xml:space="preserve">the </w:t>
      </w:r>
      <w:r w:rsidR="00E66C17" w:rsidRPr="004C1561">
        <w:rPr>
          <w:rFonts w:eastAsia="Calibri"/>
          <w:bCs/>
          <w:szCs w:val="22"/>
          <w:lang w:val="en-US"/>
        </w:rPr>
        <w:t xml:space="preserve">BSQ </w:t>
      </w:r>
      <w:r w:rsidR="0078287C" w:rsidRPr="004C1561">
        <w:rPr>
          <w:rFonts w:eastAsia="Calibri"/>
          <w:bCs/>
          <w:szCs w:val="22"/>
          <w:lang w:val="en-US"/>
        </w:rPr>
        <w:t xml:space="preserve">(16A, 16B, 8A, 8B, 8C and 8D) </w:t>
      </w:r>
      <w:r w:rsidR="000710FB" w:rsidRPr="004C1561">
        <w:rPr>
          <w:rFonts w:eastAsia="Calibri"/>
          <w:bCs/>
          <w:szCs w:val="22"/>
          <w:lang w:val="en-US"/>
        </w:rPr>
        <w:t xml:space="preserve">as studied </w:t>
      </w:r>
      <w:r w:rsidR="00731016" w:rsidRPr="004C1561">
        <w:rPr>
          <w:rFonts w:eastAsia="Calibri"/>
          <w:bCs/>
          <w:szCs w:val="22"/>
          <w:lang w:val="en-US"/>
        </w:rPr>
        <w:t xml:space="preserve">by Evans </w:t>
      </w:r>
      <w:r w:rsidR="000710FB" w:rsidRPr="004C1561">
        <w:rPr>
          <w:rFonts w:eastAsia="Calibri"/>
          <w:bCs/>
          <w:szCs w:val="22"/>
          <w:lang w:val="en-US"/>
        </w:rPr>
        <w:t>and</w:t>
      </w:r>
      <w:r w:rsidR="00731016" w:rsidRPr="004C1561">
        <w:rPr>
          <w:rFonts w:eastAsia="Calibri"/>
          <w:bCs/>
          <w:szCs w:val="22"/>
          <w:lang w:val="en-US"/>
        </w:rPr>
        <w:t xml:space="preserve"> Dolan (1993) </w:t>
      </w:r>
      <w:r w:rsidR="00E66C17" w:rsidRPr="004C1561">
        <w:rPr>
          <w:rFonts w:eastAsia="Calibri"/>
          <w:bCs/>
          <w:szCs w:val="22"/>
          <w:lang w:val="en-US"/>
        </w:rPr>
        <w:t>were also evaluated for each sex.</w:t>
      </w:r>
      <w:r w:rsidR="00762653" w:rsidRPr="004C1561">
        <w:rPr>
          <w:rFonts w:eastAsia="Calibri"/>
          <w:bCs/>
          <w:szCs w:val="22"/>
          <w:lang w:val="en-US"/>
        </w:rPr>
        <w:t xml:space="preserve"> </w:t>
      </w:r>
      <w:r w:rsidR="004C5247" w:rsidRPr="004C1561">
        <w:rPr>
          <w:rFonts w:eastAsia="Calibri"/>
          <w:bCs/>
          <w:szCs w:val="22"/>
          <w:lang w:val="en-US"/>
        </w:rPr>
        <w:t xml:space="preserve">For these CFAs, we used </w:t>
      </w:r>
      <w:r w:rsidR="008653A9" w:rsidRPr="004C1561">
        <w:rPr>
          <w:lang w:val="en-US"/>
        </w:rPr>
        <w:t xml:space="preserve">the </w:t>
      </w:r>
      <w:r w:rsidR="00E71A68" w:rsidRPr="004C1561">
        <w:rPr>
          <w:rStyle w:val="st"/>
          <w:lang w:val="en-US"/>
        </w:rPr>
        <w:t xml:space="preserve">Weighted Least Squares Mean and Variance Adjusted </w:t>
      </w:r>
      <w:r w:rsidR="00E71A68" w:rsidRPr="004C1561">
        <w:rPr>
          <w:rStyle w:val="st"/>
          <w:color w:val="222222"/>
          <w:lang w:val="en-US"/>
        </w:rPr>
        <w:t>(</w:t>
      </w:r>
      <w:r w:rsidR="00E71A68" w:rsidRPr="004C1561">
        <w:rPr>
          <w:lang w:val="en-US"/>
        </w:rPr>
        <w:t>WLSMV)</w:t>
      </w:r>
      <w:r w:rsidR="00B67193" w:rsidRPr="004C1561">
        <w:rPr>
          <w:lang w:val="en-US"/>
        </w:rPr>
        <w:t xml:space="preserve"> method on</w:t>
      </w:r>
      <w:r w:rsidR="009E074D" w:rsidRPr="004C1561">
        <w:rPr>
          <w:lang w:val="en-US"/>
        </w:rPr>
        <w:t xml:space="preserve"> the </w:t>
      </w:r>
      <w:r w:rsidR="00B67193" w:rsidRPr="004C1561">
        <w:rPr>
          <w:lang w:val="en-US"/>
        </w:rPr>
        <w:t xml:space="preserve">items’ </w:t>
      </w:r>
      <w:proofErr w:type="spellStart"/>
      <w:r w:rsidR="008653A9" w:rsidRPr="004C1561">
        <w:rPr>
          <w:lang w:val="en-US"/>
        </w:rPr>
        <w:t>polychoric</w:t>
      </w:r>
      <w:proofErr w:type="spellEnd"/>
      <w:r w:rsidR="008653A9" w:rsidRPr="004C1561">
        <w:rPr>
          <w:lang w:val="en-US"/>
        </w:rPr>
        <w:t xml:space="preserve"> correlation matrix</w:t>
      </w:r>
      <w:r w:rsidR="00E71A68" w:rsidRPr="004C1561">
        <w:rPr>
          <w:lang w:val="en-US"/>
        </w:rPr>
        <w:t xml:space="preserve">. </w:t>
      </w:r>
      <w:r w:rsidRPr="004C1561">
        <w:rPr>
          <w:lang w:val="en-US"/>
        </w:rPr>
        <w:t xml:space="preserve">To assess model fit, we examined </w:t>
      </w:r>
      <w:r w:rsidR="00681D57" w:rsidRPr="004C1561">
        <w:rPr>
          <w:lang w:val="en-US"/>
        </w:rPr>
        <w:t>χ</w:t>
      </w:r>
      <w:r w:rsidR="00E71A68" w:rsidRPr="004C1561">
        <w:rPr>
          <w:vertAlign w:val="superscript"/>
          <w:lang w:val="en-US"/>
        </w:rPr>
        <w:t>2</w:t>
      </w:r>
      <w:r w:rsidR="00E71A68" w:rsidRPr="004C1561">
        <w:rPr>
          <w:lang w:val="en-US"/>
        </w:rPr>
        <w:t>/</w:t>
      </w:r>
      <w:r w:rsidR="009C2F8F" w:rsidRPr="004C1561">
        <w:rPr>
          <w:lang w:val="en-US"/>
        </w:rPr>
        <w:t>df</w:t>
      </w:r>
      <w:r w:rsidR="00E71A68" w:rsidRPr="004C1561">
        <w:rPr>
          <w:lang w:val="en-US"/>
        </w:rPr>
        <w:t xml:space="preserve">, </w:t>
      </w:r>
      <w:r w:rsidRPr="004C1561">
        <w:rPr>
          <w:lang w:val="en-US"/>
        </w:rPr>
        <w:t xml:space="preserve">the </w:t>
      </w:r>
      <w:r w:rsidRPr="004C1561">
        <w:rPr>
          <w:color w:val="000000" w:themeColor="text1"/>
          <w:lang w:val="en-US"/>
        </w:rPr>
        <w:t xml:space="preserve">root mean square error of approximation (RMSEA), </w:t>
      </w:r>
      <w:proofErr w:type="spellStart"/>
      <w:r w:rsidRPr="004C1561">
        <w:rPr>
          <w:color w:val="000000" w:themeColor="text1"/>
          <w:lang w:val="en-US"/>
        </w:rPr>
        <w:t>Bentler’s</w:t>
      </w:r>
      <w:proofErr w:type="spellEnd"/>
      <w:r w:rsidRPr="004C1561">
        <w:rPr>
          <w:color w:val="000000" w:themeColor="text1"/>
          <w:lang w:val="en-US"/>
        </w:rPr>
        <w:t xml:space="preserve"> Comparative Fit Index (CFI), and the Tucker-Lewis Index (TLI). </w:t>
      </w:r>
      <w:r w:rsidRPr="004C1561">
        <w:rPr>
          <w:lang w:val="en-US"/>
        </w:rPr>
        <w:t>M</w:t>
      </w:r>
      <w:r w:rsidR="004564EB" w:rsidRPr="004C1561">
        <w:rPr>
          <w:lang w:val="en-US"/>
        </w:rPr>
        <w:t>odel</w:t>
      </w:r>
      <w:r w:rsidR="00E71A68" w:rsidRPr="004C1561">
        <w:rPr>
          <w:lang w:val="en-US"/>
        </w:rPr>
        <w:t xml:space="preserve"> </w:t>
      </w:r>
      <w:r w:rsidR="00B67193" w:rsidRPr="004C1561">
        <w:rPr>
          <w:lang w:val="en-US"/>
        </w:rPr>
        <w:t xml:space="preserve">fit </w:t>
      </w:r>
      <w:r w:rsidR="004564EB" w:rsidRPr="004C1561">
        <w:rPr>
          <w:lang w:val="en-US"/>
        </w:rPr>
        <w:t xml:space="preserve">was </w:t>
      </w:r>
      <w:r w:rsidR="00E71A68" w:rsidRPr="004C1561">
        <w:rPr>
          <w:lang w:val="en-US"/>
        </w:rPr>
        <w:t>consider</w:t>
      </w:r>
      <w:r w:rsidR="004564EB" w:rsidRPr="004C1561">
        <w:rPr>
          <w:lang w:val="en-US"/>
        </w:rPr>
        <w:t>ed acceptabl</w:t>
      </w:r>
      <w:r w:rsidRPr="004C1561">
        <w:rPr>
          <w:lang w:val="en-US"/>
        </w:rPr>
        <w:t>e</w:t>
      </w:r>
      <w:r w:rsidR="00E71A68" w:rsidRPr="004C1561">
        <w:rPr>
          <w:lang w:val="en-US"/>
        </w:rPr>
        <w:t xml:space="preserve"> </w:t>
      </w:r>
      <w:r w:rsidR="004564EB" w:rsidRPr="004C1561">
        <w:rPr>
          <w:lang w:val="en-US"/>
        </w:rPr>
        <w:t>when</w:t>
      </w:r>
      <w:r w:rsidR="00E71A68" w:rsidRPr="004C1561">
        <w:rPr>
          <w:lang w:val="en-US"/>
        </w:rPr>
        <w:t xml:space="preserve"> </w:t>
      </w:r>
      <w:r w:rsidR="00681D57" w:rsidRPr="004C1561">
        <w:rPr>
          <w:lang w:val="en-US"/>
        </w:rPr>
        <w:t>χ</w:t>
      </w:r>
      <w:r w:rsidR="00E71A68" w:rsidRPr="004C1561">
        <w:rPr>
          <w:vertAlign w:val="superscript"/>
          <w:lang w:val="en-US"/>
        </w:rPr>
        <w:t>2</w:t>
      </w:r>
      <w:r w:rsidR="00E71A68" w:rsidRPr="004C1561">
        <w:rPr>
          <w:lang w:val="en-US"/>
        </w:rPr>
        <w:t>/</w:t>
      </w:r>
      <w:r w:rsidR="009351C2" w:rsidRPr="004C1561">
        <w:rPr>
          <w:lang w:val="en-US"/>
        </w:rPr>
        <w:t>df</w:t>
      </w:r>
      <w:r w:rsidR="00E71A68" w:rsidRPr="004C1561">
        <w:rPr>
          <w:lang w:val="en-US"/>
        </w:rPr>
        <w:t xml:space="preserve"> ≤ 5</w:t>
      </w:r>
      <w:r w:rsidR="004564EB" w:rsidRPr="004C1561">
        <w:rPr>
          <w:lang w:val="en-US"/>
        </w:rPr>
        <w:t>.</w:t>
      </w:r>
      <w:r w:rsidR="00E71A68" w:rsidRPr="004C1561">
        <w:rPr>
          <w:lang w:val="en-US"/>
        </w:rPr>
        <w:t xml:space="preserve">00, RMSEA ≤ .10, </w:t>
      </w:r>
      <w:r w:rsidRPr="004C1561">
        <w:rPr>
          <w:lang w:val="en-US"/>
        </w:rPr>
        <w:t xml:space="preserve">and </w:t>
      </w:r>
      <w:r w:rsidR="00E71A68" w:rsidRPr="004C1561">
        <w:rPr>
          <w:lang w:val="en-US"/>
        </w:rPr>
        <w:t xml:space="preserve">CFI </w:t>
      </w:r>
      <w:r w:rsidR="004564EB" w:rsidRPr="004C1561">
        <w:rPr>
          <w:lang w:val="en-US"/>
        </w:rPr>
        <w:t>and</w:t>
      </w:r>
      <w:r w:rsidR="00E71A68" w:rsidRPr="004C1561">
        <w:rPr>
          <w:lang w:val="en-US"/>
        </w:rPr>
        <w:t xml:space="preserve"> TLI ≥ .90</w:t>
      </w:r>
      <w:r w:rsidR="009C2F8F" w:rsidRPr="004C1561">
        <w:rPr>
          <w:lang w:val="en-US"/>
        </w:rPr>
        <w:t xml:space="preserve"> </w:t>
      </w:r>
      <w:r w:rsidR="008B023C" w:rsidRPr="004C1561">
        <w:rPr>
          <w:lang w:val="en-US"/>
        </w:rPr>
        <w:t>and good when χ</w:t>
      </w:r>
      <w:r w:rsidR="008B023C" w:rsidRPr="004C1561">
        <w:rPr>
          <w:vertAlign w:val="superscript"/>
          <w:lang w:val="en-US"/>
        </w:rPr>
        <w:t>2</w:t>
      </w:r>
      <w:r w:rsidR="008B023C" w:rsidRPr="004C1561">
        <w:rPr>
          <w:lang w:val="en-US"/>
        </w:rPr>
        <w:t xml:space="preserve">/df ≤ </w:t>
      </w:r>
      <w:r w:rsidR="00EC08CB" w:rsidRPr="004C1561">
        <w:rPr>
          <w:lang w:val="en-US"/>
        </w:rPr>
        <w:t>2</w:t>
      </w:r>
      <w:r w:rsidR="008B023C" w:rsidRPr="004C1561">
        <w:rPr>
          <w:lang w:val="en-US"/>
        </w:rPr>
        <w:t xml:space="preserve">.00, RMSEA </w:t>
      </w:r>
      <w:proofErr w:type="gramStart"/>
      <w:r w:rsidR="008B023C" w:rsidRPr="004C1561">
        <w:rPr>
          <w:lang w:val="en-US"/>
        </w:rPr>
        <w:t>≤ .</w:t>
      </w:r>
      <w:proofErr w:type="gramEnd"/>
      <w:r w:rsidR="008B023C" w:rsidRPr="004C1561">
        <w:rPr>
          <w:lang w:val="en-US"/>
        </w:rPr>
        <w:t xml:space="preserve"> 0</w:t>
      </w:r>
      <w:r w:rsidR="00EC08CB" w:rsidRPr="004C1561">
        <w:rPr>
          <w:lang w:val="en-US"/>
        </w:rPr>
        <w:t>5</w:t>
      </w:r>
      <w:r w:rsidR="008B023C" w:rsidRPr="004C1561">
        <w:rPr>
          <w:lang w:val="en-US"/>
        </w:rPr>
        <w:t xml:space="preserve">, and CFI and TLI ≥ .95 </w:t>
      </w:r>
      <w:r w:rsidR="009C2F8F" w:rsidRPr="004C1561">
        <w:rPr>
          <w:lang w:val="en-US"/>
        </w:rPr>
        <w:fldChar w:fldCharType="begin"/>
      </w:r>
      <w:r w:rsidR="001612C5" w:rsidRPr="004C1561">
        <w:rPr>
          <w:lang w:val="en-US"/>
        </w:rPr>
        <w:instrText xml:space="preserve"> ADDIN EN.CITE &lt;EndNote&gt;&lt;Cite&gt;&lt;Author&gt;Marôco&lt;/Author&gt;&lt;Year&gt;2014&lt;/Year&gt;&lt;RecNum&gt;99&lt;/RecNum&gt;&lt;DisplayText&gt;(Marôco, 2014)&lt;/DisplayText&gt;&lt;record&gt;&lt;rec-number&gt;99&lt;/rec-number&gt;&lt;foreign-keys&gt;&lt;key app="EN" db-id="rxp9f5fdqsxfr2epvzop0w2vv2t99avsxp2x"&gt;99&lt;/key&gt;&lt;/foreign-keys&gt;&lt;ref-type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Lisboa&lt;/pub-location&gt;&lt;publisher&gt;ReportNumber&lt;/publisher&gt;&lt;isbn&gt;9789899676336&lt;/isbn&gt;&lt;urls&gt;&lt;/urls&gt;&lt;/record&gt;&lt;/Cite&gt;&lt;/EndNote&gt;</w:instrText>
      </w:r>
      <w:r w:rsidR="009C2F8F" w:rsidRPr="004C1561">
        <w:rPr>
          <w:lang w:val="en-US"/>
        </w:rPr>
        <w:fldChar w:fldCharType="separate"/>
      </w:r>
      <w:r w:rsidR="001612C5" w:rsidRPr="004C1561">
        <w:rPr>
          <w:noProof/>
          <w:lang w:val="en-US"/>
        </w:rPr>
        <w:t>(</w:t>
      </w:r>
      <w:hyperlink w:anchor="_ENREF_1" w:tooltip="Marôco, 2014 #99" w:history="1">
        <w:r w:rsidR="00587C55" w:rsidRPr="004C1561">
          <w:rPr>
            <w:noProof/>
            <w:lang w:val="en-US"/>
          </w:rPr>
          <w:t>Marôco, 2014</w:t>
        </w:r>
      </w:hyperlink>
      <w:r w:rsidR="001612C5" w:rsidRPr="004C1561">
        <w:rPr>
          <w:noProof/>
          <w:lang w:val="en-US"/>
        </w:rPr>
        <w:t>)</w:t>
      </w:r>
      <w:r w:rsidR="009C2F8F" w:rsidRPr="004C1561">
        <w:rPr>
          <w:lang w:val="en-US"/>
        </w:rPr>
        <w:fldChar w:fldCharType="end"/>
      </w:r>
      <w:r w:rsidR="00E71A68" w:rsidRPr="004C1561">
        <w:rPr>
          <w:lang w:val="en-US"/>
        </w:rPr>
        <w:t xml:space="preserve">. </w:t>
      </w:r>
      <w:r w:rsidRPr="004C1561">
        <w:rPr>
          <w:lang w:val="en-US"/>
        </w:rPr>
        <w:t>F</w:t>
      </w:r>
      <w:r w:rsidR="004564EB" w:rsidRPr="004C1561">
        <w:rPr>
          <w:lang w:val="en-US"/>
        </w:rPr>
        <w:t>actor</w:t>
      </w:r>
      <w:r w:rsidR="0018763F" w:rsidRPr="004C1561">
        <w:rPr>
          <w:lang w:val="en-US"/>
        </w:rPr>
        <w:t xml:space="preserve"> loading</w:t>
      </w:r>
      <w:r w:rsidRPr="004C1561">
        <w:rPr>
          <w:lang w:val="en-US"/>
        </w:rPr>
        <w:t>s</w:t>
      </w:r>
      <w:r w:rsidR="00E71A68" w:rsidRPr="004C1561">
        <w:rPr>
          <w:lang w:val="en-US"/>
        </w:rPr>
        <w:t xml:space="preserve"> (λ) </w:t>
      </w:r>
      <w:r w:rsidR="004564EB" w:rsidRPr="004C1561">
        <w:rPr>
          <w:lang w:val="en-US"/>
        </w:rPr>
        <w:t xml:space="preserve">of </w:t>
      </w:r>
      <w:r w:rsidR="00C54B7A" w:rsidRPr="004C1561">
        <w:rPr>
          <w:lang w:val="en-US"/>
        </w:rPr>
        <w:t>items</w:t>
      </w:r>
      <w:r w:rsidR="00E71A68" w:rsidRPr="004C1561">
        <w:rPr>
          <w:lang w:val="en-US"/>
        </w:rPr>
        <w:t xml:space="preserve"> </w:t>
      </w:r>
      <w:r w:rsidR="004564EB" w:rsidRPr="004C1561">
        <w:rPr>
          <w:lang w:val="en-US"/>
        </w:rPr>
        <w:t>were considered</w:t>
      </w:r>
      <w:r w:rsidR="00E71A68" w:rsidRPr="004C1561">
        <w:rPr>
          <w:lang w:val="en-US"/>
        </w:rPr>
        <w:t xml:space="preserve"> adequa</w:t>
      </w:r>
      <w:r w:rsidR="004564EB" w:rsidRPr="004C1561">
        <w:rPr>
          <w:lang w:val="en-US"/>
        </w:rPr>
        <w:t>te when</w:t>
      </w:r>
      <w:r w:rsidR="00B67193" w:rsidRPr="004C1561">
        <w:rPr>
          <w:lang w:val="en-US"/>
        </w:rPr>
        <w:t xml:space="preserve"> </w:t>
      </w:r>
      <w:r w:rsidR="00E71A68" w:rsidRPr="004C1561">
        <w:rPr>
          <w:lang w:val="en-US"/>
        </w:rPr>
        <w:t>≥ .</w:t>
      </w:r>
      <w:r w:rsidR="005178E0" w:rsidRPr="004C1561">
        <w:rPr>
          <w:lang w:val="en-US"/>
        </w:rPr>
        <w:t>4</w:t>
      </w:r>
      <w:r w:rsidR="00E71A68" w:rsidRPr="004C1561">
        <w:rPr>
          <w:lang w:val="en-US"/>
        </w:rPr>
        <w:t xml:space="preserve">0. </w:t>
      </w:r>
      <w:r w:rsidRPr="004C1561">
        <w:rPr>
          <w:lang w:val="en-US"/>
        </w:rPr>
        <w:t>M</w:t>
      </w:r>
      <w:r w:rsidR="004564EB" w:rsidRPr="004C1561">
        <w:rPr>
          <w:lang w:val="en-US"/>
        </w:rPr>
        <w:t>odification indices</w:t>
      </w:r>
      <w:r w:rsidRPr="004C1561">
        <w:rPr>
          <w:lang w:val="en-US"/>
        </w:rPr>
        <w:t>,</w:t>
      </w:r>
      <w:r w:rsidR="00972031" w:rsidRPr="004C1561">
        <w:rPr>
          <w:lang w:val="en-US"/>
        </w:rPr>
        <w:t xml:space="preserve"> calculated </w:t>
      </w:r>
      <w:r w:rsidRPr="004C1561">
        <w:rPr>
          <w:lang w:val="en-US"/>
        </w:rPr>
        <w:t>using</w:t>
      </w:r>
      <w:r w:rsidR="00AE56D0" w:rsidRPr="004C1561">
        <w:rPr>
          <w:lang w:val="en-US"/>
        </w:rPr>
        <w:t xml:space="preserve"> the Lagrange </w:t>
      </w:r>
      <w:r w:rsidR="0009320B" w:rsidRPr="004C1561">
        <w:rPr>
          <w:lang w:val="en-US"/>
        </w:rPr>
        <w:t>M</w:t>
      </w:r>
      <w:r w:rsidR="00AE56D0" w:rsidRPr="004C1561">
        <w:rPr>
          <w:lang w:val="en-US"/>
        </w:rPr>
        <w:t>ultiplier</w:t>
      </w:r>
      <w:r w:rsidR="00E71A68" w:rsidRPr="004C1561">
        <w:rPr>
          <w:lang w:val="en-US"/>
        </w:rPr>
        <w:t xml:space="preserve"> </w:t>
      </w:r>
      <w:r w:rsidR="00AE56D0" w:rsidRPr="004C1561">
        <w:rPr>
          <w:lang w:val="en-US"/>
        </w:rPr>
        <w:t>method</w:t>
      </w:r>
      <w:r w:rsidRPr="004C1561">
        <w:rPr>
          <w:lang w:val="en-US"/>
        </w:rPr>
        <w:t>,</w:t>
      </w:r>
      <w:r w:rsidR="00972031" w:rsidRPr="004C1561">
        <w:rPr>
          <w:lang w:val="en-US"/>
        </w:rPr>
        <w:t xml:space="preserve"> </w:t>
      </w:r>
      <w:r w:rsidR="00AE56D0" w:rsidRPr="004C1561">
        <w:rPr>
          <w:lang w:val="en-US"/>
        </w:rPr>
        <w:t>were used</w:t>
      </w:r>
      <w:r w:rsidR="00E71A68" w:rsidRPr="004C1561">
        <w:rPr>
          <w:lang w:val="en-US"/>
        </w:rPr>
        <w:t xml:space="preserve"> </w:t>
      </w:r>
      <w:r w:rsidR="00EC08CB" w:rsidRPr="004C1561">
        <w:rPr>
          <w:lang w:val="en-US"/>
        </w:rPr>
        <w:t xml:space="preserve">only </w:t>
      </w:r>
      <w:r w:rsidR="004564EB" w:rsidRPr="004C1561">
        <w:rPr>
          <w:lang w:val="en-US"/>
        </w:rPr>
        <w:t>when</w:t>
      </w:r>
      <w:r w:rsidR="00E71A68" w:rsidRPr="004C1561">
        <w:rPr>
          <w:lang w:val="en-US"/>
        </w:rPr>
        <w:t xml:space="preserve"> </w:t>
      </w:r>
      <w:r w:rsidR="00AE56D0" w:rsidRPr="004C1561">
        <w:rPr>
          <w:lang w:val="en-US"/>
        </w:rPr>
        <w:t>necessary</w:t>
      </w:r>
      <w:r w:rsidR="00E71A68" w:rsidRPr="004C1561">
        <w:rPr>
          <w:lang w:val="en-US"/>
        </w:rPr>
        <w:t xml:space="preserve"> </w:t>
      </w:r>
      <w:r w:rsidR="00AE56D0" w:rsidRPr="004C1561">
        <w:rPr>
          <w:lang w:val="en-US"/>
        </w:rPr>
        <w:t>to</w:t>
      </w:r>
      <w:r w:rsidRPr="004C1561">
        <w:rPr>
          <w:lang w:val="en-US"/>
        </w:rPr>
        <w:t xml:space="preserve"> improve</w:t>
      </w:r>
      <w:r w:rsidR="00AE56D0" w:rsidRPr="004C1561">
        <w:rPr>
          <w:lang w:val="en-US"/>
        </w:rPr>
        <w:t xml:space="preserve"> </w:t>
      </w:r>
      <w:r w:rsidR="004564EB" w:rsidRPr="004C1561">
        <w:rPr>
          <w:lang w:val="en-US"/>
        </w:rPr>
        <w:t>model</w:t>
      </w:r>
      <w:r w:rsidR="00AE56D0" w:rsidRPr="004C1561">
        <w:rPr>
          <w:lang w:val="en-US"/>
        </w:rPr>
        <w:t xml:space="preserve"> fit</w:t>
      </w:r>
      <w:r w:rsidR="009C2F8F" w:rsidRPr="004C1561">
        <w:rPr>
          <w:lang w:val="en-US"/>
        </w:rPr>
        <w:t xml:space="preserve"> </w:t>
      </w:r>
      <w:r w:rsidR="009C2F8F" w:rsidRPr="004C1561">
        <w:rPr>
          <w:lang w:val="en-US"/>
        </w:rPr>
        <w:fldChar w:fldCharType="begin"/>
      </w:r>
      <w:r w:rsidR="00617B3F" w:rsidRPr="004C1561">
        <w:rPr>
          <w:lang w:val="en-US"/>
        </w:rPr>
        <w:instrText xml:space="preserve"> ADDIN EN.CITE &lt;EndNote&gt;&lt;Cite&gt;&lt;Author&gt;Marôco&lt;/Author&gt;&lt;Year&gt;2014&lt;/Year&gt;&lt;RecNum&gt;99&lt;/RecNum&gt;&lt;DisplayText&gt;(Marôco, 2014)&lt;/DisplayText&gt;&lt;record&gt;&lt;rec-number&gt;99&lt;/rec-number&gt;&lt;foreign-keys&gt;&lt;key app="EN" db-id="rxp9f5fdqsxfr2epvzop0w2vv2t99avsxp2x"&gt;99&lt;/key&gt;&lt;/foreign-keys&gt;&lt;ref-type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Lisboa&lt;/pub-location&gt;&lt;publisher&gt;ReportNumber&lt;/publisher&gt;&lt;isbn&gt;9789899676336&lt;/isbn&gt;&lt;urls&gt;&lt;/urls&gt;&lt;/record&gt;&lt;/Cite&gt;&lt;/EndNote&gt;</w:instrText>
      </w:r>
      <w:r w:rsidR="009C2F8F" w:rsidRPr="004C1561">
        <w:rPr>
          <w:lang w:val="en-US"/>
        </w:rPr>
        <w:fldChar w:fldCharType="separate"/>
      </w:r>
      <w:r w:rsidR="00B41DFB" w:rsidRPr="004C1561">
        <w:rPr>
          <w:noProof/>
          <w:lang w:val="en-US"/>
        </w:rPr>
        <w:t>(</w:t>
      </w:r>
      <w:hyperlink w:anchor="_ENREF_1" w:tooltip="Marôco, 2014 #99" w:history="1">
        <w:r w:rsidR="00587C55" w:rsidRPr="004C1561">
          <w:rPr>
            <w:noProof/>
            <w:lang w:val="en-US"/>
          </w:rPr>
          <w:t>Marôco, 2014</w:t>
        </w:r>
      </w:hyperlink>
      <w:r w:rsidR="00B41DFB" w:rsidRPr="004C1561">
        <w:rPr>
          <w:noProof/>
          <w:lang w:val="en-US"/>
        </w:rPr>
        <w:t>)</w:t>
      </w:r>
      <w:r w:rsidR="009C2F8F" w:rsidRPr="004C1561">
        <w:rPr>
          <w:lang w:val="en-US"/>
        </w:rPr>
        <w:fldChar w:fldCharType="end"/>
      </w:r>
      <w:r w:rsidR="009E074D" w:rsidRPr="004C1561">
        <w:rPr>
          <w:lang w:val="en-US"/>
        </w:rPr>
        <w:t xml:space="preserve">. </w:t>
      </w:r>
      <w:r w:rsidR="004C5247" w:rsidRPr="004C1561">
        <w:rPr>
          <w:lang w:val="en-US"/>
        </w:rPr>
        <w:t xml:space="preserve">To evaluate </w:t>
      </w:r>
      <w:r w:rsidR="00B9254A" w:rsidRPr="004C1561">
        <w:rPr>
          <w:lang w:val="en-US"/>
        </w:rPr>
        <w:t>reliability</w:t>
      </w:r>
      <w:r w:rsidR="004C5247" w:rsidRPr="004C1561">
        <w:rPr>
          <w:lang w:val="en-US"/>
        </w:rPr>
        <w:t xml:space="preserve">, we used the </w:t>
      </w:r>
      <w:r w:rsidR="00B9254A" w:rsidRPr="004C1561">
        <w:rPr>
          <w:lang w:val="en-US"/>
        </w:rPr>
        <w:t xml:space="preserve">ordinal alpha </w:t>
      </w:r>
      <w:r w:rsidR="00E14BF8" w:rsidRPr="004C1561">
        <w:rPr>
          <w:lang w:val="en-US"/>
        </w:rPr>
        <w:t>c</w:t>
      </w:r>
      <w:r w:rsidR="00B9254A" w:rsidRPr="004C1561">
        <w:rPr>
          <w:lang w:val="en-US"/>
        </w:rPr>
        <w:t>oefficient</w:t>
      </w:r>
      <w:r w:rsidR="00B9254A" w:rsidRPr="004C1561">
        <w:rPr>
          <w:rFonts w:ascii="Arial" w:hAnsi="Arial" w:cs="Arial"/>
          <w:color w:val="000000"/>
          <w:sz w:val="20"/>
          <w:szCs w:val="20"/>
          <w:lang w:val="en-US"/>
        </w:rPr>
        <w:t xml:space="preserve"> </w:t>
      </w:r>
      <w:r w:rsidR="004C5247" w:rsidRPr="004C1561">
        <w:rPr>
          <w:lang w:val="en-US"/>
        </w:rPr>
        <w:t>(α</w:t>
      </w:r>
      <w:r w:rsidR="00587C55" w:rsidRPr="004C1561">
        <w:rPr>
          <w:lang w:val="en-US"/>
        </w:rPr>
        <w:t>)</w:t>
      </w:r>
      <w:r w:rsidR="00EF2914" w:rsidRPr="004C1561">
        <w:rPr>
          <w:lang w:val="en-US"/>
        </w:rPr>
        <w:t xml:space="preserve"> and</w:t>
      </w:r>
      <w:r w:rsidR="00587C55" w:rsidRPr="004C1561">
        <w:rPr>
          <w:lang w:val="en-US"/>
        </w:rPr>
        <w:t xml:space="preserve"> omega</w:t>
      </w:r>
      <w:r w:rsidR="00E14BF8" w:rsidRPr="004C1561">
        <w:rPr>
          <w:lang w:val="en-US"/>
        </w:rPr>
        <w:t xml:space="preserve"> coefficient</w:t>
      </w:r>
      <w:r w:rsidR="00E14BF8" w:rsidRPr="004C1561">
        <w:rPr>
          <w:rFonts w:ascii="Arial" w:hAnsi="Arial" w:cs="Arial"/>
          <w:color w:val="000000"/>
          <w:sz w:val="20"/>
          <w:szCs w:val="20"/>
          <w:lang w:val="en-US"/>
        </w:rPr>
        <w:t xml:space="preserve"> (ω)</w:t>
      </w:r>
      <w:r w:rsidR="008A755E" w:rsidRPr="004C1561">
        <w:rPr>
          <w:lang w:val="en-US"/>
        </w:rPr>
        <w:t xml:space="preserve">. Values of </w:t>
      </w:r>
      <w:r w:rsidR="00DC1FAF" w:rsidRPr="004C1561">
        <w:rPr>
          <w:lang w:val="en-US"/>
        </w:rPr>
        <w:t>α</w:t>
      </w:r>
      <w:r w:rsidR="00EF2914" w:rsidRPr="004C1561">
        <w:rPr>
          <w:lang w:val="en-US"/>
        </w:rPr>
        <w:t xml:space="preserve"> and</w:t>
      </w:r>
      <w:r w:rsidR="00E14BF8" w:rsidRPr="004C1561">
        <w:rPr>
          <w:lang w:val="en-US"/>
        </w:rPr>
        <w:t xml:space="preserve"> </w:t>
      </w:r>
      <w:r w:rsidR="00E14BF8" w:rsidRPr="004C1561">
        <w:rPr>
          <w:rFonts w:ascii="Arial" w:hAnsi="Arial" w:cs="Arial"/>
          <w:color w:val="000000"/>
          <w:sz w:val="20"/>
          <w:szCs w:val="20"/>
          <w:lang w:val="en-US"/>
        </w:rPr>
        <w:t>ω</w:t>
      </w:r>
      <w:r w:rsidR="00DC1FAF" w:rsidRPr="004C1561">
        <w:rPr>
          <w:lang w:val="en-US"/>
        </w:rPr>
        <w:t xml:space="preserve"> ≥ .70</w:t>
      </w:r>
      <w:r w:rsidR="00DC1FAF" w:rsidRPr="004C1561">
        <w:rPr>
          <w:noProof/>
          <w:lang w:val="en-US"/>
        </w:rPr>
        <w:t xml:space="preserve"> were </w:t>
      </w:r>
      <w:r w:rsidR="004C5247" w:rsidRPr="004C1561">
        <w:rPr>
          <w:lang w:val="en-US"/>
        </w:rPr>
        <w:t>considered adequate</w:t>
      </w:r>
      <w:r w:rsidR="00587C55" w:rsidRPr="004C1561">
        <w:rPr>
          <w:lang w:val="en-US"/>
        </w:rPr>
        <w:t xml:space="preserve"> (</w:t>
      </w:r>
      <w:proofErr w:type="spellStart"/>
      <w:r w:rsidR="00587C55" w:rsidRPr="004C1561">
        <w:rPr>
          <w:noProof/>
          <w:lang w:val="en-US"/>
        </w:rPr>
        <w:fldChar w:fldCharType="begin"/>
      </w:r>
      <w:r w:rsidR="00587C55" w:rsidRPr="004C1561">
        <w:rPr>
          <w:noProof/>
          <w:lang w:val="en-US"/>
        </w:rPr>
        <w:instrText xml:space="preserve"> HYPERLINK \l "_ENREF_1" \o "Marôco, 2014 #99" </w:instrText>
      </w:r>
      <w:r w:rsidR="00587C55" w:rsidRPr="004C1561">
        <w:rPr>
          <w:noProof/>
          <w:lang w:val="en-US"/>
        </w:rPr>
        <w:fldChar w:fldCharType="separate"/>
      </w:r>
      <w:r w:rsidR="00587C55" w:rsidRPr="004C1561">
        <w:rPr>
          <w:noProof/>
          <w:lang w:val="en-US"/>
        </w:rPr>
        <w:t>Marôco</w:t>
      </w:r>
      <w:proofErr w:type="spellEnd"/>
      <w:r w:rsidR="00587C55" w:rsidRPr="004C1561">
        <w:rPr>
          <w:noProof/>
          <w:lang w:val="en-US"/>
        </w:rPr>
        <w:t>, 2014</w:t>
      </w:r>
      <w:r w:rsidR="00587C55" w:rsidRPr="004C1561">
        <w:rPr>
          <w:noProof/>
          <w:lang w:val="en-US"/>
        </w:rPr>
        <w:fldChar w:fldCharType="end"/>
      </w:r>
      <w:r w:rsidR="00587C55" w:rsidRPr="004C1561">
        <w:rPr>
          <w:noProof/>
          <w:lang w:val="en-US"/>
        </w:rPr>
        <w:t xml:space="preserve">; </w:t>
      </w:r>
      <w:r w:rsidR="00587C55" w:rsidRPr="004C1561">
        <w:rPr>
          <w:lang w:val="en-US"/>
        </w:rPr>
        <w:t xml:space="preserve">Dunn, Baguley, &amp; </w:t>
      </w:r>
      <w:proofErr w:type="spellStart"/>
      <w:r w:rsidR="00587C55" w:rsidRPr="004C1561">
        <w:rPr>
          <w:lang w:val="en-US"/>
        </w:rPr>
        <w:t>Brunsden</w:t>
      </w:r>
      <w:proofErr w:type="spellEnd"/>
      <w:r w:rsidR="00587C55" w:rsidRPr="004C1561">
        <w:rPr>
          <w:lang w:val="en-US"/>
        </w:rPr>
        <w:t>, 2014).</w:t>
      </w:r>
    </w:p>
    <w:p w14:paraId="6EA2A2AA" w14:textId="7D9A1DB3" w:rsidR="0024590A" w:rsidRPr="004C1561" w:rsidRDefault="004C5247" w:rsidP="003970A8">
      <w:pPr>
        <w:spacing w:line="480" w:lineRule="auto"/>
        <w:ind w:firstLine="709"/>
        <w:jc w:val="both"/>
        <w:rPr>
          <w:lang w:val="en-US"/>
        </w:rPr>
      </w:pPr>
      <w:r w:rsidRPr="004C1561">
        <w:rPr>
          <w:lang w:val="en-US"/>
        </w:rPr>
        <w:t xml:space="preserve">Further analyses were only planned in the event that comparable models (i.e., with the same items retained) were obtained for women and men separately. Specifically, further analyses consisted of examining measurement invariance across sex using multi-group </w:t>
      </w:r>
      <w:r w:rsidR="00406CA0" w:rsidRPr="004C1561">
        <w:rPr>
          <w:lang w:val="en-US"/>
        </w:rPr>
        <w:t>CFA. I</w:t>
      </w:r>
      <w:r w:rsidR="00065D62" w:rsidRPr="004C1561">
        <w:rPr>
          <w:lang w:val="en-US"/>
        </w:rPr>
        <w:t xml:space="preserve">nvariance was </w:t>
      </w:r>
      <w:r w:rsidR="00406CA0" w:rsidRPr="004C1561">
        <w:rPr>
          <w:lang w:val="en-US"/>
        </w:rPr>
        <w:t xml:space="preserve">examined </w:t>
      </w:r>
      <w:r w:rsidR="00065D62" w:rsidRPr="004C1561">
        <w:rPr>
          <w:lang w:val="en-US"/>
        </w:rPr>
        <w:t xml:space="preserve">based on </w:t>
      </w:r>
      <w:bookmarkStart w:id="5" w:name="_Hlk528074780"/>
      <w:r w:rsidR="003262CE" w:rsidRPr="004C1561">
        <w:rPr>
          <w:lang w:val="en-US"/>
        </w:rPr>
        <w:t xml:space="preserve">chi-square difference </w:t>
      </w:r>
      <w:bookmarkEnd w:id="5"/>
      <w:r w:rsidR="003262CE" w:rsidRPr="004C1561">
        <w:rPr>
          <w:lang w:val="en-US"/>
        </w:rPr>
        <w:t>(Δ</w:t>
      </w:r>
      <w:r w:rsidR="007D5703" w:rsidRPr="004C1561">
        <w:rPr>
          <w:lang w:val="en-US"/>
        </w:rPr>
        <w:t>χ</w:t>
      </w:r>
      <w:r w:rsidR="003262CE" w:rsidRPr="004C1561">
        <w:rPr>
          <w:vertAlign w:val="superscript"/>
          <w:lang w:val="en-US"/>
        </w:rPr>
        <w:t>2</w:t>
      </w:r>
      <w:r w:rsidR="003262CE" w:rsidRPr="004C1561">
        <w:rPr>
          <w:lang w:val="en-US"/>
        </w:rPr>
        <w:t xml:space="preserve">) </w:t>
      </w:r>
      <w:r w:rsidR="00065D62" w:rsidRPr="004C1561">
        <w:rPr>
          <w:lang w:val="en-US"/>
        </w:rPr>
        <w:t xml:space="preserve">by </w:t>
      </w:r>
      <w:r w:rsidR="00406CA0" w:rsidRPr="004C1561">
        <w:rPr>
          <w:lang w:val="en-US"/>
        </w:rPr>
        <w:t>computing</w:t>
      </w:r>
      <w:r w:rsidR="00065D62" w:rsidRPr="004C1561">
        <w:rPr>
          <w:lang w:val="en-US"/>
        </w:rPr>
        <w:t xml:space="preserve"> </w:t>
      </w:r>
      <w:r w:rsidR="00B67193" w:rsidRPr="004C1561">
        <w:rPr>
          <w:lang w:val="en-US"/>
        </w:rPr>
        <w:t xml:space="preserve">the </w:t>
      </w:r>
      <w:r w:rsidR="003262CE" w:rsidRPr="004C1561">
        <w:rPr>
          <w:lang w:val="en-US"/>
        </w:rPr>
        <w:t>factor</w:t>
      </w:r>
      <w:r w:rsidR="0018763F" w:rsidRPr="004C1561">
        <w:rPr>
          <w:lang w:val="en-US"/>
        </w:rPr>
        <w:t xml:space="preserve"> loading</w:t>
      </w:r>
      <w:r w:rsidR="003262CE" w:rsidRPr="004C1561">
        <w:rPr>
          <w:lang w:val="en-US"/>
        </w:rPr>
        <w:t xml:space="preserve"> (λ</w:t>
      </w:r>
      <w:r w:rsidR="00065D62" w:rsidRPr="004C1561">
        <w:rPr>
          <w:lang w:val="en-US"/>
        </w:rPr>
        <w:t xml:space="preserve">), </w:t>
      </w:r>
      <w:r w:rsidR="002E5865" w:rsidRPr="004C1561">
        <w:rPr>
          <w:lang w:val="en-US"/>
        </w:rPr>
        <w:t>t</w:t>
      </w:r>
      <w:r w:rsidR="00452284" w:rsidRPr="004C1561">
        <w:rPr>
          <w:lang w:val="en-US"/>
        </w:rPr>
        <w:t xml:space="preserve">hresholds </w:t>
      </w:r>
      <w:r w:rsidR="00D85721" w:rsidRPr="004C1561">
        <w:rPr>
          <w:lang w:val="en-US"/>
        </w:rPr>
        <w:t>(</w:t>
      </w:r>
      <w:r w:rsidR="004E5073" w:rsidRPr="004C1561">
        <w:rPr>
          <w:i/>
          <w:lang w:val="en-US"/>
        </w:rPr>
        <w:t>T</w:t>
      </w:r>
      <w:r w:rsidR="003262CE" w:rsidRPr="004C1561">
        <w:rPr>
          <w:lang w:val="en-US"/>
        </w:rPr>
        <w:t>)</w:t>
      </w:r>
      <w:r w:rsidR="00406CA0" w:rsidRPr="004C1561">
        <w:rPr>
          <w:lang w:val="en-US"/>
        </w:rPr>
        <w:t>,</w:t>
      </w:r>
      <w:r w:rsidR="003262CE" w:rsidRPr="004C1561">
        <w:rPr>
          <w:lang w:val="en-US"/>
        </w:rPr>
        <w:t xml:space="preserve"> and the covariance of the residues (</w:t>
      </w:r>
      <w:proofErr w:type="spellStart"/>
      <w:r w:rsidR="003262CE" w:rsidRPr="004C1561">
        <w:rPr>
          <w:i/>
          <w:lang w:val="en-US"/>
        </w:rPr>
        <w:t>cov</w:t>
      </w:r>
      <w:proofErr w:type="spellEnd"/>
      <w:r w:rsidR="003262CE" w:rsidRPr="004C1561">
        <w:rPr>
          <w:lang w:val="en-US"/>
        </w:rPr>
        <w:t xml:space="preserve">). </w:t>
      </w:r>
      <w:r w:rsidR="00406CA0" w:rsidRPr="004C1561">
        <w:rPr>
          <w:lang w:val="en-US"/>
        </w:rPr>
        <w:t>R</w:t>
      </w:r>
      <w:r w:rsidR="00AE0987" w:rsidRPr="004C1561">
        <w:rPr>
          <w:lang w:val="en-US"/>
        </w:rPr>
        <w:t>esults were assessed stepwise</w:t>
      </w:r>
      <w:r w:rsidR="00406CA0" w:rsidRPr="004C1561">
        <w:rPr>
          <w:lang w:val="en-US"/>
        </w:rPr>
        <w:t>,</w:t>
      </w:r>
      <w:r w:rsidR="00065D62" w:rsidRPr="004C1561">
        <w:rPr>
          <w:lang w:val="en-US"/>
        </w:rPr>
        <w:t xml:space="preserve"> </w:t>
      </w:r>
      <w:r w:rsidR="00ED1EE5" w:rsidRPr="004C1561">
        <w:rPr>
          <w:lang w:val="en-US"/>
        </w:rPr>
        <w:t>namely</w:t>
      </w:r>
      <w:r w:rsidR="00406CA0" w:rsidRPr="004C1561">
        <w:rPr>
          <w:lang w:val="en-US"/>
        </w:rPr>
        <w:t>:</w:t>
      </w:r>
      <w:r w:rsidR="00ED1EE5" w:rsidRPr="004C1561">
        <w:rPr>
          <w:lang w:val="en-US"/>
        </w:rPr>
        <w:t xml:space="preserve"> </w:t>
      </w:r>
      <w:r w:rsidR="00B3220D" w:rsidRPr="004C1561">
        <w:rPr>
          <w:lang w:val="en-US"/>
        </w:rPr>
        <w:t>(</w:t>
      </w:r>
      <w:r w:rsidR="000710FB" w:rsidRPr="004C1561">
        <w:rPr>
          <w:lang w:val="en-US"/>
        </w:rPr>
        <w:t>a</w:t>
      </w:r>
      <w:r w:rsidR="00B3220D" w:rsidRPr="004C1561">
        <w:rPr>
          <w:lang w:val="en-US"/>
        </w:rPr>
        <w:t xml:space="preserve">) </w:t>
      </w:r>
      <w:r w:rsidR="00926B31" w:rsidRPr="004C1561">
        <w:rPr>
          <w:lang w:val="en-US"/>
        </w:rPr>
        <w:t>configural</w:t>
      </w:r>
      <w:r w:rsidR="00016C38" w:rsidRPr="004C1561">
        <w:rPr>
          <w:lang w:val="en-US"/>
        </w:rPr>
        <w:t xml:space="preserve"> (</w:t>
      </w:r>
      <w:r w:rsidR="00037D98" w:rsidRPr="004C1561">
        <w:rPr>
          <w:lang w:val="en-US"/>
        </w:rPr>
        <w:t xml:space="preserve">i.e., </w:t>
      </w:r>
      <w:r w:rsidR="00016C38" w:rsidRPr="004C1561">
        <w:rPr>
          <w:lang w:val="en-US"/>
        </w:rPr>
        <w:t xml:space="preserve">the same structure </w:t>
      </w:r>
      <w:r w:rsidR="00037D98" w:rsidRPr="004C1561">
        <w:rPr>
          <w:lang w:val="en-US"/>
        </w:rPr>
        <w:t xml:space="preserve">which it was mandatory </w:t>
      </w:r>
      <w:r w:rsidR="00357E85" w:rsidRPr="004C1561">
        <w:rPr>
          <w:lang w:val="en-US"/>
        </w:rPr>
        <w:t xml:space="preserve">across sex </w:t>
      </w:r>
      <w:r w:rsidR="00037D98" w:rsidRPr="004C1561">
        <w:rPr>
          <w:lang w:val="en-US"/>
        </w:rPr>
        <w:t>and countr</w:t>
      </w:r>
      <w:r w:rsidR="00357E85" w:rsidRPr="004C1561">
        <w:rPr>
          <w:lang w:val="en-US"/>
        </w:rPr>
        <w:t>y</w:t>
      </w:r>
      <w:r w:rsidR="00016C38" w:rsidRPr="004C1561">
        <w:rPr>
          <w:lang w:val="en-US"/>
        </w:rPr>
        <w:t>)</w:t>
      </w:r>
      <w:r w:rsidR="00406CA0" w:rsidRPr="004C1561">
        <w:rPr>
          <w:lang w:val="en-US"/>
        </w:rPr>
        <w:t>;</w:t>
      </w:r>
      <w:r w:rsidR="00926B31" w:rsidRPr="004C1561">
        <w:rPr>
          <w:lang w:val="en-US"/>
        </w:rPr>
        <w:t xml:space="preserve"> </w:t>
      </w:r>
      <w:r w:rsidR="00B3220D" w:rsidRPr="004C1561">
        <w:rPr>
          <w:lang w:val="en-US"/>
        </w:rPr>
        <w:t>(</w:t>
      </w:r>
      <w:r w:rsidR="000710FB" w:rsidRPr="004C1561">
        <w:rPr>
          <w:lang w:val="en-US"/>
        </w:rPr>
        <w:t>b</w:t>
      </w:r>
      <w:r w:rsidR="00B3220D" w:rsidRPr="004C1561">
        <w:rPr>
          <w:lang w:val="en-US"/>
        </w:rPr>
        <w:t xml:space="preserve">) </w:t>
      </w:r>
      <w:r w:rsidR="00ED1EE5" w:rsidRPr="004C1561">
        <w:rPr>
          <w:lang w:val="en-US"/>
        </w:rPr>
        <w:t>metric</w:t>
      </w:r>
      <w:r w:rsidR="00926B31" w:rsidRPr="004C1561">
        <w:rPr>
          <w:lang w:val="en-US"/>
        </w:rPr>
        <w:t xml:space="preserve"> </w:t>
      </w:r>
      <w:r w:rsidR="00ED1EE5" w:rsidRPr="004C1561">
        <w:rPr>
          <w:lang w:val="en-US"/>
        </w:rPr>
        <w:t>(</w:t>
      </w:r>
      <w:r w:rsidR="003262CE" w:rsidRPr="004C1561">
        <w:rPr>
          <w:i/>
          <w:lang w:val="en-US"/>
        </w:rPr>
        <w:t>p</w:t>
      </w:r>
      <w:r w:rsidR="007D5703" w:rsidRPr="004C1561">
        <w:rPr>
          <w:lang w:val="en-US"/>
        </w:rPr>
        <w:t>Δχ</w:t>
      </w:r>
      <w:r w:rsidR="007D5703" w:rsidRPr="004C1561">
        <w:rPr>
          <w:vertAlign w:val="superscript"/>
          <w:lang w:val="en-US"/>
        </w:rPr>
        <w:t>2</w:t>
      </w:r>
      <w:r w:rsidR="003262CE" w:rsidRPr="004C1561">
        <w:rPr>
          <w:vertAlign w:val="subscript"/>
        </w:rPr>
        <w:t>λ</w:t>
      </w:r>
      <w:r w:rsidR="00ED1EE5" w:rsidRPr="004C1561">
        <w:rPr>
          <w:lang w:val="en-US"/>
        </w:rPr>
        <w:t xml:space="preserve"> </w:t>
      </w:r>
      <w:r w:rsidR="00FC3190" w:rsidRPr="004C1561">
        <w:rPr>
          <w:lang w:val="en-US"/>
        </w:rPr>
        <w:t>&gt;</w:t>
      </w:r>
      <w:r w:rsidR="00ED1EE5" w:rsidRPr="004C1561">
        <w:rPr>
          <w:lang w:val="en-US"/>
        </w:rPr>
        <w:t xml:space="preserve"> </w:t>
      </w:r>
      <w:r w:rsidR="003262CE" w:rsidRPr="004C1561">
        <w:rPr>
          <w:lang w:val="en-US"/>
        </w:rPr>
        <w:t>.05</w:t>
      </w:r>
      <w:r w:rsidR="00ED1EE5" w:rsidRPr="004C1561">
        <w:rPr>
          <w:lang w:val="en-US"/>
        </w:rPr>
        <w:t>)</w:t>
      </w:r>
      <w:r w:rsidR="00406CA0" w:rsidRPr="004C1561">
        <w:rPr>
          <w:lang w:val="en-US"/>
        </w:rPr>
        <w:t>;</w:t>
      </w:r>
      <w:r w:rsidR="00ED1EE5" w:rsidRPr="004C1561">
        <w:rPr>
          <w:lang w:val="en-US"/>
        </w:rPr>
        <w:t xml:space="preserve"> </w:t>
      </w:r>
      <w:r w:rsidR="00B3220D" w:rsidRPr="004C1561">
        <w:rPr>
          <w:lang w:val="en-US"/>
        </w:rPr>
        <w:t>(</w:t>
      </w:r>
      <w:r w:rsidR="000710FB" w:rsidRPr="004C1561">
        <w:rPr>
          <w:lang w:val="en-US"/>
        </w:rPr>
        <w:t>c</w:t>
      </w:r>
      <w:r w:rsidR="00B3220D" w:rsidRPr="004C1561">
        <w:rPr>
          <w:lang w:val="en-US"/>
        </w:rPr>
        <w:t xml:space="preserve">) </w:t>
      </w:r>
      <w:r w:rsidR="003262CE" w:rsidRPr="004C1561">
        <w:rPr>
          <w:lang w:val="en-US"/>
        </w:rPr>
        <w:t>scalar</w:t>
      </w:r>
      <w:r w:rsidR="00ED1EE5" w:rsidRPr="004C1561">
        <w:rPr>
          <w:lang w:val="en-US"/>
        </w:rPr>
        <w:t xml:space="preserve"> (</w:t>
      </w:r>
      <w:r w:rsidR="007D5703" w:rsidRPr="004C1561">
        <w:rPr>
          <w:i/>
          <w:lang w:val="en-US"/>
        </w:rPr>
        <w:t>p</w:t>
      </w:r>
      <w:r w:rsidR="007D5703" w:rsidRPr="004C1561">
        <w:rPr>
          <w:lang w:val="en-US"/>
        </w:rPr>
        <w:t>Δχ</w:t>
      </w:r>
      <w:r w:rsidR="007D5703" w:rsidRPr="004C1561">
        <w:rPr>
          <w:vertAlign w:val="superscript"/>
          <w:lang w:val="en-US"/>
        </w:rPr>
        <w:t>2</w:t>
      </w:r>
      <w:r w:rsidR="003262CE" w:rsidRPr="004C1561">
        <w:rPr>
          <w:vertAlign w:val="subscript"/>
        </w:rPr>
        <w:t>λ</w:t>
      </w:r>
      <w:r w:rsidR="003262CE" w:rsidRPr="004C1561">
        <w:rPr>
          <w:lang w:val="en-US"/>
        </w:rPr>
        <w:t xml:space="preserve"> and </w:t>
      </w:r>
      <w:r w:rsidR="007D5703" w:rsidRPr="004C1561">
        <w:rPr>
          <w:i/>
          <w:lang w:val="en-US"/>
        </w:rPr>
        <w:t>p</w:t>
      </w:r>
      <w:r w:rsidR="007D5703" w:rsidRPr="004C1561">
        <w:rPr>
          <w:lang w:val="en-US"/>
        </w:rPr>
        <w:t>Δχ</w:t>
      </w:r>
      <w:r w:rsidR="007D5703" w:rsidRPr="004C1561">
        <w:rPr>
          <w:vertAlign w:val="superscript"/>
          <w:lang w:val="en-US"/>
        </w:rPr>
        <w:t>2</w:t>
      </w:r>
      <w:r w:rsidR="004E5073" w:rsidRPr="004C1561">
        <w:rPr>
          <w:i/>
          <w:vertAlign w:val="subscript"/>
          <w:lang w:val="en-US"/>
        </w:rPr>
        <w:t>T</w:t>
      </w:r>
      <w:r w:rsidR="003262CE" w:rsidRPr="004C1561">
        <w:rPr>
          <w:lang w:val="en-US"/>
        </w:rPr>
        <w:t xml:space="preserve"> &gt;</w:t>
      </w:r>
      <w:r w:rsidR="00D97068" w:rsidRPr="004C1561">
        <w:rPr>
          <w:lang w:val="en-US"/>
        </w:rPr>
        <w:t xml:space="preserve"> </w:t>
      </w:r>
      <w:r w:rsidR="003262CE" w:rsidRPr="004C1561">
        <w:rPr>
          <w:lang w:val="en-US"/>
        </w:rPr>
        <w:t>.05</w:t>
      </w:r>
      <w:r w:rsidR="00ED1EE5" w:rsidRPr="004C1561">
        <w:rPr>
          <w:lang w:val="en-US"/>
        </w:rPr>
        <w:t>)</w:t>
      </w:r>
      <w:r w:rsidR="00D85721" w:rsidRPr="004C1561">
        <w:rPr>
          <w:lang w:val="en-US"/>
        </w:rPr>
        <w:t>,</w:t>
      </w:r>
      <w:r w:rsidR="003262CE" w:rsidRPr="004C1561">
        <w:rPr>
          <w:lang w:val="en-US"/>
        </w:rPr>
        <w:t xml:space="preserve"> and</w:t>
      </w:r>
      <w:r w:rsidR="00406CA0" w:rsidRPr="004C1561">
        <w:rPr>
          <w:lang w:val="en-US"/>
        </w:rPr>
        <w:t>;</w:t>
      </w:r>
      <w:r w:rsidR="003262CE" w:rsidRPr="004C1561">
        <w:rPr>
          <w:lang w:val="en-US"/>
        </w:rPr>
        <w:t xml:space="preserve"> </w:t>
      </w:r>
      <w:r w:rsidR="00635F3B" w:rsidRPr="004C1561">
        <w:rPr>
          <w:lang w:val="en-US"/>
        </w:rPr>
        <w:t>(</w:t>
      </w:r>
      <w:r w:rsidR="000710FB" w:rsidRPr="004C1561">
        <w:rPr>
          <w:lang w:val="en-US"/>
        </w:rPr>
        <w:t>d</w:t>
      </w:r>
      <w:r w:rsidR="00B3220D" w:rsidRPr="004C1561">
        <w:rPr>
          <w:lang w:val="en-US"/>
        </w:rPr>
        <w:t xml:space="preserve">) </w:t>
      </w:r>
      <w:r w:rsidR="003262CE" w:rsidRPr="004C1561">
        <w:rPr>
          <w:lang w:val="en-US"/>
        </w:rPr>
        <w:t xml:space="preserve">strict measure </w:t>
      </w:r>
      <w:r w:rsidR="00ED1EE5" w:rsidRPr="004C1561">
        <w:rPr>
          <w:lang w:val="en-US"/>
        </w:rPr>
        <w:t>(</w:t>
      </w:r>
      <w:r w:rsidR="00020B07" w:rsidRPr="004C1561">
        <w:rPr>
          <w:i/>
          <w:lang w:val="en-US"/>
        </w:rPr>
        <w:t>p</w:t>
      </w:r>
      <w:r w:rsidR="00020B07" w:rsidRPr="004C1561">
        <w:rPr>
          <w:lang w:val="en-US"/>
        </w:rPr>
        <w:t>Δχ</w:t>
      </w:r>
      <w:r w:rsidR="00020B07" w:rsidRPr="004C1561">
        <w:rPr>
          <w:vertAlign w:val="superscript"/>
          <w:lang w:val="en-US"/>
        </w:rPr>
        <w:t>2</w:t>
      </w:r>
      <w:r w:rsidR="003262CE" w:rsidRPr="004C1561">
        <w:rPr>
          <w:vertAlign w:val="subscript"/>
        </w:rPr>
        <w:t>λ</w:t>
      </w:r>
      <w:r w:rsidR="003262CE" w:rsidRPr="004C1561">
        <w:rPr>
          <w:lang w:val="en-US"/>
        </w:rPr>
        <w:t xml:space="preserve">, </w:t>
      </w:r>
      <w:r w:rsidR="00020B07" w:rsidRPr="004C1561">
        <w:rPr>
          <w:i/>
          <w:lang w:val="en-US"/>
        </w:rPr>
        <w:t>p</w:t>
      </w:r>
      <w:r w:rsidR="00020B07" w:rsidRPr="004C1561">
        <w:rPr>
          <w:lang w:val="en-US"/>
        </w:rPr>
        <w:t>Δχ</w:t>
      </w:r>
      <w:r w:rsidR="00020B07" w:rsidRPr="004C1561">
        <w:rPr>
          <w:vertAlign w:val="superscript"/>
          <w:lang w:val="en-US"/>
        </w:rPr>
        <w:t>2</w:t>
      </w:r>
      <w:r w:rsidR="004E5073" w:rsidRPr="004C1561">
        <w:rPr>
          <w:i/>
          <w:vertAlign w:val="subscript"/>
          <w:lang w:val="en-US"/>
        </w:rPr>
        <w:t>T</w:t>
      </w:r>
      <w:r w:rsidR="003262CE" w:rsidRPr="004C1561">
        <w:rPr>
          <w:lang w:val="en-US"/>
        </w:rPr>
        <w:t xml:space="preserve">, </w:t>
      </w:r>
      <w:r w:rsidR="00020B07" w:rsidRPr="004C1561">
        <w:rPr>
          <w:i/>
          <w:lang w:val="en-US"/>
        </w:rPr>
        <w:t>p</w:t>
      </w:r>
      <w:r w:rsidR="00020B07" w:rsidRPr="004C1561">
        <w:rPr>
          <w:lang w:val="en-US"/>
        </w:rPr>
        <w:t>Δχ</w:t>
      </w:r>
      <w:r w:rsidR="00020B07" w:rsidRPr="004C1561">
        <w:rPr>
          <w:vertAlign w:val="superscript"/>
          <w:lang w:val="en-US"/>
        </w:rPr>
        <w:t>2</w:t>
      </w:r>
      <w:r w:rsidR="003262CE" w:rsidRPr="004C1561">
        <w:rPr>
          <w:vertAlign w:val="subscript"/>
          <w:lang w:val="en-US"/>
        </w:rPr>
        <w:t>cov</w:t>
      </w:r>
      <w:r w:rsidR="00ED1EE5" w:rsidRPr="004C1561">
        <w:rPr>
          <w:lang w:val="en-US"/>
        </w:rPr>
        <w:t xml:space="preserve"> </w:t>
      </w:r>
      <w:r w:rsidR="00D02FE4" w:rsidRPr="004C1561">
        <w:rPr>
          <w:lang w:val="en-US"/>
        </w:rPr>
        <w:t>&gt;</w:t>
      </w:r>
      <w:r w:rsidR="00D97068" w:rsidRPr="004C1561">
        <w:rPr>
          <w:lang w:val="en-US"/>
        </w:rPr>
        <w:t xml:space="preserve"> </w:t>
      </w:r>
      <w:r w:rsidR="00D02FE4" w:rsidRPr="004C1561">
        <w:rPr>
          <w:lang w:val="en-US"/>
        </w:rPr>
        <w:t>.05</w:t>
      </w:r>
      <w:r w:rsidR="00ED1EE5" w:rsidRPr="004C1561">
        <w:rPr>
          <w:lang w:val="en-US"/>
        </w:rPr>
        <w:t>)</w:t>
      </w:r>
      <w:r w:rsidRPr="004C1561">
        <w:rPr>
          <w:lang w:val="en-US"/>
        </w:rPr>
        <w:t xml:space="preserve"> (</w:t>
      </w:r>
      <w:proofErr w:type="spellStart"/>
      <w:r w:rsidR="00534D18" w:rsidRPr="004C1561">
        <w:rPr>
          <w:lang w:val="en-US"/>
        </w:rPr>
        <w:t>Marôco</w:t>
      </w:r>
      <w:proofErr w:type="spellEnd"/>
      <w:r w:rsidR="00534D18" w:rsidRPr="004C1561">
        <w:rPr>
          <w:lang w:val="en-US"/>
        </w:rPr>
        <w:t>, 2014</w:t>
      </w:r>
      <w:r w:rsidRPr="004C1561">
        <w:rPr>
          <w:lang w:val="en-US"/>
        </w:rPr>
        <w:t>)</w:t>
      </w:r>
      <w:r w:rsidR="00F61E8D" w:rsidRPr="004C1561">
        <w:rPr>
          <w:lang w:val="en-US"/>
        </w:rPr>
        <w:t>.</w:t>
      </w:r>
      <w:r w:rsidRPr="004C1561">
        <w:rPr>
          <w:lang w:val="en-US"/>
        </w:rPr>
        <w:t xml:space="preserve"> In the event that scalar invariance was not achieved</w:t>
      </w:r>
      <w:r w:rsidR="00357E85" w:rsidRPr="004C1561">
        <w:rPr>
          <w:lang w:val="en-US"/>
        </w:rPr>
        <w:t xml:space="preserve"> across sex</w:t>
      </w:r>
      <w:r w:rsidRPr="004C1561">
        <w:rPr>
          <w:lang w:val="en-US"/>
        </w:rPr>
        <w:t xml:space="preserve">, we planned on conducting differential item functioning (DIF) analysis </w:t>
      </w:r>
      <w:r w:rsidR="00844D99" w:rsidRPr="004C1561">
        <w:rPr>
          <w:lang w:val="en-US"/>
        </w:rPr>
        <w:t xml:space="preserve">using </w:t>
      </w:r>
      <w:r w:rsidR="000B0275" w:rsidRPr="004C1561">
        <w:rPr>
          <w:lang w:val="en-US"/>
        </w:rPr>
        <w:t xml:space="preserve">the </w:t>
      </w:r>
      <w:proofErr w:type="spellStart"/>
      <w:r w:rsidR="0024590A" w:rsidRPr="004C1561">
        <w:rPr>
          <w:lang w:val="en-US"/>
        </w:rPr>
        <w:t>lordif</w:t>
      </w:r>
      <w:proofErr w:type="spellEnd"/>
      <w:r w:rsidR="00844D99" w:rsidRPr="004C1561">
        <w:rPr>
          <w:lang w:val="en-US"/>
        </w:rPr>
        <w:t xml:space="preserve"> package</w:t>
      </w:r>
      <w:r w:rsidR="0024590A" w:rsidRPr="004C1561">
        <w:rPr>
          <w:lang w:val="en-US"/>
        </w:rPr>
        <w:t xml:space="preserve"> (Choi, 2016)</w:t>
      </w:r>
      <w:r w:rsidR="000B0275" w:rsidRPr="004C1561">
        <w:rPr>
          <w:lang w:val="en-US"/>
        </w:rPr>
        <w:t xml:space="preserve"> in </w:t>
      </w:r>
      <w:r w:rsidR="000B0275" w:rsidRPr="004C1561">
        <w:rPr>
          <w:i/>
          <w:lang w:val="en-US"/>
        </w:rPr>
        <w:t>R</w:t>
      </w:r>
      <w:r w:rsidR="000B0275" w:rsidRPr="004C1561">
        <w:rPr>
          <w:lang w:val="en-US"/>
        </w:rPr>
        <w:t xml:space="preserve"> (</w:t>
      </w:r>
      <w:proofErr w:type="spellStart"/>
      <w:r w:rsidR="000B0275" w:rsidRPr="004C1561">
        <w:rPr>
          <w:lang w:val="en-US"/>
        </w:rPr>
        <w:t>Revelle</w:t>
      </w:r>
      <w:proofErr w:type="spellEnd"/>
      <w:r w:rsidR="000B0275" w:rsidRPr="004C1561">
        <w:rPr>
          <w:lang w:val="en-US"/>
        </w:rPr>
        <w:t>, 2018).</w:t>
      </w:r>
    </w:p>
    <w:p w14:paraId="1D330E6E" w14:textId="1777268F" w:rsidR="00E71A68" w:rsidRPr="004C1561" w:rsidRDefault="00E71A68" w:rsidP="00544727">
      <w:pPr>
        <w:spacing w:line="480" w:lineRule="auto"/>
        <w:jc w:val="center"/>
        <w:rPr>
          <w:b/>
          <w:lang w:val="en-US"/>
        </w:rPr>
      </w:pPr>
      <w:r w:rsidRPr="004C1561">
        <w:rPr>
          <w:b/>
          <w:lang w:val="en-US"/>
        </w:rPr>
        <w:t>Results</w:t>
      </w:r>
    </w:p>
    <w:p w14:paraId="09D73518" w14:textId="07B56A02" w:rsidR="004C1561" w:rsidRPr="004C1561" w:rsidRDefault="004141A5" w:rsidP="003970A8">
      <w:pPr>
        <w:spacing w:line="480" w:lineRule="auto"/>
        <w:ind w:firstLine="709"/>
        <w:jc w:val="both"/>
        <w:rPr>
          <w:lang w:val="en-US"/>
        </w:rPr>
      </w:pPr>
      <w:r w:rsidRPr="004C1561">
        <w:rPr>
          <w:lang w:val="en-US"/>
        </w:rPr>
        <w:lastRenderedPageBreak/>
        <w:t xml:space="preserve">Descriptive analyses of the 34 BSQ items indicated that the majority of the 34 BSQ items were univariate normal in women and men (though Items 26 and 32 were problematic; see </w:t>
      </w:r>
      <w:r w:rsidR="00C17D6A" w:rsidRPr="004C1561">
        <w:rPr>
          <w:lang w:val="en-US"/>
        </w:rPr>
        <w:t>Table 1</w:t>
      </w:r>
      <w:r w:rsidRPr="004C1561">
        <w:rPr>
          <w:lang w:val="en-US"/>
        </w:rPr>
        <w:t>)</w:t>
      </w:r>
      <w:r w:rsidR="00124592" w:rsidRPr="004C1561">
        <w:rPr>
          <w:lang w:val="en-US"/>
        </w:rPr>
        <w:t>.</w:t>
      </w:r>
      <w:r w:rsidRPr="004C1561">
        <w:rPr>
          <w:lang w:val="en-US"/>
        </w:rPr>
        <w:t xml:space="preserve"> </w:t>
      </w:r>
      <w:r w:rsidR="00124592" w:rsidRPr="004C1561">
        <w:rPr>
          <w:lang w:val="en-US"/>
        </w:rPr>
        <w:t>M</w:t>
      </w:r>
      <w:r w:rsidR="00E04709" w:rsidRPr="004C1561">
        <w:rPr>
          <w:lang w:val="en-US"/>
        </w:rPr>
        <w:t xml:space="preserve">ultivariate kurtosis </w:t>
      </w:r>
      <w:r w:rsidRPr="004C1561">
        <w:rPr>
          <w:lang w:val="en-US"/>
        </w:rPr>
        <w:t xml:space="preserve">indicated that the data from women </w:t>
      </w:r>
      <w:r w:rsidR="00E04709" w:rsidRPr="004C1561">
        <w:rPr>
          <w:lang w:val="en-US"/>
        </w:rPr>
        <w:t>(</w:t>
      </w:r>
      <w:proofErr w:type="spellStart"/>
      <w:r w:rsidR="00E04709" w:rsidRPr="004C1561">
        <w:rPr>
          <w:lang w:val="en-US"/>
        </w:rPr>
        <w:t>ku</w:t>
      </w:r>
      <w:r w:rsidR="00124592" w:rsidRPr="004C1561">
        <w:rPr>
          <w:vertAlign w:val="subscript"/>
          <w:lang w:val="en-US"/>
        </w:rPr>
        <w:t>m</w:t>
      </w:r>
      <w:proofErr w:type="spellEnd"/>
      <w:r w:rsidR="005C7C0C" w:rsidRPr="004C1561">
        <w:rPr>
          <w:vertAlign w:val="subscript"/>
          <w:lang w:val="en-US"/>
        </w:rPr>
        <w:t xml:space="preserve"> </w:t>
      </w:r>
      <w:r w:rsidR="00124592" w:rsidRPr="004C1561">
        <w:rPr>
          <w:lang w:val="en-US"/>
        </w:rPr>
        <w:t xml:space="preserve">= </w:t>
      </w:r>
      <w:r w:rsidR="00E04709" w:rsidRPr="004C1561">
        <w:rPr>
          <w:lang w:val="en-US"/>
        </w:rPr>
        <w:t>2.</w:t>
      </w:r>
      <w:r w:rsidR="009B5805" w:rsidRPr="004C1561">
        <w:rPr>
          <w:lang w:val="en-US"/>
        </w:rPr>
        <w:t>32</w:t>
      </w:r>
      <w:r w:rsidR="00E04709" w:rsidRPr="004C1561">
        <w:rPr>
          <w:lang w:val="en-US"/>
        </w:rPr>
        <w:t xml:space="preserve">) </w:t>
      </w:r>
      <w:r w:rsidRPr="004C1561">
        <w:rPr>
          <w:lang w:val="en-US"/>
        </w:rPr>
        <w:t xml:space="preserve">and men </w:t>
      </w:r>
      <w:r w:rsidR="00C63554" w:rsidRPr="004C1561">
        <w:rPr>
          <w:lang w:val="en-US"/>
        </w:rPr>
        <w:t>(</w:t>
      </w:r>
      <w:proofErr w:type="spellStart"/>
      <w:r w:rsidR="00C63554" w:rsidRPr="004C1561">
        <w:rPr>
          <w:lang w:val="en-US"/>
        </w:rPr>
        <w:t>ku</w:t>
      </w:r>
      <w:r w:rsidR="00124592" w:rsidRPr="004C1561">
        <w:rPr>
          <w:vertAlign w:val="subscript"/>
          <w:lang w:val="en-US"/>
        </w:rPr>
        <w:t>m</w:t>
      </w:r>
      <w:proofErr w:type="spellEnd"/>
      <w:r w:rsidR="005C7C0C" w:rsidRPr="004C1561">
        <w:rPr>
          <w:vertAlign w:val="subscript"/>
          <w:lang w:val="en-US"/>
        </w:rPr>
        <w:t xml:space="preserve"> </w:t>
      </w:r>
      <w:r w:rsidR="00C63554" w:rsidRPr="004C1561">
        <w:rPr>
          <w:lang w:val="en-US"/>
        </w:rPr>
        <w:t>=</w:t>
      </w:r>
      <w:r w:rsidR="005C7C0C" w:rsidRPr="004C1561">
        <w:rPr>
          <w:lang w:val="en-US"/>
        </w:rPr>
        <w:t xml:space="preserve"> </w:t>
      </w:r>
      <w:r w:rsidR="009B5805" w:rsidRPr="004C1561">
        <w:rPr>
          <w:lang w:val="en-US"/>
        </w:rPr>
        <w:t>3.35</w:t>
      </w:r>
      <w:r w:rsidR="00C63554" w:rsidRPr="004C1561">
        <w:rPr>
          <w:lang w:val="en-US"/>
        </w:rPr>
        <w:t xml:space="preserve">) </w:t>
      </w:r>
      <w:r w:rsidRPr="004C1561">
        <w:rPr>
          <w:lang w:val="en-US"/>
        </w:rPr>
        <w:t xml:space="preserve">were </w:t>
      </w:r>
      <w:r w:rsidR="009B5805" w:rsidRPr="004C1561">
        <w:rPr>
          <w:lang w:val="en-US"/>
        </w:rPr>
        <w:t xml:space="preserve">multivariate </w:t>
      </w:r>
      <w:r w:rsidRPr="004C1561">
        <w:rPr>
          <w:lang w:val="en-US"/>
        </w:rPr>
        <w:t xml:space="preserve">normal. </w:t>
      </w:r>
    </w:p>
    <w:p w14:paraId="55B08BB8" w14:textId="77777777" w:rsidR="004C1561" w:rsidRPr="004C1561" w:rsidRDefault="004C1561" w:rsidP="004141A5">
      <w:pPr>
        <w:spacing w:line="480" w:lineRule="auto"/>
        <w:ind w:firstLine="709"/>
        <w:rPr>
          <w:lang w:val="en-US"/>
        </w:rPr>
      </w:pPr>
    </w:p>
    <w:p w14:paraId="45FF3673" w14:textId="75E5BED7" w:rsidR="004C1561" w:rsidRPr="004C1561" w:rsidRDefault="004C1561" w:rsidP="004C1561">
      <w:pPr>
        <w:spacing w:line="480" w:lineRule="auto"/>
        <w:rPr>
          <w:lang w:val="en-US"/>
        </w:rPr>
      </w:pPr>
      <w:proofErr w:type="gramStart"/>
      <w:r w:rsidRPr="004C1561">
        <w:rPr>
          <w:lang w:val="en-US"/>
        </w:rPr>
        <w:t>Table 1.</w:t>
      </w:r>
      <w:proofErr w:type="gramEnd"/>
      <w:r w:rsidRPr="004C1561">
        <w:rPr>
          <w:lang w:val="en-US"/>
        </w:rPr>
        <w:t xml:space="preserve"> </w:t>
      </w:r>
      <w:r w:rsidRPr="004C1561">
        <w:rPr>
          <w:i/>
          <w:lang w:val="en-US"/>
        </w:rPr>
        <w:t>Descriptive Statistics of the Body Shape Questionnaire (BSQ) for Women and Men</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18"/>
        <w:gridCol w:w="718"/>
        <w:gridCol w:w="718"/>
        <w:gridCol w:w="717"/>
        <w:gridCol w:w="717"/>
        <w:gridCol w:w="844"/>
        <w:gridCol w:w="717"/>
        <w:gridCol w:w="717"/>
        <w:gridCol w:w="717"/>
        <w:gridCol w:w="717"/>
        <w:gridCol w:w="844"/>
        <w:gridCol w:w="972"/>
      </w:tblGrid>
      <w:tr w:rsidR="004C1561" w:rsidRPr="004C1561" w14:paraId="47991F20" w14:textId="77777777" w:rsidTr="004C1561">
        <w:trPr>
          <w:trHeight w:val="73"/>
        </w:trPr>
        <w:tc>
          <w:tcPr>
            <w:tcW w:w="374" w:type="pct"/>
            <w:tcBorders>
              <w:top w:val="single" w:sz="4" w:space="0" w:color="auto"/>
            </w:tcBorders>
          </w:tcPr>
          <w:p w14:paraId="6AD8BA0F" w14:textId="77777777" w:rsidR="004C1561" w:rsidRPr="004C1561" w:rsidRDefault="004C1561" w:rsidP="004C1561">
            <w:pPr>
              <w:jc w:val="center"/>
              <w:rPr>
                <w:sz w:val="20"/>
                <w:szCs w:val="20"/>
                <w:lang w:val="en-US"/>
              </w:rPr>
            </w:pPr>
          </w:p>
        </w:tc>
        <w:tc>
          <w:tcPr>
            <w:tcW w:w="2248" w:type="pct"/>
            <w:gridSpan w:val="6"/>
            <w:tcBorders>
              <w:top w:val="single" w:sz="4" w:space="0" w:color="auto"/>
            </w:tcBorders>
          </w:tcPr>
          <w:p w14:paraId="1766BAF3" w14:textId="77777777" w:rsidR="004C1561" w:rsidRPr="004C1561" w:rsidRDefault="004C1561" w:rsidP="004C1561">
            <w:pPr>
              <w:jc w:val="center"/>
              <w:rPr>
                <w:sz w:val="20"/>
                <w:szCs w:val="20"/>
              </w:rPr>
            </w:pPr>
            <w:r w:rsidRPr="004C1561">
              <w:rPr>
                <w:sz w:val="20"/>
                <w:szCs w:val="20"/>
              </w:rPr>
              <w:t>Women</w:t>
            </w:r>
          </w:p>
        </w:tc>
        <w:tc>
          <w:tcPr>
            <w:tcW w:w="2377" w:type="pct"/>
            <w:gridSpan w:val="6"/>
            <w:tcBorders>
              <w:top w:val="single" w:sz="4" w:space="0" w:color="auto"/>
            </w:tcBorders>
          </w:tcPr>
          <w:p w14:paraId="5B1ECC86" w14:textId="77777777" w:rsidR="004C1561" w:rsidRPr="004C1561" w:rsidRDefault="004C1561" w:rsidP="004C1561">
            <w:pPr>
              <w:jc w:val="center"/>
              <w:rPr>
                <w:sz w:val="20"/>
                <w:szCs w:val="20"/>
              </w:rPr>
            </w:pPr>
            <w:r w:rsidRPr="004C1561">
              <w:rPr>
                <w:sz w:val="20"/>
                <w:szCs w:val="20"/>
              </w:rPr>
              <w:t>Men</w:t>
            </w:r>
          </w:p>
        </w:tc>
      </w:tr>
      <w:tr w:rsidR="004C1561" w:rsidRPr="004C1561" w14:paraId="73AB7F87" w14:textId="77777777" w:rsidTr="004C1561">
        <w:tc>
          <w:tcPr>
            <w:tcW w:w="374" w:type="pct"/>
            <w:tcBorders>
              <w:bottom w:val="single" w:sz="4" w:space="0" w:color="auto"/>
            </w:tcBorders>
          </w:tcPr>
          <w:p w14:paraId="584BDE6C" w14:textId="77777777" w:rsidR="004C1561" w:rsidRPr="004C1561" w:rsidRDefault="004C1561" w:rsidP="004C1561">
            <w:pPr>
              <w:jc w:val="center"/>
              <w:rPr>
                <w:sz w:val="20"/>
                <w:szCs w:val="20"/>
              </w:rPr>
            </w:pPr>
            <w:r w:rsidRPr="004C1561">
              <w:rPr>
                <w:sz w:val="20"/>
                <w:szCs w:val="20"/>
              </w:rPr>
              <w:t>Item</w:t>
            </w:r>
          </w:p>
        </w:tc>
        <w:tc>
          <w:tcPr>
            <w:tcW w:w="364" w:type="pct"/>
            <w:tcBorders>
              <w:bottom w:val="single" w:sz="4" w:space="0" w:color="auto"/>
            </w:tcBorders>
          </w:tcPr>
          <w:p w14:paraId="71A0C03B" w14:textId="77777777" w:rsidR="004C1561" w:rsidRPr="004C1561" w:rsidRDefault="004C1561" w:rsidP="004C1561">
            <w:pPr>
              <w:jc w:val="center"/>
              <w:rPr>
                <w:i/>
                <w:sz w:val="20"/>
                <w:szCs w:val="20"/>
              </w:rPr>
            </w:pPr>
            <w:r w:rsidRPr="004C1561">
              <w:rPr>
                <w:i/>
                <w:sz w:val="20"/>
                <w:szCs w:val="20"/>
              </w:rPr>
              <w:t>M</w:t>
            </w:r>
          </w:p>
        </w:tc>
        <w:tc>
          <w:tcPr>
            <w:tcW w:w="364" w:type="pct"/>
            <w:tcBorders>
              <w:bottom w:val="single" w:sz="4" w:space="0" w:color="auto"/>
            </w:tcBorders>
          </w:tcPr>
          <w:p w14:paraId="3EFB7FF5" w14:textId="77777777" w:rsidR="004C1561" w:rsidRPr="004C1561" w:rsidRDefault="004C1561" w:rsidP="004C1561">
            <w:pPr>
              <w:jc w:val="center"/>
              <w:rPr>
                <w:i/>
                <w:sz w:val="20"/>
                <w:szCs w:val="20"/>
              </w:rPr>
            </w:pPr>
            <w:proofErr w:type="spellStart"/>
            <w:r w:rsidRPr="004C1561">
              <w:rPr>
                <w:i/>
                <w:sz w:val="20"/>
                <w:szCs w:val="20"/>
              </w:rPr>
              <w:t>Mdn</w:t>
            </w:r>
            <w:proofErr w:type="spellEnd"/>
          </w:p>
        </w:tc>
        <w:tc>
          <w:tcPr>
            <w:tcW w:w="364" w:type="pct"/>
            <w:tcBorders>
              <w:bottom w:val="single" w:sz="4" w:space="0" w:color="auto"/>
            </w:tcBorders>
          </w:tcPr>
          <w:p w14:paraId="5168C2D4" w14:textId="77777777" w:rsidR="004C1561" w:rsidRPr="004C1561" w:rsidRDefault="004C1561" w:rsidP="004C1561">
            <w:pPr>
              <w:jc w:val="center"/>
              <w:rPr>
                <w:i/>
                <w:sz w:val="20"/>
                <w:szCs w:val="20"/>
              </w:rPr>
            </w:pPr>
            <w:r w:rsidRPr="004C1561">
              <w:rPr>
                <w:i/>
                <w:sz w:val="20"/>
                <w:szCs w:val="20"/>
              </w:rPr>
              <w:t>Mo</w:t>
            </w:r>
          </w:p>
        </w:tc>
        <w:tc>
          <w:tcPr>
            <w:tcW w:w="364" w:type="pct"/>
            <w:tcBorders>
              <w:bottom w:val="single" w:sz="4" w:space="0" w:color="auto"/>
            </w:tcBorders>
          </w:tcPr>
          <w:p w14:paraId="3B071D47" w14:textId="77777777" w:rsidR="004C1561" w:rsidRPr="004C1561" w:rsidRDefault="004C1561" w:rsidP="004C1561">
            <w:pPr>
              <w:jc w:val="center"/>
              <w:rPr>
                <w:i/>
                <w:sz w:val="20"/>
                <w:szCs w:val="20"/>
              </w:rPr>
            </w:pPr>
            <w:r w:rsidRPr="004C1561">
              <w:rPr>
                <w:i/>
                <w:sz w:val="20"/>
                <w:szCs w:val="20"/>
              </w:rPr>
              <w:t>SD</w:t>
            </w:r>
          </w:p>
        </w:tc>
        <w:tc>
          <w:tcPr>
            <w:tcW w:w="364" w:type="pct"/>
            <w:tcBorders>
              <w:bottom w:val="single" w:sz="4" w:space="0" w:color="auto"/>
            </w:tcBorders>
          </w:tcPr>
          <w:p w14:paraId="1AFAF39A" w14:textId="77777777" w:rsidR="004C1561" w:rsidRPr="004C1561" w:rsidRDefault="004C1561" w:rsidP="004C1561">
            <w:pPr>
              <w:jc w:val="center"/>
              <w:rPr>
                <w:i/>
                <w:sz w:val="20"/>
                <w:szCs w:val="20"/>
              </w:rPr>
            </w:pPr>
            <w:proofErr w:type="spellStart"/>
            <w:r w:rsidRPr="004C1561">
              <w:rPr>
                <w:i/>
                <w:sz w:val="20"/>
                <w:szCs w:val="20"/>
              </w:rPr>
              <w:t>Sk</w:t>
            </w:r>
            <w:proofErr w:type="spellEnd"/>
          </w:p>
        </w:tc>
        <w:tc>
          <w:tcPr>
            <w:tcW w:w="428" w:type="pct"/>
            <w:tcBorders>
              <w:bottom w:val="single" w:sz="4" w:space="0" w:color="auto"/>
            </w:tcBorders>
          </w:tcPr>
          <w:p w14:paraId="28602760" w14:textId="77777777" w:rsidR="004C1561" w:rsidRPr="004C1561" w:rsidRDefault="004C1561" w:rsidP="004C1561">
            <w:pPr>
              <w:jc w:val="center"/>
              <w:rPr>
                <w:i/>
                <w:sz w:val="20"/>
                <w:szCs w:val="20"/>
              </w:rPr>
            </w:pPr>
            <w:r w:rsidRPr="004C1561">
              <w:rPr>
                <w:i/>
                <w:sz w:val="20"/>
                <w:szCs w:val="20"/>
              </w:rPr>
              <w:t>Ku</w:t>
            </w:r>
          </w:p>
        </w:tc>
        <w:tc>
          <w:tcPr>
            <w:tcW w:w="364" w:type="pct"/>
            <w:tcBorders>
              <w:bottom w:val="single" w:sz="4" w:space="0" w:color="auto"/>
            </w:tcBorders>
          </w:tcPr>
          <w:p w14:paraId="0BD34BD8" w14:textId="77777777" w:rsidR="004C1561" w:rsidRPr="004C1561" w:rsidRDefault="004C1561" w:rsidP="004C1561">
            <w:pPr>
              <w:jc w:val="center"/>
              <w:rPr>
                <w:i/>
                <w:sz w:val="20"/>
                <w:szCs w:val="20"/>
              </w:rPr>
            </w:pPr>
            <w:r w:rsidRPr="004C1561">
              <w:rPr>
                <w:i/>
                <w:sz w:val="20"/>
                <w:szCs w:val="20"/>
              </w:rPr>
              <w:t>M</w:t>
            </w:r>
          </w:p>
        </w:tc>
        <w:tc>
          <w:tcPr>
            <w:tcW w:w="364" w:type="pct"/>
            <w:tcBorders>
              <w:bottom w:val="single" w:sz="4" w:space="0" w:color="auto"/>
            </w:tcBorders>
          </w:tcPr>
          <w:p w14:paraId="44115943" w14:textId="77777777" w:rsidR="004C1561" w:rsidRPr="004C1561" w:rsidRDefault="004C1561" w:rsidP="004C1561">
            <w:pPr>
              <w:jc w:val="center"/>
              <w:rPr>
                <w:i/>
                <w:sz w:val="20"/>
                <w:szCs w:val="20"/>
              </w:rPr>
            </w:pPr>
            <w:proofErr w:type="spellStart"/>
            <w:r w:rsidRPr="004C1561">
              <w:rPr>
                <w:i/>
                <w:sz w:val="20"/>
                <w:szCs w:val="20"/>
              </w:rPr>
              <w:t>Mdn</w:t>
            </w:r>
            <w:proofErr w:type="spellEnd"/>
          </w:p>
        </w:tc>
        <w:tc>
          <w:tcPr>
            <w:tcW w:w="364" w:type="pct"/>
            <w:tcBorders>
              <w:bottom w:val="single" w:sz="4" w:space="0" w:color="auto"/>
            </w:tcBorders>
          </w:tcPr>
          <w:p w14:paraId="689A373B" w14:textId="77777777" w:rsidR="004C1561" w:rsidRPr="004C1561" w:rsidRDefault="004C1561" w:rsidP="004C1561">
            <w:pPr>
              <w:jc w:val="center"/>
              <w:rPr>
                <w:i/>
                <w:sz w:val="20"/>
                <w:szCs w:val="20"/>
              </w:rPr>
            </w:pPr>
            <w:r w:rsidRPr="004C1561">
              <w:rPr>
                <w:i/>
                <w:sz w:val="20"/>
                <w:szCs w:val="20"/>
              </w:rPr>
              <w:t>Mo</w:t>
            </w:r>
          </w:p>
        </w:tc>
        <w:tc>
          <w:tcPr>
            <w:tcW w:w="364" w:type="pct"/>
            <w:tcBorders>
              <w:bottom w:val="single" w:sz="4" w:space="0" w:color="auto"/>
            </w:tcBorders>
          </w:tcPr>
          <w:p w14:paraId="7F45AEBE" w14:textId="77777777" w:rsidR="004C1561" w:rsidRPr="004C1561" w:rsidRDefault="004C1561" w:rsidP="004C1561">
            <w:pPr>
              <w:jc w:val="center"/>
              <w:rPr>
                <w:i/>
                <w:sz w:val="20"/>
                <w:szCs w:val="20"/>
              </w:rPr>
            </w:pPr>
            <w:r w:rsidRPr="004C1561">
              <w:rPr>
                <w:i/>
                <w:sz w:val="20"/>
                <w:szCs w:val="20"/>
              </w:rPr>
              <w:t>SD</w:t>
            </w:r>
          </w:p>
        </w:tc>
        <w:tc>
          <w:tcPr>
            <w:tcW w:w="428" w:type="pct"/>
            <w:tcBorders>
              <w:bottom w:val="single" w:sz="4" w:space="0" w:color="auto"/>
            </w:tcBorders>
          </w:tcPr>
          <w:p w14:paraId="2F4DA6D6" w14:textId="77777777" w:rsidR="004C1561" w:rsidRPr="004C1561" w:rsidRDefault="004C1561" w:rsidP="004C1561">
            <w:pPr>
              <w:jc w:val="center"/>
              <w:rPr>
                <w:i/>
                <w:sz w:val="20"/>
                <w:szCs w:val="20"/>
              </w:rPr>
            </w:pPr>
            <w:proofErr w:type="spellStart"/>
            <w:r w:rsidRPr="004C1561">
              <w:rPr>
                <w:i/>
                <w:sz w:val="20"/>
                <w:szCs w:val="20"/>
              </w:rPr>
              <w:t>Sk</w:t>
            </w:r>
            <w:proofErr w:type="spellEnd"/>
          </w:p>
        </w:tc>
        <w:tc>
          <w:tcPr>
            <w:tcW w:w="493" w:type="pct"/>
            <w:tcBorders>
              <w:bottom w:val="single" w:sz="4" w:space="0" w:color="auto"/>
            </w:tcBorders>
          </w:tcPr>
          <w:p w14:paraId="5106244D" w14:textId="77777777" w:rsidR="004C1561" w:rsidRPr="004C1561" w:rsidRDefault="004C1561" w:rsidP="004C1561">
            <w:pPr>
              <w:jc w:val="center"/>
              <w:rPr>
                <w:i/>
                <w:sz w:val="20"/>
                <w:szCs w:val="20"/>
              </w:rPr>
            </w:pPr>
            <w:r w:rsidRPr="004C1561">
              <w:rPr>
                <w:i/>
                <w:sz w:val="20"/>
                <w:szCs w:val="20"/>
              </w:rPr>
              <w:t>Ku</w:t>
            </w:r>
          </w:p>
        </w:tc>
      </w:tr>
      <w:tr w:rsidR="004C1561" w:rsidRPr="004C1561" w14:paraId="78849769" w14:textId="77777777" w:rsidTr="004C1561">
        <w:tc>
          <w:tcPr>
            <w:tcW w:w="374" w:type="pct"/>
            <w:tcBorders>
              <w:top w:val="single" w:sz="4" w:space="0" w:color="auto"/>
            </w:tcBorders>
            <w:vAlign w:val="bottom"/>
          </w:tcPr>
          <w:p w14:paraId="15484AEB" w14:textId="77777777" w:rsidR="004C1561" w:rsidRPr="004C1561" w:rsidRDefault="004C1561" w:rsidP="004C1561">
            <w:pPr>
              <w:jc w:val="center"/>
              <w:rPr>
                <w:color w:val="000000"/>
                <w:sz w:val="20"/>
                <w:szCs w:val="20"/>
              </w:rPr>
            </w:pPr>
            <w:r w:rsidRPr="004C1561">
              <w:rPr>
                <w:color w:val="000000"/>
                <w:sz w:val="20"/>
                <w:szCs w:val="20"/>
              </w:rPr>
              <w:t>1</w:t>
            </w:r>
          </w:p>
        </w:tc>
        <w:tc>
          <w:tcPr>
            <w:tcW w:w="364" w:type="pct"/>
            <w:tcBorders>
              <w:top w:val="single" w:sz="4" w:space="0" w:color="auto"/>
            </w:tcBorders>
            <w:vAlign w:val="center"/>
          </w:tcPr>
          <w:p w14:paraId="116ECA01" w14:textId="77777777" w:rsidR="004C1561" w:rsidRPr="004C1561" w:rsidRDefault="004C1561" w:rsidP="004C1561">
            <w:pPr>
              <w:jc w:val="center"/>
              <w:rPr>
                <w:color w:val="000000"/>
                <w:sz w:val="20"/>
                <w:szCs w:val="20"/>
              </w:rPr>
            </w:pPr>
            <w:r w:rsidRPr="004C1561">
              <w:rPr>
                <w:color w:val="000000"/>
                <w:sz w:val="20"/>
                <w:szCs w:val="20"/>
              </w:rPr>
              <w:t>2.85</w:t>
            </w:r>
          </w:p>
        </w:tc>
        <w:tc>
          <w:tcPr>
            <w:tcW w:w="364" w:type="pct"/>
            <w:tcBorders>
              <w:top w:val="single" w:sz="4" w:space="0" w:color="auto"/>
            </w:tcBorders>
            <w:vAlign w:val="center"/>
          </w:tcPr>
          <w:p w14:paraId="6248376B"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tcBorders>
              <w:top w:val="single" w:sz="4" w:space="0" w:color="auto"/>
            </w:tcBorders>
            <w:vAlign w:val="center"/>
          </w:tcPr>
          <w:p w14:paraId="0782E069"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tcBorders>
              <w:top w:val="single" w:sz="4" w:space="0" w:color="auto"/>
            </w:tcBorders>
            <w:vAlign w:val="center"/>
          </w:tcPr>
          <w:p w14:paraId="42E7DC22" w14:textId="77777777" w:rsidR="004C1561" w:rsidRPr="004C1561" w:rsidRDefault="004C1561" w:rsidP="004C1561">
            <w:pPr>
              <w:jc w:val="center"/>
              <w:rPr>
                <w:color w:val="000000"/>
                <w:sz w:val="20"/>
                <w:szCs w:val="20"/>
              </w:rPr>
            </w:pPr>
            <w:r w:rsidRPr="004C1561">
              <w:rPr>
                <w:color w:val="000000"/>
                <w:sz w:val="20"/>
                <w:szCs w:val="20"/>
              </w:rPr>
              <w:t>1.40</w:t>
            </w:r>
          </w:p>
        </w:tc>
        <w:tc>
          <w:tcPr>
            <w:tcW w:w="364" w:type="pct"/>
            <w:tcBorders>
              <w:top w:val="single" w:sz="4" w:space="0" w:color="auto"/>
            </w:tcBorders>
            <w:vAlign w:val="center"/>
          </w:tcPr>
          <w:p w14:paraId="53F4E2D6" w14:textId="77777777" w:rsidR="004C1561" w:rsidRPr="004C1561" w:rsidRDefault="004C1561" w:rsidP="004C1561">
            <w:pPr>
              <w:jc w:val="center"/>
              <w:rPr>
                <w:color w:val="000000"/>
                <w:sz w:val="20"/>
                <w:szCs w:val="20"/>
              </w:rPr>
            </w:pPr>
            <w:r w:rsidRPr="004C1561">
              <w:rPr>
                <w:color w:val="000000"/>
                <w:sz w:val="20"/>
                <w:szCs w:val="20"/>
              </w:rPr>
              <w:t>.46</w:t>
            </w:r>
          </w:p>
        </w:tc>
        <w:tc>
          <w:tcPr>
            <w:tcW w:w="428" w:type="pct"/>
            <w:tcBorders>
              <w:top w:val="single" w:sz="4" w:space="0" w:color="auto"/>
            </w:tcBorders>
            <w:vAlign w:val="center"/>
          </w:tcPr>
          <w:p w14:paraId="74AF0774" w14:textId="77777777" w:rsidR="004C1561" w:rsidRPr="004C1561" w:rsidRDefault="004C1561" w:rsidP="004C1561">
            <w:pPr>
              <w:jc w:val="center"/>
              <w:rPr>
                <w:color w:val="000000"/>
                <w:sz w:val="20"/>
                <w:szCs w:val="20"/>
              </w:rPr>
            </w:pPr>
            <w:r w:rsidRPr="004C1561">
              <w:rPr>
                <w:color w:val="000000"/>
                <w:sz w:val="20"/>
                <w:szCs w:val="20"/>
              </w:rPr>
              <w:t>-.46</w:t>
            </w:r>
          </w:p>
        </w:tc>
        <w:tc>
          <w:tcPr>
            <w:tcW w:w="364" w:type="pct"/>
            <w:tcBorders>
              <w:top w:val="single" w:sz="4" w:space="0" w:color="auto"/>
            </w:tcBorders>
            <w:vAlign w:val="center"/>
          </w:tcPr>
          <w:p w14:paraId="79BDD390" w14:textId="77777777" w:rsidR="004C1561" w:rsidRPr="004C1561" w:rsidRDefault="004C1561" w:rsidP="004C1561">
            <w:pPr>
              <w:jc w:val="center"/>
              <w:rPr>
                <w:color w:val="000000"/>
                <w:sz w:val="20"/>
                <w:szCs w:val="20"/>
              </w:rPr>
            </w:pPr>
            <w:r w:rsidRPr="004C1561">
              <w:rPr>
                <w:color w:val="000000"/>
                <w:sz w:val="20"/>
                <w:szCs w:val="20"/>
              </w:rPr>
              <w:t>2.48</w:t>
            </w:r>
          </w:p>
        </w:tc>
        <w:tc>
          <w:tcPr>
            <w:tcW w:w="364" w:type="pct"/>
            <w:tcBorders>
              <w:top w:val="single" w:sz="4" w:space="0" w:color="auto"/>
            </w:tcBorders>
            <w:vAlign w:val="center"/>
          </w:tcPr>
          <w:p w14:paraId="026A4735"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tcBorders>
              <w:top w:val="single" w:sz="4" w:space="0" w:color="auto"/>
            </w:tcBorders>
            <w:vAlign w:val="center"/>
          </w:tcPr>
          <w:p w14:paraId="423A748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tcBorders>
              <w:top w:val="single" w:sz="4" w:space="0" w:color="auto"/>
            </w:tcBorders>
            <w:vAlign w:val="center"/>
          </w:tcPr>
          <w:p w14:paraId="57952254" w14:textId="77777777" w:rsidR="004C1561" w:rsidRPr="004C1561" w:rsidRDefault="004C1561" w:rsidP="004C1561">
            <w:pPr>
              <w:jc w:val="center"/>
              <w:rPr>
                <w:color w:val="000000"/>
                <w:sz w:val="20"/>
                <w:szCs w:val="20"/>
              </w:rPr>
            </w:pPr>
            <w:r w:rsidRPr="004C1561">
              <w:rPr>
                <w:color w:val="000000"/>
                <w:sz w:val="20"/>
                <w:szCs w:val="20"/>
              </w:rPr>
              <w:t>1.36</w:t>
            </w:r>
          </w:p>
        </w:tc>
        <w:tc>
          <w:tcPr>
            <w:tcW w:w="428" w:type="pct"/>
            <w:tcBorders>
              <w:top w:val="single" w:sz="4" w:space="0" w:color="auto"/>
            </w:tcBorders>
            <w:vAlign w:val="center"/>
          </w:tcPr>
          <w:p w14:paraId="0F52E5B5" w14:textId="77777777" w:rsidR="004C1561" w:rsidRPr="004C1561" w:rsidRDefault="004C1561" w:rsidP="004C1561">
            <w:pPr>
              <w:jc w:val="center"/>
              <w:rPr>
                <w:color w:val="000000"/>
                <w:sz w:val="20"/>
                <w:szCs w:val="20"/>
              </w:rPr>
            </w:pPr>
            <w:r w:rsidRPr="004C1561">
              <w:rPr>
                <w:color w:val="000000"/>
                <w:sz w:val="20"/>
                <w:szCs w:val="20"/>
              </w:rPr>
              <w:t>.73</w:t>
            </w:r>
          </w:p>
        </w:tc>
        <w:tc>
          <w:tcPr>
            <w:tcW w:w="493" w:type="pct"/>
            <w:tcBorders>
              <w:top w:val="single" w:sz="4" w:space="0" w:color="auto"/>
            </w:tcBorders>
            <w:vAlign w:val="center"/>
          </w:tcPr>
          <w:p w14:paraId="7A430786" w14:textId="77777777" w:rsidR="004C1561" w:rsidRPr="004C1561" w:rsidRDefault="004C1561" w:rsidP="004C1561">
            <w:pPr>
              <w:jc w:val="center"/>
              <w:rPr>
                <w:color w:val="000000"/>
                <w:sz w:val="20"/>
                <w:szCs w:val="20"/>
              </w:rPr>
            </w:pPr>
            <w:r w:rsidRPr="004C1561">
              <w:rPr>
                <w:color w:val="000000"/>
                <w:sz w:val="20"/>
                <w:szCs w:val="20"/>
              </w:rPr>
              <w:t>-.22</w:t>
            </w:r>
          </w:p>
        </w:tc>
      </w:tr>
      <w:tr w:rsidR="004C1561" w:rsidRPr="004C1561" w14:paraId="21BA1981" w14:textId="77777777" w:rsidTr="004C1561">
        <w:tc>
          <w:tcPr>
            <w:tcW w:w="374" w:type="pct"/>
            <w:vAlign w:val="bottom"/>
          </w:tcPr>
          <w:p w14:paraId="11B1A164" w14:textId="77777777" w:rsidR="004C1561" w:rsidRPr="004C1561" w:rsidRDefault="004C1561" w:rsidP="004C1561">
            <w:pPr>
              <w:jc w:val="center"/>
              <w:rPr>
                <w:color w:val="000000"/>
                <w:sz w:val="20"/>
                <w:szCs w:val="20"/>
              </w:rPr>
            </w:pPr>
            <w:r w:rsidRPr="004C1561">
              <w:rPr>
                <w:color w:val="000000"/>
                <w:sz w:val="20"/>
                <w:szCs w:val="20"/>
              </w:rPr>
              <w:t>2</w:t>
            </w:r>
          </w:p>
        </w:tc>
        <w:tc>
          <w:tcPr>
            <w:tcW w:w="364" w:type="pct"/>
            <w:vAlign w:val="center"/>
          </w:tcPr>
          <w:p w14:paraId="668931BF" w14:textId="77777777" w:rsidR="004C1561" w:rsidRPr="004C1561" w:rsidRDefault="004C1561" w:rsidP="004C1561">
            <w:pPr>
              <w:jc w:val="center"/>
              <w:rPr>
                <w:color w:val="000000"/>
                <w:sz w:val="20"/>
                <w:szCs w:val="20"/>
              </w:rPr>
            </w:pPr>
            <w:r w:rsidRPr="004C1561">
              <w:rPr>
                <w:color w:val="000000"/>
                <w:sz w:val="20"/>
                <w:szCs w:val="20"/>
              </w:rPr>
              <w:t>3.14</w:t>
            </w:r>
          </w:p>
        </w:tc>
        <w:tc>
          <w:tcPr>
            <w:tcW w:w="364" w:type="pct"/>
            <w:vAlign w:val="center"/>
          </w:tcPr>
          <w:p w14:paraId="384663F9"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7F761D65"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7152B901" w14:textId="77777777" w:rsidR="004C1561" w:rsidRPr="004C1561" w:rsidRDefault="004C1561" w:rsidP="004C1561">
            <w:pPr>
              <w:jc w:val="center"/>
              <w:rPr>
                <w:color w:val="000000"/>
                <w:sz w:val="20"/>
                <w:szCs w:val="20"/>
              </w:rPr>
            </w:pPr>
            <w:r w:rsidRPr="004C1561">
              <w:rPr>
                <w:color w:val="000000"/>
                <w:sz w:val="20"/>
                <w:szCs w:val="20"/>
              </w:rPr>
              <w:t>1.61</w:t>
            </w:r>
          </w:p>
        </w:tc>
        <w:tc>
          <w:tcPr>
            <w:tcW w:w="364" w:type="pct"/>
            <w:vAlign w:val="center"/>
          </w:tcPr>
          <w:p w14:paraId="0D904B3C" w14:textId="77777777" w:rsidR="004C1561" w:rsidRPr="004C1561" w:rsidRDefault="004C1561" w:rsidP="004C1561">
            <w:pPr>
              <w:jc w:val="center"/>
              <w:rPr>
                <w:color w:val="000000"/>
                <w:sz w:val="20"/>
                <w:szCs w:val="20"/>
              </w:rPr>
            </w:pPr>
            <w:r w:rsidRPr="004C1561">
              <w:rPr>
                <w:color w:val="000000"/>
                <w:sz w:val="20"/>
                <w:szCs w:val="20"/>
              </w:rPr>
              <w:t>.24</w:t>
            </w:r>
          </w:p>
        </w:tc>
        <w:tc>
          <w:tcPr>
            <w:tcW w:w="428" w:type="pct"/>
            <w:vAlign w:val="center"/>
          </w:tcPr>
          <w:p w14:paraId="73A2F79D" w14:textId="77777777" w:rsidR="004C1561" w:rsidRPr="004C1561" w:rsidRDefault="004C1561" w:rsidP="004C1561">
            <w:pPr>
              <w:jc w:val="center"/>
              <w:rPr>
                <w:color w:val="000000"/>
                <w:sz w:val="20"/>
                <w:szCs w:val="20"/>
              </w:rPr>
            </w:pPr>
            <w:r w:rsidRPr="004C1561">
              <w:rPr>
                <w:color w:val="000000"/>
                <w:sz w:val="20"/>
                <w:szCs w:val="20"/>
              </w:rPr>
              <w:t>-1.06</w:t>
            </w:r>
          </w:p>
        </w:tc>
        <w:tc>
          <w:tcPr>
            <w:tcW w:w="364" w:type="pct"/>
            <w:vAlign w:val="center"/>
          </w:tcPr>
          <w:p w14:paraId="4E02326D" w14:textId="77777777" w:rsidR="004C1561" w:rsidRPr="004C1561" w:rsidRDefault="004C1561" w:rsidP="004C1561">
            <w:pPr>
              <w:jc w:val="center"/>
              <w:rPr>
                <w:color w:val="000000"/>
                <w:sz w:val="20"/>
                <w:szCs w:val="20"/>
              </w:rPr>
            </w:pPr>
            <w:r w:rsidRPr="004C1561">
              <w:rPr>
                <w:color w:val="000000"/>
                <w:sz w:val="20"/>
                <w:szCs w:val="20"/>
              </w:rPr>
              <w:t>2.48</w:t>
            </w:r>
          </w:p>
        </w:tc>
        <w:tc>
          <w:tcPr>
            <w:tcW w:w="364" w:type="pct"/>
            <w:vAlign w:val="center"/>
          </w:tcPr>
          <w:p w14:paraId="45556B1F"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78FB50D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C591402" w14:textId="77777777" w:rsidR="004C1561" w:rsidRPr="004C1561" w:rsidRDefault="004C1561" w:rsidP="004C1561">
            <w:pPr>
              <w:jc w:val="center"/>
              <w:rPr>
                <w:color w:val="000000"/>
                <w:sz w:val="20"/>
                <w:szCs w:val="20"/>
              </w:rPr>
            </w:pPr>
            <w:r w:rsidRPr="004C1561">
              <w:rPr>
                <w:color w:val="000000"/>
                <w:sz w:val="20"/>
                <w:szCs w:val="20"/>
              </w:rPr>
              <w:t>1.47</w:t>
            </w:r>
          </w:p>
        </w:tc>
        <w:tc>
          <w:tcPr>
            <w:tcW w:w="428" w:type="pct"/>
            <w:vAlign w:val="center"/>
          </w:tcPr>
          <w:p w14:paraId="60616AB7" w14:textId="77777777" w:rsidR="004C1561" w:rsidRPr="004C1561" w:rsidRDefault="004C1561" w:rsidP="004C1561">
            <w:pPr>
              <w:jc w:val="center"/>
              <w:rPr>
                <w:color w:val="000000"/>
                <w:sz w:val="20"/>
                <w:szCs w:val="20"/>
              </w:rPr>
            </w:pPr>
            <w:r w:rsidRPr="004C1561">
              <w:rPr>
                <w:color w:val="000000"/>
                <w:sz w:val="20"/>
                <w:szCs w:val="20"/>
              </w:rPr>
              <w:t>.73</w:t>
            </w:r>
          </w:p>
        </w:tc>
        <w:tc>
          <w:tcPr>
            <w:tcW w:w="493" w:type="pct"/>
            <w:vAlign w:val="center"/>
          </w:tcPr>
          <w:p w14:paraId="1447CE18" w14:textId="77777777" w:rsidR="004C1561" w:rsidRPr="004C1561" w:rsidRDefault="004C1561" w:rsidP="004C1561">
            <w:pPr>
              <w:jc w:val="center"/>
              <w:rPr>
                <w:color w:val="000000"/>
                <w:sz w:val="20"/>
                <w:szCs w:val="20"/>
              </w:rPr>
            </w:pPr>
            <w:r w:rsidRPr="004C1561">
              <w:rPr>
                <w:color w:val="000000"/>
                <w:sz w:val="20"/>
                <w:szCs w:val="20"/>
              </w:rPr>
              <w:t>-.46</w:t>
            </w:r>
          </w:p>
        </w:tc>
      </w:tr>
      <w:tr w:rsidR="004C1561" w:rsidRPr="004C1561" w14:paraId="2DD5EC24" w14:textId="77777777" w:rsidTr="004C1561">
        <w:tc>
          <w:tcPr>
            <w:tcW w:w="374" w:type="pct"/>
            <w:vAlign w:val="bottom"/>
          </w:tcPr>
          <w:p w14:paraId="7B7138D6" w14:textId="77777777" w:rsidR="004C1561" w:rsidRPr="004C1561" w:rsidRDefault="004C1561" w:rsidP="004C1561">
            <w:pPr>
              <w:jc w:val="center"/>
              <w:rPr>
                <w:color w:val="000000"/>
                <w:sz w:val="20"/>
                <w:szCs w:val="20"/>
              </w:rPr>
            </w:pPr>
            <w:r w:rsidRPr="004C1561">
              <w:rPr>
                <w:color w:val="000000"/>
                <w:sz w:val="20"/>
                <w:szCs w:val="20"/>
              </w:rPr>
              <w:t>3</w:t>
            </w:r>
          </w:p>
        </w:tc>
        <w:tc>
          <w:tcPr>
            <w:tcW w:w="364" w:type="pct"/>
            <w:vAlign w:val="center"/>
          </w:tcPr>
          <w:p w14:paraId="419E54D1" w14:textId="77777777" w:rsidR="004C1561" w:rsidRPr="004C1561" w:rsidRDefault="004C1561" w:rsidP="004C1561">
            <w:pPr>
              <w:jc w:val="center"/>
              <w:rPr>
                <w:color w:val="000000"/>
                <w:sz w:val="20"/>
                <w:szCs w:val="20"/>
              </w:rPr>
            </w:pPr>
            <w:r w:rsidRPr="004C1561">
              <w:rPr>
                <w:color w:val="000000"/>
                <w:sz w:val="20"/>
                <w:szCs w:val="20"/>
              </w:rPr>
              <w:t>2.84</w:t>
            </w:r>
          </w:p>
        </w:tc>
        <w:tc>
          <w:tcPr>
            <w:tcW w:w="364" w:type="pct"/>
            <w:vAlign w:val="center"/>
          </w:tcPr>
          <w:p w14:paraId="72289F21"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1B6DA09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7B66E09" w14:textId="77777777" w:rsidR="004C1561" w:rsidRPr="004C1561" w:rsidRDefault="004C1561" w:rsidP="004C1561">
            <w:pPr>
              <w:jc w:val="center"/>
              <w:rPr>
                <w:color w:val="000000"/>
                <w:sz w:val="20"/>
                <w:szCs w:val="20"/>
              </w:rPr>
            </w:pPr>
            <w:r w:rsidRPr="004C1561">
              <w:rPr>
                <w:color w:val="000000"/>
                <w:sz w:val="20"/>
                <w:szCs w:val="20"/>
              </w:rPr>
              <w:t>1.76</w:t>
            </w:r>
          </w:p>
        </w:tc>
        <w:tc>
          <w:tcPr>
            <w:tcW w:w="364" w:type="pct"/>
            <w:vAlign w:val="center"/>
          </w:tcPr>
          <w:p w14:paraId="0CA83D6B" w14:textId="77777777" w:rsidR="004C1561" w:rsidRPr="004C1561" w:rsidRDefault="004C1561" w:rsidP="004C1561">
            <w:pPr>
              <w:jc w:val="center"/>
              <w:rPr>
                <w:color w:val="000000"/>
                <w:sz w:val="20"/>
                <w:szCs w:val="20"/>
              </w:rPr>
            </w:pPr>
            <w:r w:rsidRPr="004C1561">
              <w:rPr>
                <w:color w:val="000000"/>
                <w:sz w:val="20"/>
                <w:szCs w:val="20"/>
              </w:rPr>
              <w:t>.48</w:t>
            </w:r>
          </w:p>
        </w:tc>
        <w:tc>
          <w:tcPr>
            <w:tcW w:w="428" w:type="pct"/>
            <w:vAlign w:val="center"/>
          </w:tcPr>
          <w:p w14:paraId="2D48E5CC" w14:textId="77777777" w:rsidR="004C1561" w:rsidRPr="004C1561" w:rsidRDefault="004C1561" w:rsidP="004C1561">
            <w:pPr>
              <w:jc w:val="center"/>
              <w:rPr>
                <w:color w:val="000000"/>
                <w:sz w:val="20"/>
                <w:szCs w:val="20"/>
              </w:rPr>
            </w:pPr>
            <w:r w:rsidRPr="004C1561">
              <w:rPr>
                <w:color w:val="000000"/>
                <w:sz w:val="20"/>
                <w:szCs w:val="20"/>
              </w:rPr>
              <w:t>-1.12</w:t>
            </w:r>
          </w:p>
        </w:tc>
        <w:tc>
          <w:tcPr>
            <w:tcW w:w="364" w:type="pct"/>
            <w:vAlign w:val="center"/>
          </w:tcPr>
          <w:p w14:paraId="60A4983A" w14:textId="77777777" w:rsidR="004C1561" w:rsidRPr="004C1561" w:rsidRDefault="004C1561" w:rsidP="004C1561">
            <w:pPr>
              <w:jc w:val="center"/>
              <w:rPr>
                <w:color w:val="000000"/>
                <w:sz w:val="20"/>
                <w:szCs w:val="20"/>
              </w:rPr>
            </w:pPr>
            <w:r w:rsidRPr="004C1561">
              <w:rPr>
                <w:color w:val="000000"/>
                <w:sz w:val="20"/>
                <w:szCs w:val="20"/>
              </w:rPr>
              <w:t>1.72</w:t>
            </w:r>
          </w:p>
        </w:tc>
        <w:tc>
          <w:tcPr>
            <w:tcW w:w="364" w:type="pct"/>
            <w:vAlign w:val="center"/>
          </w:tcPr>
          <w:p w14:paraId="2570D019"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3EC1F8D"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4836792" w14:textId="77777777" w:rsidR="004C1561" w:rsidRPr="004C1561" w:rsidRDefault="004C1561" w:rsidP="004C1561">
            <w:pPr>
              <w:jc w:val="center"/>
              <w:rPr>
                <w:color w:val="000000"/>
                <w:sz w:val="20"/>
                <w:szCs w:val="20"/>
              </w:rPr>
            </w:pPr>
            <w:r w:rsidRPr="004C1561">
              <w:rPr>
                <w:color w:val="000000"/>
                <w:sz w:val="20"/>
                <w:szCs w:val="20"/>
              </w:rPr>
              <w:t>1.23</w:t>
            </w:r>
          </w:p>
        </w:tc>
        <w:tc>
          <w:tcPr>
            <w:tcW w:w="428" w:type="pct"/>
            <w:vAlign w:val="center"/>
          </w:tcPr>
          <w:p w14:paraId="002935EB" w14:textId="77777777" w:rsidR="004C1561" w:rsidRPr="004C1561" w:rsidRDefault="004C1561" w:rsidP="004C1561">
            <w:pPr>
              <w:jc w:val="center"/>
              <w:rPr>
                <w:color w:val="000000"/>
                <w:sz w:val="20"/>
                <w:szCs w:val="20"/>
              </w:rPr>
            </w:pPr>
            <w:r w:rsidRPr="004C1561">
              <w:rPr>
                <w:color w:val="000000"/>
                <w:sz w:val="20"/>
                <w:szCs w:val="20"/>
              </w:rPr>
              <w:t>1.83</w:t>
            </w:r>
          </w:p>
        </w:tc>
        <w:tc>
          <w:tcPr>
            <w:tcW w:w="493" w:type="pct"/>
            <w:vAlign w:val="center"/>
          </w:tcPr>
          <w:p w14:paraId="48061EBC" w14:textId="77777777" w:rsidR="004C1561" w:rsidRPr="004C1561" w:rsidRDefault="004C1561" w:rsidP="004C1561">
            <w:pPr>
              <w:jc w:val="center"/>
              <w:rPr>
                <w:color w:val="000000"/>
                <w:sz w:val="20"/>
                <w:szCs w:val="20"/>
              </w:rPr>
            </w:pPr>
            <w:r w:rsidRPr="004C1561">
              <w:rPr>
                <w:color w:val="000000"/>
                <w:sz w:val="20"/>
                <w:szCs w:val="20"/>
              </w:rPr>
              <w:t>2.68</w:t>
            </w:r>
          </w:p>
        </w:tc>
      </w:tr>
      <w:tr w:rsidR="004C1561" w:rsidRPr="004C1561" w14:paraId="6803F0DD" w14:textId="77777777" w:rsidTr="004C1561">
        <w:tc>
          <w:tcPr>
            <w:tcW w:w="374" w:type="pct"/>
            <w:vAlign w:val="bottom"/>
          </w:tcPr>
          <w:p w14:paraId="02D0DAC7" w14:textId="77777777" w:rsidR="004C1561" w:rsidRPr="004C1561" w:rsidRDefault="004C1561" w:rsidP="004C1561">
            <w:pPr>
              <w:jc w:val="center"/>
              <w:rPr>
                <w:color w:val="000000"/>
                <w:sz w:val="20"/>
                <w:szCs w:val="20"/>
              </w:rPr>
            </w:pPr>
            <w:r w:rsidRPr="004C1561">
              <w:rPr>
                <w:color w:val="000000"/>
                <w:sz w:val="20"/>
                <w:szCs w:val="20"/>
              </w:rPr>
              <w:t>4</w:t>
            </w:r>
          </w:p>
        </w:tc>
        <w:tc>
          <w:tcPr>
            <w:tcW w:w="364" w:type="pct"/>
            <w:vAlign w:val="center"/>
          </w:tcPr>
          <w:p w14:paraId="2165B287" w14:textId="77777777" w:rsidR="004C1561" w:rsidRPr="004C1561" w:rsidRDefault="004C1561" w:rsidP="004C1561">
            <w:pPr>
              <w:jc w:val="center"/>
              <w:rPr>
                <w:color w:val="000000"/>
                <w:sz w:val="20"/>
                <w:szCs w:val="20"/>
              </w:rPr>
            </w:pPr>
            <w:r w:rsidRPr="004C1561">
              <w:rPr>
                <w:color w:val="000000"/>
                <w:sz w:val="20"/>
                <w:szCs w:val="20"/>
              </w:rPr>
              <w:t>3.58</w:t>
            </w:r>
          </w:p>
        </w:tc>
        <w:tc>
          <w:tcPr>
            <w:tcW w:w="364" w:type="pct"/>
            <w:vAlign w:val="center"/>
          </w:tcPr>
          <w:p w14:paraId="557E9B4B"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75186A34"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44AF448D" w14:textId="77777777" w:rsidR="004C1561" w:rsidRPr="004C1561" w:rsidRDefault="004C1561" w:rsidP="004C1561">
            <w:pPr>
              <w:jc w:val="center"/>
              <w:rPr>
                <w:color w:val="000000"/>
                <w:sz w:val="20"/>
                <w:szCs w:val="20"/>
              </w:rPr>
            </w:pPr>
            <w:r w:rsidRPr="004C1561">
              <w:rPr>
                <w:color w:val="000000"/>
                <w:sz w:val="20"/>
                <w:szCs w:val="20"/>
              </w:rPr>
              <w:t>1.71</w:t>
            </w:r>
          </w:p>
        </w:tc>
        <w:tc>
          <w:tcPr>
            <w:tcW w:w="364" w:type="pct"/>
            <w:vAlign w:val="center"/>
          </w:tcPr>
          <w:p w14:paraId="12E5B236" w14:textId="77777777" w:rsidR="004C1561" w:rsidRPr="004C1561" w:rsidRDefault="004C1561" w:rsidP="004C1561">
            <w:pPr>
              <w:jc w:val="center"/>
              <w:rPr>
                <w:color w:val="000000"/>
                <w:sz w:val="20"/>
                <w:szCs w:val="20"/>
              </w:rPr>
            </w:pPr>
            <w:r w:rsidRPr="004C1561">
              <w:rPr>
                <w:color w:val="000000"/>
                <w:sz w:val="20"/>
                <w:szCs w:val="20"/>
              </w:rPr>
              <w:t>-.03</w:t>
            </w:r>
          </w:p>
        </w:tc>
        <w:tc>
          <w:tcPr>
            <w:tcW w:w="428" w:type="pct"/>
            <w:vAlign w:val="center"/>
          </w:tcPr>
          <w:p w14:paraId="10F2850E" w14:textId="77777777" w:rsidR="004C1561" w:rsidRPr="004C1561" w:rsidRDefault="004C1561" w:rsidP="004C1561">
            <w:pPr>
              <w:jc w:val="center"/>
              <w:rPr>
                <w:color w:val="000000"/>
                <w:sz w:val="20"/>
                <w:szCs w:val="20"/>
              </w:rPr>
            </w:pPr>
            <w:r w:rsidRPr="004C1561">
              <w:rPr>
                <w:color w:val="000000"/>
                <w:sz w:val="20"/>
                <w:szCs w:val="20"/>
              </w:rPr>
              <w:t>-1.24</w:t>
            </w:r>
          </w:p>
        </w:tc>
        <w:tc>
          <w:tcPr>
            <w:tcW w:w="364" w:type="pct"/>
            <w:vAlign w:val="center"/>
          </w:tcPr>
          <w:p w14:paraId="42E72FD8" w14:textId="77777777" w:rsidR="004C1561" w:rsidRPr="004C1561" w:rsidRDefault="004C1561" w:rsidP="004C1561">
            <w:pPr>
              <w:jc w:val="center"/>
              <w:rPr>
                <w:color w:val="000000"/>
                <w:sz w:val="20"/>
                <w:szCs w:val="20"/>
              </w:rPr>
            </w:pPr>
            <w:r w:rsidRPr="004C1561">
              <w:rPr>
                <w:color w:val="000000"/>
                <w:sz w:val="20"/>
                <w:szCs w:val="20"/>
              </w:rPr>
              <w:t>2.62</w:t>
            </w:r>
          </w:p>
        </w:tc>
        <w:tc>
          <w:tcPr>
            <w:tcW w:w="364" w:type="pct"/>
            <w:vAlign w:val="center"/>
          </w:tcPr>
          <w:p w14:paraId="3A234F6E"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77AB0041"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635C0E2" w14:textId="77777777" w:rsidR="004C1561" w:rsidRPr="004C1561" w:rsidRDefault="004C1561" w:rsidP="004C1561">
            <w:pPr>
              <w:jc w:val="center"/>
              <w:rPr>
                <w:color w:val="000000"/>
                <w:sz w:val="20"/>
                <w:szCs w:val="20"/>
              </w:rPr>
            </w:pPr>
            <w:r w:rsidRPr="004C1561">
              <w:rPr>
                <w:color w:val="000000"/>
                <w:sz w:val="20"/>
                <w:szCs w:val="20"/>
              </w:rPr>
              <w:t>1.61</w:t>
            </w:r>
          </w:p>
        </w:tc>
        <w:tc>
          <w:tcPr>
            <w:tcW w:w="428" w:type="pct"/>
            <w:vAlign w:val="center"/>
          </w:tcPr>
          <w:p w14:paraId="0735A74D" w14:textId="77777777" w:rsidR="004C1561" w:rsidRPr="004C1561" w:rsidRDefault="004C1561" w:rsidP="004C1561">
            <w:pPr>
              <w:jc w:val="center"/>
              <w:rPr>
                <w:color w:val="000000"/>
                <w:sz w:val="20"/>
                <w:szCs w:val="20"/>
              </w:rPr>
            </w:pPr>
            <w:r w:rsidRPr="004C1561">
              <w:rPr>
                <w:color w:val="000000"/>
                <w:sz w:val="20"/>
                <w:szCs w:val="20"/>
              </w:rPr>
              <w:t>.70</w:t>
            </w:r>
          </w:p>
        </w:tc>
        <w:tc>
          <w:tcPr>
            <w:tcW w:w="493" w:type="pct"/>
            <w:vAlign w:val="center"/>
          </w:tcPr>
          <w:p w14:paraId="305FD891" w14:textId="77777777" w:rsidR="004C1561" w:rsidRPr="004C1561" w:rsidRDefault="004C1561" w:rsidP="004C1561">
            <w:pPr>
              <w:jc w:val="center"/>
              <w:rPr>
                <w:color w:val="000000"/>
                <w:sz w:val="20"/>
                <w:szCs w:val="20"/>
              </w:rPr>
            </w:pPr>
            <w:r w:rsidRPr="004C1561">
              <w:rPr>
                <w:color w:val="000000"/>
                <w:sz w:val="20"/>
                <w:szCs w:val="20"/>
              </w:rPr>
              <w:t>-.65</w:t>
            </w:r>
          </w:p>
        </w:tc>
      </w:tr>
      <w:tr w:rsidR="004C1561" w:rsidRPr="004C1561" w14:paraId="250F4605" w14:textId="77777777" w:rsidTr="004C1561">
        <w:tc>
          <w:tcPr>
            <w:tcW w:w="374" w:type="pct"/>
            <w:vAlign w:val="bottom"/>
          </w:tcPr>
          <w:p w14:paraId="7A3C4558" w14:textId="77777777" w:rsidR="004C1561" w:rsidRPr="004C1561" w:rsidRDefault="004C1561" w:rsidP="004C1561">
            <w:pPr>
              <w:jc w:val="center"/>
              <w:rPr>
                <w:color w:val="000000"/>
                <w:sz w:val="20"/>
                <w:szCs w:val="20"/>
              </w:rPr>
            </w:pPr>
            <w:r w:rsidRPr="004C1561">
              <w:rPr>
                <w:color w:val="000000"/>
                <w:sz w:val="20"/>
                <w:szCs w:val="20"/>
              </w:rPr>
              <w:t>5</w:t>
            </w:r>
          </w:p>
        </w:tc>
        <w:tc>
          <w:tcPr>
            <w:tcW w:w="364" w:type="pct"/>
            <w:vAlign w:val="center"/>
          </w:tcPr>
          <w:p w14:paraId="753D32DB" w14:textId="77777777" w:rsidR="004C1561" w:rsidRPr="004C1561" w:rsidRDefault="004C1561" w:rsidP="004C1561">
            <w:pPr>
              <w:jc w:val="center"/>
              <w:rPr>
                <w:color w:val="000000"/>
                <w:sz w:val="20"/>
                <w:szCs w:val="20"/>
              </w:rPr>
            </w:pPr>
            <w:r w:rsidRPr="004C1561">
              <w:rPr>
                <w:color w:val="000000"/>
                <w:sz w:val="20"/>
                <w:szCs w:val="20"/>
              </w:rPr>
              <w:t>3.77</w:t>
            </w:r>
          </w:p>
        </w:tc>
        <w:tc>
          <w:tcPr>
            <w:tcW w:w="364" w:type="pct"/>
            <w:vAlign w:val="center"/>
          </w:tcPr>
          <w:p w14:paraId="47D4FF5B" w14:textId="77777777" w:rsidR="004C1561" w:rsidRPr="004C1561" w:rsidRDefault="004C1561" w:rsidP="004C1561">
            <w:pPr>
              <w:jc w:val="center"/>
              <w:rPr>
                <w:color w:val="000000"/>
                <w:sz w:val="20"/>
                <w:szCs w:val="20"/>
              </w:rPr>
            </w:pPr>
            <w:r w:rsidRPr="004C1561">
              <w:rPr>
                <w:color w:val="000000"/>
                <w:sz w:val="20"/>
                <w:szCs w:val="20"/>
              </w:rPr>
              <w:t>4.00</w:t>
            </w:r>
          </w:p>
        </w:tc>
        <w:tc>
          <w:tcPr>
            <w:tcW w:w="364" w:type="pct"/>
            <w:vAlign w:val="center"/>
          </w:tcPr>
          <w:p w14:paraId="51553361"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4CA0EA9A" w14:textId="77777777" w:rsidR="004C1561" w:rsidRPr="004C1561" w:rsidRDefault="004C1561" w:rsidP="004C1561">
            <w:pPr>
              <w:jc w:val="center"/>
              <w:rPr>
                <w:color w:val="000000"/>
                <w:sz w:val="20"/>
                <w:szCs w:val="20"/>
              </w:rPr>
            </w:pPr>
            <w:r w:rsidRPr="004C1561">
              <w:rPr>
                <w:color w:val="000000"/>
                <w:sz w:val="20"/>
                <w:szCs w:val="20"/>
              </w:rPr>
              <w:t>1.52</w:t>
            </w:r>
          </w:p>
        </w:tc>
        <w:tc>
          <w:tcPr>
            <w:tcW w:w="364" w:type="pct"/>
            <w:vAlign w:val="center"/>
          </w:tcPr>
          <w:p w14:paraId="5454F208" w14:textId="77777777" w:rsidR="004C1561" w:rsidRPr="004C1561" w:rsidRDefault="004C1561" w:rsidP="004C1561">
            <w:pPr>
              <w:jc w:val="center"/>
              <w:rPr>
                <w:color w:val="000000"/>
                <w:sz w:val="20"/>
                <w:szCs w:val="20"/>
              </w:rPr>
            </w:pPr>
            <w:r w:rsidRPr="004C1561">
              <w:rPr>
                <w:color w:val="000000"/>
                <w:sz w:val="20"/>
                <w:szCs w:val="20"/>
              </w:rPr>
              <w:t>-.10</w:t>
            </w:r>
          </w:p>
        </w:tc>
        <w:tc>
          <w:tcPr>
            <w:tcW w:w="428" w:type="pct"/>
            <w:vAlign w:val="center"/>
          </w:tcPr>
          <w:p w14:paraId="59D5FFCF" w14:textId="77777777" w:rsidR="004C1561" w:rsidRPr="004C1561" w:rsidRDefault="004C1561" w:rsidP="004C1561">
            <w:pPr>
              <w:jc w:val="center"/>
              <w:rPr>
                <w:color w:val="000000"/>
                <w:sz w:val="20"/>
                <w:szCs w:val="20"/>
              </w:rPr>
            </w:pPr>
            <w:r w:rsidRPr="004C1561">
              <w:rPr>
                <w:color w:val="000000"/>
                <w:sz w:val="20"/>
                <w:szCs w:val="20"/>
              </w:rPr>
              <w:t>-.98</w:t>
            </w:r>
          </w:p>
        </w:tc>
        <w:tc>
          <w:tcPr>
            <w:tcW w:w="364" w:type="pct"/>
            <w:vAlign w:val="center"/>
          </w:tcPr>
          <w:p w14:paraId="01C39F6A" w14:textId="77777777" w:rsidR="004C1561" w:rsidRPr="004C1561" w:rsidRDefault="004C1561" w:rsidP="004C1561">
            <w:pPr>
              <w:jc w:val="center"/>
              <w:rPr>
                <w:color w:val="000000"/>
                <w:sz w:val="20"/>
                <w:szCs w:val="20"/>
              </w:rPr>
            </w:pPr>
            <w:r w:rsidRPr="004C1561">
              <w:rPr>
                <w:color w:val="000000"/>
                <w:sz w:val="20"/>
                <w:szCs w:val="20"/>
              </w:rPr>
              <w:t>2.50</w:t>
            </w:r>
          </w:p>
        </w:tc>
        <w:tc>
          <w:tcPr>
            <w:tcW w:w="364" w:type="pct"/>
            <w:vAlign w:val="center"/>
          </w:tcPr>
          <w:p w14:paraId="48C7589C"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229F2DDF"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FAF7C48" w14:textId="77777777" w:rsidR="004C1561" w:rsidRPr="004C1561" w:rsidRDefault="004C1561" w:rsidP="004C1561">
            <w:pPr>
              <w:jc w:val="center"/>
              <w:rPr>
                <w:color w:val="000000"/>
                <w:sz w:val="20"/>
                <w:szCs w:val="20"/>
              </w:rPr>
            </w:pPr>
            <w:r w:rsidRPr="004C1561">
              <w:rPr>
                <w:color w:val="000000"/>
                <w:sz w:val="20"/>
                <w:szCs w:val="20"/>
              </w:rPr>
              <w:t>1.43</w:t>
            </w:r>
          </w:p>
        </w:tc>
        <w:tc>
          <w:tcPr>
            <w:tcW w:w="428" w:type="pct"/>
            <w:vAlign w:val="center"/>
          </w:tcPr>
          <w:p w14:paraId="1A3FBFCF" w14:textId="77777777" w:rsidR="004C1561" w:rsidRPr="004C1561" w:rsidRDefault="004C1561" w:rsidP="004C1561">
            <w:pPr>
              <w:jc w:val="center"/>
              <w:rPr>
                <w:color w:val="000000"/>
                <w:sz w:val="20"/>
                <w:szCs w:val="20"/>
              </w:rPr>
            </w:pPr>
            <w:r w:rsidRPr="004C1561">
              <w:rPr>
                <w:color w:val="000000"/>
                <w:sz w:val="20"/>
                <w:szCs w:val="20"/>
              </w:rPr>
              <w:t>.70</w:t>
            </w:r>
          </w:p>
        </w:tc>
        <w:tc>
          <w:tcPr>
            <w:tcW w:w="493" w:type="pct"/>
            <w:vAlign w:val="center"/>
          </w:tcPr>
          <w:p w14:paraId="1AAE2006" w14:textId="77777777" w:rsidR="004C1561" w:rsidRPr="004C1561" w:rsidRDefault="004C1561" w:rsidP="004C1561">
            <w:pPr>
              <w:jc w:val="center"/>
              <w:rPr>
                <w:color w:val="000000"/>
                <w:sz w:val="20"/>
                <w:szCs w:val="20"/>
              </w:rPr>
            </w:pPr>
            <w:r w:rsidRPr="004C1561">
              <w:rPr>
                <w:color w:val="000000"/>
                <w:sz w:val="20"/>
                <w:szCs w:val="20"/>
              </w:rPr>
              <w:t>-.36</w:t>
            </w:r>
          </w:p>
        </w:tc>
      </w:tr>
      <w:tr w:rsidR="004C1561" w:rsidRPr="004C1561" w14:paraId="08647AFC" w14:textId="77777777" w:rsidTr="004C1561">
        <w:tc>
          <w:tcPr>
            <w:tcW w:w="374" w:type="pct"/>
            <w:vAlign w:val="bottom"/>
          </w:tcPr>
          <w:p w14:paraId="55FDFE5D" w14:textId="77777777" w:rsidR="004C1561" w:rsidRPr="004C1561" w:rsidRDefault="004C1561" w:rsidP="004C1561">
            <w:pPr>
              <w:jc w:val="center"/>
              <w:rPr>
                <w:color w:val="000000"/>
                <w:sz w:val="20"/>
                <w:szCs w:val="20"/>
              </w:rPr>
            </w:pPr>
            <w:r w:rsidRPr="004C1561">
              <w:rPr>
                <w:color w:val="000000"/>
                <w:sz w:val="20"/>
                <w:szCs w:val="20"/>
              </w:rPr>
              <w:t>6</w:t>
            </w:r>
          </w:p>
        </w:tc>
        <w:tc>
          <w:tcPr>
            <w:tcW w:w="364" w:type="pct"/>
            <w:vAlign w:val="center"/>
          </w:tcPr>
          <w:p w14:paraId="0C1419BE" w14:textId="77777777" w:rsidR="004C1561" w:rsidRPr="004C1561" w:rsidRDefault="004C1561" w:rsidP="004C1561">
            <w:pPr>
              <w:jc w:val="center"/>
              <w:rPr>
                <w:color w:val="000000"/>
                <w:sz w:val="20"/>
                <w:szCs w:val="20"/>
              </w:rPr>
            </w:pPr>
            <w:r w:rsidRPr="004C1561">
              <w:rPr>
                <w:color w:val="000000"/>
                <w:sz w:val="20"/>
                <w:szCs w:val="20"/>
              </w:rPr>
              <w:t>3.22</w:t>
            </w:r>
          </w:p>
        </w:tc>
        <w:tc>
          <w:tcPr>
            <w:tcW w:w="364" w:type="pct"/>
            <w:vAlign w:val="center"/>
          </w:tcPr>
          <w:p w14:paraId="7A2C4D56"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109FC8BE"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5CE4D519" w14:textId="77777777" w:rsidR="004C1561" w:rsidRPr="004C1561" w:rsidRDefault="004C1561" w:rsidP="004C1561">
            <w:pPr>
              <w:jc w:val="center"/>
              <w:rPr>
                <w:color w:val="000000"/>
                <w:sz w:val="20"/>
                <w:szCs w:val="20"/>
              </w:rPr>
            </w:pPr>
            <w:r w:rsidRPr="004C1561">
              <w:rPr>
                <w:color w:val="000000"/>
                <w:sz w:val="20"/>
                <w:szCs w:val="20"/>
              </w:rPr>
              <w:t>1.66</w:t>
            </w:r>
          </w:p>
        </w:tc>
        <w:tc>
          <w:tcPr>
            <w:tcW w:w="364" w:type="pct"/>
            <w:vAlign w:val="center"/>
          </w:tcPr>
          <w:p w14:paraId="51D00323" w14:textId="77777777" w:rsidR="004C1561" w:rsidRPr="004C1561" w:rsidRDefault="004C1561" w:rsidP="004C1561">
            <w:pPr>
              <w:jc w:val="center"/>
              <w:rPr>
                <w:color w:val="000000"/>
                <w:sz w:val="20"/>
                <w:szCs w:val="20"/>
              </w:rPr>
            </w:pPr>
            <w:r w:rsidRPr="004C1561">
              <w:rPr>
                <w:color w:val="000000"/>
                <w:sz w:val="20"/>
                <w:szCs w:val="20"/>
              </w:rPr>
              <w:t>.22</w:t>
            </w:r>
          </w:p>
        </w:tc>
        <w:tc>
          <w:tcPr>
            <w:tcW w:w="428" w:type="pct"/>
            <w:vAlign w:val="center"/>
          </w:tcPr>
          <w:p w14:paraId="34153480" w14:textId="77777777" w:rsidR="004C1561" w:rsidRPr="004C1561" w:rsidRDefault="004C1561" w:rsidP="004C1561">
            <w:pPr>
              <w:jc w:val="center"/>
              <w:rPr>
                <w:color w:val="000000"/>
                <w:sz w:val="20"/>
                <w:szCs w:val="20"/>
              </w:rPr>
            </w:pPr>
            <w:r w:rsidRPr="004C1561">
              <w:rPr>
                <w:color w:val="000000"/>
                <w:sz w:val="20"/>
                <w:szCs w:val="20"/>
              </w:rPr>
              <w:t>-1.13</w:t>
            </w:r>
          </w:p>
        </w:tc>
        <w:tc>
          <w:tcPr>
            <w:tcW w:w="364" w:type="pct"/>
            <w:vAlign w:val="center"/>
          </w:tcPr>
          <w:p w14:paraId="2C8BE3B9" w14:textId="77777777" w:rsidR="004C1561" w:rsidRPr="004C1561" w:rsidRDefault="004C1561" w:rsidP="004C1561">
            <w:pPr>
              <w:jc w:val="center"/>
              <w:rPr>
                <w:color w:val="000000"/>
                <w:sz w:val="20"/>
                <w:szCs w:val="20"/>
              </w:rPr>
            </w:pPr>
            <w:r w:rsidRPr="004C1561">
              <w:rPr>
                <w:color w:val="000000"/>
                <w:sz w:val="20"/>
                <w:szCs w:val="20"/>
              </w:rPr>
              <w:t>2.26</w:t>
            </w:r>
          </w:p>
        </w:tc>
        <w:tc>
          <w:tcPr>
            <w:tcW w:w="364" w:type="pct"/>
            <w:vAlign w:val="center"/>
          </w:tcPr>
          <w:p w14:paraId="0DAC0627"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1B74C6C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9F9C9FB" w14:textId="77777777" w:rsidR="004C1561" w:rsidRPr="004C1561" w:rsidRDefault="004C1561" w:rsidP="004C1561">
            <w:pPr>
              <w:jc w:val="center"/>
              <w:rPr>
                <w:color w:val="000000"/>
                <w:sz w:val="20"/>
                <w:szCs w:val="20"/>
              </w:rPr>
            </w:pPr>
            <w:r w:rsidRPr="004C1561">
              <w:rPr>
                <w:color w:val="000000"/>
                <w:sz w:val="20"/>
                <w:szCs w:val="20"/>
              </w:rPr>
              <w:t>1.41</w:t>
            </w:r>
          </w:p>
        </w:tc>
        <w:tc>
          <w:tcPr>
            <w:tcW w:w="428" w:type="pct"/>
            <w:vAlign w:val="center"/>
          </w:tcPr>
          <w:p w14:paraId="2EC6834B" w14:textId="77777777" w:rsidR="004C1561" w:rsidRPr="004C1561" w:rsidRDefault="004C1561" w:rsidP="004C1561">
            <w:pPr>
              <w:jc w:val="center"/>
              <w:rPr>
                <w:color w:val="000000"/>
                <w:sz w:val="20"/>
                <w:szCs w:val="20"/>
              </w:rPr>
            </w:pPr>
            <w:r w:rsidRPr="004C1561">
              <w:rPr>
                <w:color w:val="000000"/>
                <w:sz w:val="20"/>
                <w:szCs w:val="20"/>
              </w:rPr>
              <w:t>.97</w:t>
            </w:r>
          </w:p>
        </w:tc>
        <w:tc>
          <w:tcPr>
            <w:tcW w:w="493" w:type="pct"/>
            <w:vAlign w:val="center"/>
          </w:tcPr>
          <w:p w14:paraId="10A7974F" w14:textId="77777777" w:rsidR="004C1561" w:rsidRPr="004C1561" w:rsidRDefault="004C1561" w:rsidP="004C1561">
            <w:pPr>
              <w:jc w:val="center"/>
              <w:rPr>
                <w:color w:val="000000"/>
                <w:sz w:val="20"/>
                <w:szCs w:val="20"/>
              </w:rPr>
            </w:pPr>
            <w:r w:rsidRPr="004C1561">
              <w:rPr>
                <w:color w:val="000000"/>
                <w:sz w:val="20"/>
                <w:szCs w:val="20"/>
              </w:rPr>
              <w:t>.05</w:t>
            </w:r>
          </w:p>
        </w:tc>
      </w:tr>
      <w:tr w:rsidR="004C1561" w:rsidRPr="004C1561" w14:paraId="1097A5B2" w14:textId="77777777" w:rsidTr="004C1561">
        <w:tc>
          <w:tcPr>
            <w:tcW w:w="374" w:type="pct"/>
            <w:vAlign w:val="bottom"/>
          </w:tcPr>
          <w:p w14:paraId="11CEBB64" w14:textId="77777777" w:rsidR="004C1561" w:rsidRPr="004C1561" w:rsidRDefault="004C1561" w:rsidP="004C1561">
            <w:pPr>
              <w:jc w:val="center"/>
              <w:rPr>
                <w:color w:val="000000"/>
                <w:sz w:val="20"/>
                <w:szCs w:val="20"/>
              </w:rPr>
            </w:pPr>
            <w:r w:rsidRPr="004C1561">
              <w:rPr>
                <w:color w:val="000000"/>
                <w:sz w:val="20"/>
                <w:szCs w:val="20"/>
              </w:rPr>
              <w:t>7</w:t>
            </w:r>
          </w:p>
        </w:tc>
        <w:tc>
          <w:tcPr>
            <w:tcW w:w="364" w:type="pct"/>
            <w:vAlign w:val="center"/>
          </w:tcPr>
          <w:p w14:paraId="42F79464" w14:textId="77777777" w:rsidR="004C1561" w:rsidRPr="004C1561" w:rsidRDefault="004C1561" w:rsidP="004C1561">
            <w:pPr>
              <w:jc w:val="center"/>
              <w:rPr>
                <w:color w:val="000000"/>
                <w:sz w:val="20"/>
                <w:szCs w:val="20"/>
              </w:rPr>
            </w:pPr>
            <w:r w:rsidRPr="004C1561">
              <w:rPr>
                <w:color w:val="000000"/>
                <w:sz w:val="20"/>
                <w:szCs w:val="20"/>
              </w:rPr>
              <w:t>1.82</w:t>
            </w:r>
          </w:p>
        </w:tc>
        <w:tc>
          <w:tcPr>
            <w:tcW w:w="364" w:type="pct"/>
            <w:vAlign w:val="center"/>
          </w:tcPr>
          <w:p w14:paraId="2F04887C"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BF4D3D0"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A6EB970" w14:textId="77777777" w:rsidR="004C1561" w:rsidRPr="004C1561" w:rsidRDefault="004C1561" w:rsidP="004C1561">
            <w:pPr>
              <w:jc w:val="center"/>
              <w:rPr>
                <w:color w:val="000000"/>
                <w:sz w:val="20"/>
                <w:szCs w:val="20"/>
              </w:rPr>
            </w:pPr>
            <w:r w:rsidRPr="004C1561">
              <w:rPr>
                <w:color w:val="000000"/>
                <w:sz w:val="20"/>
                <w:szCs w:val="20"/>
              </w:rPr>
              <w:t>1.31</w:t>
            </w:r>
          </w:p>
        </w:tc>
        <w:tc>
          <w:tcPr>
            <w:tcW w:w="364" w:type="pct"/>
            <w:vAlign w:val="center"/>
          </w:tcPr>
          <w:p w14:paraId="64CCE696" w14:textId="77777777" w:rsidR="004C1561" w:rsidRPr="004C1561" w:rsidRDefault="004C1561" w:rsidP="004C1561">
            <w:pPr>
              <w:jc w:val="center"/>
              <w:rPr>
                <w:color w:val="000000"/>
                <w:sz w:val="20"/>
                <w:szCs w:val="20"/>
              </w:rPr>
            </w:pPr>
            <w:r w:rsidRPr="004C1561">
              <w:rPr>
                <w:color w:val="000000"/>
                <w:sz w:val="20"/>
                <w:szCs w:val="20"/>
              </w:rPr>
              <w:t>1.73</w:t>
            </w:r>
          </w:p>
        </w:tc>
        <w:tc>
          <w:tcPr>
            <w:tcW w:w="428" w:type="pct"/>
            <w:vAlign w:val="center"/>
          </w:tcPr>
          <w:p w14:paraId="23B6EDB9" w14:textId="77777777" w:rsidR="004C1561" w:rsidRPr="004C1561" w:rsidRDefault="004C1561" w:rsidP="004C1561">
            <w:pPr>
              <w:jc w:val="center"/>
              <w:rPr>
                <w:color w:val="000000"/>
                <w:sz w:val="20"/>
                <w:szCs w:val="20"/>
              </w:rPr>
            </w:pPr>
            <w:r w:rsidRPr="004C1561">
              <w:rPr>
                <w:color w:val="000000"/>
                <w:sz w:val="20"/>
                <w:szCs w:val="20"/>
              </w:rPr>
              <w:t>2.28</w:t>
            </w:r>
          </w:p>
        </w:tc>
        <w:tc>
          <w:tcPr>
            <w:tcW w:w="364" w:type="pct"/>
            <w:vAlign w:val="center"/>
          </w:tcPr>
          <w:p w14:paraId="3BCA94E5" w14:textId="77777777" w:rsidR="004C1561" w:rsidRPr="004C1561" w:rsidRDefault="004C1561" w:rsidP="004C1561">
            <w:pPr>
              <w:jc w:val="center"/>
              <w:rPr>
                <w:color w:val="000000"/>
                <w:sz w:val="20"/>
                <w:szCs w:val="20"/>
              </w:rPr>
            </w:pPr>
            <w:r w:rsidRPr="004C1561">
              <w:rPr>
                <w:color w:val="000000"/>
                <w:sz w:val="20"/>
                <w:szCs w:val="20"/>
              </w:rPr>
              <w:t>1.20</w:t>
            </w:r>
          </w:p>
        </w:tc>
        <w:tc>
          <w:tcPr>
            <w:tcW w:w="364" w:type="pct"/>
            <w:vAlign w:val="center"/>
          </w:tcPr>
          <w:p w14:paraId="65BEE1F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6F0AE14"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A53292E" w14:textId="77777777" w:rsidR="004C1561" w:rsidRPr="004C1561" w:rsidRDefault="004C1561" w:rsidP="004C1561">
            <w:pPr>
              <w:jc w:val="center"/>
              <w:rPr>
                <w:color w:val="000000"/>
                <w:sz w:val="20"/>
                <w:szCs w:val="20"/>
              </w:rPr>
            </w:pPr>
            <w:r w:rsidRPr="004C1561">
              <w:rPr>
                <w:color w:val="000000"/>
                <w:sz w:val="20"/>
                <w:szCs w:val="20"/>
              </w:rPr>
              <w:t>.71</w:t>
            </w:r>
          </w:p>
        </w:tc>
        <w:tc>
          <w:tcPr>
            <w:tcW w:w="428" w:type="pct"/>
            <w:vAlign w:val="center"/>
          </w:tcPr>
          <w:p w14:paraId="235FA37A" w14:textId="77777777" w:rsidR="004C1561" w:rsidRPr="004C1561" w:rsidRDefault="004C1561" w:rsidP="004C1561">
            <w:pPr>
              <w:jc w:val="center"/>
              <w:rPr>
                <w:color w:val="000000"/>
                <w:sz w:val="20"/>
                <w:szCs w:val="20"/>
              </w:rPr>
            </w:pPr>
            <w:r w:rsidRPr="004C1561">
              <w:rPr>
                <w:color w:val="000000"/>
                <w:sz w:val="20"/>
                <w:szCs w:val="20"/>
              </w:rPr>
              <w:t>4.26*</w:t>
            </w:r>
          </w:p>
        </w:tc>
        <w:tc>
          <w:tcPr>
            <w:tcW w:w="493" w:type="pct"/>
            <w:vAlign w:val="center"/>
          </w:tcPr>
          <w:p w14:paraId="270F4A07" w14:textId="77777777" w:rsidR="004C1561" w:rsidRPr="004C1561" w:rsidRDefault="004C1561" w:rsidP="004C1561">
            <w:pPr>
              <w:jc w:val="center"/>
              <w:rPr>
                <w:color w:val="000000"/>
                <w:sz w:val="20"/>
                <w:szCs w:val="20"/>
              </w:rPr>
            </w:pPr>
            <w:r w:rsidRPr="004C1561">
              <w:rPr>
                <w:color w:val="000000"/>
                <w:sz w:val="20"/>
                <w:szCs w:val="20"/>
              </w:rPr>
              <w:t>19.61*</w:t>
            </w:r>
          </w:p>
        </w:tc>
      </w:tr>
      <w:tr w:rsidR="004C1561" w:rsidRPr="004C1561" w14:paraId="4436D6DC" w14:textId="77777777" w:rsidTr="004C1561">
        <w:tc>
          <w:tcPr>
            <w:tcW w:w="374" w:type="pct"/>
            <w:vAlign w:val="bottom"/>
          </w:tcPr>
          <w:p w14:paraId="24BC4527" w14:textId="77777777" w:rsidR="004C1561" w:rsidRPr="004C1561" w:rsidRDefault="004C1561" w:rsidP="004C1561">
            <w:pPr>
              <w:jc w:val="center"/>
              <w:rPr>
                <w:color w:val="000000"/>
                <w:sz w:val="20"/>
                <w:szCs w:val="20"/>
              </w:rPr>
            </w:pPr>
            <w:r w:rsidRPr="004C1561">
              <w:rPr>
                <w:color w:val="000000"/>
                <w:sz w:val="20"/>
                <w:szCs w:val="20"/>
              </w:rPr>
              <w:t>8</w:t>
            </w:r>
          </w:p>
        </w:tc>
        <w:tc>
          <w:tcPr>
            <w:tcW w:w="364" w:type="pct"/>
            <w:vAlign w:val="center"/>
          </w:tcPr>
          <w:p w14:paraId="65B5B871" w14:textId="77777777" w:rsidR="004C1561" w:rsidRPr="004C1561" w:rsidRDefault="004C1561" w:rsidP="004C1561">
            <w:pPr>
              <w:jc w:val="center"/>
              <w:rPr>
                <w:color w:val="000000"/>
                <w:sz w:val="20"/>
                <w:szCs w:val="20"/>
              </w:rPr>
            </w:pPr>
            <w:r w:rsidRPr="004C1561">
              <w:rPr>
                <w:color w:val="000000"/>
                <w:sz w:val="20"/>
                <w:szCs w:val="20"/>
              </w:rPr>
              <w:t>1.57</w:t>
            </w:r>
          </w:p>
        </w:tc>
        <w:tc>
          <w:tcPr>
            <w:tcW w:w="364" w:type="pct"/>
            <w:vAlign w:val="center"/>
          </w:tcPr>
          <w:p w14:paraId="0771A7A3"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2E38D0DD"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4B16E0C" w14:textId="77777777" w:rsidR="004C1561" w:rsidRPr="004C1561" w:rsidRDefault="004C1561" w:rsidP="004C1561">
            <w:pPr>
              <w:jc w:val="center"/>
              <w:rPr>
                <w:color w:val="000000"/>
                <w:sz w:val="20"/>
                <w:szCs w:val="20"/>
              </w:rPr>
            </w:pPr>
            <w:r w:rsidRPr="004C1561">
              <w:rPr>
                <w:color w:val="000000"/>
                <w:sz w:val="20"/>
                <w:szCs w:val="20"/>
              </w:rPr>
              <w:t>1.12</w:t>
            </w:r>
          </w:p>
        </w:tc>
        <w:tc>
          <w:tcPr>
            <w:tcW w:w="364" w:type="pct"/>
            <w:vAlign w:val="center"/>
          </w:tcPr>
          <w:p w14:paraId="35D7B24E" w14:textId="77777777" w:rsidR="004C1561" w:rsidRPr="004C1561" w:rsidRDefault="004C1561" w:rsidP="004C1561">
            <w:pPr>
              <w:jc w:val="center"/>
              <w:rPr>
                <w:color w:val="000000"/>
                <w:sz w:val="20"/>
                <w:szCs w:val="20"/>
              </w:rPr>
            </w:pPr>
            <w:r w:rsidRPr="004C1561">
              <w:rPr>
                <w:color w:val="000000"/>
                <w:sz w:val="20"/>
                <w:szCs w:val="20"/>
              </w:rPr>
              <w:t>2.26</w:t>
            </w:r>
          </w:p>
        </w:tc>
        <w:tc>
          <w:tcPr>
            <w:tcW w:w="428" w:type="pct"/>
            <w:vAlign w:val="center"/>
          </w:tcPr>
          <w:p w14:paraId="2EE01C0D" w14:textId="77777777" w:rsidR="004C1561" w:rsidRPr="004C1561" w:rsidRDefault="004C1561" w:rsidP="004C1561">
            <w:pPr>
              <w:jc w:val="center"/>
              <w:rPr>
                <w:color w:val="000000"/>
                <w:sz w:val="20"/>
                <w:szCs w:val="20"/>
              </w:rPr>
            </w:pPr>
            <w:r w:rsidRPr="004C1561">
              <w:rPr>
                <w:color w:val="000000"/>
                <w:sz w:val="20"/>
                <w:szCs w:val="20"/>
              </w:rPr>
              <w:t>4.74</w:t>
            </w:r>
          </w:p>
        </w:tc>
        <w:tc>
          <w:tcPr>
            <w:tcW w:w="364" w:type="pct"/>
            <w:vAlign w:val="center"/>
          </w:tcPr>
          <w:p w14:paraId="66A0DDA9" w14:textId="77777777" w:rsidR="004C1561" w:rsidRPr="004C1561" w:rsidRDefault="004C1561" w:rsidP="004C1561">
            <w:pPr>
              <w:jc w:val="center"/>
              <w:rPr>
                <w:color w:val="000000"/>
                <w:sz w:val="20"/>
                <w:szCs w:val="20"/>
              </w:rPr>
            </w:pPr>
            <w:r w:rsidRPr="004C1561">
              <w:rPr>
                <w:color w:val="000000"/>
                <w:sz w:val="20"/>
                <w:szCs w:val="20"/>
              </w:rPr>
              <w:t>1.27</w:t>
            </w:r>
          </w:p>
        </w:tc>
        <w:tc>
          <w:tcPr>
            <w:tcW w:w="364" w:type="pct"/>
            <w:vAlign w:val="center"/>
          </w:tcPr>
          <w:p w14:paraId="44648C6A"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06B8730"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82E1D9F" w14:textId="77777777" w:rsidR="004C1561" w:rsidRPr="004C1561" w:rsidRDefault="004C1561" w:rsidP="004C1561">
            <w:pPr>
              <w:jc w:val="center"/>
              <w:rPr>
                <w:color w:val="000000"/>
                <w:sz w:val="20"/>
                <w:szCs w:val="20"/>
              </w:rPr>
            </w:pPr>
            <w:r w:rsidRPr="004C1561">
              <w:rPr>
                <w:color w:val="000000"/>
                <w:sz w:val="20"/>
                <w:szCs w:val="20"/>
              </w:rPr>
              <w:t>.81</w:t>
            </w:r>
          </w:p>
        </w:tc>
        <w:tc>
          <w:tcPr>
            <w:tcW w:w="428" w:type="pct"/>
            <w:vAlign w:val="center"/>
          </w:tcPr>
          <w:p w14:paraId="3C3326CB" w14:textId="77777777" w:rsidR="004C1561" w:rsidRPr="004C1561" w:rsidRDefault="004C1561" w:rsidP="004C1561">
            <w:pPr>
              <w:jc w:val="center"/>
              <w:rPr>
                <w:color w:val="000000"/>
                <w:sz w:val="20"/>
                <w:szCs w:val="20"/>
              </w:rPr>
            </w:pPr>
            <w:r w:rsidRPr="004C1561">
              <w:rPr>
                <w:color w:val="000000"/>
                <w:sz w:val="20"/>
                <w:szCs w:val="20"/>
              </w:rPr>
              <w:t>3.59*</w:t>
            </w:r>
          </w:p>
        </w:tc>
        <w:tc>
          <w:tcPr>
            <w:tcW w:w="493" w:type="pct"/>
            <w:vAlign w:val="center"/>
          </w:tcPr>
          <w:p w14:paraId="1163FEE8" w14:textId="77777777" w:rsidR="004C1561" w:rsidRPr="004C1561" w:rsidRDefault="004C1561" w:rsidP="004C1561">
            <w:pPr>
              <w:jc w:val="center"/>
              <w:rPr>
                <w:color w:val="000000"/>
                <w:sz w:val="20"/>
                <w:szCs w:val="20"/>
              </w:rPr>
            </w:pPr>
            <w:r w:rsidRPr="004C1561">
              <w:rPr>
                <w:color w:val="000000"/>
                <w:sz w:val="20"/>
                <w:szCs w:val="20"/>
              </w:rPr>
              <w:t>13.63*</w:t>
            </w:r>
          </w:p>
        </w:tc>
      </w:tr>
      <w:tr w:rsidR="004C1561" w:rsidRPr="004C1561" w14:paraId="0F739F5D" w14:textId="77777777" w:rsidTr="004C1561">
        <w:tc>
          <w:tcPr>
            <w:tcW w:w="374" w:type="pct"/>
            <w:vAlign w:val="bottom"/>
          </w:tcPr>
          <w:p w14:paraId="06DD81D4" w14:textId="77777777" w:rsidR="004C1561" w:rsidRPr="004C1561" w:rsidRDefault="004C1561" w:rsidP="004C1561">
            <w:pPr>
              <w:jc w:val="center"/>
              <w:rPr>
                <w:color w:val="000000"/>
                <w:sz w:val="20"/>
                <w:szCs w:val="20"/>
              </w:rPr>
            </w:pPr>
            <w:r w:rsidRPr="004C1561">
              <w:rPr>
                <w:color w:val="000000"/>
                <w:sz w:val="20"/>
                <w:szCs w:val="20"/>
              </w:rPr>
              <w:t>9</w:t>
            </w:r>
          </w:p>
        </w:tc>
        <w:tc>
          <w:tcPr>
            <w:tcW w:w="364" w:type="pct"/>
            <w:vAlign w:val="center"/>
          </w:tcPr>
          <w:p w14:paraId="7ACA5590" w14:textId="77777777" w:rsidR="004C1561" w:rsidRPr="004C1561" w:rsidRDefault="004C1561" w:rsidP="004C1561">
            <w:pPr>
              <w:jc w:val="center"/>
              <w:rPr>
                <w:color w:val="000000"/>
                <w:sz w:val="20"/>
                <w:szCs w:val="20"/>
              </w:rPr>
            </w:pPr>
            <w:r w:rsidRPr="004C1561">
              <w:rPr>
                <w:color w:val="000000"/>
                <w:sz w:val="20"/>
                <w:szCs w:val="20"/>
              </w:rPr>
              <w:t>2.26</w:t>
            </w:r>
          </w:p>
        </w:tc>
        <w:tc>
          <w:tcPr>
            <w:tcW w:w="364" w:type="pct"/>
            <w:vAlign w:val="center"/>
          </w:tcPr>
          <w:p w14:paraId="3F417451"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4D181CC5"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1148723" w14:textId="77777777" w:rsidR="004C1561" w:rsidRPr="004C1561" w:rsidRDefault="004C1561" w:rsidP="004C1561">
            <w:pPr>
              <w:jc w:val="center"/>
              <w:rPr>
                <w:color w:val="000000"/>
                <w:sz w:val="20"/>
                <w:szCs w:val="20"/>
              </w:rPr>
            </w:pPr>
            <w:r w:rsidRPr="004C1561">
              <w:rPr>
                <w:color w:val="000000"/>
                <w:sz w:val="20"/>
                <w:szCs w:val="20"/>
              </w:rPr>
              <w:t>1.46</w:t>
            </w:r>
          </w:p>
        </w:tc>
        <w:tc>
          <w:tcPr>
            <w:tcW w:w="364" w:type="pct"/>
            <w:vAlign w:val="center"/>
          </w:tcPr>
          <w:p w14:paraId="7B910DD2" w14:textId="77777777" w:rsidR="004C1561" w:rsidRPr="004C1561" w:rsidRDefault="004C1561" w:rsidP="004C1561">
            <w:pPr>
              <w:jc w:val="center"/>
              <w:rPr>
                <w:color w:val="000000"/>
                <w:sz w:val="20"/>
                <w:szCs w:val="20"/>
              </w:rPr>
            </w:pPr>
            <w:r w:rsidRPr="004C1561">
              <w:rPr>
                <w:color w:val="000000"/>
                <w:sz w:val="20"/>
                <w:szCs w:val="20"/>
              </w:rPr>
              <w:t>1.13</w:t>
            </w:r>
          </w:p>
        </w:tc>
        <w:tc>
          <w:tcPr>
            <w:tcW w:w="428" w:type="pct"/>
            <w:vAlign w:val="center"/>
          </w:tcPr>
          <w:p w14:paraId="06CC35C4" w14:textId="77777777" w:rsidR="004C1561" w:rsidRPr="004C1561" w:rsidRDefault="004C1561" w:rsidP="004C1561">
            <w:pPr>
              <w:jc w:val="center"/>
              <w:rPr>
                <w:color w:val="000000"/>
                <w:sz w:val="20"/>
                <w:szCs w:val="20"/>
              </w:rPr>
            </w:pPr>
            <w:r w:rsidRPr="004C1561">
              <w:rPr>
                <w:color w:val="000000"/>
                <w:sz w:val="20"/>
                <w:szCs w:val="20"/>
              </w:rPr>
              <w:t>.40</w:t>
            </w:r>
          </w:p>
        </w:tc>
        <w:tc>
          <w:tcPr>
            <w:tcW w:w="364" w:type="pct"/>
            <w:vAlign w:val="center"/>
          </w:tcPr>
          <w:p w14:paraId="63375912" w14:textId="77777777" w:rsidR="004C1561" w:rsidRPr="004C1561" w:rsidRDefault="004C1561" w:rsidP="004C1561">
            <w:pPr>
              <w:jc w:val="center"/>
              <w:rPr>
                <w:color w:val="000000"/>
                <w:sz w:val="20"/>
                <w:szCs w:val="20"/>
              </w:rPr>
            </w:pPr>
            <w:r w:rsidRPr="004C1561">
              <w:rPr>
                <w:color w:val="000000"/>
                <w:sz w:val="20"/>
                <w:szCs w:val="20"/>
              </w:rPr>
              <w:t>1.49</w:t>
            </w:r>
          </w:p>
        </w:tc>
        <w:tc>
          <w:tcPr>
            <w:tcW w:w="364" w:type="pct"/>
            <w:vAlign w:val="center"/>
          </w:tcPr>
          <w:p w14:paraId="5D61029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DAC7E9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D825C9A" w14:textId="77777777" w:rsidR="004C1561" w:rsidRPr="004C1561" w:rsidRDefault="004C1561" w:rsidP="004C1561">
            <w:pPr>
              <w:jc w:val="center"/>
              <w:rPr>
                <w:color w:val="000000"/>
                <w:sz w:val="20"/>
                <w:szCs w:val="20"/>
              </w:rPr>
            </w:pPr>
            <w:r w:rsidRPr="004C1561">
              <w:rPr>
                <w:color w:val="000000"/>
                <w:sz w:val="20"/>
                <w:szCs w:val="20"/>
              </w:rPr>
              <w:t>1.01</w:t>
            </w:r>
          </w:p>
        </w:tc>
        <w:tc>
          <w:tcPr>
            <w:tcW w:w="428" w:type="pct"/>
            <w:vAlign w:val="center"/>
          </w:tcPr>
          <w:p w14:paraId="5D273452" w14:textId="77777777" w:rsidR="004C1561" w:rsidRPr="004C1561" w:rsidRDefault="004C1561" w:rsidP="004C1561">
            <w:pPr>
              <w:jc w:val="center"/>
              <w:rPr>
                <w:color w:val="000000"/>
                <w:sz w:val="20"/>
                <w:szCs w:val="20"/>
              </w:rPr>
            </w:pPr>
            <w:r w:rsidRPr="004C1561">
              <w:rPr>
                <w:color w:val="000000"/>
                <w:sz w:val="20"/>
                <w:szCs w:val="20"/>
              </w:rPr>
              <w:t>2.44</w:t>
            </w:r>
          </w:p>
        </w:tc>
        <w:tc>
          <w:tcPr>
            <w:tcW w:w="493" w:type="pct"/>
            <w:vAlign w:val="center"/>
          </w:tcPr>
          <w:p w14:paraId="440F065B" w14:textId="77777777" w:rsidR="004C1561" w:rsidRPr="004C1561" w:rsidRDefault="004C1561" w:rsidP="004C1561">
            <w:pPr>
              <w:jc w:val="center"/>
              <w:rPr>
                <w:color w:val="000000"/>
                <w:sz w:val="20"/>
                <w:szCs w:val="20"/>
              </w:rPr>
            </w:pPr>
            <w:r w:rsidRPr="004C1561">
              <w:rPr>
                <w:color w:val="000000"/>
                <w:sz w:val="20"/>
                <w:szCs w:val="20"/>
              </w:rPr>
              <w:t>5.90</w:t>
            </w:r>
          </w:p>
        </w:tc>
      </w:tr>
      <w:tr w:rsidR="004C1561" w:rsidRPr="004C1561" w14:paraId="0F28F94B" w14:textId="77777777" w:rsidTr="004C1561">
        <w:tc>
          <w:tcPr>
            <w:tcW w:w="374" w:type="pct"/>
            <w:vAlign w:val="bottom"/>
          </w:tcPr>
          <w:p w14:paraId="61B55F24" w14:textId="77777777" w:rsidR="004C1561" w:rsidRPr="004C1561" w:rsidRDefault="004C1561" w:rsidP="004C1561">
            <w:pPr>
              <w:jc w:val="center"/>
              <w:rPr>
                <w:color w:val="000000"/>
                <w:sz w:val="20"/>
                <w:szCs w:val="20"/>
              </w:rPr>
            </w:pPr>
            <w:r w:rsidRPr="004C1561">
              <w:rPr>
                <w:color w:val="000000"/>
                <w:sz w:val="20"/>
                <w:szCs w:val="20"/>
              </w:rPr>
              <w:t>10</w:t>
            </w:r>
          </w:p>
        </w:tc>
        <w:tc>
          <w:tcPr>
            <w:tcW w:w="364" w:type="pct"/>
            <w:vAlign w:val="center"/>
          </w:tcPr>
          <w:p w14:paraId="060FD64D" w14:textId="77777777" w:rsidR="004C1561" w:rsidRPr="004C1561" w:rsidRDefault="004C1561" w:rsidP="004C1561">
            <w:pPr>
              <w:jc w:val="center"/>
              <w:rPr>
                <w:color w:val="000000"/>
                <w:sz w:val="20"/>
                <w:szCs w:val="20"/>
              </w:rPr>
            </w:pPr>
            <w:r w:rsidRPr="004C1561">
              <w:rPr>
                <w:color w:val="000000"/>
                <w:sz w:val="20"/>
                <w:szCs w:val="20"/>
              </w:rPr>
              <w:t>2.13</w:t>
            </w:r>
          </w:p>
        </w:tc>
        <w:tc>
          <w:tcPr>
            <w:tcW w:w="364" w:type="pct"/>
            <w:vAlign w:val="center"/>
          </w:tcPr>
          <w:p w14:paraId="289D02D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2A83CFA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DC1D458" w14:textId="77777777" w:rsidR="004C1561" w:rsidRPr="004C1561" w:rsidRDefault="004C1561" w:rsidP="004C1561">
            <w:pPr>
              <w:jc w:val="center"/>
              <w:rPr>
                <w:color w:val="000000"/>
                <w:sz w:val="20"/>
                <w:szCs w:val="20"/>
              </w:rPr>
            </w:pPr>
            <w:r w:rsidRPr="004C1561">
              <w:rPr>
                <w:color w:val="000000"/>
                <w:sz w:val="20"/>
                <w:szCs w:val="20"/>
              </w:rPr>
              <w:t>1.51</w:t>
            </w:r>
          </w:p>
        </w:tc>
        <w:tc>
          <w:tcPr>
            <w:tcW w:w="364" w:type="pct"/>
            <w:vAlign w:val="center"/>
          </w:tcPr>
          <w:p w14:paraId="2FFC00EC" w14:textId="77777777" w:rsidR="004C1561" w:rsidRPr="004C1561" w:rsidRDefault="004C1561" w:rsidP="004C1561">
            <w:pPr>
              <w:jc w:val="center"/>
              <w:rPr>
                <w:color w:val="000000"/>
                <w:sz w:val="20"/>
                <w:szCs w:val="20"/>
              </w:rPr>
            </w:pPr>
            <w:r w:rsidRPr="004C1561">
              <w:rPr>
                <w:color w:val="000000"/>
                <w:sz w:val="20"/>
                <w:szCs w:val="20"/>
              </w:rPr>
              <w:t>1.23</w:t>
            </w:r>
          </w:p>
        </w:tc>
        <w:tc>
          <w:tcPr>
            <w:tcW w:w="428" w:type="pct"/>
            <w:vAlign w:val="center"/>
          </w:tcPr>
          <w:p w14:paraId="71BC261D" w14:textId="77777777" w:rsidR="004C1561" w:rsidRPr="004C1561" w:rsidRDefault="004C1561" w:rsidP="004C1561">
            <w:pPr>
              <w:jc w:val="center"/>
              <w:rPr>
                <w:color w:val="000000"/>
                <w:sz w:val="20"/>
                <w:szCs w:val="20"/>
              </w:rPr>
            </w:pPr>
            <w:r w:rsidRPr="004C1561">
              <w:rPr>
                <w:color w:val="000000"/>
                <w:sz w:val="20"/>
                <w:szCs w:val="20"/>
              </w:rPr>
              <w:t>.43</w:t>
            </w:r>
          </w:p>
        </w:tc>
        <w:tc>
          <w:tcPr>
            <w:tcW w:w="364" w:type="pct"/>
            <w:vAlign w:val="center"/>
          </w:tcPr>
          <w:p w14:paraId="5A0F1235" w14:textId="77777777" w:rsidR="004C1561" w:rsidRPr="004C1561" w:rsidRDefault="004C1561" w:rsidP="004C1561">
            <w:pPr>
              <w:jc w:val="center"/>
              <w:rPr>
                <w:color w:val="000000"/>
                <w:sz w:val="20"/>
                <w:szCs w:val="20"/>
              </w:rPr>
            </w:pPr>
            <w:r w:rsidRPr="004C1561">
              <w:rPr>
                <w:color w:val="000000"/>
                <w:sz w:val="20"/>
                <w:szCs w:val="20"/>
              </w:rPr>
              <w:t>1.30</w:t>
            </w:r>
          </w:p>
        </w:tc>
        <w:tc>
          <w:tcPr>
            <w:tcW w:w="364" w:type="pct"/>
            <w:vAlign w:val="center"/>
          </w:tcPr>
          <w:p w14:paraId="0F3A55D8"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BFC0A19"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F1C37A0" w14:textId="77777777" w:rsidR="004C1561" w:rsidRPr="004C1561" w:rsidRDefault="004C1561" w:rsidP="004C1561">
            <w:pPr>
              <w:jc w:val="center"/>
              <w:rPr>
                <w:color w:val="000000"/>
                <w:sz w:val="20"/>
                <w:szCs w:val="20"/>
              </w:rPr>
            </w:pPr>
            <w:r w:rsidRPr="004C1561">
              <w:rPr>
                <w:color w:val="000000"/>
                <w:sz w:val="20"/>
                <w:szCs w:val="20"/>
              </w:rPr>
              <w:t>.83</w:t>
            </w:r>
          </w:p>
        </w:tc>
        <w:tc>
          <w:tcPr>
            <w:tcW w:w="428" w:type="pct"/>
            <w:vAlign w:val="center"/>
          </w:tcPr>
          <w:p w14:paraId="188EC719" w14:textId="77777777" w:rsidR="004C1561" w:rsidRPr="004C1561" w:rsidRDefault="004C1561" w:rsidP="004C1561">
            <w:pPr>
              <w:jc w:val="center"/>
              <w:rPr>
                <w:color w:val="000000"/>
                <w:sz w:val="20"/>
                <w:szCs w:val="20"/>
              </w:rPr>
            </w:pPr>
            <w:r w:rsidRPr="004C1561">
              <w:rPr>
                <w:color w:val="000000"/>
                <w:sz w:val="20"/>
                <w:szCs w:val="20"/>
              </w:rPr>
              <w:t>3.44*</w:t>
            </w:r>
          </w:p>
        </w:tc>
        <w:tc>
          <w:tcPr>
            <w:tcW w:w="493" w:type="pct"/>
            <w:vAlign w:val="center"/>
          </w:tcPr>
          <w:p w14:paraId="3878D8FB" w14:textId="77777777" w:rsidR="004C1561" w:rsidRPr="004C1561" w:rsidRDefault="004C1561" w:rsidP="004C1561">
            <w:pPr>
              <w:jc w:val="center"/>
              <w:rPr>
                <w:color w:val="000000"/>
                <w:sz w:val="20"/>
                <w:szCs w:val="20"/>
              </w:rPr>
            </w:pPr>
            <w:r w:rsidRPr="004C1561">
              <w:rPr>
                <w:color w:val="000000"/>
                <w:sz w:val="20"/>
                <w:szCs w:val="20"/>
              </w:rPr>
              <w:t>12.77*</w:t>
            </w:r>
          </w:p>
        </w:tc>
      </w:tr>
      <w:tr w:rsidR="004C1561" w:rsidRPr="004C1561" w14:paraId="419F808F" w14:textId="77777777" w:rsidTr="004C1561">
        <w:tc>
          <w:tcPr>
            <w:tcW w:w="374" w:type="pct"/>
            <w:vAlign w:val="bottom"/>
          </w:tcPr>
          <w:p w14:paraId="31F05923" w14:textId="77777777" w:rsidR="004C1561" w:rsidRPr="004C1561" w:rsidRDefault="004C1561" w:rsidP="004C1561">
            <w:pPr>
              <w:jc w:val="center"/>
              <w:rPr>
                <w:color w:val="000000"/>
                <w:sz w:val="20"/>
                <w:szCs w:val="20"/>
              </w:rPr>
            </w:pPr>
            <w:r w:rsidRPr="004C1561">
              <w:rPr>
                <w:color w:val="000000"/>
                <w:sz w:val="20"/>
                <w:szCs w:val="20"/>
              </w:rPr>
              <w:t>11</w:t>
            </w:r>
          </w:p>
        </w:tc>
        <w:tc>
          <w:tcPr>
            <w:tcW w:w="364" w:type="pct"/>
            <w:vAlign w:val="center"/>
          </w:tcPr>
          <w:p w14:paraId="6C98519A" w14:textId="77777777" w:rsidR="004C1561" w:rsidRPr="004C1561" w:rsidRDefault="004C1561" w:rsidP="004C1561">
            <w:pPr>
              <w:jc w:val="center"/>
              <w:rPr>
                <w:color w:val="000000"/>
                <w:sz w:val="20"/>
                <w:szCs w:val="20"/>
              </w:rPr>
            </w:pPr>
            <w:r w:rsidRPr="004C1561">
              <w:rPr>
                <w:color w:val="000000"/>
                <w:sz w:val="20"/>
                <w:szCs w:val="20"/>
              </w:rPr>
              <w:t>1.69</w:t>
            </w:r>
          </w:p>
        </w:tc>
        <w:tc>
          <w:tcPr>
            <w:tcW w:w="364" w:type="pct"/>
            <w:vAlign w:val="center"/>
          </w:tcPr>
          <w:p w14:paraId="2A7F827F"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8BE1E38"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09A539D" w14:textId="77777777" w:rsidR="004C1561" w:rsidRPr="004C1561" w:rsidRDefault="004C1561" w:rsidP="004C1561">
            <w:pPr>
              <w:jc w:val="center"/>
              <w:rPr>
                <w:color w:val="000000"/>
                <w:sz w:val="20"/>
                <w:szCs w:val="20"/>
              </w:rPr>
            </w:pPr>
            <w:r w:rsidRPr="004C1561">
              <w:rPr>
                <w:color w:val="000000"/>
                <w:sz w:val="20"/>
                <w:szCs w:val="20"/>
              </w:rPr>
              <w:t>1.12</w:t>
            </w:r>
          </w:p>
        </w:tc>
        <w:tc>
          <w:tcPr>
            <w:tcW w:w="364" w:type="pct"/>
            <w:vAlign w:val="center"/>
          </w:tcPr>
          <w:p w14:paraId="2B867EE2" w14:textId="77777777" w:rsidR="004C1561" w:rsidRPr="004C1561" w:rsidRDefault="004C1561" w:rsidP="004C1561">
            <w:pPr>
              <w:jc w:val="center"/>
              <w:rPr>
                <w:color w:val="000000"/>
                <w:sz w:val="20"/>
                <w:szCs w:val="20"/>
              </w:rPr>
            </w:pPr>
            <w:r w:rsidRPr="004C1561">
              <w:rPr>
                <w:color w:val="000000"/>
                <w:sz w:val="20"/>
                <w:szCs w:val="20"/>
              </w:rPr>
              <w:t>1.97</w:t>
            </w:r>
          </w:p>
        </w:tc>
        <w:tc>
          <w:tcPr>
            <w:tcW w:w="428" w:type="pct"/>
            <w:vAlign w:val="center"/>
          </w:tcPr>
          <w:p w14:paraId="61BE7D90" w14:textId="77777777" w:rsidR="004C1561" w:rsidRPr="004C1561" w:rsidRDefault="004C1561" w:rsidP="004C1561">
            <w:pPr>
              <w:jc w:val="center"/>
              <w:rPr>
                <w:color w:val="000000"/>
                <w:sz w:val="20"/>
                <w:szCs w:val="20"/>
              </w:rPr>
            </w:pPr>
            <w:r w:rsidRPr="004C1561">
              <w:rPr>
                <w:color w:val="000000"/>
                <w:sz w:val="20"/>
                <w:szCs w:val="20"/>
              </w:rPr>
              <w:t>3.81</w:t>
            </w:r>
          </w:p>
        </w:tc>
        <w:tc>
          <w:tcPr>
            <w:tcW w:w="364" w:type="pct"/>
            <w:vAlign w:val="center"/>
          </w:tcPr>
          <w:p w14:paraId="63E3F8DE" w14:textId="77777777" w:rsidR="004C1561" w:rsidRPr="004C1561" w:rsidRDefault="004C1561" w:rsidP="004C1561">
            <w:pPr>
              <w:jc w:val="center"/>
              <w:rPr>
                <w:color w:val="000000"/>
                <w:sz w:val="20"/>
                <w:szCs w:val="20"/>
              </w:rPr>
            </w:pPr>
            <w:r w:rsidRPr="004C1561">
              <w:rPr>
                <w:color w:val="000000"/>
                <w:sz w:val="20"/>
                <w:szCs w:val="20"/>
              </w:rPr>
              <w:t>1.30</w:t>
            </w:r>
          </w:p>
        </w:tc>
        <w:tc>
          <w:tcPr>
            <w:tcW w:w="364" w:type="pct"/>
            <w:vAlign w:val="center"/>
          </w:tcPr>
          <w:p w14:paraId="3BCF4AA5"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A6F684C"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F00E29B" w14:textId="77777777" w:rsidR="004C1561" w:rsidRPr="004C1561" w:rsidRDefault="004C1561" w:rsidP="004C1561">
            <w:pPr>
              <w:jc w:val="center"/>
              <w:rPr>
                <w:color w:val="000000"/>
                <w:sz w:val="20"/>
                <w:szCs w:val="20"/>
              </w:rPr>
            </w:pPr>
            <w:r w:rsidRPr="004C1561">
              <w:rPr>
                <w:color w:val="000000"/>
                <w:sz w:val="20"/>
                <w:szCs w:val="20"/>
              </w:rPr>
              <w:t>.77</w:t>
            </w:r>
          </w:p>
        </w:tc>
        <w:tc>
          <w:tcPr>
            <w:tcW w:w="428" w:type="pct"/>
            <w:vAlign w:val="center"/>
          </w:tcPr>
          <w:p w14:paraId="20023A97" w14:textId="77777777" w:rsidR="004C1561" w:rsidRPr="004C1561" w:rsidRDefault="004C1561" w:rsidP="004C1561">
            <w:pPr>
              <w:jc w:val="center"/>
              <w:rPr>
                <w:color w:val="000000"/>
                <w:sz w:val="20"/>
                <w:szCs w:val="20"/>
              </w:rPr>
            </w:pPr>
            <w:r w:rsidRPr="004C1561">
              <w:rPr>
                <w:color w:val="000000"/>
                <w:sz w:val="20"/>
                <w:szCs w:val="20"/>
              </w:rPr>
              <w:t>3.24*</w:t>
            </w:r>
          </w:p>
        </w:tc>
        <w:tc>
          <w:tcPr>
            <w:tcW w:w="493" w:type="pct"/>
            <w:vAlign w:val="center"/>
          </w:tcPr>
          <w:p w14:paraId="108E6403" w14:textId="77777777" w:rsidR="004C1561" w:rsidRPr="004C1561" w:rsidRDefault="004C1561" w:rsidP="004C1561">
            <w:pPr>
              <w:jc w:val="center"/>
              <w:rPr>
                <w:color w:val="000000"/>
                <w:sz w:val="20"/>
                <w:szCs w:val="20"/>
              </w:rPr>
            </w:pPr>
            <w:r w:rsidRPr="004C1561">
              <w:rPr>
                <w:color w:val="000000"/>
                <w:sz w:val="20"/>
                <w:szCs w:val="20"/>
              </w:rPr>
              <w:t>11.64*</w:t>
            </w:r>
          </w:p>
        </w:tc>
      </w:tr>
      <w:tr w:rsidR="004C1561" w:rsidRPr="004C1561" w14:paraId="0525BFFE" w14:textId="77777777" w:rsidTr="004C1561">
        <w:tc>
          <w:tcPr>
            <w:tcW w:w="374" w:type="pct"/>
            <w:vAlign w:val="bottom"/>
          </w:tcPr>
          <w:p w14:paraId="1F13D401" w14:textId="77777777" w:rsidR="004C1561" w:rsidRPr="004C1561" w:rsidRDefault="004C1561" w:rsidP="004C1561">
            <w:pPr>
              <w:jc w:val="center"/>
              <w:rPr>
                <w:color w:val="000000"/>
                <w:sz w:val="20"/>
                <w:szCs w:val="20"/>
              </w:rPr>
            </w:pPr>
            <w:r w:rsidRPr="004C1561">
              <w:rPr>
                <w:color w:val="000000"/>
                <w:sz w:val="20"/>
                <w:szCs w:val="20"/>
              </w:rPr>
              <w:t>12</w:t>
            </w:r>
          </w:p>
        </w:tc>
        <w:tc>
          <w:tcPr>
            <w:tcW w:w="364" w:type="pct"/>
            <w:vAlign w:val="center"/>
          </w:tcPr>
          <w:p w14:paraId="56B8ECF9" w14:textId="77777777" w:rsidR="004C1561" w:rsidRPr="004C1561" w:rsidRDefault="004C1561" w:rsidP="004C1561">
            <w:pPr>
              <w:jc w:val="center"/>
              <w:rPr>
                <w:color w:val="000000"/>
                <w:sz w:val="20"/>
                <w:szCs w:val="20"/>
              </w:rPr>
            </w:pPr>
            <w:r w:rsidRPr="004C1561">
              <w:rPr>
                <w:color w:val="000000"/>
                <w:sz w:val="20"/>
                <w:szCs w:val="20"/>
              </w:rPr>
              <w:t>2.95</w:t>
            </w:r>
          </w:p>
        </w:tc>
        <w:tc>
          <w:tcPr>
            <w:tcW w:w="364" w:type="pct"/>
            <w:vAlign w:val="center"/>
          </w:tcPr>
          <w:p w14:paraId="0F67F8A8"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22BB0399"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7B85D1C1" w14:textId="77777777" w:rsidR="004C1561" w:rsidRPr="004C1561" w:rsidRDefault="004C1561" w:rsidP="004C1561">
            <w:pPr>
              <w:jc w:val="center"/>
              <w:rPr>
                <w:color w:val="000000"/>
                <w:sz w:val="20"/>
                <w:szCs w:val="20"/>
              </w:rPr>
            </w:pPr>
            <w:r w:rsidRPr="004C1561">
              <w:rPr>
                <w:color w:val="000000"/>
                <w:sz w:val="20"/>
                <w:szCs w:val="20"/>
              </w:rPr>
              <w:t>1.49</w:t>
            </w:r>
          </w:p>
        </w:tc>
        <w:tc>
          <w:tcPr>
            <w:tcW w:w="364" w:type="pct"/>
            <w:vAlign w:val="center"/>
          </w:tcPr>
          <w:p w14:paraId="57CCDCC3" w14:textId="77777777" w:rsidR="004C1561" w:rsidRPr="004C1561" w:rsidRDefault="004C1561" w:rsidP="004C1561">
            <w:pPr>
              <w:jc w:val="center"/>
              <w:rPr>
                <w:color w:val="000000"/>
                <w:sz w:val="20"/>
                <w:szCs w:val="20"/>
              </w:rPr>
            </w:pPr>
            <w:r w:rsidRPr="004C1561">
              <w:rPr>
                <w:color w:val="000000"/>
                <w:sz w:val="20"/>
                <w:szCs w:val="20"/>
              </w:rPr>
              <w:t>.51</w:t>
            </w:r>
          </w:p>
        </w:tc>
        <w:tc>
          <w:tcPr>
            <w:tcW w:w="428" w:type="pct"/>
            <w:vAlign w:val="center"/>
          </w:tcPr>
          <w:p w14:paraId="693E0439" w14:textId="77777777" w:rsidR="004C1561" w:rsidRPr="004C1561" w:rsidRDefault="004C1561" w:rsidP="004C1561">
            <w:pPr>
              <w:jc w:val="center"/>
              <w:rPr>
                <w:color w:val="000000"/>
                <w:sz w:val="20"/>
                <w:szCs w:val="20"/>
              </w:rPr>
            </w:pPr>
            <w:r w:rsidRPr="004C1561">
              <w:rPr>
                <w:color w:val="000000"/>
                <w:sz w:val="20"/>
                <w:szCs w:val="20"/>
              </w:rPr>
              <w:t>-.62</w:t>
            </w:r>
          </w:p>
        </w:tc>
        <w:tc>
          <w:tcPr>
            <w:tcW w:w="364" w:type="pct"/>
            <w:vAlign w:val="center"/>
          </w:tcPr>
          <w:p w14:paraId="0B34E151" w14:textId="77777777" w:rsidR="004C1561" w:rsidRPr="004C1561" w:rsidRDefault="004C1561" w:rsidP="004C1561">
            <w:pPr>
              <w:jc w:val="center"/>
              <w:rPr>
                <w:color w:val="000000"/>
                <w:sz w:val="20"/>
                <w:szCs w:val="20"/>
              </w:rPr>
            </w:pPr>
            <w:r w:rsidRPr="004C1561">
              <w:rPr>
                <w:color w:val="000000"/>
                <w:sz w:val="20"/>
                <w:szCs w:val="20"/>
              </w:rPr>
              <w:t>2.25</w:t>
            </w:r>
          </w:p>
        </w:tc>
        <w:tc>
          <w:tcPr>
            <w:tcW w:w="364" w:type="pct"/>
            <w:vAlign w:val="center"/>
          </w:tcPr>
          <w:p w14:paraId="06B49567"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58D45401"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4A77E0E" w14:textId="77777777" w:rsidR="004C1561" w:rsidRPr="004C1561" w:rsidRDefault="004C1561" w:rsidP="004C1561">
            <w:pPr>
              <w:jc w:val="center"/>
              <w:rPr>
                <w:color w:val="000000"/>
                <w:sz w:val="20"/>
                <w:szCs w:val="20"/>
              </w:rPr>
            </w:pPr>
            <w:r w:rsidRPr="004C1561">
              <w:rPr>
                <w:color w:val="000000"/>
                <w:sz w:val="20"/>
                <w:szCs w:val="20"/>
              </w:rPr>
              <w:t>1.29</w:t>
            </w:r>
          </w:p>
        </w:tc>
        <w:tc>
          <w:tcPr>
            <w:tcW w:w="428" w:type="pct"/>
            <w:vAlign w:val="center"/>
          </w:tcPr>
          <w:p w14:paraId="089BDB2C" w14:textId="77777777" w:rsidR="004C1561" w:rsidRPr="004C1561" w:rsidRDefault="004C1561" w:rsidP="004C1561">
            <w:pPr>
              <w:jc w:val="center"/>
              <w:rPr>
                <w:color w:val="000000"/>
                <w:sz w:val="20"/>
                <w:szCs w:val="20"/>
              </w:rPr>
            </w:pPr>
            <w:r w:rsidRPr="004C1561">
              <w:rPr>
                <w:color w:val="000000"/>
                <w:sz w:val="20"/>
                <w:szCs w:val="20"/>
              </w:rPr>
              <w:t>.95</w:t>
            </w:r>
          </w:p>
        </w:tc>
        <w:tc>
          <w:tcPr>
            <w:tcW w:w="493" w:type="pct"/>
            <w:vAlign w:val="center"/>
          </w:tcPr>
          <w:p w14:paraId="5E33D2AB" w14:textId="77777777" w:rsidR="004C1561" w:rsidRPr="004C1561" w:rsidRDefault="004C1561" w:rsidP="004C1561">
            <w:pPr>
              <w:jc w:val="center"/>
              <w:rPr>
                <w:color w:val="000000"/>
                <w:sz w:val="20"/>
                <w:szCs w:val="20"/>
              </w:rPr>
            </w:pPr>
            <w:r w:rsidRPr="004C1561">
              <w:rPr>
                <w:color w:val="000000"/>
                <w:sz w:val="20"/>
                <w:szCs w:val="20"/>
              </w:rPr>
              <w:t>.34</w:t>
            </w:r>
          </w:p>
        </w:tc>
      </w:tr>
      <w:tr w:rsidR="004C1561" w:rsidRPr="004C1561" w14:paraId="7C397EDF" w14:textId="77777777" w:rsidTr="004C1561">
        <w:tc>
          <w:tcPr>
            <w:tcW w:w="374" w:type="pct"/>
            <w:vAlign w:val="bottom"/>
          </w:tcPr>
          <w:p w14:paraId="14432CE5" w14:textId="77777777" w:rsidR="004C1561" w:rsidRPr="004C1561" w:rsidRDefault="004C1561" w:rsidP="004C1561">
            <w:pPr>
              <w:jc w:val="center"/>
              <w:rPr>
                <w:color w:val="000000"/>
                <w:sz w:val="20"/>
                <w:szCs w:val="20"/>
              </w:rPr>
            </w:pPr>
            <w:r w:rsidRPr="004C1561">
              <w:rPr>
                <w:color w:val="000000"/>
                <w:sz w:val="20"/>
                <w:szCs w:val="20"/>
              </w:rPr>
              <w:t>13</w:t>
            </w:r>
          </w:p>
        </w:tc>
        <w:tc>
          <w:tcPr>
            <w:tcW w:w="364" w:type="pct"/>
            <w:vAlign w:val="center"/>
          </w:tcPr>
          <w:p w14:paraId="701E1AD1" w14:textId="77777777" w:rsidR="004C1561" w:rsidRPr="004C1561" w:rsidRDefault="004C1561" w:rsidP="004C1561">
            <w:pPr>
              <w:jc w:val="center"/>
              <w:rPr>
                <w:color w:val="000000"/>
                <w:sz w:val="20"/>
                <w:szCs w:val="20"/>
              </w:rPr>
            </w:pPr>
            <w:r w:rsidRPr="004C1561">
              <w:rPr>
                <w:color w:val="000000"/>
                <w:sz w:val="20"/>
                <w:szCs w:val="20"/>
              </w:rPr>
              <w:t>1.69</w:t>
            </w:r>
          </w:p>
        </w:tc>
        <w:tc>
          <w:tcPr>
            <w:tcW w:w="364" w:type="pct"/>
            <w:vAlign w:val="center"/>
          </w:tcPr>
          <w:p w14:paraId="4DF7A4A8"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074AE0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7460D94" w14:textId="77777777" w:rsidR="004C1561" w:rsidRPr="004C1561" w:rsidRDefault="004C1561" w:rsidP="004C1561">
            <w:pPr>
              <w:jc w:val="center"/>
              <w:rPr>
                <w:color w:val="000000"/>
                <w:sz w:val="20"/>
                <w:szCs w:val="20"/>
              </w:rPr>
            </w:pPr>
            <w:r w:rsidRPr="004C1561">
              <w:rPr>
                <w:color w:val="000000"/>
                <w:sz w:val="20"/>
                <w:szCs w:val="20"/>
              </w:rPr>
              <w:t>1.13</w:t>
            </w:r>
          </w:p>
        </w:tc>
        <w:tc>
          <w:tcPr>
            <w:tcW w:w="364" w:type="pct"/>
            <w:vAlign w:val="center"/>
          </w:tcPr>
          <w:p w14:paraId="2583ACFA" w14:textId="77777777" w:rsidR="004C1561" w:rsidRPr="004C1561" w:rsidRDefault="004C1561" w:rsidP="004C1561">
            <w:pPr>
              <w:jc w:val="center"/>
              <w:rPr>
                <w:color w:val="000000"/>
                <w:sz w:val="20"/>
                <w:szCs w:val="20"/>
              </w:rPr>
            </w:pPr>
            <w:r w:rsidRPr="004C1561">
              <w:rPr>
                <w:color w:val="000000"/>
                <w:sz w:val="20"/>
                <w:szCs w:val="20"/>
              </w:rPr>
              <w:t>1.95</w:t>
            </w:r>
          </w:p>
        </w:tc>
        <w:tc>
          <w:tcPr>
            <w:tcW w:w="428" w:type="pct"/>
            <w:vAlign w:val="center"/>
          </w:tcPr>
          <w:p w14:paraId="478FADDD" w14:textId="77777777" w:rsidR="004C1561" w:rsidRPr="004C1561" w:rsidRDefault="004C1561" w:rsidP="004C1561">
            <w:pPr>
              <w:jc w:val="center"/>
              <w:rPr>
                <w:color w:val="000000"/>
                <w:sz w:val="20"/>
                <w:szCs w:val="20"/>
              </w:rPr>
            </w:pPr>
            <w:r w:rsidRPr="004C1561">
              <w:rPr>
                <w:color w:val="000000"/>
                <w:sz w:val="20"/>
                <w:szCs w:val="20"/>
              </w:rPr>
              <w:t>3.54</w:t>
            </w:r>
          </w:p>
        </w:tc>
        <w:tc>
          <w:tcPr>
            <w:tcW w:w="364" w:type="pct"/>
            <w:vAlign w:val="center"/>
          </w:tcPr>
          <w:p w14:paraId="6E0DD638" w14:textId="77777777" w:rsidR="004C1561" w:rsidRPr="004C1561" w:rsidRDefault="004C1561" w:rsidP="004C1561">
            <w:pPr>
              <w:jc w:val="center"/>
              <w:rPr>
                <w:color w:val="000000"/>
                <w:sz w:val="20"/>
                <w:szCs w:val="20"/>
              </w:rPr>
            </w:pPr>
            <w:r w:rsidRPr="004C1561">
              <w:rPr>
                <w:color w:val="000000"/>
                <w:sz w:val="20"/>
                <w:szCs w:val="20"/>
              </w:rPr>
              <w:t>1.43</w:t>
            </w:r>
          </w:p>
        </w:tc>
        <w:tc>
          <w:tcPr>
            <w:tcW w:w="364" w:type="pct"/>
            <w:vAlign w:val="center"/>
          </w:tcPr>
          <w:p w14:paraId="23E00181"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3A67F90"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5789F04" w14:textId="77777777" w:rsidR="004C1561" w:rsidRPr="004C1561" w:rsidRDefault="004C1561" w:rsidP="004C1561">
            <w:pPr>
              <w:jc w:val="center"/>
              <w:rPr>
                <w:color w:val="000000"/>
                <w:sz w:val="20"/>
                <w:szCs w:val="20"/>
              </w:rPr>
            </w:pPr>
            <w:r w:rsidRPr="004C1561">
              <w:rPr>
                <w:color w:val="000000"/>
                <w:sz w:val="20"/>
                <w:szCs w:val="20"/>
              </w:rPr>
              <w:t>.90</w:t>
            </w:r>
          </w:p>
        </w:tc>
        <w:tc>
          <w:tcPr>
            <w:tcW w:w="428" w:type="pct"/>
            <w:vAlign w:val="center"/>
          </w:tcPr>
          <w:p w14:paraId="7F791EE9" w14:textId="77777777" w:rsidR="004C1561" w:rsidRPr="004C1561" w:rsidRDefault="004C1561" w:rsidP="004C1561">
            <w:pPr>
              <w:jc w:val="center"/>
              <w:rPr>
                <w:color w:val="000000"/>
                <w:sz w:val="20"/>
                <w:szCs w:val="20"/>
              </w:rPr>
            </w:pPr>
            <w:r w:rsidRPr="004C1561">
              <w:rPr>
                <w:color w:val="000000"/>
                <w:sz w:val="20"/>
                <w:szCs w:val="20"/>
              </w:rPr>
              <w:t>2.61</w:t>
            </w:r>
          </w:p>
        </w:tc>
        <w:tc>
          <w:tcPr>
            <w:tcW w:w="493" w:type="pct"/>
            <w:vAlign w:val="center"/>
          </w:tcPr>
          <w:p w14:paraId="64A3D544" w14:textId="77777777" w:rsidR="004C1561" w:rsidRPr="004C1561" w:rsidRDefault="004C1561" w:rsidP="004C1561">
            <w:pPr>
              <w:jc w:val="center"/>
              <w:rPr>
                <w:color w:val="000000"/>
                <w:sz w:val="20"/>
                <w:szCs w:val="20"/>
              </w:rPr>
            </w:pPr>
            <w:r w:rsidRPr="004C1561">
              <w:rPr>
                <w:color w:val="000000"/>
                <w:sz w:val="20"/>
                <w:szCs w:val="20"/>
              </w:rPr>
              <w:t>7.38*</w:t>
            </w:r>
          </w:p>
        </w:tc>
      </w:tr>
      <w:tr w:rsidR="004C1561" w:rsidRPr="004C1561" w14:paraId="600BD11C" w14:textId="77777777" w:rsidTr="004C1561">
        <w:tc>
          <w:tcPr>
            <w:tcW w:w="374" w:type="pct"/>
            <w:vAlign w:val="bottom"/>
          </w:tcPr>
          <w:p w14:paraId="44C523CD" w14:textId="77777777" w:rsidR="004C1561" w:rsidRPr="004C1561" w:rsidRDefault="004C1561" w:rsidP="004C1561">
            <w:pPr>
              <w:jc w:val="center"/>
              <w:rPr>
                <w:color w:val="000000"/>
                <w:sz w:val="20"/>
                <w:szCs w:val="20"/>
              </w:rPr>
            </w:pPr>
            <w:r w:rsidRPr="004C1561">
              <w:rPr>
                <w:color w:val="000000"/>
                <w:sz w:val="20"/>
                <w:szCs w:val="20"/>
              </w:rPr>
              <w:t>14</w:t>
            </w:r>
          </w:p>
        </w:tc>
        <w:tc>
          <w:tcPr>
            <w:tcW w:w="364" w:type="pct"/>
            <w:vAlign w:val="center"/>
          </w:tcPr>
          <w:p w14:paraId="59FB53CD" w14:textId="77777777" w:rsidR="004C1561" w:rsidRPr="004C1561" w:rsidRDefault="004C1561" w:rsidP="004C1561">
            <w:pPr>
              <w:jc w:val="center"/>
              <w:rPr>
                <w:color w:val="000000"/>
                <w:sz w:val="20"/>
                <w:szCs w:val="20"/>
              </w:rPr>
            </w:pPr>
            <w:r w:rsidRPr="004C1561">
              <w:rPr>
                <w:color w:val="000000"/>
                <w:sz w:val="20"/>
                <w:szCs w:val="20"/>
              </w:rPr>
              <w:t>2.33</w:t>
            </w:r>
          </w:p>
        </w:tc>
        <w:tc>
          <w:tcPr>
            <w:tcW w:w="364" w:type="pct"/>
            <w:vAlign w:val="center"/>
          </w:tcPr>
          <w:p w14:paraId="19CAC1A2"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1273156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408068C" w14:textId="77777777" w:rsidR="004C1561" w:rsidRPr="004C1561" w:rsidRDefault="004C1561" w:rsidP="004C1561">
            <w:pPr>
              <w:jc w:val="center"/>
              <w:rPr>
                <w:color w:val="000000"/>
                <w:sz w:val="20"/>
                <w:szCs w:val="20"/>
              </w:rPr>
            </w:pPr>
            <w:r w:rsidRPr="004C1561">
              <w:rPr>
                <w:color w:val="000000"/>
                <w:sz w:val="20"/>
                <w:szCs w:val="20"/>
              </w:rPr>
              <w:t>1.50</w:t>
            </w:r>
          </w:p>
        </w:tc>
        <w:tc>
          <w:tcPr>
            <w:tcW w:w="364" w:type="pct"/>
            <w:vAlign w:val="center"/>
          </w:tcPr>
          <w:p w14:paraId="22F020AC" w14:textId="77777777" w:rsidR="004C1561" w:rsidRPr="004C1561" w:rsidRDefault="004C1561" w:rsidP="004C1561">
            <w:pPr>
              <w:jc w:val="center"/>
              <w:rPr>
                <w:color w:val="000000"/>
                <w:sz w:val="20"/>
                <w:szCs w:val="20"/>
              </w:rPr>
            </w:pPr>
            <w:r w:rsidRPr="004C1561">
              <w:rPr>
                <w:color w:val="000000"/>
                <w:sz w:val="20"/>
                <w:szCs w:val="20"/>
              </w:rPr>
              <w:t>1.02</w:t>
            </w:r>
          </w:p>
        </w:tc>
        <w:tc>
          <w:tcPr>
            <w:tcW w:w="428" w:type="pct"/>
            <w:vAlign w:val="center"/>
          </w:tcPr>
          <w:p w14:paraId="71222AF7" w14:textId="77777777" w:rsidR="004C1561" w:rsidRPr="004C1561" w:rsidRDefault="004C1561" w:rsidP="004C1561">
            <w:pPr>
              <w:jc w:val="center"/>
              <w:rPr>
                <w:color w:val="000000"/>
                <w:sz w:val="20"/>
                <w:szCs w:val="20"/>
              </w:rPr>
            </w:pPr>
            <w:r w:rsidRPr="004C1561">
              <w:rPr>
                <w:color w:val="000000"/>
                <w:sz w:val="20"/>
                <w:szCs w:val="20"/>
              </w:rPr>
              <w:t>.06</w:t>
            </w:r>
          </w:p>
        </w:tc>
        <w:tc>
          <w:tcPr>
            <w:tcW w:w="364" w:type="pct"/>
            <w:vAlign w:val="center"/>
          </w:tcPr>
          <w:p w14:paraId="46D746AF" w14:textId="77777777" w:rsidR="004C1561" w:rsidRPr="004C1561" w:rsidRDefault="004C1561" w:rsidP="004C1561">
            <w:pPr>
              <w:jc w:val="center"/>
              <w:rPr>
                <w:color w:val="000000"/>
                <w:sz w:val="20"/>
                <w:szCs w:val="20"/>
              </w:rPr>
            </w:pPr>
            <w:r w:rsidRPr="004C1561">
              <w:rPr>
                <w:color w:val="000000"/>
                <w:sz w:val="20"/>
                <w:szCs w:val="20"/>
              </w:rPr>
              <w:t>1.61</w:t>
            </w:r>
          </w:p>
        </w:tc>
        <w:tc>
          <w:tcPr>
            <w:tcW w:w="364" w:type="pct"/>
            <w:vAlign w:val="center"/>
          </w:tcPr>
          <w:p w14:paraId="4BBF7247"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A8FEB4F"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E42DD30" w14:textId="77777777" w:rsidR="004C1561" w:rsidRPr="004C1561" w:rsidRDefault="004C1561" w:rsidP="004C1561">
            <w:pPr>
              <w:jc w:val="center"/>
              <w:rPr>
                <w:color w:val="000000"/>
                <w:sz w:val="20"/>
                <w:szCs w:val="20"/>
              </w:rPr>
            </w:pPr>
            <w:r w:rsidRPr="004C1561">
              <w:rPr>
                <w:color w:val="000000"/>
                <w:sz w:val="20"/>
                <w:szCs w:val="20"/>
              </w:rPr>
              <w:t>1.05</w:t>
            </w:r>
          </w:p>
        </w:tc>
        <w:tc>
          <w:tcPr>
            <w:tcW w:w="428" w:type="pct"/>
            <w:vAlign w:val="center"/>
          </w:tcPr>
          <w:p w14:paraId="762C49B5" w14:textId="77777777" w:rsidR="004C1561" w:rsidRPr="004C1561" w:rsidRDefault="004C1561" w:rsidP="004C1561">
            <w:pPr>
              <w:jc w:val="center"/>
              <w:rPr>
                <w:color w:val="000000"/>
                <w:sz w:val="20"/>
                <w:szCs w:val="20"/>
              </w:rPr>
            </w:pPr>
            <w:r w:rsidRPr="004C1561">
              <w:rPr>
                <w:color w:val="000000"/>
                <w:sz w:val="20"/>
                <w:szCs w:val="20"/>
              </w:rPr>
              <w:t>1.96</w:t>
            </w:r>
          </w:p>
        </w:tc>
        <w:tc>
          <w:tcPr>
            <w:tcW w:w="493" w:type="pct"/>
            <w:vAlign w:val="center"/>
          </w:tcPr>
          <w:p w14:paraId="1C14ABB4" w14:textId="77777777" w:rsidR="004C1561" w:rsidRPr="004C1561" w:rsidRDefault="004C1561" w:rsidP="004C1561">
            <w:pPr>
              <w:jc w:val="center"/>
              <w:rPr>
                <w:color w:val="000000"/>
                <w:sz w:val="20"/>
                <w:szCs w:val="20"/>
              </w:rPr>
            </w:pPr>
            <w:r w:rsidRPr="004C1561">
              <w:rPr>
                <w:color w:val="000000"/>
                <w:sz w:val="20"/>
                <w:szCs w:val="20"/>
              </w:rPr>
              <w:t>3.65</w:t>
            </w:r>
          </w:p>
        </w:tc>
      </w:tr>
      <w:tr w:rsidR="004C1561" w:rsidRPr="004C1561" w14:paraId="3DE6D4A5" w14:textId="77777777" w:rsidTr="004C1561">
        <w:tc>
          <w:tcPr>
            <w:tcW w:w="374" w:type="pct"/>
            <w:vAlign w:val="bottom"/>
          </w:tcPr>
          <w:p w14:paraId="40620C45" w14:textId="77777777" w:rsidR="004C1561" w:rsidRPr="004C1561" w:rsidRDefault="004C1561" w:rsidP="004C1561">
            <w:pPr>
              <w:jc w:val="center"/>
              <w:rPr>
                <w:color w:val="000000"/>
                <w:sz w:val="20"/>
                <w:szCs w:val="20"/>
              </w:rPr>
            </w:pPr>
            <w:r w:rsidRPr="004C1561">
              <w:rPr>
                <w:color w:val="000000"/>
                <w:sz w:val="20"/>
                <w:szCs w:val="20"/>
              </w:rPr>
              <w:t>15</w:t>
            </w:r>
          </w:p>
        </w:tc>
        <w:tc>
          <w:tcPr>
            <w:tcW w:w="364" w:type="pct"/>
            <w:vAlign w:val="center"/>
          </w:tcPr>
          <w:p w14:paraId="0C7D7887" w14:textId="77777777" w:rsidR="004C1561" w:rsidRPr="004C1561" w:rsidRDefault="004C1561" w:rsidP="004C1561">
            <w:pPr>
              <w:jc w:val="center"/>
              <w:rPr>
                <w:color w:val="000000"/>
                <w:sz w:val="20"/>
                <w:szCs w:val="20"/>
              </w:rPr>
            </w:pPr>
            <w:r w:rsidRPr="004C1561">
              <w:rPr>
                <w:color w:val="000000"/>
                <w:sz w:val="20"/>
                <w:szCs w:val="20"/>
              </w:rPr>
              <w:t>3.07</w:t>
            </w:r>
          </w:p>
        </w:tc>
        <w:tc>
          <w:tcPr>
            <w:tcW w:w="364" w:type="pct"/>
            <w:vAlign w:val="center"/>
          </w:tcPr>
          <w:p w14:paraId="44859521"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53B6F4C5"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2CD904FB" w14:textId="77777777" w:rsidR="004C1561" w:rsidRPr="004C1561" w:rsidRDefault="004C1561" w:rsidP="004C1561">
            <w:pPr>
              <w:jc w:val="center"/>
              <w:rPr>
                <w:color w:val="000000"/>
                <w:sz w:val="20"/>
                <w:szCs w:val="20"/>
              </w:rPr>
            </w:pPr>
            <w:r w:rsidRPr="004C1561">
              <w:rPr>
                <w:color w:val="000000"/>
                <w:sz w:val="20"/>
                <w:szCs w:val="20"/>
              </w:rPr>
              <w:t>1.51</w:t>
            </w:r>
          </w:p>
        </w:tc>
        <w:tc>
          <w:tcPr>
            <w:tcW w:w="364" w:type="pct"/>
            <w:vAlign w:val="center"/>
          </w:tcPr>
          <w:p w14:paraId="1CA0DBBD" w14:textId="77777777" w:rsidR="004C1561" w:rsidRPr="004C1561" w:rsidRDefault="004C1561" w:rsidP="004C1561">
            <w:pPr>
              <w:jc w:val="center"/>
              <w:rPr>
                <w:color w:val="000000"/>
                <w:sz w:val="20"/>
                <w:szCs w:val="20"/>
              </w:rPr>
            </w:pPr>
            <w:r w:rsidRPr="004C1561">
              <w:rPr>
                <w:color w:val="000000"/>
                <w:sz w:val="20"/>
                <w:szCs w:val="20"/>
              </w:rPr>
              <w:t>.37</w:t>
            </w:r>
          </w:p>
        </w:tc>
        <w:tc>
          <w:tcPr>
            <w:tcW w:w="428" w:type="pct"/>
            <w:vAlign w:val="center"/>
          </w:tcPr>
          <w:p w14:paraId="621AB13B" w14:textId="77777777" w:rsidR="004C1561" w:rsidRPr="004C1561" w:rsidRDefault="004C1561" w:rsidP="004C1561">
            <w:pPr>
              <w:jc w:val="center"/>
              <w:rPr>
                <w:color w:val="000000"/>
                <w:sz w:val="20"/>
                <w:szCs w:val="20"/>
              </w:rPr>
            </w:pPr>
            <w:r w:rsidRPr="004C1561">
              <w:rPr>
                <w:color w:val="000000"/>
                <w:sz w:val="20"/>
                <w:szCs w:val="20"/>
              </w:rPr>
              <w:t>-.78</w:t>
            </w:r>
          </w:p>
        </w:tc>
        <w:tc>
          <w:tcPr>
            <w:tcW w:w="364" w:type="pct"/>
            <w:vAlign w:val="center"/>
          </w:tcPr>
          <w:p w14:paraId="350E20E4" w14:textId="77777777" w:rsidR="004C1561" w:rsidRPr="004C1561" w:rsidRDefault="004C1561" w:rsidP="004C1561">
            <w:pPr>
              <w:jc w:val="center"/>
              <w:rPr>
                <w:color w:val="000000"/>
                <w:sz w:val="20"/>
                <w:szCs w:val="20"/>
              </w:rPr>
            </w:pPr>
            <w:r w:rsidRPr="004C1561">
              <w:rPr>
                <w:color w:val="000000"/>
                <w:sz w:val="20"/>
                <w:szCs w:val="20"/>
              </w:rPr>
              <w:t>2.07</w:t>
            </w:r>
          </w:p>
        </w:tc>
        <w:tc>
          <w:tcPr>
            <w:tcW w:w="364" w:type="pct"/>
            <w:vAlign w:val="center"/>
          </w:tcPr>
          <w:p w14:paraId="7A10995A"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69D7F95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D84A0B9" w14:textId="77777777" w:rsidR="004C1561" w:rsidRPr="004C1561" w:rsidRDefault="004C1561" w:rsidP="004C1561">
            <w:pPr>
              <w:jc w:val="center"/>
              <w:rPr>
                <w:color w:val="000000"/>
                <w:sz w:val="20"/>
                <w:szCs w:val="20"/>
              </w:rPr>
            </w:pPr>
            <w:r w:rsidRPr="004C1561">
              <w:rPr>
                <w:color w:val="000000"/>
                <w:sz w:val="20"/>
                <w:szCs w:val="20"/>
              </w:rPr>
              <w:t>1.34</w:t>
            </w:r>
          </w:p>
        </w:tc>
        <w:tc>
          <w:tcPr>
            <w:tcW w:w="428" w:type="pct"/>
            <w:vAlign w:val="center"/>
          </w:tcPr>
          <w:p w14:paraId="04169C32" w14:textId="77777777" w:rsidR="004C1561" w:rsidRPr="004C1561" w:rsidRDefault="004C1561" w:rsidP="004C1561">
            <w:pPr>
              <w:jc w:val="center"/>
              <w:rPr>
                <w:color w:val="000000"/>
                <w:sz w:val="20"/>
                <w:szCs w:val="20"/>
              </w:rPr>
            </w:pPr>
            <w:r w:rsidRPr="004C1561">
              <w:rPr>
                <w:color w:val="000000"/>
                <w:sz w:val="20"/>
                <w:szCs w:val="20"/>
              </w:rPr>
              <w:t>1.20</w:t>
            </w:r>
          </w:p>
        </w:tc>
        <w:tc>
          <w:tcPr>
            <w:tcW w:w="493" w:type="pct"/>
            <w:vAlign w:val="center"/>
          </w:tcPr>
          <w:p w14:paraId="7272EC79" w14:textId="77777777" w:rsidR="004C1561" w:rsidRPr="004C1561" w:rsidRDefault="004C1561" w:rsidP="004C1561">
            <w:pPr>
              <w:jc w:val="center"/>
              <w:rPr>
                <w:color w:val="000000"/>
                <w:sz w:val="20"/>
                <w:szCs w:val="20"/>
              </w:rPr>
            </w:pPr>
            <w:r w:rsidRPr="004C1561">
              <w:rPr>
                <w:color w:val="000000"/>
                <w:sz w:val="20"/>
                <w:szCs w:val="20"/>
              </w:rPr>
              <w:t>.71</w:t>
            </w:r>
          </w:p>
        </w:tc>
      </w:tr>
      <w:tr w:rsidR="004C1561" w:rsidRPr="004C1561" w14:paraId="497204F1" w14:textId="77777777" w:rsidTr="004C1561">
        <w:tc>
          <w:tcPr>
            <w:tcW w:w="374" w:type="pct"/>
            <w:vAlign w:val="bottom"/>
          </w:tcPr>
          <w:p w14:paraId="5B788CFD" w14:textId="77777777" w:rsidR="004C1561" w:rsidRPr="004C1561" w:rsidRDefault="004C1561" w:rsidP="004C1561">
            <w:pPr>
              <w:jc w:val="center"/>
              <w:rPr>
                <w:color w:val="000000"/>
                <w:sz w:val="20"/>
                <w:szCs w:val="20"/>
              </w:rPr>
            </w:pPr>
            <w:r w:rsidRPr="004C1561">
              <w:rPr>
                <w:color w:val="000000"/>
                <w:sz w:val="20"/>
                <w:szCs w:val="20"/>
              </w:rPr>
              <w:t>16</w:t>
            </w:r>
          </w:p>
        </w:tc>
        <w:tc>
          <w:tcPr>
            <w:tcW w:w="364" w:type="pct"/>
            <w:vAlign w:val="center"/>
          </w:tcPr>
          <w:p w14:paraId="3AC5B7F4" w14:textId="77777777" w:rsidR="004C1561" w:rsidRPr="004C1561" w:rsidRDefault="004C1561" w:rsidP="004C1561">
            <w:pPr>
              <w:jc w:val="center"/>
              <w:rPr>
                <w:color w:val="000000"/>
                <w:sz w:val="20"/>
                <w:szCs w:val="20"/>
              </w:rPr>
            </w:pPr>
            <w:r w:rsidRPr="004C1561">
              <w:rPr>
                <w:color w:val="000000"/>
                <w:sz w:val="20"/>
                <w:szCs w:val="20"/>
              </w:rPr>
              <w:t>2.28</w:t>
            </w:r>
          </w:p>
        </w:tc>
        <w:tc>
          <w:tcPr>
            <w:tcW w:w="364" w:type="pct"/>
            <w:vAlign w:val="center"/>
          </w:tcPr>
          <w:p w14:paraId="4E2ED0A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507554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5608BD8" w14:textId="77777777" w:rsidR="004C1561" w:rsidRPr="004C1561" w:rsidRDefault="004C1561" w:rsidP="004C1561">
            <w:pPr>
              <w:jc w:val="center"/>
              <w:rPr>
                <w:color w:val="000000"/>
                <w:sz w:val="20"/>
                <w:szCs w:val="20"/>
              </w:rPr>
            </w:pPr>
            <w:r w:rsidRPr="004C1561">
              <w:rPr>
                <w:color w:val="000000"/>
                <w:sz w:val="20"/>
                <w:szCs w:val="20"/>
              </w:rPr>
              <w:t>1.65</w:t>
            </w:r>
          </w:p>
        </w:tc>
        <w:tc>
          <w:tcPr>
            <w:tcW w:w="364" w:type="pct"/>
            <w:vAlign w:val="center"/>
          </w:tcPr>
          <w:p w14:paraId="53E1B6B5" w14:textId="77777777" w:rsidR="004C1561" w:rsidRPr="004C1561" w:rsidRDefault="004C1561" w:rsidP="004C1561">
            <w:pPr>
              <w:jc w:val="center"/>
              <w:rPr>
                <w:color w:val="000000"/>
                <w:sz w:val="20"/>
                <w:szCs w:val="20"/>
              </w:rPr>
            </w:pPr>
            <w:r w:rsidRPr="004C1561">
              <w:rPr>
                <w:color w:val="000000"/>
                <w:sz w:val="20"/>
                <w:szCs w:val="20"/>
              </w:rPr>
              <w:t>1.06</w:t>
            </w:r>
          </w:p>
        </w:tc>
        <w:tc>
          <w:tcPr>
            <w:tcW w:w="428" w:type="pct"/>
            <w:vAlign w:val="center"/>
          </w:tcPr>
          <w:p w14:paraId="152B2469" w14:textId="77777777" w:rsidR="004C1561" w:rsidRPr="004C1561" w:rsidRDefault="004C1561" w:rsidP="004C1561">
            <w:pPr>
              <w:jc w:val="center"/>
              <w:rPr>
                <w:color w:val="000000"/>
                <w:sz w:val="20"/>
                <w:szCs w:val="20"/>
              </w:rPr>
            </w:pPr>
            <w:r w:rsidRPr="004C1561">
              <w:rPr>
                <w:color w:val="000000"/>
                <w:sz w:val="20"/>
                <w:szCs w:val="20"/>
              </w:rPr>
              <w:t>-.18</w:t>
            </w:r>
          </w:p>
        </w:tc>
        <w:tc>
          <w:tcPr>
            <w:tcW w:w="364" w:type="pct"/>
            <w:vAlign w:val="center"/>
          </w:tcPr>
          <w:p w14:paraId="33207DC7" w14:textId="77777777" w:rsidR="004C1561" w:rsidRPr="004C1561" w:rsidRDefault="004C1561" w:rsidP="004C1561">
            <w:pPr>
              <w:jc w:val="center"/>
              <w:rPr>
                <w:color w:val="000000"/>
                <w:sz w:val="20"/>
                <w:szCs w:val="20"/>
              </w:rPr>
            </w:pPr>
            <w:r w:rsidRPr="004C1561">
              <w:rPr>
                <w:color w:val="000000"/>
                <w:sz w:val="20"/>
                <w:szCs w:val="20"/>
              </w:rPr>
              <w:t>1.49</w:t>
            </w:r>
          </w:p>
        </w:tc>
        <w:tc>
          <w:tcPr>
            <w:tcW w:w="364" w:type="pct"/>
            <w:vAlign w:val="center"/>
          </w:tcPr>
          <w:p w14:paraId="0086068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0B5043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2B7095E4" w14:textId="77777777" w:rsidR="004C1561" w:rsidRPr="004C1561" w:rsidRDefault="004C1561" w:rsidP="004C1561">
            <w:pPr>
              <w:jc w:val="center"/>
              <w:rPr>
                <w:color w:val="000000"/>
                <w:sz w:val="20"/>
                <w:szCs w:val="20"/>
              </w:rPr>
            </w:pPr>
            <w:r w:rsidRPr="004C1561">
              <w:rPr>
                <w:color w:val="000000"/>
                <w:sz w:val="20"/>
                <w:szCs w:val="20"/>
              </w:rPr>
              <w:t>1.09</w:t>
            </w:r>
          </w:p>
        </w:tc>
        <w:tc>
          <w:tcPr>
            <w:tcW w:w="428" w:type="pct"/>
            <w:vAlign w:val="center"/>
          </w:tcPr>
          <w:p w14:paraId="1933293B" w14:textId="77777777" w:rsidR="004C1561" w:rsidRPr="004C1561" w:rsidRDefault="004C1561" w:rsidP="004C1561">
            <w:pPr>
              <w:jc w:val="center"/>
              <w:rPr>
                <w:color w:val="000000"/>
                <w:sz w:val="20"/>
                <w:szCs w:val="20"/>
              </w:rPr>
            </w:pPr>
            <w:r w:rsidRPr="004C1561">
              <w:rPr>
                <w:color w:val="000000"/>
                <w:sz w:val="20"/>
                <w:szCs w:val="20"/>
              </w:rPr>
              <w:t>2.53</w:t>
            </w:r>
          </w:p>
        </w:tc>
        <w:tc>
          <w:tcPr>
            <w:tcW w:w="493" w:type="pct"/>
            <w:vAlign w:val="center"/>
          </w:tcPr>
          <w:p w14:paraId="5AC16CA6" w14:textId="77777777" w:rsidR="004C1561" w:rsidRPr="004C1561" w:rsidRDefault="004C1561" w:rsidP="004C1561">
            <w:pPr>
              <w:jc w:val="center"/>
              <w:rPr>
                <w:color w:val="000000"/>
                <w:sz w:val="20"/>
                <w:szCs w:val="20"/>
              </w:rPr>
            </w:pPr>
            <w:r w:rsidRPr="004C1561">
              <w:rPr>
                <w:color w:val="000000"/>
                <w:sz w:val="20"/>
                <w:szCs w:val="20"/>
              </w:rPr>
              <w:t>6.09</w:t>
            </w:r>
          </w:p>
        </w:tc>
      </w:tr>
      <w:tr w:rsidR="004C1561" w:rsidRPr="004C1561" w14:paraId="725EE9A7" w14:textId="77777777" w:rsidTr="004C1561">
        <w:tc>
          <w:tcPr>
            <w:tcW w:w="374" w:type="pct"/>
            <w:vAlign w:val="bottom"/>
          </w:tcPr>
          <w:p w14:paraId="3634719C" w14:textId="77777777" w:rsidR="004C1561" w:rsidRPr="004C1561" w:rsidRDefault="004C1561" w:rsidP="004C1561">
            <w:pPr>
              <w:jc w:val="center"/>
              <w:rPr>
                <w:color w:val="000000"/>
                <w:sz w:val="20"/>
                <w:szCs w:val="20"/>
              </w:rPr>
            </w:pPr>
            <w:r w:rsidRPr="004C1561">
              <w:rPr>
                <w:color w:val="000000"/>
                <w:sz w:val="20"/>
                <w:szCs w:val="20"/>
              </w:rPr>
              <w:t>17</w:t>
            </w:r>
          </w:p>
        </w:tc>
        <w:tc>
          <w:tcPr>
            <w:tcW w:w="364" w:type="pct"/>
            <w:vAlign w:val="center"/>
          </w:tcPr>
          <w:p w14:paraId="14F74245" w14:textId="77777777" w:rsidR="004C1561" w:rsidRPr="004C1561" w:rsidRDefault="004C1561" w:rsidP="004C1561">
            <w:pPr>
              <w:jc w:val="center"/>
              <w:rPr>
                <w:color w:val="000000"/>
                <w:sz w:val="20"/>
                <w:szCs w:val="20"/>
              </w:rPr>
            </w:pPr>
            <w:r w:rsidRPr="004C1561">
              <w:rPr>
                <w:color w:val="000000"/>
                <w:sz w:val="20"/>
                <w:szCs w:val="20"/>
              </w:rPr>
              <w:t>2.78</w:t>
            </w:r>
          </w:p>
        </w:tc>
        <w:tc>
          <w:tcPr>
            <w:tcW w:w="364" w:type="pct"/>
            <w:vAlign w:val="center"/>
          </w:tcPr>
          <w:p w14:paraId="6CB60750"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1E437563"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CFB0B0B" w14:textId="77777777" w:rsidR="004C1561" w:rsidRPr="004C1561" w:rsidRDefault="004C1561" w:rsidP="004C1561">
            <w:pPr>
              <w:jc w:val="center"/>
              <w:rPr>
                <w:color w:val="000000"/>
                <w:sz w:val="20"/>
                <w:szCs w:val="20"/>
              </w:rPr>
            </w:pPr>
            <w:r w:rsidRPr="004C1561">
              <w:rPr>
                <w:color w:val="000000"/>
                <w:sz w:val="20"/>
                <w:szCs w:val="20"/>
              </w:rPr>
              <w:t>1.62</w:t>
            </w:r>
          </w:p>
        </w:tc>
        <w:tc>
          <w:tcPr>
            <w:tcW w:w="364" w:type="pct"/>
            <w:vAlign w:val="center"/>
          </w:tcPr>
          <w:p w14:paraId="65E361B0" w14:textId="77777777" w:rsidR="004C1561" w:rsidRPr="004C1561" w:rsidRDefault="004C1561" w:rsidP="004C1561">
            <w:pPr>
              <w:jc w:val="center"/>
              <w:rPr>
                <w:color w:val="000000"/>
                <w:sz w:val="20"/>
                <w:szCs w:val="20"/>
              </w:rPr>
            </w:pPr>
            <w:r w:rsidRPr="004C1561">
              <w:rPr>
                <w:color w:val="000000"/>
                <w:sz w:val="20"/>
                <w:szCs w:val="20"/>
              </w:rPr>
              <w:t>.60</w:t>
            </w:r>
          </w:p>
        </w:tc>
        <w:tc>
          <w:tcPr>
            <w:tcW w:w="428" w:type="pct"/>
            <w:vAlign w:val="center"/>
          </w:tcPr>
          <w:p w14:paraId="5F277BB8" w14:textId="77777777" w:rsidR="004C1561" w:rsidRPr="004C1561" w:rsidRDefault="004C1561" w:rsidP="004C1561">
            <w:pPr>
              <w:jc w:val="center"/>
              <w:rPr>
                <w:color w:val="000000"/>
                <w:sz w:val="20"/>
                <w:szCs w:val="20"/>
              </w:rPr>
            </w:pPr>
            <w:r w:rsidRPr="004C1561">
              <w:rPr>
                <w:color w:val="000000"/>
                <w:sz w:val="20"/>
                <w:szCs w:val="20"/>
              </w:rPr>
              <w:t>-.74</w:t>
            </w:r>
          </w:p>
        </w:tc>
        <w:tc>
          <w:tcPr>
            <w:tcW w:w="364" w:type="pct"/>
            <w:vAlign w:val="center"/>
          </w:tcPr>
          <w:p w14:paraId="08C2396F" w14:textId="77777777" w:rsidR="004C1561" w:rsidRPr="004C1561" w:rsidRDefault="004C1561" w:rsidP="004C1561">
            <w:pPr>
              <w:jc w:val="center"/>
              <w:rPr>
                <w:color w:val="000000"/>
                <w:sz w:val="20"/>
                <w:szCs w:val="20"/>
              </w:rPr>
            </w:pPr>
            <w:r w:rsidRPr="004C1561">
              <w:rPr>
                <w:color w:val="000000"/>
                <w:sz w:val="20"/>
                <w:szCs w:val="20"/>
              </w:rPr>
              <w:t>1.80</w:t>
            </w:r>
          </w:p>
        </w:tc>
        <w:tc>
          <w:tcPr>
            <w:tcW w:w="364" w:type="pct"/>
            <w:vAlign w:val="center"/>
          </w:tcPr>
          <w:p w14:paraId="1E2206E8"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A6FB2DF"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A2DDE84" w14:textId="77777777" w:rsidR="004C1561" w:rsidRPr="004C1561" w:rsidRDefault="004C1561" w:rsidP="004C1561">
            <w:pPr>
              <w:jc w:val="center"/>
              <w:rPr>
                <w:color w:val="000000"/>
                <w:sz w:val="20"/>
                <w:szCs w:val="20"/>
              </w:rPr>
            </w:pPr>
            <w:r w:rsidRPr="004C1561">
              <w:rPr>
                <w:color w:val="000000"/>
                <w:sz w:val="20"/>
                <w:szCs w:val="20"/>
              </w:rPr>
              <w:t>1.27</w:t>
            </w:r>
          </w:p>
        </w:tc>
        <w:tc>
          <w:tcPr>
            <w:tcW w:w="428" w:type="pct"/>
            <w:vAlign w:val="center"/>
          </w:tcPr>
          <w:p w14:paraId="5CBE4F0F" w14:textId="77777777" w:rsidR="004C1561" w:rsidRPr="004C1561" w:rsidRDefault="004C1561" w:rsidP="004C1561">
            <w:pPr>
              <w:jc w:val="center"/>
              <w:rPr>
                <w:color w:val="000000"/>
                <w:sz w:val="20"/>
                <w:szCs w:val="20"/>
              </w:rPr>
            </w:pPr>
            <w:r w:rsidRPr="004C1561">
              <w:rPr>
                <w:color w:val="000000"/>
                <w:sz w:val="20"/>
                <w:szCs w:val="20"/>
              </w:rPr>
              <w:t>1.67</w:t>
            </w:r>
          </w:p>
        </w:tc>
        <w:tc>
          <w:tcPr>
            <w:tcW w:w="493" w:type="pct"/>
            <w:vAlign w:val="center"/>
          </w:tcPr>
          <w:p w14:paraId="0BEBDBE0" w14:textId="77777777" w:rsidR="004C1561" w:rsidRPr="004C1561" w:rsidRDefault="004C1561" w:rsidP="004C1561">
            <w:pPr>
              <w:jc w:val="center"/>
              <w:rPr>
                <w:color w:val="000000"/>
                <w:sz w:val="20"/>
                <w:szCs w:val="20"/>
              </w:rPr>
            </w:pPr>
            <w:r w:rsidRPr="004C1561">
              <w:rPr>
                <w:color w:val="000000"/>
                <w:sz w:val="20"/>
                <w:szCs w:val="20"/>
              </w:rPr>
              <w:t>2.07</w:t>
            </w:r>
          </w:p>
        </w:tc>
      </w:tr>
      <w:tr w:rsidR="004C1561" w:rsidRPr="004C1561" w14:paraId="6A79A782" w14:textId="77777777" w:rsidTr="004C1561">
        <w:tc>
          <w:tcPr>
            <w:tcW w:w="374" w:type="pct"/>
            <w:vAlign w:val="bottom"/>
          </w:tcPr>
          <w:p w14:paraId="3E369E3C" w14:textId="77777777" w:rsidR="004C1561" w:rsidRPr="004C1561" w:rsidRDefault="004C1561" w:rsidP="004C1561">
            <w:pPr>
              <w:jc w:val="center"/>
              <w:rPr>
                <w:color w:val="000000"/>
                <w:sz w:val="20"/>
                <w:szCs w:val="20"/>
              </w:rPr>
            </w:pPr>
            <w:r w:rsidRPr="004C1561">
              <w:rPr>
                <w:color w:val="000000"/>
                <w:sz w:val="20"/>
                <w:szCs w:val="20"/>
              </w:rPr>
              <w:t>18</w:t>
            </w:r>
          </w:p>
        </w:tc>
        <w:tc>
          <w:tcPr>
            <w:tcW w:w="364" w:type="pct"/>
            <w:vAlign w:val="center"/>
          </w:tcPr>
          <w:p w14:paraId="5061334C" w14:textId="77777777" w:rsidR="004C1561" w:rsidRPr="004C1561" w:rsidRDefault="004C1561" w:rsidP="004C1561">
            <w:pPr>
              <w:jc w:val="center"/>
              <w:rPr>
                <w:color w:val="000000"/>
                <w:sz w:val="20"/>
                <w:szCs w:val="20"/>
              </w:rPr>
            </w:pPr>
            <w:r w:rsidRPr="004C1561">
              <w:rPr>
                <w:color w:val="000000"/>
                <w:sz w:val="20"/>
                <w:szCs w:val="20"/>
              </w:rPr>
              <w:t>1.46</w:t>
            </w:r>
          </w:p>
        </w:tc>
        <w:tc>
          <w:tcPr>
            <w:tcW w:w="364" w:type="pct"/>
            <w:vAlign w:val="center"/>
          </w:tcPr>
          <w:p w14:paraId="3BF9B9BC"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65733F1"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A708BCE" w14:textId="77777777" w:rsidR="004C1561" w:rsidRPr="004C1561" w:rsidRDefault="004C1561" w:rsidP="004C1561">
            <w:pPr>
              <w:jc w:val="center"/>
              <w:rPr>
                <w:color w:val="000000"/>
                <w:sz w:val="20"/>
                <w:szCs w:val="20"/>
              </w:rPr>
            </w:pPr>
            <w:r w:rsidRPr="004C1561">
              <w:rPr>
                <w:color w:val="000000"/>
                <w:sz w:val="20"/>
                <w:szCs w:val="20"/>
              </w:rPr>
              <w:t>1.01</w:t>
            </w:r>
          </w:p>
        </w:tc>
        <w:tc>
          <w:tcPr>
            <w:tcW w:w="364" w:type="pct"/>
            <w:vAlign w:val="center"/>
          </w:tcPr>
          <w:p w14:paraId="1AB01CDA" w14:textId="77777777" w:rsidR="004C1561" w:rsidRPr="004C1561" w:rsidRDefault="004C1561" w:rsidP="004C1561">
            <w:pPr>
              <w:jc w:val="center"/>
              <w:rPr>
                <w:color w:val="000000"/>
                <w:sz w:val="20"/>
                <w:szCs w:val="20"/>
              </w:rPr>
            </w:pPr>
            <w:r w:rsidRPr="004C1561">
              <w:rPr>
                <w:color w:val="000000"/>
                <w:sz w:val="20"/>
                <w:szCs w:val="20"/>
              </w:rPr>
              <w:t>2.68</w:t>
            </w:r>
          </w:p>
        </w:tc>
        <w:tc>
          <w:tcPr>
            <w:tcW w:w="428" w:type="pct"/>
            <w:vAlign w:val="center"/>
          </w:tcPr>
          <w:p w14:paraId="714FA7D1" w14:textId="77777777" w:rsidR="004C1561" w:rsidRPr="004C1561" w:rsidRDefault="004C1561" w:rsidP="004C1561">
            <w:pPr>
              <w:jc w:val="center"/>
              <w:rPr>
                <w:color w:val="000000"/>
                <w:sz w:val="20"/>
                <w:szCs w:val="20"/>
              </w:rPr>
            </w:pPr>
            <w:r w:rsidRPr="004C1561">
              <w:rPr>
                <w:color w:val="000000"/>
                <w:sz w:val="20"/>
                <w:szCs w:val="20"/>
              </w:rPr>
              <w:t>7.24</w:t>
            </w:r>
          </w:p>
        </w:tc>
        <w:tc>
          <w:tcPr>
            <w:tcW w:w="364" w:type="pct"/>
            <w:vAlign w:val="center"/>
          </w:tcPr>
          <w:p w14:paraId="17E5E7DA" w14:textId="77777777" w:rsidR="004C1561" w:rsidRPr="004C1561" w:rsidRDefault="004C1561" w:rsidP="004C1561">
            <w:pPr>
              <w:jc w:val="center"/>
              <w:rPr>
                <w:color w:val="000000"/>
                <w:sz w:val="20"/>
                <w:szCs w:val="20"/>
              </w:rPr>
            </w:pPr>
            <w:r w:rsidRPr="004C1561">
              <w:rPr>
                <w:color w:val="000000"/>
                <w:sz w:val="20"/>
                <w:szCs w:val="20"/>
              </w:rPr>
              <w:t>1.22</w:t>
            </w:r>
          </w:p>
        </w:tc>
        <w:tc>
          <w:tcPr>
            <w:tcW w:w="364" w:type="pct"/>
            <w:vAlign w:val="center"/>
          </w:tcPr>
          <w:p w14:paraId="69FC517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FCE0FB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F3D658C" w14:textId="77777777" w:rsidR="004C1561" w:rsidRPr="004C1561" w:rsidRDefault="004C1561" w:rsidP="004C1561">
            <w:pPr>
              <w:jc w:val="center"/>
              <w:rPr>
                <w:color w:val="000000"/>
                <w:sz w:val="20"/>
                <w:szCs w:val="20"/>
              </w:rPr>
            </w:pPr>
            <w:r w:rsidRPr="004C1561">
              <w:rPr>
                <w:color w:val="000000"/>
                <w:sz w:val="20"/>
                <w:szCs w:val="20"/>
              </w:rPr>
              <w:t>.69</w:t>
            </w:r>
          </w:p>
        </w:tc>
        <w:tc>
          <w:tcPr>
            <w:tcW w:w="428" w:type="pct"/>
            <w:vAlign w:val="center"/>
          </w:tcPr>
          <w:p w14:paraId="216DA10D" w14:textId="77777777" w:rsidR="004C1561" w:rsidRPr="004C1561" w:rsidRDefault="004C1561" w:rsidP="004C1561">
            <w:pPr>
              <w:jc w:val="center"/>
              <w:rPr>
                <w:color w:val="000000"/>
                <w:sz w:val="20"/>
                <w:szCs w:val="20"/>
              </w:rPr>
            </w:pPr>
            <w:r w:rsidRPr="004C1561">
              <w:rPr>
                <w:color w:val="000000"/>
                <w:sz w:val="20"/>
                <w:szCs w:val="20"/>
              </w:rPr>
              <w:t>3.98*</w:t>
            </w:r>
          </w:p>
        </w:tc>
        <w:tc>
          <w:tcPr>
            <w:tcW w:w="493" w:type="pct"/>
            <w:vAlign w:val="center"/>
          </w:tcPr>
          <w:p w14:paraId="05C82680" w14:textId="77777777" w:rsidR="004C1561" w:rsidRPr="004C1561" w:rsidRDefault="004C1561" w:rsidP="004C1561">
            <w:pPr>
              <w:jc w:val="center"/>
              <w:rPr>
                <w:color w:val="000000"/>
                <w:sz w:val="20"/>
                <w:szCs w:val="20"/>
              </w:rPr>
            </w:pPr>
            <w:r w:rsidRPr="004C1561">
              <w:rPr>
                <w:color w:val="000000"/>
                <w:sz w:val="20"/>
                <w:szCs w:val="20"/>
              </w:rPr>
              <w:t>17.81*</w:t>
            </w:r>
          </w:p>
        </w:tc>
      </w:tr>
      <w:tr w:rsidR="004C1561" w:rsidRPr="004C1561" w14:paraId="4FE8A59C" w14:textId="77777777" w:rsidTr="004C1561">
        <w:tc>
          <w:tcPr>
            <w:tcW w:w="374" w:type="pct"/>
            <w:vAlign w:val="bottom"/>
          </w:tcPr>
          <w:p w14:paraId="581C0A1B" w14:textId="77777777" w:rsidR="004C1561" w:rsidRPr="004C1561" w:rsidRDefault="004C1561" w:rsidP="004C1561">
            <w:pPr>
              <w:jc w:val="center"/>
              <w:rPr>
                <w:color w:val="000000"/>
                <w:sz w:val="20"/>
                <w:szCs w:val="20"/>
              </w:rPr>
            </w:pPr>
            <w:r w:rsidRPr="004C1561">
              <w:rPr>
                <w:color w:val="000000"/>
                <w:sz w:val="20"/>
                <w:szCs w:val="20"/>
              </w:rPr>
              <w:t>19</w:t>
            </w:r>
          </w:p>
        </w:tc>
        <w:tc>
          <w:tcPr>
            <w:tcW w:w="364" w:type="pct"/>
            <w:vAlign w:val="center"/>
          </w:tcPr>
          <w:p w14:paraId="46BC8C85" w14:textId="77777777" w:rsidR="004C1561" w:rsidRPr="004C1561" w:rsidRDefault="004C1561" w:rsidP="004C1561">
            <w:pPr>
              <w:jc w:val="center"/>
              <w:rPr>
                <w:color w:val="000000"/>
                <w:sz w:val="20"/>
                <w:szCs w:val="20"/>
              </w:rPr>
            </w:pPr>
            <w:r w:rsidRPr="004C1561">
              <w:rPr>
                <w:color w:val="000000"/>
                <w:sz w:val="20"/>
                <w:szCs w:val="20"/>
              </w:rPr>
              <w:t>1.94</w:t>
            </w:r>
          </w:p>
        </w:tc>
        <w:tc>
          <w:tcPr>
            <w:tcW w:w="364" w:type="pct"/>
            <w:vAlign w:val="center"/>
          </w:tcPr>
          <w:p w14:paraId="4A67949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2BB7F1B"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E07EF05" w14:textId="77777777" w:rsidR="004C1561" w:rsidRPr="004C1561" w:rsidRDefault="004C1561" w:rsidP="004C1561">
            <w:pPr>
              <w:jc w:val="center"/>
              <w:rPr>
                <w:color w:val="000000"/>
                <w:sz w:val="20"/>
                <w:szCs w:val="20"/>
              </w:rPr>
            </w:pPr>
            <w:r w:rsidRPr="004C1561">
              <w:rPr>
                <w:color w:val="000000"/>
                <w:sz w:val="20"/>
                <w:szCs w:val="20"/>
              </w:rPr>
              <w:t>1.41</w:t>
            </w:r>
          </w:p>
        </w:tc>
        <w:tc>
          <w:tcPr>
            <w:tcW w:w="364" w:type="pct"/>
            <w:vAlign w:val="center"/>
          </w:tcPr>
          <w:p w14:paraId="41698635" w14:textId="77777777" w:rsidR="004C1561" w:rsidRPr="004C1561" w:rsidRDefault="004C1561" w:rsidP="004C1561">
            <w:pPr>
              <w:jc w:val="center"/>
              <w:rPr>
                <w:color w:val="000000"/>
                <w:sz w:val="20"/>
                <w:szCs w:val="20"/>
              </w:rPr>
            </w:pPr>
            <w:r w:rsidRPr="004C1561">
              <w:rPr>
                <w:color w:val="000000"/>
                <w:sz w:val="20"/>
                <w:szCs w:val="20"/>
              </w:rPr>
              <w:t>1.52</w:t>
            </w:r>
          </w:p>
        </w:tc>
        <w:tc>
          <w:tcPr>
            <w:tcW w:w="428" w:type="pct"/>
            <w:vAlign w:val="center"/>
          </w:tcPr>
          <w:p w14:paraId="084E8589" w14:textId="77777777" w:rsidR="004C1561" w:rsidRPr="004C1561" w:rsidRDefault="004C1561" w:rsidP="004C1561">
            <w:pPr>
              <w:jc w:val="center"/>
              <w:rPr>
                <w:color w:val="000000"/>
                <w:sz w:val="20"/>
                <w:szCs w:val="20"/>
              </w:rPr>
            </w:pPr>
            <w:r w:rsidRPr="004C1561">
              <w:rPr>
                <w:color w:val="000000"/>
                <w:sz w:val="20"/>
                <w:szCs w:val="20"/>
              </w:rPr>
              <w:t>1.33</w:t>
            </w:r>
          </w:p>
        </w:tc>
        <w:tc>
          <w:tcPr>
            <w:tcW w:w="364" w:type="pct"/>
            <w:vAlign w:val="center"/>
          </w:tcPr>
          <w:p w14:paraId="476589EC" w14:textId="77777777" w:rsidR="004C1561" w:rsidRPr="004C1561" w:rsidRDefault="004C1561" w:rsidP="004C1561">
            <w:pPr>
              <w:jc w:val="center"/>
              <w:rPr>
                <w:color w:val="000000"/>
                <w:sz w:val="20"/>
                <w:szCs w:val="20"/>
              </w:rPr>
            </w:pPr>
            <w:r w:rsidRPr="004C1561">
              <w:rPr>
                <w:color w:val="000000"/>
                <w:sz w:val="20"/>
                <w:szCs w:val="20"/>
              </w:rPr>
              <w:t>1.36</w:t>
            </w:r>
          </w:p>
        </w:tc>
        <w:tc>
          <w:tcPr>
            <w:tcW w:w="364" w:type="pct"/>
            <w:vAlign w:val="center"/>
          </w:tcPr>
          <w:p w14:paraId="1D69029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0945ABA"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6697A8C" w14:textId="77777777" w:rsidR="004C1561" w:rsidRPr="004C1561" w:rsidRDefault="004C1561" w:rsidP="004C1561">
            <w:pPr>
              <w:jc w:val="center"/>
              <w:rPr>
                <w:color w:val="000000"/>
                <w:sz w:val="20"/>
                <w:szCs w:val="20"/>
              </w:rPr>
            </w:pPr>
            <w:r w:rsidRPr="004C1561">
              <w:rPr>
                <w:color w:val="000000"/>
                <w:sz w:val="20"/>
                <w:szCs w:val="20"/>
              </w:rPr>
              <w:t>.87</w:t>
            </w:r>
          </w:p>
        </w:tc>
        <w:tc>
          <w:tcPr>
            <w:tcW w:w="428" w:type="pct"/>
            <w:vAlign w:val="center"/>
          </w:tcPr>
          <w:p w14:paraId="078F12B2" w14:textId="77777777" w:rsidR="004C1561" w:rsidRPr="004C1561" w:rsidRDefault="004C1561" w:rsidP="004C1561">
            <w:pPr>
              <w:jc w:val="center"/>
              <w:rPr>
                <w:color w:val="000000"/>
                <w:sz w:val="20"/>
                <w:szCs w:val="20"/>
              </w:rPr>
            </w:pPr>
            <w:r w:rsidRPr="004C1561">
              <w:rPr>
                <w:color w:val="000000"/>
                <w:sz w:val="20"/>
                <w:szCs w:val="20"/>
              </w:rPr>
              <w:t>2.95</w:t>
            </w:r>
          </w:p>
        </w:tc>
        <w:tc>
          <w:tcPr>
            <w:tcW w:w="493" w:type="pct"/>
            <w:vAlign w:val="center"/>
          </w:tcPr>
          <w:p w14:paraId="16CCF53B" w14:textId="77777777" w:rsidR="004C1561" w:rsidRPr="004C1561" w:rsidRDefault="004C1561" w:rsidP="004C1561">
            <w:pPr>
              <w:jc w:val="center"/>
              <w:rPr>
                <w:color w:val="000000"/>
                <w:sz w:val="20"/>
                <w:szCs w:val="20"/>
              </w:rPr>
            </w:pPr>
            <w:r w:rsidRPr="004C1561">
              <w:rPr>
                <w:color w:val="000000"/>
                <w:sz w:val="20"/>
                <w:szCs w:val="20"/>
              </w:rPr>
              <w:t>9.43*</w:t>
            </w:r>
          </w:p>
        </w:tc>
      </w:tr>
      <w:tr w:rsidR="004C1561" w:rsidRPr="004C1561" w14:paraId="54C9E4DB" w14:textId="77777777" w:rsidTr="004C1561">
        <w:tc>
          <w:tcPr>
            <w:tcW w:w="374" w:type="pct"/>
            <w:vAlign w:val="bottom"/>
          </w:tcPr>
          <w:p w14:paraId="2B262EF6" w14:textId="77777777" w:rsidR="004C1561" w:rsidRPr="004C1561" w:rsidRDefault="004C1561" w:rsidP="004C1561">
            <w:pPr>
              <w:jc w:val="center"/>
              <w:rPr>
                <w:color w:val="000000"/>
                <w:sz w:val="20"/>
                <w:szCs w:val="20"/>
              </w:rPr>
            </w:pPr>
            <w:r w:rsidRPr="004C1561">
              <w:rPr>
                <w:color w:val="000000"/>
                <w:sz w:val="20"/>
                <w:szCs w:val="20"/>
              </w:rPr>
              <w:t>20</w:t>
            </w:r>
          </w:p>
        </w:tc>
        <w:tc>
          <w:tcPr>
            <w:tcW w:w="364" w:type="pct"/>
            <w:vAlign w:val="center"/>
          </w:tcPr>
          <w:p w14:paraId="72E44C4F" w14:textId="77777777" w:rsidR="004C1561" w:rsidRPr="004C1561" w:rsidRDefault="004C1561" w:rsidP="004C1561">
            <w:pPr>
              <w:jc w:val="center"/>
              <w:rPr>
                <w:color w:val="000000"/>
                <w:sz w:val="20"/>
                <w:szCs w:val="20"/>
              </w:rPr>
            </w:pPr>
            <w:r w:rsidRPr="004C1561">
              <w:rPr>
                <w:color w:val="000000"/>
                <w:sz w:val="20"/>
                <w:szCs w:val="20"/>
              </w:rPr>
              <w:t>2.46</w:t>
            </w:r>
          </w:p>
        </w:tc>
        <w:tc>
          <w:tcPr>
            <w:tcW w:w="364" w:type="pct"/>
            <w:vAlign w:val="center"/>
          </w:tcPr>
          <w:p w14:paraId="3B5074B3"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1899D690"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0C91C7D" w14:textId="77777777" w:rsidR="004C1561" w:rsidRPr="004C1561" w:rsidRDefault="004C1561" w:rsidP="004C1561">
            <w:pPr>
              <w:jc w:val="center"/>
              <w:rPr>
                <w:color w:val="000000"/>
                <w:sz w:val="20"/>
                <w:szCs w:val="20"/>
              </w:rPr>
            </w:pPr>
            <w:r w:rsidRPr="004C1561">
              <w:rPr>
                <w:color w:val="000000"/>
                <w:sz w:val="20"/>
                <w:szCs w:val="20"/>
              </w:rPr>
              <w:t>1.45</w:t>
            </w:r>
          </w:p>
        </w:tc>
        <w:tc>
          <w:tcPr>
            <w:tcW w:w="364" w:type="pct"/>
            <w:vAlign w:val="center"/>
          </w:tcPr>
          <w:p w14:paraId="1E56E0DF" w14:textId="77777777" w:rsidR="004C1561" w:rsidRPr="004C1561" w:rsidRDefault="004C1561" w:rsidP="004C1561">
            <w:pPr>
              <w:jc w:val="center"/>
              <w:rPr>
                <w:color w:val="000000"/>
                <w:sz w:val="20"/>
                <w:szCs w:val="20"/>
              </w:rPr>
            </w:pPr>
            <w:r w:rsidRPr="004C1561">
              <w:rPr>
                <w:color w:val="000000"/>
                <w:sz w:val="20"/>
                <w:szCs w:val="20"/>
              </w:rPr>
              <w:t>.92</w:t>
            </w:r>
          </w:p>
        </w:tc>
        <w:tc>
          <w:tcPr>
            <w:tcW w:w="428" w:type="pct"/>
            <w:vAlign w:val="center"/>
          </w:tcPr>
          <w:p w14:paraId="05FD8F5A" w14:textId="77777777" w:rsidR="004C1561" w:rsidRPr="004C1561" w:rsidRDefault="004C1561" w:rsidP="004C1561">
            <w:pPr>
              <w:jc w:val="center"/>
              <w:rPr>
                <w:color w:val="000000"/>
                <w:sz w:val="20"/>
                <w:szCs w:val="20"/>
              </w:rPr>
            </w:pPr>
            <w:r w:rsidRPr="004C1561">
              <w:rPr>
                <w:color w:val="000000"/>
                <w:sz w:val="20"/>
                <w:szCs w:val="20"/>
              </w:rPr>
              <w:t>.02</w:t>
            </w:r>
          </w:p>
        </w:tc>
        <w:tc>
          <w:tcPr>
            <w:tcW w:w="364" w:type="pct"/>
            <w:vAlign w:val="center"/>
          </w:tcPr>
          <w:p w14:paraId="6B7115FB" w14:textId="77777777" w:rsidR="004C1561" w:rsidRPr="004C1561" w:rsidRDefault="004C1561" w:rsidP="004C1561">
            <w:pPr>
              <w:jc w:val="center"/>
              <w:rPr>
                <w:color w:val="000000"/>
                <w:sz w:val="20"/>
                <w:szCs w:val="20"/>
              </w:rPr>
            </w:pPr>
            <w:r w:rsidRPr="004C1561">
              <w:rPr>
                <w:color w:val="000000"/>
                <w:sz w:val="20"/>
                <w:szCs w:val="20"/>
              </w:rPr>
              <w:t>1.80</w:t>
            </w:r>
          </w:p>
        </w:tc>
        <w:tc>
          <w:tcPr>
            <w:tcW w:w="364" w:type="pct"/>
            <w:vAlign w:val="center"/>
          </w:tcPr>
          <w:p w14:paraId="6C65376A"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20BD9AB"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BAA27DA" w14:textId="77777777" w:rsidR="004C1561" w:rsidRPr="004C1561" w:rsidRDefault="004C1561" w:rsidP="004C1561">
            <w:pPr>
              <w:jc w:val="center"/>
              <w:rPr>
                <w:color w:val="000000"/>
                <w:sz w:val="20"/>
                <w:szCs w:val="20"/>
              </w:rPr>
            </w:pPr>
            <w:r w:rsidRPr="004C1561">
              <w:rPr>
                <w:color w:val="000000"/>
                <w:sz w:val="20"/>
                <w:szCs w:val="20"/>
              </w:rPr>
              <w:t>1.20</w:t>
            </w:r>
          </w:p>
        </w:tc>
        <w:tc>
          <w:tcPr>
            <w:tcW w:w="428" w:type="pct"/>
            <w:vAlign w:val="center"/>
          </w:tcPr>
          <w:p w14:paraId="69C7888C" w14:textId="77777777" w:rsidR="004C1561" w:rsidRPr="004C1561" w:rsidRDefault="004C1561" w:rsidP="004C1561">
            <w:pPr>
              <w:jc w:val="center"/>
              <w:rPr>
                <w:color w:val="000000"/>
                <w:sz w:val="20"/>
                <w:szCs w:val="20"/>
              </w:rPr>
            </w:pPr>
            <w:r w:rsidRPr="004C1561">
              <w:rPr>
                <w:color w:val="000000"/>
                <w:sz w:val="20"/>
                <w:szCs w:val="20"/>
              </w:rPr>
              <w:t>1.69</w:t>
            </w:r>
          </w:p>
        </w:tc>
        <w:tc>
          <w:tcPr>
            <w:tcW w:w="493" w:type="pct"/>
            <w:vAlign w:val="center"/>
          </w:tcPr>
          <w:p w14:paraId="26CE561A" w14:textId="77777777" w:rsidR="004C1561" w:rsidRPr="004C1561" w:rsidRDefault="004C1561" w:rsidP="004C1561">
            <w:pPr>
              <w:jc w:val="center"/>
              <w:rPr>
                <w:color w:val="000000"/>
                <w:sz w:val="20"/>
                <w:szCs w:val="20"/>
              </w:rPr>
            </w:pPr>
            <w:r w:rsidRPr="004C1561">
              <w:rPr>
                <w:color w:val="000000"/>
                <w:sz w:val="20"/>
                <w:szCs w:val="20"/>
              </w:rPr>
              <w:t>2.45</w:t>
            </w:r>
          </w:p>
        </w:tc>
      </w:tr>
      <w:tr w:rsidR="004C1561" w:rsidRPr="004C1561" w14:paraId="2AFA02A0" w14:textId="77777777" w:rsidTr="004C1561">
        <w:tc>
          <w:tcPr>
            <w:tcW w:w="374" w:type="pct"/>
            <w:vAlign w:val="bottom"/>
          </w:tcPr>
          <w:p w14:paraId="605D955A" w14:textId="77777777" w:rsidR="004C1561" w:rsidRPr="004C1561" w:rsidRDefault="004C1561" w:rsidP="004C1561">
            <w:pPr>
              <w:jc w:val="center"/>
              <w:rPr>
                <w:color w:val="000000"/>
                <w:sz w:val="20"/>
                <w:szCs w:val="20"/>
              </w:rPr>
            </w:pPr>
            <w:r w:rsidRPr="004C1561">
              <w:rPr>
                <w:color w:val="000000"/>
                <w:sz w:val="20"/>
                <w:szCs w:val="20"/>
              </w:rPr>
              <w:t>21</w:t>
            </w:r>
          </w:p>
        </w:tc>
        <w:tc>
          <w:tcPr>
            <w:tcW w:w="364" w:type="pct"/>
            <w:vAlign w:val="center"/>
          </w:tcPr>
          <w:p w14:paraId="013777D7" w14:textId="77777777" w:rsidR="004C1561" w:rsidRPr="004C1561" w:rsidRDefault="004C1561" w:rsidP="004C1561">
            <w:pPr>
              <w:jc w:val="center"/>
              <w:rPr>
                <w:color w:val="000000"/>
                <w:sz w:val="20"/>
                <w:szCs w:val="20"/>
              </w:rPr>
            </w:pPr>
            <w:r w:rsidRPr="004C1561">
              <w:rPr>
                <w:color w:val="000000"/>
                <w:sz w:val="20"/>
                <w:szCs w:val="20"/>
              </w:rPr>
              <w:t>2.68</w:t>
            </w:r>
          </w:p>
        </w:tc>
        <w:tc>
          <w:tcPr>
            <w:tcW w:w="364" w:type="pct"/>
            <w:vAlign w:val="center"/>
          </w:tcPr>
          <w:p w14:paraId="47FD13ED"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52F23401"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0C1E58D" w14:textId="77777777" w:rsidR="004C1561" w:rsidRPr="004C1561" w:rsidRDefault="004C1561" w:rsidP="004C1561">
            <w:pPr>
              <w:jc w:val="center"/>
              <w:rPr>
                <w:color w:val="000000"/>
                <w:sz w:val="20"/>
                <w:szCs w:val="20"/>
              </w:rPr>
            </w:pPr>
            <w:r w:rsidRPr="004C1561">
              <w:rPr>
                <w:color w:val="000000"/>
                <w:sz w:val="20"/>
                <w:szCs w:val="20"/>
              </w:rPr>
              <w:t>1.66</w:t>
            </w:r>
          </w:p>
        </w:tc>
        <w:tc>
          <w:tcPr>
            <w:tcW w:w="364" w:type="pct"/>
            <w:vAlign w:val="center"/>
          </w:tcPr>
          <w:p w14:paraId="19902E3D" w14:textId="77777777" w:rsidR="004C1561" w:rsidRPr="004C1561" w:rsidRDefault="004C1561" w:rsidP="004C1561">
            <w:pPr>
              <w:jc w:val="center"/>
              <w:rPr>
                <w:color w:val="000000"/>
                <w:sz w:val="20"/>
                <w:szCs w:val="20"/>
              </w:rPr>
            </w:pPr>
            <w:r w:rsidRPr="004C1561">
              <w:rPr>
                <w:color w:val="000000"/>
                <w:sz w:val="20"/>
                <w:szCs w:val="20"/>
              </w:rPr>
              <w:t>.62</w:t>
            </w:r>
          </w:p>
        </w:tc>
        <w:tc>
          <w:tcPr>
            <w:tcW w:w="428" w:type="pct"/>
            <w:vAlign w:val="center"/>
          </w:tcPr>
          <w:p w14:paraId="4B4A8FBC" w14:textId="77777777" w:rsidR="004C1561" w:rsidRPr="004C1561" w:rsidRDefault="004C1561" w:rsidP="004C1561">
            <w:pPr>
              <w:jc w:val="center"/>
              <w:rPr>
                <w:color w:val="000000"/>
                <w:sz w:val="20"/>
                <w:szCs w:val="20"/>
              </w:rPr>
            </w:pPr>
            <w:r w:rsidRPr="004C1561">
              <w:rPr>
                <w:color w:val="000000"/>
                <w:sz w:val="20"/>
                <w:szCs w:val="20"/>
              </w:rPr>
              <w:t>-.83</w:t>
            </w:r>
          </w:p>
        </w:tc>
        <w:tc>
          <w:tcPr>
            <w:tcW w:w="364" w:type="pct"/>
            <w:vAlign w:val="center"/>
          </w:tcPr>
          <w:p w14:paraId="0678F445" w14:textId="77777777" w:rsidR="004C1561" w:rsidRPr="004C1561" w:rsidRDefault="004C1561" w:rsidP="004C1561">
            <w:pPr>
              <w:jc w:val="center"/>
              <w:rPr>
                <w:color w:val="000000"/>
                <w:sz w:val="20"/>
                <w:szCs w:val="20"/>
              </w:rPr>
            </w:pPr>
            <w:r w:rsidRPr="004C1561">
              <w:rPr>
                <w:color w:val="000000"/>
                <w:sz w:val="20"/>
                <w:szCs w:val="20"/>
              </w:rPr>
              <w:t>2.03</w:t>
            </w:r>
          </w:p>
        </w:tc>
        <w:tc>
          <w:tcPr>
            <w:tcW w:w="364" w:type="pct"/>
            <w:vAlign w:val="center"/>
          </w:tcPr>
          <w:p w14:paraId="693FADCA"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AFB1D76"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EA6141B" w14:textId="77777777" w:rsidR="004C1561" w:rsidRPr="004C1561" w:rsidRDefault="004C1561" w:rsidP="004C1561">
            <w:pPr>
              <w:jc w:val="center"/>
              <w:rPr>
                <w:color w:val="000000"/>
                <w:sz w:val="20"/>
                <w:szCs w:val="20"/>
              </w:rPr>
            </w:pPr>
            <w:r w:rsidRPr="004C1561">
              <w:rPr>
                <w:color w:val="000000"/>
                <w:sz w:val="20"/>
                <w:szCs w:val="20"/>
              </w:rPr>
              <w:t>1.43</w:t>
            </w:r>
          </w:p>
        </w:tc>
        <w:tc>
          <w:tcPr>
            <w:tcW w:w="428" w:type="pct"/>
            <w:vAlign w:val="center"/>
          </w:tcPr>
          <w:p w14:paraId="645E1A49" w14:textId="77777777" w:rsidR="004C1561" w:rsidRPr="004C1561" w:rsidRDefault="004C1561" w:rsidP="004C1561">
            <w:pPr>
              <w:jc w:val="center"/>
              <w:rPr>
                <w:color w:val="000000"/>
                <w:sz w:val="20"/>
                <w:szCs w:val="20"/>
              </w:rPr>
            </w:pPr>
            <w:r w:rsidRPr="004C1561">
              <w:rPr>
                <w:color w:val="000000"/>
                <w:sz w:val="20"/>
                <w:szCs w:val="20"/>
              </w:rPr>
              <w:t>1.28</w:t>
            </w:r>
          </w:p>
        </w:tc>
        <w:tc>
          <w:tcPr>
            <w:tcW w:w="493" w:type="pct"/>
            <w:vAlign w:val="center"/>
          </w:tcPr>
          <w:p w14:paraId="0923517E" w14:textId="77777777" w:rsidR="004C1561" w:rsidRPr="004C1561" w:rsidRDefault="004C1561" w:rsidP="004C1561">
            <w:pPr>
              <w:jc w:val="center"/>
              <w:rPr>
                <w:color w:val="000000"/>
                <w:sz w:val="20"/>
                <w:szCs w:val="20"/>
              </w:rPr>
            </w:pPr>
            <w:r w:rsidRPr="004C1561">
              <w:rPr>
                <w:color w:val="000000"/>
                <w:sz w:val="20"/>
                <w:szCs w:val="20"/>
              </w:rPr>
              <w:t>.63</w:t>
            </w:r>
          </w:p>
        </w:tc>
      </w:tr>
      <w:tr w:rsidR="004C1561" w:rsidRPr="004C1561" w14:paraId="77887482" w14:textId="77777777" w:rsidTr="004C1561">
        <w:tc>
          <w:tcPr>
            <w:tcW w:w="374" w:type="pct"/>
            <w:vAlign w:val="bottom"/>
          </w:tcPr>
          <w:p w14:paraId="54438246" w14:textId="77777777" w:rsidR="004C1561" w:rsidRPr="004C1561" w:rsidRDefault="004C1561" w:rsidP="004C1561">
            <w:pPr>
              <w:jc w:val="center"/>
              <w:rPr>
                <w:color w:val="000000"/>
                <w:sz w:val="20"/>
                <w:szCs w:val="20"/>
              </w:rPr>
            </w:pPr>
            <w:r w:rsidRPr="004C1561">
              <w:rPr>
                <w:color w:val="000000"/>
                <w:sz w:val="20"/>
                <w:szCs w:val="20"/>
              </w:rPr>
              <w:t>22</w:t>
            </w:r>
          </w:p>
        </w:tc>
        <w:tc>
          <w:tcPr>
            <w:tcW w:w="364" w:type="pct"/>
            <w:vAlign w:val="center"/>
          </w:tcPr>
          <w:p w14:paraId="3CE9A294" w14:textId="77777777" w:rsidR="004C1561" w:rsidRPr="004C1561" w:rsidRDefault="004C1561" w:rsidP="004C1561">
            <w:pPr>
              <w:jc w:val="center"/>
              <w:rPr>
                <w:color w:val="000000"/>
                <w:sz w:val="20"/>
                <w:szCs w:val="20"/>
              </w:rPr>
            </w:pPr>
            <w:r w:rsidRPr="004C1561">
              <w:rPr>
                <w:color w:val="000000"/>
                <w:sz w:val="20"/>
                <w:szCs w:val="20"/>
              </w:rPr>
              <w:t>2.95</w:t>
            </w:r>
          </w:p>
        </w:tc>
        <w:tc>
          <w:tcPr>
            <w:tcW w:w="364" w:type="pct"/>
            <w:vAlign w:val="center"/>
          </w:tcPr>
          <w:p w14:paraId="6A0ED7DD"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567C19CB"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1F658C9" w14:textId="77777777" w:rsidR="004C1561" w:rsidRPr="004C1561" w:rsidRDefault="004C1561" w:rsidP="004C1561">
            <w:pPr>
              <w:jc w:val="center"/>
              <w:rPr>
                <w:color w:val="000000"/>
                <w:sz w:val="20"/>
                <w:szCs w:val="20"/>
              </w:rPr>
            </w:pPr>
            <w:r w:rsidRPr="004C1561">
              <w:rPr>
                <w:color w:val="000000"/>
                <w:sz w:val="20"/>
                <w:szCs w:val="20"/>
              </w:rPr>
              <w:t>1.80</w:t>
            </w:r>
          </w:p>
        </w:tc>
        <w:tc>
          <w:tcPr>
            <w:tcW w:w="364" w:type="pct"/>
            <w:vAlign w:val="center"/>
          </w:tcPr>
          <w:p w14:paraId="12B90145" w14:textId="77777777" w:rsidR="004C1561" w:rsidRPr="004C1561" w:rsidRDefault="004C1561" w:rsidP="004C1561">
            <w:pPr>
              <w:jc w:val="center"/>
              <w:rPr>
                <w:color w:val="000000"/>
                <w:sz w:val="20"/>
                <w:szCs w:val="20"/>
              </w:rPr>
            </w:pPr>
            <w:r w:rsidRPr="004C1561">
              <w:rPr>
                <w:color w:val="000000"/>
                <w:sz w:val="20"/>
                <w:szCs w:val="20"/>
              </w:rPr>
              <w:t>.42</w:t>
            </w:r>
          </w:p>
        </w:tc>
        <w:tc>
          <w:tcPr>
            <w:tcW w:w="428" w:type="pct"/>
            <w:vAlign w:val="center"/>
          </w:tcPr>
          <w:p w14:paraId="5E727D45" w14:textId="77777777" w:rsidR="004C1561" w:rsidRPr="004C1561" w:rsidRDefault="004C1561" w:rsidP="004C1561">
            <w:pPr>
              <w:jc w:val="center"/>
              <w:rPr>
                <w:color w:val="000000"/>
                <w:sz w:val="20"/>
                <w:szCs w:val="20"/>
              </w:rPr>
            </w:pPr>
            <w:r w:rsidRPr="004C1561">
              <w:rPr>
                <w:color w:val="000000"/>
                <w:sz w:val="20"/>
                <w:szCs w:val="20"/>
              </w:rPr>
              <w:t>-1.19</w:t>
            </w:r>
          </w:p>
        </w:tc>
        <w:tc>
          <w:tcPr>
            <w:tcW w:w="364" w:type="pct"/>
            <w:vAlign w:val="center"/>
          </w:tcPr>
          <w:p w14:paraId="693CABA9" w14:textId="77777777" w:rsidR="004C1561" w:rsidRPr="004C1561" w:rsidRDefault="004C1561" w:rsidP="004C1561">
            <w:pPr>
              <w:jc w:val="center"/>
              <w:rPr>
                <w:color w:val="000000"/>
                <w:sz w:val="20"/>
                <w:szCs w:val="20"/>
              </w:rPr>
            </w:pPr>
            <w:r w:rsidRPr="004C1561">
              <w:rPr>
                <w:color w:val="000000"/>
                <w:sz w:val="20"/>
                <w:szCs w:val="20"/>
              </w:rPr>
              <w:t>1.90</w:t>
            </w:r>
          </w:p>
        </w:tc>
        <w:tc>
          <w:tcPr>
            <w:tcW w:w="364" w:type="pct"/>
            <w:vAlign w:val="center"/>
          </w:tcPr>
          <w:p w14:paraId="57926C4D"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2751B41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477BD31" w14:textId="77777777" w:rsidR="004C1561" w:rsidRPr="004C1561" w:rsidRDefault="004C1561" w:rsidP="004C1561">
            <w:pPr>
              <w:jc w:val="center"/>
              <w:rPr>
                <w:color w:val="000000"/>
                <w:sz w:val="20"/>
                <w:szCs w:val="20"/>
              </w:rPr>
            </w:pPr>
            <w:r w:rsidRPr="004C1561">
              <w:rPr>
                <w:color w:val="000000"/>
                <w:sz w:val="20"/>
                <w:szCs w:val="20"/>
              </w:rPr>
              <w:t>1.37</w:t>
            </w:r>
          </w:p>
        </w:tc>
        <w:tc>
          <w:tcPr>
            <w:tcW w:w="428" w:type="pct"/>
            <w:vAlign w:val="center"/>
          </w:tcPr>
          <w:p w14:paraId="00A1AF8F" w14:textId="77777777" w:rsidR="004C1561" w:rsidRPr="004C1561" w:rsidRDefault="004C1561" w:rsidP="004C1561">
            <w:pPr>
              <w:jc w:val="center"/>
              <w:rPr>
                <w:color w:val="000000"/>
                <w:sz w:val="20"/>
                <w:szCs w:val="20"/>
              </w:rPr>
            </w:pPr>
            <w:r w:rsidRPr="004C1561">
              <w:rPr>
                <w:color w:val="000000"/>
                <w:sz w:val="20"/>
                <w:szCs w:val="20"/>
              </w:rPr>
              <w:t>1.56</w:t>
            </w:r>
          </w:p>
        </w:tc>
        <w:tc>
          <w:tcPr>
            <w:tcW w:w="493" w:type="pct"/>
            <w:vAlign w:val="center"/>
          </w:tcPr>
          <w:p w14:paraId="55D8C19D" w14:textId="77777777" w:rsidR="004C1561" w:rsidRPr="004C1561" w:rsidRDefault="004C1561" w:rsidP="004C1561">
            <w:pPr>
              <w:jc w:val="center"/>
              <w:rPr>
                <w:color w:val="000000"/>
                <w:sz w:val="20"/>
                <w:szCs w:val="20"/>
              </w:rPr>
            </w:pPr>
            <w:r w:rsidRPr="004C1561">
              <w:rPr>
                <w:color w:val="000000"/>
                <w:sz w:val="20"/>
                <w:szCs w:val="20"/>
              </w:rPr>
              <w:t>1.58</w:t>
            </w:r>
          </w:p>
        </w:tc>
      </w:tr>
      <w:tr w:rsidR="004C1561" w:rsidRPr="004C1561" w14:paraId="5D21F522" w14:textId="77777777" w:rsidTr="004C1561">
        <w:tc>
          <w:tcPr>
            <w:tcW w:w="374" w:type="pct"/>
            <w:vAlign w:val="bottom"/>
          </w:tcPr>
          <w:p w14:paraId="48EA87AD" w14:textId="77777777" w:rsidR="004C1561" w:rsidRPr="004C1561" w:rsidRDefault="004C1561" w:rsidP="004C1561">
            <w:pPr>
              <w:jc w:val="center"/>
              <w:rPr>
                <w:color w:val="000000"/>
                <w:sz w:val="20"/>
                <w:szCs w:val="20"/>
              </w:rPr>
            </w:pPr>
            <w:r w:rsidRPr="004C1561">
              <w:rPr>
                <w:color w:val="000000"/>
                <w:sz w:val="20"/>
                <w:szCs w:val="20"/>
              </w:rPr>
              <w:t>23</w:t>
            </w:r>
          </w:p>
        </w:tc>
        <w:tc>
          <w:tcPr>
            <w:tcW w:w="364" w:type="pct"/>
            <w:vAlign w:val="center"/>
          </w:tcPr>
          <w:p w14:paraId="6863D9A0" w14:textId="77777777" w:rsidR="004C1561" w:rsidRPr="004C1561" w:rsidRDefault="004C1561" w:rsidP="004C1561">
            <w:pPr>
              <w:jc w:val="center"/>
              <w:rPr>
                <w:color w:val="000000"/>
                <w:sz w:val="20"/>
                <w:szCs w:val="20"/>
              </w:rPr>
            </w:pPr>
            <w:r w:rsidRPr="004C1561">
              <w:rPr>
                <w:color w:val="000000"/>
                <w:sz w:val="20"/>
                <w:szCs w:val="20"/>
              </w:rPr>
              <w:t>2.73</w:t>
            </w:r>
          </w:p>
        </w:tc>
        <w:tc>
          <w:tcPr>
            <w:tcW w:w="364" w:type="pct"/>
            <w:vAlign w:val="center"/>
          </w:tcPr>
          <w:p w14:paraId="59A0D0E6" w14:textId="77777777" w:rsidR="004C1561" w:rsidRPr="004C1561" w:rsidRDefault="004C1561" w:rsidP="004C1561">
            <w:pPr>
              <w:jc w:val="center"/>
              <w:rPr>
                <w:color w:val="000000"/>
                <w:sz w:val="20"/>
                <w:szCs w:val="20"/>
              </w:rPr>
            </w:pPr>
            <w:r w:rsidRPr="004C1561">
              <w:rPr>
                <w:color w:val="000000"/>
                <w:sz w:val="20"/>
                <w:szCs w:val="20"/>
              </w:rPr>
              <w:t>2.00</w:t>
            </w:r>
          </w:p>
        </w:tc>
        <w:tc>
          <w:tcPr>
            <w:tcW w:w="364" w:type="pct"/>
            <w:vAlign w:val="center"/>
          </w:tcPr>
          <w:p w14:paraId="097AF87A"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4D9B0988" w14:textId="77777777" w:rsidR="004C1561" w:rsidRPr="004C1561" w:rsidRDefault="004C1561" w:rsidP="004C1561">
            <w:pPr>
              <w:jc w:val="center"/>
              <w:rPr>
                <w:color w:val="000000"/>
                <w:sz w:val="20"/>
                <w:szCs w:val="20"/>
              </w:rPr>
            </w:pPr>
            <w:r w:rsidRPr="004C1561">
              <w:rPr>
                <w:color w:val="000000"/>
                <w:sz w:val="20"/>
                <w:szCs w:val="20"/>
              </w:rPr>
              <w:t>1.68</w:t>
            </w:r>
          </w:p>
        </w:tc>
        <w:tc>
          <w:tcPr>
            <w:tcW w:w="364" w:type="pct"/>
            <w:vAlign w:val="center"/>
          </w:tcPr>
          <w:p w14:paraId="4FC97C80" w14:textId="77777777" w:rsidR="004C1561" w:rsidRPr="004C1561" w:rsidRDefault="004C1561" w:rsidP="004C1561">
            <w:pPr>
              <w:jc w:val="center"/>
              <w:rPr>
                <w:color w:val="000000"/>
                <w:sz w:val="20"/>
                <w:szCs w:val="20"/>
              </w:rPr>
            </w:pPr>
            <w:r w:rsidRPr="004C1561">
              <w:rPr>
                <w:color w:val="000000"/>
                <w:sz w:val="20"/>
                <w:szCs w:val="20"/>
              </w:rPr>
              <w:t>.61</w:t>
            </w:r>
          </w:p>
        </w:tc>
        <w:tc>
          <w:tcPr>
            <w:tcW w:w="428" w:type="pct"/>
            <w:vAlign w:val="center"/>
          </w:tcPr>
          <w:p w14:paraId="7FBA0905" w14:textId="77777777" w:rsidR="004C1561" w:rsidRPr="004C1561" w:rsidRDefault="004C1561" w:rsidP="004C1561">
            <w:pPr>
              <w:jc w:val="center"/>
              <w:rPr>
                <w:color w:val="000000"/>
                <w:sz w:val="20"/>
                <w:szCs w:val="20"/>
              </w:rPr>
            </w:pPr>
            <w:r w:rsidRPr="004C1561">
              <w:rPr>
                <w:color w:val="000000"/>
                <w:sz w:val="20"/>
                <w:szCs w:val="20"/>
              </w:rPr>
              <w:t>-.85</w:t>
            </w:r>
          </w:p>
        </w:tc>
        <w:tc>
          <w:tcPr>
            <w:tcW w:w="364" w:type="pct"/>
            <w:vAlign w:val="center"/>
          </w:tcPr>
          <w:p w14:paraId="1EF912CF" w14:textId="77777777" w:rsidR="004C1561" w:rsidRPr="004C1561" w:rsidRDefault="004C1561" w:rsidP="004C1561">
            <w:pPr>
              <w:jc w:val="center"/>
              <w:rPr>
                <w:color w:val="000000"/>
                <w:sz w:val="20"/>
                <w:szCs w:val="20"/>
              </w:rPr>
            </w:pPr>
            <w:r w:rsidRPr="004C1561">
              <w:rPr>
                <w:color w:val="000000"/>
                <w:sz w:val="20"/>
                <w:szCs w:val="20"/>
              </w:rPr>
              <w:t>2.10</w:t>
            </w:r>
          </w:p>
        </w:tc>
        <w:tc>
          <w:tcPr>
            <w:tcW w:w="364" w:type="pct"/>
            <w:vAlign w:val="center"/>
          </w:tcPr>
          <w:p w14:paraId="54534AC4"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A682A8E"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29354BE6" w14:textId="77777777" w:rsidR="004C1561" w:rsidRPr="004C1561" w:rsidRDefault="004C1561" w:rsidP="004C1561">
            <w:pPr>
              <w:jc w:val="center"/>
              <w:rPr>
                <w:color w:val="000000"/>
                <w:sz w:val="20"/>
                <w:szCs w:val="20"/>
              </w:rPr>
            </w:pPr>
            <w:r w:rsidRPr="004C1561">
              <w:rPr>
                <w:color w:val="000000"/>
                <w:sz w:val="20"/>
                <w:szCs w:val="20"/>
              </w:rPr>
              <w:t>1.49</w:t>
            </w:r>
          </w:p>
        </w:tc>
        <w:tc>
          <w:tcPr>
            <w:tcW w:w="428" w:type="pct"/>
            <w:vAlign w:val="center"/>
          </w:tcPr>
          <w:p w14:paraId="7CAD86E0" w14:textId="77777777" w:rsidR="004C1561" w:rsidRPr="004C1561" w:rsidRDefault="004C1561" w:rsidP="004C1561">
            <w:pPr>
              <w:jc w:val="center"/>
              <w:rPr>
                <w:color w:val="000000"/>
                <w:sz w:val="20"/>
                <w:szCs w:val="20"/>
              </w:rPr>
            </w:pPr>
            <w:r w:rsidRPr="004C1561">
              <w:rPr>
                <w:color w:val="000000"/>
                <w:sz w:val="20"/>
                <w:szCs w:val="20"/>
              </w:rPr>
              <w:t>1.23</w:t>
            </w:r>
          </w:p>
        </w:tc>
        <w:tc>
          <w:tcPr>
            <w:tcW w:w="493" w:type="pct"/>
            <w:vAlign w:val="center"/>
          </w:tcPr>
          <w:p w14:paraId="281C34CA" w14:textId="77777777" w:rsidR="004C1561" w:rsidRPr="004C1561" w:rsidRDefault="004C1561" w:rsidP="004C1561">
            <w:pPr>
              <w:jc w:val="center"/>
              <w:rPr>
                <w:color w:val="000000"/>
                <w:sz w:val="20"/>
                <w:szCs w:val="20"/>
              </w:rPr>
            </w:pPr>
            <w:r w:rsidRPr="004C1561">
              <w:rPr>
                <w:color w:val="000000"/>
                <w:sz w:val="20"/>
                <w:szCs w:val="20"/>
              </w:rPr>
              <w:t>.45</w:t>
            </w:r>
          </w:p>
        </w:tc>
      </w:tr>
      <w:tr w:rsidR="004C1561" w:rsidRPr="004C1561" w14:paraId="19DE6943" w14:textId="77777777" w:rsidTr="004C1561">
        <w:tc>
          <w:tcPr>
            <w:tcW w:w="374" w:type="pct"/>
            <w:vAlign w:val="bottom"/>
          </w:tcPr>
          <w:p w14:paraId="7AC60BB0" w14:textId="77777777" w:rsidR="004C1561" w:rsidRPr="004C1561" w:rsidRDefault="004C1561" w:rsidP="004C1561">
            <w:pPr>
              <w:jc w:val="center"/>
              <w:rPr>
                <w:color w:val="000000"/>
                <w:sz w:val="20"/>
                <w:szCs w:val="20"/>
              </w:rPr>
            </w:pPr>
            <w:r w:rsidRPr="004C1561">
              <w:rPr>
                <w:color w:val="000000"/>
                <w:sz w:val="20"/>
                <w:szCs w:val="20"/>
              </w:rPr>
              <w:t>24</w:t>
            </w:r>
          </w:p>
        </w:tc>
        <w:tc>
          <w:tcPr>
            <w:tcW w:w="364" w:type="pct"/>
            <w:vAlign w:val="center"/>
          </w:tcPr>
          <w:p w14:paraId="1ABB6630" w14:textId="77777777" w:rsidR="004C1561" w:rsidRPr="004C1561" w:rsidRDefault="004C1561" w:rsidP="004C1561">
            <w:pPr>
              <w:jc w:val="center"/>
              <w:rPr>
                <w:color w:val="000000"/>
                <w:sz w:val="20"/>
                <w:szCs w:val="20"/>
              </w:rPr>
            </w:pPr>
            <w:r w:rsidRPr="004C1561">
              <w:rPr>
                <w:color w:val="000000"/>
                <w:sz w:val="20"/>
                <w:szCs w:val="20"/>
              </w:rPr>
              <w:t>2.97</w:t>
            </w:r>
          </w:p>
        </w:tc>
        <w:tc>
          <w:tcPr>
            <w:tcW w:w="364" w:type="pct"/>
            <w:vAlign w:val="center"/>
          </w:tcPr>
          <w:p w14:paraId="224BEDAC" w14:textId="77777777" w:rsidR="004C1561" w:rsidRPr="004C1561" w:rsidRDefault="004C1561" w:rsidP="004C1561">
            <w:pPr>
              <w:jc w:val="center"/>
              <w:rPr>
                <w:color w:val="000000"/>
                <w:sz w:val="20"/>
                <w:szCs w:val="20"/>
              </w:rPr>
            </w:pPr>
            <w:r w:rsidRPr="004C1561">
              <w:rPr>
                <w:color w:val="000000"/>
                <w:sz w:val="20"/>
                <w:szCs w:val="20"/>
              </w:rPr>
              <w:t>3.00</w:t>
            </w:r>
          </w:p>
        </w:tc>
        <w:tc>
          <w:tcPr>
            <w:tcW w:w="364" w:type="pct"/>
            <w:vAlign w:val="center"/>
          </w:tcPr>
          <w:p w14:paraId="55E995BB"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7D221440" w14:textId="77777777" w:rsidR="004C1561" w:rsidRPr="004C1561" w:rsidRDefault="004C1561" w:rsidP="004C1561">
            <w:pPr>
              <w:jc w:val="center"/>
              <w:rPr>
                <w:color w:val="000000"/>
                <w:sz w:val="20"/>
                <w:szCs w:val="20"/>
              </w:rPr>
            </w:pPr>
            <w:r w:rsidRPr="004C1561">
              <w:rPr>
                <w:color w:val="000000"/>
                <w:sz w:val="20"/>
                <w:szCs w:val="20"/>
              </w:rPr>
              <w:t>1.66</w:t>
            </w:r>
          </w:p>
        </w:tc>
        <w:tc>
          <w:tcPr>
            <w:tcW w:w="364" w:type="pct"/>
            <w:vAlign w:val="center"/>
          </w:tcPr>
          <w:p w14:paraId="1F6FDBFB" w14:textId="77777777" w:rsidR="004C1561" w:rsidRPr="004C1561" w:rsidRDefault="004C1561" w:rsidP="004C1561">
            <w:pPr>
              <w:jc w:val="center"/>
              <w:rPr>
                <w:color w:val="000000"/>
                <w:sz w:val="20"/>
                <w:szCs w:val="20"/>
              </w:rPr>
            </w:pPr>
            <w:r w:rsidRPr="004C1561">
              <w:rPr>
                <w:color w:val="000000"/>
                <w:sz w:val="20"/>
                <w:szCs w:val="20"/>
              </w:rPr>
              <w:t>.42</w:t>
            </w:r>
          </w:p>
        </w:tc>
        <w:tc>
          <w:tcPr>
            <w:tcW w:w="428" w:type="pct"/>
            <w:vAlign w:val="center"/>
          </w:tcPr>
          <w:p w14:paraId="2156E1E9" w14:textId="77777777" w:rsidR="004C1561" w:rsidRPr="004C1561" w:rsidRDefault="004C1561" w:rsidP="004C1561">
            <w:pPr>
              <w:jc w:val="center"/>
              <w:rPr>
                <w:color w:val="000000"/>
                <w:sz w:val="20"/>
                <w:szCs w:val="20"/>
              </w:rPr>
            </w:pPr>
            <w:r w:rsidRPr="004C1561">
              <w:rPr>
                <w:color w:val="000000"/>
                <w:sz w:val="20"/>
                <w:szCs w:val="20"/>
              </w:rPr>
              <w:t>-.97</w:t>
            </w:r>
          </w:p>
        </w:tc>
        <w:tc>
          <w:tcPr>
            <w:tcW w:w="364" w:type="pct"/>
            <w:vAlign w:val="center"/>
          </w:tcPr>
          <w:p w14:paraId="1D256430" w14:textId="77777777" w:rsidR="004C1561" w:rsidRPr="004C1561" w:rsidRDefault="004C1561" w:rsidP="004C1561">
            <w:pPr>
              <w:jc w:val="center"/>
              <w:rPr>
                <w:color w:val="000000"/>
                <w:sz w:val="20"/>
                <w:szCs w:val="20"/>
              </w:rPr>
            </w:pPr>
            <w:r w:rsidRPr="004C1561">
              <w:rPr>
                <w:color w:val="000000"/>
                <w:sz w:val="20"/>
                <w:szCs w:val="20"/>
              </w:rPr>
              <w:t>1.87</w:t>
            </w:r>
          </w:p>
        </w:tc>
        <w:tc>
          <w:tcPr>
            <w:tcW w:w="364" w:type="pct"/>
            <w:vAlign w:val="center"/>
          </w:tcPr>
          <w:p w14:paraId="3E815649"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02D807FD"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34B723BE" w14:textId="77777777" w:rsidR="004C1561" w:rsidRPr="004C1561" w:rsidRDefault="004C1561" w:rsidP="004C1561">
            <w:pPr>
              <w:jc w:val="center"/>
              <w:rPr>
                <w:color w:val="000000"/>
                <w:sz w:val="20"/>
                <w:szCs w:val="20"/>
              </w:rPr>
            </w:pPr>
            <w:r w:rsidRPr="004C1561">
              <w:rPr>
                <w:color w:val="000000"/>
                <w:sz w:val="20"/>
                <w:szCs w:val="20"/>
              </w:rPr>
              <w:t>1.33</w:t>
            </w:r>
          </w:p>
        </w:tc>
        <w:tc>
          <w:tcPr>
            <w:tcW w:w="428" w:type="pct"/>
            <w:vAlign w:val="center"/>
          </w:tcPr>
          <w:p w14:paraId="70E2F7A8" w14:textId="77777777" w:rsidR="004C1561" w:rsidRPr="004C1561" w:rsidRDefault="004C1561" w:rsidP="004C1561">
            <w:pPr>
              <w:jc w:val="center"/>
              <w:rPr>
                <w:color w:val="000000"/>
                <w:sz w:val="20"/>
                <w:szCs w:val="20"/>
              </w:rPr>
            </w:pPr>
            <w:r w:rsidRPr="004C1561">
              <w:rPr>
                <w:color w:val="000000"/>
                <w:sz w:val="20"/>
                <w:szCs w:val="20"/>
              </w:rPr>
              <w:t>1.57</w:t>
            </w:r>
          </w:p>
        </w:tc>
        <w:tc>
          <w:tcPr>
            <w:tcW w:w="493" w:type="pct"/>
            <w:vAlign w:val="center"/>
          </w:tcPr>
          <w:p w14:paraId="4E43CB63" w14:textId="77777777" w:rsidR="004C1561" w:rsidRPr="004C1561" w:rsidRDefault="004C1561" w:rsidP="004C1561">
            <w:pPr>
              <w:jc w:val="center"/>
              <w:rPr>
                <w:color w:val="000000"/>
                <w:sz w:val="20"/>
                <w:szCs w:val="20"/>
              </w:rPr>
            </w:pPr>
            <w:r w:rsidRPr="004C1561">
              <w:rPr>
                <w:color w:val="000000"/>
                <w:sz w:val="20"/>
                <w:szCs w:val="20"/>
              </w:rPr>
              <w:t>1.66</w:t>
            </w:r>
          </w:p>
        </w:tc>
      </w:tr>
      <w:tr w:rsidR="004C1561" w:rsidRPr="004C1561" w14:paraId="4A9BF332" w14:textId="77777777" w:rsidTr="004C1561">
        <w:tc>
          <w:tcPr>
            <w:tcW w:w="374" w:type="pct"/>
            <w:vAlign w:val="bottom"/>
          </w:tcPr>
          <w:p w14:paraId="0478F015" w14:textId="77777777" w:rsidR="004C1561" w:rsidRPr="004C1561" w:rsidRDefault="004C1561" w:rsidP="004C1561">
            <w:pPr>
              <w:jc w:val="center"/>
              <w:rPr>
                <w:color w:val="000000"/>
                <w:sz w:val="20"/>
                <w:szCs w:val="20"/>
              </w:rPr>
            </w:pPr>
            <w:r w:rsidRPr="004C1561">
              <w:rPr>
                <w:color w:val="000000"/>
                <w:sz w:val="20"/>
                <w:szCs w:val="20"/>
              </w:rPr>
              <w:t>25</w:t>
            </w:r>
          </w:p>
        </w:tc>
        <w:tc>
          <w:tcPr>
            <w:tcW w:w="364" w:type="pct"/>
            <w:vAlign w:val="center"/>
          </w:tcPr>
          <w:p w14:paraId="2E9F06B5" w14:textId="77777777" w:rsidR="004C1561" w:rsidRPr="004C1561" w:rsidRDefault="004C1561" w:rsidP="004C1561">
            <w:pPr>
              <w:jc w:val="center"/>
              <w:rPr>
                <w:color w:val="000000"/>
                <w:sz w:val="20"/>
                <w:szCs w:val="20"/>
              </w:rPr>
            </w:pPr>
            <w:r w:rsidRPr="004C1561">
              <w:rPr>
                <w:color w:val="000000"/>
                <w:sz w:val="20"/>
                <w:szCs w:val="20"/>
              </w:rPr>
              <w:t>1.87</w:t>
            </w:r>
          </w:p>
        </w:tc>
        <w:tc>
          <w:tcPr>
            <w:tcW w:w="364" w:type="pct"/>
            <w:vAlign w:val="center"/>
          </w:tcPr>
          <w:p w14:paraId="25D1269F"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63C36592"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A1C7AA3" w14:textId="77777777" w:rsidR="004C1561" w:rsidRPr="004C1561" w:rsidRDefault="004C1561" w:rsidP="004C1561">
            <w:pPr>
              <w:jc w:val="center"/>
              <w:rPr>
                <w:color w:val="000000"/>
                <w:sz w:val="20"/>
                <w:szCs w:val="20"/>
              </w:rPr>
            </w:pPr>
            <w:r w:rsidRPr="004C1561">
              <w:rPr>
                <w:color w:val="000000"/>
                <w:sz w:val="20"/>
                <w:szCs w:val="20"/>
              </w:rPr>
              <w:t>1.35</w:t>
            </w:r>
          </w:p>
        </w:tc>
        <w:tc>
          <w:tcPr>
            <w:tcW w:w="364" w:type="pct"/>
            <w:vAlign w:val="center"/>
          </w:tcPr>
          <w:p w14:paraId="1199AEF0" w14:textId="77777777" w:rsidR="004C1561" w:rsidRPr="004C1561" w:rsidRDefault="004C1561" w:rsidP="004C1561">
            <w:pPr>
              <w:jc w:val="center"/>
              <w:rPr>
                <w:color w:val="000000"/>
                <w:sz w:val="20"/>
                <w:szCs w:val="20"/>
              </w:rPr>
            </w:pPr>
            <w:r w:rsidRPr="004C1561">
              <w:rPr>
                <w:color w:val="000000"/>
                <w:sz w:val="20"/>
                <w:szCs w:val="20"/>
              </w:rPr>
              <w:t>1.65</w:t>
            </w:r>
          </w:p>
        </w:tc>
        <w:tc>
          <w:tcPr>
            <w:tcW w:w="428" w:type="pct"/>
            <w:vAlign w:val="center"/>
          </w:tcPr>
          <w:p w14:paraId="4FD8D9FE" w14:textId="77777777" w:rsidR="004C1561" w:rsidRPr="004C1561" w:rsidRDefault="004C1561" w:rsidP="004C1561">
            <w:pPr>
              <w:jc w:val="center"/>
              <w:rPr>
                <w:color w:val="000000"/>
                <w:sz w:val="20"/>
                <w:szCs w:val="20"/>
              </w:rPr>
            </w:pPr>
            <w:r w:rsidRPr="004C1561">
              <w:rPr>
                <w:color w:val="000000"/>
                <w:sz w:val="20"/>
                <w:szCs w:val="20"/>
              </w:rPr>
              <w:t>1.90</w:t>
            </w:r>
          </w:p>
        </w:tc>
        <w:tc>
          <w:tcPr>
            <w:tcW w:w="364" w:type="pct"/>
            <w:vAlign w:val="center"/>
          </w:tcPr>
          <w:p w14:paraId="4D2FD6F0" w14:textId="77777777" w:rsidR="004C1561" w:rsidRPr="004C1561" w:rsidRDefault="004C1561" w:rsidP="004C1561">
            <w:pPr>
              <w:jc w:val="center"/>
              <w:rPr>
                <w:color w:val="000000"/>
                <w:sz w:val="20"/>
                <w:szCs w:val="20"/>
              </w:rPr>
            </w:pPr>
            <w:r w:rsidRPr="004C1561">
              <w:rPr>
                <w:color w:val="000000"/>
                <w:sz w:val="20"/>
                <w:szCs w:val="20"/>
              </w:rPr>
              <w:t>1.30</w:t>
            </w:r>
          </w:p>
        </w:tc>
        <w:tc>
          <w:tcPr>
            <w:tcW w:w="364" w:type="pct"/>
            <w:vAlign w:val="center"/>
          </w:tcPr>
          <w:p w14:paraId="3F55A415"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53848CE0" w14:textId="77777777" w:rsidR="004C1561" w:rsidRPr="004C1561" w:rsidRDefault="004C1561" w:rsidP="004C1561">
            <w:pPr>
              <w:jc w:val="center"/>
              <w:rPr>
                <w:color w:val="000000"/>
                <w:sz w:val="20"/>
                <w:szCs w:val="20"/>
              </w:rPr>
            </w:pPr>
            <w:r w:rsidRPr="004C1561">
              <w:rPr>
                <w:color w:val="000000"/>
                <w:sz w:val="20"/>
                <w:szCs w:val="20"/>
              </w:rPr>
              <w:t>1.00</w:t>
            </w:r>
          </w:p>
        </w:tc>
        <w:tc>
          <w:tcPr>
            <w:tcW w:w="364" w:type="pct"/>
            <w:vAlign w:val="center"/>
          </w:tcPr>
          <w:p w14:paraId="1F1D3FA6" w14:textId="77777777" w:rsidR="004C1561" w:rsidRPr="004C1561" w:rsidRDefault="004C1561" w:rsidP="004C1561">
            <w:pPr>
              <w:jc w:val="center"/>
              <w:rPr>
                <w:color w:val="000000"/>
                <w:sz w:val="20"/>
                <w:szCs w:val="20"/>
              </w:rPr>
            </w:pPr>
            <w:r w:rsidRPr="004C1561">
              <w:rPr>
                <w:color w:val="000000"/>
                <w:sz w:val="20"/>
                <w:szCs w:val="20"/>
              </w:rPr>
              <w:t>.83</w:t>
            </w:r>
          </w:p>
        </w:tc>
        <w:tc>
          <w:tcPr>
            <w:tcW w:w="428" w:type="pct"/>
            <w:vAlign w:val="center"/>
          </w:tcPr>
          <w:p w14:paraId="401F87B7" w14:textId="77777777" w:rsidR="004C1561" w:rsidRPr="004C1561" w:rsidRDefault="004C1561" w:rsidP="004C1561">
            <w:pPr>
              <w:jc w:val="center"/>
              <w:rPr>
                <w:color w:val="000000"/>
                <w:sz w:val="20"/>
                <w:szCs w:val="20"/>
              </w:rPr>
            </w:pPr>
            <w:r w:rsidRPr="004C1561">
              <w:rPr>
                <w:color w:val="000000"/>
                <w:sz w:val="20"/>
                <w:szCs w:val="20"/>
              </w:rPr>
              <w:t>3.30*</w:t>
            </w:r>
          </w:p>
        </w:tc>
        <w:tc>
          <w:tcPr>
            <w:tcW w:w="493" w:type="pct"/>
            <w:vAlign w:val="center"/>
          </w:tcPr>
          <w:p w14:paraId="14A64B1A" w14:textId="77777777" w:rsidR="004C1561" w:rsidRPr="004C1561" w:rsidRDefault="004C1561" w:rsidP="004C1561">
            <w:pPr>
              <w:jc w:val="center"/>
              <w:rPr>
                <w:color w:val="000000"/>
                <w:sz w:val="20"/>
                <w:szCs w:val="20"/>
              </w:rPr>
            </w:pPr>
            <w:r w:rsidRPr="004C1561">
              <w:rPr>
                <w:color w:val="000000"/>
                <w:sz w:val="20"/>
                <w:szCs w:val="20"/>
              </w:rPr>
              <w:t>11.44*</w:t>
            </w:r>
          </w:p>
        </w:tc>
      </w:tr>
      <w:tr w:rsidR="004C1561" w:rsidRPr="004C1561" w14:paraId="539616B4" w14:textId="77777777" w:rsidTr="004C1561">
        <w:tc>
          <w:tcPr>
            <w:tcW w:w="374" w:type="pct"/>
            <w:vAlign w:val="bottom"/>
          </w:tcPr>
          <w:p w14:paraId="5BCD9B55" w14:textId="77777777" w:rsidR="004C1561" w:rsidRPr="004C1561" w:rsidRDefault="004C1561" w:rsidP="004C1561">
            <w:pPr>
              <w:jc w:val="center"/>
              <w:rPr>
                <w:color w:val="000000"/>
                <w:sz w:val="20"/>
                <w:szCs w:val="20"/>
              </w:rPr>
            </w:pPr>
            <w:r w:rsidRPr="004C1561">
              <w:rPr>
                <w:color w:val="000000"/>
                <w:sz w:val="20"/>
                <w:szCs w:val="20"/>
              </w:rPr>
              <w:t>26</w:t>
            </w:r>
          </w:p>
        </w:tc>
        <w:tc>
          <w:tcPr>
            <w:tcW w:w="364" w:type="pct"/>
            <w:vAlign w:val="center"/>
          </w:tcPr>
          <w:p w14:paraId="79CCE15E"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43EEDD04"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3DA1C4AF"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02034C70"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53981684" w14:textId="77777777" w:rsidR="004C1561" w:rsidRPr="004C1561" w:rsidRDefault="004C1561" w:rsidP="004C1561">
            <w:pPr>
              <w:jc w:val="center"/>
              <w:rPr>
                <w:sz w:val="20"/>
                <w:szCs w:val="20"/>
              </w:rPr>
            </w:pPr>
            <w:r w:rsidRPr="004C1561">
              <w:rPr>
                <w:sz w:val="20"/>
                <w:szCs w:val="20"/>
              </w:rPr>
              <w:t>-</w:t>
            </w:r>
          </w:p>
        </w:tc>
        <w:tc>
          <w:tcPr>
            <w:tcW w:w="428" w:type="pct"/>
            <w:vAlign w:val="center"/>
          </w:tcPr>
          <w:p w14:paraId="0CA497C8"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215F8543" w14:textId="77777777" w:rsidR="004C1561" w:rsidRPr="004C1561" w:rsidRDefault="004C1561" w:rsidP="004C1561">
            <w:pPr>
              <w:jc w:val="center"/>
              <w:rPr>
                <w:sz w:val="20"/>
                <w:szCs w:val="20"/>
              </w:rPr>
            </w:pPr>
            <w:r w:rsidRPr="004C1561">
              <w:rPr>
                <w:color w:val="000000"/>
                <w:sz w:val="20"/>
                <w:szCs w:val="20"/>
              </w:rPr>
              <w:t>1.09</w:t>
            </w:r>
          </w:p>
        </w:tc>
        <w:tc>
          <w:tcPr>
            <w:tcW w:w="364" w:type="pct"/>
            <w:vAlign w:val="center"/>
          </w:tcPr>
          <w:p w14:paraId="68881841"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4817694D"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452F9A32" w14:textId="77777777" w:rsidR="004C1561" w:rsidRPr="004C1561" w:rsidRDefault="004C1561" w:rsidP="004C1561">
            <w:pPr>
              <w:jc w:val="center"/>
              <w:rPr>
                <w:sz w:val="20"/>
                <w:szCs w:val="20"/>
              </w:rPr>
            </w:pPr>
            <w:r w:rsidRPr="004C1561">
              <w:rPr>
                <w:color w:val="000000"/>
                <w:sz w:val="20"/>
                <w:szCs w:val="20"/>
              </w:rPr>
              <w:t>.49</w:t>
            </w:r>
          </w:p>
        </w:tc>
        <w:tc>
          <w:tcPr>
            <w:tcW w:w="428" w:type="pct"/>
            <w:vAlign w:val="center"/>
          </w:tcPr>
          <w:p w14:paraId="4E3B473B" w14:textId="77777777" w:rsidR="004C1561" w:rsidRPr="004C1561" w:rsidRDefault="004C1561" w:rsidP="004C1561">
            <w:pPr>
              <w:jc w:val="center"/>
              <w:rPr>
                <w:sz w:val="20"/>
                <w:szCs w:val="20"/>
              </w:rPr>
            </w:pPr>
            <w:r w:rsidRPr="004C1561">
              <w:rPr>
                <w:color w:val="000000"/>
                <w:sz w:val="20"/>
                <w:szCs w:val="20"/>
              </w:rPr>
              <w:t>6.63*</w:t>
            </w:r>
          </w:p>
        </w:tc>
        <w:tc>
          <w:tcPr>
            <w:tcW w:w="493" w:type="pct"/>
            <w:vAlign w:val="center"/>
          </w:tcPr>
          <w:p w14:paraId="53287ED2" w14:textId="77777777" w:rsidR="004C1561" w:rsidRPr="004C1561" w:rsidRDefault="004C1561" w:rsidP="004C1561">
            <w:pPr>
              <w:jc w:val="center"/>
              <w:rPr>
                <w:sz w:val="20"/>
                <w:szCs w:val="20"/>
              </w:rPr>
            </w:pPr>
            <w:r w:rsidRPr="004C1561">
              <w:rPr>
                <w:color w:val="000000"/>
                <w:sz w:val="20"/>
                <w:szCs w:val="20"/>
              </w:rPr>
              <w:t>49.31*</w:t>
            </w:r>
          </w:p>
        </w:tc>
      </w:tr>
      <w:tr w:rsidR="004C1561" w:rsidRPr="004C1561" w14:paraId="0C21EBBD" w14:textId="77777777" w:rsidTr="004C1561">
        <w:tc>
          <w:tcPr>
            <w:tcW w:w="374" w:type="pct"/>
            <w:vAlign w:val="bottom"/>
          </w:tcPr>
          <w:p w14:paraId="3FF1DE1E" w14:textId="77777777" w:rsidR="004C1561" w:rsidRPr="004C1561" w:rsidRDefault="004C1561" w:rsidP="004C1561">
            <w:pPr>
              <w:jc w:val="center"/>
              <w:rPr>
                <w:color w:val="000000"/>
                <w:sz w:val="20"/>
                <w:szCs w:val="20"/>
              </w:rPr>
            </w:pPr>
            <w:r w:rsidRPr="004C1561">
              <w:rPr>
                <w:color w:val="000000"/>
                <w:sz w:val="20"/>
                <w:szCs w:val="20"/>
              </w:rPr>
              <w:t>27</w:t>
            </w:r>
          </w:p>
        </w:tc>
        <w:tc>
          <w:tcPr>
            <w:tcW w:w="364" w:type="pct"/>
            <w:vAlign w:val="center"/>
          </w:tcPr>
          <w:p w14:paraId="3CE2FFDD" w14:textId="77777777" w:rsidR="004C1561" w:rsidRPr="004C1561" w:rsidRDefault="004C1561" w:rsidP="004C1561">
            <w:pPr>
              <w:jc w:val="center"/>
              <w:rPr>
                <w:sz w:val="20"/>
                <w:szCs w:val="20"/>
              </w:rPr>
            </w:pPr>
            <w:r w:rsidRPr="004C1561">
              <w:rPr>
                <w:color w:val="000000"/>
                <w:sz w:val="20"/>
                <w:szCs w:val="20"/>
              </w:rPr>
              <w:t>1.46</w:t>
            </w:r>
          </w:p>
        </w:tc>
        <w:tc>
          <w:tcPr>
            <w:tcW w:w="364" w:type="pct"/>
            <w:vAlign w:val="center"/>
          </w:tcPr>
          <w:p w14:paraId="6B7E8864"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70434CA0"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60DF9055" w14:textId="77777777" w:rsidR="004C1561" w:rsidRPr="004C1561" w:rsidRDefault="004C1561" w:rsidP="004C1561">
            <w:pPr>
              <w:jc w:val="center"/>
              <w:rPr>
                <w:sz w:val="20"/>
                <w:szCs w:val="20"/>
              </w:rPr>
            </w:pPr>
            <w:r w:rsidRPr="004C1561">
              <w:rPr>
                <w:color w:val="000000"/>
                <w:sz w:val="20"/>
                <w:szCs w:val="20"/>
              </w:rPr>
              <w:t>1.04</w:t>
            </w:r>
          </w:p>
        </w:tc>
        <w:tc>
          <w:tcPr>
            <w:tcW w:w="364" w:type="pct"/>
            <w:vAlign w:val="center"/>
          </w:tcPr>
          <w:p w14:paraId="7BB0F09B" w14:textId="77777777" w:rsidR="004C1561" w:rsidRPr="004C1561" w:rsidRDefault="004C1561" w:rsidP="004C1561">
            <w:pPr>
              <w:jc w:val="center"/>
              <w:rPr>
                <w:sz w:val="20"/>
                <w:szCs w:val="20"/>
              </w:rPr>
            </w:pPr>
            <w:r w:rsidRPr="004C1561">
              <w:rPr>
                <w:color w:val="000000"/>
                <w:sz w:val="20"/>
                <w:szCs w:val="20"/>
              </w:rPr>
              <w:t>2.70</w:t>
            </w:r>
          </w:p>
        </w:tc>
        <w:tc>
          <w:tcPr>
            <w:tcW w:w="428" w:type="pct"/>
            <w:vAlign w:val="center"/>
          </w:tcPr>
          <w:p w14:paraId="4E0B6172" w14:textId="77777777" w:rsidR="004C1561" w:rsidRPr="004C1561" w:rsidRDefault="004C1561" w:rsidP="004C1561">
            <w:pPr>
              <w:jc w:val="center"/>
              <w:rPr>
                <w:sz w:val="20"/>
                <w:szCs w:val="20"/>
              </w:rPr>
            </w:pPr>
            <w:r w:rsidRPr="004C1561">
              <w:rPr>
                <w:color w:val="000000"/>
                <w:sz w:val="20"/>
                <w:szCs w:val="20"/>
              </w:rPr>
              <w:t>7.27*</w:t>
            </w:r>
          </w:p>
        </w:tc>
        <w:tc>
          <w:tcPr>
            <w:tcW w:w="364" w:type="pct"/>
            <w:vAlign w:val="center"/>
          </w:tcPr>
          <w:p w14:paraId="25A624E9" w14:textId="77777777" w:rsidR="004C1561" w:rsidRPr="004C1561" w:rsidRDefault="004C1561" w:rsidP="004C1561">
            <w:pPr>
              <w:jc w:val="center"/>
              <w:rPr>
                <w:sz w:val="20"/>
                <w:szCs w:val="20"/>
              </w:rPr>
            </w:pPr>
            <w:r w:rsidRPr="004C1561">
              <w:rPr>
                <w:color w:val="000000"/>
                <w:sz w:val="20"/>
                <w:szCs w:val="20"/>
              </w:rPr>
              <w:t>1.26</w:t>
            </w:r>
          </w:p>
        </w:tc>
        <w:tc>
          <w:tcPr>
            <w:tcW w:w="364" w:type="pct"/>
            <w:vAlign w:val="center"/>
          </w:tcPr>
          <w:p w14:paraId="71E2D7F5"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2683BFA0"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275B2D13" w14:textId="77777777" w:rsidR="004C1561" w:rsidRPr="004C1561" w:rsidRDefault="004C1561" w:rsidP="004C1561">
            <w:pPr>
              <w:jc w:val="center"/>
              <w:rPr>
                <w:sz w:val="20"/>
                <w:szCs w:val="20"/>
              </w:rPr>
            </w:pPr>
            <w:r w:rsidRPr="004C1561">
              <w:rPr>
                <w:color w:val="000000"/>
                <w:sz w:val="20"/>
                <w:szCs w:val="20"/>
              </w:rPr>
              <w:t>.77</w:t>
            </w:r>
          </w:p>
        </w:tc>
        <w:tc>
          <w:tcPr>
            <w:tcW w:w="428" w:type="pct"/>
            <w:vAlign w:val="center"/>
          </w:tcPr>
          <w:p w14:paraId="6FDD0479" w14:textId="77777777" w:rsidR="004C1561" w:rsidRPr="004C1561" w:rsidRDefault="004C1561" w:rsidP="004C1561">
            <w:pPr>
              <w:jc w:val="center"/>
              <w:rPr>
                <w:sz w:val="20"/>
                <w:szCs w:val="20"/>
              </w:rPr>
            </w:pPr>
            <w:r w:rsidRPr="004C1561">
              <w:rPr>
                <w:color w:val="000000"/>
                <w:sz w:val="20"/>
                <w:szCs w:val="20"/>
              </w:rPr>
              <w:t>3.51*</w:t>
            </w:r>
          </w:p>
        </w:tc>
        <w:tc>
          <w:tcPr>
            <w:tcW w:w="493" w:type="pct"/>
            <w:vAlign w:val="center"/>
          </w:tcPr>
          <w:p w14:paraId="0D01763E" w14:textId="77777777" w:rsidR="004C1561" w:rsidRPr="004C1561" w:rsidRDefault="004C1561" w:rsidP="004C1561">
            <w:pPr>
              <w:jc w:val="center"/>
              <w:rPr>
                <w:sz w:val="20"/>
                <w:szCs w:val="20"/>
              </w:rPr>
            </w:pPr>
            <w:r w:rsidRPr="004C1561">
              <w:rPr>
                <w:color w:val="000000"/>
                <w:sz w:val="20"/>
                <w:szCs w:val="20"/>
              </w:rPr>
              <w:t>13.08*</w:t>
            </w:r>
          </w:p>
        </w:tc>
      </w:tr>
      <w:tr w:rsidR="004C1561" w:rsidRPr="004C1561" w14:paraId="2E676ACA" w14:textId="77777777" w:rsidTr="004C1561">
        <w:tc>
          <w:tcPr>
            <w:tcW w:w="374" w:type="pct"/>
            <w:vAlign w:val="bottom"/>
          </w:tcPr>
          <w:p w14:paraId="0C5D6284" w14:textId="77777777" w:rsidR="004C1561" w:rsidRPr="004C1561" w:rsidRDefault="004C1561" w:rsidP="004C1561">
            <w:pPr>
              <w:jc w:val="center"/>
              <w:rPr>
                <w:color w:val="000000"/>
                <w:sz w:val="20"/>
                <w:szCs w:val="20"/>
              </w:rPr>
            </w:pPr>
            <w:r w:rsidRPr="004C1561">
              <w:rPr>
                <w:color w:val="000000"/>
                <w:sz w:val="20"/>
                <w:szCs w:val="20"/>
              </w:rPr>
              <w:t>28</w:t>
            </w:r>
          </w:p>
        </w:tc>
        <w:tc>
          <w:tcPr>
            <w:tcW w:w="364" w:type="pct"/>
            <w:vAlign w:val="center"/>
          </w:tcPr>
          <w:p w14:paraId="759925E9" w14:textId="77777777" w:rsidR="004C1561" w:rsidRPr="004C1561" w:rsidRDefault="004C1561" w:rsidP="004C1561">
            <w:pPr>
              <w:jc w:val="center"/>
              <w:rPr>
                <w:sz w:val="20"/>
                <w:szCs w:val="20"/>
              </w:rPr>
            </w:pPr>
            <w:r w:rsidRPr="004C1561">
              <w:rPr>
                <w:color w:val="000000"/>
                <w:sz w:val="20"/>
                <w:szCs w:val="20"/>
              </w:rPr>
              <w:t>2.82</w:t>
            </w:r>
          </w:p>
        </w:tc>
        <w:tc>
          <w:tcPr>
            <w:tcW w:w="364" w:type="pct"/>
            <w:vAlign w:val="center"/>
          </w:tcPr>
          <w:p w14:paraId="0F50522F" w14:textId="77777777" w:rsidR="004C1561" w:rsidRPr="004C1561" w:rsidRDefault="004C1561" w:rsidP="004C1561">
            <w:pPr>
              <w:jc w:val="center"/>
              <w:rPr>
                <w:sz w:val="20"/>
                <w:szCs w:val="20"/>
              </w:rPr>
            </w:pPr>
            <w:r w:rsidRPr="004C1561">
              <w:rPr>
                <w:color w:val="000000"/>
                <w:sz w:val="20"/>
                <w:szCs w:val="20"/>
              </w:rPr>
              <w:t>3.00</w:t>
            </w:r>
          </w:p>
        </w:tc>
        <w:tc>
          <w:tcPr>
            <w:tcW w:w="364" w:type="pct"/>
            <w:vAlign w:val="center"/>
          </w:tcPr>
          <w:p w14:paraId="176D9631"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6227835B" w14:textId="77777777" w:rsidR="004C1561" w:rsidRPr="004C1561" w:rsidRDefault="004C1561" w:rsidP="004C1561">
            <w:pPr>
              <w:jc w:val="center"/>
              <w:rPr>
                <w:sz w:val="20"/>
                <w:szCs w:val="20"/>
              </w:rPr>
            </w:pPr>
            <w:r w:rsidRPr="004C1561">
              <w:rPr>
                <w:color w:val="000000"/>
                <w:sz w:val="20"/>
                <w:szCs w:val="20"/>
              </w:rPr>
              <w:t>1.61</w:t>
            </w:r>
          </w:p>
        </w:tc>
        <w:tc>
          <w:tcPr>
            <w:tcW w:w="364" w:type="pct"/>
            <w:vAlign w:val="center"/>
          </w:tcPr>
          <w:p w14:paraId="20E724AF" w14:textId="77777777" w:rsidR="004C1561" w:rsidRPr="004C1561" w:rsidRDefault="004C1561" w:rsidP="004C1561">
            <w:pPr>
              <w:jc w:val="center"/>
              <w:rPr>
                <w:sz w:val="20"/>
                <w:szCs w:val="20"/>
              </w:rPr>
            </w:pPr>
            <w:r w:rsidRPr="004C1561">
              <w:rPr>
                <w:color w:val="000000"/>
                <w:sz w:val="20"/>
                <w:szCs w:val="20"/>
              </w:rPr>
              <w:t>.56</w:t>
            </w:r>
          </w:p>
        </w:tc>
        <w:tc>
          <w:tcPr>
            <w:tcW w:w="428" w:type="pct"/>
            <w:vAlign w:val="center"/>
          </w:tcPr>
          <w:p w14:paraId="5E771342" w14:textId="77777777" w:rsidR="004C1561" w:rsidRPr="004C1561" w:rsidRDefault="004C1561" w:rsidP="004C1561">
            <w:pPr>
              <w:jc w:val="center"/>
              <w:rPr>
                <w:sz w:val="20"/>
                <w:szCs w:val="20"/>
              </w:rPr>
            </w:pPr>
            <w:r w:rsidRPr="004C1561">
              <w:rPr>
                <w:color w:val="000000"/>
                <w:sz w:val="20"/>
                <w:szCs w:val="20"/>
              </w:rPr>
              <w:t>-.78</w:t>
            </w:r>
          </w:p>
        </w:tc>
        <w:tc>
          <w:tcPr>
            <w:tcW w:w="364" w:type="pct"/>
            <w:vAlign w:val="center"/>
          </w:tcPr>
          <w:p w14:paraId="192AA1F9" w14:textId="77777777" w:rsidR="004C1561" w:rsidRPr="004C1561" w:rsidRDefault="004C1561" w:rsidP="004C1561">
            <w:pPr>
              <w:jc w:val="center"/>
              <w:rPr>
                <w:sz w:val="20"/>
                <w:szCs w:val="20"/>
              </w:rPr>
            </w:pPr>
            <w:r w:rsidRPr="004C1561">
              <w:rPr>
                <w:color w:val="000000"/>
                <w:sz w:val="20"/>
                <w:szCs w:val="20"/>
              </w:rPr>
              <w:t>1.93</w:t>
            </w:r>
          </w:p>
        </w:tc>
        <w:tc>
          <w:tcPr>
            <w:tcW w:w="364" w:type="pct"/>
            <w:vAlign w:val="center"/>
          </w:tcPr>
          <w:p w14:paraId="13947C84"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42798A20"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4BB4D3FA" w14:textId="77777777" w:rsidR="004C1561" w:rsidRPr="004C1561" w:rsidRDefault="004C1561" w:rsidP="004C1561">
            <w:pPr>
              <w:jc w:val="center"/>
              <w:rPr>
                <w:sz w:val="20"/>
                <w:szCs w:val="20"/>
              </w:rPr>
            </w:pPr>
            <w:r w:rsidRPr="004C1561">
              <w:rPr>
                <w:color w:val="000000"/>
                <w:sz w:val="20"/>
                <w:szCs w:val="20"/>
              </w:rPr>
              <w:t>1.33</w:t>
            </w:r>
          </w:p>
        </w:tc>
        <w:tc>
          <w:tcPr>
            <w:tcW w:w="428" w:type="pct"/>
            <w:vAlign w:val="center"/>
          </w:tcPr>
          <w:p w14:paraId="7334FC4D" w14:textId="77777777" w:rsidR="004C1561" w:rsidRPr="004C1561" w:rsidRDefault="004C1561" w:rsidP="004C1561">
            <w:pPr>
              <w:jc w:val="center"/>
              <w:rPr>
                <w:sz w:val="20"/>
                <w:szCs w:val="20"/>
              </w:rPr>
            </w:pPr>
            <w:r w:rsidRPr="004C1561">
              <w:rPr>
                <w:color w:val="000000"/>
                <w:sz w:val="20"/>
                <w:szCs w:val="20"/>
              </w:rPr>
              <w:t>1.46</w:t>
            </w:r>
          </w:p>
        </w:tc>
        <w:tc>
          <w:tcPr>
            <w:tcW w:w="493" w:type="pct"/>
            <w:vAlign w:val="center"/>
          </w:tcPr>
          <w:p w14:paraId="52C0180C" w14:textId="77777777" w:rsidR="004C1561" w:rsidRPr="004C1561" w:rsidRDefault="004C1561" w:rsidP="004C1561">
            <w:pPr>
              <w:jc w:val="center"/>
              <w:rPr>
                <w:sz w:val="20"/>
                <w:szCs w:val="20"/>
              </w:rPr>
            </w:pPr>
            <w:r w:rsidRPr="004C1561">
              <w:rPr>
                <w:color w:val="000000"/>
                <w:sz w:val="20"/>
                <w:szCs w:val="20"/>
              </w:rPr>
              <w:t>1.38</w:t>
            </w:r>
          </w:p>
        </w:tc>
      </w:tr>
      <w:tr w:rsidR="004C1561" w:rsidRPr="004C1561" w14:paraId="4AA0951C" w14:textId="77777777" w:rsidTr="004C1561">
        <w:tc>
          <w:tcPr>
            <w:tcW w:w="374" w:type="pct"/>
            <w:vAlign w:val="bottom"/>
          </w:tcPr>
          <w:p w14:paraId="50788679" w14:textId="77777777" w:rsidR="004C1561" w:rsidRPr="004C1561" w:rsidRDefault="004C1561" w:rsidP="004C1561">
            <w:pPr>
              <w:jc w:val="center"/>
              <w:rPr>
                <w:color w:val="000000"/>
                <w:sz w:val="20"/>
                <w:szCs w:val="20"/>
              </w:rPr>
            </w:pPr>
            <w:r w:rsidRPr="004C1561">
              <w:rPr>
                <w:color w:val="000000"/>
                <w:sz w:val="20"/>
                <w:szCs w:val="20"/>
              </w:rPr>
              <w:t>29</w:t>
            </w:r>
          </w:p>
        </w:tc>
        <w:tc>
          <w:tcPr>
            <w:tcW w:w="364" w:type="pct"/>
            <w:vAlign w:val="center"/>
          </w:tcPr>
          <w:p w14:paraId="3ACBA78D" w14:textId="77777777" w:rsidR="004C1561" w:rsidRPr="004C1561" w:rsidRDefault="004C1561" w:rsidP="004C1561">
            <w:pPr>
              <w:jc w:val="center"/>
              <w:rPr>
                <w:sz w:val="20"/>
                <w:szCs w:val="20"/>
              </w:rPr>
            </w:pPr>
            <w:r w:rsidRPr="004C1561">
              <w:rPr>
                <w:color w:val="000000"/>
                <w:sz w:val="20"/>
                <w:szCs w:val="20"/>
              </w:rPr>
              <w:t>2.50</w:t>
            </w:r>
          </w:p>
        </w:tc>
        <w:tc>
          <w:tcPr>
            <w:tcW w:w="364" w:type="pct"/>
            <w:vAlign w:val="center"/>
          </w:tcPr>
          <w:p w14:paraId="31E78CAA" w14:textId="77777777" w:rsidR="004C1561" w:rsidRPr="004C1561" w:rsidRDefault="004C1561" w:rsidP="004C1561">
            <w:pPr>
              <w:jc w:val="center"/>
              <w:rPr>
                <w:sz w:val="20"/>
                <w:szCs w:val="20"/>
              </w:rPr>
            </w:pPr>
            <w:r w:rsidRPr="004C1561">
              <w:rPr>
                <w:color w:val="000000"/>
                <w:sz w:val="20"/>
                <w:szCs w:val="20"/>
              </w:rPr>
              <w:t>2.00</w:t>
            </w:r>
          </w:p>
        </w:tc>
        <w:tc>
          <w:tcPr>
            <w:tcW w:w="364" w:type="pct"/>
            <w:vAlign w:val="center"/>
          </w:tcPr>
          <w:p w14:paraId="1B0C1154"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39018681" w14:textId="77777777" w:rsidR="004C1561" w:rsidRPr="004C1561" w:rsidRDefault="004C1561" w:rsidP="004C1561">
            <w:pPr>
              <w:jc w:val="center"/>
              <w:rPr>
                <w:sz w:val="20"/>
                <w:szCs w:val="20"/>
              </w:rPr>
            </w:pPr>
            <w:r w:rsidRPr="004C1561">
              <w:rPr>
                <w:color w:val="000000"/>
                <w:sz w:val="20"/>
                <w:szCs w:val="20"/>
              </w:rPr>
              <w:t>1.45</w:t>
            </w:r>
          </w:p>
        </w:tc>
        <w:tc>
          <w:tcPr>
            <w:tcW w:w="364" w:type="pct"/>
            <w:vAlign w:val="center"/>
          </w:tcPr>
          <w:p w14:paraId="0A91C52E" w14:textId="77777777" w:rsidR="004C1561" w:rsidRPr="004C1561" w:rsidRDefault="004C1561" w:rsidP="004C1561">
            <w:pPr>
              <w:jc w:val="center"/>
              <w:rPr>
                <w:sz w:val="20"/>
                <w:szCs w:val="20"/>
              </w:rPr>
            </w:pPr>
            <w:r w:rsidRPr="004C1561">
              <w:rPr>
                <w:color w:val="000000"/>
                <w:sz w:val="20"/>
                <w:szCs w:val="20"/>
              </w:rPr>
              <w:t>.86</w:t>
            </w:r>
          </w:p>
        </w:tc>
        <w:tc>
          <w:tcPr>
            <w:tcW w:w="428" w:type="pct"/>
            <w:vAlign w:val="center"/>
          </w:tcPr>
          <w:p w14:paraId="15461FAC" w14:textId="77777777" w:rsidR="004C1561" w:rsidRPr="004C1561" w:rsidRDefault="004C1561" w:rsidP="004C1561">
            <w:pPr>
              <w:jc w:val="center"/>
              <w:rPr>
                <w:sz w:val="20"/>
                <w:szCs w:val="20"/>
              </w:rPr>
            </w:pPr>
            <w:r w:rsidRPr="004C1561">
              <w:rPr>
                <w:color w:val="000000"/>
                <w:sz w:val="20"/>
                <w:szCs w:val="20"/>
              </w:rPr>
              <w:t>-.14</w:t>
            </w:r>
          </w:p>
        </w:tc>
        <w:tc>
          <w:tcPr>
            <w:tcW w:w="364" w:type="pct"/>
            <w:vAlign w:val="center"/>
          </w:tcPr>
          <w:p w14:paraId="3E39D889" w14:textId="77777777" w:rsidR="004C1561" w:rsidRPr="004C1561" w:rsidRDefault="004C1561" w:rsidP="004C1561">
            <w:pPr>
              <w:jc w:val="center"/>
              <w:rPr>
                <w:sz w:val="20"/>
                <w:szCs w:val="20"/>
              </w:rPr>
            </w:pPr>
            <w:r w:rsidRPr="004C1561">
              <w:rPr>
                <w:color w:val="000000"/>
                <w:sz w:val="20"/>
                <w:szCs w:val="20"/>
              </w:rPr>
              <w:t>1.76</w:t>
            </w:r>
          </w:p>
        </w:tc>
        <w:tc>
          <w:tcPr>
            <w:tcW w:w="364" w:type="pct"/>
            <w:vAlign w:val="center"/>
          </w:tcPr>
          <w:p w14:paraId="4C34CB72"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206DBFCA"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2D636706" w14:textId="77777777" w:rsidR="004C1561" w:rsidRPr="004C1561" w:rsidRDefault="004C1561" w:rsidP="004C1561">
            <w:pPr>
              <w:jc w:val="center"/>
              <w:rPr>
                <w:sz w:val="20"/>
                <w:szCs w:val="20"/>
              </w:rPr>
            </w:pPr>
            <w:r w:rsidRPr="004C1561">
              <w:rPr>
                <w:color w:val="000000"/>
                <w:sz w:val="20"/>
                <w:szCs w:val="20"/>
              </w:rPr>
              <w:t>1.16</w:t>
            </w:r>
          </w:p>
        </w:tc>
        <w:tc>
          <w:tcPr>
            <w:tcW w:w="428" w:type="pct"/>
            <w:vAlign w:val="center"/>
          </w:tcPr>
          <w:p w14:paraId="59742553" w14:textId="77777777" w:rsidR="004C1561" w:rsidRPr="004C1561" w:rsidRDefault="004C1561" w:rsidP="004C1561">
            <w:pPr>
              <w:jc w:val="center"/>
              <w:rPr>
                <w:sz w:val="20"/>
                <w:szCs w:val="20"/>
              </w:rPr>
            </w:pPr>
            <w:r w:rsidRPr="004C1561">
              <w:rPr>
                <w:color w:val="000000"/>
                <w:sz w:val="20"/>
                <w:szCs w:val="20"/>
              </w:rPr>
              <w:t>1.70</w:t>
            </w:r>
          </w:p>
        </w:tc>
        <w:tc>
          <w:tcPr>
            <w:tcW w:w="493" w:type="pct"/>
            <w:vAlign w:val="center"/>
          </w:tcPr>
          <w:p w14:paraId="57C8BA51" w14:textId="77777777" w:rsidR="004C1561" w:rsidRPr="004C1561" w:rsidRDefault="004C1561" w:rsidP="004C1561">
            <w:pPr>
              <w:jc w:val="center"/>
              <w:rPr>
                <w:sz w:val="20"/>
                <w:szCs w:val="20"/>
              </w:rPr>
            </w:pPr>
            <w:r w:rsidRPr="004C1561">
              <w:rPr>
                <w:color w:val="000000"/>
                <w:sz w:val="20"/>
                <w:szCs w:val="20"/>
              </w:rPr>
              <w:t>2.48</w:t>
            </w:r>
          </w:p>
        </w:tc>
      </w:tr>
      <w:tr w:rsidR="004C1561" w:rsidRPr="004C1561" w14:paraId="48C984DA" w14:textId="77777777" w:rsidTr="004C1561">
        <w:tc>
          <w:tcPr>
            <w:tcW w:w="374" w:type="pct"/>
            <w:vAlign w:val="bottom"/>
          </w:tcPr>
          <w:p w14:paraId="0D852B4A" w14:textId="77777777" w:rsidR="004C1561" w:rsidRPr="004C1561" w:rsidRDefault="004C1561" w:rsidP="004C1561">
            <w:pPr>
              <w:jc w:val="center"/>
              <w:rPr>
                <w:color w:val="000000"/>
                <w:sz w:val="20"/>
                <w:szCs w:val="20"/>
              </w:rPr>
            </w:pPr>
            <w:r w:rsidRPr="004C1561">
              <w:rPr>
                <w:color w:val="000000"/>
                <w:sz w:val="20"/>
                <w:szCs w:val="20"/>
              </w:rPr>
              <w:t>30</w:t>
            </w:r>
          </w:p>
        </w:tc>
        <w:tc>
          <w:tcPr>
            <w:tcW w:w="364" w:type="pct"/>
            <w:vAlign w:val="center"/>
          </w:tcPr>
          <w:p w14:paraId="48DA80BC" w14:textId="77777777" w:rsidR="004C1561" w:rsidRPr="004C1561" w:rsidRDefault="004C1561" w:rsidP="004C1561">
            <w:pPr>
              <w:jc w:val="center"/>
              <w:rPr>
                <w:sz w:val="20"/>
                <w:szCs w:val="20"/>
              </w:rPr>
            </w:pPr>
            <w:r w:rsidRPr="004C1561">
              <w:rPr>
                <w:color w:val="000000"/>
                <w:sz w:val="20"/>
                <w:szCs w:val="20"/>
              </w:rPr>
              <w:t>2.91</w:t>
            </w:r>
          </w:p>
        </w:tc>
        <w:tc>
          <w:tcPr>
            <w:tcW w:w="364" w:type="pct"/>
            <w:vAlign w:val="center"/>
          </w:tcPr>
          <w:p w14:paraId="018997C0" w14:textId="77777777" w:rsidR="004C1561" w:rsidRPr="004C1561" w:rsidRDefault="004C1561" w:rsidP="004C1561">
            <w:pPr>
              <w:jc w:val="center"/>
              <w:rPr>
                <w:sz w:val="20"/>
                <w:szCs w:val="20"/>
              </w:rPr>
            </w:pPr>
            <w:r w:rsidRPr="004C1561">
              <w:rPr>
                <w:color w:val="000000"/>
                <w:sz w:val="20"/>
                <w:szCs w:val="20"/>
              </w:rPr>
              <w:t>3.00</w:t>
            </w:r>
          </w:p>
        </w:tc>
        <w:tc>
          <w:tcPr>
            <w:tcW w:w="364" w:type="pct"/>
            <w:vAlign w:val="center"/>
          </w:tcPr>
          <w:p w14:paraId="168F3FFF"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1096E9AA" w14:textId="77777777" w:rsidR="004C1561" w:rsidRPr="004C1561" w:rsidRDefault="004C1561" w:rsidP="004C1561">
            <w:pPr>
              <w:jc w:val="center"/>
              <w:rPr>
                <w:sz w:val="20"/>
                <w:szCs w:val="20"/>
              </w:rPr>
            </w:pPr>
            <w:r w:rsidRPr="004C1561">
              <w:rPr>
                <w:color w:val="000000"/>
                <w:sz w:val="20"/>
                <w:szCs w:val="20"/>
              </w:rPr>
              <w:t>1.56</w:t>
            </w:r>
          </w:p>
        </w:tc>
        <w:tc>
          <w:tcPr>
            <w:tcW w:w="364" w:type="pct"/>
            <w:vAlign w:val="center"/>
          </w:tcPr>
          <w:p w14:paraId="088EDD70" w14:textId="77777777" w:rsidR="004C1561" w:rsidRPr="004C1561" w:rsidRDefault="004C1561" w:rsidP="004C1561">
            <w:pPr>
              <w:jc w:val="center"/>
              <w:rPr>
                <w:sz w:val="20"/>
                <w:szCs w:val="20"/>
              </w:rPr>
            </w:pPr>
            <w:r w:rsidRPr="004C1561">
              <w:rPr>
                <w:color w:val="000000"/>
                <w:sz w:val="20"/>
                <w:szCs w:val="20"/>
              </w:rPr>
              <w:t>.47</w:t>
            </w:r>
          </w:p>
        </w:tc>
        <w:tc>
          <w:tcPr>
            <w:tcW w:w="428" w:type="pct"/>
            <w:vAlign w:val="center"/>
          </w:tcPr>
          <w:p w14:paraId="6BD1D622" w14:textId="77777777" w:rsidR="004C1561" w:rsidRPr="004C1561" w:rsidRDefault="004C1561" w:rsidP="004C1561">
            <w:pPr>
              <w:jc w:val="center"/>
              <w:rPr>
                <w:sz w:val="20"/>
                <w:szCs w:val="20"/>
              </w:rPr>
            </w:pPr>
            <w:r w:rsidRPr="004C1561">
              <w:rPr>
                <w:color w:val="000000"/>
                <w:sz w:val="20"/>
                <w:szCs w:val="20"/>
              </w:rPr>
              <w:t>-.79</w:t>
            </w:r>
          </w:p>
        </w:tc>
        <w:tc>
          <w:tcPr>
            <w:tcW w:w="364" w:type="pct"/>
            <w:vAlign w:val="center"/>
          </w:tcPr>
          <w:p w14:paraId="6C10C0A3" w14:textId="77777777" w:rsidR="004C1561" w:rsidRPr="004C1561" w:rsidRDefault="004C1561" w:rsidP="004C1561">
            <w:pPr>
              <w:jc w:val="center"/>
              <w:rPr>
                <w:sz w:val="20"/>
                <w:szCs w:val="20"/>
              </w:rPr>
            </w:pPr>
            <w:r w:rsidRPr="004C1561">
              <w:rPr>
                <w:color w:val="000000"/>
                <w:sz w:val="20"/>
                <w:szCs w:val="20"/>
              </w:rPr>
              <w:t>2.24</w:t>
            </w:r>
          </w:p>
        </w:tc>
        <w:tc>
          <w:tcPr>
            <w:tcW w:w="364" w:type="pct"/>
            <w:vAlign w:val="center"/>
          </w:tcPr>
          <w:p w14:paraId="59BB0D0C" w14:textId="77777777" w:rsidR="004C1561" w:rsidRPr="004C1561" w:rsidRDefault="004C1561" w:rsidP="004C1561">
            <w:pPr>
              <w:jc w:val="center"/>
              <w:rPr>
                <w:sz w:val="20"/>
                <w:szCs w:val="20"/>
              </w:rPr>
            </w:pPr>
            <w:r w:rsidRPr="004C1561">
              <w:rPr>
                <w:color w:val="000000"/>
                <w:sz w:val="20"/>
                <w:szCs w:val="20"/>
              </w:rPr>
              <w:t>2.00</w:t>
            </w:r>
          </w:p>
        </w:tc>
        <w:tc>
          <w:tcPr>
            <w:tcW w:w="364" w:type="pct"/>
            <w:vAlign w:val="center"/>
          </w:tcPr>
          <w:p w14:paraId="77F06B7C"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5D5863FD" w14:textId="77777777" w:rsidR="004C1561" w:rsidRPr="004C1561" w:rsidRDefault="004C1561" w:rsidP="004C1561">
            <w:pPr>
              <w:jc w:val="center"/>
              <w:rPr>
                <w:sz w:val="20"/>
                <w:szCs w:val="20"/>
              </w:rPr>
            </w:pPr>
            <w:r w:rsidRPr="004C1561">
              <w:rPr>
                <w:color w:val="000000"/>
                <w:sz w:val="20"/>
                <w:szCs w:val="20"/>
              </w:rPr>
              <w:t>1.45</w:t>
            </w:r>
          </w:p>
        </w:tc>
        <w:tc>
          <w:tcPr>
            <w:tcW w:w="428" w:type="pct"/>
            <w:vAlign w:val="center"/>
          </w:tcPr>
          <w:p w14:paraId="2300C8FD" w14:textId="77777777" w:rsidR="004C1561" w:rsidRPr="004C1561" w:rsidRDefault="004C1561" w:rsidP="004C1561">
            <w:pPr>
              <w:jc w:val="center"/>
              <w:rPr>
                <w:sz w:val="20"/>
                <w:szCs w:val="20"/>
              </w:rPr>
            </w:pPr>
            <w:r w:rsidRPr="004C1561">
              <w:rPr>
                <w:color w:val="000000"/>
                <w:sz w:val="20"/>
                <w:szCs w:val="20"/>
              </w:rPr>
              <w:t>1.04</w:t>
            </w:r>
          </w:p>
        </w:tc>
        <w:tc>
          <w:tcPr>
            <w:tcW w:w="493" w:type="pct"/>
            <w:vAlign w:val="center"/>
          </w:tcPr>
          <w:p w14:paraId="702B50D9" w14:textId="77777777" w:rsidR="004C1561" w:rsidRPr="004C1561" w:rsidRDefault="004C1561" w:rsidP="004C1561">
            <w:pPr>
              <w:jc w:val="center"/>
              <w:rPr>
                <w:sz w:val="20"/>
                <w:szCs w:val="20"/>
              </w:rPr>
            </w:pPr>
            <w:r w:rsidRPr="004C1561">
              <w:rPr>
                <w:color w:val="000000"/>
                <w:sz w:val="20"/>
                <w:szCs w:val="20"/>
              </w:rPr>
              <w:t>.16</w:t>
            </w:r>
          </w:p>
        </w:tc>
      </w:tr>
      <w:tr w:rsidR="004C1561" w:rsidRPr="004C1561" w14:paraId="0F37373C" w14:textId="77777777" w:rsidTr="004C1561">
        <w:tc>
          <w:tcPr>
            <w:tcW w:w="374" w:type="pct"/>
            <w:vAlign w:val="bottom"/>
          </w:tcPr>
          <w:p w14:paraId="75FA67F3" w14:textId="77777777" w:rsidR="004C1561" w:rsidRPr="004C1561" w:rsidRDefault="004C1561" w:rsidP="004C1561">
            <w:pPr>
              <w:jc w:val="center"/>
              <w:rPr>
                <w:color w:val="000000"/>
                <w:sz w:val="20"/>
                <w:szCs w:val="20"/>
              </w:rPr>
            </w:pPr>
            <w:r w:rsidRPr="004C1561">
              <w:rPr>
                <w:color w:val="000000"/>
                <w:sz w:val="20"/>
                <w:szCs w:val="20"/>
              </w:rPr>
              <w:t>31</w:t>
            </w:r>
          </w:p>
        </w:tc>
        <w:tc>
          <w:tcPr>
            <w:tcW w:w="364" w:type="pct"/>
            <w:vAlign w:val="center"/>
          </w:tcPr>
          <w:p w14:paraId="2272BD6E" w14:textId="77777777" w:rsidR="004C1561" w:rsidRPr="004C1561" w:rsidRDefault="004C1561" w:rsidP="004C1561">
            <w:pPr>
              <w:jc w:val="center"/>
              <w:rPr>
                <w:sz w:val="20"/>
                <w:szCs w:val="20"/>
              </w:rPr>
            </w:pPr>
            <w:r w:rsidRPr="004C1561">
              <w:rPr>
                <w:color w:val="000000"/>
                <w:sz w:val="20"/>
                <w:szCs w:val="20"/>
              </w:rPr>
              <w:t>2.36</w:t>
            </w:r>
          </w:p>
        </w:tc>
        <w:tc>
          <w:tcPr>
            <w:tcW w:w="364" w:type="pct"/>
            <w:vAlign w:val="center"/>
          </w:tcPr>
          <w:p w14:paraId="26D9EADF" w14:textId="77777777" w:rsidR="004C1561" w:rsidRPr="004C1561" w:rsidRDefault="004C1561" w:rsidP="004C1561">
            <w:pPr>
              <w:jc w:val="center"/>
              <w:rPr>
                <w:sz w:val="20"/>
                <w:szCs w:val="20"/>
              </w:rPr>
            </w:pPr>
            <w:r w:rsidRPr="004C1561">
              <w:rPr>
                <w:color w:val="000000"/>
                <w:sz w:val="20"/>
                <w:szCs w:val="20"/>
              </w:rPr>
              <w:t>2.00</w:t>
            </w:r>
          </w:p>
        </w:tc>
        <w:tc>
          <w:tcPr>
            <w:tcW w:w="364" w:type="pct"/>
            <w:vAlign w:val="center"/>
          </w:tcPr>
          <w:p w14:paraId="1114328C"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4EE3EDEA" w14:textId="77777777" w:rsidR="004C1561" w:rsidRPr="004C1561" w:rsidRDefault="004C1561" w:rsidP="004C1561">
            <w:pPr>
              <w:jc w:val="center"/>
              <w:rPr>
                <w:sz w:val="20"/>
                <w:szCs w:val="20"/>
              </w:rPr>
            </w:pPr>
            <w:r w:rsidRPr="004C1561">
              <w:rPr>
                <w:color w:val="000000"/>
                <w:sz w:val="20"/>
                <w:szCs w:val="20"/>
              </w:rPr>
              <w:t>1.48</w:t>
            </w:r>
          </w:p>
        </w:tc>
        <w:tc>
          <w:tcPr>
            <w:tcW w:w="364" w:type="pct"/>
            <w:vAlign w:val="center"/>
          </w:tcPr>
          <w:p w14:paraId="192B07AC" w14:textId="77777777" w:rsidR="004C1561" w:rsidRPr="004C1561" w:rsidRDefault="004C1561" w:rsidP="004C1561">
            <w:pPr>
              <w:jc w:val="center"/>
              <w:rPr>
                <w:sz w:val="20"/>
                <w:szCs w:val="20"/>
              </w:rPr>
            </w:pPr>
            <w:r w:rsidRPr="004C1561">
              <w:rPr>
                <w:color w:val="000000"/>
                <w:sz w:val="20"/>
                <w:szCs w:val="20"/>
              </w:rPr>
              <w:t>1.00</w:t>
            </w:r>
          </w:p>
        </w:tc>
        <w:tc>
          <w:tcPr>
            <w:tcW w:w="428" w:type="pct"/>
            <w:vAlign w:val="center"/>
          </w:tcPr>
          <w:p w14:paraId="22D206E9" w14:textId="77777777" w:rsidR="004C1561" w:rsidRPr="004C1561" w:rsidRDefault="004C1561" w:rsidP="004C1561">
            <w:pPr>
              <w:jc w:val="center"/>
              <w:rPr>
                <w:sz w:val="20"/>
                <w:szCs w:val="20"/>
              </w:rPr>
            </w:pPr>
            <w:r w:rsidRPr="004C1561">
              <w:rPr>
                <w:color w:val="000000"/>
                <w:sz w:val="20"/>
                <w:szCs w:val="20"/>
              </w:rPr>
              <w:t>.09</w:t>
            </w:r>
          </w:p>
        </w:tc>
        <w:tc>
          <w:tcPr>
            <w:tcW w:w="364" w:type="pct"/>
            <w:vAlign w:val="center"/>
          </w:tcPr>
          <w:p w14:paraId="6E5FDFAD" w14:textId="77777777" w:rsidR="004C1561" w:rsidRPr="004C1561" w:rsidRDefault="004C1561" w:rsidP="004C1561">
            <w:pPr>
              <w:jc w:val="center"/>
              <w:rPr>
                <w:sz w:val="20"/>
                <w:szCs w:val="20"/>
              </w:rPr>
            </w:pPr>
            <w:r w:rsidRPr="004C1561">
              <w:rPr>
                <w:color w:val="000000"/>
                <w:sz w:val="20"/>
                <w:szCs w:val="20"/>
              </w:rPr>
              <w:t>1.80</w:t>
            </w:r>
          </w:p>
        </w:tc>
        <w:tc>
          <w:tcPr>
            <w:tcW w:w="364" w:type="pct"/>
            <w:vAlign w:val="center"/>
          </w:tcPr>
          <w:p w14:paraId="6F14D12D"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0CA9A9C1"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63E21512" w14:textId="77777777" w:rsidR="004C1561" w:rsidRPr="004C1561" w:rsidRDefault="004C1561" w:rsidP="004C1561">
            <w:pPr>
              <w:jc w:val="center"/>
              <w:rPr>
                <w:sz w:val="20"/>
                <w:szCs w:val="20"/>
              </w:rPr>
            </w:pPr>
            <w:r w:rsidRPr="004C1561">
              <w:rPr>
                <w:color w:val="000000"/>
                <w:sz w:val="20"/>
                <w:szCs w:val="20"/>
              </w:rPr>
              <w:t>1.24</w:t>
            </w:r>
          </w:p>
        </w:tc>
        <w:tc>
          <w:tcPr>
            <w:tcW w:w="428" w:type="pct"/>
            <w:vAlign w:val="center"/>
          </w:tcPr>
          <w:p w14:paraId="734F4A13" w14:textId="77777777" w:rsidR="004C1561" w:rsidRPr="004C1561" w:rsidRDefault="004C1561" w:rsidP="004C1561">
            <w:pPr>
              <w:jc w:val="center"/>
              <w:rPr>
                <w:sz w:val="20"/>
                <w:szCs w:val="20"/>
              </w:rPr>
            </w:pPr>
            <w:r w:rsidRPr="004C1561">
              <w:rPr>
                <w:color w:val="000000"/>
                <w:sz w:val="20"/>
                <w:szCs w:val="20"/>
              </w:rPr>
              <w:t>1.58</w:t>
            </w:r>
          </w:p>
        </w:tc>
        <w:tc>
          <w:tcPr>
            <w:tcW w:w="493" w:type="pct"/>
            <w:vAlign w:val="center"/>
          </w:tcPr>
          <w:p w14:paraId="43D9A261" w14:textId="77777777" w:rsidR="004C1561" w:rsidRPr="004C1561" w:rsidRDefault="004C1561" w:rsidP="004C1561">
            <w:pPr>
              <w:jc w:val="center"/>
              <w:rPr>
                <w:sz w:val="20"/>
                <w:szCs w:val="20"/>
              </w:rPr>
            </w:pPr>
            <w:r w:rsidRPr="004C1561">
              <w:rPr>
                <w:color w:val="000000"/>
                <w:sz w:val="20"/>
                <w:szCs w:val="20"/>
              </w:rPr>
              <w:t>1.72</w:t>
            </w:r>
          </w:p>
        </w:tc>
      </w:tr>
      <w:tr w:rsidR="004C1561" w:rsidRPr="004C1561" w14:paraId="21D3FCBF" w14:textId="77777777" w:rsidTr="004C1561">
        <w:tc>
          <w:tcPr>
            <w:tcW w:w="374" w:type="pct"/>
            <w:vAlign w:val="bottom"/>
          </w:tcPr>
          <w:p w14:paraId="544EC406" w14:textId="77777777" w:rsidR="004C1561" w:rsidRPr="004C1561" w:rsidRDefault="004C1561" w:rsidP="004C1561">
            <w:pPr>
              <w:jc w:val="center"/>
              <w:rPr>
                <w:color w:val="000000"/>
                <w:sz w:val="20"/>
                <w:szCs w:val="20"/>
              </w:rPr>
            </w:pPr>
            <w:r w:rsidRPr="004C1561">
              <w:rPr>
                <w:color w:val="000000"/>
                <w:sz w:val="20"/>
                <w:szCs w:val="20"/>
              </w:rPr>
              <w:t>32</w:t>
            </w:r>
          </w:p>
        </w:tc>
        <w:tc>
          <w:tcPr>
            <w:tcW w:w="364" w:type="pct"/>
            <w:vAlign w:val="center"/>
          </w:tcPr>
          <w:p w14:paraId="6CC3021A"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10349D2E"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4D7E993E"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0CC9CDD2"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34E9B327" w14:textId="77777777" w:rsidR="004C1561" w:rsidRPr="004C1561" w:rsidRDefault="004C1561" w:rsidP="004C1561">
            <w:pPr>
              <w:jc w:val="center"/>
              <w:rPr>
                <w:sz w:val="20"/>
                <w:szCs w:val="20"/>
              </w:rPr>
            </w:pPr>
            <w:r w:rsidRPr="004C1561">
              <w:rPr>
                <w:sz w:val="20"/>
                <w:szCs w:val="20"/>
              </w:rPr>
              <w:t>-</w:t>
            </w:r>
          </w:p>
        </w:tc>
        <w:tc>
          <w:tcPr>
            <w:tcW w:w="428" w:type="pct"/>
            <w:vAlign w:val="center"/>
          </w:tcPr>
          <w:p w14:paraId="048AAC0C" w14:textId="77777777" w:rsidR="004C1561" w:rsidRPr="004C1561" w:rsidRDefault="004C1561" w:rsidP="004C1561">
            <w:pPr>
              <w:jc w:val="center"/>
              <w:rPr>
                <w:sz w:val="20"/>
                <w:szCs w:val="20"/>
              </w:rPr>
            </w:pPr>
            <w:r w:rsidRPr="004C1561">
              <w:rPr>
                <w:sz w:val="20"/>
                <w:szCs w:val="20"/>
              </w:rPr>
              <w:t>-</w:t>
            </w:r>
          </w:p>
        </w:tc>
        <w:tc>
          <w:tcPr>
            <w:tcW w:w="364" w:type="pct"/>
            <w:vAlign w:val="center"/>
          </w:tcPr>
          <w:p w14:paraId="56F709C5" w14:textId="77777777" w:rsidR="004C1561" w:rsidRPr="004C1561" w:rsidRDefault="004C1561" w:rsidP="004C1561">
            <w:pPr>
              <w:jc w:val="center"/>
              <w:rPr>
                <w:sz w:val="20"/>
                <w:szCs w:val="20"/>
              </w:rPr>
            </w:pPr>
            <w:r w:rsidRPr="004C1561">
              <w:rPr>
                <w:color w:val="000000"/>
                <w:sz w:val="20"/>
                <w:szCs w:val="20"/>
              </w:rPr>
              <w:t>1.09</w:t>
            </w:r>
          </w:p>
        </w:tc>
        <w:tc>
          <w:tcPr>
            <w:tcW w:w="364" w:type="pct"/>
            <w:vAlign w:val="center"/>
          </w:tcPr>
          <w:p w14:paraId="5E3EBA5C"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27803590"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7C939C7E" w14:textId="77777777" w:rsidR="004C1561" w:rsidRPr="004C1561" w:rsidRDefault="004C1561" w:rsidP="004C1561">
            <w:pPr>
              <w:jc w:val="center"/>
              <w:rPr>
                <w:sz w:val="20"/>
                <w:szCs w:val="20"/>
              </w:rPr>
            </w:pPr>
            <w:r w:rsidRPr="004C1561">
              <w:rPr>
                <w:color w:val="000000"/>
                <w:sz w:val="20"/>
                <w:szCs w:val="20"/>
              </w:rPr>
              <w:t>.50</w:t>
            </w:r>
          </w:p>
        </w:tc>
        <w:tc>
          <w:tcPr>
            <w:tcW w:w="428" w:type="pct"/>
            <w:vAlign w:val="center"/>
          </w:tcPr>
          <w:p w14:paraId="45E77D0B" w14:textId="77777777" w:rsidR="004C1561" w:rsidRPr="004C1561" w:rsidRDefault="004C1561" w:rsidP="004C1561">
            <w:pPr>
              <w:jc w:val="center"/>
              <w:rPr>
                <w:sz w:val="20"/>
                <w:szCs w:val="20"/>
              </w:rPr>
            </w:pPr>
            <w:r w:rsidRPr="004C1561">
              <w:rPr>
                <w:color w:val="000000"/>
                <w:sz w:val="20"/>
                <w:szCs w:val="20"/>
              </w:rPr>
              <w:t>6.25*</w:t>
            </w:r>
          </w:p>
        </w:tc>
        <w:tc>
          <w:tcPr>
            <w:tcW w:w="493" w:type="pct"/>
            <w:vAlign w:val="center"/>
          </w:tcPr>
          <w:p w14:paraId="5CB4DECB" w14:textId="77777777" w:rsidR="004C1561" w:rsidRPr="004C1561" w:rsidRDefault="004C1561" w:rsidP="004C1561">
            <w:pPr>
              <w:jc w:val="center"/>
              <w:rPr>
                <w:sz w:val="20"/>
                <w:szCs w:val="20"/>
              </w:rPr>
            </w:pPr>
            <w:r w:rsidRPr="004C1561">
              <w:rPr>
                <w:color w:val="000000"/>
                <w:sz w:val="20"/>
                <w:szCs w:val="20"/>
              </w:rPr>
              <w:t>42.12*</w:t>
            </w:r>
          </w:p>
        </w:tc>
      </w:tr>
      <w:tr w:rsidR="004C1561" w:rsidRPr="004C1561" w14:paraId="2B42C080" w14:textId="77777777" w:rsidTr="004C1561">
        <w:tc>
          <w:tcPr>
            <w:tcW w:w="374" w:type="pct"/>
            <w:vAlign w:val="bottom"/>
          </w:tcPr>
          <w:p w14:paraId="5C93ED8C" w14:textId="77777777" w:rsidR="004C1561" w:rsidRPr="004C1561" w:rsidRDefault="004C1561" w:rsidP="004C1561">
            <w:pPr>
              <w:jc w:val="center"/>
              <w:rPr>
                <w:color w:val="000000"/>
                <w:sz w:val="20"/>
                <w:szCs w:val="20"/>
              </w:rPr>
            </w:pPr>
            <w:r w:rsidRPr="004C1561">
              <w:rPr>
                <w:color w:val="000000"/>
                <w:sz w:val="20"/>
                <w:szCs w:val="20"/>
              </w:rPr>
              <w:t>33</w:t>
            </w:r>
          </w:p>
        </w:tc>
        <w:tc>
          <w:tcPr>
            <w:tcW w:w="364" w:type="pct"/>
            <w:vAlign w:val="center"/>
          </w:tcPr>
          <w:p w14:paraId="320CFC9C" w14:textId="77777777" w:rsidR="004C1561" w:rsidRPr="004C1561" w:rsidRDefault="004C1561" w:rsidP="004C1561">
            <w:pPr>
              <w:jc w:val="center"/>
              <w:rPr>
                <w:sz w:val="20"/>
                <w:szCs w:val="20"/>
              </w:rPr>
            </w:pPr>
            <w:r w:rsidRPr="004C1561">
              <w:rPr>
                <w:color w:val="000000"/>
                <w:sz w:val="20"/>
                <w:szCs w:val="20"/>
              </w:rPr>
              <w:t>2.41</w:t>
            </w:r>
          </w:p>
        </w:tc>
        <w:tc>
          <w:tcPr>
            <w:tcW w:w="364" w:type="pct"/>
            <w:vAlign w:val="center"/>
          </w:tcPr>
          <w:p w14:paraId="3743C3F7" w14:textId="77777777" w:rsidR="004C1561" w:rsidRPr="004C1561" w:rsidRDefault="004C1561" w:rsidP="004C1561">
            <w:pPr>
              <w:jc w:val="center"/>
              <w:rPr>
                <w:sz w:val="20"/>
                <w:szCs w:val="20"/>
              </w:rPr>
            </w:pPr>
            <w:r w:rsidRPr="004C1561">
              <w:rPr>
                <w:color w:val="000000"/>
                <w:sz w:val="20"/>
                <w:szCs w:val="20"/>
              </w:rPr>
              <w:t>2.00</w:t>
            </w:r>
          </w:p>
        </w:tc>
        <w:tc>
          <w:tcPr>
            <w:tcW w:w="364" w:type="pct"/>
            <w:vAlign w:val="center"/>
          </w:tcPr>
          <w:p w14:paraId="3DC1A5A9"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48FD1072" w14:textId="77777777" w:rsidR="004C1561" w:rsidRPr="004C1561" w:rsidRDefault="004C1561" w:rsidP="004C1561">
            <w:pPr>
              <w:jc w:val="center"/>
              <w:rPr>
                <w:sz w:val="20"/>
                <w:szCs w:val="20"/>
              </w:rPr>
            </w:pPr>
            <w:r w:rsidRPr="004C1561">
              <w:rPr>
                <w:color w:val="000000"/>
                <w:sz w:val="20"/>
                <w:szCs w:val="20"/>
              </w:rPr>
              <w:t>1.36</w:t>
            </w:r>
          </w:p>
        </w:tc>
        <w:tc>
          <w:tcPr>
            <w:tcW w:w="364" w:type="pct"/>
            <w:vAlign w:val="center"/>
          </w:tcPr>
          <w:p w14:paraId="2F6CCD44" w14:textId="77777777" w:rsidR="004C1561" w:rsidRPr="004C1561" w:rsidRDefault="004C1561" w:rsidP="004C1561">
            <w:pPr>
              <w:jc w:val="center"/>
              <w:rPr>
                <w:sz w:val="20"/>
                <w:szCs w:val="20"/>
              </w:rPr>
            </w:pPr>
            <w:r w:rsidRPr="004C1561">
              <w:rPr>
                <w:color w:val="000000"/>
                <w:sz w:val="20"/>
                <w:szCs w:val="20"/>
              </w:rPr>
              <w:t>.92</w:t>
            </w:r>
          </w:p>
        </w:tc>
        <w:tc>
          <w:tcPr>
            <w:tcW w:w="428" w:type="pct"/>
            <w:vAlign w:val="center"/>
          </w:tcPr>
          <w:p w14:paraId="7C0B7A19" w14:textId="77777777" w:rsidR="004C1561" w:rsidRPr="004C1561" w:rsidRDefault="004C1561" w:rsidP="004C1561">
            <w:pPr>
              <w:jc w:val="center"/>
              <w:rPr>
                <w:sz w:val="20"/>
                <w:szCs w:val="20"/>
              </w:rPr>
            </w:pPr>
            <w:r w:rsidRPr="004C1561">
              <w:rPr>
                <w:color w:val="000000"/>
                <w:sz w:val="20"/>
                <w:szCs w:val="20"/>
              </w:rPr>
              <w:t>.21</w:t>
            </w:r>
          </w:p>
        </w:tc>
        <w:tc>
          <w:tcPr>
            <w:tcW w:w="364" w:type="pct"/>
            <w:vAlign w:val="center"/>
          </w:tcPr>
          <w:p w14:paraId="5F580D76" w14:textId="77777777" w:rsidR="004C1561" w:rsidRPr="004C1561" w:rsidRDefault="004C1561" w:rsidP="004C1561">
            <w:pPr>
              <w:jc w:val="center"/>
              <w:rPr>
                <w:sz w:val="20"/>
                <w:szCs w:val="20"/>
              </w:rPr>
            </w:pPr>
            <w:r w:rsidRPr="004C1561">
              <w:rPr>
                <w:color w:val="000000"/>
                <w:sz w:val="20"/>
                <w:szCs w:val="20"/>
              </w:rPr>
              <w:t>1.75</w:t>
            </w:r>
          </w:p>
        </w:tc>
        <w:tc>
          <w:tcPr>
            <w:tcW w:w="364" w:type="pct"/>
            <w:vAlign w:val="center"/>
          </w:tcPr>
          <w:p w14:paraId="500955C9"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112CEBC5" w14:textId="77777777" w:rsidR="004C1561" w:rsidRPr="004C1561" w:rsidRDefault="004C1561" w:rsidP="004C1561">
            <w:pPr>
              <w:jc w:val="center"/>
              <w:rPr>
                <w:sz w:val="20"/>
                <w:szCs w:val="20"/>
              </w:rPr>
            </w:pPr>
            <w:r w:rsidRPr="004C1561">
              <w:rPr>
                <w:color w:val="000000"/>
                <w:sz w:val="20"/>
                <w:szCs w:val="20"/>
              </w:rPr>
              <w:t>1.00</w:t>
            </w:r>
          </w:p>
        </w:tc>
        <w:tc>
          <w:tcPr>
            <w:tcW w:w="364" w:type="pct"/>
            <w:vAlign w:val="center"/>
          </w:tcPr>
          <w:p w14:paraId="035D9FB0" w14:textId="77777777" w:rsidR="004C1561" w:rsidRPr="004C1561" w:rsidRDefault="004C1561" w:rsidP="004C1561">
            <w:pPr>
              <w:jc w:val="center"/>
              <w:rPr>
                <w:sz w:val="20"/>
                <w:szCs w:val="20"/>
              </w:rPr>
            </w:pPr>
            <w:r w:rsidRPr="004C1561">
              <w:rPr>
                <w:color w:val="000000"/>
                <w:sz w:val="20"/>
                <w:szCs w:val="20"/>
              </w:rPr>
              <w:t>1.07</w:t>
            </w:r>
          </w:p>
        </w:tc>
        <w:tc>
          <w:tcPr>
            <w:tcW w:w="428" w:type="pct"/>
            <w:vAlign w:val="center"/>
          </w:tcPr>
          <w:p w14:paraId="39C3E27A" w14:textId="77777777" w:rsidR="004C1561" w:rsidRPr="004C1561" w:rsidRDefault="004C1561" w:rsidP="004C1561">
            <w:pPr>
              <w:jc w:val="center"/>
              <w:rPr>
                <w:sz w:val="20"/>
                <w:szCs w:val="20"/>
              </w:rPr>
            </w:pPr>
            <w:r w:rsidRPr="004C1561">
              <w:rPr>
                <w:color w:val="000000"/>
                <w:sz w:val="20"/>
                <w:szCs w:val="20"/>
              </w:rPr>
              <w:t>1.68</w:t>
            </w:r>
          </w:p>
        </w:tc>
        <w:tc>
          <w:tcPr>
            <w:tcW w:w="493" w:type="pct"/>
            <w:vAlign w:val="center"/>
          </w:tcPr>
          <w:p w14:paraId="2AD43D5C" w14:textId="77777777" w:rsidR="004C1561" w:rsidRPr="004C1561" w:rsidRDefault="004C1561" w:rsidP="004C1561">
            <w:pPr>
              <w:jc w:val="center"/>
              <w:rPr>
                <w:sz w:val="20"/>
                <w:szCs w:val="20"/>
              </w:rPr>
            </w:pPr>
            <w:r w:rsidRPr="004C1561">
              <w:rPr>
                <w:color w:val="000000"/>
                <w:sz w:val="20"/>
                <w:szCs w:val="20"/>
              </w:rPr>
              <w:t>2.79</w:t>
            </w:r>
          </w:p>
        </w:tc>
      </w:tr>
      <w:tr w:rsidR="004C1561" w:rsidRPr="004C1561" w14:paraId="5E22F8FB" w14:textId="77777777" w:rsidTr="004C1561">
        <w:tc>
          <w:tcPr>
            <w:tcW w:w="374" w:type="pct"/>
            <w:tcBorders>
              <w:bottom w:val="single" w:sz="4" w:space="0" w:color="auto"/>
            </w:tcBorders>
            <w:vAlign w:val="bottom"/>
          </w:tcPr>
          <w:p w14:paraId="3ADFAC51" w14:textId="77777777" w:rsidR="004C1561" w:rsidRPr="004C1561" w:rsidRDefault="004C1561" w:rsidP="004C1561">
            <w:pPr>
              <w:jc w:val="center"/>
              <w:rPr>
                <w:color w:val="000000"/>
                <w:sz w:val="20"/>
                <w:szCs w:val="20"/>
              </w:rPr>
            </w:pPr>
            <w:r w:rsidRPr="004C1561">
              <w:rPr>
                <w:color w:val="000000"/>
                <w:sz w:val="20"/>
                <w:szCs w:val="20"/>
              </w:rPr>
              <w:t>34</w:t>
            </w:r>
          </w:p>
        </w:tc>
        <w:tc>
          <w:tcPr>
            <w:tcW w:w="364" w:type="pct"/>
            <w:tcBorders>
              <w:bottom w:val="single" w:sz="4" w:space="0" w:color="auto"/>
            </w:tcBorders>
            <w:vAlign w:val="center"/>
          </w:tcPr>
          <w:p w14:paraId="31E273A5" w14:textId="77777777" w:rsidR="004C1561" w:rsidRPr="004C1561" w:rsidRDefault="004C1561" w:rsidP="004C1561">
            <w:pPr>
              <w:jc w:val="center"/>
              <w:rPr>
                <w:sz w:val="20"/>
                <w:szCs w:val="20"/>
              </w:rPr>
            </w:pPr>
            <w:r w:rsidRPr="004C1561">
              <w:rPr>
                <w:color w:val="000000"/>
                <w:sz w:val="20"/>
                <w:szCs w:val="20"/>
              </w:rPr>
              <w:t>3.77</w:t>
            </w:r>
          </w:p>
        </w:tc>
        <w:tc>
          <w:tcPr>
            <w:tcW w:w="364" w:type="pct"/>
            <w:tcBorders>
              <w:bottom w:val="single" w:sz="4" w:space="0" w:color="auto"/>
            </w:tcBorders>
            <w:vAlign w:val="center"/>
          </w:tcPr>
          <w:p w14:paraId="577B6113" w14:textId="77777777" w:rsidR="004C1561" w:rsidRPr="004C1561" w:rsidRDefault="004C1561" w:rsidP="004C1561">
            <w:pPr>
              <w:jc w:val="center"/>
              <w:rPr>
                <w:sz w:val="20"/>
                <w:szCs w:val="20"/>
              </w:rPr>
            </w:pPr>
            <w:r w:rsidRPr="004C1561">
              <w:rPr>
                <w:color w:val="000000"/>
                <w:sz w:val="20"/>
                <w:szCs w:val="20"/>
              </w:rPr>
              <w:t>4.00</w:t>
            </w:r>
          </w:p>
        </w:tc>
        <w:tc>
          <w:tcPr>
            <w:tcW w:w="364" w:type="pct"/>
            <w:tcBorders>
              <w:bottom w:val="single" w:sz="4" w:space="0" w:color="auto"/>
            </w:tcBorders>
            <w:vAlign w:val="center"/>
          </w:tcPr>
          <w:p w14:paraId="3347F177" w14:textId="77777777" w:rsidR="004C1561" w:rsidRPr="004C1561" w:rsidRDefault="004C1561" w:rsidP="004C1561">
            <w:pPr>
              <w:jc w:val="center"/>
              <w:rPr>
                <w:sz w:val="20"/>
                <w:szCs w:val="20"/>
              </w:rPr>
            </w:pPr>
            <w:r w:rsidRPr="004C1561">
              <w:rPr>
                <w:color w:val="000000"/>
                <w:sz w:val="20"/>
                <w:szCs w:val="20"/>
              </w:rPr>
              <w:t>3.00</w:t>
            </w:r>
          </w:p>
        </w:tc>
        <w:tc>
          <w:tcPr>
            <w:tcW w:w="364" w:type="pct"/>
            <w:tcBorders>
              <w:bottom w:val="single" w:sz="4" w:space="0" w:color="auto"/>
            </w:tcBorders>
            <w:vAlign w:val="center"/>
          </w:tcPr>
          <w:p w14:paraId="6A073AB8" w14:textId="77777777" w:rsidR="004C1561" w:rsidRPr="004C1561" w:rsidRDefault="004C1561" w:rsidP="004C1561">
            <w:pPr>
              <w:jc w:val="center"/>
              <w:rPr>
                <w:sz w:val="20"/>
                <w:szCs w:val="20"/>
              </w:rPr>
            </w:pPr>
            <w:r w:rsidRPr="004C1561">
              <w:rPr>
                <w:color w:val="000000"/>
                <w:sz w:val="20"/>
                <w:szCs w:val="20"/>
              </w:rPr>
              <w:t>1.59</w:t>
            </w:r>
          </w:p>
        </w:tc>
        <w:tc>
          <w:tcPr>
            <w:tcW w:w="364" w:type="pct"/>
            <w:tcBorders>
              <w:bottom w:val="single" w:sz="4" w:space="0" w:color="auto"/>
            </w:tcBorders>
            <w:vAlign w:val="center"/>
          </w:tcPr>
          <w:p w14:paraId="3264928A" w14:textId="77777777" w:rsidR="004C1561" w:rsidRPr="004C1561" w:rsidRDefault="004C1561" w:rsidP="004C1561">
            <w:pPr>
              <w:jc w:val="center"/>
              <w:rPr>
                <w:sz w:val="20"/>
                <w:szCs w:val="20"/>
              </w:rPr>
            </w:pPr>
            <w:r w:rsidRPr="004C1561">
              <w:rPr>
                <w:color w:val="000000"/>
                <w:sz w:val="20"/>
                <w:szCs w:val="20"/>
              </w:rPr>
              <w:t>-.19</w:t>
            </w:r>
          </w:p>
        </w:tc>
        <w:tc>
          <w:tcPr>
            <w:tcW w:w="428" w:type="pct"/>
            <w:tcBorders>
              <w:bottom w:val="single" w:sz="4" w:space="0" w:color="auto"/>
            </w:tcBorders>
            <w:vAlign w:val="center"/>
          </w:tcPr>
          <w:p w14:paraId="57568EF9" w14:textId="77777777" w:rsidR="004C1561" w:rsidRPr="004C1561" w:rsidRDefault="004C1561" w:rsidP="004C1561">
            <w:pPr>
              <w:jc w:val="center"/>
              <w:rPr>
                <w:sz w:val="20"/>
                <w:szCs w:val="20"/>
              </w:rPr>
            </w:pPr>
            <w:r w:rsidRPr="004C1561">
              <w:rPr>
                <w:color w:val="000000"/>
                <w:sz w:val="20"/>
                <w:szCs w:val="20"/>
              </w:rPr>
              <w:t>-1.01</w:t>
            </w:r>
          </w:p>
        </w:tc>
        <w:tc>
          <w:tcPr>
            <w:tcW w:w="364" w:type="pct"/>
            <w:tcBorders>
              <w:bottom w:val="single" w:sz="4" w:space="0" w:color="auto"/>
            </w:tcBorders>
            <w:vAlign w:val="center"/>
          </w:tcPr>
          <w:p w14:paraId="2EB7D44E" w14:textId="77777777" w:rsidR="004C1561" w:rsidRPr="004C1561" w:rsidRDefault="004C1561" w:rsidP="004C1561">
            <w:pPr>
              <w:jc w:val="center"/>
              <w:rPr>
                <w:sz w:val="20"/>
                <w:szCs w:val="20"/>
              </w:rPr>
            </w:pPr>
            <w:r w:rsidRPr="004C1561">
              <w:rPr>
                <w:color w:val="000000"/>
                <w:sz w:val="20"/>
                <w:szCs w:val="20"/>
              </w:rPr>
              <w:t>3.19</w:t>
            </w:r>
          </w:p>
        </w:tc>
        <w:tc>
          <w:tcPr>
            <w:tcW w:w="364" w:type="pct"/>
            <w:tcBorders>
              <w:bottom w:val="single" w:sz="4" w:space="0" w:color="auto"/>
            </w:tcBorders>
            <w:vAlign w:val="center"/>
          </w:tcPr>
          <w:p w14:paraId="5D5872C0" w14:textId="77777777" w:rsidR="004C1561" w:rsidRPr="004C1561" w:rsidRDefault="004C1561" w:rsidP="004C1561">
            <w:pPr>
              <w:jc w:val="center"/>
              <w:rPr>
                <w:sz w:val="20"/>
                <w:szCs w:val="20"/>
              </w:rPr>
            </w:pPr>
            <w:r w:rsidRPr="004C1561">
              <w:rPr>
                <w:color w:val="000000"/>
                <w:sz w:val="20"/>
                <w:szCs w:val="20"/>
              </w:rPr>
              <w:t>3.00</w:t>
            </w:r>
          </w:p>
        </w:tc>
        <w:tc>
          <w:tcPr>
            <w:tcW w:w="364" w:type="pct"/>
            <w:tcBorders>
              <w:bottom w:val="single" w:sz="4" w:space="0" w:color="auto"/>
            </w:tcBorders>
            <w:vAlign w:val="center"/>
          </w:tcPr>
          <w:p w14:paraId="2537155B" w14:textId="77777777" w:rsidR="004C1561" w:rsidRPr="004C1561" w:rsidRDefault="004C1561" w:rsidP="004C1561">
            <w:pPr>
              <w:jc w:val="center"/>
              <w:rPr>
                <w:sz w:val="20"/>
                <w:szCs w:val="20"/>
              </w:rPr>
            </w:pPr>
            <w:r w:rsidRPr="004C1561">
              <w:rPr>
                <w:color w:val="000000"/>
                <w:sz w:val="20"/>
                <w:szCs w:val="20"/>
              </w:rPr>
              <w:t>1.00</w:t>
            </w:r>
          </w:p>
        </w:tc>
        <w:tc>
          <w:tcPr>
            <w:tcW w:w="364" w:type="pct"/>
            <w:tcBorders>
              <w:bottom w:val="single" w:sz="4" w:space="0" w:color="auto"/>
            </w:tcBorders>
            <w:vAlign w:val="center"/>
          </w:tcPr>
          <w:p w14:paraId="4D3B0339" w14:textId="77777777" w:rsidR="004C1561" w:rsidRPr="004C1561" w:rsidRDefault="004C1561" w:rsidP="004C1561">
            <w:pPr>
              <w:jc w:val="center"/>
              <w:rPr>
                <w:sz w:val="20"/>
                <w:szCs w:val="20"/>
              </w:rPr>
            </w:pPr>
            <w:r w:rsidRPr="004C1561">
              <w:rPr>
                <w:color w:val="000000"/>
                <w:sz w:val="20"/>
                <w:szCs w:val="20"/>
              </w:rPr>
              <w:t>1.66</w:t>
            </w:r>
          </w:p>
        </w:tc>
        <w:tc>
          <w:tcPr>
            <w:tcW w:w="428" w:type="pct"/>
            <w:tcBorders>
              <w:bottom w:val="single" w:sz="4" w:space="0" w:color="auto"/>
            </w:tcBorders>
            <w:vAlign w:val="center"/>
          </w:tcPr>
          <w:p w14:paraId="6BF78044" w14:textId="77777777" w:rsidR="004C1561" w:rsidRPr="004C1561" w:rsidRDefault="004C1561" w:rsidP="004C1561">
            <w:pPr>
              <w:jc w:val="center"/>
              <w:rPr>
                <w:sz w:val="20"/>
                <w:szCs w:val="20"/>
              </w:rPr>
            </w:pPr>
            <w:r w:rsidRPr="004C1561">
              <w:rPr>
                <w:color w:val="000000"/>
                <w:sz w:val="20"/>
                <w:szCs w:val="20"/>
              </w:rPr>
              <w:t>.18</w:t>
            </w:r>
          </w:p>
        </w:tc>
        <w:tc>
          <w:tcPr>
            <w:tcW w:w="493" w:type="pct"/>
            <w:tcBorders>
              <w:bottom w:val="single" w:sz="4" w:space="0" w:color="auto"/>
            </w:tcBorders>
            <w:vAlign w:val="center"/>
          </w:tcPr>
          <w:p w14:paraId="11009363" w14:textId="77777777" w:rsidR="004C1561" w:rsidRPr="004C1561" w:rsidRDefault="004C1561" w:rsidP="004C1561">
            <w:pPr>
              <w:jc w:val="center"/>
              <w:rPr>
                <w:sz w:val="20"/>
                <w:szCs w:val="20"/>
              </w:rPr>
            </w:pPr>
            <w:r w:rsidRPr="004C1561">
              <w:rPr>
                <w:color w:val="000000"/>
                <w:sz w:val="20"/>
                <w:szCs w:val="20"/>
              </w:rPr>
              <w:t>-1.11</w:t>
            </w:r>
          </w:p>
        </w:tc>
      </w:tr>
    </w:tbl>
    <w:p w14:paraId="7EB6A1FA" w14:textId="77777777" w:rsidR="004C1561" w:rsidRPr="004C1561" w:rsidRDefault="004C1561" w:rsidP="004C1561">
      <w:pPr>
        <w:tabs>
          <w:tab w:val="left" w:pos="8504"/>
        </w:tabs>
        <w:rPr>
          <w:sz w:val="20"/>
          <w:szCs w:val="20"/>
          <w:lang w:val="en-US"/>
        </w:rPr>
      </w:pPr>
      <w:r w:rsidRPr="004C1561">
        <w:rPr>
          <w:i/>
          <w:sz w:val="20"/>
          <w:szCs w:val="20"/>
          <w:lang w:val="en-US"/>
        </w:rPr>
        <w:t>Note.</w:t>
      </w:r>
      <w:r w:rsidRPr="004C1561">
        <w:rPr>
          <w:sz w:val="20"/>
          <w:szCs w:val="20"/>
          <w:lang w:val="en-US"/>
        </w:rPr>
        <w:t xml:space="preserve"> </w:t>
      </w:r>
      <w:r w:rsidRPr="004C1561">
        <w:rPr>
          <w:i/>
          <w:sz w:val="20"/>
          <w:szCs w:val="20"/>
          <w:lang w:val="en-US"/>
        </w:rPr>
        <w:t>M</w:t>
      </w:r>
      <w:r w:rsidRPr="004C1561">
        <w:rPr>
          <w:sz w:val="20"/>
          <w:szCs w:val="20"/>
          <w:lang w:val="en-US"/>
        </w:rPr>
        <w:t xml:space="preserve"> = mean, </w:t>
      </w:r>
      <w:proofErr w:type="spellStart"/>
      <w:r w:rsidRPr="004C1561">
        <w:rPr>
          <w:i/>
          <w:sz w:val="20"/>
          <w:szCs w:val="20"/>
          <w:lang w:val="en-US"/>
        </w:rPr>
        <w:t>Mdn</w:t>
      </w:r>
      <w:proofErr w:type="spellEnd"/>
      <w:r w:rsidRPr="004C1561">
        <w:rPr>
          <w:sz w:val="20"/>
          <w:szCs w:val="20"/>
          <w:lang w:val="en-US"/>
        </w:rPr>
        <w:t xml:space="preserve"> = median, </w:t>
      </w:r>
      <w:r w:rsidRPr="004C1561">
        <w:rPr>
          <w:i/>
          <w:sz w:val="20"/>
          <w:szCs w:val="20"/>
          <w:lang w:val="en-US"/>
        </w:rPr>
        <w:t>Mo</w:t>
      </w:r>
      <w:r w:rsidRPr="004C1561">
        <w:rPr>
          <w:sz w:val="20"/>
          <w:szCs w:val="20"/>
          <w:lang w:val="en-US"/>
        </w:rPr>
        <w:t xml:space="preserve"> = mode, </w:t>
      </w:r>
      <w:r w:rsidRPr="004C1561">
        <w:rPr>
          <w:i/>
          <w:sz w:val="20"/>
          <w:szCs w:val="20"/>
          <w:lang w:val="en-US"/>
        </w:rPr>
        <w:t>SD</w:t>
      </w:r>
      <w:r w:rsidRPr="004C1561">
        <w:rPr>
          <w:sz w:val="20"/>
          <w:szCs w:val="20"/>
          <w:lang w:val="en-US"/>
        </w:rPr>
        <w:t xml:space="preserve"> = standard deviation, </w:t>
      </w:r>
      <w:proofErr w:type="spellStart"/>
      <w:proofErr w:type="gramStart"/>
      <w:r w:rsidRPr="004C1561">
        <w:rPr>
          <w:i/>
          <w:sz w:val="20"/>
          <w:szCs w:val="20"/>
          <w:lang w:val="en-US"/>
        </w:rPr>
        <w:t>Sk</w:t>
      </w:r>
      <w:proofErr w:type="spellEnd"/>
      <w:proofErr w:type="gramEnd"/>
      <w:r w:rsidRPr="004C1561">
        <w:rPr>
          <w:sz w:val="20"/>
          <w:szCs w:val="20"/>
          <w:lang w:val="en-US"/>
        </w:rPr>
        <w:t xml:space="preserve"> = skewness, </w:t>
      </w:r>
      <w:r w:rsidRPr="004C1561">
        <w:rPr>
          <w:i/>
          <w:sz w:val="20"/>
          <w:szCs w:val="20"/>
          <w:lang w:val="en-US"/>
        </w:rPr>
        <w:t>Ku</w:t>
      </w:r>
      <w:r w:rsidRPr="004C1561">
        <w:rPr>
          <w:sz w:val="20"/>
          <w:szCs w:val="20"/>
          <w:lang w:val="en-US"/>
        </w:rPr>
        <w:t xml:space="preserve"> = kurtosis.</w:t>
      </w:r>
    </w:p>
    <w:p w14:paraId="3F70EA22" w14:textId="77777777" w:rsidR="004C1561" w:rsidRPr="004C1561" w:rsidRDefault="004C1561" w:rsidP="004C1561">
      <w:pPr>
        <w:tabs>
          <w:tab w:val="left" w:pos="8504"/>
        </w:tabs>
        <w:rPr>
          <w:sz w:val="20"/>
          <w:szCs w:val="20"/>
          <w:lang w:val="en-US"/>
        </w:rPr>
      </w:pPr>
      <w:r w:rsidRPr="004C1561">
        <w:rPr>
          <w:sz w:val="20"/>
          <w:szCs w:val="20"/>
          <w:lang w:val="en-US"/>
        </w:rPr>
        <w:t>* Discrepant values of skewness and/or kurtosis.</w:t>
      </w:r>
    </w:p>
    <w:p w14:paraId="762FC168" w14:textId="77777777" w:rsidR="004C1561" w:rsidRPr="004C1561" w:rsidRDefault="004C1561">
      <w:pPr>
        <w:spacing w:after="200" w:line="276" w:lineRule="auto"/>
        <w:rPr>
          <w:lang w:val="en-US"/>
        </w:rPr>
      </w:pPr>
    </w:p>
    <w:p w14:paraId="70ECE623" w14:textId="4B45B3D1" w:rsidR="004C1561" w:rsidRPr="004C1561" w:rsidRDefault="004C1561" w:rsidP="003970A8">
      <w:pPr>
        <w:spacing w:after="200" w:line="480" w:lineRule="auto"/>
        <w:ind w:firstLine="708"/>
        <w:jc w:val="both"/>
        <w:rPr>
          <w:lang w:val="en-US"/>
        </w:rPr>
      </w:pPr>
      <w:r w:rsidRPr="004C1561">
        <w:rPr>
          <w:lang w:val="en-US"/>
        </w:rPr>
        <w:t>Table 2 presents the factor loadings and the residual variances of the items estimated with the CFA for women (32-item) and men (34-item). All factor loadings were &gt; .50 and the residual variances were relatively stable in both subsamples.</w:t>
      </w:r>
    </w:p>
    <w:p w14:paraId="1E553E2D" w14:textId="7AA464BA" w:rsidR="004C1561" w:rsidRPr="004C1561" w:rsidRDefault="001159F3" w:rsidP="004141A5">
      <w:pPr>
        <w:spacing w:line="480" w:lineRule="auto"/>
        <w:ind w:firstLine="709"/>
        <w:rPr>
          <w:lang w:val="en-US"/>
        </w:rPr>
      </w:pPr>
      <w:r w:rsidRPr="004C1561">
        <w:rPr>
          <w:lang w:val="en-US"/>
        </w:rPr>
        <w:lastRenderedPageBreak/>
        <w:t xml:space="preserve"> </w:t>
      </w:r>
    </w:p>
    <w:p w14:paraId="0FB926E3" w14:textId="77777777" w:rsidR="004C1561" w:rsidRPr="004C1561" w:rsidRDefault="004C1561">
      <w:pPr>
        <w:spacing w:after="200" w:line="276" w:lineRule="auto"/>
        <w:rPr>
          <w:lang w:val="en-US"/>
        </w:rPr>
      </w:pPr>
      <w:r w:rsidRPr="004C1561">
        <w:rPr>
          <w:lang w:val="en-US"/>
        </w:rPr>
        <w:br w:type="page"/>
      </w:r>
    </w:p>
    <w:p w14:paraId="50E51C03" w14:textId="2DBD7B0F" w:rsidR="004C1561" w:rsidRPr="004C1561" w:rsidRDefault="004C1561" w:rsidP="004C1561">
      <w:pPr>
        <w:spacing w:line="480" w:lineRule="auto"/>
        <w:rPr>
          <w:lang w:val="en-US"/>
        </w:rPr>
      </w:pPr>
      <w:proofErr w:type="gramStart"/>
      <w:r w:rsidRPr="004C1561">
        <w:rPr>
          <w:lang w:val="en-US"/>
        </w:rPr>
        <w:lastRenderedPageBreak/>
        <w:t>Table 2.</w:t>
      </w:r>
      <w:proofErr w:type="gramEnd"/>
      <w:r w:rsidRPr="004C1561">
        <w:rPr>
          <w:lang w:val="en-US"/>
        </w:rPr>
        <w:t xml:space="preserve"> </w:t>
      </w:r>
      <w:r w:rsidRPr="004C1561">
        <w:rPr>
          <w:i/>
          <w:lang w:val="en-US"/>
        </w:rPr>
        <w:t>Factor Loadings of the Items of the Body Shape Questionnaire (BSQ) in Women and Men obtained in Confirmatory Factorial Analysis and the Results of Differential Item Functioning (DIF) Analysis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45"/>
        <w:gridCol w:w="747"/>
        <w:gridCol w:w="745"/>
        <w:gridCol w:w="747"/>
        <w:gridCol w:w="5938"/>
      </w:tblGrid>
      <w:tr w:rsidR="004C1561" w:rsidRPr="004C1561" w14:paraId="725FE43D" w14:textId="77777777" w:rsidTr="004C1561">
        <w:trPr>
          <w:trHeight w:val="73"/>
        </w:trPr>
        <w:tc>
          <w:tcPr>
            <w:tcW w:w="473" w:type="pct"/>
            <w:tcBorders>
              <w:top w:val="single" w:sz="4" w:space="0" w:color="auto"/>
            </w:tcBorders>
          </w:tcPr>
          <w:p w14:paraId="0070757D" w14:textId="77777777" w:rsidR="004C1561" w:rsidRPr="004C1561" w:rsidRDefault="004C1561" w:rsidP="004C1561">
            <w:pPr>
              <w:jc w:val="center"/>
              <w:rPr>
                <w:sz w:val="20"/>
                <w:szCs w:val="20"/>
                <w:lang w:val="en-US"/>
              </w:rPr>
            </w:pPr>
          </w:p>
        </w:tc>
        <w:tc>
          <w:tcPr>
            <w:tcW w:w="757" w:type="pct"/>
            <w:gridSpan w:val="2"/>
            <w:tcBorders>
              <w:top w:val="single" w:sz="4" w:space="0" w:color="auto"/>
            </w:tcBorders>
          </w:tcPr>
          <w:p w14:paraId="7557DA14" w14:textId="77777777" w:rsidR="004C1561" w:rsidRPr="004C1561" w:rsidRDefault="004C1561" w:rsidP="004C1561">
            <w:pPr>
              <w:jc w:val="center"/>
              <w:rPr>
                <w:sz w:val="20"/>
                <w:szCs w:val="20"/>
              </w:rPr>
            </w:pPr>
            <w:r w:rsidRPr="004C1561">
              <w:rPr>
                <w:sz w:val="20"/>
                <w:szCs w:val="20"/>
              </w:rPr>
              <w:t>Women</w:t>
            </w:r>
          </w:p>
        </w:tc>
        <w:tc>
          <w:tcPr>
            <w:tcW w:w="757" w:type="pct"/>
            <w:gridSpan w:val="2"/>
            <w:tcBorders>
              <w:top w:val="single" w:sz="4" w:space="0" w:color="auto"/>
            </w:tcBorders>
          </w:tcPr>
          <w:p w14:paraId="46562EC6" w14:textId="77777777" w:rsidR="004C1561" w:rsidRPr="004C1561" w:rsidRDefault="004C1561" w:rsidP="004C1561">
            <w:pPr>
              <w:jc w:val="center"/>
              <w:rPr>
                <w:sz w:val="20"/>
                <w:szCs w:val="20"/>
              </w:rPr>
            </w:pPr>
            <w:r w:rsidRPr="004C1561">
              <w:rPr>
                <w:sz w:val="20"/>
                <w:szCs w:val="20"/>
              </w:rPr>
              <w:t>Men</w:t>
            </w:r>
          </w:p>
        </w:tc>
        <w:tc>
          <w:tcPr>
            <w:tcW w:w="3013" w:type="pct"/>
            <w:tcBorders>
              <w:top w:val="single" w:sz="4" w:space="0" w:color="auto"/>
            </w:tcBorders>
          </w:tcPr>
          <w:p w14:paraId="734D2A62" w14:textId="77777777" w:rsidR="004C1561" w:rsidRPr="004C1561" w:rsidRDefault="004C1561" w:rsidP="004C1561">
            <w:pPr>
              <w:jc w:val="center"/>
              <w:rPr>
                <w:sz w:val="20"/>
                <w:szCs w:val="20"/>
              </w:rPr>
            </w:pPr>
            <w:r w:rsidRPr="004C1561">
              <w:rPr>
                <w:sz w:val="20"/>
                <w:szCs w:val="20"/>
              </w:rPr>
              <w:t>DIF (Men vs. Women)</w:t>
            </w:r>
          </w:p>
        </w:tc>
      </w:tr>
      <w:tr w:rsidR="004C1561" w:rsidRPr="004C1561" w14:paraId="72BE9520" w14:textId="77777777" w:rsidTr="004C1561">
        <w:trPr>
          <w:trHeight w:val="73"/>
        </w:trPr>
        <w:tc>
          <w:tcPr>
            <w:tcW w:w="473" w:type="pct"/>
            <w:tcBorders>
              <w:bottom w:val="single" w:sz="4" w:space="0" w:color="auto"/>
            </w:tcBorders>
          </w:tcPr>
          <w:p w14:paraId="63C3F4EA" w14:textId="77777777" w:rsidR="004C1561" w:rsidRPr="004C1561" w:rsidRDefault="004C1561" w:rsidP="004C1561">
            <w:pPr>
              <w:jc w:val="center"/>
              <w:rPr>
                <w:sz w:val="20"/>
                <w:szCs w:val="20"/>
              </w:rPr>
            </w:pPr>
            <w:r w:rsidRPr="004C1561">
              <w:rPr>
                <w:sz w:val="20"/>
                <w:szCs w:val="20"/>
              </w:rPr>
              <w:t>Item</w:t>
            </w:r>
          </w:p>
        </w:tc>
        <w:tc>
          <w:tcPr>
            <w:tcW w:w="378" w:type="pct"/>
            <w:tcBorders>
              <w:bottom w:val="single" w:sz="4" w:space="0" w:color="auto"/>
            </w:tcBorders>
          </w:tcPr>
          <w:p w14:paraId="6F979F7A" w14:textId="77777777" w:rsidR="004C1561" w:rsidRPr="004C1561" w:rsidRDefault="004C1561" w:rsidP="004C1561">
            <w:pPr>
              <w:jc w:val="center"/>
              <w:rPr>
                <w:sz w:val="20"/>
                <w:szCs w:val="20"/>
              </w:rPr>
            </w:pPr>
            <w:r w:rsidRPr="004C1561">
              <w:rPr>
                <w:sz w:val="20"/>
                <w:szCs w:val="20"/>
              </w:rPr>
              <w:t>λ</w:t>
            </w:r>
          </w:p>
        </w:tc>
        <w:tc>
          <w:tcPr>
            <w:tcW w:w="379" w:type="pct"/>
            <w:tcBorders>
              <w:bottom w:val="single" w:sz="4" w:space="0" w:color="auto"/>
            </w:tcBorders>
          </w:tcPr>
          <w:p w14:paraId="26CE0FCC" w14:textId="77777777" w:rsidR="004C1561" w:rsidRPr="004C1561" w:rsidRDefault="004C1561" w:rsidP="004C1561">
            <w:pPr>
              <w:jc w:val="center"/>
              <w:rPr>
                <w:sz w:val="20"/>
                <w:szCs w:val="20"/>
              </w:rPr>
            </w:pPr>
            <w:r w:rsidRPr="004C1561">
              <w:rPr>
                <w:sz w:val="20"/>
                <w:szCs w:val="20"/>
              </w:rPr>
              <w:t>e</w:t>
            </w:r>
          </w:p>
        </w:tc>
        <w:tc>
          <w:tcPr>
            <w:tcW w:w="378" w:type="pct"/>
            <w:tcBorders>
              <w:bottom w:val="single" w:sz="4" w:space="0" w:color="auto"/>
            </w:tcBorders>
          </w:tcPr>
          <w:p w14:paraId="4A40BDFB" w14:textId="77777777" w:rsidR="004C1561" w:rsidRPr="004C1561" w:rsidRDefault="004C1561" w:rsidP="004C1561">
            <w:pPr>
              <w:jc w:val="center"/>
              <w:rPr>
                <w:sz w:val="20"/>
                <w:szCs w:val="20"/>
              </w:rPr>
            </w:pPr>
            <w:r w:rsidRPr="004C1561">
              <w:rPr>
                <w:sz w:val="20"/>
                <w:szCs w:val="20"/>
              </w:rPr>
              <w:t>λ</w:t>
            </w:r>
          </w:p>
        </w:tc>
        <w:tc>
          <w:tcPr>
            <w:tcW w:w="379" w:type="pct"/>
            <w:tcBorders>
              <w:bottom w:val="single" w:sz="4" w:space="0" w:color="auto"/>
            </w:tcBorders>
          </w:tcPr>
          <w:p w14:paraId="30C51ADB" w14:textId="77777777" w:rsidR="004C1561" w:rsidRPr="004C1561" w:rsidRDefault="004C1561" w:rsidP="004C1561">
            <w:pPr>
              <w:jc w:val="center"/>
              <w:rPr>
                <w:sz w:val="20"/>
                <w:szCs w:val="20"/>
              </w:rPr>
            </w:pPr>
            <w:r w:rsidRPr="004C1561">
              <w:rPr>
                <w:sz w:val="20"/>
                <w:szCs w:val="20"/>
              </w:rPr>
              <w:t>e</w:t>
            </w:r>
          </w:p>
        </w:tc>
        <w:tc>
          <w:tcPr>
            <w:tcW w:w="3013" w:type="pct"/>
            <w:tcBorders>
              <w:bottom w:val="single" w:sz="4" w:space="0" w:color="auto"/>
            </w:tcBorders>
          </w:tcPr>
          <w:p w14:paraId="14A400C7" w14:textId="77777777" w:rsidR="004C1561" w:rsidRPr="004C1561" w:rsidRDefault="004C1561" w:rsidP="004C1561">
            <w:pPr>
              <w:jc w:val="center"/>
              <w:rPr>
                <w:sz w:val="20"/>
                <w:szCs w:val="20"/>
              </w:rPr>
            </w:pPr>
            <w:r w:rsidRPr="004C1561">
              <w:rPr>
                <w:i/>
                <w:sz w:val="20"/>
                <w:szCs w:val="20"/>
              </w:rPr>
              <w:t>p</w:t>
            </w:r>
            <w:r w:rsidRPr="004C1561">
              <w:rPr>
                <w:sz w:val="20"/>
                <w:szCs w:val="20"/>
              </w:rPr>
              <w:t>-value for χ</w:t>
            </w:r>
            <w:r w:rsidRPr="004C1561">
              <w:rPr>
                <w:sz w:val="20"/>
                <w:szCs w:val="20"/>
                <w:vertAlign w:val="superscript"/>
              </w:rPr>
              <w:t>2</w:t>
            </w:r>
          </w:p>
        </w:tc>
      </w:tr>
      <w:tr w:rsidR="004C1561" w:rsidRPr="004C1561" w14:paraId="624CADC8" w14:textId="77777777" w:rsidTr="004C1561">
        <w:tc>
          <w:tcPr>
            <w:tcW w:w="473" w:type="pct"/>
            <w:tcBorders>
              <w:top w:val="single" w:sz="4" w:space="0" w:color="auto"/>
            </w:tcBorders>
            <w:vAlign w:val="bottom"/>
          </w:tcPr>
          <w:p w14:paraId="146BEDBB" w14:textId="77777777" w:rsidR="004C1561" w:rsidRPr="004C1561" w:rsidRDefault="004C1561" w:rsidP="004C1561">
            <w:pPr>
              <w:jc w:val="center"/>
              <w:rPr>
                <w:color w:val="000000"/>
                <w:sz w:val="20"/>
                <w:szCs w:val="20"/>
              </w:rPr>
            </w:pPr>
            <w:r w:rsidRPr="004C1561">
              <w:rPr>
                <w:color w:val="000000"/>
                <w:sz w:val="20"/>
                <w:szCs w:val="20"/>
              </w:rPr>
              <w:t>1</w:t>
            </w:r>
          </w:p>
        </w:tc>
        <w:tc>
          <w:tcPr>
            <w:tcW w:w="378" w:type="pct"/>
            <w:tcBorders>
              <w:top w:val="single" w:sz="4" w:space="0" w:color="auto"/>
            </w:tcBorders>
            <w:vAlign w:val="bottom"/>
          </w:tcPr>
          <w:p w14:paraId="0B8BD137" w14:textId="77777777" w:rsidR="004C1561" w:rsidRPr="004C1561" w:rsidRDefault="004C1561" w:rsidP="004C1561">
            <w:pPr>
              <w:jc w:val="center"/>
              <w:rPr>
                <w:color w:val="000000"/>
                <w:sz w:val="20"/>
                <w:szCs w:val="20"/>
              </w:rPr>
            </w:pPr>
            <w:r w:rsidRPr="004C1561">
              <w:rPr>
                <w:color w:val="000000"/>
                <w:sz w:val="20"/>
                <w:szCs w:val="20"/>
              </w:rPr>
              <w:t>.56</w:t>
            </w:r>
          </w:p>
        </w:tc>
        <w:tc>
          <w:tcPr>
            <w:tcW w:w="379" w:type="pct"/>
            <w:tcBorders>
              <w:top w:val="single" w:sz="4" w:space="0" w:color="auto"/>
            </w:tcBorders>
            <w:vAlign w:val="bottom"/>
          </w:tcPr>
          <w:p w14:paraId="0DE5D9E4" w14:textId="77777777" w:rsidR="004C1561" w:rsidRPr="004C1561" w:rsidRDefault="004C1561" w:rsidP="004C1561">
            <w:pPr>
              <w:jc w:val="center"/>
              <w:rPr>
                <w:color w:val="000000"/>
                <w:sz w:val="20"/>
                <w:szCs w:val="20"/>
              </w:rPr>
            </w:pPr>
            <w:r w:rsidRPr="004C1561">
              <w:rPr>
                <w:color w:val="000000"/>
                <w:sz w:val="20"/>
                <w:szCs w:val="20"/>
              </w:rPr>
              <w:t>.69</w:t>
            </w:r>
          </w:p>
        </w:tc>
        <w:tc>
          <w:tcPr>
            <w:tcW w:w="378" w:type="pct"/>
            <w:tcBorders>
              <w:top w:val="single" w:sz="4" w:space="0" w:color="auto"/>
            </w:tcBorders>
            <w:vAlign w:val="bottom"/>
          </w:tcPr>
          <w:p w14:paraId="45E4A811" w14:textId="77777777" w:rsidR="004C1561" w:rsidRPr="004C1561" w:rsidRDefault="004C1561" w:rsidP="004C1561">
            <w:pPr>
              <w:jc w:val="center"/>
              <w:rPr>
                <w:color w:val="000000"/>
                <w:sz w:val="20"/>
                <w:szCs w:val="20"/>
              </w:rPr>
            </w:pPr>
            <w:r w:rsidRPr="004C1561">
              <w:rPr>
                <w:color w:val="000000"/>
                <w:sz w:val="20"/>
                <w:szCs w:val="20"/>
              </w:rPr>
              <w:t>.55</w:t>
            </w:r>
          </w:p>
        </w:tc>
        <w:tc>
          <w:tcPr>
            <w:tcW w:w="379" w:type="pct"/>
            <w:tcBorders>
              <w:top w:val="single" w:sz="4" w:space="0" w:color="auto"/>
            </w:tcBorders>
            <w:vAlign w:val="bottom"/>
          </w:tcPr>
          <w:p w14:paraId="70105C67" w14:textId="77777777" w:rsidR="004C1561" w:rsidRPr="004C1561" w:rsidRDefault="004C1561" w:rsidP="004C1561">
            <w:pPr>
              <w:jc w:val="center"/>
              <w:rPr>
                <w:color w:val="000000"/>
                <w:sz w:val="20"/>
                <w:szCs w:val="20"/>
              </w:rPr>
            </w:pPr>
            <w:r w:rsidRPr="004C1561">
              <w:rPr>
                <w:color w:val="000000"/>
                <w:sz w:val="20"/>
                <w:szCs w:val="20"/>
              </w:rPr>
              <w:t>.70</w:t>
            </w:r>
          </w:p>
        </w:tc>
        <w:tc>
          <w:tcPr>
            <w:tcW w:w="3013" w:type="pct"/>
            <w:tcBorders>
              <w:top w:val="single" w:sz="4" w:space="0" w:color="auto"/>
            </w:tcBorders>
          </w:tcPr>
          <w:p w14:paraId="3EB5DF84" w14:textId="77777777" w:rsidR="004C1561" w:rsidRPr="004C1561" w:rsidRDefault="004C1561" w:rsidP="004C1561">
            <w:pPr>
              <w:jc w:val="center"/>
              <w:rPr>
                <w:color w:val="000000"/>
                <w:sz w:val="20"/>
                <w:szCs w:val="20"/>
              </w:rPr>
            </w:pPr>
            <w:r w:rsidRPr="004C1561">
              <w:rPr>
                <w:color w:val="000000"/>
                <w:sz w:val="20"/>
                <w:szCs w:val="20"/>
              </w:rPr>
              <w:t>.049</w:t>
            </w:r>
          </w:p>
        </w:tc>
      </w:tr>
      <w:tr w:rsidR="004C1561" w:rsidRPr="004C1561" w14:paraId="28ED65D5" w14:textId="77777777" w:rsidTr="004C1561">
        <w:tc>
          <w:tcPr>
            <w:tcW w:w="473" w:type="pct"/>
            <w:vAlign w:val="bottom"/>
          </w:tcPr>
          <w:p w14:paraId="32B3C1E6" w14:textId="77777777" w:rsidR="004C1561" w:rsidRPr="004C1561" w:rsidRDefault="004C1561" w:rsidP="004C1561">
            <w:pPr>
              <w:jc w:val="center"/>
              <w:rPr>
                <w:color w:val="000000"/>
                <w:sz w:val="20"/>
                <w:szCs w:val="20"/>
              </w:rPr>
            </w:pPr>
            <w:r w:rsidRPr="004C1561">
              <w:rPr>
                <w:color w:val="000000"/>
                <w:sz w:val="20"/>
                <w:szCs w:val="20"/>
              </w:rPr>
              <w:t>2</w:t>
            </w:r>
          </w:p>
        </w:tc>
        <w:tc>
          <w:tcPr>
            <w:tcW w:w="378" w:type="pct"/>
            <w:vAlign w:val="bottom"/>
          </w:tcPr>
          <w:p w14:paraId="35227224" w14:textId="77777777" w:rsidR="004C1561" w:rsidRPr="004C1561" w:rsidRDefault="004C1561" w:rsidP="004C1561">
            <w:pPr>
              <w:jc w:val="center"/>
              <w:rPr>
                <w:color w:val="000000"/>
                <w:sz w:val="20"/>
                <w:szCs w:val="20"/>
              </w:rPr>
            </w:pPr>
            <w:r w:rsidRPr="004C1561">
              <w:rPr>
                <w:color w:val="000000"/>
                <w:sz w:val="20"/>
                <w:szCs w:val="20"/>
              </w:rPr>
              <w:t>.84</w:t>
            </w:r>
          </w:p>
        </w:tc>
        <w:tc>
          <w:tcPr>
            <w:tcW w:w="379" w:type="pct"/>
            <w:vAlign w:val="bottom"/>
          </w:tcPr>
          <w:p w14:paraId="0581A3E7" w14:textId="77777777" w:rsidR="004C1561" w:rsidRPr="004C1561" w:rsidRDefault="004C1561" w:rsidP="004C1561">
            <w:pPr>
              <w:jc w:val="center"/>
              <w:rPr>
                <w:color w:val="000000"/>
                <w:sz w:val="20"/>
                <w:szCs w:val="20"/>
              </w:rPr>
            </w:pPr>
            <w:r w:rsidRPr="004C1561">
              <w:rPr>
                <w:color w:val="000000"/>
                <w:sz w:val="20"/>
                <w:szCs w:val="20"/>
              </w:rPr>
              <w:t>.29</w:t>
            </w:r>
          </w:p>
        </w:tc>
        <w:tc>
          <w:tcPr>
            <w:tcW w:w="378" w:type="pct"/>
            <w:vAlign w:val="bottom"/>
          </w:tcPr>
          <w:p w14:paraId="597979B5" w14:textId="77777777" w:rsidR="004C1561" w:rsidRPr="004C1561" w:rsidRDefault="004C1561" w:rsidP="004C1561">
            <w:pPr>
              <w:jc w:val="center"/>
              <w:rPr>
                <w:color w:val="000000"/>
                <w:sz w:val="20"/>
                <w:szCs w:val="20"/>
              </w:rPr>
            </w:pPr>
            <w:r w:rsidRPr="004C1561">
              <w:rPr>
                <w:color w:val="000000"/>
                <w:sz w:val="20"/>
                <w:szCs w:val="20"/>
              </w:rPr>
              <w:t>.79</w:t>
            </w:r>
          </w:p>
        </w:tc>
        <w:tc>
          <w:tcPr>
            <w:tcW w:w="379" w:type="pct"/>
            <w:vAlign w:val="bottom"/>
          </w:tcPr>
          <w:p w14:paraId="243EF5B7" w14:textId="77777777" w:rsidR="004C1561" w:rsidRPr="004C1561" w:rsidRDefault="004C1561" w:rsidP="004C1561">
            <w:pPr>
              <w:jc w:val="center"/>
              <w:rPr>
                <w:color w:val="000000"/>
                <w:sz w:val="20"/>
                <w:szCs w:val="20"/>
              </w:rPr>
            </w:pPr>
            <w:r w:rsidRPr="004C1561">
              <w:rPr>
                <w:color w:val="000000"/>
                <w:sz w:val="20"/>
                <w:szCs w:val="20"/>
              </w:rPr>
              <w:t>.38</w:t>
            </w:r>
          </w:p>
        </w:tc>
        <w:tc>
          <w:tcPr>
            <w:tcW w:w="3013" w:type="pct"/>
          </w:tcPr>
          <w:p w14:paraId="1E65229B" w14:textId="77777777" w:rsidR="004C1561" w:rsidRPr="004C1561" w:rsidRDefault="004C1561" w:rsidP="004C1561">
            <w:pPr>
              <w:jc w:val="center"/>
              <w:rPr>
                <w:color w:val="000000"/>
                <w:sz w:val="20"/>
                <w:szCs w:val="20"/>
              </w:rPr>
            </w:pPr>
            <w:r w:rsidRPr="004C1561">
              <w:rPr>
                <w:color w:val="000000"/>
                <w:sz w:val="20"/>
                <w:szCs w:val="20"/>
              </w:rPr>
              <w:t>.001</w:t>
            </w:r>
          </w:p>
        </w:tc>
      </w:tr>
      <w:tr w:rsidR="004C1561" w:rsidRPr="004C1561" w14:paraId="179BF610" w14:textId="77777777" w:rsidTr="004C1561">
        <w:tc>
          <w:tcPr>
            <w:tcW w:w="473" w:type="pct"/>
            <w:vAlign w:val="bottom"/>
          </w:tcPr>
          <w:p w14:paraId="366867D5" w14:textId="77777777" w:rsidR="004C1561" w:rsidRPr="004C1561" w:rsidRDefault="004C1561" w:rsidP="004C1561">
            <w:pPr>
              <w:jc w:val="center"/>
              <w:rPr>
                <w:color w:val="000000"/>
                <w:sz w:val="20"/>
                <w:szCs w:val="20"/>
              </w:rPr>
            </w:pPr>
            <w:r w:rsidRPr="004C1561">
              <w:rPr>
                <w:color w:val="000000"/>
                <w:sz w:val="20"/>
                <w:szCs w:val="20"/>
              </w:rPr>
              <w:t>3</w:t>
            </w:r>
          </w:p>
        </w:tc>
        <w:tc>
          <w:tcPr>
            <w:tcW w:w="378" w:type="pct"/>
            <w:vAlign w:val="bottom"/>
          </w:tcPr>
          <w:p w14:paraId="5E642CD8" w14:textId="77777777" w:rsidR="004C1561" w:rsidRPr="004C1561" w:rsidRDefault="004C1561" w:rsidP="004C1561">
            <w:pPr>
              <w:jc w:val="center"/>
              <w:rPr>
                <w:color w:val="000000"/>
                <w:sz w:val="20"/>
                <w:szCs w:val="20"/>
              </w:rPr>
            </w:pPr>
            <w:r w:rsidRPr="004C1561">
              <w:rPr>
                <w:color w:val="000000"/>
                <w:sz w:val="20"/>
                <w:szCs w:val="20"/>
              </w:rPr>
              <w:t>.67</w:t>
            </w:r>
          </w:p>
        </w:tc>
        <w:tc>
          <w:tcPr>
            <w:tcW w:w="379" w:type="pct"/>
            <w:vAlign w:val="bottom"/>
          </w:tcPr>
          <w:p w14:paraId="44194BD6" w14:textId="77777777" w:rsidR="004C1561" w:rsidRPr="004C1561" w:rsidRDefault="004C1561" w:rsidP="004C1561">
            <w:pPr>
              <w:jc w:val="center"/>
              <w:rPr>
                <w:color w:val="000000"/>
                <w:sz w:val="20"/>
                <w:szCs w:val="20"/>
              </w:rPr>
            </w:pPr>
            <w:r w:rsidRPr="004C1561">
              <w:rPr>
                <w:color w:val="000000"/>
                <w:sz w:val="20"/>
                <w:szCs w:val="20"/>
              </w:rPr>
              <w:t>.55</w:t>
            </w:r>
          </w:p>
        </w:tc>
        <w:tc>
          <w:tcPr>
            <w:tcW w:w="378" w:type="pct"/>
            <w:vAlign w:val="bottom"/>
          </w:tcPr>
          <w:p w14:paraId="197F23C4" w14:textId="77777777" w:rsidR="004C1561" w:rsidRPr="004C1561" w:rsidRDefault="004C1561" w:rsidP="004C1561">
            <w:pPr>
              <w:jc w:val="center"/>
              <w:rPr>
                <w:color w:val="000000"/>
                <w:sz w:val="20"/>
                <w:szCs w:val="20"/>
              </w:rPr>
            </w:pPr>
            <w:r w:rsidRPr="004C1561">
              <w:rPr>
                <w:color w:val="000000"/>
                <w:sz w:val="20"/>
                <w:szCs w:val="20"/>
              </w:rPr>
              <w:t>.65</w:t>
            </w:r>
          </w:p>
        </w:tc>
        <w:tc>
          <w:tcPr>
            <w:tcW w:w="379" w:type="pct"/>
            <w:vAlign w:val="bottom"/>
          </w:tcPr>
          <w:p w14:paraId="3D8BD392" w14:textId="77777777" w:rsidR="004C1561" w:rsidRPr="004C1561" w:rsidRDefault="004C1561" w:rsidP="004C1561">
            <w:pPr>
              <w:jc w:val="center"/>
              <w:rPr>
                <w:color w:val="000000"/>
                <w:sz w:val="20"/>
                <w:szCs w:val="20"/>
              </w:rPr>
            </w:pPr>
            <w:r w:rsidRPr="004C1561">
              <w:rPr>
                <w:color w:val="000000"/>
                <w:sz w:val="20"/>
                <w:szCs w:val="20"/>
              </w:rPr>
              <w:t>.57</w:t>
            </w:r>
          </w:p>
        </w:tc>
        <w:tc>
          <w:tcPr>
            <w:tcW w:w="3013" w:type="pct"/>
          </w:tcPr>
          <w:p w14:paraId="384058D0"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636E8D77" w14:textId="77777777" w:rsidTr="004C1561">
        <w:tc>
          <w:tcPr>
            <w:tcW w:w="473" w:type="pct"/>
            <w:vAlign w:val="bottom"/>
          </w:tcPr>
          <w:p w14:paraId="553B76C3" w14:textId="77777777" w:rsidR="004C1561" w:rsidRPr="004C1561" w:rsidRDefault="004C1561" w:rsidP="004C1561">
            <w:pPr>
              <w:jc w:val="center"/>
              <w:rPr>
                <w:color w:val="000000"/>
                <w:sz w:val="20"/>
                <w:szCs w:val="20"/>
              </w:rPr>
            </w:pPr>
            <w:r w:rsidRPr="004C1561">
              <w:rPr>
                <w:color w:val="000000"/>
                <w:sz w:val="20"/>
                <w:szCs w:val="20"/>
              </w:rPr>
              <w:t>4</w:t>
            </w:r>
          </w:p>
        </w:tc>
        <w:tc>
          <w:tcPr>
            <w:tcW w:w="378" w:type="pct"/>
            <w:vAlign w:val="bottom"/>
          </w:tcPr>
          <w:p w14:paraId="65480475" w14:textId="77777777" w:rsidR="004C1561" w:rsidRPr="004C1561" w:rsidRDefault="004C1561" w:rsidP="004C1561">
            <w:pPr>
              <w:jc w:val="center"/>
              <w:rPr>
                <w:color w:val="000000"/>
                <w:sz w:val="20"/>
                <w:szCs w:val="20"/>
              </w:rPr>
            </w:pPr>
            <w:r w:rsidRPr="004C1561">
              <w:rPr>
                <w:color w:val="000000"/>
                <w:sz w:val="20"/>
                <w:szCs w:val="20"/>
              </w:rPr>
              <w:t>.84</w:t>
            </w:r>
          </w:p>
        </w:tc>
        <w:tc>
          <w:tcPr>
            <w:tcW w:w="379" w:type="pct"/>
            <w:vAlign w:val="bottom"/>
          </w:tcPr>
          <w:p w14:paraId="16DFF2BE" w14:textId="77777777" w:rsidR="004C1561" w:rsidRPr="004C1561" w:rsidRDefault="004C1561" w:rsidP="004C1561">
            <w:pPr>
              <w:jc w:val="center"/>
              <w:rPr>
                <w:color w:val="000000"/>
                <w:sz w:val="20"/>
                <w:szCs w:val="20"/>
              </w:rPr>
            </w:pPr>
            <w:r w:rsidRPr="004C1561">
              <w:rPr>
                <w:color w:val="000000"/>
                <w:sz w:val="20"/>
                <w:szCs w:val="20"/>
              </w:rPr>
              <w:t>.30</w:t>
            </w:r>
          </w:p>
        </w:tc>
        <w:tc>
          <w:tcPr>
            <w:tcW w:w="378" w:type="pct"/>
            <w:vAlign w:val="bottom"/>
          </w:tcPr>
          <w:p w14:paraId="28702EA1" w14:textId="77777777" w:rsidR="004C1561" w:rsidRPr="004C1561" w:rsidRDefault="004C1561" w:rsidP="004C1561">
            <w:pPr>
              <w:jc w:val="center"/>
              <w:rPr>
                <w:color w:val="000000"/>
                <w:sz w:val="20"/>
                <w:szCs w:val="20"/>
              </w:rPr>
            </w:pPr>
            <w:r w:rsidRPr="004C1561">
              <w:rPr>
                <w:color w:val="000000"/>
                <w:sz w:val="20"/>
                <w:szCs w:val="20"/>
              </w:rPr>
              <w:t>.79</w:t>
            </w:r>
          </w:p>
        </w:tc>
        <w:tc>
          <w:tcPr>
            <w:tcW w:w="379" w:type="pct"/>
            <w:vAlign w:val="bottom"/>
          </w:tcPr>
          <w:p w14:paraId="72B99487" w14:textId="77777777" w:rsidR="004C1561" w:rsidRPr="004C1561" w:rsidRDefault="004C1561" w:rsidP="004C1561">
            <w:pPr>
              <w:jc w:val="center"/>
              <w:rPr>
                <w:color w:val="000000"/>
                <w:sz w:val="20"/>
                <w:szCs w:val="20"/>
              </w:rPr>
            </w:pPr>
            <w:r w:rsidRPr="004C1561">
              <w:rPr>
                <w:color w:val="000000"/>
                <w:sz w:val="20"/>
                <w:szCs w:val="20"/>
              </w:rPr>
              <w:t>.37</w:t>
            </w:r>
          </w:p>
        </w:tc>
        <w:tc>
          <w:tcPr>
            <w:tcW w:w="3013" w:type="pct"/>
          </w:tcPr>
          <w:p w14:paraId="5483E82B" w14:textId="77777777" w:rsidR="004C1561" w:rsidRPr="004C1561" w:rsidRDefault="004C1561" w:rsidP="004C1561">
            <w:pPr>
              <w:jc w:val="center"/>
              <w:rPr>
                <w:color w:val="000000"/>
                <w:sz w:val="20"/>
                <w:szCs w:val="20"/>
              </w:rPr>
            </w:pPr>
            <w:r w:rsidRPr="004C1561">
              <w:rPr>
                <w:color w:val="000000"/>
                <w:sz w:val="20"/>
                <w:szCs w:val="20"/>
              </w:rPr>
              <w:t>.021</w:t>
            </w:r>
          </w:p>
        </w:tc>
      </w:tr>
      <w:tr w:rsidR="004C1561" w:rsidRPr="004C1561" w14:paraId="4D9DA63D" w14:textId="77777777" w:rsidTr="004C1561">
        <w:tc>
          <w:tcPr>
            <w:tcW w:w="473" w:type="pct"/>
            <w:vAlign w:val="bottom"/>
          </w:tcPr>
          <w:p w14:paraId="2335F1E3" w14:textId="77777777" w:rsidR="004C1561" w:rsidRPr="004C1561" w:rsidRDefault="004C1561" w:rsidP="004C1561">
            <w:pPr>
              <w:jc w:val="center"/>
              <w:rPr>
                <w:color w:val="000000"/>
                <w:sz w:val="20"/>
                <w:szCs w:val="20"/>
              </w:rPr>
            </w:pPr>
            <w:r w:rsidRPr="004C1561">
              <w:rPr>
                <w:color w:val="000000"/>
                <w:sz w:val="20"/>
                <w:szCs w:val="20"/>
              </w:rPr>
              <w:t>5</w:t>
            </w:r>
          </w:p>
        </w:tc>
        <w:tc>
          <w:tcPr>
            <w:tcW w:w="378" w:type="pct"/>
            <w:vAlign w:val="bottom"/>
          </w:tcPr>
          <w:p w14:paraId="678D5B44" w14:textId="77777777" w:rsidR="004C1561" w:rsidRPr="004C1561" w:rsidRDefault="004C1561" w:rsidP="004C1561">
            <w:pPr>
              <w:jc w:val="center"/>
              <w:rPr>
                <w:color w:val="000000"/>
                <w:sz w:val="20"/>
                <w:szCs w:val="20"/>
              </w:rPr>
            </w:pPr>
            <w:r w:rsidRPr="004C1561">
              <w:rPr>
                <w:color w:val="000000"/>
                <w:sz w:val="20"/>
                <w:szCs w:val="20"/>
              </w:rPr>
              <w:t>.71</w:t>
            </w:r>
          </w:p>
        </w:tc>
        <w:tc>
          <w:tcPr>
            <w:tcW w:w="379" w:type="pct"/>
            <w:vAlign w:val="bottom"/>
          </w:tcPr>
          <w:p w14:paraId="34F33CAF" w14:textId="77777777" w:rsidR="004C1561" w:rsidRPr="004C1561" w:rsidRDefault="004C1561" w:rsidP="004C1561">
            <w:pPr>
              <w:jc w:val="center"/>
              <w:rPr>
                <w:color w:val="000000"/>
                <w:sz w:val="20"/>
                <w:szCs w:val="20"/>
              </w:rPr>
            </w:pPr>
            <w:r w:rsidRPr="004C1561">
              <w:rPr>
                <w:color w:val="000000"/>
                <w:sz w:val="20"/>
                <w:szCs w:val="20"/>
              </w:rPr>
              <w:t>.49</w:t>
            </w:r>
          </w:p>
        </w:tc>
        <w:tc>
          <w:tcPr>
            <w:tcW w:w="378" w:type="pct"/>
            <w:vAlign w:val="bottom"/>
          </w:tcPr>
          <w:p w14:paraId="726BDE83" w14:textId="77777777" w:rsidR="004C1561" w:rsidRPr="004C1561" w:rsidRDefault="004C1561" w:rsidP="004C1561">
            <w:pPr>
              <w:jc w:val="center"/>
              <w:rPr>
                <w:color w:val="000000"/>
                <w:sz w:val="20"/>
                <w:szCs w:val="20"/>
              </w:rPr>
            </w:pPr>
            <w:r w:rsidRPr="004C1561">
              <w:rPr>
                <w:color w:val="000000"/>
                <w:sz w:val="20"/>
                <w:szCs w:val="20"/>
              </w:rPr>
              <w:t>.70</w:t>
            </w:r>
          </w:p>
        </w:tc>
        <w:tc>
          <w:tcPr>
            <w:tcW w:w="379" w:type="pct"/>
            <w:vAlign w:val="bottom"/>
          </w:tcPr>
          <w:p w14:paraId="2F4438BC" w14:textId="77777777" w:rsidR="004C1561" w:rsidRPr="004C1561" w:rsidRDefault="004C1561" w:rsidP="004C1561">
            <w:pPr>
              <w:jc w:val="center"/>
              <w:rPr>
                <w:color w:val="000000"/>
                <w:sz w:val="20"/>
                <w:szCs w:val="20"/>
              </w:rPr>
            </w:pPr>
            <w:r w:rsidRPr="004C1561">
              <w:rPr>
                <w:color w:val="000000"/>
                <w:sz w:val="20"/>
                <w:szCs w:val="20"/>
              </w:rPr>
              <w:t>.51</w:t>
            </w:r>
          </w:p>
        </w:tc>
        <w:tc>
          <w:tcPr>
            <w:tcW w:w="3013" w:type="pct"/>
          </w:tcPr>
          <w:p w14:paraId="67414269"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467B5F3D" w14:textId="77777777" w:rsidTr="004C1561">
        <w:tc>
          <w:tcPr>
            <w:tcW w:w="473" w:type="pct"/>
            <w:vAlign w:val="bottom"/>
          </w:tcPr>
          <w:p w14:paraId="33FF41CF" w14:textId="77777777" w:rsidR="004C1561" w:rsidRPr="004C1561" w:rsidRDefault="004C1561" w:rsidP="004C1561">
            <w:pPr>
              <w:jc w:val="center"/>
              <w:rPr>
                <w:color w:val="000000"/>
                <w:sz w:val="20"/>
                <w:szCs w:val="20"/>
              </w:rPr>
            </w:pPr>
            <w:r w:rsidRPr="004C1561">
              <w:rPr>
                <w:color w:val="000000"/>
                <w:sz w:val="20"/>
                <w:szCs w:val="20"/>
              </w:rPr>
              <w:t>6</w:t>
            </w:r>
          </w:p>
        </w:tc>
        <w:tc>
          <w:tcPr>
            <w:tcW w:w="378" w:type="pct"/>
            <w:vAlign w:val="bottom"/>
          </w:tcPr>
          <w:p w14:paraId="628C7F42" w14:textId="77777777" w:rsidR="004C1561" w:rsidRPr="004C1561" w:rsidRDefault="004C1561" w:rsidP="004C1561">
            <w:pPr>
              <w:jc w:val="center"/>
              <w:rPr>
                <w:color w:val="000000"/>
                <w:sz w:val="20"/>
                <w:szCs w:val="20"/>
              </w:rPr>
            </w:pPr>
            <w:r w:rsidRPr="004C1561">
              <w:rPr>
                <w:color w:val="000000"/>
                <w:sz w:val="20"/>
                <w:szCs w:val="20"/>
              </w:rPr>
              <w:t>.77</w:t>
            </w:r>
          </w:p>
        </w:tc>
        <w:tc>
          <w:tcPr>
            <w:tcW w:w="379" w:type="pct"/>
            <w:vAlign w:val="bottom"/>
          </w:tcPr>
          <w:p w14:paraId="42FAF7BE" w14:textId="77777777" w:rsidR="004C1561" w:rsidRPr="004C1561" w:rsidRDefault="004C1561" w:rsidP="004C1561">
            <w:pPr>
              <w:jc w:val="center"/>
              <w:rPr>
                <w:color w:val="000000"/>
                <w:sz w:val="20"/>
                <w:szCs w:val="20"/>
              </w:rPr>
            </w:pPr>
            <w:r w:rsidRPr="004C1561">
              <w:rPr>
                <w:color w:val="000000"/>
                <w:sz w:val="20"/>
                <w:szCs w:val="20"/>
              </w:rPr>
              <w:t>.41</w:t>
            </w:r>
          </w:p>
        </w:tc>
        <w:tc>
          <w:tcPr>
            <w:tcW w:w="378" w:type="pct"/>
            <w:vAlign w:val="bottom"/>
          </w:tcPr>
          <w:p w14:paraId="30FF1C06" w14:textId="77777777" w:rsidR="004C1561" w:rsidRPr="004C1561" w:rsidRDefault="004C1561" w:rsidP="004C1561">
            <w:pPr>
              <w:jc w:val="center"/>
              <w:rPr>
                <w:color w:val="000000"/>
                <w:sz w:val="20"/>
                <w:szCs w:val="20"/>
              </w:rPr>
            </w:pPr>
            <w:r w:rsidRPr="004C1561">
              <w:rPr>
                <w:color w:val="000000"/>
                <w:sz w:val="20"/>
                <w:szCs w:val="20"/>
              </w:rPr>
              <w:t>.74</w:t>
            </w:r>
          </w:p>
        </w:tc>
        <w:tc>
          <w:tcPr>
            <w:tcW w:w="379" w:type="pct"/>
            <w:vAlign w:val="bottom"/>
          </w:tcPr>
          <w:p w14:paraId="45E2F084" w14:textId="77777777" w:rsidR="004C1561" w:rsidRPr="004C1561" w:rsidRDefault="004C1561" w:rsidP="004C1561">
            <w:pPr>
              <w:jc w:val="center"/>
              <w:rPr>
                <w:color w:val="000000"/>
                <w:sz w:val="20"/>
                <w:szCs w:val="20"/>
              </w:rPr>
            </w:pPr>
            <w:r w:rsidRPr="004C1561">
              <w:rPr>
                <w:color w:val="000000"/>
                <w:sz w:val="20"/>
                <w:szCs w:val="20"/>
              </w:rPr>
              <w:t>.45</w:t>
            </w:r>
          </w:p>
        </w:tc>
        <w:tc>
          <w:tcPr>
            <w:tcW w:w="3013" w:type="pct"/>
          </w:tcPr>
          <w:p w14:paraId="2E31C5BB"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368977A5" w14:textId="77777777" w:rsidTr="004C1561">
        <w:tc>
          <w:tcPr>
            <w:tcW w:w="473" w:type="pct"/>
            <w:vAlign w:val="bottom"/>
          </w:tcPr>
          <w:p w14:paraId="06018BDE" w14:textId="77777777" w:rsidR="004C1561" w:rsidRPr="004C1561" w:rsidRDefault="004C1561" w:rsidP="004C1561">
            <w:pPr>
              <w:jc w:val="center"/>
              <w:rPr>
                <w:color w:val="000000"/>
                <w:sz w:val="20"/>
                <w:szCs w:val="20"/>
              </w:rPr>
            </w:pPr>
            <w:r w:rsidRPr="004C1561">
              <w:rPr>
                <w:color w:val="000000"/>
                <w:sz w:val="20"/>
                <w:szCs w:val="20"/>
              </w:rPr>
              <w:t>7</w:t>
            </w:r>
          </w:p>
        </w:tc>
        <w:tc>
          <w:tcPr>
            <w:tcW w:w="378" w:type="pct"/>
            <w:vAlign w:val="bottom"/>
          </w:tcPr>
          <w:p w14:paraId="045F7BEC" w14:textId="77777777" w:rsidR="004C1561" w:rsidRPr="004C1561" w:rsidRDefault="004C1561" w:rsidP="004C1561">
            <w:pPr>
              <w:jc w:val="center"/>
              <w:rPr>
                <w:color w:val="000000"/>
                <w:sz w:val="20"/>
                <w:szCs w:val="20"/>
              </w:rPr>
            </w:pPr>
            <w:r w:rsidRPr="004C1561">
              <w:rPr>
                <w:color w:val="000000"/>
                <w:sz w:val="20"/>
                <w:szCs w:val="20"/>
              </w:rPr>
              <w:t>.77</w:t>
            </w:r>
          </w:p>
        </w:tc>
        <w:tc>
          <w:tcPr>
            <w:tcW w:w="379" w:type="pct"/>
            <w:vAlign w:val="bottom"/>
          </w:tcPr>
          <w:p w14:paraId="5E21D005" w14:textId="77777777" w:rsidR="004C1561" w:rsidRPr="004C1561" w:rsidRDefault="004C1561" w:rsidP="004C1561">
            <w:pPr>
              <w:jc w:val="center"/>
              <w:rPr>
                <w:color w:val="000000"/>
                <w:sz w:val="20"/>
                <w:szCs w:val="20"/>
              </w:rPr>
            </w:pPr>
            <w:r w:rsidRPr="004C1561">
              <w:rPr>
                <w:color w:val="000000"/>
                <w:sz w:val="20"/>
                <w:szCs w:val="20"/>
              </w:rPr>
              <w:t>.41</w:t>
            </w:r>
          </w:p>
        </w:tc>
        <w:tc>
          <w:tcPr>
            <w:tcW w:w="378" w:type="pct"/>
            <w:vAlign w:val="bottom"/>
          </w:tcPr>
          <w:p w14:paraId="52362E00" w14:textId="77777777" w:rsidR="004C1561" w:rsidRPr="004C1561" w:rsidRDefault="004C1561" w:rsidP="004C1561">
            <w:pPr>
              <w:jc w:val="center"/>
              <w:rPr>
                <w:color w:val="000000"/>
                <w:sz w:val="20"/>
                <w:szCs w:val="20"/>
              </w:rPr>
            </w:pPr>
            <w:r w:rsidRPr="004C1561">
              <w:rPr>
                <w:color w:val="000000"/>
                <w:sz w:val="20"/>
                <w:szCs w:val="20"/>
              </w:rPr>
              <w:t>.84</w:t>
            </w:r>
          </w:p>
        </w:tc>
        <w:tc>
          <w:tcPr>
            <w:tcW w:w="379" w:type="pct"/>
            <w:vAlign w:val="bottom"/>
          </w:tcPr>
          <w:p w14:paraId="038F9C35" w14:textId="77777777" w:rsidR="004C1561" w:rsidRPr="004C1561" w:rsidRDefault="004C1561" w:rsidP="004C1561">
            <w:pPr>
              <w:jc w:val="center"/>
              <w:rPr>
                <w:color w:val="000000"/>
                <w:sz w:val="20"/>
                <w:szCs w:val="20"/>
              </w:rPr>
            </w:pPr>
            <w:r w:rsidRPr="004C1561">
              <w:rPr>
                <w:color w:val="000000"/>
                <w:sz w:val="20"/>
                <w:szCs w:val="20"/>
              </w:rPr>
              <w:t>.30</w:t>
            </w:r>
          </w:p>
        </w:tc>
        <w:tc>
          <w:tcPr>
            <w:tcW w:w="3013" w:type="pct"/>
          </w:tcPr>
          <w:p w14:paraId="37684770"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33C7031A" w14:textId="77777777" w:rsidTr="004C1561">
        <w:tc>
          <w:tcPr>
            <w:tcW w:w="473" w:type="pct"/>
            <w:vAlign w:val="bottom"/>
          </w:tcPr>
          <w:p w14:paraId="52BFB441" w14:textId="77777777" w:rsidR="004C1561" w:rsidRPr="004C1561" w:rsidRDefault="004C1561" w:rsidP="004C1561">
            <w:pPr>
              <w:jc w:val="center"/>
              <w:rPr>
                <w:color w:val="000000"/>
                <w:sz w:val="20"/>
                <w:szCs w:val="20"/>
              </w:rPr>
            </w:pPr>
            <w:r w:rsidRPr="004C1561">
              <w:rPr>
                <w:color w:val="000000"/>
                <w:sz w:val="20"/>
                <w:szCs w:val="20"/>
              </w:rPr>
              <w:t>8</w:t>
            </w:r>
          </w:p>
        </w:tc>
        <w:tc>
          <w:tcPr>
            <w:tcW w:w="378" w:type="pct"/>
            <w:vAlign w:val="bottom"/>
          </w:tcPr>
          <w:p w14:paraId="1F730E1D" w14:textId="77777777" w:rsidR="004C1561" w:rsidRPr="004C1561" w:rsidRDefault="004C1561" w:rsidP="004C1561">
            <w:pPr>
              <w:jc w:val="center"/>
              <w:rPr>
                <w:color w:val="000000"/>
                <w:sz w:val="20"/>
                <w:szCs w:val="20"/>
              </w:rPr>
            </w:pPr>
            <w:r w:rsidRPr="004C1561">
              <w:rPr>
                <w:color w:val="000000"/>
                <w:sz w:val="20"/>
                <w:szCs w:val="20"/>
              </w:rPr>
              <w:t>.68</w:t>
            </w:r>
          </w:p>
        </w:tc>
        <w:tc>
          <w:tcPr>
            <w:tcW w:w="379" w:type="pct"/>
            <w:vAlign w:val="bottom"/>
          </w:tcPr>
          <w:p w14:paraId="1BF1229D" w14:textId="77777777" w:rsidR="004C1561" w:rsidRPr="004C1561" w:rsidRDefault="004C1561" w:rsidP="004C1561">
            <w:pPr>
              <w:jc w:val="center"/>
              <w:rPr>
                <w:color w:val="000000"/>
                <w:sz w:val="20"/>
                <w:szCs w:val="20"/>
              </w:rPr>
            </w:pPr>
            <w:r w:rsidRPr="004C1561">
              <w:rPr>
                <w:color w:val="000000"/>
                <w:sz w:val="20"/>
                <w:szCs w:val="20"/>
              </w:rPr>
              <w:t>.54</w:t>
            </w:r>
          </w:p>
        </w:tc>
        <w:tc>
          <w:tcPr>
            <w:tcW w:w="378" w:type="pct"/>
            <w:vAlign w:val="bottom"/>
          </w:tcPr>
          <w:p w14:paraId="0CC99DBB" w14:textId="77777777" w:rsidR="004C1561" w:rsidRPr="004C1561" w:rsidRDefault="004C1561" w:rsidP="004C1561">
            <w:pPr>
              <w:jc w:val="center"/>
              <w:rPr>
                <w:color w:val="000000"/>
                <w:sz w:val="20"/>
                <w:szCs w:val="20"/>
              </w:rPr>
            </w:pPr>
            <w:r w:rsidRPr="004C1561">
              <w:rPr>
                <w:color w:val="000000"/>
                <w:sz w:val="20"/>
                <w:szCs w:val="20"/>
              </w:rPr>
              <w:t>.78</w:t>
            </w:r>
          </w:p>
        </w:tc>
        <w:tc>
          <w:tcPr>
            <w:tcW w:w="379" w:type="pct"/>
            <w:vAlign w:val="bottom"/>
          </w:tcPr>
          <w:p w14:paraId="2DB4C75B" w14:textId="77777777" w:rsidR="004C1561" w:rsidRPr="004C1561" w:rsidRDefault="004C1561" w:rsidP="004C1561">
            <w:pPr>
              <w:jc w:val="center"/>
              <w:rPr>
                <w:color w:val="000000"/>
                <w:sz w:val="20"/>
                <w:szCs w:val="20"/>
              </w:rPr>
            </w:pPr>
            <w:r w:rsidRPr="004C1561">
              <w:rPr>
                <w:color w:val="000000"/>
                <w:sz w:val="20"/>
                <w:szCs w:val="20"/>
              </w:rPr>
              <w:t>.38</w:t>
            </w:r>
          </w:p>
        </w:tc>
        <w:tc>
          <w:tcPr>
            <w:tcW w:w="3013" w:type="pct"/>
          </w:tcPr>
          <w:p w14:paraId="0B50BF49" w14:textId="77777777" w:rsidR="004C1561" w:rsidRPr="004C1561" w:rsidRDefault="004C1561" w:rsidP="004C1561">
            <w:pPr>
              <w:jc w:val="center"/>
              <w:rPr>
                <w:color w:val="000000"/>
                <w:sz w:val="20"/>
                <w:szCs w:val="20"/>
              </w:rPr>
            </w:pPr>
            <w:r w:rsidRPr="004C1561">
              <w:rPr>
                <w:color w:val="000000"/>
                <w:sz w:val="20"/>
                <w:szCs w:val="20"/>
              </w:rPr>
              <w:t>.001</w:t>
            </w:r>
          </w:p>
        </w:tc>
      </w:tr>
      <w:tr w:rsidR="004C1561" w:rsidRPr="004C1561" w14:paraId="225E28B2" w14:textId="77777777" w:rsidTr="004C1561">
        <w:tc>
          <w:tcPr>
            <w:tcW w:w="473" w:type="pct"/>
            <w:vAlign w:val="bottom"/>
          </w:tcPr>
          <w:p w14:paraId="74CEBD08" w14:textId="77777777" w:rsidR="004C1561" w:rsidRPr="004C1561" w:rsidRDefault="004C1561" w:rsidP="004C1561">
            <w:pPr>
              <w:jc w:val="center"/>
              <w:rPr>
                <w:color w:val="000000"/>
                <w:sz w:val="20"/>
                <w:szCs w:val="20"/>
              </w:rPr>
            </w:pPr>
            <w:r w:rsidRPr="004C1561">
              <w:rPr>
                <w:color w:val="000000"/>
                <w:sz w:val="20"/>
                <w:szCs w:val="20"/>
              </w:rPr>
              <w:t>9</w:t>
            </w:r>
          </w:p>
        </w:tc>
        <w:tc>
          <w:tcPr>
            <w:tcW w:w="378" w:type="pct"/>
            <w:vAlign w:val="bottom"/>
          </w:tcPr>
          <w:p w14:paraId="3A36CBC6" w14:textId="77777777" w:rsidR="004C1561" w:rsidRPr="004C1561" w:rsidRDefault="004C1561" w:rsidP="004C1561">
            <w:pPr>
              <w:jc w:val="center"/>
              <w:rPr>
                <w:color w:val="000000"/>
                <w:sz w:val="20"/>
                <w:szCs w:val="20"/>
              </w:rPr>
            </w:pPr>
            <w:r w:rsidRPr="004C1561">
              <w:rPr>
                <w:color w:val="000000"/>
                <w:sz w:val="20"/>
                <w:szCs w:val="20"/>
              </w:rPr>
              <w:t>.85</w:t>
            </w:r>
          </w:p>
        </w:tc>
        <w:tc>
          <w:tcPr>
            <w:tcW w:w="379" w:type="pct"/>
            <w:vAlign w:val="bottom"/>
          </w:tcPr>
          <w:p w14:paraId="63344C1C" w14:textId="77777777" w:rsidR="004C1561" w:rsidRPr="004C1561" w:rsidRDefault="004C1561" w:rsidP="004C1561">
            <w:pPr>
              <w:jc w:val="center"/>
              <w:rPr>
                <w:color w:val="000000"/>
                <w:sz w:val="20"/>
                <w:szCs w:val="20"/>
              </w:rPr>
            </w:pPr>
            <w:r w:rsidRPr="004C1561">
              <w:rPr>
                <w:color w:val="000000"/>
                <w:sz w:val="20"/>
                <w:szCs w:val="20"/>
              </w:rPr>
              <w:t>.27</w:t>
            </w:r>
          </w:p>
        </w:tc>
        <w:tc>
          <w:tcPr>
            <w:tcW w:w="378" w:type="pct"/>
            <w:vAlign w:val="bottom"/>
          </w:tcPr>
          <w:p w14:paraId="6858BE90" w14:textId="77777777" w:rsidR="004C1561" w:rsidRPr="004C1561" w:rsidRDefault="004C1561" w:rsidP="004C1561">
            <w:pPr>
              <w:jc w:val="center"/>
              <w:rPr>
                <w:color w:val="000000"/>
                <w:sz w:val="20"/>
                <w:szCs w:val="20"/>
              </w:rPr>
            </w:pPr>
            <w:r w:rsidRPr="004C1561">
              <w:rPr>
                <w:color w:val="000000"/>
                <w:sz w:val="20"/>
                <w:szCs w:val="20"/>
              </w:rPr>
              <w:t>.86</w:t>
            </w:r>
          </w:p>
        </w:tc>
        <w:tc>
          <w:tcPr>
            <w:tcW w:w="379" w:type="pct"/>
            <w:vAlign w:val="bottom"/>
          </w:tcPr>
          <w:p w14:paraId="2F9385D6" w14:textId="77777777" w:rsidR="004C1561" w:rsidRPr="004C1561" w:rsidRDefault="004C1561" w:rsidP="004C1561">
            <w:pPr>
              <w:jc w:val="center"/>
              <w:rPr>
                <w:color w:val="000000"/>
                <w:sz w:val="20"/>
                <w:szCs w:val="20"/>
              </w:rPr>
            </w:pPr>
            <w:r w:rsidRPr="004C1561">
              <w:rPr>
                <w:color w:val="000000"/>
                <w:sz w:val="20"/>
                <w:szCs w:val="20"/>
              </w:rPr>
              <w:t>.26</w:t>
            </w:r>
          </w:p>
        </w:tc>
        <w:tc>
          <w:tcPr>
            <w:tcW w:w="3013" w:type="pct"/>
          </w:tcPr>
          <w:p w14:paraId="49822F52"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4EA2CAEB" w14:textId="77777777" w:rsidTr="004C1561">
        <w:tc>
          <w:tcPr>
            <w:tcW w:w="473" w:type="pct"/>
            <w:vAlign w:val="bottom"/>
          </w:tcPr>
          <w:p w14:paraId="114BE838" w14:textId="77777777" w:rsidR="004C1561" w:rsidRPr="004C1561" w:rsidRDefault="004C1561" w:rsidP="004C1561">
            <w:pPr>
              <w:jc w:val="center"/>
              <w:rPr>
                <w:color w:val="000000"/>
                <w:sz w:val="20"/>
                <w:szCs w:val="20"/>
              </w:rPr>
            </w:pPr>
            <w:r w:rsidRPr="004C1561">
              <w:rPr>
                <w:color w:val="000000"/>
                <w:sz w:val="20"/>
                <w:szCs w:val="20"/>
              </w:rPr>
              <w:t>10</w:t>
            </w:r>
          </w:p>
        </w:tc>
        <w:tc>
          <w:tcPr>
            <w:tcW w:w="378" w:type="pct"/>
            <w:vAlign w:val="bottom"/>
          </w:tcPr>
          <w:p w14:paraId="28185E9F" w14:textId="77777777" w:rsidR="004C1561" w:rsidRPr="004C1561" w:rsidRDefault="004C1561" w:rsidP="004C1561">
            <w:pPr>
              <w:jc w:val="center"/>
              <w:rPr>
                <w:color w:val="000000"/>
                <w:sz w:val="20"/>
                <w:szCs w:val="20"/>
              </w:rPr>
            </w:pPr>
            <w:r w:rsidRPr="004C1561">
              <w:rPr>
                <w:color w:val="000000"/>
                <w:sz w:val="20"/>
                <w:szCs w:val="20"/>
              </w:rPr>
              <w:t>.76</w:t>
            </w:r>
          </w:p>
        </w:tc>
        <w:tc>
          <w:tcPr>
            <w:tcW w:w="379" w:type="pct"/>
            <w:vAlign w:val="bottom"/>
          </w:tcPr>
          <w:p w14:paraId="49F2CF08" w14:textId="77777777" w:rsidR="004C1561" w:rsidRPr="004C1561" w:rsidRDefault="004C1561" w:rsidP="004C1561">
            <w:pPr>
              <w:jc w:val="center"/>
              <w:rPr>
                <w:color w:val="000000"/>
                <w:sz w:val="20"/>
                <w:szCs w:val="20"/>
              </w:rPr>
            </w:pPr>
            <w:r w:rsidRPr="004C1561">
              <w:rPr>
                <w:color w:val="000000"/>
                <w:sz w:val="20"/>
                <w:szCs w:val="20"/>
              </w:rPr>
              <w:t>.42</w:t>
            </w:r>
          </w:p>
        </w:tc>
        <w:tc>
          <w:tcPr>
            <w:tcW w:w="378" w:type="pct"/>
            <w:vAlign w:val="bottom"/>
          </w:tcPr>
          <w:p w14:paraId="02FD3483" w14:textId="77777777" w:rsidR="004C1561" w:rsidRPr="004C1561" w:rsidRDefault="004C1561" w:rsidP="004C1561">
            <w:pPr>
              <w:jc w:val="center"/>
              <w:rPr>
                <w:color w:val="000000"/>
                <w:sz w:val="20"/>
                <w:szCs w:val="20"/>
              </w:rPr>
            </w:pPr>
            <w:r w:rsidRPr="004C1561">
              <w:rPr>
                <w:color w:val="000000"/>
                <w:sz w:val="20"/>
                <w:szCs w:val="20"/>
              </w:rPr>
              <w:t>.82</w:t>
            </w:r>
          </w:p>
        </w:tc>
        <w:tc>
          <w:tcPr>
            <w:tcW w:w="379" w:type="pct"/>
            <w:vAlign w:val="bottom"/>
          </w:tcPr>
          <w:p w14:paraId="46D42775" w14:textId="77777777" w:rsidR="004C1561" w:rsidRPr="004C1561" w:rsidRDefault="004C1561" w:rsidP="004C1561">
            <w:pPr>
              <w:jc w:val="center"/>
              <w:rPr>
                <w:color w:val="000000"/>
                <w:sz w:val="20"/>
                <w:szCs w:val="20"/>
              </w:rPr>
            </w:pPr>
            <w:r w:rsidRPr="004C1561">
              <w:rPr>
                <w:color w:val="000000"/>
                <w:sz w:val="20"/>
                <w:szCs w:val="20"/>
              </w:rPr>
              <w:t>.32</w:t>
            </w:r>
          </w:p>
        </w:tc>
        <w:tc>
          <w:tcPr>
            <w:tcW w:w="3013" w:type="pct"/>
          </w:tcPr>
          <w:p w14:paraId="53FA913E"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6822F5A5" w14:textId="77777777" w:rsidTr="004C1561">
        <w:tc>
          <w:tcPr>
            <w:tcW w:w="473" w:type="pct"/>
            <w:vAlign w:val="bottom"/>
          </w:tcPr>
          <w:p w14:paraId="564F7994" w14:textId="77777777" w:rsidR="004C1561" w:rsidRPr="004C1561" w:rsidRDefault="004C1561" w:rsidP="004C1561">
            <w:pPr>
              <w:jc w:val="center"/>
              <w:rPr>
                <w:color w:val="000000"/>
                <w:sz w:val="20"/>
                <w:szCs w:val="20"/>
              </w:rPr>
            </w:pPr>
            <w:r w:rsidRPr="004C1561">
              <w:rPr>
                <w:color w:val="000000"/>
                <w:sz w:val="20"/>
                <w:szCs w:val="20"/>
              </w:rPr>
              <w:t>11</w:t>
            </w:r>
          </w:p>
        </w:tc>
        <w:tc>
          <w:tcPr>
            <w:tcW w:w="378" w:type="pct"/>
            <w:vAlign w:val="bottom"/>
          </w:tcPr>
          <w:p w14:paraId="41F8054C" w14:textId="77777777" w:rsidR="004C1561" w:rsidRPr="004C1561" w:rsidRDefault="004C1561" w:rsidP="004C1561">
            <w:pPr>
              <w:jc w:val="center"/>
              <w:rPr>
                <w:color w:val="000000"/>
                <w:sz w:val="20"/>
                <w:szCs w:val="20"/>
              </w:rPr>
            </w:pPr>
            <w:r w:rsidRPr="004C1561">
              <w:rPr>
                <w:color w:val="000000"/>
                <w:sz w:val="20"/>
                <w:szCs w:val="20"/>
              </w:rPr>
              <w:t>.78</w:t>
            </w:r>
          </w:p>
        </w:tc>
        <w:tc>
          <w:tcPr>
            <w:tcW w:w="379" w:type="pct"/>
            <w:vAlign w:val="bottom"/>
          </w:tcPr>
          <w:p w14:paraId="62F008FA" w14:textId="77777777" w:rsidR="004C1561" w:rsidRPr="004C1561" w:rsidRDefault="004C1561" w:rsidP="004C1561">
            <w:pPr>
              <w:jc w:val="center"/>
              <w:rPr>
                <w:color w:val="000000"/>
                <w:sz w:val="20"/>
                <w:szCs w:val="20"/>
              </w:rPr>
            </w:pPr>
            <w:r w:rsidRPr="004C1561">
              <w:rPr>
                <w:color w:val="000000"/>
                <w:sz w:val="20"/>
                <w:szCs w:val="20"/>
              </w:rPr>
              <w:t>.39</w:t>
            </w:r>
          </w:p>
        </w:tc>
        <w:tc>
          <w:tcPr>
            <w:tcW w:w="378" w:type="pct"/>
            <w:vAlign w:val="bottom"/>
          </w:tcPr>
          <w:p w14:paraId="2D954CE4" w14:textId="77777777" w:rsidR="004C1561" w:rsidRPr="004C1561" w:rsidRDefault="004C1561" w:rsidP="004C1561">
            <w:pPr>
              <w:jc w:val="center"/>
              <w:rPr>
                <w:color w:val="000000"/>
                <w:sz w:val="20"/>
                <w:szCs w:val="20"/>
              </w:rPr>
            </w:pPr>
            <w:r w:rsidRPr="004C1561">
              <w:rPr>
                <w:color w:val="000000"/>
                <w:sz w:val="20"/>
                <w:szCs w:val="20"/>
              </w:rPr>
              <w:t>.83</w:t>
            </w:r>
          </w:p>
        </w:tc>
        <w:tc>
          <w:tcPr>
            <w:tcW w:w="379" w:type="pct"/>
            <w:vAlign w:val="bottom"/>
          </w:tcPr>
          <w:p w14:paraId="53B39A26" w14:textId="77777777" w:rsidR="004C1561" w:rsidRPr="004C1561" w:rsidRDefault="004C1561" w:rsidP="004C1561">
            <w:pPr>
              <w:jc w:val="center"/>
              <w:rPr>
                <w:color w:val="000000"/>
                <w:sz w:val="20"/>
                <w:szCs w:val="20"/>
              </w:rPr>
            </w:pPr>
            <w:r w:rsidRPr="004C1561">
              <w:rPr>
                <w:color w:val="000000"/>
                <w:sz w:val="20"/>
                <w:szCs w:val="20"/>
              </w:rPr>
              <w:t>.32</w:t>
            </w:r>
          </w:p>
        </w:tc>
        <w:tc>
          <w:tcPr>
            <w:tcW w:w="3013" w:type="pct"/>
          </w:tcPr>
          <w:p w14:paraId="2C2D7D0C" w14:textId="77777777" w:rsidR="004C1561" w:rsidRPr="004C1561" w:rsidRDefault="004C1561" w:rsidP="004C1561">
            <w:pPr>
              <w:jc w:val="center"/>
              <w:rPr>
                <w:color w:val="000000"/>
                <w:sz w:val="20"/>
                <w:szCs w:val="20"/>
              </w:rPr>
            </w:pPr>
            <w:r w:rsidRPr="004C1561">
              <w:rPr>
                <w:color w:val="000000"/>
                <w:sz w:val="20"/>
                <w:szCs w:val="20"/>
              </w:rPr>
              <w:t>.076</w:t>
            </w:r>
          </w:p>
        </w:tc>
      </w:tr>
      <w:tr w:rsidR="004C1561" w:rsidRPr="004C1561" w14:paraId="026C2305" w14:textId="77777777" w:rsidTr="004C1561">
        <w:tc>
          <w:tcPr>
            <w:tcW w:w="473" w:type="pct"/>
            <w:vAlign w:val="bottom"/>
          </w:tcPr>
          <w:p w14:paraId="2036B54D" w14:textId="77777777" w:rsidR="004C1561" w:rsidRPr="004C1561" w:rsidRDefault="004C1561" w:rsidP="004C1561">
            <w:pPr>
              <w:jc w:val="center"/>
              <w:rPr>
                <w:color w:val="000000"/>
                <w:sz w:val="20"/>
                <w:szCs w:val="20"/>
              </w:rPr>
            </w:pPr>
            <w:r w:rsidRPr="004C1561">
              <w:rPr>
                <w:color w:val="000000"/>
                <w:sz w:val="20"/>
                <w:szCs w:val="20"/>
              </w:rPr>
              <w:t>12</w:t>
            </w:r>
          </w:p>
        </w:tc>
        <w:tc>
          <w:tcPr>
            <w:tcW w:w="378" w:type="pct"/>
            <w:vAlign w:val="bottom"/>
          </w:tcPr>
          <w:p w14:paraId="6DD61633" w14:textId="77777777" w:rsidR="004C1561" w:rsidRPr="004C1561" w:rsidRDefault="004C1561" w:rsidP="004C1561">
            <w:pPr>
              <w:jc w:val="center"/>
              <w:rPr>
                <w:color w:val="000000"/>
                <w:sz w:val="20"/>
                <w:szCs w:val="20"/>
              </w:rPr>
            </w:pPr>
            <w:r w:rsidRPr="004C1561">
              <w:rPr>
                <w:color w:val="000000"/>
                <w:sz w:val="20"/>
                <w:szCs w:val="20"/>
              </w:rPr>
              <w:t>.80</w:t>
            </w:r>
          </w:p>
        </w:tc>
        <w:tc>
          <w:tcPr>
            <w:tcW w:w="379" w:type="pct"/>
            <w:vAlign w:val="bottom"/>
          </w:tcPr>
          <w:p w14:paraId="491E8A74" w14:textId="77777777" w:rsidR="004C1561" w:rsidRPr="004C1561" w:rsidRDefault="004C1561" w:rsidP="004C1561">
            <w:pPr>
              <w:jc w:val="center"/>
              <w:rPr>
                <w:color w:val="000000"/>
                <w:sz w:val="20"/>
                <w:szCs w:val="20"/>
              </w:rPr>
            </w:pPr>
            <w:r w:rsidRPr="004C1561">
              <w:rPr>
                <w:color w:val="000000"/>
                <w:sz w:val="20"/>
                <w:szCs w:val="20"/>
              </w:rPr>
              <w:t>.36</w:t>
            </w:r>
          </w:p>
        </w:tc>
        <w:tc>
          <w:tcPr>
            <w:tcW w:w="378" w:type="pct"/>
            <w:vAlign w:val="bottom"/>
          </w:tcPr>
          <w:p w14:paraId="33B25B95" w14:textId="77777777" w:rsidR="004C1561" w:rsidRPr="004C1561" w:rsidRDefault="004C1561" w:rsidP="004C1561">
            <w:pPr>
              <w:jc w:val="center"/>
              <w:rPr>
                <w:color w:val="000000"/>
                <w:sz w:val="20"/>
                <w:szCs w:val="20"/>
              </w:rPr>
            </w:pPr>
            <w:r w:rsidRPr="004C1561">
              <w:rPr>
                <w:color w:val="000000"/>
                <w:sz w:val="20"/>
                <w:szCs w:val="20"/>
              </w:rPr>
              <w:t>.71</w:t>
            </w:r>
          </w:p>
        </w:tc>
        <w:tc>
          <w:tcPr>
            <w:tcW w:w="379" w:type="pct"/>
            <w:vAlign w:val="bottom"/>
          </w:tcPr>
          <w:p w14:paraId="5C703BFE" w14:textId="77777777" w:rsidR="004C1561" w:rsidRPr="004C1561" w:rsidRDefault="004C1561" w:rsidP="004C1561">
            <w:pPr>
              <w:jc w:val="center"/>
              <w:rPr>
                <w:color w:val="000000"/>
                <w:sz w:val="20"/>
                <w:szCs w:val="20"/>
              </w:rPr>
            </w:pPr>
            <w:r w:rsidRPr="004C1561">
              <w:rPr>
                <w:color w:val="000000"/>
                <w:sz w:val="20"/>
                <w:szCs w:val="20"/>
              </w:rPr>
              <w:t>.50</w:t>
            </w:r>
          </w:p>
        </w:tc>
        <w:tc>
          <w:tcPr>
            <w:tcW w:w="3013" w:type="pct"/>
          </w:tcPr>
          <w:p w14:paraId="58BA6972"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546F84DF" w14:textId="77777777" w:rsidTr="004C1561">
        <w:tc>
          <w:tcPr>
            <w:tcW w:w="473" w:type="pct"/>
            <w:vAlign w:val="bottom"/>
          </w:tcPr>
          <w:p w14:paraId="098819D0" w14:textId="77777777" w:rsidR="004C1561" w:rsidRPr="004C1561" w:rsidRDefault="004C1561" w:rsidP="004C1561">
            <w:pPr>
              <w:jc w:val="center"/>
              <w:rPr>
                <w:color w:val="000000"/>
                <w:sz w:val="20"/>
                <w:szCs w:val="20"/>
              </w:rPr>
            </w:pPr>
            <w:r w:rsidRPr="004C1561">
              <w:rPr>
                <w:color w:val="000000"/>
                <w:sz w:val="20"/>
                <w:szCs w:val="20"/>
              </w:rPr>
              <w:t>13</w:t>
            </w:r>
          </w:p>
        </w:tc>
        <w:tc>
          <w:tcPr>
            <w:tcW w:w="378" w:type="pct"/>
            <w:vAlign w:val="bottom"/>
          </w:tcPr>
          <w:p w14:paraId="4552ED5F" w14:textId="77777777" w:rsidR="004C1561" w:rsidRPr="004C1561" w:rsidRDefault="004C1561" w:rsidP="004C1561">
            <w:pPr>
              <w:jc w:val="center"/>
              <w:rPr>
                <w:color w:val="000000"/>
                <w:sz w:val="20"/>
                <w:szCs w:val="20"/>
              </w:rPr>
            </w:pPr>
            <w:r w:rsidRPr="004C1561">
              <w:rPr>
                <w:color w:val="000000"/>
                <w:sz w:val="20"/>
                <w:szCs w:val="20"/>
              </w:rPr>
              <w:t>.74</w:t>
            </w:r>
          </w:p>
        </w:tc>
        <w:tc>
          <w:tcPr>
            <w:tcW w:w="379" w:type="pct"/>
            <w:vAlign w:val="bottom"/>
          </w:tcPr>
          <w:p w14:paraId="196937D0" w14:textId="77777777" w:rsidR="004C1561" w:rsidRPr="004C1561" w:rsidRDefault="004C1561" w:rsidP="004C1561">
            <w:pPr>
              <w:jc w:val="center"/>
              <w:rPr>
                <w:color w:val="000000"/>
                <w:sz w:val="20"/>
                <w:szCs w:val="20"/>
              </w:rPr>
            </w:pPr>
            <w:r w:rsidRPr="004C1561">
              <w:rPr>
                <w:color w:val="000000"/>
                <w:sz w:val="20"/>
                <w:szCs w:val="20"/>
              </w:rPr>
              <w:t>.46</w:t>
            </w:r>
          </w:p>
        </w:tc>
        <w:tc>
          <w:tcPr>
            <w:tcW w:w="378" w:type="pct"/>
            <w:vAlign w:val="bottom"/>
          </w:tcPr>
          <w:p w14:paraId="748ED6BD" w14:textId="77777777" w:rsidR="004C1561" w:rsidRPr="004C1561" w:rsidRDefault="004C1561" w:rsidP="004C1561">
            <w:pPr>
              <w:jc w:val="center"/>
              <w:rPr>
                <w:color w:val="000000"/>
                <w:sz w:val="20"/>
                <w:szCs w:val="20"/>
              </w:rPr>
            </w:pPr>
            <w:r w:rsidRPr="004C1561">
              <w:rPr>
                <w:color w:val="000000"/>
                <w:sz w:val="20"/>
                <w:szCs w:val="20"/>
              </w:rPr>
              <w:t>.76</w:t>
            </w:r>
          </w:p>
        </w:tc>
        <w:tc>
          <w:tcPr>
            <w:tcW w:w="379" w:type="pct"/>
            <w:vAlign w:val="bottom"/>
          </w:tcPr>
          <w:p w14:paraId="26D108FF" w14:textId="77777777" w:rsidR="004C1561" w:rsidRPr="004C1561" w:rsidRDefault="004C1561" w:rsidP="004C1561">
            <w:pPr>
              <w:jc w:val="center"/>
              <w:rPr>
                <w:color w:val="000000"/>
                <w:sz w:val="20"/>
                <w:szCs w:val="20"/>
              </w:rPr>
            </w:pPr>
            <w:r w:rsidRPr="004C1561">
              <w:rPr>
                <w:color w:val="000000"/>
                <w:sz w:val="20"/>
                <w:szCs w:val="20"/>
              </w:rPr>
              <w:t>.41</w:t>
            </w:r>
          </w:p>
        </w:tc>
        <w:tc>
          <w:tcPr>
            <w:tcW w:w="3013" w:type="pct"/>
          </w:tcPr>
          <w:p w14:paraId="3C52ED89"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269B3ADF" w14:textId="77777777" w:rsidTr="004C1561">
        <w:tc>
          <w:tcPr>
            <w:tcW w:w="473" w:type="pct"/>
            <w:vAlign w:val="bottom"/>
          </w:tcPr>
          <w:p w14:paraId="554952A0" w14:textId="77777777" w:rsidR="004C1561" w:rsidRPr="004C1561" w:rsidRDefault="004C1561" w:rsidP="004C1561">
            <w:pPr>
              <w:jc w:val="center"/>
              <w:rPr>
                <w:color w:val="000000"/>
                <w:sz w:val="20"/>
                <w:szCs w:val="20"/>
              </w:rPr>
            </w:pPr>
            <w:r w:rsidRPr="004C1561">
              <w:rPr>
                <w:color w:val="000000"/>
                <w:sz w:val="20"/>
                <w:szCs w:val="20"/>
              </w:rPr>
              <w:t>14</w:t>
            </w:r>
          </w:p>
        </w:tc>
        <w:tc>
          <w:tcPr>
            <w:tcW w:w="378" w:type="pct"/>
            <w:vAlign w:val="bottom"/>
          </w:tcPr>
          <w:p w14:paraId="78F3A860" w14:textId="77777777" w:rsidR="004C1561" w:rsidRPr="004C1561" w:rsidRDefault="004C1561" w:rsidP="004C1561">
            <w:pPr>
              <w:jc w:val="center"/>
              <w:rPr>
                <w:color w:val="000000"/>
                <w:sz w:val="20"/>
                <w:szCs w:val="20"/>
              </w:rPr>
            </w:pPr>
            <w:r w:rsidRPr="004C1561">
              <w:rPr>
                <w:color w:val="000000"/>
                <w:sz w:val="20"/>
                <w:szCs w:val="20"/>
              </w:rPr>
              <w:t>.86</w:t>
            </w:r>
          </w:p>
        </w:tc>
        <w:tc>
          <w:tcPr>
            <w:tcW w:w="379" w:type="pct"/>
            <w:vAlign w:val="bottom"/>
          </w:tcPr>
          <w:p w14:paraId="368F6C6D" w14:textId="77777777" w:rsidR="004C1561" w:rsidRPr="004C1561" w:rsidRDefault="004C1561" w:rsidP="004C1561">
            <w:pPr>
              <w:jc w:val="center"/>
              <w:rPr>
                <w:color w:val="000000"/>
                <w:sz w:val="20"/>
                <w:szCs w:val="20"/>
              </w:rPr>
            </w:pPr>
            <w:r w:rsidRPr="004C1561">
              <w:rPr>
                <w:color w:val="000000"/>
                <w:sz w:val="20"/>
                <w:szCs w:val="20"/>
              </w:rPr>
              <w:t>.26</w:t>
            </w:r>
          </w:p>
        </w:tc>
        <w:tc>
          <w:tcPr>
            <w:tcW w:w="378" w:type="pct"/>
            <w:vAlign w:val="bottom"/>
          </w:tcPr>
          <w:p w14:paraId="373F6DAF" w14:textId="77777777" w:rsidR="004C1561" w:rsidRPr="004C1561" w:rsidRDefault="004C1561" w:rsidP="004C1561">
            <w:pPr>
              <w:jc w:val="center"/>
              <w:rPr>
                <w:color w:val="000000"/>
                <w:sz w:val="20"/>
                <w:szCs w:val="20"/>
              </w:rPr>
            </w:pPr>
            <w:r w:rsidRPr="004C1561">
              <w:rPr>
                <w:color w:val="000000"/>
                <w:sz w:val="20"/>
                <w:szCs w:val="20"/>
              </w:rPr>
              <w:t>.86</w:t>
            </w:r>
          </w:p>
        </w:tc>
        <w:tc>
          <w:tcPr>
            <w:tcW w:w="379" w:type="pct"/>
            <w:vAlign w:val="bottom"/>
          </w:tcPr>
          <w:p w14:paraId="175FB57B" w14:textId="77777777" w:rsidR="004C1561" w:rsidRPr="004C1561" w:rsidRDefault="004C1561" w:rsidP="004C1561">
            <w:pPr>
              <w:jc w:val="center"/>
              <w:rPr>
                <w:color w:val="000000"/>
                <w:sz w:val="20"/>
                <w:szCs w:val="20"/>
              </w:rPr>
            </w:pPr>
            <w:r w:rsidRPr="004C1561">
              <w:rPr>
                <w:color w:val="000000"/>
                <w:sz w:val="20"/>
                <w:szCs w:val="20"/>
              </w:rPr>
              <w:t>.27</w:t>
            </w:r>
          </w:p>
        </w:tc>
        <w:tc>
          <w:tcPr>
            <w:tcW w:w="3013" w:type="pct"/>
          </w:tcPr>
          <w:p w14:paraId="4DC20088" w14:textId="77777777" w:rsidR="004C1561" w:rsidRPr="004C1561" w:rsidRDefault="004C1561" w:rsidP="004C1561">
            <w:pPr>
              <w:jc w:val="center"/>
              <w:rPr>
                <w:color w:val="000000"/>
                <w:sz w:val="20"/>
                <w:szCs w:val="20"/>
              </w:rPr>
            </w:pPr>
            <w:r w:rsidRPr="004C1561">
              <w:rPr>
                <w:color w:val="000000"/>
                <w:sz w:val="20"/>
                <w:szCs w:val="20"/>
              </w:rPr>
              <w:t>.013</w:t>
            </w:r>
          </w:p>
        </w:tc>
      </w:tr>
      <w:tr w:rsidR="004C1561" w:rsidRPr="004C1561" w14:paraId="2B2619F6" w14:textId="77777777" w:rsidTr="004C1561">
        <w:tc>
          <w:tcPr>
            <w:tcW w:w="473" w:type="pct"/>
            <w:vAlign w:val="bottom"/>
          </w:tcPr>
          <w:p w14:paraId="2C2E5235" w14:textId="77777777" w:rsidR="004C1561" w:rsidRPr="004C1561" w:rsidRDefault="004C1561" w:rsidP="004C1561">
            <w:pPr>
              <w:jc w:val="center"/>
              <w:rPr>
                <w:color w:val="000000"/>
                <w:sz w:val="20"/>
                <w:szCs w:val="20"/>
              </w:rPr>
            </w:pPr>
            <w:r w:rsidRPr="004C1561">
              <w:rPr>
                <w:color w:val="000000"/>
                <w:sz w:val="20"/>
                <w:szCs w:val="20"/>
              </w:rPr>
              <w:t>15</w:t>
            </w:r>
          </w:p>
        </w:tc>
        <w:tc>
          <w:tcPr>
            <w:tcW w:w="378" w:type="pct"/>
            <w:vAlign w:val="bottom"/>
          </w:tcPr>
          <w:p w14:paraId="081482E4" w14:textId="77777777" w:rsidR="004C1561" w:rsidRPr="004C1561" w:rsidRDefault="004C1561" w:rsidP="004C1561">
            <w:pPr>
              <w:jc w:val="center"/>
              <w:rPr>
                <w:color w:val="000000"/>
                <w:sz w:val="20"/>
                <w:szCs w:val="20"/>
              </w:rPr>
            </w:pPr>
            <w:r w:rsidRPr="004C1561">
              <w:rPr>
                <w:color w:val="000000"/>
                <w:sz w:val="20"/>
                <w:szCs w:val="20"/>
              </w:rPr>
              <w:t>.79</w:t>
            </w:r>
          </w:p>
        </w:tc>
        <w:tc>
          <w:tcPr>
            <w:tcW w:w="379" w:type="pct"/>
            <w:vAlign w:val="bottom"/>
          </w:tcPr>
          <w:p w14:paraId="15EE0AD2" w14:textId="77777777" w:rsidR="004C1561" w:rsidRPr="004C1561" w:rsidRDefault="004C1561" w:rsidP="004C1561">
            <w:pPr>
              <w:jc w:val="center"/>
              <w:rPr>
                <w:color w:val="000000"/>
                <w:sz w:val="20"/>
                <w:szCs w:val="20"/>
              </w:rPr>
            </w:pPr>
            <w:r w:rsidRPr="004C1561">
              <w:rPr>
                <w:color w:val="000000"/>
                <w:sz w:val="20"/>
                <w:szCs w:val="20"/>
              </w:rPr>
              <w:t>.38</w:t>
            </w:r>
          </w:p>
        </w:tc>
        <w:tc>
          <w:tcPr>
            <w:tcW w:w="378" w:type="pct"/>
            <w:vAlign w:val="bottom"/>
          </w:tcPr>
          <w:p w14:paraId="6821D149" w14:textId="77777777" w:rsidR="004C1561" w:rsidRPr="004C1561" w:rsidRDefault="004C1561" w:rsidP="004C1561">
            <w:pPr>
              <w:jc w:val="center"/>
              <w:rPr>
                <w:color w:val="000000"/>
                <w:sz w:val="20"/>
                <w:szCs w:val="20"/>
              </w:rPr>
            </w:pPr>
            <w:r w:rsidRPr="004C1561">
              <w:rPr>
                <w:color w:val="000000"/>
                <w:sz w:val="20"/>
                <w:szCs w:val="20"/>
              </w:rPr>
              <w:t>.78</w:t>
            </w:r>
          </w:p>
        </w:tc>
        <w:tc>
          <w:tcPr>
            <w:tcW w:w="379" w:type="pct"/>
            <w:vAlign w:val="bottom"/>
          </w:tcPr>
          <w:p w14:paraId="7466C3CB" w14:textId="77777777" w:rsidR="004C1561" w:rsidRPr="004C1561" w:rsidRDefault="004C1561" w:rsidP="004C1561">
            <w:pPr>
              <w:jc w:val="center"/>
              <w:rPr>
                <w:color w:val="000000"/>
                <w:sz w:val="20"/>
                <w:szCs w:val="20"/>
              </w:rPr>
            </w:pPr>
            <w:r w:rsidRPr="004C1561">
              <w:rPr>
                <w:color w:val="000000"/>
                <w:sz w:val="20"/>
                <w:szCs w:val="20"/>
              </w:rPr>
              <w:t>.39</w:t>
            </w:r>
          </w:p>
        </w:tc>
        <w:tc>
          <w:tcPr>
            <w:tcW w:w="3013" w:type="pct"/>
          </w:tcPr>
          <w:p w14:paraId="257240A1"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7A6A7D6D" w14:textId="77777777" w:rsidTr="004C1561">
        <w:tc>
          <w:tcPr>
            <w:tcW w:w="473" w:type="pct"/>
            <w:vAlign w:val="bottom"/>
          </w:tcPr>
          <w:p w14:paraId="6FBEB20E" w14:textId="77777777" w:rsidR="004C1561" w:rsidRPr="004C1561" w:rsidRDefault="004C1561" w:rsidP="004C1561">
            <w:pPr>
              <w:jc w:val="center"/>
              <w:rPr>
                <w:color w:val="000000"/>
                <w:sz w:val="20"/>
                <w:szCs w:val="20"/>
              </w:rPr>
            </w:pPr>
            <w:r w:rsidRPr="004C1561">
              <w:rPr>
                <w:color w:val="000000"/>
                <w:sz w:val="20"/>
                <w:szCs w:val="20"/>
              </w:rPr>
              <w:t>16</w:t>
            </w:r>
          </w:p>
        </w:tc>
        <w:tc>
          <w:tcPr>
            <w:tcW w:w="378" w:type="pct"/>
            <w:vAlign w:val="bottom"/>
          </w:tcPr>
          <w:p w14:paraId="01C1AC11" w14:textId="77777777" w:rsidR="004C1561" w:rsidRPr="004C1561" w:rsidRDefault="004C1561" w:rsidP="004C1561">
            <w:pPr>
              <w:jc w:val="center"/>
              <w:rPr>
                <w:color w:val="000000"/>
                <w:sz w:val="20"/>
                <w:szCs w:val="20"/>
              </w:rPr>
            </w:pPr>
            <w:r w:rsidRPr="004C1561">
              <w:rPr>
                <w:color w:val="000000"/>
                <w:sz w:val="20"/>
                <w:szCs w:val="20"/>
              </w:rPr>
              <w:t>.77</w:t>
            </w:r>
          </w:p>
        </w:tc>
        <w:tc>
          <w:tcPr>
            <w:tcW w:w="379" w:type="pct"/>
            <w:vAlign w:val="bottom"/>
          </w:tcPr>
          <w:p w14:paraId="7DF2A7B8" w14:textId="77777777" w:rsidR="004C1561" w:rsidRPr="004C1561" w:rsidRDefault="004C1561" w:rsidP="004C1561">
            <w:pPr>
              <w:jc w:val="center"/>
              <w:rPr>
                <w:color w:val="000000"/>
                <w:sz w:val="20"/>
                <w:szCs w:val="20"/>
              </w:rPr>
            </w:pPr>
            <w:r w:rsidRPr="004C1561">
              <w:rPr>
                <w:color w:val="000000"/>
                <w:sz w:val="20"/>
                <w:szCs w:val="20"/>
              </w:rPr>
              <w:t>.41</w:t>
            </w:r>
          </w:p>
        </w:tc>
        <w:tc>
          <w:tcPr>
            <w:tcW w:w="378" w:type="pct"/>
            <w:vAlign w:val="bottom"/>
          </w:tcPr>
          <w:p w14:paraId="611929BE" w14:textId="77777777" w:rsidR="004C1561" w:rsidRPr="004C1561" w:rsidRDefault="004C1561" w:rsidP="004C1561">
            <w:pPr>
              <w:jc w:val="center"/>
              <w:rPr>
                <w:color w:val="000000"/>
                <w:sz w:val="20"/>
                <w:szCs w:val="20"/>
              </w:rPr>
            </w:pPr>
            <w:r w:rsidRPr="004C1561">
              <w:rPr>
                <w:color w:val="000000"/>
                <w:sz w:val="20"/>
                <w:szCs w:val="20"/>
              </w:rPr>
              <w:t>.82</w:t>
            </w:r>
          </w:p>
        </w:tc>
        <w:tc>
          <w:tcPr>
            <w:tcW w:w="379" w:type="pct"/>
            <w:vAlign w:val="bottom"/>
          </w:tcPr>
          <w:p w14:paraId="1D633E02" w14:textId="77777777" w:rsidR="004C1561" w:rsidRPr="004C1561" w:rsidRDefault="004C1561" w:rsidP="004C1561">
            <w:pPr>
              <w:jc w:val="center"/>
              <w:rPr>
                <w:color w:val="000000"/>
                <w:sz w:val="20"/>
                <w:szCs w:val="20"/>
              </w:rPr>
            </w:pPr>
            <w:r w:rsidRPr="004C1561">
              <w:rPr>
                <w:color w:val="000000"/>
                <w:sz w:val="20"/>
                <w:szCs w:val="20"/>
              </w:rPr>
              <w:t>.32</w:t>
            </w:r>
          </w:p>
        </w:tc>
        <w:tc>
          <w:tcPr>
            <w:tcW w:w="3013" w:type="pct"/>
          </w:tcPr>
          <w:p w14:paraId="034EA05B"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789E4BF0" w14:textId="77777777" w:rsidTr="004C1561">
        <w:tc>
          <w:tcPr>
            <w:tcW w:w="473" w:type="pct"/>
            <w:vAlign w:val="bottom"/>
          </w:tcPr>
          <w:p w14:paraId="625AAB8B" w14:textId="77777777" w:rsidR="004C1561" w:rsidRPr="004C1561" w:rsidRDefault="004C1561" w:rsidP="004C1561">
            <w:pPr>
              <w:jc w:val="center"/>
              <w:rPr>
                <w:color w:val="000000"/>
                <w:sz w:val="20"/>
                <w:szCs w:val="20"/>
              </w:rPr>
            </w:pPr>
            <w:r w:rsidRPr="004C1561">
              <w:rPr>
                <w:color w:val="000000"/>
                <w:sz w:val="20"/>
                <w:szCs w:val="20"/>
              </w:rPr>
              <w:t>17</w:t>
            </w:r>
          </w:p>
        </w:tc>
        <w:tc>
          <w:tcPr>
            <w:tcW w:w="378" w:type="pct"/>
            <w:vAlign w:val="bottom"/>
          </w:tcPr>
          <w:p w14:paraId="4B73E84F" w14:textId="77777777" w:rsidR="004C1561" w:rsidRPr="004C1561" w:rsidRDefault="004C1561" w:rsidP="004C1561">
            <w:pPr>
              <w:jc w:val="center"/>
              <w:rPr>
                <w:color w:val="000000"/>
                <w:sz w:val="20"/>
                <w:szCs w:val="20"/>
              </w:rPr>
            </w:pPr>
            <w:r w:rsidRPr="004C1561">
              <w:rPr>
                <w:color w:val="000000"/>
                <w:sz w:val="20"/>
                <w:szCs w:val="20"/>
              </w:rPr>
              <w:t>.84</w:t>
            </w:r>
          </w:p>
        </w:tc>
        <w:tc>
          <w:tcPr>
            <w:tcW w:w="379" w:type="pct"/>
            <w:vAlign w:val="bottom"/>
          </w:tcPr>
          <w:p w14:paraId="38A3FF5C" w14:textId="77777777" w:rsidR="004C1561" w:rsidRPr="004C1561" w:rsidRDefault="004C1561" w:rsidP="004C1561">
            <w:pPr>
              <w:jc w:val="center"/>
              <w:rPr>
                <w:color w:val="000000"/>
                <w:sz w:val="20"/>
                <w:szCs w:val="20"/>
              </w:rPr>
            </w:pPr>
            <w:r w:rsidRPr="004C1561">
              <w:rPr>
                <w:color w:val="000000"/>
                <w:sz w:val="20"/>
                <w:szCs w:val="20"/>
              </w:rPr>
              <w:t>.30</w:t>
            </w:r>
          </w:p>
        </w:tc>
        <w:tc>
          <w:tcPr>
            <w:tcW w:w="378" w:type="pct"/>
            <w:vAlign w:val="bottom"/>
          </w:tcPr>
          <w:p w14:paraId="06882C0A" w14:textId="77777777" w:rsidR="004C1561" w:rsidRPr="004C1561" w:rsidRDefault="004C1561" w:rsidP="004C1561">
            <w:pPr>
              <w:jc w:val="center"/>
              <w:rPr>
                <w:color w:val="000000"/>
                <w:sz w:val="20"/>
                <w:szCs w:val="20"/>
              </w:rPr>
            </w:pPr>
            <w:r w:rsidRPr="004C1561">
              <w:rPr>
                <w:color w:val="000000"/>
                <w:sz w:val="20"/>
                <w:szCs w:val="20"/>
              </w:rPr>
              <w:t>.84</w:t>
            </w:r>
          </w:p>
        </w:tc>
        <w:tc>
          <w:tcPr>
            <w:tcW w:w="379" w:type="pct"/>
            <w:vAlign w:val="bottom"/>
          </w:tcPr>
          <w:p w14:paraId="310E3747" w14:textId="77777777" w:rsidR="004C1561" w:rsidRPr="004C1561" w:rsidRDefault="004C1561" w:rsidP="004C1561">
            <w:pPr>
              <w:jc w:val="center"/>
              <w:rPr>
                <w:color w:val="000000"/>
                <w:sz w:val="20"/>
                <w:szCs w:val="20"/>
              </w:rPr>
            </w:pPr>
            <w:r w:rsidRPr="004C1561">
              <w:rPr>
                <w:color w:val="000000"/>
                <w:sz w:val="20"/>
                <w:szCs w:val="20"/>
              </w:rPr>
              <w:t>.29</w:t>
            </w:r>
          </w:p>
        </w:tc>
        <w:tc>
          <w:tcPr>
            <w:tcW w:w="3013" w:type="pct"/>
          </w:tcPr>
          <w:p w14:paraId="096B68C0"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38D51F72" w14:textId="77777777" w:rsidTr="004C1561">
        <w:tc>
          <w:tcPr>
            <w:tcW w:w="473" w:type="pct"/>
            <w:vAlign w:val="bottom"/>
          </w:tcPr>
          <w:p w14:paraId="6BD42D3F" w14:textId="77777777" w:rsidR="004C1561" w:rsidRPr="004C1561" w:rsidRDefault="004C1561" w:rsidP="004C1561">
            <w:pPr>
              <w:jc w:val="center"/>
              <w:rPr>
                <w:color w:val="000000"/>
                <w:sz w:val="20"/>
                <w:szCs w:val="20"/>
              </w:rPr>
            </w:pPr>
            <w:r w:rsidRPr="004C1561">
              <w:rPr>
                <w:color w:val="000000"/>
                <w:sz w:val="20"/>
                <w:szCs w:val="20"/>
              </w:rPr>
              <w:t>18</w:t>
            </w:r>
          </w:p>
        </w:tc>
        <w:tc>
          <w:tcPr>
            <w:tcW w:w="378" w:type="pct"/>
            <w:vAlign w:val="bottom"/>
          </w:tcPr>
          <w:p w14:paraId="45D8BBDA" w14:textId="77777777" w:rsidR="004C1561" w:rsidRPr="004C1561" w:rsidRDefault="004C1561" w:rsidP="004C1561">
            <w:pPr>
              <w:jc w:val="center"/>
              <w:rPr>
                <w:color w:val="000000"/>
                <w:sz w:val="20"/>
                <w:szCs w:val="20"/>
              </w:rPr>
            </w:pPr>
            <w:r w:rsidRPr="004C1561">
              <w:rPr>
                <w:color w:val="000000"/>
                <w:sz w:val="20"/>
                <w:szCs w:val="20"/>
              </w:rPr>
              <w:t>.75</w:t>
            </w:r>
          </w:p>
        </w:tc>
        <w:tc>
          <w:tcPr>
            <w:tcW w:w="379" w:type="pct"/>
            <w:vAlign w:val="bottom"/>
          </w:tcPr>
          <w:p w14:paraId="26AB7EAD" w14:textId="77777777" w:rsidR="004C1561" w:rsidRPr="004C1561" w:rsidRDefault="004C1561" w:rsidP="004C1561">
            <w:pPr>
              <w:jc w:val="center"/>
              <w:rPr>
                <w:color w:val="000000"/>
                <w:sz w:val="20"/>
                <w:szCs w:val="20"/>
              </w:rPr>
            </w:pPr>
            <w:r w:rsidRPr="004C1561">
              <w:rPr>
                <w:color w:val="000000"/>
                <w:sz w:val="20"/>
                <w:szCs w:val="20"/>
              </w:rPr>
              <w:t>.44</w:t>
            </w:r>
          </w:p>
        </w:tc>
        <w:tc>
          <w:tcPr>
            <w:tcW w:w="378" w:type="pct"/>
            <w:vAlign w:val="bottom"/>
          </w:tcPr>
          <w:p w14:paraId="1C277C94" w14:textId="77777777" w:rsidR="004C1561" w:rsidRPr="004C1561" w:rsidRDefault="004C1561" w:rsidP="004C1561">
            <w:pPr>
              <w:jc w:val="center"/>
              <w:rPr>
                <w:color w:val="000000"/>
                <w:sz w:val="20"/>
                <w:szCs w:val="20"/>
              </w:rPr>
            </w:pPr>
            <w:r w:rsidRPr="004C1561">
              <w:rPr>
                <w:color w:val="000000"/>
                <w:sz w:val="20"/>
                <w:szCs w:val="20"/>
              </w:rPr>
              <w:t>.82</w:t>
            </w:r>
          </w:p>
        </w:tc>
        <w:tc>
          <w:tcPr>
            <w:tcW w:w="379" w:type="pct"/>
            <w:vAlign w:val="bottom"/>
          </w:tcPr>
          <w:p w14:paraId="31E3096A" w14:textId="77777777" w:rsidR="004C1561" w:rsidRPr="004C1561" w:rsidRDefault="004C1561" w:rsidP="004C1561">
            <w:pPr>
              <w:jc w:val="center"/>
              <w:rPr>
                <w:color w:val="000000"/>
                <w:sz w:val="20"/>
                <w:szCs w:val="20"/>
              </w:rPr>
            </w:pPr>
            <w:r w:rsidRPr="004C1561">
              <w:rPr>
                <w:color w:val="000000"/>
                <w:sz w:val="20"/>
                <w:szCs w:val="20"/>
              </w:rPr>
              <w:t>.33</w:t>
            </w:r>
          </w:p>
        </w:tc>
        <w:tc>
          <w:tcPr>
            <w:tcW w:w="3013" w:type="pct"/>
          </w:tcPr>
          <w:p w14:paraId="6DED0491" w14:textId="77777777" w:rsidR="004C1561" w:rsidRPr="004C1561" w:rsidRDefault="004C1561" w:rsidP="004C1561">
            <w:pPr>
              <w:jc w:val="center"/>
              <w:rPr>
                <w:color w:val="000000"/>
                <w:sz w:val="20"/>
                <w:szCs w:val="20"/>
              </w:rPr>
            </w:pPr>
            <w:r w:rsidRPr="004C1561">
              <w:rPr>
                <w:color w:val="000000"/>
                <w:sz w:val="20"/>
                <w:szCs w:val="20"/>
              </w:rPr>
              <w:t>.029</w:t>
            </w:r>
          </w:p>
        </w:tc>
      </w:tr>
      <w:tr w:rsidR="004C1561" w:rsidRPr="004C1561" w14:paraId="4C6EC8F3" w14:textId="77777777" w:rsidTr="004C1561">
        <w:tc>
          <w:tcPr>
            <w:tcW w:w="473" w:type="pct"/>
            <w:vAlign w:val="bottom"/>
          </w:tcPr>
          <w:p w14:paraId="63241A20" w14:textId="77777777" w:rsidR="004C1561" w:rsidRPr="004C1561" w:rsidRDefault="004C1561" w:rsidP="004C1561">
            <w:pPr>
              <w:jc w:val="center"/>
              <w:rPr>
                <w:color w:val="000000"/>
                <w:sz w:val="20"/>
                <w:szCs w:val="20"/>
              </w:rPr>
            </w:pPr>
            <w:r w:rsidRPr="004C1561">
              <w:rPr>
                <w:color w:val="000000"/>
                <w:sz w:val="20"/>
                <w:szCs w:val="20"/>
              </w:rPr>
              <w:t>19</w:t>
            </w:r>
          </w:p>
        </w:tc>
        <w:tc>
          <w:tcPr>
            <w:tcW w:w="378" w:type="pct"/>
            <w:vAlign w:val="bottom"/>
          </w:tcPr>
          <w:p w14:paraId="7B0B22ED" w14:textId="77777777" w:rsidR="004C1561" w:rsidRPr="004C1561" w:rsidRDefault="004C1561" w:rsidP="004C1561">
            <w:pPr>
              <w:jc w:val="center"/>
              <w:rPr>
                <w:color w:val="000000"/>
                <w:sz w:val="20"/>
                <w:szCs w:val="20"/>
              </w:rPr>
            </w:pPr>
            <w:r w:rsidRPr="004C1561">
              <w:rPr>
                <w:color w:val="000000"/>
                <w:sz w:val="20"/>
                <w:szCs w:val="20"/>
              </w:rPr>
              <w:t>.87</w:t>
            </w:r>
          </w:p>
        </w:tc>
        <w:tc>
          <w:tcPr>
            <w:tcW w:w="379" w:type="pct"/>
            <w:vAlign w:val="bottom"/>
          </w:tcPr>
          <w:p w14:paraId="7547CE1D" w14:textId="77777777" w:rsidR="004C1561" w:rsidRPr="004C1561" w:rsidRDefault="004C1561" w:rsidP="004C1561">
            <w:pPr>
              <w:jc w:val="center"/>
              <w:rPr>
                <w:color w:val="000000"/>
                <w:sz w:val="20"/>
                <w:szCs w:val="20"/>
              </w:rPr>
            </w:pPr>
            <w:r w:rsidRPr="004C1561">
              <w:rPr>
                <w:color w:val="000000"/>
                <w:sz w:val="20"/>
                <w:szCs w:val="20"/>
              </w:rPr>
              <w:t>.24</w:t>
            </w:r>
          </w:p>
        </w:tc>
        <w:tc>
          <w:tcPr>
            <w:tcW w:w="378" w:type="pct"/>
            <w:vAlign w:val="bottom"/>
          </w:tcPr>
          <w:p w14:paraId="5EBB1DA7" w14:textId="77777777" w:rsidR="004C1561" w:rsidRPr="004C1561" w:rsidRDefault="004C1561" w:rsidP="004C1561">
            <w:pPr>
              <w:jc w:val="center"/>
              <w:rPr>
                <w:color w:val="000000"/>
                <w:sz w:val="20"/>
                <w:szCs w:val="20"/>
              </w:rPr>
            </w:pPr>
            <w:r w:rsidRPr="004C1561">
              <w:rPr>
                <w:color w:val="000000"/>
                <w:sz w:val="20"/>
                <w:szCs w:val="20"/>
              </w:rPr>
              <w:t>.86</w:t>
            </w:r>
          </w:p>
        </w:tc>
        <w:tc>
          <w:tcPr>
            <w:tcW w:w="379" w:type="pct"/>
            <w:vAlign w:val="bottom"/>
          </w:tcPr>
          <w:p w14:paraId="4B6D77E5" w14:textId="77777777" w:rsidR="004C1561" w:rsidRPr="004C1561" w:rsidRDefault="004C1561" w:rsidP="004C1561">
            <w:pPr>
              <w:jc w:val="center"/>
              <w:rPr>
                <w:color w:val="000000"/>
                <w:sz w:val="20"/>
                <w:szCs w:val="20"/>
              </w:rPr>
            </w:pPr>
            <w:r w:rsidRPr="004C1561">
              <w:rPr>
                <w:color w:val="000000"/>
                <w:sz w:val="20"/>
                <w:szCs w:val="20"/>
              </w:rPr>
              <w:t>.25</w:t>
            </w:r>
          </w:p>
        </w:tc>
        <w:tc>
          <w:tcPr>
            <w:tcW w:w="3013" w:type="pct"/>
          </w:tcPr>
          <w:p w14:paraId="419D5911" w14:textId="77777777" w:rsidR="004C1561" w:rsidRPr="004C1561" w:rsidRDefault="004C1561" w:rsidP="004C1561">
            <w:pPr>
              <w:jc w:val="center"/>
              <w:rPr>
                <w:color w:val="000000"/>
                <w:sz w:val="20"/>
                <w:szCs w:val="20"/>
              </w:rPr>
            </w:pPr>
            <w:r w:rsidRPr="004C1561">
              <w:rPr>
                <w:color w:val="000000"/>
                <w:sz w:val="20"/>
                <w:szCs w:val="20"/>
              </w:rPr>
              <w:t>.195</w:t>
            </w:r>
          </w:p>
        </w:tc>
      </w:tr>
      <w:tr w:rsidR="004C1561" w:rsidRPr="004C1561" w14:paraId="7A1F646E" w14:textId="77777777" w:rsidTr="004C1561">
        <w:tc>
          <w:tcPr>
            <w:tcW w:w="473" w:type="pct"/>
            <w:vAlign w:val="bottom"/>
          </w:tcPr>
          <w:p w14:paraId="51200212" w14:textId="77777777" w:rsidR="004C1561" w:rsidRPr="004C1561" w:rsidRDefault="004C1561" w:rsidP="004C1561">
            <w:pPr>
              <w:jc w:val="center"/>
              <w:rPr>
                <w:color w:val="000000"/>
                <w:sz w:val="20"/>
                <w:szCs w:val="20"/>
              </w:rPr>
            </w:pPr>
            <w:r w:rsidRPr="004C1561">
              <w:rPr>
                <w:color w:val="000000"/>
                <w:sz w:val="20"/>
                <w:szCs w:val="20"/>
              </w:rPr>
              <w:t>20</w:t>
            </w:r>
          </w:p>
        </w:tc>
        <w:tc>
          <w:tcPr>
            <w:tcW w:w="378" w:type="pct"/>
            <w:vAlign w:val="bottom"/>
          </w:tcPr>
          <w:p w14:paraId="53FC46AD" w14:textId="77777777" w:rsidR="004C1561" w:rsidRPr="004C1561" w:rsidRDefault="004C1561" w:rsidP="004C1561">
            <w:pPr>
              <w:jc w:val="center"/>
              <w:rPr>
                <w:color w:val="000000"/>
                <w:sz w:val="20"/>
                <w:szCs w:val="20"/>
              </w:rPr>
            </w:pPr>
            <w:r w:rsidRPr="004C1561">
              <w:rPr>
                <w:color w:val="000000"/>
                <w:sz w:val="20"/>
                <w:szCs w:val="20"/>
              </w:rPr>
              <w:t>.85</w:t>
            </w:r>
          </w:p>
        </w:tc>
        <w:tc>
          <w:tcPr>
            <w:tcW w:w="379" w:type="pct"/>
            <w:vAlign w:val="bottom"/>
          </w:tcPr>
          <w:p w14:paraId="10304865" w14:textId="77777777" w:rsidR="004C1561" w:rsidRPr="004C1561" w:rsidRDefault="004C1561" w:rsidP="004C1561">
            <w:pPr>
              <w:jc w:val="center"/>
              <w:rPr>
                <w:color w:val="000000"/>
                <w:sz w:val="20"/>
                <w:szCs w:val="20"/>
              </w:rPr>
            </w:pPr>
            <w:r w:rsidRPr="004C1561">
              <w:rPr>
                <w:color w:val="000000"/>
                <w:sz w:val="20"/>
                <w:szCs w:val="20"/>
              </w:rPr>
              <w:t>.28</w:t>
            </w:r>
          </w:p>
        </w:tc>
        <w:tc>
          <w:tcPr>
            <w:tcW w:w="378" w:type="pct"/>
            <w:vAlign w:val="bottom"/>
          </w:tcPr>
          <w:p w14:paraId="27561399" w14:textId="77777777" w:rsidR="004C1561" w:rsidRPr="004C1561" w:rsidRDefault="004C1561" w:rsidP="004C1561">
            <w:pPr>
              <w:jc w:val="center"/>
              <w:rPr>
                <w:color w:val="000000"/>
                <w:sz w:val="20"/>
                <w:szCs w:val="20"/>
              </w:rPr>
            </w:pPr>
            <w:r w:rsidRPr="004C1561">
              <w:rPr>
                <w:color w:val="000000"/>
                <w:sz w:val="20"/>
                <w:szCs w:val="20"/>
              </w:rPr>
              <w:t>.81</w:t>
            </w:r>
          </w:p>
        </w:tc>
        <w:tc>
          <w:tcPr>
            <w:tcW w:w="379" w:type="pct"/>
            <w:vAlign w:val="bottom"/>
          </w:tcPr>
          <w:p w14:paraId="2C3AA44F" w14:textId="77777777" w:rsidR="004C1561" w:rsidRPr="004C1561" w:rsidRDefault="004C1561" w:rsidP="004C1561">
            <w:pPr>
              <w:jc w:val="center"/>
              <w:rPr>
                <w:color w:val="000000"/>
                <w:sz w:val="20"/>
                <w:szCs w:val="20"/>
              </w:rPr>
            </w:pPr>
            <w:r w:rsidRPr="004C1561">
              <w:rPr>
                <w:color w:val="000000"/>
                <w:sz w:val="20"/>
                <w:szCs w:val="20"/>
              </w:rPr>
              <w:t>.34</w:t>
            </w:r>
          </w:p>
        </w:tc>
        <w:tc>
          <w:tcPr>
            <w:tcW w:w="3013" w:type="pct"/>
          </w:tcPr>
          <w:p w14:paraId="60BE285D" w14:textId="77777777" w:rsidR="004C1561" w:rsidRPr="004C1561" w:rsidRDefault="004C1561" w:rsidP="004C1561">
            <w:pPr>
              <w:jc w:val="center"/>
              <w:rPr>
                <w:color w:val="000000"/>
                <w:sz w:val="20"/>
                <w:szCs w:val="20"/>
              </w:rPr>
            </w:pPr>
            <w:r w:rsidRPr="004C1561">
              <w:rPr>
                <w:color w:val="000000"/>
                <w:sz w:val="20"/>
                <w:szCs w:val="20"/>
              </w:rPr>
              <w:t>.168</w:t>
            </w:r>
          </w:p>
        </w:tc>
      </w:tr>
      <w:tr w:rsidR="004C1561" w:rsidRPr="004C1561" w14:paraId="59770E23" w14:textId="77777777" w:rsidTr="004C1561">
        <w:tc>
          <w:tcPr>
            <w:tcW w:w="473" w:type="pct"/>
            <w:vAlign w:val="bottom"/>
          </w:tcPr>
          <w:p w14:paraId="215CB857" w14:textId="77777777" w:rsidR="004C1561" w:rsidRPr="004C1561" w:rsidRDefault="004C1561" w:rsidP="004C1561">
            <w:pPr>
              <w:jc w:val="center"/>
              <w:rPr>
                <w:color w:val="000000"/>
                <w:sz w:val="20"/>
                <w:szCs w:val="20"/>
              </w:rPr>
            </w:pPr>
            <w:r w:rsidRPr="004C1561">
              <w:rPr>
                <w:color w:val="000000"/>
                <w:sz w:val="20"/>
                <w:szCs w:val="20"/>
              </w:rPr>
              <w:t>21</w:t>
            </w:r>
          </w:p>
        </w:tc>
        <w:tc>
          <w:tcPr>
            <w:tcW w:w="378" w:type="pct"/>
            <w:vAlign w:val="bottom"/>
          </w:tcPr>
          <w:p w14:paraId="7D189620" w14:textId="77777777" w:rsidR="004C1561" w:rsidRPr="004C1561" w:rsidRDefault="004C1561" w:rsidP="004C1561">
            <w:pPr>
              <w:jc w:val="center"/>
              <w:rPr>
                <w:color w:val="000000"/>
                <w:sz w:val="20"/>
                <w:szCs w:val="20"/>
              </w:rPr>
            </w:pPr>
            <w:r w:rsidRPr="004C1561">
              <w:rPr>
                <w:color w:val="000000"/>
                <w:sz w:val="20"/>
                <w:szCs w:val="20"/>
              </w:rPr>
              <w:t>.79</w:t>
            </w:r>
          </w:p>
        </w:tc>
        <w:tc>
          <w:tcPr>
            <w:tcW w:w="379" w:type="pct"/>
            <w:vAlign w:val="bottom"/>
          </w:tcPr>
          <w:p w14:paraId="3344567E" w14:textId="77777777" w:rsidR="004C1561" w:rsidRPr="004C1561" w:rsidRDefault="004C1561" w:rsidP="004C1561">
            <w:pPr>
              <w:jc w:val="center"/>
              <w:rPr>
                <w:color w:val="000000"/>
                <w:sz w:val="20"/>
                <w:szCs w:val="20"/>
              </w:rPr>
            </w:pPr>
            <w:r w:rsidRPr="004C1561">
              <w:rPr>
                <w:color w:val="000000"/>
                <w:sz w:val="20"/>
                <w:szCs w:val="20"/>
              </w:rPr>
              <w:t>.38</w:t>
            </w:r>
          </w:p>
        </w:tc>
        <w:tc>
          <w:tcPr>
            <w:tcW w:w="378" w:type="pct"/>
            <w:vAlign w:val="bottom"/>
          </w:tcPr>
          <w:p w14:paraId="5FB6E5D4" w14:textId="77777777" w:rsidR="004C1561" w:rsidRPr="004C1561" w:rsidRDefault="004C1561" w:rsidP="004C1561">
            <w:pPr>
              <w:jc w:val="center"/>
              <w:rPr>
                <w:color w:val="000000"/>
                <w:sz w:val="20"/>
                <w:szCs w:val="20"/>
              </w:rPr>
            </w:pPr>
            <w:r w:rsidRPr="004C1561">
              <w:rPr>
                <w:color w:val="000000"/>
                <w:sz w:val="20"/>
                <w:szCs w:val="20"/>
              </w:rPr>
              <w:t>.75</w:t>
            </w:r>
          </w:p>
        </w:tc>
        <w:tc>
          <w:tcPr>
            <w:tcW w:w="379" w:type="pct"/>
            <w:vAlign w:val="bottom"/>
          </w:tcPr>
          <w:p w14:paraId="069BEFDA" w14:textId="77777777" w:rsidR="004C1561" w:rsidRPr="004C1561" w:rsidRDefault="004C1561" w:rsidP="004C1561">
            <w:pPr>
              <w:jc w:val="center"/>
              <w:rPr>
                <w:color w:val="000000"/>
                <w:sz w:val="20"/>
                <w:szCs w:val="20"/>
              </w:rPr>
            </w:pPr>
            <w:r w:rsidRPr="004C1561">
              <w:rPr>
                <w:color w:val="000000"/>
                <w:sz w:val="20"/>
                <w:szCs w:val="20"/>
              </w:rPr>
              <w:t>.44</w:t>
            </w:r>
          </w:p>
        </w:tc>
        <w:tc>
          <w:tcPr>
            <w:tcW w:w="3013" w:type="pct"/>
          </w:tcPr>
          <w:p w14:paraId="274D3F03" w14:textId="77777777" w:rsidR="004C1561" w:rsidRPr="004C1561" w:rsidRDefault="004C1561" w:rsidP="004C1561">
            <w:pPr>
              <w:jc w:val="center"/>
              <w:rPr>
                <w:color w:val="000000"/>
                <w:sz w:val="20"/>
                <w:szCs w:val="20"/>
              </w:rPr>
            </w:pPr>
            <w:r w:rsidRPr="004C1561">
              <w:rPr>
                <w:color w:val="000000"/>
                <w:sz w:val="20"/>
                <w:szCs w:val="20"/>
              </w:rPr>
              <w:t>.423</w:t>
            </w:r>
          </w:p>
        </w:tc>
      </w:tr>
      <w:tr w:rsidR="004C1561" w:rsidRPr="004C1561" w14:paraId="50E3E99C" w14:textId="77777777" w:rsidTr="004C1561">
        <w:tc>
          <w:tcPr>
            <w:tcW w:w="473" w:type="pct"/>
            <w:vAlign w:val="bottom"/>
          </w:tcPr>
          <w:p w14:paraId="47662975" w14:textId="77777777" w:rsidR="004C1561" w:rsidRPr="004C1561" w:rsidRDefault="004C1561" w:rsidP="004C1561">
            <w:pPr>
              <w:jc w:val="center"/>
              <w:rPr>
                <w:color w:val="000000"/>
                <w:sz w:val="20"/>
                <w:szCs w:val="20"/>
              </w:rPr>
            </w:pPr>
            <w:r w:rsidRPr="004C1561">
              <w:rPr>
                <w:color w:val="000000"/>
                <w:sz w:val="20"/>
                <w:szCs w:val="20"/>
              </w:rPr>
              <w:t>22</w:t>
            </w:r>
          </w:p>
        </w:tc>
        <w:tc>
          <w:tcPr>
            <w:tcW w:w="378" w:type="pct"/>
            <w:vAlign w:val="bottom"/>
          </w:tcPr>
          <w:p w14:paraId="3551580E" w14:textId="77777777" w:rsidR="004C1561" w:rsidRPr="004C1561" w:rsidRDefault="004C1561" w:rsidP="004C1561">
            <w:pPr>
              <w:jc w:val="center"/>
              <w:rPr>
                <w:color w:val="000000"/>
                <w:sz w:val="20"/>
                <w:szCs w:val="20"/>
              </w:rPr>
            </w:pPr>
            <w:r w:rsidRPr="004C1561">
              <w:rPr>
                <w:color w:val="000000"/>
                <w:sz w:val="20"/>
                <w:szCs w:val="20"/>
              </w:rPr>
              <w:t>.66</w:t>
            </w:r>
          </w:p>
        </w:tc>
        <w:tc>
          <w:tcPr>
            <w:tcW w:w="379" w:type="pct"/>
            <w:vAlign w:val="bottom"/>
          </w:tcPr>
          <w:p w14:paraId="0CABCFCE" w14:textId="77777777" w:rsidR="004C1561" w:rsidRPr="004C1561" w:rsidRDefault="004C1561" w:rsidP="004C1561">
            <w:pPr>
              <w:jc w:val="center"/>
              <w:rPr>
                <w:color w:val="000000"/>
                <w:sz w:val="20"/>
                <w:szCs w:val="20"/>
              </w:rPr>
            </w:pPr>
            <w:r w:rsidRPr="004C1561">
              <w:rPr>
                <w:color w:val="000000"/>
                <w:sz w:val="20"/>
                <w:szCs w:val="20"/>
              </w:rPr>
              <w:t>.57</w:t>
            </w:r>
          </w:p>
        </w:tc>
        <w:tc>
          <w:tcPr>
            <w:tcW w:w="378" w:type="pct"/>
            <w:vAlign w:val="bottom"/>
          </w:tcPr>
          <w:p w14:paraId="364FC696" w14:textId="77777777" w:rsidR="004C1561" w:rsidRPr="004C1561" w:rsidRDefault="004C1561" w:rsidP="004C1561">
            <w:pPr>
              <w:jc w:val="center"/>
              <w:rPr>
                <w:color w:val="000000"/>
                <w:sz w:val="20"/>
                <w:szCs w:val="20"/>
              </w:rPr>
            </w:pPr>
            <w:r w:rsidRPr="004C1561">
              <w:rPr>
                <w:color w:val="000000"/>
                <w:sz w:val="20"/>
                <w:szCs w:val="20"/>
              </w:rPr>
              <w:t>.70</w:t>
            </w:r>
          </w:p>
        </w:tc>
        <w:tc>
          <w:tcPr>
            <w:tcW w:w="379" w:type="pct"/>
            <w:vAlign w:val="bottom"/>
          </w:tcPr>
          <w:p w14:paraId="2D823D8A" w14:textId="77777777" w:rsidR="004C1561" w:rsidRPr="004C1561" w:rsidRDefault="004C1561" w:rsidP="004C1561">
            <w:pPr>
              <w:jc w:val="center"/>
              <w:rPr>
                <w:color w:val="000000"/>
                <w:sz w:val="20"/>
                <w:szCs w:val="20"/>
              </w:rPr>
            </w:pPr>
            <w:r w:rsidRPr="004C1561">
              <w:rPr>
                <w:color w:val="000000"/>
                <w:sz w:val="20"/>
                <w:szCs w:val="20"/>
              </w:rPr>
              <w:t>.51</w:t>
            </w:r>
          </w:p>
        </w:tc>
        <w:tc>
          <w:tcPr>
            <w:tcW w:w="3013" w:type="pct"/>
          </w:tcPr>
          <w:p w14:paraId="787F90D3"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4BF0221C" w14:textId="77777777" w:rsidTr="004C1561">
        <w:tc>
          <w:tcPr>
            <w:tcW w:w="473" w:type="pct"/>
            <w:vAlign w:val="bottom"/>
          </w:tcPr>
          <w:p w14:paraId="5285E25B" w14:textId="77777777" w:rsidR="004C1561" w:rsidRPr="004C1561" w:rsidRDefault="004C1561" w:rsidP="004C1561">
            <w:pPr>
              <w:jc w:val="center"/>
              <w:rPr>
                <w:color w:val="000000"/>
                <w:sz w:val="20"/>
                <w:szCs w:val="20"/>
              </w:rPr>
            </w:pPr>
            <w:r w:rsidRPr="004C1561">
              <w:rPr>
                <w:color w:val="000000"/>
                <w:sz w:val="20"/>
                <w:szCs w:val="20"/>
              </w:rPr>
              <w:t>23</w:t>
            </w:r>
          </w:p>
        </w:tc>
        <w:tc>
          <w:tcPr>
            <w:tcW w:w="378" w:type="pct"/>
            <w:vAlign w:val="bottom"/>
          </w:tcPr>
          <w:p w14:paraId="7549B158" w14:textId="77777777" w:rsidR="004C1561" w:rsidRPr="004C1561" w:rsidRDefault="004C1561" w:rsidP="004C1561">
            <w:pPr>
              <w:jc w:val="center"/>
              <w:rPr>
                <w:color w:val="000000"/>
                <w:sz w:val="20"/>
                <w:szCs w:val="20"/>
              </w:rPr>
            </w:pPr>
            <w:r w:rsidRPr="004C1561">
              <w:rPr>
                <w:color w:val="000000"/>
                <w:sz w:val="20"/>
                <w:szCs w:val="20"/>
              </w:rPr>
              <w:t>.77</w:t>
            </w:r>
          </w:p>
        </w:tc>
        <w:tc>
          <w:tcPr>
            <w:tcW w:w="379" w:type="pct"/>
            <w:vAlign w:val="bottom"/>
          </w:tcPr>
          <w:p w14:paraId="27257994" w14:textId="77777777" w:rsidR="004C1561" w:rsidRPr="004C1561" w:rsidRDefault="004C1561" w:rsidP="004C1561">
            <w:pPr>
              <w:jc w:val="center"/>
              <w:rPr>
                <w:color w:val="000000"/>
                <w:sz w:val="20"/>
                <w:szCs w:val="20"/>
              </w:rPr>
            </w:pPr>
            <w:r w:rsidRPr="004C1561">
              <w:rPr>
                <w:color w:val="000000"/>
                <w:sz w:val="20"/>
                <w:szCs w:val="20"/>
              </w:rPr>
              <w:t>.41</w:t>
            </w:r>
          </w:p>
        </w:tc>
        <w:tc>
          <w:tcPr>
            <w:tcW w:w="378" w:type="pct"/>
            <w:vAlign w:val="bottom"/>
          </w:tcPr>
          <w:p w14:paraId="63B5D8F0" w14:textId="77777777" w:rsidR="004C1561" w:rsidRPr="004C1561" w:rsidRDefault="004C1561" w:rsidP="004C1561">
            <w:pPr>
              <w:jc w:val="center"/>
              <w:rPr>
                <w:color w:val="000000"/>
                <w:sz w:val="20"/>
                <w:szCs w:val="20"/>
              </w:rPr>
            </w:pPr>
            <w:r w:rsidRPr="004C1561">
              <w:rPr>
                <w:color w:val="000000"/>
                <w:sz w:val="20"/>
                <w:szCs w:val="20"/>
              </w:rPr>
              <w:t>.74</w:t>
            </w:r>
          </w:p>
        </w:tc>
        <w:tc>
          <w:tcPr>
            <w:tcW w:w="379" w:type="pct"/>
            <w:vAlign w:val="bottom"/>
          </w:tcPr>
          <w:p w14:paraId="5250558A" w14:textId="77777777" w:rsidR="004C1561" w:rsidRPr="004C1561" w:rsidRDefault="004C1561" w:rsidP="004C1561">
            <w:pPr>
              <w:jc w:val="center"/>
              <w:rPr>
                <w:color w:val="000000"/>
                <w:sz w:val="20"/>
                <w:szCs w:val="20"/>
              </w:rPr>
            </w:pPr>
            <w:r w:rsidRPr="004C1561">
              <w:rPr>
                <w:color w:val="000000"/>
                <w:sz w:val="20"/>
                <w:szCs w:val="20"/>
              </w:rPr>
              <w:t>.45</w:t>
            </w:r>
          </w:p>
        </w:tc>
        <w:tc>
          <w:tcPr>
            <w:tcW w:w="3013" w:type="pct"/>
          </w:tcPr>
          <w:p w14:paraId="6EEE6D9D" w14:textId="77777777" w:rsidR="004C1561" w:rsidRPr="004C1561" w:rsidRDefault="004C1561" w:rsidP="004C1561">
            <w:pPr>
              <w:jc w:val="center"/>
              <w:rPr>
                <w:color w:val="000000"/>
                <w:sz w:val="20"/>
                <w:szCs w:val="20"/>
              </w:rPr>
            </w:pPr>
            <w:r w:rsidRPr="004C1561">
              <w:rPr>
                <w:color w:val="000000"/>
                <w:sz w:val="20"/>
                <w:szCs w:val="20"/>
              </w:rPr>
              <w:t>.053</w:t>
            </w:r>
          </w:p>
        </w:tc>
      </w:tr>
      <w:tr w:rsidR="004C1561" w:rsidRPr="004C1561" w14:paraId="669D887C" w14:textId="77777777" w:rsidTr="004C1561">
        <w:tc>
          <w:tcPr>
            <w:tcW w:w="473" w:type="pct"/>
            <w:vAlign w:val="bottom"/>
          </w:tcPr>
          <w:p w14:paraId="56597299" w14:textId="77777777" w:rsidR="004C1561" w:rsidRPr="004C1561" w:rsidRDefault="004C1561" w:rsidP="004C1561">
            <w:pPr>
              <w:jc w:val="center"/>
              <w:rPr>
                <w:color w:val="000000"/>
                <w:sz w:val="20"/>
                <w:szCs w:val="20"/>
              </w:rPr>
            </w:pPr>
            <w:r w:rsidRPr="004C1561">
              <w:rPr>
                <w:color w:val="000000"/>
                <w:sz w:val="20"/>
                <w:szCs w:val="20"/>
              </w:rPr>
              <w:t>24</w:t>
            </w:r>
          </w:p>
        </w:tc>
        <w:tc>
          <w:tcPr>
            <w:tcW w:w="378" w:type="pct"/>
            <w:vAlign w:val="bottom"/>
          </w:tcPr>
          <w:p w14:paraId="408E3D09" w14:textId="77777777" w:rsidR="004C1561" w:rsidRPr="004C1561" w:rsidRDefault="004C1561" w:rsidP="004C1561">
            <w:pPr>
              <w:jc w:val="center"/>
              <w:rPr>
                <w:color w:val="000000"/>
                <w:sz w:val="20"/>
                <w:szCs w:val="20"/>
              </w:rPr>
            </w:pPr>
            <w:r w:rsidRPr="004C1561">
              <w:rPr>
                <w:color w:val="000000"/>
                <w:sz w:val="20"/>
                <w:szCs w:val="20"/>
              </w:rPr>
              <w:t>.85</w:t>
            </w:r>
          </w:p>
        </w:tc>
        <w:tc>
          <w:tcPr>
            <w:tcW w:w="379" w:type="pct"/>
            <w:vAlign w:val="bottom"/>
          </w:tcPr>
          <w:p w14:paraId="2BC859DD" w14:textId="77777777" w:rsidR="004C1561" w:rsidRPr="004C1561" w:rsidRDefault="004C1561" w:rsidP="004C1561">
            <w:pPr>
              <w:jc w:val="center"/>
              <w:rPr>
                <w:color w:val="000000"/>
                <w:sz w:val="20"/>
                <w:szCs w:val="20"/>
              </w:rPr>
            </w:pPr>
            <w:r w:rsidRPr="004C1561">
              <w:rPr>
                <w:color w:val="000000"/>
                <w:sz w:val="20"/>
                <w:szCs w:val="20"/>
              </w:rPr>
              <w:t>.27</w:t>
            </w:r>
          </w:p>
        </w:tc>
        <w:tc>
          <w:tcPr>
            <w:tcW w:w="378" w:type="pct"/>
            <w:vAlign w:val="bottom"/>
          </w:tcPr>
          <w:p w14:paraId="402C33B9" w14:textId="77777777" w:rsidR="004C1561" w:rsidRPr="004C1561" w:rsidRDefault="004C1561" w:rsidP="004C1561">
            <w:pPr>
              <w:jc w:val="center"/>
              <w:rPr>
                <w:color w:val="000000"/>
                <w:sz w:val="20"/>
                <w:szCs w:val="20"/>
              </w:rPr>
            </w:pPr>
            <w:r w:rsidRPr="004C1561">
              <w:rPr>
                <w:color w:val="000000"/>
                <w:sz w:val="20"/>
                <w:szCs w:val="20"/>
              </w:rPr>
              <w:t>.85</w:t>
            </w:r>
          </w:p>
        </w:tc>
        <w:tc>
          <w:tcPr>
            <w:tcW w:w="379" w:type="pct"/>
            <w:vAlign w:val="bottom"/>
          </w:tcPr>
          <w:p w14:paraId="7AC92223" w14:textId="77777777" w:rsidR="004C1561" w:rsidRPr="004C1561" w:rsidRDefault="004C1561" w:rsidP="004C1561">
            <w:pPr>
              <w:jc w:val="center"/>
              <w:rPr>
                <w:color w:val="000000"/>
                <w:sz w:val="20"/>
                <w:szCs w:val="20"/>
              </w:rPr>
            </w:pPr>
            <w:r w:rsidRPr="004C1561">
              <w:rPr>
                <w:color w:val="000000"/>
                <w:sz w:val="20"/>
                <w:szCs w:val="20"/>
              </w:rPr>
              <w:t>.27</w:t>
            </w:r>
          </w:p>
        </w:tc>
        <w:tc>
          <w:tcPr>
            <w:tcW w:w="3013" w:type="pct"/>
          </w:tcPr>
          <w:p w14:paraId="112F8211"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7E056FE0" w14:textId="77777777" w:rsidTr="004C1561">
        <w:tc>
          <w:tcPr>
            <w:tcW w:w="473" w:type="pct"/>
            <w:vAlign w:val="bottom"/>
          </w:tcPr>
          <w:p w14:paraId="4489F3BC" w14:textId="77777777" w:rsidR="004C1561" w:rsidRPr="004C1561" w:rsidRDefault="004C1561" w:rsidP="004C1561">
            <w:pPr>
              <w:jc w:val="center"/>
              <w:rPr>
                <w:color w:val="000000"/>
                <w:sz w:val="20"/>
                <w:szCs w:val="20"/>
              </w:rPr>
            </w:pPr>
            <w:r w:rsidRPr="004C1561">
              <w:rPr>
                <w:color w:val="000000"/>
                <w:sz w:val="20"/>
                <w:szCs w:val="20"/>
              </w:rPr>
              <w:t>25</w:t>
            </w:r>
          </w:p>
        </w:tc>
        <w:tc>
          <w:tcPr>
            <w:tcW w:w="378" w:type="pct"/>
            <w:vAlign w:val="bottom"/>
          </w:tcPr>
          <w:p w14:paraId="7B584258" w14:textId="77777777" w:rsidR="004C1561" w:rsidRPr="004C1561" w:rsidRDefault="004C1561" w:rsidP="004C1561">
            <w:pPr>
              <w:jc w:val="center"/>
              <w:rPr>
                <w:color w:val="000000"/>
                <w:sz w:val="20"/>
                <w:szCs w:val="20"/>
              </w:rPr>
            </w:pPr>
            <w:r w:rsidRPr="004C1561">
              <w:rPr>
                <w:color w:val="000000"/>
                <w:sz w:val="20"/>
                <w:szCs w:val="20"/>
              </w:rPr>
              <w:t>.74</w:t>
            </w:r>
          </w:p>
        </w:tc>
        <w:tc>
          <w:tcPr>
            <w:tcW w:w="379" w:type="pct"/>
            <w:vAlign w:val="bottom"/>
          </w:tcPr>
          <w:p w14:paraId="03F61C03" w14:textId="77777777" w:rsidR="004C1561" w:rsidRPr="004C1561" w:rsidRDefault="004C1561" w:rsidP="004C1561">
            <w:pPr>
              <w:jc w:val="center"/>
              <w:rPr>
                <w:color w:val="000000"/>
                <w:sz w:val="20"/>
                <w:szCs w:val="20"/>
              </w:rPr>
            </w:pPr>
            <w:r w:rsidRPr="004C1561">
              <w:rPr>
                <w:color w:val="000000"/>
                <w:sz w:val="20"/>
                <w:szCs w:val="20"/>
              </w:rPr>
              <w:t>.44</w:t>
            </w:r>
          </w:p>
        </w:tc>
        <w:tc>
          <w:tcPr>
            <w:tcW w:w="378" w:type="pct"/>
            <w:vAlign w:val="bottom"/>
          </w:tcPr>
          <w:p w14:paraId="139D641A" w14:textId="77777777" w:rsidR="004C1561" w:rsidRPr="004C1561" w:rsidRDefault="004C1561" w:rsidP="004C1561">
            <w:pPr>
              <w:jc w:val="center"/>
              <w:rPr>
                <w:color w:val="000000"/>
                <w:sz w:val="20"/>
                <w:szCs w:val="20"/>
              </w:rPr>
            </w:pPr>
            <w:r w:rsidRPr="004C1561">
              <w:rPr>
                <w:color w:val="000000"/>
                <w:sz w:val="20"/>
                <w:szCs w:val="20"/>
              </w:rPr>
              <w:t>.81</w:t>
            </w:r>
          </w:p>
        </w:tc>
        <w:tc>
          <w:tcPr>
            <w:tcW w:w="379" w:type="pct"/>
            <w:vAlign w:val="bottom"/>
          </w:tcPr>
          <w:p w14:paraId="1815F817" w14:textId="77777777" w:rsidR="004C1561" w:rsidRPr="004C1561" w:rsidRDefault="004C1561" w:rsidP="004C1561">
            <w:pPr>
              <w:jc w:val="center"/>
              <w:rPr>
                <w:color w:val="000000"/>
                <w:sz w:val="20"/>
                <w:szCs w:val="20"/>
              </w:rPr>
            </w:pPr>
            <w:r w:rsidRPr="004C1561">
              <w:rPr>
                <w:color w:val="000000"/>
                <w:sz w:val="20"/>
                <w:szCs w:val="20"/>
              </w:rPr>
              <w:t>.35</w:t>
            </w:r>
          </w:p>
        </w:tc>
        <w:tc>
          <w:tcPr>
            <w:tcW w:w="3013" w:type="pct"/>
          </w:tcPr>
          <w:p w14:paraId="1DDB3824"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07F769A8" w14:textId="77777777" w:rsidTr="004C1561">
        <w:tc>
          <w:tcPr>
            <w:tcW w:w="473" w:type="pct"/>
            <w:vAlign w:val="bottom"/>
          </w:tcPr>
          <w:p w14:paraId="31A1EA6C" w14:textId="77777777" w:rsidR="004C1561" w:rsidRPr="004C1561" w:rsidRDefault="004C1561" w:rsidP="004C1561">
            <w:pPr>
              <w:jc w:val="center"/>
              <w:rPr>
                <w:color w:val="000000"/>
                <w:sz w:val="20"/>
                <w:szCs w:val="20"/>
              </w:rPr>
            </w:pPr>
            <w:r w:rsidRPr="004C1561">
              <w:rPr>
                <w:color w:val="000000"/>
                <w:sz w:val="20"/>
                <w:szCs w:val="20"/>
              </w:rPr>
              <w:t>26</w:t>
            </w:r>
          </w:p>
        </w:tc>
        <w:tc>
          <w:tcPr>
            <w:tcW w:w="378" w:type="pct"/>
            <w:vAlign w:val="bottom"/>
          </w:tcPr>
          <w:p w14:paraId="2BAB096D" w14:textId="77777777" w:rsidR="004C1561" w:rsidRPr="004C1561" w:rsidRDefault="004C1561" w:rsidP="004C1561">
            <w:pPr>
              <w:jc w:val="center"/>
              <w:rPr>
                <w:sz w:val="20"/>
                <w:szCs w:val="20"/>
              </w:rPr>
            </w:pPr>
            <w:r w:rsidRPr="004C1561">
              <w:rPr>
                <w:sz w:val="20"/>
                <w:szCs w:val="20"/>
              </w:rPr>
              <w:t>-</w:t>
            </w:r>
          </w:p>
        </w:tc>
        <w:tc>
          <w:tcPr>
            <w:tcW w:w="379" w:type="pct"/>
            <w:vAlign w:val="bottom"/>
          </w:tcPr>
          <w:p w14:paraId="5B956C6B" w14:textId="77777777" w:rsidR="004C1561" w:rsidRPr="004C1561" w:rsidRDefault="004C1561" w:rsidP="004C1561">
            <w:pPr>
              <w:jc w:val="center"/>
              <w:rPr>
                <w:sz w:val="20"/>
                <w:szCs w:val="20"/>
              </w:rPr>
            </w:pPr>
            <w:r w:rsidRPr="004C1561">
              <w:rPr>
                <w:sz w:val="20"/>
                <w:szCs w:val="20"/>
              </w:rPr>
              <w:t>-</w:t>
            </w:r>
          </w:p>
        </w:tc>
        <w:tc>
          <w:tcPr>
            <w:tcW w:w="378" w:type="pct"/>
            <w:vAlign w:val="bottom"/>
          </w:tcPr>
          <w:p w14:paraId="0E6D2C33" w14:textId="77777777" w:rsidR="004C1561" w:rsidRPr="004C1561" w:rsidRDefault="004C1561" w:rsidP="004C1561">
            <w:pPr>
              <w:jc w:val="center"/>
              <w:rPr>
                <w:sz w:val="20"/>
                <w:szCs w:val="20"/>
              </w:rPr>
            </w:pPr>
            <w:r w:rsidRPr="004C1561">
              <w:rPr>
                <w:color w:val="000000"/>
                <w:sz w:val="20"/>
                <w:szCs w:val="20"/>
              </w:rPr>
              <w:t>.86</w:t>
            </w:r>
          </w:p>
        </w:tc>
        <w:tc>
          <w:tcPr>
            <w:tcW w:w="379" w:type="pct"/>
            <w:vAlign w:val="bottom"/>
          </w:tcPr>
          <w:p w14:paraId="0D456684" w14:textId="77777777" w:rsidR="004C1561" w:rsidRPr="004C1561" w:rsidRDefault="004C1561" w:rsidP="004C1561">
            <w:pPr>
              <w:jc w:val="center"/>
              <w:rPr>
                <w:sz w:val="20"/>
                <w:szCs w:val="20"/>
              </w:rPr>
            </w:pPr>
            <w:r w:rsidRPr="004C1561">
              <w:rPr>
                <w:color w:val="000000"/>
                <w:sz w:val="20"/>
                <w:szCs w:val="20"/>
              </w:rPr>
              <w:t>.27</w:t>
            </w:r>
          </w:p>
        </w:tc>
        <w:tc>
          <w:tcPr>
            <w:tcW w:w="3013" w:type="pct"/>
          </w:tcPr>
          <w:p w14:paraId="3A7A7C18" w14:textId="77777777" w:rsidR="004C1561" w:rsidRPr="004C1561" w:rsidRDefault="004C1561" w:rsidP="004C1561">
            <w:pPr>
              <w:jc w:val="center"/>
              <w:rPr>
                <w:color w:val="000000"/>
                <w:sz w:val="20"/>
                <w:szCs w:val="20"/>
              </w:rPr>
            </w:pPr>
            <w:r w:rsidRPr="004C1561">
              <w:rPr>
                <w:color w:val="000000"/>
                <w:sz w:val="20"/>
                <w:szCs w:val="20"/>
              </w:rPr>
              <w:t>-</w:t>
            </w:r>
          </w:p>
        </w:tc>
      </w:tr>
      <w:tr w:rsidR="004C1561" w:rsidRPr="004C1561" w14:paraId="41B91A89" w14:textId="77777777" w:rsidTr="004C1561">
        <w:tc>
          <w:tcPr>
            <w:tcW w:w="473" w:type="pct"/>
            <w:vAlign w:val="bottom"/>
          </w:tcPr>
          <w:p w14:paraId="399D09B4" w14:textId="77777777" w:rsidR="004C1561" w:rsidRPr="004C1561" w:rsidRDefault="004C1561" w:rsidP="004C1561">
            <w:pPr>
              <w:jc w:val="center"/>
              <w:rPr>
                <w:color w:val="000000"/>
                <w:sz w:val="20"/>
                <w:szCs w:val="20"/>
              </w:rPr>
            </w:pPr>
            <w:r w:rsidRPr="004C1561">
              <w:rPr>
                <w:color w:val="000000"/>
                <w:sz w:val="20"/>
                <w:szCs w:val="20"/>
              </w:rPr>
              <w:t>27</w:t>
            </w:r>
          </w:p>
        </w:tc>
        <w:tc>
          <w:tcPr>
            <w:tcW w:w="378" w:type="pct"/>
            <w:vAlign w:val="bottom"/>
          </w:tcPr>
          <w:p w14:paraId="588A16A8" w14:textId="77777777" w:rsidR="004C1561" w:rsidRPr="004C1561" w:rsidRDefault="004C1561" w:rsidP="004C1561">
            <w:pPr>
              <w:jc w:val="center"/>
              <w:rPr>
                <w:sz w:val="20"/>
                <w:szCs w:val="20"/>
              </w:rPr>
            </w:pPr>
            <w:r w:rsidRPr="004C1561">
              <w:rPr>
                <w:color w:val="000000"/>
                <w:sz w:val="20"/>
                <w:szCs w:val="20"/>
              </w:rPr>
              <w:t>.72</w:t>
            </w:r>
          </w:p>
        </w:tc>
        <w:tc>
          <w:tcPr>
            <w:tcW w:w="379" w:type="pct"/>
            <w:vAlign w:val="bottom"/>
          </w:tcPr>
          <w:p w14:paraId="449403D2" w14:textId="77777777" w:rsidR="004C1561" w:rsidRPr="004C1561" w:rsidRDefault="004C1561" w:rsidP="004C1561">
            <w:pPr>
              <w:jc w:val="center"/>
              <w:rPr>
                <w:sz w:val="20"/>
                <w:szCs w:val="20"/>
              </w:rPr>
            </w:pPr>
            <w:r w:rsidRPr="004C1561">
              <w:rPr>
                <w:color w:val="000000"/>
                <w:sz w:val="20"/>
                <w:szCs w:val="20"/>
              </w:rPr>
              <w:t>.48</w:t>
            </w:r>
          </w:p>
        </w:tc>
        <w:tc>
          <w:tcPr>
            <w:tcW w:w="378" w:type="pct"/>
            <w:vAlign w:val="bottom"/>
          </w:tcPr>
          <w:p w14:paraId="7D63727E" w14:textId="77777777" w:rsidR="004C1561" w:rsidRPr="004C1561" w:rsidRDefault="004C1561" w:rsidP="004C1561">
            <w:pPr>
              <w:jc w:val="center"/>
              <w:rPr>
                <w:sz w:val="20"/>
                <w:szCs w:val="20"/>
              </w:rPr>
            </w:pPr>
            <w:r w:rsidRPr="004C1561">
              <w:rPr>
                <w:color w:val="000000"/>
                <w:sz w:val="20"/>
                <w:szCs w:val="20"/>
              </w:rPr>
              <w:t>.77</w:t>
            </w:r>
          </w:p>
        </w:tc>
        <w:tc>
          <w:tcPr>
            <w:tcW w:w="379" w:type="pct"/>
            <w:vAlign w:val="bottom"/>
          </w:tcPr>
          <w:p w14:paraId="6B2C387E" w14:textId="77777777" w:rsidR="004C1561" w:rsidRPr="004C1561" w:rsidRDefault="004C1561" w:rsidP="004C1561">
            <w:pPr>
              <w:jc w:val="center"/>
              <w:rPr>
                <w:sz w:val="20"/>
                <w:szCs w:val="20"/>
              </w:rPr>
            </w:pPr>
            <w:r w:rsidRPr="004C1561">
              <w:rPr>
                <w:color w:val="000000"/>
                <w:sz w:val="20"/>
                <w:szCs w:val="20"/>
              </w:rPr>
              <w:t>.40</w:t>
            </w:r>
          </w:p>
        </w:tc>
        <w:tc>
          <w:tcPr>
            <w:tcW w:w="3013" w:type="pct"/>
          </w:tcPr>
          <w:p w14:paraId="1A802932" w14:textId="77777777" w:rsidR="004C1561" w:rsidRPr="004C1561" w:rsidRDefault="004C1561" w:rsidP="004C1561">
            <w:pPr>
              <w:jc w:val="center"/>
              <w:rPr>
                <w:color w:val="000000"/>
                <w:sz w:val="20"/>
                <w:szCs w:val="20"/>
              </w:rPr>
            </w:pPr>
            <w:r w:rsidRPr="004C1561">
              <w:rPr>
                <w:color w:val="000000"/>
                <w:sz w:val="20"/>
                <w:szCs w:val="20"/>
              </w:rPr>
              <w:t>.043</w:t>
            </w:r>
          </w:p>
        </w:tc>
      </w:tr>
      <w:tr w:rsidR="004C1561" w:rsidRPr="004C1561" w14:paraId="37EB9C3B" w14:textId="77777777" w:rsidTr="004C1561">
        <w:tc>
          <w:tcPr>
            <w:tcW w:w="473" w:type="pct"/>
            <w:vAlign w:val="bottom"/>
          </w:tcPr>
          <w:p w14:paraId="753BDC86" w14:textId="77777777" w:rsidR="004C1561" w:rsidRPr="004C1561" w:rsidRDefault="004C1561" w:rsidP="004C1561">
            <w:pPr>
              <w:jc w:val="center"/>
              <w:rPr>
                <w:color w:val="000000"/>
                <w:sz w:val="20"/>
                <w:szCs w:val="20"/>
              </w:rPr>
            </w:pPr>
            <w:r w:rsidRPr="004C1561">
              <w:rPr>
                <w:color w:val="000000"/>
                <w:sz w:val="20"/>
                <w:szCs w:val="20"/>
              </w:rPr>
              <w:t>28</w:t>
            </w:r>
          </w:p>
        </w:tc>
        <w:tc>
          <w:tcPr>
            <w:tcW w:w="378" w:type="pct"/>
            <w:vAlign w:val="bottom"/>
          </w:tcPr>
          <w:p w14:paraId="1487E9F5" w14:textId="77777777" w:rsidR="004C1561" w:rsidRPr="004C1561" w:rsidRDefault="004C1561" w:rsidP="004C1561">
            <w:pPr>
              <w:jc w:val="center"/>
              <w:rPr>
                <w:sz w:val="20"/>
                <w:szCs w:val="20"/>
              </w:rPr>
            </w:pPr>
            <w:r w:rsidRPr="004C1561">
              <w:rPr>
                <w:color w:val="000000"/>
                <w:sz w:val="20"/>
                <w:szCs w:val="20"/>
              </w:rPr>
              <w:t>.85</w:t>
            </w:r>
          </w:p>
        </w:tc>
        <w:tc>
          <w:tcPr>
            <w:tcW w:w="379" w:type="pct"/>
            <w:vAlign w:val="bottom"/>
          </w:tcPr>
          <w:p w14:paraId="3D27176C" w14:textId="77777777" w:rsidR="004C1561" w:rsidRPr="004C1561" w:rsidRDefault="004C1561" w:rsidP="004C1561">
            <w:pPr>
              <w:jc w:val="center"/>
              <w:rPr>
                <w:sz w:val="20"/>
                <w:szCs w:val="20"/>
              </w:rPr>
            </w:pPr>
            <w:r w:rsidRPr="004C1561">
              <w:rPr>
                <w:color w:val="000000"/>
                <w:sz w:val="20"/>
                <w:szCs w:val="20"/>
              </w:rPr>
              <w:t>.28</w:t>
            </w:r>
          </w:p>
        </w:tc>
        <w:tc>
          <w:tcPr>
            <w:tcW w:w="378" w:type="pct"/>
            <w:vAlign w:val="bottom"/>
          </w:tcPr>
          <w:p w14:paraId="1FBA65A6" w14:textId="77777777" w:rsidR="004C1561" w:rsidRPr="004C1561" w:rsidRDefault="004C1561" w:rsidP="004C1561">
            <w:pPr>
              <w:jc w:val="center"/>
              <w:rPr>
                <w:sz w:val="20"/>
                <w:szCs w:val="20"/>
              </w:rPr>
            </w:pPr>
            <w:r w:rsidRPr="004C1561">
              <w:rPr>
                <w:color w:val="000000"/>
                <w:sz w:val="20"/>
                <w:szCs w:val="20"/>
              </w:rPr>
              <w:t>.86</w:t>
            </w:r>
          </w:p>
        </w:tc>
        <w:tc>
          <w:tcPr>
            <w:tcW w:w="379" w:type="pct"/>
            <w:vAlign w:val="bottom"/>
          </w:tcPr>
          <w:p w14:paraId="4CDA5BDC" w14:textId="77777777" w:rsidR="004C1561" w:rsidRPr="004C1561" w:rsidRDefault="004C1561" w:rsidP="004C1561">
            <w:pPr>
              <w:jc w:val="center"/>
              <w:rPr>
                <w:sz w:val="20"/>
                <w:szCs w:val="20"/>
              </w:rPr>
            </w:pPr>
            <w:r w:rsidRPr="004C1561">
              <w:rPr>
                <w:color w:val="000000"/>
                <w:sz w:val="20"/>
                <w:szCs w:val="20"/>
              </w:rPr>
              <w:t>.25</w:t>
            </w:r>
          </w:p>
        </w:tc>
        <w:tc>
          <w:tcPr>
            <w:tcW w:w="3013" w:type="pct"/>
          </w:tcPr>
          <w:p w14:paraId="7002D67E"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7FA76CE9" w14:textId="77777777" w:rsidTr="004C1561">
        <w:tc>
          <w:tcPr>
            <w:tcW w:w="473" w:type="pct"/>
            <w:vAlign w:val="bottom"/>
          </w:tcPr>
          <w:p w14:paraId="64D55208" w14:textId="77777777" w:rsidR="004C1561" w:rsidRPr="004C1561" w:rsidRDefault="004C1561" w:rsidP="004C1561">
            <w:pPr>
              <w:jc w:val="center"/>
              <w:rPr>
                <w:color w:val="000000"/>
                <w:sz w:val="20"/>
                <w:szCs w:val="20"/>
              </w:rPr>
            </w:pPr>
            <w:r w:rsidRPr="004C1561">
              <w:rPr>
                <w:color w:val="000000"/>
                <w:sz w:val="20"/>
                <w:szCs w:val="20"/>
              </w:rPr>
              <w:t>29</w:t>
            </w:r>
          </w:p>
        </w:tc>
        <w:tc>
          <w:tcPr>
            <w:tcW w:w="378" w:type="pct"/>
            <w:vAlign w:val="bottom"/>
          </w:tcPr>
          <w:p w14:paraId="66B8EB80" w14:textId="77777777" w:rsidR="004C1561" w:rsidRPr="004C1561" w:rsidRDefault="004C1561" w:rsidP="004C1561">
            <w:pPr>
              <w:jc w:val="center"/>
              <w:rPr>
                <w:sz w:val="20"/>
                <w:szCs w:val="20"/>
              </w:rPr>
            </w:pPr>
            <w:r w:rsidRPr="004C1561">
              <w:rPr>
                <w:color w:val="000000"/>
                <w:sz w:val="20"/>
                <w:szCs w:val="20"/>
              </w:rPr>
              <w:t>.86</w:t>
            </w:r>
          </w:p>
        </w:tc>
        <w:tc>
          <w:tcPr>
            <w:tcW w:w="379" w:type="pct"/>
            <w:vAlign w:val="bottom"/>
          </w:tcPr>
          <w:p w14:paraId="5F2F6B3C" w14:textId="77777777" w:rsidR="004C1561" w:rsidRPr="004C1561" w:rsidRDefault="004C1561" w:rsidP="004C1561">
            <w:pPr>
              <w:jc w:val="center"/>
              <w:rPr>
                <w:sz w:val="20"/>
                <w:szCs w:val="20"/>
              </w:rPr>
            </w:pPr>
            <w:r w:rsidRPr="004C1561">
              <w:rPr>
                <w:color w:val="000000"/>
                <w:sz w:val="20"/>
                <w:szCs w:val="20"/>
              </w:rPr>
              <w:t>.25</w:t>
            </w:r>
          </w:p>
        </w:tc>
        <w:tc>
          <w:tcPr>
            <w:tcW w:w="378" w:type="pct"/>
            <w:vAlign w:val="bottom"/>
          </w:tcPr>
          <w:p w14:paraId="3931BF8E" w14:textId="77777777" w:rsidR="004C1561" w:rsidRPr="004C1561" w:rsidRDefault="004C1561" w:rsidP="004C1561">
            <w:pPr>
              <w:jc w:val="center"/>
              <w:rPr>
                <w:sz w:val="20"/>
                <w:szCs w:val="20"/>
              </w:rPr>
            </w:pPr>
            <w:r w:rsidRPr="004C1561">
              <w:rPr>
                <w:color w:val="000000"/>
                <w:sz w:val="20"/>
                <w:szCs w:val="20"/>
              </w:rPr>
              <w:t>.84</w:t>
            </w:r>
          </w:p>
        </w:tc>
        <w:tc>
          <w:tcPr>
            <w:tcW w:w="379" w:type="pct"/>
            <w:vAlign w:val="bottom"/>
          </w:tcPr>
          <w:p w14:paraId="448E6D7F" w14:textId="77777777" w:rsidR="004C1561" w:rsidRPr="004C1561" w:rsidRDefault="004C1561" w:rsidP="004C1561">
            <w:pPr>
              <w:jc w:val="center"/>
              <w:rPr>
                <w:sz w:val="20"/>
                <w:szCs w:val="20"/>
              </w:rPr>
            </w:pPr>
            <w:r w:rsidRPr="004C1561">
              <w:rPr>
                <w:color w:val="000000"/>
                <w:sz w:val="20"/>
                <w:szCs w:val="20"/>
              </w:rPr>
              <w:t>.29</w:t>
            </w:r>
          </w:p>
        </w:tc>
        <w:tc>
          <w:tcPr>
            <w:tcW w:w="3013" w:type="pct"/>
          </w:tcPr>
          <w:p w14:paraId="270B82D8" w14:textId="77777777" w:rsidR="004C1561" w:rsidRPr="004C1561" w:rsidRDefault="004C1561" w:rsidP="004C1561">
            <w:pPr>
              <w:jc w:val="center"/>
              <w:rPr>
                <w:color w:val="000000"/>
                <w:sz w:val="20"/>
                <w:szCs w:val="20"/>
              </w:rPr>
            </w:pPr>
            <w:r w:rsidRPr="004C1561">
              <w:rPr>
                <w:color w:val="000000"/>
                <w:sz w:val="20"/>
                <w:szCs w:val="20"/>
              </w:rPr>
              <w:t>&lt;.001</w:t>
            </w:r>
          </w:p>
        </w:tc>
      </w:tr>
      <w:tr w:rsidR="004C1561" w:rsidRPr="004C1561" w14:paraId="310A4C6D" w14:textId="77777777" w:rsidTr="004C1561">
        <w:tc>
          <w:tcPr>
            <w:tcW w:w="473" w:type="pct"/>
            <w:vAlign w:val="bottom"/>
          </w:tcPr>
          <w:p w14:paraId="550A1BAE" w14:textId="77777777" w:rsidR="004C1561" w:rsidRPr="004C1561" w:rsidRDefault="004C1561" w:rsidP="004C1561">
            <w:pPr>
              <w:jc w:val="center"/>
              <w:rPr>
                <w:color w:val="000000"/>
                <w:sz w:val="20"/>
                <w:szCs w:val="20"/>
              </w:rPr>
            </w:pPr>
            <w:r w:rsidRPr="004C1561">
              <w:rPr>
                <w:color w:val="000000"/>
                <w:sz w:val="20"/>
                <w:szCs w:val="20"/>
              </w:rPr>
              <w:t>30</w:t>
            </w:r>
          </w:p>
        </w:tc>
        <w:tc>
          <w:tcPr>
            <w:tcW w:w="378" w:type="pct"/>
            <w:vAlign w:val="bottom"/>
          </w:tcPr>
          <w:p w14:paraId="7FD4D7C5" w14:textId="77777777" w:rsidR="004C1561" w:rsidRPr="004C1561" w:rsidRDefault="004C1561" w:rsidP="004C1561">
            <w:pPr>
              <w:jc w:val="center"/>
              <w:rPr>
                <w:sz w:val="20"/>
                <w:szCs w:val="20"/>
              </w:rPr>
            </w:pPr>
            <w:r w:rsidRPr="004C1561">
              <w:rPr>
                <w:color w:val="000000"/>
                <w:sz w:val="20"/>
                <w:szCs w:val="20"/>
              </w:rPr>
              <w:t>.70</w:t>
            </w:r>
          </w:p>
        </w:tc>
        <w:tc>
          <w:tcPr>
            <w:tcW w:w="379" w:type="pct"/>
            <w:vAlign w:val="bottom"/>
          </w:tcPr>
          <w:p w14:paraId="2366A08C" w14:textId="77777777" w:rsidR="004C1561" w:rsidRPr="004C1561" w:rsidRDefault="004C1561" w:rsidP="004C1561">
            <w:pPr>
              <w:jc w:val="center"/>
              <w:rPr>
                <w:sz w:val="20"/>
                <w:szCs w:val="20"/>
              </w:rPr>
            </w:pPr>
            <w:r w:rsidRPr="004C1561">
              <w:rPr>
                <w:color w:val="000000"/>
                <w:sz w:val="20"/>
                <w:szCs w:val="20"/>
              </w:rPr>
              <w:t>.51</w:t>
            </w:r>
          </w:p>
        </w:tc>
        <w:tc>
          <w:tcPr>
            <w:tcW w:w="378" w:type="pct"/>
            <w:vAlign w:val="bottom"/>
          </w:tcPr>
          <w:p w14:paraId="3329D7A1" w14:textId="77777777" w:rsidR="004C1561" w:rsidRPr="004C1561" w:rsidRDefault="004C1561" w:rsidP="004C1561">
            <w:pPr>
              <w:jc w:val="center"/>
              <w:rPr>
                <w:sz w:val="20"/>
                <w:szCs w:val="20"/>
              </w:rPr>
            </w:pPr>
            <w:r w:rsidRPr="004C1561">
              <w:rPr>
                <w:color w:val="000000"/>
                <w:sz w:val="20"/>
                <w:szCs w:val="20"/>
              </w:rPr>
              <w:t>.74</w:t>
            </w:r>
          </w:p>
        </w:tc>
        <w:tc>
          <w:tcPr>
            <w:tcW w:w="379" w:type="pct"/>
            <w:vAlign w:val="bottom"/>
          </w:tcPr>
          <w:p w14:paraId="6741FAE0" w14:textId="77777777" w:rsidR="004C1561" w:rsidRPr="004C1561" w:rsidRDefault="004C1561" w:rsidP="004C1561">
            <w:pPr>
              <w:jc w:val="center"/>
              <w:rPr>
                <w:sz w:val="20"/>
                <w:szCs w:val="20"/>
              </w:rPr>
            </w:pPr>
            <w:r w:rsidRPr="004C1561">
              <w:rPr>
                <w:color w:val="000000"/>
                <w:sz w:val="20"/>
                <w:szCs w:val="20"/>
              </w:rPr>
              <w:t>.45</w:t>
            </w:r>
          </w:p>
        </w:tc>
        <w:tc>
          <w:tcPr>
            <w:tcW w:w="3013" w:type="pct"/>
          </w:tcPr>
          <w:p w14:paraId="694256D6" w14:textId="77777777" w:rsidR="004C1561" w:rsidRPr="004C1561" w:rsidRDefault="004C1561" w:rsidP="004C1561">
            <w:pPr>
              <w:jc w:val="center"/>
              <w:rPr>
                <w:color w:val="000000"/>
                <w:sz w:val="20"/>
                <w:szCs w:val="20"/>
              </w:rPr>
            </w:pPr>
            <w:r w:rsidRPr="004C1561">
              <w:rPr>
                <w:color w:val="000000"/>
                <w:sz w:val="20"/>
                <w:szCs w:val="20"/>
              </w:rPr>
              <w:t>.015</w:t>
            </w:r>
          </w:p>
        </w:tc>
      </w:tr>
      <w:tr w:rsidR="004C1561" w:rsidRPr="004C1561" w14:paraId="0193AAE0" w14:textId="77777777" w:rsidTr="004C1561">
        <w:tc>
          <w:tcPr>
            <w:tcW w:w="473" w:type="pct"/>
            <w:vAlign w:val="bottom"/>
          </w:tcPr>
          <w:p w14:paraId="7322AEA9" w14:textId="77777777" w:rsidR="004C1561" w:rsidRPr="004C1561" w:rsidRDefault="004C1561" w:rsidP="004C1561">
            <w:pPr>
              <w:jc w:val="center"/>
              <w:rPr>
                <w:color w:val="000000"/>
                <w:sz w:val="20"/>
                <w:szCs w:val="20"/>
              </w:rPr>
            </w:pPr>
            <w:r w:rsidRPr="004C1561">
              <w:rPr>
                <w:color w:val="000000"/>
                <w:sz w:val="20"/>
                <w:szCs w:val="20"/>
              </w:rPr>
              <w:t>31</w:t>
            </w:r>
          </w:p>
        </w:tc>
        <w:tc>
          <w:tcPr>
            <w:tcW w:w="378" w:type="pct"/>
            <w:vAlign w:val="bottom"/>
          </w:tcPr>
          <w:p w14:paraId="14938B06" w14:textId="77777777" w:rsidR="004C1561" w:rsidRPr="004C1561" w:rsidRDefault="004C1561" w:rsidP="004C1561">
            <w:pPr>
              <w:jc w:val="center"/>
              <w:rPr>
                <w:sz w:val="20"/>
                <w:szCs w:val="20"/>
              </w:rPr>
            </w:pPr>
            <w:r w:rsidRPr="004C1561">
              <w:rPr>
                <w:color w:val="000000"/>
                <w:sz w:val="20"/>
                <w:szCs w:val="20"/>
              </w:rPr>
              <w:t>.78</w:t>
            </w:r>
          </w:p>
        </w:tc>
        <w:tc>
          <w:tcPr>
            <w:tcW w:w="379" w:type="pct"/>
            <w:vAlign w:val="bottom"/>
          </w:tcPr>
          <w:p w14:paraId="7B4921CB" w14:textId="77777777" w:rsidR="004C1561" w:rsidRPr="004C1561" w:rsidRDefault="004C1561" w:rsidP="004C1561">
            <w:pPr>
              <w:jc w:val="center"/>
              <w:rPr>
                <w:sz w:val="20"/>
                <w:szCs w:val="20"/>
              </w:rPr>
            </w:pPr>
            <w:r w:rsidRPr="004C1561">
              <w:rPr>
                <w:color w:val="000000"/>
                <w:sz w:val="20"/>
                <w:szCs w:val="20"/>
              </w:rPr>
              <w:t>.39</w:t>
            </w:r>
          </w:p>
        </w:tc>
        <w:tc>
          <w:tcPr>
            <w:tcW w:w="378" w:type="pct"/>
            <w:vAlign w:val="bottom"/>
          </w:tcPr>
          <w:p w14:paraId="3FA266ED" w14:textId="77777777" w:rsidR="004C1561" w:rsidRPr="004C1561" w:rsidRDefault="004C1561" w:rsidP="004C1561">
            <w:pPr>
              <w:jc w:val="center"/>
              <w:rPr>
                <w:sz w:val="20"/>
                <w:szCs w:val="20"/>
              </w:rPr>
            </w:pPr>
            <w:r w:rsidRPr="004C1561">
              <w:rPr>
                <w:color w:val="000000"/>
                <w:sz w:val="20"/>
                <w:szCs w:val="20"/>
              </w:rPr>
              <w:t>.80</w:t>
            </w:r>
          </w:p>
        </w:tc>
        <w:tc>
          <w:tcPr>
            <w:tcW w:w="379" w:type="pct"/>
            <w:vAlign w:val="bottom"/>
          </w:tcPr>
          <w:p w14:paraId="54536771" w14:textId="77777777" w:rsidR="004C1561" w:rsidRPr="004C1561" w:rsidRDefault="004C1561" w:rsidP="004C1561">
            <w:pPr>
              <w:jc w:val="center"/>
              <w:rPr>
                <w:sz w:val="20"/>
                <w:szCs w:val="20"/>
              </w:rPr>
            </w:pPr>
            <w:r w:rsidRPr="004C1561">
              <w:rPr>
                <w:color w:val="000000"/>
                <w:sz w:val="20"/>
                <w:szCs w:val="20"/>
              </w:rPr>
              <w:t>.36</w:t>
            </w:r>
          </w:p>
        </w:tc>
        <w:tc>
          <w:tcPr>
            <w:tcW w:w="3013" w:type="pct"/>
          </w:tcPr>
          <w:p w14:paraId="1EB42F9F" w14:textId="77777777" w:rsidR="004C1561" w:rsidRPr="004C1561" w:rsidRDefault="004C1561" w:rsidP="004C1561">
            <w:pPr>
              <w:jc w:val="center"/>
              <w:rPr>
                <w:color w:val="000000"/>
                <w:sz w:val="20"/>
                <w:szCs w:val="20"/>
              </w:rPr>
            </w:pPr>
            <w:r w:rsidRPr="004C1561">
              <w:rPr>
                <w:color w:val="000000"/>
                <w:sz w:val="20"/>
                <w:szCs w:val="20"/>
              </w:rPr>
              <w:t>.042</w:t>
            </w:r>
          </w:p>
        </w:tc>
      </w:tr>
      <w:tr w:rsidR="004C1561" w:rsidRPr="004C1561" w14:paraId="3DD3E7A8" w14:textId="77777777" w:rsidTr="004C1561">
        <w:tc>
          <w:tcPr>
            <w:tcW w:w="473" w:type="pct"/>
            <w:vAlign w:val="bottom"/>
          </w:tcPr>
          <w:p w14:paraId="190F0B20" w14:textId="77777777" w:rsidR="004C1561" w:rsidRPr="004C1561" w:rsidRDefault="004C1561" w:rsidP="004C1561">
            <w:pPr>
              <w:jc w:val="center"/>
              <w:rPr>
                <w:color w:val="000000"/>
                <w:sz w:val="20"/>
                <w:szCs w:val="20"/>
              </w:rPr>
            </w:pPr>
            <w:r w:rsidRPr="004C1561">
              <w:rPr>
                <w:color w:val="000000"/>
                <w:sz w:val="20"/>
                <w:szCs w:val="20"/>
              </w:rPr>
              <w:t>32</w:t>
            </w:r>
          </w:p>
        </w:tc>
        <w:tc>
          <w:tcPr>
            <w:tcW w:w="378" w:type="pct"/>
            <w:vAlign w:val="bottom"/>
          </w:tcPr>
          <w:p w14:paraId="712A837E" w14:textId="77777777" w:rsidR="004C1561" w:rsidRPr="004C1561" w:rsidRDefault="004C1561" w:rsidP="004C1561">
            <w:pPr>
              <w:jc w:val="center"/>
              <w:rPr>
                <w:sz w:val="20"/>
                <w:szCs w:val="20"/>
              </w:rPr>
            </w:pPr>
            <w:r w:rsidRPr="004C1561">
              <w:rPr>
                <w:sz w:val="20"/>
                <w:szCs w:val="20"/>
              </w:rPr>
              <w:t>-</w:t>
            </w:r>
          </w:p>
        </w:tc>
        <w:tc>
          <w:tcPr>
            <w:tcW w:w="379" w:type="pct"/>
            <w:vAlign w:val="bottom"/>
          </w:tcPr>
          <w:p w14:paraId="07037F50" w14:textId="77777777" w:rsidR="004C1561" w:rsidRPr="004C1561" w:rsidRDefault="004C1561" w:rsidP="004C1561">
            <w:pPr>
              <w:jc w:val="center"/>
              <w:rPr>
                <w:sz w:val="20"/>
                <w:szCs w:val="20"/>
              </w:rPr>
            </w:pPr>
            <w:r w:rsidRPr="004C1561">
              <w:rPr>
                <w:sz w:val="20"/>
                <w:szCs w:val="20"/>
              </w:rPr>
              <w:t>-</w:t>
            </w:r>
          </w:p>
        </w:tc>
        <w:tc>
          <w:tcPr>
            <w:tcW w:w="378" w:type="pct"/>
            <w:vAlign w:val="bottom"/>
          </w:tcPr>
          <w:p w14:paraId="2C37C59A" w14:textId="77777777" w:rsidR="004C1561" w:rsidRPr="004C1561" w:rsidRDefault="004C1561" w:rsidP="004C1561">
            <w:pPr>
              <w:jc w:val="center"/>
              <w:rPr>
                <w:sz w:val="20"/>
                <w:szCs w:val="20"/>
              </w:rPr>
            </w:pPr>
            <w:r w:rsidRPr="004C1561">
              <w:rPr>
                <w:color w:val="000000"/>
                <w:sz w:val="20"/>
                <w:szCs w:val="20"/>
              </w:rPr>
              <w:t>.78</w:t>
            </w:r>
          </w:p>
        </w:tc>
        <w:tc>
          <w:tcPr>
            <w:tcW w:w="379" w:type="pct"/>
            <w:vAlign w:val="bottom"/>
          </w:tcPr>
          <w:p w14:paraId="72A47EDB" w14:textId="77777777" w:rsidR="004C1561" w:rsidRPr="004C1561" w:rsidRDefault="004C1561" w:rsidP="004C1561">
            <w:pPr>
              <w:jc w:val="center"/>
              <w:rPr>
                <w:sz w:val="20"/>
                <w:szCs w:val="20"/>
              </w:rPr>
            </w:pPr>
            <w:r w:rsidRPr="004C1561">
              <w:rPr>
                <w:color w:val="000000"/>
                <w:sz w:val="20"/>
                <w:szCs w:val="20"/>
              </w:rPr>
              <w:t>.39</w:t>
            </w:r>
          </w:p>
        </w:tc>
        <w:tc>
          <w:tcPr>
            <w:tcW w:w="3013" w:type="pct"/>
          </w:tcPr>
          <w:p w14:paraId="2BA39690" w14:textId="77777777" w:rsidR="004C1561" w:rsidRPr="004C1561" w:rsidRDefault="004C1561" w:rsidP="004C1561">
            <w:pPr>
              <w:jc w:val="center"/>
              <w:rPr>
                <w:color w:val="000000"/>
                <w:sz w:val="20"/>
                <w:szCs w:val="20"/>
              </w:rPr>
            </w:pPr>
            <w:r w:rsidRPr="004C1561">
              <w:rPr>
                <w:color w:val="000000"/>
                <w:sz w:val="20"/>
                <w:szCs w:val="20"/>
              </w:rPr>
              <w:t>-</w:t>
            </w:r>
          </w:p>
        </w:tc>
      </w:tr>
      <w:tr w:rsidR="004C1561" w:rsidRPr="004C1561" w14:paraId="0D060E39" w14:textId="77777777" w:rsidTr="004C1561">
        <w:trPr>
          <w:trHeight w:val="77"/>
        </w:trPr>
        <w:tc>
          <w:tcPr>
            <w:tcW w:w="473" w:type="pct"/>
            <w:vAlign w:val="bottom"/>
          </w:tcPr>
          <w:p w14:paraId="056AED9A" w14:textId="77777777" w:rsidR="004C1561" w:rsidRPr="004C1561" w:rsidRDefault="004C1561" w:rsidP="004C1561">
            <w:pPr>
              <w:jc w:val="center"/>
              <w:rPr>
                <w:color w:val="000000"/>
                <w:sz w:val="20"/>
                <w:szCs w:val="20"/>
              </w:rPr>
            </w:pPr>
            <w:r w:rsidRPr="004C1561">
              <w:rPr>
                <w:color w:val="000000"/>
                <w:sz w:val="20"/>
                <w:szCs w:val="20"/>
              </w:rPr>
              <w:t>33</w:t>
            </w:r>
          </w:p>
        </w:tc>
        <w:tc>
          <w:tcPr>
            <w:tcW w:w="378" w:type="pct"/>
            <w:vAlign w:val="bottom"/>
          </w:tcPr>
          <w:p w14:paraId="7229F10D" w14:textId="77777777" w:rsidR="004C1561" w:rsidRPr="004C1561" w:rsidRDefault="004C1561" w:rsidP="004C1561">
            <w:pPr>
              <w:jc w:val="center"/>
              <w:rPr>
                <w:sz w:val="20"/>
                <w:szCs w:val="20"/>
              </w:rPr>
            </w:pPr>
            <w:r w:rsidRPr="004C1561">
              <w:rPr>
                <w:color w:val="000000"/>
                <w:sz w:val="20"/>
                <w:szCs w:val="20"/>
              </w:rPr>
              <w:t>.88</w:t>
            </w:r>
          </w:p>
        </w:tc>
        <w:tc>
          <w:tcPr>
            <w:tcW w:w="379" w:type="pct"/>
            <w:vAlign w:val="bottom"/>
          </w:tcPr>
          <w:p w14:paraId="4E118432" w14:textId="77777777" w:rsidR="004C1561" w:rsidRPr="004C1561" w:rsidRDefault="004C1561" w:rsidP="004C1561">
            <w:pPr>
              <w:jc w:val="center"/>
              <w:rPr>
                <w:sz w:val="20"/>
                <w:szCs w:val="20"/>
              </w:rPr>
            </w:pPr>
            <w:r w:rsidRPr="004C1561">
              <w:rPr>
                <w:color w:val="000000"/>
                <w:sz w:val="20"/>
                <w:szCs w:val="20"/>
              </w:rPr>
              <w:t>.23</w:t>
            </w:r>
          </w:p>
        </w:tc>
        <w:tc>
          <w:tcPr>
            <w:tcW w:w="378" w:type="pct"/>
            <w:vAlign w:val="bottom"/>
          </w:tcPr>
          <w:p w14:paraId="11095167" w14:textId="77777777" w:rsidR="004C1561" w:rsidRPr="004C1561" w:rsidRDefault="004C1561" w:rsidP="004C1561">
            <w:pPr>
              <w:jc w:val="center"/>
              <w:rPr>
                <w:sz w:val="20"/>
                <w:szCs w:val="20"/>
              </w:rPr>
            </w:pPr>
            <w:r w:rsidRPr="004C1561">
              <w:rPr>
                <w:color w:val="000000"/>
                <w:sz w:val="20"/>
                <w:szCs w:val="20"/>
              </w:rPr>
              <w:t>.83</w:t>
            </w:r>
          </w:p>
        </w:tc>
        <w:tc>
          <w:tcPr>
            <w:tcW w:w="379" w:type="pct"/>
            <w:vAlign w:val="bottom"/>
          </w:tcPr>
          <w:p w14:paraId="2D848ABA" w14:textId="77777777" w:rsidR="004C1561" w:rsidRPr="004C1561" w:rsidRDefault="004C1561" w:rsidP="004C1561">
            <w:pPr>
              <w:jc w:val="center"/>
              <w:rPr>
                <w:sz w:val="20"/>
                <w:szCs w:val="20"/>
              </w:rPr>
            </w:pPr>
            <w:r w:rsidRPr="004C1561">
              <w:rPr>
                <w:color w:val="000000"/>
                <w:sz w:val="20"/>
                <w:szCs w:val="20"/>
              </w:rPr>
              <w:t>.31</w:t>
            </w:r>
          </w:p>
        </w:tc>
        <w:tc>
          <w:tcPr>
            <w:tcW w:w="3013" w:type="pct"/>
          </w:tcPr>
          <w:p w14:paraId="50CABEC9" w14:textId="77777777" w:rsidR="004C1561" w:rsidRPr="004C1561" w:rsidRDefault="004C1561" w:rsidP="004C1561">
            <w:pPr>
              <w:jc w:val="center"/>
              <w:rPr>
                <w:color w:val="000000"/>
                <w:sz w:val="20"/>
                <w:szCs w:val="20"/>
              </w:rPr>
            </w:pPr>
            <w:r w:rsidRPr="004C1561">
              <w:rPr>
                <w:color w:val="000000"/>
                <w:sz w:val="20"/>
                <w:szCs w:val="20"/>
              </w:rPr>
              <w:t>.129</w:t>
            </w:r>
          </w:p>
        </w:tc>
      </w:tr>
      <w:tr w:rsidR="004C1561" w:rsidRPr="004C1561" w14:paraId="0AA172B1" w14:textId="77777777" w:rsidTr="004C1561">
        <w:tc>
          <w:tcPr>
            <w:tcW w:w="473" w:type="pct"/>
            <w:tcBorders>
              <w:bottom w:val="single" w:sz="4" w:space="0" w:color="auto"/>
            </w:tcBorders>
            <w:vAlign w:val="bottom"/>
          </w:tcPr>
          <w:p w14:paraId="3C5C5515" w14:textId="77777777" w:rsidR="004C1561" w:rsidRPr="004C1561" w:rsidRDefault="004C1561" w:rsidP="004C1561">
            <w:pPr>
              <w:jc w:val="center"/>
              <w:rPr>
                <w:color w:val="000000"/>
                <w:sz w:val="20"/>
                <w:szCs w:val="20"/>
              </w:rPr>
            </w:pPr>
            <w:r w:rsidRPr="004C1561">
              <w:rPr>
                <w:color w:val="000000"/>
                <w:sz w:val="20"/>
                <w:szCs w:val="20"/>
              </w:rPr>
              <w:t>34</w:t>
            </w:r>
          </w:p>
        </w:tc>
        <w:tc>
          <w:tcPr>
            <w:tcW w:w="378" w:type="pct"/>
            <w:tcBorders>
              <w:bottom w:val="single" w:sz="4" w:space="0" w:color="auto"/>
            </w:tcBorders>
            <w:vAlign w:val="bottom"/>
          </w:tcPr>
          <w:p w14:paraId="3D38DF32" w14:textId="77777777" w:rsidR="004C1561" w:rsidRPr="004C1561" w:rsidRDefault="004C1561" w:rsidP="004C1561">
            <w:pPr>
              <w:jc w:val="center"/>
              <w:rPr>
                <w:sz w:val="20"/>
                <w:szCs w:val="20"/>
              </w:rPr>
            </w:pPr>
            <w:r w:rsidRPr="004C1561">
              <w:rPr>
                <w:color w:val="000000"/>
                <w:sz w:val="20"/>
                <w:szCs w:val="20"/>
              </w:rPr>
              <w:t>.73</w:t>
            </w:r>
          </w:p>
        </w:tc>
        <w:tc>
          <w:tcPr>
            <w:tcW w:w="379" w:type="pct"/>
            <w:tcBorders>
              <w:bottom w:val="single" w:sz="4" w:space="0" w:color="auto"/>
            </w:tcBorders>
            <w:vAlign w:val="bottom"/>
          </w:tcPr>
          <w:p w14:paraId="49D74F77" w14:textId="77777777" w:rsidR="004C1561" w:rsidRPr="004C1561" w:rsidRDefault="004C1561" w:rsidP="004C1561">
            <w:pPr>
              <w:jc w:val="center"/>
              <w:rPr>
                <w:sz w:val="20"/>
                <w:szCs w:val="20"/>
              </w:rPr>
            </w:pPr>
            <w:r w:rsidRPr="004C1561">
              <w:rPr>
                <w:color w:val="000000"/>
                <w:sz w:val="20"/>
                <w:szCs w:val="20"/>
              </w:rPr>
              <w:t>.46</w:t>
            </w:r>
          </w:p>
        </w:tc>
        <w:tc>
          <w:tcPr>
            <w:tcW w:w="378" w:type="pct"/>
            <w:tcBorders>
              <w:bottom w:val="single" w:sz="4" w:space="0" w:color="auto"/>
            </w:tcBorders>
            <w:vAlign w:val="bottom"/>
          </w:tcPr>
          <w:p w14:paraId="64105AF3" w14:textId="77777777" w:rsidR="004C1561" w:rsidRPr="004C1561" w:rsidRDefault="004C1561" w:rsidP="004C1561">
            <w:pPr>
              <w:jc w:val="center"/>
              <w:rPr>
                <w:sz w:val="20"/>
                <w:szCs w:val="20"/>
              </w:rPr>
            </w:pPr>
            <w:r w:rsidRPr="004C1561">
              <w:rPr>
                <w:color w:val="000000"/>
                <w:sz w:val="20"/>
                <w:szCs w:val="20"/>
              </w:rPr>
              <w:t>.67</w:t>
            </w:r>
          </w:p>
        </w:tc>
        <w:tc>
          <w:tcPr>
            <w:tcW w:w="379" w:type="pct"/>
            <w:tcBorders>
              <w:bottom w:val="single" w:sz="4" w:space="0" w:color="auto"/>
            </w:tcBorders>
            <w:vAlign w:val="bottom"/>
          </w:tcPr>
          <w:p w14:paraId="627E0A7F" w14:textId="77777777" w:rsidR="004C1561" w:rsidRPr="004C1561" w:rsidRDefault="004C1561" w:rsidP="004C1561">
            <w:pPr>
              <w:jc w:val="center"/>
              <w:rPr>
                <w:sz w:val="20"/>
                <w:szCs w:val="20"/>
              </w:rPr>
            </w:pPr>
            <w:r w:rsidRPr="004C1561">
              <w:rPr>
                <w:color w:val="000000"/>
                <w:sz w:val="20"/>
                <w:szCs w:val="20"/>
              </w:rPr>
              <w:t>.55</w:t>
            </w:r>
          </w:p>
        </w:tc>
        <w:tc>
          <w:tcPr>
            <w:tcW w:w="3013" w:type="pct"/>
            <w:tcBorders>
              <w:bottom w:val="single" w:sz="4" w:space="0" w:color="auto"/>
            </w:tcBorders>
          </w:tcPr>
          <w:p w14:paraId="18658B65" w14:textId="77777777" w:rsidR="004C1561" w:rsidRPr="004C1561" w:rsidRDefault="004C1561" w:rsidP="004C1561">
            <w:pPr>
              <w:jc w:val="center"/>
              <w:rPr>
                <w:color w:val="000000"/>
                <w:sz w:val="20"/>
                <w:szCs w:val="20"/>
              </w:rPr>
            </w:pPr>
            <w:r w:rsidRPr="004C1561">
              <w:rPr>
                <w:color w:val="000000"/>
                <w:sz w:val="20"/>
                <w:szCs w:val="20"/>
              </w:rPr>
              <w:t>&lt;.001</w:t>
            </w:r>
          </w:p>
        </w:tc>
      </w:tr>
    </w:tbl>
    <w:p w14:paraId="6EB9B156" w14:textId="77777777" w:rsidR="004C1561" w:rsidRPr="004C1561" w:rsidRDefault="004C1561" w:rsidP="004C1561">
      <w:pPr>
        <w:rPr>
          <w:sz w:val="20"/>
          <w:szCs w:val="20"/>
          <w:lang w:val="en-US"/>
        </w:rPr>
      </w:pPr>
      <w:r w:rsidRPr="004C1561">
        <w:rPr>
          <w:sz w:val="20"/>
          <w:szCs w:val="20"/>
          <w:lang w:val="en-US"/>
        </w:rPr>
        <w:t xml:space="preserve">Note. λ = Factor Loading, e = Residual Variance (1- λ2). χ2 = Chi-square test. </w:t>
      </w:r>
    </w:p>
    <w:p w14:paraId="64D5238E" w14:textId="77777777" w:rsidR="004C1561" w:rsidRPr="004C1561" w:rsidRDefault="004C1561" w:rsidP="004C1561">
      <w:pPr>
        <w:rPr>
          <w:sz w:val="20"/>
          <w:szCs w:val="20"/>
          <w:lang w:val="en-US"/>
        </w:rPr>
      </w:pPr>
      <w:proofErr w:type="gramStart"/>
      <w:r w:rsidRPr="004C1561">
        <w:rPr>
          <w:sz w:val="20"/>
          <w:szCs w:val="20"/>
          <w:lang w:val="en-US"/>
        </w:rPr>
        <w:t>p</w:t>
      </w:r>
      <w:proofErr w:type="gramEnd"/>
      <w:r w:rsidRPr="004C1561">
        <w:rPr>
          <w:sz w:val="20"/>
          <w:szCs w:val="20"/>
          <w:lang w:val="en-US"/>
        </w:rPr>
        <w:t xml:space="preserve"> &lt; .01.</w:t>
      </w:r>
    </w:p>
    <w:p w14:paraId="26007565" w14:textId="77777777" w:rsidR="007743C1" w:rsidRPr="004C1561" w:rsidRDefault="007743C1" w:rsidP="003970A8">
      <w:pPr>
        <w:spacing w:line="480" w:lineRule="auto"/>
        <w:ind w:firstLine="709"/>
        <w:jc w:val="both"/>
        <w:rPr>
          <w:lang w:val="en-US"/>
        </w:rPr>
      </w:pPr>
    </w:p>
    <w:p w14:paraId="2FC4FCB0" w14:textId="6FB1B772" w:rsidR="003A4EF2" w:rsidRPr="004C1561" w:rsidRDefault="004141A5" w:rsidP="003970A8">
      <w:pPr>
        <w:spacing w:line="480" w:lineRule="auto"/>
        <w:ind w:firstLine="709"/>
        <w:jc w:val="both"/>
        <w:rPr>
          <w:lang w:val="en-US"/>
        </w:rPr>
      </w:pPr>
      <w:r w:rsidRPr="004C1561">
        <w:rPr>
          <w:lang w:val="en-US"/>
        </w:rPr>
        <w:t xml:space="preserve">Table </w:t>
      </w:r>
      <w:r w:rsidR="00813D50" w:rsidRPr="004C1561">
        <w:rPr>
          <w:lang w:val="en-US"/>
        </w:rPr>
        <w:t>3</w:t>
      </w:r>
      <w:r w:rsidR="00253F00" w:rsidRPr="004C1561">
        <w:rPr>
          <w:lang w:val="en-US"/>
        </w:rPr>
        <w:t xml:space="preserve"> </w:t>
      </w:r>
      <w:r w:rsidRPr="004C1561">
        <w:rPr>
          <w:lang w:val="en-US"/>
        </w:rPr>
        <w:t>presents</w:t>
      </w:r>
      <w:r w:rsidR="00253F00" w:rsidRPr="004C1561">
        <w:rPr>
          <w:lang w:val="en-US"/>
        </w:rPr>
        <w:t xml:space="preserve"> the results of the CFA</w:t>
      </w:r>
      <w:r w:rsidR="00BD7BE4" w:rsidRPr="004C1561">
        <w:rPr>
          <w:lang w:val="en-US"/>
        </w:rPr>
        <w:t xml:space="preserve"> </w:t>
      </w:r>
      <w:r w:rsidR="00885E01" w:rsidRPr="004C1561">
        <w:rPr>
          <w:lang w:val="en-US"/>
        </w:rPr>
        <w:t xml:space="preserve">and </w:t>
      </w:r>
      <w:r w:rsidR="003A4EF2" w:rsidRPr="004C1561">
        <w:rPr>
          <w:lang w:val="en-US"/>
        </w:rPr>
        <w:t xml:space="preserve">the </w:t>
      </w:r>
      <w:r w:rsidR="00B3395F" w:rsidRPr="004C1561">
        <w:rPr>
          <w:lang w:val="en-US"/>
        </w:rPr>
        <w:t>rel</w:t>
      </w:r>
      <w:r w:rsidR="001404D0" w:rsidRPr="004C1561">
        <w:rPr>
          <w:lang w:val="en-US"/>
        </w:rPr>
        <w:t>iability</w:t>
      </w:r>
      <w:r w:rsidR="00AE33AE" w:rsidRPr="004C1561">
        <w:rPr>
          <w:lang w:val="en-US"/>
        </w:rPr>
        <w:t xml:space="preserve"> </w:t>
      </w:r>
      <w:r w:rsidR="00885E01" w:rsidRPr="004C1561">
        <w:rPr>
          <w:lang w:val="en-US"/>
        </w:rPr>
        <w:t>of</w:t>
      </w:r>
      <w:r w:rsidR="00253F00" w:rsidRPr="004C1561">
        <w:rPr>
          <w:lang w:val="en-US"/>
        </w:rPr>
        <w:t xml:space="preserve"> </w:t>
      </w:r>
      <w:r w:rsidR="00303ECD" w:rsidRPr="004C1561">
        <w:rPr>
          <w:lang w:val="en-US"/>
        </w:rPr>
        <w:t>BSQ</w:t>
      </w:r>
      <w:r w:rsidR="000B0275" w:rsidRPr="004C1561">
        <w:rPr>
          <w:lang w:val="en-US"/>
        </w:rPr>
        <w:t xml:space="preserve"> scores</w:t>
      </w:r>
      <w:r w:rsidRPr="004C1561">
        <w:rPr>
          <w:lang w:val="en-US"/>
        </w:rPr>
        <w:t xml:space="preserve"> </w:t>
      </w:r>
      <w:r w:rsidR="001404D0" w:rsidRPr="004C1561">
        <w:rPr>
          <w:lang w:val="en-US"/>
        </w:rPr>
        <w:t xml:space="preserve">to </w:t>
      </w:r>
      <w:r w:rsidR="003A4EF2" w:rsidRPr="004C1561">
        <w:rPr>
          <w:lang w:val="en-US"/>
        </w:rPr>
        <w:t xml:space="preserve">the </w:t>
      </w:r>
      <w:r w:rsidR="00394A7D" w:rsidRPr="004C1561">
        <w:rPr>
          <w:lang w:val="en-US"/>
        </w:rPr>
        <w:t xml:space="preserve">complete and </w:t>
      </w:r>
      <w:r w:rsidR="003A4EF2" w:rsidRPr="004C1561">
        <w:rPr>
          <w:lang w:val="en-US"/>
        </w:rPr>
        <w:t xml:space="preserve">to the </w:t>
      </w:r>
      <w:r w:rsidR="00394A7D" w:rsidRPr="004C1561">
        <w:rPr>
          <w:lang w:val="en-US"/>
        </w:rPr>
        <w:t xml:space="preserve">shorter </w:t>
      </w:r>
      <w:r w:rsidR="003A4EF2" w:rsidRPr="004C1561">
        <w:rPr>
          <w:lang w:val="en-US"/>
        </w:rPr>
        <w:t xml:space="preserve">BSQ </w:t>
      </w:r>
      <w:r w:rsidR="00394A7D" w:rsidRPr="004C1561">
        <w:rPr>
          <w:lang w:val="en-US"/>
        </w:rPr>
        <w:t xml:space="preserve">versions </w:t>
      </w:r>
      <w:r w:rsidR="000B0275" w:rsidRPr="004C1561">
        <w:rPr>
          <w:lang w:val="en-US"/>
        </w:rPr>
        <w:t>i</w:t>
      </w:r>
      <w:r w:rsidR="00282652" w:rsidRPr="004C1561">
        <w:rPr>
          <w:lang w:val="en-US"/>
        </w:rPr>
        <w:t xml:space="preserve">n </w:t>
      </w:r>
      <w:r w:rsidR="003A7F7A" w:rsidRPr="004C1561">
        <w:rPr>
          <w:lang w:val="en-US"/>
        </w:rPr>
        <w:t>women</w:t>
      </w:r>
      <w:r w:rsidRPr="004C1561">
        <w:rPr>
          <w:lang w:val="en-US"/>
        </w:rPr>
        <w:t xml:space="preserve"> and men</w:t>
      </w:r>
      <w:r w:rsidR="00253F00" w:rsidRPr="004C1561">
        <w:rPr>
          <w:lang w:val="en-US"/>
        </w:rPr>
        <w:t xml:space="preserve">. </w:t>
      </w:r>
      <w:r w:rsidR="001404D0" w:rsidRPr="004C1561">
        <w:rPr>
          <w:lang w:val="en-US"/>
        </w:rPr>
        <w:t>For women</w:t>
      </w:r>
      <w:r w:rsidR="003A4EF2" w:rsidRPr="004C1561">
        <w:rPr>
          <w:lang w:val="en-US"/>
        </w:rPr>
        <w:t>,</w:t>
      </w:r>
      <w:r w:rsidR="001404D0" w:rsidRPr="004C1561">
        <w:rPr>
          <w:lang w:val="en-US"/>
        </w:rPr>
        <w:t xml:space="preserve"> </w:t>
      </w:r>
      <w:r w:rsidR="003A4EF2" w:rsidRPr="004C1561">
        <w:rPr>
          <w:lang w:val="en-US"/>
        </w:rPr>
        <w:t xml:space="preserve">we found </w:t>
      </w:r>
      <w:r w:rsidR="001404D0" w:rsidRPr="004C1561">
        <w:rPr>
          <w:lang w:val="en-US"/>
        </w:rPr>
        <w:t>a</w:t>
      </w:r>
      <w:r w:rsidRPr="004C1561">
        <w:rPr>
          <w:lang w:val="en-US"/>
        </w:rPr>
        <w:t>cce</w:t>
      </w:r>
      <w:r w:rsidR="001548CF" w:rsidRPr="004C1561">
        <w:rPr>
          <w:lang w:val="en-US"/>
        </w:rPr>
        <w:t>p</w:t>
      </w:r>
      <w:r w:rsidRPr="004C1561">
        <w:rPr>
          <w:lang w:val="en-US"/>
        </w:rPr>
        <w:t>table fit indices</w:t>
      </w:r>
      <w:r w:rsidR="001404D0" w:rsidRPr="004C1561">
        <w:rPr>
          <w:lang w:val="en-US"/>
        </w:rPr>
        <w:t xml:space="preserve"> in </w:t>
      </w:r>
      <w:r w:rsidR="003A4EF2" w:rsidRPr="004C1561">
        <w:rPr>
          <w:lang w:val="en-US"/>
        </w:rPr>
        <w:t xml:space="preserve">the 32-item and 8B-item </w:t>
      </w:r>
      <w:r w:rsidR="001404D0" w:rsidRPr="004C1561">
        <w:rPr>
          <w:lang w:val="en-US"/>
        </w:rPr>
        <w:t>models. For men</w:t>
      </w:r>
      <w:r w:rsidR="003A4EF2" w:rsidRPr="004C1561">
        <w:rPr>
          <w:lang w:val="en-US"/>
        </w:rPr>
        <w:t>, we found</w:t>
      </w:r>
      <w:r w:rsidRPr="004C1561">
        <w:rPr>
          <w:lang w:val="en-US"/>
        </w:rPr>
        <w:t xml:space="preserve"> </w:t>
      </w:r>
      <w:r w:rsidR="001404D0" w:rsidRPr="004C1561">
        <w:rPr>
          <w:lang w:val="en-US"/>
        </w:rPr>
        <w:t>acceptable fit indices</w:t>
      </w:r>
      <w:r w:rsidR="003A4EF2" w:rsidRPr="004C1561">
        <w:rPr>
          <w:lang w:val="en-US"/>
        </w:rPr>
        <w:t xml:space="preserve"> </w:t>
      </w:r>
      <w:r w:rsidR="001404D0" w:rsidRPr="004C1561">
        <w:rPr>
          <w:lang w:val="en-US"/>
        </w:rPr>
        <w:t xml:space="preserve">in </w:t>
      </w:r>
      <w:r w:rsidR="003A4EF2" w:rsidRPr="004C1561">
        <w:rPr>
          <w:lang w:val="en-US"/>
        </w:rPr>
        <w:t>the 34-item, 32-item, 16A</w:t>
      </w:r>
      <w:r w:rsidR="00EF42DA" w:rsidRPr="004C1561">
        <w:rPr>
          <w:lang w:val="en-US"/>
        </w:rPr>
        <w:t>-</w:t>
      </w:r>
      <w:r w:rsidR="003A4EF2" w:rsidRPr="004C1561">
        <w:rPr>
          <w:lang w:val="en-US"/>
        </w:rPr>
        <w:t xml:space="preserve">item, 16B-item, and 8C-item </w:t>
      </w:r>
      <w:r w:rsidR="001404D0" w:rsidRPr="004C1561">
        <w:rPr>
          <w:lang w:val="en-US"/>
        </w:rPr>
        <w:t xml:space="preserve">models. </w:t>
      </w:r>
      <w:r w:rsidR="004C6AF7" w:rsidRPr="004C1561">
        <w:rPr>
          <w:lang w:val="en-US"/>
        </w:rPr>
        <w:t xml:space="preserve">It should be </w:t>
      </w:r>
      <w:r w:rsidR="005F7A25" w:rsidRPr="004C1561">
        <w:rPr>
          <w:lang w:val="en-US"/>
        </w:rPr>
        <w:t xml:space="preserve">highlighted </w:t>
      </w:r>
      <w:r w:rsidR="004C6AF7" w:rsidRPr="004C1561">
        <w:rPr>
          <w:lang w:val="en-US"/>
        </w:rPr>
        <w:t>that χ</w:t>
      </w:r>
      <w:r w:rsidR="004C6AF7" w:rsidRPr="004C1561">
        <w:rPr>
          <w:vertAlign w:val="superscript"/>
          <w:lang w:val="en-US"/>
        </w:rPr>
        <w:t>2</w:t>
      </w:r>
      <w:r w:rsidR="004C6AF7" w:rsidRPr="004C1561">
        <w:rPr>
          <w:lang w:val="en-US"/>
        </w:rPr>
        <w:t xml:space="preserve">/df values were above the cut-off because this index is usually </w:t>
      </w:r>
      <w:r w:rsidR="005F7A25" w:rsidRPr="004C1561">
        <w:rPr>
          <w:lang w:val="en-US"/>
        </w:rPr>
        <w:t xml:space="preserve">sensitive to </w:t>
      </w:r>
      <w:r w:rsidR="004C6AF7" w:rsidRPr="004C1561">
        <w:rPr>
          <w:lang w:val="en-US"/>
        </w:rPr>
        <w:t xml:space="preserve">sample size.  </w:t>
      </w:r>
      <w:r w:rsidR="003A4EF2" w:rsidRPr="004C1561">
        <w:rPr>
          <w:lang w:val="en-US"/>
        </w:rPr>
        <w:t>Regarding</w:t>
      </w:r>
      <w:r w:rsidR="001404D0" w:rsidRPr="004C1561">
        <w:rPr>
          <w:lang w:val="en-US"/>
        </w:rPr>
        <w:t xml:space="preserve"> </w:t>
      </w:r>
      <w:r w:rsidR="00EF42DA" w:rsidRPr="004C1561">
        <w:rPr>
          <w:lang w:val="en-US"/>
        </w:rPr>
        <w:t>reliability, in</w:t>
      </w:r>
      <w:r w:rsidR="001404D0" w:rsidRPr="004C1561">
        <w:rPr>
          <w:lang w:val="en-US"/>
        </w:rPr>
        <w:t xml:space="preserve"> all models </w:t>
      </w:r>
      <w:proofErr w:type="gramStart"/>
      <w:r w:rsidR="00AA0804" w:rsidRPr="004C1561">
        <w:rPr>
          <w:lang w:val="en-US"/>
        </w:rPr>
        <w:t>the</w:t>
      </w:r>
      <w:proofErr w:type="gramEnd"/>
      <w:r w:rsidR="00AA0804" w:rsidRPr="004C1561">
        <w:rPr>
          <w:lang w:val="en-US"/>
        </w:rPr>
        <w:t xml:space="preserve"> estimates </w:t>
      </w:r>
      <w:r w:rsidR="00C1055D" w:rsidRPr="004C1561">
        <w:rPr>
          <w:lang w:val="en-US"/>
        </w:rPr>
        <w:t>of ordinal alpha coefficient</w:t>
      </w:r>
      <w:r w:rsidR="00C1055D" w:rsidRPr="004C1561">
        <w:rPr>
          <w:rFonts w:ascii="Arial" w:hAnsi="Arial" w:cs="Arial"/>
          <w:color w:val="000000"/>
          <w:sz w:val="20"/>
          <w:szCs w:val="20"/>
          <w:lang w:val="en-US"/>
        </w:rPr>
        <w:t xml:space="preserve"> </w:t>
      </w:r>
      <w:r w:rsidR="00C1055D" w:rsidRPr="004C1561">
        <w:rPr>
          <w:lang w:val="en-US"/>
        </w:rPr>
        <w:t>(α = .90-.98) and of omega coefficient</w:t>
      </w:r>
      <w:r w:rsidR="00C1055D" w:rsidRPr="004C1561">
        <w:rPr>
          <w:rFonts w:ascii="Arial" w:hAnsi="Arial" w:cs="Arial"/>
          <w:color w:val="000000"/>
          <w:sz w:val="20"/>
          <w:szCs w:val="20"/>
          <w:lang w:val="en-US"/>
        </w:rPr>
        <w:t xml:space="preserve"> (</w:t>
      </w:r>
      <w:r w:rsidR="001404D0" w:rsidRPr="004C1561">
        <w:rPr>
          <w:lang w:val="en-US"/>
        </w:rPr>
        <w:t>ω</w:t>
      </w:r>
      <w:r w:rsidR="00472F83" w:rsidRPr="004C1561">
        <w:rPr>
          <w:lang w:val="en-US"/>
        </w:rPr>
        <w:t xml:space="preserve"> </w:t>
      </w:r>
      <w:r w:rsidR="00AA0804" w:rsidRPr="004C1561">
        <w:rPr>
          <w:lang w:val="en-US"/>
        </w:rPr>
        <w:t xml:space="preserve">= .86-.97) </w:t>
      </w:r>
      <w:r w:rsidR="00472F83" w:rsidRPr="004C1561">
        <w:rPr>
          <w:lang w:val="en-US"/>
        </w:rPr>
        <w:t xml:space="preserve">were </w:t>
      </w:r>
      <w:r w:rsidR="00472F83" w:rsidRPr="004C1561">
        <w:rPr>
          <w:lang w:val="en-US"/>
        </w:rPr>
        <w:lastRenderedPageBreak/>
        <w:t xml:space="preserve">adequate. </w:t>
      </w:r>
      <w:r w:rsidRPr="004C1561">
        <w:rPr>
          <w:lang w:val="en-US"/>
        </w:rPr>
        <w:t xml:space="preserve">To allow for </w:t>
      </w:r>
      <w:r w:rsidR="00323681" w:rsidRPr="004C1561">
        <w:rPr>
          <w:lang w:val="en-US"/>
        </w:rPr>
        <w:t xml:space="preserve">further analyses, we performed </w:t>
      </w:r>
      <w:r w:rsidR="003A4EF2" w:rsidRPr="004C1561">
        <w:rPr>
          <w:lang w:val="en-US"/>
        </w:rPr>
        <w:t xml:space="preserve">tests for sex </w:t>
      </w:r>
      <w:r w:rsidR="00323681" w:rsidRPr="004C1561">
        <w:rPr>
          <w:lang w:val="en-US"/>
        </w:rPr>
        <w:t>invariance using the 32-item model of BSQ scores (i.e., omitting Items 26 and 32</w:t>
      </w:r>
      <w:r w:rsidR="00E650FF" w:rsidRPr="004C1561">
        <w:rPr>
          <w:lang w:val="en-US"/>
        </w:rPr>
        <w:t xml:space="preserve">, since </w:t>
      </w:r>
      <w:r w:rsidR="005F7A25" w:rsidRPr="004C1561">
        <w:rPr>
          <w:lang w:val="en-US"/>
        </w:rPr>
        <w:t xml:space="preserve">they </w:t>
      </w:r>
      <w:r w:rsidR="00E650FF" w:rsidRPr="004C1561">
        <w:rPr>
          <w:lang w:val="en-US"/>
        </w:rPr>
        <w:t xml:space="preserve">showed discrepant values of skewness and kurtosis in </w:t>
      </w:r>
      <w:r w:rsidR="003A4EF2" w:rsidRPr="004C1561">
        <w:rPr>
          <w:lang w:val="en-US"/>
        </w:rPr>
        <w:t xml:space="preserve">the male </w:t>
      </w:r>
      <w:r w:rsidR="00E650FF" w:rsidRPr="004C1561">
        <w:rPr>
          <w:lang w:val="en-US"/>
        </w:rPr>
        <w:t>sample</w:t>
      </w:r>
      <w:r w:rsidR="00323681" w:rsidRPr="004C1561">
        <w:rPr>
          <w:lang w:val="en-US"/>
        </w:rPr>
        <w:t>)</w:t>
      </w:r>
      <w:r w:rsidR="00D45528" w:rsidRPr="004C1561">
        <w:rPr>
          <w:lang w:val="en-US"/>
        </w:rPr>
        <w:t xml:space="preserve"> and all shorter versions</w:t>
      </w:r>
      <w:r w:rsidR="00A33749" w:rsidRPr="004C1561">
        <w:rPr>
          <w:lang w:val="en-US"/>
        </w:rPr>
        <w:t>.</w:t>
      </w:r>
      <w:r w:rsidR="0062377E" w:rsidRPr="004C1561">
        <w:rPr>
          <w:lang w:val="en-US"/>
        </w:rPr>
        <w:t xml:space="preserve"> The results indicated that the structure of models was equal among sex and country </w:t>
      </w:r>
      <w:r w:rsidR="003A4EF2" w:rsidRPr="004C1561">
        <w:rPr>
          <w:lang w:val="en-US"/>
        </w:rPr>
        <w:t xml:space="preserve">with </w:t>
      </w:r>
      <w:r w:rsidR="0062377E" w:rsidRPr="004C1561">
        <w:rPr>
          <w:lang w:val="en-US"/>
        </w:rPr>
        <w:t xml:space="preserve">adequate configural invariance. </w:t>
      </w:r>
      <w:r w:rsidR="00600230" w:rsidRPr="004C1561">
        <w:rPr>
          <w:lang w:val="en-US"/>
        </w:rPr>
        <w:t xml:space="preserve">This result allowed us to continue </w:t>
      </w:r>
      <w:r w:rsidR="003A4EF2" w:rsidRPr="004C1561">
        <w:rPr>
          <w:lang w:val="en-US"/>
        </w:rPr>
        <w:t xml:space="preserve">to analyze </w:t>
      </w:r>
      <w:r w:rsidR="00600230" w:rsidRPr="004C1561">
        <w:rPr>
          <w:lang w:val="en-US"/>
        </w:rPr>
        <w:t>the next levels of invariance</w:t>
      </w:r>
      <w:r w:rsidR="00A33749" w:rsidRPr="004C1561">
        <w:rPr>
          <w:lang w:val="en-US"/>
        </w:rPr>
        <w:t xml:space="preserve"> across sex</w:t>
      </w:r>
      <w:r w:rsidR="00600230" w:rsidRPr="004C1561">
        <w:rPr>
          <w:lang w:val="en-US"/>
        </w:rPr>
        <w:t>.</w:t>
      </w:r>
      <w:r w:rsidR="00AD1D8E" w:rsidRPr="004C1561">
        <w:rPr>
          <w:lang w:val="en-US"/>
        </w:rPr>
        <w:t xml:space="preserve"> </w:t>
      </w:r>
    </w:p>
    <w:p w14:paraId="29CD6732" w14:textId="77777777" w:rsidR="004C1561" w:rsidRPr="004C1561" w:rsidRDefault="004C1561">
      <w:pPr>
        <w:spacing w:after="200" w:line="276" w:lineRule="auto"/>
        <w:rPr>
          <w:lang w:val="en-US"/>
        </w:rPr>
      </w:pPr>
    </w:p>
    <w:p w14:paraId="45873DE8" w14:textId="034D21F8" w:rsidR="004C1561" w:rsidRPr="004C1561" w:rsidRDefault="004C1561" w:rsidP="004C1561">
      <w:pPr>
        <w:spacing w:line="480" w:lineRule="auto"/>
        <w:rPr>
          <w:lang w:val="en-US"/>
        </w:rPr>
      </w:pPr>
      <w:proofErr w:type="gramStart"/>
      <w:r w:rsidRPr="004C1561">
        <w:rPr>
          <w:lang w:val="en-US"/>
        </w:rPr>
        <w:t>Table 3.</w:t>
      </w:r>
      <w:proofErr w:type="gramEnd"/>
      <w:r w:rsidRPr="004C1561">
        <w:rPr>
          <w:lang w:val="en-US"/>
        </w:rPr>
        <w:t xml:space="preserve"> </w:t>
      </w:r>
      <w:r w:rsidRPr="004C1561">
        <w:rPr>
          <w:i/>
          <w:lang w:val="en-US"/>
        </w:rPr>
        <w:t>Fit Indices for the Models of the Body Shape Questionnaire (BSQ) in Women and Men</w:t>
      </w:r>
    </w:p>
    <w:tbl>
      <w:tblPr>
        <w:tblW w:w="5000" w:type="pct"/>
        <w:jc w:val="center"/>
        <w:tblLook w:val="04A0" w:firstRow="1" w:lastRow="0" w:firstColumn="1" w:lastColumn="0" w:noHBand="0" w:noVBand="1"/>
      </w:tblPr>
      <w:tblGrid>
        <w:gridCol w:w="1206"/>
        <w:gridCol w:w="1403"/>
        <w:gridCol w:w="1106"/>
        <w:gridCol w:w="934"/>
        <w:gridCol w:w="729"/>
        <w:gridCol w:w="729"/>
        <w:gridCol w:w="2473"/>
        <w:gridCol w:w="637"/>
        <w:gridCol w:w="637"/>
      </w:tblGrid>
      <w:tr w:rsidR="004C1561" w:rsidRPr="004C1561" w14:paraId="5A26F4C1" w14:textId="77777777" w:rsidTr="004C1561">
        <w:trPr>
          <w:trHeight w:val="26"/>
          <w:jc w:val="center"/>
        </w:trPr>
        <w:tc>
          <w:tcPr>
            <w:tcW w:w="612" w:type="pct"/>
            <w:tcBorders>
              <w:top w:val="single" w:sz="4" w:space="0" w:color="auto"/>
              <w:bottom w:val="single" w:sz="4" w:space="0" w:color="auto"/>
            </w:tcBorders>
          </w:tcPr>
          <w:p w14:paraId="705ED43B" w14:textId="77777777" w:rsidR="004C1561" w:rsidRPr="004C1561" w:rsidRDefault="004C1561" w:rsidP="004C1561">
            <w:r w:rsidRPr="004C1561">
              <w:t>Sample</w:t>
            </w:r>
          </w:p>
        </w:tc>
        <w:tc>
          <w:tcPr>
            <w:tcW w:w="712" w:type="pct"/>
            <w:tcBorders>
              <w:top w:val="single" w:sz="4" w:space="0" w:color="auto"/>
              <w:bottom w:val="single" w:sz="4" w:space="0" w:color="auto"/>
            </w:tcBorders>
          </w:tcPr>
          <w:p w14:paraId="0100CB4E" w14:textId="77777777" w:rsidR="004C1561" w:rsidRPr="004C1561" w:rsidRDefault="004C1561" w:rsidP="004C1561">
            <w:pPr>
              <w:jc w:val="center"/>
            </w:pPr>
            <w:r w:rsidRPr="004C1561">
              <w:t>Model</w:t>
            </w:r>
          </w:p>
        </w:tc>
        <w:tc>
          <w:tcPr>
            <w:tcW w:w="561" w:type="pct"/>
            <w:tcBorders>
              <w:top w:val="single" w:sz="4" w:space="0" w:color="auto"/>
              <w:bottom w:val="single" w:sz="4" w:space="0" w:color="auto"/>
            </w:tcBorders>
            <w:shd w:val="clear" w:color="auto" w:fill="auto"/>
          </w:tcPr>
          <w:p w14:paraId="16842A28" w14:textId="77777777" w:rsidR="004C1561" w:rsidRPr="004C1561" w:rsidRDefault="004C1561" w:rsidP="004C1561">
            <w:pPr>
              <w:jc w:val="center"/>
            </w:pPr>
            <w:r w:rsidRPr="004C1561">
              <w:t>λ</w:t>
            </w:r>
          </w:p>
        </w:tc>
        <w:tc>
          <w:tcPr>
            <w:tcW w:w="474" w:type="pct"/>
            <w:tcBorders>
              <w:top w:val="single" w:sz="4" w:space="0" w:color="auto"/>
              <w:bottom w:val="single" w:sz="4" w:space="0" w:color="auto"/>
            </w:tcBorders>
            <w:shd w:val="clear" w:color="auto" w:fill="auto"/>
          </w:tcPr>
          <w:p w14:paraId="67520A8F" w14:textId="77777777" w:rsidR="004C1561" w:rsidRPr="004C1561" w:rsidRDefault="004C1561" w:rsidP="004C1561">
            <w:pPr>
              <w:jc w:val="center"/>
            </w:pPr>
            <w:r w:rsidRPr="004C1561">
              <w:t>χ</w:t>
            </w:r>
            <w:r w:rsidRPr="004C1561">
              <w:rPr>
                <w:vertAlign w:val="superscript"/>
              </w:rPr>
              <w:t>2</w:t>
            </w:r>
            <w:r w:rsidRPr="004C1561">
              <w:t>/</w:t>
            </w:r>
            <w:proofErr w:type="spellStart"/>
            <w:r w:rsidRPr="004C1561">
              <w:rPr>
                <w:i/>
              </w:rPr>
              <w:t>df</w:t>
            </w:r>
            <w:proofErr w:type="spellEnd"/>
          </w:p>
        </w:tc>
        <w:tc>
          <w:tcPr>
            <w:tcW w:w="370" w:type="pct"/>
            <w:tcBorders>
              <w:top w:val="single" w:sz="4" w:space="0" w:color="auto"/>
              <w:bottom w:val="single" w:sz="4" w:space="0" w:color="auto"/>
            </w:tcBorders>
            <w:shd w:val="clear" w:color="auto" w:fill="auto"/>
          </w:tcPr>
          <w:p w14:paraId="516C06F9" w14:textId="77777777" w:rsidR="004C1561" w:rsidRPr="004C1561" w:rsidRDefault="004C1561" w:rsidP="004C1561">
            <w:pPr>
              <w:jc w:val="center"/>
            </w:pPr>
            <w:r w:rsidRPr="004C1561">
              <w:t>CFI</w:t>
            </w:r>
          </w:p>
        </w:tc>
        <w:tc>
          <w:tcPr>
            <w:tcW w:w="370" w:type="pct"/>
            <w:tcBorders>
              <w:top w:val="single" w:sz="4" w:space="0" w:color="auto"/>
              <w:bottom w:val="single" w:sz="4" w:space="0" w:color="auto"/>
            </w:tcBorders>
            <w:shd w:val="clear" w:color="auto" w:fill="auto"/>
          </w:tcPr>
          <w:p w14:paraId="385459B8" w14:textId="77777777" w:rsidR="004C1561" w:rsidRPr="004C1561" w:rsidRDefault="004C1561" w:rsidP="004C1561">
            <w:pPr>
              <w:jc w:val="center"/>
            </w:pPr>
            <w:r w:rsidRPr="004C1561">
              <w:t>TLI</w:t>
            </w:r>
          </w:p>
        </w:tc>
        <w:tc>
          <w:tcPr>
            <w:tcW w:w="1255" w:type="pct"/>
            <w:tcBorders>
              <w:top w:val="single" w:sz="4" w:space="0" w:color="auto"/>
              <w:bottom w:val="single" w:sz="4" w:space="0" w:color="auto"/>
            </w:tcBorders>
            <w:shd w:val="clear" w:color="auto" w:fill="auto"/>
          </w:tcPr>
          <w:p w14:paraId="1702CAD4" w14:textId="77777777" w:rsidR="004C1561" w:rsidRPr="004C1561" w:rsidRDefault="004C1561" w:rsidP="004C1561">
            <w:pPr>
              <w:jc w:val="center"/>
            </w:pPr>
            <w:r w:rsidRPr="004C1561">
              <w:t>RMSEA [90% CI]</w:t>
            </w:r>
          </w:p>
        </w:tc>
        <w:tc>
          <w:tcPr>
            <w:tcW w:w="323" w:type="pct"/>
            <w:tcBorders>
              <w:top w:val="single" w:sz="4" w:space="0" w:color="auto"/>
              <w:bottom w:val="single" w:sz="4" w:space="0" w:color="auto"/>
            </w:tcBorders>
            <w:shd w:val="clear" w:color="auto" w:fill="auto"/>
          </w:tcPr>
          <w:p w14:paraId="612BD877" w14:textId="77777777" w:rsidR="004C1561" w:rsidRPr="004C1561" w:rsidRDefault="004C1561" w:rsidP="004C1561">
            <w:pPr>
              <w:jc w:val="center"/>
            </w:pPr>
            <w:r w:rsidRPr="004C1561">
              <w:t>α</w:t>
            </w:r>
          </w:p>
        </w:tc>
        <w:tc>
          <w:tcPr>
            <w:tcW w:w="323" w:type="pct"/>
            <w:tcBorders>
              <w:top w:val="single" w:sz="4" w:space="0" w:color="auto"/>
              <w:bottom w:val="single" w:sz="4" w:space="0" w:color="auto"/>
            </w:tcBorders>
          </w:tcPr>
          <w:p w14:paraId="6A1C48EF" w14:textId="77777777" w:rsidR="004C1561" w:rsidRPr="004C1561" w:rsidRDefault="004C1561" w:rsidP="004C1561">
            <w:pPr>
              <w:jc w:val="center"/>
            </w:pPr>
            <w:r w:rsidRPr="004C1561">
              <w:rPr>
                <w:sz w:val="20"/>
                <w:szCs w:val="20"/>
                <w:lang w:val="en-US"/>
              </w:rPr>
              <w:t>ω</w:t>
            </w:r>
          </w:p>
        </w:tc>
      </w:tr>
      <w:tr w:rsidR="004C1561" w:rsidRPr="004C1561" w14:paraId="77BA425B" w14:textId="77777777" w:rsidTr="004C1561">
        <w:trPr>
          <w:trHeight w:val="26"/>
          <w:jc w:val="center"/>
        </w:trPr>
        <w:tc>
          <w:tcPr>
            <w:tcW w:w="612" w:type="pct"/>
          </w:tcPr>
          <w:p w14:paraId="23887A97" w14:textId="77777777" w:rsidR="004C1561" w:rsidRPr="004C1561" w:rsidRDefault="004C1561" w:rsidP="004C1561">
            <w:r w:rsidRPr="004C1561">
              <w:t>Women</w:t>
            </w:r>
          </w:p>
        </w:tc>
        <w:tc>
          <w:tcPr>
            <w:tcW w:w="712" w:type="pct"/>
          </w:tcPr>
          <w:p w14:paraId="45D3AA9A" w14:textId="77777777" w:rsidR="004C1561" w:rsidRPr="004C1561" w:rsidRDefault="004C1561" w:rsidP="004C1561">
            <w:pPr>
              <w:jc w:val="center"/>
            </w:pPr>
            <w:r w:rsidRPr="004C1561">
              <w:t>32-item</w:t>
            </w:r>
          </w:p>
        </w:tc>
        <w:tc>
          <w:tcPr>
            <w:tcW w:w="561" w:type="pct"/>
            <w:shd w:val="clear" w:color="auto" w:fill="auto"/>
          </w:tcPr>
          <w:p w14:paraId="6444B52D" w14:textId="77777777" w:rsidR="004C1561" w:rsidRPr="004C1561" w:rsidRDefault="004C1561" w:rsidP="004C1561">
            <w:pPr>
              <w:jc w:val="center"/>
            </w:pPr>
            <w:r w:rsidRPr="004C1561">
              <w:t>.56-.88</w:t>
            </w:r>
          </w:p>
        </w:tc>
        <w:tc>
          <w:tcPr>
            <w:tcW w:w="474" w:type="pct"/>
            <w:shd w:val="clear" w:color="auto" w:fill="auto"/>
          </w:tcPr>
          <w:p w14:paraId="3AE77A61" w14:textId="77777777" w:rsidR="004C1561" w:rsidRPr="004C1561" w:rsidRDefault="004C1561" w:rsidP="004C1561">
            <w:pPr>
              <w:jc w:val="center"/>
            </w:pPr>
            <w:r w:rsidRPr="004C1561">
              <w:t>16.79</w:t>
            </w:r>
          </w:p>
        </w:tc>
        <w:tc>
          <w:tcPr>
            <w:tcW w:w="370" w:type="pct"/>
            <w:shd w:val="clear" w:color="auto" w:fill="auto"/>
          </w:tcPr>
          <w:p w14:paraId="5D4EBED1" w14:textId="77777777" w:rsidR="004C1561" w:rsidRPr="004C1561" w:rsidRDefault="004C1561" w:rsidP="004C1561">
            <w:pPr>
              <w:jc w:val="center"/>
            </w:pPr>
            <w:r w:rsidRPr="004C1561">
              <w:t>.93</w:t>
            </w:r>
          </w:p>
        </w:tc>
        <w:tc>
          <w:tcPr>
            <w:tcW w:w="370" w:type="pct"/>
            <w:shd w:val="clear" w:color="auto" w:fill="auto"/>
          </w:tcPr>
          <w:p w14:paraId="30FB4120" w14:textId="77777777" w:rsidR="004C1561" w:rsidRPr="004C1561" w:rsidRDefault="004C1561" w:rsidP="004C1561">
            <w:pPr>
              <w:jc w:val="center"/>
            </w:pPr>
            <w:r w:rsidRPr="004C1561">
              <w:t>.93</w:t>
            </w:r>
          </w:p>
        </w:tc>
        <w:tc>
          <w:tcPr>
            <w:tcW w:w="1255" w:type="pct"/>
            <w:shd w:val="clear" w:color="auto" w:fill="auto"/>
          </w:tcPr>
          <w:p w14:paraId="31FE435D" w14:textId="77777777" w:rsidR="004C1561" w:rsidRPr="004C1561" w:rsidRDefault="004C1561" w:rsidP="004C1561">
            <w:pPr>
              <w:jc w:val="center"/>
            </w:pPr>
            <w:r w:rsidRPr="004C1561">
              <w:t>.09 [.09, .10]</w:t>
            </w:r>
          </w:p>
        </w:tc>
        <w:tc>
          <w:tcPr>
            <w:tcW w:w="323" w:type="pct"/>
            <w:shd w:val="clear" w:color="auto" w:fill="auto"/>
          </w:tcPr>
          <w:p w14:paraId="026B1F5B" w14:textId="77777777" w:rsidR="004C1561" w:rsidRPr="004C1561" w:rsidRDefault="004C1561" w:rsidP="004C1561">
            <w:pPr>
              <w:jc w:val="center"/>
            </w:pPr>
            <w:r w:rsidRPr="004C1561">
              <w:t>.98</w:t>
            </w:r>
          </w:p>
        </w:tc>
        <w:tc>
          <w:tcPr>
            <w:tcW w:w="323" w:type="pct"/>
          </w:tcPr>
          <w:p w14:paraId="629E8DFE" w14:textId="77777777" w:rsidR="004C1561" w:rsidRPr="004C1561" w:rsidRDefault="004C1561" w:rsidP="004C1561">
            <w:pPr>
              <w:jc w:val="center"/>
            </w:pPr>
            <w:r w:rsidRPr="004C1561">
              <w:t>.97</w:t>
            </w:r>
          </w:p>
        </w:tc>
      </w:tr>
      <w:tr w:rsidR="004C1561" w:rsidRPr="004C1561" w14:paraId="4815ACF5" w14:textId="77777777" w:rsidTr="004C1561">
        <w:trPr>
          <w:trHeight w:val="26"/>
          <w:jc w:val="center"/>
        </w:trPr>
        <w:tc>
          <w:tcPr>
            <w:tcW w:w="612" w:type="pct"/>
          </w:tcPr>
          <w:p w14:paraId="3F90A248" w14:textId="77777777" w:rsidR="004C1561" w:rsidRPr="004C1561" w:rsidRDefault="004C1561" w:rsidP="004C1561"/>
        </w:tc>
        <w:tc>
          <w:tcPr>
            <w:tcW w:w="712" w:type="pct"/>
          </w:tcPr>
          <w:p w14:paraId="2AAE7C59" w14:textId="77777777" w:rsidR="004C1561" w:rsidRPr="004C1561" w:rsidRDefault="004C1561" w:rsidP="004C1561">
            <w:pPr>
              <w:jc w:val="center"/>
            </w:pPr>
            <w:r w:rsidRPr="004C1561">
              <w:t>16A-item</w:t>
            </w:r>
          </w:p>
        </w:tc>
        <w:tc>
          <w:tcPr>
            <w:tcW w:w="561" w:type="pct"/>
            <w:shd w:val="clear" w:color="auto" w:fill="auto"/>
          </w:tcPr>
          <w:p w14:paraId="02E53428" w14:textId="77777777" w:rsidR="004C1561" w:rsidRPr="004C1561" w:rsidRDefault="004C1561" w:rsidP="004C1561">
            <w:pPr>
              <w:jc w:val="center"/>
            </w:pPr>
            <w:r w:rsidRPr="004C1561">
              <w:t>.32-.74</w:t>
            </w:r>
          </w:p>
        </w:tc>
        <w:tc>
          <w:tcPr>
            <w:tcW w:w="474" w:type="pct"/>
            <w:shd w:val="clear" w:color="auto" w:fill="auto"/>
          </w:tcPr>
          <w:p w14:paraId="2E0EA37F" w14:textId="77777777" w:rsidR="004C1561" w:rsidRPr="004C1561" w:rsidRDefault="004C1561" w:rsidP="004C1561">
            <w:pPr>
              <w:jc w:val="center"/>
            </w:pPr>
            <w:r w:rsidRPr="004C1561">
              <w:t>17.88</w:t>
            </w:r>
          </w:p>
        </w:tc>
        <w:tc>
          <w:tcPr>
            <w:tcW w:w="370" w:type="pct"/>
            <w:shd w:val="clear" w:color="auto" w:fill="auto"/>
          </w:tcPr>
          <w:p w14:paraId="02A30520" w14:textId="77777777" w:rsidR="004C1561" w:rsidRPr="004C1561" w:rsidRDefault="004C1561" w:rsidP="004C1561">
            <w:pPr>
              <w:jc w:val="center"/>
            </w:pPr>
            <w:r w:rsidRPr="004C1561">
              <w:t>.95</w:t>
            </w:r>
          </w:p>
        </w:tc>
        <w:tc>
          <w:tcPr>
            <w:tcW w:w="370" w:type="pct"/>
            <w:shd w:val="clear" w:color="auto" w:fill="auto"/>
          </w:tcPr>
          <w:p w14:paraId="430859C4" w14:textId="77777777" w:rsidR="004C1561" w:rsidRPr="004C1561" w:rsidRDefault="004C1561" w:rsidP="004C1561">
            <w:pPr>
              <w:jc w:val="center"/>
            </w:pPr>
            <w:r w:rsidRPr="004C1561">
              <w:t>.94</w:t>
            </w:r>
          </w:p>
        </w:tc>
        <w:tc>
          <w:tcPr>
            <w:tcW w:w="1255" w:type="pct"/>
            <w:shd w:val="clear" w:color="auto" w:fill="auto"/>
          </w:tcPr>
          <w:p w14:paraId="32689670" w14:textId="77777777" w:rsidR="004C1561" w:rsidRPr="004C1561" w:rsidRDefault="004C1561" w:rsidP="004C1561">
            <w:pPr>
              <w:jc w:val="center"/>
            </w:pPr>
            <w:r w:rsidRPr="004C1561">
              <w:t>.10 [.10, .11]</w:t>
            </w:r>
          </w:p>
        </w:tc>
        <w:tc>
          <w:tcPr>
            <w:tcW w:w="323" w:type="pct"/>
            <w:shd w:val="clear" w:color="auto" w:fill="auto"/>
          </w:tcPr>
          <w:p w14:paraId="7160162F" w14:textId="77777777" w:rsidR="004C1561" w:rsidRPr="004C1561" w:rsidRDefault="004C1561" w:rsidP="004C1561">
            <w:pPr>
              <w:jc w:val="center"/>
            </w:pPr>
            <w:r w:rsidRPr="004C1561">
              <w:t>.95</w:t>
            </w:r>
          </w:p>
        </w:tc>
        <w:tc>
          <w:tcPr>
            <w:tcW w:w="323" w:type="pct"/>
          </w:tcPr>
          <w:p w14:paraId="0E3FFE91" w14:textId="77777777" w:rsidR="004C1561" w:rsidRPr="004C1561" w:rsidRDefault="004C1561" w:rsidP="004C1561">
            <w:pPr>
              <w:jc w:val="center"/>
            </w:pPr>
            <w:r w:rsidRPr="004C1561">
              <w:t>.94</w:t>
            </w:r>
          </w:p>
        </w:tc>
      </w:tr>
      <w:tr w:rsidR="004C1561" w:rsidRPr="004C1561" w14:paraId="4CF51A08" w14:textId="77777777" w:rsidTr="004C1561">
        <w:trPr>
          <w:trHeight w:val="26"/>
          <w:jc w:val="center"/>
        </w:trPr>
        <w:tc>
          <w:tcPr>
            <w:tcW w:w="612" w:type="pct"/>
          </w:tcPr>
          <w:p w14:paraId="02991A42" w14:textId="77777777" w:rsidR="004C1561" w:rsidRPr="004C1561" w:rsidRDefault="004C1561" w:rsidP="004C1561"/>
        </w:tc>
        <w:tc>
          <w:tcPr>
            <w:tcW w:w="712" w:type="pct"/>
          </w:tcPr>
          <w:p w14:paraId="469114FE" w14:textId="77777777" w:rsidR="004C1561" w:rsidRPr="004C1561" w:rsidRDefault="004C1561" w:rsidP="004C1561">
            <w:pPr>
              <w:jc w:val="center"/>
            </w:pPr>
            <w:r w:rsidRPr="004C1561">
              <w:t>16B-item</w:t>
            </w:r>
          </w:p>
        </w:tc>
        <w:tc>
          <w:tcPr>
            <w:tcW w:w="561" w:type="pct"/>
            <w:shd w:val="clear" w:color="auto" w:fill="auto"/>
          </w:tcPr>
          <w:p w14:paraId="46DF24E6" w14:textId="77777777" w:rsidR="004C1561" w:rsidRPr="004C1561" w:rsidRDefault="004C1561" w:rsidP="004C1561">
            <w:pPr>
              <w:jc w:val="center"/>
            </w:pPr>
            <w:r w:rsidRPr="004C1561">
              <w:t>.47-.77</w:t>
            </w:r>
          </w:p>
        </w:tc>
        <w:tc>
          <w:tcPr>
            <w:tcW w:w="474" w:type="pct"/>
            <w:shd w:val="clear" w:color="auto" w:fill="auto"/>
          </w:tcPr>
          <w:p w14:paraId="7997671D" w14:textId="77777777" w:rsidR="004C1561" w:rsidRPr="004C1561" w:rsidRDefault="004C1561" w:rsidP="004C1561">
            <w:pPr>
              <w:jc w:val="center"/>
            </w:pPr>
            <w:r w:rsidRPr="004C1561">
              <w:t>24.32</w:t>
            </w:r>
          </w:p>
        </w:tc>
        <w:tc>
          <w:tcPr>
            <w:tcW w:w="370" w:type="pct"/>
            <w:shd w:val="clear" w:color="auto" w:fill="auto"/>
          </w:tcPr>
          <w:p w14:paraId="405BC264" w14:textId="77777777" w:rsidR="004C1561" w:rsidRPr="004C1561" w:rsidRDefault="004C1561" w:rsidP="004C1561">
            <w:pPr>
              <w:jc w:val="center"/>
            </w:pPr>
            <w:r w:rsidRPr="004C1561">
              <w:t>.96</w:t>
            </w:r>
          </w:p>
        </w:tc>
        <w:tc>
          <w:tcPr>
            <w:tcW w:w="370" w:type="pct"/>
            <w:shd w:val="clear" w:color="auto" w:fill="auto"/>
          </w:tcPr>
          <w:p w14:paraId="1B3D3DBD" w14:textId="77777777" w:rsidR="004C1561" w:rsidRPr="004C1561" w:rsidRDefault="004C1561" w:rsidP="004C1561">
            <w:pPr>
              <w:jc w:val="center"/>
            </w:pPr>
            <w:r w:rsidRPr="004C1561">
              <w:t>.95</w:t>
            </w:r>
          </w:p>
        </w:tc>
        <w:tc>
          <w:tcPr>
            <w:tcW w:w="1255" w:type="pct"/>
            <w:shd w:val="clear" w:color="auto" w:fill="auto"/>
          </w:tcPr>
          <w:p w14:paraId="1776331C" w14:textId="77777777" w:rsidR="004C1561" w:rsidRPr="004C1561" w:rsidRDefault="004C1561" w:rsidP="004C1561">
            <w:pPr>
              <w:jc w:val="center"/>
            </w:pPr>
            <w:r w:rsidRPr="004C1561">
              <w:t>.12 [.12, .12]</w:t>
            </w:r>
          </w:p>
        </w:tc>
        <w:tc>
          <w:tcPr>
            <w:tcW w:w="323" w:type="pct"/>
            <w:shd w:val="clear" w:color="auto" w:fill="auto"/>
          </w:tcPr>
          <w:p w14:paraId="2C937C89" w14:textId="77777777" w:rsidR="004C1561" w:rsidRPr="004C1561" w:rsidRDefault="004C1561" w:rsidP="004C1561">
            <w:pPr>
              <w:jc w:val="center"/>
            </w:pPr>
            <w:r w:rsidRPr="004C1561">
              <w:t>.96</w:t>
            </w:r>
          </w:p>
        </w:tc>
        <w:tc>
          <w:tcPr>
            <w:tcW w:w="323" w:type="pct"/>
          </w:tcPr>
          <w:p w14:paraId="311D5290" w14:textId="77777777" w:rsidR="004C1561" w:rsidRPr="004C1561" w:rsidRDefault="004C1561" w:rsidP="004C1561">
            <w:pPr>
              <w:jc w:val="center"/>
            </w:pPr>
            <w:r w:rsidRPr="004C1561">
              <w:t>.95</w:t>
            </w:r>
          </w:p>
        </w:tc>
      </w:tr>
      <w:tr w:rsidR="004C1561" w:rsidRPr="004C1561" w14:paraId="14D06101" w14:textId="77777777" w:rsidTr="004C1561">
        <w:trPr>
          <w:trHeight w:val="26"/>
          <w:jc w:val="center"/>
        </w:trPr>
        <w:tc>
          <w:tcPr>
            <w:tcW w:w="612" w:type="pct"/>
          </w:tcPr>
          <w:p w14:paraId="71F475D3" w14:textId="77777777" w:rsidR="004C1561" w:rsidRPr="004C1561" w:rsidRDefault="004C1561" w:rsidP="004C1561"/>
        </w:tc>
        <w:tc>
          <w:tcPr>
            <w:tcW w:w="712" w:type="pct"/>
          </w:tcPr>
          <w:p w14:paraId="4A592673" w14:textId="77777777" w:rsidR="004C1561" w:rsidRPr="004C1561" w:rsidRDefault="004C1561" w:rsidP="004C1561">
            <w:pPr>
              <w:jc w:val="center"/>
            </w:pPr>
            <w:r w:rsidRPr="004C1561">
              <w:t>8A-item</w:t>
            </w:r>
          </w:p>
        </w:tc>
        <w:tc>
          <w:tcPr>
            <w:tcW w:w="561" w:type="pct"/>
            <w:shd w:val="clear" w:color="auto" w:fill="auto"/>
          </w:tcPr>
          <w:p w14:paraId="5924DAEC" w14:textId="77777777" w:rsidR="004C1561" w:rsidRPr="004C1561" w:rsidRDefault="004C1561" w:rsidP="004C1561">
            <w:pPr>
              <w:jc w:val="center"/>
            </w:pPr>
            <w:r w:rsidRPr="004C1561">
              <w:t>.30-.73</w:t>
            </w:r>
          </w:p>
        </w:tc>
        <w:tc>
          <w:tcPr>
            <w:tcW w:w="474" w:type="pct"/>
            <w:shd w:val="clear" w:color="auto" w:fill="auto"/>
          </w:tcPr>
          <w:p w14:paraId="75EF8512" w14:textId="77777777" w:rsidR="004C1561" w:rsidRPr="004C1561" w:rsidRDefault="004C1561" w:rsidP="004C1561">
            <w:pPr>
              <w:jc w:val="center"/>
            </w:pPr>
            <w:r w:rsidRPr="004C1561">
              <w:t>32.52</w:t>
            </w:r>
          </w:p>
        </w:tc>
        <w:tc>
          <w:tcPr>
            <w:tcW w:w="370" w:type="pct"/>
            <w:shd w:val="clear" w:color="auto" w:fill="auto"/>
          </w:tcPr>
          <w:p w14:paraId="00D0EE9E" w14:textId="77777777" w:rsidR="004C1561" w:rsidRPr="004C1561" w:rsidRDefault="004C1561" w:rsidP="004C1561">
            <w:pPr>
              <w:jc w:val="center"/>
            </w:pPr>
            <w:r w:rsidRPr="004C1561">
              <w:t>.95</w:t>
            </w:r>
          </w:p>
        </w:tc>
        <w:tc>
          <w:tcPr>
            <w:tcW w:w="370" w:type="pct"/>
            <w:shd w:val="clear" w:color="auto" w:fill="auto"/>
          </w:tcPr>
          <w:p w14:paraId="6A5EC63D" w14:textId="77777777" w:rsidR="004C1561" w:rsidRPr="004C1561" w:rsidRDefault="004C1561" w:rsidP="004C1561">
            <w:pPr>
              <w:jc w:val="center"/>
            </w:pPr>
            <w:r w:rsidRPr="004C1561">
              <w:t>.93</w:t>
            </w:r>
          </w:p>
        </w:tc>
        <w:tc>
          <w:tcPr>
            <w:tcW w:w="1255" w:type="pct"/>
            <w:shd w:val="clear" w:color="auto" w:fill="auto"/>
          </w:tcPr>
          <w:p w14:paraId="50E7FDC2" w14:textId="77777777" w:rsidR="004C1561" w:rsidRPr="004C1561" w:rsidRDefault="004C1561" w:rsidP="004C1561">
            <w:pPr>
              <w:jc w:val="center"/>
            </w:pPr>
            <w:r w:rsidRPr="004C1561">
              <w:t>.14 [.13, .15]</w:t>
            </w:r>
          </w:p>
        </w:tc>
        <w:tc>
          <w:tcPr>
            <w:tcW w:w="323" w:type="pct"/>
            <w:shd w:val="clear" w:color="auto" w:fill="auto"/>
          </w:tcPr>
          <w:p w14:paraId="6EFEDA7C" w14:textId="77777777" w:rsidR="004C1561" w:rsidRPr="004C1561" w:rsidRDefault="004C1561" w:rsidP="004C1561">
            <w:pPr>
              <w:jc w:val="center"/>
            </w:pPr>
            <w:r w:rsidRPr="004C1561">
              <w:t>.90</w:t>
            </w:r>
          </w:p>
        </w:tc>
        <w:tc>
          <w:tcPr>
            <w:tcW w:w="323" w:type="pct"/>
          </w:tcPr>
          <w:p w14:paraId="4210AD2D" w14:textId="77777777" w:rsidR="004C1561" w:rsidRPr="004C1561" w:rsidRDefault="004C1561" w:rsidP="004C1561">
            <w:pPr>
              <w:jc w:val="center"/>
            </w:pPr>
            <w:r w:rsidRPr="004C1561">
              <w:t>.87</w:t>
            </w:r>
          </w:p>
        </w:tc>
      </w:tr>
      <w:tr w:rsidR="004C1561" w:rsidRPr="004C1561" w14:paraId="32BF2E33" w14:textId="77777777" w:rsidTr="004C1561">
        <w:trPr>
          <w:trHeight w:val="26"/>
          <w:jc w:val="center"/>
        </w:trPr>
        <w:tc>
          <w:tcPr>
            <w:tcW w:w="612" w:type="pct"/>
          </w:tcPr>
          <w:p w14:paraId="19262C0C" w14:textId="77777777" w:rsidR="004C1561" w:rsidRPr="004C1561" w:rsidRDefault="004C1561" w:rsidP="004C1561"/>
        </w:tc>
        <w:tc>
          <w:tcPr>
            <w:tcW w:w="712" w:type="pct"/>
          </w:tcPr>
          <w:p w14:paraId="6874832D" w14:textId="77777777" w:rsidR="004C1561" w:rsidRPr="004C1561" w:rsidRDefault="004C1561" w:rsidP="004C1561">
            <w:pPr>
              <w:jc w:val="center"/>
            </w:pPr>
            <w:r w:rsidRPr="004C1561">
              <w:t>8B-item</w:t>
            </w:r>
          </w:p>
        </w:tc>
        <w:tc>
          <w:tcPr>
            <w:tcW w:w="561" w:type="pct"/>
            <w:shd w:val="clear" w:color="auto" w:fill="auto"/>
          </w:tcPr>
          <w:p w14:paraId="58D945BD" w14:textId="77777777" w:rsidR="004C1561" w:rsidRPr="004C1561" w:rsidRDefault="004C1561" w:rsidP="004C1561">
            <w:pPr>
              <w:jc w:val="center"/>
            </w:pPr>
            <w:r w:rsidRPr="004C1561">
              <w:t>.45-.69</w:t>
            </w:r>
          </w:p>
        </w:tc>
        <w:tc>
          <w:tcPr>
            <w:tcW w:w="474" w:type="pct"/>
            <w:shd w:val="clear" w:color="auto" w:fill="auto"/>
          </w:tcPr>
          <w:p w14:paraId="22554F2F" w14:textId="77777777" w:rsidR="004C1561" w:rsidRPr="004C1561" w:rsidRDefault="004C1561" w:rsidP="004C1561">
            <w:pPr>
              <w:jc w:val="center"/>
            </w:pPr>
            <w:r w:rsidRPr="004C1561">
              <w:t>11.86</w:t>
            </w:r>
          </w:p>
        </w:tc>
        <w:tc>
          <w:tcPr>
            <w:tcW w:w="370" w:type="pct"/>
            <w:shd w:val="clear" w:color="auto" w:fill="auto"/>
          </w:tcPr>
          <w:p w14:paraId="3DCB8AA7" w14:textId="77777777" w:rsidR="004C1561" w:rsidRPr="004C1561" w:rsidRDefault="004C1561" w:rsidP="004C1561">
            <w:pPr>
              <w:jc w:val="center"/>
            </w:pPr>
            <w:r w:rsidRPr="004C1561">
              <w:t>.98</w:t>
            </w:r>
          </w:p>
        </w:tc>
        <w:tc>
          <w:tcPr>
            <w:tcW w:w="370" w:type="pct"/>
            <w:shd w:val="clear" w:color="auto" w:fill="auto"/>
          </w:tcPr>
          <w:p w14:paraId="4492F492" w14:textId="77777777" w:rsidR="004C1561" w:rsidRPr="004C1561" w:rsidRDefault="004C1561" w:rsidP="004C1561">
            <w:pPr>
              <w:jc w:val="center"/>
            </w:pPr>
            <w:r w:rsidRPr="004C1561">
              <w:t>.98</w:t>
            </w:r>
          </w:p>
        </w:tc>
        <w:tc>
          <w:tcPr>
            <w:tcW w:w="1255" w:type="pct"/>
            <w:shd w:val="clear" w:color="auto" w:fill="auto"/>
          </w:tcPr>
          <w:p w14:paraId="54BD5EF4" w14:textId="77777777" w:rsidR="004C1561" w:rsidRPr="004C1561" w:rsidRDefault="004C1561" w:rsidP="004C1561">
            <w:pPr>
              <w:jc w:val="center"/>
            </w:pPr>
            <w:r w:rsidRPr="004C1561">
              <w:t>.08 [.07, .09]</w:t>
            </w:r>
          </w:p>
        </w:tc>
        <w:tc>
          <w:tcPr>
            <w:tcW w:w="323" w:type="pct"/>
            <w:shd w:val="clear" w:color="auto" w:fill="auto"/>
          </w:tcPr>
          <w:p w14:paraId="7FF08F47" w14:textId="77777777" w:rsidR="004C1561" w:rsidRPr="004C1561" w:rsidRDefault="004C1561" w:rsidP="004C1561">
            <w:pPr>
              <w:jc w:val="center"/>
            </w:pPr>
            <w:r w:rsidRPr="004C1561">
              <w:t>.91</w:t>
            </w:r>
          </w:p>
        </w:tc>
        <w:tc>
          <w:tcPr>
            <w:tcW w:w="323" w:type="pct"/>
          </w:tcPr>
          <w:p w14:paraId="4AB5926D" w14:textId="77777777" w:rsidR="004C1561" w:rsidRPr="004C1561" w:rsidRDefault="004C1561" w:rsidP="004C1561">
            <w:pPr>
              <w:jc w:val="center"/>
            </w:pPr>
            <w:r w:rsidRPr="004C1561">
              <w:t>.89</w:t>
            </w:r>
          </w:p>
        </w:tc>
      </w:tr>
      <w:tr w:rsidR="004C1561" w:rsidRPr="004C1561" w14:paraId="2294DE07" w14:textId="77777777" w:rsidTr="004C1561">
        <w:trPr>
          <w:trHeight w:val="26"/>
          <w:jc w:val="center"/>
        </w:trPr>
        <w:tc>
          <w:tcPr>
            <w:tcW w:w="612" w:type="pct"/>
          </w:tcPr>
          <w:p w14:paraId="6B5C22C2" w14:textId="77777777" w:rsidR="004C1561" w:rsidRPr="004C1561" w:rsidRDefault="004C1561" w:rsidP="004C1561"/>
        </w:tc>
        <w:tc>
          <w:tcPr>
            <w:tcW w:w="712" w:type="pct"/>
          </w:tcPr>
          <w:p w14:paraId="48AE4A36" w14:textId="77777777" w:rsidR="004C1561" w:rsidRPr="004C1561" w:rsidRDefault="004C1561" w:rsidP="004C1561">
            <w:pPr>
              <w:jc w:val="center"/>
            </w:pPr>
            <w:r w:rsidRPr="004C1561">
              <w:t>8C-item</w:t>
            </w:r>
          </w:p>
        </w:tc>
        <w:tc>
          <w:tcPr>
            <w:tcW w:w="561" w:type="pct"/>
            <w:shd w:val="clear" w:color="auto" w:fill="auto"/>
          </w:tcPr>
          <w:p w14:paraId="6161DC72" w14:textId="77777777" w:rsidR="004C1561" w:rsidRPr="004C1561" w:rsidRDefault="004C1561" w:rsidP="004C1561">
            <w:pPr>
              <w:jc w:val="center"/>
            </w:pPr>
            <w:r w:rsidRPr="004C1561">
              <w:t>.49-.77</w:t>
            </w:r>
          </w:p>
        </w:tc>
        <w:tc>
          <w:tcPr>
            <w:tcW w:w="474" w:type="pct"/>
            <w:shd w:val="clear" w:color="auto" w:fill="auto"/>
          </w:tcPr>
          <w:p w14:paraId="0252F1A9" w14:textId="77777777" w:rsidR="004C1561" w:rsidRPr="004C1561" w:rsidRDefault="004C1561" w:rsidP="004C1561">
            <w:pPr>
              <w:jc w:val="center"/>
            </w:pPr>
            <w:r w:rsidRPr="004C1561">
              <w:t>31.70</w:t>
            </w:r>
          </w:p>
        </w:tc>
        <w:tc>
          <w:tcPr>
            <w:tcW w:w="370" w:type="pct"/>
            <w:shd w:val="clear" w:color="auto" w:fill="auto"/>
          </w:tcPr>
          <w:p w14:paraId="430D979E" w14:textId="77777777" w:rsidR="004C1561" w:rsidRPr="004C1561" w:rsidRDefault="004C1561" w:rsidP="004C1561">
            <w:pPr>
              <w:jc w:val="center"/>
            </w:pPr>
            <w:r w:rsidRPr="004C1561">
              <w:t>.97</w:t>
            </w:r>
          </w:p>
        </w:tc>
        <w:tc>
          <w:tcPr>
            <w:tcW w:w="370" w:type="pct"/>
            <w:shd w:val="clear" w:color="auto" w:fill="auto"/>
          </w:tcPr>
          <w:p w14:paraId="7B7E5D37" w14:textId="77777777" w:rsidR="004C1561" w:rsidRPr="004C1561" w:rsidRDefault="004C1561" w:rsidP="004C1561">
            <w:pPr>
              <w:jc w:val="center"/>
            </w:pPr>
            <w:r w:rsidRPr="004C1561">
              <w:t>.96</w:t>
            </w:r>
          </w:p>
        </w:tc>
        <w:tc>
          <w:tcPr>
            <w:tcW w:w="1255" w:type="pct"/>
            <w:shd w:val="clear" w:color="auto" w:fill="auto"/>
          </w:tcPr>
          <w:p w14:paraId="39CB0F80" w14:textId="77777777" w:rsidR="004C1561" w:rsidRPr="004C1561" w:rsidRDefault="004C1561" w:rsidP="004C1561">
            <w:pPr>
              <w:jc w:val="center"/>
            </w:pPr>
            <w:r w:rsidRPr="004C1561">
              <w:t>.14 [.13, .15]</w:t>
            </w:r>
          </w:p>
        </w:tc>
        <w:tc>
          <w:tcPr>
            <w:tcW w:w="323" w:type="pct"/>
            <w:shd w:val="clear" w:color="auto" w:fill="auto"/>
          </w:tcPr>
          <w:p w14:paraId="3E1E7964" w14:textId="77777777" w:rsidR="004C1561" w:rsidRPr="004C1561" w:rsidRDefault="004C1561" w:rsidP="004C1561">
            <w:pPr>
              <w:jc w:val="center"/>
            </w:pPr>
            <w:r w:rsidRPr="004C1561">
              <w:t>.93</w:t>
            </w:r>
          </w:p>
        </w:tc>
        <w:tc>
          <w:tcPr>
            <w:tcW w:w="323" w:type="pct"/>
          </w:tcPr>
          <w:p w14:paraId="3223CDA4" w14:textId="77777777" w:rsidR="004C1561" w:rsidRPr="004C1561" w:rsidRDefault="004C1561" w:rsidP="004C1561">
            <w:pPr>
              <w:jc w:val="center"/>
            </w:pPr>
            <w:r w:rsidRPr="004C1561">
              <w:t>.92</w:t>
            </w:r>
          </w:p>
        </w:tc>
      </w:tr>
      <w:tr w:rsidR="004C1561" w:rsidRPr="004C1561" w14:paraId="087E6D0A" w14:textId="77777777" w:rsidTr="004C1561">
        <w:trPr>
          <w:trHeight w:val="26"/>
          <w:jc w:val="center"/>
        </w:trPr>
        <w:tc>
          <w:tcPr>
            <w:tcW w:w="612" w:type="pct"/>
          </w:tcPr>
          <w:p w14:paraId="44167707" w14:textId="77777777" w:rsidR="004C1561" w:rsidRPr="004C1561" w:rsidRDefault="004C1561" w:rsidP="004C1561"/>
        </w:tc>
        <w:tc>
          <w:tcPr>
            <w:tcW w:w="712" w:type="pct"/>
          </w:tcPr>
          <w:p w14:paraId="2CE12222" w14:textId="77777777" w:rsidR="004C1561" w:rsidRPr="004C1561" w:rsidRDefault="004C1561" w:rsidP="004C1561">
            <w:pPr>
              <w:jc w:val="center"/>
            </w:pPr>
            <w:r w:rsidRPr="004C1561">
              <w:t>8D-item</w:t>
            </w:r>
          </w:p>
        </w:tc>
        <w:tc>
          <w:tcPr>
            <w:tcW w:w="561" w:type="pct"/>
            <w:shd w:val="clear" w:color="auto" w:fill="auto"/>
          </w:tcPr>
          <w:p w14:paraId="53E73CFB" w14:textId="77777777" w:rsidR="004C1561" w:rsidRPr="004C1561" w:rsidRDefault="004C1561" w:rsidP="004C1561">
            <w:pPr>
              <w:jc w:val="center"/>
            </w:pPr>
            <w:r w:rsidRPr="004C1561">
              <w:t>.50-.76</w:t>
            </w:r>
          </w:p>
        </w:tc>
        <w:tc>
          <w:tcPr>
            <w:tcW w:w="474" w:type="pct"/>
            <w:shd w:val="clear" w:color="auto" w:fill="auto"/>
          </w:tcPr>
          <w:p w14:paraId="691B3FB9" w14:textId="77777777" w:rsidR="004C1561" w:rsidRPr="004C1561" w:rsidRDefault="004C1561" w:rsidP="004C1561">
            <w:pPr>
              <w:jc w:val="center"/>
            </w:pPr>
            <w:r w:rsidRPr="004C1561">
              <w:t>17.29</w:t>
            </w:r>
          </w:p>
        </w:tc>
        <w:tc>
          <w:tcPr>
            <w:tcW w:w="370" w:type="pct"/>
            <w:shd w:val="clear" w:color="auto" w:fill="auto"/>
          </w:tcPr>
          <w:p w14:paraId="5568948A" w14:textId="77777777" w:rsidR="004C1561" w:rsidRPr="004C1561" w:rsidRDefault="004C1561" w:rsidP="004C1561">
            <w:pPr>
              <w:jc w:val="center"/>
            </w:pPr>
            <w:r w:rsidRPr="004C1561">
              <w:t>.98</w:t>
            </w:r>
          </w:p>
        </w:tc>
        <w:tc>
          <w:tcPr>
            <w:tcW w:w="370" w:type="pct"/>
            <w:shd w:val="clear" w:color="auto" w:fill="auto"/>
          </w:tcPr>
          <w:p w14:paraId="28176766" w14:textId="77777777" w:rsidR="004C1561" w:rsidRPr="004C1561" w:rsidRDefault="004C1561" w:rsidP="004C1561">
            <w:pPr>
              <w:jc w:val="center"/>
            </w:pPr>
            <w:r w:rsidRPr="004C1561">
              <w:t>.97</w:t>
            </w:r>
          </w:p>
        </w:tc>
        <w:tc>
          <w:tcPr>
            <w:tcW w:w="1255" w:type="pct"/>
            <w:shd w:val="clear" w:color="auto" w:fill="auto"/>
          </w:tcPr>
          <w:p w14:paraId="24E671CC" w14:textId="77777777" w:rsidR="004C1561" w:rsidRPr="004C1561" w:rsidRDefault="004C1561" w:rsidP="004C1561">
            <w:pPr>
              <w:jc w:val="center"/>
            </w:pPr>
            <w:r w:rsidRPr="004C1561">
              <w:t>.10 [.09, .11]</w:t>
            </w:r>
          </w:p>
        </w:tc>
        <w:tc>
          <w:tcPr>
            <w:tcW w:w="323" w:type="pct"/>
            <w:shd w:val="clear" w:color="auto" w:fill="auto"/>
          </w:tcPr>
          <w:p w14:paraId="37A86C5C" w14:textId="77777777" w:rsidR="004C1561" w:rsidRPr="004C1561" w:rsidRDefault="004C1561" w:rsidP="004C1561">
            <w:pPr>
              <w:jc w:val="center"/>
            </w:pPr>
            <w:r w:rsidRPr="004C1561">
              <w:t>.92</w:t>
            </w:r>
          </w:p>
        </w:tc>
        <w:tc>
          <w:tcPr>
            <w:tcW w:w="323" w:type="pct"/>
          </w:tcPr>
          <w:p w14:paraId="5351E9AD" w14:textId="77777777" w:rsidR="004C1561" w:rsidRPr="004C1561" w:rsidRDefault="004C1561" w:rsidP="004C1561">
            <w:pPr>
              <w:jc w:val="center"/>
            </w:pPr>
            <w:r w:rsidRPr="004C1561">
              <w:t>.90</w:t>
            </w:r>
          </w:p>
        </w:tc>
      </w:tr>
      <w:tr w:rsidR="004C1561" w:rsidRPr="004C1561" w14:paraId="1C100B9F" w14:textId="77777777" w:rsidTr="004C1561">
        <w:trPr>
          <w:trHeight w:val="26"/>
          <w:jc w:val="center"/>
        </w:trPr>
        <w:tc>
          <w:tcPr>
            <w:tcW w:w="612" w:type="pct"/>
          </w:tcPr>
          <w:p w14:paraId="7529CE47" w14:textId="77777777" w:rsidR="004C1561" w:rsidRPr="004C1561" w:rsidRDefault="004C1561" w:rsidP="004C1561">
            <w:r w:rsidRPr="004C1561">
              <w:t>Men</w:t>
            </w:r>
          </w:p>
        </w:tc>
        <w:tc>
          <w:tcPr>
            <w:tcW w:w="712" w:type="pct"/>
          </w:tcPr>
          <w:p w14:paraId="5FDB7C17" w14:textId="77777777" w:rsidR="004C1561" w:rsidRPr="004C1561" w:rsidRDefault="004C1561" w:rsidP="004C1561">
            <w:pPr>
              <w:jc w:val="center"/>
            </w:pPr>
            <w:r w:rsidRPr="004C1561">
              <w:t>34-item</w:t>
            </w:r>
          </w:p>
        </w:tc>
        <w:tc>
          <w:tcPr>
            <w:tcW w:w="561" w:type="pct"/>
            <w:shd w:val="clear" w:color="auto" w:fill="auto"/>
          </w:tcPr>
          <w:p w14:paraId="023479C4" w14:textId="77777777" w:rsidR="004C1561" w:rsidRPr="004C1561" w:rsidRDefault="004C1561" w:rsidP="004C1561">
            <w:pPr>
              <w:jc w:val="center"/>
            </w:pPr>
            <w:r w:rsidRPr="004C1561">
              <w:t>.55-.87</w:t>
            </w:r>
          </w:p>
        </w:tc>
        <w:tc>
          <w:tcPr>
            <w:tcW w:w="474" w:type="pct"/>
            <w:shd w:val="clear" w:color="auto" w:fill="auto"/>
          </w:tcPr>
          <w:p w14:paraId="32300DE6" w14:textId="77777777" w:rsidR="004C1561" w:rsidRPr="004C1561" w:rsidRDefault="004C1561" w:rsidP="004C1561">
            <w:pPr>
              <w:jc w:val="center"/>
            </w:pPr>
            <w:r w:rsidRPr="004C1561">
              <w:t>6.25</w:t>
            </w:r>
          </w:p>
        </w:tc>
        <w:tc>
          <w:tcPr>
            <w:tcW w:w="370" w:type="pct"/>
            <w:shd w:val="clear" w:color="auto" w:fill="auto"/>
          </w:tcPr>
          <w:p w14:paraId="78920526" w14:textId="77777777" w:rsidR="004C1561" w:rsidRPr="004C1561" w:rsidRDefault="004C1561" w:rsidP="004C1561">
            <w:pPr>
              <w:jc w:val="center"/>
            </w:pPr>
            <w:r w:rsidRPr="004C1561">
              <w:t>.93</w:t>
            </w:r>
          </w:p>
        </w:tc>
        <w:tc>
          <w:tcPr>
            <w:tcW w:w="370" w:type="pct"/>
            <w:shd w:val="clear" w:color="auto" w:fill="auto"/>
          </w:tcPr>
          <w:p w14:paraId="14DC766C" w14:textId="77777777" w:rsidR="004C1561" w:rsidRPr="004C1561" w:rsidRDefault="004C1561" w:rsidP="004C1561">
            <w:pPr>
              <w:jc w:val="center"/>
            </w:pPr>
            <w:r w:rsidRPr="004C1561">
              <w:t>.93</w:t>
            </w:r>
          </w:p>
        </w:tc>
        <w:tc>
          <w:tcPr>
            <w:tcW w:w="1255" w:type="pct"/>
            <w:shd w:val="clear" w:color="auto" w:fill="auto"/>
          </w:tcPr>
          <w:p w14:paraId="68B7CB33" w14:textId="77777777" w:rsidR="004C1561" w:rsidRPr="004C1561" w:rsidRDefault="004C1561" w:rsidP="004C1561">
            <w:pPr>
              <w:jc w:val="center"/>
            </w:pPr>
            <w:r w:rsidRPr="004C1561">
              <w:t>.08 [.07, .08]</w:t>
            </w:r>
          </w:p>
        </w:tc>
        <w:tc>
          <w:tcPr>
            <w:tcW w:w="323" w:type="pct"/>
            <w:shd w:val="clear" w:color="auto" w:fill="auto"/>
          </w:tcPr>
          <w:p w14:paraId="6DFB45AE" w14:textId="77777777" w:rsidR="004C1561" w:rsidRPr="004C1561" w:rsidRDefault="004C1561" w:rsidP="004C1561">
            <w:pPr>
              <w:jc w:val="center"/>
            </w:pPr>
            <w:r w:rsidRPr="004C1561">
              <w:t>.98</w:t>
            </w:r>
          </w:p>
        </w:tc>
        <w:tc>
          <w:tcPr>
            <w:tcW w:w="323" w:type="pct"/>
          </w:tcPr>
          <w:p w14:paraId="5BAD2277" w14:textId="77777777" w:rsidR="004C1561" w:rsidRPr="004C1561" w:rsidRDefault="004C1561" w:rsidP="004C1561">
            <w:pPr>
              <w:jc w:val="center"/>
            </w:pPr>
            <w:r w:rsidRPr="004C1561">
              <w:t>.97</w:t>
            </w:r>
          </w:p>
        </w:tc>
      </w:tr>
      <w:tr w:rsidR="004C1561" w:rsidRPr="004C1561" w14:paraId="10A13BA2" w14:textId="77777777" w:rsidTr="004C1561">
        <w:trPr>
          <w:trHeight w:val="26"/>
          <w:jc w:val="center"/>
        </w:trPr>
        <w:tc>
          <w:tcPr>
            <w:tcW w:w="612" w:type="pct"/>
          </w:tcPr>
          <w:p w14:paraId="2E9A84D1" w14:textId="77777777" w:rsidR="004C1561" w:rsidRPr="004C1561" w:rsidRDefault="004C1561" w:rsidP="004C1561"/>
        </w:tc>
        <w:tc>
          <w:tcPr>
            <w:tcW w:w="712" w:type="pct"/>
          </w:tcPr>
          <w:p w14:paraId="78E60649" w14:textId="77777777" w:rsidR="004C1561" w:rsidRPr="004C1561" w:rsidRDefault="004C1561" w:rsidP="004C1561">
            <w:pPr>
              <w:jc w:val="center"/>
            </w:pPr>
            <w:r w:rsidRPr="004C1561">
              <w:t>32-item</w:t>
            </w:r>
          </w:p>
        </w:tc>
        <w:tc>
          <w:tcPr>
            <w:tcW w:w="561" w:type="pct"/>
            <w:shd w:val="clear" w:color="auto" w:fill="auto"/>
          </w:tcPr>
          <w:p w14:paraId="2B8C1FD9" w14:textId="77777777" w:rsidR="004C1561" w:rsidRPr="004C1561" w:rsidRDefault="004C1561" w:rsidP="004C1561">
            <w:pPr>
              <w:jc w:val="center"/>
            </w:pPr>
            <w:r w:rsidRPr="004C1561">
              <w:t>.55-.87</w:t>
            </w:r>
          </w:p>
        </w:tc>
        <w:tc>
          <w:tcPr>
            <w:tcW w:w="474" w:type="pct"/>
            <w:shd w:val="clear" w:color="auto" w:fill="auto"/>
          </w:tcPr>
          <w:p w14:paraId="39AE8EF1" w14:textId="77777777" w:rsidR="004C1561" w:rsidRPr="004C1561" w:rsidRDefault="004C1561" w:rsidP="004C1561">
            <w:pPr>
              <w:jc w:val="center"/>
            </w:pPr>
            <w:r w:rsidRPr="004C1561">
              <w:t>6.65</w:t>
            </w:r>
          </w:p>
        </w:tc>
        <w:tc>
          <w:tcPr>
            <w:tcW w:w="370" w:type="pct"/>
            <w:shd w:val="clear" w:color="auto" w:fill="auto"/>
          </w:tcPr>
          <w:p w14:paraId="78AE757C" w14:textId="77777777" w:rsidR="004C1561" w:rsidRPr="004C1561" w:rsidRDefault="004C1561" w:rsidP="004C1561">
            <w:pPr>
              <w:jc w:val="center"/>
            </w:pPr>
            <w:r w:rsidRPr="004C1561">
              <w:t>.93</w:t>
            </w:r>
          </w:p>
        </w:tc>
        <w:tc>
          <w:tcPr>
            <w:tcW w:w="370" w:type="pct"/>
            <w:shd w:val="clear" w:color="auto" w:fill="auto"/>
          </w:tcPr>
          <w:p w14:paraId="57DE1041" w14:textId="77777777" w:rsidR="004C1561" w:rsidRPr="004C1561" w:rsidRDefault="004C1561" w:rsidP="004C1561">
            <w:pPr>
              <w:jc w:val="center"/>
            </w:pPr>
            <w:r w:rsidRPr="004C1561">
              <w:t>.93</w:t>
            </w:r>
          </w:p>
        </w:tc>
        <w:tc>
          <w:tcPr>
            <w:tcW w:w="1255" w:type="pct"/>
            <w:shd w:val="clear" w:color="auto" w:fill="auto"/>
          </w:tcPr>
          <w:p w14:paraId="7D227157" w14:textId="77777777" w:rsidR="004C1561" w:rsidRPr="004C1561" w:rsidRDefault="004C1561" w:rsidP="004C1561">
            <w:pPr>
              <w:jc w:val="center"/>
            </w:pPr>
            <w:r w:rsidRPr="004C1561">
              <w:t>.08 [.07, .08]</w:t>
            </w:r>
          </w:p>
        </w:tc>
        <w:tc>
          <w:tcPr>
            <w:tcW w:w="323" w:type="pct"/>
            <w:shd w:val="clear" w:color="auto" w:fill="auto"/>
          </w:tcPr>
          <w:p w14:paraId="2D630DBE" w14:textId="77777777" w:rsidR="004C1561" w:rsidRPr="004C1561" w:rsidRDefault="004C1561" w:rsidP="004C1561">
            <w:pPr>
              <w:jc w:val="center"/>
            </w:pPr>
            <w:r w:rsidRPr="004C1561">
              <w:t>.98</w:t>
            </w:r>
          </w:p>
        </w:tc>
        <w:tc>
          <w:tcPr>
            <w:tcW w:w="323" w:type="pct"/>
          </w:tcPr>
          <w:p w14:paraId="4C130485" w14:textId="77777777" w:rsidR="004C1561" w:rsidRPr="004C1561" w:rsidRDefault="004C1561" w:rsidP="004C1561">
            <w:pPr>
              <w:jc w:val="center"/>
            </w:pPr>
            <w:r w:rsidRPr="004C1561">
              <w:t>.97</w:t>
            </w:r>
          </w:p>
        </w:tc>
      </w:tr>
      <w:tr w:rsidR="004C1561" w:rsidRPr="004C1561" w14:paraId="78378032" w14:textId="77777777" w:rsidTr="004C1561">
        <w:trPr>
          <w:trHeight w:val="26"/>
          <w:jc w:val="center"/>
        </w:trPr>
        <w:tc>
          <w:tcPr>
            <w:tcW w:w="612" w:type="pct"/>
          </w:tcPr>
          <w:p w14:paraId="14797D1D" w14:textId="77777777" w:rsidR="004C1561" w:rsidRPr="004C1561" w:rsidRDefault="004C1561" w:rsidP="004C1561"/>
        </w:tc>
        <w:tc>
          <w:tcPr>
            <w:tcW w:w="712" w:type="pct"/>
          </w:tcPr>
          <w:p w14:paraId="13C16B0C" w14:textId="77777777" w:rsidR="004C1561" w:rsidRPr="004C1561" w:rsidRDefault="004C1561" w:rsidP="004C1561">
            <w:pPr>
              <w:jc w:val="center"/>
            </w:pPr>
            <w:r w:rsidRPr="004C1561">
              <w:t>16A-item</w:t>
            </w:r>
          </w:p>
        </w:tc>
        <w:tc>
          <w:tcPr>
            <w:tcW w:w="561" w:type="pct"/>
            <w:shd w:val="clear" w:color="auto" w:fill="auto"/>
          </w:tcPr>
          <w:p w14:paraId="7E3476F5" w14:textId="77777777" w:rsidR="004C1561" w:rsidRPr="004C1561" w:rsidRDefault="004C1561" w:rsidP="004C1561">
            <w:pPr>
              <w:jc w:val="center"/>
            </w:pPr>
            <w:r w:rsidRPr="004C1561">
              <w:t>.31-.74</w:t>
            </w:r>
          </w:p>
        </w:tc>
        <w:tc>
          <w:tcPr>
            <w:tcW w:w="474" w:type="pct"/>
            <w:shd w:val="clear" w:color="auto" w:fill="auto"/>
          </w:tcPr>
          <w:p w14:paraId="3DC49FC6" w14:textId="77777777" w:rsidR="004C1561" w:rsidRPr="004C1561" w:rsidRDefault="004C1561" w:rsidP="004C1561">
            <w:pPr>
              <w:jc w:val="center"/>
            </w:pPr>
            <w:r w:rsidRPr="004C1561">
              <w:t>6.44</w:t>
            </w:r>
          </w:p>
        </w:tc>
        <w:tc>
          <w:tcPr>
            <w:tcW w:w="370" w:type="pct"/>
            <w:shd w:val="clear" w:color="auto" w:fill="auto"/>
          </w:tcPr>
          <w:p w14:paraId="3B3231B1" w14:textId="77777777" w:rsidR="004C1561" w:rsidRPr="004C1561" w:rsidRDefault="004C1561" w:rsidP="004C1561">
            <w:pPr>
              <w:jc w:val="center"/>
            </w:pPr>
            <w:r w:rsidRPr="004C1561">
              <w:t>.96</w:t>
            </w:r>
          </w:p>
        </w:tc>
        <w:tc>
          <w:tcPr>
            <w:tcW w:w="370" w:type="pct"/>
            <w:shd w:val="clear" w:color="auto" w:fill="auto"/>
          </w:tcPr>
          <w:p w14:paraId="0FA92713" w14:textId="77777777" w:rsidR="004C1561" w:rsidRPr="004C1561" w:rsidRDefault="004C1561" w:rsidP="004C1561">
            <w:pPr>
              <w:jc w:val="center"/>
            </w:pPr>
            <w:r w:rsidRPr="004C1561">
              <w:t>.95</w:t>
            </w:r>
          </w:p>
        </w:tc>
        <w:tc>
          <w:tcPr>
            <w:tcW w:w="1255" w:type="pct"/>
            <w:shd w:val="clear" w:color="auto" w:fill="auto"/>
          </w:tcPr>
          <w:p w14:paraId="674CBA39" w14:textId="77777777" w:rsidR="004C1561" w:rsidRPr="004C1561" w:rsidRDefault="004C1561" w:rsidP="004C1561">
            <w:pPr>
              <w:jc w:val="center"/>
            </w:pPr>
            <w:r w:rsidRPr="004C1561">
              <w:t>.08 [.07, .08]</w:t>
            </w:r>
          </w:p>
        </w:tc>
        <w:tc>
          <w:tcPr>
            <w:tcW w:w="323" w:type="pct"/>
            <w:shd w:val="clear" w:color="auto" w:fill="auto"/>
          </w:tcPr>
          <w:p w14:paraId="05911100" w14:textId="77777777" w:rsidR="004C1561" w:rsidRPr="004C1561" w:rsidRDefault="004C1561" w:rsidP="004C1561">
            <w:pPr>
              <w:jc w:val="center"/>
            </w:pPr>
            <w:r w:rsidRPr="004C1561">
              <w:t>.95</w:t>
            </w:r>
          </w:p>
        </w:tc>
        <w:tc>
          <w:tcPr>
            <w:tcW w:w="323" w:type="pct"/>
          </w:tcPr>
          <w:p w14:paraId="2945DCE2" w14:textId="77777777" w:rsidR="004C1561" w:rsidRPr="004C1561" w:rsidRDefault="004C1561" w:rsidP="004C1561">
            <w:pPr>
              <w:jc w:val="center"/>
            </w:pPr>
            <w:r w:rsidRPr="004C1561">
              <w:t>.93</w:t>
            </w:r>
          </w:p>
        </w:tc>
      </w:tr>
      <w:tr w:rsidR="004C1561" w:rsidRPr="004C1561" w14:paraId="70419C75" w14:textId="77777777" w:rsidTr="004C1561">
        <w:trPr>
          <w:trHeight w:val="26"/>
          <w:jc w:val="center"/>
        </w:trPr>
        <w:tc>
          <w:tcPr>
            <w:tcW w:w="612" w:type="pct"/>
          </w:tcPr>
          <w:p w14:paraId="043E03EA" w14:textId="77777777" w:rsidR="004C1561" w:rsidRPr="004C1561" w:rsidRDefault="004C1561" w:rsidP="004C1561"/>
        </w:tc>
        <w:tc>
          <w:tcPr>
            <w:tcW w:w="712" w:type="pct"/>
          </w:tcPr>
          <w:p w14:paraId="5A28E453" w14:textId="77777777" w:rsidR="004C1561" w:rsidRPr="004C1561" w:rsidRDefault="004C1561" w:rsidP="004C1561">
            <w:pPr>
              <w:jc w:val="center"/>
            </w:pPr>
            <w:r w:rsidRPr="004C1561">
              <w:t>16B-item</w:t>
            </w:r>
          </w:p>
        </w:tc>
        <w:tc>
          <w:tcPr>
            <w:tcW w:w="561" w:type="pct"/>
            <w:shd w:val="clear" w:color="auto" w:fill="auto"/>
          </w:tcPr>
          <w:p w14:paraId="6DCC2675" w14:textId="77777777" w:rsidR="004C1561" w:rsidRPr="004C1561" w:rsidRDefault="004C1561" w:rsidP="004C1561">
            <w:pPr>
              <w:jc w:val="center"/>
            </w:pPr>
            <w:r w:rsidRPr="004C1561">
              <w:t>.51-.74</w:t>
            </w:r>
          </w:p>
        </w:tc>
        <w:tc>
          <w:tcPr>
            <w:tcW w:w="474" w:type="pct"/>
            <w:shd w:val="clear" w:color="auto" w:fill="auto"/>
          </w:tcPr>
          <w:p w14:paraId="4BEC3C55" w14:textId="77777777" w:rsidR="004C1561" w:rsidRPr="004C1561" w:rsidRDefault="004C1561" w:rsidP="004C1561">
            <w:pPr>
              <w:jc w:val="center"/>
            </w:pPr>
            <w:r w:rsidRPr="004C1561">
              <w:t>9.46</w:t>
            </w:r>
          </w:p>
        </w:tc>
        <w:tc>
          <w:tcPr>
            <w:tcW w:w="370" w:type="pct"/>
            <w:shd w:val="clear" w:color="auto" w:fill="auto"/>
          </w:tcPr>
          <w:p w14:paraId="40D35D06" w14:textId="77777777" w:rsidR="004C1561" w:rsidRPr="004C1561" w:rsidRDefault="004C1561" w:rsidP="004C1561">
            <w:pPr>
              <w:jc w:val="center"/>
            </w:pPr>
            <w:r w:rsidRPr="004C1561">
              <w:t>.95</w:t>
            </w:r>
          </w:p>
        </w:tc>
        <w:tc>
          <w:tcPr>
            <w:tcW w:w="370" w:type="pct"/>
            <w:shd w:val="clear" w:color="auto" w:fill="auto"/>
          </w:tcPr>
          <w:p w14:paraId="07A48859" w14:textId="77777777" w:rsidR="004C1561" w:rsidRPr="004C1561" w:rsidRDefault="004C1561" w:rsidP="004C1561">
            <w:pPr>
              <w:jc w:val="center"/>
            </w:pPr>
            <w:r w:rsidRPr="004C1561">
              <w:t>.94</w:t>
            </w:r>
          </w:p>
        </w:tc>
        <w:tc>
          <w:tcPr>
            <w:tcW w:w="1255" w:type="pct"/>
            <w:shd w:val="clear" w:color="auto" w:fill="auto"/>
          </w:tcPr>
          <w:p w14:paraId="4E0F77A7" w14:textId="77777777" w:rsidR="004C1561" w:rsidRPr="004C1561" w:rsidRDefault="004C1561" w:rsidP="004C1561">
            <w:pPr>
              <w:jc w:val="center"/>
            </w:pPr>
            <w:r w:rsidRPr="004C1561">
              <w:t>.10 [.09, .10]</w:t>
            </w:r>
          </w:p>
        </w:tc>
        <w:tc>
          <w:tcPr>
            <w:tcW w:w="323" w:type="pct"/>
            <w:shd w:val="clear" w:color="auto" w:fill="auto"/>
          </w:tcPr>
          <w:p w14:paraId="426E19C9" w14:textId="77777777" w:rsidR="004C1561" w:rsidRPr="004C1561" w:rsidRDefault="004C1561" w:rsidP="004C1561">
            <w:pPr>
              <w:jc w:val="center"/>
            </w:pPr>
            <w:r w:rsidRPr="004C1561">
              <w:t>.96</w:t>
            </w:r>
          </w:p>
        </w:tc>
        <w:tc>
          <w:tcPr>
            <w:tcW w:w="323" w:type="pct"/>
          </w:tcPr>
          <w:p w14:paraId="14DFFEE0" w14:textId="77777777" w:rsidR="004C1561" w:rsidRPr="004C1561" w:rsidRDefault="004C1561" w:rsidP="004C1561">
            <w:pPr>
              <w:jc w:val="center"/>
            </w:pPr>
            <w:r w:rsidRPr="004C1561">
              <w:t>.94</w:t>
            </w:r>
          </w:p>
        </w:tc>
      </w:tr>
      <w:tr w:rsidR="004C1561" w:rsidRPr="004C1561" w14:paraId="42A80966" w14:textId="77777777" w:rsidTr="004C1561">
        <w:trPr>
          <w:trHeight w:val="26"/>
          <w:jc w:val="center"/>
        </w:trPr>
        <w:tc>
          <w:tcPr>
            <w:tcW w:w="612" w:type="pct"/>
          </w:tcPr>
          <w:p w14:paraId="201C207A" w14:textId="77777777" w:rsidR="004C1561" w:rsidRPr="004C1561" w:rsidRDefault="004C1561" w:rsidP="004C1561"/>
        </w:tc>
        <w:tc>
          <w:tcPr>
            <w:tcW w:w="712" w:type="pct"/>
          </w:tcPr>
          <w:p w14:paraId="7216B86A" w14:textId="77777777" w:rsidR="004C1561" w:rsidRPr="004C1561" w:rsidRDefault="004C1561" w:rsidP="004C1561">
            <w:pPr>
              <w:jc w:val="center"/>
            </w:pPr>
            <w:r w:rsidRPr="004C1561">
              <w:t>8A-item</w:t>
            </w:r>
          </w:p>
        </w:tc>
        <w:tc>
          <w:tcPr>
            <w:tcW w:w="561" w:type="pct"/>
            <w:shd w:val="clear" w:color="auto" w:fill="auto"/>
          </w:tcPr>
          <w:p w14:paraId="6CADC160" w14:textId="77777777" w:rsidR="004C1561" w:rsidRPr="004C1561" w:rsidRDefault="004C1561" w:rsidP="004C1561">
            <w:pPr>
              <w:jc w:val="center"/>
            </w:pPr>
            <w:r w:rsidRPr="004C1561">
              <w:t>.31-.76</w:t>
            </w:r>
          </w:p>
        </w:tc>
        <w:tc>
          <w:tcPr>
            <w:tcW w:w="474" w:type="pct"/>
            <w:shd w:val="clear" w:color="auto" w:fill="auto"/>
          </w:tcPr>
          <w:p w14:paraId="60E07E47" w14:textId="77777777" w:rsidR="004C1561" w:rsidRPr="004C1561" w:rsidRDefault="004C1561" w:rsidP="004C1561">
            <w:pPr>
              <w:jc w:val="center"/>
            </w:pPr>
            <w:r w:rsidRPr="004C1561">
              <w:t>11.17</w:t>
            </w:r>
          </w:p>
        </w:tc>
        <w:tc>
          <w:tcPr>
            <w:tcW w:w="370" w:type="pct"/>
            <w:shd w:val="clear" w:color="auto" w:fill="auto"/>
          </w:tcPr>
          <w:p w14:paraId="1F59541E" w14:textId="77777777" w:rsidR="004C1561" w:rsidRPr="004C1561" w:rsidRDefault="004C1561" w:rsidP="004C1561">
            <w:pPr>
              <w:jc w:val="center"/>
            </w:pPr>
            <w:r w:rsidRPr="004C1561">
              <w:t>.96</w:t>
            </w:r>
          </w:p>
        </w:tc>
        <w:tc>
          <w:tcPr>
            <w:tcW w:w="370" w:type="pct"/>
            <w:shd w:val="clear" w:color="auto" w:fill="auto"/>
          </w:tcPr>
          <w:p w14:paraId="40FCD312" w14:textId="77777777" w:rsidR="004C1561" w:rsidRPr="004C1561" w:rsidRDefault="004C1561" w:rsidP="004C1561">
            <w:pPr>
              <w:jc w:val="center"/>
            </w:pPr>
            <w:r w:rsidRPr="004C1561">
              <w:t>.94</w:t>
            </w:r>
          </w:p>
        </w:tc>
        <w:tc>
          <w:tcPr>
            <w:tcW w:w="1255" w:type="pct"/>
            <w:shd w:val="clear" w:color="auto" w:fill="auto"/>
          </w:tcPr>
          <w:p w14:paraId="3E3A4104" w14:textId="77777777" w:rsidR="004C1561" w:rsidRPr="004C1561" w:rsidRDefault="004C1561" w:rsidP="004C1561">
            <w:pPr>
              <w:jc w:val="center"/>
            </w:pPr>
            <w:r w:rsidRPr="004C1561">
              <w:t>.11 [.10, .12]</w:t>
            </w:r>
          </w:p>
        </w:tc>
        <w:tc>
          <w:tcPr>
            <w:tcW w:w="323" w:type="pct"/>
            <w:shd w:val="clear" w:color="auto" w:fill="auto"/>
          </w:tcPr>
          <w:p w14:paraId="5BDD0A5F" w14:textId="77777777" w:rsidR="004C1561" w:rsidRPr="004C1561" w:rsidRDefault="004C1561" w:rsidP="004C1561">
            <w:pPr>
              <w:jc w:val="center"/>
            </w:pPr>
            <w:r w:rsidRPr="004C1561">
              <w:t>.90</w:t>
            </w:r>
          </w:p>
        </w:tc>
        <w:tc>
          <w:tcPr>
            <w:tcW w:w="323" w:type="pct"/>
          </w:tcPr>
          <w:p w14:paraId="49E3C922" w14:textId="77777777" w:rsidR="004C1561" w:rsidRPr="004C1561" w:rsidRDefault="004C1561" w:rsidP="004C1561">
            <w:pPr>
              <w:jc w:val="center"/>
            </w:pPr>
            <w:r w:rsidRPr="004C1561">
              <w:t>.86</w:t>
            </w:r>
          </w:p>
        </w:tc>
      </w:tr>
      <w:tr w:rsidR="004C1561" w:rsidRPr="004C1561" w14:paraId="281F8F9C" w14:textId="77777777" w:rsidTr="004C1561">
        <w:trPr>
          <w:trHeight w:val="26"/>
          <w:jc w:val="center"/>
        </w:trPr>
        <w:tc>
          <w:tcPr>
            <w:tcW w:w="612" w:type="pct"/>
          </w:tcPr>
          <w:p w14:paraId="437D650C" w14:textId="77777777" w:rsidR="004C1561" w:rsidRPr="004C1561" w:rsidRDefault="004C1561" w:rsidP="004C1561"/>
        </w:tc>
        <w:tc>
          <w:tcPr>
            <w:tcW w:w="712" w:type="pct"/>
          </w:tcPr>
          <w:p w14:paraId="3C9A52C7" w14:textId="77777777" w:rsidR="004C1561" w:rsidRPr="004C1561" w:rsidRDefault="004C1561" w:rsidP="004C1561">
            <w:pPr>
              <w:jc w:val="center"/>
            </w:pPr>
            <w:r w:rsidRPr="004C1561">
              <w:t>8B-item</w:t>
            </w:r>
          </w:p>
        </w:tc>
        <w:tc>
          <w:tcPr>
            <w:tcW w:w="561" w:type="pct"/>
            <w:shd w:val="clear" w:color="auto" w:fill="auto"/>
          </w:tcPr>
          <w:p w14:paraId="076678D5" w14:textId="77777777" w:rsidR="004C1561" w:rsidRPr="004C1561" w:rsidRDefault="004C1561" w:rsidP="004C1561">
            <w:pPr>
              <w:jc w:val="center"/>
            </w:pPr>
            <w:r w:rsidRPr="004C1561">
              <w:t>.49-.76</w:t>
            </w:r>
          </w:p>
        </w:tc>
        <w:tc>
          <w:tcPr>
            <w:tcW w:w="474" w:type="pct"/>
            <w:shd w:val="clear" w:color="auto" w:fill="auto"/>
          </w:tcPr>
          <w:p w14:paraId="0136435F" w14:textId="77777777" w:rsidR="004C1561" w:rsidRPr="004C1561" w:rsidRDefault="004C1561" w:rsidP="004C1561">
            <w:pPr>
              <w:jc w:val="center"/>
            </w:pPr>
            <w:r w:rsidRPr="004C1561">
              <w:t>8.74</w:t>
            </w:r>
          </w:p>
        </w:tc>
        <w:tc>
          <w:tcPr>
            <w:tcW w:w="370" w:type="pct"/>
            <w:shd w:val="clear" w:color="auto" w:fill="auto"/>
          </w:tcPr>
          <w:p w14:paraId="19C34BA3" w14:textId="77777777" w:rsidR="004C1561" w:rsidRPr="004C1561" w:rsidRDefault="004C1561" w:rsidP="004C1561">
            <w:pPr>
              <w:jc w:val="center"/>
            </w:pPr>
            <w:r w:rsidRPr="004C1561">
              <w:t>.97</w:t>
            </w:r>
          </w:p>
        </w:tc>
        <w:tc>
          <w:tcPr>
            <w:tcW w:w="370" w:type="pct"/>
            <w:shd w:val="clear" w:color="auto" w:fill="auto"/>
          </w:tcPr>
          <w:p w14:paraId="74396190" w14:textId="77777777" w:rsidR="004C1561" w:rsidRPr="004C1561" w:rsidRDefault="004C1561" w:rsidP="004C1561">
            <w:pPr>
              <w:jc w:val="center"/>
            </w:pPr>
            <w:r w:rsidRPr="004C1561">
              <w:t>.96</w:t>
            </w:r>
          </w:p>
        </w:tc>
        <w:tc>
          <w:tcPr>
            <w:tcW w:w="1255" w:type="pct"/>
            <w:shd w:val="clear" w:color="auto" w:fill="auto"/>
          </w:tcPr>
          <w:p w14:paraId="5860C33D" w14:textId="77777777" w:rsidR="004C1561" w:rsidRPr="004C1561" w:rsidRDefault="004C1561" w:rsidP="004C1561">
            <w:pPr>
              <w:jc w:val="center"/>
            </w:pPr>
            <w:r w:rsidRPr="004C1561">
              <w:t>.09 [.08, .11]</w:t>
            </w:r>
          </w:p>
        </w:tc>
        <w:tc>
          <w:tcPr>
            <w:tcW w:w="323" w:type="pct"/>
            <w:shd w:val="clear" w:color="auto" w:fill="auto"/>
          </w:tcPr>
          <w:p w14:paraId="132EEF3A" w14:textId="77777777" w:rsidR="004C1561" w:rsidRPr="004C1561" w:rsidRDefault="004C1561" w:rsidP="004C1561">
            <w:pPr>
              <w:jc w:val="center"/>
            </w:pPr>
            <w:r w:rsidRPr="004C1561">
              <w:t>.92</w:t>
            </w:r>
          </w:p>
        </w:tc>
        <w:tc>
          <w:tcPr>
            <w:tcW w:w="323" w:type="pct"/>
          </w:tcPr>
          <w:p w14:paraId="0A9C4569" w14:textId="77777777" w:rsidR="004C1561" w:rsidRPr="004C1561" w:rsidRDefault="004C1561" w:rsidP="004C1561">
            <w:pPr>
              <w:jc w:val="center"/>
            </w:pPr>
            <w:r w:rsidRPr="004C1561">
              <w:t>.87</w:t>
            </w:r>
          </w:p>
        </w:tc>
      </w:tr>
      <w:tr w:rsidR="004C1561" w:rsidRPr="004C1561" w14:paraId="6377D27B" w14:textId="77777777" w:rsidTr="004C1561">
        <w:trPr>
          <w:trHeight w:val="26"/>
          <w:jc w:val="center"/>
        </w:trPr>
        <w:tc>
          <w:tcPr>
            <w:tcW w:w="612" w:type="pct"/>
          </w:tcPr>
          <w:p w14:paraId="5DD50B91" w14:textId="77777777" w:rsidR="004C1561" w:rsidRPr="004C1561" w:rsidRDefault="004C1561" w:rsidP="004C1561"/>
        </w:tc>
        <w:tc>
          <w:tcPr>
            <w:tcW w:w="712" w:type="pct"/>
          </w:tcPr>
          <w:p w14:paraId="5129A6D8" w14:textId="77777777" w:rsidR="004C1561" w:rsidRPr="004C1561" w:rsidRDefault="004C1561" w:rsidP="004C1561">
            <w:pPr>
              <w:jc w:val="center"/>
            </w:pPr>
            <w:r w:rsidRPr="004C1561">
              <w:t>8C-item</w:t>
            </w:r>
          </w:p>
        </w:tc>
        <w:tc>
          <w:tcPr>
            <w:tcW w:w="561" w:type="pct"/>
            <w:shd w:val="clear" w:color="auto" w:fill="auto"/>
          </w:tcPr>
          <w:p w14:paraId="45F29F42" w14:textId="77777777" w:rsidR="004C1561" w:rsidRPr="004C1561" w:rsidRDefault="004C1561" w:rsidP="004C1561">
            <w:pPr>
              <w:jc w:val="center"/>
            </w:pPr>
            <w:r w:rsidRPr="004C1561">
              <w:t>.49-.74</w:t>
            </w:r>
          </w:p>
        </w:tc>
        <w:tc>
          <w:tcPr>
            <w:tcW w:w="474" w:type="pct"/>
            <w:shd w:val="clear" w:color="auto" w:fill="auto"/>
          </w:tcPr>
          <w:p w14:paraId="07D48B4F" w14:textId="77777777" w:rsidR="004C1561" w:rsidRPr="004C1561" w:rsidRDefault="004C1561" w:rsidP="004C1561">
            <w:pPr>
              <w:jc w:val="center"/>
            </w:pPr>
            <w:r w:rsidRPr="004C1561">
              <w:t>4.64</w:t>
            </w:r>
          </w:p>
        </w:tc>
        <w:tc>
          <w:tcPr>
            <w:tcW w:w="370" w:type="pct"/>
            <w:shd w:val="clear" w:color="auto" w:fill="auto"/>
          </w:tcPr>
          <w:p w14:paraId="7FF1117D" w14:textId="77777777" w:rsidR="004C1561" w:rsidRPr="004C1561" w:rsidRDefault="004C1561" w:rsidP="004C1561">
            <w:pPr>
              <w:jc w:val="center"/>
            </w:pPr>
            <w:r w:rsidRPr="004C1561">
              <w:t>.99</w:t>
            </w:r>
          </w:p>
        </w:tc>
        <w:tc>
          <w:tcPr>
            <w:tcW w:w="370" w:type="pct"/>
            <w:shd w:val="clear" w:color="auto" w:fill="auto"/>
          </w:tcPr>
          <w:p w14:paraId="5E38E6AA" w14:textId="77777777" w:rsidR="004C1561" w:rsidRPr="004C1561" w:rsidRDefault="004C1561" w:rsidP="004C1561">
            <w:pPr>
              <w:jc w:val="center"/>
            </w:pPr>
            <w:r w:rsidRPr="004C1561">
              <w:t>.98</w:t>
            </w:r>
          </w:p>
        </w:tc>
        <w:tc>
          <w:tcPr>
            <w:tcW w:w="1255" w:type="pct"/>
            <w:shd w:val="clear" w:color="auto" w:fill="auto"/>
          </w:tcPr>
          <w:p w14:paraId="47F5E425" w14:textId="77777777" w:rsidR="004C1561" w:rsidRPr="004C1561" w:rsidRDefault="004C1561" w:rsidP="004C1561">
            <w:pPr>
              <w:jc w:val="center"/>
            </w:pPr>
            <w:r w:rsidRPr="004C1561">
              <w:t>.06 [.05, .08]</w:t>
            </w:r>
          </w:p>
        </w:tc>
        <w:tc>
          <w:tcPr>
            <w:tcW w:w="323" w:type="pct"/>
            <w:shd w:val="clear" w:color="auto" w:fill="auto"/>
          </w:tcPr>
          <w:p w14:paraId="3F3E37DB" w14:textId="77777777" w:rsidR="004C1561" w:rsidRPr="004C1561" w:rsidRDefault="004C1561" w:rsidP="004C1561">
            <w:pPr>
              <w:jc w:val="center"/>
            </w:pPr>
            <w:r w:rsidRPr="004C1561">
              <w:t>.93</w:t>
            </w:r>
          </w:p>
        </w:tc>
        <w:tc>
          <w:tcPr>
            <w:tcW w:w="323" w:type="pct"/>
          </w:tcPr>
          <w:p w14:paraId="50F1B349" w14:textId="77777777" w:rsidR="004C1561" w:rsidRPr="004C1561" w:rsidRDefault="004C1561" w:rsidP="004C1561">
            <w:pPr>
              <w:jc w:val="center"/>
            </w:pPr>
            <w:r w:rsidRPr="004C1561">
              <w:t>.90</w:t>
            </w:r>
          </w:p>
        </w:tc>
      </w:tr>
      <w:tr w:rsidR="004C1561" w:rsidRPr="004C1561" w14:paraId="4324B4BD" w14:textId="77777777" w:rsidTr="004C1561">
        <w:trPr>
          <w:trHeight w:val="26"/>
          <w:jc w:val="center"/>
        </w:trPr>
        <w:tc>
          <w:tcPr>
            <w:tcW w:w="612" w:type="pct"/>
            <w:tcBorders>
              <w:bottom w:val="single" w:sz="4" w:space="0" w:color="auto"/>
            </w:tcBorders>
          </w:tcPr>
          <w:p w14:paraId="06D2A628" w14:textId="77777777" w:rsidR="004C1561" w:rsidRPr="004C1561" w:rsidRDefault="004C1561" w:rsidP="004C1561"/>
        </w:tc>
        <w:tc>
          <w:tcPr>
            <w:tcW w:w="712" w:type="pct"/>
            <w:tcBorders>
              <w:bottom w:val="single" w:sz="4" w:space="0" w:color="auto"/>
            </w:tcBorders>
          </w:tcPr>
          <w:p w14:paraId="5A3D0E78" w14:textId="77777777" w:rsidR="004C1561" w:rsidRPr="004C1561" w:rsidRDefault="004C1561" w:rsidP="004C1561">
            <w:pPr>
              <w:jc w:val="center"/>
            </w:pPr>
            <w:r w:rsidRPr="004C1561">
              <w:t>8D-item</w:t>
            </w:r>
          </w:p>
        </w:tc>
        <w:tc>
          <w:tcPr>
            <w:tcW w:w="561" w:type="pct"/>
            <w:tcBorders>
              <w:bottom w:val="single" w:sz="4" w:space="0" w:color="auto"/>
            </w:tcBorders>
            <w:shd w:val="clear" w:color="auto" w:fill="auto"/>
          </w:tcPr>
          <w:p w14:paraId="7360E570" w14:textId="77777777" w:rsidR="004C1561" w:rsidRPr="004C1561" w:rsidRDefault="004C1561" w:rsidP="004C1561">
            <w:pPr>
              <w:jc w:val="center"/>
            </w:pPr>
            <w:r w:rsidRPr="004C1561">
              <w:t>.52-.73</w:t>
            </w:r>
          </w:p>
        </w:tc>
        <w:tc>
          <w:tcPr>
            <w:tcW w:w="474" w:type="pct"/>
            <w:tcBorders>
              <w:bottom w:val="single" w:sz="4" w:space="0" w:color="auto"/>
            </w:tcBorders>
            <w:shd w:val="clear" w:color="auto" w:fill="auto"/>
          </w:tcPr>
          <w:p w14:paraId="674EDD57" w14:textId="77777777" w:rsidR="004C1561" w:rsidRPr="004C1561" w:rsidRDefault="004C1561" w:rsidP="004C1561">
            <w:pPr>
              <w:jc w:val="center"/>
            </w:pPr>
            <w:r w:rsidRPr="004C1561">
              <w:t>15.19</w:t>
            </w:r>
          </w:p>
        </w:tc>
        <w:tc>
          <w:tcPr>
            <w:tcW w:w="370" w:type="pct"/>
            <w:tcBorders>
              <w:bottom w:val="single" w:sz="4" w:space="0" w:color="auto"/>
            </w:tcBorders>
            <w:shd w:val="clear" w:color="auto" w:fill="auto"/>
          </w:tcPr>
          <w:p w14:paraId="578E42C6" w14:textId="77777777" w:rsidR="004C1561" w:rsidRPr="004C1561" w:rsidRDefault="004C1561" w:rsidP="004C1561">
            <w:pPr>
              <w:jc w:val="center"/>
            </w:pPr>
            <w:r w:rsidRPr="004C1561">
              <w:t>.96</w:t>
            </w:r>
          </w:p>
        </w:tc>
        <w:tc>
          <w:tcPr>
            <w:tcW w:w="370" w:type="pct"/>
            <w:tcBorders>
              <w:bottom w:val="single" w:sz="4" w:space="0" w:color="auto"/>
            </w:tcBorders>
            <w:shd w:val="clear" w:color="auto" w:fill="auto"/>
          </w:tcPr>
          <w:p w14:paraId="07A47C8D" w14:textId="77777777" w:rsidR="004C1561" w:rsidRPr="004C1561" w:rsidRDefault="004C1561" w:rsidP="004C1561">
            <w:pPr>
              <w:jc w:val="center"/>
            </w:pPr>
            <w:r w:rsidRPr="004C1561">
              <w:t>.95</w:t>
            </w:r>
          </w:p>
        </w:tc>
        <w:tc>
          <w:tcPr>
            <w:tcW w:w="1255" w:type="pct"/>
            <w:tcBorders>
              <w:bottom w:val="single" w:sz="4" w:space="0" w:color="auto"/>
            </w:tcBorders>
            <w:shd w:val="clear" w:color="auto" w:fill="auto"/>
          </w:tcPr>
          <w:p w14:paraId="4C4ADFCD" w14:textId="77777777" w:rsidR="004C1561" w:rsidRPr="004C1561" w:rsidRDefault="004C1561" w:rsidP="004C1561">
            <w:pPr>
              <w:jc w:val="center"/>
            </w:pPr>
            <w:r w:rsidRPr="004C1561">
              <w:t>.13 [.11, .14]</w:t>
            </w:r>
          </w:p>
        </w:tc>
        <w:tc>
          <w:tcPr>
            <w:tcW w:w="323" w:type="pct"/>
            <w:tcBorders>
              <w:bottom w:val="single" w:sz="4" w:space="0" w:color="auto"/>
            </w:tcBorders>
            <w:shd w:val="clear" w:color="auto" w:fill="auto"/>
          </w:tcPr>
          <w:p w14:paraId="6F788640" w14:textId="77777777" w:rsidR="004C1561" w:rsidRPr="004C1561" w:rsidRDefault="004C1561" w:rsidP="004C1561">
            <w:pPr>
              <w:jc w:val="center"/>
            </w:pPr>
            <w:r w:rsidRPr="004C1561">
              <w:t>.92</w:t>
            </w:r>
          </w:p>
        </w:tc>
        <w:tc>
          <w:tcPr>
            <w:tcW w:w="323" w:type="pct"/>
            <w:tcBorders>
              <w:bottom w:val="single" w:sz="4" w:space="0" w:color="auto"/>
            </w:tcBorders>
          </w:tcPr>
          <w:p w14:paraId="7DC329BA" w14:textId="77777777" w:rsidR="004C1561" w:rsidRPr="004C1561" w:rsidRDefault="004C1561" w:rsidP="004C1561">
            <w:pPr>
              <w:jc w:val="center"/>
            </w:pPr>
            <w:r w:rsidRPr="004C1561">
              <w:t>.88</w:t>
            </w:r>
          </w:p>
        </w:tc>
      </w:tr>
    </w:tbl>
    <w:p w14:paraId="72368D59" w14:textId="77777777" w:rsidR="004C1561" w:rsidRPr="004C1561" w:rsidRDefault="004C1561" w:rsidP="004C1561">
      <w:pPr>
        <w:rPr>
          <w:sz w:val="20"/>
          <w:szCs w:val="20"/>
          <w:lang w:val="en-US"/>
        </w:rPr>
      </w:pPr>
      <w:r w:rsidRPr="004C1561">
        <w:rPr>
          <w:i/>
          <w:sz w:val="20"/>
          <w:szCs w:val="20"/>
          <w:lang w:val="en-US"/>
        </w:rPr>
        <w:t>Note</w:t>
      </w:r>
      <w:r w:rsidRPr="004C1561">
        <w:rPr>
          <w:sz w:val="20"/>
          <w:szCs w:val="20"/>
          <w:lang w:val="en-US"/>
        </w:rPr>
        <w:t>. λ = Factor Loading, χ</w:t>
      </w:r>
      <w:r w:rsidRPr="004C1561">
        <w:rPr>
          <w:sz w:val="20"/>
          <w:szCs w:val="20"/>
          <w:vertAlign w:val="superscript"/>
          <w:lang w:val="en-US"/>
        </w:rPr>
        <w:t>2</w:t>
      </w:r>
      <w:r w:rsidRPr="004C1561">
        <w:rPr>
          <w:sz w:val="20"/>
          <w:szCs w:val="20"/>
          <w:lang w:val="en-US"/>
        </w:rPr>
        <w:t>/</w:t>
      </w:r>
      <w:proofErr w:type="spellStart"/>
      <w:r w:rsidRPr="004C1561">
        <w:rPr>
          <w:i/>
          <w:sz w:val="20"/>
          <w:szCs w:val="20"/>
          <w:lang w:val="en-US"/>
        </w:rPr>
        <w:t>df</w:t>
      </w:r>
      <w:proofErr w:type="spellEnd"/>
      <w:r w:rsidRPr="004C1561">
        <w:rPr>
          <w:sz w:val="20"/>
          <w:szCs w:val="20"/>
          <w:lang w:val="en-US"/>
        </w:rPr>
        <w:t xml:space="preserve"> = Value of Chi-square divided by Degrees of Freedom, CFI = Comparative Fit Index, TLI = Tucker-Lewis Index, RMSEA = Root Mean Square Error of Approximation [90% CI = confidence interval of 90%], α = ordinal alpha coefficient, ω = omega coefficient.</w:t>
      </w:r>
    </w:p>
    <w:p w14:paraId="0D1A168F" w14:textId="77777777" w:rsidR="004C1561" w:rsidRPr="004C1561" w:rsidRDefault="004C1561" w:rsidP="004C1561">
      <w:pPr>
        <w:spacing w:after="200" w:line="480" w:lineRule="auto"/>
        <w:rPr>
          <w:lang w:val="en-US"/>
        </w:rPr>
      </w:pPr>
    </w:p>
    <w:p w14:paraId="53128494" w14:textId="0236D871" w:rsidR="0049581E" w:rsidRPr="004C1561" w:rsidRDefault="0062377E" w:rsidP="003970A8">
      <w:pPr>
        <w:spacing w:after="200" w:line="480" w:lineRule="auto"/>
        <w:ind w:firstLine="708"/>
        <w:jc w:val="both"/>
        <w:rPr>
          <w:lang w:val="en-US"/>
        </w:rPr>
      </w:pPr>
      <w:r w:rsidRPr="004C1561">
        <w:rPr>
          <w:lang w:val="en-US"/>
        </w:rPr>
        <w:t xml:space="preserve">Table </w:t>
      </w:r>
      <w:r w:rsidR="00A42078" w:rsidRPr="004C1561">
        <w:rPr>
          <w:lang w:val="en-US"/>
        </w:rPr>
        <w:t>4</w:t>
      </w:r>
      <w:r w:rsidRPr="004C1561">
        <w:rPr>
          <w:lang w:val="en-US"/>
        </w:rPr>
        <w:t xml:space="preserve"> presents </w:t>
      </w:r>
      <w:r w:rsidR="003A4EF2" w:rsidRPr="004C1561">
        <w:rPr>
          <w:lang w:val="en-US"/>
        </w:rPr>
        <w:t xml:space="preserve">the remaining </w:t>
      </w:r>
      <w:r w:rsidRPr="004C1561">
        <w:rPr>
          <w:lang w:val="en-US"/>
        </w:rPr>
        <w:t xml:space="preserve">invariance tests across sex. </w:t>
      </w:r>
      <w:r w:rsidR="003A4EF2" w:rsidRPr="004C1561">
        <w:rPr>
          <w:lang w:val="en-US"/>
        </w:rPr>
        <w:t xml:space="preserve">We were unable to show </w:t>
      </w:r>
      <w:r w:rsidR="00323681" w:rsidRPr="004C1561">
        <w:rPr>
          <w:lang w:val="en-US"/>
        </w:rPr>
        <w:t>metric</w:t>
      </w:r>
      <w:r w:rsidR="00AD1D8E" w:rsidRPr="004C1561">
        <w:rPr>
          <w:lang w:val="en-US"/>
        </w:rPr>
        <w:t xml:space="preserve">, scalar </w:t>
      </w:r>
      <w:r w:rsidR="00323681" w:rsidRPr="004C1561">
        <w:rPr>
          <w:lang w:val="en-US"/>
        </w:rPr>
        <w:t>or</w:t>
      </w:r>
      <w:r w:rsidR="001531EC" w:rsidRPr="004C1561">
        <w:rPr>
          <w:lang w:val="en-US"/>
        </w:rPr>
        <w:t xml:space="preserve"> </w:t>
      </w:r>
      <w:r w:rsidR="00323681" w:rsidRPr="004C1561">
        <w:rPr>
          <w:lang w:val="en-US"/>
        </w:rPr>
        <w:t>strict</w:t>
      </w:r>
      <w:r w:rsidR="00D80171" w:rsidRPr="004C1561">
        <w:rPr>
          <w:lang w:val="en-US"/>
        </w:rPr>
        <w:t xml:space="preserve"> </w:t>
      </w:r>
      <w:r w:rsidR="00AD1D8E" w:rsidRPr="004C1561">
        <w:rPr>
          <w:lang w:val="en-US"/>
        </w:rPr>
        <w:t xml:space="preserve">invariance </w:t>
      </w:r>
      <w:r w:rsidR="00D80171" w:rsidRPr="004C1561">
        <w:rPr>
          <w:lang w:val="en-US"/>
        </w:rPr>
        <w:t xml:space="preserve">in any model </w:t>
      </w:r>
      <w:r w:rsidR="00AD1D8E" w:rsidRPr="004C1561">
        <w:rPr>
          <w:lang w:val="en-US"/>
        </w:rPr>
        <w:t>across sex</w:t>
      </w:r>
      <w:r w:rsidR="00323681" w:rsidRPr="004C1561">
        <w:rPr>
          <w:lang w:val="en-US"/>
        </w:rPr>
        <w:t xml:space="preserve">. </w:t>
      </w:r>
      <w:r w:rsidR="00834FAD" w:rsidRPr="004C1561">
        <w:rPr>
          <w:lang w:val="en-US"/>
        </w:rPr>
        <w:t>For this reason, we followed-up with DIF analysis, which indicated th</w:t>
      </w:r>
      <w:r w:rsidR="009B5805" w:rsidRPr="004C1561">
        <w:rPr>
          <w:lang w:val="en-US"/>
        </w:rPr>
        <w:t>at the responses for 19 of the 32 BSQ items we</w:t>
      </w:r>
      <w:r w:rsidR="00834FAD" w:rsidRPr="004C1561">
        <w:rPr>
          <w:lang w:val="en-US"/>
        </w:rPr>
        <w:t xml:space="preserve">re </w:t>
      </w:r>
      <w:r w:rsidR="009B5805" w:rsidRPr="004C1561">
        <w:rPr>
          <w:lang w:val="en-US"/>
        </w:rPr>
        <w:t xml:space="preserve">significantly </w:t>
      </w:r>
      <w:r w:rsidR="00F859AD" w:rsidRPr="004C1561">
        <w:rPr>
          <w:lang w:val="en-US"/>
        </w:rPr>
        <w:t xml:space="preserve">different </w:t>
      </w:r>
      <w:r w:rsidR="000B0275" w:rsidRPr="004C1561">
        <w:rPr>
          <w:lang w:val="en-US"/>
        </w:rPr>
        <w:t xml:space="preserve">between </w:t>
      </w:r>
      <w:r w:rsidR="00834FAD" w:rsidRPr="004C1561">
        <w:rPr>
          <w:lang w:val="en-US"/>
        </w:rPr>
        <w:t>women and men</w:t>
      </w:r>
      <w:r w:rsidR="009B5805" w:rsidRPr="004C1561">
        <w:rPr>
          <w:lang w:val="en-US"/>
        </w:rPr>
        <w:t xml:space="preserve"> (see Table </w:t>
      </w:r>
      <w:r w:rsidR="00320921" w:rsidRPr="004C1561">
        <w:rPr>
          <w:lang w:val="en-US"/>
        </w:rPr>
        <w:t>2</w:t>
      </w:r>
      <w:r w:rsidR="009B5805" w:rsidRPr="004C1561">
        <w:rPr>
          <w:lang w:val="en-US"/>
        </w:rPr>
        <w:t xml:space="preserve"> for </w:t>
      </w:r>
      <w:r w:rsidR="009B5805" w:rsidRPr="004C1561">
        <w:rPr>
          <w:i/>
          <w:lang w:val="en-US"/>
        </w:rPr>
        <w:t>p</w:t>
      </w:r>
      <w:r w:rsidR="009B5805" w:rsidRPr="004C1561">
        <w:rPr>
          <w:lang w:val="en-US"/>
        </w:rPr>
        <w:t>-values for the χ</w:t>
      </w:r>
      <w:r w:rsidR="009B5805" w:rsidRPr="004C1561">
        <w:rPr>
          <w:vertAlign w:val="superscript"/>
          <w:lang w:val="en-US"/>
        </w:rPr>
        <w:t>2</w:t>
      </w:r>
      <w:r w:rsidR="009B5805" w:rsidRPr="004C1561">
        <w:rPr>
          <w:lang w:val="en-US"/>
        </w:rPr>
        <w:t xml:space="preserve"> test for the DIF analysis)</w:t>
      </w:r>
      <w:r w:rsidR="00834FAD" w:rsidRPr="004C1561">
        <w:rPr>
          <w:lang w:val="en-US"/>
        </w:rPr>
        <w:t xml:space="preserve">. </w:t>
      </w:r>
      <w:bookmarkStart w:id="6" w:name="_Hlk527983526"/>
      <w:r w:rsidR="00D84B35" w:rsidRPr="004C1561">
        <w:rPr>
          <w:lang w:val="en-US"/>
        </w:rPr>
        <w:t>For women, responses ranged around the standardized mean (</w:t>
      </w:r>
      <w:r w:rsidR="00D84B35" w:rsidRPr="004C1561">
        <w:rPr>
          <w:i/>
          <w:lang w:val="en-US"/>
        </w:rPr>
        <w:t>M</w:t>
      </w:r>
      <w:r w:rsidR="00D84B35" w:rsidRPr="004C1561">
        <w:rPr>
          <w:lang w:val="en-US"/>
        </w:rPr>
        <w:t xml:space="preserve"> = 2.53, </w:t>
      </w:r>
      <w:r w:rsidR="00D84B35" w:rsidRPr="004C1561">
        <w:rPr>
          <w:i/>
          <w:lang w:val="en-US"/>
        </w:rPr>
        <w:t>SD</w:t>
      </w:r>
      <w:r w:rsidR="00D84B35" w:rsidRPr="004C1561">
        <w:rPr>
          <w:lang w:val="en-US"/>
        </w:rPr>
        <w:t xml:space="preserve"> = 1.07) regardless of whether they chose low or high values; that is, BSQ items were informative for the </w:t>
      </w:r>
      <w:r w:rsidR="00D10D28" w:rsidRPr="004C1561">
        <w:rPr>
          <w:lang w:val="en-US"/>
        </w:rPr>
        <w:t>women</w:t>
      </w:r>
      <w:r w:rsidR="00D84B35" w:rsidRPr="004C1561">
        <w:rPr>
          <w:lang w:val="en-US"/>
        </w:rPr>
        <w:t>. For men, most responses were below the standardized mean (</w:t>
      </w:r>
      <w:r w:rsidR="00D84B35" w:rsidRPr="004C1561">
        <w:rPr>
          <w:i/>
          <w:lang w:val="en-US"/>
        </w:rPr>
        <w:t>M</w:t>
      </w:r>
      <w:r w:rsidR="00D84B35" w:rsidRPr="004C1561">
        <w:rPr>
          <w:lang w:val="en-US"/>
        </w:rPr>
        <w:t xml:space="preserve"> = 1.83, </w:t>
      </w:r>
      <w:r w:rsidR="00D84B35" w:rsidRPr="004C1561">
        <w:rPr>
          <w:i/>
          <w:lang w:val="en-US"/>
        </w:rPr>
        <w:t>SD</w:t>
      </w:r>
      <w:r w:rsidR="00D84B35" w:rsidRPr="004C1561">
        <w:rPr>
          <w:lang w:val="en-US"/>
        </w:rPr>
        <w:t xml:space="preserve"> = .81) and </w:t>
      </w:r>
      <w:r w:rsidR="000B0275" w:rsidRPr="004C1561">
        <w:rPr>
          <w:lang w:val="en-US"/>
        </w:rPr>
        <w:t xml:space="preserve">were only informative for those </w:t>
      </w:r>
      <w:r w:rsidR="00D84B35" w:rsidRPr="004C1561">
        <w:rPr>
          <w:lang w:val="en-US"/>
        </w:rPr>
        <w:t xml:space="preserve">who chose high values </w:t>
      </w:r>
      <w:r w:rsidR="000B0275" w:rsidRPr="004C1561">
        <w:rPr>
          <w:lang w:val="en-US"/>
        </w:rPr>
        <w:t xml:space="preserve">on </w:t>
      </w:r>
      <w:r w:rsidR="00D84B35" w:rsidRPr="004C1561">
        <w:rPr>
          <w:lang w:val="en-US"/>
        </w:rPr>
        <w:t>BSQ it</w:t>
      </w:r>
      <w:r w:rsidR="00544E82" w:rsidRPr="004C1561">
        <w:rPr>
          <w:lang w:val="en-US"/>
        </w:rPr>
        <w:t xml:space="preserve">ems (see </w:t>
      </w:r>
      <w:r w:rsidR="00C9253B" w:rsidRPr="004C1561">
        <w:rPr>
          <w:lang w:val="en-US"/>
        </w:rPr>
        <w:t>Figure 1</w:t>
      </w:r>
      <w:r w:rsidR="00D84B35" w:rsidRPr="004C1561">
        <w:rPr>
          <w:lang w:val="en-US"/>
        </w:rPr>
        <w:t>).</w:t>
      </w:r>
      <w:bookmarkEnd w:id="6"/>
    </w:p>
    <w:p w14:paraId="110F5C56" w14:textId="77777777" w:rsidR="004C1561" w:rsidRPr="004C1561" w:rsidRDefault="004C1561" w:rsidP="004C1561">
      <w:pPr>
        <w:spacing w:after="200" w:line="480" w:lineRule="auto"/>
        <w:ind w:firstLine="708"/>
        <w:rPr>
          <w:lang w:val="en-US"/>
        </w:rPr>
        <w:sectPr w:rsidR="004C1561" w:rsidRPr="004C1561" w:rsidSect="0050469B">
          <w:headerReference w:type="default" r:id="rId15"/>
          <w:footerReference w:type="default" r:id="rId16"/>
          <w:pgSz w:w="11906" w:h="16838"/>
          <w:pgMar w:top="1134" w:right="1134" w:bottom="1134" w:left="1134" w:header="709" w:footer="709" w:gutter="0"/>
          <w:cols w:space="708"/>
          <w:docGrid w:linePitch="360"/>
        </w:sectPr>
      </w:pPr>
    </w:p>
    <w:p w14:paraId="20C7121A" w14:textId="186332AF" w:rsidR="004C1561" w:rsidRPr="004C1561" w:rsidRDefault="004C1561" w:rsidP="004C1561">
      <w:pPr>
        <w:spacing w:line="480" w:lineRule="auto"/>
        <w:rPr>
          <w:lang w:val="en-US"/>
        </w:rPr>
      </w:pPr>
      <w:proofErr w:type="gramStart"/>
      <w:r w:rsidRPr="004C1561">
        <w:rPr>
          <w:lang w:val="en-US"/>
        </w:rPr>
        <w:lastRenderedPageBreak/>
        <w:t>Table 4.</w:t>
      </w:r>
      <w:proofErr w:type="gramEnd"/>
      <w:r>
        <w:rPr>
          <w:lang w:val="en-US"/>
        </w:rPr>
        <w:t xml:space="preserve"> </w:t>
      </w:r>
      <w:r w:rsidRPr="004C1561">
        <w:rPr>
          <w:i/>
          <w:lang w:val="en-US"/>
        </w:rPr>
        <w:t>Invariance Tests for the Models of the Body Shape Questionnaire (BSQ) Across Sex</w:t>
      </w:r>
    </w:p>
    <w:tbl>
      <w:tblPr>
        <w:tblW w:w="5000" w:type="pct"/>
        <w:jc w:val="center"/>
        <w:tblLook w:val="04A0" w:firstRow="1" w:lastRow="0" w:firstColumn="1" w:lastColumn="0" w:noHBand="0" w:noVBand="1"/>
      </w:tblPr>
      <w:tblGrid>
        <w:gridCol w:w="1832"/>
        <w:gridCol w:w="1131"/>
        <w:gridCol w:w="882"/>
        <w:gridCol w:w="882"/>
        <w:gridCol w:w="2269"/>
        <w:gridCol w:w="2003"/>
        <w:gridCol w:w="2092"/>
        <w:gridCol w:w="2092"/>
        <w:gridCol w:w="1603"/>
      </w:tblGrid>
      <w:tr w:rsidR="004C1561" w:rsidRPr="004C1561" w14:paraId="2498B5C6" w14:textId="77777777" w:rsidTr="004C1561">
        <w:trPr>
          <w:trHeight w:val="26"/>
          <w:jc w:val="center"/>
        </w:trPr>
        <w:tc>
          <w:tcPr>
            <w:tcW w:w="619" w:type="pct"/>
            <w:tcBorders>
              <w:top w:val="single" w:sz="4" w:space="0" w:color="auto"/>
              <w:bottom w:val="single" w:sz="4" w:space="0" w:color="auto"/>
            </w:tcBorders>
          </w:tcPr>
          <w:p w14:paraId="100E3CD9" w14:textId="77777777" w:rsidR="004C1561" w:rsidRPr="004C1561" w:rsidRDefault="004C1561" w:rsidP="004C1561">
            <w:pPr>
              <w:tabs>
                <w:tab w:val="center" w:pos="504"/>
              </w:tabs>
            </w:pPr>
            <w:r w:rsidRPr="004C1561">
              <w:tab/>
              <w:t>Model</w:t>
            </w:r>
          </w:p>
        </w:tc>
        <w:tc>
          <w:tcPr>
            <w:tcW w:w="382" w:type="pct"/>
            <w:tcBorders>
              <w:top w:val="single" w:sz="4" w:space="0" w:color="auto"/>
              <w:bottom w:val="single" w:sz="4" w:space="0" w:color="auto"/>
            </w:tcBorders>
            <w:shd w:val="clear" w:color="auto" w:fill="auto"/>
          </w:tcPr>
          <w:p w14:paraId="0D411CAA" w14:textId="77777777" w:rsidR="004C1561" w:rsidRPr="004C1561" w:rsidRDefault="004C1561" w:rsidP="004C1561">
            <w:pPr>
              <w:jc w:val="center"/>
            </w:pPr>
            <w:r w:rsidRPr="004C1561">
              <w:t>χ</w:t>
            </w:r>
            <w:r w:rsidRPr="004C1561">
              <w:rPr>
                <w:vertAlign w:val="superscript"/>
              </w:rPr>
              <w:t>2</w:t>
            </w:r>
            <w:r w:rsidRPr="004C1561">
              <w:t>/</w:t>
            </w:r>
            <w:proofErr w:type="spellStart"/>
            <w:r w:rsidRPr="004C1561">
              <w:rPr>
                <w:i/>
              </w:rPr>
              <w:t>df</w:t>
            </w:r>
            <w:proofErr w:type="spellEnd"/>
          </w:p>
        </w:tc>
        <w:tc>
          <w:tcPr>
            <w:tcW w:w="298" w:type="pct"/>
            <w:tcBorders>
              <w:top w:val="single" w:sz="4" w:space="0" w:color="auto"/>
              <w:bottom w:val="single" w:sz="4" w:space="0" w:color="auto"/>
            </w:tcBorders>
            <w:shd w:val="clear" w:color="auto" w:fill="auto"/>
          </w:tcPr>
          <w:p w14:paraId="15F55258" w14:textId="77777777" w:rsidR="004C1561" w:rsidRPr="004C1561" w:rsidRDefault="004C1561" w:rsidP="004C1561">
            <w:pPr>
              <w:jc w:val="center"/>
            </w:pPr>
            <w:r w:rsidRPr="004C1561">
              <w:t>CFI</w:t>
            </w:r>
          </w:p>
        </w:tc>
        <w:tc>
          <w:tcPr>
            <w:tcW w:w="298" w:type="pct"/>
            <w:tcBorders>
              <w:top w:val="single" w:sz="4" w:space="0" w:color="auto"/>
              <w:bottom w:val="single" w:sz="4" w:space="0" w:color="auto"/>
            </w:tcBorders>
            <w:shd w:val="clear" w:color="auto" w:fill="auto"/>
          </w:tcPr>
          <w:p w14:paraId="7F64B05D" w14:textId="77777777" w:rsidR="004C1561" w:rsidRPr="004C1561" w:rsidRDefault="004C1561" w:rsidP="004C1561">
            <w:pPr>
              <w:jc w:val="center"/>
            </w:pPr>
            <w:r w:rsidRPr="004C1561">
              <w:t>TLI</w:t>
            </w:r>
          </w:p>
        </w:tc>
        <w:tc>
          <w:tcPr>
            <w:tcW w:w="767" w:type="pct"/>
            <w:tcBorders>
              <w:top w:val="single" w:sz="4" w:space="0" w:color="auto"/>
              <w:bottom w:val="single" w:sz="4" w:space="0" w:color="auto"/>
            </w:tcBorders>
            <w:shd w:val="clear" w:color="auto" w:fill="auto"/>
          </w:tcPr>
          <w:p w14:paraId="54CEDB0B" w14:textId="77777777" w:rsidR="004C1561" w:rsidRPr="004C1561" w:rsidRDefault="004C1561" w:rsidP="004C1561">
            <w:pPr>
              <w:jc w:val="center"/>
            </w:pPr>
            <w:r w:rsidRPr="004C1561">
              <w:t>RMSEA [90% CI]</w:t>
            </w:r>
          </w:p>
        </w:tc>
        <w:tc>
          <w:tcPr>
            <w:tcW w:w="677" w:type="pct"/>
            <w:tcBorders>
              <w:top w:val="single" w:sz="4" w:space="0" w:color="auto"/>
              <w:bottom w:val="single" w:sz="4" w:space="0" w:color="auto"/>
            </w:tcBorders>
            <w:shd w:val="clear" w:color="auto" w:fill="auto"/>
          </w:tcPr>
          <w:p w14:paraId="1EB60732" w14:textId="77777777" w:rsidR="004C1561" w:rsidRPr="004C1561" w:rsidRDefault="004C1561" w:rsidP="004C1561">
            <w:pPr>
              <w:jc w:val="center"/>
            </w:pPr>
            <w:r w:rsidRPr="004C1561">
              <w:rPr>
                <w:lang w:val="en-US"/>
              </w:rPr>
              <w:t>Δχ</w:t>
            </w:r>
            <w:r w:rsidRPr="004C1561">
              <w:rPr>
                <w:vertAlign w:val="superscript"/>
                <w:lang w:val="en-US"/>
              </w:rPr>
              <w:t>2</w:t>
            </w:r>
            <w:r w:rsidRPr="004C1561">
              <w:rPr>
                <w:vertAlign w:val="subscript"/>
              </w:rPr>
              <w:t xml:space="preserve">λ </w:t>
            </w:r>
            <w:r w:rsidRPr="004C1561">
              <w:rPr>
                <w:i/>
              </w:rPr>
              <w:t>(</w:t>
            </w:r>
            <w:proofErr w:type="spellStart"/>
            <w:r w:rsidRPr="004C1561">
              <w:rPr>
                <w:i/>
              </w:rPr>
              <w:t>df</w:t>
            </w:r>
            <w:proofErr w:type="spellEnd"/>
            <w:r w:rsidRPr="004C1561">
              <w:rPr>
                <w:i/>
              </w:rPr>
              <w:t>)</w:t>
            </w:r>
            <w:r w:rsidRPr="004C1561">
              <w:rPr>
                <w:vertAlign w:val="subscript"/>
              </w:rPr>
              <w:t xml:space="preserve"> </w:t>
            </w:r>
          </w:p>
        </w:tc>
        <w:tc>
          <w:tcPr>
            <w:tcW w:w="707" w:type="pct"/>
            <w:tcBorders>
              <w:top w:val="single" w:sz="4" w:space="0" w:color="auto"/>
              <w:bottom w:val="single" w:sz="4" w:space="0" w:color="auto"/>
            </w:tcBorders>
          </w:tcPr>
          <w:p w14:paraId="483EC69B" w14:textId="77777777" w:rsidR="004C1561" w:rsidRPr="004C1561" w:rsidRDefault="004C1561" w:rsidP="004C1561">
            <w:pPr>
              <w:jc w:val="center"/>
            </w:pPr>
            <w:r w:rsidRPr="004C1561">
              <w:rPr>
                <w:lang w:val="en-US"/>
              </w:rPr>
              <w:t>Δχ</w:t>
            </w:r>
            <w:r w:rsidRPr="004C1561">
              <w:rPr>
                <w:vertAlign w:val="superscript"/>
                <w:lang w:val="en-US"/>
              </w:rPr>
              <w:t>2</w:t>
            </w:r>
            <w:r w:rsidRPr="004C1561">
              <w:rPr>
                <w:i/>
                <w:vertAlign w:val="subscript"/>
                <w:lang w:val="en-US"/>
              </w:rPr>
              <w:t xml:space="preserve">T </w:t>
            </w:r>
            <w:r w:rsidRPr="004C1561">
              <w:rPr>
                <w:i/>
                <w:lang w:val="en-US"/>
              </w:rPr>
              <w:t>(</w:t>
            </w:r>
            <w:proofErr w:type="spellStart"/>
            <w:r w:rsidRPr="004C1561">
              <w:rPr>
                <w:i/>
                <w:lang w:val="en-US"/>
              </w:rPr>
              <w:t>df</w:t>
            </w:r>
            <w:proofErr w:type="spellEnd"/>
            <w:r w:rsidRPr="004C1561">
              <w:rPr>
                <w:i/>
                <w:lang w:val="en-US"/>
              </w:rPr>
              <w:t>)</w:t>
            </w:r>
          </w:p>
        </w:tc>
        <w:tc>
          <w:tcPr>
            <w:tcW w:w="707" w:type="pct"/>
            <w:tcBorders>
              <w:top w:val="single" w:sz="4" w:space="0" w:color="auto"/>
              <w:bottom w:val="single" w:sz="4" w:space="0" w:color="auto"/>
            </w:tcBorders>
          </w:tcPr>
          <w:p w14:paraId="2B56000D" w14:textId="77777777" w:rsidR="004C1561" w:rsidRPr="004C1561" w:rsidRDefault="004C1561" w:rsidP="004C1561">
            <w:pPr>
              <w:jc w:val="center"/>
              <w:rPr>
                <w:lang w:val="en-US"/>
              </w:rPr>
            </w:pPr>
            <w:r w:rsidRPr="004C1561">
              <w:rPr>
                <w:lang w:val="en-US"/>
              </w:rPr>
              <w:t>Δχ</w:t>
            </w:r>
            <w:r w:rsidRPr="004C1561">
              <w:rPr>
                <w:vertAlign w:val="superscript"/>
                <w:lang w:val="en-US"/>
              </w:rPr>
              <w:t>2</w:t>
            </w:r>
            <w:r w:rsidRPr="004C1561">
              <w:rPr>
                <w:vertAlign w:val="subscript"/>
                <w:lang w:val="en-US"/>
              </w:rPr>
              <w:t xml:space="preserve">cov </w:t>
            </w:r>
            <w:r w:rsidRPr="004C1561">
              <w:rPr>
                <w:i/>
                <w:lang w:val="en-US"/>
              </w:rPr>
              <w:t>(</w:t>
            </w:r>
            <w:proofErr w:type="spellStart"/>
            <w:r w:rsidRPr="004C1561">
              <w:rPr>
                <w:i/>
                <w:lang w:val="en-US"/>
              </w:rPr>
              <w:t>df</w:t>
            </w:r>
            <w:proofErr w:type="spellEnd"/>
            <w:r w:rsidRPr="004C1561">
              <w:rPr>
                <w:i/>
                <w:lang w:val="en-US"/>
              </w:rPr>
              <w:t>)</w:t>
            </w:r>
          </w:p>
        </w:tc>
        <w:tc>
          <w:tcPr>
            <w:tcW w:w="542" w:type="pct"/>
            <w:tcBorders>
              <w:top w:val="single" w:sz="4" w:space="0" w:color="auto"/>
              <w:bottom w:val="single" w:sz="4" w:space="0" w:color="auto"/>
            </w:tcBorders>
          </w:tcPr>
          <w:p w14:paraId="1D4CC11A" w14:textId="77777777" w:rsidR="004C1561" w:rsidRPr="004C1561" w:rsidRDefault="004C1561" w:rsidP="004C1561">
            <w:pPr>
              <w:jc w:val="center"/>
              <w:rPr>
                <w:i/>
                <w:lang w:val="en-US"/>
              </w:rPr>
            </w:pPr>
            <w:r w:rsidRPr="004C1561">
              <w:rPr>
                <w:i/>
                <w:lang w:val="en-US"/>
              </w:rPr>
              <w:t>p</w:t>
            </w:r>
          </w:p>
        </w:tc>
      </w:tr>
      <w:tr w:rsidR="004C1561" w:rsidRPr="004C1561" w14:paraId="3DAE3A9F" w14:textId="77777777" w:rsidTr="004C1561">
        <w:trPr>
          <w:trHeight w:val="26"/>
          <w:jc w:val="center"/>
        </w:trPr>
        <w:tc>
          <w:tcPr>
            <w:tcW w:w="619" w:type="pct"/>
          </w:tcPr>
          <w:p w14:paraId="118230AB" w14:textId="77777777" w:rsidR="004C1561" w:rsidRPr="004C1561" w:rsidRDefault="004C1561" w:rsidP="004C1561">
            <w:pPr>
              <w:jc w:val="center"/>
            </w:pPr>
            <w:r w:rsidRPr="004C1561">
              <w:t>32-item</w:t>
            </w:r>
          </w:p>
        </w:tc>
        <w:tc>
          <w:tcPr>
            <w:tcW w:w="382" w:type="pct"/>
            <w:shd w:val="clear" w:color="auto" w:fill="auto"/>
          </w:tcPr>
          <w:p w14:paraId="4A91CB64" w14:textId="77777777" w:rsidR="004C1561" w:rsidRPr="004C1561" w:rsidRDefault="004C1561" w:rsidP="004C1561">
            <w:pPr>
              <w:jc w:val="center"/>
            </w:pPr>
            <w:r w:rsidRPr="004C1561">
              <w:t>11.12</w:t>
            </w:r>
          </w:p>
        </w:tc>
        <w:tc>
          <w:tcPr>
            <w:tcW w:w="298" w:type="pct"/>
            <w:shd w:val="clear" w:color="auto" w:fill="auto"/>
          </w:tcPr>
          <w:p w14:paraId="563488CE" w14:textId="77777777" w:rsidR="004C1561" w:rsidRPr="004C1561" w:rsidRDefault="004C1561" w:rsidP="004C1561">
            <w:pPr>
              <w:jc w:val="center"/>
            </w:pPr>
            <w:r w:rsidRPr="004C1561">
              <w:t>.94</w:t>
            </w:r>
          </w:p>
        </w:tc>
        <w:tc>
          <w:tcPr>
            <w:tcW w:w="298" w:type="pct"/>
            <w:shd w:val="clear" w:color="auto" w:fill="auto"/>
          </w:tcPr>
          <w:p w14:paraId="387119A2" w14:textId="77777777" w:rsidR="004C1561" w:rsidRPr="004C1561" w:rsidRDefault="004C1561" w:rsidP="004C1561">
            <w:pPr>
              <w:jc w:val="center"/>
            </w:pPr>
            <w:r w:rsidRPr="004C1561">
              <w:t>.93</w:t>
            </w:r>
          </w:p>
        </w:tc>
        <w:tc>
          <w:tcPr>
            <w:tcW w:w="767" w:type="pct"/>
            <w:shd w:val="clear" w:color="auto" w:fill="auto"/>
          </w:tcPr>
          <w:p w14:paraId="65F12AAD" w14:textId="77777777" w:rsidR="004C1561" w:rsidRPr="004C1561" w:rsidRDefault="004C1561" w:rsidP="004C1561">
            <w:pPr>
              <w:jc w:val="center"/>
            </w:pPr>
            <w:r w:rsidRPr="004C1561">
              <w:t>.09 [.09, .09]</w:t>
            </w:r>
          </w:p>
        </w:tc>
        <w:tc>
          <w:tcPr>
            <w:tcW w:w="677" w:type="pct"/>
            <w:shd w:val="clear" w:color="auto" w:fill="auto"/>
          </w:tcPr>
          <w:p w14:paraId="6FFF0BFB" w14:textId="77777777" w:rsidR="004C1561" w:rsidRPr="004C1561" w:rsidRDefault="004C1561" w:rsidP="004C1561">
            <w:pPr>
              <w:jc w:val="center"/>
            </w:pPr>
            <w:r w:rsidRPr="004C1561">
              <w:t>374.86 (31)</w:t>
            </w:r>
          </w:p>
        </w:tc>
        <w:tc>
          <w:tcPr>
            <w:tcW w:w="707" w:type="pct"/>
          </w:tcPr>
          <w:p w14:paraId="267B93EC" w14:textId="77777777" w:rsidR="004C1561" w:rsidRPr="004C1561" w:rsidRDefault="004C1561" w:rsidP="004C1561">
            <w:pPr>
              <w:jc w:val="center"/>
            </w:pPr>
            <w:r w:rsidRPr="004C1561">
              <w:t>618.15 (158)</w:t>
            </w:r>
          </w:p>
        </w:tc>
        <w:tc>
          <w:tcPr>
            <w:tcW w:w="707" w:type="pct"/>
          </w:tcPr>
          <w:p w14:paraId="6DE6823F" w14:textId="77777777" w:rsidR="004C1561" w:rsidRPr="004C1561" w:rsidRDefault="004C1561" w:rsidP="004C1561">
            <w:pPr>
              <w:jc w:val="center"/>
            </w:pPr>
            <w:r w:rsidRPr="004C1561">
              <w:t>411.51 (127)</w:t>
            </w:r>
          </w:p>
        </w:tc>
        <w:tc>
          <w:tcPr>
            <w:tcW w:w="542" w:type="pct"/>
          </w:tcPr>
          <w:p w14:paraId="3F1FAFF6" w14:textId="77777777" w:rsidR="004C1561" w:rsidRPr="004C1561" w:rsidRDefault="004C1561" w:rsidP="004C1561">
            <w:pPr>
              <w:jc w:val="center"/>
            </w:pPr>
            <w:r w:rsidRPr="004C1561">
              <w:t>&lt; .001</w:t>
            </w:r>
          </w:p>
        </w:tc>
      </w:tr>
      <w:tr w:rsidR="004C1561" w:rsidRPr="004C1561" w14:paraId="324FB84C" w14:textId="77777777" w:rsidTr="004C1561">
        <w:trPr>
          <w:trHeight w:val="26"/>
          <w:jc w:val="center"/>
        </w:trPr>
        <w:tc>
          <w:tcPr>
            <w:tcW w:w="619" w:type="pct"/>
          </w:tcPr>
          <w:p w14:paraId="600BBFD3" w14:textId="77777777" w:rsidR="004C1561" w:rsidRPr="004C1561" w:rsidRDefault="004C1561" w:rsidP="004C1561">
            <w:pPr>
              <w:jc w:val="center"/>
            </w:pPr>
            <w:r w:rsidRPr="004C1561">
              <w:t>16A-item</w:t>
            </w:r>
          </w:p>
        </w:tc>
        <w:tc>
          <w:tcPr>
            <w:tcW w:w="382" w:type="pct"/>
            <w:shd w:val="clear" w:color="auto" w:fill="auto"/>
          </w:tcPr>
          <w:p w14:paraId="3DCAE83B" w14:textId="77777777" w:rsidR="004C1561" w:rsidRPr="004C1561" w:rsidRDefault="004C1561" w:rsidP="004C1561">
            <w:pPr>
              <w:jc w:val="center"/>
            </w:pPr>
            <w:r w:rsidRPr="004C1561">
              <w:t>11.63</w:t>
            </w:r>
          </w:p>
        </w:tc>
        <w:tc>
          <w:tcPr>
            <w:tcW w:w="298" w:type="pct"/>
            <w:shd w:val="clear" w:color="auto" w:fill="auto"/>
          </w:tcPr>
          <w:p w14:paraId="2C3BEC76" w14:textId="77777777" w:rsidR="004C1561" w:rsidRPr="004C1561" w:rsidRDefault="004C1561" w:rsidP="004C1561">
            <w:pPr>
              <w:jc w:val="center"/>
            </w:pPr>
            <w:r w:rsidRPr="004C1561">
              <w:t>.96</w:t>
            </w:r>
          </w:p>
        </w:tc>
        <w:tc>
          <w:tcPr>
            <w:tcW w:w="298" w:type="pct"/>
            <w:shd w:val="clear" w:color="auto" w:fill="auto"/>
          </w:tcPr>
          <w:p w14:paraId="11EB3A38" w14:textId="77777777" w:rsidR="004C1561" w:rsidRPr="004C1561" w:rsidRDefault="004C1561" w:rsidP="004C1561">
            <w:pPr>
              <w:jc w:val="center"/>
            </w:pPr>
            <w:r w:rsidRPr="004C1561">
              <w:t>.95</w:t>
            </w:r>
          </w:p>
        </w:tc>
        <w:tc>
          <w:tcPr>
            <w:tcW w:w="767" w:type="pct"/>
            <w:shd w:val="clear" w:color="auto" w:fill="auto"/>
          </w:tcPr>
          <w:p w14:paraId="08253789" w14:textId="77777777" w:rsidR="004C1561" w:rsidRPr="004C1561" w:rsidRDefault="004C1561" w:rsidP="004C1561">
            <w:pPr>
              <w:jc w:val="center"/>
            </w:pPr>
            <w:r w:rsidRPr="004C1561">
              <w:t>.09 [.09, .10]</w:t>
            </w:r>
          </w:p>
        </w:tc>
        <w:tc>
          <w:tcPr>
            <w:tcW w:w="677" w:type="pct"/>
            <w:shd w:val="clear" w:color="auto" w:fill="auto"/>
          </w:tcPr>
          <w:p w14:paraId="16D0374C" w14:textId="77777777" w:rsidR="004C1561" w:rsidRPr="004C1561" w:rsidRDefault="004C1561" w:rsidP="004C1561">
            <w:pPr>
              <w:jc w:val="center"/>
            </w:pPr>
            <w:r w:rsidRPr="004C1561">
              <w:t>191.17 (15)</w:t>
            </w:r>
          </w:p>
        </w:tc>
        <w:tc>
          <w:tcPr>
            <w:tcW w:w="707" w:type="pct"/>
          </w:tcPr>
          <w:p w14:paraId="4CE61EBF" w14:textId="77777777" w:rsidR="004C1561" w:rsidRPr="004C1561" w:rsidRDefault="004C1561" w:rsidP="004C1561">
            <w:pPr>
              <w:jc w:val="center"/>
            </w:pPr>
            <w:r w:rsidRPr="004C1561">
              <w:t>372.91 (78)</w:t>
            </w:r>
          </w:p>
        </w:tc>
        <w:tc>
          <w:tcPr>
            <w:tcW w:w="707" w:type="pct"/>
          </w:tcPr>
          <w:p w14:paraId="333671CF" w14:textId="77777777" w:rsidR="004C1561" w:rsidRPr="004C1561" w:rsidRDefault="004C1561" w:rsidP="004C1561">
            <w:pPr>
              <w:jc w:val="center"/>
            </w:pPr>
            <w:r w:rsidRPr="004C1561">
              <w:t>253.19 (63)</w:t>
            </w:r>
          </w:p>
        </w:tc>
        <w:tc>
          <w:tcPr>
            <w:tcW w:w="542" w:type="pct"/>
          </w:tcPr>
          <w:p w14:paraId="4AB8E5AB" w14:textId="77777777" w:rsidR="004C1561" w:rsidRPr="004C1561" w:rsidRDefault="004C1561" w:rsidP="004C1561">
            <w:pPr>
              <w:jc w:val="center"/>
            </w:pPr>
            <w:r w:rsidRPr="004C1561">
              <w:t>&lt; .001</w:t>
            </w:r>
          </w:p>
        </w:tc>
      </w:tr>
      <w:tr w:rsidR="004C1561" w:rsidRPr="004C1561" w14:paraId="3FA81F1B" w14:textId="77777777" w:rsidTr="004C1561">
        <w:trPr>
          <w:trHeight w:val="26"/>
          <w:jc w:val="center"/>
        </w:trPr>
        <w:tc>
          <w:tcPr>
            <w:tcW w:w="619" w:type="pct"/>
          </w:tcPr>
          <w:p w14:paraId="375E1A05" w14:textId="77777777" w:rsidR="004C1561" w:rsidRPr="004C1561" w:rsidRDefault="004C1561" w:rsidP="004C1561">
            <w:pPr>
              <w:jc w:val="center"/>
            </w:pPr>
            <w:r w:rsidRPr="004C1561">
              <w:t>16B-item</w:t>
            </w:r>
          </w:p>
        </w:tc>
        <w:tc>
          <w:tcPr>
            <w:tcW w:w="382" w:type="pct"/>
            <w:shd w:val="clear" w:color="auto" w:fill="auto"/>
          </w:tcPr>
          <w:p w14:paraId="30190690" w14:textId="77777777" w:rsidR="004C1561" w:rsidRPr="004C1561" w:rsidRDefault="004C1561" w:rsidP="004C1561">
            <w:pPr>
              <w:jc w:val="center"/>
            </w:pPr>
            <w:r w:rsidRPr="004C1561">
              <w:t>16.45</w:t>
            </w:r>
          </w:p>
        </w:tc>
        <w:tc>
          <w:tcPr>
            <w:tcW w:w="298" w:type="pct"/>
            <w:shd w:val="clear" w:color="auto" w:fill="auto"/>
          </w:tcPr>
          <w:p w14:paraId="4B1D867F" w14:textId="77777777" w:rsidR="004C1561" w:rsidRPr="004C1561" w:rsidRDefault="004C1561" w:rsidP="004C1561">
            <w:pPr>
              <w:jc w:val="center"/>
            </w:pPr>
            <w:r w:rsidRPr="004C1561">
              <w:t>.96</w:t>
            </w:r>
          </w:p>
        </w:tc>
        <w:tc>
          <w:tcPr>
            <w:tcW w:w="298" w:type="pct"/>
            <w:shd w:val="clear" w:color="auto" w:fill="auto"/>
          </w:tcPr>
          <w:p w14:paraId="46BD9B37" w14:textId="77777777" w:rsidR="004C1561" w:rsidRPr="004C1561" w:rsidRDefault="004C1561" w:rsidP="004C1561">
            <w:pPr>
              <w:jc w:val="center"/>
            </w:pPr>
            <w:r w:rsidRPr="004C1561">
              <w:t>.95</w:t>
            </w:r>
          </w:p>
        </w:tc>
        <w:tc>
          <w:tcPr>
            <w:tcW w:w="767" w:type="pct"/>
            <w:shd w:val="clear" w:color="auto" w:fill="auto"/>
          </w:tcPr>
          <w:p w14:paraId="72F86817" w14:textId="77777777" w:rsidR="004C1561" w:rsidRPr="004C1561" w:rsidRDefault="004C1561" w:rsidP="004C1561">
            <w:pPr>
              <w:jc w:val="center"/>
            </w:pPr>
            <w:r w:rsidRPr="004C1561">
              <w:t>.11 [.11, .11]</w:t>
            </w:r>
          </w:p>
        </w:tc>
        <w:tc>
          <w:tcPr>
            <w:tcW w:w="677" w:type="pct"/>
            <w:shd w:val="clear" w:color="auto" w:fill="auto"/>
          </w:tcPr>
          <w:p w14:paraId="3EBE35C3" w14:textId="77777777" w:rsidR="004C1561" w:rsidRPr="004C1561" w:rsidRDefault="004C1561" w:rsidP="004C1561">
            <w:pPr>
              <w:jc w:val="center"/>
            </w:pPr>
            <w:r w:rsidRPr="004C1561">
              <w:t>104.70 (15)</w:t>
            </w:r>
          </w:p>
        </w:tc>
        <w:tc>
          <w:tcPr>
            <w:tcW w:w="707" w:type="pct"/>
          </w:tcPr>
          <w:p w14:paraId="222159FA" w14:textId="77777777" w:rsidR="004C1561" w:rsidRPr="004C1561" w:rsidRDefault="004C1561" w:rsidP="004C1561">
            <w:pPr>
              <w:jc w:val="center"/>
            </w:pPr>
            <w:r w:rsidRPr="004C1561">
              <w:t>220.53 (78)</w:t>
            </w:r>
          </w:p>
        </w:tc>
        <w:tc>
          <w:tcPr>
            <w:tcW w:w="707" w:type="pct"/>
          </w:tcPr>
          <w:p w14:paraId="74858104" w14:textId="77777777" w:rsidR="004C1561" w:rsidRPr="004C1561" w:rsidRDefault="004C1561" w:rsidP="004C1561">
            <w:pPr>
              <w:jc w:val="center"/>
            </w:pPr>
            <w:r w:rsidRPr="004C1561">
              <w:t>150.90 (63)</w:t>
            </w:r>
          </w:p>
        </w:tc>
        <w:tc>
          <w:tcPr>
            <w:tcW w:w="542" w:type="pct"/>
          </w:tcPr>
          <w:p w14:paraId="40B3754F" w14:textId="77777777" w:rsidR="004C1561" w:rsidRPr="004C1561" w:rsidRDefault="004C1561" w:rsidP="004C1561">
            <w:pPr>
              <w:jc w:val="center"/>
            </w:pPr>
            <w:r w:rsidRPr="004C1561">
              <w:t>&lt; .001</w:t>
            </w:r>
          </w:p>
        </w:tc>
      </w:tr>
      <w:tr w:rsidR="004C1561" w:rsidRPr="004C1561" w14:paraId="75D0CD05" w14:textId="77777777" w:rsidTr="004C1561">
        <w:trPr>
          <w:trHeight w:val="26"/>
          <w:jc w:val="center"/>
        </w:trPr>
        <w:tc>
          <w:tcPr>
            <w:tcW w:w="619" w:type="pct"/>
          </w:tcPr>
          <w:p w14:paraId="2FBE2C9F" w14:textId="77777777" w:rsidR="004C1561" w:rsidRPr="004C1561" w:rsidRDefault="004C1561" w:rsidP="004C1561">
            <w:pPr>
              <w:jc w:val="center"/>
            </w:pPr>
            <w:r w:rsidRPr="004C1561">
              <w:t>8A-item</w:t>
            </w:r>
          </w:p>
        </w:tc>
        <w:tc>
          <w:tcPr>
            <w:tcW w:w="382" w:type="pct"/>
            <w:shd w:val="clear" w:color="auto" w:fill="auto"/>
          </w:tcPr>
          <w:p w14:paraId="2DC29320" w14:textId="77777777" w:rsidR="004C1561" w:rsidRPr="004C1561" w:rsidRDefault="004C1561" w:rsidP="004C1561">
            <w:pPr>
              <w:jc w:val="center"/>
            </w:pPr>
            <w:r w:rsidRPr="004C1561">
              <w:t>21.28</w:t>
            </w:r>
          </w:p>
        </w:tc>
        <w:tc>
          <w:tcPr>
            <w:tcW w:w="298" w:type="pct"/>
            <w:shd w:val="clear" w:color="auto" w:fill="auto"/>
          </w:tcPr>
          <w:p w14:paraId="1C92F16B" w14:textId="77777777" w:rsidR="004C1561" w:rsidRPr="004C1561" w:rsidRDefault="004C1561" w:rsidP="004C1561">
            <w:pPr>
              <w:jc w:val="center"/>
            </w:pPr>
            <w:r w:rsidRPr="004C1561">
              <w:t>.95</w:t>
            </w:r>
          </w:p>
        </w:tc>
        <w:tc>
          <w:tcPr>
            <w:tcW w:w="298" w:type="pct"/>
            <w:shd w:val="clear" w:color="auto" w:fill="auto"/>
          </w:tcPr>
          <w:p w14:paraId="4C445197" w14:textId="77777777" w:rsidR="004C1561" w:rsidRPr="004C1561" w:rsidRDefault="004C1561" w:rsidP="004C1561">
            <w:pPr>
              <w:jc w:val="center"/>
            </w:pPr>
            <w:r w:rsidRPr="004C1561">
              <w:t>.93</w:t>
            </w:r>
          </w:p>
        </w:tc>
        <w:tc>
          <w:tcPr>
            <w:tcW w:w="767" w:type="pct"/>
            <w:shd w:val="clear" w:color="auto" w:fill="auto"/>
          </w:tcPr>
          <w:p w14:paraId="73FADEC6" w14:textId="77777777" w:rsidR="004C1561" w:rsidRPr="004C1561" w:rsidRDefault="004C1561" w:rsidP="004C1561">
            <w:pPr>
              <w:jc w:val="center"/>
            </w:pPr>
            <w:r w:rsidRPr="004C1561">
              <w:t>.13 [.12, .13]</w:t>
            </w:r>
          </w:p>
        </w:tc>
        <w:tc>
          <w:tcPr>
            <w:tcW w:w="677" w:type="pct"/>
            <w:shd w:val="clear" w:color="auto" w:fill="auto"/>
          </w:tcPr>
          <w:p w14:paraId="7A4158B9" w14:textId="77777777" w:rsidR="004C1561" w:rsidRPr="004C1561" w:rsidRDefault="004C1561" w:rsidP="004C1561">
            <w:pPr>
              <w:jc w:val="center"/>
            </w:pPr>
            <w:r w:rsidRPr="004C1561">
              <w:t>89.94 (7)</w:t>
            </w:r>
          </w:p>
        </w:tc>
        <w:tc>
          <w:tcPr>
            <w:tcW w:w="707" w:type="pct"/>
          </w:tcPr>
          <w:p w14:paraId="37F5A8B8" w14:textId="77777777" w:rsidR="004C1561" w:rsidRPr="004C1561" w:rsidRDefault="004C1561" w:rsidP="004C1561">
            <w:pPr>
              <w:jc w:val="center"/>
            </w:pPr>
            <w:r w:rsidRPr="004C1561">
              <w:t>232.88 (38)</w:t>
            </w:r>
          </w:p>
        </w:tc>
        <w:tc>
          <w:tcPr>
            <w:tcW w:w="707" w:type="pct"/>
          </w:tcPr>
          <w:p w14:paraId="665669E4" w14:textId="77777777" w:rsidR="004C1561" w:rsidRPr="004C1561" w:rsidRDefault="004C1561" w:rsidP="004C1561">
            <w:pPr>
              <w:jc w:val="center"/>
            </w:pPr>
            <w:r w:rsidRPr="004C1561">
              <w:t>166.12 (31)</w:t>
            </w:r>
          </w:p>
        </w:tc>
        <w:tc>
          <w:tcPr>
            <w:tcW w:w="542" w:type="pct"/>
          </w:tcPr>
          <w:p w14:paraId="1C2941DF" w14:textId="77777777" w:rsidR="004C1561" w:rsidRPr="004C1561" w:rsidRDefault="004C1561" w:rsidP="004C1561">
            <w:pPr>
              <w:jc w:val="center"/>
            </w:pPr>
            <w:r w:rsidRPr="004C1561">
              <w:t>&lt; .001</w:t>
            </w:r>
          </w:p>
        </w:tc>
      </w:tr>
      <w:tr w:rsidR="004C1561" w:rsidRPr="004C1561" w14:paraId="535F338B" w14:textId="77777777" w:rsidTr="004C1561">
        <w:trPr>
          <w:trHeight w:val="26"/>
          <w:jc w:val="center"/>
        </w:trPr>
        <w:tc>
          <w:tcPr>
            <w:tcW w:w="619" w:type="pct"/>
          </w:tcPr>
          <w:p w14:paraId="66561DD1" w14:textId="77777777" w:rsidR="004C1561" w:rsidRPr="004C1561" w:rsidRDefault="004C1561" w:rsidP="004C1561">
            <w:pPr>
              <w:jc w:val="center"/>
            </w:pPr>
            <w:r w:rsidRPr="004C1561">
              <w:t>8B-item</w:t>
            </w:r>
          </w:p>
        </w:tc>
        <w:tc>
          <w:tcPr>
            <w:tcW w:w="382" w:type="pct"/>
            <w:shd w:val="clear" w:color="auto" w:fill="auto"/>
          </w:tcPr>
          <w:p w14:paraId="10C2D570" w14:textId="77777777" w:rsidR="004C1561" w:rsidRPr="004C1561" w:rsidRDefault="004C1561" w:rsidP="004C1561">
            <w:pPr>
              <w:jc w:val="center"/>
            </w:pPr>
            <w:r w:rsidRPr="004C1561">
              <w:t>8.12</w:t>
            </w:r>
          </w:p>
        </w:tc>
        <w:tc>
          <w:tcPr>
            <w:tcW w:w="298" w:type="pct"/>
            <w:shd w:val="clear" w:color="auto" w:fill="auto"/>
          </w:tcPr>
          <w:p w14:paraId="1D82DC7E" w14:textId="77777777" w:rsidR="004C1561" w:rsidRPr="004C1561" w:rsidRDefault="004C1561" w:rsidP="004C1561">
            <w:pPr>
              <w:jc w:val="center"/>
            </w:pPr>
            <w:r w:rsidRPr="004C1561">
              <w:t>.99</w:t>
            </w:r>
          </w:p>
        </w:tc>
        <w:tc>
          <w:tcPr>
            <w:tcW w:w="298" w:type="pct"/>
            <w:shd w:val="clear" w:color="auto" w:fill="auto"/>
          </w:tcPr>
          <w:p w14:paraId="40518718" w14:textId="77777777" w:rsidR="004C1561" w:rsidRPr="004C1561" w:rsidRDefault="004C1561" w:rsidP="004C1561">
            <w:pPr>
              <w:jc w:val="center"/>
            </w:pPr>
            <w:r w:rsidRPr="004C1561">
              <w:t>.98</w:t>
            </w:r>
          </w:p>
        </w:tc>
        <w:tc>
          <w:tcPr>
            <w:tcW w:w="767" w:type="pct"/>
            <w:shd w:val="clear" w:color="auto" w:fill="auto"/>
          </w:tcPr>
          <w:p w14:paraId="12B87BD6" w14:textId="77777777" w:rsidR="004C1561" w:rsidRPr="004C1561" w:rsidRDefault="004C1561" w:rsidP="004C1561">
            <w:pPr>
              <w:jc w:val="center"/>
            </w:pPr>
            <w:r w:rsidRPr="004C1561">
              <w:t>.08 [.07, .08]</w:t>
            </w:r>
          </w:p>
        </w:tc>
        <w:tc>
          <w:tcPr>
            <w:tcW w:w="677" w:type="pct"/>
            <w:shd w:val="clear" w:color="auto" w:fill="auto"/>
          </w:tcPr>
          <w:p w14:paraId="4A738B98" w14:textId="77777777" w:rsidR="004C1561" w:rsidRPr="004C1561" w:rsidRDefault="004C1561" w:rsidP="004C1561">
            <w:pPr>
              <w:jc w:val="center"/>
            </w:pPr>
            <w:r w:rsidRPr="004C1561">
              <w:t>50.88 (7)</w:t>
            </w:r>
          </w:p>
        </w:tc>
        <w:tc>
          <w:tcPr>
            <w:tcW w:w="707" w:type="pct"/>
          </w:tcPr>
          <w:p w14:paraId="4DBF31AA" w14:textId="77777777" w:rsidR="004C1561" w:rsidRPr="004C1561" w:rsidRDefault="004C1561" w:rsidP="004C1561">
            <w:pPr>
              <w:jc w:val="center"/>
            </w:pPr>
            <w:r w:rsidRPr="004C1561">
              <w:t>133.85 (38)</w:t>
            </w:r>
          </w:p>
        </w:tc>
        <w:tc>
          <w:tcPr>
            <w:tcW w:w="707" w:type="pct"/>
          </w:tcPr>
          <w:p w14:paraId="3AE132BB" w14:textId="77777777" w:rsidR="004C1561" w:rsidRPr="004C1561" w:rsidRDefault="004C1561" w:rsidP="004C1561">
            <w:pPr>
              <w:jc w:val="center"/>
            </w:pPr>
            <w:r w:rsidRPr="004C1561">
              <w:t>96.35 (31)</w:t>
            </w:r>
          </w:p>
        </w:tc>
        <w:tc>
          <w:tcPr>
            <w:tcW w:w="542" w:type="pct"/>
          </w:tcPr>
          <w:p w14:paraId="6C63FFF4" w14:textId="77777777" w:rsidR="004C1561" w:rsidRPr="004C1561" w:rsidRDefault="004C1561" w:rsidP="004C1561">
            <w:pPr>
              <w:jc w:val="center"/>
            </w:pPr>
            <w:r w:rsidRPr="004C1561">
              <w:t>&lt; .001</w:t>
            </w:r>
          </w:p>
        </w:tc>
      </w:tr>
      <w:tr w:rsidR="004C1561" w:rsidRPr="004C1561" w14:paraId="2433FEE2" w14:textId="77777777" w:rsidTr="004C1561">
        <w:trPr>
          <w:trHeight w:val="26"/>
          <w:jc w:val="center"/>
        </w:trPr>
        <w:tc>
          <w:tcPr>
            <w:tcW w:w="619" w:type="pct"/>
          </w:tcPr>
          <w:p w14:paraId="064937BD" w14:textId="77777777" w:rsidR="004C1561" w:rsidRPr="004C1561" w:rsidRDefault="004C1561" w:rsidP="004C1561">
            <w:pPr>
              <w:jc w:val="center"/>
            </w:pPr>
            <w:r w:rsidRPr="004C1561">
              <w:t>8C-item</w:t>
            </w:r>
          </w:p>
        </w:tc>
        <w:tc>
          <w:tcPr>
            <w:tcW w:w="382" w:type="pct"/>
            <w:shd w:val="clear" w:color="auto" w:fill="auto"/>
          </w:tcPr>
          <w:p w14:paraId="41EBF1C7" w14:textId="77777777" w:rsidR="004C1561" w:rsidRPr="004C1561" w:rsidRDefault="004C1561" w:rsidP="004C1561">
            <w:pPr>
              <w:jc w:val="center"/>
            </w:pPr>
            <w:r w:rsidRPr="004C1561">
              <w:t>23.06</w:t>
            </w:r>
          </w:p>
        </w:tc>
        <w:tc>
          <w:tcPr>
            <w:tcW w:w="298" w:type="pct"/>
            <w:shd w:val="clear" w:color="auto" w:fill="auto"/>
          </w:tcPr>
          <w:p w14:paraId="13A727E7" w14:textId="77777777" w:rsidR="004C1561" w:rsidRPr="004C1561" w:rsidRDefault="004C1561" w:rsidP="004C1561">
            <w:pPr>
              <w:jc w:val="center"/>
            </w:pPr>
            <w:r w:rsidRPr="004C1561">
              <w:t>.97</w:t>
            </w:r>
          </w:p>
        </w:tc>
        <w:tc>
          <w:tcPr>
            <w:tcW w:w="298" w:type="pct"/>
            <w:shd w:val="clear" w:color="auto" w:fill="auto"/>
          </w:tcPr>
          <w:p w14:paraId="0EB27CC6" w14:textId="77777777" w:rsidR="004C1561" w:rsidRPr="004C1561" w:rsidRDefault="004C1561" w:rsidP="004C1561">
            <w:pPr>
              <w:jc w:val="center"/>
            </w:pPr>
            <w:r w:rsidRPr="004C1561">
              <w:t>.96</w:t>
            </w:r>
          </w:p>
        </w:tc>
        <w:tc>
          <w:tcPr>
            <w:tcW w:w="767" w:type="pct"/>
            <w:shd w:val="clear" w:color="auto" w:fill="auto"/>
          </w:tcPr>
          <w:p w14:paraId="70695FB7" w14:textId="77777777" w:rsidR="004C1561" w:rsidRPr="004C1561" w:rsidRDefault="004C1561" w:rsidP="004C1561">
            <w:pPr>
              <w:jc w:val="center"/>
            </w:pPr>
            <w:r w:rsidRPr="004C1561">
              <w:t>.13 [.13, .14]</w:t>
            </w:r>
          </w:p>
        </w:tc>
        <w:tc>
          <w:tcPr>
            <w:tcW w:w="677" w:type="pct"/>
            <w:shd w:val="clear" w:color="auto" w:fill="auto"/>
          </w:tcPr>
          <w:p w14:paraId="1589DAA1" w14:textId="77777777" w:rsidR="004C1561" w:rsidRPr="004C1561" w:rsidRDefault="004C1561" w:rsidP="004C1561">
            <w:pPr>
              <w:jc w:val="center"/>
            </w:pPr>
            <w:r w:rsidRPr="004C1561">
              <w:t>29.16 (7)</w:t>
            </w:r>
          </w:p>
        </w:tc>
        <w:tc>
          <w:tcPr>
            <w:tcW w:w="707" w:type="pct"/>
          </w:tcPr>
          <w:p w14:paraId="64952296" w14:textId="77777777" w:rsidR="004C1561" w:rsidRPr="004C1561" w:rsidRDefault="004C1561" w:rsidP="004C1561">
            <w:pPr>
              <w:jc w:val="center"/>
            </w:pPr>
            <w:r w:rsidRPr="004C1561">
              <w:t>70.25 (38)</w:t>
            </w:r>
          </w:p>
        </w:tc>
        <w:tc>
          <w:tcPr>
            <w:tcW w:w="707" w:type="pct"/>
          </w:tcPr>
          <w:p w14:paraId="485CB500" w14:textId="77777777" w:rsidR="004C1561" w:rsidRPr="004C1561" w:rsidRDefault="004C1561" w:rsidP="004C1561">
            <w:pPr>
              <w:jc w:val="center"/>
            </w:pPr>
            <w:r w:rsidRPr="004C1561">
              <w:t>48.84 (31)</w:t>
            </w:r>
          </w:p>
        </w:tc>
        <w:tc>
          <w:tcPr>
            <w:tcW w:w="542" w:type="pct"/>
          </w:tcPr>
          <w:p w14:paraId="2798990B" w14:textId="77777777" w:rsidR="004C1561" w:rsidRPr="004C1561" w:rsidRDefault="004C1561" w:rsidP="004C1561">
            <w:pPr>
              <w:jc w:val="center"/>
            </w:pPr>
            <w:r w:rsidRPr="004C1561">
              <w:t>&lt; .05</w:t>
            </w:r>
          </w:p>
        </w:tc>
      </w:tr>
      <w:tr w:rsidR="004C1561" w:rsidRPr="004C1561" w14:paraId="2484921C" w14:textId="77777777" w:rsidTr="004C1561">
        <w:trPr>
          <w:trHeight w:val="26"/>
          <w:jc w:val="center"/>
        </w:trPr>
        <w:tc>
          <w:tcPr>
            <w:tcW w:w="619" w:type="pct"/>
            <w:tcBorders>
              <w:bottom w:val="single" w:sz="4" w:space="0" w:color="auto"/>
            </w:tcBorders>
          </w:tcPr>
          <w:p w14:paraId="79C5ED4E" w14:textId="77777777" w:rsidR="004C1561" w:rsidRPr="004C1561" w:rsidRDefault="004C1561" w:rsidP="004C1561">
            <w:pPr>
              <w:jc w:val="center"/>
            </w:pPr>
            <w:r w:rsidRPr="004C1561">
              <w:t>8D-item</w:t>
            </w:r>
          </w:p>
        </w:tc>
        <w:tc>
          <w:tcPr>
            <w:tcW w:w="382" w:type="pct"/>
            <w:tcBorders>
              <w:bottom w:val="single" w:sz="4" w:space="0" w:color="auto"/>
            </w:tcBorders>
            <w:shd w:val="clear" w:color="auto" w:fill="auto"/>
          </w:tcPr>
          <w:p w14:paraId="392DB4EF" w14:textId="77777777" w:rsidR="004C1561" w:rsidRPr="004C1561" w:rsidRDefault="004C1561" w:rsidP="004C1561">
            <w:pPr>
              <w:jc w:val="center"/>
            </w:pPr>
            <w:r w:rsidRPr="004C1561">
              <w:t>12.78</w:t>
            </w:r>
          </w:p>
        </w:tc>
        <w:tc>
          <w:tcPr>
            <w:tcW w:w="298" w:type="pct"/>
            <w:tcBorders>
              <w:bottom w:val="single" w:sz="4" w:space="0" w:color="auto"/>
            </w:tcBorders>
            <w:shd w:val="clear" w:color="auto" w:fill="auto"/>
          </w:tcPr>
          <w:p w14:paraId="2983085F" w14:textId="77777777" w:rsidR="004C1561" w:rsidRPr="004C1561" w:rsidRDefault="004C1561" w:rsidP="004C1561">
            <w:pPr>
              <w:jc w:val="center"/>
            </w:pPr>
            <w:r w:rsidRPr="004C1561">
              <w:t>.98</w:t>
            </w:r>
          </w:p>
        </w:tc>
        <w:tc>
          <w:tcPr>
            <w:tcW w:w="298" w:type="pct"/>
            <w:tcBorders>
              <w:bottom w:val="single" w:sz="4" w:space="0" w:color="auto"/>
            </w:tcBorders>
            <w:shd w:val="clear" w:color="auto" w:fill="auto"/>
          </w:tcPr>
          <w:p w14:paraId="22E4EC4C" w14:textId="77777777" w:rsidR="004C1561" w:rsidRPr="004C1561" w:rsidRDefault="004C1561" w:rsidP="004C1561">
            <w:pPr>
              <w:jc w:val="center"/>
            </w:pPr>
            <w:r w:rsidRPr="004C1561">
              <w:t>.97</w:t>
            </w:r>
          </w:p>
        </w:tc>
        <w:tc>
          <w:tcPr>
            <w:tcW w:w="767" w:type="pct"/>
            <w:tcBorders>
              <w:bottom w:val="single" w:sz="4" w:space="0" w:color="auto"/>
            </w:tcBorders>
            <w:shd w:val="clear" w:color="auto" w:fill="auto"/>
          </w:tcPr>
          <w:p w14:paraId="4349D389" w14:textId="77777777" w:rsidR="004C1561" w:rsidRPr="004C1561" w:rsidRDefault="004C1561" w:rsidP="004C1561">
            <w:pPr>
              <w:jc w:val="center"/>
            </w:pPr>
            <w:r w:rsidRPr="004C1561">
              <w:t>.10 [.09, .10]</w:t>
            </w:r>
          </w:p>
        </w:tc>
        <w:tc>
          <w:tcPr>
            <w:tcW w:w="677" w:type="pct"/>
            <w:tcBorders>
              <w:bottom w:val="single" w:sz="4" w:space="0" w:color="auto"/>
            </w:tcBorders>
            <w:shd w:val="clear" w:color="auto" w:fill="auto"/>
          </w:tcPr>
          <w:p w14:paraId="024503E4" w14:textId="77777777" w:rsidR="004C1561" w:rsidRPr="004C1561" w:rsidRDefault="004C1561" w:rsidP="004C1561">
            <w:pPr>
              <w:jc w:val="center"/>
            </w:pPr>
            <w:r w:rsidRPr="004C1561">
              <w:t>56.44 (7)</w:t>
            </w:r>
          </w:p>
        </w:tc>
        <w:tc>
          <w:tcPr>
            <w:tcW w:w="707" w:type="pct"/>
            <w:tcBorders>
              <w:bottom w:val="single" w:sz="4" w:space="0" w:color="auto"/>
            </w:tcBorders>
          </w:tcPr>
          <w:p w14:paraId="2CB3027E" w14:textId="77777777" w:rsidR="004C1561" w:rsidRPr="004C1561" w:rsidRDefault="004C1561" w:rsidP="004C1561">
            <w:pPr>
              <w:jc w:val="center"/>
            </w:pPr>
            <w:r w:rsidRPr="004C1561">
              <w:t>128.36 (38)</w:t>
            </w:r>
          </w:p>
        </w:tc>
        <w:tc>
          <w:tcPr>
            <w:tcW w:w="707" w:type="pct"/>
            <w:tcBorders>
              <w:bottom w:val="single" w:sz="4" w:space="0" w:color="auto"/>
            </w:tcBorders>
          </w:tcPr>
          <w:p w14:paraId="6A736C3F" w14:textId="77777777" w:rsidR="004C1561" w:rsidRPr="004C1561" w:rsidRDefault="004C1561" w:rsidP="004C1561">
            <w:pPr>
              <w:jc w:val="center"/>
            </w:pPr>
            <w:r w:rsidRPr="004C1561">
              <w:t>85.70 (31)</w:t>
            </w:r>
          </w:p>
        </w:tc>
        <w:tc>
          <w:tcPr>
            <w:tcW w:w="542" w:type="pct"/>
            <w:tcBorders>
              <w:bottom w:val="single" w:sz="4" w:space="0" w:color="auto"/>
            </w:tcBorders>
          </w:tcPr>
          <w:p w14:paraId="690CA0E0" w14:textId="77777777" w:rsidR="004C1561" w:rsidRPr="004C1561" w:rsidRDefault="004C1561" w:rsidP="004C1561">
            <w:pPr>
              <w:jc w:val="center"/>
            </w:pPr>
            <w:r w:rsidRPr="004C1561">
              <w:t>&lt; .001</w:t>
            </w:r>
          </w:p>
        </w:tc>
      </w:tr>
    </w:tbl>
    <w:p w14:paraId="0CE602C2" w14:textId="77777777" w:rsidR="004C1561" w:rsidRPr="004C1561" w:rsidRDefault="004C1561" w:rsidP="004C1561">
      <w:pPr>
        <w:tabs>
          <w:tab w:val="left" w:pos="9923"/>
          <w:tab w:val="left" w:pos="10490"/>
          <w:tab w:val="left" w:pos="11340"/>
        </w:tabs>
        <w:ind w:right="-31"/>
        <w:jc w:val="both"/>
        <w:rPr>
          <w:sz w:val="20"/>
          <w:szCs w:val="20"/>
          <w:lang w:val="en-US"/>
        </w:rPr>
      </w:pPr>
      <w:r w:rsidRPr="004C1561">
        <w:rPr>
          <w:i/>
          <w:sz w:val="20"/>
          <w:szCs w:val="20"/>
          <w:lang w:val="en-US"/>
        </w:rPr>
        <w:t>Note.</w:t>
      </w:r>
      <w:r w:rsidRPr="004C1561">
        <w:rPr>
          <w:sz w:val="20"/>
          <w:szCs w:val="20"/>
          <w:lang w:val="en-US"/>
        </w:rPr>
        <w:t xml:space="preserve"> </w:t>
      </w:r>
      <w:r w:rsidRPr="004C1561">
        <w:rPr>
          <w:sz w:val="20"/>
          <w:szCs w:val="20"/>
        </w:rPr>
        <w:t>λ</w:t>
      </w:r>
      <w:r w:rsidRPr="004C1561">
        <w:rPr>
          <w:sz w:val="20"/>
          <w:szCs w:val="20"/>
          <w:lang w:val="en-US"/>
        </w:rPr>
        <w:t xml:space="preserve"> = Factor Loading, χ</w:t>
      </w:r>
      <w:r w:rsidRPr="004C1561">
        <w:rPr>
          <w:sz w:val="20"/>
          <w:szCs w:val="20"/>
          <w:vertAlign w:val="superscript"/>
          <w:lang w:val="en-US"/>
        </w:rPr>
        <w:t>2</w:t>
      </w:r>
      <w:r w:rsidRPr="004C1561">
        <w:rPr>
          <w:sz w:val="20"/>
          <w:szCs w:val="20"/>
          <w:lang w:val="en-US"/>
        </w:rPr>
        <w:t>/</w:t>
      </w:r>
      <w:proofErr w:type="spellStart"/>
      <w:r w:rsidRPr="004C1561">
        <w:rPr>
          <w:i/>
          <w:sz w:val="20"/>
          <w:szCs w:val="20"/>
          <w:lang w:val="en-US"/>
        </w:rPr>
        <w:t>df</w:t>
      </w:r>
      <w:proofErr w:type="spellEnd"/>
      <w:r w:rsidRPr="004C1561">
        <w:rPr>
          <w:sz w:val="20"/>
          <w:szCs w:val="20"/>
          <w:lang w:val="en-US"/>
        </w:rPr>
        <w:t xml:space="preserve"> = Value of Chi-square divided by Degrees of Freedom,</w:t>
      </w:r>
      <w:r w:rsidRPr="004C1561">
        <w:rPr>
          <w:sz w:val="20"/>
          <w:szCs w:val="20"/>
        </w:rPr>
        <w:t xml:space="preserve"> </w:t>
      </w:r>
      <w:r w:rsidRPr="004C1561">
        <w:rPr>
          <w:sz w:val="20"/>
          <w:szCs w:val="20"/>
          <w:lang w:val="en-US"/>
        </w:rPr>
        <w:t>CFI = Comparative Fit Index, TLI = Tucker-Lewis Index, RMSEA = Root Mean Square Error of Approximation [90% CI = confidence interval of 90%],</w:t>
      </w:r>
      <w:r w:rsidRPr="004C1561">
        <w:rPr>
          <w:i/>
          <w:sz w:val="20"/>
          <w:szCs w:val="20"/>
          <w:vertAlign w:val="subscript"/>
          <w:lang w:val="en-US"/>
        </w:rPr>
        <w:t xml:space="preserve"> </w:t>
      </w:r>
      <w:r w:rsidRPr="004C1561">
        <w:rPr>
          <w:i/>
          <w:sz w:val="20"/>
          <w:szCs w:val="20"/>
          <w:lang w:val="en-US"/>
        </w:rPr>
        <w:t>T</w:t>
      </w:r>
      <w:r w:rsidRPr="004C1561">
        <w:rPr>
          <w:sz w:val="20"/>
          <w:szCs w:val="20"/>
          <w:lang w:val="en-US"/>
        </w:rPr>
        <w:t xml:space="preserve"> = Threshold, </w:t>
      </w:r>
      <w:proofErr w:type="spellStart"/>
      <w:r w:rsidRPr="004C1561">
        <w:rPr>
          <w:sz w:val="20"/>
          <w:szCs w:val="20"/>
          <w:lang w:val="en-US"/>
        </w:rPr>
        <w:t>Cov</w:t>
      </w:r>
      <w:proofErr w:type="spellEnd"/>
      <w:r w:rsidRPr="004C1561">
        <w:rPr>
          <w:sz w:val="20"/>
          <w:szCs w:val="20"/>
          <w:lang w:val="en-US"/>
        </w:rPr>
        <w:t xml:space="preserve"> = Covariance, Δχ</w:t>
      </w:r>
      <w:r w:rsidRPr="004C1561">
        <w:rPr>
          <w:sz w:val="20"/>
          <w:szCs w:val="20"/>
          <w:vertAlign w:val="superscript"/>
          <w:lang w:val="en-US"/>
        </w:rPr>
        <w:t>2</w:t>
      </w:r>
      <w:r w:rsidRPr="004C1561">
        <w:rPr>
          <w:sz w:val="20"/>
          <w:szCs w:val="20"/>
          <w:vertAlign w:val="subscript"/>
        </w:rPr>
        <w:t>λ</w:t>
      </w:r>
      <w:r w:rsidRPr="004C1561">
        <w:rPr>
          <w:sz w:val="20"/>
          <w:szCs w:val="20"/>
        </w:rPr>
        <w:t xml:space="preserve"> </w:t>
      </w:r>
      <w:r w:rsidRPr="004C1561">
        <w:rPr>
          <w:sz w:val="20"/>
          <w:szCs w:val="20"/>
          <w:lang w:val="en-US"/>
        </w:rPr>
        <w:t>= Metric Invariance, Δχ</w:t>
      </w:r>
      <w:r w:rsidRPr="004C1561">
        <w:rPr>
          <w:sz w:val="20"/>
          <w:szCs w:val="20"/>
          <w:vertAlign w:val="superscript"/>
          <w:lang w:val="en-US"/>
        </w:rPr>
        <w:t>2</w:t>
      </w:r>
      <w:r w:rsidRPr="004C1561">
        <w:rPr>
          <w:i/>
          <w:sz w:val="20"/>
          <w:szCs w:val="20"/>
          <w:vertAlign w:val="subscript"/>
          <w:lang w:val="en-US"/>
        </w:rPr>
        <w:t>T</w:t>
      </w:r>
      <w:r w:rsidRPr="004C1561">
        <w:rPr>
          <w:sz w:val="20"/>
          <w:szCs w:val="20"/>
          <w:lang w:val="en-US"/>
        </w:rPr>
        <w:t xml:space="preserve"> = Scalar Invariance, Δχ</w:t>
      </w:r>
      <w:r w:rsidRPr="004C1561">
        <w:rPr>
          <w:sz w:val="20"/>
          <w:szCs w:val="20"/>
          <w:vertAlign w:val="superscript"/>
          <w:lang w:val="en-US"/>
        </w:rPr>
        <w:t>2</w:t>
      </w:r>
      <w:r w:rsidRPr="004C1561">
        <w:rPr>
          <w:sz w:val="20"/>
          <w:szCs w:val="20"/>
          <w:vertAlign w:val="subscript"/>
          <w:lang w:val="en-US"/>
        </w:rPr>
        <w:t>cov</w:t>
      </w:r>
      <w:r w:rsidRPr="004C1561">
        <w:rPr>
          <w:sz w:val="20"/>
          <w:szCs w:val="20"/>
          <w:lang w:val="en-US"/>
        </w:rPr>
        <w:t xml:space="preserve"> = Strict Measure Invariance.</w:t>
      </w:r>
    </w:p>
    <w:p w14:paraId="27123012" w14:textId="4E6197F4" w:rsidR="004C1561" w:rsidRPr="004C1561" w:rsidRDefault="004C1561" w:rsidP="004C1561">
      <w:pPr>
        <w:spacing w:after="200" w:line="480" w:lineRule="auto"/>
        <w:ind w:firstLine="708"/>
        <w:rPr>
          <w:lang w:val="en-US"/>
        </w:rPr>
      </w:pPr>
    </w:p>
    <w:p w14:paraId="74F777F0" w14:textId="77777777" w:rsidR="004C1561" w:rsidRPr="004C1561" w:rsidRDefault="004C1561" w:rsidP="004C1561">
      <w:pPr>
        <w:rPr>
          <w:sz w:val="20"/>
          <w:szCs w:val="20"/>
          <w:lang w:val="en-US"/>
        </w:rPr>
      </w:pPr>
      <w:r w:rsidRPr="004C1561">
        <w:rPr>
          <w:noProof/>
          <w:lang w:val="pt-BR" w:eastAsia="pt-BR"/>
        </w:rPr>
        <w:drawing>
          <wp:inline distT="0" distB="0" distL="0" distR="0" wp14:anchorId="3CEF4219" wp14:editId="0150F1AE">
            <wp:extent cx="4981575" cy="317382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80989" cy="3173447"/>
                    </a:xfrm>
                    <a:prstGeom prst="rect">
                      <a:avLst/>
                    </a:prstGeom>
                  </pic:spPr>
                </pic:pic>
              </a:graphicData>
            </a:graphic>
          </wp:inline>
        </w:drawing>
      </w:r>
    </w:p>
    <w:p w14:paraId="2A962B88" w14:textId="3C70AFCC" w:rsidR="004C1561" w:rsidRPr="004C1561" w:rsidRDefault="004C1561">
      <w:pPr>
        <w:spacing w:after="200" w:line="276" w:lineRule="auto"/>
        <w:rPr>
          <w:lang w:val="en-US"/>
        </w:rPr>
      </w:pPr>
      <w:proofErr w:type="gramStart"/>
      <w:r w:rsidRPr="004C1561">
        <w:rPr>
          <w:i/>
          <w:lang w:val="en-US"/>
        </w:rPr>
        <w:t>Figure 1.</w:t>
      </w:r>
      <w:proofErr w:type="gramEnd"/>
      <w:r w:rsidRPr="004C1561">
        <w:rPr>
          <w:i/>
          <w:lang w:val="en-US"/>
        </w:rPr>
        <w:t xml:space="preserve"> Differential item Functioning (DIF) of the Items of the Body Shape Questionnaire (BSQ) in Men and Women</w:t>
      </w:r>
    </w:p>
    <w:p w14:paraId="1C839579" w14:textId="77777777" w:rsidR="004C1561" w:rsidRDefault="004C1561" w:rsidP="004706D4">
      <w:pPr>
        <w:spacing w:line="480" w:lineRule="auto"/>
        <w:jc w:val="center"/>
        <w:rPr>
          <w:b/>
          <w:lang w:val="en-US"/>
        </w:rPr>
        <w:sectPr w:rsidR="004C1561" w:rsidSect="004C1561">
          <w:pgSz w:w="16838" w:h="11906" w:orient="landscape"/>
          <w:pgMar w:top="1134" w:right="1134" w:bottom="1134" w:left="1134" w:header="709" w:footer="709" w:gutter="0"/>
          <w:cols w:space="708"/>
          <w:docGrid w:linePitch="360"/>
        </w:sectPr>
      </w:pPr>
    </w:p>
    <w:p w14:paraId="18DE0DE3" w14:textId="50C123B4" w:rsidR="00E71A68" w:rsidRPr="004C1561" w:rsidRDefault="00E03E26" w:rsidP="003970A8">
      <w:pPr>
        <w:spacing w:line="480" w:lineRule="auto"/>
        <w:jc w:val="center"/>
        <w:rPr>
          <w:b/>
          <w:lang w:val="en-US"/>
        </w:rPr>
      </w:pPr>
      <w:r w:rsidRPr="004C1561">
        <w:rPr>
          <w:b/>
          <w:lang w:val="en-US"/>
        </w:rPr>
        <w:lastRenderedPageBreak/>
        <w:t>Discussion</w:t>
      </w:r>
    </w:p>
    <w:p w14:paraId="7736D627" w14:textId="1DCD78BF" w:rsidR="00B6749B" w:rsidRPr="004C1561" w:rsidRDefault="00B6749B" w:rsidP="003970A8">
      <w:pPr>
        <w:spacing w:line="480" w:lineRule="auto"/>
        <w:ind w:firstLine="709"/>
        <w:jc w:val="both"/>
        <w:rPr>
          <w:lang w:val="en-US"/>
        </w:rPr>
      </w:pPr>
      <w:r w:rsidRPr="004C1561">
        <w:rPr>
          <w:lang w:val="en-US"/>
        </w:rPr>
        <w:t>The BSQ is a widely-used measure of body shape concerns</w:t>
      </w:r>
      <w:r w:rsidR="003A4EF2" w:rsidRPr="004C1561">
        <w:rPr>
          <w:lang w:val="en-US"/>
        </w:rPr>
        <w:t xml:space="preserve"> designed for women respondents, and it </w:t>
      </w:r>
      <w:r w:rsidRPr="004C1561">
        <w:rPr>
          <w:lang w:val="en-US"/>
        </w:rPr>
        <w:t xml:space="preserve"> has been occasionally </w:t>
      </w:r>
      <w:r w:rsidR="003A4EF2" w:rsidRPr="004C1561">
        <w:rPr>
          <w:lang w:val="en-US"/>
        </w:rPr>
        <w:t>applied</w:t>
      </w:r>
      <w:r w:rsidRPr="004C1561">
        <w:rPr>
          <w:lang w:val="en-US"/>
        </w:rPr>
        <w:t xml:space="preserve"> without appropriate care </w:t>
      </w:r>
      <w:r w:rsidR="003A4EF2" w:rsidRPr="004C1561">
        <w:rPr>
          <w:lang w:val="en-US"/>
        </w:rPr>
        <w:t>for use with</w:t>
      </w:r>
      <w:r w:rsidRPr="004C1561">
        <w:rPr>
          <w:lang w:val="en-US"/>
        </w:rPr>
        <w:t xml:space="preserve"> boys and men</w:t>
      </w:r>
      <w:r w:rsidR="002D46F8" w:rsidRPr="004C1561">
        <w:rPr>
          <w:lang w:val="en-US"/>
        </w:rPr>
        <w:t xml:space="preserve">; that is, previous studies have neglected to examine the extent to which BSQ scores are invariant across </w:t>
      </w:r>
      <w:r w:rsidR="003A4EF2" w:rsidRPr="004C1561">
        <w:rPr>
          <w:lang w:val="en-US"/>
        </w:rPr>
        <w:t>sex</w:t>
      </w:r>
      <w:r w:rsidRPr="004C1561">
        <w:rPr>
          <w:lang w:val="en-US"/>
        </w:rPr>
        <w:t xml:space="preserve"> (</w:t>
      </w:r>
      <w:r w:rsidR="001548CF" w:rsidRPr="004C1561">
        <w:rPr>
          <w:lang w:val="en-US"/>
        </w:rPr>
        <w:t xml:space="preserve">e.g., </w:t>
      </w:r>
      <w:r w:rsidR="004B583D" w:rsidRPr="004C1561">
        <w:rPr>
          <w:lang w:val="en-US"/>
        </w:rPr>
        <w:t xml:space="preserve">Amaral &amp; Ferreira, 2017; </w:t>
      </w:r>
      <w:r w:rsidRPr="004C1561">
        <w:rPr>
          <w:lang w:val="en-US"/>
        </w:rPr>
        <w:t xml:space="preserve">Branco et al., 2006; Conti et al., 2009; </w:t>
      </w:r>
      <w:proofErr w:type="spellStart"/>
      <w:r w:rsidRPr="004C1561">
        <w:rPr>
          <w:lang w:val="en-US"/>
        </w:rPr>
        <w:t>Laus</w:t>
      </w:r>
      <w:proofErr w:type="spellEnd"/>
      <w:r w:rsidRPr="004C1561">
        <w:rPr>
          <w:lang w:val="en-US"/>
        </w:rPr>
        <w:t xml:space="preserve"> et al., 2</w:t>
      </w:r>
      <w:r w:rsidR="001548CF" w:rsidRPr="004C1561">
        <w:rPr>
          <w:lang w:val="en-US"/>
        </w:rPr>
        <w:t xml:space="preserve">013; </w:t>
      </w:r>
      <w:r w:rsidR="00C8665E" w:rsidRPr="004C1561">
        <w:rPr>
          <w:lang w:val="en-US"/>
        </w:rPr>
        <w:t xml:space="preserve">Di </w:t>
      </w:r>
      <w:r w:rsidR="001548CF" w:rsidRPr="004C1561">
        <w:rPr>
          <w:lang w:val="en-US"/>
        </w:rPr>
        <w:t>Pietro &amp; da Silveira, 2009</w:t>
      </w:r>
      <w:r w:rsidRPr="004C1561">
        <w:rPr>
          <w:lang w:val="en-US"/>
        </w:rPr>
        <w:t xml:space="preserve">). </w:t>
      </w:r>
      <w:r w:rsidR="002D46F8" w:rsidRPr="004C1561">
        <w:rPr>
          <w:lang w:val="en-US"/>
        </w:rPr>
        <w:t xml:space="preserve">The results of the present study, conducted with a Portuguese-speaking sample of </w:t>
      </w:r>
      <w:r w:rsidR="003A4EF2" w:rsidRPr="004C1561">
        <w:rPr>
          <w:lang w:val="en-US"/>
        </w:rPr>
        <w:t xml:space="preserve">Portuguese and Brazilian </w:t>
      </w:r>
      <w:r w:rsidR="002D46F8" w:rsidRPr="004C1561">
        <w:rPr>
          <w:lang w:val="en-US"/>
        </w:rPr>
        <w:t xml:space="preserve">university students, suggests that BSQ scores </w:t>
      </w:r>
      <w:r w:rsidR="005B50EA" w:rsidRPr="004C1561">
        <w:rPr>
          <w:lang w:val="en-US"/>
        </w:rPr>
        <w:t xml:space="preserve">in all models (32-item and shorter versions) </w:t>
      </w:r>
      <w:r w:rsidR="002D46F8" w:rsidRPr="004C1561">
        <w:rPr>
          <w:lang w:val="en-US"/>
        </w:rPr>
        <w:t xml:space="preserve">should not be considered invariant across sex in this </w:t>
      </w:r>
      <w:r w:rsidR="003A4EF2" w:rsidRPr="004C1561">
        <w:rPr>
          <w:lang w:val="en-US"/>
        </w:rPr>
        <w:t>population</w:t>
      </w:r>
      <w:r w:rsidR="002D46F8" w:rsidRPr="004C1561">
        <w:rPr>
          <w:lang w:val="en-US"/>
        </w:rPr>
        <w:t>. The results of our multi-group CFA indicated that invariance could not be supported at the metric, scalar, o</w:t>
      </w:r>
      <w:r w:rsidR="003A4EF2" w:rsidRPr="004C1561">
        <w:rPr>
          <w:lang w:val="en-US"/>
        </w:rPr>
        <w:t>r</w:t>
      </w:r>
      <w:r w:rsidR="002D46F8" w:rsidRPr="004C1561">
        <w:rPr>
          <w:lang w:val="en-US"/>
        </w:rPr>
        <w:t xml:space="preserve"> strict levels of invariance, pos</w:t>
      </w:r>
      <w:r w:rsidR="003A4EF2" w:rsidRPr="004C1561">
        <w:rPr>
          <w:lang w:val="en-US"/>
        </w:rPr>
        <w:t>ing</w:t>
      </w:r>
      <w:r w:rsidR="002D46F8" w:rsidRPr="004C1561">
        <w:rPr>
          <w:lang w:val="en-US"/>
        </w:rPr>
        <w:t xml:space="preserve"> concerns </w:t>
      </w:r>
      <w:r w:rsidR="003A4EF2" w:rsidRPr="004C1561">
        <w:rPr>
          <w:lang w:val="en-US"/>
        </w:rPr>
        <w:t xml:space="preserve">for </w:t>
      </w:r>
      <w:r w:rsidR="002D46F8" w:rsidRPr="004C1561">
        <w:rPr>
          <w:lang w:val="en-US"/>
        </w:rPr>
        <w:t>conclusions drawn by earlier studies compar</w:t>
      </w:r>
      <w:r w:rsidR="003A4EF2" w:rsidRPr="004C1561">
        <w:rPr>
          <w:lang w:val="en-US"/>
        </w:rPr>
        <w:t>ing women’s and men’s</w:t>
      </w:r>
      <w:r w:rsidR="002D46F8" w:rsidRPr="004C1561">
        <w:rPr>
          <w:lang w:val="en-US"/>
        </w:rPr>
        <w:t xml:space="preserve"> BSQ scores. </w:t>
      </w:r>
      <w:r w:rsidR="003A4EF2" w:rsidRPr="004C1561">
        <w:rPr>
          <w:lang w:val="en-US"/>
        </w:rPr>
        <w:t>Given that BSQ items</w:t>
      </w:r>
      <w:r w:rsidR="0040649F" w:rsidRPr="004C1561">
        <w:rPr>
          <w:lang w:val="en-US"/>
        </w:rPr>
        <w:t xml:space="preserve"> may function differently for women and men respondents, </w:t>
      </w:r>
      <w:r w:rsidR="002D46F8" w:rsidRPr="004C1561">
        <w:rPr>
          <w:lang w:val="en-US"/>
        </w:rPr>
        <w:t xml:space="preserve">any </w:t>
      </w:r>
      <w:r w:rsidR="0040649F" w:rsidRPr="004C1561">
        <w:rPr>
          <w:lang w:val="en-US"/>
        </w:rPr>
        <w:t xml:space="preserve">sex </w:t>
      </w:r>
      <w:r w:rsidR="002D46F8" w:rsidRPr="004C1561">
        <w:rPr>
          <w:lang w:val="en-US"/>
        </w:rPr>
        <w:t>comparison</w:t>
      </w:r>
      <w:r w:rsidR="0040649F" w:rsidRPr="004C1561">
        <w:rPr>
          <w:lang w:val="en-US"/>
        </w:rPr>
        <w:t>s</w:t>
      </w:r>
      <w:r w:rsidR="002D46F8" w:rsidRPr="004C1561">
        <w:rPr>
          <w:lang w:val="en-US"/>
        </w:rPr>
        <w:t xml:space="preserve"> </w:t>
      </w:r>
      <w:r w:rsidR="0040649F" w:rsidRPr="004C1561">
        <w:rPr>
          <w:lang w:val="en-US"/>
        </w:rPr>
        <w:t xml:space="preserve">and interpretations </w:t>
      </w:r>
      <w:r w:rsidR="002D46F8" w:rsidRPr="004C1561">
        <w:rPr>
          <w:lang w:val="en-US"/>
        </w:rPr>
        <w:t xml:space="preserve">of </w:t>
      </w:r>
      <w:r w:rsidR="0040649F" w:rsidRPr="004C1561">
        <w:rPr>
          <w:lang w:val="en-US"/>
        </w:rPr>
        <w:t xml:space="preserve">the </w:t>
      </w:r>
      <w:r w:rsidR="002D46F8" w:rsidRPr="004C1561">
        <w:rPr>
          <w:lang w:val="en-US"/>
        </w:rPr>
        <w:t xml:space="preserve">latent </w:t>
      </w:r>
      <w:r w:rsidR="0040649F" w:rsidRPr="004C1561">
        <w:rPr>
          <w:lang w:val="en-US"/>
        </w:rPr>
        <w:t xml:space="preserve">meaning of </w:t>
      </w:r>
      <w:r w:rsidR="002D46F8" w:rsidRPr="004C1561">
        <w:rPr>
          <w:lang w:val="en-US"/>
        </w:rPr>
        <w:t xml:space="preserve">BSQ scores </w:t>
      </w:r>
      <w:r w:rsidR="0040649F" w:rsidRPr="004C1561">
        <w:rPr>
          <w:lang w:val="en-US"/>
        </w:rPr>
        <w:t>is questionable</w:t>
      </w:r>
      <w:r w:rsidR="002D46F8" w:rsidRPr="004C1561">
        <w:rPr>
          <w:lang w:val="en-US"/>
        </w:rPr>
        <w:t xml:space="preserve"> (cf. </w:t>
      </w:r>
      <w:proofErr w:type="spellStart"/>
      <w:r w:rsidR="002D46F8" w:rsidRPr="004C1561">
        <w:rPr>
          <w:lang w:val="en-US"/>
        </w:rPr>
        <w:t>Slof</w:t>
      </w:r>
      <w:proofErr w:type="spellEnd"/>
      <w:r w:rsidR="002D46F8" w:rsidRPr="004C1561">
        <w:rPr>
          <w:lang w:val="en-US"/>
        </w:rPr>
        <w:t xml:space="preserve">-Op </w:t>
      </w:r>
      <w:proofErr w:type="spellStart"/>
      <w:r w:rsidR="002D46F8" w:rsidRPr="004C1561">
        <w:rPr>
          <w:lang w:val="en-US"/>
        </w:rPr>
        <w:t>t’Landt</w:t>
      </w:r>
      <w:proofErr w:type="spellEnd"/>
      <w:r w:rsidR="002D46F8" w:rsidRPr="004C1561">
        <w:rPr>
          <w:lang w:val="en-US"/>
        </w:rPr>
        <w:t xml:space="preserve"> et al., 2009</w:t>
      </w:r>
      <w:r w:rsidR="00770024" w:rsidRPr="004C1561">
        <w:rPr>
          <w:lang w:val="en-US"/>
        </w:rPr>
        <w:t>)</w:t>
      </w:r>
      <w:r w:rsidR="001548CF" w:rsidRPr="004C1561">
        <w:rPr>
          <w:lang w:val="en-US"/>
        </w:rPr>
        <w:t>.</w:t>
      </w:r>
    </w:p>
    <w:p w14:paraId="57C016A4" w14:textId="737D682C" w:rsidR="000B0275" w:rsidRPr="004C1561" w:rsidRDefault="002D46F8" w:rsidP="003970A8">
      <w:pPr>
        <w:spacing w:line="480" w:lineRule="auto"/>
        <w:ind w:firstLine="709"/>
        <w:jc w:val="both"/>
        <w:rPr>
          <w:lang w:val="en-US"/>
        </w:rPr>
      </w:pPr>
      <w:r w:rsidRPr="004C1561">
        <w:rPr>
          <w:lang w:val="en-US"/>
        </w:rPr>
        <w:t>Indeed, the results of the present study suggest that there are differences in item functioning across sex for the majority of BSQ items. The most parsimonious explanation of these findings is that</w:t>
      </w:r>
      <w:r w:rsidR="0040649F" w:rsidRPr="004C1561">
        <w:rPr>
          <w:lang w:val="en-US"/>
        </w:rPr>
        <w:t xml:space="preserve"> the</w:t>
      </w:r>
      <w:r w:rsidRPr="004C1561">
        <w:rPr>
          <w:lang w:val="en-US"/>
        </w:rPr>
        <w:t xml:space="preserve"> item content of the BSQ may not adequately represent the body concerns of men, which are likely </w:t>
      </w:r>
      <w:r w:rsidR="0040649F" w:rsidRPr="004C1561">
        <w:rPr>
          <w:lang w:val="en-US"/>
        </w:rPr>
        <w:t xml:space="preserve">to be </w:t>
      </w:r>
      <w:r w:rsidRPr="004C1561">
        <w:rPr>
          <w:lang w:val="en-US"/>
        </w:rPr>
        <w:t xml:space="preserve">heavily focused on upper-body muscularity (e.g., Swami &amp; </w:t>
      </w:r>
      <w:proofErr w:type="spellStart"/>
      <w:r w:rsidRPr="004C1561">
        <w:rPr>
          <w:lang w:val="en-US"/>
        </w:rPr>
        <w:t>Tovée</w:t>
      </w:r>
      <w:proofErr w:type="spellEnd"/>
      <w:r w:rsidRPr="004C1561">
        <w:rPr>
          <w:lang w:val="en-US"/>
        </w:rPr>
        <w:t>, 2005</w:t>
      </w:r>
      <w:r w:rsidR="000629B9" w:rsidRPr="004C1561">
        <w:rPr>
          <w:lang w:val="en-US"/>
        </w:rPr>
        <w:t xml:space="preserve">; </w:t>
      </w:r>
      <w:proofErr w:type="spellStart"/>
      <w:r w:rsidR="00F14D1A" w:rsidRPr="004C1561">
        <w:rPr>
          <w:lang w:val="en-US"/>
        </w:rPr>
        <w:t>Dakanalis</w:t>
      </w:r>
      <w:proofErr w:type="spellEnd"/>
      <w:r w:rsidR="00F14D1A" w:rsidRPr="004C1561">
        <w:rPr>
          <w:lang w:val="en-US"/>
        </w:rPr>
        <w:t xml:space="preserve"> et al.</w:t>
      </w:r>
      <w:r w:rsidR="000B0275" w:rsidRPr="004C1561">
        <w:rPr>
          <w:lang w:val="en-US"/>
        </w:rPr>
        <w:t>,</w:t>
      </w:r>
      <w:r w:rsidR="00F14D1A" w:rsidRPr="004C1561">
        <w:rPr>
          <w:lang w:val="en-US"/>
        </w:rPr>
        <w:t xml:space="preserve"> 2015</w:t>
      </w:r>
      <w:r w:rsidRPr="004C1561">
        <w:rPr>
          <w:lang w:val="en-US"/>
        </w:rPr>
        <w:t xml:space="preserve">). This </w:t>
      </w:r>
      <w:r w:rsidR="000B0275" w:rsidRPr="004C1561">
        <w:rPr>
          <w:lang w:val="en-US"/>
        </w:rPr>
        <w:t xml:space="preserve">is </w:t>
      </w:r>
      <w:r w:rsidRPr="004C1561">
        <w:rPr>
          <w:lang w:val="en-US"/>
        </w:rPr>
        <w:t xml:space="preserve">unsurprising </w:t>
      </w:r>
      <w:r w:rsidR="0040649F" w:rsidRPr="004C1561">
        <w:rPr>
          <w:lang w:val="en-US"/>
        </w:rPr>
        <w:t>since</w:t>
      </w:r>
      <w:r w:rsidRPr="004C1561">
        <w:rPr>
          <w:lang w:val="en-US"/>
        </w:rPr>
        <w:t xml:space="preserve"> the BSQ was originally designed to assess body shape concerns in women </w:t>
      </w:r>
      <w:r w:rsidR="00D24BCB" w:rsidRPr="004C1561">
        <w:rPr>
          <w:lang w:val="en-US"/>
        </w:rPr>
        <w:t>with emphasis</w:t>
      </w:r>
      <w:r w:rsidRPr="004C1561">
        <w:rPr>
          <w:lang w:val="en-US"/>
        </w:rPr>
        <w:t xml:space="preserve"> on </w:t>
      </w:r>
      <w:r w:rsidR="0040649F" w:rsidRPr="004C1561">
        <w:rPr>
          <w:lang w:val="en-US"/>
        </w:rPr>
        <w:t xml:space="preserve">their frequent </w:t>
      </w:r>
      <w:r w:rsidRPr="004C1561">
        <w:rPr>
          <w:lang w:val="en-US"/>
        </w:rPr>
        <w:t>dissatisf</w:t>
      </w:r>
      <w:r w:rsidR="001548CF" w:rsidRPr="004C1561">
        <w:rPr>
          <w:lang w:val="en-US"/>
        </w:rPr>
        <w:t>action with lower body shape (e.</w:t>
      </w:r>
      <w:r w:rsidRPr="004C1561">
        <w:rPr>
          <w:lang w:val="en-US"/>
        </w:rPr>
        <w:t>g., thighs</w:t>
      </w:r>
      <w:r w:rsidR="00E04B68" w:rsidRPr="004C1561">
        <w:rPr>
          <w:lang w:val="en-US"/>
        </w:rPr>
        <w:t xml:space="preserve"> and </w:t>
      </w:r>
      <w:r w:rsidRPr="004C1561">
        <w:rPr>
          <w:lang w:val="en-US"/>
        </w:rPr>
        <w:t>hips</w:t>
      </w:r>
      <w:r w:rsidR="00E04B68" w:rsidRPr="004C1561">
        <w:rPr>
          <w:lang w:val="en-US"/>
        </w:rPr>
        <w:t>)</w:t>
      </w:r>
      <w:r w:rsidRPr="004C1561">
        <w:rPr>
          <w:lang w:val="en-US"/>
        </w:rPr>
        <w:t>.</w:t>
      </w:r>
      <w:r w:rsidR="001548CF" w:rsidRPr="004C1561">
        <w:rPr>
          <w:lang w:val="en-US"/>
        </w:rPr>
        <w:t xml:space="preserve"> As a result, it is quite likely that previous studies </w:t>
      </w:r>
      <w:r w:rsidR="0040649F" w:rsidRPr="004C1561">
        <w:rPr>
          <w:lang w:val="en-US"/>
        </w:rPr>
        <w:t xml:space="preserve">using the BSQ in male and female comparisons </w:t>
      </w:r>
      <w:r w:rsidR="001548CF" w:rsidRPr="004C1561">
        <w:rPr>
          <w:lang w:val="en-US"/>
        </w:rPr>
        <w:t>have grossly underestimated body image concerns in men and/or over-stated the case for sex differences</w:t>
      </w:r>
      <w:r w:rsidR="0040649F" w:rsidRPr="004C1561">
        <w:rPr>
          <w:lang w:val="en-US"/>
        </w:rPr>
        <w:t xml:space="preserve"> in body image dissatisfaction</w:t>
      </w:r>
      <w:r w:rsidR="001548CF" w:rsidRPr="004C1561">
        <w:rPr>
          <w:lang w:val="en-US"/>
        </w:rPr>
        <w:t>.</w:t>
      </w:r>
      <w:r w:rsidRPr="004C1561">
        <w:rPr>
          <w:lang w:val="en-US"/>
        </w:rPr>
        <w:t xml:space="preserve"> While our findings might be unsurprising to some, </w:t>
      </w:r>
      <w:r w:rsidR="0040649F" w:rsidRPr="004C1561">
        <w:rPr>
          <w:lang w:val="en-US"/>
        </w:rPr>
        <w:t>they</w:t>
      </w:r>
      <w:r w:rsidRPr="004C1561">
        <w:rPr>
          <w:lang w:val="en-US"/>
        </w:rPr>
        <w:t xml:space="preserve"> are important </w:t>
      </w:r>
      <w:r w:rsidR="0040649F" w:rsidRPr="004C1561">
        <w:rPr>
          <w:lang w:val="en-US"/>
        </w:rPr>
        <w:t xml:space="preserve">in the context of understanding prior research using </w:t>
      </w:r>
      <w:r w:rsidRPr="004C1561">
        <w:rPr>
          <w:lang w:val="en-US"/>
        </w:rPr>
        <w:t xml:space="preserve">the BSQ </w:t>
      </w:r>
      <w:r w:rsidR="0040649F" w:rsidRPr="004C1561">
        <w:rPr>
          <w:lang w:val="en-US"/>
        </w:rPr>
        <w:t>with</w:t>
      </w:r>
      <w:r w:rsidRPr="004C1561">
        <w:rPr>
          <w:lang w:val="en-US"/>
        </w:rPr>
        <w:t xml:space="preserve"> boys and men</w:t>
      </w:r>
      <w:r w:rsidR="0040649F" w:rsidRPr="004C1561">
        <w:rPr>
          <w:lang w:val="en-US"/>
        </w:rPr>
        <w:t xml:space="preserve"> under </w:t>
      </w:r>
      <w:r w:rsidRPr="004C1561">
        <w:rPr>
          <w:lang w:val="en-US"/>
        </w:rPr>
        <w:t xml:space="preserve">the assumption that items will function similarly </w:t>
      </w:r>
      <w:r w:rsidR="0040649F" w:rsidRPr="004C1561">
        <w:rPr>
          <w:lang w:val="en-US"/>
        </w:rPr>
        <w:t xml:space="preserve">with them </w:t>
      </w:r>
      <w:r w:rsidRPr="004C1561">
        <w:rPr>
          <w:lang w:val="en-US"/>
        </w:rPr>
        <w:t xml:space="preserve">as when </w:t>
      </w:r>
      <w:r w:rsidR="0040649F" w:rsidRPr="004C1561">
        <w:rPr>
          <w:lang w:val="en-US"/>
        </w:rPr>
        <w:t xml:space="preserve">the instrument is </w:t>
      </w:r>
      <w:r w:rsidRPr="004C1561">
        <w:rPr>
          <w:lang w:val="en-US"/>
        </w:rPr>
        <w:t>completed by girls and women.</w:t>
      </w:r>
      <w:r w:rsidR="00C4072C" w:rsidRPr="004C1561">
        <w:rPr>
          <w:lang w:val="en-US"/>
        </w:rPr>
        <w:t xml:space="preserve"> </w:t>
      </w:r>
      <w:r w:rsidR="000B0275" w:rsidRPr="004C1561">
        <w:rPr>
          <w:lang w:val="en-US"/>
        </w:rPr>
        <w:t>From a practical point-of-view</w:t>
      </w:r>
      <w:r w:rsidR="00C4072C" w:rsidRPr="004C1561">
        <w:rPr>
          <w:lang w:val="en-US"/>
        </w:rPr>
        <w:t xml:space="preserve">, </w:t>
      </w:r>
      <w:r w:rsidR="000B0275" w:rsidRPr="004C1561">
        <w:rPr>
          <w:lang w:val="en-US"/>
        </w:rPr>
        <w:t xml:space="preserve">we strongly recommend that scholars desist from </w:t>
      </w:r>
      <w:r w:rsidR="0040649F" w:rsidRPr="004C1561">
        <w:rPr>
          <w:lang w:val="en-US"/>
        </w:rPr>
        <w:t xml:space="preserve">further </w:t>
      </w:r>
      <w:r w:rsidR="000B0275" w:rsidRPr="004C1561">
        <w:rPr>
          <w:lang w:val="en-US"/>
        </w:rPr>
        <w:t xml:space="preserve">tests of sex differences on BSQ scores in the absence of </w:t>
      </w:r>
      <w:r w:rsidR="0040649F" w:rsidRPr="004C1561">
        <w:rPr>
          <w:lang w:val="en-US"/>
        </w:rPr>
        <w:t xml:space="preserve">demonstrated </w:t>
      </w:r>
      <w:r w:rsidR="000B0275" w:rsidRPr="004C1561">
        <w:rPr>
          <w:lang w:val="en-US"/>
        </w:rPr>
        <w:lastRenderedPageBreak/>
        <w:t xml:space="preserve">sex invariance </w:t>
      </w:r>
      <w:r w:rsidR="0040649F" w:rsidRPr="004C1561">
        <w:rPr>
          <w:lang w:val="en-US"/>
        </w:rPr>
        <w:t xml:space="preserve">of the BSQ when used </w:t>
      </w:r>
      <w:r w:rsidR="000B0275" w:rsidRPr="004C1561">
        <w:rPr>
          <w:lang w:val="en-US"/>
        </w:rPr>
        <w:t xml:space="preserve">in </w:t>
      </w:r>
      <w:r w:rsidR="0040649F" w:rsidRPr="004C1561">
        <w:rPr>
          <w:lang w:val="en-US"/>
        </w:rPr>
        <w:t xml:space="preserve">the </w:t>
      </w:r>
      <w:r w:rsidR="000B0275" w:rsidRPr="004C1561">
        <w:rPr>
          <w:lang w:val="en-US"/>
        </w:rPr>
        <w:t>specific populations</w:t>
      </w:r>
      <w:r w:rsidR="0040649F" w:rsidRPr="004C1561">
        <w:rPr>
          <w:lang w:val="en-US"/>
        </w:rPr>
        <w:t xml:space="preserve"> of interest to the scholars</w:t>
      </w:r>
      <w:r w:rsidR="000B0275" w:rsidRPr="004C1561">
        <w:rPr>
          <w:lang w:val="en-US"/>
        </w:rPr>
        <w:t xml:space="preserve">. </w:t>
      </w:r>
      <w:r w:rsidR="0040649F" w:rsidRPr="004C1561">
        <w:rPr>
          <w:lang w:val="en-US"/>
        </w:rPr>
        <w:t xml:space="preserve">Unless future research demonstrates the appropriate use of the BSQ with men of certain populations, </w:t>
      </w:r>
      <w:r w:rsidR="000B0275" w:rsidRPr="004C1561">
        <w:rPr>
          <w:lang w:val="en-US"/>
        </w:rPr>
        <w:t xml:space="preserve">our results suggest that the BSQ </w:t>
      </w:r>
      <w:r w:rsidR="0040649F" w:rsidRPr="004C1561">
        <w:rPr>
          <w:lang w:val="en-US"/>
        </w:rPr>
        <w:t xml:space="preserve">is </w:t>
      </w:r>
      <w:r w:rsidR="000B0275" w:rsidRPr="004C1561">
        <w:rPr>
          <w:lang w:val="en-US"/>
        </w:rPr>
        <w:t xml:space="preserve">not appropriate for use with men. </w:t>
      </w:r>
    </w:p>
    <w:p w14:paraId="50AC616E" w14:textId="39190352" w:rsidR="00D23120" w:rsidRPr="004C1561" w:rsidRDefault="005B1CEC" w:rsidP="003970A8">
      <w:pPr>
        <w:spacing w:line="480" w:lineRule="auto"/>
        <w:ind w:firstLine="709"/>
        <w:jc w:val="both"/>
        <w:rPr>
          <w:lang w:val="en-US"/>
        </w:rPr>
      </w:pPr>
      <w:r w:rsidRPr="004C1561">
        <w:rPr>
          <w:lang w:val="en-US"/>
        </w:rPr>
        <w:t xml:space="preserve">The present study is not without its limitations. First, the use of a non-probability recruitment design, targeting university students, means that caution should be exercised when generalizing the present findings to </w:t>
      </w:r>
      <w:r w:rsidR="0040649F" w:rsidRPr="004C1561">
        <w:rPr>
          <w:lang w:val="en-US"/>
        </w:rPr>
        <w:t xml:space="preserve">a </w:t>
      </w:r>
      <w:r w:rsidRPr="004C1561">
        <w:rPr>
          <w:lang w:val="en-US"/>
        </w:rPr>
        <w:t xml:space="preserve">wider </w:t>
      </w:r>
      <w:r w:rsidR="0040649F" w:rsidRPr="004C1561">
        <w:rPr>
          <w:lang w:val="en-US"/>
        </w:rPr>
        <w:t xml:space="preserve">array of </w:t>
      </w:r>
      <w:r w:rsidRPr="004C1561">
        <w:rPr>
          <w:lang w:val="en-US"/>
        </w:rPr>
        <w:t xml:space="preserve">Portuguese-speaking groups or, indeed, </w:t>
      </w:r>
      <w:r w:rsidR="0040649F" w:rsidRPr="004C1561">
        <w:rPr>
          <w:lang w:val="en-US"/>
        </w:rPr>
        <w:t xml:space="preserve">to </w:t>
      </w:r>
      <w:r w:rsidRPr="004C1561">
        <w:rPr>
          <w:lang w:val="en-US"/>
        </w:rPr>
        <w:t>other national or linguistic populations. It should be noted, however, that the BSQ has been used with boys and men outside Portuguese-speaking samples</w:t>
      </w:r>
      <w:r w:rsidR="002C1505" w:rsidRPr="004C1561">
        <w:rPr>
          <w:lang w:val="en-US"/>
        </w:rPr>
        <w:t xml:space="preserve"> (Flores-Cornejo</w:t>
      </w:r>
      <w:r w:rsidR="0001638D" w:rsidRPr="004C1561">
        <w:rPr>
          <w:lang w:val="en-US"/>
        </w:rPr>
        <w:t xml:space="preserve"> et al.</w:t>
      </w:r>
      <w:r w:rsidR="002C1505" w:rsidRPr="004C1561">
        <w:rPr>
          <w:lang w:val="en-US"/>
        </w:rPr>
        <w:t xml:space="preserve">, 2017; </w:t>
      </w:r>
      <w:proofErr w:type="spellStart"/>
      <w:r w:rsidR="002C1505" w:rsidRPr="004C1561">
        <w:rPr>
          <w:lang w:val="en-US"/>
        </w:rPr>
        <w:t>Laporta</w:t>
      </w:r>
      <w:proofErr w:type="spellEnd"/>
      <w:r w:rsidR="002C1505" w:rsidRPr="004C1561">
        <w:rPr>
          <w:lang w:val="en-US"/>
        </w:rPr>
        <w:t xml:space="preserve">-Herrero et al., 2016; Najam &amp; </w:t>
      </w:r>
      <w:proofErr w:type="spellStart"/>
      <w:r w:rsidR="002C1505" w:rsidRPr="004C1561">
        <w:rPr>
          <w:lang w:val="en-US"/>
        </w:rPr>
        <w:t>Ashfaq</w:t>
      </w:r>
      <w:proofErr w:type="spellEnd"/>
      <w:r w:rsidR="002C1505" w:rsidRPr="004C1561">
        <w:rPr>
          <w:lang w:val="en-US"/>
        </w:rPr>
        <w:t xml:space="preserve">, 2012; </w:t>
      </w:r>
      <w:proofErr w:type="spellStart"/>
      <w:r w:rsidR="002C1505" w:rsidRPr="004C1561">
        <w:rPr>
          <w:lang w:val="en-US"/>
        </w:rPr>
        <w:t>Pokrajac-Bulian</w:t>
      </w:r>
      <w:proofErr w:type="spellEnd"/>
      <w:r w:rsidR="002C1505" w:rsidRPr="004C1561">
        <w:rPr>
          <w:lang w:val="en-US"/>
        </w:rPr>
        <w:t xml:space="preserve"> &amp; </w:t>
      </w:r>
      <w:proofErr w:type="spellStart"/>
      <w:r w:rsidR="002C1505" w:rsidRPr="004C1561">
        <w:rPr>
          <w:lang w:val="en-US"/>
        </w:rPr>
        <w:t>Živčić-Bećirević</w:t>
      </w:r>
      <w:proofErr w:type="spellEnd"/>
      <w:r w:rsidR="002C1505" w:rsidRPr="004C1561">
        <w:rPr>
          <w:lang w:val="en-US"/>
        </w:rPr>
        <w:t xml:space="preserve">, 2005; </w:t>
      </w:r>
      <w:proofErr w:type="spellStart"/>
      <w:r w:rsidR="002C1505" w:rsidRPr="004C1561">
        <w:rPr>
          <w:lang w:val="en-US"/>
        </w:rPr>
        <w:t>Sarwer</w:t>
      </w:r>
      <w:proofErr w:type="spellEnd"/>
      <w:r w:rsidR="002C1505" w:rsidRPr="004C1561">
        <w:rPr>
          <w:lang w:val="en-US"/>
        </w:rPr>
        <w:t xml:space="preserve"> et al., 2015), </w:t>
      </w:r>
      <w:r w:rsidR="008E097B" w:rsidRPr="004C1561">
        <w:rPr>
          <w:lang w:val="en-US"/>
        </w:rPr>
        <w:t xml:space="preserve">and </w:t>
      </w:r>
      <w:r w:rsidRPr="004C1561">
        <w:rPr>
          <w:lang w:val="en-US"/>
        </w:rPr>
        <w:t xml:space="preserve">we suspect our broad conclusion would be applicable in other cultural groups given </w:t>
      </w:r>
      <w:r w:rsidR="0040649F" w:rsidRPr="004C1561">
        <w:rPr>
          <w:lang w:val="en-US"/>
        </w:rPr>
        <w:t xml:space="preserve">the </w:t>
      </w:r>
      <w:r w:rsidRPr="004C1561">
        <w:rPr>
          <w:lang w:val="en-US"/>
        </w:rPr>
        <w:t>item content of the BSQ. Second, the present study was focused on sex invariance, and we did not conduct an examination of additional indices of validity across women and men. For example, it might be instructive to examine the extent to which BSQ scores in men demonstrate adequate convergent validity, which could be examined through associations with measures designed specifically to tap body image issues</w:t>
      </w:r>
      <w:r w:rsidR="0040649F" w:rsidRPr="004C1561">
        <w:rPr>
          <w:lang w:val="en-US"/>
        </w:rPr>
        <w:t xml:space="preserve"> of particular interest to</w:t>
      </w:r>
      <w:r w:rsidRPr="004C1561">
        <w:rPr>
          <w:lang w:val="en-US"/>
        </w:rPr>
        <w:t xml:space="preserve"> men</w:t>
      </w:r>
      <w:r w:rsidR="0083743A" w:rsidRPr="004C1561">
        <w:rPr>
          <w:lang w:val="en-US"/>
        </w:rPr>
        <w:t xml:space="preserve"> (e.g., drive for muscularity). Third, we included individuals from two countries in the samples of women and men and confirmed </w:t>
      </w:r>
      <w:r w:rsidR="0040649F" w:rsidRPr="004C1561">
        <w:rPr>
          <w:lang w:val="en-US"/>
        </w:rPr>
        <w:t>the BS</w:t>
      </w:r>
      <w:r w:rsidR="00297610" w:rsidRPr="004C1561">
        <w:rPr>
          <w:lang w:val="en-US"/>
        </w:rPr>
        <w:t>Q</w:t>
      </w:r>
      <w:r w:rsidR="0040649F" w:rsidRPr="004C1561">
        <w:rPr>
          <w:lang w:val="en-US"/>
        </w:rPr>
        <w:t xml:space="preserve">’s </w:t>
      </w:r>
      <w:r w:rsidR="0083743A" w:rsidRPr="004C1561">
        <w:rPr>
          <w:lang w:val="en-US"/>
        </w:rPr>
        <w:t>configu</w:t>
      </w:r>
      <w:r w:rsidR="00297610" w:rsidRPr="004C1561">
        <w:rPr>
          <w:lang w:val="en-US"/>
        </w:rPr>
        <w:t>r</w:t>
      </w:r>
      <w:r w:rsidR="0083743A" w:rsidRPr="004C1561">
        <w:rPr>
          <w:lang w:val="en-US"/>
        </w:rPr>
        <w:t xml:space="preserve">al invariance </w:t>
      </w:r>
      <w:r w:rsidR="0040649F" w:rsidRPr="004C1561">
        <w:rPr>
          <w:lang w:val="en-US"/>
        </w:rPr>
        <w:t>between respondents from</w:t>
      </w:r>
      <w:r w:rsidR="0083743A" w:rsidRPr="004C1561">
        <w:rPr>
          <w:lang w:val="en-US"/>
        </w:rPr>
        <w:t xml:space="preserve"> Brazil and Portugal </w:t>
      </w:r>
      <w:r w:rsidR="0040649F" w:rsidRPr="004C1561">
        <w:rPr>
          <w:lang w:val="en-US"/>
        </w:rPr>
        <w:t xml:space="preserve">before we could </w:t>
      </w:r>
      <w:r w:rsidR="0083743A" w:rsidRPr="004C1561">
        <w:rPr>
          <w:lang w:val="en-US"/>
        </w:rPr>
        <w:t xml:space="preserve">continue </w:t>
      </w:r>
      <w:r w:rsidR="0040649F" w:rsidRPr="004C1561">
        <w:rPr>
          <w:lang w:val="en-US"/>
        </w:rPr>
        <w:t>analyzing</w:t>
      </w:r>
      <w:r w:rsidR="0083743A" w:rsidRPr="004C1561">
        <w:rPr>
          <w:lang w:val="en-US"/>
        </w:rPr>
        <w:t xml:space="preserve"> other levels of invariance. Cultural differences </w:t>
      </w:r>
      <w:r w:rsidR="00EF7438" w:rsidRPr="004C1561">
        <w:rPr>
          <w:lang w:val="en-US"/>
        </w:rPr>
        <w:t>between</w:t>
      </w:r>
      <w:r w:rsidR="0083743A" w:rsidRPr="004C1561">
        <w:rPr>
          <w:lang w:val="en-US"/>
        </w:rPr>
        <w:t xml:space="preserve"> these countries can exist, but a previous study (see Silva et al., 2016) report</w:t>
      </w:r>
      <w:r w:rsidR="00EF7438" w:rsidRPr="004C1561">
        <w:rPr>
          <w:lang w:val="en-US"/>
        </w:rPr>
        <w:t>ed</w:t>
      </w:r>
      <w:r w:rsidR="0083743A" w:rsidRPr="004C1561">
        <w:rPr>
          <w:lang w:val="en-US"/>
        </w:rPr>
        <w:t xml:space="preserve"> the transnational invariance of </w:t>
      </w:r>
      <w:r w:rsidR="00EF7438" w:rsidRPr="004C1561">
        <w:rPr>
          <w:lang w:val="en-US"/>
        </w:rPr>
        <w:t xml:space="preserve">the </w:t>
      </w:r>
      <w:r w:rsidR="0083743A" w:rsidRPr="004C1561">
        <w:rPr>
          <w:lang w:val="en-US"/>
        </w:rPr>
        <w:t xml:space="preserve">BSQ in </w:t>
      </w:r>
      <w:r w:rsidR="00EF7438" w:rsidRPr="004C1561">
        <w:rPr>
          <w:lang w:val="en-US"/>
        </w:rPr>
        <w:t>separate</w:t>
      </w:r>
      <w:r w:rsidR="0083743A" w:rsidRPr="004C1561">
        <w:rPr>
          <w:lang w:val="en-US"/>
        </w:rPr>
        <w:t xml:space="preserve"> sample</w:t>
      </w:r>
      <w:r w:rsidR="00EF7438" w:rsidRPr="004C1561">
        <w:rPr>
          <w:lang w:val="en-US"/>
        </w:rPr>
        <w:t>s</w:t>
      </w:r>
      <w:r w:rsidR="0083743A" w:rsidRPr="004C1561">
        <w:rPr>
          <w:lang w:val="en-US"/>
        </w:rPr>
        <w:t xml:space="preserve"> of women</w:t>
      </w:r>
      <w:r w:rsidR="00EF7438" w:rsidRPr="004C1561">
        <w:rPr>
          <w:lang w:val="en-US"/>
        </w:rPr>
        <w:t xml:space="preserve">, leading us to </w:t>
      </w:r>
      <w:r w:rsidR="00297610" w:rsidRPr="004C1561">
        <w:rPr>
          <w:lang w:val="en-US"/>
        </w:rPr>
        <w:t>focus this</w:t>
      </w:r>
      <w:r w:rsidR="0083743A" w:rsidRPr="004C1561">
        <w:rPr>
          <w:lang w:val="en-US"/>
        </w:rPr>
        <w:t xml:space="preserve"> study </w:t>
      </w:r>
      <w:r w:rsidR="00EF7438" w:rsidRPr="004C1561">
        <w:rPr>
          <w:lang w:val="en-US"/>
        </w:rPr>
        <w:t xml:space="preserve">on sex </w:t>
      </w:r>
      <w:r w:rsidR="0083743A" w:rsidRPr="004C1561">
        <w:rPr>
          <w:lang w:val="en-US"/>
        </w:rPr>
        <w:t>invariance.</w:t>
      </w:r>
      <w:r w:rsidR="00EF7438" w:rsidRPr="004C1561">
        <w:rPr>
          <w:lang w:val="en-US"/>
        </w:rPr>
        <w:t xml:space="preserve">  Transnational invariance, even among women alone may be more difficult to establish when comparing other nationalities that may be less similar in their ancestral heritage and cultural customs.</w:t>
      </w:r>
    </w:p>
    <w:p w14:paraId="74B4C7A4" w14:textId="1E3AD06E" w:rsidR="00BA6E46" w:rsidRPr="004C1561" w:rsidRDefault="005B1CEC" w:rsidP="003970A8">
      <w:pPr>
        <w:spacing w:line="480" w:lineRule="auto"/>
        <w:ind w:firstLine="709"/>
        <w:jc w:val="both"/>
        <w:rPr>
          <w:lang w:val="en-US"/>
        </w:rPr>
      </w:pPr>
      <w:r w:rsidRPr="004C1561">
        <w:rPr>
          <w:lang w:val="en-US"/>
        </w:rPr>
        <w:t xml:space="preserve">Despite these limitations, the results of the present </w:t>
      </w:r>
      <w:r w:rsidR="004B4FA5" w:rsidRPr="004C1561">
        <w:rPr>
          <w:lang w:val="en-US"/>
        </w:rPr>
        <w:t xml:space="preserve">study </w:t>
      </w:r>
      <w:r w:rsidRPr="004C1561">
        <w:rPr>
          <w:lang w:val="en-US"/>
        </w:rPr>
        <w:t xml:space="preserve">raise important concerns about the use of the BSQ </w:t>
      </w:r>
      <w:r w:rsidR="00EF7438" w:rsidRPr="004C1561">
        <w:rPr>
          <w:lang w:val="en-US"/>
        </w:rPr>
        <w:t xml:space="preserve">with </w:t>
      </w:r>
      <w:r w:rsidRPr="004C1561">
        <w:rPr>
          <w:lang w:val="en-US"/>
        </w:rPr>
        <w:t xml:space="preserve">men </w:t>
      </w:r>
      <w:r w:rsidR="00EF7438" w:rsidRPr="004C1561">
        <w:rPr>
          <w:lang w:val="en-US"/>
        </w:rPr>
        <w:t xml:space="preserve">and boys; </w:t>
      </w:r>
      <w:r w:rsidRPr="004C1561">
        <w:rPr>
          <w:lang w:val="en-US"/>
        </w:rPr>
        <w:t xml:space="preserve">and </w:t>
      </w:r>
      <w:r w:rsidR="00EF7438" w:rsidRPr="004C1561">
        <w:rPr>
          <w:lang w:val="en-US"/>
        </w:rPr>
        <w:t xml:space="preserve">these findings raise important concerns about prior comparisons of the latent meaning of BSQ scores obtained by </w:t>
      </w:r>
      <w:r w:rsidRPr="004C1561">
        <w:rPr>
          <w:lang w:val="en-US"/>
        </w:rPr>
        <w:t xml:space="preserve">women and men. </w:t>
      </w:r>
      <w:r w:rsidR="00EF7438" w:rsidRPr="004C1561">
        <w:rPr>
          <w:lang w:val="en-US"/>
        </w:rPr>
        <w:t>When BSQ differences across sex have been found, f</w:t>
      </w:r>
      <w:r w:rsidRPr="004C1561">
        <w:rPr>
          <w:lang w:val="en-US"/>
        </w:rPr>
        <w:t xml:space="preserve">ar from indicating manifest sex differences in body shape </w:t>
      </w:r>
      <w:r w:rsidRPr="004C1561">
        <w:rPr>
          <w:lang w:val="en-US"/>
        </w:rPr>
        <w:lastRenderedPageBreak/>
        <w:t>concerns, our results suggest that earlier conclusions are very likely to be an art</w:t>
      </w:r>
      <w:r w:rsidR="00EF7438" w:rsidRPr="004C1561">
        <w:rPr>
          <w:lang w:val="en-US"/>
        </w:rPr>
        <w:t>i</w:t>
      </w:r>
      <w:r w:rsidRPr="004C1561">
        <w:rPr>
          <w:lang w:val="en-US"/>
        </w:rPr>
        <w:t xml:space="preserve">fact of </w:t>
      </w:r>
      <w:r w:rsidR="00EF7438" w:rsidRPr="004C1561">
        <w:rPr>
          <w:lang w:val="en-US"/>
        </w:rPr>
        <w:t xml:space="preserve">differential BSQ </w:t>
      </w:r>
      <w:r w:rsidRPr="004C1561">
        <w:rPr>
          <w:lang w:val="en-US"/>
        </w:rPr>
        <w:t xml:space="preserve">item coverage of </w:t>
      </w:r>
      <w:r w:rsidR="00EF7438" w:rsidRPr="004C1561">
        <w:rPr>
          <w:lang w:val="en-US"/>
        </w:rPr>
        <w:t xml:space="preserve">body shape concerns of respondents of a different sex.  </w:t>
      </w:r>
      <w:r w:rsidRPr="004C1561">
        <w:rPr>
          <w:lang w:val="en-US"/>
        </w:rPr>
        <w:t xml:space="preserve">More worryingly, our results suggest that scholars should avoid drawing comparisons between women and men on </w:t>
      </w:r>
      <w:r w:rsidR="00EF7438" w:rsidRPr="004C1561">
        <w:rPr>
          <w:lang w:val="en-US"/>
        </w:rPr>
        <w:t xml:space="preserve">their </w:t>
      </w:r>
      <w:r w:rsidRPr="004C1561">
        <w:rPr>
          <w:lang w:val="en-US"/>
        </w:rPr>
        <w:t xml:space="preserve">BSQ scores, given the failure in the present study to obtain satisfactory indices of </w:t>
      </w:r>
      <w:r w:rsidR="00EF7438" w:rsidRPr="004C1561">
        <w:rPr>
          <w:lang w:val="en-US"/>
        </w:rPr>
        <w:t xml:space="preserve">sex </w:t>
      </w:r>
      <w:r w:rsidRPr="004C1561">
        <w:rPr>
          <w:lang w:val="en-US"/>
        </w:rPr>
        <w:t xml:space="preserve">invariance. </w:t>
      </w:r>
      <w:r w:rsidR="000B0275" w:rsidRPr="004C1561">
        <w:rPr>
          <w:lang w:val="en-US"/>
        </w:rPr>
        <w:t>We recommend avoiding the use of BSQ in men, as it may not capture the primary body concerns of this population segment.</w:t>
      </w:r>
      <w:r w:rsidR="00CD3366" w:rsidRPr="004C1561">
        <w:rPr>
          <w:lang w:val="en-US"/>
        </w:rPr>
        <w:t xml:space="preserve"> </w:t>
      </w:r>
      <w:r w:rsidR="000B0275" w:rsidRPr="004C1561">
        <w:rPr>
          <w:lang w:val="en-US"/>
        </w:rPr>
        <w:t xml:space="preserve">In addition, </w:t>
      </w:r>
      <w:r w:rsidR="00EF7438" w:rsidRPr="004C1561">
        <w:rPr>
          <w:lang w:val="en-US"/>
        </w:rPr>
        <w:t xml:space="preserve">we </w:t>
      </w:r>
      <w:r w:rsidRPr="004C1561">
        <w:rPr>
          <w:lang w:val="en-US"/>
        </w:rPr>
        <w:t>conclu</w:t>
      </w:r>
      <w:r w:rsidR="00EF7438" w:rsidRPr="004C1561">
        <w:rPr>
          <w:lang w:val="en-US"/>
        </w:rPr>
        <w:t>de</w:t>
      </w:r>
      <w:r w:rsidRPr="004C1561">
        <w:rPr>
          <w:lang w:val="en-US"/>
        </w:rPr>
        <w:t xml:space="preserve"> </w:t>
      </w:r>
      <w:r w:rsidR="00F53566" w:rsidRPr="004C1561">
        <w:rPr>
          <w:lang w:val="en-US"/>
        </w:rPr>
        <w:t xml:space="preserve">that scholars </w:t>
      </w:r>
      <w:r w:rsidR="00EF7438" w:rsidRPr="004C1561">
        <w:rPr>
          <w:lang w:val="en-US"/>
        </w:rPr>
        <w:t xml:space="preserve">in body image research </w:t>
      </w:r>
      <w:r w:rsidR="00F53566" w:rsidRPr="004C1561">
        <w:rPr>
          <w:lang w:val="en-US"/>
        </w:rPr>
        <w:t xml:space="preserve">should avoid making between-group </w:t>
      </w:r>
      <w:r w:rsidR="00EF7438" w:rsidRPr="004C1561">
        <w:rPr>
          <w:lang w:val="en-US"/>
        </w:rPr>
        <w:t xml:space="preserve">sex </w:t>
      </w:r>
      <w:r w:rsidR="00F53566" w:rsidRPr="004C1561">
        <w:rPr>
          <w:lang w:val="en-US"/>
        </w:rPr>
        <w:t xml:space="preserve">comparisons </w:t>
      </w:r>
      <w:r w:rsidR="00EF7438" w:rsidRPr="004C1561">
        <w:rPr>
          <w:lang w:val="en-US"/>
        </w:rPr>
        <w:t xml:space="preserve">with the BSQ </w:t>
      </w:r>
      <w:r w:rsidR="00F53566" w:rsidRPr="004C1561">
        <w:rPr>
          <w:lang w:val="en-US"/>
        </w:rPr>
        <w:t xml:space="preserve">in the absence of </w:t>
      </w:r>
      <w:r w:rsidR="00EF7438" w:rsidRPr="004C1561">
        <w:rPr>
          <w:lang w:val="en-US"/>
        </w:rPr>
        <w:t xml:space="preserve">its </w:t>
      </w:r>
      <w:r w:rsidR="00F53566" w:rsidRPr="004C1561">
        <w:rPr>
          <w:lang w:val="en-US"/>
        </w:rPr>
        <w:t>measurement invariance</w:t>
      </w:r>
      <w:r w:rsidR="00EF7438" w:rsidRPr="004C1561">
        <w:rPr>
          <w:lang w:val="en-US"/>
        </w:rPr>
        <w:t xml:space="preserve"> for these groups.</w:t>
      </w:r>
      <w:r w:rsidR="00F53566" w:rsidRPr="004C1561">
        <w:rPr>
          <w:lang w:val="en-US"/>
        </w:rPr>
        <w:t xml:space="preserve"> </w:t>
      </w:r>
    </w:p>
    <w:p w14:paraId="23522081" w14:textId="77777777" w:rsidR="009C14B4" w:rsidRPr="004C1561" w:rsidRDefault="009C14B4" w:rsidP="003970A8">
      <w:pPr>
        <w:spacing w:line="480" w:lineRule="auto"/>
        <w:jc w:val="both"/>
        <w:rPr>
          <w:b/>
          <w:bCs/>
          <w:lang w:val="en-US"/>
        </w:rPr>
      </w:pPr>
      <w:r w:rsidRPr="004C1561">
        <w:rPr>
          <w:b/>
          <w:bCs/>
          <w:lang w:val="en-US"/>
        </w:rPr>
        <w:t>Declaration of conflicting interests</w:t>
      </w:r>
    </w:p>
    <w:p w14:paraId="20B5BD3F" w14:textId="77777777" w:rsidR="009C14B4" w:rsidRPr="004C1561" w:rsidRDefault="009C14B4" w:rsidP="003970A8">
      <w:pPr>
        <w:spacing w:line="480" w:lineRule="auto"/>
        <w:ind w:firstLine="709"/>
        <w:jc w:val="both"/>
        <w:rPr>
          <w:lang w:val="en-US"/>
        </w:rPr>
      </w:pPr>
      <w:r w:rsidRPr="004C1561">
        <w:rPr>
          <w:lang w:val="en-US"/>
        </w:rPr>
        <w:t>The authors declare that there is no conflict of interest.</w:t>
      </w:r>
    </w:p>
    <w:p w14:paraId="71709E03" w14:textId="77777777" w:rsidR="004C1561" w:rsidRDefault="004C1561" w:rsidP="003970A8">
      <w:pPr>
        <w:spacing w:line="480" w:lineRule="auto"/>
        <w:jc w:val="both"/>
        <w:rPr>
          <w:b/>
          <w:bCs/>
          <w:lang w:val="en-US"/>
        </w:rPr>
      </w:pPr>
      <w:r>
        <w:rPr>
          <w:b/>
          <w:bCs/>
          <w:lang w:val="en-US"/>
        </w:rPr>
        <w:t>F</w:t>
      </w:r>
      <w:r w:rsidRPr="00325E37">
        <w:rPr>
          <w:b/>
          <w:bCs/>
          <w:lang w:val="en-US"/>
        </w:rPr>
        <w:t xml:space="preserve">unding and </w:t>
      </w:r>
      <w:r>
        <w:rPr>
          <w:b/>
          <w:bCs/>
          <w:lang w:val="en-US"/>
        </w:rPr>
        <w:t>A</w:t>
      </w:r>
      <w:r w:rsidRPr="00325E37">
        <w:rPr>
          <w:b/>
          <w:bCs/>
          <w:lang w:val="en-US"/>
        </w:rPr>
        <w:t>cknowledgement</w:t>
      </w:r>
    </w:p>
    <w:p w14:paraId="1CF43F0F" w14:textId="6016B768" w:rsidR="00F53566" w:rsidRPr="004C1561" w:rsidRDefault="004C1561" w:rsidP="003970A8">
      <w:pPr>
        <w:spacing w:line="480" w:lineRule="auto"/>
        <w:ind w:firstLine="709"/>
        <w:jc w:val="both"/>
        <w:rPr>
          <w:b/>
          <w:bCs/>
          <w:lang w:val="pt-BR"/>
        </w:rPr>
      </w:pPr>
      <w:r w:rsidRPr="009C14B4">
        <w:rPr>
          <w:lang w:val="en-US"/>
        </w:rPr>
        <w:t>The authors thank the São Paulo Research Foundation (FAPESP; grant #2014/03093-2, #2015/00228-7), the Coordination for the Improvement of Higher Education Personnel (CAPES), and the National Counsel of Technological and Scientific Development (</w:t>
      </w:r>
      <w:proofErr w:type="spellStart"/>
      <w:r w:rsidRPr="009C14B4">
        <w:rPr>
          <w:lang w:val="en-US"/>
        </w:rPr>
        <w:t>CNPq</w:t>
      </w:r>
      <w:proofErr w:type="spellEnd"/>
      <w:r w:rsidRPr="009C14B4">
        <w:rPr>
          <w:lang w:val="en-US"/>
        </w:rPr>
        <w:t xml:space="preserve">; 142315/2014-1) for financing the study. </w:t>
      </w:r>
      <w:r w:rsidRPr="003970A8">
        <w:rPr>
          <w:lang w:val="en-US"/>
        </w:rPr>
        <w:t xml:space="preserve">We would also like to thank Professors </w:t>
      </w:r>
      <w:proofErr w:type="spellStart"/>
      <w:r w:rsidRPr="003970A8">
        <w:rPr>
          <w:lang w:val="en-US"/>
        </w:rPr>
        <w:t>Afonso</w:t>
      </w:r>
      <w:proofErr w:type="spellEnd"/>
      <w:r w:rsidRPr="003970A8">
        <w:rPr>
          <w:lang w:val="en-US"/>
        </w:rPr>
        <w:t xml:space="preserve"> </w:t>
      </w:r>
      <w:proofErr w:type="spellStart"/>
      <w:r w:rsidRPr="003970A8">
        <w:rPr>
          <w:lang w:val="en-US"/>
        </w:rPr>
        <w:t>Cavaco</w:t>
      </w:r>
      <w:proofErr w:type="spellEnd"/>
      <w:r w:rsidRPr="003970A8">
        <w:rPr>
          <w:lang w:val="en-US"/>
        </w:rPr>
        <w:t xml:space="preserve">, </w:t>
      </w:r>
      <w:proofErr w:type="spellStart"/>
      <w:r w:rsidRPr="003970A8">
        <w:rPr>
          <w:lang w:val="en-US"/>
        </w:rPr>
        <w:t>Filipa</w:t>
      </w:r>
      <w:proofErr w:type="spellEnd"/>
      <w:r w:rsidRPr="003970A8">
        <w:rPr>
          <w:lang w:val="en-US"/>
        </w:rPr>
        <w:t xml:space="preserve"> Costa, José Santos, Maria </w:t>
      </w:r>
      <w:proofErr w:type="spellStart"/>
      <w:r w:rsidRPr="003970A8">
        <w:rPr>
          <w:lang w:val="en-US"/>
        </w:rPr>
        <w:t>Caramona</w:t>
      </w:r>
      <w:proofErr w:type="spellEnd"/>
      <w:r w:rsidRPr="003970A8">
        <w:rPr>
          <w:lang w:val="en-US"/>
        </w:rPr>
        <w:t xml:space="preserve">, </w:t>
      </w:r>
      <w:proofErr w:type="spellStart"/>
      <w:r w:rsidRPr="003970A8">
        <w:rPr>
          <w:lang w:val="en-US"/>
        </w:rPr>
        <w:t>Célia</w:t>
      </w:r>
      <w:proofErr w:type="spellEnd"/>
      <w:r w:rsidRPr="003970A8">
        <w:rPr>
          <w:lang w:val="en-US"/>
        </w:rPr>
        <w:t xml:space="preserve"> Oliveira, Maria Costa, and Maria da </w:t>
      </w:r>
      <w:proofErr w:type="spellStart"/>
      <w:r w:rsidRPr="003970A8">
        <w:rPr>
          <w:lang w:val="en-US"/>
        </w:rPr>
        <w:t>Graça</w:t>
      </w:r>
      <w:proofErr w:type="spellEnd"/>
      <w:r w:rsidRPr="003970A8">
        <w:rPr>
          <w:lang w:val="en-US"/>
        </w:rPr>
        <w:t xml:space="preserve"> </w:t>
      </w:r>
      <w:proofErr w:type="spellStart"/>
      <w:r w:rsidRPr="003970A8">
        <w:rPr>
          <w:lang w:val="en-US"/>
        </w:rPr>
        <w:t>Vinagre</w:t>
      </w:r>
      <w:proofErr w:type="spellEnd"/>
      <w:r w:rsidRPr="003970A8">
        <w:rPr>
          <w:lang w:val="en-US"/>
        </w:rPr>
        <w:t xml:space="preserve">, as well as Bianca Martins, </w:t>
      </w:r>
      <w:proofErr w:type="spellStart"/>
      <w:r w:rsidRPr="003970A8">
        <w:rPr>
          <w:lang w:val="en-US"/>
        </w:rPr>
        <w:t>Andreia</w:t>
      </w:r>
      <w:proofErr w:type="spellEnd"/>
      <w:r w:rsidRPr="003970A8">
        <w:rPr>
          <w:lang w:val="en-US"/>
        </w:rPr>
        <w:t xml:space="preserve"> </w:t>
      </w:r>
      <w:proofErr w:type="spellStart"/>
      <w:r w:rsidRPr="003970A8">
        <w:rPr>
          <w:lang w:val="en-US"/>
        </w:rPr>
        <w:t>Caldeira</w:t>
      </w:r>
      <w:proofErr w:type="spellEnd"/>
      <w:r w:rsidRPr="003970A8">
        <w:rPr>
          <w:lang w:val="en-US"/>
        </w:rPr>
        <w:t xml:space="preserve">, </w:t>
      </w:r>
      <w:proofErr w:type="spellStart"/>
      <w:r w:rsidRPr="003970A8">
        <w:rPr>
          <w:lang w:val="en-US"/>
        </w:rPr>
        <w:t>Moema</w:t>
      </w:r>
      <w:proofErr w:type="spellEnd"/>
      <w:r w:rsidRPr="003970A8">
        <w:rPr>
          <w:lang w:val="en-US"/>
        </w:rPr>
        <w:t xml:space="preserve"> Santana, and Fernanda Cristina </w:t>
      </w:r>
      <w:proofErr w:type="spellStart"/>
      <w:r w:rsidRPr="003970A8">
        <w:rPr>
          <w:lang w:val="en-US"/>
        </w:rPr>
        <w:t>Maurício</w:t>
      </w:r>
      <w:proofErr w:type="spellEnd"/>
      <w:r w:rsidRPr="003970A8">
        <w:rPr>
          <w:lang w:val="en-US"/>
        </w:rPr>
        <w:t xml:space="preserve"> for their contributions to the study.</w:t>
      </w:r>
    </w:p>
    <w:p w14:paraId="6286EF7D" w14:textId="77777777" w:rsidR="003970A8" w:rsidRDefault="003970A8" w:rsidP="003970A8">
      <w:pPr>
        <w:spacing w:after="200" w:line="276" w:lineRule="auto"/>
        <w:jc w:val="both"/>
        <w:rPr>
          <w:b/>
          <w:lang w:val="pt-BR"/>
        </w:rPr>
      </w:pPr>
      <w:bookmarkStart w:id="7" w:name="_Hlk536718853"/>
    </w:p>
    <w:p w14:paraId="54E57BAF" w14:textId="1F9645F4" w:rsidR="003A4F17" w:rsidRPr="004C1561" w:rsidRDefault="006A4646" w:rsidP="003970A8">
      <w:pPr>
        <w:spacing w:after="200" w:line="276" w:lineRule="auto"/>
        <w:jc w:val="both"/>
        <w:rPr>
          <w:b/>
          <w:lang w:val="pt-BR"/>
        </w:rPr>
      </w:pPr>
      <w:proofErr w:type="spellStart"/>
      <w:r w:rsidRPr="004C1561">
        <w:rPr>
          <w:b/>
          <w:lang w:val="pt-BR"/>
        </w:rPr>
        <w:t>Reference</w:t>
      </w:r>
      <w:r w:rsidR="003A4F17" w:rsidRPr="004C1561">
        <w:rPr>
          <w:b/>
          <w:lang w:val="pt-BR"/>
        </w:rPr>
        <w:t>s</w:t>
      </w:r>
      <w:proofErr w:type="spellEnd"/>
    </w:p>
    <w:p w14:paraId="560011CF" w14:textId="77777777" w:rsidR="00F955D9" w:rsidRPr="004C1561" w:rsidRDefault="00F955D9" w:rsidP="003970A8">
      <w:pPr>
        <w:spacing w:line="480" w:lineRule="auto"/>
        <w:ind w:left="567" w:hanging="567"/>
        <w:jc w:val="both"/>
        <w:rPr>
          <w:lang w:val="pt-BR"/>
        </w:rPr>
      </w:pPr>
      <w:r w:rsidRPr="004C1561">
        <w:rPr>
          <w:lang w:val="pt-BR"/>
        </w:rPr>
        <w:t xml:space="preserve">Amaral, A. C. S., &amp; Ferreira, M. E. C. (2017). </w:t>
      </w:r>
      <w:r w:rsidRPr="004C1561">
        <w:rPr>
          <w:lang w:val="en-US"/>
        </w:rPr>
        <w:t xml:space="preserve">Body dissatisfaction and associated factors among Brazilian adolescents: A longitudinal study. </w:t>
      </w:r>
      <w:proofErr w:type="spellStart"/>
      <w:r w:rsidRPr="004C1561">
        <w:rPr>
          <w:i/>
          <w:lang w:val="pt-BR"/>
        </w:rPr>
        <w:t>Body</w:t>
      </w:r>
      <w:proofErr w:type="spellEnd"/>
      <w:r w:rsidRPr="004C1561">
        <w:rPr>
          <w:i/>
          <w:lang w:val="pt-BR"/>
        </w:rPr>
        <w:t xml:space="preserve"> </w:t>
      </w:r>
      <w:proofErr w:type="spellStart"/>
      <w:r w:rsidRPr="004C1561">
        <w:rPr>
          <w:i/>
          <w:lang w:val="pt-BR"/>
        </w:rPr>
        <w:t>Image</w:t>
      </w:r>
      <w:proofErr w:type="spellEnd"/>
      <w:r w:rsidRPr="004C1561">
        <w:rPr>
          <w:i/>
          <w:lang w:val="pt-BR"/>
        </w:rPr>
        <w:t>, 22,</w:t>
      </w:r>
      <w:r w:rsidRPr="004C1561">
        <w:rPr>
          <w:lang w:val="pt-BR"/>
        </w:rPr>
        <w:t xml:space="preserve"> 32-38. doi:10.1016/j.bodyim.2017.04.006 </w:t>
      </w:r>
    </w:p>
    <w:p w14:paraId="7ADDF22A" w14:textId="5BB81F38" w:rsidR="00AE2EB5" w:rsidRPr="004C1561" w:rsidRDefault="00AE2EB5" w:rsidP="003970A8">
      <w:pPr>
        <w:spacing w:line="480" w:lineRule="auto"/>
        <w:ind w:left="567" w:hanging="567"/>
        <w:jc w:val="both"/>
        <w:rPr>
          <w:lang w:val="pt-BR"/>
        </w:rPr>
      </w:pPr>
      <w:r w:rsidRPr="004C1561">
        <w:rPr>
          <w:lang w:val="pt-BR"/>
        </w:rPr>
        <w:t xml:space="preserve">Branco, L. M., Hilário, M. O. E., &amp; Cintra, I. P. (2006). Percepção e satisfação corporal em </w:t>
      </w:r>
      <w:proofErr w:type="spellStart"/>
      <w:r w:rsidRPr="004C1561">
        <w:rPr>
          <w:lang w:val="pt-BR"/>
        </w:rPr>
        <w:t>adolescents</w:t>
      </w:r>
      <w:proofErr w:type="spellEnd"/>
      <w:r w:rsidRPr="004C1561">
        <w:rPr>
          <w:lang w:val="pt-BR"/>
        </w:rPr>
        <w:t xml:space="preserve"> relação com seu estado nutricional [</w:t>
      </w:r>
      <w:proofErr w:type="spellStart"/>
      <w:r w:rsidRPr="004C1561">
        <w:rPr>
          <w:lang w:val="pt-BR"/>
        </w:rPr>
        <w:t>Perception</w:t>
      </w:r>
      <w:proofErr w:type="spellEnd"/>
      <w:r w:rsidRPr="004C1561">
        <w:rPr>
          <w:lang w:val="pt-BR"/>
        </w:rPr>
        <w:t xml:space="preserve"> </w:t>
      </w:r>
      <w:proofErr w:type="spellStart"/>
      <w:r w:rsidRPr="004C1561">
        <w:rPr>
          <w:lang w:val="pt-BR"/>
        </w:rPr>
        <w:t>and</w:t>
      </w:r>
      <w:proofErr w:type="spellEnd"/>
      <w:r w:rsidRPr="004C1561">
        <w:rPr>
          <w:lang w:val="pt-BR"/>
        </w:rPr>
        <w:t xml:space="preserve"> </w:t>
      </w:r>
      <w:proofErr w:type="spellStart"/>
      <w:r w:rsidRPr="004C1561">
        <w:rPr>
          <w:lang w:val="pt-BR"/>
        </w:rPr>
        <w:t>satisfaction</w:t>
      </w:r>
      <w:proofErr w:type="spellEnd"/>
      <w:r w:rsidRPr="004C1561">
        <w:rPr>
          <w:lang w:val="pt-BR"/>
        </w:rPr>
        <w:t xml:space="preserve"> </w:t>
      </w:r>
      <w:proofErr w:type="spellStart"/>
      <w:r w:rsidRPr="004C1561">
        <w:rPr>
          <w:lang w:val="pt-BR"/>
        </w:rPr>
        <w:t>with</w:t>
      </w:r>
      <w:proofErr w:type="spellEnd"/>
      <w:r w:rsidRPr="004C1561">
        <w:rPr>
          <w:lang w:val="pt-BR"/>
        </w:rPr>
        <w:t xml:space="preserve"> </w:t>
      </w:r>
      <w:proofErr w:type="spellStart"/>
      <w:r w:rsidRPr="004C1561">
        <w:rPr>
          <w:lang w:val="pt-BR"/>
        </w:rPr>
        <w:t>body</w:t>
      </w:r>
      <w:proofErr w:type="spellEnd"/>
      <w:r w:rsidRPr="004C1561">
        <w:rPr>
          <w:lang w:val="pt-BR"/>
        </w:rPr>
        <w:t xml:space="preserve"> </w:t>
      </w:r>
      <w:proofErr w:type="spellStart"/>
      <w:r w:rsidRPr="004C1561">
        <w:rPr>
          <w:lang w:val="pt-BR"/>
        </w:rPr>
        <w:t>image</w:t>
      </w:r>
      <w:proofErr w:type="spellEnd"/>
      <w:r w:rsidRPr="004C1561">
        <w:rPr>
          <w:lang w:val="pt-BR"/>
        </w:rPr>
        <w:t xml:space="preserve"> </w:t>
      </w:r>
      <w:r w:rsidRPr="004C1561">
        <w:rPr>
          <w:lang w:val="pt-BR"/>
        </w:rPr>
        <w:lastRenderedPageBreak/>
        <w:t xml:space="preserve">in </w:t>
      </w:r>
      <w:proofErr w:type="spellStart"/>
      <w:r w:rsidRPr="004C1561">
        <w:rPr>
          <w:lang w:val="pt-BR"/>
        </w:rPr>
        <w:t>adolescents</w:t>
      </w:r>
      <w:proofErr w:type="spellEnd"/>
      <w:r w:rsidRPr="004C1561">
        <w:rPr>
          <w:lang w:val="pt-BR"/>
        </w:rPr>
        <w:t xml:space="preserve"> in </w:t>
      </w:r>
      <w:proofErr w:type="spellStart"/>
      <w:r w:rsidRPr="004C1561">
        <w:rPr>
          <w:lang w:val="pt-BR"/>
        </w:rPr>
        <w:t>relation</w:t>
      </w:r>
      <w:proofErr w:type="spellEnd"/>
      <w:r w:rsidRPr="004C1561">
        <w:rPr>
          <w:lang w:val="pt-BR"/>
        </w:rPr>
        <w:t xml:space="preserve"> </w:t>
      </w:r>
      <w:proofErr w:type="spellStart"/>
      <w:r w:rsidRPr="004C1561">
        <w:rPr>
          <w:lang w:val="pt-BR"/>
        </w:rPr>
        <w:t>to</w:t>
      </w:r>
      <w:proofErr w:type="spellEnd"/>
      <w:r w:rsidRPr="004C1561">
        <w:rPr>
          <w:lang w:val="pt-BR"/>
        </w:rPr>
        <w:t xml:space="preserve"> </w:t>
      </w:r>
      <w:proofErr w:type="spellStart"/>
      <w:r w:rsidRPr="004C1561">
        <w:rPr>
          <w:lang w:val="pt-BR"/>
        </w:rPr>
        <w:t>nutritional</w:t>
      </w:r>
      <w:proofErr w:type="spellEnd"/>
      <w:r w:rsidRPr="004C1561">
        <w:rPr>
          <w:lang w:val="pt-BR"/>
        </w:rPr>
        <w:t xml:space="preserve"> status]. </w:t>
      </w:r>
      <w:r w:rsidRPr="004C1561">
        <w:rPr>
          <w:i/>
          <w:lang w:val="pt-BR"/>
        </w:rPr>
        <w:t xml:space="preserve">Revista de Psiquiatria </w:t>
      </w:r>
      <w:proofErr w:type="gramStart"/>
      <w:r w:rsidRPr="004C1561">
        <w:rPr>
          <w:i/>
          <w:lang w:val="pt-BR"/>
        </w:rPr>
        <w:t>Clinica</w:t>
      </w:r>
      <w:r w:rsidRPr="004C1561">
        <w:rPr>
          <w:lang w:val="pt-BR"/>
        </w:rPr>
        <w:t>,</w:t>
      </w:r>
      <w:proofErr w:type="gramEnd"/>
      <w:r w:rsidRPr="004C1561">
        <w:rPr>
          <w:lang w:val="pt-BR"/>
        </w:rPr>
        <w:t xml:space="preserve"> </w:t>
      </w:r>
      <w:r w:rsidRPr="004C1561">
        <w:rPr>
          <w:i/>
          <w:lang w:val="pt-BR"/>
        </w:rPr>
        <w:t>33</w:t>
      </w:r>
      <w:r w:rsidRPr="004C1561">
        <w:rPr>
          <w:lang w:val="pt-BR"/>
        </w:rPr>
        <w:t xml:space="preserve">, 292-296. doi:10.1590/S0101-60832006000600001 </w:t>
      </w:r>
    </w:p>
    <w:p w14:paraId="5D50EE94" w14:textId="57AA4999" w:rsidR="00275647" w:rsidRPr="004C1561" w:rsidRDefault="00275647" w:rsidP="003970A8">
      <w:pPr>
        <w:spacing w:line="480" w:lineRule="auto"/>
        <w:ind w:left="567" w:hanging="567"/>
        <w:jc w:val="both"/>
        <w:rPr>
          <w:lang w:val="en-US"/>
        </w:rPr>
      </w:pPr>
      <w:proofErr w:type="spellStart"/>
      <w:r w:rsidRPr="004C1561">
        <w:rPr>
          <w:lang w:val="pt-BR"/>
        </w:rPr>
        <w:t>Brockmeyer</w:t>
      </w:r>
      <w:proofErr w:type="spellEnd"/>
      <w:r w:rsidRPr="004C1561">
        <w:rPr>
          <w:lang w:val="pt-BR"/>
        </w:rPr>
        <w:t xml:space="preserve">, T., </w:t>
      </w:r>
      <w:proofErr w:type="spellStart"/>
      <w:r w:rsidRPr="004C1561">
        <w:rPr>
          <w:lang w:val="pt-BR"/>
        </w:rPr>
        <w:t>Anderle</w:t>
      </w:r>
      <w:proofErr w:type="spellEnd"/>
      <w:r w:rsidRPr="004C1561">
        <w:rPr>
          <w:lang w:val="pt-BR"/>
        </w:rPr>
        <w:t xml:space="preserve">, A., Schmidt, H., </w:t>
      </w:r>
      <w:proofErr w:type="spellStart"/>
      <w:r w:rsidRPr="004C1561">
        <w:rPr>
          <w:lang w:val="pt-BR"/>
        </w:rPr>
        <w:t>Febry</w:t>
      </w:r>
      <w:proofErr w:type="spellEnd"/>
      <w:r w:rsidRPr="004C1561">
        <w:rPr>
          <w:lang w:val="pt-BR"/>
        </w:rPr>
        <w:t xml:space="preserve">, S., </w:t>
      </w:r>
      <w:proofErr w:type="spellStart"/>
      <w:r w:rsidRPr="004C1561">
        <w:rPr>
          <w:lang w:val="pt-BR"/>
        </w:rPr>
        <w:t>Wunsch-Leiteritz</w:t>
      </w:r>
      <w:proofErr w:type="spellEnd"/>
      <w:r w:rsidRPr="004C1561">
        <w:rPr>
          <w:lang w:val="pt-BR"/>
        </w:rPr>
        <w:t xml:space="preserve">, W., </w:t>
      </w:r>
      <w:proofErr w:type="spellStart"/>
      <w:r w:rsidRPr="004C1561">
        <w:rPr>
          <w:lang w:val="pt-BR"/>
        </w:rPr>
        <w:t>Leiteritz</w:t>
      </w:r>
      <w:proofErr w:type="spellEnd"/>
      <w:r w:rsidRPr="004C1561">
        <w:rPr>
          <w:lang w:val="pt-BR"/>
        </w:rPr>
        <w:t xml:space="preserve">, A., &amp; </w:t>
      </w:r>
      <w:proofErr w:type="spellStart"/>
      <w:r w:rsidRPr="004C1561">
        <w:rPr>
          <w:lang w:val="pt-BR"/>
        </w:rPr>
        <w:t>Friederich</w:t>
      </w:r>
      <w:proofErr w:type="spellEnd"/>
      <w:r w:rsidRPr="004C1561">
        <w:rPr>
          <w:lang w:val="pt-BR"/>
        </w:rPr>
        <w:t xml:space="preserve">, H. C. (2018). </w:t>
      </w:r>
      <w:r w:rsidRPr="004C1561">
        <w:rPr>
          <w:lang w:val="en-US"/>
        </w:rPr>
        <w:t xml:space="preserve">Body image related negative interpretation bias in anorexia nervosa. </w:t>
      </w:r>
      <w:r w:rsidRPr="004C1561">
        <w:rPr>
          <w:i/>
          <w:lang w:val="en-US"/>
        </w:rPr>
        <w:t>Behav</w:t>
      </w:r>
      <w:r w:rsidR="000B0275" w:rsidRPr="004C1561">
        <w:rPr>
          <w:i/>
          <w:lang w:val="en-US"/>
        </w:rPr>
        <w:t>ioral</w:t>
      </w:r>
      <w:r w:rsidRPr="004C1561">
        <w:rPr>
          <w:i/>
          <w:lang w:val="en-US"/>
        </w:rPr>
        <w:t xml:space="preserve"> Re</w:t>
      </w:r>
      <w:r w:rsidR="000B0275" w:rsidRPr="004C1561">
        <w:rPr>
          <w:i/>
          <w:lang w:val="en-US"/>
        </w:rPr>
        <w:t>search</w:t>
      </w:r>
      <w:r w:rsidRPr="004C1561">
        <w:rPr>
          <w:i/>
          <w:lang w:val="en-US"/>
        </w:rPr>
        <w:t xml:space="preserve"> Ther</w:t>
      </w:r>
      <w:r w:rsidR="000B0275" w:rsidRPr="004C1561">
        <w:rPr>
          <w:i/>
          <w:lang w:val="en-US"/>
        </w:rPr>
        <w:t>apy</w:t>
      </w:r>
      <w:r w:rsidRPr="004C1561">
        <w:rPr>
          <w:lang w:val="en-US"/>
        </w:rPr>
        <w:t xml:space="preserve">, </w:t>
      </w:r>
      <w:r w:rsidRPr="004C1561">
        <w:rPr>
          <w:i/>
          <w:lang w:val="en-US"/>
        </w:rPr>
        <w:t>104</w:t>
      </w:r>
      <w:r w:rsidRPr="004C1561">
        <w:rPr>
          <w:lang w:val="en-US"/>
        </w:rPr>
        <w:t>, 69-73. doi:10.1016/j.brat.2018.03.003</w:t>
      </w:r>
    </w:p>
    <w:p w14:paraId="32044C9C" w14:textId="77777777" w:rsidR="00AE2EB5" w:rsidRPr="004C1561" w:rsidRDefault="00AE2EB5" w:rsidP="003970A8">
      <w:pPr>
        <w:spacing w:line="480" w:lineRule="auto"/>
        <w:ind w:left="567" w:hanging="567"/>
        <w:jc w:val="both"/>
        <w:rPr>
          <w:color w:val="000000" w:themeColor="text1"/>
          <w:shd w:val="clear" w:color="auto" w:fill="FFFFFF"/>
          <w:lang w:val="en-US"/>
        </w:rPr>
      </w:pPr>
      <w:r w:rsidRPr="004C1561">
        <w:rPr>
          <w:color w:val="000000" w:themeColor="text1"/>
          <w:shd w:val="clear" w:color="auto" w:fill="FFFFFF"/>
          <w:lang w:val="en-US"/>
        </w:rPr>
        <w:t xml:space="preserve">Chen, F. F. (2007). Sensitivity of goodness of fit indices to lack of measurement invariance. </w:t>
      </w:r>
      <w:r w:rsidRPr="004C1561">
        <w:rPr>
          <w:i/>
          <w:color w:val="000000" w:themeColor="text1"/>
          <w:shd w:val="clear" w:color="auto" w:fill="FFFFFF"/>
          <w:lang w:val="en-US"/>
        </w:rPr>
        <w:t>Structural Equation Modeling</w:t>
      </w:r>
      <w:r w:rsidRPr="004C1561">
        <w:rPr>
          <w:color w:val="000000" w:themeColor="text1"/>
          <w:shd w:val="clear" w:color="auto" w:fill="FFFFFF"/>
          <w:lang w:val="en-US"/>
        </w:rPr>
        <w:t xml:space="preserve">, </w:t>
      </w:r>
      <w:r w:rsidRPr="004C1561">
        <w:rPr>
          <w:i/>
          <w:color w:val="000000" w:themeColor="text1"/>
          <w:shd w:val="clear" w:color="auto" w:fill="FFFFFF"/>
          <w:lang w:val="en-US"/>
        </w:rPr>
        <w:t>14</w:t>
      </w:r>
      <w:r w:rsidRPr="004C1561">
        <w:rPr>
          <w:color w:val="000000" w:themeColor="text1"/>
          <w:shd w:val="clear" w:color="auto" w:fill="FFFFFF"/>
          <w:lang w:val="en-US"/>
        </w:rPr>
        <w:t>, 464-504. doi:10.1207/s15328007sem1203_7</w:t>
      </w:r>
    </w:p>
    <w:p w14:paraId="548FF8C9" w14:textId="45204722" w:rsidR="008A30EC" w:rsidRPr="004C1561" w:rsidRDefault="008A30EC" w:rsidP="003970A8">
      <w:pPr>
        <w:spacing w:line="480" w:lineRule="auto"/>
        <w:ind w:left="567" w:hanging="567"/>
        <w:jc w:val="both"/>
        <w:rPr>
          <w:color w:val="000000" w:themeColor="text1"/>
          <w:shd w:val="clear" w:color="auto" w:fill="FFFFFF"/>
          <w:lang w:val="en-US"/>
        </w:rPr>
      </w:pPr>
      <w:r w:rsidRPr="004C1561">
        <w:rPr>
          <w:color w:val="000000" w:themeColor="text1"/>
          <w:shd w:val="clear" w:color="auto" w:fill="FFFFFF"/>
          <w:lang w:val="en-US"/>
        </w:rPr>
        <w:t xml:space="preserve">Choi, S. W. (2016) </w:t>
      </w:r>
      <w:proofErr w:type="spellStart"/>
      <w:r w:rsidRPr="004C1561">
        <w:rPr>
          <w:color w:val="000000" w:themeColor="text1"/>
          <w:shd w:val="clear" w:color="auto" w:fill="FFFFFF"/>
          <w:lang w:val="en-US"/>
        </w:rPr>
        <w:t>lordif</w:t>
      </w:r>
      <w:proofErr w:type="spellEnd"/>
      <w:r w:rsidRPr="004C1561">
        <w:rPr>
          <w:color w:val="000000" w:themeColor="text1"/>
          <w:shd w:val="clear" w:color="auto" w:fill="FFFFFF"/>
          <w:lang w:val="en-US"/>
        </w:rPr>
        <w:t>: Analysis of Differential Item Functioning (DIF) for dichotomous and polytomous items using an iterative hybrid of ordinal logistic regression and item response theory (IRT).</w:t>
      </w:r>
      <w:r w:rsidR="009B5805" w:rsidRPr="004C1561">
        <w:rPr>
          <w:color w:val="000000" w:themeColor="text1"/>
          <w:shd w:val="clear" w:color="auto" w:fill="FFFFFF"/>
          <w:lang w:val="en-US"/>
        </w:rPr>
        <w:t xml:space="preserve"> Available online at:</w:t>
      </w:r>
      <w:r w:rsidRPr="004C1561">
        <w:rPr>
          <w:color w:val="000000" w:themeColor="text1"/>
          <w:shd w:val="clear" w:color="auto" w:fill="FFFFFF"/>
          <w:lang w:val="en-US"/>
        </w:rPr>
        <w:t xml:space="preserve"> </w:t>
      </w:r>
      <w:hyperlink r:id="rId18" w:history="1">
        <w:r w:rsidRPr="004C1561">
          <w:rPr>
            <w:color w:val="000000" w:themeColor="text1"/>
            <w:lang w:val="en-US"/>
          </w:rPr>
          <w:t>https://CRAN.R-project.org/package=lordif</w:t>
        </w:r>
      </w:hyperlink>
    </w:p>
    <w:p w14:paraId="7C785BBC" w14:textId="075BD5C3" w:rsidR="00AE2EB5" w:rsidRPr="004C1561" w:rsidRDefault="00AE2EB5" w:rsidP="003970A8">
      <w:pPr>
        <w:spacing w:line="480" w:lineRule="auto"/>
        <w:ind w:left="567" w:hanging="567"/>
        <w:jc w:val="both"/>
        <w:rPr>
          <w:lang w:val="pt-BR"/>
        </w:rPr>
      </w:pPr>
      <w:r w:rsidRPr="004C1561">
        <w:rPr>
          <w:lang w:val="en-US"/>
        </w:rPr>
        <w:t xml:space="preserve">Conti, M. A., </w:t>
      </w:r>
      <w:proofErr w:type="spellStart"/>
      <w:r w:rsidRPr="004C1561">
        <w:rPr>
          <w:lang w:val="en-US"/>
        </w:rPr>
        <w:t>Cordás</w:t>
      </w:r>
      <w:proofErr w:type="spellEnd"/>
      <w:r w:rsidRPr="004C1561">
        <w:rPr>
          <w:lang w:val="en-US"/>
        </w:rPr>
        <w:t>, T. A., &amp; de Oliv</w:t>
      </w:r>
      <w:r w:rsidR="00EB255F" w:rsidRPr="004C1561">
        <w:rPr>
          <w:lang w:val="en-US"/>
        </w:rPr>
        <w:t>e</w:t>
      </w:r>
      <w:r w:rsidRPr="004C1561">
        <w:rPr>
          <w:lang w:val="en-US"/>
        </w:rPr>
        <w:t>i</w:t>
      </w:r>
      <w:r w:rsidR="00EB255F" w:rsidRPr="004C1561">
        <w:rPr>
          <w:lang w:val="en-US"/>
        </w:rPr>
        <w:t>r</w:t>
      </w:r>
      <w:r w:rsidRPr="004C1561">
        <w:rPr>
          <w:lang w:val="en-US"/>
        </w:rPr>
        <w:t xml:space="preserve">a </w:t>
      </w:r>
      <w:proofErr w:type="spellStart"/>
      <w:r w:rsidRPr="004C1561">
        <w:rPr>
          <w:lang w:val="en-US"/>
        </w:rPr>
        <w:t>Latorre</w:t>
      </w:r>
      <w:proofErr w:type="spellEnd"/>
      <w:r w:rsidRPr="004C1561">
        <w:rPr>
          <w:lang w:val="en-US"/>
        </w:rPr>
        <w:t xml:space="preserve">, M. R. D. (2009). </w:t>
      </w:r>
      <w:proofErr w:type="spellStart"/>
      <w:r w:rsidRPr="004C1561">
        <w:rPr>
          <w:lang w:val="en-US"/>
        </w:rPr>
        <w:t>Estudo</w:t>
      </w:r>
      <w:proofErr w:type="spellEnd"/>
      <w:r w:rsidRPr="004C1561">
        <w:rPr>
          <w:lang w:val="en-US"/>
        </w:rPr>
        <w:t xml:space="preserve"> de </w:t>
      </w:r>
      <w:proofErr w:type="spellStart"/>
      <w:r w:rsidRPr="004C1561">
        <w:rPr>
          <w:lang w:val="en-US"/>
        </w:rPr>
        <w:t>validade</w:t>
      </w:r>
      <w:proofErr w:type="spellEnd"/>
      <w:r w:rsidRPr="004C1561">
        <w:rPr>
          <w:lang w:val="en-US"/>
        </w:rPr>
        <w:t xml:space="preserve"> e </w:t>
      </w:r>
      <w:proofErr w:type="spellStart"/>
      <w:r w:rsidRPr="004C1561">
        <w:rPr>
          <w:lang w:val="en-US"/>
        </w:rPr>
        <w:t>confibilidade</w:t>
      </w:r>
      <w:proofErr w:type="spellEnd"/>
      <w:r w:rsidRPr="004C1561">
        <w:rPr>
          <w:lang w:val="en-US"/>
        </w:rPr>
        <w:t xml:space="preserve"> da </w:t>
      </w:r>
      <w:proofErr w:type="spellStart"/>
      <w:r w:rsidRPr="004C1561">
        <w:rPr>
          <w:lang w:val="en-US"/>
        </w:rPr>
        <w:t>versão</w:t>
      </w:r>
      <w:proofErr w:type="spellEnd"/>
      <w:r w:rsidRPr="004C1561">
        <w:rPr>
          <w:lang w:val="en-US"/>
        </w:rPr>
        <w:t xml:space="preserve"> </w:t>
      </w:r>
      <w:proofErr w:type="spellStart"/>
      <w:r w:rsidRPr="004C1561">
        <w:rPr>
          <w:lang w:val="en-US"/>
        </w:rPr>
        <w:t>brasileira</w:t>
      </w:r>
      <w:proofErr w:type="spellEnd"/>
      <w:r w:rsidRPr="004C1561">
        <w:rPr>
          <w:lang w:val="en-US"/>
        </w:rPr>
        <w:t xml:space="preserve"> do Body Shape Questionnaire (BSQ) para </w:t>
      </w:r>
      <w:proofErr w:type="spellStart"/>
      <w:r w:rsidRPr="004C1561">
        <w:rPr>
          <w:lang w:val="en-US"/>
        </w:rPr>
        <w:t>adolescentes</w:t>
      </w:r>
      <w:proofErr w:type="spellEnd"/>
      <w:r w:rsidRPr="004C1561">
        <w:rPr>
          <w:lang w:val="en-US"/>
        </w:rPr>
        <w:t xml:space="preserve"> [A study of the validity and reliability of the Brazilian version of the Body Shape Questionnaire (BSQ) among adolescents]. </w:t>
      </w:r>
      <w:r w:rsidRPr="004C1561">
        <w:rPr>
          <w:i/>
          <w:lang w:val="pt-BR"/>
        </w:rPr>
        <w:t>Revista Brasileira de Saúde Materno Infantil</w:t>
      </w:r>
      <w:r w:rsidRPr="004C1561">
        <w:rPr>
          <w:lang w:val="pt-BR"/>
        </w:rPr>
        <w:t xml:space="preserve">, </w:t>
      </w:r>
      <w:r w:rsidRPr="004C1561">
        <w:rPr>
          <w:i/>
          <w:lang w:val="pt-BR"/>
        </w:rPr>
        <w:t>9</w:t>
      </w:r>
      <w:r w:rsidRPr="004C1561">
        <w:rPr>
          <w:lang w:val="pt-BR"/>
        </w:rPr>
        <w:t>, 331-338. doi:10.1590/S1519/28292009000300012</w:t>
      </w:r>
    </w:p>
    <w:p w14:paraId="30642F96" w14:textId="486F90BC" w:rsidR="00AE2EB5" w:rsidRPr="004C1561" w:rsidRDefault="00AE2EB5" w:rsidP="003970A8">
      <w:pPr>
        <w:spacing w:line="480" w:lineRule="auto"/>
        <w:ind w:left="567" w:hanging="567"/>
        <w:jc w:val="both"/>
        <w:rPr>
          <w:lang w:val="en-US"/>
        </w:rPr>
      </w:pPr>
      <w:r w:rsidRPr="004C1561">
        <w:rPr>
          <w:lang w:val="en-US"/>
        </w:rPr>
        <w:t xml:space="preserve">Cooper, P. J., Taylor, M. J., Cooper, Z., &amp; Fairburn, C. G. (1987). The development and validation of the Body Shape Questionnaire. </w:t>
      </w:r>
      <w:r w:rsidRPr="004C1561">
        <w:rPr>
          <w:i/>
          <w:lang w:val="en-US"/>
        </w:rPr>
        <w:t>International Journal of Eating Disorders</w:t>
      </w:r>
      <w:r w:rsidRPr="004C1561">
        <w:rPr>
          <w:lang w:val="en-US"/>
        </w:rPr>
        <w:t xml:space="preserve">, </w:t>
      </w:r>
      <w:r w:rsidRPr="004C1561">
        <w:rPr>
          <w:i/>
          <w:lang w:val="en-US"/>
        </w:rPr>
        <w:t>6</w:t>
      </w:r>
      <w:r w:rsidRPr="004C1561">
        <w:rPr>
          <w:lang w:val="en-US"/>
        </w:rPr>
        <w:t xml:space="preserve">, 485-494. </w:t>
      </w:r>
      <w:proofErr w:type="gramStart"/>
      <w:r w:rsidRPr="004C1561">
        <w:rPr>
          <w:lang w:val="en-US"/>
        </w:rPr>
        <w:t>doi:</w:t>
      </w:r>
      <w:proofErr w:type="gramEnd"/>
      <w:r w:rsidRPr="004C1561">
        <w:rPr>
          <w:lang w:val="en-US"/>
        </w:rPr>
        <w:t>10.1002/1098-108X(198707)6:4&lt;485::AID-EAT2260060405&gt;3.0.CO;2-O</w:t>
      </w:r>
    </w:p>
    <w:p w14:paraId="7B104F2A" w14:textId="2F6141F6" w:rsidR="00475840" w:rsidRPr="004C1561" w:rsidRDefault="00475840" w:rsidP="003970A8">
      <w:pPr>
        <w:spacing w:line="480" w:lineRule="auto"/>
        <w:ind w:left="567" w:hanging="567"/>
        <w:jc w:val="both"/>
        <w:rPr>
          <w:lang w:val="en-US"/>
        </w:rPr>
      </w:pPr>
      <w:proofErr w:type="spellStart"/>
      <w:r w:rsidRPr="004C1561">
        <w:rPr>
          <w:lang w:val="pt-BR"/>
        </w:rPr>
        <w:t>Dakanalis</w:t>
      </w:r>
      <w:proofErr w:type="spellEnd"/>
      <w:r w:rsidRPr="004C1561">
        <w:rPr>
          <w:lang w:val="pt-BR"/>
        </w:rPr>
        <w:t xml:space="preserve">, A., </w:t>
      </w:r>
      <w:proofErr w:type="spellStart"/>
      <w:r w:rsidRPr="004C1561">
        <w:rPr>
          <w:lang w:val="pt-BR"/>
        </w:rPr>
        <w:t>Favagrossa</w:t>
      </w:r>
      <w:proofErr w:type="spellEnd"/>
      <w:r w:rsidRPr="004C1561">
        <w:rPr>
          <w:lang w:val="pt-BR"/>
        </w:rPr>
        <w:t xml:space="preserve">, L., </w:t>
      </w:r>
      <w:proofErr w:type="spellStart"/>
      <w:r w:rsidRPr="004C1561">
        <w:rPr>
          <w:lang w:val="pt-BR"/>
        </w:rPr>
        <w:t>Clerici</w:t>
      </w:r>
      <w:proofErr w:type="spellEnd"/>
      <w:r w:rsidRPr="004C1561">
        <w:rPr>
          <w:lang w:val="pt-BR"/>
        </w:rPr>
        <w:t xml:space="preserve">, M., </w:t>
      </w:r>
      <w:proofErr w:type="spellStart"/>
      <w:r w:rsidRPr="004C1561">
        <w:rPr>
          <w:lang w:val="pt-BR"/>
        </w:rPr>
        <w:t>Prunas</w:t>
      </w:r>
      <w:proofErr w:type="spellEnd"/>
      <w:r w:rsidRPr="004C1561">
        <w:rPr>
          <w:lang w:val="pt-BR"/>
        </w:rPr>
        <w:t xml:space="preserve">, A., </w:t>
      </w:r>
      <w:proofErr w:type="spellStart"/>
      <w:r w:rsidRPr="004C1561">
        <w:rPr>
          <w:lang w:val="pt-BR"/>
        </w:rPr>
        <w:t>Colmegna</w:t>
      </w:r>
      <w:proofErr w:type="spellEnd"/>
      <w:r w:rsidRPr="004C1561">
        <w:rPr>
          <w:lang w:val="pt-BR"/>
        </w:rPr>
        <w:t xml:space="preserve">, F., Zanetti, M. A., &amp; Riva, G. (2015). </w:t>
      </w:r>
      <w:r w:rsidRPr="004C1561">
        <w:rPr>
          <w:lang w:val="en-US"/>
        </w:rPr>
        <w:t xml:space="preserve">Body </w:t>
      </w:r>
      <w:r w:rsidR="000B0275" w:rsidRPr="004C1561">
        <w:rPr>
          <w:lang w:val="en-US"/>
        </w:rPr>
        <w:t>d</w:t>
      </w:r>
      <w:r w:rsidRPr="004C1561">
        <w:rPr>
          <w:lang w:val="en-US"/>
        </w:rPr>
        <w:t xml:space="preserve">issatisfaction and </w:t>
      </w:r>
      <w:r w:rsidR="000B0275" w:rsidRPr="004C1561">
        <w:rPr>
          <w:lang w:val="en-US"/>
        </w:rPr>
        <w:t>e</w:t>
      </w:r>
      <w:r w:rsidRPr="004C1561">
        <w:rPr>
          <w:lang w:val="en-US"/>
        </w:rPr>
        <w:t xml:space="preserve">ating </w:t>
      </w:r>
      <w:r w:rsidR="000B0275" w:rsidRPr="004C1561">
        <w:rPr>
          <w:lang w:val="en-US"/>
        </w:rPr>
        <w:t>d</w:t>
      </w:r>
      <w:r w:rsidRPr="004C1561">
        <w:rPr>
          <w:lang w:val="en-US"/>
        </w:rPr>
        <w:t xml:space="preserve">isorder </w:t>
      </w:r>
      <w:r w:rsidR="000B0275" w:rsidRPr="004C1561">
        <w:rPr>
          <w:lang w:val="en-US"/>
        </w:rPr>
        <w:t>s</w:t>
      </w:r>
      <w:r w:rsidRPr="004C1561">
        <w:rPr>
          <w:lang w:val="en-US"/>
        </w:rPr>
        <w:t xml:space="preserve">ymptomatology: A </w:t>
      </w:r>
      <w:r w:rsidR="000B0275" w:rsidRPr="004C1561">
        <w:rPr>
          <w:lang w:val="en-US"/>
        </w:rPr>
        <w:t>l</w:t>
      </w:r>
      <w:r w:rsidRPr="004C1561">
        <w:rPr>
          <w:lang w:val="en-US"/>
        </w:rPr>
        <w:t xml:space="preserve">atent </w:t>
      </w:r>
      <w:r w:rsidR="000B0275" w:rsidRPr="004C1561">
        <w:rPr>
          <w:lang w:val="en-US"/>
        </w:rPr>
        <w:t>s</w:t>
      </w:r>
      <w:r w:rsidRPr="004C1561">
        <w:rPr>
          <w:lang w:val="en-US"/>
        </w:rPr>
        <w:t xml:space="preserve">tructural </w:t>
      </w:r>
      <w:r w:rsidR="000B0275" w:rsidRPr="004C1561">
        <w:rPr>
          <w:lang w:val="en-US"/>
        </w:rPr>
        <w:t>e</w:t>
      </w:r>
      <w:r w:rsidRPr="004C1561">
        <w:rPr>
          <w:lang w:val="en-US"/>
        </w:rPr>
        <w:t xml:space="preserve">quation </w:t>
      </w:r>
      <w:r w:rsidR="000B0275" w:rsidRPr="004C1561">
        <w:rPr>
          <w:lang w:val="en-US"/>
        </w:rPr>
        <w:t>m</w:t>
      </w:r>
      <w:r w:rsidRPr="004C1561">
        <w:rPr>
          <w:lang w:val="en-US"/>
        </w:rPr>
        <w:t xml:space="preserve">odeling </w:t>
      </w:r>
      <w:r w:rsidR="000B0275" w:rsidRPr="004C1561">
        <w:rPr>
          <w:lang w:val="en-US"/>
        </w:rPr>
        <w:t>a</w:t>
      </w:r>
      <w:r w:rsidRPr="004C1561">
        <w:rPr>
          <w:lang w:val="en-US"/>
        </w:rPr>
        <w:t xml:space="preserve">nalysis of </w:t>
      </w:r>
      <w:r w:rsidR="000B0275" w:rsidRPr="004C1561">
        <w:rPr>
          <w:lang w:val="en-US"/>
        </w:rPr>
        <w:t>m</w:t>
      </w:r>
      <w:r w:rsidRPr="004C1561">
        <w:rPr>
          <w:lang w:val="en-US"/>
        </w:rPr>
        <w:t xml:space="preserve">oderating </w:t>
      </w:r>
      <w:r w:rsidR="000B0275" w:rsidRPr="004C1561">
        <w:rPr>
          <w:lang w:val="en-US"/>
        </w:rPr>
        <w:t>v</w:t>
      </w:r>
      <w:r w:rsidRPr="004C1561">
        <w:rPr>
          <w:lang w:val="en-US"/>
        </w:rPr>
        <w:t>ariables in 18-to-28-</w:t>
      </w:r>
      <w:r w:rsidR="000B0275" w:rsidRPr="004C1561">
        <w:rPr>
          <w:lang w:val="en-US"/>
        </w:rPr>
        <w:t>y</w:t>
      </w:r>
      <w:r w:rsidRPr="004C1561">
        <w:rPr>
          <w:lang w:val="en-US"/>
        </w:rPr>
        <w:t>ear-</w:t>
      </w:r>
      <w:r w:rsidR="000B0275" w:rsidRPr="004C1561">
        <w:rPr>
          <w:lang w:val="en-US"/>
        </w:rPr>
        <w:t>o</w:t>
      </w:r>
      <w:r w:rsidRPr="004C1561">
        <w:rPr>
          <w:lang w:val="en-US"/>
        </w:rPr>
        <w:t xml:space="preserve">ld </w:t>
      </w:r>
      <w:r w:rsidR="000B0275" w:rsidRPr="004C1561">
        <w:rPr>
          <w:lang w:val="en-US"/>
        </w:rPr>
        <w:t>m</w:t>
      </w:r>
      <w:r w:rsidRPr="004C1561">
        <w:rPr>
          <w:lang w:val="en-US"/>
        </w:rPr>
        <w:t xml:space="preserve">ales. </w:t>
      </w:r>
      <w:r w:rsidRPr="004C1561">
        <w:rPr>
          <w:i/>
          <w:lang w:val="en-US"/>
        </w:rPr>
        <w:t>J</w:t>
      </w:r>
      <w:r w:rsidR="000B0275" w:rsidRPr="004C1561">
        <w:rPr>
          <w:i/>
          <w:lang w:val="en-US"/>
        </w:rPr>
        <w:t>ournal of</w:t>
      </w:r>
      <w:r w:rsidRPr="004C1561">
        <w:rPr>
          <w:i/>
          <w:lang w:val="en-US"/>
        </w:rPr>
        <w:t xml:space="preserve"> Psychol</w:t>
      </w:r>
      <w:r w:rsidR="000B0275" w:rsidRPr="004C1561">
        <w:rPr>
          <w:i/>
          <w:lang w:val="en-US"/>
        </w:rPr>
        <w:t>ogy</w:t>
      </w:r>
      <w:r w:rsidRPr="004C1561">
        <w:rPr>
          <w:lang w:val="en-US"/>
        </w:rPr>
        <w:t xml:space="preserve">, </w:t>
      </w:r>
      <w:r w:rsidRPr="004C1561">
        <w:rPr>
          <w:i/>
          <w:lang w:val="en-US"/>
        </w:rPr>
        <w:t>149</w:t>
      </w:r>
      <w:r w:rsidRPr="004C1561">
        <w:rPr>
          <w:lang w:val="en-US"/>
        </w:rPr>
        <w:t>, 85-112. doi:10.1080/00223980.2013.842141</w:t>
      </w:r>
    </w:p>
    <w:p w14:paraId="3B38FFC2" w14:textId="0CA75A2F" w:rsidR="00AE2EB5" w:rsidRPr="004C1561" w:rsidRDefault="00AE2EB5" w:rsidP="003970A8">
      <w:pPr>
        <w:spacing w:line="480" w:lineRule="auto"/>
        <w:ind w:left="567" w:hanging="567"/>
        <w:jc w:val="both"/>
        <w:rPr>
          <w:lang w:val="pt-BR"/>
        </w:rPr>
      </w:pPr>
      <w:r w:rsidRPr="004C1561">
        <w:rPr>
          <w:lang w:val="en-US"/>
        </w:rPr>
        <w:t xml:space="preserve">Di Pietro, M., </w:t>
      </w:r>
      <w:r w:rsidR="00AE29DF" w:rsidRPr="004C1561">
        <w:rPr>
          <w:lang w:val="en-US"/>
        </w:rPr>
        <w:t xml:space="preserve">&amp; </w:t>
      </w:r>
      <w:r w:rsidRPr="004C1561">
        <w:rPr>
          <w:lang w:val="en-US"/>
        </w:rPr>
        <w:t xml:space="preserve">da Silveira, D. X. (2009). Internal validity, dimensionality, and performance of the Body Shape Questionnaire in a group of Brazilian college students. </w:t>
      </w:r>
      <w:r w:rsidRPr="004C1561">
        <w:rPr>
          <w:i/>
          <w:lang w:val="pt-BR"/>
        </w:rPr>
        <w:t>Revista Brasileira de Psiquiatria</w:t>
      </w:r>
      <w:r w:rsidRPr="004C1561">
        <w:rPr>
          <w:lang w:val="pt-BR"/>
        </w:rPr>
        <w:t xml:space="preserve">, </w:t>
      </w:r>
      <w:r w:rsidRPr="004C1561">
        <w:rPr>
          <w:i/>
          <w:lang w:val="pt-BR"/>
        </w:rPr>
        <w:t>31</w:t>
      </w:r>
      <w:r w:rsidRPr="004C1561">
        <w:rPr>
          <w:lang w:val="pt-BR"/>
        </w:rPr>
        <w:t>, 21-24. doi:10.590/S1516-44462008005000017</w:t>
      </w:r>
    </w:p>
    <w:p w14:paraId="7D4D02EF" w14:textId="1D881064" w:rsidR="007477D5" w:rsidRPr="004C1561" w:rsidRDefault="007477D5" w:rsidP="003970A8">
      <w:pPr>
        <w:spacing w:line="480" w:lineRule="auto"/>
        <w:ind w:left="567" w:hanging="567"/>
        <w:jc w:val="both"/>
      </w:pPr>
      <w:proofErr w:type="spellStart"/>
      <w:r w:rsidRPr="004C1561">
        <w:rPr>
          <w:lang w:val="pt-BR"/>
        </w:rPr>
        <w:lastRenderedPageBreak/>
        <w:t>Dondzilo</w:t>
      </w:r>
      <w:proofErr w:type="spellEnd"/>
      <w:r w:rsidRPr="004C1561">
        <w:rPr>
          <w:lang w:val="pt-BR"/>
        </w:rPr>
        <w:t xml:space="preserve">, L., </w:t>
      </w:r>
      <w:proofErr w:type="spellStart"/>
      <w:r w:rsidRPr="004C1561">
        <w:rPr>
          <w:lang w:val="pt-BR"/>
        </w:rPr>
        <w:t>Rieger</w:t>
      </w:r>
      <w:proofErr w:type="spellEnd"/>
      <w:r w:rsidRPr="004C1561">
        <w:rPr>
          <w:lang w:val="pt-BR"/>
        </w:rPr>
        <w:t xml:space="preserve">, E., Palermo, R., Byrne, S., </w:t>
      </w:r>
      <w:r w:rsidR="00B164A1" w:rsidRPr="004C1561">
        <w:rPr>
          <w:lang w:val="pt-BR"/>
        </w:rPr>
        <w:t xml:space="preserve">&amp; </w:t>
      </w:r>
      <w:r w:rsidRPr="004C1561">
        <w:rPr>
          <w:lang w:val="pt-BR"/>
        </w:rPr>
        <w:t xml:space="preserve">Bell, J. (2017). </w:t>
      </w:r>
      <w:r w:rsidRPr="004C1561">
        <w:t xml:space="preserve">The mediating role of rumination in the relation between attentional bias towards thin female bodies and eating disorder symptomatology. </w:t>
      </w:r>
      <w:proofErr w:type="spellStart"/>
      <w:r w:rsidRPr="004C1561">
        <w:rPr>
          <w:i/>
        </w:rPr>
        <w:t>PLoS</w:t>
      </w:r>
      <w:proofErr w:type="spellEnd"/>
      <w:r w:rsidRPr="004C1561">
        <w:rPr>
          <w:i/>
        </w:rPr>
        <w:t xml:space="preserve"> One, 12</w:t>
      </w:r>
      <w:r w:rsidRPr="004C1561">
        <w:t>, e0177870. doi:10.1371/journal.pone.0177870</w:t>
      </w:r>
    </w:p>
    <w:p w14:paraId="2453C0ED" w14:textId="77777777" w:rsidR="00857BDB" w:rsidRPr="004C1561" w:rsidRDefault="00857BDB" w:rsidP="003970A8">
      <w:pPr>
        <w:spacing w:line="480" w:lineRule="auto"/>
        <w:ind w:left="567" w:hanging="567"/>
        <w:jc w:val="both"/>
        <w:rPr>
          <w:lang w:val="en-US"/>
        </w:rPr>
      </w:pPr>
      <w:r w:rsidRPr="004C1561">
        <w:rPr>
          <w:lang w:val="en-US"/>
        </w:rPr>
        <w:t xml:space="preserve">Dunn, T. J., Baguley, T., &amp; </w:t>
      </w:r>
      <w:proofErr w:type="spellStart"/>
      <w:r w:rsidRPr="004C1561">
        <w:rPr>
          <w:lang w:val="en-US"/>
        </w:rPr>
        <w:t>Brunsden</w:t>
      </w:r>
      <w:proofErr w:type="spellEnd"/>
      <w:r w:rsidRPr="004C1561">
        <w:rPr>
          <w:lang w:val="en-US"/>
        </w:rPr>
        <w:t xml:space="preserve">, V. (2014). From alpha to omega: A </w:t>
      </w:r>
      <w:proofErr w:type="spellStart"/>
      <w:r w:rsidRPr="004C1561">
        <w:rPr>
          <w:lang w:val="en-US"/>
        </w:rPr>
        <w:t>practicalsolution</w:t>
      </w:r>
      <w:proofErr w:type="spellEnd"/>
      <w:r w:rsidRPr="004C1561">
        <w:rPr>
          <w:lang w:val="en-US"/>
        </w:rPr>
        <w:t xml:space="preserve"> to the pervasive problem of internal consistency estimation. British Journal of Psychology, 105, 399–412. doi:10.1111/bjop.12046</w:t>
      </w:r>
    </w:p>
    <w:p w14:paraId="14B894DD" w14:textId="77777777" w:rsidR="00AE2EB5" w:rsidRPr="004C1561" w:rsidRDefault="00AE2EB5" w:rsidP="003970A8">
      <w:pPr>
        <w:spacing w:line="480" w:lineRule="auto"/>
        <w:ind w:left="567" w:hanging="567"/>
        <w:jc w:val="both"/>
        <w:rPr>
          <w:lang w:val="en-US"/>
        </w:rPr>
      </w:pPr>
      <w:r w:rsidRPr="004C1561">
        <w:rPr>
          <w:lang w:val="en-US"/>
        </w:rPr>
        <w:t xml:space="preserve">Evans, C., &amp; Dolan, B. (1993). Body Shape Questionnaire: Derivation of shortened “alternate forms”. </w:t>
      </w:r>
      <w:r w:rsidRPr="004C1561">
        <w:rPr>
          <w:i/>
          <w:lang w:val="en-US"/>
        </w:rPr>
        <w:t>International Journal of Eating Disorders</w:t>
      </w:r>
      <w:r w:rsidRPr="004C1561">
        <w:rPr>
          <w:lang w:val="en-US"/>
        </w:rPr>
        <w:t xml:space="preserve">, </w:t>
      </w:r>
      <w:r w:rsidRPr="004C1561">
        <w:rPr>
          <w:i/>
          <w:lang w:val="en-US"/>
        </w:rPr>
        <w:t>13</w:t>
      </w:r>
      <w:r w:rsidRPr="004C1561">
        <w:rPr>
          <w:lang w:val="en-US"/>
        </w:rPr>
        <w:t xml:space="preserve">, 315-321. </w:t>
      </w:r>
      <w:proofErr w:type="gramStart"/>
      <w:r w:rsidRPr="004C1561">
        <w:rPr>
          <w:lang w:val="en-US"/>
        </w:rPr>
        <w:t>doi:</w:t>
      </w:r>
      <w:proofErr w:type="gramEnd"/>
      <w:r w:rsidRPr="004C1561">
        <w:rPr>
          <w:lang w:val="en-US"/>
        </w:rPr>
        <w:t>10.1002/1098-108X(199304)13:3&lt;315::AID-EAT2260130310&gt;3.0.CO;2-3</w:t>
      </w:r>
    </w:p>
    <w:p w14:paraId="6F7899BC" w14:textId="07E98EF1" w:rsidR="00A00D50" w:rsidRPr="004C1561" w:rsidRDefault="00A00D50" w:rsidP="003970A8">
      <w:pPr>
        <w:spacing w:line="480" w:lineRule="auto"/>
        <w:ind w:left="567" w:hanging="567"/>
        <w:jc w:val="both"/>
        <w:rPr>
          <w:lang w:val="pt-BR"/>
        </w:rPr>
      </w:pPr>
      <w:r w:rsidRPr="004C1561">
        <w:rPr>
          <w:lang w:val="pt-BR"/>
        </w:rPr>
        <w:t xml:space="preserve">Flores-Cornejo, F., </w:t>
      </w:r>
      <w:proofErr w:type="spellStart"/>
      <w:r w:rsidRPr="004C1561">
        <w:rPr>
          <w:lang w:val="pt-BR"/>
        </w:rPr>
        <w:t>Kamego</w:t>
      </w:r>
      <w:proofErr w:type="spellEnd"/>
      <w:r w:rsidRPr="004C1561">
        <w:rPr>
          <w:lang w:val="pt-BR"/>
        </w:rPr>
        <w:t>-Tome, M., Zapata-</w:t>
      </w:r>
      <w:proofErr w:type="spellStart"/>
      <w:r w:rsidRPr="004C1561">
        <w:rPr>
          <w:lang w:val="pt-BR"/>
        </w:rPr>
        <w:t>Pachas</w:t>
      </w:r>
      <w:proofErr w:type="spellEnd"/>
      <w:r w:rsidRPr="004C1561">
        <w:rPr>
          <w:lang w:val="pt-BR"/>
        </w:rPr>
        <w:t xml:space="preserve">, M. A., </w:t>
      </w:r>
      <w:r w:rsidR="00B60723" w:rsidRPr="004C1561">
        <w:rPr>
          <w:lang w:val="pt-BR"/>
        </w:rPr>
        <w:t xml:space="preserve">&amp; </w:t>
      </w:r>
      <w:r w:rsidRPr="004C1561">
        <w:rPr>
          <w:lang w:val="pt-BR"/>
        </w:rPr>
        <w:t xml:space="preserve">Alvarado, G. F. (2017). </w:t>
      </w:r>
      <w:r w:rsidRPr="004C1561">
        <w:t xml:space="preserve">Association between body image dissatisfaction and depressive symptoms in adolescents. </w:t>
      </w:r>
      <w:proofErr w:type="spellStart"/>
      <w:r w:rsidRPr="004C1561">
        <w:rPr>
          <w:i/>
          <w:lang w:val="pt-BR"/>
        </w:rPr>
        <w:t>Brazilian</w:t>
      </w:r>
      <w:proofErr w:type="spellEnd"/>
      <w:r w:rsidRPr="004C1561">
        <w:rPr>
          <w:i/>
          <w:lang w:val="pt-BR"/>
        </w:rPr>
        <w:t xml:space="preserve"> </w:t>
      </w:r>
      <w:proofErr w:type="spellStart"/>
      <w:r w:rsidRPr="004C1561">
        <w:rPr>
          <w:i/>
          <w:lang w:val="pt-BR"/>
        </w:rPr>
        <w:t>Journal</w:t>
      </w:r>
      <w:proofErr w:type="spellEnd"/>
      <w:r w:rsidRPr="004C1561">
        <w:rPr>
          <w:i/>
          <w:lang w:val="pt-BR"/>
        </w:rPr>
        <w:t xml:space="preserve"> </w:t>
      </w:r>
      <w:proofErr w:type="spellStart"/>
      <w:r w:rsidRPr="004C1561">
        <w:rPr>
          <w:i/>
          <w:lang w:val="pt-BR"/>
        </w:rPr>
        <w:t>of</w:t>
      </w:r>
      <w:proofErr w:type="spellEnd"/>
      <w:r w:rsidRPr="004C1561">
        <w:rPr>
          <w:i/>
          <w:lang w:val="pt-BR"/>
        </w:rPr>
        <w:t xml:space="preserve"> </w:t>
      </w:r>
      <w:proofErr w:type="spellStart"/>
      <w:r w:rsidRPr="004C1561">
        <w:rPr>
          <w:i/>
          <w:lang w:val="pt-BR"/>
        </w:rPr>
        <w:t>Psychiatry</w:t>
      </w:r>
      <w:proofErr w:type="spellEnd"/>
      <w:r w:rsidRPr="004C1561">
        <w:rPr>
          <w:i/>
          <w:lang w:val="pt-BR"/>
        </w:rPr>
        <w:t>, 39</w:t>
      </w:r>
      <w:r w:rsidRPr="004C1561">
        <w:rPr>
          <w:lang w:val="pt-BR"/>
        </w:rPr>
        <w:t>, 316-322. doi:10.1590/1516-4446-2016-1947</w:t>
      </w:r>
    </w:p>
    <w:p w14:paraId="6023A2EC" w14:textId="00AEC6D3" w:rsidR="00525FF9" w:rsidRPr="004C1561" w:rsidRDefault="004C1561" w:rsidP="003970A8">
      <w:pPr>
        <w:spacing w:line="480" w:lineRule="auto"/>
        <w:ind w:left="567" w:hanging="567"/>
        <w:jc w:val="both"/>
        <w:rPr>
          <w:lang w:val="pt-BR"/>
        </w:rPr>
      </w:pPr>
      <w:hyperlink r:id="rId19" w:history="1">
        <w:proofErr w:type="spellStart"/>
        <w:r w:rsidR="00525FF9" w:rsidRPr="004C1561">
          <w:rPr>
            <w:lang w:val="pt-BR"/>
          </w:rPr>
          <w:t>Laporta-Herrero</w:t>
        </w:r>
        <w:proofErr w:type="spellEnd"/>
        <w:r w:rsidR="00525FF9" w:rsidRPr="004C1561">
          <w:rPr>
            <w:lang w:val="pt-BR"/>
          </w:rPr>
          <w:t>, I</w:t>
        </w:r>
      </w:hyperlink>
      <w:proofErr w:type="gramStart"/>
      <w:r w:rsidR="00525FF9" w:rsidRPr="004C1561">
        <w:rPr>
          <w:lang w:val="pt-BR"/>
        </w:rPr>
        <w:t>.,</w:t>
      </w:r>
      <w:proofErr w:type="gramEnd"/>
      <w:r w:rsidR="00525FF9" w:rsidRPr="004C1561">
        <w:rPr>
          <w:lang w:val="pt-BR"/>
        </w:rPr>
        <w:t> </w:t>
      </w:r>
      <w:proofErr w:type="spellStart"/>
      <w:r w:rsidR="00525FF9" w:rsidRPr="004C1561">
        <w:rPr>
          <w:lang w:val="en-US"/>
        </w:rPr>
        <w:fldChar w:fldCharType="begin"/>
      </w:r>
      <w:r w:rsidR="00525FF9" w:rsidRPr="004C1561">
        <w:rPr>
          <w:lang w:val="pt-BR"/>
        </w:rPr>
        <w:instrText xml:space="preserve"> HYPERLINK "https://www.ncbi.nlm.nih.gov/pubmed/?term=J%C3%A1uregui-Lobera%20I%5BAuthor%5D&amp;cauthor=true&amp;cauthor_uid=28039667" </w:instrText>
      </w:r>
      <w:r w:rsidR="00525FF9" w:rsidRPr="004C1561">
        <w:rPr>
          <w:lang w:val="en-US"/>
        </w:rPr>
        <w:fldChar w:fldCharType="separate"/>
      </w:r>
      <w:r w:rsidR="00525FF9" w:rsidRPr="004C1561">
        <w:rPr>
          <w:lang w:val="pt-BR"/>
        </w:rPr>
        <w:t>Jáuregui-Lobera</w:t>
      </w:r>
      <w:proofErr w:type="spellEnd"/>
      <w:r w:rsidR="00525FF9" w:rsidRPr="004C1561">
        <w:rPr>
          <w:lang w:val="pt-BR"/>
        </w:rPr>
        <w:t>, I</w:t>
      </w:r>
      <w:r w:rsidR="00525FF9" w:rsidRPr="004C1561">
        <w:rPr>
          <w:lang w:val="en-US"/>
        </w:rPr>
        <w:fldChar w:fldCharType="end"/>
      </w:r>
      <w:r w:rsidR="00525FF9" w:rsidRPr="004C1561">
        <w:rPr>
          <w:lang w:val="pt-BR"/>
        </w:rPr>
        <w:t>., </w:t>
      </w:r>
      <w:proofErr w:type="spellStart"/>
      <w:r w:rsidR="00525FF9" w:rsidRPr="004C1561">
        <w:rPr>
          <w:lang w:val="en-US"/>
        </w:rPr>
        <w:fldChar w:fldCharType="begin"/>
      </w:r>
      <w:r w:rsidR="00525FF9" w:rsidRPr="004C1561">
        <w:rPr>
          <w:lang w:val="pt-BR"/>
        </w:rPr>
        <w:instrText xml:space="preserve"> HYPERLINK "https://www.ncbi.nlm.nih.gov/pubmed/?term=Barajas-Iglesias%20B%5BAuthor%5D&amp;cauthor=true&amp;cauthor_uid=28039667" </w:instrText>
      </w:r>
      <w:r w:rsidR="00525FF9" w:rsidRPr="004C1561">
        <w:rPr>
          <w:lang w:val="en-US"/>
        </w:rPr>
        <w:fldChar w:fldCharType="separate"/>
      </w:r>
      <w:r w:rsidR="00525FF9" w:rsidRPr="004C1561">
        <w:rPr>
          <w:lang w:val="pt-BR"/>
        </w:rPr>
        <w:t>Barajas</w:t>
      </w:r>
      <w:proofErr w:type="spellEnd"/>
      <w:r w:rsidR="00525FF9" w:rsidRPr="004C1561">
        <w:rPr>
          <w:lang w:val="pt-BR"/>
        </w:rPr>
        <w:t>-Iglesias, B</w:t>
      </w:r>
      <w:r w:rsidR="00525FF9" w:rsidRPr="004C1561">
        <w:rPr>
          <w:lang w:val="en-US"/>
        </w:rPr>
        <w:fldChar w:fldCharType="end"/>
      </w:r>
      <w:r w:rsidR="00525FF9" w:rsidRPr="004C1561">
        <w:rPr>
          <w:lang w:val="pt-BR"/>
        </w:rPr>
        <w:t>., </w:t>
      </w:r>
      <w:r w:rsidR="00AE29DF" w:rsidRPr="004C1561">
        <w:rPr>
          <w:lang w:val="pt-BR"/>
        </w:rPr>
        <w:t xml:space="preserve">&amp; </w:t>
      </w:r>
      <w:hyperlink r:id="rId20" w:history="1">
        <w:proofErr w:type="spellStart"/>
        <w:r w:rsidR="00525FF9" w:rsidRPr="004C1561">
          <w:rPr>
            <w:lang w:val="pt-BR"/>
          </w:rPr>
          <w:t>Santed-Germán</w:t>
        </w:r>
        <w:proofErr w:type="spellEnd"/>
        <w:r w:rsidR="00525FF9" w:rsidRPr="004C1561">
          <w:rPr>
            <w:lang w:val="pt-BR"/>
          </w:rPr>
          <w:t>, M. Á</w:t>
        </w:r>
      </w:hyperlink>
      <w:r w:rsidR="00525FF9" w:rsidRPr="004C1561">
        <w:rPr>
          <w:lang w:val="pt-BR"/>
        </w:rPr>
        <w:t xml:space="preserve">. </w:t>
      </w:r>
      <w:r w:rsidR="00AE29DF" w:rsidRPr="004C1561">
        <w:rPr>
          <w:lang w:val="en-US"/>
        </w:rPr>
        <w:t>(2</w:t>
      </w:r>
      <w:r w:rsidR="0096157B" w:rsidRPr="004C1561">
        <w:rPr>
          <w:lang w:val="en-US"/>
        </w:rPr>
        <w:t xml:space="preserve">016). </w:t>
      </w:r>
      <w:r w:rsidR="00525FF9" w:rsidRPr="004C1561">
        <w:rPr>
          <w:lang w:val="en-US"/>
        </w:rPr>
        <w:t>Body dissatisfaction in adolescents with eating disorders.</w:t>
      </w:r>
      <w:r w:rsidR="00AE29DF" w:rsidRPr="004C1561">
        <w:rPr>
          <w:lang w:val="en-US"/>
        </w:rPr>
        <w:t xml:space="preserve"> </w:t>
      </w:r>
      <w:hyperlink r:id="rId21" w:tooltip="Eating and weight disorders : EWD." w:history="1">
        <w:r w:rsidR="00525FF9" w:rsidRPr="004C1561">
          <w:rPr>
            <w:i/>
            <w:lang w:val="en-US"/>
          </w:rPr>
          <w:t>Eating and Weight Disorders</w:t>
        </w:r>
        <w:r w:rsidR="00525FF9" w:rsidRPr="004C1561">
          <w:rPr>
            <w:lang w:val="en-US"/>
          </w:rPr>
          <w:t>.</w:t>
        </w:r>
      </w:hyperlink>
      <w:r w:rsidR="00525FF9" w:rsidRPr="004C1561">
        <w:rPr>
          <w:lang w:val="en-US"/>
        </w:rPr>
        <w:t xml:space="preserve"> </w:t>
      </w:r>
      <w:r w:rsidR="00525FF9" w:rsidRPr="004C1561">
        <w:rPr>
          <w:i/>
          <w:lang w:val="pt-BR"/>
        </w:rPr>
        <w:t>23</w:t>
      </w:r>
      <w:r w:rsidR="00525FF9" w:rsidRPr="004C1561">
        <w:rPr>
          <w:lang w:val="pt-BR"/>
        </w:rPr>
        <w:t xml:space="preserve">, 339-347. </w:t>
      </w:r>
      <w:r w:rsidR="0096157B" w:rsidRPr="004C1561">
        <w:rPr>
          <w:lang w:val="pt-BR"/>
        </w:rPr>
        <w:t>doi:10.1007/s40519-016-0353-x</w:t>
      </w:r>
    </w:p>
    <w:p w14:paraId="08339E88" w14:textId="77777777" w:rsidR="00AE2EB5" w:rsidRPr="004C1561" w:rsidRDefault="00AE2EB5" w:rsidP="003970A8">
      <w:pPr>
        <w:spacing w:line="480" w:lineRule="auto"/>
        <w:ind w:left="567" w:hanging="567"/>
        <w:jc w:val="both"/>
        <w:rPr>
          <w:lang w:val="en-US"/>
        </w:rPr>
      </w:pPr>
      <w:r w:rsidRPr="004C1561">
        <w:rPr>
          <w:lang w:val="pt-BR"/>
        </w:rPr>
        <w:t xml:space="preserve">Laus, M. F., Miranda, V. P. N., Almeida, S. S., Costa, T. M. B., &amp; Ferreira, M. E. C. (2013). </w:t>
      </w:r>
      <w:r w:rsidRPr="004C1561">
        <w:rPr>
          <w:lang w:val="en-US"/>
        </w:rPr>
        <w:t xml:space="preserve">Geographic location, sex, and nutritional status play an important role in body image concerns among Brazilian adolescents. </w:t>
      </w:r>
      <w:r w:rsidRPr="004C1561">
        <w:rPr>
          <w:i/>
          <w:lang w:val="en-US"/>
        </w:rPr>
        <w:t>Journal of Health Psychology</w:t>
      </w:r>
      <w:r w:rsidRPr="004C1561">
        <w:rPr>
          <w:lang w:val="en-US"/>
        </w:rPr>
        <w:t xml:space="preserve">, </w:t>
      </w:r>
      <w:r w:rsidRPr="004C1561">
        <w:rPr>
          <w:i/>
          <w:lang w:val="en-US"/>
        </w:rPr>
        <w:t>18</w:t>
      </w:r>
      <w:r w:rsidRPr="004C1561">
        <w:rPr>
          <w:lang w:val="en-US"/>
        </w:rPr>
        <w:t>, 332-338. doi:10.1177/1359105311434755</w:t>
      </w:r>
    </w:p>
    <w:p w14:paraId="3F557C62" w14:textId="285E4028" w:rsidR="00AE2EB5" w:rsidRPr="004C1561" w:rsidRDefault="00AE2EB5" w:rsidP="003970A8">
      <w:pPr>
        <w:spacing w:line="480" w:lineRule="auto"/>
        <w:ind w:left="567" w:hanging="567"/>
        <w:jc w:val="both"/>
        <w:rPr>
          <w:lang w:val="pt-BR"/>
        </w:rPr>
      </w:pPr>
      <w:proofErr w:type="spellStart"/>
      <w:r w:rsidRPr="004C1561">
        <w:rPr>
          <w:lang w:val="en-US"/>
        </w:rPr>
        <w:t>Marôco</w:t>
      </w:r>
      <w:proofErr w:type="spellEnd"/>
      <w:r w:rsidRPr="004C1561">
        <w:rPr>
          <w:lang w:val="en-US"/>
        </w:rPr>
        <w:t xml:space="preserve">, J. (2014). </w:t>
      </w:r>
      <w:proofErr w:type="spellStart"/>
      <w:r w:rsidRPr="004C1561">
        <w:rPr>
          <w:i/>
          <w:lang w:val="en-US"/>
        </w:rPr>
        <w:t>Análise</w:t>
      </w:r>
      <w:proofErr w:type="spellEnd"/>
      <w:r w:rsidRPr="004C1561">
        <w:rPr>
          <w:i/>
          <w:lang w:val="en-US"/>
        </w:rPr>
        <w:t xml:space="preserve"> de </w:t>
      </w:r>
      <w:proofErr w:type="spellStart"/>
      <w:r w:rsidR="007A273F" w:rsidRPr="004C1561">
        <w:rPr>
          <w:i/>
          <w:lang w:val="en-US"/>
        </w:rPr>
        <w:t>equações</w:t>
      </w:r>
      <w:proofErr w:type="spellEnd"/>
      <w:r w:rsidRPr="004C1561">
        <w:rPr>
          <w:i/>
          <w:lang w:val="en-US"/>
        </w:rPr>
        <w:t xml:space="preserve"> </w:t>
      </w:r>
      <w:proofErr w:type="spellStart"/>
      <w:r w:rsidRPr="004C1561">
        <w:rPr>
          <w:i/>
          <w:lang w:val="en-US"/>
        </w:rPr>
        <w:t>estruturais</w:t>
      </w:r>
      <w:proofErr w:type="spellEnd"/>
      <w:r w:rsidRPr="004C1561">
        <w:rPr>
          <w:lang w:val="en-US"/>
        </w:rPr>
        <w:t xml:space="preserve"> [</w:t>
      </w:r>
      <w:r w:rsidRPr="004C1561">
        <w:rPr>
          <w:i/>
          <w:lang w:val="en-US"/>
        </w:rPr>
        <w:t>Structural equation analysis</w:t>
      </w:r>
      <w:r w:rsidRPr="004C1561">
        <w:rPr>
          <w:lang w:val="en-US"/>
        </w:rPr>
        <w:t xml:space="preserve">]. </w:t>
      </w:r>
      <w:proofErr w:type="spellStart"/>
      <w:r w:rsidRPr="004C1561">
        <w:rPr>
          <w:lang w:val="pt-BR"/>
        </w:rPr>
        <w:t>Lisbon</w:t>
      </w:r>
      <w:proofErr w:type="spellEnd"/>
      <w:r w:rsidRPr="004C1561">
        <w:rPr>
          <w:lang w:val="pt-BR"/>
        </w:rPr>
        <w:t xml:space="preserve">: </w:t>
      </w:r>
      <w:proofErr w:type="spellStart"/>
      <w:r w:rsidRPr="004C1561">
        <w:rPr>
          <w:lang w:val="pt-BR"/>
        </w:rPr>
        <w:t>ReportNumber</w:t>
      </w:r>
      <w:proofErr w:type="spellEnd"/>
      <w:r w:rsidRPr="004C1561">
        <w:rPr>
          <w:lang w:val="pt-BR"/>
        </w:rPr>
        <w:t>.</w:t>
      </w:r>
    </w:p>
    <w:p w14:paraId="4D917F30" w14:textId="77777777" w:rsidR="00AE2EB5" w:rsidRPr="004C1561" w:rsidRDefault="00AE2EB5" w:rsidP="003970A8">
      <w:pPr>
        <w:spacing w:line="480" w:lineRule="auto"/>
        <w:ind w:left="567" w:hanging="567"/>
        <w:jc w:val="both"/>
        <w:rPr>
          <w:lang w:val="en-US"/>
        </w:rPr>
      </w:pPr>
      <w:r w:rsidRPr="004C1561">
        <w:rPr>
          <w:lang w:val="pt-BR"/>
        </w:rPr>
        <w:t xml:space="preserve">Moreno, D. C., </w:t>
      </w:r>
      <w:proofErr w:type="spellStart"/>
      <w:r w:rsidRPr="004C1561">
        <w:rPr>
          <w:lang w:val="pt-BR"/>
        </w:rPr>
        <w:t>Montaño</w:t>
      </w:r>
      <w:proofErr w:type="spellEnd"/>
      <w:r w:rsidRPr="004C1561">
        <w:rPr>
          <w:lang w:val="pt-BR"/>
        </w:rPr>
        <w:t xml:space="preserve">, I. L., Prieto, G. A., &amp; Pérez-Acosta, A. M. (2007). </w:t>
      </w:r>
      <w:proofErr w:type="spellStart"/>
      <w:r w:rsidRPr="004C1561">
        <w:rPr>
          <w:lang w:val="en-US"/>
        </w:rPr>
        <w:t>Validación</w:t>
      </w:r>
      <w:proofErr w:type="spellEnd"/>
      <w:r w:rsidRPr="004C1561">
        <w:rPr>
          <w:lang w:val="en-US"/>
        </w:rPr>
        <w:t xml:space="preserve"> del Body Shape Questionnaire (</w:t>
      </w:r>
      <w:proofErr w:type="spellStart"/>
      <w:r w:rsidRPr="004C1561">
        <w:rPr>
          <w:lang w:val="en-US"/>
        </w:rPr>
        <w:t>Cuestionario</w:t>
      </w:r>
      <w:proofErr w:type="spellEnd"/>
      <w:r w:rsidRPr="004C1561">
        <w:rPr>
          <w:lang w:val="en-US"/>
        </w:rPr>
        <w:t xml:space="preserve"> de la </w:t>
      </w:r>
      <w:proofErr w:type="spellStart"/>
      <w:r w:rsidRPr="004C1561">
        <w:rPr>
          <w:lang w:val="en-US"/>
        </w:rPr>
        <w:t>figura</w:t>
      </w:r>
      <w:proofErr w:type="spellEnd"/>
      <w:r w:rsidRPr="004C1561">
        <w:rPr>
          <w:lang w:val="en-US"/>
        </w:rPr>
        <w:t xml:space="preserve"> corporal) BSQ para la </w:t>
      </w:r>
      <w:proofErr w:type="spellStart"/>
      <w:r w:rsidRPr="004C1561">
        <w:rPr>
          <w:lang w:val="en-US"/>
        </w:rPr>
        <w:t>población</w:t>
      </w:r>
      <w:proofErr w:type="spellEnd"/>
      <w:r w:rsidRPr="004C1561">
        <w:rPr>
          <w:lang w:val="en-US"/>
        </w:rPr>
        <w:t xml:space="preserve"> </w:t>
      </w:r>
      <w:proofErr w:type="spellStart"/>
      <w:r w:rsidRPr="004C1561">
        <w:rPr>
          <w:lang w:val="en-US"/>
        </w:rPr>
        <w:t>Colombiana</w:t>
      </w:r>
      <w:proofErr w:type="spellEnd"/>
      <w:r w:rsidRPr="004C1561">
        <w:rPr>
          <w:lang w:val="en-US"/>
        </w:rPr>
        <w:t xml:space="preserve"> [Validation of the Body Shape Questionnaire (body image questionnaire) in a Colombian population]. </w:t>
      </w:r>
      <w:proofErr w:type="spellStart"/>
      <w:r w:rsidRPr="004C1561">
        <w:rPr>
          <w:i/>
          <w:lang w:val="en-US"/>
        </w:rPr>
        <w:t>Acta</w:t>
      </w:r>
      <w:proofErr w:type="spellEnd"/>
      <w:r w:rsidRPr="004C1561">
        <w:rPr>
          <w:i/>
          <w:lang w:val="en-US"/>
        </w:rPr>
        <w:t xml:space="preserve"> </w:t>
      </w:r>
      <w:proofErr w:type="spellStart"/>
      <w:r w:rsidRPr="004C1561">
        <w:rPr>
          <w:i/>
          <w:lang w:val="en-US"/>
        </w:rPr>
        <w:t>Colombiana</w:t>
      </w:r>
      <w:proofErr w:type="spellEnd"/>
      <w:r w:rsidRPr="004C1561">
        <w:rPr>
          <w:i/>
          <w:lang w:val="en-US"/>
        </w:rPr>
        <w:t xml:space="preserve"> de </w:t>
      </w:r>
      <w:proofErr w:type="spellStart"/>
      <w:r w:rsidRPr="004C1561">
        <w:rPr>
          <w:i/>
          <w:lang w:val="en-US"/>
        </w:rPr>
        <w:t>Psicologia</w:t>
      </w:r>
      <w:proofErr w:type="spellEnd"/>
      <w:r w:rsidRPr="004C1561">
        <w:rPr>
          <w:lang w:val="en-US"/>
        </w:rPr>
        <w:t xml:space="preserve">, </w:t>
      </w:r>
      <w:r w:rsidRPr="004C1561">
        <w:rPr>
          <w:i/>
          <w:lang w:val="en-US"/>
        </w:rPr>
        <w:t>10</w:t>
      </w:r>
      <w:r w:rsidRPr="004C1561">
        <w:rPr>
          <w:lang w:val="en-US"/>
        </w:rPr>
        <w:t>, 15-23.</w:t>
      </w:r>
    </w:p>
    <w:p w14:paraId="26D13979" w14:textId="261D7963" w:rsidR="004D6F50" w:rsidRPr="004C1561" w:rsidRDefault="004D6F50" w:rsidP="003970A8">
      <w:pPr>
        <w:spacing w:line="480" w:lineRule="auto"/>
        <w:ind w:left="567" w:hanging="567"/>
        <w:jc w:val="both"/>
        <w:rPr>
          <w:lang w:val="en-US"/>
        </w:rPr>
      </w:pPr>
      <w:r w:rsidRPr="004C1561">
        <w:rPr>
          <w:lang w:val="en-US"/>
        </w:rPr>
        <w:lastRenderedPageBreak/>
        <w:t xml:space="preserve">Najam, N., </w:t>
      </w:r>
      <w:r w:rsidR="00B60723" w:rsidRPr="004C1561">
        <w:rPr>
          <w:lang w:val="en-US"/>
        </w:rPr>
        <w:t xml:space="preserve">&amp; </w:t>
      </w:r>
      <w:r w:rsidRPr="004C1561">
        <w:rPr>
          <w:lang w:val="en-US"/>
        </w:rPr>
        <w:t xml:space="preserve">Ashfaq, H. (2012). Gender Differences in Physical Fitness, Body Shape Satisfaction, and Body Figure Preferences. </w:t>
      </w:r>
      <w:r w:rsidRPr="004C1561">
        <w:rPr>
          <w:i/>
          <w:lang w:val="en-US"/>
        </w:rPr>
        <w:t>Pakistan Journal of Psychological Research, 27</w:t>
      </w:r>
      <w:r w:rsidRPr="004C1561">
        <w:rPr>
          <w:lang w:val="en-US"/>
        </w:rPr>
        <w:t>, 187-200.</w:t>
      </w:r>
    </w:p>
    <w:p w14:paraId="61C92821" w14:textId="77777777" w:rsidR="00AE2EB5" w:rsidRPr="004C1561" w:rsidRDefault="00AE2EB5" w:rsidP="003970A8">
      <w:pPr>
        <w:spacing w:line="480" w:lineRule="auto"/>
        <w:ind w:left="567" w:hanging="567"/>
        <w:jc w:val="both"/>
        <w:rPr>
          <w:lang w:val="en-US"/>
        </w:rPr>
      </w:pPr>
      <w:proofErr w:type="spellStart"/>
      <w:r w:rsidRPr="004C1561">
        <w:rPr>
          <w:lang w:val="en-US"/>
        </w:rPr>
        <w:t>Pokrajac-Bulian</w:t>
      </w:r>
      <w:proofErr w:type="spellEnd"/>
      <w:r w:rsidRPr="004C1561">
        <w:rPr>
          <w:lang w:val="en-US"/>
        </w:rPr>
        <w:t xml:space="preserve">, A., &amp; </w:t>
      </w:r>
      <w:proofErr w:type="spellStart"/>
      <w:r w:rsidRPr="004C1561">
        <w:rPr>
          <w:lang w:val="en-US"/>
        </w:rPr>
        <w:t>Živčić-Bećirević</w:t>
      </w:r>
      <w:proofErr w:type="spellEnd"/>
      <w:r w:rsidRPr="004C1561">
        <w:rPr>
          <w:lang w:val="en-US"/>
        </w:rPr>
        <w:t xml:space="preserve">, I. (2005). Locus of control and self-esteem as correlates of body dissatisfaction in Croatian university students. </w:t>
      </w:r>
      <w:r w:rsidRPr="004C1561">
        <w:rPr>
          <w:i/>
          <w:iCs/>
          <w:lang w:val="en-US"/>
        </w:rPr>
        <w:t>European Eating Disorders Review, 13</w:t>
      </w:r>
      <w:r w:rsidRPr="004C1561">
        <w:rPr>
          <w:iCs/>
          <w:lang w:val="en-US"/>
        </w:rPr>
        <w:t>,</w:t>
      </w:r>
      <w:r w:rsidRPr="004C1561">
        <w:rPr>
          <w:i/>
          <w:iCs/>
          <w:lang w:val="en-US"/>
        </w:rPr>
        <w:t xml:space="preserve"> </w:t>
      </w:r>
      <w:r w:rsidRPr="004C1561">
        <w:rPr>
          <w:lang w:val="en-US"/>
        </w:rPr>
        <w:t>54-60. doi:10.1002/erv.606</w:t>
      </w:r>
    </w:p>
    <w:p w14:paraId="3200194D" w14:textId="319B36D0" w:rsidR="000F5104" w:rsidRPr="004C1561" w:rsidRDefault="000F5104" w:rsidP="003970A8">
      <w:pPr>
        <w:spacing w:line="480" w:lineRule="auto"/>
        <w:ind w:left="567" w:hanging="567"/>
        <w:jc w:val="both"/>
        <w:rPr>
          <w:lang w:val="en-US"/>
        </w:rPr>
      </w:pPr>
      <w:proofErr w:type="spellStart"/>
      <w:r w:rsidRPr="004C1561">
        <w:rPr>
          <w:lang w:val="en-US"/>
        </w:rPr>
        <w:t>Revelle</w:t>
      </w:r>
      <w:proofErr w:type="spellEnd"/>
      <w:r w:rsidRPr="004C1561">
        <w:rPr>
          <w:lang w:val="en-US"/>
        </w:rPr>
        <w:t>, W</w:t>
      </w:r>
      <w:r w:rsidR="009B5805" w:rsidRPr="004C1561">
        <w:rPr>
          <w:lang w:val="en-US"/>
        </w:rPr>
        <w:t>. (2018) psych: Procedures for personality and psychological r</w:t>
      </w:r>
      <w:r w:rsidRPr="004C1561">
        <w:rPr>
          <w:lang w:val="en-US"/>
        </w:rPr>
        <w:t>esearch, Northwestern Universi</w:t>
      </w:r>
      <w:r w:rsidR="009B5805" w:rsidRPr="004C1561">
        <w:rPr>
          <w:lang w:val="en-US"/>
        </w:rPr>
        <w:t>ty, Evanston, IL. Available online at:</w:t>
      </w:r>
      <w:r w:rsidRPr="004C1561">
        <w:rPr>
          <w:lang w:val="en-US"/>
        </w:rPr>
        <w:t> </w:t>
      </w:r>
      <w:hyperlink r:id="rId22" w:history="1">
        <w:r w:rsidRPr="004C1561">
          <w:rPr>
            <w:lang w:val="en-US"/>
          </w:rPr>
          <w:t>https://CRAN.R-project.org/package=psych</w:t>
        </w:r>
      </w:hyperlink>
      <w:r w:rsidRPr="004C1561">
        <w:rPr>
          <w:lang w:val="en-US"/>
        </w:rPr>
        <w:t> Version = 1.8.4.</w:t>
      </w:r>
    </w:p>
    <w:p w14:paraId="7D157611" w14:textId="77777777" w:rsidR="00AE2EB5" w:rsidRPr="004C1561" w:rsidRDefault="00AE2EB5" w:rsidP="003970A8">
      <w:pPr>
        <w:spacing w:line="480" w:lineRule="auto"/>
        <w:ind w:left="567" w:hanging="567"/>
        <w:jc w:val="both"/>
        <w:rPr>
          <w:lang w:val="en-US"/>
        </w:rPr>
      </w:pPr>
      <w:r w:rsidRPr="004C1561">
        <w:rPr>
          <w:lang w:val="en-US"/>
        </w:rPr>
        <w:t xml:space="preserve">Rousseau, A., Knotter, A., </w:t>
      </w:r>
      <w:proofErr w:type="spellStart"/>
      <w:r w:rsidRPr="004C1561">
        <w:rPr>
          <w:lang w:val="en-US"/>
        </w:rPr>
        <w:t>Barbe</w:t>
      </w:r>
      <w:proofErr w:type="spellEnd"/>
      <w:r w:rsidRPr="004C1561">
        <w:rPr>
          <w:lang w:val="en-US"/>
        </w:rPr>
        <w:t xml:space="preserve">, P., </w:t>
      </w:r>
      <w:proofErr w:type="spellStart"/>
      <w:r w:rsidRPr="004C1561">
        <w:rPr>
          <w:lang w:val="en-US"/>
        </w:rPr>
        <w:t>Raich</w:t>
      </w:r>
      <w:proofErr w:type="spellEnd"/>
      <w:r w:rsidRPr="004C1561">
        <w:rPr>
          <w:lang w:val="en-US"/>
        </w:rPr>
        <w:t xml:space="preserve">, R. M., &amp; </w:t>
      </w:r>
      <w:proofErr w:type="spellStart"/>
      <w:r w:rsidRPr="004C1561">
        <w:rPr>
          <w:lang w:val="en-US"/>
        </w:rPr>
        <w:t>Chabrol</w:t>
      </w:r>
      <w:proofErr w:type="spellEnd"/>
      <w:r w:rsidRPr="004C1561">
        <w:rPr>
          <w:lang w:val="en-US"/>
        </w:rPr>
        <w:t xml:space="preserve">, H. (2005). Étude de validation de la version </w:t>
      </w:r>
      <w:proofErr w:type="spellStart"/>
      <w:r w:rsidRPr="004C1561">
        <w:rPr>
          <w:lang w:val="en-US"/>
        </w:rPr>
        <w:t>française</w:t>
      </w:r>
      <w:proofErr w:type="spellEnd"/>
      <w:r w:rsidRPr="004C1561">
        <w:rPr>
          <w:lang w:val="en-US"/>
        </w:rPr>
        <w:t xml:space="preserve"> du Body Shape Questionnaire [Validation of the French version of the Body Shape Questionnaire]. </w:t>
      </w:r>
      <w:proofErr w:type="spellStart"/>
      <w:r w:rsidRPr="004C1561">
        <w:rPr>
          <w:i/>
          <w:lang w:val="en-US"/>
        </w:rPr>
        <w:t>L’Encéphale</w:t>
      </w:r>
      <w:proofErr w:type="spellEnd"/>
      <w:r w:rsidRPr="004C1561">
        <w:rPr>
          <w:lang w:val="en-US"/>
        </w:rPr>
        <w:t xml:space="preserve">, </w:t>
      </w:r>
      <w:r w:rsidRPr="004C1561">
        <w:rPr>
          <w:i/>
          <w:lang w:val="en-US"/>
        </w:rPr>
        <w:t>31</w:t>
      </w:r>
      <w:r w:rsidRPr="004C1561">
        <w:rPr>
          <w:lang w:val="en-US"/>
        </w:rPr>
        <w:t>, 162-173.</w:t>
      </w:r>
    </w:p>
    <w:p w14:paraId="7ABD1600" w14:textId="28AE7A65" w:rsidR="0090449D" w:rsidRPr="004C1561" w:rsidRDefault="0090449D" w:rsidP="003970A8">
      <w:pPr>
        <w:spacing w:line="480" w:lineRule="auto"/>
        <w:ind w:left="567" w:hanging="567"/>
        <w:jc w:val="both"/>
        <w:rPr>
          <w:lang w:val="en-US"/>
        </w:rPr>
      </w:pPr>
      <w:proofErr w:type="spellStart"/>
      <w:r w:rsidRPr="004C1561">
        <w:rPr>
          <w:lang w:val="en-US"/>
        </w:rPr>
        <w:t>Sarwer</w:t>
      </w:r>
      <w:proofErr w:type="spellEnd"/>
      <w:r w:rsidRPr="004C1561">
        <w:rPr>
          <w:lang w:val="en-US"/>
        </w:rPr>
        <w:t xml:space="preserve">, D. B., Spitzer, J. C., </w:t>
      </w:r>
      <w:proofErr w:type="spellStart"/>
      <w:r w:rsidRPr="004C1561">
        <w:rPr>
          <w:lang w:val="en-US"/>
        </w:rPr>
        <w:t>Wadden</w:t>
      </w:r>
      <w:proofErr w:type="spellEnd"/>
      <w:r w:rsidRPr="004C1561">
        <w:rPr>
          <w:lang w:val="en-US"/>
        </w:rPr>
        <w:t xml:space="preserve">, T. A., Rosen, R. C., Mitchell, J. E., Lancaster, K., </w:t>
      </w:r>
      <w:r w:rsidR="00E24950" w:rsidRPr="004C1561">
        <w:rPr>
          <w:lang w:val="en-US"/>
        </w:rPr>
        <w:t xml:space="preserve">… &amp; </w:t>
      </w:r>
      <w:r w:rsidRPr="004C1561">
        <w:rPr>
          <w:lang w:val="en-US"/>
        </w:rPr>
        <w:t xml:space="preserve">Christian, N. J. (2015). </w:t>
      </w:r>
      <w:r w:rsidRPr="004C1561">
        <w:rPr>
          <w:i/>
          <w:lang w:val="en-US"/>
        </w:rPr>
        <w:t>Surgery for Obesity and Related Diseases, 11</w:t>
      </w:r>
      <w:r w:rsidRPr="004C1561">
        <w:rPr>
          <w:lang w:val="en-US"/>
        </w:rPr>
        <w:t>, 643-51. doi:10.1016/j.soard.2014.12.014</w:t>
      </w:r>
    </w:p>
    <w:p w14:paraId="59E5BA82" w14:textId="1793155D" w:rsidR="00317294" w:rsidRPr="004C1561" w:rsidRDefault="00317294" w:rsidP="003970A8">
      <w:pPr>
        <w:spacing w:line="480" w:lineRule="auto"/>
        <w:ind w:left="567" w:hanging="567"/>
        <w:jc w:val="both"/>
        <w:rPr>
          <w:lang w:val="pt-BR"/>
        </w:rPr>
      </w:pPr>
      <w:r w:rsidRPr="004C1561">
        <w:rPr>
          <w:lang w:val="pt-BR"/>
        </w:rPr>
        <w:t xml:space="preserve">Silva, Dias, J. C. R., </w:t>
      </w:r>
      <w:proofErr w:type="spellStart"/>
      <w:r w:rsidRPr="004C1561">
        <w:rPr>
          <w:lang w:val="pt-BR"/>
        </w:rPr>
        <w:t>Marôco</w:t>
      </w:r>
      <w:proofErr w:type="spellEnd"/>
      <w:r w:rsidRPr="004C1561">
        <w:rPr>
          <w:lang w:val="pt-BR"/>
        </w:rPr>
        <w:t xml:space="preserve">, J., &amp; Campos, J. A. D. B. (2014). </w:t>
      </w:r>
      <w:r w:rsidRPr="004C1561">
        <w:rPr>
          <w:lang w:val="en-US"/>
        </w:rPr>
        <w:t xml:space="preserve">Confirmatory factor analysis of different versions of the Body Shape Questionnaire applied to Brazilian university students. </w:t>
      </w:r>
      <w:proofErr w:type="spellStart"/>
      <w:r w:rsidRPr="004C1561">
        <w:rPr>
          <w:i/>
          <w:lang w:val="pt-BR"/>
        </w:rPr>
        <w:t>Body</w:t>
      </w:r>
      <w:proofErr w:type="spellEnd"/>
      <w:r w:rsidRPr="004C1561">
        <w:rPr>
          <w:i/>
          <w:lang w:val="pt-BR"/>
        </w:rPr>
        <w:t xml:space="preserve"> </w:t>
      </w:r>
      <w:proofErr w:type="spellStart"/>
      <w:r w:rsidRPr="004C1561">
        <w:rPr>
          <w:i/>
          <w:lang w:val="pt-BR"/>
        </w:rPr>
        <w:t>Image</w:t>
      </w:r>
      <w:proofErr w:type="spellEnd"/>
      <w:r w:rsidRPr="004C1561">
        <w:rPr>
          <w:lang w:val="pt-BR"/>
        </w:rPr>
        <w:t xml:space="preserve">, </w:t>
      </w:r>
      <w:r w:rsidRPr="004C1561">
        <w:rPr>
          <w:i/>
          <w:lang w:val="pt-BR"/>
        </w:rPr>
        <w:t>11</w:t>
      </w:r>
      <w:r w:rsidRPr="004C1561">
        <w:rPr>
          <w:lang w:val="pt-BR"/>
        </w:rPr>
        <w:t>, 384-390. doi:10.1016/j.bodyim.2014.06.001</w:t>
      </w:r>
    </w:p>
    <w:p w14:paraId="3B5F6296" w14:textId="1CA39774" w:rsidR="00AE2EB5" w:rsidRPr="004C1561" w:rsidRDefault="00AE2EB5" w:rsidP="003970A8">
      <w:pPr>
        <w:spacing w:line="480" w:lineRule="auto"/>
        <w:ind w:left="567" w:hanging="567"/>
        <w:jc w:val="both"/>
        <w:rPr>
          <w:lang w:val="pt-BR"/>
        </w:rPr>
      </w:pPr>
      <w:r w:rsidRPr="004C1561">
        <w:rPr>
          <w:lang w:val="pt-BR"/>
        </w:rPr>
        <w:t xml:space="preserve">Silva, W. R., Costa, D., Pimenta, F., </w:t>
      </w:r>
      <w:proofErr w:type="spellStart"/>
      <w:r w:rsidRPr="004C1561">
        <w:rPr>
          <w:lang w:val="pt-BR"/>
        </w:rPr>
        <w:t>Marôco</w:t>
      </w:r>
      <w:proofErr w:type="spellEnd"/>
      <w:r w:rsidRPr="004C1561">
        <w:rPr>
          <w:lang w:val="pt-BR"/>
        </w:rPr>
        <w:t xml:space="preserve">, J., &amp; Campos, J. A. D. B. (2016). </w:t>
      </w:r>
      <w:r w:rsidRPr="004C1561">
        <w:rPr>
          <w:lang w:val="en-US"/>
        </w:rPr>
        <w:t xml:space="preserve">Psychometric evaluation of a unified Portuguese-language version of the Body Shape Questionnaire in female university students. </w:t>
      </w:r>
      <w:r w:rsidRPr="004C1561">
        <w:rPr>
          <w:i/>
          <w:lang w:val="pt-BR"/>
        </w:rPr>
        <w:t>Cadernos de Saúde Pública</w:t>
      </w:r>
      <w:r w:rsidRPr="004C1561">
        <w:rPr>
          <w:lang w:val="pt-BR"/>
        </w:rPr>
        <w:t xml:space="preserve">, </w:t>
      </w:r>
      <w:r w:rsidRPr="004C1561">
        <w:rPr>
          <w:i/>
          <w:lang w:val="pt-BR"/>
        </w:rPr>
        <w:t>32</w:t>
      </w:r>
      <w:r w:rsidRPr="004C1561">
        <w:rPr>
          <w:lang w:val="pt-BR"/>
        </w:rPr>
        <w:t>, 21. doi:10.1590/0102-311X00133715</w:t>
      </w:r>
    </w:p>
    <w:p w14:paraId="5555EA6F" w14:textId="092192D9" w:rsidR="00AE2EB5" w:rsidRPr="004C1561" w:rsidRDefault="00AE2EB5" w:rsidP="003970A8">
      <w:pPr>
        <w:spacing w:line="480" w:lineRule="auto"/>
        <w:ind w:left="567" w:hanging="567"/>
        <w:jc w:val="both"/>
        <w:rPr>
          <w:lang w:val="en-US"/>
        </w:rPr>
      </w:pPr>
      <w:r w:rsidRPr="004C1561">
        <w:rPr>
          <w:lang w:val="pt-BR"/>
        </w:rPr>
        <w:t xml:space="preserve">Silva, W. R., Dias, J. C. R., Pimenta, F., &amp; Campos, J. A. D. B. (2014). </w:t>
      </w:r>
      <w:r w:rsidRPr="004C1561">
        <w:rPr>
          <w:lang w:val="en-US"/>
        </w:rPr>
        <w:t xml:space="preserve">Assessment of the body shape concern: A challenge. </w:t>
      </w:r>
      <w:r w:rsidRPr="004C1561">
        <w:rPr>
          <w:i/>
          <w:lang w:val="en-US"/>
        </w:rPr>
        <w:t>Psychology, Community, and Health</w:t>
      </w:r>
      <w:r w:rsidRPr="004C1561">
        <w:rPr>
          <w:lang w:val="en-US"/>
        </w:rPr>
        <w:t xml:space="preserve">, </w:t>
      </w:r>
      <w:r w:rsidRPr="004C1561">
        <w:rPr>
          <w:i/>
          <w:lang w:val="en-US"/>
        </w:rPr>
        <w:t>3</w:t>
      </w:r>
      <w:r w:rsidRPr="004C1561">
        <w:rPr>
          <w:lang w:val="en-US"/>
        </w:rPr>
        <w:t>, 2. doi:10.5964/pch.v3i2.89</w:t>
      </w:r>
    </w:p>
    <w:p w14:paraId="680B435B" w14:textId="3DB2DBC5" w:rsidR="004E7D32" w:rsidRPr="004C1561" w:rsidRDefault="004E7D32" w:rsidP="003970A8">
      <w:pPr>
        <w:spacing w:line="480" w:lineRule="auto"/>
        <w:ind w:left="567" w:hanging="567"/>
        <w:jc w:val="both"/>
        <w:rPr>
          <w:lang w:val="en-US"/>
        </w:rPr>
      </w:pPr>
      <w:r w:rsidRPr="004C1561">
        <w:rPr>
          <w:lang w:val="pt-BR"/>
        </w:rPr>
        <w:lastRenderedPageBreak/>
        <w:t xml:space="preserve">Silva, W. R. D., Campos, J., &amp; </w:t>
      </w:r>
      <w:proofErr w:type="spellStart"/>
      <w:r w:rsidRPr="004C1561">
        <w:rPr>
          <w:lang w:val="pt-BR"/>
        </w:rPr>
        <w:t>Maroco</w:t>
      </w:r>
      <w:proofErr w:type="spellEnd"/>
      <w:r w:rsidRPr="004C1561">
        <w:rPr>
          <w:lang w:val="pt-BR"/>
        </w:rPr>
        <w:t xml:space="preserve">, J. (2018). </w:t>
      </w:r>
      <w:r w:rsidRPr="004C1561">
        <w:rPr>
          <w:lang w:val="en-US"/>
        </w:rPr>
        <w:t xml:space="preserve">Impact of inherent aspects of body image, eating behavior and perceived health competence on quality of life of university students. </w:t>
      </w:r>
      <w:r w:rsidRPr="004C1561">
        <w:rPr>
          <w:i/>
          <w:lang w:val="en-US"/>
        </w:rPr>
        <w:t>PL</w:t>
      </w:r>
      <w:r w:rsidR="000B0275" w:rsidRPr="004C1561">
        <w:rPr>
          <w:i/>
          <w:lang w:val="en-US"/>
        </w:rPr>
        <w:t>O</w:t>
      </w:r>
      <w:r w:rsidRPr="004C1561">
        <w:rPr>
          <w:i/>
          <w:lang w:val="en-US"/>
        </w:rPr>
        <w:t>S One</w:t>
      </w:r>
      <w:r w:rsidRPr="004C1561">
        <w:rPr>
          <w:lang w:val="en-US"/>
        </w:rPr>
        <w:t xml:space="preserve">, </w:t>
      </w:r>
      <w:r w:rsidRPr="004C1561">
        <w:rPr>
          <w:i/>
          <w:lang w:val="en-US"/>
        </w:rPr>
        <w:t>13</w:t>
      </w:r>
      <w:r w:rsidRPr="004C1561">
        <w:rPr>
          <w:lang w:val="en-US"/>
        </w:rPr>
        <w:t>, e0199480. doi:10.1371/journal.pone.0199480</w:t>
      </w:r>
    </w:p>
    <w:p w14:paraId="5C0F8B46" w14:textId="4F0FF584" w:rsidR="00AE2EB5" w:rsidRPr="004C1561" w:rsidRDefault="00AE2EB5" w:rsidP="003970A8">
      <w:pPr>
        <w:spacing w:line="480" w:lineRule="auto"/>
        <w:ind w:left="567" w:hanging="567"/>
        <w:jc w:val="both"/>
        <w:rPr>
          <w:lang w:val="en-US"/>
        </w:rPr>
      </w:pPr>
      <w:proofErr w:type="spellStart"/>
      <w:r w:rsidRPr="004C1561">
        <w:rPr>
          <w:lang w:val="en-US"/>
        </w:rPr>
        <w:t>Slof</w:t>
      </w:r>
      <w:proofErr w:type="spellEnd"/>
      <w:r w:rsidRPr="004C1561">
        <w:rPr>
          <w:lang w:val="en-US"/>
        </w:rPr>
        <w:t xml:space="preserve">-Op </w:t>
      </w:r>
      <w:proofErr w:type="spellStart"/>
      <w:r w:rsidRPr="004C1561">
        <w:rPr>
          <w:lang w:val="en-US"/>
        </w:rPr>
        <w:t>t’Landt</w:t>
      </w:r>
      <w:proofErr w:type="spellEnd"/>
      <w:r w:rsidRPr="004C1561">
        <w:rPr>
          <w:lang w:val="en-US"/>
        </w:rPr>
        <w:t xml:space="preserve">, M. C. T., van Furth, E. F., </w:t>
      </w:r>
      <w:proofErr w:type="spellStart"/>
      <w:r w:rsidRPr="004C1561">
        <w:rPr>
          <w:lang w:val="en-US"/>
        </w:rPr>
        <w:t>Rebollo</w:t>
      </w:r>
      <w:proofErr w:type="spellEnd"/>
      <w:r w:rsidRPr="004C1561">
        <w:rPr>
          <w:lang w:val="en-US"/>
        </w:rPr>
        <w:t xml:space="preserve">-Mesa, I., Bartels, M., van </w:t>
      </w:r>
      <w:proofErr w:type="spellStart"/>
      <w:r w:rsidRPr="004C1561">
        <w:rPr>
          <w:lang w:val="en-US"/>
        </w:rPr>
        <w:t>Beijsterveldt</w:t>
      </w:r>
      <w:proofErr w:type="spellEnd"/>
      <w:r w:rsidRPr="004C1561">
        <w:rPr>
          <w:lang w:val="en-US"/>
        </w:rPr>
        <w:t xml:space="preserve">, C. E. M., </w:t>
      </w:r>
      <w:proofErr w:type="spellStart"/>
      <w:r w:rsidRPr="004C1561">
        <w:rPr>
          <w:lang w:val="en-US"/>
        </w:rPr>
        <w:t>Slagboom</w:t>
      </w:r>
      <w:proofErr w:type="spellEnd"/>
      <w:r w:rsidRPr="004C1561">
        <w:rPr>
          <w:lang w:val="en-US"/>
        </w:rPr>
        <w:t xml:space="preserve">, P. E., … &amp; Dolan, C. V. (2009). Sex differences in sum scores may be hard to interpret: The importance of measurement invariance. </w:t>
      </w:r>
      <w:r w:rsidRPr="004C1561">
        <w:rPr>
          <w:i/>
          <w:lang w:val="en-US"/>
        </w:rPr>
        <w:t>Assessment</w:t>
      </w:r>
      <w:r w:rsidRPr="004C1561">
        <w:rPr>
          <w:lang w:val="en-US"/>
        </w:rPr>
        <w:t xml:space="preserve">, </w:t>
      </w:r>
      <w:r w:rsidRPr="004C1561">
        <w:rPr>
          <w:i/>
          <w:lang w:val="en-US"/>
        </w:rPr>
        <w:t>16</w:t>
      </w:r>
      <w:r w:rsidRPr="004C1561">
        <w:rPr>
          <w:lang w:val="en-US"/>
        </w:rPr>
        <w:t>, 415-423. doi:10.1177/1073191109344827</w:t>
      </w:r>
    </w:p>
    <w:p w14:paraId="324A9A54" w14:textId="60414E41" w:rsidR="000B0275" w:rsidRPr="004C1561" w:rsidRDefault="000B0275" w:rsidP="003970A8">
      <w:pPr>
        <w:spacing w:line="480" w:lineRule="auto"/>
        <w:ind w:left="567" w:hanging="567"/>
        <w:jc w:val="both"/>
        <w:rPr>
          <w:color w:val="000000" w:themeColor="text1"/>
        </w:rPr>
      </w:pPr>
      <w:r w:rsidRPr="004C1561">
        <w:t xml:space="preserve">Swami, V., &amp; Barron, D. (2018). </w:t>
      </w:r>
      <w:r w:rsidRPr="004C1561">
        <w:rPr>
          <w:color w:val="000000" w:themeColor="text1"/>
        </w:rPr>
        <w:t xml:space="preserve">Translation and validation of body image instruments: Challenges, good practice guidelines, and reporting recommendations for test adaptation. </w:t>
      </w:r>
      <w:r w:rsidRPr="004C1561">
        <w:rPr>
          <w:i/>
          <w:color w:val="000000" w:themeColor="text1"/>
        </w:rPr>
        <w:t>Body Image</w:t>
      </w:r>
      <w:r w:rsidRPr="004C1561">
        <w:rPr>
          <w:color w:val="000000" w:themeColor="text1"/>
        </w:rPr>
        <w:t>, advanced online publication. doi:10.1016/j.bodyim.2018.08.014</w:t>
      </w:r>
    </w:p>
    <w:p w14:paraId="3C769190" w14:textId="6BF84F8F" w:rsidR="00A017BF" w:rsidRPr="00B0733B" w:rsidRDefault="00AE2EB5" w:rsidP="003970A8">
      <w:pPr>
        <w:spacing w:line="480" w:lineRule="auto"/>
        <w:ind w:left="567" w:hanging="567"/>
        <w:jc w:val="both"/>
        <w:rPr>
          <w:lang w:val="en-US"/>
        </w:rPr>
      </w:pPr>
      <w:r w:rsidRPr="004C1561">
        <w:rPr>
          <w:lang w:val="en-US"/>
        </w:rPr>
        <w:t xml:space="preserve">Swami, V., &amp; </w:t>
      </w:r>
      <w:proofErr w:type="spellStart"/>
      <w:r w:rsidRPr="004C1561">
        <w:rPr>
          <w:lang w:val="en-US"/>
        </w:rPr>
        <w:t>Tovée</w:t>
      </w:r>
      <w:proofErr w:type="spellEnd"/>
      <w:r w:rsidRPr="004C1561">
        <w:rPr>
          <w:lang w:val="en-US"/>
        </w:rPr>
        <w:t xml:space="preserve">, M. J. (2005). Male physical attractiveness in Britain and Malaysia: A cross-cultural study. </w:t>
      </w:r>
      <w:r w:rsidRPr="004C1561">
        <w:rPr>
          <w:i/>
          <w:lang w:val="en-US"/>
        </w:rPr>
        <w:t>Body Image</w:t>
      </w:r>
      <w:r w:rsidRPr="004C1561">
        <w:rPr>
          <w:lang w:val="en-US"/>
        </w:rPr>
        <w:t xml:space="preserve">, </w:t>
      </w:r>
      <w:r w:rsidRPr="004C1561">
        <w:rPr>
          <w:i/>
          <w:lang w:val="en-US"/>
        </w:rPr>
        <w:t>2</w:t>
      </w:r>
      <w:r w:rsidRPr="004C1561">
        <w:rPr>
          <w:lang w:val="en-US"/>
        </w:rPr>
        <w:t>, 383-393. doi:10.1016/j.bodyim.2005.08.001</w:t>
      </w:r>
      <w:bookmarkEnd w:id="7"/>
    </w:p>
    <w:sectPr w:rsidR="00A017BF" w:rsidRPr="00B0733B" w:rsidSect="004C1561">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4F997" w15:done="0"/>
  <w15:commentEx w15:paraId="2857C771" w15:paraIdParent="2304F997" w15:done="0"/>
  <w15:commentEx w15:paraId="7D69BA97" w15:done="0"/>
  <w15:commentEx w15:paraId="5C282891" w15:paraIdParent="7D69BA97" w15:done="0"/>
  <w15:commentEx w15:paraId="5605ADE9" w15:done="0"/>
  <w15:commentEx w15:paraId="1AEDE11B" w15:paraIdParent="5605AD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4F997" w16cid:durableId="1FF22A00"/>
  <w16cid:commentId w16cid:paraId="2857C771" w16cid:durableId="1FFD90DF"/>
  <w16cid:commentId w16cid:paraId="7D69BA97" w16cid:durableId="1FF22AD4"/>
  <w16cid:commentId w16cid:paraId="5C282891" w16cid:durableId="1FFD9367"/>
  <w16cid:commentId w16cid:paraId="5605ADE9" w16cid:durableId="1FF22E02"/>
  <w16cid:commentId w16cid:paraId="1AEDE11B" w16cid:durableId="1FFD9A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CC445" w14:textId="77777777" w:rsidR="0085114B" w:rsidRDefault="0085114B" w:rsidP="00AD2FCF">
      <w:r>
        <w:separator/>
      </w:r>
    </w:p>
  </w:endnote>
  <w:endnote w:type="continuationSeparator" w:id="0">
    <w:p w14:paraId="2F5320CA" w14:textId="77777777" w:rsidR="0085114B" w:rsidRDefault="0085114B" w:rsidP="00AD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te MT Std">
    <w:altName w:val="Dante MT Std"/>
    <w:panose1 w:val="00000000000000000000"/>
    <w:charset w:val="00"/>
    <w:family w:val="roman"/>
    <w:notTrueType/>
    <w:pitch w:val="default"/>
    <w:sig w:usb0="00000003" w:usb1="00000000" w:usb2="00000000" w:usb3="00000000" w:csb0="00000001" w:csb1="00000000"/>
  </w:font>
  <w:font w:name="Symbol St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29FD" w14:textId="29DC49F2" w:rsidR="004C1561" w:rsidRPr="00B45208" w:rsidRDefault="004C1561" w:rsidP="00B45208">
    <w:pPr>
      <w:pStyle w:val="Rodap"/>
      <w:jc w:val="right"/>
      <w:rPr>
        <w:rFonts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EA68C" w14:textId="77777777" w:rsidR="0085114B" w:rsidRDefault="0085114B" w:rsidP="00AD2FCF">
      <w:r>
        <w:separator/>
      </w:r>
    </w:p>
  </w:footnote>
  <w:footnote w:type="continuationSeparator" w:id="0">
    <w:p w14:paraId="15E9A580" w14:textId="77777777" w:rsidR="0085114B" w:rsidRDefault="0085114B" w:rsidP="00AD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6233"/>
      <w:docPartObj>
        <w:docPartGallery w:val="Page Numbers (Top of Page)"/>
        <w:docPartUnique/>
      </w:docPartObj>
    </w:sdtPr>
    <w:sdtContent>
      <w:p w14:paraId="35879E77" w14:textId="7A0EB2F2" w:rsidR="004C1561" w:rsidRPr="00E0509D" w:rsidRDefault="004C1561" w:rsidP="00E0509D">
        <w:pPr>
          <w:pStyle w:val="Cabealho"/>
          <w:ind w:right="360"/>
          <w:rPr>
            <w:lang w:val="en-US"/>
          </w:rPr>
        </w:pPr>
        <w:r>
          <w:rPr>
            <w:lang w:val="en-US"/>
          </w:rPr>
          <w:t>BODY SHAPE QUESTIONNAIRE</w:t>
        </w:r>
        <w:r>
          <w:rPr>
            <w:lang w:val="en-US"/>
          </w:rPr>
          <w:tab/>
        </w:r>
        <w:r>
          <w:rPr>
            <w:lang w:val="en-US"/>
          </w:rPr>
          <w:tab/>
        </w:r>
        <w:r>
          <w:fldChar w:fldCharType="begin"/>
        </w:r>
        <w:r>
          <w:instrText>PAGE   \* MERGEFORMAT</w:instrText>
        </w:r>
        <w:r>
          <w:fldChar w:fldCharType="separate"/>
        </w:r>
        <w:r w:rsidR="00FA523C">
          <w:rPr>
            <w:noProof/>
          </w:rPr>
          <w:t>6</w:t>
        </w:r>
        <w:r>
          <w:fldChar w:fldCharType="end"/>
        </w:r>
      </w:p>
    </w:sdtContent>
  </w:sdt>
  <w:p w14:paraId="2C0D2295" w14:textId="77777777" w:rsidR="004C1561" w:rsidRDefault="004C15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1182"/>
    <w:multiLevelType w:val="hybridMultilevel"/>
    <w:tmpl w:val="D15657E6"/>
    <w:lvl w:ilvl="0" w:tplc="982405CA">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6E417F"/>
    <w:multiLevelType w:val="hybridMultilevel"/>
    <w:tmpl w:val="9434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AC5DF1"/>
    <w:multiLevelType w:val="hybridMultilevel"/>
    <w:tmpl w:val="DB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A0844"/>
    <w:multiLevelType w:val="hybridMultilevel"/>
    <w:tmpl w:val="3EBE8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8024F5"/>
    <w:multiLevelType w:val="hybridMultilevel"/>
    <w:tmpl w:val="3EBE8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B17BAD"/>
    <w:multiLevelType w:val="multilevel"/>
    <w:tmpl w:val="72C2EF66"/>
    <w:lvl w:ilvl="0">
      <w:start w:val="2"/>
      <w:numFmt w:val="decimal"/>
      <w:lvlText w:val="%1."/>
      <w:lvlJc w:val="left"/>
      <w:pPr>
        <w:ind w:left="360" w:hanging="360"/>
      </w:pPr>
      <w:rPr>
        <w:rFonts w:cs="Times New Roman" w:hint="default"/>
        <w:b/>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6">
    <w:nsid w:val="1B2511DF"/>
    <w:multiLevelType w:val="multilevel"/>
    <w:tmpl w:val="A62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A7EB1"/>
    <w:multiLevelType w:val="hybridMultilevel"/>
    <w:tmpl w:val="52866D86"/>
    <w:lvl w:ilvl="0" w:tplc="B3962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32276"/>
    <w:multiLevelType w:val="hybridMultilevel"/>
    <w:tmpl w:val="C87243B2"/>
    <w:lvl w:ilvl="0" w:tplc="04160015">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296038E"/>
    <w:multiLevelType w:val="hybridMultilevel"/>
    <w:tmpl w:val="6D20D844"/>
    <w:lvl w:ilvl="0" w:tplc="04160015">
      <w:start w:val="3"/>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39D7AF5"/>
    <w:multiLevelType w:val="hybridMultilevel"/>
    <w:tmpl w:val="339EACB8"/>
    <w:lvl w:ilvl="0" w:tplc="99E08F90">
      <w:start w:val="1"/>
      <w:numFmt w:val="decimal"/>
      <w:lvlText w:val="%1."/>
      <w:lvlJc w:val="left"/>
      <w:pPr>
        <w:ind w:left="720" w:hanging="360"/>
      </w:pPr>
      <w:rPr>
        <w:rFonts w:cs="Times New Roman"/>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95051C"/>
    <w:multiLevelType w:val="hybridMultilevel"/>
    <w:tmpl w:val="52560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C51918"/>
    <w:multiLevelType w:val="hybridMultilevel"/>
    <w:tmpl w:val="645A4A04"/>
    <w:lvl w:ilvl="0" w:tplc="0416000F">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BB51C7"/>
    <w:multiLevelType w:val="hybridMultilevel"/>
    <w:tmpl w:val="27E4A62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C71BCE"/>
    <w:multiLevelType w:val="hybridMultilevel"/>
    <w:tmpl w:val="B542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7D6652"/>
    <w:multiLevelType w:val="hybridMultilevel"/>
    <w:tmpl w:val="1674A5D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2D2A604A"/>
    <w:multiLevelType w:val="hybridMultilevel"/>
    <w:tmpl w:val="FDAE8D0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715B6F"/>
    <w:multiLevelType w:val="hybridMultilevel"/>
    <w:tmpl w:val="686C6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8975F8"/>
    <w:multiLevelType w:val="hybridMultilevel"/>
    <w:tmpl w:val="E8602AC6"/>
    <w:lvl w:ilvl="0" w:tplc="64EC19D4">
      <w:start w:val="1"/>
      <w:numFmt w:val="lowerLetter"/>
      <w:lvlText w:val="%1)"/>
      <w:lvlJc w:val="left"/>
      <w:pPr>
        <w:ind w:left="720" w:hanging="360"/>
      </w:pPr>
      <w:rPr>
        <w:rFonts w:hint="default"/>
        <w:sz w:val="19"/>
        <w:szCs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686538D"/>
    <w:multiLevelType w:val="hybridMultilevel"/>
    <w:tmpl w:val="35960E8E"/>
    <w:lvl w:ilvl="0" w:tplc="BB3A461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7041AF0"/>
    <w:multiLevelType w:val="hybridMultilevel"/>
    <w:tmpl w:val="309C4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EC6DDB"/>
    <w:multiLevelType w:val="hybridMultilevel"/>
    <w:tmpl w:val="4B3CC92A"/>
    <w:lvl w:ilvl="0" w:tplc="20A22AFC">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A2775B8"/>
    <w:multiLevelType w:val="hybridMultilevel"/>
    <w:tmpl w:val="A79EC1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0C50D6"/>
    <w:multiLevelType w:val="hybridMultilevel"/>
    <w:tmpl w:val="012A080C"/>
    <w:lvl w:ilvl="0" w:tplc="348EA7EE">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1D10C9"/>
    <w:multiLevelType w:val="hybridMultilevel"/>
    <w:tmpl w:val="19EE171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1F1805"/>
    <w:multiLevelType w:val="hybridMultilevel"/>
    <w:tmpl w:val="F75AF726"/>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C164A8"/>
    <w:multiLevelType w:val="hybridMultilevel"/>
    <w:tmpl w:val="3CAE459C"/>
    <w:lvl w:ilvl="0" w:tplc="C400C062">
      <w:start w:val="1"/>
      <w:numFmt w:val="decimal"/>
      <w:lvlText w:val="%1."/>
      <w:lvlJc w:val="left"/>
      <w:pPr>
        <w:ind w:left="720" w:hanging="360"/>
      </w:pPr>
      <w:rPr>
        <w:rFonts w:ascii="Arial" w:eastAsia="Times New Roman" w:hAnsi="Arial" w:cs="Arial"/>
        <w:sz w:val="19"/>
        <w:szCs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684DCA"/>
    <w:multiLevelType w:val="hybridMultilevel"/>
    <w:tmpl w:val="0E9A696A"/>
    <w:lvl w:ilvl="0" w:tplc="E946BB4A">
      <w:start w:val="1"/>
      <w:numFmt w:val="decimal"/>
      <w:pStyle w:val="Ttul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164F54"/>
    <w:multiLevelType w:val="hybridMultilevel"/>
    <w:tmpl w:val="30AA5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671168"/>
    <w:multiLevelType w:val="hybridMultilevel"/>
    <w:tmpl w:val="724064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7D42C1"/>
    <w:multiLevelType w:val="hybridMultilevel"/>
    <w:tmpl w:val="134A7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04405E"/>
    <w:multiLevelType w:val="hybridMultilevel"/>
    <w:tmpl w:val="1D42D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2E36E7"/>
    <w:multiLevelType w:val="hybridMultilevel"/>
    <w:tmpl w:val="30AA5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D797E"/>
    <w:multiLevelType w:val="hybridMultilevel"/>
    <w:tmpl w:val="64C4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EC2718"/>
    <w:multiLevelType w:val="hybridMultilevel"/>
    <w:tmpl w:val="4E20B1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43E3A42"/>
    <w:multiLevelType w:val="hybridMultilevel"/>
    <w:tmpl w:val="70DAB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BB4B7E"/>
    <w:multiLevelType w:val="hybridMultilevel"/>
    <w:tmpl w:val="E1F29AFA"/>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C225CA"/>
    <w:multiLevelType w:val="hybridMultilevel"/>
    <w:tmpl w:val="015EE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8F2793"/>
    <w:multiLevelType w:val="hybridMultilevel"/>
    <w:tmpl w:val="7EFAC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
  </w:num>
  <w:num w:numId="3">
    <w:abstractNumId w:val="27"/>
  </w:num>
  <w:num w:numId="4">
    <w:abstractNumId w:val="4"/>
  </w:num>
  <w:num w:numId="5">
    <w:abstractNumId w:val="8"/>
  </w:num>
  <w:num w:numId="6">
    <w:abstractNumId w:val="25"/>
  </w:num>
  <w:num w:numId="7">
    <w:abstractNumId w:val="9"/>
  </w:num>
  <w:num w:numId="8">
    <w:abstractNumId w:val="34"/>
  </w:num>
  <w:num w:numId="9">
    <w:abstractNumId w:val="31"/>
  </w:num>
  <w:num w:numId="10">
    <w:abstractNumId w:val="37"/>
  </w:num>
  <w:num w:numId="11">
    <w:abstractNumId w:val="17"/>
  </w:num>
  <w:num w:numId="12">
    <w:abstractNumId w:val="35"/>
  </w:num>
  <w:num w:numId="13">
    <w:abstractNumId w:val="1"/>
  </w:num>
  <w:num w:numId="14">
    <w:abstractNumId w:val="38"/>
  </w:num>
  <w:num w:numId="15">
    <w:abstractNumId w:val="30"/>
  </w:num>
  <w:num w:numId="16">
    <w:abstractNumId w:val="18"/>
  </w:num>
  <w:num w:numId="17">
    <w:abstractNumId w:val="21"/>
  </w:num>
  <w:num w:numId="18">
    <w:abstractNumId w:val="16"/>
  </w:num>
  <w:num w:numId="19">
    <w:abstractNumId w:val="26"/>
  </w:num>
  <w:num w:numId="20">
    <w:abstractNumId w:val="13"/>
  </w:num>
  <w:num w:numId="21">
    <w:abstractNumId w:val="12"/>
  </w:num>
  <w:num w:numId="22">
    <w:abstractNumId w:val="24"/>
  </w:num>
  <w:num w:numId="23">
    <w:abstractNumId w:val="36"/>
  </w:num>
  <w:num w:numId="24">
    <w:abstractNumId w:val="6"/>
  </w:num>
  <w:num w:numId="25">
    <w:abstractNumId w:val="28"/>
  </w:num>
  <w:num w:numId="26">
    <w:abstractNumId w:val="32"/>
  </w:num>
  <w:num w:numId="27">
    <w:abstractNumId w:val="0"/>
  </w:num>
  <w:num w:numId="28">
    <w:abstractNumId w:val="19"/>
  </w:num>
  <w:num w:numId="29">
    <w:abstractNumId w:val="29"/>
  </w:num>
  <w:num w:numId="30">
    <w:abstractNumId w:val="5"/>
  </w:num>
  <w:num w:numId="31">
    <w:abstractNumId w:val="33"/>
  </w:num>
  <w:num w:numId="32">
    <w:abstractNumId w:val="11"/>
  </w:num>
  <w:num w:numId="33">
    <w:abstractNumId w:val="14"/>
  </w:num>
  <w:num w:numId="34">
    <w:abstractNumId w:val="22"/>
  </w:num>
  <w:num w:numId="35">
    <w:abstractNumId w:val="10"/>
  </w:num>
  <w:num w:numId="36">
    <w:abstractNumId w:val="3"/>
  </w:num>
  <w:num w:numId="37">
    <w:abstractNumId w:val="15"/>
  </w:num>
  <w:num w:numId="38">
    <w:abstractNumId w:val="23"/>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all">
    <w15:presenceInfo w15:providerId="Windows Live" w15:userId="50b30d767f48d401"/>
  </w15:person>
  <w15:person w15:author="Juliana">
    <w15:presenceInfo w15:providerId="None" w15:userId="Jul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xp9f5fdqsxfr2epvzop0w2vv2t99avsxp2x&quot;&gt;BSQ_WCS_MBDS_-Saved-Saved&lt;record-ids&gt;&lt;item&gt;99&lt;/item&gt;&lt;/record-ids&gt;&lt;/item&gt;&lt;/Libraries&gt;"/>
  </w:docVars>
  <w:rsids>
    <w:rsidRoot w:val="00E71A68"/>
    <w:rsid w:val="00000229"/>
    <w:rsid w:val="00002934"/>
    <w:rsid w:val="00003709"/>
    <w:rsid w:val="000062B8"/>
    <w:rsid w:val="00007775"/>
    <w:rsid w:val="000078D5"/>
    <w:rsid w:val="00007AE6"/>
    <w:rsid w:val="00007E2B"/>
    <w:rsid w:val="00013C1B"/>
    <w:rsid w:val="00014851"/>
    <w:rsid w:val="00015524"/>
    <w:rsid w:val="0001638D"/>
    <w:rsid w:val="00016759"/>
    <w:rsid w:val="00016C38"/>
    <w:rsid w:val="00020B07"/>
    <w:rsid w:val="0002517E"/>
    <w:rsid w:val="00025811"/>
    <w:rsid w:val="00030D2D"/>
    <w:rsid w:val="00030DAC"/>
    <w:rsid w:val="000317CC"/>
    <w:rsid w:val="000327F5"/>
    <w:rsid w:val="00033132"/>
    <w:rsid w:val="000331AF"/>
    <w:rsid w:val="00037D98"/>
    <w:rsid w:val="000421AC"/>
    <w:rsid w:val="00045700"/>
    <w:rsid w:val="00045A75"/>
    <w:rsid w:val="000511F9"/>
    <w:rsid w:val="000514EF"/>
    <w:rsid w:val="00051752"/>
    <w:rsid w:val="00051C9F"/>
    <w:rsid w:val="00052B1E"/>
    <w:rsid w:val="00054412"/>
    <w:rsid w:val="0005504C"/>
    <w:rsid w:val="0006169D"/>
    <w:rsid w:val="00061A08"/>
    <w:rsid w:val="000629B9"/>
    <w:rsid w:val="00065D62"/>
    <w:rsid w:val="00065FF9"/>
    <w:rsid w:val="00067184"/>
    <w:rsid w:val="000710FB"/>
    <w:rsid w:val="00071C3F"/>
    <w:rsid w:val="00072BA7"/>
    <w:rsid w:val="00072CC5"/>
    <w:rsid w:val="000837CA"/>
    <w:rsid w:val="0008384B"/>
    <w:rsid w:val="00085C90"/>
    <w:rsid w:val="000870A6"/>
    <w:rsid w:val="0009320B"/>
    <w:rsid w:val="000966BB"/>
    <w:rsid w:val="000A36A1"/>
    <w:rsid w:val="000A3E4F"/>
    <w:rsid w:val="000A4BD2"/>
    <w:rsid w:val="000A63A3"/>
    <w:rsid w:val="000A6A99"/>
    <w:rsid w:val="000B0275"/>
    <w:rsid w:val="000B054E"/>
    <w:rsid w:val="000B2084"/>
    <w:rsid w:val="000B4694"/>
    <w:rsid w:val="000B472C"/>
    <w:rsid w:val="000B52C3"/>
    <w:rsid w:val="000C2A20"/>
    <w:rsid w:val="000D08F8"/>
    <w:rsid w:val="000D0BD6"/>
    <w:rsid w:val="000D1926"/>
    <w:rsid w:val="000D4DCD"/>
    <w:rsid w:val="000D6142"/>
    <w:rsid w:val="000D6EB8"/>
    <w:rsid w:val="000D716D"/>
    <w:rsid w:val="000E121E"/>
    <w:rsid w:val="000E2901"/>
    <w:rsid w:val="000E3B3F"/>
    <w:rsid w:val="000E788C"/>
    <w:rsid w:val="000F02C6"/>
    <w:rsid w:val="000F099F"/>
    <w:rsid w:val="000F248D"/>
    <w:rsid w:val="000F3D82"/>
    <w:rsid w:val="000F448F"/>
    <w:rsid w:val="000F479D"/>
    <w:rsid w:val="000F5104"/>
    <w:rsid w:val="00100FC7"/>
    <w:rsid w:val="00103D1F"/>
    <w:rsid w:val="001044BC"/>
    <w:rsid w:val="001159F3"/>
    <w:rsid w:val="00115D9B"/>
    <w:rsid w:val="0011717E"/>
    <w:rsid w:val="001172FB"/>
    <w:rsid w:val="00117731"/>
    <w:rsid w:val="00124592"/>
    <w:rsid w:val="00127585"/>
    <w:rsid w:val="00130410"/>
    <w:rsid w:val="001314F8"/>
    <w:rsid w:val="00133546"/>
    <w:rsid w:val="00134A4D"/>
    <w:rsid w:val="00136251"/>
    <w:rsid w:val="00136FB4"/>
    <w:rsid w:val="001404D0"/>
    <w:rsid w:val="00140E0C"/>
    <w:rsid w:val="00142AFC"/>
    <w:rsid w:val="0014342A"/>
    <w:rsid w:val="001449EC"/>
    <w:rsid w:val="00145F37"/>
    <w:rsid w:val="00146818"/>
    <w:rsid w:val="001531EC"/>
    <w:rsid w:val="00153645"/>
    <w:rsid w:val="001548CF"/>
    <w:rsid w:val="001612C5"/>
    <w:rsid w:val="00163705"/>
    <w:rsid w:val="00163867"/>
    <w:rsid w:val="0016446F"/>
    <w:rsid w:val="00173570"/>
    <w:rsid w:val="00173849"/>
    <w:rsid w:val="00175EFB"/>
    <w:rsid w:val="00177132"/>
    <w:rsid w:val="00177B8F"/>
    <w:rsid w:val="0018082C"/>
    <w:rsid w:val="00181763"/>
    <w:rsid w:val="001821DC"/>
    <w:rsid w:val="001825E3"/>
    <w:rsid w:val="00182F9F"/>
    <w:rsid w:val="00183250"/>
    <w:rsid w:val="0018363A"/>
    <w:rsid w:val="00186FDF"/>
    <w:rsid w:val="0018713F"/>
    <w:rsid w:val="0018763F"/>
    <w:rsid w:val="001918A0"/>
    <w:rsid w:val="00191AA2"/>
    <w:rsid w:val="00191DDE"/>
    <w:rsid w:val="00193A18"/>
    <w:rsid w:val="00195732"/>
    <w:rsid w:val="001A2CDC"/>
    <w:rsid w:val="001A3565"/>
    <w:rsid w:val="001A44E0"/>
    <w:rsid w:val="001A569F"/>
    <w:rsid w:val="001A6C28"/>
    <w:rsid w:val="001A7A27"/>
    <w:rsid w:val="001B0EA8"/>
    <w:rsid w:val="001B298B"/>
    <w:rsid w:val="001B2DE5"/>
    <w:rsid w:val="001B36E2"/>
    <w:rsid w:val="001B45F6"/>
    <w:rsid w:val="001C1727"/>
    <w:rsid w:val="001C1B94"/>
    <w:rsid w:val="001C3D6B"/>
    <w:rsid w:val="001C4E68"/>
    <w:rsid w:val="001C5007"/>
    <w:rsid w:val="001C532B"/>
    <w:rsid w:val="001C5F52"/>
    <w:rsid w:val="001C74AE"/>
    <w:rsid w:val="001D234B"/>
    <w:rsid w:val="001D264A"/>
    <w:rsid w:val="001D26CA"/>
    <w:rsid w:val="001D291C"/>
    <w:rsid w:val="001D2AEF"/>
    <w:rsid w:val="001D5021"/>
    <w:rsid w:val="001E059D"/>
    <w:rsid w:val="001E19D9"/>
    <w:rsid w:val="001E287A"/>
    <w:rsid w:val="001E322B"/>
    <w:rsid w:val="001E3F9A"/>
    <w:rsid w:val="001E4232"/>
    <w:rsid w:val="001E54C4"/>
    <w:rsid w:val="001E557B"/>
    <w:rsid w:val="001F0261"/>
    <w:rsid w:val="001F6B33"/>
    <w:rsid w:val="00200A9C"/>
    <w:rsid w:val="00200C9E"/>
    <w:rsid w:val="00200D3E"/>
    <w:rsid w:val="002010E2"/>
    <w:rsid w:val="00201D19"/>
    <w:rsid w:val="00202FAC"/>
    <w:rsid w:val="00203231"/>
    <w:rsid w:val="002038CC"/>
    <w:rsid w:val="00205591"/>
    <w:rsid w:val="00206472"/>
    <w:rsid w:val="00206BC5"/>
    <w:rsid w:val="00207FD6"/>
    <w:rsid w:val="002101EA"/>
    <w:rsid w:val="00213C49"/>
    <w:rsid w:val="00214A80"/>
    <w:rsid w:val="00217B9D"/>
    <w:rsid w:val="0022401C"/>
    <w:rsid w:val="00225A26"/>
    <w:rsid w:val="002266CD"/>
    <w:rsid w:val="00227C48"/>
    <w:rsid w:val="00230F34"/>
    <w:rsid w:val="00231898"/>
    <w:rsid w:val="002324B1"/>
    <w:rsid w:val="0023320C"/>
    <w:rsid w:val="00233C59"/>
    <w:rsid w:val="0023453B"/>
    <w:rsid w:val="00236575"/>
    <w:rsid w:val="002377AD"/>
    <w:rsid w:val="002401D4"/>
    <w:rsid w:val="00240569"/>
    <w:rsid w:val="002455A4"/>
    <w:rsid w:val="0024590A"/>
    <w:rsid w:val="0024611C"/>
    <w:rsid w:val="00247BAE"/>
    <w:rsid w:val="00250726"/>
    <w:rsid w:val="0025270E"/>
    <w:rsid w:val="002539DD"/>
    <w:rsid w:val="00253A43"/>
    <w:rsid w:val="00253F00"/>
    <w:rsid w:val="00254D5F"/>
    <w:rsid w:val="00256EE1"/>
    <w:rsid w:val="00257463"/>
    <w:rsid w:val="00260A37"/>
    <w:rsid w:val="00263619"/>
    <w:rsid w:val="002665E0"/>
    <w:rsid w:val="00275647"/>
    <w:rsid w:val="0027700E"/>
    <w:rsid w:val="0027714A"/>
    <w:rsid w:val="0027733A"/>
    <w:rsid w:val="00281DFB"/>
    <w:rsid w:val="00282652"/>
    <w:rsid w:val="002834E3"/>
    <w:rsid w:val="00283567"/>
    <w:rsid w:val="00283657"/>
    <w:rsid w:val="00285B4D"/>
    <w:rsid w:val="00286A09"/>
    <w:rsid w:val="00286A87"/>
    <w:rsid w:val="00294B18"/>
    <w:rsid w:val="00295929"/>
    <w:rsid w:val="00297610"/>
    <w:rsid w:val="002B0422"/>
    <w:rsid w:val="002B10FE"/>
    <w:rsid w:val="002B2E03"/>
    <w:rsid w:val="002B4BAC"/>
    <w:rsid w:val="002C0810"/>
    <w:rsid w:val="002C0D17"/>
    <w:rsid w:val="002C1505"/>
    <w:rsid w:val="002C2358"/>
    <w:rsid w:val="002C2417"/>
    <w:rsid w:val="002C3E79"/>
    <w:rsid w:val="002C4A69"/>
    <w:rsid w:val="002C7D35"/>
    <w:rsid w:val="002D306F"/>
    <w:rsid w:val="002D30F6"/>
    <w:rsid w:val="002D46F8"/>
    <w:rsid w:val="002D759A"/>
    <w:rsid w:val="002E30B1"/>
    <w:rsid w:val="002E31CB"/>
    <w:rsid w:val="002E3A74"/>
    <w:rsid w:val="002E3B24"/>
    <w:rsid w:val="002E5865"/>
    <w:rsid w:val="002E594F"/>
    <w:rsid w:val="002E6404"/>
    <w:rsid w:val="002F1614"/>
    <w:rsid w:val="002F2812"/>
    <w:rsid w:val="002F662E"/>
    <w:rsid w:val="002F6CB1"/>
    <w:rsid w:val="003025B9"/>
    <w:rsid w:val="00303ECD"/>
    <w:rsid w:val="0030481C"/>
    <w:rsid w:val="00305D0B"/>
    <w:rsid w:val="00307FC5"/>
    <w:rsid w:val="00317294"/>
    <w:rsid w:val="00320340"/>
    <w:rsid w:val="0032082E"/>
    <w:rsid w:val="00320876"/>
    <w:rsid w:val="00320921"/>
    <w:rsid w:val="00320B6D"/>
    <w:rsid w:val="003234A4"/>
    <w:rsid w:val="00323681"/>
    <w:rsid w:val="003262CE"/>
    <w:rsid w:val="0032681E"/>
    <w:rsid w:val="00327D55"/>
    <w:rsid w:val="003323D8"/>
    <w:rsid w:val="003329BE"/>
    <w:rsid w:val="00335019"/>
    <w:rsid w:val="00335CE4"/>
    <w:rsid w:val="003371D9"/>
    <w:rsid w:val="0034039C"/>
    <w:rsid w:val="0034414C"/>
    <w:rsid w:val="0034585B"/>
    <w:rsid w:val="00345DDA"/>
    <w:rsid w:val="00346846"/>
    <w:rsid w:val="003475D6"/>
    <w:rsid w:val="00350CDE"/>
    <w:rsid w:val="00350D8A"/>
    <w:rsid w:val="00352687"/>
    <w:rsid w:val="00357E85"/>
    <w:rsid w:val="00365091"/>
    <w:rsid w:val="003652F5"/>
    <w:rsid w:val="00365B4A"/>
    <w:rsid w:val="00366641"/>
    <w:rsid w:val="00367E7A"/>
    <w:rsid w:val="00367E9C"/>
    <w:rsid w:val="003702BE"/>
    <w:rsid w:val="0037397D"/>
    <w:rsid w:val="00374577"/>
    <w:rsid w:val="00375B91"/>
    <w:rsid w:val="00376553"/>
    <w:rsid w:val="003776B5"/>
    <w:rsid w:val="00382E0A"/>
    <w:rsid w:val="003863F7"/>
    <w:rsid w:val="00387464"/>
    <w:rsid w:val="00393D76"/>
    <w:rsid w:val="003941F2"/>
    <w:rsid w:val="00394A7D"/>
    <w:rsid w:val="00395222"/>
    <w:rsid w:val="003970A8"/>
    <w:rsid w:val="003A1659"/>
    <w:rsid w:val="003A1CBF"/>
    <w:rsid w:val="003A3B25"/>
    <w:rsid w:val="003A3F25"/>
    <w:rsid w:val="003A45A9"/>
    <w:rsid w:val="003A4EF2"/>
    <w:rsid w:val="003A4F17"/>
    <w:rsid w:val="003A54F6"/>
    <w:rsid w:val="003A5726"/>
    <w:rsid w:val="003A72D6"/>
    <w:rsid w:val="003A7F7A"/>
    <w:rsid w:val="003B2327"/>
    <w:rsid w:val="003C16E4"/>
    <w:rsid w:val="003C226C"/>
    <w:rsid w:val="003C6EEF"/>
    <w:rsid w:val="003C738B"/>
    <w:rsid w:val="003D02AD"/>
    <w:rsid w:val="003D0EC8"/>
    <w:rsid w:val="003D6B3B"/>
    <w:rsid w:val="003D6B57"/>
    <w:rsid w:val="003D7087"/>
    <w:rsid w:val="003D76FC"/>
    <w:rsid w:val="003E04FE"/>
    <w:rsid w:val="003E0BAD"/>
    <w:rsid w:val="003E1720"/>
    <w:rsid w:val="003E2084"/>
    <w:rsid w:val="003E2577"/>
    <w:rsid w:val="003F4D1D"/>
    <w:rsid w:val="003F5E16"/>
    <w:rsid w:val="0040177F"/>
    <w:rsid w:val="0040248A"/>
    <w:rsid w:val="0040433C"/>
    <w:rsid w:val="0040649F"/>
    <w:rsid w:val="00406CA0"/>
    <w:rsid w:val="00410358"/>
    <w:rsid w:val="00410FDA"/>
    <w:rsid w:val="0041183C"/>
    <w:rsid w:val="004141A5"/>
    <w:rsid w:val="00416C64"/>
    <w:rsid w:val="00420A5F"/>
    <w:rsid w:val="00422277"/>
    <w:rsid w:val="00423EAB"/>
    <w:rsid w:val="004264D5"/>
    <w:rsid w:val="00430BC8"/>
    <w:rsid w:val="00433218"/>
    <w:rsid w:val="0043391E"/>
    <w:rsid w:val="00437E3A"/>
    <w:rsid w:val="00440069"/>
    <w:rsid w:val="004418F5"/>
    <w:rsid w:val="0044232E"/>
    <w:rsid w:val="00444FE5"/>
    <w:rsid w:val="004500E4"/>
    <w:rsid w:val="004500FF"/>
    <w:rsid w:val="0045082B"/>
    <w:rsid w:val="00452250"/>
    <w:rsid w:val="00452284"/>
    <w:rsid w:val="004538A3"/>
    <w:rsid w:val="0045642F"/>
    <w:rsid w:val="004564EB"/>
    <w:rsid w:val="00462CC6"/>
    <w:rsid w:val="0046460B"/>
    <w:rsid w:val="004700F6"/>
    <w:rsid w:val="004706D4"/>
    <w:rsid w:val="00472916"/>
    <w:rsid w:val="00472F83"/>
    <w:rsid w:val="00475840"/>
    <w:rsid w:val="004761AA"/>
    <w:rsid w:val="004769E3"/>
    <w:rsid w:val="004770B6"/>
    <w:rsid w:val="00480E72"/>
    <w:rsid w:val="00481885"/>
    <w:rsid w:val="00484E9E"/>
    <w:rsid w:val="00485CD6"/>
    <w:rsid w:val="00487ED5"/>
    <w:rsid w:val="00492127"/>
    <w:rsid w:val="0049581E"/>
    <w:rsid w:val="00495A7E"/>
    <w:rsid w:val="004A1A34"/>
    <w:rsid w:val="004A22B6"/>
    <w:rsid w:val="004A3E9C"/>
    <w:rsid w:val="004A6E9D"/>
    <w:rsid w:val="004B1FD2"/>
    <w:rsid w:val="004B25D3"/>
    <w:rsid w:val="004B335E"/>
    <w:rsid w:val="004B472D"/>
    <w:rsid w:val="004B4FA5"/>
    <w:rsid w:val="004B583D"/>
    <w:rsid w:val="004C1561"/>
    <w:rsid w:val="004C1ABE"/>
    <w:rsid w:val="004C2D8F"/>
    <w:rsid w:val="004C5247"/>
    <w:rsid w:val="004C5990"/>
    <w:rsid w:val="004C59D8"/>
    <w:rsid w:val="004C617A"/>
    <w:rsid w:val="004C654B"/>
    <w:rsid w:val="004C6722"/>
    <w:rsid w:val="004C6AF7"/>
    <w:rsid w:val="004C7C9A"/>
    <w:rsid w:val="004D0943"/>
    <w:rsid w:val="004D0D34"/>
    <w:rsid w:val="004D1149"/>
    <w:rsid w:val="004D147E"/>
    <w:rsid w:val="004D5E37"/>
    <w:rsid w:val="004D6B5A"/>
    <w:rsid w:val="004D6F50"/>
    <w:rsid w:val="004E0446"/>
    <w:rsid w:val="004E29D7"/>
    <w:rsid w:val="004E3D10"/>
    <w:rsid w:val="004E5073"/>
    <w:rsid w:val="004E7810"/>
    <w:rsid w:val="004E7D32"/>
    <w:rsid w:val="004F0DF4"/>
    <w:rsid w:val="004F0E57"/>
    <w:rsid w:val="004F1301"/>
    <w:rsid w:val="004F15C5"/>
    <w:rsid w:val="004F19E9"/>
    <w:rsid w:val="004F1C8C"/>
    <w:rsid w:val="00500C0A"/>
    <w:rsid w:val="005027B9"/>
    <w:rsid w:val="0050469B"/>
    <w:rsid w:val="00505149"/>
    <w:rsid w:val="0050554E"/>
    <w:rsid w:val="005113F1"/>
    <w:rsid w:val="00511CBF"/>
    <w:rsid w:val="00512286"/>
    <w:rsid w:val="00512478"/>
    <w:rsid w:val="00514696"/>
    <w:rsid w:val="0051671C"/>
    <w:rsid w:val="00516928"/>
    <w:rsid w:val="00517331"/>
    <w:rsid w:val="005178E0"/>
    <w:rsid w:val="00521A14"/>
    <w:rsid w:val="00522795"/>
    <w:rsid w:val="00524CC5"/>
    <w:rsid w:val="00525033"/>
    <w:rsid w:val="00525FF9"/>
    <w:rsid w:val="00527C73"/>
    <w:rsid w:val="00530144"/>
    <w:rsid w:val="00532058"/>
    <w:rsid w:val="0053411A"/>
    <w:rsid w:val="00534D18"/>
    <w:rsid w:val="00536996"/>
    <w:rsid w:val="00544727"/>
    <w:rsid w:val="00544E82"/>
    <w:rsid w:val="00545A99"/>
    <w:rsid w:val="0054745B"/>
    <w:rsid w:val="005502B4"/>
    <w:rsid w:val="0055196B"/>
    <w:rsid w:val="00551E70"/>
    <w:rsid w:val="0055235F"/>
    <w:rsid w:val="005527B1"/>
    <w:rsid w:val="00554092"/>
    <w:rsid w:val="005542F4"/>
    <w:rsid w:val="00555F4C"/>
    <w:rsid w:val="00557094"/>
    <w:rsid w:val="005579A5"/>
    <w:rsid w:val="00557D1E"/>
    <w:rsid w:val="00561A17"/>
    <w:rsid w:val="00561EAD"/>
    <w:rsid w:val="00561F5F"/>
    <w:rsid w:val="005625A4"/>
    <w:rsid w:val="00563F1A"/>
    <w:rsid w:val="00566913"/>
    <w:rsid w:val="00567676"/>
    <w:rsid w:val="00567B08"/>
    <w:rsid w:val="00570261"/>
    <w:rsid w:val="0057336E"/>
    <w:rsid w:val="005765A9"/>
    <w:rsid w:val="0058458D"/>
    <w:rsid w:val="00586094"/>
    <w:rsid w:val="00586585"/>
    <w:rsid w:val="00587C55"/>
    <w:rsid w:val="005920F0"/>
    <w:rsid w:val="00592533"/>
    <w:rsid w:val="00595C1C"/>
    <w:rsid w:val="00597A4D"/>
    <w:rsid w:val="005A4C89"/>
    <w:rsid w:val="005A50D1"/>
    <w:rsid w:val="005A5314"/>
    <w:rsid w:val="005A5851"/>
    <w:rsid w:val="005B1CEC"/>
    <w:rsid w:val="005B2461"/>
    <w:rsid w:val="005B4A45"/>
    <w:rsid w:val="005B50EA"/>
    <w:rsid w:val="005B5930"/>
    <w:rsid w:val="005B5F02"/>
    <w:rsid w:val="005C2E9E"/>
    <w:rsid w:val="005C42EF"/>
    <w:rsid w:val="005C4C3C"/>
    <w:rsid w:val="005C55E4"/>
    <w:rsid w:val="005C63A6"/>
    <w:rsid w:val="005C70EB"/>
    <w:rsid w:val="005C7C0C"/>
    <w:rsid w:val="005D147B"/>
    <w:rsid w:val="005D1AA1"/>
    <w:rsid w:val="005D2688"/>
    <w:rsid w:val="005D29C6"/>
    <w:rsid w:val="005D4673"/>
    <w:rsid w:val="005D59FE"/>
    <w:rsid w:val="005D6B68"/>
    <w:rsid w:val="005D7228"/>
    <w:rsid w:val="005F0BFF"/>
    <w:rsid w:val="005F10A7"/>
    <w:rsid w:val="005F182D"/>
    <w:rsid w:val="005F1DD0"/>
    <w:rsid w:val="005F2B33"/>
    <w:rsid w:val="005F3114"/>
    <w:rsid w:val="005F3B9C"/>
    <w:rsid w:val="005F4200"/>
    <w:rsid w:val="005F7A25"/>
    <w:rsid w:val="00600230"/>
    <w:rsid w:val="006033C0"/>
    <w:rsid w:val="00604925"/>
    <w:rsid w:val="00605EC8"/>
    <w:rsid w:val="00606D55"/>
    <w:rsid w:val="00607CA6"/>
    <w:rsid w:val="0061043E"/>
    <w:rsid w:val="006126A0"/>
    <w:rsid w:val="006142E2"/>
    <w:rsid w:val="00614916"/>
    <w:rsid w:val="00614C31"/>
    <w:rsid w:val="006150CE"/>
    <w:rsid w:val="00617B3F"/>
    <w:rsid w:val="00620305"/>
    <w:rsid w:val="0062064C"/>
    <w:rsid w:val="00620EC6"/>
    <w:rsid w:val="00622E0F"/>
    <w:rsid w:val="0062377E"/>
    <w:rsid w:val="006245F8"/>
    <w:rsid w:val="0062610F"/>
    <w:rsid w:val="006279B2"/>
    <w:rsid w:val="006319AF"/>
    <w:rsid w:val="006327E7"/>
    <w:rsid w:val="006343FB"/>
    <w:rsid w:val="006357B3"/>
    <w:rsid w:val="00635F3B"/>
    <w:rsid w:val="0063659E"/>
    <w:rsid w:val="00637F94"/>
    <w:rsid w:val="00644A60"/>
    <w:rsid w:val="00647585"/>
    <w:rsid w:val="006524F0"/>
    <w:rsid w:val="006573DB"/>
    <w:rsid w:val="00661798"/>
    <w:rsid w:val="00664DD1"/>
    <w:rsid w:val="00674998"/>
    <w:rsid w:val="00676922"/>
    <w:rsid w:val="00681D57"/>
    <w:rsid w:val="00682AC1"/>
    <w:rsid w:val="00684200"/>
    <w:rsid w:val="00687938"/>
    <w:rsid w:val="00690015"/>
    <w:rsid w:val="0069046D"/>
    <w:rsid w:val="00690B7C"/>
    <w:rsid w:val="00692E7D"/>
    <w:rsid w:val="00694C23"/>
    <w:rsid w:val="00695230"/>
    <w:rsid w:val="00695B91"/>
    <w:rsid w:val="00695BAC"/>
    <w:rsid w:val="00697906"/>
    <w:rsid w:val="00697EAC"/>
    <w:rsid w:val="006A3F1D"/>
    <w:rsid w:val="006A4646"/>
    <w:rsid w:val="006A77E8"/>
    <w:rsid w:val="006B1D44"/>
    <w:rsid w:val="006B3848"/>
    <w:rsid w:val="006B3DFE"/>
    <w:rsid w:val="006B7593"/>
    <w:rsid w:val="006C084F"/>
    <w:rsid w:val="006C137F"/>
    <w:rsid w:val="006C46DD"/>
    <w:rsid w:val="006C69CB"/>
    <w:rsid w:val="006D12A5"/>
    <w:rsid w:val="006D13E3"/>
    <w:rsid w:val="006D3A09"/>
    <w:rsid w:val="006D3FB6"/>
    <w:rsid w:val="006D67B3"/>
    <w:rsid w:val="006E159A"/>
    <w:rsid w:val="006E3EDA"/>
    <w:rsid w:val="006E4126"/>
    <w:rsid w:val="006E4CF6"/>
    <w:rsid w:val="006E722E"/>
    <w:rsid w:val="006E74EE"/>
    <w:rsid w:val="006E7961"/>
    <w:rsid w:val="006F0C8A"/>
    <w:rsid w:val="006F53D7"/>
    <w:rsid w:val="006F5F08"/>
    <w:rsid w:val="006F6786"/>
    <w:rsid w:val="00703C89"/>
    <w:rsid w:val="00707AF0"/>
    <w:rsid w:val="00710425"/>
    <w:rsid w:val="00712F64"/>
    <w:rsid w:val="0071303D"/>
    <w:rsid w:val="0071455E"/>
    <w:rsid w:val="00714D81"/>
    <w:rsid w:val="00715C7C"/>
    <w:rsid w:val="007205EC"/>
    <w:rsid w:val="00721151"/>
    <w:rsid w:val="007241A0"/>
    <w:rsid w:val="007246E0"/>
    <w:rsid w:val="00725EAF"/>
    <w:rsid w:val="00726172"/>
    <w:rsid w:val="00731016"/>
    <w:rsid w:val="00733173"/>
    <w:rsid w:val="007337B9"/>
    <w:rsid w:val="00737276"/>
    <w:rsid w:val="0074134F"/>
    <w:rsid w:val="00741ACD"/>
    <w:rsid w:val="00742A56"/>
    <w:rsid w:val="007457FA"/>
    <w:rsid w:val="00746692"/>
    <w:rsid w:val="007477D5"/>
    <w:rsid w:val="007479D4"/>
    <w:rsid w:val="00750751"/>
    <w:rsid w:val="00750B8B"/>
    <w:rsid w:val="007517BD"/>
    <w:rsid w:val="00760632"/>
    <w:rsid w:val="00761E88"/>
    <w:rsid w:val="00762653"/>
    <w:rsid w:val="0076278A"/>
    <w:rsid w:val="007655B6"/>
    <w:rsid w:val="00766663"/>
    <w:rsid w:val="00767BD8"/>
    <w:rsid w:val="00770024"/>
    <w:rsid w:val="007743C1"/>
    <w:rsid w:val="00780060"/>
    <w:rsid w:val="00780384"/>
    <w:rsid w:val="0078287C"/>
    <w:rsid w:val="00782F80"/>
    <w:rsid w:val="007847EA"/>
    <w:rsid w:val="0078497B"/>
    <w:rsid w:val="00786E90"/>
    <w:rsid w:val="00786F7E"/>
    <w:rsid w:val="007905ED"/>
    <w:rsid w:val="00791644"/>
    <w:rsid w:val="007918E8"/>
    <w:rsid w:val="00792FEC"/>
    <w:rsid w:val="0079675D"/>
    <w:rsid w:val="007978AE"/>
    <w:rsid w:val="007A07CB"/>
    <w:rsid w:val="007A273F"/>
    <w:rsid w:val="007A4EAC"/>
    <w:rsid w:val="007A5031"/>
    <w:rsid w:val="007B083A"/>
    <w:rsid w:val="007C18A1"/>
    <w:rsid w:val="007C2E2B"/>
    <w:rsid w:val="007C303D"/>
    <w:rsid w:val="007C3929"/>
    <w:rsid w:val="007C426E"/>
    <w:rsid w:val="007C43B4"/>
    <w:rsid w:val="007C5E03"/>
    <w:rsid w:val="007C73E0"/>
    <w:rsid w:val="007C7E8C"/>
    <w:rsid w:val="007D4E7F"/>
    <w:rsid w:val="007D5703"/>
    <w:rsid w:val="007D584B"/>
    <w:rsid w:val="007D6781"/>
    <w:rsid w:val="007E2350"/>
    <w:rsid w:val="007E3557"/>
    <w:rsid w:val="007E4EC1"/>
    <w:rsid w:val="007E58AE"/>
    <w:rsid w:val="007E6946"/>
    <w:rsid w:val="007E7263"/>
    <w:rsid w:val="007F1366"/>
    <w:rsid w:val="007F7828"/>
    <w:rsid w:val="00800D5B"/>
    <w:rsid w:val="00801B6F"/>
    <w:rsid w:val="00806C16"/>
    <w:rsid w:val="008104E2"/>
    <w:rsid w:val="0081203C"/>
    <w:rsid w:val="00812588"/>
    <w:rsid w:val="008131AA"/>
    <w:rsid w:val="008139F2"/>
    <w:rsid w:val="00813D50"/>
    <w:rsid w:val="008143D5"/>
    <w:rsid w:val="00816C7D"/>
    <w:rsid w:val="00820B44"/>
    <w:rsid w:val="00821E3F"/>
    <w:rsid w:val="00822182"/>
    <w:rsid w:val="00823521"/>
    <w:rsid w:val="008236AF"/>
    <w:rsid w:val="00824483"/>
    <w:rsid w:val="00824BD1"/>
    <w:rsid w:val="00825504"/>
    <w:rsid w:val="008266B9"/>
    <w:rsid w:val="00826981"/>
    <w:rsid w:val="00827940"/>
    <w:rsid w:val="0083169F"/>
    <w:rsid w:val="00832AE3"/>
    <w:rsid w:val="00834FAD"/>
    <w:rsid w:val="0083743A"/>
    <w:rsid w:val="008429CD"/>
    <w:rsid w:val="00844D99"/>
    <w:rsid w:val="00846C6C"/>
    <w:rsid w:val="0085114B"/>
    <w:rsid w:val="0085205F"/>
    <w:rsid w:val="00852CCB"/>
    <w:rsid w:val="00854B24"/>
    <w:rsid w:val="00856ADB"/>
    <w:rsid w:val="00857BDB"/>
    <w:rsid w:val="00860CDA"/>
    <w:rsid w:val="00862C23"/>
    <w:rsid w:val="00864192"/>
    <w:rsid w:val="00864ADA"/>
    <w:rsid w:val="008653A9"/>
    <w:rsid w:val="008706D9"/>
    <w:rsid w:val="008752A9"/>
    <w:rsid w:val="00875498"/>
    <w:rsid w:val="00877850"/>
    <w:rsid w:val="00877DEC"/>
    <w:rsid w:val="00880119"/>
    <w:rsid w:val="008843C4"/>
    <w:rsid w:val="008843CA"/>
    <w:rsid w:val="00885E01"/>
    <w:rsid w:val="00887D03"/>
    <w:rsid w:val="00890C67"/>
    <w:rsid w:val="00890F95"/>
    <w:rsid w:val="00896520"/>
    <w:rsid w:val="00896D0B"/>
    <w:rsid w:val="00897C6C"/>
    <w:rsid w:val="008A0DEF"/>
    <w:rsid w:val="008A2C19"/>
    <w:rsid w:val="008A2E00"/>
    <w:rsid w:val="008A30EC"/>
    <w:rsid w:val="008A3982"/>
    <w:rsid w:val="008A755E"/>
    <w:rsid w:val="008B005D"/>
    <w:rsid w:val="008B023C"/>
    <w:rsid w:val="008B06D9"/>
    <w:rsid w:val="008B2D57"/>
    <w:rsid w:val="008B3881"/>
    <w:rsid w:val="008B50F1"/>
    <w:rsid w:val="008C3962"/>
    <w:rsid w:val="008C4C1C"/>
    <w:rsid w:val="008C50E3"/>
    <w:rsid w:val="008C78D9"/>
    <w:rsid w:val="008D0AB7"/>
    <w:rsid w:val="008D1139"/>
    <w:rsid w:val="008D34A5"/>
    <w:rsid w:val="008D398B"/>
    <w:rsid w:val="008D4182"/>
    <w:rsid w:val="008D4ABA"/>
    <w:rsid w:val="008E097B"/>
    <w:rsid w:val="008E1FF8"/>
    <w:rsid w:val="008E2B2A"/>
    <w:rsid w:val="008E3C1C"/>
    <w:rsid w:val="008E4655"/>
    <w:rsid w:val="008F06BE"/>
    <w:rsid w:val="008F2F9C"/>
    <w:rsid w:val="008F403D"/>
    <w:rsid w:val="008F6A0F"/>
    <w:rsid w:val="008F6C34"/>
    <w:rsid w:val="009000A3"/>
    <w:rsid w:val="00900C66"/>
    <w:rsid w:val="00900E96"/>
    <w:rsid w:val="009023E0"/>
    <w:rsid w:val="009027A7"/>
    <w:rsid w:val="0090449D"/>
    <w:rsid w:val="0091420D"/>
    <w:rsid w:val="009148DB"/>
    <w:rsid w:val="00914D8F"/>
    <w:rsid w:val="00917941"/>
    <w:rsid w:val="00923BB5"/>
    <w:rsid w:val="00923F76"/>
    <w:rsid w:val="00926B31"/>
    <w:rsid w:val="009273C7"/>
    <w:rsid w:val="00927E45"/>
    <w:rsid w:val="00930178"/>
    <w:rsid w:val="00932036"/>
    <w:rsid w:val="0093319F"/>
    <w:rsid w:val="009337A8"/>
    <w:rsid w:val="00933F30"/>
    <w:rsid w:val="009351C2"/>
    <w:rsid w:val="00937770"/>
    <w:rsid w:val="0094468B"/>
    <w:rsid w:val="009449F6"/>
    <w:rsid w:val="009464D3"/>
    <w:rsid w:val="00947A54"/>
    <w:rsid w:val="0095097A"/>
    <w:rsid w:val="00951270"/>
    <w:rsid w:val="009530D8"/>
    <w:rsid w:val="0095524E"/>
    <w:rsid w:val="00956E82"/>
    <w:rsid w:val="0096157B"/>
    <w:rsid w:val="0096503D"/>
    <w:rsid w:val="00965702"/>
    <w:rsid w:val="009657D2"/>
    <w:rsid w:val="00966A5E"/>
    <w:rsid w:val="00967704"/>
    <w:rsid w:val="00972031"/>
    <w:rsid w:val="00973C5C"/>
    <w:rsid w:val="00974C24"/>
    <w:rsid w:val="00976E08"/>
    <w:rsid w:val="0098025B"/>
    <w:rsid w:val="009804FE"/>
    <w:rsid w:val="0098083C"/>
    <w:rsid w:val="00981598"/>
    <w:rsid w:val="00984773"/>
    <w:rsid w:val="009952FB"/>
    <w:rsid w:val="00997843"/>
    <w:rsid w:val="00997905"/>
    <w:rsid w:val="009A02ED"/>
    <w:rsid w:val="009A1EAF"/>
    <w:rsid w:val="009A2232"/>
    <w:rsid w:val="009A268A"/>
    <w:rsid w:val="009A3AB8"/>
    <w:rsid w:val="009A7D31"/>
    <w:rsid w:val="009B1775"/>
    <w:rsid w:val="009B4308"/>
    <w:rsid w:val="009B4C2E"/>
    <w:rsid w:val="009B570C"/>
    <w:rsid w:val="009B5805"/>
    <w:rsid w:val="009B7FBA"/>
    <w:rsid w:val="009C14B4"/>
    <w:rsid w:val="009C1AE5"/>
    <w:rsid w:val="009C25DB"/>
    <w:rsid w:val="009C2740"/>
    <w:rsid w:val="009C28CB"/>
    <w:rsid w:val="009C2A83"/>
    <w:rsid w:val="009C2F42"/>
    <w:rsid w:val="009C2F8F"/>
    <w:rsid w:val="009C4739"/>
    <w:rsid w:val="009C6915"/>
    <w:rsid w:val="009C6EF8"/>
    <w:rsid w:val="009D1B66"/>
    <w:rsid w:val="009D2DCB"/>
    <w:rsid w:val="009D4AAA"/>
    <w:rsid w:val="009D4D27"/>
    <w:rsid w:val="009D696D"/>
    <w:rsid w:val="009D6EA4"/>
    <w:rsid w:val="009E016E"/>
    <w:rsid w:val="009E074D"/>
    <w:rsid w:val="009E1D6B"/>
    <w:rsid w:val="009E2B74"/>
    <w:rsid w:val="009E3E4B"/>
    <w:rsid w:val="009E47E7"/>
    <w:rsid w:val="009E4BC6"/>
    <w:rsid w:val="009E4CA4"/>
    <w:rsid w:val="009E550C"/>
    <w:rsid w:val="009E6C0F"/>
    <w:rsid w:val="009F3518"/>
    <w:rsid w:val="009F3548"/>
    <w:rsid w:val="009F37C1"/>
    <w:rsid w:val="009F410F"/>
    <w:rsid w:val="009F4BF2"/>
    <w:rsid w:val="009F624E"/>
    <w:rsid w:val="009F62F4"/>
    <w:rsid w:val="009F6A4A"/>
    <w:rsid w:val="00A006C8"/>
    <w:rsid w:val="00A00D50"/>
    <w:rsid w:val="00A017BF"/>
    <w:rsid w:val="00A018A4"/>
    <w:rsid w:val="00A01C4D"/>
    <w:rsid w:val="00A0234A"/>
    <w:rsid w:val="00A02AE8"/>
    <w:rsid w:val="00A03497"/>
    <w:rsid w:val="00A05FC7"/>
    <w:rsid w:val="00A0637D"/>
    <w:rsid w:val="00A0680E"/>
    <w:rsid w:val="00A10C22"/>
    <w:rsid w:val="00A13C06"/>
    <w:rsid w:val="00A143B7"/>
    <w:rsid w:val="00A15955"/>
    <w:rsid w:val="00A166DE"/>
    <w:rsid w:val="00A16950"/>
    <w:rsid w:val="00A173AF"/>
    <w:rsid w:val="00A20F92"/>
    <w:rsid w:val="00A2187A"/>
    <w:rsid w:val="00A2356B"/>
    <w:rsid w:val="00A23B87"/>
    <w:rsid w:val="00A25BA4"/>
    <w:rsid w:val="00A25C5D"/>
    <w:rsid w:val="00A25D7E"/>
    <w:rsid w:val="00A25F4B"/>
    <w:rsid w:val="00A30F46"/>
    <w:rsid w:val="00A310FF"/>
    <w:rsid w:val="00A315D9"/>
    <w:rsid w:val="00A32CC5"/>
    <w:rsid w:val="00A33749"/>
    <w:rsid w:val="00A33D59"/>
    <w:rsid w:val="00A34DBC"/>
    <w:rsid w:val="00A37F37"/>
    <w:rsid w:val="00A42078"/>
    <w:rsid w:val="00A43DE2"/>
    <w:rsid w:val="00A50806"/>
    <w:rsid w:val="00A51B48"/>
    <w:rsid w:val="00A529D6"/>
    <w:rsid w:val="00A53563"/>
    <w:rsid w:val="00A55B92"/>
    <w:rsid w:val="00A62371"/>
    <w:rsid w:val="00A64FF4"/>
    <w:rsid w:val="00A654E6"/>
    <w:rsid w:val="00A65841"/>
    <w:rsid w:val="00A665FD"/>
    <w:rsid w:val="00A6781A"/>
    <w:rsid w:val="00A719DC"/>
    <w:rsid w:val="00A72B7B"/>
    <w:rsid w:val="00A73401"/>
    <w:rsid w:val="00A803B1"/>
    <w:rsid w:val="00A80762"/>
    <w:rsid w:val="00A838CB"/>
    <w:rsid w:val="00A8446F"/>
    <w:rsid w:val="00A84FA6"/>
    <w:rsid w:val="00A85060"/>
    <w:rsid w:val="00A8542D"/>
    <w:rsid w:val="00A8673A"/>
    <w:rsid w:val="00A92479"/>
    <w:rsid w:val="00A940BD"/>
    <w:rsid w:val="00A9466B"/>
    <w:rsid w:val="00A95FDD"/>
    <w:rsid w:val="00AA05DD"/>
    <w:rsid w:val="00AA0804"/>
    <w:rsid w:val="00AA11A0"/>
    <w:rsid w:val="00AA132A"/>
    <w:rsid w:val="00AB1265"/>
    <w:rsid w:val="00AB12B7"/>
    <w:rsid w:val="00AB1410"/>
    <w:rsid w:val="00AB3A6F"/>
    <w:rsid w:val="00AC23F7"/>
    <w:rsid w:val="00AC46D6"/>
    <w:rsid w:val="00AC57BF"/>
    <w:rsid w:val="00AD0BF3"/>
    <w:rsid w:val="00AD1D8E"/>
    <w:rsid w:val="00AD1FD5"/>
    <w:rsid w:val="00AD2783"/>
    <w:rsid w:val="00AD2FCF"/>
    <w:rsid w:val="00AD39D2"/>
    <w:rsid w:val="00AD4ACC"/>
    <w:rsid w:val="00AD568E"/>
    <w:rsid w:val="00AE082E"/>
    <w:rsid w:val="00AE0987"/>
    <w:rsid w:val="00AE29DF"/>
    <w:rsid w:val="00AE2EB5"/>
    <w:rsid w:val="00AE31D8"/>
    <w:rsid w:val="00AE33AE"/>
    <w:rsid w:val="00AE56D0"/>
    <w:rsid w:val="00AF0B18"/>
    <w:rsid w:val="00AF1479"/>
    <w:rsid w:val="00AF339D"/>
    <w:rsid w:val="00AF6AD1"/>
    <w:rsid w:val="00B0048D"/>
    <w:rsid w:val="00B006E0"/>
    <w:rsid w:val="00B03D21"/>
    <w:rsid w:val="00B05568"/>
    <w:rsid w:val="00B0674A"/>
    <w:rsid w:val="00B0733B"/>
    <w:rsid w:val="00B11010"/>
    <w:rsid w:val="00B14AB9"/>
    <w:rsid w:val="00B15D20"/>
    <w:rsid w:val="00B164A1"/>
    <w:rsid w:val="00B164EC"/>
    <w:rsid w:val="00B165EA"/>
    <w:rsid w:val="00B22291"/>
    <w:rsid w:val="00B23135"/>
    <w:rsid w:val="00B2341A"/>
    <w:rsid w:val="00B3220D"/>
    <w:rsid w:val="00B32AC7"/>
    <w:rsid w:val="00B3395F"/>
    <w:rsid w:val="00B33A9D"/>
    <w:rsid w:val="00B33E23"/>
    <w:rsid w:val="00B356E3"/>
    <w:rsid w:val="00B35C66"/>
    <w:rsid w:val="00B35C74"/>
    <w:rsid w:val="00B41DFB"/>
    <w:rsid w:val="00B44182"/>
    <w:rsid w:val="00B44A94"/>
    <w:rsid w:val="00B45208"/>
    <w:rsid w:val="00B477BF"/>
    <w:rsid w:val="00B5285B"/>
    <w:rsid w:val="00B60723"/>
    <w:rsid w:val="00B60A42"/>
    <w:rsid w:val="00B61C9A"/>
    <w:rsid w:val="00B62D94"/>
    <w:rsid w:val="00B6404B"/>
    <w:rsid w:val="00B64CC3"/>
    <w:rsid w:val="00B67193"/>
    <w:rsid w:val="00B6749B"/>
    <w:rsid w:val="00B7110C"/>
    <w:rsid w:val="00B7171F"/>
    <w:rsid w:val="00B7505B"/>
    <w:rsid w:val="00B75E76"/>
    <w:rsid w:val="00B779C4"/>
    <w:rsid w:val="00B812D9"/>
    <w:rsid w:val="00B834B5"/>
    <w:rsid w:val="00B85A84"/>
    <w:rsid w:val="00B87087"/>
    <w:rsid w:val="00B87493"/>
    <w:rsid w:val="00B903CA"/>
    <w:rsid w:val="00B90E62"/>
    <w:rsid w:val="00B9254A"/>
    <w:rsid w:val="00B93FC8"/>
    <w:rsid w:val="00B94423"/>
    <w:rsid w:val="00B951A7"/>
    <w:rsid w:val="00B95DF5"/>
    <w:rsid w:val="00BA62AA"/>
    <w:rsid w:val="00BA6BFE"/>
    <w:rsid w:val="00BA6E46"/>
    <w:rsid w:val="00BA7673"/>
    <w:rsid w:val="00BB5078"/>
    <w:rsid w:val="00BB60F7"/>
    <w:rsid w:val="00BB6FEC"/>
    <w:rsid w:val="00BC1347"/>
    <w:rsid w:val="00BC1F4A"/>
    <w:rsid w:val="00BC44AD"/>
    <w:rsid w:val="00BC4842"/>
    <w:rsid w:val="00BC62C1"/>
    <w:rsid w:val="00BD0304"/>
    <w:rsid w:val="00BD04E5"/>
    <w:rsid w:val="00BD26A8"/>
    <w:rsid w:val="00BD274D"/>
    <w:rsid w:val="00BD34DF"/>
    <w:rsid w:val="00BD616C"/>
    <w:rsid w:val="00BD7BE4"/>
    <w:rsid w:val="00BE2698"/>
    <w:rsid w:val="00BE495E"/>
    <w:rsid w:val="00BE4CB1"/>
    <w:rsid w:val="00BE5C15"/>
    <w:rsid w:val="00BE6EEF"/>
    <w:rsid w:val="00BF0CC5"/>
    <w:rsid w:val="00BF27E4"/>
    <w:rsid w:val="00BF3017"/>
    <w:rsid w:val="00BF5677"/>
    <w:rsid w:val="00C00997"/>
    <w:rsid w:val="00C07AA6"/>
    <w:rsid w:val="00C100DD"/>
    <w:rsid w:val="00C1055D"/>
    <w:rsid w:val="00C10E88"/>
    <w:rsid w:val="00C14376"/>
    <w:rsid w:val="00C15C83"/>
    <w:rsid w:val="00C173A2"/>
    <w:rsid w:val="00C17D6A"/>
    <w:rsid w:val="00C21EBC"/>
    <w:rsid w:val="00C223F9"/>
    <w:rsid w:val="00C24771"/>
    <w:rsid w:val="00C25311"/>
    <w:rsid w:val="00C266F1"/>
    <w:rsid w:val="00C26B5F"/>
    <w:rsid w:val="00C4072C"/>
    <w:rsid w:val="00C413C7"/>
    <w:rsid w:val="00C42FC0"/>
    <w:rsid w:val="00C4418D"/>
    <w:rsid w:val="00C45365"/>
    <w:rsid w:val="00C462A7"/>
    <w:rsid w:val="00C47AD8"/>
    <w:rsid w:val="00C51683"/>
    <w:rsid w:val="00C54B7A"/>
    <w:rsid w:val="00C563FB"/>
    <w:rsid w:val="00C608F0"/>
    <w:rsid w:val="00C61F5F"/>
    <w:rsid w:val="00C6215D"/>
    <w:rsid w:val="00C63554"/>
    <w:rsid w:val="00C64767"/>
    <w:rsid w:val="00C64A4C"/>
    <w:rsid w:val="00C661E9"/>
    <w:rsid w:val="00C66F93"/>
    <w:rsid w:val="00C677CF"/>
    <w:rsid w:val="00C70B78"/>
    <w:rsid w:val="00C70F25"/>
    <w:rsid w:val="00C81B17"/>
    <w:rsid w:val="00C83D04"/>
    <w:rsid w:val="00C856AF"/>
    <w:rsid w:val="00C8665E"/>
    <w:rsid w:val="00C90093"/>
    <w:rsid w:val="00C91023"/>
    <w:rsid w:val="00C917B5"/>
    <w:rsid w:val="00C9253B"/>
    <w:rsid w:val="00C93A43"/>
    <w:rsid w:val="00C93CE2"/>
    <w:rsid w:val="00C93EF0"/>
    <w:rsid w:val="00C945EF"/>
    <w:rsid w:val="00C94BAC"/>
    <w:rsid w:val="00C95830"/>
    <w:rsid w:val="00C96129"/>
    <w:rsid w:val="00C9649E"/>
    <w:rsid w:val="00CA02C1"/>
    <w:rsid w:val="00CA0CE5"/>
    <w:rsid w:val="00CA1AE2"/>
    <w:rsid w:val="00CA5BC7"/>
    <w:rsid w:val="00CA5C8F"/>
    <w:rsid w:val="00CB0DE0"/>
    <w:rsid w:val="00CB18BA"/>
    <w:rsid w:val="00CB6569"/>
    <w:rsid w:val="00CB6BE0"/>
    <w:rsid w:val="00CB6C6A"/>
    <w:rsid w:val="00CC0039"/>
    <w:rsid w:val="00CC161D"/>
    <w:rsid w:val="00CC3344"/>
    <w:rsid w:val="00CC5CAE"/>
    <w:rsid w:val="00CC60FA"/>
    <w:rsid w:val="00CD0813"/>
    <w:rsid w:val="00CD0AC1"/>
    <w:rsid w:val="00CD1920"/>
    <w:rsid w:val="00CD1AE2"/>
    <w:rsid w:val="00CD1F7E"/>
    <w:rsid w:val="00CD27D8"/>
    <w:rsid w:val="00CD3366"/>
    <w:rsid w:val="00CD3671"/>
    <w:rsid w:val="00CD7D8A"/>
    <w:rsid w:val="00CE0015"/>
    <w:rsid w:val="00CE3B31"/>
    <w:rsid w:val="00CF0820"/>
    <w:rsid w:val="00CF2D90"/>
    <w:rsid w:val="00CF5A49"/>
    <w:rsid w:val="00CF685E"/>
    <w:rsid w:val="00CF6E51"/>
    <w:rsid w:val="00CF71C6"/>
    <w:rsid w:val="00D02758"/>
    <w:rsid w:val="00D02FE4"/>
    <w:rsid w:val="00D06440"/>
    <w:rsid w:val="00D07F75"/>
    <w:rsid w:val="00D1046F"/>
    <w:rsid w:val="00D10D28"/>
    <w:rsid w:val="00D12698"/>
    <w:rsid w:val="00D200DA"/>
    <w:rsid w:val="00D20ABF"/>
    <w:rsid w:val="00D23120"/>
    <w:rsid w:val="00D23853"/>
    <w:rsid w:val="00D24BCB"/>
    <w:rsid w:val="00D268D0"/>
    <w:rsid w:val="00D337C7"/>
    <w:rsid w:val="00D33992"/>
    <w:rsid w:val="00D33AA7"/>
    <w:rsid w:val="00D35917"/>
    <w:rsid w:val="00D37C5E"/>
    <w:rsid w:val="00D41203"/>
    <w:rsid w:val="00D41583"/>
    <w:rsid w:val="00D4367B"/>
    <w:rsid w:val="00D445C8"/>
    <w:rsid w:val="00D45390"/>
    <w:rsid w:val="00D45528"/>
    <w:rsid w:val="00D45656"/>
    <w:rsid w:val="00D50AEC"/>
    <w:rsid w:val="00D53413"/>
    <w:rsid w:val="00D555A3"/>
    <w:rsid w:val="00D55DCC"/>
    <w:rsid w:val="00D56004"/>
    <w:rsid w:val="00D56D5D"/>
    <w:rsid w:val="00D62B7C"/>
    <w:rsid w:val="00D62DB1"/>
    <w:rsid w:val="00D6558A"/>
    <w:rsid w:val="00D66306"/>
    <w:rsid w:val="00D678DD"/>
    <w:rsid w:val="00D73792"/>
    <w:rsid w:val="00D77A29"/>
    <w:rsid w:val="00D80171"/>
    <w:rsid w:val="00D8084C"/>
    <w:rsid w:val="00D80D94"/>
    <w:rsid w:val="00D82289"/>
    <w:rsid w:val="00D82C9F"/>
    <w:rsid w:val="00D84B35"/>
    <w:rsid w:val="00D85721"/>
    <w:rsid w:val="00D91337"/>
    <w:rsid w:val="00D94014"/>
    <w:rsid w:val="00D9520E"/>
    <w:rsid w:val="00D96965"/>
    <w:rsid w:val="00D9698F"/>
    <w:rsid w:val="00D97068"/>
    <w:rsid w:val="00D97998"/>
    <w:rsid w:val="00DB103E"/>
    <w:rsid w:val="00DB6176"/>
    <w:rsid w:val="00DB6564"/>
    <w:rsid w:val="00DC08CC"/>
    <w:rsid w:val="00DC1FAF"/>
    <w:rsid w:val="00DC40C7"/>
    <w:rsid w:val="00DC538B"/>
    <w:rsid w:val="00DC60E1"/>
    <w:rsid w:val="00DD3D14"/>
    <w:rsid w:val="00DD4195"/>
    <w:rsid w:val="00DD5054"/>
    <w:rsid w:val="00DD5141"/>
    <w:rsid w:val="00DD546B"/>
    <w:rsid w:val="00DD5C70"/>
    <w:rsid w:val="00DD76DF"/>
    <w:rsid w:val="00DE0224"/>
    <w:rsid w:val="00DE08D2"/>
    <w:rsid w:val="00DE359C"/>
    <w:rsid w:val="00DE41BF"/>
    <w:rsid w:val="00DE5A2B"/>
    <w:rsid w:val="00DE7365"/>
    <w:rsid w:val="00DF1554"/>
    <w:rsid w:val="00DF2004"/>
    <w:rsid w:val="00DF2712"/>
    <w:rsid w:val="00DF322E"/>
    <w:rsid w:val="00DF7251"/>
    <w:rsid w:val="00E00D72"/>
    <w:rsid w:val="00E01ACD"/>
    <w:rsid w:val="00E02CF9"/>
    <w:rsid w:val="00E03E26"/>
    <w:rsid w:val="00E03E2B"/>
    <w:rsid w:val="00E04709"/>
    <w:rsid w:val="00E04B68"/>
    <w:rsid w:val="00E0509D"/>
    <w:rsid w:val="00E050D7"/>
    <w:rsid w:val="00E07627"/>
    <w:rsid w:val="00E10A3E"/>
    <w:rsid w:val="00E148E7"/>
    <w:rsid w:val="00E14BF8"/>
    <w:rsid w:val="00E158E7"/>
    <w:rsid w:val="00E17F94"/>
    <w:rsid w:val="00E215BF"/>
    <w:rsid w:val="00E22ACB"/>
    <w:rsid w:val="00E23713"/>
    <w:rsid w:val="00E23961"/>
    <w:rsid w:val="00E24950"/>
    <w:rsid w:val="00E25A0D"/>
    <w:rsid w:val="00E30340"/>
    <w:rsid w:val="00E3071B"/>
    <w:rsid w:val="00E335AC"/>
    <w:rsid w:val="00E3425E"/>
    <w:rsid w:val="00E354D2"/>
    <w:rsid w:val="00E42BBA"/>
    <w:rsid w:val="00E433CC"/>
    <w:rsid w:val="00E43684"/>
    <w:rsid w:val="00E45C74"/>
    <w:rsid w:val="00E50E97"/>
    <w:rsid w:val="00E52B61"/>
    <w:rsid w:val="00E5345B"/>
    <w:rsid w:val="00E5414E"/>
    <w:rsid w:val="00E54D27"/>
    <w:rsid w:val="00E56495"/>
    <w:rsid w:val="00E5762E"/>
    <w:rsid w:val="00E61189"/>
    <w:rsid w:val="00E612D1"/>
    <w:rsid w:val="00E61757"/>
    <w:rsid w:val="00E650FF"/>
    <w:rsid w:val="00E66C17"/>
    <w:rsid w:val="00E7158D"/>
    <w:rsid w:val="00E71A68"/>
    <w:rsid w:val="00E72648"/>
    <w:rsid w:val="00E730EC"/>
    <w:rsid w:val="00E7330A"/>
    <w:rsid w:val="00E73889"/>
    <w:rsid w:val="00E7479E"/>
    <w:rsid w:val="00E7616A"/>
    <w:rsid w:val="00E7659F"/>
    <w:rsid w:val="00E7791E"/>
    <w:rsid w:val="00E77D2C"/>
    <w:rsid w:val="00E81330"/>
    <w:rsid w:val="00E82007"/>
    <w:rsid w:val="00E837DC"/>
    <w:rsid w:val="00E84297"/>
    <w:rsid w:val="00E847A8"/>
    <w:rsid w:val="00E84A64"/>
    <w:rsid w:val="00E8586F"/>
    <w:rsid w:val="00E87649"/>
    <w:rsid w:val="00E87B35"/>
    <w:rsid w:val="00E9074D"/>
    <w:rsid w:val="00E9166B"/>
    <w:rsid w:val="00E93CEE"/>
    <w:rsid w:val="00E97C1E"/>
    <w:rsid w:val="00EA09D7"/>
    <w:rsid w:val="00EA5CDC"/>
    <w:rsid w:val="00EA60BF"/>
    <w:rsid w:val="00EA6737"/>
    <w:rsid w:val="00EA708E"/>
    <w:rsid w:val="00EB006E"/>
    <w:rsid w:val="00EB255F"/>
    <w:rsid w:val="00EB6230"/>
    <w:rsid w:val="00EB64B2"/>
    <w:rsid w:val="00EB7559"/>
    <w:rsid w:val="00EC08CB"/>
    <w:rsid w:val="00EC0B95"/>
    <w:rsid w:val="00EC0DB9"/>
    <w:rsid w:val="00EC181C"/>
    <w:rsid w:val="00EC1D88"/>
    <w:rsid w:val="00EC2497"/>
    <w:rsid w:val="00EC3E75"/>
    <w:rsid w:val="00EC55E6"/>
    <w:rsid w:val="00EC5E5F"/>
    <w:rsid w:val="00EC76B5"/>
    <w:rsid w:val="00EC7B40"/>
    <w:rsid w:val="00ED025F"/>
    <w:rsid w:val="00ED1EE5"/>
    <w:rsid w:val="00ED2EA9"/>
    <w:rsid w:val="00ED577E"/>
    <w:rsid w:val="00ED642E"/>
    <w:rsid w:val="00EE0710"/>
    <w:rsid w:val="00EE418F"/>
    <w:rsid w:val="00EE6790"/>
    <w:rsid w:val="00EE68E8"/>
    <w:rsid w:val="00EE6DBD"/>
    <w:rsid w:val="00EE6F0C"/>
    <w:rsid w:val="00EF07FB"/>
    <w:rsid w:val="00EF0D0A"/>
    <w:rsid w:val="00EF2914"/>
    <w:rsid w:val="00EF294D"/>
    <w:rsid w:val="00EF3752"/>
    <w:rsid w:val="00EF3FD6"/>
    <w:rsid w:val="00EF42DA"/>
    <w:rsid w:val="00EF4A5D"/>
    <w:rsid w:val="00EF741D"/>
    <w:rsid w:val="00EF7438"/>
    <w:rsid w:val="00F01E86"/>
    <w:rsid w:val="00F041E9"/>
    <w:rsid w:val="00F063A0"/>
    <w:rsid w:val="00F06E52"/>
    <w:rsid w:val="00F10CB5"/>
    <w:rsid w:val="00F10D46"/>
    <w:rsid w:val="00F12357"/>
    <w:rsid w:val="00F14D1A"/>
    <w:rsid w:val="00F17BFD"/>
    <w:rsid w:val="00F22235"/>
    <w:rsid w:val="00F2439A"/>
    <w:rsid w:val="00F2602F"/>
    <w:rsid w:val="00F311BD"/>
    <w:rsid w:val="00F31386"/>
    <w:rsid w:val="00F33474"/>
    <w:rsid w:val="00F34974"/>
    <w:rsid w:val="00F35E72"/>
    <w:rsid w:val="00F41E8F"/>
    <w:rsid w:val="00F42F28"/>
    <w:rsid w:val="00F43DF7"/>
    <w:rsid w:val="00F448C1"/>
    <w:rsid w:val="00F45ED2"/>
    <w:rsid w:val="00F465D2"/>
    <w:rsid w:val="00F472EB"/>
    <w:rsid w:val="00F47A51"/>
    <w:rsid w:val="00F50431"/>
    <w:rsid w:val="00F51C18"/>
    <w:rsid w:val="00F53566"/>
    <w:rsid w:val="00F53AD7"/>
    <w:rsid w:val="00F56DD1"/>
    <w:rsid w:val="00F573AD"/>
    <w:rsid w:val="00F577FD"/>
    <w:rsid w:val="00F60CEA"/>
    <w:rsid w:val="00F61E8D"/>
    <w:rsid w:val="00F64B83"/>
    <w:rsid w:val="00F64BA1"/>
    <w:rsid w:val="00F65F71"/>
    <w:rsid w:val="00F6667D"/>
    <w:rsid w:val="00F6699D"/>
    <w:rsid w:val="00F708BB"/>
    <w:rsid w:val="00F70AC9"/>
    <w:rsid w:val="00F76D41"/>
    <w:rsid w:val="00F81BC1"/>
    <w:rsid w:val="00F83269"/>
    <w:rsid w:val="00F846EC"/>
    <w:rsid w:val="00F85338"/>
    <w:rsid w:val="00F859AD"/>
    <w:rsid w:val="00F8724B"/>
    <w:rsid w:val="00F906F5"/>
    <w:rsid w:val="00F955D9"/>
    <w:rsid w:val="00F95AC3"/>
    <w:rsid w:val="00F9600B"/>
    <w:rsid w:val="00F96A6C"/>
    <w:rsid w:val="00F970ED"/>
    <w:rsid w:val="00F9748F"/>
    <w:rsid w:val="00FA3AF5"/>
    <w:rsid w:val="00FA4D93"/>
    <w:rsid w:val="00FA523C"/>
    <w:rsid w:val="00FB00EA"/>
    <w:rsid w:val="00FB2DD2"/>
    <w:rsid w:val="00FB56D4"/>
    <w:rsid w:val="00FB7813"/>
    <w:rsid w:val="00FB7D54"/>
    <w:rsid w:val="00FC0727"/>
    <w:rsid w:val="00FC1D51"/>
    <w:rsid w:val="00FC2AAC"/>
    <w:rsid w:val="00FC3190"/>
    <w:rsid w:val="00FC3194"/>
    <w:rsid w:val="00FC5E89"/>
    <w:rsid w:val="00FD3001"/>
    <w:rsid w:val="00FD3C75"/>
    <w:rsid w:val="00FD58E6"/>
    <w:rsid w:val="00FD6DFA"/>
    <w:rsid w:val="00FD729D"/>
    <w:rsid w:val="00FE4517"/>
    <w:rsid w:val="00FE59C3"/>
    <w:rsid w:val="00FE6CDC"/>
    <w:rsid w:val="00FF4DB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5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75"/>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har"/>
    <w:qFormat/>
    <w:rsid w:val="00E71A68"/>
    <w:pPr>
      <w:keepNext/>
      <w:spacing w:before="240" w:after="60" w:line="480" w:lineRule="auto"/>
      <w:outlineLvl w:val="0"/>
    </w:pPr>
    <w:rPr>
      <w:rFonts w:ascii="Cambria" w:hAnsi="Cambria"/>
      <w:b/>
      <w:bCs/>
      <w:kern w:val="32"/>
      <w:sz w:val="32"/>
      <w:szCs w:val="32"/>
      <w:lang w:val="pt-BR"/>
    </w:rPr>
  </w:style>
  <w:style w:type="paragraph" w:styleId="Ttulo2">
    <w:name w:val="heading 2"/>
    <w:basedOn w:val="Normal"/>
    <w:next w:val="Normal"/>
    <w:link w:val="Ttulo2Char"/>
    <w:unhideWhenUsed/>
    <w:qFormat/>
    <w:rsid w:val="00E71A68"/>
    <w:pPr>
      <w:keepNext/>
      <w:spacing w:before="240" w:after="60" w:line="480" w:lineRule="auto"/>
      <w:outlineLvl w:val="1"/>
    </w:pPr>
    <w:rPr>
      <w:rFonts w:ascii="Cambria" w:hAnsi="Cambria"/>
      <w:b/>
      <w:bCs/>
      <w:i/>
      <w:iCs/>
      <w:sz w:val="28"/>
      <w:szCs w:val="28"/>
      <w:lang w:val="pt-BR"/>
    </w:rPr>
  </w:style>
  <w:style w:type="paragraph" w:styleId="Ttulo3">
    <w:name w:val="heading 3"/>
    <w:basedOn w:val="Normal"/>
    <w:link w:val="Ttulo3Char"/>
    <w:qFormat/>
    <w:rsid w:val="00E71A68"/>
    <w:pPr>
      <w:spacing w:before="100" w:beforeAutospacing="1" w:after="100" w:afterAutospacing="1"/>
      <w:outlineLvl w:val="2"/>
    </w:pPr>
    <w:rPr>
      <w:b/>
      <w:bCs/>
      <w:sz w:val="27"/>
      <w:szCs w:val="27"/>
      <w:lang w:val="pt-BR" w:eastAsia="pt-BR"/>
    </w:rPr>
  </w:style>
  <w:style w:type="paragraph" w:styleId="Ttulo7">
    <w:name w:val="heading 7"/>
    <w:basedOn w:val="Normal"/>
    <w:next w:val="Normal"/>
    <w:link w:val="Ttulo7Char"/>
    <w:qFormat/>
    <w:rsid w:val="00256EE1"/>
    <w:pPr>
      <w:spacing w:before="240" w:after="60"/>
      <w:outlineLvl w:val="6"/>
    </w:pPr>
    <w:rPr>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71A68"/>
    <w:rPr>
      <w:rFonts w:ascii="Cambria" w:eastAsia="Times New Roman" w:hAnsi="Cambria" w:cs="Times New Roman"/>
      <w:b/>
      <w:bCs/>
      <w:kern w:val="32"/>
      <w:sz w:val="32"/>
      <w:szCs w:val="32"/>
    </w:rPr>
  </w:style>
  <w:style w:type="character" w:customStyle="1" w:styleId="Ttulo2Char">
    <w:name w:val="Título 2 Char"/>
    <w:link w:val="Ttulo2"/>
    <w:rsid w:val="00E71A68"/>
    <w:rPr>
      <w:rFonts w:ascii="Cambria" w:eastAsia="Times New Roman" w:hAnsi="Cambria" w:cs="Times New Roman"/>
      <w:b/>
      <w:bCs/>
      <w:i/>
      <w:iCs/>
      <w:sz w:val="28"/>
      <w:szCs w:val="28"/>
    </w:rPr>
  </w:style>
  <w:style w:type="character" w:customStyle="1" w:styleId="Ttulo3Char">
    <w:name w:val="Título 3 Char"/>
    <w:link w:val="Ttulo3"/>
    <w:rsid w:val="00E71A68"/>
    <w:rPr>
      <w:rFonts w:ascii="Times New Roman" w:eastAsia="Times New Roman" w:hAnsi="Times New Roman" w:cs="Times New Roman"/>
      <w:b/>
      <w:bCs/>
      <w:sz w:val="27"/>
      <w:szCs w:val="27"/>
      <w:lang w:eastAsia="pt-BR"/>
    </w:rPr>
  </w:style>
  <w:style w:type="character" w:customStyle="1" w:styleId="CabealhoChar">
    <w:name w:val="Cabeçalho Char"/>
    <w:link w:val="Cabealho"/>
    <w:uiPriority w:val="99"/>
    <w:rsid w:val="00E71A68"/>
    <w:rPr>
      <w:rFonts w:ascii="Times New Roman" w:hAnsi="Times New Roman"/>
      <w:sz w:val="24"/>
    </w:rPr>
  </w:style>
  <w:style w:type="paragraph" w:styleId="Cabealho">
    <w:name w:val="header"/>
    <w:basedOn w:val="Normal"/>
    <w:link w:val="CabealhoChar"/>
    <w:uiPriority w:val="99"/>
    <w:unhideWhenUsed/>
    <w:rsid w:val="00E71A68"/>
    <w:pPr>
      <w:tabs>
        <w:tab w:val="center" w:pos="4252"/>
        <w:tab w:val="right" w:pos="8504"/>
      </w:tabs>
    </w:pPr>
    <w:rPr>
      <w:rFonts w:eastAsiaTheme="minorHAnsi" w:cstheme="minorBidi"/>
      <w:szCs w:val="22"/>
      <w:lang w:val="pt-BR"/>
    </w:rPr>
  </w:style>
  <w:style w:type="character" w:customStyle="1" w:styleId="CabealhoChar1">
    <w:name w:val="Cabeçalho Char1"/>
    <w:uiPriority w:val="99"/>
    <w:semiHidden/>
    <w:rsid w:val="00E71A68"/>
    <w:rPr>
      <w:rFonts w:ascii="Times New Roman" w:eastAsia="Calibri" w:hAnsi="Times New Roman" w:cs="Times New Roman"/>
      <w:sz w:val="24"/>
      <w:lang w:val="pt-PT"/>
    </w:rPr>
  </w:style>
  <w:style w:type="character" w:customStyle="1" w:styleId="RodapChar">
    <w:name w:val="Rodapé Char"/>
    <w:link w:val="Rodap"/>
    <w:uiPriority w:val="99"/>
    <w:rsid w:val="00E71A68"/>
    <w:rPr>
      <w:rFonts w:ascii="Times New Roman" w:hAnsi="Times New Roman"/>
      <w:sz w:val="24"/>
    </w:rPr>
  </w:style>
  <w:style w:type="paragraph" w:styleId="Rodap">
    <w:name w:val="footer"/>
    <w:basedOn w:val="Normal"/>
    <w:link w:val="RodapChar"/>
    <w:unhideWhenUsed/>
    <w:rsid w:val="00E71A68"/>
    <w:pPr>
      <w:tabs>
        <w:tab w:val="center" w:pos="4252"/>
        <w:tab w:val="right" w:pos="8504"/>
      </w:tabs>
    </w:pPr>
    <w:rPr>
      <w:rFonts w:eastAsiaTheme="minorHAnsi" w:cstheme="minorBidi"/>
      <w:szCs w:val="22"/>
      <w:lang w:val="pt-BR"/>
    </w:rPr>
  </w:style>
  <w:style w:type="character" w:customStyle="1" w:styleId="RodapChar1">
    <w:name w:val="Rodapé Char1"/>
    <w:uiPriority w:val="99"/>
    <w:semiHidden/>
    <w:rsid w:val="00E71A68"/>
    <w:rPr>
      <w:rFonts w:ascii="Times New Roman" w:eastAsia="Calibri" w:hAnsi="Times New Roman" w:cs="Times New Roman"/>
      <w:sz w:val="24"/>
      <w:lang w:val="pt-PT"/>
    </w:rPr>
  </w:style>
  <w:style w:type="character" w:customStyle="1" w:styleId="TextodebaloChar">
    <w:name w:val="Texto de balão Char"/>
    <w:link w:val="Textodebalo"/>
    <w:uiPriority w:val="99"/>
    <w:semiHidden/>
    <w:rsid w:val="00E71A68"/>
    <w:rPr>
      <w:rFonts w:ascii="Tahoma" w:hAnsi="Tahoma" w:cs="Tahoma"/>
      <w:sz w:val="16"/>
      <w:szCs w:val="16"/>
    </w:rPr>
  </w:style>
  <w:style w:type="paragraph" w:styleId="Textodebalo">
    <w:name w:val="Balloon Text"/>
    <w:basedOn w:val="Normal"/>
    <w:link w:val="TextodebaloChar"/>
    <w:uiPriority w:val="99"/>
    <w:semiHidden/>
    <w:unhideWhenUsed/>
    <w:rsid w:val="00E71A68"/>
    <w:rPr>
      <w:rFonts w:ascii="Tahoma" w:eastAsiaTheme="minorHAnsi" w:hAnsi="Tahoma" w:cs="Tahoma"/>
      <w:sz w:val="16"/>
      <w:szCs w:val="16"/>
      <w:lang w:val="pt-BR"/>
    </w:rPr>
  </w:style>
  <w:style w:type="character" w:customStyle="1" w:styleId="TextodebaloChar1">
    <w:name w:val="Texto de balão Char1"/>
    <w:uiPriority w:val="99"/>
    <w:semiHidden/>
    <w:rsid w:val="00E71A68"/>
    <w:rPr>
      <w:rFonts w:ascii="Tahoma" w:eastAsia="Calibri" w:hAnsi="Tahoma" w:cs="Tahoma"/>
      <w:sz w:val="16"/>
      <w:szCs w:val="16"/>
      <w:lang w:val="pt-PT"/>
    </w:rPr>
  </w:style>
  <w:style w:type="character" w:customStyle="1" w:styleId="TextodecomentrioChar">
    <w:name w:val="Texto de comentário Char"/>
    <w:link w:val="Textodecomentrio"/>
    <w:uiPriority w:val="99"/>
    <w:rsid w:val="00E71A68"/>
    <w:rPr>
      <w:rFonts w:ascii="Times New Roman" w:hAnsi="Times New Roman"/>
      <w:sz w:val="20"/>
      <w:szCs w:val="20"/>
    </w:rPr>
  </w:style>
  <w:style w:type="paragraph" w:styleId="Textodecomentrio">
    <w:name w:val="annotation text"/>
    <w:basedOn w:val="Normal"/>
    <w:link w:val="TextodecomentrioChar"/>
    <w:uiPriority w:val="99"/>
    <w:unhideWhenUsed/>
    <w:rsid w:val="00E71A68"/>
    <w:pPr>
      <w:spacing w:after="200"/>
    </w:pPr>
    <w:rPr>
      <w:rFonts w:eastAsiaTheme="minorHAnsi" w:cstheme="minorBidi"/>
      <w:sz w:val="20"/>
      <w:szCs w:val="20"/>
      <w:lang w:val="pt-BR"/>
    </w:rPr>
  </w:style>
  <w:style w:type="character" w:customStyle="1" w:styleId="TextodecomentrioChar1">
    <w:name w:val="Texto de comentário Char1"/>
    <w:uiPriority w:val="99"/>
    <w:semiHidden/>
    <w:rsid w:val="00E71A68"/>
    <w:rPr>
      <w:rFonts w:ascii="Times New Roman" w:eastAsia="Calibri" w:hAnsi="Times New Roman" w:cs="Times New Roman"/>
      <w:sz w:val="20"/>
      <w:szCs w:val="20"/>
      <w:lang w:val="pt-PT"/>
    </w:rPr>
  </w:style>
  <w:style w:type="character" w:customStyle="1" w:styleId="AssuntodocomentrioChar">
    <w:name w:val="Assunto do comentário Char"/>
    <w:link w:val="Assuntodocomentrio"/>
    <w:uiPriority w:val="99"/>
    <w:semiHidden/>
    <w:rsid w:val="00E71A68"/>
    <w:rPr>
      <w:rFonts w:ascii="Times New Roman" w:hAnsi="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E71A68"/>
    <w:rPr>
      <w:b/>
      <w:bCs/>
    </w:rPr>
  </w:style>
  <w:style w:type="character" w:customStyle="1" w:styleId="AssuntodocomentrioChar1">
    <w:name w:val="Assunto do comentário Char1"/>
    <w:uiPriority w:val="99"/>
    <w:semiHidden/>
    <w:rsid w:val="00E71A68"/>
    <w:rPr>
      <w:rFonts w:ascii="Times New Roman" w:eastAsia="Calibri" w:hAnsi="Times New Roman" w:cs="Times New Roman"/>
      <w:b/>
      <w:bCs/>
      <w:sz w:val="20"/>
      <w:szCs w:val="20"/>
      <w:lang w:val="pt-PT"/>
    </w:rPr>
  </w:style>
  <w:style w:type="paragraph" w:styleId="Legenda">
    <w:name w:val="caption"/>
    <w:basedOn w:val="Normal"/>
    <w:next w:val="Normal"/>
    <w:uiPriority w:val="35"/>
    <w:unhideWhenUsed/>
    <w:qFormat/>
    <w:rsid w:val="00E71A68"/>
    <w:pPr>
      <w:spacing w:after="200"/>
    </w:pPr>
    <w:rPr>
      <w:rFonts w:eastAsia="Calibri"/>
      <w:b/>
      <w:bCs/>
      <w:color w:val="4F81BD"/>
      <w:sz w:val="18"/>
      <w:szCs w:val="18"/>
      <w:lang w:val="pt-BR"/>
    </w:rPr>
  </w:style>
  <w:style w:type="character" w:styleId="Refdecomentrio">
    <w:name w:val="annotation reference"/>
    <w:uiPriority w:val="99"/>
    <w:semiHidden/>
    <w:unhideWhenUsed/>
    <w:rsid w:val="00E71A68"/>
    <w:rPr>
      <w:sz w:val="16"/>
      <w:szCs w:val="16"/>
    </w:rPr>
  </w:style>
  <w:style w:type="paragraph" w:styleId="Corpodetexto">
    <w:name w:val="Body Text"/>
    <w:basedOn w:val="Normal"/>
    <w:link w:val="CorpodetextoChar"/>
    <w:rsid w:val="00E71A68"/>
    <w:pPr>
      <w:spacing w:after="120"/>
    </w:pPr>
    <w:rPr>
      <w:lang w:val="pt-BR" w:eastAsia="pt-BR"/>
    </w:rPr>
  </w:style>
  <w:style w:type="character" w:customStyle="1" w:styleId="CorpodetextoChar">
    <w:name w:val="Corpo de texto Char"/>
    <w:link w:val="Corpodetexto"/>
    <w:rsid w:val="00E71A68"/>
    <w:rPr>
      <w:rFonts w:ascii="Times New Roman" w:eastAsia="Times New Roman" w:hAnsi="Times New Roman" w:cs="Times New Roman"/>
      <w:sz w:val="24"/>
      <w:szCs w:val="24"/>
      <w:lang w:eastAsia="pt-BR"/>
    </w:rPr>
  </w:style>
  <w:style w:type="table" w:styleId="Tabelacomgrade">
    <w:name w:val="Table Grid"/>
    <w:basedOn w:val="Tabelanormal"/>
    <w:uiPriority w:val="59"/>
    <w:rsid w:val="00E71A6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71A68"/>
    <w:pPr>
      <w:spacing w:after="0" w:line="240" w:lineRule="auto"/>
    </w:pPr>
    <w:rPr>
      <w:rFonts w:ascii="Times New Roman" w:eastAsia="Calibri" w:hAnsi="Times New Roman" w:cs="Times New Roman"/>
      <w:sz w:val="24"/>
      <w:lang w:val="pt-PT"/>
    </w:rPr>
  </w:style>
  <w:style w:type="character" w:customStyle="1" w:styleId="apple-converted-space">
    <w:name w:val="apple-converted-space"/>
    <w:rsid w:val="00E71A68"/>
  </w:style>
  <w:style w:type="character" w:customStyle="1" w:styleId="hps">
    <w:name w:val="hps"/>
    <w:rsid w:val="00E71A68"/>
  </w:style>
  <w:style w:type="paragraph" w:customStyle="1" w:styleId="EndNoteBibliographyTitle">
    <w:name w:val="EndNote Bibliography Title"/>
    <w:basedOn w:val="Normal"/>
    <w:link w:val="EndNoteBibliographyTitleChar"/>
    <w:rsid w:val="00E71A68"/>
    <w:pPr>
      <w:spacing w:line="480" w:lineRule="auto"/>
      <w:jc w:val="center"/>
    </w:pPr>
    <w:rPr>
      <w:rFonts w:eastAsia="Calibri"/>
      <w:noProof/>
      <w:szCs w:val="22"/>
      <w:lang w:val="en-US"/>
    </w:rPr>
  </w:style>
  <w:style w:type="character" w:customStyle="1" w:styleId="EndNoteBibliographyTitleChar">
    <w:name w:val="EndNote Bibliography Title Char"/>
    <w:link w:val="EndNoteBibliographyTitle"/>
    <w:rsid w:val="00E71A68"/>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E71A68"/>
    <w:pPr>
      <w:spacing w:after="200" w:line="480" w:lineRule="auto"/>
    </w:pPr>
    <w:rPr>
      <w:rFonts w:eastAsia="Calibri"/>
      <w:noProof/>
      <w:szCs w:val="22"/>
      <w:lang w:val="en-US"/>
    </w:rPr>
  </w:style>
  <w:style w:type="character" w:customStyle="1" w:styleId="EndNoteBibliographyChar">
    <w:name w:val="EndNote Bibliography Char"/>
    <w:link w:val="EndNoteBibliography"/>
    <w:rsid w:val="00E71A68"/>
    <w:rPr>
      <w:rFonts w:ascii="Times New Roman" w:eastAsia="Calibri" w:hAnsi="Times New Roman" w:cs="Times New Roman"/>
      <w:noProof/>
      <w:sz w:val="24"/>
      <w:lang w:val="en-US"/>
    </w:rPr>
  </w:style>
  <w:style w:type="character" w:styleId="Hyperlink">
    <w:name w:val="Hyperlink"/>
    <w:uiPriority w:val="99"/>
    <w:unhideWhenUsed/>
    <w:rsid w:val="00E71A68"/>
    <w:rPr>
      <w:color w:val="0000FF"/>
      <w:u w:val="single"/>
    </w:rPr>
  </w:style>
  <w:style w:type="paragraph" w:styleId="PargrafodaLista">
    <w:name w:val="List Paragraph"/>
    <w:basedOn w:val="Normal"/>
    <w:uiPriority w:val="34"/>
    <w:qFormat/>
    <w:rsid w:val="00E71A68"/>
    <w:pPr>
      <w:spacing w:after="200" w:line="480" w:lineRule="auto"/>
      <w:ind w:left="720"/>
      <w:contextualSpacing/>
    </w:pPr>
    <w:rPr>
      <w:rFonts w:eastAsia="Calibri"/>
      <w:szCs w:val="22"/>
      <w:lang w:val="pt-BR"/>
    </w:rPr>
  </w:style>
  <w:style w:type="paragraph" w:styleId="Reviso">
    <w:name w:val="Revision"/>
    <w:hidden/>
    <w:uiPriority w:val="99"/>
    <w:semiHidden/>
    <w:rsid w:val="00E71A68"/>
    <w:pPr>
      <w:spacing w:after="0" w:line="240" w:lineRule="auto"/>
    </w:pPr>
    <w:rPr>
      <w:rFonts w:ascii="Times New Roman" w:eastAsia="Calibri" w:hAnsi="Times New Roman" w:cs="Times New Roman"/>
      <w:sz w:val="24"/>
      <w:lang w:val="pt-PT"/>
    </w:rPr>
  </w:style>
  <w:style w:type="character" w:customStyle="1" w:styleId="slug-metadata-note3">
    <w:name w:val="slug-metadata-note3"/>
    <w:rsid w:val="00E71A68"/>
    <w:rPr>
      <w:vanish w:val="0"/>
      <w:webHidden w:val="0"/>
      <w:specVanish w:val="0"/>
    </w:rPr>
  </w:style>
  <w:style w:type="character" w:customStyle="1" w:styleId="slug-doi">
    <w:name w:val="slug-doi"/>
    <w:rsid w:val="00E71A68"/>
  </w:style>
  <w:style w:type="character" w:styleId="nfase">
    <w:name w:val="Emphasis"/>
    <w:uiPriority w:val="20"/>
    <w:qFormat/>
    <w:rsid w:val="00E71A68"/>
    <w:rPr>
      <w:i/>
      <w:iCs/>
    </w:rPr>
  </w:style>
  <w:style w:type="character" w:customStyle="1" w:styleId="A13">
    <w:name w:val="A13"/>
    <w:uiPriority w:val="99"/>
    <w:rsid w:val="00E71A68"/>
    <w:rPr>
      <w:rFonts w:cs="Dante MT Std"/>
      <w:color w:val="000000"/>
      <w:sz w:val="12"/>
      <w:szCs w:val="12"/>
    </w:rPr>
  </w:style>
  <w:style w:type="character" w:customStyle="1" w:styleId="st">
    <w:name w:val="st"/>
    <w:rsid w:val="00E71A68"/>
  </w:style>
  <w:style w:type="paragraph" w:customStyle="1" w:styleId="Default">
    <w:name w:val="Default"/>
    <w:rsid w:val="00E71A68"/>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r-formataoHTML">
    <w:name w:val="HTML Preformatted"/>
    <w:basedOn w:val="Normal"/>
    <w:link w:val="Pr-formataoHTMLChar"/>
    <w:uiPriority w:val="99"/>
    <w:unhideWhenUsed/>
    <w:rsid w:val="00E7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link w:val="Pr-formataoHTML"/>
    <w:uiPriority w:val="99"/>
    <w:rsid w:val="00E71A68"/>
    <w:rPr>
      <w:rFonts w:ascii="Courier New" w:eastAsia="Times New Roman" w:hAnsi="Courier New" w:cs="Courier New"/>
      <w:sz w:val="20"/>
      <w:szCs w:val="20"/>
      <w:lang w:eastAsia="pt-BR"/>
    </w:rPr>
  </w:style>
  <w:style w:type="paragraph" w:customStyle="1" w:styleId="Pa12">
    <w:name w:val="Pa12"/>
    <w:basedOn w:val="Default"/>
    <w:next w:val="Default"/>
    <w:uiPriority w:val="99"/>
    <w:rsid w:val="00E71A68"/>
    <w:pPr>
      <w:spacing w:line="221" w:lineRule="atLeast"/>
    </w:pPr>
    <w:rPr>
      <w:rFonts w:ascii="Dante MT Std" w:hAnsi="Dante MT Std" w:cs="Times New Roman"/>
      <w:color w:val="auto"/>
    </w:rPr>
  </w:style>
  <w:style w:type="character" w:customStyle="1" w:styleId="A2">
    <w:name w:val="A2"/>
    <w:uiPriority w:val="99"/>
    <w:rsid w:val="00E71A68"/>
    <w:rPr>
      <w:rFonts w:ascii="Symbol Std" w:hAnsi="Symbol Std" w:cs="Symbol Std"/>
      <w:color w:val="000000"/>
      <w:sz w:val="17"/>
      <w:szCs w:val="17"/>
    </w:rPr>
  </w:style>
  <w:style w:type="character" w:customStyle="1" w:styleId="A3">
    <w:name w:val="A3"/>
    <w:uiPriority w:val="99"/>
    <w:rsid w:val="00E71A68"/>
    <w:rPr>
      <w:rFonts w:cs="Dante MT Std"/>
      <w:color w:val="000000"/>
      <w:sz w:val="10"/>
      <w:szCs w:val="10"/>
    </w:rPr>
  </w:style>
  <w:style w:type="character" w:customStyle="1" w:styleId="gt-baf-word-clickable">
    <w:name w:val="gt-baf-word-clickable"/>
    <w:rsid w:val="00E71A68"/>
  </w:style>
  <w:style w:type="character" w:styleId="HiperlinkVisitado">
    <w:name w:val="FollowedHyperlink"/>
    <w:basedOn w:val="Fontepargpadro"/>
    <w:uiPriority w:val="99"/>
    <w:semiHidden/>
    <w:unhideWhenUsed/>
    <w:rsid w:val="00E71A68"/>
    <w:rPr>
      <w:color w:val="800080" w:themeColor="followedHyperlink"/>
      <w:u w:val="single"/>
    </w:rPr>
  </w:style>
  <w:style w:type="paragraph" w:styleId="Textodenotaderodap">
    <w:name w:val="footnote text"/>
    <w:basedOn w:val="Normal"/>
    <w:link w:val="TextodenotaderodapChar"/>
    <w:semiHidden/>
    <w:rsid w:val="00E71A68"/>
    <w:rPr>
      <w:rFonts w:eastAsia="SimSun"/>
      <w:sz w:val="20"/>
      <w:szCs w:val="20"/>
      <w:lang w:val="pt-BR" w:eastAsia="zh-CN"/>
    </w:rPr>
  </w:style>
  <w:style w:type="character" w:customStyle="1" w:styleId="TextodenotaderodapChar">
    <w:name w:val="Texto de nota de rodapé Char"/>
    <w:basedOn w:val="Fontepargpadro"/>
    <w:link w:val="Textodenotaderodap"/>
    <w:semiHidden/>
    <w:rsid w:val="00E71A68"/>
    <w:rPr>
      <w:rFonts w:ascii="Times New Roman" w:eastAsia="SimSun" w:hAnsi="Times New Roman" w:cs="Times New Roman"/>
      <w:sz w:val="20"/>
      <w:szCs w:val="20"/>
      <w:lang w:eastAsia="zh-CN"/>
    </w:rPr>
  </w:style>
  <w:style w:type="character" w:styleId="Refdenotaderodap">
    <w:name w:val="footnote reference"/>
    <w:semiHidden/>
    <w:rsid w:val="00E71A68"/>
    <w:rPr>
      <w:vertAlign w:val="superscript"/>
    </w:rPr>
  </w:style>
  <w:style w:type="character" w:customStyle="1" w:styleId="Ttulo7Char">
    <w:name w:val="Título 7 Char"/>
    <w:basedOn w:val="Fontepargpadro"/>
    <w:link w:val="Ttulo7"/>
    <w:rsid w:val="00256EE1"/>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rsid w:val="00256EE1"/>
    <w:pPr>
      <w:tabs>
        <w:tab w:val="right" w:leader="dot" w:pos="8494"/>
      </w:tabs>
      <w:spacing w:line="480" w:lineRule="auto"/>
      <w:ind w:left="240"/>
      <w:jc w:val="center"/>
      <w:outlineLvl w:val="0"/>
    </w:pPr>
    <w:rPr>
      <w:rFonts w:ascii="Arial" w:hAnsi="Arial" w:cs="Arial"/>
      <w:noProof/>
      <w:lang w:val="pt-BR" w:eastAsia="pt-BR"/>
    </w:rPr>
  </w:style>
  <w:style w:type="paragraph" w:customStyle="1" w:styleId="Estilo1">
    <w:name w:val="Estilo1"/>
    <w:basedOn w:val="Normal"/>
    <w:link w:val="Estilo1Char"/>
    <w:qFormat/>
    <w:rsid w:val="00256EE1"/>
    <w:pPr>
      <w:spacing w:line="360" w:lineRule="auto"/>
      <w:jc w:val="right"/>
    </w:pPr>
    <w:rPr>
      <w:b/>
      <w:bCs/>
      <w:i/>
      <w:iCs/>
      <w:sz w:val="96"/>
      <w:szCs w:val="96"/>
      <w:u w:val="single"/>
      <w:lang w:val="pt-BR" w:eastAsia="pt-BR"/>
    </w:rPr>
  </w:style>
  <w:style w:type="paragraph" w:styleId="Sumrio1">
    <w:name w:val="toc 1"/>
    <w:basedOn w:val="Normal"/>
    <w:next w:val="Normal"/>
    <w:autoRedefine/>
    <w:uiPriority w:val="39"/>
    <w:rsid w:val="00256EE1"/>
    <w:rPr>
      <w:rFonts w:ascii="Arial" w:hAnsi="Arial"/>
      <w:b/>
      <w:lang w:val="pt-BR" w:eastAsia="pt-BR"/>
    </w:rPr>
  </w:style>
  <w:style w:type="character" w:customStyle="1" w:styleId="Estilo1Char">
    <w:name w:val="Estilo1 Char"/>
    <w:link w:val="Estilo1"/>
    <w:rsid w:val="00256EE1"/>
    <w:rPr>
      <w:rFonts w:ascii="Times New Roman" w:eastAsia="Times New Roman" w:hAnsi="Times New Roman" w:cs="Times New Roman"/>
      <w:b/>
      <w:bCs/>
      <w:i/>
      <w:iCs/>
      <w:sz w:val="96"/>
      <w:szCs w:val="96"/>
      <w:u w:val="single"/>
      <w:lang w:eastAsia="pt-BR"/>
    </w:rPr>
  </w:style>
  <w:style w:type="paragraph" w:styleId="Ttulo">
    <w:name w:val="Title"/>
    <w:basedOn w:val="Normal"/>
    <w:next w:val="Normal"/>
    <w:link w:val="TtuloChar"/>
    <w:qFormat/>
    <w:rsid w:val="00256EE1"/>
    <w:pPr>
      <w:numPr>
        <w:numId w:val="3"/>
      </w:numPr>
      <w:spacing w:before="240" w:after="60"/>
      <w:ind w:left="360"/>
      <w:outlineLvl w:val="0"/>
    </w:pPr>
    <w:rPr>
      <w:rFonts w:ascii="Arial" w:hAnsi="Arial"/>
      <w:b/>
      <w:bCs/>
      <w:kern w:val="28"/>
      <w:szCs w:val="32"/>
      <w:lang w:val="pt-BR" w:eastAsia="pt-BR"/>
    </w:rPr>
  </w:style>
  <w:style w:type="character" w:customStyle="1" w:styleId="TtuloChar">
    <w:name w:val="Título Char"/>
    <w:basedOn w:val="Fontepargpadro"/>
    <w:link w:val="Ttulo"/>
    <w:rsid w:val="00256EE1"/>
    <w:rPr>
      <w:rFonts w:ascii="Arial" w:eastAsia="Times New Roman" w:hAnsi="Arial" w:cs="Times New Roman"/>
      <w:b/>
      <w:bCs/>
      <w:kern w:val="28"/>
      <w:sz w:val="24"/>
      <w:szCs w:val="32"/>
      <w:lang w:eastAsia="pt-BR"/>
    </w:rPr>
  </w:style>
  <w:style w:type="character" w:styleId="Nmerodepgina">
    <w:name w:val="page number"/>
    <w:basedOn w:val="Fontepargpadro"/>
    <w:rsid w:val="00256EE1"/>
  </w:style>
  <w:style w:type="table" w:styleId="Tabelacontempornea">
    <w:name w:val="Table Contemporary"/>
    <w:basedOn w:val="Tabelanormal"/>
    <w:rsid w:val="00256EE1"/>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cuodecorpodetexto">
    <w:name w:val="Body Text Indent"/>
    <w:basedOn w:val="Normal"/>
    <w:link w:val="RecuodecorpodetextoChar"/>
    <w:rsid w:val="00256EE1"/>
    <w:pPr>
      <w:spacing w:after="120"/>
      <w:ind w:left="360"/>
    </w:pPr>
    <w:rPr>
      <w:rFonts w:ascii="Arial" w:hAnsi="Arial"/>
      <w:lang w:val="pt-BR" w:eastAsia="pt-BR"/>
    </w:rPr>
  </w:style>
  <w:style w:type="character" w:customStyle="1" w:styleId="RecuodecorpodetextoChar">
    <w:name w:val="Recuo de corpo de texto Char"/>
    <w:basedOn w:val="Fontepargpadro"/>
    <w:link w:val="Recuodecorpodetexto"/>
    <w:rsid w:val="00256EE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56EE1"/>
    <w:pPr>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256EE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56EE1"/>
    <w:pPr>
      <w:spacing w:after="120"/>
    </w:pPr>
    <w:rPr>
      <w:sz w:val="16"/>
      <w:szCs w:val="16"/>
      <w:lang w:val="pt-BR" w:eastAsia="pt-BR"/>
    </w:rPr>
  </w:style>
  <w:style w:type="character" w:customStyle="1" w:styleId="Corpodetexto3Char">
    <w:name w:val="Corpo de texto 3 Char"/>
    <w:basedOn w:val="Fontepargpadro"/>
    <w:link w:val="Corpodetexto3"/>
    <w:rsid w:val="00256EE1"/>
    <w:rPr>
      <w:rFonts w:ascii="Times New Roman" w:eastAsia="Times New Roman" w:hAnsi="Times New Roman" w:cs="Times New Roman"/>
      <w:sz w:val="16"/>
      <w:szCs w:val="16"/>
      <w:lang w:eastAsia="pt-BR"/>
    </w:rPr>
  </w:style>
  <w:style w:type="character" w:customStyle="1" w:styleId="apple-style-span">
    <w:name w:val="apple-style-span"/>
    <w:basedOn w:val="Fontepargpadro"/>
    <w:rsid w:val="00256EE1"/>
  </w:style>
  <w:style w:type="character" w:styleId="Forte">
    <w:name w:val="Strong"/>
    <w:uiPriority w:val="22"/>
    <w:qFormat/>
    <w:rsid w:val="00256EE1"/>
    <w:rPr>
      <w:b/>
      <w:bCs/>
    </w:rPr>
  </w:style>
  <w:style w:type="paragraph" w:customStyle="1" w:styleId="authlist">
    <w:name w:val="auth_list"/>
    <w:basedOn w:val="Normal"/>
    <w:rsid w:val="00256EE1"/>
    <w:pPr>
      <w:spacing w:before="100" w:beforeAutospacing="1" w:after="100" w:afterAutospacing="1"/>
    </w:pPr>
    <w:rPr>
      <w:lang w:val="pt-BR" w:eastAsia="pt-BR"/>
    </w:rPr>
  </w:style>
  <w:style w:type="paragraph" w:styleId="NormalWeb">
    <w:name w:val="Normal (Web)"/>
    <w:basedOn w:val="Normal"/>
    <w:uiPriority w:val="99"/>
    <w:unhideWhenUsed/>
    <w:rsid w:val="00256EE1"/>
    <w:pPr>
      <w:spacing w:before="100" w:beforeAutospacing="1" w:after="100" w:afterAutospacing="1"/>
    </w:pPr>
    <w:rPr>
      <w:lang w:val="pt-BR" w:eastAsia="pt-BR"/>
    </w:rPr>
  </w:style>
  <w:style w:type="paragraph" w:styleId="Corpodetexto2">
    <w:name w:val="Body Text 2"/>
    <w:basedOn w:val="Normal"/>
    <w:link w:val="Corpodetexto2Char"/>
    <w:rsid w:val="00256EE1"/>
    <w:pPr>
      <w:spacing w:after="120" w:line="480" w:lineRule="auto"/>
    </w:pPr>
    <w:rPr>
      <w:lang w:val="pt-BR" w:eastAsia="pt-BR"/>
    </w:rPr>
  </w:style>
  <w:style w:type="character" w:customStyle="1" w:styleId="Corpodetexto2Char">
    <w:name w:val="Corpo de texto 2 Char"/>
    <w:basedOn w:val="Fontepargpadro"/>
    <w:link w:val="Corpodetexto2"/>
    <w:rsid w:val="00256EE1"/>
    <w:rPr>
      <w:rFonts w:ascii="Times New Roman" w:eastAsia="Times New Roman" w:hAnsi="Times New Roman" w:cs="Times New Roman"/>
      <w:sz w:val="24"/>
      <w:szCs w:val="24"/>
      <w:lang w:eastAsia="pt-BR"/>
    </w:rPr>
  </w:style>
  <w:style w:type="character" w:customStyle="1" w:styleId="printhide">
    <w:name w:val="printhide"/>
    <w:basedOn w:val="Fontepargpadro"/>
    <w:rsid w:val="00256EE1"/>
  </w:style>
  <w:style w:type="character" w:customStyle="1" w:styleId="atn">
    <w:name w:val="atn"/>
    <w:rsid w:val="00256EE1"/>
  </w:style>
  <w:style w:type="character" w:customStyle="1" w:styleId="cesartextoresposta1">
    <w:name w:val="cesar_texto_resposta1"/>
    <w:rsid w:val="00256EE1"/>
    <w:rPr>
      <w:rFonts w:ascii="Verdana" w:hAnsi="Verdana" w:hint="default"/>
      <w:b w:val="0"/>
      <w:bCs w:val="0"/>
      <w:color w:val="000000"/>
      <w:sz w:val="16"/>
      <w:szCs w:val="16"/>
    </w:rPr>
  </w:style>
  <w:style w:type="paragraph" w:styleId="Subttulo">
    <w:name w:val="Subtitle"/>
    <w:basedOn w:val="Normal"/>
    <w:next w:val="Normal"/>
    <w:link w:val="SubttuloChar"/>
    <w:autoRedefine/>
    <w:uiPriority w:val="99"/>
    <w:qFormat/>
    <w:rsid w:val="00256EE1"/>
    <w:pPr>
      <w:spacing w:line="480" w:lineRule="auto"/>
      <w:ind w:left="1276" w:hanging="1276"/>
      <w:outlineLvl w:val="1"/>
    </w:pPr>
    <w:rPr>
      <w:rFonts w:ascii="Arial" w:eastAsia="Calibri" w:hAnsi="Arial"/>
      <w:b/>
      <w:sz w:val="20"/>
      <w:szCs w:val="20"/>
      <w:lang w:val="pt-BR" w:eastAsia="pt-BR"/>
    </w:rPr>
  </w:style>
  <w:style w:type="character" w:customStyle="1" w:styleId="SubttuloChar">
    <w:name w:val="Subtítulo Char"/>
    <w:basedOn w:val="Fontepargpadro"/>
    <w:link w:val="Subttulo"/>
    <w:uiPriority w:val="99"/>
    <w:rsid w:val="00256EE1"/>
    <w:rPr>
      <w:rFonts w:ascii="Arial" w:eastAsia="Calibri" w:hAnsi="Arial" w:cs="Times New Roman"/>
      <w:b/>
      <w:sz w:val="20"/>
      <w:szCs w:val="20"/>
      <w:lang w:eastAsia="pt-BR"/>
    </w:rPr>
  </w:style>
  <w:style w:type="character" w:customStyle="1" w:styleId="xbe">
    <w:name w:val="_xbe"/>
    <w:basedOn w:val="Fontepargpadro"/>
    <w:rsid w:val="0034414C"/>
  </w:style>
  <w:style w:type="character" w:customStyle="1" w:styleId="highlight">
    <w:name w:val="highlight"/>
    <w:basedOn w:val="Fontepargpadro"/>
    <w:rsid w:val="001A3565"/>
  </w:style>
  <w:style w:type="paragraph" w:customStyle="1" w:styleId="bodytext">
    <w:name w:val="bodytext"/>
    <w:basedOn w:val="Normal"/>
    <w:rsid w:val="00345DDA"/>
    <w:pPr>
      <w:spacing w:before="100" w:beforeAutospacing="1" w:after="100" w:afterAutospacing="1"/>
    </w:pPr>
    <w:rPr>
      <w:color w:val="000000"/>
      <w:lang w:val="pt-BR" w:eastAsia="pt-BR"/>
    </w:rPr>
  </w:style>
  <w:style w:type="character" w:styleId="ExemploHTML">
    <w:name w:val="HTML Sample"/>
    <w:basedOn w:val="Fontepargpadro"/>
    <w:uiPriority w:val="99"/>
    <w:semiHidden/>
    <w:unhideWhenUsed/>
    <w:rsid w:val="008A30EC"/>
    <w:rPr>
      <w:rFonts w:ascii="Courier New" w:eastAsia="Times New Roman" w:hAnsi="Courier New" w:cs="Courier New"/>
    </w:rPr>
  </w:style>
  <w:style w:type="character" w:customStyle="1" w:styleId="UnresolvedMention1">
    <w:name w:val="Unresolved Mention1"/>
    <w:basedOn w:val="Fontepargpadro"/>
    <w:uiPriority w:val="99"/>
    <w:semiHidden/>
    <w:unhideWhenUsed/>
    <w:rsid w:val="00587C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75"/>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har"/>
    <w:qFormat/>
    <w:rsid w:val="00E71A68"/>
    <w:pPr>
      <w:keepNext/>
      <w:spacing w:before="240" w:after="60" w:line="480" w:lineRule="auto"/>
      <w:outlineLvl w:val="0"/>
    </w:pPr>
    <w:rPr>
      <w:rFonts w:ascii="Cambria" w:hAnsi="Cambria"/>
      <w:b/>
      <w:bCs/>
      <w:kern w:val="32"/>
      <w:sz w:val="32"/>
      <w:szCs w:val="32"/>
      <w:lang w:val="pt-BR"/>
    </w:rPr>
  </w:style>
  <w:style w:type="paragraph" w:styleId="Ttulo2">
    <w:name w:val="heading 2"/>
    <w:basedOn w:val="Normal"/>
    <w:next w:val="Normal"/>
    <w:link w:val="Ttulo2Char"/>
    <w:unhideWhenUsed/>
    <w:qFormat/>
    <w:rsid w:val="00E71A68"/>
    <w:pPr>
      <w:keepNext/>
      <w:spacing w:before="240" w:after="60" w:line="480" w:lineRule="auto"/>
      <w:outlineLvl w:val="1"/>
    </w:pPr>
    <w:rPr>
      <w:rFonts w:ascii="Cambria" w:hAnsi="Cambria"/>
      <w:b/>
      <w:bCs/>
      <w:i/>
      <w:iCs/>
      <w:sz w:val="28"/>
      <w:szCs w:val="28"/>
      <w:lang w:val="pt-BR"/>
    </w:rPr>
  </w:style>
  <w:style w:type="paragraph" w:styleId="Ttulo3">
    <w:name w:val="heading 3"/>
    <w:basedOn w:val="Normal"/>
    <w:link w:val="Ttulo3Char"/>
    <w:qFormat/>
    <w:rsid w:val="00E71A68"/>
    <w:pPr>
      <w:spacing w:before="100" w:beforeAutospacing="1" w:after="100" w:afterAutospacing="1"/>
      <w:outlineLvl w:val="2"/>
    </w:pPr>
    <w:rPr>
      <w:b/>
      <w:bCs/>
      <w:sz w:val="27"/>
      <w:szCs w:val="27"/>
      <w:lang w:val="pt-BR" w:eastAsia="pt-BR"/>
    </w:rPr>
  </w:style>
  <w:style w:type="paragraph" w:styleId="Ttulo7">
    <w:name w:val="heading 7"/>
    <w:basedOn w:val="Normal"/>
    <w:next w:val="Normal"/>
    <w:link w:val="Ttulo7Char"/>
    <w:qFormat/>
    <w:rsid w:val="00256EE1"/>
    <w:pPr>
      <w:spacing w:before="240" w:after="60"/>
      <w:outlineLvl w:val="6"/>
    </w:pPr>
    <w:rPr>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71A68"/>
    <w:rPr>
      <w:rFonts w:ascii="Cambria" w:eastAsia="Times New Roman" w:hAnsi="Cambria" w:cs="Times New Roman"/>
      <w:b/>
      <w:bCs/>
      <w:kern w:val="32"/>
      <w:sz w:val="32"/>
      <w:szCs w:val="32"/>
    </w:rPr>
  </w:style>
  <w:style w:type="character" w:customStyle="1" w:styleId="Ttulo2Char">
    <w:name w:val="Título 2 Char"/>
    <w:link w:val="Ttulo2"/>
    <w:rsid w:val="00E71A68"/>
    <w:rPr>
      <w:rFonts w:ascii="Cambria" w:eastAsia="Times New Roman" w:hAnsi="Cambria" w:cs="Times New Roman"/>
      <w:b/>
      <w:bCs/>
      <w:i/>
      <w:iCs/>
      <w:sz w:val="28"/>
      <w:szCs w:val="28"/>
    </w:rPr>
  </w:style>
  <w:style w:type="character" w:customStyle="1" w:styleId="Ttulo3Char">
    <w:name w:val="Título 3 Char"/>
    <w:link w:val="Ttulo3"/>
    <w:rsid w:val="00E71A68"/>
    <w:rPr>
      <w:rFonts w:ascii="Times New Roman" w:eastAsia="Times New Roman" w:hAnsi="Times New Roman" w:cs="Times New Roman"/>
      <w:b/>
      <w:bCs/>
      <w:sz w:val="27"/>
      <w:szCs w:val="27"/>
      <w:lang w:eastAsia="pt-BR"/>
    </w:rPr>
  </w:style>
  <w:style w:type="character" w:customStyle="1" w:styleId="CabealhoChar">
    <w:name w:val="Cabeçalho Char"/>
    <w:link w:val="Cabealho"/>
    <w:uiPriority w:val="99"/>
    <w:rsid w:val="00E71A68"/>
    <w:rPr>
      <w:rFonts w:ascii="Times New Roman" w:hAnsi="Times New Roman"/>
      <w:sz w:val="24"/>
    </w:rPr>
  </w:style>
  <w:style w:type="paragraph" w:styleId="Cabealho">
    <w:name w:val="header"/>
    <w:basedOn w:val="Normal"/>
    <w:link w:val="CabealhoChar"/>
    <w:uiPriority w:val="99"/>
    <w:unhideWhenUsed/>
    <w:rsid w:val="00E71A68"/>
    <w:pPr>
      <w:tabs>
        <w:tab w:val="center" w:pos="4252"/>
        <w:tab w:val="right" w:pos="8504"/>
      </w:tabs>
    </w:pPr>
    <w:rPr>
      <w:rFonts w:eastAsiaTheme="minorHAnsi" w:cstheme="minorBidi"/>
      <w:szCs w:val="22"/>
      <w:lang w:val="pt-BR"/>
    </w:rPr>
  </w:style>
  <w:style w:type="character" w:customStyle="1" w:styleId="CabealhoChar1">
    <w:name w:val="Cabeçalho Char1"/>
    <w:uiPriority w:val="99"/>
    <w:semiHidden/>
    <w:rsid w:val="00E71A68"/>
    <w:rPr>
      <w:rFonts w:ascii="Times New Roman" w:eastAsia="Calibri" w:hAnsi="Times New Roman" w:cs="Times New Roman"/>
      <w:sz w:val="24"/>
      <w:lang w:val="pt-PT"/>
    </w:rPr>
  </w:style>
  <w:style w:type="character" w:customStyle="1" w:styleId="RodapChar">
    <w:name w:val="Rodapé Char"/>
    <w:link w:val="Rodap"/>
    <w:uiPriority w:val="99"/>
    <w:rsid w:val="00E71A68"/>
    <w:rPr>
      <w:rFonts w:ascii="Times New Roman" w:hAnsi="Times New Roman"/>
      <w:sz w:val="24"/>
    </w:rPr>
  </w:style>
  <w:style w:type="paragraph" w:styleId="Rodap">
    <w:name w:val="footer"/>
    <w:basedOn w:val="Normal"/>
    <w:link w:val="RodapChar"/>
    <w:unhideWhenUsed/>
    <w:rsid w:val="00E71A68"/>
    <w:pPr>
      <w:tabs>
        <w:tab w:val="center" w:pos="4252"/>
        <w:tab w:val="right" w:pos="8504"/>
      </w:tabs>
    </w:pPr>
    <w:rPr>
      <w:rFonts w:eastAsiaTheme="minorHAnsi" w:cstheme="minorBidi"/>
      <w:szCs w:val="22"/>
      <w:lang w:val="pt-BR"/>
    </w:rPr>
  </w:style>
  <w:style w:type="character" w:customStyle="1" w:styleId="RodapChar1">
    <w:name w:val="Rodapé Char1"/>
    <w:uiPriority w:val="99"/>
    <w:semiHidden/>
    <w:rsid w:val="00E71A68"/>
    <w:rPr>
      <w:rFonts w:ascii="Times New Roman" w:eastAsia="Calibri" w:hAnsi="Times New Roman" w:cs="Times New Roman"/>
      <w:sz w:val="24"/>
      <w:lang w:val="pt-PT"/>
    </w:rPr>
  </w:style>
  <w:style w:type="character" w:customStyle="1" w:styleId="TextodebaloChar">
    <w:name w:val="Texto de balão Char"/>
    <w:link w:val="Textodebalo"/>
    <w:uiPriority w:val="99"/>
    <w:semiHidden/>
    <w:rsid w:val="00E71A68"/>
    <w:rPr>
      <w:rFonts w:ascii="Tahoma" w:hAnsi="Tahoma" w:cs="Tahoma"/>
      <w:sz w:val="16"/>
      <w:szCs w:val="16"/>
    </w:rPr>
  </w:style>
  <w:style w:type="paragraph" w:styleId="Textodebalo">
    <w:name w:val="Balloon Text"/>
    <w:basedOn w:val="Normal"/>
    <w:link w:val="TextodebaloChar"/>
    <w:uiPriority w:val="99"/>
    <w:semiHidden/>
    <w:unhideWhenUsed/>
    <w:rsid w:val="00E71A68"/>
    <w:rPr>
      <w:rFonts w:ascii="Tahoma" w:eastAsiaTheme="minorHAnsi" w:hAnsi="Tahoma" w:cs="Tahoma"/>
      <w:sz w:val="16"/>
      <w:szCs w:val="16"/>
      <w:lang w:val="pt-BR"/>
    </w:rPr>
  </w:style>
  <w:style w:type="character" w:customStyle="1" w:styleId="TextodebaloChar1">
    <w:name w:val="Texto de balão Char1"/>
    <w:uiPriority w:val="99"/>
    <w:semiHidden/>
    <w:rsid w:val="00E71A68"/>
    <w:rPr>
      <w:rFonts w:ascii="Tahoma" w:eastAsia="Calibri" w:hAnsi="Tahoma" w:cs="Tahoma"/>
      <w:sz w:val="16"/>
      <w:szCs w:val="16"/>
      <w:lang w:val="pt-PT"/>
    </w:rPr>
  </w:style>
  <w:style w:type="character" w:customStyle="1" w:styleId="TextodecomentrioChar">
    <w:name w:val="Texto de comentário Char"/>
    <w:link w:val="Textodecomentrio"/>
    <w:uiPriority w:val="99"/>
    <w:rsid w:val="00E71A68"/>
    <w:rPr>
      <w:rFonts w:ascii="Times New Roman" w:hAnsi="Times New Roman"/>
      <w:sz w:val="20"/>
      <w:szCs w:val="20"/>
    </w:rPr>
  </w:style>
  <w:style w:type="paragraph" w:styleId="Textodecomentrio">
    <w:name w:val="annotation text"/>
    <w:basedOn w:val="Normal"/>
    <w:link w:val="TextodecomentrioChar"/>
    <w:uiPriority w:val="99"/>
    <w:unhideWhenUsed/>
    <w:rsid w:val="00E71A68"/>
    <w:pPr>
      <w:spacing w:after="200"/>
    </w:pPr>
    <w:rPr>
      <w:rFonts w:eastAsiaTheme="minorHAnsi" w:cstheme="minorBidi"/>
      <w:sz w:val="20"/>
      <w:szCs w:val="20"/>
      <w:lang w:val="pt-BR"/>
    </w:rPr>
  </w:style>
  <w:style w:type="character" w:customStyle="1" w:styleId="TextodecomentrioChar1">
    <w:name w:val="Texto de comentário Char1"/>
    <w:uiPriority w:val="99"/>
    <w:semiHidden/>
    <w:rsid w:val="00E71A68"/>
    <w:rPr>
      <w:rFonts w:ascii="Times New Roman" w:eastAsia="Calibri" w:hAnsi="Times New Roman" w:cs="Times New Roman"/>
      <w:sz w:val="20"/>
      <w:szCs w:val="20"/>
      <w:lang w:val="pt-PT"/>
    </w:rPr>
  </w:style>
  <w:style w:type="character" w:customStyle="1" w:styleId="AssuntodocomentrioChar">
    <w:name w:val="Assunto do comentário Char"/>
    <w:link w:val="Assuntodocomentrio"/>
    <w:uiPriority w:val="99"/>
    <w:semiHidden/>
    <w:rsid w:val="00E71A68"/>
    <w:rPr>
      <w:rFonts w:ascii="Times New Roman" w:hAnsi="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E71A68"/>
    <w:rPr>
      <w:b/>
      <w:bCs/>
    </w:rPr>
  </w:style>
  <w:style w:type="character" w:customStyle="1" w:styleId="AssuntodocomentrioChar1">
    <w:name w:val="Assunto do comentário Char1"/>
    <w:uiPriority w:val="99"/>
    <w:semiHidden/>
    <w:rsid w:val="00E71A68"/>
    <w:rPr>
      <w:rFonts w:ascii="Times New Roman" w:eastAsia="Calibri" w:hAnsi="Times New Roman" w:cs="Times New Roman"/>
      <w:b/>
      <w:bCs/>
      <w:sz w:val="20"/>
      <w:szCs w:val="20"/>
      <w:lang w:val="pt-PT"/>
    </w:rPr>
  </w:style>
  <w:style w:type="paragraph" w:styleId="Legenda">
    <w:name w:val="caption"/>
    <w:basedOn w:val="Normal"/>
    <w:next w:val="Normal"/>
    <w:uiPriority w:val="35"/>
    <w:unhideWhenUsed/>
    <w:qFormat/>
    <w:rsid w:val="00E71A68"/>
    <w:pPr>
      <w:spacing w:after="200"/>
    </w:pPr>
    <w:rPr>
      <w:rFonts w:eastAsia="Calibri"/>
      <w:b/>
      <w:bCs/>
      <w:color w:val="4F81BD"/>
      <w:sz w:val="18"/>
      <w:szCs w:val="18"/>
      <w:lang w:val="pt-BR"/>
    </w:rPr>
  </w:style>
  <w:style w:type="character" w:styleId="Refdecomentrio">
    <w:name w:val="annotation reference"/>
    <w:uiPriority w:val="99"/>
    <w:semiHidden/>
    <w:unhideWhenUsed/>
    <w:rsid w:val="00E71A68"/>
    <w:rPr>
      <w:sz w:val="16"/>
      <w:szCs w:val="16"/>
    </w:rPr>
  </w:style>
  <w:style w:type="paragraph" w:styleId="Corpodetexto">
    <w:name w:val="Body Text"/>
    <w:basedOn w:val="Normal"/>
    <w:link w:val="CorpodetextoChar"/>
    <w:rsid w:val="00E71A68"/>
    <w:pPr>
      <w:spacing w:after="120"/>
    </w:pPr>
    <w:rPr>
      <w:lang w:val="pt-BR" w:eastAsia="pt-BR"/>
    </w:rPr>
  </w:style>
  <w:style w:type="character" w:customStyle="1" w:styleId="CorpodetextoChar">
    <w:name w:val="Corpo de texto Char"/>
    <w:link w:val="Corpodetexto"/>
    <w:rsid w:val="00E71A68"/>
    <w:rPr>
      <w:rFonts w:ascii="Times New Roman" w:eastAsia="Times New Roman" w:hAnsi="Times New Roman" w:cs="Times New Roman"/>
      <w:sz w:val="24"/>
      <w:szCs w:val="24"/>
      <w:lang w:eastAsia="pt-BR"/>
    </w:rPr>
  </w:style>
  <w:style w:type="table" w:styleId="Tabelacomgrade">
    <w:name w:val="Table Grid"/>
    <w:basedOn w:val="Tabelanormal"/>
    <w:uiPriority w:val="59"/>
    <w:rsid w:val="00E71A6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71A68"/>
    <w:pPr>
      <w:spacing w:after="0" w:line="240" w:lineRule="auto"/>
    </w:pPr>
    <w:rPr>
      <w:rFonts w:ascii="Times New Roman" w:eastAsia="Calibri" w:hAnsi="Times New Roman" w:cs="Times New Roman"/>
      <w:sz w:val="24"/>
      <w:lang w:val="pt-PT"/>
    </w:rPr>
  </w:style>
  <w:style w:type="character" w:customStyle="1" w:styleId="apple-converted-space">
    <w:name w:val="apple-converted-space"/>
    <w:rsid w:val="00E71A68"/>
  </w:style>
  <w:style w:type="character" w:customStyle="1" w:styleId="hps">
    <w:name w:val="hps"/>
    <w:rsid w:val="00E71A68"/>
  </w:style>
  <w:style w:type="paragraph" w:customStyle="1" w:styleId="EndNoteBibliographyTitle">
    <w:name w:val="EndNote Bibliography Title"/>
    <w:basedOn w:val="Normal"/>
    <w:link w:val="EndNoteBibliographyTitleChar"/>
    <w:rsid w:val="00E71A68"/>
    <w:pPr>
      <w:spacing w:line="480" w:lineRule="auto"/>
      <w:jc w:val="center"/>
    </w:pPr>
    <w:rPr>
      <w:rFonts w:eastAsia="Calibri"/>
      <w:noProof/>
      <w:szCs w:val="22"/>
      <w:lang w:val="en-US"/>
    </w:rPr>
  </w:style>
  <w:style w:type="character" w:customStyle="1" w:styleId="EndNoteBibliographyTitleChar">
    <w:name w:val="EndNote Bibliography Title Char"/>
    <w:link w:val="EndNoteBibliographyTitle"/>
    <w:rsid w:val="00E71A68"/>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E71A68"/>
    <w:pPr>
      <w:spacing w:after="200" w:line="480" w:lineRule="auto"/>
    </w:pPr>
    <w:rPr>
      <w:rFonts w:eastAsia="Calibri"/>
      <w:noProof/>
      <w:szCs w:val="22"/>
      <w:lang w:val="en-US"/>
    </w:rPr>
  </w:style>
  <w:style w:type="character" w:customStyle="1" w:styleId="EndNoteBibliographyChar">
    <w:name w:val="EndNote Bibliography Char"/>
    <w:link w:val="EndNoteBibliography"/>
    <w:rsid w:val="00E71A68"/>
    <w:rPr>
      <w:rFonts w:ascii="Times New Roman" w:eastAsia="Calibri" w:hAnsi="Times New Roman" w:cs="Times New Roman"/>
      <w:noProof/>
      <w:sz w:val="24"/>
      <w:lang w:val="en-US"/>
    </w:rPr>
  </w:style>
  <w:style w:type="character" w:styleId="Hyperlink">
    <w:name w:val="Hyperlink"/>
    <w:uiPriority w:val="99"/>
    <w:unhideWhenUsed/>
    <w:rsid w:val="00E71A68"/>
    <w:rPr>
      <w:color w:val="0000FF"/>
      <w:u w:val="single"/>
    </w:rPr>
  </w:style>
  <w:style w:type="paragraph" w:styleId="PargrafodaLista">
    <w:name w:val="List Paragraph"/>
    <w:basedOn w:val="Normal"/>
    <w:uiPriority w:val="34"/>
    <w:qFormat/>
    <w:rsid w:val="00E71A68"/>
    <w:pPr>
      <w:spacing w:after="200" w:line="480" w:lineRule="auto"/>
      <w:ind w:left="720"/>
      <w:contextualSpacing/>
    </w:pPr>
    <w:rPr>
      <w:rFonts w:eastAsia="Calibri"/>
      <w:szCs w:val="22"/>
      <w:lang w:val="pt-BR"/>
    </w:rPr>
  </w:style>
  <w:style w:type="paragraph" w:styleId="Reviso">
    <w:name w:val="Revision"/>
    <w:hidden/>
    <w:uiPriority w:val="99"/>
    <w:semiHidden/>
    <w:rsid w:val="00E71A68"/>
    <w:pPr>
      <w:spacing w:after="0" w:line="240" w:lineRule="auto"/>
    </w:pPr>
    <w:rPr>
      <w:rFonts w:ascii="Times New Roman" w:eastAsia="Calibri" w:hAnsi="Times New Roman" w:cs="Times New Roman"/>
      <w:sz w:val="24"/>
      <w:lang w:val="pt-PT"/>
    </w:rPr>
  </w:style>
  <w:style w:type="character" w:customStyle="1" w:styleId="slug-metadata-note3">
    <w:name w:val="slug-metadata-note3"/>
    <w:rsid w:val="00E71A68"/>
    <w:rPr>
      <w:vanish w:val="0"/>
      <w:webHidden w:val="0"/>
      <w:specVanish w:val="0"/>
    </w:rPr>
  </w:style>
  <w:style w:type="character" w:customStyle="1" w:styleId="slug-doi">
    <w:name w:val="slug-doi"/>
    <w:rsid w:val="00E71A68"/>
  </w:style>
  <w:style w:type="character" w:styleId="nfase">
    <w:name w:val="Emphasis"/>
    <w:uiPriority w:val="20"/>
    <w:qFormat/>
    <w:rsid w:val="00E71A68"/>
    <w:rPr>
      <w:i/>
      <w:iCs/>
    </w:rPr>
  </w:style>
  <w:style w:type="character" w:customStyle="1" w:styleId="A13">
    <w:name w:val="A13"/>
    <w:uiPriority w:val="99"/>
    <w:rsid w:val="00E71A68"/>
    <w:rPr>
      <w:rFonts w:cs="Dante MT Std"/>
      <w:color w:val="000000"/>
      <w:sz w:val="12"/>
      <w:szCs w:val="12"/>
    </w:rPr>
  </w:style>
  <w:style w:type="character" w:customStyle="1" w:styleId="st">
    <w:name w:val="st"/>
    <w:rsid w:val="00E71A68"/>
  </w:style>
  <w:style w:type="paragraph" w:customStyle="1" w:styleId="Default">
    <w:name w:val="Default"/>
    <w:rsid w:val="00E71A68"/>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r-formataoHTML">
    <w:name w:val="HTML Preformatted"/>
    <w:basedOn w:val="Normal"/>
    <w:link w:val="Pr-formataoHTMLChar"/>
    <w:uiPriority w:val="99"/>
    <w:unhideWhenUsed/>
    <w:rsid w:val="00E7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link w:val="Pr-formataoHTML"/>
    <w:uiPriority w:val="99"/>
    <w:rsid w:val="00E71A68"/>
    <w:rPr>
      <w:rFonts w:ascii="Courier New" w:eastAsia="Times New Roman" w:hAnsi="Courier New" w:cs="Courier New"/>
      <w:sz w:val="20"/>
      <w:szCs w:val="20"/>
      <w:lang w:eastAsia="pt-BR"/>
    </w:rPr>
  </w:style>
  <w:style w:type="paragraph" w:customStyle="1" w:styleId="Pa12">
    <w:name w:val="Pa12"/>
    <w:basedOn w:val="Default"/>
    <w:next w:val="Default"/>
    <w:uiPriority w:val="99"/>
    <w:rsid w:val="00E71A68"/>
    <w:pPr>
      <w:spacing w:line="221" w:lineRule="atLeast"/>
    </w:pPr>
    <w:rPr>
      <w:rFonts w:ascii="Dante MT Std" w:hAnsi="Dante MT Std" w:cs="Times New Roman"/>
      <w:color w:val="auto"/>
    </w:rPr>
  </w:style>
  <w:style w:type="character" w:customStyle="1" w:styleId="A2">
    <w:name w:val="A2"/>
    <w:uiPriority w:val="99"/>
    <w:rsid w:val="00E71A68"/>
    <w:rPr>
      <w:rFonts w:ascii="Symbol Std" w:hAnsi="Symbol Std" w:cs="Symbol Std"/>
      <w:color w:val="000000"/>
      <w:sz w:val="17"/>
      <w:szCs w:val="17"/>
    </w:rPr>
  </w:style>
  <w:style w:type="character" w:customStyle="1" w:styleId="A3">
    <w:name w:val="A3"/>
    <w:uiPriority w:val="99"/>
    <w:rsid w:val="00E71A68"/>
    <w:rPr>
      <w:rFonts w:cs="Dante MT Std"/>
      <w:color w:val="000000"/>
      <w:sz w:val="10"/>
      <w:szCs w:val="10"/>
    </w:rPr>
  </w:style>
  <w:style w:type="character" w:customStyle="1" w:styleId="gt-baf-word-clickable">
    <w:name w:val="gt-baf-word-clickable"/>
    <w:rsid w:val="00E71A68"/>
  </w:style>
  <w:style w:type="character" w:styleId="HiperlinkVisitado">
    <w:name w:val="FollowedHyperlink"/>
    <w:basedOn w:val="Fontepargpadro"/>
    <w:uiPriority w:val="99"/>
    <w:semiHidden/>
    <w:unhideWhenUsed/>
    <w:rsid w:val="00E71A68"/>
    <w:rPr>
      <w:color w:val="800080" w:themeColor="followedHyperlink"/>
      <w:u w:val="single"/>
    </w:rPr>
  </w:style>
  <w:style w:type="paragraph" w:styleId="Textodenotaderodap">
    <w:name w:val="footnote text"/>
    <w:basedOn w:val="Normal"/>
    <w:link w:val="TextodenotaderodapChar"/>
    <w:semiHidden/>
    <w:rsid w:val="00E71A68"/>
    <w:rPr>
      <w:rFonts w:eastAsia="SimSun"/>
      <w:sz w:val="20"/>
      <w:szCs w:val="20"/>
      <w:lang w:val="pt-BR" w:eastAsia="zh-CN"/>
    </w:rPr>
  </w:style>
  <w:style w:type="character" w:customStyle="1" w:styleId="TextodenotaderodapChar">
    <w:name w:val="Texto de nota de rodapé Char"/>
    <w:basedOn w:val="Fontepargpadro"/>
    <w:link w:val="Textodenotaderodap"/>
    <w:semiHidden/>
    <w:rsid w:val="00E71A68"/>
    <w:rPr>
      <w:rFonts w:ascii="Times New Roman" w:eastAsia="SimSun" w:hAnsi="Times New Roman" w:cs="Times New Roman"/>
      <w:sz w:val="20"/>
      <w:szCs w:val="20"/>
      <w:lang w:eastAsia="zh-CN"/>
    </w:rPr>
  </w:style>
  <w:style w:type="character" w:styleId="Refdenotaderodap">
    <w:name w:val="footnote reference"/>
    <w:semiHidden/>
    <w:rsid w:val="00E71A68"/>
    <w:rPr>
      <w:vertAlign w:val="superscript"/>
    </w:rPr>
  </w:style>
  <w:style w:type="character" w:customStyle="1" w:styleId="Ttulo7Char">
    <w:name w:val="Título 7 Char"/>
    <w:basedOn w:val="Fontepargpadro"/>
    <w:link w:val="Ttulo7"/>
    <w:rsid w:val="00256EE1"/>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rsid w:val="00256EE1"/>
    <w:pPr>
      <w:tabs>
        <w:tab w:val="right" w:leader="dot" w:pos="8494"/>
      </w:tabs>
      <w:spacing w:line="480" w:lineRule="auto"/>
      <w:ind w:left="240"/>
      <w:jc w:val="center"/>
      <w:outlineLvl w:val="0"/>
    </w:pPr>
    <w:rPr>
      <w:rFonts w:ascii="Arial" w:hAnsi="Arial" w:cs="Arial"/>
      <w:noProof/>
      <w:lang w:val="pt-BR" w:eastAsia="pt-BR"/>
    </w:rPr>
  </w:style>
  <w:style w:type="paragraph" w:customStyle="1" w:styleId="Estilo1">
    <w:name w:val="Estilo1"/>
    <w:basedOn w:val="Normal"/>
    <w:link w:val="Estilo1Char"/>
    <w:qFormat/>
    <w:rsid w:val="00256EE1"/>
    <w:pPr>
      <w:spacing w:line="360" w:lineRule="auto"/>
      <w:jc w:val="right"/>
    </w:pPr>
    <w:rPr>
      <w:b/>
      <w:bCs/>
      <w:i/>
      <w:iCs/>
      <w:sz w:val="96"/>
      <w:szCs w:val="96"/>
      <w:u w:val="single"/>
      <w:lang w:val="pt-BR" w:eastAsia="pt-BR"/>
    </w:rPr>
  </w:style>
  <w:style w:type="paragraph" w:styleId="Sumrio1">
    <w:name w:val="toc 1"/>
    <w:basedOn w:val="Normal"/>
    <w:next w:val="Normal"/>
    <w:autoRedefine/>
    <w:uiPriority w:val="39"/>
    <w:rsid w:val="00256EE1"/>
    <w:rPr>
      <w:rFonts w:ascii="Arial" w:hAnsi="Arial"/>
      <w:b/>
      <w:lang w:val="pt-BR" w:eastAsia="pt-BR"/>
    </w:rPr>
  </w:style>
  <w:style w:type="character" w:customStyle="1" w:styleId="Estilo1Char">
    <w:name w:val="Estilo1 Char"/>
    <w:link w:val="Estilo1"/>
    <w:rsid w:val="00256EE1"/>
    <w:rPr>
      <w:rFonts w:ascii="Times New Roman" w:eastAsia="Times New Roman" w:hAnsi="Times New Roman" w:cs="Times New Roman"/>
      <w:b/>
      <w:bCs/>
      <w:i/>
      <w:iCs/>
      <w:sz w:val="96"/>
      <w:szCs w:val="96"/>
      <w:u w:val="single"/>
      <w:lang w:eastAsia="pt-BR"/>
    </w:rPr>
  </w:style>
  <w:style w:type="paragraph" w:styleId="Ttulo">
    <w:name w:val="Title"/>
    <w:basedOn w:val="Normal"/>
    <w:next w:val="Normal"/>
    <w:link w:val="TtuloChar"/>
    <w:qFormat/>
    <w:rsid w:val="00256EE1"/>
    <w:pPr>
      <w:numPr>
        <w:numId w:val="3"/>
      </w:numPr>
      <w:spacing w:before="240" w:after="60"/>
      <w:ind w:left="360"/>
      <w:outlineLvl w:val="0"/>
    </w:pPr>
    <w:rPr>
      <w:rFonts w:ascii="Arial" w:hAnsi="Arial"/>
      <w:b/>
      <w:bCs/>
      <w:kern w:val="28"/>
      <w:szCs w:val="32"/>
      <w:lang w:val="pt-BR" w:eastAsia="pt-BR"/>
    </w:rPr>
  </w:style>
  <w:style w:type="character" w:customStyle="1" w:styleId="TtuloChar">
    <w:name w:val="Título Char"/>
    <w:basedOn w:val="Fontepargpadro"/>
    <w:link w:val="Ttulo"/>
    <w:rsid w:val="00256EE1"/>
    <w:rPr>
      <w:rFonts w:ascii="Arial" w:eastAsia="Times New Roman" w:hAnsi="Arial" w:cs="Times New Roman"/>
      <w:b/>
      <w:bCs/>
      <w:kern w:val="28"/>
      <w:sz w:val="24"/>
      <w:szCs w:val="32"/>
      <w:lang w:eastAsia="pt-BR"/>
    </w:rPr>
  </w:style>
  <w:style w:type="character" w:styleId="Nmerodepgina">
    <w:name w:val="page number"/>
    <w:basedOn w:val="Fontepargpadro"/>
    <w:rsid w:val="00256EE1"/>
  </w:style>
  <w:style w:type="table" w:styleId="Tabelacontempornea">
    <w:name w:val="Table Contemporary"/>
    <w:basedOn w:val="Tabelanormal"/>
    <w:rsid w:val="00256EE1"/>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cuodecorpodetexto">
    <w:name w:val="Body Text Indent"/>
    <w:basedOn w:val="Normal"/>
    <w:link w:val="RecuodecorpodetextoChar"/>
    <w:rsid w:val="00256EE1"/>
    <w:pPr>
      <w:spacing w:after="120"/>
      <w:ind w:left="360"/>
    </w:pPr>
    <w:rPr>
      <w:rFonts w:ascii="Arial" w:hAnsi="Arial"/>
      <w:lang w:val="pt-BR" w:eastAsia="pt-BR"/>
    </w:rPr>
  </w:style>
  <w:style w:type="character" w:customStyle="1" w:styleId="RecuodecorpodetextoChar">
    <w:name w:val="Recuo de corpo de texto Char"/>
    <w:basedOn w:val="Fontepargpadro"/>
    <w:link w:val="Recuodecorpodetexto"/>
    <w:rsid w:val="00256EE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56EE1"/>
    <w:pPr>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256EE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56EE1"/>
    <w:pPr>
      <w:spacing w:after="120"/>
    </w:pPr>
    <w:rPr>
      <w:sz w:val="16"/>
      <w:szCs w:val="16"/>
      <w:lang w:val="pt-BR" w:eastAsia="pt-BR"/>
    </w:rPr>
  </w:style>
  <w:style w:type="character" w:customStyle="1" w:styleId="Corpodetexto3Char">
    <w:name w:val="Corpo de texto 3 Char"/>
    <w:basedOn w:val="Fontepargpadro"/>
    <w:link w:val="Corpodetexto3"/>
    <w:rsid w:val="00256EE1"/>
    <w:rPr>
      <w:rFonts w:ascii="Times New Roman" w:eastAsia="Times New Roman" w:hAnsi="Times New Roman" w:cs="Times New Roman"/>
      <w:sz w:val="16"/>
      <w:szCs w:val="16"/>
      <w:lang w:eastAsia="pt-BR"/>
    </w:rPr>
  </w:style>
  <w:style w:type="character" w:customStyle="1" w:styleId="apple-style-span">
    <w:name w:val="apple-style-span"/>
    <w:basedOn w:val="Fontepargpadro"/>
    <w:rsid w:val="00256EE1"/>
  </w:style>
  <w:style w:type="character" w:styleId="Forte">
    <w:name w:val="Strong"/>
    <w:uiPriority w:val="22"/>
    <w:qFormat/>
    <w:rsid w:val="00256EE1"/>
    <w:rPr>
      <w:b/>
      <w:bCs/>
    </w:rPr>
  </w:style>
  <w:style w:type="paragraph" w:customStyle="1" w:styleId="authlist">
    <w:name w:val="auth_list"/>
    <w:basedOn w:val="Normal"/>
    <w:rsid w:val="00256EE1"/>
    <w:pPr>
      <w:spacing w:before="100" w:beforeAutospacing="1" w:after="100" w:afterAutospacing="1"/>
    </w:pPr>
    <w:rPr>
      <w:lang w:val="pt-BR" w:eastAsia="pt-BR"/>
    </w:rPr>
  </w:style>
  <w:style w:type="paragraph" w:styleId="NormalWeb">
    <w:name w:val="Normal (Web)"/>
    <w:basedOn w:val="Normal"/>
    <w:uiPriority w:val="99"/>
    <w:unhideWhenUsed/>
    <w:rsid w:val="00256EE1"/>
    <w:pPr>
      <w:spacing w:before="100" w:beforeAutospacing="1" w:after="100" w:afterAutospacing="1"/>
    </w:pPr>
    <w:rPr>
      <w:lang w:val="pt-BR" w:eastAsia="pt-BR"/>
    </w:rPr>
  </w:style>
  <w:style w:type="paragraph" w:styleId="Corpodetexto2">
    <w:name w:val="Body Text 2"/>
    <w:basedOn w:val="Normal"/>
    <w:link w:val="Corpodetexto2Char"/>
    <w:rsid w:val="00256EE1"/>
    <w:pPr>
      <w:spacing w:after="120" w:line="480" w:lineRule="auto"/>
    </w:pPr>
    <w:rPr>
      <w:lang w:val="pt-BR" w:eastAsia="pt-BR"/>
    </w:rPr>
  </w:style>
  <w:style w:type="character" w:customStyle="1" w:styleId="Corpodetexto2Char">
    <w:name w:val="Corpo de texto 2 Char"/>
    <w:basedOn w:val="Fontepargpadro"/>
    <w:link w:val="Corpodetexto2"/>
    <w:rsid w:val="00256EE1"/>
    <w:rPr>
      <w:rFonts w:ascii="Times New Roman" w:eastAsia="Times New Roman" w:hAnsi="Times New Roman" w:cs="Times New Roman"/>
      <w:sz w:val="24"/>
      <w:szCs w:val="24"/>
      <w:lang w:eastAsia="pt-BR"/>
    </w:rPr>
  </w:style>
  <w:style w:type="character" w:customStyle="1" w:styleId="printhide">
    <w:name w:val="printhide"/>
    <w:basedOn w:val="Fontepargpadro"/>
    <w:rsid w:val="00256EE1"/>
  </w:style>
  <w:style w:type="character" w:customStyle="1" w:styleId="atn">
    <w:name w:val="atn"/>
    <w:rsid w:val="00256EE1"/>
  </w:style>
  <w:style w:type="character" w:customStyle="1" w:styleId="cesartextoresposta1">
    <w:name w:val="cesar_texto_resposta1"/>
    <w:rsid w:val="00256EE1"/>
    <w:rPr>
      <w:rFonts w:ascii="Verdana" w:hAnsi="Verdana" w:hint="default"/>
      <w:b w:val="0"/>
      <w:bCs w:val="0"/>
      <w:color w:val="000000"/>
      <w:sz w:val="16"/>
      <w:szCs w:val="16"/>
    </w:rPr>
  </w:style>
  <w:style w:type="paragraph" w:styleId="Subttulo">
    <w:name w:val="Subtitle"/>
    <w:basedOn w:val="Normal"/>
    <w:next w:val="Normal"/>
    <w:link w:val="SubttuloChar"/>
    <w:autoRedefine/>
    <w:uiPriority w:val="99"/>
    <w:qFormat/>
    <w:rsid w:val="00256EE1"/>
    <w:pPr>
      <w:spacing w:line="480" w:lineRule="auto"/>
      <w:ind w:left="1276" w:hanging="1276"/>
      <w:outlineLvl w:val="1"/>
    </w:pPr>
    <w:rPr>
      <w:rFonts w:ascii="Arial" w:eastAsia="Calibri" w:hAnsi="Arial"/>
      <w:b/>
      <w:sz w:val="20"/>
      <w:szCs w:val="20"/>
      <w:lang w:val="pt-BR" w:eastAsia="pt-BR"/>
    </w:rPr>
  </w:style>
  <w:style w:type="character" w:customStyle="1" w:styleId="SubttuloChar">
    <w:name w:val="Subtítulo Char"/>
    <w:basedOn w:val="Fontepargpadro"/>
    <w:link w:val="Subttulo"/>
    <w:uiPriority w:val="99"/>
    <w:rsid w:val="00256EE1"/>
    <w:rPr>
      <w:rFonts w:ascii="Arial" w:eastAsia="Calibri" w:hAnsi="Arial" w:cs="Times New Roman"/>
      <w:b/>
      <w:sz w:val="20"/>
      <w:szCs w:val="20"/>
      <w:lang w:eastAsia="pt-BR"/>
    </w:rPr>
  </w:style>
  <w:style w:type="character" w:customStyle="1" w:styleId="xbe">
    <w:name w:val="_xbe"/>
    <w:basedOn w:val="Fontepargpadro"/>
    <w:rsid w:val="0034414C"/>
  </w:style>
  <w:style w:type="character" w:customStyle="1" w:styleId="highlight">
    <w:name w:val="highlight"/>
    <w:basedOn w:val="Fontepargpadro"/>
    <w:rsid w:val="001A3565"/>
  </w:style>
  <w:style w:type="paragraph" w:customStyle="1" w:styleId="bodytext">
    <w:name w:val="bodytext"/>
    <w:basedOn w:val="Normal"/>
    <w:rsid w:val="00345DDA"/>
    <w:pPr>
      <w:spacing w:before="100" w:beforeAutospacing="1" w:after="100" w:afterAutospacing="1"/>
    </w:pPr>
    <w:rPr>
      <w:color w:val="000000"/>
      <w:lang w:val="pt-BR" w:eastAsia="pt-BR"/>
    </w:rPr>
  </w:style>
  <w:style w:type="character" w:styleId="ExemploHTML">
    <w:name w:val="HTML Sample"/>
    <w:basedOn w:val="Fontepargpadro"/>
    <w:uiPriority w:val="99"/>
    <w:semiHidden/>
    <w:unhideWhenUsed/>
    <w:rsid w:val="008A30EC"/>
    <w:rPr>
      <w:rFonts w:ascii="Courier New" w:eastAsia="Times New Roman" w:hAnsi="Courier New" w:cs="Courier New"/>
    </w:rPr>
  </w:style>
  <w:style w:type="character" w:customStyle="1" w:styleId="UnresolvedMention1">
    <w:name w:val="Unresolved Mention1"/>
    <w:basedOn w:val="Fontepargpadro"/>
    <w:uiPriority w:val="99"/>
    <w:semiHidden/>
    <w:unhideWhenUsed/>
    <w:rsid w:val="0058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7327">
      <w:bodyDiv w:val="1"/>
      <w:marLeft w:val="0"/>
      <w:marRight w:val="0"/>
      <w:marTop w:val="0"/>
      <w:marBottom w:val="0"/>
      <w:divBdr>
        <w:top w:val="none" w:sz="0" w:space="0" w:color="auto"/>
        <w:left w:val="none" w:sz="0" w:space="0" w:color="auto"/>
        <w:bottom w:val="none" w:sz="0" w:space="0" w:color="auto"/>
        <w:right w:val="none" w:sz="0" w:space="0" w:color="auto"/>
      </w:divBdr>
    </w:div>
    <w:div w:id="277301316">
      <w:bodyDiv w:val="1"/>
      <w:marLeft w:val="0"/>
      <w:marRight w:val="0"/>
      <w:marTop w:val="0"/>
      <w:marBottom w:val="0"/>
      <w:divBdr>
        <w:top w:val="none" w:sz="0" w:space="0" w:color="auto"/>
        <w:left w:val="none" w:sz="0" w:space="0" w:color="auto"/>
        <w:bottom w:val="none" w:sz="0" w:space="0" w:color="auto"/>
        <w:right w:val="none" w:sz="0" w:space="0" w:color="auto"/>
      </w:divBdr>
    </w:div>
    <w:div w:id="366181131">
      <w:bodyDiv w:val="1"/>
      <w:marLeft w:val="0"/>
      <w:marRight w:val="0"/>
      <w:marTop w:val="0"/>
      <w:marBottom w:val="0"/>
      <w:divBdr>
        <w:top w:val="none" w:sz="0" w:space="0" w:color="auto"/>
        <w:left w:val="none" w:sz="0" w:space="0" w:color="auto"/>
        <w:bottom w:val="none" w:sz="0" w:space="0" w:color="auto"/>
        <w:right w:val="none" w:sz="0" w:space="0" w:color="auto"/>
      </w:divBdr>
    </w:div>
    <w:div w:id="375543986">
      <w:bodyDiv w:val="1"/>
      <w:marLeft w:val="0"/>
      <w:marRight w:val="0"/>
      <w:marTop w:val="0"/>
      <w:marBottom w:val="0"/>
      <w:divBdr>
        <w:top w:val="none" w:sz="0" w:space="0" w:color="auto"/>
        <w:left w:val="none" w:sz="0" w:space="0" w:color="auto"/>
        <w:bottom w:val="none" w:sz="0" w:space="0" w:color="auto"/>
        <w:right w:val="none" w:sz="0" w:space="0" w:color="auto"/>
      </w:divBdr>
    </w:div>
    <w:div w:id="378668657">
      <w:bodyDiv w:val="1"/>
      <w:marLeft w:val="0"/>
      <w:marRight w:val="0"/>
      <w:marTop w:val="0"/>
      <w:marBottom w:val="0"/>
      <w:divBdr>
        <w:top w:val="none" w:sz="0" w:space="0" w:color="auto"/>
        <w:left w:val="none" w:sz="0" w:space="0" w:color="auto"/>
        <w:bottom w:val="none" w:sz="0" w:space="0" w:color="auto"/>
        <w:right w:val="none" w:sz="0" w:space="0" w:color="auto"/>
      </w:divBdr>
    </w:div>
    <w:div w:id="889726147">
      <w:bodyDiv w:val="1"/>
      <w:marLeft w:val="0"/>
      <w:marRight w:val="0"/>
      <w:marTop w:val="0"/>
      <w:marBottom w:val="0"/>
      <w:divBdr>
        <w:top w:val="none" w:sz="0" w:space="0" w:color="auto"/>
        <w:left w:val="none" w:sz="0" w:space="0" w:color="auto"/>
        <w:bottom w:val="none" w:sz="0" w:space="0" w:color="auto"/>
        <w:right w:val="none" w:sz="0" w:space="0" w:color="auto"/>
      </w:divBdr>
    </w:div>
    <w:div w:id="1254974952">
      <w:bodyDiv w:val="1"/>
      <w:marLeft w:val="0"/>
      <w:marRight w:val="0"/>
      <w:marTop w:val="0"/>
      <w:marBottom w:val="0"/>
      <w:divBdr>
        <w:top w:val="none" w:sz="0" w:space="0" w:color="auto"/>
        <w:left w:val="none" w:sz="0" w:space="0" w:color="auto"/>
        <w:bottom w:val="none" w:sz="0" w:space="0" w:color="auto"/>
        <w:right w:val="none" w:sz="0" w:space="0" w:color="auto"/>
      </w:divBdr>
    </w:div>
    <w:div w:id="1276055005">
      <w:bodyDiv w:val="1"/>
      <w:marLeft w:val="0"/>
      <w:marRight w:val="0"/>
      <w:marTop w:val="0"/>
      <w:marBottom w:val="0"/>
      <w:divBdr>
        <w:top w:val="none" w:sz="0" w:space="0" w:color="auto"/>
        <w:left w:val="none" w:sz="0" w:space="0" w:color="auto"/>
        <w:bottom w:val="none" w:sz="0" w:space="0" w:color="auto"/>
        <w:right w:val="none" w:sz="0" w:space="0" w:color="auto"/>
      </w:divBdr>
    </w:div>
    <w:div w:id="1430589895">
      <w:bodyDiv w:val="1"/>
      <w:marLeft w:val="0"/>
      <w:marRight w:val="0"/>
      <w:marTop w:val="0"/>
      <w:marBottom w:val="0"/>
      <w:divBdr>
        <w:top w:val="none" w:sz="0" w:space="0" w:color="auto"/>
        <w:left w:val="none" w:sz="0" w:space="0" w:color="auto"/>
        <w:bottom w:val="none" w:sz="0" w:space="0" w:color="auto"/>
        <w:right w:val="none" w:sz="0" w:space="0" w:color="auto"/>
      </w:divBdr>
    </w:div>
    <w:div w:id="1453287650">
      <w:bodyDiv w:val="1"/>
      <w:marLeft w:val="0"/>
      <w:marRight w:val="0"/>
      <w:marTop w:val="0"/>
      <w:marBottom w:val="0"/>
      <w:divBdr>
        <w:top w:val="none" w:sz="0" w:space="0" w:color="auto"/>
        <w:left w:val="none" w:sz="0" w:space="0" w:color="auto"/>
        <w:bottom w:val="none" w:sz="0" w:space="0" w:color="auto"/>
        <w:right w:val="none" w:sz="0" w:space="0" w:color="auto"/>
      </w:divBdr>
      <w:divsChild>
        <w:div w:id="1790129221">
          <w:marLeft w:val="0"/>
          <w:marRight w:val="0"/>
          <w:marTop w:val="0"/>
          <w:marBottom w:val="0"/>
          <w:divBdr>
            <w:top w:val="none" w:sz="0" w:space="0" w:color="auto"/>
            <w:left w:val="none" w:sz="0" w:space="0" w:color="auto"/>
            <w:bottom w:val="none" w:sz="0" w:space="0" w:color="auto"/>
            <w:right w:val="none" w:sz="0" w:space="0" w:color="auto"/>
          </w:divBdr>
        </w:div>
        <w:div w:id="1384524935">
          <w:marLeft w:val="0"/>
          <w:marRight w:val="0"/>
          <w:marTop w:val="0"/>
          <w:marBottom w:val="0"/>
          <w:divBdr>
            <w:top w:val="none" w:sz="0" w:space="0" w:color="auto"/>
            <w:left w:val="none" w:sz="0" w:space="0" w:color="auto"/>
            <w:bottom w:val="none" w:sz="0" w:space="0" w:color="auto"/>
            <w:right w:val="none" w:sz="0" w:space="0" w:color="auto"/>
          </w:divBdr>
        </w:div>
      </w:divsChild>
    </w:div>
    <w:div w:id="2013680023">
      <w:bodyDiv w:val="1"/>
      <w:marLeft w:val="0"/>
      <w:marRight w:val="0"/>
      <w:marTop w:val="0"/>
      <w:marBottom w:val="0"/>
      <w:divBdr>
        <w:top w:val="none" w:sz="0" w:space="0" w:color="auto"/>
        <w:left w:val="none" w:sz="0" w:space="0" w:color="auto"/>
        <w:bottom w:val="none" w:sz="0" w:space="0" w:color="auto"/>
        <w:right w:val="none" w:sz="0" w:space="0" w:color="auto"/>
      </w:divBdr>
    </w:div>
    <w:div w:id="2016371564">
      <w:bodyDiv w:val="1"/>
      <w:marLeft w:val="0"/>
      <w:marRight w:val="0"/>
      <w:marTop w:val="0"/>
      <w:marBottom w:val="0"/>
      <w:divBdr>
        <w:top w:val="none" w:sz="0" w:space="0" w:color="auto"/>
        <w:left w:val="none" w:sz="0" w:space="0" w:color="auto"/>
        <w:bottom w:val="none" w:sz="0" w:space="0" w:color="auto"/>
        <w:right w:val="none" w:sz="0" w:space="0" w:color="auto"/>
      </w:divBdr>
    </w:div>
    <w:div w:id="2091464816">
      <w:bodyDiv w:val="1"/>
      <w:marLeft w:val="0"/>
      <w:marRight w:val="0"/>
      <w:marTop w:val="0"/>
      <w:marBottom w:val="0"/>
      <w:divBdr>
        <w:top w:val="none" w:sz="0" w:space="0" w:color="auto"/>
        <w:left w:val="none" w:sz="0" w:space="0" w:color="auto"/>
        <w:bottom w:val="none" w:sz="0" w:space="0" w:color="auto"/>
        <w:right w:val="none" w:sz="0" w:space="0" w:color="auto"/>
      </w:divBdr>
      <w:divsChild>
        <w:div w:id="963464334">
          <w:marLeft w:val="0"/>
          <w:marRight w:val="0"/>
          <w:marTop w:val="0"/>
          <w:marBottom w:val="0"/>
          <w:divBdr>
            <w:top w:val="none" w:sz="0" w:space="0" w:color="auto"/>
            <w:left w:val="none" w:sz="0" w:space="0" w:color="auto"/>
            <w:bottom w:val="none" w:sz="0" w:space="0" w:color="auto"/>
            <w:right w:val="none" w:sz="0" w:space="0" w:color="auto"/>
          </w:divBdr>
        </w:div>
        <w:div w:id="192599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pmaroco@ispa.pt" TargetMode="External"/><Relationship Id="rId18" Type="http://schemas.openxmlformats.org/officeDocument/2006/relationships/hyperlink" Target="https://cran.r-project.org/package=lordi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ncbi.nlm.nih.gov/pubmed/28039667" TargetMode="External"/><Relationship Id="rId7" Type="http://schemas.openxmlformats.org/officeDocument/2006/relationships/footnotes" Target="footnotes.xml"/><Relationship Id="rId12" Type="http://schemas.openxmlformats.org/officeDocument/2006/relationships/hyperlink" Target="mailto:angela.esefex@yahoo.com.br" TargetMode="External"/><Relationship Id="rId17" Type="http://schemas.openxmlformats.org/officeDocument/2006/relationships/image" Target="media/image1.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ncbi.nlm.nih.gov/pubmed/?term=Santed-Germ%C3%A1n%20M%C3%81%5BAuthor%5D&amp;cauthor=true&amp;cauthor_uid=280396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en.swami@anglia.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juliana.campos@unesp.br" TargetMode="External"/><Relationship Id="rId19" Type="http://schemas.openxmlformats.org/officeDocument/2006/relationships/hyperlink" Target="https://www.ncbi.nlm.nih.gov/pubmed/?term=Laporta-Herrero%20I%5BAuthor%5D&amp;cauthor=true&amp;cauthor_uid=28039667" TargetMode="External"/><Relationship Id="rId4" Type="http://schemas.microsoft.com/office/2007/relationships/stylesWithEffects" Target="stylesWithEffects.xml"/><Relationship Id="rId9" Type="http://schemas.openxmlformats.org/officeDocument/2006/relationships/hyperlink" Target="mailto:wandersonroberto22@gmail.com" TargetMode="External"/><Relationship Id="rId14" Type="http://schemas.openxmlformats.org/officeDocument/2006/relationships/hyperlink" Target="mailto:cochner@gmail.com" TargetMode="External"/><Relationship Id="rId22" Type="http://schemas.openxmlformats.org/officeDocument/2006/relationships/hyperlink" Target="https://cran.r-project.org/package=psych" TargetMode="External"/><Relationship Id="rId27"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F8D1-A782-4994-9A0B-F3D2AF3C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5940</Words>
  <Characters>32082</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Wanderson Roberto</dc:creator>
  <cp:lastModifiedBy>Wanderson</cp:lastModifiedBy>
  <cp:revision>7</cp:revision>
  <dcterms:created xsi:type="dcterms:W3CDTF">2019-03-01T14:00:00Z</dcterms:created>
  <dcterms:modified xsi:type="dcterms:W3CDTF">2019-03-01T14:11:00Z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_x000d_DOCS - 1861830v1 </vt:lpwstr>
  </property>
</Properties>
</file>