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D10" w14:textId="063A1003" w:rsidR="00C7176E" w:rsidRPr="003657D1" w:rsidRDefault="00EB644D" w:rsidP="002D0669">
      <w:pPr>
        <w:spacing w:line="480" w:lineRule="auto"/>
        <w:jc w:val="both"/>
        <w:rPr>
          <w:rFonts w:ascii="Times New Roman" w:hAnsi="Times New Roman"/>
          <w:b/>
          <w:iCs/>
          <w:szCs w:val="24"/>
        </w:rPr>
      </w:pPr>
      <w:bookmarkStart w:id="0" w:name="_Hlk534022730"/>
      <w:r w:rsidRPr="003657D1">
        <w:rPr>
          <w:rFonts w:ascii="Times New Roman" w:hAnsi="Times New Roman"/>
          <w:b/>
          <w:iCs/>
          <w:szCs w:val="24"/>
        </w:rPr>
        <w:t xml:space="preserve">Safety Assessment of </w:t>
      </w:r>
      <w:r w:rsidR="00B51F03" w:rsidRPr="003657D1">
        <w:rPr>
          <w:rFonts w:ascii="Times New Roman" w:hAnsi="Times New Roman"/>
          <w:b/>
          <w:iCs/>
          <w:szCs w:val="24"/>
        </w:rPr>
        <w:t xml:space="preserve">the </w:t>
      </w:r>
      <w:r w:rsidRPr="003657D1">
        <w:rPr>
          <w:rFonts w:ascii="Times New Roman" w:hAnsi="Times New Roman"/>
          <w:b/>
          <w:iCs/>
          <w:szCs w:val="24"/>
        </w:rPr>
        <w:t>Trace Element Impurities Ni and Cr in Pharmaceutical Herbal Products for Teething from Polish Pharmacies</w:t>
      </w:r>
    </w:p>
    <w:bookmarkEnd w:id="0"/>
    <w:p w14:paraId="2F21F023" w14:textId="77777777" w:rsidR="00EB644D" w:rsidRPr="003657D1" w:rsidRDefault="00EB644D" w:rsidP="002D0669">
      <w:pPr>
        <w:spacing w:line="480" w:lineRule="auto"/>
        <w:jc w:val="both"/>
        <w:rPr>
          <w:b/>
        </w:rPr>
      </w:pPr>
    </w:p>
    <w:p w14:paraId="54AC385E" w14:textId="77777777" w:rsidR="009B2082" w:rsidRPr="003657D1" w:rsidRDefault="00853A93" w:rsidP="002D0669">
      <w:pPr>
        <w:spacing w:line="480" w:lineRule="auto"/>
        <w:jc w:val="both"/>
        <w:rPr>
          <w:b/>
        </w:rPr>
      </w:pPr>
      <w:r w:rsidRPr="003657D1">
        <w:rPr>
          <w:b/>
        </w:rPr>
        <w:t>Abbreviations:</w:t>
      </w:r>
    </w:p>
    <w:p w14:paraId="5D3ED87C" w14:textId="4A985023" w:rsidR="00516BEA" w:rsidRPr="003657D1" w:rsidRDefault="00C81CAA" w:rsidP="002D0669">
      <w:pPr>
        <w:spacing w:line="480" w:lineRule="auto"/>
        <w:jc w:val="both"/>
      </w:pPr>
      <w:r w:rsidRPr="003657D1">
        <w:t xml:space="preserve">AAS - atomic absorption spectrometry technique, </w:t>
      </w:r>
      <w:r w:rsidR="005C6E9C" w:rsidRPr="003657D1">
        <w:t xml:space="preserve">CRM - </w:t>
      </w:r>
      <w:r w:rsidR="00354AE4" w:rsidRPr="003657D1">
        <w:t xml:space="preserve">certified reference material, </w:t>
      </w:r>
      <w:r w:rsidR="00354AE4" w:rsidRPr="003657D1">
        <w:br/>
      </w:r>
      <w:r w:rsidRPr="003657D1">
        <w:t>ET AAS - electrothermal atomi</w:t>
      </w:r>
      <w:r w:rsidR="00354AE4" w:rsidRPr="003657D1">
        <w:t>s</w:t>
      </w:r>
      <w:r w:rsidRPr="003657D1">
        <w:t xml:space="preserve">ation atomic absorption spectrometry, </w:t>
      </w:r>
      <w:r w:rsidR="00881B16" w:rsidRPr="003657D1">
        <w:t>E</w:t>
      </w:r>
      <w:r w:rsidRPr="003657D1">
        <w:t xml:space="preserve">Is - </w:t>
      </w:r>
      <w:r w:rsidR="00881B16" w:rsidRPr="003657D1">
        <w:t>elemental</w:t>
      </w:r>
      <w:r w:rsidRPr="003657D1">
        <w:t xml:space="preserve"> impurities, IARC - International Agency for Research on Cancer; ICH Q3D - International Council for Harmonization of Technical Requirements for Pharmaceuticals for Human Use, PDE - permitted daily exposure, SD - standard deviation, US EPA - the United States Environmental Protection Agency, WHO - World Health Organisation.</w:t>
      </w:r>
    </w:p>
    <w:p w14:paraId="0C6312FB" w14:textId="4FDBD1E4" w:rsidR="00C7176E" w:rsidRPr="003657D1" w:rsidRDefault="00C7176E" w:rsidP="002D0669">
      <w:pPr>
        <w:spacing w:line="480" w:lineRule="auto"/>
        <w:jc w:val="both"/>
      </w:pPr>
    </w:p>
    <w:p w14:paraId="7B52FC5B" w14:textId="016ACFB5" w:rsidR="001F7DB6" w:rsidRPr="003657D1" w:rsidRDefault="001F7DB6" w:rsidP="002D0669">
      <w:pPr>
        <w:spacing w:line="480" w:lineRule="auto"/>
        <w:jc w:val="both"/>
        <w:rPr>
          <w:b/>
        </w:rPr>
      </w:pPr>
      <w:r w:rsidRPr="003657D1">
        <w:rPr>
          <w:b/>
        </w:rPr>
        <w:t>Introduction</w:t>
      </w:r>
    </w:p>
    <w:p w14:paraId="68D77FEE" w14:textId="7D049130" w:rsidR="0053078D" w:rsidRPr="003657D1" w:rsidRDefault="00183D95" w:rsidP="007D6DD8">
      <w:pPr>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The </w:t>
      </w:r>
      <w:r w:rsidR="00881B16" w:rsidRPr="003657D1">
        <w:rPr>
          <w:rFonts w:ascii="Times New Roman" w:eastAsiaTheme="minorHAnsi" w:hAnsi="Times New Roman"/>
          <w:szCs w:val="24"/>
          <w:lang w:val="en-US" w:eastAsia="en-US"/>
        </w:rPr>
        <w:t>elemental</w:t>
      </w:r>
      <w:r w:rsidRPr="003657D1">
        <w:rPr>
          <w:rFonts w:ascii="Times New Roman" w:eastAsiaTheme="minorHAnsi" w:hAnsi="Times New Roman"/>
          <w:szCs w:val="24"/>
          <w:lang w:val="en-US" w:eastAsia="en-US"/>
        </w:rPr>
        <w:t xml:space="preserve"> impurities (</w:t>
      </w:r>
      <w:r w:rsidR="00881B16" w:rsidRPr="003657D1">
        <w:rPr>
          <w:rFonts w:ascii="Times New Roman" w:eastAsiaTheme="minorHAnsi" w:hAnsi="Times New Roman"/>
          <w:szCs w:val="24"/>
          <w:lang w:val="en-US" w:eastAsia="en-US"/>
        </w:rPr>
        <w:t>EIs</w:t>
      </w:r>
      <w:r w:rsidRPr="003657D1">
        <w:rPr>
          <w:rFonts w:ascii="Times New Roman" w:eastAsiaTheme="minorHAnsi" w:hAnsi="Times New Roman"/>
          <w:szCs w:val="24"/>
          <w:lang w:val="en-US" w:eastAsia="en-US"/>
        </w:rPr>
        <w:t xml:space="preserve">) in pharmaceutical products must be considered in a safety assessment </w:t>
      </w:r>
      <w:r w:rsidR="00B51F03" w:rsidRPr="003657D1">
        <w:rPr>
          <w:rFonts w:ascii="Times New Roman" w:eastAsiaTheme="minorHAnsi" w:hAnsi="Times New Roman"/>
          <w:szCs w:val="24"/>
          <w:lang w:val="en-US" w:eastAsia="en-US"/>
        </w:rPr>
        <w:t xml:space="preserve">of the product </w:t>
      </w:r>
      <w:r w:rsidRPr="003657D1">
        <w:rPr>
          <w:rFonts w:ascii="Times New Roman" w:eastAsiaTheme="minorHAnsi" w:hAnsi="Times New Roman"/>
          <w:szCs w:val="24"/>
          <w:lang w:val="en-US" w:eastAsia="en-US"/>
        </w:rPr>
        <w:t>appropriate for their intended route of administration. This problem is important,</w:t>
      </w:r>
      <w:r w:rsidR="00B51F03"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 xml:space="preserve">but there is a dearth of information </w:t>
      </w:r>
      <w:r w:rsidR="00B51F03" w:rsidRPr="003657D1">
        <w:rPr>
          <w:rFonts w:ascii="Times New Roman" w:eastAsiaTheme="minorHAnsi" w:hAnsi="Times New Roman"/>
          <w:szCs w:val="24"/>
          <w:lang w:val="en-US" w:eastAsia="en-US"/>
        </w:rPr>
        <w:t xml:space="preserve">around these products </w:t>
      </w:r>
      <w:r w:rsidRPr="003657D1">
        <w:rPr>
          <w:rFonts w:ascii="Times New Roman" w:eastAsiaTheme="minorHAnsi" w:hAnsi="Times New Roman"/>
          <w:szCs w:val="24"/>
          <w:lang w:val="en-US" w:eastAsia="en-US"/>
        </w:rPr>
        <w:t xml:space="preserve">in the public domain literature. There are a number of potential sources of </w:t>
      </w:r>
      <w:r w:rsidR="00B51F03" w:rsidRPr="003657D1">
        <w:rPr>
          <w:rFonts w:ascii="Times New Roman" w:eastAsiaTheme="minorHAnsi" w:hAnsi="Times New Roman"/>
          <w:szCs w:val="24"/>
          <w:lang w:val="en-US" w:eastAsia="en-US"/>
        </w:rPr>
        <w:t xml:space="preserve">elemental </w:t>
      </w:r>
      <w:r w:rsidRPr="003657D1">
        <w:rPr>
          <w:rFonts w:ascii="Times New Roman" w:eastAsiaTheme="minorHAnsi" w:hAnsi="Times New Roman"/>
          <w:szCs w:val="24"/>
          <w:lang w:val="en-US" w:eastAsia="en-US"/>
        </w:rPr>
        <w:t xml:space="preserve">impurities including herb and plant materials used in the manufacturing process, residual catalysts, metal reagent residues or impurities through interactions with processing equipment. </w:t>
      </w:r>
      <w:r w:rsidR="00B51F03" w:rsidRPr="003657D1">
        <w:rPr>
          <w:rFonts w:ascii="Times New Roman" w:eastAsiaTheme="minorHAnsi" w:hAnsi="Times New Roman"/>
          <w:szCs w:val="24"/>
          <w:lang w:val="en-US" w:eastAsia="en-US"/>
        </w:rPr>
        <w:t xml:space="preserve">Since </w:t>
      </w:r>
      <w:r w:rsidR="00881B16" w:rsidRPr="003657D1">
        <w:rPr>
          <w:rFonts w:ascii="Times New Roman" w:eastAsiaTheme="minorHAnsi" w:hAnsi="Times New Roman"/>
          <w:szCs w:val="24"/>
          <w:lang w:val="en-US" w:eastAsia="en-US"/>
        </w:rPr>
        <w:t>E</w:t>
      </w:r>
      <w:r w:rsidRPr="003657D1">
        <w:rPr>
          <w:rFonts w:ascii="Times New Roman" w:eastAsiaTheme="minorHAnsi" w:hAnsi="Times New Roman"/>
          <w:szCs w:val="24"/>
          <w:lang w:val="en-US" w:eastAsia="en-US"/>
        </w:rPr>
        <w:t>Is do not provide any therapeutic benefit</w:t>
      </w:r>
      <w:r w:rsidR="00B51F03"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 xml:space="preserve">to the patient, their levels in the pharmaceuticals should be controlled and monitored [1]. Moreover, </w:t>
      </w:r>
      <w:r w:rsidR="00881B16" w:rsidRPr="003657D1">
        <w:rPr>
          <w:rFonts w:ascii="Times New Roman" w:eastAsiaTheme="minorHAnsi" w:hAnsi="Times New Roman"/>
          <w:szCs w:val="24"/>
          <w:lang w:val="en-US" w:eastAsia="en-US"/>
        </w:rPr>
        <w:t>E</w:t>
      </w:r>
      <w:r w:rsidRPr="003657D1">
        <w:rPr>
          <w:rFonts w:ascii="Times New Roman" w:eastAsiaTheme="minorHAnsi" w:hAnsi="Times New Roman"/>
          <w:szCs w:val="24"/>
          <w:lang w:val="en-US" w:eastAsia="en-US"/>
        </w:rPr>
        <w:t xml:space="preserve">Is must be identified, and determined in comparison to maximum acceptable levels to which a patient should be exposed. Given this, studies around monitoring </w:t>
      </w:r>
      <w:r w:rsidR="00D61318">
        <w:rPr>
          <w:rFonts w:ascii="Times New Roman" w:eastAsiaTheme="minorHAnsi" w:hAnsi="Times New Roman"/>
          <w:szCs w:val="24"/>
          <w:lang w:val="en-US" w:eastAsia="en-US"/>
        </w:rPr>
        <w:t xml:space="preserve">and control </w:t>
      </w:r>
      <w:r w:rsidRPr="003657D1">
        <w:rPr>
          <w:rFonts w:ascii="Times New Roman" w:eastAsiaTheme="minorHAnsi" w:hAnsi="Times New Roman"/>
          <w:szCs w:val="24"/>
          <w:lang w:val="en-US" w:eastAsia="en-US"/>
        </w:rPr>
        <w:t>of these impurities in pharmaceuticals are very important and present a challenge in modern toxicological analysis.</w:t>
      </w:r>
    </w:p>
    <w:p w14:paraId="62EDFE34" w14:textId="5460F135" w:rsidR="00CF3B9C" w:rsidRPr="003657D1" w:rsidRDefault="00183D95" w:rsidP="009D39C6">
      <w:pPr>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Whilst </w:t>
      </w:r>
      <w:r w:rsidR="0026126B" w:rsidRPr="003657D1">
        <w:rPr>
          <w:rFonts w:ascii="Times New Roman" w:eastAsiaTheme="minorHAnsi" w:hAnsi="Times New Roman"/>
          <w:szCs w:val="24"/>
          <w:lang w:val="en-US" w:eastAsia="en-US"/>
        </w:rPr>
        <w:t>E</w:t>
      </w:r>
      <w:r w:rsidRPr="003657D1">
        <w:rPr>
          <w:rFonts w:ascii="Times New Roman" w:eastAsiaTheme="minorHAnsi" w:hAnsi="Times New Roman"/>
          <w:szCs w:val="24"/>
          <w:lang w:val="en-US" w:eastAsia="en-US"/>
        </w:rPr>
        <w:t xml:space="preserve">I’s from residual catalysts, metal reagent residues or impurities through interactions with processing equipment are monitored, </w:t>
      </w:r>
      <w:r w:rsidR="00881B16" w:rsidRPr="003657D1">
        <w:rPr>
          <w:rFonts w:ascii="Times New Roman" w:eastAsiaTheme="minorHAnsi" w:hAnsi="Times New Roman"/>
          <w:szCs w:val="24"/>
          <w:lang w:val="en-US" w:eastAsia="en-US"/>
        </w:rPr>
        <w:t>E</w:t>
      </w:r>
      <w:r w:rsidRPr="003657D1">
        <w:rPr>
          <w:rFonts w:ascii="Times New Roman" w:eastAsiaTheme="minorHAnsi" w:hAnsi="Times New Roman"/>
          <w:szCs w:val="24"/>
          <w:lang w:val="en-US" w:eastAsia="en-US"/>
        </w:rPr>
        <w:t>Is from plant ingredients are not a frequent subject of analysis. An interesting example of pharmaceuticals in which the rea</w:t>
      </w:r>
      <w:r w:rsidR="002603B5" w:rsidRPr="003657D1">
        <w:rPr>
          <w:rFonts w:ascii="Times New Roman" w:eastAsiaTheme="minorHAnsi" w:hAnsi="Times New Roman"/>
          <w:szCs w:val="24"/>
          <w:lang w:val="en-US" w:eastAsia="en-US"/>
        </w:rPr>
        <w:t>l</w:t>
      </w:r>
      <w:r w:rsidRPr="003657D1">
        <w:rPr>
          <w:rFonts w:ascii="Times New Roman" w:eastAsiaTheme="minorHAnsi" w:hAnsi="Times New Roman"/>
          <w:szCs w:val="24"/>
          <w:lang w:val="en-US" w:eastAsia="en-US"/>
        </w:rPr>
        <w:t xml:space="preserve"> and important source of </w:t>
      </w:r>
      <w:r w:rsidR="00881B16" w:rsidRPr="003657D1">
        <w:rPr>
          <w:rFonts w:ascii="Times New Roman" w:eastAsiaTheme="minorHAnsi" w:hAnsi="Times New Roman"/>
          <w:szCs w:val="24"/>
          <w:lang w:val="en-US" w:eastAsia="en-US"/>
        </w:rPr>
        <w:t>EIs</w:t>
      </w:r>
      <w:r w:rsidRPr="003657D1">
        <w:rPr>
          <w:rFonts w:ascii="Times New Roman" w:eastAsiaTheme="minorHAnsi" w:hAnsi="Times New Roman"/>
          <w:szCs w:val="24"/>
          <w:lang w:val="en-US" w:eastAsia="en-US"/>
        </w:rPr>
        <w:t xml:space="preserve"> is that of the plant materials used in teething remedies for infants - </w:t>
      </w:r>
      <w:r w:rsidRPr="003657D1">
        <w:rPr>
          <w:rFonts w:ascii="Times New Roman" w:eastAsiaTheme="minorHAnsi" w:hAnsi="Times New Roman"/>
          <w:szCs w:val="24"/>
          <w:lang w:val="en-US" w:eastAsia="en-US"/>
        </w:rPr>
        <w:lastRenderedPageBreak/>
        <w:t xml:space="preserve">especially </w:t>
      </w:r>
      <w:r w:rsidR="0026018F" w:rsidRPr="003657D1">
        <w:rPr>
          <w:rFonts w:ascii="Times New Roman" w:eastAsiaTheme="minorHAnsi" w:hAnsi="Times New Roman"/>
          <w:szCs w:val="24"/>
          <w:lang w:val="en-US" w:eastAsia="en-US"/>
        </w:rPr>
        <w:t xml:space="preserve">pharmaceutical herbal products </w:t>
      </w:r>
      <w:r w:rsidRPr="003657D1">
        <w:rPr>
          <w:rFonts w:ascii="Times New Roman" w:eastAsiaTheme="minorHAnsi" w:hAnsi="Times New Roman"/>
          <w:szCs w:val="24"/>
          <w:lang w:val="en-US" w:eastAsia="en-US"/>
        </w:rPr>
        <w:t>[2]. Undoubtedly, the teething gels are the most</w:t>
      </w:r>
      <w:r w:rsidR="000B6601"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 xml:space="preserve">popular teething remedies available in pharmacies [3]. Among the many metals constituting impurities in teething gels, </w:t>
      </w:r>
      <w:r w:rsidR="000B6601" w:rsidRPr="003657D1">
        <w:rPr>
          <w:rFonts w:ascii="Times New Roman" w:eastAsiaTheme="minorHAnsi" w:hAnsi="Times New Roman"/>
          <w:szCs w:val="24"/>
          <w:lang w:val="en-US" w:eastAsia="en-US"/>
        </w:rPr>
        <w:t xml:space="preserve">especially </w:t>
      </w:r>
      <w:r w:rsidRPr="003657D1">
        <w:rPr>
          <w:rFonts w:ascii="Times New Roman" w:eastAsiaTheme="minorHAnsi" w:hAnsi="Times New Roman"/>
          <w:szCs w:val="24"/>
          <w:lang w:val="en-US" w:eastAsia="en-US"/>
        </w:rPr>
        <w:t>nickel (Ni) and chromium (Cr) present an intriguing challenge.</w:t>
      </w:r>
    </w:p>
    <w:p w14:paraId="09067ACB" w14:textId="77777777" w:rsidR="00CF3B9C" w:rsidRPr="003657D1" w:rsidRDefault="00183D95" w:rsidP="009D39C6">
      <w:pPr>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Nickel is nutritionally not essential for humans [1]. Additionally, humans generally become sensitized to this element after prolonged contact with the skin [4]. Moreover, an oral challenge to a single dose of Ni administered in drinking water can induce dermatitis in nickel- sensitized individuals [4]. </w:t>
      </w:r>
    </w:p>
    <w:p w14:paraId="39E4B3A5" w14:textId="0A3F568F" w:rsidR="00A716B2" w:rsidRPr="003657D1" w:rsidRDefault="009D39C6" w:rsidP="00072F0B">
      <w:pPr>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On the other hand, Cr is </w:t>
      </w:r>
      <w:r w:rsidR="00B51F03" w:rsidRPr="003657D1">
        <w:rPr>
          <w:rFonts w:ascii="Times New Roman" w:eastAsiaTheme="minorHAnsi" w:hAnsi="Times New Roman"/>
          <w:szCs w:val="24"/>
          <w:lang w:val="en-US" w:eastAsia="en-US"/>
        </w:rPr>
        <w:t xml:space="preserve">a </w:t>
      </w:r>
      <w:r w:rsidRPr="003657D1">
        <w:rPr>
          <w:rFonts w:ascii="Times New Roman" w:eastAsiaTheme="minorHAnsi" w:hAnsi="Times New Roman"/>
          <w:szCs w:val="24"/>
          <w:lang w:val="en-US" w:eastAsia="en-US"/>
        </w:rPr>
        <w:t xml:space="preserve">very problematic element due to </w:t>
      </w:r>
      <w:r w:rsidR="00B51F03" w:rsidRPr="003657D1">
        <w:rPr>
          <w:rFonts w:ascii="Times New Roman" w:eastAsiaTheme="minorHAnsi" w:hAnsi="Times New Roman"/>
          <w:szCs w:val="24"/>
          <w:lang w:val="en-US" w:eastAsia="en-US"/>
        </w:rPr>
        <w:t xml:space="preserve">the number </w:t>
      </w:r>
      <w:r w:rsidRPr="003657D1">
        <w:rPr>
          <w:rFonts w:ascii="Times New Roman" w:eastAsiaTheme="minorHAnsi" w:hAnsi="Times New Roman"/>
          <w:szCs w:val="24"/>
          <w:lang w:val="en-US" w:eastAsia="en-US"/>
        </w:rPr>
        <w:t xml:space="preserve">of </w:t>
      </w:r>
      <w:r w:rsidR="00B51F03" w:rsidRPr="003657D1">
        <w:rPr>
          <w:rFonts w:ascii="Times New Roman" w:eastAsiaTheme="minorHAnsi" w:hAnsi="Times New Roman"/>
          <w:szCs w:val="24"/>
          <w:lang w:val="en-US" w:eastAsia="en-US"/>
        </w:rPr>
        <w:t xml:space="preserve">it’s </w:t>
      </w:r>
      <w:r w:rsidRPr="003657D1">
        <w:rPr>
          <w:rFonts w:ascii="Times New Roman" w:eastAsiaTheme="minorHAnsi" w:hAnsi="Times New Roman"/>
          <w:szCs w:val="24"/>
          <w:lang w:val="en-US" w:eastAsia="en-US"/>
        </w:rPr>
        <w:t xml:space="preserve">oxidation states, especially Cr(III) and also Cr(VI). </w:t>
      </w:r>
      <w:r w:rsidR="00150DA3">
        <w:rPr>
          <w:rFonts w:ascii="Times New Roman" w:eastAsiaTheme="minorHAnsi" w:hAnsi="Times New Roman"/>
          <w:szCs w:val="24"/>
          <w:lang w:val="en-US" w:eastAsia="en-US"/>
        </w:rPr>
        <w:t>It should be emphasized that c</w:t>
      </w:r>
      <w:r w:rsidR="008835BE">
        <w:rPr>
          <w:rFonts w:ascii="Times New Roman" w:eastAsiaTheme="minorHAnsi" w:hAnsi="Times New Roman"/>
          <w:szCs w:val="24"/>
          <w:lang w:val="en-US" w:eastAsia="en-US"/>
        </w:rPr>
        <w:t>urrently, this element</w:t>
      </w:r>
      <w:r w:rsidR="00E966AE" w:rsidRPr="00E966AE">
        <w:rPr>
          <w:rFonts w:ascii="Times New Roman" w:eastAsiaTheme="minorHAnsi" w:hAnsi="Times New Roman"/>
          <w:szCs w:val="24"/>
          <w:lang w:val="en-US" w:eastAsia="en-US"/>
        </w:rPr>
        <w:t xml:space="preserve"> can only be considered pharmacologically active and not an essential element</w:t>
      </w:r>
      <w:r w:rsidR="008835BE">
        <w:rPr>
          <w:rFonts w:ascii="Times New Roman" w:eastAsiaTheme="minorHAnsi" w:hAnsi="Times New Roman"/>
          <w:szCs w:val="24"/>
          <w:lang w:val="en-US" w:eastAsia="en-US"/>
        </w:rPr>
        <w:t xml:space="preserve"> [5]</w:t>
      </w:r>
      <w:r w:rsidR="00E966AE" w:rsidRPr="00E966AE">
        <w:rPr>
          <w:rFonts w:ascii="Times New Roman" w:eastAsiaTheme="minorHAnsi" w:hAnsi="Times New Roman"/>
          <w:szCs w:val="24"/>
          <w:lang w:val="en-US" w:eastAsia="en-US"/>
        </w:rPr>
        <w:t>.</w:t>
      </w:r>
      <w:r w:rsidR="008835BE">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Cr(III) is the most abundant form in environment, and is an essential element that plays a role in glucose metabolism</w:t>
      </w:r>
      <w:r w:rsidR="008B5C35"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 xml:space="preserve">Cr(III) deficiency causes changes in the metabolism of glucose and lipids and may be associated with maturity - onset diabetes, cardiovascular diseases, and nervous system </w:t>
      </w:r>
      <w:r w:rsidRPr="000B67B4">
        <w:rPr>
          <w:rFonts w:ascii="Times New Roman" w:eastAsiaTheme="minorHAnsi" w:hAnsi="Times New Roman"/>
          <w:szCs w:val="24"/>
          <w:lang w:val="en-US" w:eastAsia="en-US"/>
        </w:rPr>
        <w:t>disorders</w:t>
      </w:r>
      <w:r w:rsidR="008B5C35" w:rsidRPr="000B67B4">
        <w:rPr>
          <w:rFonts w:ascii="Times New Roman" w:eastAsiaTheme="minorHAnsi" w:hAnsi="Times New Roman"/>
          <w:szCs w:val="24"/>
          <w:lang w:val="en-US" w:eastAsia="en-US"/>
        </w:rPr>
        <w:t xml:space="preserve"> [</w:t>
      </w:r>
      <w:r w:rsidR="000B67B4" w:rsidRPr="000B67B4">
        <w:rPr>
          <w:rFonts w:ascii="Times New Roman" w:eastAsiaTheme="minorHAnsi" w:hAnsi="Times New Roman"/>
          <w:szCs w:val="24"/>
          <w:lang w:val="en-US" w:eastAsia="en-US"/>
        </w:rPr>
        <w:t>6</w:t>
      </w:r>
      <w:r w:rsidR="008B5C35" w:rsidRPr="000B67B4">
        <w:rPr>
          <w:rFonts w:ascii="Times New Roman" w:eastAsiaTheme="minorHAnsi" w:hAnsi="Times New Roman"/>
          <w:szCs w:val="24"/>
          <w:lang w:val="en-US" w:eastAsia="en-US"/>
        </w:rPr>
        <w:t>].</w:t>
      </w:r>
      <w:r w:rsidR="007D6DD8" w:rsidRPr="000B67B4">
        <w:rPr>
          <w:rFonts w:ascii="Times New Roman" w:eastAsiaTheme="minorHAnsi" w:hAnsi="Times New Roman"/>
          <w:szCs w:val="24"/>
          <w:lang w:val="en-US" w:eastAsia="en-US"/>
        </w:rPr>
        <w:t xml:space="preserve"> On the other</w:t>
      </w:r>
      <w:r w:rsidR="007D6DD8" w:rsidRPr="003657D1">
        <w:rPr>
          <w:rFonts w:ascii="Times New Roman" w:eastAsiaTheme="minorHAnsi" w:hAnsi="Times New Roman"/>
          <w:szCs w:val="24"/>
          <w:lang w:val="en-US" w:eastAsia="en-US"/>
        </w:rPr>
        <w:t xml:space="preserve"> hand, </w:t>
      </w:r>
      <w:r w:rsidR="000927C2" w:rsidRPr="003657D1">
        <w:rPr>
          <w:rFonts w:ascii="Times New Roman" w:eastAsiaTheme="minorHAnsi" w:hAnsi="Times New Roman"/>
          <w:szCs w:val="24"/>
          <w:lang w:val="en-US" w:eastAsia="en-US"/>
        </w:rPr>
        <w:t>soluble Cr(III) compounds are moderately toxic, rodent LD</w:t>
      </w:r>
      <w:r w:rsidR="000927C2" w:rsidRPr="003657D1">
        <w:rPr>
          <w:rFonts w:ascii="Times New Roman" w:eastAsiaTheme="minorHAnsi" w:hAnsi="Times New Roman"/>
          <w:szCs w:val="24"/>
          <w:vertAlign w:val="subscript"/>
          <w:lang w:val="en-US" w:eastAsia="en-US"/>
        </w:rPr>
        <w:t>50</w:t>
      </w:r>
      <w:r w:rsidR="000927C2" w:rsidRPr="003657D1">
        <w:rPr>
          <w:rFonts w:ascii="Times New Roman" w:eastAsiaTheme="minorHAnsi" w:hAnsi="Times New Roman"/>
          <w:szCs w:val="24"/>
          <w:lang w:val="en-US" w:eastAsia="en-US"/>
        </w:rPr>
        <w:t xml:space="preserve"> values being 100-400 mg/kg</w:t>
      </w:r>
      <w:r w:rsidR="000367CE" w:rsidRPr="003657D1">
        <w:rPr>
          <w:rFonts w:ascii="Times New Roman" w:eastAsiaTheme="minorHAnsi" w:hAnsi="Times New Roman"/>
          <w:szCs w:val="24"/>
          <w:lang w:val="en-US" w:eastAsia="en-US"/>
        </w:rPr>
        <w:t xml:space="preserve"> bw</w:t>
      </w:r>
      <w:r w:rsidR="000927C2" w:rsidRPr="003657D1">
        <w:rPr>
          <w:rFonts w:ascii="Times New Roman" w:eastAsiaTheme="minorHAnsi" w:hAnsi="Times New Roman"/>
          <w:szCs w:val="24"/>
          <w:lang w:val="en-US" w:eastAsia="en-US"/>
        </w:rPr>
        <w:t>.</w:t>
      </w:r>
      <w:r w:rsidRPr="003657D1">
        <w:rPr>
          <w:rFonts w:ascii="Times New Roman" w:eastAsiaTheme="minorHAnsi" w:hAnsi="Times New Roman"/>
          <w:szCs w:val="24"/>
          <w:lang w:val="en-US" w:eastAsia="en-US"/>
        </w:rPr>
        <w:t xml:space="preserve"> </w:t>
      </w:r>
      <w:r w:rsidR="008B5C35" w:rsidRPr="003657D1">
        <w:rPr>
          <w:rFonts w:ascii="Times New Roman" w:eastAsiaTheme="minorHAnsi" w:hAnsi="Times New Roman"/>
          <w:szCs w:val="24"/>
          <w:lang w:val="en-US" w:eastAsia="en-US"/>
        </w:rPr>
        <w:t xml:space="preserve">In turn, </w:t>
      </w:r>
      <w:r w:rsidRPr="003657D1">
        <w:rPr>
          <w:rFonts w:ascii="Times New Roman" w:eastAsiaTheme="minorHAnsi" w:hAnsi="Times New Roman"/>
          <w:szCs w:val="24"/>
          <w:lang w:val="en-US" w:eastAsia="en-US"/>
        </w:rPr>
        <w:t xml:space="preserve">Cr(VI) compounds are man-made and do not occur naturally in the environment. </w:t>
      </w:r>
      <w:r w:rsidR="00035FF4" w:rsidRPr="003657D1">
        <w:rPr>
          <w:rFonts w:ascii="Times New Roman" w:eastAsiaTheme="minorHAnsi" w:hAnsi="Times New Roman"/>
          <w:szCs w:val="24"/>
          <w:lang w:val="en-US" w:eastAsia="en-US"/>
        </w:rPr>
        <w:t>It should be noted that Cr(VI) has been shown to be genotoxic (animal studies via inhalation</w:t>
      </w:r>
      <w:r w:rsidR="006A5415" w:rsidRPr="003657D1">
        <w:rPr>
          <w:rFonts w:ascii="Times New Roman" w:eastAsiaTheme="minorHAnsi" w:hAnsi="Times New Roman"/>
          <w:szCs w:val="24"/>
          <w:lang w:val="en-US" w:eastAsia="en-US"/>
        </w:rPr>
        <w:t>)</w:t>
      </w:r>
      <w:r w:rsidR="00035FF4" w:rsidRPr="003657D1">
        <w:rPr>
          <w:rFonts w:ascii="Times New Roman" w:eastAsiaTheme="minorHAnsi" w:hAnsi="Times New Roman"/>
          <w:szCs w:val="24"/>
          <w:lang w:val="en-US" w:eastAsia="en-US"/>
        </w:rPr>
        <w:t>, and human epidemiological studies have shown Cr</w:t>
      </w:r>
      <w:r w:rsidR="006A5415" w:rsidRPr="003657D1">
        <w:rPr>
          <w:rFonts w:ascii="Times New Roman" w:eastAsiaTheme="minorHAnsi" w:hAnsi="Times New Roman"/>
          <w:szCs w:val="24"/>
          <w:lang w:val="en-US" w:eastAsia="en-US"/>
        </w:rPr>
        <w:t>(</w:t>
      </w:r>
      <w:r w:rsidR="00035FF4" w:rsidRPr="003657D1">
        <w:rPr>
          <w:rFonts w:ascii="Times New Roman" w:eastAsiaTheme="minorHAnsi" w:hAnsi="Times New Roman"/>
          <w:szCs w:val="24"/>
          <w:lang w:val="en-US" w:eastAsia="en-US"/>
        </w:rPr>
        <w:t>VI</w:t>
      </w:r>
      <w:r w:rsidR="006A5415" w:rsidRPr="003657D1">
        <w:rPr>
          <w:rFonts w:ascii="Times New Roman" w:eastAsiaTheme="minorHAnsi" w:hAnsi="Times New Roman"/>
          <w:szCs w:val="24"/>
          <w:lang w:val="en-US" w:eastAsia="en-US"/>
        </w:rPr>
        <w:t>)</w:t>
      </w:r>
      <w:r w:rsidR="00035FF4" w:rsidRPr="003657D1">
        <w:rPr>
          <w:rFonts w:ascii="Times New Roman" w:eastAsiaTheme="minorHAnsi" w:hAnsi="Times New Roman"/>
          <w:szCs w:val="24"/>
          <w:lang w:val="en-US" w:eastAsia="en-US"/>
        </w:rPr>
        <w:t xml:space="preserve"> to be carcinogenic in the respiratory tract</w:t>
      </w:r>
      <w:r w:rsidR="006A5415" w:rsidRPr="003657D1">
        <w:rPr>
          <w:rFonts w:ascii="Times New Roman" w:eastAsiaTheme="minorHAnsi" w:hAnsi="Times New Roman"/>
          <w:szCs w:val="24"/>
          <w:lang w:val="en-US" w:eastAsia="en-US"/>
        </w:rPr>
        <w:t xml:space="preserve"> [</w:t>
      </w:r>
      <w:r w:rsidR="00CA7777">
        <w:rPr>
          <w:rFonts w:ascii="Times New Roman" w:eastAsiaTheme="minorHAnsi" w:hAnsi="Times New Roman"/>
          <w:szCs w:val="24"/>
          <w:lang w:val="en-US" w:eastAsia="en-US"/>
        </w:rPr>
        <w:t>6</w:t>
      </w:r>
      <w:r w:rsidR="006A5415" w:rsidRPr="003657D1">
        <w:rPr>
          <w:rFonts w:ascii="Times New Roman" w:eastAsiaTheme="minorHAnsi" w:hAnsi="Times New Roman"/>
          <w:szCs w:val="24"/>
          <w:lang w:val="en-US" w:eastAsia="en-US"/>
        </w:rPr>
        <w:t>,</w:t>
      </w:r>
      <w:r w:rsidR="00CA7777">
        <w:rPr>
          <w:rFonts w:ascii="Times New Roman" w:eastAsiaTheme="minorHAnsi" w:hAnsi="Times New Roman"/>
          <w:szCs w:val="24"/>
          <w:lang w:val="en-US" w:eastAsia="en-US"/>
        </w:rPr>
        <w:t>7</w:t>
      </w:r>
      <w:r w:rsidR="006A5415" w:rsidRPr="003657D1">
        <w:rPr>
          <w:rFonts w:ascii="Times New Roman" w:eastAsiaTheme="minorHAnsi" w:hAnsi="Times New Roman"/>
          <w:szCs w:val="24"/>
          <w:lang w:val="en-US" w:eastAsia="en-US"/>
        </w:rPr>
        <w:t>]</w:t>
      </w:r>
      <w:r w:rsidR="00035FF4" w:rsidRPr="003657D1">
        <w:rPr>
          <w:rFonts w:ascii="Times New Roman" w:eastAsiaTheme="minorHAnsi" w:hAnsi="Times New Roman"/>
          <w:szCs w:val="24"/>
          <w:lang w:val="en-US" w:eastAsia="en-US"/>
        </w:rPr>
        <w:t>. However, there is no clear evidence of carcinogenicity where chromium has been tested in rats via the oral route</w:t>
      </w:r>
      <w:r w:rsidR="006A5415" w:rsidRPr="003657D1">
        <w:rPr>
          <w:rFonts w:ascii="Times New Roman" w:eastAsiaTheme="minorHAnsi" w:hAnsi="Times New Roman"/>
          <w:szCs w:val="24"/>
          <w:lang w:val="en-US" w:eastAsia="en-US"/>
        </w:rPr>
        <w:t xml:space="preserve">. Moreover, </w:t>
      </w:r>
      <w:r w:rsidR="00CE49EB">
        <w:rPr>
          <w:rFonts w:ascii="Times New Roman" w:eastAsiaTheme="minorHAnsi" w:hAnsi="Times New Roman"/>
          <w:szCs w:val="24"/>
          <w:lang w:val="en-US" w:eastAsia="en-US"/>
        </w:rPr>
        <w:t xml:space="preserve">there </w:t>
      </w:r>
      <w:r w:rsidR="00072F0B">
        <w:rPr>
          <w:rFonts w:ascii="Times New Roman" w:eastAsiaTheme="minorHAnsi" w:hAnsi="Times New Roman"/>
          <w:szCs w:val="24"/>
          <w:lang w:val="en-US" w:eastAsia="en-US"/>
        </w:rPr>
        <w:t xml:space="preserve">are some evidences that </w:t>
      </w:r>
      <w:r w:rsidRPr="003657D1">
        <w:rPr>
          <w:rFonts w:ascii="Times New Roman" w:eastAsiaTheme="minorHAnsi" w:hAnsi="Times New Roman"/>
          <w:szCs w:val="24"/>
          <w:lang w:val="en-US" w:eastAsia="en-US"/>
        </w:rPr>
        <w:t>Cr(VI) is reduced to Cr(III) in the gastrointestinal tract, and so only intakes that exceed the reducing capacity of the stomach will result in significant absorption of Cr(VI) across the gastrointestinal mucosa</w:t>
      </w:r>
      <w:r w:rsidR="00350CDD" w:rsidRPr="003657D1">
        <w:rPr>
          <w:rFonts w:ascii="Times New Roman" w:eastAsiaTheme="minorHAnsi" w:hAnsi="Times New Roman"/>
          <w:szCs w:val="24"/>
          <w:lang w:val="en-US" w:eastAsia="en-US"/>
        </w:rPr>
        <w:t xml:space="preserve"> [</w:t>
      </w:r>
      <w:r w:rsidR="00CA7777">
        <w:rPr>
          <w:rFonts w:ascii="Times New Roman" w:eastAsiaTheme="minorHAnsi" w:hAnsi="Times New Roman"/>
          <w:szCs w:val="24"/>
          <w:lang w:val="en-US" w:eastAsia="en-US"/>
        </w:rPr>
        <w:t>7</w:t>
      </w:r>
      <w:r w:rsidR="00350CDD" w:rsidRPr="003657D1">
        <w:rPr>
          <w:rFonts w:ascii="Times New Roman" w:eastAsiaTheme="minorHAnsi" w:hAnsi="Times New Roman"/>
          <w:szCs w:val="24"/>
          <w:lang w:val="en-US" w:eastAsia="en-US"/>
        </w:rPr>
        <w:t>].</w:t>
      </w:r>
      <w:r w:rsidRPr="003657D1">
        <w:rPr>
          <w:rFonts w:ascii="Times New Roman" w:eastAsiaTheme="minorHAnsi" w:hAnsi="Times New Roman"/>
          <w:szCs w:val="24"/>
          <w:lang w:val="en-US" w:eastAsia="en-US"/>
        </w:rPr>
        <w:t xml:space="preserve"> </w:t>
      </w:r>
      <w:bookmarkStart w:id="1" w:name="_Hlk534025063"/>
      <w:r w:rsidR="00072F0B">
        <w:rPr>
          <w:rFonts w:ascii="Times New Roman" w:eastAsiaTheme="minorHAnsi" w:hAnsi="Times New Roman"/>
          <w:szCs w:val="24"/>
          <w:lang w:val="en-US" w:eastAsia="en-US"/>
        </w:rPr>
        <w:t xml:space="preserve">On the other hand, </w:t>
      </w:r>
      <w:r w:rsidR="00072F0B" w:rsidRPr="00072F0B">
        <w:rPr>
          <w:rFonts w:ascii="Times New Roman" w:eastAsiaTheme="minorHAnsi" w:hAnsi="Times New Roman"/>
          <w:szCs w:val="24"/>
          <w:lang w:val="en-US" w:eastAsia="en-US"/>
        </w:rPr>
        <w:t>a portion</w:t>
      </w:r>
      <w:r w:rsidR="00072F0B">
        <w:rPr>
          <w:rFonts w:ascii="Times New Roman" w:eastAsiaTheme="minorHAnsi" w:hAnsi="Times New Roman"/>
          <w:szCs w:val="24"/>
          <w:lang w:val="en-US" w:eastAsia="en-US"/>
        </w:rPr>
        <w:t xml:space="preserve"> of Cr(VI) </w:t>
      </w:r>
      <w:r w:rsidR="00072F0B" w:rsidRPr="00072F0B">
        <w:rPr>
          <w:rFonts w:ascii="Times New Roman" w:eastAsiaTheme="minorHAnsi" w:hAnsi="Times New Roman"/>
          <w:szCs w:val="24"/>
          <w:lang w:val="en-US" w:eastAsia="en-US"/>
        </w:rPr>
        <w:t>evades the reductive detoxification and reaches target tissues</w:t>
      </w:r>
      <w:r w:rsidR="00AC7CC1">
        <w:rPr>
          <w:rFonts w:ascii="Times New Roman" w:eastAsiaTheme="minorHAnsi" w:hAnsi="Times New Roman"/>
          <w:szCs w:val="24"/>
          <w:lang w:val="en-US" w:eastAsia="en-US"/>
        </w:rPr>
        <w:t xml:space="preserve"> </w:t>
      </w:r>
      <w:r w:rsidR="00152199">
        <w:rPr>
          <w:rFonts w:ascii="Times New Roman" w:eastAsiaTheme="minorHAnsi" w:hAnsi="Times New Roman"/>
          <w:szCs w:val="24"/>
          <w:lang w:val="en-US" w:eastAsia="en-US"/>
        </w:rPr>
        <w:t>[8]</w:t>
      </w:r>
      <w:r w:rsidR="00072F0B" w:rsidRPr="00072F0B">
        <w:rPr>
          <w:rFonts w:ascii="Times New Roman" w:eastAsiaTheme="minorHAnsi" w:hAnsi="Times New Roman"/>
          <w:szCs w:val="24"/>
          <w:lang w:val="en-US" w:eastAsia="en-US"/>
        </w:rPr>
        <w:t>.</w:t>
      </w:r>
      <w:r w:rsidR="00072F0B">
        <w:rPr>
          <w:rFonts w:ascii="Times New Roman" w:eastAsiaTheme="minorHAnsi" w:hAnsi="Times New Roman"/>
          <w:szCs w:val="24"/>
          <w:lang w:val="en-US" w:eastAsia="en-US"/>
        </w:rPr>
        <w:t xml:space="preserve"> </w:t>
      </w:r>
      <w:r w:rsidR="00AC7CC1">
        <w:rPr>
          <w:rFonts w:ascii="Times New Roman" w:eastAsiaTheme="minorHAnsi" w:hAnsi="Times New Roman"/>
          <w:szCs w:val="24"/>
          <w:lang w:val="en-US" w:eastAsia="en-US"/>
        </w:rPr>
        <w:t>I</w:t>
      </w:r>
      <w:r w:rsidR="002C3AE6">
        <w:rPr>
          <w:rFonts w:ascii="Times New Roman" w:eastAsiaTheme="minorHAnsi" w:hAnsi="Times New Roman"/>
          <w:szCs w:val="24"/>
          <w:lang w:val="en-US" w:eastAsia="en-US"/>
        </w:rPr>
        <w:t xml:space="preserve">t </w:t>
      </w:r>
      <w:r w:rsidR="00152199">
        <w:rPr>
          <w:rFonts w:ascii="Times New Roman" w:eastAsiaTheme="minorHAnsi" w:hAnsi="Times New Roman"/>
          <w:szCs w:val="24"/>
          <w:lang w:val="en-US" w:eastAsia="en-US"/>
        </w:rPr>
        <w:t>should be noted that</w:t>
      </w:r>
      <w:r w:rsidR="00FB6E4B">
        <w:rPr>
          <w:rFonts w:ascii="Times New Roman" w:eastAsiaTheme="minorHAnsi" w:hAnsi="Times New Roman"/>
          <w:szCs w:val="24"/>
          <w:lang w:val="en-US" w:eastAsia="en-US"/>
        </w:rPr>
        <w:t xml:space="preserve"> a</w:t>
      </w:r>
      <w:r w:rsidR="00FB6E4B" w:rsidRPr="00FB6E4B">
        <w:rPr>
          <w:rFonts w:ascii="Times New Roman" w:eastAsiaTheme="minorHAnsi" w:hAnsi="Times New Roman"/>
          <w:szCs w:val="24"/>
          <w:lang w:val="en-US" w:eastAsia="en-US"/>
        </w:rPr>
        <w:t>ny amount of Cr(VI) entering cells</w:t>
      </w:r>
      <w:r w:rsidR="00FB6E4B">
        <w:rPr>
          <w:rFonts w:ascii="Times New Roman" w:eastAsiaTheme="minorHAnsi" w:hAnsi="Times New Roman"/>
          <w:szCs w:val="24"/>
          <w:lang w:val="en-US" w:eastAsia="en-US"/>
        </w:rPr>
        <w:t xml:space="preserve"> </w:t>
      </w:r>
      <w:r w:rsidR="00FB6E4B" w:rsidRPr="00FB6E4B">
        <w:rPr>
          <w:rFonts w:ascii="Times New Roman" w:eastAsiaTheme="minorHAnsi" w:hAnsi="Times New Roman"/>
          <w:szCs w:val="24"/>
          <w:lang w:val="en-US" w:eastAsia="en-US"/>
        </w:rPr>
        <w:t>has the potential to initiate tumor formation</w:t>
      </w:r>
      <w:r w:rsidR="00982486">
        <w:rPr>
          <w:rFonts w:ascii="Times New Roman" w:eastAsiaTheme="minorHAnsi" w:hAnsi="Times New Roman"/>
          <w:szCs w:val="24"/>
          <w:lang w:val="en-US" w:eastAsia="en-US"/>
        </w:rPr>
        <w:t xml:space="preserve"> [</w:t>
      </w:r>
      <w:r w:rsidR="00CA7777">
        <w:rPr>
          <w:rFonts w:ascii="Times New Roman" w:eastAsiaTheme="minorHAnsi" w:hAnsi="Times New Roman"/>
          <w:szCs w:val="24"/>
          <w:lang w:val="en-US" w:eastAsia="en-US"/>
        </w:rPr>
        <w:t>8</w:t>
      </w:r>
      <w:r w:rsidR="00982486">
        <w:rPr>
          <w:rFonts w:ascii="Times New Roman" w:eastAsiaTheme="minorHAnsi" w:hAnsi="Times New Roman"/>
          <w:szCs w:val="24"/>
          <w:lang w:val="en-US" w:eastAsia="en-US"/>
        </w:rPr>
        <w:t>]</w:t>
      </w:r>
      <w:r w:rsidR="00FB6E4B" w:rsidRPr="00FB6E4B">
        <w:rPr>
          <w:rFonts w:ascii="Times New Roman" w:eastAsiaTheme="minorHAnsi" w:hAnsi="Times New Roman"/>
          <w:szCs w:val="24"/>
          <w:lang w:val="en-US" w:eastAsia="en-US"/>
        </w:rPr>
        <w:t xml:space="preserve">. </w:t>
      </w:r>
      <w:r w:rsidR="00FB6E4B">
        <w:rPr>
          <w:rFonts w:ascii="Times New Roman" w:eastAsiaTheme="minorHAnsi" w:hAnsi="Times New Roman"/>
          <w:szCs w:val="24"/>
          <w:lang w:val="en-US" w:eastAsia="en-US"/>
        </w:rPr>
        <w:t>Hence</w:t>
      </w:r>
      <w:r w:rsidR="00FB6E4B" w:rsidRPr="00FB6E4B">
        <w:rPr>
          <w:rFonts w:ascii="Times New Roman" w:eastAsiaTheme="minorHAnsi" w:hAnsi="Times New Roman"/>
          <w:szCs w:val="24"/>
          <w:lang w:val="en-US" w:eastAsia="en-US"/>
        </w:rPr>
        <w:t>, Cr</w:t>
      </w:r>
      <w:r w:rsidR="00FB6E4B">
        <w:rPr>
          <w:rFonts w:ascii="Times New Roman" w:eastAsiaTheme="minorHAnsi" w:hAnsi="Times New Roman"/>
          <w:szCs w:val="24"/>
          <w:lang w:val="en-US" w:eastAsia="en-US"/>
        </w:rPr>
        <w:t xml:space="preserve">(VI) </w:t>
      </w:r>
      <w:r w:rsidR="00FB6E4B" w:rsidRPr="00FB6E4B">
        <w:rPr>
          <w:rFonts w:ascii="Times New Roman" w:eastAsiaTheme="minorHAnsi" w:hAnsi="Times New Roman"/>
          <w:szCs w:val="24"/>
          <w:lang w:val="en-US" w:eastAsia="en-US"/>
        </w:rPr>
        <w:t>levels in drinking water must be set at levels that protect the</w:t>
      </w:r>
      <w:r w:rsidR="00FB6E4B">
        <w:rPr>
          <w:rFonts w:ascii="Times New Roman" w:eastAsiaTheme="minorHAnsi" w:hAnsi="Times New Roman"/>
          <w:szCs w:val="24"/>
          <w:lang w:val="en-US" w:eastAsia="en-US"/>
        </w:rPr>
        <w:t xml:space="preserve"> </w:t>
      </w:r>
      <w:r w:rsidR="00FB6E4B" w:rsidRPr="00FB6E4B">
        <w:rPr>
          <w:rFonts w:ascii="Times New Roman" w:eastAsiaTheme="minorHAnsi" w:hAnsi="Times New Roman"/>
          <w:szCs w:val="24"/>
          <w:lang w:val="en-US" w:eastAsia="en-US"/>
        </w:rPr>
        <w:t>entire population (</w:t>
      </w:r>
      <w:r w:rsidR="00661F60">
        <w:rPr>
          <w:rFonts w:ascii="Times New Roman" w:eastAsiaTheme="minorHAnsi" w:hAnsi="Times New Roman"/>
          <w:szCs w:val="24"/>
          <w:lang w:val="en-US" w:eastAsia="en-US"/>
        </w:rPr>
        <w:t>it is important especially for</w:t>
      </w:r>
      <w:r w:rsidR="00875012">
        <w:rPr>
          <w:rFonts w:ascii="Times New Roman" w:eastAsiaTheme="minorHAnsi" w:hAnsi="Times New Roman"/>
          <w:szCs w:val="24"/>
          <w:lang w:val="en-US" w:eastAsia="en-US"/>
        </w:rPr>
        <w:t xml:space="preserve"> infants</w:t>
      </w:r>
      <w:r w:rsidR="00FB6E4B" w:rsidRPr="00FB6E4B">
        <w:rPr>
          <w:rFonts w:ascii="Times New Roman" w:eastAsiaTheme="minorHAnsi" w:hAnsi="Times New Roman"/>
          <w:szCs w:val="24"/>
          <w:lang w:val="en-US" w:eastAsia="en-US"/>
        </w:rPr>
        <w:t>) and they should be based on</w:t>
      </w:r>
      <w:r w:rsidR="00FB6E4B">
        <w:rPr>
          <w:rFonts w:ascii="Times New Roman" w:eastAsiaTheme="minorHAnsi" w:hAnsi="Times New Roman"/>
          <w:szCs w:val="24"/>
          <w:lang w:val="en-US" w:eastAsia="en-US"/>
        </w:rPr>
        <w:t xml:space="preserve"> </w:t>
      </w:r>
      <w:r w:rsidR="00FB6E4B" w:rsidRPr="00FB6E4B">
        <w:rPr>
          <w:rFonts w:ascii="Times New Roman" w:eastAsiaTheme="minorHAnsi" w:hAnsi="Times New Roman"/>
          <w:szCs w:val="24"/>
          <w:lang w:val="en-US" w:eastAsia="en-US"/>
        </w:rPr>
        <w:t xml:space="preserve">the </w:t>
      </w:r>
      <w:r w:rsidR="00982486">
        <w:rPr>
          <w:rFonts w:ascii="Times New Roman" w:eastAsiaTheme="minorHAnsi" w:hAnsi="Times New Roman"/>
          <w:szCs w:val="24"/>
          <w:lang w:val="en-US" w:eastAsia="en-US"/>
        </w:rPr>
        <w:t>Cr(VI)</w:t>
      </w:r>
      <w:r w:rsidR="00FB6E4B" w:rsidRPr="00FB6E4B">
        <w:rPr>
          <w:rFonts w:ascii="Times New Roman" w:eastAsiaTheme="minorHAnsi" w:hAnsi="Times New Roman"/>
          <w:szCs w:val="24"/>
          <w:lang w:val="en-US" w:eastAsia="en-US"/>
        </w:rPr>
        <w:t xml:space="preserve"> and not total Cr</w:t>
      </w:r>
      <w:r w:rsidR="00982486">
        <w:rPr>
          <w:rFonts w:ascii="Times New Roman" w:eastAsiaTheme="minorHAnsi" w:hAnsi="Times New Roman"/>
          <w:szCs w:val="24"/>
          <w:lang w:val="en-US" w:eastAsia="en-US"/>
        </w:rPr>
        <w:t xml:space="preserve"> [</w:t>
      </w:r>
      <w:r w:rsidR="009E7065">
        <w:rPr>
          <w:rFonts w:ascii="Times New Roman" w:eastAsiaTheme="minorHAnsi" w:hAnsi="Times New Roman"/>
          <w:szCs w:val="24"/>
          <w:lang w:val="en-US" w:eastAsia="en-US"/>
        </w:rPr>
        <w:t>8</w:t>
      </w:r>
      <w:r w:rsidR="00982486">
        <w:rPr>
          <w:rFonts w:ascii="Times New Roman" w:eastAsiaTheme="minorHAnsi" w:hAnsi="Times New Roman"/>
          <w:szCs w:val="24"/>
          <w:lang w:val="en-US" w:eastAsia="en-US"/>
        </w:rPr>
        <w:t>]</w:t>
      </w:r>
      <w:r w:rsidR="00FB6E4B" w:rsidRPr="00FB6E4B">
        <w:rPr>
          <w:rFonts w:ascii="Times New Roman" w:eastAsiaTheme="minorHAnsi" w:hAnsi="Times New Roman"/>
          <w:szCs w:val="24"/>
          <w:lang w:val="en-US" w:eastAsia="en-US"/>
        </w:rPr>
        <w:t>.</w:t>
      </w:r>
      <w:r w:rsidR="00982486">
        <w:rPr>
          <w:rFonts w:ascii="Times New Roman" w:eastAsiaTheme="minorHAnsi" w:hAnsi="Times New Roman"/>
          <w:szCs w:val="24"/>
          <w:lang w:val="en-US" w:eastAsia="en-US"/>
        </w:rPr>
        <w:t xml:space="preserve"> However, i</w:t>
      </w:r>
      <w:r w:rsidRPr="003657D1">
        <w:rPr>
          <w:rFonts w:ascii="Times New Roman" w:eastAsiaTheme="minorHAnsi" w:hAnsi="Times New Roman"/>
          <w:szCs w:val="24"/>
          <w:lang w:val="en-US" w:eastAsia="en-US"/>
        </w:rPr>
        <w:t xml:space="preserve">n most cases, Cr(III) and Cr(VI) residues </w:t>
      </w:r>
      <w:r w:rsidR="00661F60">
        <w:rPr>
          <w:rFonts w:ascii="Times New Roman" w:eastAsiaTheme="minorHAnsi" w:hAnsi="Times New Roman"/>
          <w:szCs w:val="24"/>
          <w:lang w:val="en-US" w:eastAsia="en-US"/>
        </w:rPr>
        <w:t xml:space="preserve">in pharmaceuticals </w:t>
      </w:r>
      <w:r w:rsidRPr="003657D1">
        <w:rPr>
          <w:rFonts w:ascii="Times New Roman" w:eastAsiaTheme="minorHAnsi" w:hAnsi="Times New Roman"/>
          <w:szCs w:val="24"/>
          <w:lang w:val="en-US" w:eastAsia="en-US"/>
        </w:rPr>
        <w:t>are usually measured as total Cr</w:t>
      </w:r>
      <w:r w:rsidR="00350CDD" w:rsidRPr="003657D1">
        <w:rPr>
          <w:rFonts w:ascii="Times New Roman" w:eastAsiaTheme="minorHAnsi" w:hAnsi="Times New Roman"/>
          <w:szCs w:val="24"/>
          <w:lang w:val="en-US" w:eastAsia="en-US"/>
        </w:rPr>
        <w:t xml:space="preserve"> </w:t>
      </w:r>
      <w:r w:rsidR="00661F60">
        <w:rPr>
          <w:rFonts w:ascii="Times New Roman" w:eastAsiaTheme="minorHAnsi" w:hAnsi="Times New Roman"/>
          <w:szCs w:val="24"/>
          <w:lang w:val="en-US" w:eastAsia="en-US"/>
        </w:rPr>
        <w:t>level</w:t>
      </w:r>
      <w:r w:rsidR="00350CDD" w:rsidRPr="003657D1">
        <w:rPr>
          <w:rFonts w:ascii="Times New Roman" w:eastAsiaTheme="minorHAnsi" w:hAnsi="Times New Roman"/>
          <w:szCs w:val="24"/>
          <w:lang w:val="en-US" w:eastAsia="en-US"/>
        </w:rPr>
        <w:t>.</w:t>
      </w:r>
      <w:r w:rsidR="002F553F">
        <w:rPr>
          <w:rFonts w:ascii="Times New Roman" w:eastAsiaTheme="minorHAnsi" w:hAnsi="Times New Roman"/>
          <w:szCs w:val="24"/>
          <w:lang w:val="en-US" w:eastAsia="en-US"/>
        </w:rPr>
        <w:t xml:space="preserve"> On the other hand, </w:t>
      </w:r>
      <w:r w:rsidR="002F553F" w:rsidRPr="002F553F">
        <w:rPr>
          <w:rFonts w:ascii="Times New Roman" w:eastAsiaTheme="minorHAnsi" w:hAnsi="Times New Roman"/>
          <w:szCs w:val="24"/>
          <w:lang w:val="en-US" w:eastAsia="en-US"/>
        </w:rPr>
        <w:t xml:space="preserve">Directive 2006/141/EC, on infant and follow-on formulae, does not set minimum and maximum levels for </w:t>
      </w:r>
      <w:r w:rsidR="003250AE">
        <w:rPr>
          <w:rFonts w:ascii="Times New Roman" w:eastAsiaTheme="minorHAnsi" w:hAnsi="Times New Roman"/>
          <w:szCs w:val="24"/>
          <w:lang w:val="en-US" w:eastAsia="en-US"/>
        </w:rPr>
        <w:t>this element [</w:t>
      </w:r>
      <w:r w:rsidR="009E7065">
        <w:rPr>
          <w:rFonts w:ascii="Times New Roman" w:eastAsiaTheme="minorHAnsi" w:hAnsi="Times New Roman"/>
          <w:szCs w:val="24"/>
          <w:lang w:val="en-US" w:eastAsia="en-US"/>
        </w:rPr>
        <w:t>9</w:t>
      </w:r>
      <w:r w:rsidR="003250AE">
        <w:rPr>
          <w:rFonts w:ascii="Times New Roman" w:eastAsiaTheme="minorHAnsi" w:hAnsi="Times New Roman"/>
          <w:szCs w:val="24"/>
          <w:lang w:val="en-US" w:eastAsia="en-US"/>
        </w:rPr>
        <w:t>].</w:t>
      </w:r>
    </w:p>
    <w:bookmarkEnd w:id="1"/>
    <w:p w14:paraId="67C2D80A" w14:textId="30D16776" w:rsidR="00183D95" w:rsidRPr="003657D1" w:rsidRDefault="00183D95" w:rsidP="00784F0E">
      <w:pPr>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The aim of this article was determination of Ni and Cr </w:t>
      </w:r>
      <w:r w:rsidR="00881B16" w:rsidRPr="003657D1">
        <w:rPr>
          <w:rFonts w:ascii="Times New Roman" w:eastAsiaTheme="minorHAnsi" w:hAnsi="Times New Roman"/>
          <w:szCs w:val="24"/>
          <w:lang w:val="en-US" w:eastAsia="en-US"/>
        </w:rPr>
        <w:t xml:space="preserve">as EIs at trace level </w:t>
      </w:r>
      <w:r w:rsidRPr="003657D1">
        <w:rPr>
          <w:rFonts w:ascii="Times New Roman" w:eastAsiaTheme="minorHAnsi" w:hAnsi="Times New Roman"/>
          <w:szCs w:val="24"/>
          <w:lang w:val="en-US" w:eastAsia="en-US"/>
        </w:rPr>
        <w:t xml:space="preserve">in </w:t>
      </w:r>
      <w:r w:rsidR="0026018F" w:rsidRPr="003657D1">
        <w:rPr>
          <w:rFonts w:ascii="Times New Roman" w:eastAsiaTheme="minorHAnsi" w:hAnsi="Times New Roman"/>
          <w:szCs w:val="24"/>
          <w:lang w:val="en-US" w:eastAsia="en-US"/>
        </w:rPr>
        <w:t>pharmaceutical herbal products for teething</w:t>
      </w:r>
      <w:r w:rsidRPr="003657D1">
        <w:rPr>
          <w:rFonts w:ascii="Times New Roman" w:eastAsiaTheme="minorHAnsi" w:hAnsi="Times New Roman"/>
          <w:szCs w:val="24"/>
          <w:lang w:val="en-US" w:eastAsia="en-US"/>
        </w:rPr>
        <w:t xml:space="preserve"> available in </w:t>
      </w:r>
      <w:r w:rsidR="005A7F54" w:rsidRPr="003657D1">
        <w:rPr>
          <w:rFonts w:ascii="Times New Roman" w:eastAsiaTheme="minorHAnsi" w:hAnsi="Times New Roman"/>
          <w:szCs w:val="24"/>
          <w:lang w:val="en-US" w:eastAsia="en-US"/>
        </w:rPr>
        <w:t>pharmacies in Poland</w:t>
      </w:r>
      <w:r w:rsidRPr="003657D1">
        <w:rPr>
          <w:rFonts w:ascii="Times New Roman" w:eastAsiaTheme="minorHAnsi" w:hAnsi="Times New Roman"/>
          <w:szCs w:val="24"/>
          <w:lang w:val="en-US" w:eastAsia="en-US"/>
        </w:rPr>
        <w:t xml:space="preserve">. </w:t>
      </w:r>
      <w:r w:rsidR="00683EA8" w:rsidRPr="003657D1">
        <w:rPr>
          <w:rFonts w:ascii="Times New Roman" w:eastAsiaTheme="minorHAnsi" w:hAnsi="Times New Roman"/>
          <w:szCs w:val="24"/>
          <w:lang w:val="en-US" w:eastAsia="en-US"/>
        </w:rPr>
        <w:t xml:space="preserve">This article is continuation of our previously studies </w:t>
      </w:r>
      <w:r w:rsidR="00831BFC" w:rsidRPr="003657D1">
        <w:rPr>
          <w:rFonts w:ascii="Times New Roman" w:eastAsiaTheme="minorHAnsi" w:hAnsi="Times New Roman"/>
          <w:szCs w:val="24"/>
          <w:lang w:val="en-US" w:eastAsia="en-US"/>
        </w:rPr>
        <w:t>about determination of heavy metals (Pb and Cd) in this same samples [</w:t>
      </w:r>
      <w:r w:rsidR="00252997">
        <w:rPr>
          <w:rFonts w:ascii="Times New Roman" w:eastAsiaTheme="minorHAnsi" w:hAnsi="Times New Roman"/>
          <w:szCs w:val="24"/>
          <w:lang w:val="en-US" w:eastAsia="en-US"/>
        </w:rPr>
        <w:t>10</w:t>
      </w:r>
      <w:r w:rsidR="00831BFC"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Th</w:t>
      </w:r>
      <w:r w:rsidR="00831BFC" w:rsidRPr="003657D1">
        <w:rPr>
          <w:rFonts w:ascii="Times New Roman" w:eastAsiaTheme="minorHAnsi" w:hAnsi="Times New Roman"/>
          <w:szCs w:val="24"/>
          <w:lang w:val="en-US" w:eastAsia="en-US"/>
        </w:rPr>
        <w:t>is</w:t>
      </w:r>
      <w:r w:rsidRPr="003657D1">
        <w:rPr>
          <w:rFonts w:ascii="Times New Roman" w:eastAsiaTheme="minorHAnsi" w:hAnsi="Times New Roman"/>
          <w:szCs w:val="24"/>
          <w:lang w:val="en-US" w:eastAsia="en-US"/>
        </w:rPr>
        <w:t xml:space="preserve"> study included five </w:t>
      </w:r>
      <w:r w:rsidR="00B51F03" w:rsidRPr="003657D1">
        <w:rPr>
          <w:rFonts w:ascii="Times New Roman" w:eastAsiaTheme="minorHAnsi" w:hAnsi="Times New Roman"/>
          <w:szCs w:val="24"/>
          <w:lang w:val="en-US" w:eastAsia="en-US"/>
        </w:rPr>
        <w:t xml:space="preserve">of </w:t>
      </w:r>
      <w:r w:rsidRPr="003657D1">
        <w:rPr>
          <w:rFonts w:ascii="Times New Roman" w:eastAsiaTheme="minorHAnsi" w:hAnsi="Times New Roman"/>
          <w:szCs w:val="24"/>
          <w:lang w:val="en-US" w:eastAsia="en-US"/>
        </w:rPr>
        <w:t xml:space="preserve">the most </w:t>
      </w:r>
      <w:r w:rsidR="005A7F54" w:rsidRPr="003657D1">
        <w:rPr>
          <w:rFonts w:ascii="Times New Roman" w:eastAsiaTheme="minorHAnsi" w:hAnsi="Times New Roman"/>
          <w:szCs w:val="24"/>
          <w:lang w:val="en-US" w:eastAsia="en-US"/>
        </w:rPr>
        <w:t xml:space="preserve">available and </w:t>
      </w:r>
      <w:r w:rsidRPr="003657D1">
        <w:rPr>
          <w:rFonts w:ascii="Times New Roman" w:eastAsiaTheme="minorHAnsi" w:hAnsi="Times New Roman"/>
          <w:szCs w:val="24"/>
          <w:lang w:val="en-US" w:eastAsia="en-US"/>
        </w:rPr>
        <w:t xml:space="preserve">popular teething gels </w:t>
      </w:r>
      <w:r w:rsidR="00D32221">
        <w:rPr>
          <w:rFonts w:ascii="Times New Roman" w:eastAsiaTheme="minorHAnsi" w:hAnsi="Times New Roman"/>
          <w:szCs w:val="24"/>
          <w:lang w:val="en-US" w:eastAsia="en-US"/>
        </w:rPr>
        <w:t xml:space="preserve">in Poland </w:t>
      </w:r>
      <w:r w:rsidRPr="003657D1">
        <w:rPr>
          <w:rFonts w:ascii="Times New Roman" w:eastAsiaTheme="minorHAnsi" w:hAnsi="Times New Roman"/>
          <w:szCs w:val="24"/>
          <w:lang w:val="en-US" w:eastAsia="en-US"/>
        </w:rPr>
        <w:t>based on consultations with pharmacists</w:t>
      </w:r>
      <w:r w:rsidR="005A7F54" w:rsidRPr="003657D1">
        <w:rPr>
          <w:rFonts w:ascii="Times New Roman" w:eastAsiaTheme="minorHAnsi" w:hAnsi="Times New Roman"/>
          <w:szCs w:val="24"/>
          <w:lang w:val="en-US" w:eastAsia="en-US"/>
        </w:rPr>
        <w:t xml:space="preserve"> and paediatricians</w:t>
      </w:r>
      <w:r w:rsidRPr="003657D1">
        <w:rPr>
          <w:rFonts w:ascii="Times New Roman" w:eastAsiaTheme="minorHAnsi" w:hAnsi="Times New Roman"/>
          <w:szCs w:val="24"/>
          <w:lang w:val="en-US" w:eastAsia="en-US"/>
        </w:rPr>
        <w:t xml:space="preserve">. </w:t>
      </w:r>
      <w:r w:rsidR="00784F0E" w:rsidRPr="003657D1">
        <w:rPr>
          <w:rFonts w:ascii="Times New Roman" w:eastAsiaTheme="minorHAnsi" w:hAnsi="Times New Roman"/>
          <w:szCs w:val="24"/>
          <w:lang w:val="en-US" w:eastAsia="en-US"/>
        </w:rPr>
        <w:t>The Ni and Cr content of samples were determined by atomic absorption spectrometry using electrothermal atomisation (ET AAS) after microwave-assisted wet digestion with concentrated nitric acid</w:t>
      </w:r>
      <w:r w:rsidRPr="003657D1">
        <w:rPr>
          <w:rFonts w:ascii="Times New Roman" w:eastAsiaTheme="minorHAnsi" w:hAnsi="Times New Roman"/>
          <w:szCs w:val="24"/>
          <w:lang w:val="en-US" w:eastAsia="en-US"/>
        </w:rPr>
        <w:t xml:space="preserve">. </w:t>
      </w:r>
      <w:r w:rsidR="0014591C" w:rsidRPr="003657D1">
        <w:rPr>
          <w:rFonts w:ascii="Times New Roman" w:eastAsiaTheme="minorHAnsi" w:hAnsi="Times New Roman"/>
          <w:szCs w:val="24"/>
          <w:lang w:val="en-US" w:eastAsia="en-US"/>
        </w:rPr>
        <w:t>To the best of</w:t>
      </w:r>
      <w:r w:rsidR="00523468" w:rsidRPr="003657D1">
        <w:rPr>
          <w:rFonts w:ascii="Times New Roman" w:eastAsiaTheme="minorHAnsi" w:hAnsi="Times New Roman"/>
          <w:szCs w:val="24"/>
          <w:lang w:val="en-US" w:eastAsia="en-US"/>
        </w:rPr>
        <w:t xml:space="preserve"> our knowledge</w:t>
      </w:r>
      <w:r w:rsidRPr="003657D1">
        <w:rPr>
          <w:rFonts w:ascii="Times New Roman" w:eastAsiaTheme="minorHAnsi" w:hAnsi="Times New Roman"/>
          <w:szCs w:val="24"/>
          <w:lang w:val="en-US" w:eastAsia="en-US"/>
        </w:rPr>
        <w:t xml:space="preserve">, the Ni and Cr levels in </w:t>
      </w:r>
      <w:r w:rsidR="000C27BF" w:rsidRPr="003657D1">
        <w:rPr>
          <w:rFonts w:ascii="Times New Roman" w:eastAsiaTheme="minorHAnsi" w:hAnsi="Times New Roman"/>
          <w:szCs w:val="24"/>
          <w:lang w:val="en-US" w:eastAsia="en-US"/>
        </w:rPr>
        <w:t xml:space="preserve">pharmaceutical herbal products for teething </w:t>
      </w:r>
      <w:r w:rsidRPr="003657D1">
        <w:rPr>
          <w:rFonts w:ascii="Times New Roman" w:eastAsiaTheme="minorHAnsi" w:hAnsi="Times New Roman"/>
          <w:szCs w:val="24"/>
          <w:lang w:val="en-US" w:eastAsia="en-US"/>
        </w:rPr>
        <w:t>is reported here for the first time.</w:t>
      </w:r>
    </w:p>
    <w:p w14:paraId="36ED3777" w14:textId="77777777" w:rsidR="00183D95" w:rsidRPr="003657D1" w:rsidRDefault="00183D95" w:rsidP="00126AC7">
      <w:pPr>
        <w:spacing w:line="480" w:lineRule="auto"/>
        <w:jc w:val="both"/>
        <w:rPr>
          <w:rFonts w:ascii="Times New Roman" w:eastAsiaTheme="minorHAnsi" w:hAnsi="Times New Roman"/>
          <w:b/>
          <w:szCs w:val="24"/>
          <w:lang w:val="en-US" w:eastAsia="en-US"/>
        </w:rPr>
      </w:pPr>
    </w:p>
    <w:p w14:paraId="15CC86DB" w14:textId="62241A13" w:rsidR="0060090C" w:rsidRPr="003657D1" w:rsidRDefault="0060090C" w:rsidP="00126AC7">
      <w:pPr>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Material</w:t>
      </w:r>
      <w:r w:rsidR="00D83972" w:rsidRPr="003657D1">
        <w:rPr>
          <w:rFonts w:ascii="Times New Roman" w:eastAsiaTheme="minorHAnsi" w:hAnsi="Times New Roman"/>
          <w:b/>
          <w:szCs w:val="24"/>
          <w:lang w:val="en-US" w:eastAsia="en-US"/>
        </w:rPr>
        <w:t>s</w:t>
      </w:r>
      <w:r w:rsidRPr="003657D1">
        <w:rPr>
          <w:rFonts w:ascii="Times New Roman" w:eastAsiaTheme="minorHAnsi" w:hAnsi="Times New Roman"/>
          <w:b/>
          <w:szCs w:val="24"/>
          <w:lang w:val="en-US" w:eastAsia="en-US"/>
        </w:rPr>
        <w:t xml:space="preserve"> and </w:t>
      </w:r>
      <w:r w:rsidR="00B40280" w:rsidRPr="003657D1">
        <w:rPr>
          <w:rFonts w:ascii="Times New Roman" w:eastAsiaTheme="minorHAnsi" w:hAnsi="Times New Roman"/>
          <w:b/>
          <w:szCs w:val="24"/>
          <w:lang w:val="en-US" w:eastAsia="en-US"/>
        </w:rPr>
        <w:t>M</w:t>
      </w:r>
      <w:r w:rsidRPr="003657D1">
        <w:rPr>
          <w:rFonts w:ascii="Times New Roman" w:eastAsiaTheme="minorHAnsi" w:hAnsi="Times New Roman"/>
          <w:b/>
          <w:szCs w:val="24"/>
          <w:lang w:val="en-US" w:eastAsia="en-US"/>
        </w:rPr>
        <w:t>ethods</w:t>
      </w:r>
    </w:p>
    <w:p w14:paraId="3B8EA5D6" w14:textId="77777777" w:rsidR="007003C0" w:rsidRPr="003657D1" w:rsidRDefault="007003C0" w:rsidP="007003C0">
      <w:pPr>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Chemicals and Reagents</w:t>
      </w:r>
    </w:p>
    <w:p w14:paraId="6A7CC9FF" w14:textId="6574DBD5" w:rsidR="007003C0" w:rsidRPr="003657D1" w:rsidRDefault="007003C0" w:rsidP="007003C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All solutions were prepared with ultrapure deminerali</w:t>
      </w:r>
      <w:r w:rsidR="003B7FE0">
        <w:rPr>
          <w:rFonts w:ascii="Times New Roman" w:eastAsiaTheme="minorHAnsi" w:hAnsi="Times New Roman"/>
          <w:szCs w:val="24"/>
          <w:lang w:val="en-US" w:eastAsia="en-US"/>
        </w:rPr>
        <w:t>s</w:t>
      </w:r>
      <w:r w:rsidRPr="003657D1">
        <w:rPr>
          <w:rFonts w:ascii="Times New Roman" w:eastAsiaTheme="minorHAnsi" w:hAnsi="Times New Roman"/>
          <w:szCs w:val="24"/>
          <w:lang w:val="en-US" w:eastAsia="en-US"/>
        </w:rPr>
        <w:t xml:space="preserve">ed water that had been obtained by Milli-Q water purification system (Millipore, Bedford, MA, USA). Concentrated (65%) nitric acid for microwave digestion were of spectroscopic grade from Merck (Darmstadt, Germany). The purge gas was argon at purity 99.99%. The certified reference material (Corn Flour, INCT-CF-3) was purchased from the Institute of Nuclear Chemistry and Technology - Department of Analytical Chemistry (Warsaw, Poland). </w:t>
      </w:r>
    </w:p>
    <w:p w14:paraId="505E31DF" w14:textId="54380F85" w:rsidR="007003C0" w:rsidRPr="003657D1" w:rsidRDefault="007003C0" w:rsidP="007003C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Working solutions of Ni and Cr were prepared from the stock solutions of 1000 μg/mL </w:t>
      </w:r>
      <w:r w:rsidR="00FD5837" w:rsidRPr="003657D1">
        <w:rPr>
          <w:rFonts w:ascii="Times New Roman" w:eastAsiaTheme="minorHAnsi" w:hAnsi="Times New Roman"/>
          <w:szCs w:val="24"/>
          <w:lang w:val="en-US" w:eastAsia="en-US"/>
        </w:rPr>
        <w:br/>
      </w:r>
      <w:bookmarkStart w:id="2" w:name="_Hlk534032787"/>
      <w:r w:rsidR="00FD5837" w:rsidRPr="003657D1">
        <w:rPr>
          <w:rFonts w:ascii="Times New Roman" w:eastAsiaTheme="minorHAnsi" w:hAnsi="Times New Roman"/>
          <w:szCs w:val="24"/>
          <w:lang w:val="en-US" w:eastAsia="en-US"/>
        </w:rPr>
        <w:t xml:space="preserve">(1 mg/mL) </w:t>
      </w:r>
      <w:bookmarkEnd w:id="2"/>
      <w:r w:rsidRPr="003657D1">
        <w:rPr>
          <w:rFonts w:ascii="Times New Roman" w:eastAsiaTheme="minorHAnsi" w:hAnsi="Times New Roman"/>
          <w:szCs w:val="24"/>
          <w:lang w:val="en-US" w:eastAsia="en-US"/>
        </w:rPr>
        <w:t xml:space="preserve">using </w:t>
      </w:r>
      <w:r w:rsidR="003B7FE0" w:rsidRPr="003B7FE0">
        <w:rPr>
          <w:rFonts w:ascii="Times New Roman" w:eastAsiaTheme="minorHAnsi" w:hAnsi="Times New Roman"/>
          <w:szCs w:val="24"/>
          <w:lang w:val="en-US" w:eastAsia="en-US"/>
        </w:rPr>
        <w:t xml:space="preserve">ultrapure demineralised </w:t>
      </w:r>
      <w:r w:rsidRPr="003657D1">
        <w:rPr>
          <w:rFonts w:ascii="Times New Roman" w:eastAsiaTheme="minorHAnsi" w:hAnsi="Times New Roman"/>
          <w:szCs w:val="24"/>
          <w:lang w:val="en-US" w:eastAsia="en-US"/>
        </w:rPr>
        <w:t>water in 0.5 mol/L nitric acid: nickel(II) nitrate and chromium(III) nitrate. Five working solutions with a concentration of 0.0; 12.5; 20.0; 50.0 and 100.0 µg/L were prepared and used for the analytical calibration.</w:t>
      </w:r>
    </w:p>
    <w:p w14:paraId="5CE21A25" w14:textId="77777777" w:rsidR="007003C0" w:rsidRPr="003657D1" w:rsidRDefault="007003C0" w:rsidP="00126AC7">
      <w:pPr>
        <w:spacing w:line="480" w:lineRule="auto"/>
        <w:jc w:val="both"/>
        <w:rPr>
          <w:rFonts w:ascii="Times New Roman" w:eastAsiaTheme="minorHAnsi" w:hAnsi="Times New Roman"/>
          <w:b/>
          <w:szCs w:val="24"/>
          <w:lang w:val="en-US" w:eastAsia="en-US"/>
        </w:rPr>
      </w:pPr>
    </w:p>
    <w:p w14:paraId="63ED6143" w14:textId="77777777" w:rsidR="00325E97" w:rsidRPr="003657D1" w:rsidRDefault="00325E97" w:rsidP="00325E97">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 xml:space="preserve">Sample Collection and Pretreatment </w:t>
      </w:r>
    </w:p>
    <w:p w14:paraId="3D1184A0" w14:textId="0251199C" w:rsidR="002457A3" w:rsidRPr="003657D1" w:rsidRDefault="004F0322" w:rsidP="00325E97">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The </w:t>
      </w:r>
      <w:r w:rsidR="00FC4D46" w:rsidRPr="003657D1">
        <w:rPr>
          <w:rFonts w:ascii="Times New Roman" w:eastAsiaTheme="minorHAnsi" w:hAnsi="Times New Roman"/>
          <w:szCs w:val="24"/>
          <w:lang w:val="en-US" w:eastAsia="en-US"/>
        </w:rPr>
        <w:t xml:space="preserve">five </w:t>
      </w:r>
      <w:r w:rsidRPr="003657D1">
        <w:rPr>
          <w:rFonts w:ascii="Times New Roman" w:eastAsiaTheme="minorHAnsi" w:hAnsi="Times New Roman"/>
          <w:szCs w:val="24"/>
          <w:lang w:val="en-US" w:eastAsia="en-US"/>
        </w:rPr>
        <w:t>teething gel containing herbs used in this study were purchased</w:t>
      </w:r>
      <w:r w:rsidR="00FC4D46"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from</w:t>
      </w:r>
      <w:r w:rsidR="002457A3" w:rsidRPr="003657D1">
        <w:rPr>
          <w:rFonts w:ascii="Times New Roman" w:eastAsiaTheme="minorHAnsi" w:hAnsi="Times New Roman"/>
          <w:szCs w:val="24"/>
          <w:lang w:val="en-US" w:eastAsia="en-US"/>
        </w:rPr>
        <w:t xml:space="preserve"> Polish pharmacies</w:t>
      </w:r>
      <w:r w:rsidR="00FC4D46" w:rsidRPr="003657D1">
        <w:rPr>
          <w:rFonts w:ascii="Times New Roman" w:eastAsiaTheme="minorHAnsi" w:hAnsi="Times New Roman"/>
          <w:szCs w:val="24"/>
          <w:lang w:val="en-US" w:eastAsia="en-US"/>
        </w:rPr>
        <w:t xml:space="preserve"> in </w:t>
      </w:r>
      <w:r w:rsidR="005D749A" w:rsidRPr="003657D1">
        <w:rPr>
          <w:rFonts w:ascii="Times New Roman" w:eastAsiaTheme="minorHAnsi" w:hAnsi="Times New Roman"/>
          <w:szCs w:val="24"/>
          <w:lang w:val="en-US" w:eastAsia="en-US"/>
        </w:rPr>
        <w:t>M</w:t>
      </w:r>
      <w:r w:rsidR="00FC4D46" w:rsidRPr="003657D1">
        <w:rPr>
          <w:rFonts w:ascii="Times New Roman" w:eastAsiaTheme="minorHAnsi" w:hAnsi="Times New Roman"/>
          <w:szCs w:val="24"/>
          <w:lang w:val="en-US" w:eastAsia="en-US"/>
        </w:rPr>
        <w:t>alopolska region</w:t>
      </w:r>
      <w:r w:rsidR="002457A3" w:rsidRPr="003657D1">
        <w:rPr>
          <w:rFonts w:ascii="Times New Roman" w:eastAsiaTheme="minorHAnsi" w:hAnsi="Times New Roman"/>
          <w:szCs w:val="24"/>
          <w:lang w:val="en-US" w:eastAsia="en-US"/>
        </w:rPr>
        <w:t xml:space="preserve"> (Kraków and Niepołomice). The justifications of choice were availability and popularity of these products. </w:t>
      </w:r>
      <w:r w:rsidR="00AA3774" w:rsidRPr="003657D1">
        <w:rPr>
          <w:rFonts w:ascii="Times New Roman" w:eastAsiaTheme="minorHAnsi" w:hAnsi="Times New Roman"/>
          <w:szCs w:val="24"/>
          <w:lang w:val="en-US" w:eastAsia="en-US"/>
        </w:rPr>
        <w:t xml:space="preserve">All investigated pharmaceutical are currently </w:t>
      </w:r>
      <w:r w:rsidR="00776398" w:rsidRPr="003657D1">
        <w:rPr>
          <w:rFonts w:ascii="Times New Roman" w:eastAsiaTheme="minorHAnsi" w:hAnsi="Times New Roman"/>
          <w:szCs w:val="24"/>
          <w:lang w:val="en-US" w:eastAsia="en-US"/>
        </w:rPr>
        <w:t>recommended</w:t>
      </w:r>
      <w:r w:rsidR="00AA3774" w:rsidRPr="003657D1">
        <w:rPr>
          <w:rFonts w:ascii="Times New Roman" w:eastAsiaTheme="minorHAnsi" w:hAnsi="Times New Roman"/>
          <w:szCs w:val="24"/>
          <w:lang w:val="en-US" w:eastAsia="en-US"/>
        </w:rPr>
        <w:t xml:space="preserve"> by paediatricians.</w:t>
      </w:r>
      <w:r w:rsidR="00776398" w:rsidRPr="003657D1">
        <w:rPr>
          <w:rFonts w:ascii="Times New Roman" w:eastAsiaTheme="minorHAnsi" w:hAnsi="Times New Roman"/>
          <w:szCs w:val="24"/>
          <w:lang w:val="en-US" w:eastAsia="en-US"/>
        </w:rPr>
        <w:t xml:space="preserve"> </w:t>
      </w:r>
      <w:r w:rsidR="00D06FA2" w:rsidRPr="003657D1">
        <w:rPr>
          <w:rFonts w:ascii="Times New Roman" w:eastAsiaTheme="minorHAnsi" w:hAnsi="Times New Roman"/>
          <w:szCs w:val="24"/>
          <w:lang w:val="en-US" w:eastAsia="en-US"/>
        </w:rPr>
        <w:t>At the beginning of sample preparation, all products were coded (as A, B, C, D, and E) to maintain appropriate sample tracking.</w:t>
      </w:r>
      <w:r w:rsidR="00C43445" w:rsidRPr="003657D1">
        <w:rPr>
          <w:rFonts w:ascii="Times New Roman" w:eastAsiaTheme="minorHAnsi" w:hAnsi="Times New Roman"/>
          <w:szCs w:val="24"/>
          <w:lang w:val="en-US" w:eastAsia="en-US"/>
        </w:rPr>
        <w:t xml:space="preserve"> </w:t>
      </w:r>
      <w:r w:rsidR="00F73186" w:rsidRPr="003657D1">
        <w:rPr>
          <w:rFonts w:ascii="Times New Roman" w:eastAsiaTheme="minorHAnsi" w:hAnsi="Times New Roman"/>
          <w:szCs w:val="24"/>
          <w:lang w:val="en-US" w:eastAsia="en-US"/>
        </w:rPr>
        <w:t>The detailed information about the declared ingredients in the analysed teething gels tested in this study are described in Supplementary Material 1.</w:t>
      </w:r>
    </w:p>
    <w:p w14:paraId="0F9E7D3F" w14:textId="06F9CF85" w:rsidR="001D1893" w:rsidRPr="003657D1" w:rsidRDefault="00251D8F" w:rsidP="005F284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bookmarkStart w:id="3" w:name="_Hlk534026523"/>
      <w:r w:rsidRPr="003657D1">
        <w:rPr>
          <w:rFonts w:ascii="Times New Roman" w:eastAsiaTheme="minorHAnsi" w:hAnsi="Times New Roman"/>
          <w:szCs w:val="24"/>
          <w:lang w:val="en-US" w:eastAsia="en-US"/>
        </w:rPr>
        <w:t xml:space="preserve">Before analysis each teething gel was homogenised. </w:t>
      </w:r>
      <w:r w:rsidR="001D1893" w:rsidRPr="003657D1">
        <w:rPr>
          <w:rFonts w:ascii="Times New Roman" w:eastAsiaTheme="minorHAnsi" w:hAnsi="Times New Roman"/>
          <w:szCs w:val="24"/>
          <w:lang w:val="en-US" w:eastAsia="en-US"/>
        </w:rPr>
        <w:t>Because</w:t>
      </w:r>
      <w:r w:rsidRPr="003657D1">
        <w:rPr>
          <w:rFonts w:ascii="Times New Roman" w:eastAsiaTheme="minorHAnsi" w:hAnsi="Times New Roman"/>
          <w:szCs w:val="24"/>
          <w:lang w:val="en-US" w:eastAsia="en-US"/>
        </w:rPr>
        <w:t xml:space="preserve"> all of the</w:t>
      </w:r>
      <w:r w:rsidR="001D1893" w:rsidRPr="003657D1">
        <w:rPr>
          <w:rFonts w:ascii="Times New Roman" w:eastAsiaTheme="minorHAnsi" w:hAnsi="Times New Roman"/>
          <w:szCs w:val="24"/>
          <w:lang w:val="en-US" w:eastAsia="en-US"/>
        </w:rPr>
        <w:t xml:space="preserve"> teething</w:t>
      </w:r>
      <w:r w:rsidRPr="003657D1">
        <w:rPr>
          <w:rFonts w:ascii="Times New Roman" w:eastAsiaTheme="minorHAnsi" w:hAnsi="Times New Roman"/>
          <w:szCs w:val="24"/>
          <w:lang w:val="en-US" w:eastAsia="en-US"/>
        </w:rPr>
        <w:t xml:space="preserve"> gels had an aluminium lid which could be a potential source of EIs, the first few centimetres of each gel from the tube was discarded. </w:t>
      </w:r>
      <w:r w:rsidR="00A96F37" w:rsidRPr="003657D1">
        <w:rPr>
          <w:rFonts w:ascii="Times New Roman" w:eastAsiaTheme="minorHAnsi" w:hAnsi="Times New Roman"/>
          <w:szCs w:val="24"/>
          <w:lang w:val="en-US" w:eastAsia="en-US"/>
        </w:rPr>
        <w:t>Of each teething gel, 0.3 g was measured, poured into Teflon vessels and digested with 5.0 mL of concentrated nitric acid (HNO</w:t>
      </w:r>
      <w:r w:rsidR="00A96F37" w:rsidRPr="003657D1">
        <w:rPr>
          <w:rFonts w:ascii="Times New Roman" w:eastAsiaTheme="minorHAnsi" w:hAnsi="Times New Roman"/>
          <w:szCs w:val="24"/>
          <w:vertAlign w:val="subscript"/>
          <w:lang w:val="en-US" w:eastAsia="en-US"/>
        </w:rPr>
        <w:t>3</w:t>
      </w:r>
      <w:r w:rsidR="00A96F37" w:rsidRPr="003657D1">
        <w:rPr>
          <w:rFonts w:ascii="Times New Roman" w:eastAsiaTheme="minorHAnsi" w:hAnsi="Times New Roman"/>
          <w:szCs w:val="24"/>
          <w:lang w:val="en-US" w:eastAsia="en-US"/>
        </w:rPr>
        <w:t xml:space="preserve">, 63%). </w:t>
      </w:r>
      <w:r w:rsidR="001D1893" w:rsidRPr="003657D1">
        <w:rPr>
          <w:rFonts w:ascii="Times New Roman" w:eastAsiaTheme="minorHAnsi" w:hAnsi="Times New Roman"/>
          <w:szCs w:val="24"/>
          <w:lang w:val="en-US" w:eastAsia="en-US"/>
        </w:rPr>
        <w:t xml:space="preserve">The closed vessels were microwaved after two hours. </w:t>
      </w:r>
      <w:r w:rsidR="00A96F37" w:rsidRPr="003657D1">
        <w:rPr>
          <w:rFonts w:ascii="Times New Roman" w:eastAsiaTheme="minorHAnsi" w:hAnsi="Times New Roman"/>
          <w:szCs w:val="24"/>
          <w:lang w:val="en-US" w:eastAsia="en-US"/>
        </w:rPr>
        <w:t xml:space="preserve">The samples were digested using </w:t>
      </w:r>
      <w:r w:rsidR="001D1893" w:rsidRPr="003657D1">
        <w:rPr>
          <w:rFonts w:ascii="Times New Roman" w:eastAsiaTheme="minorHAnsi" w:hAnsi="Times New Roman"/>
          <w:szCs w:val="24"/>
          <w:lang w:val="en-US" w:eastAsia="en-US"/>
        </w:rPr>
        <w:t xml:space="preserve">microwave digestion system (CEM, Matthews, NC, USA). </w:t>
      </w:r>
      <w:r w:rsidR="000B6958" w:rsidRPr="003657D1">
        <w:rPr>
          <w:rFonts w:ascii="Times New Roman" w:eastAsiaTheme="minorHAnsi" w:hAnsi="Times New Roman"/>
          <w:szCs w:val="24"/>
          <w:lang w:val="en-US" w:eastAsia="en-US"/>
        </w:rPr>
        <w:t xml:space="preserve">The detailed information about digestion procedure are described briefly in Supplementary Material 2. </w:t>
      </w:r>
      <w:r w:rsidR="00A96F37" w:rsidRPr="003657D1">
        <w:rPr>
          <w:rFonts w:ascii="Times New Roman" w:eastAsiaTheme="minorHAnsi" w:hAnsi="Times New Roman"/>
          <w:szCs w:val="24"/>
          <w:lang w:val="en-US" w:eastAsia="en-US"/>
        </w:rPr>
        <w:t>The samples were later cooled at room temperature</w:t>
      </w:r>
      <w:r w:rsidR="00047168" w:rsidRPr="003657D1">
        <w:rPr>
          <w:rFonts w:ascii="Times New Roman" w:eastAsiaTheme="minorHAnsi" w:hAnsi="Times New Roman"/>
          <w:szCs w:val="24"/>
          <w:lang w:val="en-US" w:eastAsia="en-US"/>
        </w:rPr>
        <w:t xml:space="preserve"> (25 °C)</w:t>
      </w:r>
      <w:r w:rsidR="00A96F37" w:rsidRPr="003657D1">
        <w:rPr>
          <w:rFonts w:ascii="Times New Roman" w:eastAsiaTheme="minorHAnsi" w:hAnsi="Times New Roman"/>
          <w:szCs w:val="24"/>
          <w:lang w:val="en-US" w:eastAsia="en-US"/>
        </w:rPr>
        <w:t xml:space="preserve">, and the final volume was made to </w:t>
      </w:r>
      <w:r w:rsidR="00EC4E3C" w:rsidRPr="003657D1">
        <w:rPr>
          <w:rFonts w:ascii="Times New Roman" w:eastAsiaTheme="minorHAnsi" w:hAnsi="Times New Roman"/>
          <w:szCs w:val="24"/>
          <w:lang w:val="en-US" w:eastAsia="en-US"/>
        </w:rPr>
        <w:t>2</w:t>
      </w:r>
      <w:r w:rsidR="00A96F37" w:rsidRPr="003657D1">
        <w:rPr>
          <w:rFonts w:ascii="Times New Roman" w:eastAsiaTheme="minorHAnsi" w:hAnsi="Times New Roman"/>
          <w:szCs w:val="24"/>
          <w:lang w:val="en-US" w:eastAsia="en-US"/>
        </w:rPr>
        <w:t>0 m</w:t>
      </w:r>
      <w:r w:rsidR="00EC4E3C" w:rsidRPr="003657D1">
        <w:rPr>
          <w:rFonts w:ascii="Times New Roman" w:eastAsiaTheme="minorHAnsi" w:hAnsi="Times New Roman"/>
          <w:szCs w:val="24"/>
          <w:lang w:val="en-US" w:eastAsia="en-US"/>
        </w:rPr>
        <w:t>L</w:t>
      </w:r>
      <w:r w:rsidR="00A96F37" w:rsidRPr="003657D1">
        <w:rPr>
          <w:rFonts w:ascii="Times New Roman" w:eastAsiaTheme="minorHAnsi" w:hAnsi="Times New Roman"/>
          <w:szCs w:val="24"/>
          <w:lang w:val="en-US" w:eastAsia="en-US"/>
        </w:rPr>
        <w:t xml:space="preserve"> u</w:t>
      </w:r>
      <w:r w:rsidR="00EC4E3C" w:rsidRPr="003657D1">
        <w:rPr>
          <w:rFonts w:ascii="Times New Roman" w:eastAsiaTheme="minorHAnsi" w:hAnsi="Times New Roman"/>
          <w:szCs w:val="24"/>
          <w:lang w:val="en-US" w:eastAsia="en-US"/>
        </w:rPr>
        <w:t xml:space="preserve">sing </w:t>
      </w:r>
      <w:r w:rsidR="00B51FF1" w:rsidRPr="003657D1">
        <w:rPr>
          <w:rFonts w:ascii="Times New Roman" w:eastAsiaTheme="minorHAnsi" w:hAnsi="Times New Roman"/>
          <w:szCs w:val="24"/>
          <w:lang w:val="en-US" w:eastAsia="en-US"/>
        </w:rPr>
        <w:t>ultrapure deminerali</w:t>
      </w:r>
      <w:r w:rsidR="00B51FF1">
        <w:rPr>
          <w:rFonts w:ascii="Times New Roman" w:eastAsiaTheme="minorHAnsi" w:hAnsi="Times New Roman"/>
          <w:szCs w:val="24"/>
          <w:lang w:val="en-US" w:eastAsia="en-US"/>
        </w:rPr>
        <w:t>s</w:t>
      </w:r>
      <w:r w:rsidR="00B51FF1" w:rsidRPr="003657D1">
        <w:rPr>
          <w:rFonts w:ascii="Times New Roman" w:eastAsiaTheme="minorHAnsi" w:hAnsi="Times New Roman"/>
          <w:szCs w:val="24"/>
          <w:lang w:val="en-US" w:eastAsia="en-US"/>
        </w:rPr>
        <w:t>ed water</w:t>
      </w:r>
      <w:r w:rsidR="00EC4E3C" w:rsidRPr="003657D1">
        <w:rPr>
          <w:rFonts w:ascii="Times New Roman" w:eastAsiaTheme="minorHAnsi" w:hAnsi="Times New Roman"/>
          <w:szCs w:val="24"/>
          <w:lang w:val="en-US" w:eastAsia="en-US"/>
        </w:rPr>
        <w:t xml:space="preserve">. The cooled samples were stored in plastic bottles as stock sample solutions until analysis. </w:t>
      </w:r>
      <w:r w:rsidR="00043E89">
        <w:rPr>
          <w:rFonts w:ascii="Times New Roman" w:eastAsiaTheme="minorHAnsi" w:hAnsi="Times New Roman"/>
          <w:szCs w:val="24"/>
          <w:lang w:val="en-US" w:eastAsia="en-US"/>
        </w:rPr>
        <w:t>Five</w:t>
      </w:r>
      <w:r w:rsidR="00EC4E3C" w:rsidRPr="003657D1">
        <w:rPr>
          <w:rFonts w:ascii="Times New Roman" w:eastAsiaTheme="minorHAnsi" w:hAnsi="Times New Roman"/>
          <w:szCs w:val="24"/>
          <w:lang w:val="en-US" w:eastAsia="en-US"/>
        </w:rPr>
        <w:t xml:space="preserve"> replications were and kept</w:t>
      </w:r>
      <w:r w:rsidR="00A96F37" w:rsidRPr="003657D1">
        <w:rPr>
          <w:rFonts w:ascii="Times New Roman" w:eastAsiaTheme="minorHAnsi" w:hAnsi="Times New Roman"/>
          <w:szCs w:val="24"/>
          <w:lang w:val="en-US" w:eastAsia="en-US"/>
        </w:rPr>
        <w:t xml:space="preserve"> </w:t>
      </w:r>
      <w:r w:rsidR="00115D90" w:rsidRPr="003657D1">
        <w:rPr>
          <w:rFonts w:ascii="Times New Roman" w:eastAsiaTheme="minorHAnsi" w:hAnsi="Times New Roman"/>
          <w:szCs w:val="24"/>
          <w:lang w:val="en-US" w:eastAsia="en-US"/>
        </w:rPr>
        <w:t>done for all samples to increase the precision of the result.</w:t>
      </w:r>
    </w:p>
    <w:bookmarkEnd w:id="3"/>
    <w:p w14:paraId="3F4469CF" w14:textId="2B1930CC" w:rsidR="00B3584B" w:rsidRDefault="00B3584B" w:rsidP="005F2840">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p>
    <w:p w14:paraId="60294FC2" w14:textId="5689C8F0" w:rsidR="003B14E0" w:rsidRPr="003657D1" w:rsidRDefault="00AC3883" w:rsidP="00126AC7">
      <w:pPr>
        <w:spacing w:line="480" w:lineRule="auto"/>
        <w:jc w:val="both"/>
        <w:rPr>
          <w:rFonts w:ascii="Times New Roman" w:eastAsiaTheme="minorHAnsi" w:hAnsi="Times New Roman"/>
          <w:b/>
          <w:szCs w:val="24"/>
          <w:lang w:val="en-US" w:eastAsia="en-US"/>
        </w:rPr>
      </w:pPr>
      <w:bookmarkStart w:id="4" w:name="_Hlk534020723"/>
      <w:r w:rsidRPr="003657D1">
        <w:rPr>
          <w:rFonts w:ascii="Times New Roman" w:eastAsiaTheme="minorHAnsi" w:hAnsi="Times New Roman"/>
          <w:b/>
          <w:szCs w:val="24"/>
          <w:lang w:val="en-US" w:eastAsia="en-US"/>
        </w:rPr>
        <w:t>Samples Analysis</w:t>
      </w:r>
    </w:p>
    <w:bookmarkEnd w:id="4"/>
    <w:p w14:paraId="7B7675C8" w14:textId="43396C38" w:rsidR="005E18C0" w:rsidRPr="003657D1" w:rsidRDefault="00AC3883" w:rsidP="00B3584B">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The </w:t>
      </w:r>
      <w:r w:rsidR="00330BB4" w:rsidRPr="003657D1">
        <w:rPr>
          <w:rFonts w:ascii="Times New Roman" w:eastAsiaTheme="minorHAnsi" w:hAnsi="Times New Roman"/>
          <w:szCs w:val="24"/>
          <w:lang w:val="en-US" w:eastAsia="en-US"/>
        </w:rPr>
        <w:t>determination</w:t>
      </w:r>
      <w:r w:rsidRPr="003657D1">
        <w:rPr>
          <w:rFonts w:ascii="Times New Roman" w:eastAsiaTheme="minorHAnsi" w:hAnsi="Times New Roman"/>
          <w:szCs w:val="24"/>
          <w:lang w:val="en-US" w:eastAsia="en-US"/>
        </w:rPr>
        <w:t xml:space="preserve"> of </w:t>
      </w:r>
      <w:r w:rsidR="00797EF7" w:rsidRPr="003657D1">
        <w:rPr>
          <w:rFonts w:ascii="Times New Roman" w:eastAsiaTheme="minorHAnsi" w:hAnsi="Times New Roman"/>
          <w:szCs w:val="24"/>
          <w:lang w:val="en-US" w:eastAsia="en-US"/>
        </w:rPr>
        <w:t>Ni and Cr</w:t>
      </w:r>
      <w:r w:rsidRPr="003657D1">
        <w:rPr>
          <w:rFonts w:ascii="Times New Roman" w:eastAsiaTheme="minorHAnsi" w:hAnsi="Times New Roman"/>
          <w:szCs w:val="24"/>
          <w:lang w:val="en-US" w:eastAsia="en-US"/>
        </w:rPr>
        <w:t xml:space="preserve"> in the </w:t>
      </w:r>
      <w:r w:rsidR="00797EF7" w:rsidRPr="003657D1">
        <w:rPr>
          <w:rFonts w:ascii="Times New Roman" w:eastAsiaTheme="minorHAnsi" w:hAnsi="Times New Roman"/>
          <w:szCs w:val="24"/>
          <w:lang w:val="en-US" w:eastAsia="en-US"/>
        </w:rPr>
        <w:t xml:space="preserve">pharmaceutical </w:t>
      </w:r>
      <w:r w:rsidRPr="003657D1">
        <w:rPr>
          <w:rFonts w:ascii="Times New Roman" w:eastAsiaTheme="minorHAnsi" w:hAnsi="Times New Roman"/>
          <w:szCs w:val="24"/>
          <w:lang w:val="en-US" w:eastAsia="en-US"/>
        </w:rPr>
        <w:t xml:space="preserve">samples was </w:t>
      </w:r>
      <w:r w:rsidR="00797EF7" w:rsidRPr="003657D1">
        <w:rPr>
          <w:rFonts w:ascii="Times New Roman" w:eastAsiaTheme="minorHAnsi" w:hAnsi="Times New Roman"/>
          <w:szCs w:val="24"/>
          <w:lang w:val="en-US" w:eastAsia="en-US"/>
        </w:rPr>
        <w:t xml:space="preserve">carried out using a Perkin-Elmer 5100 ZL atomic absorption spectrometer (Perkin-Elmer, Norwalk, CT, USA) with Zeeman background correction and with electrothermal atomization (ET AAS technique). </w:t>
      </w:r>
      <w:r w:rsidR="00335215" w:rsidRPr="003657D1">
        <w:rPr>
          <w:rFonts w:ascii="Times New Roman" w:eastAsiaTheme="minorHAnsi" w:hAnsi="Times New Roman"/>
          <w:szCs w:val="24"/>
          <w:lang w:val="en-US" w:eastAsia="en-US"/>
        </w:rPr>
        <w:t xml:space="preserve">The </w:t>
      </w:r>
      <w:r w:rsidR="00335215" w:rsidRPr="003657D1">
        <w:rPr>
          <w:rFonts w:ascii="Times New Roman" w:eastAsia="Times New Roman" w:hAnsi="Times New Roman"/>
          <w:szCs w:val="24"/>
          <w:lang w:val="en-US"/>
        </w:rPr>
        <w:t xml:space="preserve">time-temperature program in the graphite furnace atomic absorption spectrometer for Ni and Cr determination is detailed described in Supplementary Material </w:t>
      </w:r>
      <w:r w:rsidR="003122F8" w:rsidRPr="003657D1">
        <w:rPr>
          <w:rFonts w:ascii="Times New Roman" w:eastAsia="Times New Roman" w:hAnsi="Times New Roman"/>
          <w:szCs w:val="24"/>
          <w:lang w:val="en-US"/>
        </w:rPr>
        <w:t>3</w:t>
      </w:r>
      <w:r w:rsidR="00335215" w:rsidRPr="003657D1">
        <w:rPr>
          <w:rFonts w:ascii="Times New Roman" w:eastAsia="Times New Roman" w:hAnsi="Times New Roman"/>
          <w:szCs w:val="24"/>
          <w:lang w:val="en-US"/>
        </w:rPr>
        <w:t xml:space="preserve">. </w:t>
      </w:r>
      <w:r w:rsidR="00797EF7" w:rsidRPr="003657D1">
        <w:rPr>
          <w:rFonts w:ascii="Times New Roman" w:eastAsiaTheme="minorHAnsi" w:hAnsi="Times New Roman"/>
          <w:szCs w:val="24"/>
          <w:lang w:val="en-US" w:eastAsia="en-US"/>
        </w:rPr>
        <w:t>The emission source were hollow-cathode lamps for nickel</w:t>
      </w:r>
      <w:r w:rsidR="003C2A58" w:rsidRPr="003657D1">
        <w:rPr>
          <w:rFonts w:ascii="Times New Roman" w:eastAsiaTheme="minorHAnsi" w:hAnsi="Times New Roman"/>
          <w:szCs w:val="24"/>
          <w:lang w:val="en-US" w:eastAsia="en-US"/>
        </w:rPr>
        <w:t xml:space="preserve"> (228.8 nm, 5 mA)</w:t>
      </w:r>
      <w:r w:rsidR="00797EF7" w:rsidRPr="003657D1">
        <w:rPr>
          <w:rFonts w:ascii="Times New Roman" w:eastAsiaTheme="minorHAnsi" w:hAnsi="Times New Roman"/>
          <w:szCs w:val="24"/>
          <w:lang w:val="en-US" w:eastAsia="en-US"/>
        </w:rPr>
        <w:t xml:space="preserve"> and chromium</w:t>
      </w:r>
      <w:r w:rsidR="003C2A58" w:rsidRPr="003657D1">
        <w:rPr>
          <w:rFonts w:ascii="Times New Roman" w:eastAsiaTheme="minorHAnsi" w:hAnsi="Times New Roman"/>
          <w:szCs w:val="24"/>
          <w:lang w:val="en-US" w:eastAsia="en-US"/>
        </w:rPr>
        <w:t xml:space="preserve"> (</w:t>
      </w:r>
      <w:r w:rsidR="0032650D" w:rsidRPr="0032650D">
        <w:rPr>
          <w:rFonts w:ascii="Times New Roman" w:eastAsiaTheme="minorHAnsi" w:hAnsi="Times New Roman"/>
          <w:szCs w:val="24"/>
          <w:lang w:val="en-US" w:eastAsia="en-US"/>
        </w:rPr>
        <w:t>357.9</w:t>
      </w:r>
      <w:r w:rsidR="003C2A58" w:rsidRPr="003657D1">
        <w:rPr>
          <w:rFonts w:ascii="Times New Roman" w:eastAsiaTheme="minorHAnsi" w:hAnsi="Times New Roman"/>
          <w:szCs w:val="24"/>
          <w:lang w:val="en-US" w:eastAsia="en-US"/>
        </w:rPr>
        <w:t xml:space="preserve"> nm, 8 mA)</w:t>
      </w:r>
      <w:r w:rsidR="00797EF7" w:rsidRPr="003657D1">
        <w:rPr>
          <w:rFonts w:ascii="Times New Roman" w:eastAsiaTheme="minorHAnsi" w:hAnsi="Times New Roman"/>
          <w:szCs w:val="24"/>
          <w:lang w:val="en-US" w:eastAsia="en-US"/>
        </w:rPr>
        <w:t xml:space="preserve">. </w:t>
      </w:r>
      <w:r w:rsidR="00673035" w:rsidRPr="003657D1">
        <w:rPr>
          <w:rFonts w:ascii="Times New Roman" w:eastAsiaTheme="minorHAnsi" w:hAnsi="Times New Roman"/>
          <w:szCs w:val="24"/>
          <w:lang w:val="en-US" w:eastAsia="en-US"/>
        </w:rPr>
        <w:t xml:space="preserve">Analytical quality control was performed using certified reference material </w:t>
      </w:r>
      <w:r w:rsidR="00A47D05" w:rsidRPr="003657D1">
        <w:rPr>
          <w:rFonts w:ascii="Times New Roman" w:eastAsiaTheme="minorHAnsi" w:hAnsi="Times New Roman"/>
          <w:szCs w:val="24"/>
          <w:lang w:val="en-US" w:eastAsia="en-US"/>
        </w:rPr>
        <w:t>(Corn Flour, INCT-CF-3)</w:t>
      </w:r>
      <w:r w:rsidR="001B353C" w:rsidRPr="003657D1">
        <w:rPr>
          <w:rFonts w:ascii="Times New Roman" w:eastAsiaTheme="minorHAnsi" w:hAnsi="Times New Roman"/>
          <w:szCs w:val="24"/>
          <w:lang w:val="en-US" w:eastAsia="en-US"/>
        </w:rPr>
        <w:t>: for Ni: 0.383 mg/kg certified value, and 0.386 mg/kg measured value</w:t>
      </w:r>
      <w:r w:rsidR="00C64515" w:rsidRPr="003657D1">
        <w:rPr>
          <w:rFonts w:ascii="Times New Roman" w:eastAsiaTheme="minorHAnsi" w:hAnsi="Times New Roman"/>
          <w:szCs w:val="24"/>
          <w:lang w:val="en-US" w:eastAsia="en-US"/>
        </w:rPr>
        <w:t xml:space="preserve">; for Cr: 0.137 mg/kg certified value, and 0.134 mg/kg measured value. </w:t>
      </w:r>
      <w:r w:rsidR="00A47D05" w:rsidRPr="003657D1">
        <w:rPr>
          <w:rFonts w:ascii="Times New Roman" w:eastAsiaTheme="minorHAnsi" w:hAnsi="Times New Roman"/>
          <w:szCs w:val="24"/>
          <w:lang w:val="en-US" w:eastAsia="en-US"/>
        </w:rPr>
        <w:t>Th</w:t>
      </w:r>
      <w:r w:rsidR="00673035" w:rsidRPr="003657D1">
        <w:rPr>
          <w:rFonts w:ascii="Times New Roman" w:eastAsiaTheme="minorHAnsi" w:hAnsi="Times New Roman"/>
          <w:szCs w:val="24"/>
          <w:lang w:val="en-US" w:eastAsia="en-US"/>
        </w:rPr>
        <w:t>e recover</w:t>
      </w:r>
      <w:r w:rsidR="00A5732B">
        <w:rPr>
          <w:rFonts w:ascii="Times New Roman" w:eastAsiaTheme="minorHAnsi" w:hAnsi="Times New Roman"/>
          <w:szCs w:val="24"/>
          <w:lang w:val="en-US" w:eastAsia="en-US"/>
        </w:rPr>
        <w:t>ies were 100.8</w:t>
      </w:r>
      <w:r w:rsidR="00A5732B" w:rsidRPr="003657D1">
        <w:rPr>
          <w:rFonts w:ascii="Times New Roman" w:eastAsiaTheme="minorHAnsi" w:hAnsi="Times New Roman"/>
          <w:szCs w:val="24"/>
          <w:lang w:val="en-US" w:eastAsia="en-US"/>
        </w:rPr>
        <w:t xml:space="preserve">% </w:t>
      </w:r>
      <w:r w:rsidR="00A5732B">
        <w:rPr>
          <w:rFonts w:ascii="Times New Roman" w:eastAsiaTheme="minorHAnsi" w:hAnsi="Times New Roman"/>
          <w:szCs w:val="24"/>
          <w:lang w:val="en-US" w:eastAsia="en-US"/>
        </w:rPr>
        <w:t xml:space="preserve">and </w:t>
      </w:r>
      <w:r w:rsidR="00673035" w:rsidRPr="003657D1">
        <w:rPr>
          <w:rFonts w:ascii="Times New Roman" w:eastAsiaTheme="minorHAnsi" w:hAnsi="Times New Roman"/>
          <w:szCs w:val="24"/>
          <w:lang w:val="en-US" w:eastAsia="en-US"/>
        </w:rPr>
        <w:t>9</w:t>
      </w:r>
      <w:r w:rsidR="00A5732B">
        <w:rPr>
          <w:rFonts w:ascii="Times New Roman" w:eastAsiaTheme="minorHAnsi" w:hAnsi="Times New Roman"/>
          <w:szCs w:val="24"/>
          <w:lang w:val="en-US" w:eastAsia="en-US"/>
        </w:rPr>
        <w:t>8</w:t>
      </w:r>
      <w:r w:rsidR="00673035" w:rsidRPr="003657D1">
        <w:rPr>
          <w:rFonts w:ascii="Times New Roman" w:eastAsiaTheme="minorHAnsi" w:hAnsi="Times New Roman"/>
          <w:szCs w:val="24"/>
          <w:lang w:val="en-US" w:eastAsia="en-US"/>
        </w:rPr>
        <w:t xml:space="preserve">% </w:t>
      </w:r>
      <w:r w:rsidR="00A5732B">
        <w:rPr>
          <w:rFonts w:ascii="Times New Roman" w:eastAsiaTheme="minorHAnsi" w:hAnsi="Times New Roman"/>
          <w:szCs w:val="24"/>
          <w:lang w:val="en-US" w:eastAsia="en-US"/>
        </w:rPr>
        <w:t>for Ni and Cr respectively.</w:t>
      </w:r>
      <w:r w:rsidR="00673035" w:rsidRPr="003657D1">
        <w:rPr>
          <w:rFonts w:ascii="Times New Roman" w:eastAsiaTheme="minorHAnsi" w:hAnsi="Times New Roman"/>
          <w:szCs w:val="24"/>
          <w:lang w:val="en-US" w:eastAsia="en-US"/>
        </w:rPr>
        <w:t xml:space="preserve"> </w:t>
      </w:r>
      <w:r w:rsidR="00D27F03" w:rsidRPr="003657D1">
        <w:rPr>
          <w:rFonts w:ascii="Times New Roman" w:eastAsiaTheme="minorHAnsi" w:hAnsi="Times New Roman"/>
          <w:szCs w:val="24"/>
          <w:lang w:val="en-US" w:eastAsia="en-US"/>
        </w:rPr>
        <w:t xml:space="preserve">The recoveries were calculated as the quotient of the determined level and the known amount of the determined element expressed as a percentage. </w:t>
      </w:r>
      <w:r w:rsidR="00673035" w:rsidRPr="003657D1">
        <w:rPr>
          <w:rFonts w:ascii="Times New Roman" w:eastAsiaTheme="minorHAnsi" w:hAnsi="Times New Roman"/>
          <w:szCs w:val="24"/>
          <w:lang w:val="en-US" w:eastAsia="en-US"/>
        </w:rPr>
        <w:t xml:space="preserve">The </w:t>
      </w:r>
      <w:r w:rsidR="00C64515" w:rsidRPr="003657D1">
        <w:rPr>
          <w:rFonts w:ascii="Times New Roman" w:eastAsiaTheme="minorHAnsi" w:hAnsi="Times New Roman"/>
          <w:szCs w:val="24"/>
          <w:lang w:val="en-US" w:eastAsia="en-US"/>
        </w:rPr>
        <w:t>LODs</w:t>
      </w:r>
      <w:r w:rsidR="00673035" w:rsidRPr="003657D1">
        <w:rPr>
          <w:rFonts w:ascii="Times New Roman" w:eastAsiaTheme="minorHAnsi" w:hAnsi="Times New Roman"/>
          <w:szCs w:val="24"/>
          <w:lang w:val="en-US" w:eastAsia="en-US"/>
        </w:rPr>
        <w:t xml:space="preserve"> for</w:t>
      </w:r>
      <w:r w:rsidR="00C64515" w:rsidRPr="003657D1">
        <w:rPr>
          <w:rFonts w:ascii="Times New Roman" w:eastAsiaTheme="minorHAnsi" w:hAnsi="Times New Roman"/>
          <w:szCs w:val="24"/>
          <w:lang w:val="en-US" w:eastAsia="en-US"/>
        </w:rPr>
        <w:t xml:space="preserve"> </w:t>
      </w:r>
      <w:r w:rsidR="00673035" w:rsidRPr="003657D1">
        <w:rPr>
          <w:rFonts w:ascii="Times New Roman" w:eastAsiaTheme="minorHAnsi" w:hAnsi="Times New Roman"/>
          <w:szCs w:val="24"/>
          <w:lang w:val="en-US" w:eastAsia="en-US"/>
        </w:rPr>
        <w:t xml:space="preserve">the metals were </w:t>
      </w:r>
      <w:r w:rsidR="00D12DDF" w:rsidRPr="003657D1">
        <w:rPr>
          <w:rFonts w:ascii="Times New Roman" w:eastAsiaTheme="minorHAnsi" w:hAnsi="Times New Roman"/>
          <w:szCs w:val="24"/>
          <w:lang w:val="en-US" w:eastAsia="en-US"/>
        </w:rPr>
        <w:t>1.93</w:t>
      </w:r>
      <w:r w:rsidR="00673035" w:rsidRPr="003657D1">
        <w:rPr>
          <w:rFonts w:ascii="Times New Roman" w:eastAsiaTheme="minorHAnsi" w:hAnsi="Times New Roman"/>
          <w:szCs w:val="24"/>
          <w:lang w:val="en-US" w:eastAsia="en-US"/>
        </w:rPr>
        <w:t xml:space="preserve"> μg/</w:t>
      </w:r>
      <w:r w:rsidR="00D12DDF" w:rsidRPr="003657D1">
        <w:rPr>
          <w:rFonts w:ascii="Times New Roman" w:eastAsiaTheme="minorHAnsi" w:hAnsi="Times New Roman"/>
          <w:szCs w:val="24"/>
          <w:lang w:val="en-US" w:eastAsia="en-US"/>
        </w:rPr>
        <w:t>L</w:t>
      </w:r>
      <w:r w:rsidR="00673035" w:rsidRPr="003657D1">
        <w:rPr>
          <w:rFonts w:ascii="Times New Roman" w:eastAsiaTheme="minorHAnsi" w:hAnsi="Times New Roman"/>
          <w:szCs w:val="24"/>
          <w:lang w:val="en-US" w:eastAsia="en-US"/>
        </w:rPr>
        <w:t xml:space="preserve"> for </w:t>
      </w:r>
      <w:r w:rsidR="00D12DDF" w:rsidRPr="003657D1">
        <w:rPr>
          <w:rFonts w:ascii="Times New Roman" w:eastAsiaTheme="minorHAnsi" w:hAnsi="Times New Roman"/>
          <w:szCs w:val="24"/>
          <w:lang w:val="en-US" w:eastAsia="en-US"/>
        </w:rPr>
        <w:t>Ni, and</w:t>
      </w:r>
      <w:r w:rsidR="00673035" w:rsidRPr="003657D1">
        <w:rPr>
          <w:rFonts w:ascii="Times New Roman" w:eastAsiaTheme="minorHAnsi" w:hAnsi="Times New Roman"/>
          <w:szCs w:val="24"/>
          <w:lang w:val="en-US" w:eastAsia="en-US"/>
        </w:rPr>
        <w:t xml:space="preserve"> </w:t>
      </w:r>
      <w:r w:rsidR="00D12DDF" w:rsidRPr="003657D1">
        <w:rPr>
          <w:rFonts w:ascii="Times New Roman" w:eastAsiaTheme="minorHAnsi" w:hAnsi="Times New Roman"/>
          <w:szCs w:val="24"/>
          <w:lang w:val="en-US" w:eastAsia="en-US"/>
        </w:rPr>
        <w:t>1.65</w:t>
      </w:r>
      <w:r w:rsidR="00673035" w:rsidRPr="003657D1">
        <w:rPr>
          <w:rFonts w:ascii="Times New Roman" w:eastAsiaTheme="minorHAnsi" w:hAnsi="Times New Roman"/>
          <w:szCs w:val="24"/>
          <w:lang w:val="en-US" w:eastAsia="en-US"/>
        </w:rPr>
        <w:t xml:space="preserve"> μg/</w:t>
      </w:r>
      <w:r w:rsidR="00D12DDF" w:rsidRPr="003657D1">
        <w:rPr>
          <w:rFonts w:ascii="Times New Roman" w:eastAsiaTheme="minorHAnsi" w:hAnsi="Times New Roman"/>
          <w:szCs w:val="24"/>
          <w:lang w:val="en-US" w:eastAsia="en-US"/>
        </w:rPr>
        <w:t>L</w:t>
      </w:r>
      <w:r w:rsidR="00673035" w:rsidRPr="003657D1">
        <w:rPr>
          <w:rFonts w:ascii="Times New Roman" w:eastAsiaTheme="minorHAnsi" w:hAnsi="Times New Roman"/>
          <w:szCs w:val="24"/>
          <w:lang w:val="en-US" w:eastAsia="en-US"/>
        </w:rPr>
        <w:t xml:space="preserve"> for</w:t>
      </w:r>
      <w:r w:rsidR="005E18C0" w:rsidRPr="003657D1">
        <w:rPr>
          <w:rFonts w:ascii="Times New Roman" w:eastAsiaTheme="minorHAnsi" w:hAnsi="Times New Roman"/>
          <w:szCs w:val="24"/>
          <w:lang w:val="en-US" w:eastAsia="en-US"/>
        </w:rPr>
        <w:t xml:space="preserve"> </w:t>
      </w:r>
      <w:r w:rsidR="00D12DDF" w:rsidRPr="003657D1">
        <w:rPr>
          <w:rFonts w:ascii="Times New Roman" w:eastAsiaTheme="minorHAnsi" w:hAnsi="Times New Roman"/>
          <w:szCs w:val="24"/>
          <w:lang w:val="en-US" w:eastAsia="en-US"/>
        </w:rPr>
        <w:t xml:space="preserve">Cr. </w:t>
      </w:r>
      <w:r w:rsidR="005E18C0" w:rsidRPr="003657D1">
        <w:rPr>
          <w:rFonts w:ascii="Times New Roman" w:eastAsiaTheme="minorHAnsi" w:hAnsi="Times New Roman"/>
          <w:szCs w:val="24"/>
          <w:lang w:val="en-US" w:eastAsia="en-US"/>
        </w:rPr>
        <w:t xml:space="preserve">The LOQs for the metals were 5.79 μg/L for Ni, and 4.95 μg/L for Cr. </w:t>
      </w:r>
      <w:r w:rsidR="003D60B0" w:rsidRPr="003657D1">
        <w:rPr>
          <w:rFonts w:ascii="Times New Roman" w:eastAsiaTheme="minorHAnsi" w:hAnsi="Times New Roman"/>
          <w:szCs w:val="24"/>
          <w:lang w:val="en-US" w:eastAsia="en-US"/>
        </w:rPr>
        <w:t>Calibration functions for all metals indicated good correlation coefficient</w:t>
      </w:r>
      <w:r w:rsidR="00B51F03" w:rsidRPr="003657D1">
        <w:rPr>
          <w:rFonts w:ascii="Times New Roman" w:eastAsiaTheme="minorHAnsi" w:hAnsi="Times New Roman"/>
          <w:szCs w:val="24"/>
          <w:lang w:val="en-US" w:eastAsia="en-US"/>
        </w:rPr>
        <w:t>s (</w:t>
      </w:r>
      <w:r w:rsidR="005E55E7" w:rsidRPr="003657D1">
        <w:rPr>
          <w:rFonts w:ascii="Times New Roman" w:eastAsiaTheme="minorHAnsi" w:hAnsi="Times New Roman"/>
          <w:szCs w:val="24"/>
          <w:lang w:val="en-US" w:eastAsia="en-US"/>
        </w:rPr>
        <w:t>R</w:t>
      </w:r>
      <w:r w:rsidR="003D60B0" w:rsidRPr="003657D1">
        <w:rPr>
          <w:rFonts w:ascii="Times New Roman" w:eastAsiaTheme="minorHAnsi" w:hAnsi="Times New Roman"/>
          <w:szCs w:val="24"/>
          <w:lang w:val="en-US" w:eastAsia="en-US"/>
        </w:rPr>
        <w:t>) greater</w:t>
      </w:r>
      <w:r w:rsidR="005E55E7" w:rsidRPr="003657D1">
        <w:rPr>
          <w:rFonts w:ascii="Times New Roman" w:eastAsiaTheme="minorHAnsi" w:hAnsi="Times New Roman"/>
          <w:szCs w:val="24"/>
          <w:lang w:val="en-US" w:eastAsia="en-US"/>
        </w:rPr>
        <w:t xml:space="preserve"> </w:t>
      </w:r>
      <w:r w:rsidR="003D60B0" w:rsidRPr="003657D1">
        <w:rPr>
          <w:rFonts w:ascii="Times New Roman" w:eastAsiaTheme="minorHAnsi" w:hAnsi="Times New Roman"/>
          <w:szCs w:val="24"/>
          <w:lang w:val="en-US" w:eastAsia="en-US"/>
        </w:rPr>
        <w:t>than 0.99</w:t>
      </w:r>
      <w:r w:rsidR="005E55E7" w:rsidRPr="003657D1">
        <w:rPr>
          <w:rFonts w:ascii="Times New Roman" w:eastAsiaTheme="minorHAnsi" w:hAnsi="Times New Roman"/>
          <w:szCs w:val="24"/>
          <w:lang w:val="en-US" w:eastAsia="en-US"/>
        </w:rPr>
        <w:t>8 (</w:t>
      </w:r>
      <w:r w:rsidR="001F6C84" w:rsidRPr="003657D1">
        <w:rPr>
          <w:rFonts w:ascii="Times New Roman" w:eastAsiaTheme="minorHAnsi" w:hAnsi="Times New Roman"/>
          <w:szCs w:val="24"/>
          <w:lang w:val="en-US" w:eastAsia="en-US"/>
        </w:rPr>
        <w:t>R</w:t>
      </w:r>
      <w:r w:rsidR="001F6C84" w:rsidRPr="003657D1">
        <w:rPr>
          <w:rFonts w:ascii="Times New Roman" w:eastAsiaTheme="minorHAnsi" w:hAnsi="Times New Roman"/>
          <w:szCs w:val="24"/>
          <w:vertAlign w:val="subscript"/>
          <w:lang w:val="en-US" w:eastAsia="en-US"/>
        </w:rPr>
        <w:t>Ni</w:t>
      </w:r>
      <w:r w:rsidR="001F6C84" w:rsidRPr="003657D1">
        <w:rPr>
          <w:rFonts w:ascii="Times New Roman" w:eastAsiaTheme="minorHAnsi" w:hAnsi="Times New Roman"/>
          <w:szCs w:val="24"/>
          <w:lang w:val="en-US" w:eastAsia="en-US"/>
        </w:rPr>
        <w:t xml:space="preserve"> = 0.9985; </w:t>
      </w:r>
      <w:r w:rsidR="007D6DD8" w:rsidRPr="003657D1">
        <w:rPr>
          <w:rFonts w:ascii="Times New Roman" w:eastAsiaTheme="minorHAnsi" w:hAnsi="Times New Roman"/>
          <w:szCs w:val="24"/>
          <w:lang w:val="en-US" w:eastAsia="en-US"/>
        </w:rPr>
        <w:br/>
      </w:r>
      <w:r w:rsidR="001F6C84" w:rsidRPr="003657D1">
        <w:rPr>
          <w:rFonts w:ascii="Times New Roman" w:eastAsiaTheme="minorHAnsi" w:hAnsi="Times New Roman"/>
          <w:szCs w:val="24"/>
          <w:lang w:val="en-US" w:eastAsia="en-US"/>
        </w:rPr>
        <w:t>R</w:t>
      </w:r>
      <w:r w:rsidR="001F6C84" w:rsidRPr="003657D1">
        <w:rPr>
          <w:rFonts w:ascii="Times New Roman" w:eastAsiaTheme="minorHAnsi" w:hAnsi="Times New Roman"/>
          <w:szCs w:val="24"/>
          <w:vertAlign w:val="subscript"/>
          <w:lang w:val="en-US" w:eastAsia="en-US"/>
        </w:rPr>
        <w:t>Cr</w:t>
      </w:r>
      <w:r w:rsidR="001F6C84" w:rsidRPr="003657D1">
        <w:rPr>
          <w:rFonts w:ascii="Times New Roman" w:eastAsiaTheme="minorHAnsi" w:hAnsi="Times New Roman"/>
          <w:szCs w:val="24"/>
          <w:lang w:val="en-US" w:eastAsia="en-US"/>
        </w:rPr>
        <w:t xml:space="preserve"> = 0.9991).</w:t>
      </w:r>
      <w:r w:rsidR="003D60B0" w:rsidRPr="003657D1">
        <w:rPr>
          <w:rFonts w:ascii="Times New Roman" w:eastAsiaTheme="minorHAnsi" w:hAnsi="Times New Roman"/>
          <w:szCs w:val="24"/>
          <w:lang w:val="en-US" w:eastAsia="en-US"/>
        </w:rPr>
        <w:t xml:space="preserve"> This implies that there was good linearity</w:t>
      </w:r>
      <w:r w:rsidR="005E55E7" w:rsidRPr="003657D1">
        <w:rPr>
          <w:rFonts w:ascii="Times New Roman" w:eastAsiaTheme="minorHAnsi" w:hAnsi="Times New Roman"/>
          <w:szCs w:val="24"/>
          <w:lang w:val="en-US" w:eastAsia="en-US"/>
        </w:rPr>
        <w:t xml:space="preserve"> </w:t>
      </w:r>
      <w:r w:rsidR="003D60B0" w:rsidRPr="003657D1">
        <w:rPr>
          <w:rFonts w:ascii="Times New Roman" w:eastAsiaTheme="minorHAnsi" w:hAnsi="Times New Roman"/>
          <w:szCs w:val="24"/>
          <w:lang w:val="en-US" w:eastAsia="en-US"/>
        </w:rPr>
        <w:t>of instrumental response with metal concentrations</w:t>
      </w:r>
      <w:r w:rsidR="001F6C84" w:rsidRPr="003657D1">
        <w:rPr>
          <w:rFonts w:ascii="Times New Roman" w:eastAsiaTheme="minorHAnsi" w:hAnsi="Times New Roman"/>
          <w:szCs w:val="24"/>
          <w:lang w:val="en-US" w:eastAsia="en-US"/>
        </w:rPr>
        <w:t>.</w:t>
      </w:r>
      <w:r w:rsidR="005E18C0" w:rsidRPr="003657D1">
        <w:rPr>
          <w:rFonts w:ascii="Times New Roman" w:eastAsiaTheme="minorHAnsi" w:hAnsi="Times New Roman"/>
          <w:szCs w:val="24"/>
          <w:lang w:val="en-US" w:eastAsia="en-US"/>
        </w:rPr>
        <w:t xml:space="preserve"> </w:t>
      </w:r>
      <w:r w:rsidR="009C2AA3" w:rsidRPr="003657D1">
        <w:rPr>
          <w:rFonts w:ascii="Times New Roman" w:eastAsiaTheme="minorHAnsi" w:hAnsi="Times New Roman"/>
          <w:szCs w:val="24"/>
          <w:lang w:val="en-US" w:eastAsia="en-US"/>
        </w:rPr>
        <w:t>Moreover, the quality control and validation of applied methodology are confirmed by previously described studies using the same methodology and apparatus [</w:t>
      </w:r>
      <w:r w:rsidR="00252997">
        <w:rPr>
          <w:rFonts w:ascii="Times New Roman" w:eastAsiaTheme="minorHAnsi" w:hAnsi="Times New Roman"/>
          <w:szCs w:val="24"/>
          <w:lang w:val="en-US" w:eastAsia="en-US"/>
        </w:rPr>
        <w:t>10</w:t>
      </w:r>
      <w:r w:rsidR="000A26D6">
        <w:rPr>
          <w:rFonts w:ascii="Times New Roman" w:eastAsiaTheme="minorHAnsi" w:hAnsi="Times New Roman"/>
          <w:szCs w:val="24"/>
          <w:lang w:val="en-US" w:eastAsia="en-US"/>
        </w:rPr>
        <w:t>-11</w:t>
      </w:r>
      <w:r w:rsidR="009C2AA3" w:rsidRPr="003657D1">
        <w:rPr>
          <w:rFonts w:ascii="Times New Roman" w:eastAsiaTheme="minorHAnsi" w:hAnsi="Times New Roman"/>
          <w:szCs w:val="24"/>
          <w:lang w:val="en-US" w:eastAsia="en-US"/>
        </w:rPr>
        <w:t>].</w:t>
      </w:r>
      <w:r w:rsidR="00AC0882" w:rsidRPr="003657D1">
        <w:rPr>
          <w:rFonts w:ascii="Times New Roman" w:eastAsiaTheme="minorHAnsi" w:hAnsi="Times New Roman"/>
          <w:szCs w:val="24"/>
          <w:lang w:val="en-US" w:eastAsia="en-US"/>
        </w:rPr>
        <w:t xml:space="preserve"> </w:t>
      </w:r>
      <w:r w:rsidR="0095099F" w:rsidRPr="003657D1">
        <w:rPr>
          <w:rFonts w:ascii="Times New Roman" w:eastAsiaTheme="minorHAnsi" w:hAnsi="Times New Roman"/>
          <w:szCs w:val="24"/>
          <w:lang w:val="en-US" w:eastAsia="en-US"/>
        </w:rPr>
        <w:t>Five</w:t>
      </w:r>
      <w:r w:rsidR="00D27F03" w:rsidRPr="003657D1">
        <w:rPr>
          <w:rFonts w:ascii="Times New Roman" w:eastAsiaTheme="minorHAnsi" w:hAnsi="Times New Roman"/>
          <w:szCs w:val="24"/>
          <w:lang w:val="en-US" w:eastAsia="en-US"/>
        </w:rPr>
        <w:t xml:space="preserve"> </w:t>
      </w:r>
      <w:bookmarkStart w:id="5" w:name="_Hlk534020107"/>
      <w:r w:rsidR="00D27F03" w:rsidRPr="003657D1">
        <w:rPr>
          <w:rFonts w:ascii="Times New Roman" w:eastAsiaTheme="minorHAnsi" w:hAnsi="Times New Roman"/>
          <w:szCs w:val="24"/>
          <w:lang w:val="en-US" w:eastAsia="en-US"/>
        </w:rPr>
        <w:t xml:space="preserve">replications were </w:t>
      </w:r>
      <w:r w:rsidR="00B51F03" w:rsidRPr="003657D1">
        <w:rPr>
          <w:rFonts w:ascii="Times New Roman" w:eastAsiaTheme="minorHAnsi" w:hAnsi="Times New Roman"/>
          <w:szCs w:val="24"/>
          <w:lang w:val="en-US" w:eastAsia="en-US"/>
        </w:rPr>
        <w:t xml:space="preserve">performed </w:t>
      </w:r>
      <w:r w:rsidR="00D27F03" w:rsidRPr="003657D1">
        <w:rPr>
          <w:rFonts w:ascii="Times New Roman" w:eastAsiaTheme="minorHAnsi" w:hAnsi="Times New Roman"/>
          <w:szCs w:val="24"/>
          <w:lang w:val="en-US" w:eastAsia="en-US"/>
        </w:rPr>
        <w:t xml:space="preserve">for each sample. </w:t>
      </w:r>
      <w:bookmarkEnd w:id="5"/>
      <w:r w:rsidR="0003647E" w:rsidRPr="003657D1">
        <w:t xml:space="preserve">Data were analysed using Educational Analysis Set SAS® 9 </w:t>
      </w:r>
      <w:r w:rsidR="00582043" w:rsidRPr="003657D1">
        <w:t>licenced</w:t>
      </w:r>
      <w:r w:rsidR="0003647E" w:rsidRPr="003657D1">
        <w:t xml:space="preserve"> by </w:t>
      </w:r>
      <w:r w:rsidR="00B51F03" w:rsidRPr="003657D1">
        <w:t xml:space="preserve">the </w:t>
      </w:r>
      <w:r w:rsidR="00582043" w:rsidRPr="003657D1">
        <w:t>Jagiellonian University in Krakow.</w:t>
      </w:r>
      <w:r w:rsidR="006A3067" w:rsidRPr="003657D1">
        <w:t xml:space="preserve"> </w:t>
      </w:r>
      <w:r w:rsidR="00F437B4" w:rsidRPr="003657D1">
        <w:t xml:space="preserve">The mean and </w:t>
      </w:r>
      <w:r w:rsidR="00C948CD" w:rsidRPr="003657D1">
        <w:t>RSD</w:t>
      </w:r>
      <w:r w:rsidR="00011A09" w:rsidRPr="003657D1">
        <w:t xml:space="preserve"> were calculated. </w:t>
      </w:r>
    </w:p>
    <w:p w14:paraId="16A99B7C" w14:textId="5F76D2B0" w:rsidR="003B14E0" w:rsidRDefault="003B14E0" w:rsidP="00126AC7">
      <w:pPr>
        <w:spacing w:line="480" w:lineRule="auto"/>
        <w:jc w:val="both"/>
        <w:rPr>
          <w:rFonts w:ascii="Times New Roman" w:eastAsiaTheme="minorHAnsi" w:hAnsi="Times New Roman"/>
          <w:b/>
          <w:szCs w:val="24"/>
          <w:lang w:val="en-US" w:eastAsia="en-US"/>
        </w:rPr>
      </w:pPr>
    </w:p>
    <w:p w14:paraId="6C7D90D0" w14:textId="4173D72C" w:rsidR="002D647F" w:rsidRDefault="002D647F" w:rsidP="00126AC7">
      <w:pPr>
        <w:spacing w:line="480" w:lineRule="auto"/>
        <w:jc w:val="both"/>
        <w:rPr>
          <w:rFonts w:ascii="Times New Roman" w:eastAsiaTheme="minorHAnsi" w:hAnsi="Times New Roman"/>
          <w:b/>
          <w:szCs w:val="24"/>
          <w:lang w:val="en-US" w:eastAsia="en-US"/>
        </w:rPr>
      </w:pPr>
    </w:p>
    <w:p w14:paraId="1412906C" w14:textId="44A20BEF" w:rsidR="002D647F" w:rsidRDefault="002D647F" w:rsidP="00126AC7">
      <w:pPr>
        <w:spacing w:line="480" w:lineRule="auto"/>
        <w:jc w:val="both"/>
        <w:rPr>
          <w:rFonts w:ascii="Times New Roman" w:eastAsiaTheme="minorHAnsi" w:hAnsi="Times New Roman"/>
          <w:b/>
          <w:szCs w:val="24"/>
          <w:lang w:val="en-US" w:eastAsia="en-US"/>
        </w:rPr>
      </w:pPr>
    </w:p>
    <w:p w14:paraId="17B0B042" w14:textId="77777777" w:rsidR="002D647F" w:rsidRPr="003657D1" w:rsidRDefault="002D647F" w:rsidP="00126AC7">
      <w:pPr>
        <w:spacing w:line="480" w:lineRule="auto"/>
        <w:jc w:val="both"/>
        <w:rPr>
          <w:rFonts w:ascii="Times New Roman" w:eastAsiaTheme="minorHAnsi" w:hAnsi="Times New Roman"/>
          <w:b/>
          <w:szCs w:val="24"/>
          <w:lang w:val="en-US" w:eastAsia="en-US"/>
        </w:rPr>
      </w:pPr>
    </w:p>
    <w:p w14:paraId="6466D56A" w14:textId="6417F025" w:rsidR="003B14E0" w:rsidRPr="003657D1" w:rsidRDefault="003B14E0" w:rsidP="00126AC7">
      <w:pPr>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Results and Discussion</w:t>
      </w:r>
    </w:p>
    <w:p w14:paraId="3B115F82" w14:textId="77777777" w:rsidR="00426069" w:rsidRPr="003657D1" w:rsidRDefault="003B14E0" w:rsidP="00A1452A">
      <w:pPr>
        <w:widowControl w:val="0"/>
        <w:autoSpaceDE w:val="0"/>
        <w:autoSpaceDN w:val="0"/>
        <w:adjustRightInd w:val="0"/>
        <w:spacing w:line="480" w:lineRule="auto"/>
        <w:jc w:val="both"/>
        <w:rPr>
          <w:rFonts w:ascii="Times New Roman" w:eastAsiaTheme="minorHAnsi" w:hAnsi="Times New Roman"/>
          <w:b/>
          <w:szCs w:val="24"/>
          <w:lang w:val="en-US" w:eastAsia="en-US"/>
        </w:rPr>
      </w:pPr>
      <w:bookmarkStart w:id="6" w:name="_Hlk532414667"/>
      <w:r w:rsidRPr="003657D1">
        <w:rPr>
          <w:rFonts w:ascii="Times New Roman" w:eastAsiaTheme="minorHAnsi" w:hAnsi="Times New Roman"/>
          <w:b/>
          <w:szCs w:val="24"/>
          <w:lang w:val="en-US" w:eastAsia="en-US"/>
        </w:rPr>
        <w:t xml:space="preserve">Level of Ni and Cr Impurities in Pharmaceutical Samples </w:t>
      </w:r>
      <w:bookmarkEnd w:id="6"/>
    </w:p>
    <w:p w14:paraId="30DDEF43" w14:textId="212CDC70" w:rsidR="00A1452A" w:rsidRPr="003657D1" w:rsidRDefault="00A1452A" w:rsidP="00426069">
      <w:pPr>
        <w:widowControl w:val="0"/>
        <w:autoSpaceDE w:val="0"/>
        <w:autoSpaceDN w:val="0"/>
        <w:adjustRightInd w:val="0"/>
        <w:spacing w:line="480" w:lineRule="auto"/>
        <w:ind w:firstLine="284"/>
        <w:jc w:val="both"/>
        <w:rPr>
          <w:rFonts w:ascii="Times New Roman" w:eastAsiaTheme="minorHAnsi" w:hAnsi="Times New Roman"/>
          <w:b/>
          <w:szCs w:val="24"/>
          <w:lang w:val="en-US" w:eastAsia="en-US"/>
        </w:rPr>
      </w:pPr>
      <w:r w:rsidRPr="003657D1">
        <w:rPr>
          <w:rFonts w:ascii="Times New Roman" w:eastAsiaTheme="minorHAnsi" w:hAnsi="Times New Roman"/>
          <w:szCs w:val="24"/>
          <w:lang w:val="en-US" w:eastAsia="en-US"/>
        </w:rPr>
        <w:t xml:space="preserve">The </w:t>
      </w:r>
      <w:r w:rsidR="00B51F03" w:rsidRPr="003657D1">
        <w:rPr>
          <w:rFonts w:ascii="Times New Roman" w:eastAsiaTheme="minorHAnsi" w:hAnsi="Times New Roman"/>
          <w:szCs w:val="24"/>
          <w:lang w:val="en-US" w:eastAsia="en-US"/>
        </w:rPr>
        <w:t>concentrations</w:t>
      </w:r>
      <w:r w:rsidRPr="003657D1">
        <w:rPr>
          <w:rFonts w:ascii="Times New Roman" w:eastAsiaTheme="minorHAnsi" w:hAnsi="Times New Roman"/>
          <w:szCs w:val="24"/>
          <w:lang w:val="en-US" w:eastAsia="en-US"/>
        </w:rPr>
        <w:t xml:space="preserve"> of Ni and Cr impurities in all samples are shown in Table 1</w:t>
      </w:r>
      <w:r w:rsidR="00B51F03"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 xml:space="preserve">as an average </w:t>
      </w:r>
      <w:r w:rsidR="00B51F03" w:rsidRPr="003657D1">
        <w:rPr>
          <w:rFonts w:ascii="Times New Roman" w:eastAsiaTheme="minorHAnsi" w:hAnsi="Times New Roman"/>
          <w:szCs w:val="24"/>
          <w:lang w:val="en-US" w:eastAsia="en-US"/>
        </w:rPr>
        <w:t xml:space="preserve">and </w:t>
      </w:r>
      <w:r w:rsidR="001C0753" w:rsidRPr="003657D1">
        <w:rPr>
          <w:rFonts w:ascii="Times New Roman" w:eastAsiaTheme="minorHAnsi" w:hAnsi="Times New Roman"/>
          <w:szCs w:val="24"/>
          <w:lang w:val="en-US" w:eastAsia="en-US"/>
        </w:rPr>
        <w:t>%</w:t>
      </w:r>
      <w:r w:rsidR="00C948CD" w:rsidRPr="003657D1">
        <w:rPr>
          <w:rFonts w:ascii="Times New Roman" w:eastAsiaTheme="minorHAnsi" w:hAnsi="Times New Roman"/>
          <w:szCs w:val="24"/>
          <w:lang w:val="en-US" w:eastAsia="en-US"/>
        </w:rPr>
        <w:t>RSD</w:t>
      </w:r>
      <w:r w:rsidR="008A423F" w:rsidRPr="003657D1">
        <w:rPr>
          <w:rFonts w:ascii="Times New Roman" w:eastAsiaTheme="minorHAnsi" w:hAnsi="Times New Roman"/>
          <w:szCs w:val="24"/>
          <w:lang w:val="en-US" w:eastAsia="en-US"/>
        </w:rPr>
        <w:t>.</w:t>
      </w:r>
    </w:p>
    <w:p w14:paraId="3EC1E779" w14:textId="77777777" w:rsidR="00A1452A" w:rsidRPr="003657D1" w:rsidRDefault="00A1452A" w:rsidP="00A1452A">
      <w:pPr>
        <w:widowControl w:val="0"/>
        <w:autoSpaceDE w:val="0"/>
        <w:autoSpaceDN w:val="0"/>
        <w:adjustRightInd w:val="0"/>
        <w:spacing w:line="480" w:lineRule="auto"/>
        <w:jc w:val="both"/>
        <w:rPr>
          <w:rFonts w:ascii="Times New Roman" w:eastAsiaTheme="minorHAnsi" w:hAnsi="Times New Roman"/>
          <w:i/>
          <w:szCs w:val="24"/>
          <w:lang w:val="en-US" w:eastAsia="en-US"/>
        </w:rPr>
      </w:pPr>
    </w:p>
    <w:p w14:paraId="2FD9DA36" w14:textId="610C5893" w:rsidR="00A1452A" w:rsidRPr="003657D1" w:rsidRDefault="00A1452A" w:rsidP="00A1452A">
      <w:pPr>
        <w:widowControl w:val="0"/>
        <w:autoSpaceDE w:val="0"/>
        <w:autoSpaceDN w:val="0"/>
        <w:adjustRightInd w:val="0"/>
        <w:spacing w:line="360" w:lineRule="auto"/>
        <w:jc w:val="both"/>
        <w:rPr>
          <w:rFonts w:ascii="Times New Roman" w:hAnsi="Times New Roman"/>
          <w:lang w:val="en-US" w:eastAsia="en-US"/>
        </w:rPr>
      </w:pPr>
      <w:r w:rsidRPr="003657D1">
        <w:rPr>
          <w:rFonts w:ascii="Times New Roman" w:hAnsi="Times New Roman"/>
          <w:b/>
          <w:bCs/>
          <w:lang w:val="en-US" w:eastAsia="en-US"/>
        </w:rPr>
        <w:t xml:space="preserve">Table 1. </w:t>
      </w:r>
      <w:r w:rsidRPr="003657D1">
        <w:rPr>
          <w:rFonts w:ascii="Times New Roman" w:hAnsi="Times New Roman"/>
          <w:noProof/>
          <w:lang w:val="en-US" w:eastAsia="en-US"/>
        </w:rPr>
        <w:t>The levels</w:t>
      </w:r>
      <w:r w:rsidRPr="003657D1">
        <w:rPr>
          <w:rFonts w:ascii="Times New Roman" w:hAnsi="Times New Roman"/>
          <w:lang w:val="en-US" w:eastAsia="en-US"/>
        </w:rPr>
        <w:t xml:space="preserve"> of Ni and Cr in the analysed teething gels (µg·kg</w:t>
      </w:r>
      <w:r w:rsidRPr="003657D1">
        <w:rPr>
          <w:rFonts w:ascii="Times New Roman" w:hAnsi="Times New Roman"/>
          <w:vertAlign w:val="superscript"/>
          <w:lang w:val="en-US" w:eastAsia="en-US"/>
        </w:rPr>
        <w:t>-1</w:t>
      </w:r>
      <w:r w:rsidRPr="003657D1">
        <w:rPr>
          <w:rFonts w:ascii="Times New Roman" w:hAnsi="Times New Roman"/>
          <w:lang w:val="en-US" w:eastAsia="en-US"/>
        </w:rPr>
        <w:t>)</w:t>
      </w:r>
      <w:r w:rsidR="008A423F" w:rsidRPr="003657D1">
        <w:rPr>
          <w:rFonts w:ascii="Times New Roman" w:hAnsi="Times New Roman"/>
          <w:lang w:val="en-US" w:eastAsia="en-US"/>
        </w:rPr>
        <w:t>.</w:t>
      </w:r>
    </w:p>
    <w:p w14:paraId="7E6BB1FE" w14:textId="049869FE" w:rsidR="002457A3" w:rsidRPr="003657D1" w:rsidRDefault="002457A3" w:rsidP="003B14E0">
      <w:pPr>
        <w:widowControl w:val="0"/>
        <w:autoSpaceDE w:val="0"/>
        <w:autoSpaceDN w:val="0"/>
        <w:adjustRightInd w:val="0"/>
        <w:spacing w:line="480" w:lineRule="auto"/>
        <w:jc w:val="both"/>
        <w:rPr>
          <w:rFonts w:ascii="Times New Roman" w:eastAsiaTheme="minorHAnsi" w:hAnsi="Times New Roman"/>
          <w:b/>
          <w:szCs w:val="24"/>
          <w:lang w:val="en-US" w:eastAsia="en-US"/>
        </w:rPr>
      </w:pPr>
    </w:p>
    <w:p w14:paraId="5A7BDD3E" w14:textId="46794684" w:rsidR="00265B19" w:rsidRPr="003657D1" w:rsidRDefault="00B51F03" w:rsidP="00A1452A">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Ni and Cr</w:t>
      </w:r>
      <w:r w:rsidR="00A1452A" w:rsidRPr="003657D1">
        <w:rPr>
          <w:rFonts w:ascii="Times New Roman" w:eastAsiaTheme="minorHAnsi" w:hAnsi="Times New Roman"/>
          <w:szCs w:val="24"/>
          <w:lang w:val="en-US" w:eastAsia="en-US"/>
        </w:rPr>
        <w:t xml:space="preserve"> were present in all </w:t>
      </w:r>
      <w:r w:rsidRPr="003657D1">
        <w:rPr>
          <w:rFonts w:ascii="Times New Roman" w:eastAsiaTheme="minorHAnsi" w:hAnsi="Times New Roman"/>
          <w:szCs w:val="24"/>
          <w:lang w:val="en-US" w:eastAsia="en-US"/>
        </w:rPr>
        <w:t xml:space="preserve">of the </w:t>
      </w:r>
      <w:r w:rsidR="00A1452A" w:rsidRPr="003657D1">
        <w:rPr>
          <w:rFonts w:ascii="Times New Roman" w:eastAsiaTheme="minorHAnsi" w:hAnsi="Times New Roman"/>
          <w:szCs w:val="24"/>
          <w:lang w:val="en-US" w:eastAsia="en-US"/>
        </w:rPr>
        <w:t>products. It should be noted that Ni levels were approximately ten times higher (mean = 68.</w:t>
      </w:r>
      <w:r w:rsidR="00A209C8" w:rsidRPr="003657D1">
        <w:rPr>
          <w:rFonts w:ascii="Times New Roman" w:eastAsiaTheme="minorHAnsi" w:hAnsi="Times New Roman"/>
          <w:szCs w:val="24"/>
          <w:lang w:val="en-US" w:eastAsia="en-US"/>
        </w:rPr>
        <w:t>01</w:t>
      </w:r>
      <w:r w:rsidR="00A1452A" w:rsidRPr="003657D1">
        <w:rPr>
          <w:rFonts w:ascii="Times New Roman" w:eastAsiaTheme="minorHAnsi" w:hAnsi="Times New Roman"/>
          <w:szCs w:val="24"/>
          <w:lang w:val="en-US" w:eastAsia="en-US"/>
        </w:rPr>
        <w:t xml:space="preserve"> µg/kg) than Cr levels (mean = 6</w:t>
      </w:r>
      <w:r w:rsidR="00FB759A" w:rsidRPr="003657D1">
        <w:rPr>
          <w:rFonts w:ascii="Times New Roman" w:eastAsiaTheme="minorHAnsi" w:hAnsi="Times New Roman"/>
          <w:szCs w:val="24"/>
          <w:lang w:val="en-US" w:eastAsia="en-US"/>
        </w:rPr>
        <w:t>.</w:t>
      </w:r>
      <w:r w:rsidR="00A1452A" w:rsidRPr="003657D1">
        <w:rPr>
          <w:rFonts w:ascii="Times New Roman" w:eastAsiaTheme="minorHAnsi" w:hAnsi="Times New Roman"/>
          <w:szCs w:val="24"/>
          <w:lang w:val="en-US" w:eastAsia="en-US"/>
        </w:rPr>
        <w:t>99 µg/kg). The highest level of Ni was in sample D (</w:t>
      </w:r>
      <w:r w:rsidR="00DE6851" w:rsidRPr="003657D1">
        <w:rPr>
          <w:rFonts w:ascii="Times New Roman" w:eastAsiaTheme="minorHAnsi" w:hAnsi="Times New Roman"/>
          <w:szCs w:val="24"/>
          <w:lang w:val="en-US" w:eastAsia="en-US"/>
        </w:rPr>
        <w:t>115.02</w:t>
      </w:r>
      <w:r w:rsidR="00A1452A" w:rsidRPr="003657D1">
        <w:rPr>
          <w:rFonts w:ascii="Times New Roman" w:eastAsiaTheme="minorHAnsi" w:hAnsi="Times New Roman"/>
          <w:szCs w:val="24"/>
          <w:lang w:val="en-US" w:eastAsia="en-US"/>
        </w:rPr>
        <w:t xml:space="preserve"> ± </w:t>
      </w:r>
      <w:r w:rsidR="00DE6851" w:rsidRPr="003657D1">
        <w:rPr>
          <w:rFonts w:ascii="Times New Roman" w:eastAsiaTheme="minorHAnsi" w:hAnsi="Times New Roman"/>
          <w:szCs w:val="24"/>
          <w:lang w:val="en-US" w:eastAsia="en-US"/>
        </w:rPr>
        <w:t xml:space="preserve">3.22 </w:t>
      </w:r>
      <w:r w:rsidR="00A1452A" w:rsidRPr="003657D1">
        <w:rPr>
          <w:rFonts w:ascii="Times New Roman" w:eastAsiaTheme="minorHAnsi" w:hAnsi="Times New Roman"/>
          <w:szCs w:val="24"/>
          <w:lang w:val="en-US" w:eastAsia="en-US"/>
        </w:rPr>
        <w:t>µg/kg) and the lowest level was in sample C (2</w:t>
      </w:r>
      <w:r w:rsidR="00DE6851" w:rsidRPr="003657D1">
        <w:rPr>
          <w:rFonts w:ascii="Times New Roman" w:eastAsiaTheme="minorHAnsi" w:hAnsi="Times New Roman"/>
          <w:szCs w:val="24"/>
          <w:lang w:val="en-US" w:eastAsia="en-US"/>
        </w:rPr>
        <w:t>5</w:t>
      </w:r>
      <w:r w:rsidR="00A1452A" w:rsidRPr="003657D1">
        <w:rPr>
          <w:rFonts w:ascii="Times New Roman" w:eastAsiaTheme="minorHAnsi" w:hAnsi="Times New Roman"/>
          <w:szCs w:val="24"/>
          <w:lang w:val="en-US" w:eastAsia="en-US"/>
        </w:rPr>
        <w:t>.0</w:t>
      </w:r>
      <w:r w:rsidR="00DE6851" w:rsidRPr="003657D1">
        <w:rPr>
          <w:rFonts w:ascii="Times New Roman" w:eastAsiaTheme="minorHAnsi" w:hAnsi="Times New Roman"/>
          <w:szCs w:val="24"/>
          <w:lang w:val="en-US" w:eastAsia="en-US"/>
        </w:rPr>
        <w:t>9</w:t>
      </w:r>
      <w:r w:rsidR="00A1452A" w:rsidRPr="003657D1">
        <w:rPr>
          <w:rFonts w:ascii="Times New Roman" w:eastAsiaTheme="minorHAnsi" w:hAnsi="Times New Roman"/>
          <w:szCs w:val="24"/>
          <w:lang w:val="en-US" w:eastAsia="en-US"/>
        </w:rPr>
        <w:t xml:space="preserve"> ± 2.2</w:t>
      </w:r>
      <w:r w:rsidR="00DE6851" w:rsidRPr="003657D1">
        <w:rPr>
          <w:rFonts w:ascii="Times New Roman" w:eastAsiaTheme="minorHAnsi" w:hAnsi="Times New Roman"/>
          <w:szCs w:val="24"/>
          <w:lang w:val="en-US" w:eastAsia="en-US"/>
        </w:rPr>
        <w:t>5</w:t>
      </w:r>
      <w:r w:rsidR="00A1452A" w:rsidRPr="003657D1">
        <w:rPr>
          <w:rFonts w:ascii="Times New Roman" w:eastAsiaTheme="minorHAnsi" w:hAnsi="Times New Roman"/>
          <w:szCs w:val="24"/>
          <w:lang w:val="en-US" w:eastAsia="en-US"/>
        </w:rPr>
        <w:t xml:space="preserve"> µg/kg). </w:t>
      </w:r>
    </w:p>
    <w:p w14:paraId="15FE3839" w14:textId="67E734F1" w:rsidR="00A1452A" w:rsidRPr="003657D1" w:rsidRDefault="00265B19" w:rsidP="00A1452A">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It should be noted that </w:t>
      </w:r>
      <w:r w:rsidR="00A1452A" w:rsidRPr="003657D1">
        <w:rPr>
          <w:rFonts w:ascii="Times New Roman" w:eastAsiaTheme="minorHAnsi" w:hAnsi="Times New Roman"/>
          <w:szCs w:val="24"/>
          <w:lang w:val="en-US" w:eastAsia="en-US"/>
        </w:rPr>
        <w:t xml:space="preserve">Ni is genotoxic but not mutagenic. When considering all forms of Ni, </w:t>
      </w:r>
      <w:r w:rsidR="00B51F03" w:rsidRPr="003657D1">
        <w:rPr>
          <w:rFonts w:ascii="Times New Roman" w:eastAsiaTheme="minorHAnsi" w:hAnsi="Times New Roman"/>
          <w:szCs w:val="24"/>
          <w:lang w:val="en-US" w:eastAsia="en-US"/>
        </w:rPr>
        <w:t xml:space="preserve">the </w:t>
      </w:r>
      <w:r w:rsidR="00A1452A" w:rsidRPr="003657D1">
        <w:rPr>
          <w:rFonts w:ascii="Times New Roman" w:eastAsiaTheme="minorHAnsi" w:hAnsi="Times New Roman"/>
          <w:szCs w:val="24"/>
          <w:lang w:val="en-US" w:eastAsia="en-US"/>
        </w:rPr>
        <w:t xml:space="preserve">IARC (International Agency for Research on Cancer) classified </w:t>
      </w:r>
      <w:r w:rsidR="00B51F03" w:rsidRPr="003657D1">
        <w:rPr>
          <w:rFonts w:ascii="Times New Roman" w:eastAsiaTheme="minorHAnsi" w:hAnsi="Times New Roman"/>
          <w:szCs w:val="24"/>
          <w:lang w:val="en-US" w:eastAsia="en-US"/>
        </w:rPr>
        <w:t xml:space="preserve">Ni </w:t>
      </w:r>
      <w:r w:rsidR="00A1452A" w:rsidRPr="003657D1">
        <w:rPr>
          <w:rFonts w:ascii="Times New Roman" w:eastAsiaTheme="minorHAnsi" w:hAnsi="Times New Roman"/>
          <w:szCs w:val="24"/>
          <w:lang w:val="en-US" w:eastAsia="en-US"/>
        </w:rPr>
        <w:t>as a human carcinogen (Group 1) [</w:t>
      </w:r>
      <w:r w:rsidR="00055656">
        <w:rPr>
          <w:rFonts w:ascii="Times New Roman" w:eastAsiaTheme="minorHAnsi" w:hAnsi="Times New Roman"/>
          <w:szCs w:val="24"/>
          <w:lang w:val="en-US" w:eastAsia="en-US"/>
        </w:rPr>
        <w:t>12</w:t>
      </w:r>
      <w:r w:rsidR="00A1452A" w:rsidRPr="003657D1">
        <w:rPr>
          <w:rFonts w:ascii="Times New Roman" w:eastAsiaTheme="minorHAnsi" w:hAnsi="Times New Roman"/>
          <w:szCs w:val="24"/>
          <w:lang w:val="en-US" w:eastAsia="en-US"/>
        </w:rPr>
        <w:t xml:space="preserve">]. Ingestion of large levels of Ni may cause stomach pain, depression of body weight and adverse effects on blood and kidneys [1]. Humans generally become sensitized to this metal after prolonged contact with the skin. A single oral challenge of Ni administered in drinking water can induce dermatitis in Ni sensitized individuals [4]. Based on permitted concentrations for Ni impurities in pharmaceutical products (oral concentration) recommended by directive ICH Q3D </w:t>
      </w:r>
      <w:r w:rsidR="00B51F03" w:rsidRPr="003657D1">
        <w:rPr>
          <w:rFonts w:ascii="Times New Roman" w:eastAsiaTheme="minorHAnsi" w:hAnsi="Times New Roman"/>
          <w:szCs w:val="24"/>
          <w:lang w:val="en-US" w:eastAsia="en-US"/>
        </w:rPr>
        <w:t>(</w:t>
      </w:r>
      <w:r w:rsidR="006413B0" w:rsidRPr="003657D1">
        <w:rPr>
          <w:rFonts w:ascii="Times New Roman" w:eastAsiaTheme="minorHAnsi" w:hAnsi="Times New Roman"/>
          <w:szCs w:val="24"/>
          <w:lang w:val="en-US" w:eastAsia="en-US"/>
        </w:rPr>
        <w:t xml:space="preserve">20 µg/g </w:t>
      </w:r>
      <w:r w:rsidR="00A1452A" w:rsidRPr="003657D1">
        <w:rPr>
          <w:rFonts w:ascii="Times New Roman" w:eastAsiaTheme="minorHAnsi" w:hAnsi="Times New Roman"/>
          <w:szCs w:val="24"/>
          <w:lang w:val="en-US" w:eastAsia="en-US"/>
        </w:rPr>
        <w:t>(20</w:t>
      </w:r>
      <w:r w:rsidR="00111AED" w:rsidRPr="003657D1">
        <w:rPr>
          <w:rFonts w:ascii="Times New Roman" w:eastAsiaTheme="minorHAnsi" w:hAnsi="Times New Roman"/>
          <w:szCs w:val="24"/>
          <w:lang w:val="en-US" w:eastAsia="en-US"/>
        </w:rPr>
        <w:t xml:space="preserve"> </w:t>
      </w:r>
      <w:r w:rsidR="00A87DD3" w:rsidRPr="003657D1">
        <w:rPr>
          <w:rFonts w:ascii="Times New Roman" w:eastAsiaTheme="minorHAnsi" w:hAnsi="Times New Roman"/>
          <w:szCs w:val="24"/>
          <w:lang w:val="en-US" w:eastAsia="en-US"/>
        </w:rPr>
        <w:t>mg/kg</w:t>
      </w:r>
      <w:r w:rsidR="00A1452A" w:rsidRPr="003657D1">
        <w:rPr>
          <w:rFonts w:ascii="Times New Roman" w:eastAsiaTheme="minorHAnsi" w:hAnsi="Times New Roman"/>
          <w:szCs w:val="24"/>
          <w:lang w:val="en-US" w:eastAsia="en-US"/>
        </w:rPr>
        <w:t xml:space="preserve"> [1]), all of the samples analysed in this study meet the guidelines.</w:t>
      </w:r>
    </w:p>
    <w:p w14:paraId="174DE16B" w14:textId="28DD7BDE" w:rsidR="00A1452A" w:rsidRPr="003657D1" w:rsidRDefault="00265B19" w:rsidP="00A1452A">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On the other hand, sources of Cr impurities in pharmaceuticals may include colorants, leaching from equipment or container closure systems, and catalysts [1]. Except when it is used as a catalyst, intake of Cr from pharmaceuticals will be in the form of metallic Cr - Cr(0) or Cr(III) rather than the more toxic Cr(VI); therefore, for drug products, the safety assessment is based on the known toxicity of Cr(III) and Cr(VI). However, since AAS does not take into account the phenomenon of speciation, consideration of levels of each Cr form is not possible. Hence, considering </w:t>
      </w:r>
      <w:r w:rsidR="00280989" w:rsidRPr="003657D1">
        <w:rPr>
          <w:rFonts w:ascii="Times New Roman" w:eastAsiaTheme="minorHAnsi" w:hAnsi="Times New Roman"/>
          <w:szCs w:val="24"/>
          <w:lang w:val="en-US" w:eastAsia="en-US"/>
        </w:rPr>
        <w:t>acceptable</w:t>
      </w:r>
      <w:r w:rsidRPr="003657D1">
        <w:rPr>
          <w:rFonts w:ascii="Times New Roman" w:eastAsiaTheme="minorHAnsi" w:hAnsi="Times New Roman"/>
          <w:szCs w:val="24"/>
          <w:lang w:val="en-US" w:eastAsia="en-US"/>
        </w:rPr>
        <w:t xml:space="preserve"> limits for impurities including all Cr forms in pharmaceuticals via the oral route, recommended by directive ICH Q3D </w:t>
      </w:r>
      <w:r w:rsidR="00B51F03" w:rsidRPr="003657D1">
        <w:rPr>
          <w:rFonts w:ascii="Times New Roman" w:eastAsiaTheme="minorHAnsi" w:hAnsi="Times New Roman"/>
          <w:szCs w:val="24"/>
          <w:lang w:val="en-US" w:eastAsia="en-US"/>
        </w:rPr>
        <w:t>(</w:t>
      </w:r>
      <w:r w:rsidR="006413B0" w:rsidRPr="003657D1">
        <w:rPr>
          <w:rFonts w:ascii="Times New Roman" w:eastAsiaTheme="minorHAnsi" w:hAnsi="Times New Roman"/>
          <w:szCs w:val="24"/>
          <w:lang w:val="en-US" w:eastAsia="en-US"/>
        </w:rPr>
        <w:t xml:space="preserve">1100 µg/g </w:t>
      </w:r>
      <w:r w:rsidRPr="003657D1">
        <w:rPr>
          <w:rFonts w:ascii="Times New Roman" w:eastAsiaTheme="minorHAnsi" w:hAnsi="Times New Roman"/>
          <w:szCs w:val="24"/>
          <w:lang w:val="en-US" w:eastAsia="en-US"/>
        </w:rPr>
        <w:t>(11</w:t>
      </w:r>
      <w:r w:rsidR="00F10D67" w:rsidRPr="003657D1">
        <w:rPr>
          <w:rFonts w:ascii="Times New Roman" w:eastAsiaTheme="minorHAnsi" w:hAnsi="Times New Roman"/>
          <w:szCs w:val="24"/>
          <w:lang w:val="en-US" w:eastAsia="en-US"/>
        </w:rPr>
        <w:t>00 m</w:t>
      </w:r>
      <w:r w:rsidRPr="003657D1">
        <w:rPr>
          <w:rFonts w:ascii="Times New Roman" w:eastAsiaTheme="minorHAnsi" w:hAnsi="Times New Roman"/>
          <w:szCs w:val="24"/>
          <w:lang w:val="en-US" w:eastAsia="en-US"/>
        </w:rPr>
        <w:t>g/</w:t>
      </w:r>
      <w:r w:rsidR="00F10D67" w:rsidRPr="003657D1">
        <w:rPr>
          <w:rFonts w:ascii="Times New Roman" w:eastAsiaTheme="minorHAnsi" w:hAnsi="Times New Roman"/>
          <w:szCs w:val="24"/>
          <w:lang w:val="en-US" w:eastAsia="en-US"/>
        </w:rPr>
        <w:t>k</w:t>
      </w:r>
      <w:r w:rsidRPr="003657D1">
        <w:rPr>
          <w:rFonts w:ascii="Times New Roman" w:eastAsiaTheme="minorHAnsi" w:hAnsi="Times New Roman"/>
          <w:szCs w:val="24"/>
          <w:lang w:val="en-US" w:eastAsia="en-US"/>
        </w:rPr>
        <w:t>g [1]), all of teething gels (see Table 1) meet the guidelines.</w:t>
      </w:r>
    </w:p>
    <w:p w14:paraId="212EDC18" w14:textId="51EE7720" w:rsidR="00A3652C" w:rsidRDefault="00A3652C" w:rsidP="00A1452A">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p>
    <w:p w14:paraId="26B2AED8" w14:textId="6AA50618" w:rsidR="003B14E0" w:rsidRPr="003657D1" w:rsidRDefault="003B14E0" w:rsidP="00126AC7">
      <w:pPr>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Level of Ni and Cr Impurities Including One-Time Administration of Teething Gels</w:t>
      </w:r>
    </w:p>
    <w:p w14:paraId="31451A21" w14:textId="47BFC2F0" w:rsidR="003C237A" w:rsidRPr="003657D1" w:rsidRDefault="002C4ACD" w:rsidP="002C4ACD">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bookmarkStart w:id="7" w:name="_Hlk513558716"/>
      <w:r w:rsidRPr="003657D1">
        <w:rPr>
          <w:rFonts w:ascii="Times New Roman" w:eastAsiaTheme="minorHAnsi" w:hAnsi="Times New Roman"/>
          <w:szCs w:val="24"/>
          <w:lang w:val="en-US" w:eastAsia="en-US"/>
        </w:rPr>
        <w:t>Level of Ni and Cr impurities including one-time administration of teething gels are needed for the assessment of the</w:t>
      </w:r>
      <w:r w:rsidR="00C1117B" w:rsidRPr="003657D1">
        <w:rPr>
          <w:rFonts w:ascii="Times New Roman" w:eastAsiaTheme="minorHAnsi" w:hAnsi="Times New Roman"/>
          <w:szCs w:val="24"/>
          <w:lang w:val="en-US" w:eastAsia="en-US"/>
        </w:rPr>
        <w:t xml:space="preserve">se </w:t>
      </w:r>
      <w:r w:rsidR="007A6AB3" w:rsidRPr="003657D1">
        <w:rPr>
          <w:rFonts w:ascii="Times New Roman" w:eastAsiaTheme="minorHAnsi" w:hAnsi="Times New Roman"/>
          <w:szCs w:val="24"/>
          <w:lang w:val="en-US" w:eastAsia="en-US"/>
        </w:rPr>
        <w:t>metals’</w:t>
      </w:r>
      <w:r w:rsidRPr="003657D1">
        <w:rPr>
          <w:rFonts w:ascii="Times New Roman" w:eastAsiaTheme="minorHAnsi" w:hAnsi="Times New Roman"/>
          <w:szCs w:val="24"/>
          <w:lang w:val="en-US" w:eastAsia="en-US"/>
        </w:rPr>
        <w:t xml:space="preserve"> </w:t>
      </w:r>
      <w:r w:rsidR="00C1117B" w:rsidRPr="003657D1">
        <w:rPr>
          <w:rFonts w:ascii="Times New Roman" w:eastAsiaTheme="minorHAnsi" w:hAnsi="Times New Roman"/>
          <w:szCs w:val="24"/>
          <w:lang w:val="en-US" w:eastAsia="en-US"/>
        </w:rPr>
        <w:t xml:space="preserve">exposure in </w:t>
      </w:r>
      <w:r w:rsidR="00C01208" w:rsidRPr="003657D1">
        <w:rPr>
          <w:rFonts w:ascii="Times New Roman" w:eastAsiaTheme="minorHAnsi" w:hAnsi="Times New Roman"/>
          <w:szCs w:val="24"/>
          <w:lang w:val="en-US" w:eastAsia="en-US"/>
        </w:rPr>
        <w:t>on</w:t>
      </w:r>
      <w:r w:rsidR="00C1117B" w:rsidRPr="003657D1">
        <w:rPr>
          <w:rFonts w:ascii="Times New Roman" w:eastAsiaTheme="minorHAnsi" w:hAnsi="Times New Roman"/>
          <w:szCs w:val="24"/>
          <w:lang w:val="en-US" w:eastAsia="en-US"/>
        </w:rPr>
        <w:t>e</w:t>
      </w:r>
      <w:r w:rsidR="00C01208" w:rsidRPr="003657D1">
        <w:rPr>
          <w:rFonts w:ascii="Times New Roman" w:eastAsiaTheme="minorHAnsi" w:hAnsi="Times New Roman"/>
          <w:szCs w:val="24"/>
          <w:lang w:val="en-US" w:eastAsia="en-US"/>
        </w:rPr>
        <w:t>-time administration</w:t>
      </w:r>
      <w:r w:rsidRPr="003657D1">
        <w:rPr>
          <w:rFonts w:ascii="Times New Roman" w:eastAsiaTheme="minorHAnsi" w:hAnsi="Times New Roman"/>
          <w:szCs w:val="24"/>
          <w:lang w:val="en-US" w:eastAsia="en-US"/>
        </w:rPr>
        <w:t xml:space="preserve"> of applied pharmaceuticals. </w:t>
      </w:r>
      <w:r w:rsidR="00E75943" w:rsidRPr="003657D1">
        <w:rPr>
          <w:rFonts w:ascii="Times New Roman" w:eastAsiaTheme="minorHAnsi" w:hAnsi="Times New Roman"/>
          <w:szCs w:val="24"/>
          <w:lang w:val="en-US" w:eastAsia="en-US"/>
        </w:rPr>
        <w:t xml:space="preserve">Based on the </w:t>
      </w:r>
      <w:r w:rsidR="00100AC6" w:rsidRPr="003657D1">
        <w:rPr>
          <w:rFonts w:ascii="Times New Roman" w:eastAsiaTheme="minorHAnsi" w:hAnsi="Times New Roman"/>
          <w:szCs w:val="24"/>
          <w:lang w:val="en-US" w:eastAsia="en-US"/>
        </w:rPr>
        <w:t>manufacturer’s</w:t>
      </w:r>
      <w:r w:rsidR="00E75943" w:rsidRPr="003657D1">
        <w:rPr>
          <w:rFonts w:ascii="Times New Roman" w:eastAsiaTheme="minorHAnsi" w:hAnsi="Times New Roman"/>
          <w:szCs w:val="24"/>
          <w:lang w:val="en-US" w:eastAsia="en-US"/>
        </w:rPr>
        <w:t xml:space="preserve"> information, t</w:t>
      </w:r>
      <w:r w:rsidR="003C237A" w:rsidRPr="003657D1">
        <w:rPr>
          <w:rFonts w:ascii="Times New Roman" w:eastAsiaTheme="minorHAnsi" w:hAnsi="Times New Roman"/>
          <w:szCs w:val="24"/>
          <w:lang w:val="en-US" w:eastAsia="en-US"/>
        </w:rPr>
        <w:t xml:space="preserve">he teething gels as a pea-sized drop should be applied to the painful area with a clean finger. The average mass of one drop was measured as approximately 0.15 g of each gel. The obtained results </w:t>
      </w:r>
      <w:r w:rsidR="00100AC6" w:rsidRPr="003657D1">
        <w:rPr>
          <w:rFonts w:ascii="Times New Roman" w:eastAsiaTheme="minorHAnsi" w:hAnsi="Times New Roman"/>
          <w:szCs w:val="24"/>
          <w:lang w:val="en-US" w:eastAsia="en-US"/>
        </w:rPr>
        <w:t xml:space="preserve">of </w:t>
      </w:r>
      <w:r w:rsidR="003C237A" w:rsidRPr="003657D1">
        <w:rPr>
          <w:rFonts w:ascii="Times New Roman" w:eastAsiaTheme="minorHAnsi" w:hAnsi="Times New Roman"/>
          <w:szCs w:val="24"/>
          <w:lang w:val="en-US" w:eastAsia="en-US"/>
        </w:rPr>
        <w:t xml:space="preserve">Ni and Cr impurities considering the one-time administration of teething gels are shown in Table 2. </w:t>
      </w:r>
    </w:p>
    <w:p w14:paraId="43082327" w14:textId="77777777" w:rsidR="003C237A" w:rsidRPr="003657D1" w:rsidRDefault="003C237A" w:rsidP="003C237A">
      <w:pPr>
        <w:widowControl w:val="0"/>
        <w:autoSpaceDE w:val="0"/>
        <w:autoSpaceDN w:val="0"/>
        <w:adjustRightInd w:val="0"/>
        <w:spacing w:line="480" w:lineRule="auto"/>
        <w:jc w:val="both"/>
        <w:rPr>
          <w:rFonts w:ascii="Times New Roman" w:hAnsi="Times New Roman"/>
          <w:b/>
          <w:bCs/>
          <w:lang w:val="en-US" w:eastAsia="en-US"/>
        </w:rPr>
      </w:pPr>
    </w:p>
    <w:p w14:paraId="2A396DBB" w14:textId="77777777" w:rsidR="003C237A" w:rsidRPr="003657D1" w:rsidRDefault="003C237A" w:rsidP="003C237A">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hAnsi="Times New Roman"/>
          <w:b/>
          <w:bCs/>
          <w:lang w:val="en-US" w:eastAsia="en-US"/>
        </w:rPr>
        <w:t xml:space="preserve">Table 2. </w:t>
      </w:r>
      <w:bookmarkStart w:id="8" w:name="_Hlk531295393"/>
      <w:r w:rsidRPr="003657D1">
        <w:rPr>
          <w:rFonts w:ascii="Times New Roman" w:hAnsi="Times New Roman"/>
          <w:noProof/>
          <w:lang w:val="en-US" w:eastAsia="en-US"/>
        </w:rPr>
        <w:t>The</w:t>
      </w:r>
      <w:r w:rsidRPr="003657D1">
        <w:rPr>
          <w:rFonts w:ascii="Times New Roman" w:hAnsi="Times New Roman"/>
          <w:b/>
          <w:bCs/>
          <w:noProof/>
          <w:lang w:val="en-US" w:eastAsia="en-US"/>
        </w:rPr>
        <w:t xml:space="preserve"> </w:t>
      </w:r>
      <w:r w:rsidRPr="003657D1">
        <w:rPr>
          <w:rFonts w:ascii="Times New Roman" w:hAnsi="Times New Roman"/>
          <w:noProof/>
          <w:lang w:val="en-US" w:eastAsia="en-US"/>
        </w:rPr>
        <w:t xml:space="preserve">level </w:t>
      </w:r>
      <w:r w:rsidRPr="003657D1">
        <w:rPr>
          <w:rFonts w:ascii="Times New Roman" w:hAnsi="Times New Roman"/>
          <w:lang w:val="en-US" w:eastAsia="en-US"/>
        </w:rPr>
        <w:t>of Ni and Cr to which the patient is exposed for one-time administration of the teething gels (ng/0.15 g).</w:t>
      </w:r>
      <w:bookmarkEnd w:id="8"/>
    </w:p>
    <w:p w14:paraId="7F29A7E4" w14:textId="3E44DC57" w:rsidR="00100AC6" w:rsidRPr="003657D1" w:rsidRDefault="00100AC6" w:rsidP="00100AC6">
      <w:pPr>
        <w:spacing w:line="480" w:lineRule="auto"/>
        <w:jc w:val="both"/>
        <w:rPr>
          <w:rFonts w:ascii="Times New Roman" w:eastAsiaTheme="minorHAnsi" w:hAnsi="Times New Roman"/>
          <w:b/>
          <w:szCs w:val="24"/>
          <w:lang w:val="en-US" w:eastAsia="en-US"/>
        </w:rPr>
      </w:pPr>
    </w:p>
    <w:p w14:paraId="5BB2F02C" w14:textId="7AB4A4F8" w:rsidR="00100AC6" w:rsidRPr="003657D1" w:rsidRDefault="00100AC6" w:rsidP="00100AC6">
      <w:pPr>
        <w:spacing w:line="480" w:lineRule="auto"/>
        <w:jc w:val="both"/>
        <w:rPr>
          <w:rFonts w:ascii="Times New Roman" w:eastAsiaTheme="minorHAnsi" w:hAnsi="Times New Roman"/>
          <w:i/>
          <w:szCs w:val="24"/>
          <w:lang w:val="en-US" w:eastAsia="en-US"/>
        </w:rPr>
      </w:pPr>
      <w:r w:rsidRPr="003657D1">
        <w:rPr>
          <w:rFonts w:ascii="Times New Roman" w:eastAsiaTheme="minorHAnsi" w:hAnsi="Times New Roman"/>
          <w:b/>
          <w:szCs w:val="24"/>
          <w:lang w:val="en-US" w:eastAsia="en-US"/>
        </w:rPr>
        <w:t>Daily Intake of Metals</w:t>
      </w:r>
    </w:p>
    <w:p w14:paraId="37B6D6E0" w14:textId="77777777" w:rsidR="00100AC6" w:rsidRPr="003657D1" w:rsidRDefault="00100AC6" w:rsidP="00100AC6">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Considering the information in the leaflet for each product, the frequency of application should be no more than six times per day – especially after meals and before falling asleep. </w:t>
      </w:r>
      <w:bookmarkStart w:id="9" w:name="_Hlk531295524"/>
      <w:r w:rsidRPr="003657D1">
        <w:rPr>
          <w:rFonts w:ascii="Times New Roman" w:eastAsiaTheme="minorHAnsi" w:hAnsi="Times New Roman"/>
          <w:szCs w:val="24"/>
          <w:lang w:val="en-US" w:eastAsia="en-US"/>
        </w:rPr>
        <w:t xml:space="preserve">The daily exposure of Ni and Cr from teething gels </w:t>
      </w:r>
      <w:bookmarkEnd w:id="9"/>
      <w:r w:rsidRPr="003657D1">
        <w:rPr>
          <w:rFonts w:ascii="Times New Roman" w:eastAsiaTheme="minorHAnsi" w:hAnsi="Times New Roman"/>
          <w:szCs w:val="24"/>
          <w:lang w:val="en-US" w:eastAsia="en-US"/>
        </w:rPr>
        <w:t>is shown in Table 3.</w:t>
      </w:r>
    </w:p>
    <w:p w14:paraId="7C5E138E" w14:textId="77777777" w:rsidR="00100AC6" w:rsidRPr="003657D1" w:rsidRDefault="00100AC6" w:rsidP="00100AC6">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0213A07" w14:textId="77777777" w:rsidR="00100AC6" w:rsidRPr="003657D1" w:rsidRDefault="00100AC6" w:rsidP="00100AC6">
      <w:pPr>
        <w:widowControl w:val="0"/>
        <w:autoSpaceDE w:val="0"/>
        <w:autoSpaceDN w:val="0"/>
        <w:adjustRightInd w:val="0"/>
        <w:spacing w:line="360" w:lineRule="auto"/>
        <w:jc w:val="both"/>
        <w:rPr>
          <w:rFonts w:ascii="Times New Roman" w:hAnsi="Times New Roman"/>
          <w:lang w:val="en-US" w:eastAsia="en-US"/>
        </w:rPr>
      </w:pPr>
      <w:bookmarkStart w:id="10" w:name="_Hlk521097367"/>
      <w:r w:rsidRPr="003657D1">
        <w:rPr>
          <w:rFonts w:ascii="Times New Roman" w:hAnsi="Times New Roman"/>
          <w:b/>
          <w:bCs/>
          <w:lang w:val="en-US" w:eastAsia="en-US"/>
        </w:rPr>
        <w:t xml:space="preserve">Table 3. </w:t>
      </w:r>
      <w:r w:rsidRPr="003657D1">
        <w:rPr>
          <w:rFonts w:ascii="Times New Roman" w:hAnsi="Times New Roman"/>
          <w:bCs/>
          <w:lang w:val="en-US" w:eastAsia="en-US"/>
        </w:rPr>
        <w:t>The daily exposure of Ni and Cr from teething gels (ng/day).</w:t>
      </w:r>
    </w:p>
    <w:bookmarkEnd w:id="10"/>
    <w:p w14:paraId="55BBF9BB" w14:textId="77777777" w:rsidR="00100AC6" w:rsidRPr="003657D1" w:rsidRDefault="00100AC6" w:rsidP="00100AC6">
      <w:pPr>
        <w:widowControl w:val="0"/>
        <w:autoSpaceDE w:val="0"/>
        <w:autoSpaceDN w:val="0"/>
        <w:adjustRightInd w:val="0"/>
        <w:spacing w:line="480" w:lineRule="auto"/>
        <w:jc w:val="both"/>
        <w:rPr>
          <w:rFonts w:ascii="Times New Roman" w:eastAsiaTheme="minorHAnsi" w:hAnsi="Times New Roman"/>
          <w:i/>
          <w:szCs w:val="24"/>
          <w:lang w:val="en-US" w:eastAsia="en-US"/>
        </w:rPr>
      </w:pPr>
    </w:p>
    <w:p w14:paraId="276856F3" w14:textId="2631C01F" w:rsidR="00100AC6" w:rsidRPr="003657D1" w:rsidRDefault="00100AC6" w:rsidP="00100AC6">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The daily exposure of nickel is variable (2</w:t>
      </w:r>
      <w:r w:rsidR="00B94D83" w:rsidRPr="003657D1">
        <w:rPr>
          <w:rFonts w:ascii="Times New Roman" w:eastAsiaTheme="minorHAnsi" w:hAnsi="Times New Roman"/>
          <w:szCs w:val="24"/>
          <w:lang w:val="en-US" w:eastAsia="en-US"/>
        </w:rPr>
        <w:t>2</w:t>
      </w:r>
      <w:r w:rsidRPr="003657D1">
        <w:rPr>
          <w:rFonts w:ascii="Times New Roman" w:eastAsiaTheme="minorHAnsi" w:hAnsi="Times New Roman"/>
          <w:szCs w:val="24"/>
          <w:lang w:val="en-US" w:eastAsia="en-US"/>
        </w:rPr>
        <w:t>.</w:t>
      </w:r>
      <w:r w:rsidR="00B94D83" w:rsidRPr="003657D1">
        <w:rPr>
          <w:rFonts w:ascii="Times New Roman" w:eastAsiaTheme="minorHAnsi" w:hAnsi="Times New Roman"/>
          <w:szCs w:val="24"/>
          <w:lang w:val="en-US" w:eastAsia="en-US"/>
        </w:rPr>
        <w:t>58</w:t>
      </w:r>
      <w:r w:rsidRPr="003657D1">
        <w:rPr>
          <w:rFonts w:ascii="Times New Roman" w:eastAsiaTheme="minorHAnsi" w:hAnsi="Times New Roman"/>
          <w:szCs w:val="24"/>
          <w:lang w:val="en-US" w:eastAsia="en-US"/>
        </w:rPr>
        <w:t xml:space="preserve"> – 10</w:t>
      </w:r>
      <w:r w:rsidR="00B94D83" w:rsidRPr="003657D1">
        <w:rPr>
          <w:rFonts w:ascii="Times New Roman" w:eastAsiaTheme="minorHAnsi" w:hAnsi="Times New Roman"/>
          <w:szCs w:val="24"/>
          <w:lang w:val="en-US" w:eastAsia="en-US"/>
        </w:rPr>
        <w:t>3</w:t>
      </w:r>
      <w:r w:rsidRPr="003657D1">
        <w:rPr>
          <w:rFonts w:ascii="Times New Roman" w:eastAsiaTheme="minorHAnsi" w:hAnsi="Times New Roman"/>
          <w:szCs w:val="24"/>
          <w:lang w:val="en-US" w:eastAsia="en-US"/>
        </w:rPr>
        <w:t>.</w:t>
      </w:r>
      <w:r w:rsidR="00B94D83" w:rsidRPr="003657D1">
        <w:rPr>
          <w:rFonts w:ascii="Times New Roman" w:eastAsiaTheme="minorHAnsi" w:hAnsi="Times New Roman"/>
          <w:szCs w:val="24"/>
          <w:lang w:val="en-US" w:eastAsia="en-US"/>
        </w:rPr>
        <w:t>52</w:t>
      </w:r>
      <w:r w:rsidRPr="003657D1">
        <w:rPr>
          <w:rFonts w:ascii="Times New Roman" w:eastAsiaTheme="minorHAnsi" w:hAnsi="Times New Roman"/>
          <w:szCs w:val="24"/>
          <w:lang w:val="en-US" w:eastAsia="en-US"/>
        </w:rPr>
        <w:t xml:space="preserve"> ng/day). In turn, the daily exposure of chromium is relatively constant between gels (3.9</w:t>
      </w:r>
      <w:r w:rsidR="00B94D83" w:rsidRPr="003657D1">
        <w:rPr>
          <w:rFonts w:ascii="Times New Roman" w:eastAsiaTheme="minorHAnsi" w:hAnsi="Times New Roman"/>
          <w:szCs w:val="24"/>
          <w:lang w:val="en-US" w:eastAsia="en-US"/>
        </w:rPr>
        <w:t>9</w:t>
      </w:r>
      <w:r w:rsidRPr="003657D1">
        <w:rPr>
          <w:rFonts w:ascii="Times New Roman" w:eastAsiaTheme="minorHAnsi" w:hAnsi="Times New Roman"/>
          <w:szCs w:val="24"/>
          <w:lang w:val="en-US" w:eastAsia="en-US"/>
        </w:rPr>
        <w:t xml:space="preserve"> – 7.</w:t>
      </w:r>
      <w:r w:rsidR="00B94D83" w:rsidRPr="003657D1">
        <w:rPr>
          <w:rFonts w:ascii="Times New Roman" w:eastAsiaTheme="minorHAnsi" w:hAnsi="Times New Roman"/>
          <w:szCs w:val="24"/>
          <w:lang w:val="en-US" w:eastAsia="en-US"/>
        </w:rPr>
        <w:t>94</w:t>
      </w:r>
      <w:r w:rsidRPr="003657D1">
        <w:rPr>
          <w:rFonts w:ascii="Times New Roman" w:eastAsiaTheme="minorHAnsi" w:hAnsi="Times New Roman"/>
          <w:szCs w:val="24"/>
          <w:lang w:val="en-US" w:eastAsia="en-US"/>
        </w:rPr>
        <w:t xml:space="preserve"> ng/day). </w:t>
      </w:r>
    </w:p>
    <w:bookmarkEnd w:id="7"/>
    <w:p w14:paraId="50B8F045" w14:textId="1BB69C29" w:rsidR="001A48EC" w:rsidRPr="003657D1" w:rsidRDefault="0026299C" w:rsidP="001A48EC">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Based on a report published by the US EPA (the United States Environmental Protection Agency), the daily intake of nickel ranges from 100-300 </w:t>
      </w:r>
      <w:r w:rsidR="003E7361" w:rsidRPr="003657D1">
        <w:rPr>
          <w:rFonts w:ascii="Times New Roman" w:eastAsiaTheme="minorHAnsi" w:hAnsi="Times New Roman"/>
          <w:szCs w:val="24"/>
          <w:lang w:val="en-US" w:eastAsia="en-US"/>
        </w:rPr>
        <w:t>µ</w:t>
      </w:r>
      <w:r w:rsidRPr="003657D1">
        <w:rPr>
          <w:rFonts w:ascii="Times New Roman" w:eastAsiaTheme="minorHAnsi" w:hAnsi="Times New Roman"/>
          <w:szCs w:val="24"/>
          <w:lang w:val="en-US" w:eastAsia="en-US"/>
        </w:rPr>
        <w:t>g/day [</w:t>
      </w:r>
      <w:r w:rsidR="00AC0882" w:rsidRPr="003657D1">
        <w:rPr>
          <w:rFonts w:ascii="Times New Roman" w:eastAsiaTheme="minorHAnsi" w:hAnsi="Times New Roman"/>
          <w:szCs w:val="24"/>
          <w:lang w:val="en-US" w:eastAsia="en-US"/>
        </w:rPr>
        <w:t>1</w:t>
      </w:r>
      <w:r w:rsidR="00055656">
        <w:rPr>
          <w:rFonts w:ascii="Times New Roman" w:eastAsiaTheme="minorHAnsi" w:hAnsi="Times New Roman"/>
          <w:szCs w:val="24"/>
          <w:lang w:val="en-US" w:eastAsia="en-US"/>
        </w:rPr>
        <w:t>3</w:t>
      </w:r>
      <w:r w:rsidRPr="003657D1">
        <w:rPr>
          <w:rFonts w:ascii="Times New Roman" w:eastAsiaTheme="minorHAnsi" w:hAnsi="Times New Roman"/>
          <w:szCs w:val="24"/>
          <w:lang w:val="en-US" w:eastAsia="en-US"/>
        </w:rPr>
        <w:t xml:space="preserve">]. However, the oral permitted daily exposure (PDE) for this element is 220 </w:t>
      </w:r>
      <w:r w:rsidR="00664B0F" w:rsidRPr="003657D1">
        <w:rPr>
          <w:rFonts w:ascii="Times New Roman" w:eastAsiaTheme="minorHAnsi" w:hAnsi="Times New Roman"/>
          <w:szCs w:val="24"/>
          <w:lang w:val="en-US" w:eastAsia="en-US"/>
        </w:rPr>
        <w:t>µ</w:t>
      </w:r>
      <w:r w:rsidRPr="003657D1">
        <w:rPr>
          <w:rFonts w:ascii="Times New Roman" w:eastAsiaTheme="minorHAnsi" w:hAnsi="Times New Roman"/>
          <w:szCs w:val="24"/>
          <w:lang w:val="en-US" w:eastAsia="en-US"/>
        </w:rPr>
        <w:t xml:space="preserve">g/day. All analysed </w:t>
      </w:r>
      <w:r w:rsidR="009662D9" w:rsidRPr="003657D1">
        <w:rPr>
          <w:rFonts w:ascii="Times New Roman" w:eastAsiaTheme="minorHAnsi" w:hAnsi="Times New Roman"/>
          <w:szCs w:val="24"/>
          <w:lang w:val="en-US" w:eastAsia="en-US"/>
        </w:rPr>
        <w:t xml:space="preserve">samples </w:t>
      </w:r>
      <w:r w:rsidRPr="003657D1">
        <w:rPr>
          <w:rFonts w:ascii="Times New Roman" w:eastAsiaTheme="minorHAnsi" w:hAnsi="Times New Roman"/>
          <w:szCs w:val="24"/>
          <w:lang w:val="en-US" w:eastAsia="en-US"/>
        </w:rPr>
        <w:t>in this study result in a dose below the PDE (Table 3).</w:t>
      </w:r>
      <w:r w:rsidR="009662D9" w:rsidRPr="003657D1">
        <w:rPr>
          <w:rFonts w:ascii="Times New Roman" w:eastAsiaTheme="minorHAnsi" w:hAnsi="Times New Roman"/>
          <w:szCs w:val="24"/>
          <w:lang w:val="en-US" w:eastAsia="en-US"/>
        </w:rPr>
        <w:t xml:space="preserve"> </w:t>
      </w:r>
      <w:r w:rsidR="001A48EC" w:rsidRPr="003657D1">
        <w:rPr>
          <w:rFonts w:ascii="Times New Roman" w:eastAsiaTheme="minorHAnsi" w:hAnsi="Times New Roman"/>
          <w:szCs w:val="24"/>
          <w:lang w:val="en-US" w:eastAsia="en-US"/>
        </w:rPr>
        <w:t xml:space="preserve">Additionally, considering the PDE for </w:t>
      </w:r>
      <w:r w:rsidR="009662D9" w:rsidRPr="003657D1">
        <w:rPr>
          <w:rFonts w:ascii="Times New Roman" w:eastAsiaTheme="minorHAnsi" w:hAnsi="Times New Roman"/>
          <w:szCs w:val="24"/>
          <w:lang w:val="en-US" w:eastAsia="en-US"/>
        </w:rPr>
        <w:t>chromium</w:t>
      </w:r>
      <w:r w:rsidR="001A48EC" w:rsidRPr="003657D1">
        <w:rPr>
          <w:rFonts w:ascii="Times New Roman" w:eastAsiaTheme="minorHAnsi" w:hAnsi="Times New Roman"/>
          <w:szCs w:val="24"/>
          <w:lang w:val="en-US" w:eastAsia="en-US"/>
        </w:rPr>
        <w:t xml:space="preserve"> based on ICH Q3D [1], i.e. 10700 </w:t>
      </w:r>
      <w:r w:rsidR="006200BB" w:rsidRPr="003657D1">
        <w:rPr>
          <w:rFonts w:ascii="Times New Roman" w:eastAsiaTheme="minorHAnsi" w:hAnsi="Times New Roman"/>
          <w:szCs w:val="24"/>
          <w:lang w:val="en-US" w:eastAsia="en-US"/>
        </w:rPr>
        <w:t>µ</w:t>
      </w:r>
      <w:r w:rsidR="001A48EC" w:rsidRPr="003657D1">
        <w:rPr>
          <w:rFonts w:ascii="Times New Roman" w:eastAsiaTheme="minorHAnsi" w:hAnsi="Times New Roman"/>
          <w:szCs w:val="24"/>
          <w:lang w:val="en-US" w:eastAsia="en-US"/>
        </w:rPr>
        <w:t xml:space="preserve">g/day, all of the result </w:t>
      </w:r>
      <w:r w:rsidR="006670CC">
        <w:rPr>
          <w:rFonts w:ascii="Times New Roman" w:eastAsiaTheme="minorHAnsi" w:hAnsi="Times New Roman"/>
          <w:szCs w:val="24"/>
          <w:lang w:val="en-US" w:eastAsia="en-US"/>
        </w:rPr>
        <w:t>are</w:t>
      </w:r>
      <w:r w:rsidR="001A48EC" w:rsidRPr="003657D1">
        <w:rPr>
          <w:rFonts w:ascii="Times New Roman" w:eastAsiaTheme="minorHAnsi" w:hAnsi="Times New Roman"/>
          <w:szCs w:val="24"/>
          <w:lang w:val="en-US" w:eastAsia="en-US"/>
        </w:rPr>
        <w:t xml:space="preserve"> below the PDE (see Table 3).</w:t>
      </w:r>
      <w:r w:rsidR="002B1263" w:rsidRPr="003657D1">
        <w:rPr>
          <w:rFonts w:ascii="Times New Roman" w:eastAsiaTheme="minorHAnsi" w:hAnsi="Times New Roman"/>
          <w:szCs w:val="24"/>
          <w:lang w:val="en-US" w:eastAsia="en-US"/>
        </w:rPr>
        <w:t xml:space="preserve"> </w:t>
      </w:r>
    </w:p>
    <w:p w14:paraId="4F424A2B" w14:textId="77777777" w:rsidR="00426069" w:rsidRPr="003657D1" w:rsidRDefault="00426069" w:rsidP="001A48EC">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p>
    <w:p w14:paraId="3A73F555" w14:textId="6C51646E" w:rsidR="0060090C" w:rsidRPr="003657D1" w:rsidRDefault="0060090C" w:rsidP="00126AC7">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Conclusions</w:t>
      </w:r>
      <w:r w:rsidR="002457A3" w:rsidRPr="003657D1">
        <w:t xml:space="preserve"> </w:t>
      </w:r>
      <w:r w:rsidR="002457A3" w:rsidRPr="003657D1">
        <w:rPr>
          <w:rFonts w:ascii="Times New Roman" w:eastAsiaTheme="minorHAnsi" w:hAnsi="Times New Roman"/>
          <w:b/>
          <w:szCs w:val="24"/>
          <w:lang w:val="en-US" w:eastAsia="en-US"/>
        </w:rPr>
        <w:t>and Recommendations</w:t>
      </w:r>
    </w:p>
    <w:p w14:paraId="29231237" w14:textId="1D2467FD" w:rsidR="00CC6F8E" w:rsidRPr="003657D1" w:rsidRDefault="001A48EC" w:rsidP="00C87307">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The levels of </w:t>
      </w:r>
      <w:r w:rsidR="006670CC">
        <w:rPr>
          <w:rFonts w:ascii="Times New Roman" w:eastAsiaTheme="minorHAnsi" w:hAnsi="Times New Roman"/>
          <w:szCs w:val="24"/>
          <w:lang w:val="en-US" w:eastAsia="en-US"/>
        </w:rPr>
        <w:t xml:space="preserve">investigated </w:t>
      </w:r>
      <w:r w:rsidR="00731882">
        <w:rPr>
          <w:rFonts w:ascii="Times New Roman" w:eastAsiaTheme="minorHAnsi" w:hAnsi="Times New Roman"/>
          <w:szCs w:val="24"/>
          <w:lang w:val="en-US" w:eastAsia="en-US"/>
        </w:rPr>
        <w:t>MIs</w:t>
      </w:r>
      <w:r w:rsidRPr="003657D1">
        <w:rPr>
          <w:rFonts w:ascii="Times New Roman" w:eastAsiaTheme="minorHAnsi" w:hAnsi="Times New Roman"/>
          <w:szCs w:val="24"/>
          <w:lang w:val="en-US" w:eastAsia="en-US"/>
        </w:rPr>
        <w:t xml:space="preserve"> in all </w:t>
      </w:r>
      <w:r w:rsidR="00B51F03" w:rsidRPr="003657D1">
        <w:rPr>
          <w:rFonts w:ascii="Times New Roman" w:eastAsiaTheme="minorHAnsi" w:hAnsi="Times New Roman"/>
          <w:szCs w:val="24"/>
          <w:lang w:val="en-US" w:eastAsia="en-US"/>
        </w:rPr>
        <w:t xml:space="preserve">of the </w:t>
      </w:r>
      <w:r w:rsidR="008B52C7" w:rsidRPr="003657D1">
        <w:rPr>
          <w:rFonts w:ascii="Times New Roman" w:eastAsiaTheme="minorHAnsi" w:hAnsi="Times New Roman"/>
          <w:szCs w:val="24"/>
          <w:lang w:val="en-US" w:eastAsia="en-US"/>
        </w:rPr>
        <w:t>teethin</w:t>
      </w:r>
      <w:r w:rsidR="007F2CC5" w:rsidRPr="003657D1">
        <w:rPr>
          <w:rFonts w:ascii="Times New Roman" w:eastAsiaTheme="minorHAnsi" w:hAnsi="Times New Roman"/>
          <w:szCs w:val="24"/>
          <w:lang w:val="en-US" w:eastAsia="en-US"/>
        </w:rPr>
        <w:t>g</w:t>
      </w:r>
      <w:r w:rsidR="008B52C7" w:rsidRPr="003657D1">
        <w:rPr>
          <w:rFonts w:ascii="Times New Roman" w:eastAsiaTheme="minorHAnsi" w:hAnsi="Times New Roman"/>
          <w:szCs w:val="24"/>
          <w:lang w:val="en-US" w:eastAsia="en-US"/>
        </w:rPr>
        <w:t xml:space="preserve"> gels</w:t>
      </w:r>
      <w:r w:rsidRPr="003657D1">
        <w:rPr>
          <w:rFonts w:ascii="Times New Roman" w:eastAsiaTheme="minorHAnsi" w:hAnsi="Times New Roman"/>
          <w:szCs w:val="24"/>
          <w:lang w:val="en-US" w:eastAsia="en-US"/>
        </w:rPr>
        <w:t xml:space="preserve"> </w:t>
      </w:r>
      <w:r w:rsidR="00B51F03" w:rsidRPr="003657D1">
        <w:rPr>
          <w:rFonts w:ascii="Times New Roman" w:eastAsiaTheme="minorHAnsi" w:hAnsi="Times New Roman"/>
          <w:szCs w:val="24"/>
          <w:lang w:val="en-US" w:eastAsia="en-US"/>
        </w:rPr>
        <w:t xml:space="preserve">analysed in this study </w:t>
      </w:r>
      <w:r w:rsidRPr="003657D1">
        <w:rPr>
          <w:rFonts w:ascii="Times New Roman" w:eastAsiaTheme="minorHAnsi" w:hAnsi="Times New Roman"/>
          <w:szCs w:val="24"/>
          <w:lang w:val="en-US" w:eastAsia="en-US"/>
        </w:rPr>
        <w:t xml:space="preserve">are </w:t>
      </w:r>
      <w:r w:rsidR="004021CE" w:rsidRPr="003657D1">
        <w:rPr>
          <w:rFonts w:ascii="Times New Roman" w:eastAsiaTheme="minorHAnsi" w:hAnsi="Times New Roman"/>
          <w:szCs w:val="24"/>
          <w:lang w:val="en-US" w:eastAsia="en-US"/>
        </w:rPr>
        <w:t>very low</w:t>
      </w:r>
      <w:r w:rsidRPr="003657D1">
        <w:rPr>
          <w:rFonts w:ascii="Times New Roman" w:eastAsiaTheme="minorHAnsi" w:hAnsi="Times New Roman"/>
          <w:szCs w:val="24"/>
          <w:lang w:val="en-US" w:eastAsia="en-US"/>
        </w:rPr>
        <w:t xml:space="preserve">. </w:t>
      </w:r>
      <w:r w:rsidR="0079043A" w:rsidRPr="003657D1">
        <w:rPr>
          <w:rFonts w:ascii="Times New Roman" w:eastAsiaTheme="minorHAnsi" w:hAnsi="Times New Roman"/>
          <w:szCs w:val="24"/>
          <w:lang w:val="en-US" w:eastAsia="en-US"/>
        </w:rPr>
        <w:t xml:space="preserve">The level of </w:t>
      </w:r>
      <w:r w:rsidR="00CF0F09" w:rsidRPr="003657D1">
        <w:rPr>
          <w:rFonts w:ascii="Times New Roman" w:eastAsiaTheme="minorHAnsi" w:hAnsi="Times New Roman"/>
          <w:szCs w:val="24"/>
          <w:lang w:val="en-US" w:eastAsia="en-US"/>
        </w:rPr>
        <w:t xml:space="preserve">analysed metals </w:t>
      </w:r>
      <w:r w:rsidR="0079043A" w:rsidRPr="003657D1">
        <w:rPr>
          <w:rFonts w:ascii="Times New Roman" w:eastAsiaTheme="minorHAnsi" w:hAnsi="Times New Roman"/>
          <w:szCs w:val="24"/>
          <w:lang w:val="en-US" w:eastAsia="en-US"/>
        </w:rPr>
        <w:t xml:space="preserve">considering one-time administration of teething gels </w:t>
      </w:r>
      <w:r w:rsidRPr="003657D1">
        <w:rPr>
          <w:rFonts w:ascii="Times New Roman" w:eastAsiaTheme="minorHAnsi" w:hAnsi="Times New Roman"/>
          <w:szCs w:val="24"/>
          <w:lang w:val="en-US" w:eastAsia="en-US"/>
        </w:rPr>
        <w:t>is also very low,</w:t>
      </w:r>
      <w:r w:rsidR="00CF0F09" w:rsidRPr="003657D1">
        <w:rPr>
          <w:rFonts w:ascii="Times New Roman" w:eastAsiaTheme="minorHAnsi" w:hAnsi="Times New Roman"/>
          <w:szCs w:val="24"/>
          <w:lang w:val="en-US" w:eastAsia="en-US"/>
        </w:rPr>
        <w:t xml:space="preserve"> hence</w:t>
      </w:r>
      <w:r w:rsidRPr="003657D1">
        <w:rPr>
          <w:rFonts w:ascii="Times New Roman" w:eastAsiaTheme="minorHAnsi" w:hAnsi="Times New Roman"/>
          <w:szCs w:val="24"/>
          <w:lang w:val="en-US" w:eastAsia="en-US"/>
        </w:rPr>
        <w:t xml:space="preserve"> is not a threat for infants. </w:t>
      </w:r>
      <w:r w:rsidR="00D21346" w:rsidRPr="003657D1">
        <w:rPr>
          <w:rFonts w:ascii="Times New Roman" w:eastAsiaTheme="minorHAnsi" w:hAnsi="Times New Roman"/>
          <w:szCs w:val="24"/>
          <w:lang w:val="en-US" w:eastAsia="en-US"/>
        </w:rPr>
        <w:t xml:space="preserve">The daily exposure of </w:t>
      </w:r>
      <w:r w:rsidR="00426069" w:rsidRPr="003657D1">
        <w:rPr>
          <w:rFonts w:ascii="Times New Roman" w:eastAsiaTheme="minorHAnsi" w:hAnsi="Times New Roman"/>
          <w:szCs w:val="24"/>
          <w:lang w:val="en-US" w:eastAsia="en-US"/>
        </w:rPr>
        <w:t>Ni</w:t>
      </w:r>
      <w:r w:rsidR="00D21346" w:rsidRPr="003657D1">
        <w:rPr>
          <w:rFonts w:ascii="Times New Roman" w:eastAsiaTheme="minorHAnsi" w:hAnsi="Times New Roman"/>
          <w:szCs w:val="24"/>
          <w:lang w:val="en-US" w:eastAsia="en-US"/>
        </w:rPr>
        <w:t xml:space="preserve"> and </w:t>
      </w:r>
      <w:r w:rsidR="00426069" w:rsidRPr="003657D1">
        <w:rPr>
          <w:rFonts w:ascii="Times New Roman" w:eastAsiaTheme="minorHAnsi" w:hAnsi="Times New Roman"/>
          <w:szCs w:val="24"/>
          <w:lang w:val="en-US" w:eastAsia="en-US"/>
        </w:rPr>
        <w:t>Cr</w:t>
      </w:r>
      <w:r w:rsidR="00025C17" w:rsidRPr="003657D1">
        <w:rPr>
          <w:rFonts w:ascii="Times New Roman" w:eastAsiaTheme="minorHAnsi" w:hAnsi="Times New Roman"/>
          <w:szCs w:val="24"/>
          <w:lang w:val="en-US" w:eastAsia="en-US"/>
        </w:rPr>
        <w:t xml:space="preserve"> </w:t>
      </w:r>
      <w:r w:rsidRPr="003657D1">
        <w:rPr>
          <w:rFonts w:ascii="Times New Roman" w:eastAsiaTheme="minorHAnsi" w:hAnsi="Times New Roman"/>
          <w:szCs w:val="24"/>
          <w:lang w:val="en-US" w:eastAsia="en-US"/>
        </w:rPr>
        <w:t>meet the standards of directive ICH Q3D.</w:t>
      </w:r>
      <w:r w:rsidR="00096002" w:rsidRPr="003657D1">
        <w:rPr>
          <w:rFonts w:ascii="Times New Roman" w:eastAsiaTheme="minorHAnsi" w:hAnsi="Times New Roman"/>
          <w:szCs w:val="24"/>
          <w:lang w:val="en-US" w:eastAsia="en-US"/>
        </w:rPr>
        <w:t xml:space="preserve"> It can be concluded that n</w:t>
      </w:r>
      <w:r w:rsidR="00D21346" w:rsidRPr="003657D1">
        <w:rPr>
          <w:rFonts w:ascii="Times New Roman" w:eastAsiaTheme="minorHAnsi" w:hAnsi="Times New Roman"/>
          <w:szCs w:val="24"/>
          <w:lang w:val="en-US" w:eastAsia="en-US"/>
        </w:rPr>
        <w:t xml:space="preserve">one of the investigated </w:t>
      </w:r>
      <w:r w:rsidR="005C0E1A" w:rsidRPr="003657D1">
        <w:rPr>
          <w:rFonts w:ascii="Times New Roman" w:eastAsiaTheme="minorHAnsi" w:hAnsi="Times New Roman"/>
          <w:szCs w:val="24"/>
          <w:lang w:val="en-US" w:eastAsia="en-US"/>
        </w:rPr>
        <w:t xml:space="preserve">gels </w:t>
      </w:r>
      <w:r w:rsidR="00D21346" w:rsidRPr="003657D1">
        <w:rPr>
          <w:rFonts w:ascii="Times New Roman" w:eastAsiaTheme="minorHAnsi" w:hAnsi="Times New Roman"/>
          <w:szCs w:val="24"/>
          <w:lang w:val="en-US" w:eastAsia="en-US"/>
        </w:rPr>
        <w:t>in our study represents a health hazard for infants.</w:t>
      </w:r>
      <w:r w:rsidR="007F2CC5" w:rsidRPr="003657D1">
        <w:rPr>
          <w:rFonts w:ascii="Times New Roman" w:eastAsiaTheme="minorHAnsi" w:hAnsi="Times New Roman"/>
          <w:szCs w:val="24"/>
          <w:lang w:val="en-US" w:eastAsia="en-US"/>
        </w:rPr>
        <w:t xml:space="preserve"> </w:t>
      </w:r>
      <w:r w:rsidR="00CC6F8E" w:rsidRPr="003657D1">
        <w:rPr>
          <w:rFonts w:ascii="Times New Roman" w:eastAsiaTheme="minorHAnsi" w:hAnsi="Times New Roman"/>
          <w:szCs w:val="24"/>
          <w:lang w:val="en-US" w:eastAsia="en-US"/>
        </w:rPr>
        <w:t>Pharmaceutical herbal products for teething from Polish pharmacies</w:t>
      </w:r>
      <w:r w:rsidRPr="003657D1">
        <w:rPr>
          <w:rFonts w:ascii="Times New Roman" w:eastAsiaTheme="minorHAnsi" w:hAnsi="Times New Roman"/>
          <w:szCs w:val="24"/>
          <w:lang w:val="en-US" w:eastAsia="en-US"/>
        </w:rPr>
        <w:t xml:space="preserve"> </w:t>
      </w:r>
      <w:r w:rsidR="007F2CC5" w:rsidRPr="003657D1">
        <w:rPr>
          <w:rFonts w:ascii="Times New Roman" w:eastAsiaTheme="minorHAnsi" w:hAnsi="Times New Roman"/>
          <w:szCs w:val="24"/>
          <w:lang w:val="en-US" w:eastAsia="en-US"/>
        </w:rPr>
        <w:t>are safe for infants.</w:t>
      </w:r>
      <w:r w:rsidR="00CC6F8E" w:rsidRPr="003657D1">
        <w:rPr>
          <w:rFonts w:ascii="Times New Roman" w:eastAsiaTheme="minorHAnsi" w:hAnsi="Times New Roman"/>
          <w:szCs w:val="24"/>
          <w:lang w:val="en-US" w:eastAsia="en-US"/>
        </w:rPr>
        <w:t xml:space="preserve"> </w:t>
      </w:r>
    </w:p>
    <w:p w14:paraId="71908F9E" w14:textId="0D4225F1" w:rsidR="001A48EC" w:rsidRPr="003657D1" w:rsidRDefault="007F2CC5" w:rsidP="00C87307">
      <w:pPr>
        <w:widowControl w:val="0"/>
        <w:autoSpaceDE w:val="0"/>
        <w:autoSpaceDN w:val="0"/>
        <w:adjustRightInd w:val="0"/>
        <w:spacing w:line="480" w:lineRule="auto"/>
        <w:ind w:firstLine="284"/>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 xml:space="preserve">However, a </w:t>
      </w:r>
      <w:r w:rsidR="00B12860" w:rsidRPr="003657D1">
        <w:rPr>
          <w:rFonts w:ascii="Times New Roman" w:eastAsiaTheme="minorHAnsi" w:hAnsi="Times New Roman"/>
          <w:szCs w:val="24"/>
          <w:lang w:val="en-US" w:eastAsia="en-US"/>
        </w:rPr>
        <w:t>broader study</w:t>
      </w:r>
      <w:r w:rsidRPr="003657D1">
        <w:rPr>
          <w:rFonts w:ascii="Times New Roman" w:eastAsiaTheme="minorHAnsi" w:hAnsi="Times New Roman"/>
          <w:szCs w:val="24"/>
          <w:lang w:val="en-US" w:eastAsia="en-US"/>
        </w:rPr>
        <w:t xml:space="preserve"> considering other </w:t>
      </w:r>
      <w:r w:rsidR="00881B16" w:rsidRPr="003657D1">
        <w:rPr>
          <w:rFonts w:ascii="Times New Roman" w:eastAsiaTheme="minorHAnsi" w:hAnsi="Times New Roman"/>
          <w:szCs w:val="24"/>
          <w:lang w:val="en-US" w:eastAsia="en-US"/>
        </w:rPr>
        <w:t>EIs</w:t>
      </w:r>
      <w:r w:rsidR="00580A00" w:rsidRPr="003657D1">
        <w:rPr>
          <w:rFonts w:ascii="Times New Roman" w:eastAsiaTheme="minorHAnsi" w:hAnsi="Times New Roman"/>
          <w:szCs w:val="24"/>
          <w:lang w:val="en-US" w:eastAsia="en-US"/>
        </w:rPr>
        <w:t xml:space="preserve"> </w:t>
      </w:r>
      <w:r w:rsidR="006C1571">
        <w:rPr>
          <w:rFonts w:ascii="Times New Roman" w:eastAsiaTheme="minorHAnsi" w:hAnsi="Times New Roman"/>
          <w:szCs w:val="24"/>
          <w:lang w:val="en-US" w:eastAsia="en-US"/>
        </w:rPr>
        <w:t xml:space="preserve">(especially As, Hg) </w:t>
      </w:r>
      <w:r w:rsidR="00C87307" w:rsidRPr="003657D1">
        <w:rPr>
          <w:rFonts w:ascii="Times New Roman" w:eastAsiaTheme="minorHAnsi" w:hAnsi="Times New Roman"/>
          <w:szCs w:val="24"/>
          <w:lang w:val="en-US" w:eastAsia="en-US"/>
        </w:rPr>
        <w:t>in</w:t>
      </w:r>
      <w:r w:rsidR="00580A00" w:rsidRPr="003657D1">
        <w:rPr>
          <w:rFonts w:ascii="Times New Roman" w:eastAsiaTheme="minorHAnsi" w:hAnsi="Times New Roman"/>
          <w:szCs w:val="24"/>
          <w:lang w:val="en-US" w:eastAsia="en-US"/>
        </w:rPr>
        <w:t xml:space="preserve"> </w:t>
      </w:r>
      <w:r w:rsidR="00C87307" w:rsidRPr="003657D1">
        <w:rPr>
          <w:rFonts w:ascii="Times New Roman" w:eastAsiaTheme="minorHAnsi" w:hAnsi="Times New Roman"/>
          <w:szCs w:val="24"/>
          <w:lang w:val="en-US" w:eastAsia="en-US"/>
        </w:rPr>
        <w:t xml:space="preserve">pharmaceutical herbal products in </w:t>
      </w:r>
      <w:r w:rsidR="00B12860" w:rsidRPr="003657D1">
        <w:rPr>
          <w:rFonts w:ascii="Times New Roman" w:eastAsiaTheme="minorHAnsi" w:hAnsi="Times New Roman"/>
          <w:szCs w:val="24"/>
          <w:lang w:val="en-US" w:eastAsia="en-US"/>
        </w:rPr>
        <w:t>Polish</w:t>
      </w:r>
      <w:r w:rsidR="00C87307" w:rsidRPr="003657D1">
        <w:rPr>
          <w:rFonts w:ascii="Times New Roman" w:eastAsiaTheme="minorHAnsi" w:hAnsi="Times New Roman"/>
          <w:szCs w:val="24"/>
          <w:lang w:val="en-US" w:eastAsia="en-US"/>
        </w:rPr>
        <w:t xml:space="preserve"> </w:t>
      </w:r>
      <w:r w:rsidR="00B12860" w:rsidRPr="003657D1">
        <w:rPr>
          <w:rFonts w:ascii="Times New Roman" w:eastAsiaTheme="minorHAnsi" w:hAnsi="Times New Roman"/>
          <w:szCs w:val="24"/>
          <w:lang w:val="en-US" w:eastAsia="en-US"/>
        </w:rPr>
        <w:t>m</w:t>
      </w:r>
      <w:r w:rsidR="00C87307" w:rsidRPr="003657D1">
        <w:rPr>
          <w:rFonts w:ascii="Times New Roman" w:eastAsiaTheme="minorHAnsi" w:hAnsi="Times New Roman"/>
          <w:szCs w:val="24"/>
          <w:lang w:val="en-US" w:eastAsia="en-US"/>
        </w:rPr>
        <w:t>arket</w:t>
      </w:r>
      <w:r w:rsidR="00B12860" w:rsidRPr="003657D1">
        <w:rPr>
          <w:rFonts w:ascii="Times New Roman" w:eastAsiaTheme="minorHAnsi" w:hAnsi="Times New Roman"/>
          <w:szCs w:val="24"/>
          <w:lang w:val="en-US" w:eastAsia="en-US"/>
        </w:rPr>
        <w:t xml:space="preserve"> </w:t>
      </w:r>
      <w:r w:rsidR="00580A00" w:rsidRPr="003657D1">
        <w:rPr>
          <w:rFonts w:ascii="Times New Roman" w:eastAsiaTheme="minorHAnsi" w:hAnsi="Times New Roman"/>
          <w:szCs w:val="24"/>
          <w:lang w:val="en-US" w:eastAsia="en-US"/>
        </w:rPr>
        <w:t>will be valuable</w:t>
      </w:r>
      <w:r w:rsidR="007E1B76" w:rsidRPr="003657D1">
        <w:rPr>
          <w:rFonts w:ascii="Times New Roman" w:eastAsiaTheme="minorHAnsi" w:hAnsi="Times New Roman"/>
          <w:szCs w:val="24"/>
          <w:lang w:val="en-US" w:eastAsia="en-US"/>
        </w:rPr>
        <w:t xml:space="preserve"> </w:t>
      </w:r>
      <w:r w:rsidR="00B51F03" w:rsidRPr="003657D1">
        <w:rPr>
          <w:rFonts w:ascii="Times New Roman" w:eastAsiaTheme="minorHAnsi" w:hAnsi="Times New Roman"/>
          <w:szCs w:val="24"/>
          <w:lang w:val="en-US" w:eastAsia="en-US"/>
        </w:rPr>
        <w:t xml:space="preserve">as </w:t>
      </w:r>
      <w:r w:rsidR="002C0355">
        <w:rPr>
          <w:rFonts w:ascii="Times New Roman" w:eastAsiaTheme="minorHAnsi" w:hAnsi="Times New Roman"/>
          <w:szCs w:val="24"/>
          <w:lang w:val="en-US" w:eastAsia="en-US"/>
        </w:rPr>
        <w:t xml:space="preserve">our </w:t>
      </w:r>
      <w:r w:rsidR="007E1B76" w:rsidRPr="003657D1">
        <w:rPr>
          <w:rFonts w:ascii="Times New Roman" w:eastAsiaTheme="minorHAnsi" w:hAnsi="Times New Roman"/>
          <w:szCs w:val="24"/>
          <w:lang w:val="en-US" w:eastAsia="en-US"/>
        </w:rPr>
        <w:t>previously published</w:t>
      </w:r>
      <w:r w:rsidR="00547C19">
        <w:rPr>
          <w:rFonts w:ascii="Times New Roman" w:eastAsiaTheme="minorHAnsi" w:hAnsi="Times New Roman"/>
          <w:szCs w:val="24"/>
          <w:lang w:val="en-US" w:eastAsia="en-US"/>
        </w:rPr>
        <w:t xml:space="preserve"> about </w:t>
      </w:r>
      <w:r w:rsidR="002C0355">
        <w:rPr>
          <w:rFonts w:ascii="Times New Roman" w:eastAsiaTheme="minorHAnsi" w:hAnsi="Times New Roman"/>
          <w:szCs w:val="24"/>
          <w:lang w:val="en-US" w:eastAsia="en-US"/>
        </w:rPr>
        <w:t>chosen heavy metals (</w:t>
      </w:r>
      <w:r w:rsidR="00547C19">
        <w:rPr>
          <w:rFonts w:ascii="Times New Roman" w:eastAsiaTheme="minorHAnsi" w:hAnsi="Times New Roman"/>
          <w:szCs w:val="24"/>
          <w:lang w:val="en-US" w:eastAsia="en-US"/>
        </w:rPr>
        <w:t>Pb and Cd</w:t>
      </w:r>
      <w:r w:rsidR="002C0355">
        <w:rPr>
          <w:rFonts w:ascii="Times New Roman" w:eastAsiaTheme="minorHAnsi" w:hAnsi="Times New Roman"/>
          <w:szCs w:val="24"/>
          <w:lang w:val="en-US" w:eastAsia="en-US"/>
        </w:rPr>
        <w:t>)</w:t>
      </w:r>
      <w:r w:rsidR="007E1B76" w:rsidRPr="003657D1">
        <w:rPr>
          <w:rFonts w:ascii="Times New Roman" w:eastAsiaTheme="minorHAnsi" w:hAnsi="Times New Roman"/>
          <w:szCs w:val="24"/>
          <w:lang w:val="en-US" w:eastAsia="en-US"/>
        </w:rPr>
        <w:t xml:space="preserve"> </w:t>
      </w:r>
      <w:r w:rsidR="004E57D9" w:rsidRPr="003657D1">
        <w:rPr>
          <w:rFonts w:ascii="Times New Roman" w:eastAsiaTheme="minorHAnsi" w:hAnsi="Times New Roman"/>
          <w:szCs w:val="24"/>
          <w:lang w:val="en-US" w:eastAsia="en-US"/>
        </w:rPr>
        <w:t>[</w:t>
      </w:r>
      <w:r w:rsidR="00E47A6B">
        <w:rPr>
          <w:rFonts w:ascii="Times New Roman" w:eastAsiaTheme="minorHAnsi" w:hAnsi="Times New Roman"/>
          <w:szCs w:val="24"/>
          <w:lang w:val="en-US" w:eastAsia="en-US"/>
        </w:rPr>
        <w:t>10</w:t>
      </w:r>
      <w:r w:rsidR="004E57D9" w:rsidRPr="003657D1">
        <w:rPr>
          <w:rFonts w:ascii="Times New Roman" w:eastAsiaTheme="minorHAnsi" w:hAnsi="Times New Roman"/>
          <w:szCs w:val="24"/>
          <w:lang w:val="en-US" w:eastAsia="en-US"/>
        </w:rPr>
        <w:t xml:space="preserve">] </w:t>
      </w:r>
      <w:r w:rsidR="007E1B76" w:rsidRPr="003657D1">
        <w:rPr>
          <w:rFonts w:ascii="Times New Roman" w:eastAsiaTheme="minorHAnsi" w:hAnsi="Times New Roman"/>
          <w:szCs w:val="24"/>
          <w:lang w:val="en-US" w:eastAsia="en-US"/>
        </w:rPr>
        <w:t>or</w:t>
      </w:r>
      <w:r w:rsidR="00580A00" w:rsidRPr="003657D1">
        <w:rPr>
          <w:rFonts w:ascii="Times New Roman" w:eastAsiaTheme="minorHAnsi" w:hAnsi="Times New Roman"/>
          <w:szCs w:val="24"/>
          <w:lang w:val="en-US" w:eastAsia="en-US"/>
        </w:rPr>
        <w:t xml:space="preserve"> </w:t>
      </w:r>
      <w:r w:rsidR="004E57D9" w:rsidRPr="003657D1">
        <w:rPr>
          <w:rFonts w:ascii="Times New Roman" w:eastAsiaTheme="minorHAnsi" w:hAnsi="Times New Roman"/>
          <w:szCs w:val="24"/>
          <w:lang w:val="en-US" w:eastAsia="en-US"/>
        </w:rPr>
        <w:t>wider studies about t</w:t>
      </w:r>
      <w:r w:rsidR="007E1B76" w:rsidRPr="003657D1">
        <w:rPr>
          <w:rFonts w:ascii="Times New Roman" w:eastAsiaTheme="minorHAnsi" w:hAnsi="Times New Roman"/>
          <w:szCs w:val="24"/>
          <w:lang w:val="en-US" w:eastAsia="en-US"/>
        </w:rPr>
        <w:t xml:space="preserve">oxic </w:t>
      </w:r>
      <w:r w:rsidR="004E57D9" w:rsidRPr="003657D1">
        <w:rPr>
          <w:rFonts w:ascii="Times New Roman" w:eastAsiaTheme="minorHAnsi" w:hAnsi="Times New Roman"/>
          <w:szCs w:val="24"/>
          <w:lang w:val="en-US" w:eastAsia="en-US"/>
        </w:rPr>
        <w:t>m</w:t>
      </w:r>
      <w:r w:rsidR="007E1B76" w:rsidRPr="003657D1">
        <w:rPr>
          <w:rFonts w:ascii="Times New Roman" w:eastAsiaTheme="minorHAnsi" w:hAnsi="Times New Roman"/>
          <w:szCs w:val="24"/>
          <w:lang w:val="en-US" w:eastAsia="en-US"/>
        </w:rPr>
        <w:t xml:space="preserve">etals in </w:t>
      </w:r>
      <w:r w:rsidR="004E57D9" w:rsidRPr="003657D1">
        <w:rPr>
          <w:rFonts w:ascii="Times New Roman" w:eastAsiaTheme="minorHAnsi" w:hAnsi="Times New Roman"/>
          <w:szCs w:val="24"/>
          <w:lang w:val="en-US" w:eastAsia="en-US"/>
        </w:rPr>
        <w:t>c</w:t>
      </w:r>
      <w:r w:rsidR="007E1B76" w:rsidRPr="003657D1">
        <w:rPr>
          <w:rFonts w:ascii="Times New Roman" w:eastAsiaTheme="minorHAnsi" w:hAnsi="Times New Roman"/>
          <w:szCs w:val="24"/>
          <w:lang w:val="en-US" w:eastAsia="en-US"/>
        </w:rPr>
        <w:t xml:space="preserve">ommonly </w:t>
      </w:r>
      <w:r w:rsidR="004E57D9" w:rsidRPr="003657D1">
        <w:rPr>
          <w:rFonts w:ascii="Times New Roman" w:eastAsiaTheme="minorHAnsi" w:hAnsi="Times New Roman"/>
          <w:szCs w:val="24"/>
          <w:lang w:val="en-US" w:eastAsia="en-US"/>
        </w:rPr>
        <w:t>u</w:t>
      </w:r>
      <w:r w:rsidR="007E1B76" w:rsidRPr="003657D1">
        <w:rPr>
          <w:rFonts w:ascii="Times New Roman" w:eastAsiaTheme="minorHAnsi" w:hAnsi="Times New Roman"/>
          <w:szCs w:val="24"/>
          <w:lang w:val="en-US" w:eastAsia="en-US"/>
        </w:rPr>
        <w:t xml:space="preserve">sed </w:t>
      </w:r>
      <w:r w:rsidR="004E57D9" w:rsidRPr="003657D1">
        <w:rPr>
          <w:rFonts w:ascii="Times New Roman" w:eastAsiaTheme="minorHAnsi" w:hAnsi="Times New Roman"/>
          <w:szCs w:val="24"/>
          <w:lang w:val="en-US" w:eastAsia="en-US"/>
        </w:rPr>
        <w:t>p</w:t>
      </w:r>
      <w:r w:rsidR="007E1B76" w:rsidRPr="003657D1">
        <w:rPr>
          <w:rFonts w:ascii="Times New Roman" w:eastAsiaTheme="minorHAnsi" w:hAnsi="Times New Roman"/>
          <w:szCs w:val="24"/>
          <w:lang w:val="en-US" w:eastAsia="en-US"/>
        </w:rPr>
        <w:t xml:space="preserve">harmaceutical </w:t>
      </w:r>
      <w:r w:rsidR="004E57D9" w:rsidRPr="003657D1">
        <w:rPr>
          <w:rFonts w:ascii="Times New Roman" w:eastAsiaTheme="minorHAnsi" w:hAnsi="Times New Roman"/>
          <w:szCs w:val="24"/>
          <w:lang w:val="en-US" w:eastAsia="en-US"/>
        </w:rPr>
        <w:t>h</w:t>
      </w:r>
      <w:r w:rsidR="007E1B76" w:rsidRPr="003657D1">
        <w:rPr>
          <w:rFonts w:ascii="Times New Roman" w:eastAsiaTheme="minorHAnsi" w:hAnsi="Times New Roman"/>
          <w:szCs w:val="24"/>
          <w:lang w:val="en-US" w:eastAsia="en-US"/>
        </w:rPr>
        <w:t xml:space="preserve">erbal </w:t>
      </w:r>
      <w:r w:rsidR="004E57D9" w:rsidRPr="003657D1">
        <w:rPr>
          <w:rFonts w:ascii="Times New Roman" w:eastAsiaTheme="minorHAnsi" w:hAnsi="Times New Roman"/>
          <w:szCs w:val="24"/>
          <w:lang w:val="en-US" w:eastAsia="en-US"/>
        </w:rPr>
        <w:t>p</w:t>
      </w:r>
      <w:r w:rsidR="007E1B76" w:rsidRPr="003657D1">
        <w:rPr>
          <w:rFonts w:ascii="Times New Roman" w:eastAsiaTheme="minorHAnsi" w:hAnsi="Times New Roman"/>
          <w:szCs w:val="24"/>
          <w:lang w:val="en-US" w:eastAsia="en-US"/>
        </w:rPr>
        <w:t xml:space="preserve">roducts for </w:t>
      </w:r>
      <w:r w:rsidR="00CA07B0" w:rsidRPr="003657D1">
        <w:rPr>
          <w:rFonts w:ascii="Times New Roman" w:eastAsiaTheme="minorHAnsi" w:hAnsi="Times New Roman"/>
          <w:szCs w:val="24"/>
          <w:lang w:val="en-US" w:eastAsia="en-US"/>
        </w:rPr>
        <w:t>i</w:t>
      </w:r>
      <w:r w:rsidR="007E1B76" w:rsidRPr="003657D1">
        <w:rPr>
          <w:rFonts w:ascii="Times New Roman" w:eastAsiaTheme="minorHAnsi" w:hAnsi="Times New Roman"/>
          <w:szCs w:val="24"/>
          <w:lang w:val="en-US" w:eastAsia="en-US"/>
        </w:rPr>
        <w:t xml:space="preserve">nfants </w:t>
      </w:r>
      <w:r w:rsidR="004E57D9" w:rsidRPr="003657D1">
        <w:rPr>
          <w:rFonts w:ascii="Times New Roman" w:eastAsiaTheme="minorHAnsi" w:hAnsi="Times New Roman"/>
          <w:szCs w:val="24"/>
          <w:lang w:val="en-US" w:eastAsia="en-US"/>
        </w:rPr>
        <w:t>like</w:t>
      </w:r>
      <w:r w:rsidR="00C40DC7">
        <w:rPr>
          <w:rFonts w:ascii="Times New Roman" w:eastAsiaTheme="minorHAnsi" w:hAnsi="Times New Roman"/>
          <w:szCs w:val="24"/>
          <w:lang w:val="en-US" w:eastAsia="en-US"/>
        </w:rPr>
        <w:t xml:space="preserve"> studies </w:t>
      </w:r>
      <w:r w:rsidR="00547C19">
        <w:rPr>
          <w:rFonts w:ascii="Times New Roman" w:eastAsiaTheme="minorHAnsi" w:hAnsi="Times New Roman"/>
          <w:szCs w:val="24"/>
          <w:lang w:val="en-US" w:eastAsia="en-US"/>
        </w:rPr>
        <w:t xml:space="preserve">recently </w:t>
      </w:r>
      <w:r w:rsidR="00C40DC7">
        <w:rPr>
          <w:rFonts w:ascii="Times New Roman" w:eastAsiaTheme="minorHAnsi" w:hAnsi="Times New Roman"/>
          <w:szCs w:val="24"/>
          <w:lang w:val="en-US" w:eastAsia="en-US"/>
        </w:rPr>
        <w:t xml:space="preserve">described by </w:t>
      </w:r>
      <w:r w:rsidR="00C40DC7" w:rsidRPr="00C40DC7">
        <w:rPr>
          <w:rFonts w:ascii="Times New Roman" w:eastAsiaTheme="minorHAnsi" w:hAnsi="Times New Roman"/>
          <w:szCs w:val="24"/>
          <w:lang w:val="en-US" w:eastAsia="en-US"/>
        </w:rPr>
        <w:t>Alhusban</w:t>
      </w:r>
      <w:r w:rsidR="00C40DC7">
        <w:rPr>
          <w:rFonts w:ascii="Times New Roman" w:eastAsiaTheme="minorHAnsi" w:hAnsi="Times New Roman"/>
          <w:szCs w:val="24"/>
          <w:lang w:val="en-US" w:eastAsia="en-US"/>
        </w:rPr>
        <w:t xml:space="preserve"> et al.</w:t>
      </w:r>
      <w:r w:rsidR="004E57D9" w:rsidRPr="003657D1">
        <w:rPr>
          <w:rFonts w:ascii="Times New Roman" w:eastAsiaTheme="minorHAnsi" w:hAnsi="Times New Roman"/>
          <w:szCs w:val="24"/>
          <w:lang w:val="en-US" w:eastAsia="en-US"/>
        </w:rPr>
        <w:t xml:space="preserve"> </w:t>
      </w:r>
      <w:r w:rsidR="00B12860" w:rsidRPr="003657D1">
        <w:rPr>
          <w:rFonts w:ascii="Times New Roman" w:eastAsiaTheme="minorHAnsi" w:hAnsi="Times New Roman"/>
          <w:szCs w:val="24"/>
          <w:lang w:val="en-US" w:eastAsia="en-US"/>
        </w:rPr>
        <w:t>[1</w:t>
      </w:r>
      <w:r w:rsidR="00E47A6B">
        <w:rPr>
          <w:rFonts w:ascii="Times New Roman" w:eastAsiaTheme="minorHAnsi" w:hAnsi="Times New Roman"/>
          <w:szCs w:val="24"/>
          <w:lang w:val="en-US" w:eastAsia="en-US"/>
        </w:rPr>
        <w:t>4</w:t>
      </w:r>
      <w:r w:rsidR="00B12860" w:rsidRPr="003657D1">
        <w:rPr>
          <w:rFonts w:ascii="Times New Roman" w:eastAsiaTheme="minorHAnsi" w:hAnsi="Times New Roman"/>
          <w:szCs w:val="24"/>
          <w:lang w:val="en-US" w:eastAsia="en-US"/>
        </w:rPr>
        <w:t>].</w:t>
      </w:r>
    </w:p>
    <w:p w14:paraId="43B653EB" w14:textId="77777777" w:rsidR="00426069" w:rsidRPr="003657D1" w:rsidRDefault="00426069" w:rsidP="00250A09">
      <w:pPr>
        <w:widowControl w:val="0"/>
        <w:autoSpaceDE w:val="0"/>
        <w:autoSpaceDN w:val="0"/>
        <w:adjustRightInd w:val="0"/>
        <w:spacing w:line="480" w:lineRule="auto"/>
        <w:jc w:val="both"/>
        <w:rPr>
          <w:rFonts w:ascii="Times New Roman" w:eastAsiaTheme="minorHAnsi" w:hAnsi="Times New Roman"/>
          <w:b/>
          <w:szCs w:val="24"/>
          <w:lang w:val="en-US" w:eastAsia="en-US"/>
        </w:rPr>
      </w:pPr>
    </w:p>
    <w:p w14:paraId="7EC06285" w14:textId="6C744635" w:rsidR="00250A09" w:rsidRPr="003657D1" w:rsidRDefault="00250A09" w:rsidP="00250A09">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Compliance with Ethical Standards</w:t>
      </w:r>
    </w:p>
    <w:p w14:paraId="04312F4F" w14:textId="26C4C8FB" w:rsidR="00250A09" w:rsidRPr="003657D1" w:rsidRDefault="00250A09" w:rsidP="00250A09">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This article does not contain any studies with human participants or animals performed by any of the authors.</w:t>
      </w:r>
    </w:p>
    <w:p w14:paraId="665EFAE8" w14:textId="77777777" w:rsidR="00F933C1" w:rsidRPr="003657D1" w:rsidRDefault="00F933C1" w:rsidP="00250A09">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6DF0A44A" w14:textId="77777777" w:rsidR="00250A09" w:rsidRPr="003657D1" w:rsidRDefault="00250A09" w:rsidP="00250A09">
      <w:pPr>
        <w:widowControl w:val="0"/>
        <w:autoSpaceDE w:val="0"/>
        <w:autoSpaceDN w:val="0"/>
        <w:adjustRightInd w:val="0"/>
        <w:spacing w:line="480" w:lineRule="auto"/>
        <w:jc w:val="both"/>
        <w:rPr>
          <w:rFonts w:ascii="Times New Roman" w:eastAsiaTheme="minorHAnsi" w:hAnsi="Times New Roman"/>
          <w:b/>
          <w:szCs w:val="24"/>
          <w:lang w:val="en-US" w:eastAsia="en-US"/>
        </w:rPr>
      </w:pPr>
      <w:r w:rsidRPr="003657D1">
        <w:rPr>
          <w:rFonts w:ascii="Times New Roman" w:eastAsiaTheme="minorHAnsi" w:hAnsi="Times New Roman"/>
          <w:b/>
          <w:szCs w:val="24"/>
          <w:lang w:val="en-US" w:eastAsia="en-US"/>
        </w:rPr>
        <w:t>Conflict of Interest</w:t>
      </w:r>
    </w:p>
    <w:p w14:paraId="43DBACBC" w14:textId="77777777" w:rsidR="00250A09" w:rsidRPr="003657D1" w:rsidRDefault="00250A09" w:rsidP="00250A09">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The authors declare that they have no conflict of</w:t>
      </w:r>
    </w:p>
    <w:p w14:paraId="7C9F8DF8" w14:textId="5D7E79E4" w:rsidR="00250A09" w:rsidRPr="003657D1" w:rsidRDefault="00250A09" w:rsidP="00250A09">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interest</w:t>
      </w:r>
    </w:p>
    <w:p w14:paraId="41D7961C" w14:textId="4B28EDDA" w:rsidR="00A716B2" w:rsidRPr="003657D1" w:rsidRDefault="00C52DD9" w:rsidP="00F72BF2">
      <w:pPr>
        <w:spacing w:line="480" w:lineRule="auto"/>
        <w:jc w:val="both"/>
        <w:rPr>
          <w:rFonts w:ascii="Times New Roman" w:eastAsia="Times New Roman" w:hAnsi="Times New Roman"/>
          <w:b/>
          <w:szCs w:val="24"/>
          <w:lang w:val="pl-PL"/>
        </w:rPr>
      </w:pPr>
      <w:bookmarkStart w:id="11" w:name="_Hlk519019827"/>
      <w:r w:rsidRPr="003657D1">
        <w:rPr>
          <w:b/>
        </w:rPr>
        <w:t>References</w:t>
      </w:r>
      <w:bookmarkEnd w:id="11"/>
      <w:r w:rsidR="00A716B2" w:rsidRPr="003657D1">
        <w:rPr>
          <w:rFonts w:ascii="Times New Roman" w:eastAsia="Times New Roman" w:hAnsi="Times New Roman"/>
          <w:b/>
          <w:szCs w:val="24"/>
          <w:lang w:val="pl-PL"/>
        </w:rPr>
        <w:t xml:space="preserve"> </w:t>
      </w:r>
    </w:p>
    <w:p w14:paraId="5624C55B" w14:textId="457A7600" w:rsidR="00AD2F63" w:rsidRDefault="00CF1061" w:rsidP="00B434CC">
      <w:pPr>
        <w:widowControl w:val="0"/>
        <w:autoSpaceDE w:val="0"/>
        <w:autoSpaceDN w:val="0"/>
        <w:adjustRightInd w:val="0"/>
        <w:spacing w:line="480" w:lineRule="auto"/>
        <w:jc w:val="both"/>
        <w:rPr>
          <w:rFonts w:ascii="Times New Roman" w:eastAsia="Times New Roman" w:hAnsi="Times New Roman"/>
          <w:szCs w:val="24"/>
          <w:lang w:val="en-US"/>
        </w:rPr>
      </w:pPr>
      <w:r w:rsidRPr="003657D1">
        <w:rPr>
          <w:rFonts w:ascii="Times New Roman" w:eastAsia="Times New Roman" w:hAnsi="Times New Roman"/>
          <w:szCs w:val="24"/>
          <w:lang w:val="en-US"/>
        </w:rPr>
        <w:t>1. US Food and Drug Administration</w:t>
      </w:r>
      <w:r w:rsidR="00F94B76" w:rsidRPr="003657D1">
        <w:rPr>
          <w:rFonts w:ascii="Times New Roman" w:eastAsia="Times New Roman" w:hAnsi="Times New Roman"/>
          <w:szCs w:val="24"/>
          <w:lang w:val="en-US"/>
        </w:rPr>
        <w:t xml:space="preserve"> (2015)</w:t>
      </w:r>
      <w:r w:rsidR="00E271C6"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Q3D Elemental Impurities - Guidance for Industry, U. S. Department of Health and Human Services, Food and Drug Administration, Center for Drug Evaluation and Research (CDER), Center for Biologics Evaluation and Research</w:t>
      </w:r>
      <w:r w:rsidR="00E271C6"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CBER)</w:t>
      </w:r>
      <w:r w:rsidR="00994637">
        <w:rPr>
          <w:rFonts w:ascii="Times New Roman" w:eastAsia="Times New Roman" w:hAnsi="Times New Roman"/>
          <w:szCs w:val="24"/>
          <w:lang w:val="en-US"/>
        </w:rPr>
        <w:t xml:space="preserve">. </w:t>
      </w:r>
      <w:r w:rsidR="00994637" w:rsidRPr="003657D1">
        <w:rPr>
          <w:rFonts w:ascii="Times New Roman" w:eastAsia="Times New Roman" w:hAnsi="Times New Roman"/>
          <w:szCs w:val="24"/>
          <w:lang w:val="en-US"/>
        </w:rPr>
        <w:t>https://www.fda.gov/downloads/drugs/guidances/ucm371025.pdf</w:t>
      </w:r>
      <w:r w:rsidR="00994637">
        <w:rPr>
          <w:rFonts w:ascii="Times New Roman" w:eastAsia="Times New Roman" w:hAnsi="Times New Roman"/>
          <w:szCs w:val="24"/>
          <w:lang w:val="en-US"/>
        </w:rPr>
        <w:t>. Accessed 16 January</w:t>
      </w:r>
      <w:r w:rsidR="00E95DB9" w:rsidRPr="003657D1">
        <w:rPr>
          <w:rFonts w:ascii="Times New Roman" w:eastAsia="Times New Roman" w:hAnsi="Times New Roman"/>
          <w:szCs w:val="24"/>
          <w:lang w:val="en-US"/>
        </w:rPr>
        <w:t xml:space="preserve"> 201</w:t>
      </w:r>
      <w:r w:rsidR="00994637">
        <w:rPr>
          <w:rFonts w:ascii="Times New Roman" w:eastAsia="Times New Roman" w:hAnsi="Times New Roman"/>
          <w:szCs w:val="24"/>
          <w:lang w:val="en-US"/>
        </w:rPr>
        <w:t>9</w:t>
      </w:r>
      <w:r w:rsidR="00E95DB9" w:rsidRPr="003657D1">
        <w:rPr>
          <w:rFonts w:ascii="Times New Roman" w:eastAsia="Times New Roman" w:hAnsi="Times New Roman"/>
          <w:szCs w:val="24"/>
          <w:lang w:val="en-US"/>
        </w:rPr>
        <w:t xml:space="preserve">. </w:t>
      </w:r>
    </w:p>
    <w:p w14:paraId="33B059BE" w14:textId="77777777" w:rsidR="00531B1B" w:rsidRPr="003657D1" w:rsidRDefault="00531B1B" w:rsidP="00B434CC">
      <w:pPr>
        <w:widowControl w:val="0"/>
        <w:autoSpaceDE w:val="0"/>
        <w:autoSpaceDN w:val="0"/>
        <w:adjustRightInd w:val="0"/>
        <w:spacing w:line="480" w:lineRule="auto"/>
        <w:jc w:val="both"/>
        <w:rPr>
          <w:rFonts w:ascii="Times New Roman" w:eastAsia="Times New Roman" w:hAnsi="Times New Roman"/>
          <w:szCs w:val="24"/>
          <w:lang w:val="en-US"/>
        </w:rPr>
      </w:pPr>
    </w:p>
    <w:p w14:paraId="23B86A27" w14:textId="196FB674" w:rsidR="00E95DB9" w:rsidRPr="003657D1" w:rsidRDefault="00531B1B" w:rsidP="00B434CC">
      <w:pPr>
        <w:widowControl w:val="0"/>
        <w:autoSpaceDE w:val="0"/>
        <w:autoSpaceDN w:val="0"/>
        <w:adjustRightInd w:val="0"/>
        <w:spacing w:line="480" w:lineRule="auto"/>
        <w:jc w:val="both"/>
        <w:rPr>
          <w:rFonts w:ascii="Times New Roman" w:eastAsia="Times New Roman" w:hAnsi="Times New Roman"/>
          <w:szCs w:val="24"/>
          <w:lang w:val="en-US"/>
        </w:rPr>
      </w:pPr>
      <w:r w:rsidRPr="003657D1">
        <w:rPr>
          <w:rFonts w:ascii="Times New Roman" w:eastAsia="Times New Roman" w:hAnsi="Times New Roman"/>
          <w:szCs w:val="24"/>
          <w:lang w:val="en-US"/>
        </w:rPr>
        <w:t xml:space="preserve">2. </w:t>
      </w:r>
      <w:r w:rsidR="00E95DB9" w:rsidRPr="003657D1">
        <w:rPr>
          <w:rFonts w:ascii="Times New Roman" w:eastAsia="Times New Roman" w:hAnsi="Times New Roman"/>
          <w:szCs w:val="24"/>
          <w:lang w:val="en-US"/>
        </w:rPr>
        <w:t>Tsang</w:t>
      </w:r>
      <w:r w:rsidR="00337F42" w:rsidRPr="003657D1">
        <w:rPr>
          <w:rFonts w:ascii="Times New Roman" w:eastAsia="Times New Roman" w:hAnsi="Times New Roman"/>
          <w:szCs w:val="24"/>
          <w:lang w:val="en-US"/>
        </w:rPr>
        <w:t xml:space="preserve"> KA (2010)</w:t>
      </w:r>
      <w:r w:rsidR="00E95DB9" w:rsidRPr="003657D1">
        <w:rPr>
          <w:rFonts w:ascii="Times New Roman" w:eastAsia="Times New Roman" w:hAnsi="Times New Roman"/>
          <w:szCs w:val="24"/>
          <w:lang w:val="en-US"/>
        </w:rPr>
        <w:t xml:space="preserve"> Teething, teething pain and teething remedies. I</w:t>
      </w:r>
      <w:r w:rsidR="00C82B36">
        <w:rPr>
          <w:rFonts w:ascii="Times New Roman" w:eastAsia="Times New Roman" w:hAnsi="Times New Roman"/>
          <w:szCs w:val="24"/>
          <w:lang w:val="en-US"/>
        </w:rPr>
        <w:t>nternational</w:t>
      </w:r>
      <w:r w:rsidR="00E95DB9" w:rsidRPr="003657D1">
        <w:rPr>
          <w:rFonts w:ascii="Times New Roman" w:eastAsia="Times New Roman" w:hAnsi="Times New Roman"/>
          <w:szCs w:val="24"/>
          <w:lang w:val="en-US"/>
        </w:rPr>
        <w:t xml:space="preserve"> Dent</w:t>
      </w:r>
      <w:r w:rsidR="00C82B36">
        <w:rPr>
          <w:rFonts w:ascii="Times New Roman" w:eastAsia="Times New Roman" w:hAnsi="Times New Roman"/>
          <w:szCs w:val="24"/>
          <w:lang w:val="en-US"/>
        </w:rPr>
        <w:t>istry</w:t>
      </w:r>
      <w:r w:rsidR="00E95DB9" w:rsidRPr="003657D1">
        <w:rPr>
          <w:rFonts w:ascii="Times New Roman" w:eastAsia="Times New Roman" w:hAnsi="Times New Roman"/>
          <w:szCs w:val="24"/>
          <w:lang w:val="en-US"/>
        </w:rPr>
        <w:t xml:space="preserve"> SA</w:t>
      </w:r>
      <w:r w:rsidR="00AE2EBC">
        <w:rPr>
          <w:rFonts w:ascii="Times New Roman" w:eastAsia="Times New Roman" w:hAnsi="Times New Roman"/>
          <w:szCs w:val="24"/>
          <w:lang w:val="en-US"/>
        </w:rPr>
        <w:t xml:space="preserve"> </w:t>
      </w:r>
      <w:r w:rsidR="00AE2EBC" w:rsidRPr="003657D1">
        <w:rPr>
          <w:rFonts w:ascii="Times New Roman" w:eastAsia="Times New Roman" w:hAnsi="Times New Roman"/>
          <w:szCs w:val="24"/>
          <w:lang w:val="en-US"/>
        </w:rPr>
        <w:t xml:space="preserve">12(5): 48-61. </w:t>
      </w:r>
      <w:r w:rsidR="00AE2EBC" w:rsidRPr="00E95DB9">
        <w:rPr>
          <w:rFonts w:ascii="Times New Roman" w:eastAsia="Times New Roman" w:hAnsi="Times New Roman"/>
          <w:szCs w:val="24"/>
          <w:lang w:val="en-US"/>
        </w:rPr>
        <w:t>http://www.moderndentistrymedia.com/sept_oct2010/tsang.pdf</w:t>
      </w:r>
      <w:r w:rsidR="00AE2EBC">
        <w:rPr>
          <w:rFonts w:ascii="Times New Roman" w:eastAsia="Times New Roman" w:hAnsi="Times New Roman"/>
          <w:szCs w:val="24"/>
          <w:lang w:val="en-US"/>
        </w:rPr>
        <w:t>. Accessed 16 January</w:t>
      </w:r>
      <w:r w:rsidR="00AE2EBC" w:rsidRPr="003657D1">
        <w:rPr>
          <w:rFonts w:ascii="Times New Roman" w:eastAsia="Times New Roman" w:hAnsi="Times New Roman"/>
          <w:szCs w:val="24"/>
          <w:lang w:val="en-US"/>
        </w:rPr>
        <w:t xml:space="preserve"> 201</w:t>
      </w:r>
      <w:r w:rsidR="00AE2EBC">
        <w:rPr>
          <w:rFonts w:ascii="Times New Roman" w:eastAsia="Times New Roman" w:hAnsi="Times New Roman"/>
          <w:szCs w:val="24"/>
          <w:lang w:val="en-US"/>
        </w:rPr>
        <w:t>9</w:t>
      </w:r>
      <w:r w:rsidR="00AE2EBC" w:rsidRPr="003657D1">
        <w:rPr>
          <w:rFonts w:ascii="Times New Roman" w:eastAsia="Times New Roman" w:hAnsi="Times New Roman"/>
          <w:szCs w:val="24"/>
          <w:lang w:val="en-US"/>
        </w:rPr>
        <w:t>.</w:t>
      </w:r>
    </w:p>
    <w:p w14:paraId="13F0DC93" w14:textId="77777777" w:rsidR="00337F42" w:rsidRPr="003657D1" w:rsidRDefault="00337F42" w:rsidP="00B434CC">
      <w:pPr>
        <w:widowControl w:val="0"/>
        <w:autoSpaceDE w:val="0"/>
        <w:autoSpaceDN w:val="0"/>
        <w:adjustRightInd w:val="0"/>
        <w:spacing w:line="480" w:lineRule="auto"/>
        <w:jc w:val="both"/>
        <w:rPr>
          <w:rFonts w:ascii="Times New Roman" w:eastAsia="Times New Roman" w:hAnsi="Times New Roman"/>
          <w:szCs w:val="24"/>
          <w:lang w:val="en-US"/>
        </w:rPr>
      </w:pPr>
    </w:p>
    <w:p w14:paraId="74CD191B" w14:textId="49EFD0B9" w:rsidR="00E95DB9" w:rsidRPr="003657D1" w:rsidRDefault="00337F42" w:rsidP="00B434CC">
      <w:pPr>
        <w:widowControl w:val="0"/>
        <w:autoSpaceDE w:val="0"/>
        <w:autoSpaceDN w:val="0"/>
        <w:adjustRightInd w:val="0"/>
        <w:spacing w:line="480" w:lineRule="auto"/>
        <w:jc w:val="both"/>
        <w:rPr>
          <w:rFonts w:ascii="Times New Roman" w:eastAsia="Times New Roman" w:hAnsi="Times New Roman"/>
          <w:szCs w:val="24"/>
          <w:lang w:val="en-US"/>
        </w:rPr>
      </w:pPr>
      <w:r w:rsidRPr="003657D1">
        <w:rPr>
          <w:rFonts w:ascii="Times New Roman" w:eastAsia="Times New Roman" w:hAnsi="Times New Roman"/>
          <w:szCs w:val="24"/>
          <w:lang w:val="en-US"/>
        </w:rPr>
        <w:t xml:space="preserve">3. </w:t>
      </w:r>
      <w:r w:rsidR="00E95DB9" w:rsidRPr="003657D1">
        <w:rPr>
          <w:rFonts w:ascii="Times New Roman" w:eastAsia="Times New Roman" w:hAnsi="Times New Roman"/>
          <w:szCs w:val="24"/>
          <w:lang w:val="en-US"/>
        </w:rPr>
        <w:t>Cranswick</w:t>
      </w:r>
      <w:r w:rsidR="00F7631F" w:rsidRPr="003657D1">
        <w:rPr>
          <w:rFonts w:ascii="Times New Roman" w:eastAsia="Times New Roman" w:hAnsi="Times New Roman"/>
          <w:szCs w:val="24"/>
          <w:lang w:val="en-US"/>
        </w:rPr>
        <w:t xml:space="preserve"> N</w:t>
      </w:r>
      <w:r w:rsidR="00E95DB9" w:rsidRPr="003657D1">
        <w:rPr>
          <w:rFonts w:ascii="Times New Roman" w:eastAsia="Times New Roman" w:hAnsi="Times New Roman"/>
          <w:szCs w:val="24"/>
          <w:lang w:val="en-US"/>
        </w:rPr>
        <w:t>, McGillivray</w:t>
      </w:r>
      <w:r w:rsidR="00F7631F" w:rsidRPr="003657D1">
        <w:rPr>
          <w:rFonts w:ascii="Times New Roman" w:eastAsia="Times New Roman" w:hAnsi="Times New Roman"/>
          <w:szCs w:val="24"/>
          <w:lang w:val="en-US"/>
        </w:rPr>
        <w:t xml:space="preserve"> G (2001)</w:t>
      </w:r>
      <w:r w:rsidR="00E95DB9" w:rsidRPr="003657D1">
        <w:rPr>
          <w:rFonts w:ascii="Times New Roman" w:eastAsia="Times New Roman" w:hAnsi="Times New Roman"/>
          <w:szCs w:val="24"/>
          <w:lang w:val="en-US"/>
        </w:rPr>
        <w:t xml:space="preserve"> Over-the-counter medication in children: friend or foe? Aust. Presc., 24(6)</w:t>
      </w:r>
      <w:r w:rsidR="00F7631F" w:rsidRPr="003657D1">
        <w:rPr>
          <w:rFonts w:ascii="Times New Roman" w:eastAsia="Times New Roman" w:hAnsi="Times New Roman"/>
          <w:szCs w:val="24"/>
          <w:lang w:val="en-US"/>
        </w:rPr>
        <w:t>:</w:t>
      </w:r>
      <w:r w:rsidR="00E95DB9" w:rsidRPr="003657D1">
        <w:rPr>
          <w:rFonts w:ascii="Times New Roman" w:eastAsia="Times New Roman" w:hAnsi="Times New Roman"/>
          <w:szCs w:val="24"/>
          <w:lang w:val="en-US"/>
        </w:rPr>
        <w:t>149-151</w:t>
      </w:r>
      <w:r w:rsidR="00FE3F39">
        <w:rPr>
          <w:rFonts w:ascii="Times New Roman" w:eastAsia="Times New Roman" w:hAnsi="Times New Roman"/>
          <w:szCs w:val="24"/>
          <w:lang w:val="en-US"/>
        </w:rPr>
        <w:t>. https://</w:t>
      </w:r>
      <w:r w:rsidR="00FE3F39">
        <w:t>doi.org/</w:t>
      </w:r>
      <w:r w:rsidR="00FE3F39" w:rsidRPr="00FE3F39">
        <w:rPr>
          <w:rFonts w:ascii="Times New Roman" w:eastAsia="Times New Roman" w:hAnsi="Times New Roman"/>
          <w:szCs w:val="24"/>
          <w:lang w:val="en-US"/>
        </w:rPr>
        <w:t>10.1006/taap.1998.8577</w:t>
      </w:r>
    </w:p>
    <w:p w14:paraId="25795036" w14:textId="77777777" w:rsidR="002862C9" w:rsidRPr="003657D1" w:rsidRDefault="002862C9" w:rsidP="00B434CC">
      <w:pPr>
        <w:widowControl w:val="0"/>
        <w:autoSpaceDE w:val="0"/>
        <w:autoSpaceDN w:val="0"/>
        <w:adjustRightInd w:val="0"/>
        <w:spacing w:line="480" w:lineRule="auto"/>
        <w:jc w:val="both"/>
        <w:rPr>
          <w:rFonts w:ascii="Times New Roman" w:eastAsia="Times New Roman" w:hAnsi="Times New Roman"/>
          <w:szCs w:val="24"/>
          <w:lang w:val="en-US"/>
        </w:rPr>
      </w:pPr>
    </w:p>
    <w:p w14:paraId="447536CB" w14:textId="76D9E736" w:rsidR="00E95DB9" w:rsidRPr="003657D1" w:rsidRDefault="002862C9" w:rsidP="00B434CC">
      <w:pPr>
        <w:widowControl w:val="0"/>
        <w:autoSpaceDE w:val="0"/>
        <w:autoSpaceDN w:val="0"/>
        <w:adjustRightInd w:val="0"/>
        <w:spacing w:line="480" w:lineRule="auto"/>
        <w:jc w:val="both"/>
        <w:rPr>
          <w:rFonts w:ascii="Times New Roman" w:eastAsia="Times New Roman" w:hAnsi="Times New Roman"/>
          <w:szCs w:val="24"/>
          <w:lang w:val="en-US"/>
        </w:rPr>
      </w:pPr>
      <w:r w:rsidRPr="003657D1">
        <w:rPr>
          <w:rFonts w:ascii="Times New Roman" w:eastAsia="Times New Roman" w:hAnsi="Times New Roman"/>
          <w:szCs w:val="24"/>
          <w:lang w:val="en-US"/>
        </w:rPr>
        <w:t xml:space="preserve">4. </w:t>
      </w:r>
      <w:r w:rsidR="00E95DB9" w:rsidRPr="003657D1">
        <w:rPr>
          <w:rFonts w:ascii="Times New Roman" w:eastAsia="Times New Roman" w:hAnsi="Times New Roman"/>
          <w:szCs w:val="24"/>
          <w:lang w:val="en-US"/>
        </w:rPr>
        <w:t>Nielsen GD, Soderberg</w:t>
      </w:r>
      <w:r w:rsidRPr="003657D1">
        <w:rPr>
          <w:rFonts w:ascii="Times New Roman" w:eastAsia="Times New Roman" w:hAnsi="Times New Roman"/>
          <w:szCs w:val="24"/>
          <w:lang w:val="en-US"/>
        </w:rPr>
        <w:t xml:space="preserve"> U</w:t>
      </w:r>
      <w:r w:rsidR="00E95DB9" w:rsidRPr="003657D1">
        <w:rPr>
          <w:rFonts w:ascii="Times New Roman" w:eastAsia="Times New Roman" w:hAnsi="Times New Roman"/>
          <w:szCs w:val="24"/>
          <w:lang w:val="en-US"/>
        </w:rPr>
        <w:t>, Jorgensen</w:t>
      </w:r>
      <w:r w:rsidRPr="003657D1">
        <w:rPr>
          <w:rFonts w:ascii="Times New Roman" w:eastAsia="Times New Roman" w:hAnsi="Times New Roman"/>
          <w:szCs w:val="24"/>
          <w:lang w:val="en-US"/>
        </w:rPr>
        <w:t xml:space="preserve"> PJ</w:t>
      </w:r>
      <w:r w:rsidR="00E95DB9" w:rsidRPr="003657D1">
        <w:rPr>
          <w:rFonts w:ascii="Times New Roman" w:eastAsia="Times New Roman" w:hAnsi="Times New Roman"/>
          <w:szCs w:val="24"/>
          <w:lang w:val="en-US"/>
        </w:rPr>
        <w:t>, Templeton</w:t>
      </w:r>
      <w:r w:rsidRPr="003657D1">
        <w:rPr>
          <w:rFonts w:ascii="Times New Roman" w:eastAsia="Times New Roman" w:hAnsi="Times New Roman"/>
          <w:szCs w:val="24"/>
          <w:lang w:val="en-US"/>
        </w:rPr>
        <w:t xml:space="preserve"> DM</w:t>
      </w:r>
      <w:r w:rsidR="00E95DB9" w:rsidRPr="003657D1">
        <w:rPr>
          <w:rFonts w:ascii="Times New Roman" w:eastAsia="Times New Roman" w:hAnsi="Times New Roman"/>
          <w:szCs w:val="24"/>
          <w:lang w:val="en-US"/>
        </w:rPr>
        <w:t>, Rasmussen</w:t>
      </w:r>
      <w:r w:rsidRPr="003657D1">
        <w:rPr>
          <w:rFonts w:ascii="Times New Roman" w:eastAsia="Times New Roman" w:hAnsi="Times New Roman"/>
          <w:szCs w:val="24"/>
          <w:lang w:val="en-US"/>
        </w:rPr>
        <w:t xml:space="preserve"> SN</w:t>
      </w:r>
      <w:r w:rsidR="00E95DB9" w:rsidRPr="003657D1">
        <w:rPr>
          <w:rFonts w:ascii="Times New Roman" w:eastAsia="Times New Roman" w:hAnsi="Times New Roman"/>
          <w:szCs w:val="24"/>
          <w:lang w:val="en-US"/>
        </w:rPr>
        <w:t>, Andersen</w:t>
      </w:r>
      <w:r w:rsidRPr="003657D1">
        <w:rPr>
          <w:rFonts w:ascii="Times New Roman" w:eastAsia="Times New Roman" w:hAnsi="Times New Roman"/>
          <w:szCs w:val="24"/>
          <w:lang w:val="en-US"/>
        </w:rPr>
        <w:t xml:space="preserve"> KE</w:t>
      </w:r>
      <w:r w:rsidR="00E95DB9" w:rsidRPr="003657D1">
        <w:rPr>
          <w:rFonts w:ascii="Times New Roman" w:eastAsia="Times New Roman" w:hAnsi="Times New Roman"/>
          <w:szCs w:val="24"/>
          <w:lang w:val="en-US"/>
        </w:rPr>
        <w:t>, Grandjean</w:t>
      </w:r>
      <w:r w:rsidRPr="003657D1">
        <w:rPr>
          <w:rFonts w:ascii="Times New Roman" w:eastAsia="Times New Roman" w:hAnsi="Times New Roman"/>
          <w:szCs w:val="24"/>
          <w:lang w:val="en-US"/>
        </w:rPr>
        <w:t xml:space="preserve"> P (1999) </w:t>
      </w:r>
      <w:r w:rsidR="00E95DB9" w:rsidRPr="003657D1">
        <w:rPr>
          <w:rFonts w:ascii="Times New Roman" w:eastAsia="Times New Roman" w:hAnsi="Times New Roman"/>
          <w:szCs w:val="24"/>
          <w:lang w:val="en-US"/>
        </w:rPr>
        <w:t>Absorption and retention of nickel from drinking water in relation to food intake and nickel sensitivity. Toxicol Appl Pharmacol 154</w:t>
      </w:r>
      <w:r w:rsidR="00B434CC"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67-75.</w:t>
      </w:r>
      <w:r w:rsidR="00FE3F39">
        <w:rPr>
          <w:rFonts w:ascii="Times New Roman" w:eastAsia="Times New Roman" w:hAnsi="Times New Roman"/>
          <w:szCs w:val="24"/>
          <w:lang w:val="en-US"/>
        </w:rPr>
        <w:t xml:space="preserve"> https://</w:t>
      </w:r>
      <w:r w:rsidR="00FE3F39">
        <w:t>doi.org/</w:t>
      </w:r>
      <w:r w:rsidR="00FE3F39" w:rsidRPr="00FE3F39">
        <w:rPr>
          <w:rFonts w:ascii="Times New Roman" w:eastAsia="Times New Roman" w:hAnsi="Times New Roman"/>
          <w:szCs w:val="24"/>
          <w:lang w:val="en-US"/>
        </w:rPr>
        <w:t>10.1006/taap.1998.8577</w:t>
      </w:r>
    </w:p>
    <w:p w14:paraId="7BE750B6" w14:textId="3AB3C3D0" w:rsidR="00B434CC" w:rsidRDefault="00B434CC" w:rsidP="00B434CC">
      <w:pPr>
        <w:widowControl w:val="0"/>
        <w:autoSpaceDE w:val="0"/>
        <w:autoSpaceDN w:val="0"/>
        <w:adjustRightInd w:val="0"/>
        <w:spacing w:line="480" w:lineRule="auto"/>
        <w:jc w:val="both"/>
        <w:rPr>
          <w:rFonts w:ascii="Times New Roman" w:eastAsia="Times New Roman" w:hAnsi="Times New Roman"/>
          <w:szCs w:val="24"/>
          <w:lang w:val="en-US"/>
        </w:rPr>
      </w:pPr>
    </w:p>
    <w:p w14:paraId="1D6BCD6B" w14:textId="03517149" w:rsidR="008835BE" w:rsidRDefault="008835BE" w:rsidP="008835BE">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 xml:space="preserve">5. Vincent JB (2017) </w:t>
      </w:r>
      <w:r w:rsidRPr="008835BE">
        <w:rPr>
          <w:rFonts w:ascii="Times New Roman" w:eastAsia="Times New Roman" w:hAnsi="Times New Roman"/>
          <w:szCs w:val="24"/>
          <w:lang w:val="en-US"/>
        </w:rPr>
        <w:t xml:space="preserve">New </w:t>
      </w:r>
      <w:r w:rsidR="004D3384" w:rsidRPr="008835BE">
        <w:rPr>
          <w:rFonts w:ascii="Times New Roman" w:eastAsia="Times New Roman" w:hAnsi="Times New Roman"/>
          <w:szCs w:val="24"/>
          <w:lang w:val="en-US"/>
        </w:rPr>
        <w:t>evidence against chromium as an essential</w:t>
      </w:r>
      <w:r w:rsidR="004D3384">
        <w:rPr>
          <w:rFonts w:ascii="Times New Roman" w:eastAsia="Times New Roman" w:hAnsi="Times New Roman"/>
          <w:szCs w:val="24"/>
          <w:lang w:val="en-US"/>
        </w:rPr>
        <w:t xml:space="preserve"> </w:t>
      </w:r>
      <w:r w:rsidR="004D3384" w:rsidRPr="008835BE">
        <w:rPr>
          <w:rFonts w:ascii="Times New Roman" w:eastAsia="Times New Roman" w:hAnsi="Times New Roman"/>
          <w:szCs w:val="24"/>
          <w:lang w:val="en-US"/>
        </w:rPr>
        <w:t>trace element</w:t>
      </w:r>
      <w:r w:rsidR="004D3384">
        <w:rPr>
          <w:rFonts w:ascii="Times New Roman" w:eastAsia="Times New Roman" w:hAnsi="Times New Roman"/>
          <w:szCs w:val="24"/>
          <w:lang w:val="en-US"/>
        </w:rPr>
        <w:t>.</w:t>
      </w:r>
      <w:r w:rsidR="0053182E">
        <w:rPr>
          <w:rFonts w:ascii="Times New Roman" w:eastAsia="Times New Roman" w:hAnsi="Times New Roman"/>
          <w:szCs w:val="24"/>
          <w:lang w:val="en-US"/>
        </w:rPr>
        <w:t xml:space="preserve"> J Nutr</w:t>
      </w:r>
      <w:r w:rsidR="004D3384">
        <w:rPr>
          <w:rFonts w:ascii="Times New Roman" w:eastAsia="Times New Roman" w:hAnsi="Times New Roman"/>
          <w:szCs w:val="24"/>
          <w:lang w:val="en-US"/>
        </w:rPr>
        <w:t xml:space="preserve"> </w:t>
      </w:r>
      <w:r w:rsidR="004D3384" w:rsidRPr="004D3384">
        <w:rPr>
          <w:rFonts w:ascii="Times New Roman" w:eastAsia="Times New Roman" w:hAnsi="Times New Roman"/>
          <w:szCs w:val="24"/>
          <w:lang w:val="en-US"/>
        </w:rPr>
        <w:t>147(12):</w:t>
      </w:r>
      <w:r w:rsidR="004D3384">
        <w:rPr>
          <w:rFonts w:ascii="Times New Roman" w:eastAsia="Times New Roman" w:hAnsi="Times New Roman"/>
          <w:szCs w:val="24"/>
          <w:lang w:val="en-US"/>
        </w:rPr>
        <w:t xml:space="preserve"> </w:t>
      </w:r>
      <w:r w:rsidR="004D3384" w:rsidRPr="004D3384">
        <w:rPr>
          <w:rFonts w:ascii="Times New Roman" w:eastAsia="Times New Roman" w:hAnsi="Times New Roman"/>
          <w:szCs w:val="24"/>
          <w:lang w:val="en-US"/>
        </w:rPr>
        <w:t>2212-2219</w:t>
      </w:r>
      <w:r w:rsidR="004D3384">
        <w:rPr>
          <w:rFonts w:ascii="Times New Roman" w:eastAsia="Times New Roman" w:hAnsi="Times New Roman"/>
          <w:szCs w:val="24"/>
          <w:lang w:val="en-US"/>
        </w:rPr>
        <w:t>.</w:t>
      </w:r>
      <w:r w:rsidR="00403688" w:rsidRPr="00403688">
        <w:rPr>
          <w:rFonts w:ascii="Times New Roman" w:eastAsia="Times New Roman" w:hAnsi="Times New Roman"/>
          <w:szCs w:val="24"/>
          <w:lang w:val="en-US"/>
        </w:rPr>
        <w:t xml:space="preserve"> </w:t>
      </w:r>
      <w:r w:rsidR="00403688">
        <w:rPr>
          <w:rFonts w:ascii="Times New Roman" w:eastAsia="Times New Roman" w:hAnsi="Times New Roman"/>
          <w:szCs w:val="24"/>
          <w:lang w:val="en-US"/>
        </w:rPr>
        <w:t>https://</w:t>
      </w:r>
      <w:r w:rsidR="00403688">
        <w:t>doi.org/</w:t>
      </w:r>
      <w:r w:rsidR="00403688" w:rsidRPr="00403688">
        <w:t>10.3945/jn.117.255901</w:t>
      </w:r>
    </w:p>
    <w:p w14:paraId="003A327D" w14:textId="3AB67134" w:rsidR="004D3384" w:rsidRDefault="004D3384" w:rsidP="008835BE">
      <w:pPr>
        <w:widowControl w:val="0"/>
        <w:autoSpaceDE w:val="0"/>
        <w:autoSpaceDN w:val="0"/>
        <w:adjustRightInd w:val="0"/>
        <w:spacing w:line="480" w:lineRule="auto"/>
        <w:jc w:val="both"/>
        <w:rPr>
          <w:rFonts w:ascii="Times New Roman" w:eastAsia="Times New Roman" w:hAnsi="Times New Roman"/>
          <w:szCs w:val="24"/>
          <w:lang w:val="en-US"/>
        </w:rPr>
      </w:pPr>
    </w:p>
    <w:p w14:paraId="5FC3D69F" w14:textId="5099169E" w:rsidR="00E95DB9" w:rsidRPr="003657D1" w:rsidRDefault="00CA7777" w:rsidP="006565E9">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6</w:t>
      </w:r>
      <w:r w:rsidR="00B434CC"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Anderson</w:t>
      </w:r>
      <w:r w:rsidR="00B434CC" w:rsidRPr="003657D1">
        <w:rPr>
          <w:rFonts w:ascii="Times New Roman" w:eastAsia="Times New Roman" w:hAnsi="Times New Roman"/>
          <w:szCs w:val="24"/>
          <w:lang w:val="en-US"/>
        </w:rPr>
        <w:t xml:space="preserve"> RA (1993)</w:t>
      </w:r>
      <w:r w:rsidR="00E95DB9" w:rsidRPr="003657D1">
        <w:rPr>
          <w:rFonts w:ascii="Times New Roman" w:eastAsia="Times New Roman" w:hAnsi="Times New Roman"/>
          <w:szCs w:val="24"/>
          <w:lang w:val="en-US"/>
        </w:rPr>
        <w:t xml:space="preserve"> Recent advances in the clinical and biochemical effects of chromium deficiency. Prog Clin Biol Res 380</w:t>
      </w:r>
      <w:r w:rsidR="00B434CC"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221-234</w:t>
      </w:r>
      <w:r w:rsidR="006565E9">
        <w:rPr>
          <w:rFonts w:ascii="Times New Roman" w:eastAsia="Times New Roman" w:hAnsi="Times New Roman"/>
          <w:szCs w:val="24"/>
          <w:lang w:val="en-US"/>
        </w:rPr>
        <w:t xml:space="preserve">. </w:t>
      </w:r>
      <w:r w:rsidR="006565E9" w:rsidRPr="006565E9">
        <w:rPr>
          <w:rFonts w:ascii="Times New Roman" w:eastAsia="Times New Roman" w:hAnsi="Times New Roman"/>
          <w:szCs w:val="24"/>
          <w:lang w:val="en-US"/>
        </w:rPr>
        <w:t>PMID:</w:t>
      </w:r>
      <w:r w:rsidR="006565E9">
        <w:rPr>
          <w:rFonts w:ascii="Times New Roman" w:eastAsia="Times New Roman" w:hAnsi="Times New Roman"/>
          <w:szCs w:val="24"/>
          <w:lang w:val="en-US"/>
        </w:rPr>
        <w:t xml:space="preserve"> </w:t>
      </w:r>
      <w:r w:rsidR="006565E9" w:rsidRPr="006565E9">
        <w:rPr>
          <w:rFonts w:ascii="Times New Roman" w:eastAsia="Times New Roman" w:hAnsi="Times New Roman"/>
          <w:szCs w:val="24"/>
          <w:lang w:val="en-US"/>
        </w:rPr>
        <w:t>8456128</w:t>
      </w:r>
    </w:p>
    <w:p w14:paraId="2222A4AB" w14:textId="77777777" w:rsidR="00B434CC" w:rsidRPr="003657D1" w:rsidRDefault="00B434CC" w:rsidP="00B434CC">
      <w:pPr>
        <w:widowControl w:val="0"/>
        <w:autoSpaceDE w:val="0"/>
        <w:autoSpaceDN w:val="0"/>
        <w:adjustRightInd w:val="0"/>
        <w:spacing w:line="480" w:lineRule="auto"/>
        <w:rPr>
          <w:rFonts w:ascii="Times New Roman" w:eastAsia="Times New Roman" w:hAnsi="Times New Roman"/>
          <w:szCs w:val="24"/>
          <w:lang w:val="en-US"/>
        </w:rPr>
      </w:pPr>
    </w:p>
    <w:p w14:paraId="6E90C30D" w14:textId="77777777" w:rsidR="00386FF4" w:rsidRPr="00386FF4" w:rsidRDefault="00CA7777" w:rsidP="00386FF4">
      <w:pPr>
        <w:widowControl w:val="0"/>
        <w:autoSpaceDE w:val="0"/>
        <w:autoSpaceDN w:val="0"/>
        <w:adjustRightInd w:val="0"/>
        <w:spacing w:line="480" w:lineRule="auto"/>
        <w:rPr>
          <w:rFonts w:ascii="Times New Roman" w:eastAsia="Times New Roman" w:hAnsi="Times New Roman"/>
          <w:szCs w:val="24"/>
          <w:lang w:val="en-US"/>
        </w:rPr>
      </w:pPr>
      <w:r>
        <w:rPr>
          <w:rFonts w:ascii="Times New Roman" w:eastAsia="Times New Roman" w:hAnsi="Times New Roman"/>
          <w:szCs w:val="24"/>
          <w:lang w:val="en-US"/>
        </w:rPr>
        <w:t>7</w:t>
      </w:r>
      <w:r w:rsidR="00B434CC"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Anderson</w:t>
      </w:r>
      <w:r w:rsidR="00B434CC" w:rsidRPr="003657D1">
        <w:rPr>
          <w:rFonts w:ascii="Times New Roman" w:eastAsia="Times New Roman" w:hAnsi="Times New Roman"/>
          <w:szCs w:val="24"/>
          <w:lang w:val="en-US"/>
        </w:rPr>
        <w:t xml:space="preserve"> RA (1995)</w:t>
      </w:r>
      <w:r w:rsidR="00E95DB9" w:rsidRPr="003657D1">
        <w:rPr>
          <w:rFonts w:ascii="Times New Roman" w:eastAsia="Times New Roman" w:hAnsi="Times New Roman"/>
          <w:szCs w:val="24"/>
          <w:lang w:val="en-US"/>
        </w:rPr>
        <w:t xml:space="preserve"> Chromium and parenteral nutrition. Nutr 11(1 suppl.)</w:t>
      </w:r>
      <w:r w:rsidR="00B434CC"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83-86</w:t>
      </w:r>
      <w:r w:rsidR="006565E9">
        <w:rPr>
          <w:rFonts w:ascii="Times New Roman" w:eastAsia="Times New Roman" w:hAnsi="Times New Roman"/>
          <w:szCs w:val="24"/>
          <w:lang w:val="en-US"/>
        </w:rPr>
        <w:t xml:space="preserve">. </w:t>
      </w:r>
      <w:r w:rsidR="00386FF4" w:rsidRPr="00386FF4">
        <w:rPr>
          <w:rFonts w:ascii="Times New Roman" w:eastAsia="Times New Roman" w:hAnsi="Times New Roman"/>
          <w:szCs w:val="24"/>
          <w:lang w:val="en-US"/>
        </w:rPr>
        <w:t>PMID:</w:t>
      </w:r>
    </w:p>
    <w:p w14:paraId="78513AA1" w14:textId="4297BFD9" w:rsidR="00B434CC" w:rsidRPr="003657D1" w:rsidRDefault="00386FF4" w:rsidP="00386FF4">
      <w:pPr>
        <w:widowControl w:val="0"/>
        <w:autoSpaceDE w:val="0"/>
        <w:autoSpaceDN w:val="0"/>
        <w:adjustRightInd w:val="0"/>
        <w:spacing w:line="480" w:lineRule="auto"/>
        <w:rPr>
          <w:rFonts w:ascii="Times New Roman" w:eastAsia="Times New Roman" w:hAnsi="Times New Roman"/>
          <w:szCs w:val="24"/>
          <w:lang w:val="en-US"/>
        </w:rPr>
      </w:pPr>
      <w:r w:rsidRPr="00386FF4">
        <w:rPr>
          <w:rFonts w:ascii="Times New Roman" w:eastAsia="Times New Roman" w:hAnsi="Times New Roman"/>
          <w:szCs w:val="24"/>
          <w:lang w:val="en-US"/>
        </w:rPr>
        <w:t xml:space="preserve">    7749258</w:t>
      </w:r>
    </w:p>
    <w:p w14:paraId="249D8A52" w14:textId="1C86916A" w:rsidR="00B434CC" w:rsidRDefault="00B434CC" w:rsidP="00B434CC">
      <w:pPr>
        <w:widowControl w:val="0"/>
        <w:autoSpaceDE w:val="0"/>
        <w:autoSpaceDN w:val="0"/>
        <w:adjustRightInd w:val="0"/>
        <w:spacing w:line="480" w:lineRule="auto"/>
        <w:rPr>
          <w:rFonts w:ascii="Times New Roman" w:eastAsia="Times New Roman" w:hAnsi="Times New Roman"/>
          <w:szCs w:val="24"/>
          <w:lang w:val="en-US"/>
        </w:rPr>
      </w:pPr>
    </w:p>
    <w:p w14:paraId="718550B1" w14:textId="77A34405" w:rsidR="00CA7777" w:rsidRDefault="00CA7777" w:rsidP="0032758E">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 xml:space="preserve">8. </w:t>
      </w:r>
      <w:r w:rsidRPr="00CA7777">
        <w:rPr>
          <w:rFonts w:ascii="Times New Roman" w:eastAsia="Times New Roman" w:hAnsi="Times New Roman"/>
          <w:szCs w:val="24"/>
          <w:lang w:val="en-US"/>
        </w:rPr>
        <w:t>Sun H, Brocato J, Costa M</w:t>
      </w:r>
      <w:r>
        <w:rPr>
          <w:rFonts w:ascii="Times New Roman" w:eastAsia="Times New Roman" w:hAnsi="Times New Roman"/>
          <w:szCs w:val="24"/>
          <w:lang w:val="en-US"/>
        </w:rPr>
        <w:t xml:space="preserve"> (2015) </w:t>
      </w:r>
      <w:r w:rsidR="0032758E" w:rsidRPr="0032758E">
        <w:rPr>
          <w:rFonts w:ascii="Times New Roman" w:eastAsia="Times New Roman" w:hAnsi="Times New Roman"/>
          <w:szCs w:val="24"/>
          <w:lang w:val="en-US"/>
        </w:rPr>
        <w:t>Oral Chromium Exposure and Toxicity</w:t>
      </w:r>
      <w:r w:rsidR="0032758E">
        <w:rPr>
          <w:rFonts w:ascii="Times New Roman" w:eastAsia="Times New Roman" w:hAnsi="Times New Roman"/>
          <w:szCs w:val="24"/>
          <w:lang w:val="en-US"/>
        </w:rPr>
        <w:t xml:space="preserve">, </w:t>
      </w:r>
      <w:r w:rsidR="0032758E" w:rsidRPr="0032758E">
        <w:rPr>
          <w:rFonts w:ascii="Times New Roman" w:eastAsia="Times New Roman" w:hAnsi="Times New Roman"/>
          <w:szCs w:val="24"/>
          <w:lang w:val="en-US"/>
        </w:rPr>
        <w:t>Curr Environ Health Rep</w:t>
      </w:r>
      <w:r w:rsidR="0032758E">
        <w:rPr>
          <w:rFonts w:ascii="Times New Roman" w:eastAsia="Times New Roman" w:hAnsi="Times New Roman"/>
          <w:szCs w:val="24"/>
          <w:lang w:val="en-US"/>
        </w:rPr>
        <w:t xml:space="preserve"> </w:t>
      </w:r>
      <w:r w:rsidR="0032758E" w:rsidRPr="0032758E">
        <w:rPr>
          <w:rFonts w:ascii="Times New Roman" w:eastAsia="Times New Roman" w:hAnsi="Times New Roman"/>
          <w:szCs w:val="24"/>
          <w:lang w:val="en-US"/>
        </w:rPr>
        <w:t>2(3):295-303</w:t>
      </w:r>
      <w:r w:rsidR="00403688">
        <w:rPr>
          <w:rFonts w:ascii="Times New Roman" w:eastAsia="Times New Roman" w:hAnsi="Times New Roman"/>
          <w:szCs w:val="24"/>
          <w:lang w:val="en-US"/>
        </w:rPr>
        <w:t>.</w:t>
      </w:r>
      <w:r w:rsidR="00403688" w:rsidRPr="00403688">
        <w:rPr>
          <w:rFonts w:ascii="Times New Roman" w:eastAsia="Times New Roman" w:hAnsi="Times New Roman"/>
          <w:szCs w:val="24"/>
          <w:lang w:val="en-US"/>
        </w:rPr>
        <w:t xml:space="preserve"> </w:t>
      </w:r>
      <w:r w:rsidR="00403688">
        <w:rPr>
          <w:rFonts w:ascii="Times New Roman" w:eastAsia="Times New Roman" w:hAnsi="Times New Roman"/>
          <w:szCs w:val="24"/>
          <w:lang w:val="en-US"/>
        </w:rPr>
        <w:t>https://</w:t>
      </w:r>
      <w:r w:rsidR="00403688">
        <w:t>doi.org/</w:t>
      </w:r>
      <w:r w:rsidR="00403688" w:rsidRPr="00403688">
        <w:t>10.1007/s40572-015-0054-z</w:t>
      </w:r>
    </w:p>
    <w:p w14:paraId="467A337D" w14:textId="2D66100D" w:rsidR="00CA7777" w:rsidRDefault="00CA7777" w:rsidP="00B434CC">
      <w:pPr>
        <w:widowControl w:val="0"/>
        <w:autoSpaceDE w:val="0"/>
        <w:autoSpaceDN w:val="0"/>
        <w:adjustRightInd w:val="0"/>
        <w:spacing w:line="480" w:lineRule="auto"/>
        <w:rPr>
          <w:rFonts w:ascii="Times New Roman" w:eastAsia="Times New Roman" w:hAnsi="Times New Roman"/>
          <w:szCs w:val="24"/>
          <w:lang w:val="en-US"/>
        </w:rPr>
      </w:pPr>
    </w:p>
    <w:p w14:paraId="5C6499CA" w14:textId="4FFAB052" w:rsidR="00CA7777" w:rsidRDefault="009E7065" w:rsidP="002F4258">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 xml:space="preserve">9. </w:t>
      </w:r>
      <w:r w:rsidR="00BE3286" w:rsidRPr="009072B7">
        <w:rPr>
          <w:rFonts w:ascii="Times New Roman" w:eastAsia="Times New Roman" w:hAnsi="Times New Roman"/>
          <w:szCs w:val="24"/>
          <w:lang w:val="en-US"/>
        </w:rPr>
        <w:t>EFSA Panel on Dietetic Products, Nutrition and Allergies</w:t>
      </w:r>
      <w:r w:rsidR="00BE3286">
        <w:rPr>
          <w:rFonts w:ascii="Times New Roman" w:eastAsia="Times New Roman" w:hAnsi="Times New Roman"/>
          <w:szCs w:val="24"/>
          <w:lang w:val="en-US"/>
        </w:rPr>
        <w:t xml:space="preserve"> </w:t>
      </w:r>
      <w:r w:rsidR="009072B7">
        <w:rPr>
          <w:rFonts w:ascii="Times New Roman" w:eastAsia="Times New Roman" w:hAnsi="Times New Roman"/>
          <w:szCs w:val="24"/>
          <w:lang w:val="en-US"/>
        </w:rPr>
        <w:t>(2014)</w:t>
      </w:r>
      <w:r w:rsidR="009072B7" w:rsidRPr="009072B7">
        <w:rPr>
          <w:rFonts w:ascii="Times New Roman" w:eastAsia="Times New Roman" w:hAnsi="Times New Roman"/>
          <w:szCs w:val="24"/>
          <w:lang w:val="en-US"/>
        </w:rPr>
        <w:t xml:space="preserve"> Scientific Opinion</w:t>
      </w:r>
      <w:r w:rsidR="009072B7">
        <w:rPr>
          <w:rFonts w:ascii="Times New Roman" w:eastAsia="Times New Roman" w:hAnsi="Times New Roman"/>
          <w:szCs w:val="24"/>
          <w:lang w:val="en-US"/>
        </w:rPr>
        <w:t xml:space="preserve"> </w:t>
      </w:r>
      <w:r w:rsidR="009072B7" w:rsidRPr="009072B7">
        <w:rPr>
          <w:rFonts w:ascii="Times New Roman" w:eastAsia="Times New Roman" w:hAnsi="Times New Roman"/>
          <w:szCs w:val="24"/>
          <w:lang w:val="en-US"/>
        </w:rPr>
        <w:t>on Dietary Reference Values for chromium. EFSA Journal</w:t>
      </w:r>
      <w:r w:rsidR="009072B7">
        <w:rPr>
          <w:rFonts w:ascii="Times New Roman" w:eastAsia="Times New Roman" w:hAnsi="Times New Roman"/>
          <w:szCs w:val="24"/>
          <w:lang w:val="en-US"/>
        </w:rPr>
        <w:t xml:space="preserve"> </w:t>
      </w:r>
      <w:r w:rsidR="009072B7" w:rsidRPr="009072B7">
        <w:rPr>
          <w:rFonts w:ascii="Times New Roman" w:eastAsia="Times New Roman" w:hAnsi="Times New Roman"/>
          <w:szCs w:val="24"/>
          <w:lang w:val="en-US"/>
        </w:rPr>
        <w:t>12(10)</w:t>
      </w:r>
      <w:r w:rsidR="00252997">
        <w:rPr>
          <w:rFonts w:ascii="Times New Roman" w:eastAsia="Times New Roman" w:hAnsi="Times New Roman"/>
          <w:szCs w:val="24"/>
          <w:lang w:val="en-US"/>
        </w:rPr>
        <w:t>.</w:t>
      </w:r>
      <w:r w:rsidR="006A19DD">
        <w:rPr>
          <w:rFonts w:ascii="Times New Roman" w:eastAsia="Times New Roman" w:hAnsi="Times New Roman"/>
          <w:szCs w:val="24"/>
          <w:lang w:val="en-US"/>
        </w:rPr>
        <w:t xml:space="preserve"> </w:t>
      </w:r>
      <w:r w:rsidR="006A19DD" w:rsidRPr="006A19DD">
        <w:rPr>
          <w:rFonts w:ascii="Times New Roman" w:eastAsia="Times New Roman" w:hAnsi="Times New Roman"/>
          <w:szCs w:val="24"/>
          <w:lang w:val="en-US"/>
        </w:rPr>
        <w:t>https://efsa.onlinelibrary.wiley.com/doi/epdf/10.2903/j.efsa.2014.3845</w:t>
      </w:r>
      <w:r w:rsidR="0013605B">
        <w:rPr>
          <w:rFonts w:ascii="Times New Roman" w:eastAsia="Times New Roman" w:hAnsi="Times New Roman"/>
          <w:szCs w:val="24"/>
          <w:lang w:val="en-US"/>
        </w:rPr>
        <w:t>.</w:t>
      </w:r>
      <w:r w:rsidR="0013605B" w:rsidRPr="0013605B">
        <w:t xml:space="preserve"> </w:t>
      </w:r>
      <w:r w:rsidR="002F4258">
        <w:rPr>
          <w:rFonts w:ascii="Times New Roman" w:eastAsia="Times New Roman" w:hAnsi="Times New Roman"/>
          <w:szCs w:val="24"/>
          <w:lang w:val="en-US"/>
        </w:rPr>
        <w:t>Accessed 16 January</w:t>
      </w:r>
      <w:r w:rsidR="002F4258" w:rsidRPr="003657D1">
        <w:rPr>
          <w:rFonts w:ascii="Times New Roman" w:eastAsia="Times New Roman" w:hAnsi="Times New Roman"/>
          <w:szCs w:val="24"/>
          <w:lang w:val="en-US"/>
        </w:rPr>
        <w:t xml:space="preserve"> 201</w:t>
      </w:r>
      <w:r w:rsidR="002F4258">
        <w:rPr>
          <w:rFonts w:ascii="Times New Roman" w:eastAsia="Times New Roman" w:hAnsi="Times New Roman"/>
          <w:szCs w:val="24"/>
          <w:lang w:val="en-US"/>
        </w:rPr>
        <w:t>9</w:t>
      </w:r>
      <w:r w:rsidR="002F4258" w:rsidRPr="003657D1">
        <w:rPr>
          <w:rFonts w:ascii="Times New Roman" w:eastAsia="Times New Roman" w:hAnsi="Times New Roman"/>
          <w:szCs w:val="24"/>
          <w:lang w:val="en-US"/>
        </w:rPr>
        <w:t>.</w:t>
      </w:r>
    </w:p>
    <w:p w14:paraId="5F4B29CE" w14:textId="77777777" w:rsidR="002F4258" w:rsidRPr="003657D1" w:rsidRDefault="002F4258" w:rsidP="002F4258">
      <w:pPr>
        <w:widowControl w:val="0"/>
        <w:autoSpaceDE w:val="0"/>
        <w:autoSpaceDN w:val="0"/>
        <w:adjustRightInd w:val="0"/>
        <w:spacing w:line="480" w:lineRule="auto"/>
        <w:jc w:val="both"/>
        <w:rPr>
          <w:rFonts w:ascii="Times New Roman" w:eastAsia="Times New Roman" w:hAnsi="Times New Roman"/>
          <w:szCs w:val="24"/>
          <w:lang w:val="en-US"/>
        </w:rPr>
      </w:pPr>
    </w:p>
    <w:p w14:paraId="2856CF0F" w14:textId="072B78F8" w:rsidR="00AC0882" w:rsidRPr="003657D1" w:rsidRDefault="001D24F2" w:rsidP="00B434CC">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10</w:t>
      </w:r>
      <w:r w:rsidR="00B434CC" w:rsidRPr="003657D1">
        <w:rPr>
          <w:rFonts w:ascii="Times New Roman" w:eastAsia="Times New Roman" w:hAnsi="Times New Roman"/>
          <w:szCs w:val="24"/>
          <w:lang w:val="en-US"/>
        </w:rPr>
        <w:t>.</w:t>
      </w:r>
      <w:r w:rsidR="00AC0882" w:rsidRPr="003657D1">
        <w:rPr>
          <w:rFonts w:ascii="Times New Roman" w:eastAsia="Times New Roman" w:hAnsi="Times New Roman"/>
          <w:szCs w:val="24"/>
          <w:lang w:val="en-US"/>
        </w:rPr>
        <w:t xml:space="preserve"> </w:t>
      </w:r>
      <w:r w:rsidR="00AC0882" w:rsidRPr="003657D1">
        <w:rPr>
          <w:rFonts w:ascii="Times New Roman" w:eastAsiaTheme="minorHAnsi" w:hAnsi="Times New Roman"/>
          <w:szCs w:val="24"/>
          <w:lang w:val="en-US" w:eastAsia="en-US"/>
        </w:rPr>
        <w:t>Jurowski</w:t>
      </w:r>
      <w:r w:rsidR="00B434CC" w:rsidRPr="003657D1">
        <w:rPr>
          <w:rFonts w:ascii="Times New Roman" w:eastAsiaTheme="minorHAnsi" w:hAnsi="Times New Roman"/>
          <w:szCs w:val="24"/>
          <w:lang w:val="en-US" w:eastAsia="en-US"/>
        </w:rPr>
        <w:t xml:space="preserve"> K</w:t>
      </w:r>
      <w:r w:rsidR="00AC0882" w:rsidRPr="003657D1">
        <w:rPr>
          <w:rFonts w:ascii="Times New Roman" w:eastAsiaTheme="minorHAnsi" w:hAnsi="Times New Roman"/>
          <w:szCs w:val="24"/>
          <w:lang w:val="en-US" w:eastAsia="en-US"/>
        </w:rPr>
        <w:t>, Krośniak</w:t>
      </w:r>
      <w:r w:rsidR="00B434CC" w:rsidRPr="003657D1">
        <w:rPr>
          <w:rFonts w:ascii="Times New Roman" w:eastAsiaTheme="minorHAnsi" w:hAnsi="Times New Roman"/>
          <w:szCs w:val="24"/>
          <w:lang w:val="en-US" w:eastAsia="en-US"/>
        </w:rPr>
        <w:t xml:space="preserve"> M</w:t>
      </w:r>
      <w:r w:rsidR="00AC0882" w:rsidRPr="003657D1">
        <w:rPr>
          <w:rFonts w:ascii="Times New Roman" w:eastAsiaTheme="minorHAnsi" w:hAnsi="Times New Roman"/>
          <w:szCs w:val="24"/>
          <w:lang w:val="en-US" w:eastAsia="en-US"/>
        </w:rPr>
        <w:t xml:space="preserve">, </w:t>
      </w:r>
      <w:r w:rsidR="00B434CC" w:rsidRPr="003657D1">
        <w:rPr>
          <w:rFonts w:ascii="Times New Roman" w:eastAsiaTheme="minorHAnsi" w:hAnsi="Times New Roman"/>
          <w:szCs w:val="24"/>
          <w:lang w:val="en-US" w:eastAsia="en-US"/>
        </w:rPr>
        <w:t>F</w:t>
      </w:r>
      <w:r w:rsidR="00AC0882" w:rsidRPr="003657D1">
        <w:rPr>
          <w:rFonts w:ascii="Times New Roman" w:eastAsiaTheme="minorHAnsi" w:hAnsi="Times New Roman"/>
          <w:szCs w:val="24"/>
          <w:lang w:val="en-US" w:eastAsia="en-US"/>
        </w:rPr>
        <w:t>ołta</w:t>
      </w:r>
      <w:r w:rsidR="00B434CC" w:rsidRPr="003657D1">
        <w:rPr>
          <w:rFonts w:ascii="Times New Roman" w:eastAsiaTheme="minorHAnsi" w:hAnsi="Times New Roman"/>
          <w:szCs w:val="24"/>
          <w:lang w:val="en-US" w:eastAsia="en-US"/>
        </w:rPr>
        <w:t xml:space="preserve"> M</w:t>
      </w:r>
      <w:r w:rsidR="00AC0882" w:rsidRPr="003657D1">
        <w:rPr>
          <w:rFonts w:ascii="Times New Roman" w:eastAsiaTheme="minorHAnsi" w:hAnsi="Times New Roman"/>
          <w:szCs w:val="24"/>
          <w:lang w:val="en-US" w:eastAsia="en-US"/>
        </w:rPr>
        <w:t>, Cole</w:t>
      </w:r>
      <w:r w:rsidR="00B434CC" w:rsidRPr="003657D1">
        <w:rPr>
          <w:rFonts w:ascii="Times New Roman" w:eastAsiaTheme="minorHAnsi" w:hAnsi="Times New Roman"/>
          <w:szCs w:val="24"/>
          <w:lang w:val="en-US" w:eastAsia="en-US"/>
        </w:rPr>
        <w:t xml:space="preserve"> M</w:t>
      </w:r>
      <w:r w:rsidR="00AC0882" w:rsidRPr="003657D1">
        <w:rPr>
          <w:rFonts w:ascii="Times New Roman" w:eastAsiaTheme="minorHAnsi" w:hAnsi="Times New Roman"/>
          <w:szCs w:val="24"/>
          <w:lang w:val="en-US" w:eastAsia="en-US"/>
        </w:rPr>
        <w:t>, Piekoszewski</w:t>
      </w:r>
      <w:r w:rsidR="00B434CC" w:rsidRPr="003657D1">
        <w:rPr>
          <w:rFonts w:ascii="Times New Roman" w:eastAsiaTheme="minorHAnsi" w:hAnsi="Times New Roman"/>
          <w:szCs w:val="24"/>
          <w:lang w:val="en-US" w:eastAsia="en-US"/>
        </w:rPr>
        <w:t xml:space="preserve"> W (2019)</w:t>
      </w:r>
      <w:r w:rsidR="00AC0882" w:rsidRPr="003657D1">
        <w:rPr>
          <w:rFonts w:ascii="Times New Roman" w:eastAsiaTheme="minorHAnsi" w:hAnsi="Times New Roman"/>
          <w:szCs w:val="24"/>
          <w:lang w:val="en-US" w:eastAsia="en-US"/>
        </w:rPr>
        <w:t xml:space="preserve"> The toxicological analysis of Pb and Cd by ET AAS in local anaesthetics for teething (teething gels) based on herbs available in Polish pharmacies. </w:t>
      </w:r>
      <w:r w:rsidR="00CB663A">
        <w:rPr>
          <w:rFonts w:ascii="Times New Roman" w:eastAsiaTheme="minorHAnsi" w:hAnsi="Times New Roman"/>
          <w:szCs w:val="24"/>
          <w:lang w:val="en-US" w:eastAsia="en-US"/>
        </w:rPr>
        <w:t>Trace Elem Biol Med.</w:t>
      </w:r>
      <w:r w:rsidR="00AC0882" w:rsidRPr="003657D1">
        <w:rPr>
          <w:rFonts w:ascii="Times New Roman" w:eastAsiaTheme="minorHAnsi" w:hAnsi="Times New Roman"/>
          <w:szCs w:val="24"/>
          <w:lang w:val="en-US" w:eastAsia="en-US"/>
        </w:rPr>
        <w:t xml:space="preserve"> 52</w:t>
      </w:r>
      <w:r w:rsidR="00B65E81" w:rsidRPr="003657D1">
        <w:rPr>
          <w:rFonts w:ascii="Times New Roman" w:eastAsiaTheme="minorHAnsi" w:hAnsi="Times New Roman"/>
          <w:szCs w:val="24"/>
          <w:lang w:val="en-US" w:eastAsia="en-US"/>
        </w:rPr>
        <w:t xml:space="preserve">: </w:t>
      </w:r>
      <w:r w:rsidR="00AC0882" w:rsidRPr="003657D1">
        <w:rPr>
          <w:rFonts w:ascii="Times New Roman" w:eastAsiaTheme="minorHAnsi" w:hAnsi="Times New Roman"/>
          <w:szCs w:val="24"/>
          <w:lang w:val="en-US" w:eastAsia="en-US"/>
        </w:rPr>
        <w:t>18–21</w:t>
      </w:r>
      <w:r w:rsidR="00386FF4">
        <w:rPr>
          <w:rFonts w:ascii="Times New Roman" w:eastAsiaTheme="minorHAnsi" w:hAnsi="Times New Roman"/>
          <w:szCs w:val="24"/>
          <w:lang w:val="en-US" w:eastAsia="en-US"/>
        </w:rPr>
        <w:t xml:space="preserve">. </w:t>
      </w:r>
      <w:r w:rsidR="00386FF4" w:rsidRPr="00386FF4">
        <w:rPr>
          <w:rFonts w:ascii="Times New Roman" w:eastAsiaTheme="minorHAnsi" w:hAnsi="Times New Roman"/>
          <w:szCs w:val="24"/>
          <w:lang w:val="en-US" w:eastAsia="en-US"/>
        </w:rPr>
        <w:t>https://doi.org/10.1016/j.jtemb.2018.11.005</w:t>
      </w:r>
    </w:p>
    <w:p w14:paraId="7CBF9A3C" w14:textId="5533675E" w:rsidR="00B65E81" w:rsidRDefault="00B65E81" w:rsidP="00E73C4B">
      <w:pPr>
        <w:widowControl w:val="0"/>
        <w:autoSpaceDE w:val="0"/>
        <w:autoSpaceDN w:val="0"/>
        <w:adjustRightInd w:val="0"/>
        <w:spacing w:line="480" w:lineRule="auto"/>
        <w:jc w:val="both"/>
        <w:rPr>
          <w:rFonts w:ascii="Times New Roman" w:eastAsia="Times New Roman" w:hAnsi="Times New Roman"/>
          <w:szCs w:val="24"/>
          <w:lang w:val="en-US"/>
        </w:rPr>
      </w:pPr>
    </w:p>
    <w:p w14:paraId="5AFC6C90" w14:textId="4D33D5C8" w:rsidR="00E95DB9" w:rsidRPr="003657D1" w:rsidRDefault="00055656" w:rsidP="00E73C4B">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11</w:t>
      </w:r>
      <w:r w:rsidR="00B65E81"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Kasznia-Kocot</w:t>
      </w:r>
      <w:r w:rsidR="00B65E81" w:rsidRPr="003657D1">
        <w:rPr>
          <w:rFonts w:ascii="Times New Roman" w:eastAsia="Times New Roman" w:hAnsi="Times New Roman"/>
          <w:szCs w:val="24"/>
          <w:lang w:val="en-US"/>
        </w:rPr>
        <w:t xml:space="preserve"> J, </w:t>
      </w:r>
      <w:r w:rsidR="00E95DB9" w:rsidRPr="003657D1">
        <w:rPr>
          <w:rFonts w:ascii="Times New Roman" w:eastAsia="Times New Roman" w:hAnsi="Times New Roman"/>
          <w:szCs w:val="24"/>
          <w:lang w:val="en-US"/>
        </w:rPr>
        <w:t>Zachwieja</w:t>
      </w:r>
      <w:r w:rsidR="00B65E81" w:rsidRPr="003657D1">
        <w:rPr>
          <w:rFonts w:ascii="Times New Roman" w:eastAsia="Times New Roman" w:hAnsi="Times New Roman"/>
          <w:szCs w:val="24"/>
          <w:lang w:val="en-US"/>
        </w:rPr>
        <w:t xml:space="preserve"> Z, </w:t>
      </w:r>
      <w:r w:rsidR="00E95DB9" w:rsidRPr="003657D1">
        <w:rPr>
          <w:rFonts w:ascii="Times New Roman" w:eastAsia="Times New Roman" w:hAnsi="Times New Roman"/>
          <w:szCs w:val="24"/>
          <w:lang w:val="en-US"/>
        </w:rPr>
        <w:t>Chłopicka</w:t>
      </w:r>
      <w:r w:rsidR="00B65E81" w:rsidRPr="003657D1">
        <w:rPr>
          <w:rFonts w:ascii="Times New Roman" w:eastAsia="Times New Roman" w:hAnsi="Times New Roman"/>
          <w:szCs w:val="24"/>
          <w:lang w:val="en-US"/>
        </w:rPr>
        <w:t xml:space="preserve"> J</w:t>
      </w:r>
      <w:r w:rsidR="00E95DB9" w:rsidRPr="003657D1">
        <w:rPr>
          <w:rFonts w:ascii="Times New Roman" w:eastAsia="Times New Roman" w:hAnsi="Times New Roman"/>
          <w:szCs w:val="24"/>
          <w:lang w:val="en-US"/>
        </w:rPr>
        <w:t>, Krośniak</w:t>
      </w:r>
      <w:r w:rsidR="00B65E81" w:rsidRPr="003657D1">
        <w:rPr>
          <w:rFonts w:ascii="Times New Roman" w:eastAsia="Times New Roman" w:hAnsi="Times New Roman"/>
          <w:szCs w:val="24"/>
          <w:lang w:val="en-US"/>
        </w:rPr>
        <w:t xml:space="preserve"> M (1996)</w:t>
      </w:r>
      <w:r w:rsidR="00E95DB9" w:rsidRPr="003657D1">
        <w:rPr>
          <w:rFonts w:ascii="Times New Roman" w:eastAsia="Times New Roman" w:hAnsi="Times New Roman"/>
          <w:szCs w:val="24"/>
          <w:lang w:val="en-US"/>
        </w:rPr>
        <w:t xml:space="preserve"> The content of certain trace elements and heavy metals in the hair of children from Chorzów. Ped. Pol. 71 (2)</w:t>
      </w:r>
      <w:r w:rsidR="00B65E81"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31-36</w:t>
      </w:r>
    </w:p>
    <w:p w14:paraId="4C25462F" w14:textId="77777777" w:rsidR="001972FF" w:rsidRDefault="001972FF" w:rsidP="00F94B76">
      <w:pPr>
        <w:widowControl w:val="0"/>
        <w:autoSpaceDE w:val="0"/>
        <w:autoSpaceDN w:val="0"/>
        <w:adjustRightInd w:val="0"/>
        <w:spacing w:line="480" w:lineRule="auto"/>
        <w:jc w:val="both"/>
        <w:rPr>
          <w:rFonts w:ascii="Times New Roman" w:eastAsia="Times New Roman" w:hAnsi="Times New Roman"/>
          <w:szCs w:val="24"/>
          <w:lang w:val="en-US"/>
        </w:rPr>
      </w:pPr>
    </w:p>
    <w:p w14:paraId="20DDAA74" w14:textId="38663509" w:rsidR="00E95DB9" w:rsidRPr="003657D1" w:rsidRDefault="00055656" w:rsidP="00F94B76">
      <w:pPr>
        <w:widowControl w:val="0"/>
        <w:autoSpaceDE w:val="0"/>
        <w:autoSpaceDN w:val="0"/>
        <w:adjustRightInd w:val="0"/>
        <w:spacing w:line="480" w:lineRule="auto"/>
        <w:jc w:val="both"/>
        <w:rPr>
          <w:rFonts w:ascii="Times New Roman" w:eastAsia="Times New Roman" w:hAnsi="Times New Roman"/>
          <w:szCs w:val="24"/>
          <w:lang w:val="en-US"/>
        </w:rPr>
      </w:pPr>
      <w:r>
        <w:rPr>
          <w:rFonts w:ascii="Times New Roman" w:eastAsia="Times New Roman" w:hAnsi="Times New Roman"/>
          <w:szCs w:val="24"/>
          <w:lang w:val="en-US"/>
        </w:rPr>
        <w:t>12</w:t>
      </w:r>
      <w:r w:rsidR="00B65E81" w:rsidRPr="003657D1">
        <w:rPr>
          <w:rFonts w:ascii="Times New Roman" w:eastAsia="Times New Roman" w:hAnsi="Times New Roman"/>
          <w:szCs w:val="24"/>
          <w:lang w:val="en-US"/>
        </w:rPr>
        <w:t xml:space="preserve">. </w:t>
      </w:r>
      <w:r>
        <w:rPr>
          <w:rFonts w:ascii="Times New Roman" w:eastAsia="Times New Roman" w:hAnsi="Times New Roman"/>
          <w:szCs w:val="24"/>
          <w:lang w:val="en-US"/>
        </w:rPr>
        <w:t>I</w:t>
      </w:r>
      <w:r w:rsidR="00E95DB9" w:rsidRPr="003657D1">
        <w:rPr>
          <w:rFonts w:ascii="Times New Roman" w:eastAsia="Times New Roman" w:hAnsi="Times New Roman"/>
          <w:szCs w:val="24"/>
          <w:lang w:val="en-US"/>
        </w:rPr>
        <w:t>ARC</w:t>
      </w:r>
      <w:r w:rsidR="00F94B76" w:rsidRPr="003657D1">
        <w:rPr>
          <w:rFonts w:ascii="Times New Roman" w:eastAsia="Times New Roman" w:hAnsi="Times New Roman"/>
          <w:szCs w:val="24"/>
          <w:lang w:val="en-US"/>
        </w:rPr>
        <w:t xml:space="preserve"> (2012) </w:t>
      </w:r>
      <w:r w:rsidR="00E95DB9" w:rsidRPr="003657D1">
        <w:rPr>
          <w:rFonts w:ascii="Times New Roman" w:eastAsia="Times New Roman" w:hAnsi="Times New Roman"/>
          <w:szCs w:val="24"/>
          <w:lang w:val="en-US"/>
        </w:rPr>
        <w:t>Arsenic, metals, fibres, and dusts: a review of human carcinogens. Monographs on the Evaluation of Carcinogenic Risks to Humans. International Agency for Research on Cancer, World Health Organization, Lyon</w:t>
      </w:r>
      <w:r w:rsidR="00F94B76"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100C.</w:t>
      </w:r>
      <w:r w:rsidR="0013605B" w:rsidRPr="0013605B">
        <w:t xml:space="preserve"> </w:t>
      </w:r>
      <w:r w:rsidR="00C927A8" w:rsidRPr="00C927A8">
        <w:t>https://monographs.iarc.fr/wp-content/uploads/2018/06/mono100C.pdf</w:t>
      </w:r>
      <w:r w:rsidR="00C927A8">
        <w:t xml:space="preserve">. </w:t>
      </w:r>
      <w:r w:rsidR="002F4258">
        <w:rPr>
          <w:rFonts w:ascii="Times New Roman" w:eastAsia="Times New Roman" w:hAnsi="Times New Roman"/>
          <w:szCs w:val="24"/>
          <w:lang w:val="en-US"/>
        </w:rPr>
        <w:t>Accessed 16 January</w:t>
      </w:r>
      <w:r w:rsidR="002F4258" w:rsidRPr="003657D1">
        <w:rPr>
          <w:rFonts w:ascii="Times New Roman" w:eastAsia="Times New Roman" w:hAnsi="Times New Roman"/>
          <w:szCs w:val="24"/>
          <w:lang w:val="en-US"/>
        </w:rPr>
        <w:t xml:space="preserve"> 201</w:t>
      </w:r>
      <w:r w:rsidR="002F4258">
        <w:rPr>
          <w:rFonts w:ascii="Times New Roman" w:eastAsia="Times New Roman" w:hAnsi="Times New Roman"/>
          <w:szCs w:val="24"/>
          <w:lang w:val="en-US"/>
        </w:rPr>
        <w:t>9</w:t>
      </w:r>
      <w:r w:rsidR="002F4258" w:rsidRPr="003657D1">
        <w:rPr>
          <w:rFonts w:ascii="Times New Roman" w:eastAsia="Times New Roman" w:hAnsi="Times New Roman"/>
          <w:szCs w:val="24"/>
          <w:lang w:val="en-US"/>
        </w:rPr>
        <w:t>.</w:t>
      </w:r>
    </w:p>
    <w:p w14:paraId="75590098" w14:textId="77777777" w:rsidR="00F94B76" w:rsidRPr="003657D1" w:rsidRDefault="00F94B76" w:rsidP="00F94B76">
      <w:pPr>
        <w:widowControl w:val="0"/>
        <w:autoSpaceDE w:val="0"/>
        <w:autoSpaceDN w:val="0"/>
        <w:adjustRightInd w:val="0"/>
        <w:spacing w:line="480" w:lineRule="auto"/>
        <w:jc w:val="both"/>
        <w:rPr>
          <w:rFonts w:ascii="Times New Roman" w:eastAsia="Times New Roman" w:hAnsi="Times New Roman"/>
          <w:szCs w:val="24"/>
          <w:lang w:val="en-US"/>
        </w:rPr>
      </w:pPr>
    </w:p>
    <w:p w14:paraId="4399A4B4" w14:textId="12823C1C" w:rsidR="00ED090B" w:rsidRPr="003657D1" w:rsidRDefault="00AC0882" w:rsidP="002F4258">
      <w:pPr>
        <w:widowControl w:val="0"/>
        <w:autoSpaceDE w:val="0"/>
        <w:autoSpaceDN w:val="0"/>
        <w:adjustRightInd w:val="0"/>
        <w:spacing w:line="480" w:lineRule="auto"/>
        <w:jc w:val="both"/>
        <w:rPr>
          <w:rFonts w:ascii="Times New Roman" w:eastAsia="Times New Roman" w:hAnsi="Times New Roman"/>
          <w:szCs w:val="24"/>
          <w:lang w:val="en-US"/>
        </w:rPr>
      </w:pPr>
      <w:r w:rsidRPr="003657D1">
        <w:rPr>
          <w:rFonts w:ascii="Times New Roman" w:eastAsia="Times New Roman" w:hAnsi="Times New Roman"/>
          <w:szCs w:val="24"/>
          <w:lang w:val="en-US"/>
        </w:rPr>
        <w:t>1</w:t>
      </w:r>
      <w:r w:rsidR="00055656">
        <w:rPr>
          <w:rFonts w:ascii="Times New Roman" w:eastAsia="Times New Roman" w:hAnsi="Times New Roman"/>
          <w:szCs w:val="24"/>
          <w:lang w:val="en-US"/>
        </w:rPr>
        <w:t>3</w:t>
      </w:r>
      <w:r w:rsidR="00F94B76" w:rsidRPr="003657D1">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US EPA</w:t>
      </w:r>
      <w:r w:rsidR="00F94B76" w:rsidRPr="003657D1">
        <w:rPr>
          <w:rFonts w:ascii="Times New Roman" w:eastAsia="Times New Roman" w:hAnsi="Times New Roman"/>
          <w:szCs w:val="24"/>
          <w:lang w:val="en-US"/>
        </w:rPr>
        <w:t xml:space="preserve"> (1996)</w:t>
      </w:r>
      <w:r w:rsidR="00E95DB9" w:rsidRPr="003657D1">
        <w:rPr>
          <w:rFonts w:ascii="Times New Roman" w:eastAsia="Times New Roman" w:hAnsi="Times New Roman"/>
          <w:szCs w:val="24"/>
          <w:lang w:val="en-US"/>
        </w:rPr>
        <w:t xml:space="preserve"> Nickel, soluble salts (CASRN various). Integrated Risk Information System (IRIS).</w:t>
      </w:r>
      <w:r w:rsidR="002F4258">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https://cfpub.epa.gov/ncea/iris/iri s_documents/documents/subst/0271_</w:t>
      </w:r>
      <w:r w:rsidR="002F4258">
        <w:rPr>
          <w:rFonts w:ascii="Times New Roman" w:eastAsia="Times New Roman" w:hAnsi="Times New Roman"/>
          <w:szCs w:val="24"/>
          <w:lang w:val="en-US"/>
        </w:rPr>
        <w:t xml:space="preserve"> </w:t>
      </w:r>
      <w:r w:rsidR="00E95DB9" w:rsidRPr="003657D1">
        <w:rPr>
          <w:rFonts w:ascii="Times New Roman" w:eastAsia="Times New Roman" w:hAnsi="Times New Roman"/>
          <w:szCs w:val="24"/>
          <w:lang w:val="en-US"/>
        </w:rPr>
        <w:t>summary.pdf</w:t>
      </w:r>
      <w:r w:rsidR="00803DAA">
        <w:rPr>
          <w:rFonts w:ascii="Times New Roman" w:eastAsia="Times New Roman" w:hAnsi="Times New Roman"/>
          <w:szCs w:val="24"/>
          <w:lang w:val="en-US"/>
        </w:rPr>
        <w:t xml:space="preserve">. </w:t>
      </w:r>
      <w:r w:rsidR="00803DAA" w:rsidRPr="00803DAA">
        <w:rPr>
          <w:rFonts w:ascii="Times New Roman" w:eastAsia="Times New Roman" w:hAnsi="Times New Roman"/>
          <w:szCs w:val="24"/>
          <w:lang w:val="en-US"/>
        </w:rPr>
        <w:t>Accessed 16 January 2019.</w:t>
      </w:r>
    </w:p>
    <w:p w14:paraId="74D9ED12" w14:textId="77777777" w:rsidR="00F94B76" w:rsidRPr="003657D1" w:rsidRDefault="00F94B76" w:rsidP="00DA1B60">
      <w:pPr>
        <w:widowControl w:val="0"/>
        <w:autoSpaceDE w:val="0"/>
        <w:autoSpaceDN w:val="0"/>
        <w:adjustRightInd w:val="0"/>
        <w:spacing w:line="480" w:lineRule="auto"/>
        <w:rPr>
          <w:rFonts w:ascii="Times New Roman" w:eastAsia="Times New Roman" w:hAnsi="Times New Roman"/>
          <w:szCs w:val="24"/>
          <w:lang w:val="en-US"/>
        </w:rPr>
      </w:pPr>
    </w:p>
    <w:p w14:paraId="0F4E0520" w14:textId="58E00DB8" w:rsidR="000172E9" w:rsidRDefault="000172E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r w:rsidRPr="003657D1">
        <w:rPr>
          <w:rFonts w:ascii="Times New Roman" w:eastAsiaTheme="minorHAnsi" w:hAnsi="Times New Roman"/>
          <w:szCs w:val="24"/>
          <w:lang w:val="en-US" w:eastAsia="en-US"/>
        </w:rPr>
        <w:t>1</w:t>
      </w:r>
      <w:r w:rsidR="00E47A6B">
        <w:rPr>
          <w:rFonts w:ascii="Times New Roman" w:eastAsiaTheme="minorHAnsi" w:hAnsi="Times New Roman"/>
          <w:szCs w:val="24"/>
          <w:lang w:val="en-US" w:eastAsia="en-US"/>
        </w:rPr>
        <w:t>4</w:t>
      </w:r>
      <w:r w:rsidR="00AD2F63">
        <w:rPr>
          <w:rFonts w:ascii="Times New Roman" w:eastAsiaTheme="minorHAnsi" w:hAnsi="Times New Roman"/>
          <w:szCs w:val="24"/>
          <w:lang w:val="en-US" w:eastAsia="en-US"/>
        </w:rPr>
        <w:t>.</w:t>
      </w:r>
      <w:r w:rsidRPr="003657D1">
        <w:rPr>
          <w:rFonts w:ascii="Times New Roman" w:eastAsiaTheme="minorHAnsi" w:hAnsi="Times New Roman"/>
          <w:szCs w:val="24"/>
          <w:lang w:val="en-US" w:eastAsia="en-US"/>
        </w:rPr>
        <w:t xml:space="preserve"> </w:t>
      </w:r>
      <w:r w:rsidR="000C27BF" w:rsidRPr="003657D1">
        <w:rPr>
          <w:rFonts w:ascii="Times New Roman" w:eastAsiaTheme="minorHAnsi" w:hAnsi="Times New Roman"/>
          <w:szCs w:val="24"/>
          <w:lang w:val="en-US" w:eastAsia="en-US"/>
        </w:rPr>
        <w:t>Al</w:t>
      </w:r>
      <w:r w:rsidR="00A864E1" w:rsidRPr="003657D1">
        <w:rPr>
          <w:rFonts w:ascii="Times New Roman" w:eastAsiaTheme="minorHAnsi" w:hAnsi="Times New Roman"/>
          <w:szCs w:val="24"/>
          <w:lang w:val="en-US" w:eastAsia="en-US"/>
        </w:rPr>
        <w:t>husban</w:t>
      </w:r>
      <w:r w:rsidR="00F94B76" w:rsidRPr="003657D1">
        <w:rPr>
          <w:rFonts w:ascii="Times New Roman" w:eastAsiaTheme="minorHAnsi" w:hAnsi="Times New Roman"/>
          <w:szCs w:val="24"/>
          <w:lang w:val="en-US" w:eastAsia="en-US"/>
        </w:rPr>
        <w:t xml:space="preserve"> A</w:t>
      </w:r>
      <w:r w:rsidR="00A864E1" w:rsidRPr="003657D1">
        <w:rPr>
          <w:rFonts w:ascii="Times New Roman" w:eastAsiaTheme="minorHAnsi" w:hAnsi="Times New Roman"/>
          <w:szCs w:val="24"/>
          <w:lang w:val="en-US" w:eastAsia="en-US"/>
        </w:rPr>
        <w:t>, Ata</w:t>
      </w:r>
      <w:r w:rsidR="00F94B76" w:rsidRPr="003657D1">
        <w:rPr>
          <w:rFonts w:ascii="Times New Roman" w:eastAsiaTheme="minorHAnsi" w:hAnsi="Times New Roman"/>
          <w:szCs w:val="24"/>
          <w:lang w:val="en-US" w:eastAsia="en-US"/>
        </w:rPr>
        <w:t xml:space="preserve"> S,</w:t>
      </w:r>
      <w:r w:rsidR="00A864E1" w:rsidRPr="003657D1">
        <w:rPr>
          <w:rFonts w:ascii="Times New Roman" w:eastAsiaTheme="minorHAnsi" w:hAnsi="Times New Roman"/>
          <w:szCs w:val="24"/>
          <w:lang w:val="en-US" w:eastAsia="en-US"/>
        </w:rPr>
        <w:t xml:space="preserve"> Shraim</w:t>
      </w:r>
      <w:r w:rsidR="00F94B76" w:rsidRPr="003657D1">
        <w:rPr>
          <w:rFonts w:ascii="Times New Roman" w:eastAsiaTheme="minorHAnsi" w:hAnsi="Times New Roman"/>
          <w:szCs w:val="24"/>
          <w:lang w:val="en-US" w:eastAsia="en-US"/>
        </w:rPr>
        <w:t xml:space="preserve"> S (</w:t>
      </w:r>
      <w:r w:rsidR="00193C45" w:rsidRPr="003657D1">
        <w:rPr>
          <w:rFonts w:ascii="Times New Roman" w:eastAsiaTheme="minorHAnsi" w:hAnsi="Times New Roman"/>
          <w:szCs w:val="24"/>
          <w:lang w:val="en-US" w:eastAsia="en-US"/>
        </w:rPr>
        <w:t>2018)</w:t>
      </w:r>
      <w:r w:rsidR="00A864E1" w:rsidRPr="003657D1">
        <w:rPr>
          <w:rFonts w:ascii="Times New Roman" w:eastAsiaTheme="minorHAnsi" w:hAnsi="Times New Roman"/>
          <w:szCs w:val="24"/>
          <w:lang w:val="en-US" w:eastAsia="en-US"/>
        </w:rPr>
        <w:t xml:space="preserve"> The Safety Assessment of Toxic Metals in Commonly Used Pharmaceutical Herbal Products and Traditional Herbs for Infants in Jordanian Market. </w:t>
      </w:r>
      <w:r w:rsidR="00803DAA" w:rsidRPr="00803DAA">
        <w:rPr>
          <w:rFonts w:ascii="Times New Roman" w:eastAsiaTheme="minorHAnsi" w:hAnsi="Times New Roman"/>
          <w:szCs w:val="24"/>
          <w:lang w:val="en-US" w:eastAsia="en-US"/>
        </w:rPr>
        <w:t>Biol Trace Elem Res</w:t>
      </w:r>
      <w:r w:rsidR="00193C45" w:rsidRPr="003657D1">
        <w:rPr>
          <w:rFonts w:ascii="Times New Roman" w:eastAsiaTheme="minorHAnsi" w:hAnsi="Times New Roman"/>
          <w:szCs w:val="24"/>
          <w:lang w:val="en-US" w:eastAsia="en-US"/>
        </w:rPr>
        <w:t>.</w:t>
      </w:r>
      <w:r w:rsidR="00F956A6" w:rsidRPr="003657D1">
        <w:rPr>
          <w:rFonts w:ascii="Times New Roman" w:eastAsiaTheme="minorHAnsi" w:hAnsi="Times New Roman"/>
          <w:szCs w:val="24"/>
          <w:lang w:val="en-US" w:eastAsia="en-US"/>
        </w:rPr>
        <w:t xml:space="preserve"> </w:t>
      </w:r>
      <w:hyperlink r:id="rId9" w:history="1">
        <w:r w:rsidR="00E81329" w:rsidRPr="00890368">
          <w:rPr>
            <w:rStyle w:val="Hyperlink"/>
            <w:rFonts w:ascii="Times New Roman" w:eastAsiaTheme="minorHAnsi" w:hAnsi="Times New Roman"/>
            <w:szCs w:val="24"/>
            <w:lang w:val="en-US" w:eastAsia="en-US"/>
          </w:rPr>
          <w:t>https://doi.org/10.1007/s12011-018-1367-1</w:t>
        </w:r>
      </w:hyperlink>
    </w:p>
    <w:p w14:paraId="54FED6FB" w14:textId="77777777" w:rsidR="00E81329" w:rsidRDefault="00E8132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4CAC340E" w14:textId="77777777" w:rsidR="00E81329" w:rsidRDefault="00E8132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36B72969" w14:textId="5ED1789E" w:rsidR="00E81329" w:rsidRDefault="00E81329">
      <w:pPr>
        <w:spacing w:after="160" w:line="259" w:lineRule="auto"/>
        <w:rPr>
          <w:rFonts w:ascii="Times New Roman" w:eastAsiaTheme="minorHAnsi" w:hAnsi="Times New Roman"/>
          <w:szCs w:val="24"/>
          <w:lang w:val="en-US" w:eastAsia="en-US"/>
        </w:rPr>
      </w:pPr>
      <w:r>
        <w:rPr>
          <w:rFonts w:ascii="Times New Roman" w:eastAsiaTheme="minorHAnsi" w:hAnsi="Times New Roman"/>
          <w:szCs w:val="24"/>
          <w:lang w:val="en-US" w:eastAsia="en-US"/>
        </w:rPr>
        <w:br w:type="page"/>
      </w:r>
    </w:p>
    <w:p w14:paraId="0B216A72" w14:textId="77777777" w:rsidR="00E81329" w:rsidRDefault="00E81329" w:rsidP="002B246E">
      <w:pPr>
        <w:widowControl w:val="0"/>
        <w:autoSpaceDE w:val="0"/>
        <w:autoSpaceDN w:val="0"/>
        <w:adjustRightInd w:val="0"/>
        <w:spacing w:line="360" w:lineRule="auto"/>
        <w:jc w:val="both"/>
        <w:rPr>
          <w:rFonts w:ascii="Times New Roman" w:hAnsi="Times New Roman"/>
          <w:lang w:val="en-US" w:eastAsia="en-US"/>
        </w:rPr>
      </w:pPr>
      <w:r>
        <w:rPr>
          <w:rFonts w:ascii="Times New Roman" w:hAnsi="Times New Roman"/>
          <w:b/>
          <w:bCs/>
          <w:lang w:val="en-US" w:eastAsia="en-US"/>
        </w:rPr>
        <w:t xml:space="preserve">Table 1. </w:t>
      </w:r>
      <w:r>
        <w:rPr>
          <w:rFonts w:ascii="Times New Roman" w:hAnsi="Times New Roman"/>
          <w:noProof/>
          <w:lang w:val="en-US" w:eastAsia="en-US"/>
        </w:rPr>
        <w:t>The levels</w:t>
      </w:r>
      <w:r>
        <w:rPr>
          <w:rFonts w:ascii="Times New Roman" w:hAnsi="Times New Roman"/>
          <w:lang w:val="en-US" w:eastAsia="en-US"/>
        </w:rPr>
        <w:t xml:space="preserve"> of Ni and Cr in the analysed teething gels.</w:t>
      </w:r>
    </w:p>
    <w:tbl>
      <w:tblPr>
        <w:tblW w:w="5000" w:type="pct"/>
        <w:tblInd w:w="-106" w:type="dxa"/>
        <w:tblLook w:val="0000" w:firstRow="0" w:lastRow="0" w:firstColumn="0" w:lastColumn="0" w:noHBand="0" w:noVBand="0"/>
      </w:tblPr>
      <w:tblGrid>
        <w:gridCol w:w="746"/>
        <w:gridCol w:w="940"/>
        <w:gridCol w:w="1846"/>
        <w:gridCol w:w="1840"/>
        <w:gridCol w:w="1996"/>
        <w:gridCol w:w="1918"/>
      </w:tblGrid>
      <w:tr w:rsidR="00E81329" w14:paraId="0EB26CC3" w14:textId="77777777" w:rsidTr="0010738F">
        <w:tc>
          <w:tcPr>
            <w:tcW w:w="907" w:type="pct"/>
            <w:gridSpan w:val="2"/>
            <w:vMerge w:val="restart"/>
            <w:tcBorders>
              <w:right w:val="single" w:sz="4" w:space="0" w:color="auto"/>
            </w:tcBorders>
            <w:vAlign w:val="center"/>
          </w:tcPr>
          <w:p w14:paraId="1BFD40B4"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Sample</w:t>
            </w:r>
          </w:p>
        </w:tc>
        <w:tc>
          <w:tcPr>
            <w:tcW w:w="4093" w:type="pct"/>
            <w:gridSpan w:val="4"/>
            <w:tcBorders>
              <w:left w:val="single" w:sz="4" w:space="0" w:color="auto"/>
            </w:tcBorders>
            <w:vAlign w:val="center"/>
          </w:tcPr>
          <w:p w14:paraId="5DA7F016" w14:textId="77777777" w:rsidR="00E81329" w:rsidRPr="00CB4001"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level, µg/kg</w:t>
            </w:r>
          </w:p>
        </w:tc>
      </w:tr>
      <w:tr w:rsidR="00E81329" w14:paraId="69D96360" w14:textId="77777777" w:rsidTr="0010738F">
        <w:tc>
          <w:tcPr>
            <w:tcW w:w="907" w:type="pct"/>
            <w:gridSpan w:val="2"/>
            <w:vMerge/>
            <w:tcBorders>
              <w:bottom w:val="single" w:sz="4" w:space="0" w:color="auto"/>
              <w:right w:val="single" w:sz="4" w:space="0" w:color="auto"/>
            </w:tcBorders>
            <w:vAlign w:val="center"/>
          </w:tcPr>
          <w:p w14:paraId="6E033679" w14:textId="77777777" w:rsidR="00E81329" w:rsidRDefault="00E81329" w:rsidP="002B246E">
            <w:pPr>
              <w:widowControl w:val="0"/>
              <w:autoSpaceDE w:val="0"/>
              <w:autoSpaceDN w:val="0"/>
              <w:adjustRightInd w:val="0"/>
              <w:spacing w:line="360" w:lineRule="auto"/>
              <w:jc w:val="center"/>
              <w:rPr>
                <w:rFonts w:ascii="Times New Roman" w:hAnsi="Times New Roman"/>
                <w:sz w:val="22"/>
                <w:szCs w:val="22"/>
                <w:lang w:val="en-US" w:eastAsia="en-US"/>
              </w:rPr>
            </w:pPr>
          </w:p>
        </w:tc>
        <w:tc>
          <w:tcPr>
            <w:tcW w:w="1985" w:type="pct"/>
            <w:gridSpan w:val="2"/>
            <w:tcBorders>
              <w:left w:val="single" w:sz="4" w:space="0" w:color="auto"/>
              <w:bottom w:val="single" w:sz="4" w:space="0" w:color="auto"/>
              <w:right w:val="single" w:sz="4" w:space="0" w:color="auto"/>
            </w:tcBorders>
            <w:vAlign w:val="center"/>
          </w:tcPr>
          <w:p w14:paraId="0C4DC4A9" w14:textId="77777777" w:rsidR="00E81329" w:rsidRDefault="00E81329" w:rsidP="002B246E">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Ni</w:t>
            </w:r>
          </w:p>
        </w:tc>
        <w:tc>
          <w:tcPr>
            <w:tcW w:w="2108" w:type="pct"/>
            <w:gridSpan w:val="2"/>
            <w:tcBorders>
              <w:left w:val="single" w:sz="4" w:space="0" w:color="auto"/>
              <w:bottom w:val="single" w:sz="4" w:space="0" w:color="auto"/>
            </w:tcBorders>
            <w:vAlign w:val="center"/>
          </w:tcPr>
          <w:p w14:paraId="1E7E2EE2" w14:textId="77777777" w:rsidR="00E81329" w:rsidRDefault="00E81329" w:rsidP="002B246E">
            <w:pPr>
              <w:spacing w:line="360" w:lineRule="auto"/>
              <w:ind w:firstLine="567"/>
              <w:jc w:val="center"/>
              <w:rPr>
                <w:rFonts w:ascii="Times New Roman" w:hAnsi="Times New Roman"/>
                <w:sz w:val="22"/>
                <w:szCs w:val="22"/>
                <w:lang w:val="en-US" w:eastAsia="en-US"/>
              </w:rPr>
            </w:pPr>
            <w:r>
              <w:rPr>
                <w:rFonts w:ascii="Times New Roman" w:hAnsi="Times New Roman"/>
                <w:sz w:val="22"/>
                <w:szCs w:val="22"/>
                <w:lang w:val="en-US" w:eastAsia="en-US"/>
              </w:rPr>
              <w:t>Cr</w:t>
            </w:r>
          </w:p>
        </w:tc>
      </w:tr>
      <w:tr w:rsidR="00E81329" w14:paraId="5EDDA338" w14:textId="77777777" w:rsidTr="0010738F">
        <w:tc>
          <w:tcPr>
            <w:tcW w:w="401" w:type="pct"/>
            <w:tcBorders>
              <w:top w:val="single" w:sz="4" w:space="0" w:color="auto"/>
            </w:tcBorders>
            <w:vAlign w:val="center"/>
          </w:tcPr>
          <w:p w14:paraId="53C63A75"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No.</w:t>
            </w:r>
          </w:p>
        </w:tc>
        <w:tc>
          <w:tcPr>
            <w:tcW w:w="506" w:type="pct"/>
            <w:tcBorders>
              <w:top w:val="single" w:sz="4" w:space="0" w:color="auto"/>
              <w:right w:val="single" w:sz="4" w:space="0" w:color="auto"/>
            </w:tcBorders>
            <w:vAlign w:val="center"/>
          </w:tcPr>
          <w:p w14:paraId="76BD7983"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Code</w:t>
            </w:r>
          </w:p>
        </w:tc>
        <w:tc>
          <w:tcPr>
            <w:tcW w:w="994" w:type="pct"/>
            <w:tcBorders>
              <w:top w:val="single" w:sz="4" w:space="0" w:color="auto"/>
              <w:left w:val="single" w:sz="4" w:space="0" w:color="auto"/>
            </w:tcBorders>
            <w:vAlign w:val="center"/>
          </w:tcPr>
          <w:p w14:paraId="5DEB7CB7"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c>
          <w:tcPr>
            <w:tcW w:w="991" w:type="pct"/>
            <w:tcBorders>
              <w:top w:val="single" w:sz="4" w:space="0" w:color="auto"/>
              <w:right w:val="single" w:sz="4" w:space="0" w:color="auto"/>
            </w:tcBorders>
            <w:vAlign w:val="center"/>
          </w:tcPr>
          <w:p w14:paraId="2E1C6880"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%RSD</w:t>
            </w:r>
          </w:p>
        </w:tc>
        <w:tc>
          <w:tcPr>
            <w:tcW w:w="1075" w:type="pct"/>
            <w:tcBorders>
              <w:top w:val="single" w:sz="4" w:space="0" w:color="auto"/>
              <w:left w:val="single" w:sz="4" w:space="0" w:color="auto"/>
            </w:tcBorders>
            <w:vAlign w:val="center"/>
          </w:tcPr>
          <w:p w14:paraId="12E1BF2F"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c>
          <w:tcPr>
            <w:tcW w:w="1033" w:type="pct"/>
            <w:tcBorders>
              <w:top w:val="single" w:sz="4" w:space="0" w:color="auto"/>
            </w:tcBorders>
            <w:vAlign w:val="center"/>
          </w:tcPr>
          <w:p w14:paraId="797028E4"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%RSD</w:t>
            </w:r>
          </w:p>
        </w:tc>
      </w:tr>
      <w:tr w:rsidR="00E81329" w14:paraId="07B85CE6" w14:textId="77777777" w:rsidTr="0010738F">
        <w:tc>
          <w:tcPr>
            <w:tcW w:w="401" w:type="pct"/>
            <w:vAlign w:val="center"/>
          </w:tcPr>
          <w:p w14:paraId="77CB86DD"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w:t>
            </w:r>
          </w:p>
        </w:tc>
        <w:tc>
          <w:tcPr>
            <w:tcW w:w="506" w:type="pct"/>
            <w:tcBorders>
              <w:right w:val="single" w:sz="4" w:space="0" w:color="auto"/>
            </w:tcBorders>
          </w:tcPr>
          <w:p w14:paraId="5601BF39"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A</w:t>
            </w:r>
          </w:p>
        </w:tc>
        <w:tc>
          <w:tcPr>
            <w:tcW w:w="994" w:type="pct"/>
            <w:tcBorders>
              <w:left w:val="single" w:sz="4" w:space="0" w:color="auto"/>
            </w:tcBorders>
            <w:vAlign w:val="center"/>
          </w:tcPr>
          <w:p w14:paraId="1C11E020"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sidRPr="00A21468">
              <w:rPr>
                <w:rFonts w:ascii="Times New Roman" w:hAnsi="Times New Roman"/>
                <w:sz w:val="22"/>
                <w:szCs w:val="22"/>
                <w:lang w:val="de-DE" w:eastAsia="en-US"/>
              </w:rPr>
              <w:t>71.32</w:t>
            </w:r>
          </w:p>
        </w:tc>
        <w:tc>
          <w:tcPr>
            <w:tcW w:w="991" w:type="pct"/>
            <w:tcBorders>
              <w:right w:val="single" w:sz="4" w:space="0" w:color="auto"/>
            </w:tcBorders>
            <w:vAlign w:val="center"/>
          </w:tcPr>
          <w:p w14:paraId="74CFED1C"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Pr>
                <w:rFonts w:ascii="Times New Roman" w:hAnsi="Times New Roman"/>
                <w:sz w:val="22"/>
                <w:szCs w:val="22"/>
                <w:lang w:val="de-DE" w:eastAsia="en-US"/>
              </w:rPr>
              <w:t>3.22</w:t>
            </w:r>
          </w:p>
        </w:tc>
        <w:tc>
          <w:tcPr>
            <w:tcW w:w="1075" w:type="pct"/>
            <w:tcBorders>
              <w:left w:val="single" w:sz="4" w:space="0" w:color="auto"/>
            </w:tcBorders>
            <w:vAlign w:val="center"/>
          </w:tcPr>
          <w:p w14:paraId="67C841EE"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8.32</w:t>
            </w:r>
          </w:p>
        </w:tc>
        <w:tc>
          <w:tcPr>
            <w:tcW w:w="1033" w:type="pct"/>
            <w:vAlign w:val="center"/>
          </w:tcPr>
          <w:p w14:paraId="089643EC"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1.02</w:t>
            </w:r>
          </w:p>
        </w:tc>
      </w:tr>
      <w:tr w:rsidR="00E81329" w14:paraId="5EFA6472" w14:textId="77777777" w:rsidTr="0010738F">
        <w:tc>
          <w:tcPr>
            <w:tcW w:w="401" w:type="pct"/>
            <w:vAlign w:val="center"/>
          </w:tcPr>
          <w:p w14:paraId="46D0A4D1"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2.</w:t>
            </w:r>
          </w:p>
        </w:tc>
        <w:tc>
          <w:tcPr>
            <w:tcW w:w="506" w:type="pct"/>
            <w:tcBorders>
              <w:right w:val="single" w:sz="4" w:space="0" w:color="auto"/>
            </w:tcBorders>
          </w:tcPr>
          <w:p w14:paraId="4D4FC7C8" w14:textId="77777777" w:rsidR="00E81329" w:rsidRDefault="00E81329" w:rsidP="002B246E">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B</w:t>
            </w:r>
          </w:p>
        </w:tc>
        <w:tc>
          <w:tcPr>
            <w:tcW w:w="994" w:type="pct"/>
            <w:tcBorders>
              <w:left w:val="single" w:sz="4" w:space="0" w:color="auto"/>
            </w:tcBorders>
            <w:vAlign w:val="center"/>
          </w:tcPr>
          <w:p w14:paraId="08B0260A"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sidRPr="00A21468">
              <w:rPr>
                <w:rFonts w:ascii="Times New Roman" w:hAnsi="Times New Roman"/>
                <w:sz w:val="22"/>
                <w:szCs w:val="22"/>
                <w:lang w:val="de-DE" w:eastAsia="en-US"/>
              </w:rPr>
              <w:t>78.85</w:t>
            </w:r>
          </w:p>
        </w:tc>
        <w:tc>
          <w:tcPr>
            <w:tcW w:w="991" w:type="pct"/>
            <w:tcBorders>
              <w:right w:val="single" w:sz="4" w:space="0" w:color="auto"/>
            </w:tcBorders>
            <w:vAlign w:val="center"/>
          </w:tcPr>
          <w:p w14:paraId="68B01410"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Pr>
                <w:rFonts w:ascii="Times New Roman" w:hAnsi="Times New Roman"/>
                <w:sz w:val="22"/>
                <w:szCs w:val="22"/>
                <w:lang w:val="de-DE" w:eastAsia="en-US"/>
              </w:rPr>
              <w:t>2.89</w:t>
            </w:r>
          </w:p>
        </w:tc>
        <w:tc>
          <w:tcPr>
            <w:tcW w:w="1075" w:type="pct"/>
            <w:tcBorders>
              <w:left w:val="single" w:sz="4" w:space="0" w:color="auto"/>
            </w:tcBorders>
            <w:vAlign w:val="center"/>
          </w:tcPr>
          <w:p w14:paraId="45FEA020"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8.82</w:t>
            </w:r>
          </w:p>
        </w:tc>
        <w:tc>
          <w:tcPr>
            <w:tcW w:w="1033" w:type="pct"/>
            <w:vAlign w:val="center"/>
          </w:tcPr>
          <w:p w14:paraId="5451BE32"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1.33</w:t>
            </w:r>
          </w:p>
        </w:tc>
      </w:tr>
      <w:tr w:rsidR="00E81329" w14:paraId="3D22340B" w14:textId="77777777" w:rsidTr="0010738F">
        <w:tc>
          <w:tcPr>
            <w:tcW w:w="401" w:type="pct"/>
            <w:vAlign w:val="center"/>
          </w:tcPr>
          <w:p w14:paraId="46EC52EA"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3.</w:t>
            </w:r>
          </w:p>
        </w:tc>
        <w:tc>
          <w:tcPr>
            <w:tcW w:w="506" w:type="pct"/>
            <w:tcBorders>
              <w:right w:val="single" w:sz="4" w:space="0" w:color="auto"/>
            </w:tcBorders>
          </w:tcPr>
          <w:p w14:paraId="7335AB41" w14:textId="77777777" w:rsidR="00E81329" w:rsidRDefault="00E81329" w:rsidP="002B246E">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C</w:t>
            </w:r>
          </w:p>
        </w:tc>
        <w:tc>
          <w:tcPr>
            <w:tcW w:w="994" w:type="pct"/>
            <w:tcBorders>
              <w:left w:val="single" w:sz="4" w:space="0" w:color="auto"/>
            </w:tcBorders>
            <w:vAlign w:val="center"/>
          </w:tcPr>
          <w:p w14:paraId="6CF7CB0E"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sidRPr="00A21468">
              <w:rPr>
                <w:rFonts w:ascii="Times New Roman" w:hAnsi="Times New Roman"/>
                <w:sz w:val="22"/>
                <w:szCs w:val="22"/>
                <w:lang w:val="de-DE" w:eastAsia="en-US"/>
              </w:rPr>
              <w:t>25.09</w:t>
            </w:r>
          </w:p>
        </w:tc>
        <w:tc>
          <w:tcPr>
            <w:tcW w:w="991" w:type="pct"/>
            <w:tcBorders>
              <w:right w:val="single" w:sz="4" w:space="0" w:color="auto"/>
            </w:tcBorders>
            <w:vAlign w:val="center"/>
          </w:tcPr>
          <w:p w14:paraId="7935CE65"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Pr>
                <w:rFonts w:ascii="Times New Roman" w:hAnsi="Times New Roman"/>
                <w:sz w:val="22"/>
                <w:szCs w:val="22"/>
                <w:lang w:val="de-DE" w:eastAsia="en-US"/>
              </w:rPr>
              <w:t>1.25</w:t>
            </w:r>
          </w:p>
        </w:tc>
        <w:tc>
          <w:tcPr>
            <w:tcW w:w="1075" w:type="pct"/>
            <w:tcBorders>
              <w:left w:val="single" w:sz="4" w:space="0" w:color="auto"/>
            </w:tcBorders>
            <w:vAlign w:val="center"/>
          </w:tcPr>
          <w:p w14:paraId="203BF1B4"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5.04</w:t>
            </w:r>
          </w:p>
        </w:tc>
        <w:tc>
          <w:tcPr>
            <w:tcW w:w="1033" w:type="pct"/>
            <w:vAlign w:val="center"/>
          </w:tcPr>
          <w:p w14:paraId="36B4475B"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097</w:t>
            </w:r>
          </w:p>
        </w:tc>
      </w:tr>
      <w:tr w:rsidR="00E81329" w14:paraId="6445C060" w14:textId="77777777" w:rsidTr="0010738F">
        <w:tc>
          <w:tcPr>
            <w:tcW w:w="401" w:type="pct"/>
            <w:vAlign w:val="center"/>
          </w:tcPr>
          <w:p w14:paraId="6433567F"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4.</w:t>
            </w:r>
          </w:p>
        </w:tc>
        <w:tc>
          <w:tcPr>
            <w:tcW w:w="506" w:type="pct"/>
            <w:tcBorders>
              <w:right w:val="single" w:sz="4" w:space="0" w:color="auto"/>
            </w:tcBorders>
          </w:tcPr>
          <w:p w14:paraId="208A3170" w14:textId="77777777" w:rsidR="00E81329" w:rsidRDefault="00E81329" w:rsidP="002B246E">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D</w:t>
            </w:r>
          </w:p>
        </w:tc>
        <w:tc>
          <w:tcPr>
            <w:tcW w:w="994" w:type="pct"/>
            <w:tcBorders>
              <w:left w:val="single" w:sz="4" w:space="0" w:color="auto"/>
            </w:tcBorders>
            <w:vAlign w:val="center"/>
          </w:tcPr>
          <w:p w14:paraId="70974D5B"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sidRPr="00A21468">
              <w:rPr>
                <w:rFonts w:ascii="Times New Roman" w:hAnsi="Times New Roman"/>
                <w:sz w:val="22"/>
                <w:szCs w:val="22"/>
                <w:lang w:val="de-DE" w:eastAsia="en-US"/>
              </w:rPr>
              <w:t>115.02</w:t>
            </w:r>
          </w:p>
        </w:tc>
        <w:tc>
          <w:tcPr>
            <w:tcW w:w="991" w:type="pct"/>
            <w:tcBorders>
              <w:right w:val="single" w:sz="4" w:space="0" w:color="auto"/>
            </w:tcBorders>
            <w:vAlign w:val="center"/>
          </w:tcPr>
          <w:p w14:paraId="777F9AAF"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de-DE" w:eastAsia="en-US"/>
              </w:rPr>
            </w:pPr>
            <w:r>
              <w:rPr>
                <w:rFonts w:ascii="Times New Roman" w:hAnsi="Times New Roman"/>
                <w:sz w:val="22"/>
                <w:szCs w:val="22"/>
                <w:lang w:val="de-DE" w:eastAsia="en-US"/>
              </w:rPr>
              <w:t>4.21</w:t>
            </w:r>
          </w:p>
        </w:tc>
        <w:tc>
          <w:tcPr>
            <w:tcW w:w="1075" w:type="pct"/>
            <w:tcBorders>
              <w:left w:val="single" w:sz="4" w:space="0" w:color="auto"/>
            </w:tcBorders>
            <w:vAlign w:val="center"/>
          </w:tcPr>
          <w:p w14:paraId="755E2AE0"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4.44</w:t>
            </w:r>
          </w:p>
        </w:tc>
        <w:tc>
          <w:tcPr>
            <w:tcW w:w="1033" w:type="pct"/>
            <w:vAlign w:val="center"/>
          </w:tcPr>
          <w:p w14:paraId="389FC498"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1.24</w:t>
            </w:r>
          </w:p>
        </w:tc>
      </w:tr>
      <w:tr w:rsidR="00E81329" w14:paraId="2203F0DB" w14:textId="77777777" w:rsidTr="0010738F">
        <w:tc>
          <w:tcPr>
            <w:tcW w:w="401" w:type="pct"/>
            <w:vAlign w:val="center"/>
          </w:tcPr>
          <w:p w14:paraId="62F215D0" w14:textId="77777777" w:rsidR="00E81329" w:rsidRDefault="00E81329" w:rsidP="002B246E">
            <w:pPr>
              <w:widowControl w:val="0"/>
              <w:autoSpaceDE w:val="0"/>
              <w:autoSpaceDN w:val="0"/>
              <w:adjustRightInd w:val="0"/>
              <w:spacing w:line="360" w:lineRule="auto"/>
              <w:jc w:val="center"/>
              <w:rPr>
                <w:rFonts w:ascii="Times New Roman" w:hAnsi="Times New Roman"/>
                <w:b/>
                <w:bCs/>
                <w:lang w:val="de-DE" w:eastAsia="en-US"/>
              </w:rPr>
            </w:pPr>
            <w:r>
              <w:rPr>
                <w:rFonts w:ascii="Times New Roman" w:hAnsi="Times New Roman"/>
                <w:sz w:val="22"/>
                <w:szCs w:val="22"/>
                <w:lang w:val="de-DE" w:eastAsia="en-US"/>
              </w:rPr>
              <w:t>5.</w:t>
            </w:r>
          </w:p>
        </w:tc>
        <w:tc>
          <w:tcPr>
            <w:tcW w:w="506" w:type="pct"/>
            <w:tcBorders>
              <w:right w:val="single" w:sz="4" w:space="0" w:color="auto"/>
            </w:tcBorders>
          </w:tcPr>
          <w:p w14:paraId="7C3BBED3" w14:textId="77777777" w:rsidR="00E81329" w:rsidRDefault="00E81329" w:rsidP="002B246E">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E</w:t>
            </w:r>
          </w:p>
        </w:tc>
        <w:tc>
          <w:tcPr>
            <w:tcW w:w="994" w:type="pct"/>
            <w:tcBorders>
              <w:left w:val="single" w:sz="4" w:space="0" w:color="auto"/>
            </w:tcBorders>
            <w:vAlign w:val="center"/>
          </w:tcPr>
          <w:p w14:paraId="1B14A4EF"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en-US" w:eastAsia="en-US"/>
              </w:rPr>
            </w:pPr>
            <w:r w:rsidRPr="00A21468">
              <w:rPr>
                <w:rFonts w:ascii="Times New Roman" w:hAnsi="Times New Roman"/>
                <w:sz w:val="22"/>
                <w:szCs w:val="22"/>
                <w:lang w:val="en-US" w:eastAsia="en-US"/>
              </w:rPr>
              <w:t>49.75</w:t>
            </w:r>
          </w:p>
        </w:tc>
        <w:tc>
          <w:tcPr>
            <w:tcW w:w="991" w:type="pct"/>
            <w:tcBorders>
              <w:right w:val="single" w:sz="4" w:space="0" w:color="auto"/>
            </w:tcBorders>
            <w:vAlign w:val="center"/>
          </w:tcPr>
          <w:p w14:paraId="0208171B" w14:textId="77777777" w:rsidR="00E81329" w:rsidRPr="00A21468" w:rsidRDefault="00E81329" w:rsidP="002B246E">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2.05</w:t>
            </w:r>
          </w:p>
        </w:tc>
        <w:tc>
          <w:tcPr>
            <w:tcW w:w="1075" w:type="pct"/>
            <w:tcBorders>
              <w:left w:val="single" w:sz="4" w:space="0" w:color="auto"/>
            </w:tcBorders>
            <w:vAlign w:val="center"/>
          </w:tcPr>
          <w:p w14:paraId="0B6B15B8"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8.35</w:t>
            </w:r>
          </w:p>
        </w:tc>
        <w:tc>
          <w:tcPr>
            <w:tcW w:w="1033" w:type="pct"/>
            <w:vAlign w:val="center"/>
          </w:tcPr>
          <w:p w14:paraId="262CDC16" w14:textId="77777777" w:rsidR="00E81329" w:rsidRDefault="00E81329" w:rsidP="002B246E">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1.43</w:t>
            </w:r>
          </w:p>
        </w:tc>
      </w:tr>
    </w:tbl>
    <w:p w14:paraId="0C3BC6FC" w14:textId="77777777" w:rsidR="00E81329" w:rsidRDefault="00E81329" w:rsidP="002B246E">
      <w:pPr>
        <w:spacing w:line="360" w:lineRule="auto"/>
      </w:pPr>
    </w:p>
    <w:p w14:paraId="6C4D5CF7" w14:textId="77777777" w:rsidR="00E81329" w:rsidRDefault="00E81329" w:rsidP="002B246E">
      <w:pPr>
        <w:spacing w:line="360" w:lineRule="auto"/>
      </w:pPr>
      <w:r>
        <w:t>Abbreviations:</w:t>
      </w:r>
    </w:p>
    <w:p w14:paraId="6EF466C0" w14:textId="77777777" w:rsidR="00E81329" w:rsidRDefault="00E81329" w:rsidP="002B246E">
      <w:pPr>
        <w:spacing w:line="360" w:lineRule="auto"/>
      </w:pPr>
      <w:r>
        <w:rPr>
          <w:rFonts w:ascii="Times New Roman" w:hAnsi="Times New Roman"/>
          <w:lang w:val="en-US" w:eastAsia="en-US"/>
        </w:rPr>
        <w:t>%RSD – relative standard deviation</w:t>
      </w:r>
    </w:p>
    <w:p w14:paraId="250D23A9" w14:textId="77777777" w:rsidR="00E81329" w:rsidRDefault="00E8132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p>
    <w:p w14:paraId="64226BD7" w14:textId="77777777" w:rsidR="00E81329" w:rsidRDefault="00E81329" w:rsidP="001E68AF">
      <w:pPr>
        <w:widowControl w:val="0"/>
        <w:autoSpaceDE w:val="0"/>
        <w:autoSpaceDN w:val="0"/>
        <w:adjustRightInd w:val="0"/>
        <w:spacing w:line="360" w:lineRule="auto"/>
        <w:jc w:val="both"/>
        <w:rPr>
          <w:rFonts w:ascii="Times New Roman" w:hAnsi="Times New Roman"/>
          <w:lang w:val="en-US" w:eastAsia="en-US"/>
        </w:rPr>
      </w:pPr>
      <w:r>
        <w:rPr>
          <w:rFonts w:ascii="Times New Roman" w:hAnsi="Times New Roman"/>
          <w:b/>
          <w:bCs/>
          <w:lang w:val="en-US" w:eastAsia="en-US"/>
        </w:rPr>
        <w:t xml:space="preserve">Table 2. </w:t>
      </w:r>
      <w:r>
        <w:rPr>
          <w:rFonts w:ascii="Times New Roman" w:hAnsi="Times New Roman"/>
          <w:noProof/>
          <w:lang w:val="en-US" w:eastAsia="en-US"/>
        </w:rPr>
        <w:t>The</w:t>
      </w:r>
      <w:r>
        <w:rPr>
          <w:rFonts w:ascii="Times New Roman" w:hAnsi="Times New Roman"/>
          <w:b/>
          <w:bCs/>
          <w:noProof/>
          <w:lang w:val="en-US" w:eastAsia="en-US"/>
        </w:rPr>
        <w:t xml:space="preserve"> </w:t>
      </w:r>
      <w:r>
        <w:rPr>
          <w:rFonts w:ascii="Times New Roman" w:hAnsi="Times New Roman"/>
          <w:noProof/>
          <w:lang w:val="en-US" w:eastAsia="en-US"/>
        </w:rPr>
        <w:t xml:space="preserve">level </w:t>
      </w:r>
      <w:r>
        <w:rPr>
          <w:rFonts w:ascii="Times New Roman" w:hAnsi="Times New Roman"/>
          <w:lang w:val="en-US" w:eastAsia="en-US"/>
        </w:rPr>
        <w:t>of Ni and Cr to which the patient is exposed for one-time administration of the teething gels (ng/0.15 g).</w:t>
      </w:r>
    </w:p>
    <w:tbl>
      <w:tblPr>
        <w:tblW w:w="5000" w:type="pct"/>
        <w:tblInd w:w="-106" w:type="dxa"/>
        <w:tblLook w:val="0000" w:firstRow="0" w:lastRow="0" w:firstColumn="0" w:lastColumn="0" w:noHBand="0" w:noVBand="0"/>
      </w:tblPr>
      <w:tblGrid>
        <w:gridCol w:w="853"/>
        <w:gridCol w:w="2048"/>
        <w:gridCol w:w="3343"/>
        <w:gridCol w:w="3042"/>
      </w:tblGrid>
      <w:tr w:rsidR="00E81329" w14:paraId="38CFABDE" w14:textId="77777777" w:rsidTr="00522BD6">
        <w:tc>
          <w:tcPr>
            <w:tcW w:w="1562" w:type="pct"/>
            <w:gridSpan w:val="2"/>
            <w:vMerge w:val="restart"/>
            <w:tcBorders>
              <w:right w:val="single" w:sz="4" w:space="0" w:color="auto"/>
            </w:tcBorders>
            <w:vAlign w:val="center"/>
          </w:tcPr>
          <w:p w14:paraId="178FF046"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Sample</w:t>
            </w:r>
          </w:p>
        </w:tc>
        <w:tc>
          <w:tcPr>
            <w:tcW w:w="3438" w:type="pct"/>
            <w:gridSpan w:val="2"/>
            <w:tcBorders>
              <w:left w:val="single" w:sz="4" w:space="0" w:color="auto"/>
              <w:bottom w:val="single" w:sz="4" w:space="0" w:color="auto"/>
            </w:tcBorders>
            <w:vAlign w:val="center"/>
          </w:tcPr>
          <w:p w14:paraId="080166C1"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concentration, ng/0.15 g</w:t>
            </w:r>
          </w:p>
        </w:tc>
      </w:tr>
      <w:tr w:rsidR="00E81329" w14:paraId="1EA56E7E" w14:textId="77777777" w:rsidTr="00E22D40">
        <w:trPr>
          <w:trHeight w:val="211"/>
        </w:trPr>
        <w:tc>
          <w:tcPr>
            <w:tcW w:w="1562" w:type="pct"/>
            <w:gridSpan w:val="2"/>
            <w:vMerge/>
            <w:tcBorders>
              <w:right w:val="single" w:sz="4" w:space="0" w:color="auto"/>
            </w:tcBorders>
            <w:vAlign w:val="center"/>
          </w:tcPr>
          <w:p w14:paraId="12012E81" w14:textId="77777777" w:rsidR="00E81329" w:rsidRDefault="00E81329" w:rsidP="001E68AF">
            <w:pPr>
              <w:widowControl w:val="0"/>
              <w:autoSpaceDE w:val="0"/>
              <w:autoSpaceDN w:val="0"/>
              <w:adjustRightInd w:val="0"/>
              <w:spacing w:line="360" w:lineRule="auto"/>
              <w:jc w:val="center"/>
              <w:rPr>
                <w:rFonts w:ascii="Times New Roman" w:hAnsi="Times New Roman"/>
                <w:sz w:val="22"/>
                <w:szCs w:val="22"/>
                <w:lang w:val="en-US" w:eastAsia="en-US"/>
              </w:rPr>
            </w:pPr>
          </w:p>
        </w:tc>
        <w:tc>
          <w:tcPr>
            <w:tcW w:w="1800" w:type="pct"/>
            <w:tcBorders>
              <w:top w:val="single" w:sz="4" w:space="0" w:color="auto"/>
              <w:left w:val="single" w:sz="4" w:space="0" w:color="auto"/>
            </w:tcBorders>
            <w:vAlign w:val="center"/>
          </w:tcPr>
          <w:p w14:paraId="5261CFF2" w14:textId="77777777" w:rsidR="00E81329" w:rsidRDefault="00E81329" w:rsidP="001E68AF">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Ni</w:t>
            </w:r>
          </w:p>
        </w:tc>
        <w:tc>
          <w:tcPr>
            <w:tcW w:w="1638" w:type="pct"/>
            <w:tcBorders>
              <w:top w:val="single" w:sz="4" w:space="0" w:color="auto"/>
              <w:left w:val="nil"/>
            </w:tcBorders>
            <w:vAlign w:val="center"/>
          </w:tcPr>
          <w:p w14:paraId="0D7362E4" w14:textId="77777777" w:rsidR="00E81329" w:rsidRDefault="00E81329" w:rsidP="001E68AF">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Cr</w:t>
            </w:r>
          </w:p>
        </w:tc>
      </w:tr>
      <w:tr w:rsidR="00E81329" w14:paraId="47956079" w14:textId="77777777" w:rsidTr="00E22D40">
        <w:tc>
          <w:tcPr>
            <w:tcW w:w="459" w:type="pct"/>
            <w:tcBorders>
              <w:bottom w:val="single" w:sz="4" w:space="0" w:color="auto"/>
            </w:tcBorders>
            <w:vAlign w:val="center"/>
          </w:tcPr>
          <w:p w14:paraId="4B8C8AF3"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No.</w:t>
            </w:r>
          </w:p>
        </w:tc>
        <w:tc>
          <w:tcPr>
            <w:tcW w:w="1103" w:type="pct"/>
            <w:tcBorders>
              <w:bottom w:val="single" w:sz="4" w:space="0" w:color="auto"/>
              <w:right w:val="single" w:sz="4" w:space="0" w:color="auto"/>
            </w:tcBorders>
            <w:vAlign w:val="center"/>
          </w:tcPr>
          <w:p w14:paraId="69BB6870"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Code</w:t>
            </w:r>
          </w:p>
        </w:tc>
        <w:tc>
          <w:tcPr>
            <w:tcW w:w="1800" w:type="pct"/>
            <w:tcBorders>
              <w:left w:val="single" w:sz="4" w:space="0" w:color="auto"/>
              <w:bottom w:val="single" w:sz="4" w:space="0" w:color="auto"/>
            </w:tcBorders>
            <w:vAlign w:val="center"/>
          </w:tcPr>
          <w:p w14:paraId="55A27A8F"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c>
          <w:tcPr>
            <w:tcW w:w="1638" w:type="pct"/>
            <w:tcBorders>
              <w:left w:val="nil"/>
              <w:bottom w:val="single" w:sz="4" w:space="0" w:color="auto"/>
            </w:tcBorders>
            <w:vAlign w:val="center"/>
          </w:tcPr>
          <w:p w14:paraId="5544B30A"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r>
      <w:tr w:rsidR="00E81329" w14:paraId="20BD2107" w14:textId="77777777" w:rsidTr="00E22D40">
        <w:tc>
          <w:tcPr>
            <w:tcW w:w="459" w:type="pct"/>
            <w:tcBorders>
              <w:top w:val="single" w:sz="4" w:space="0" w:color="auto"/>
            </w:tcBorders>
            <w:vAlign w:val="center"/>
          </w:tcPr>
          <w:p w14:paraId="48A2D3A1"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1.</w:t>
            </w:r>
          </w:p>
        </w:tc>
        <w:tc>
          <w:tcPr>
            <w:tcW w:w="1103" w:type="pct"/>
            <w:tcBorders>
              <w:top w:val="single" w:sz="4" w:space="0" w:color="auto"/>
              <w:right w:val="single" w:sz="4" w:space="0" w:color="auto"/>
            </w:tcBorders>
          </w:tcPr>
          <w:p w14:paraId="299DA0E1"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A</w:t>
            </w:r>
          </w:p>
        </w:tc>
        <w:tc>
          <w:tcPr>
            <w:tcW w:w="1800" w:type="pct"/>
            <w:tcBorders>
              <w:top w:val="single" w:sz="4" w:space="0" w:color="auto"/>
              <w:left w:val="single" w:sz="4" w:space="0" w:color="auto"/>
            </w:tcBorders>
          </w:tcPr>
          <w:p w14:paraId="1F31A5F7"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10.69</w:t>
            </w:r>
          </w:p>
        </w:tc>
        <w:tc>
          <w:tcPr>
            <w:tcW w:w="1638" w:type="pct"/>
            <w:tcBorders>
              <w:top w:val="single" w:sz="4" w:space="0" w:color="auto"/>
              <w:left w:val="nil"/>
            </w:tcBorders>
          </w:tcPr>
          <w:p w14:paraId="4EB8C07B"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1.25</w:t>
            </w:r>
          </w:p>
        </w:tc>
      </w:tr>
      <w:tr w:rsidR="00E81329" w14:paraId="4A559756" w14:textId="77777777" w:rsidTr="00E22D40">
        <w:tc>
          <w:tcPr>
            <w:tcW w:w="459" w:type="pct"/>
            <w:vAlign w:val="center"/>
          </w:tcPr>
          <w:p w14:paraId="12A8C411"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2.</w:t>
            </w:r>
          </w:p>
        </w:tc>
        <w:tc>
          <w:tcPr>
            <w:tcW w:w="1103" w:type="pct"/>
            <w:tcBorders>
              <w:right w:val="single" w:sz="4" w:space="0" w:color="auto"/>
            </w:tcBorders>
          </w:tcPr>
          <w:p w14:paraId="6F766E54" w14:textId="77777777" w:rsidR="00E81329" w:rsidRDefault="00E81329" w:rsidP="001E68AF">
            <w:pPr>
              <w:widowControl w:val="0"/>
              <w:autoSpaceDE w:val="0"/>
              <w:autoSpaceDN w:val="0"/>
              <w:adjustRightInd w:val="0"/>
              <w:spacing w:line="360" w:lineRule="auto"/>
              <w:jc w:val="center"/>
              <w:rPr>
                <w:rFonts w:ascii="Times New Roman" w:hAnsi="Times New Roman"/>
              </w:rPr>
            </w:pPr>
            <w:r>
              <w:rPr>
                <w:rFonts w:ascii="Times New Roman" w:hAnsi="Times New Roman"/>
                <w:sz w:val="22"/>
                <w:szCs w:val="22"/>
              </w:rPr>
              <w:t>B</w:t>
            </w:r>
          </w:p>
        </w:tc>
        <w:tc>
          <w:tcPr>
            <w:tcW w:w="1800" w:type="pct"/>
            <w:tcBorders>
              <w:left w:val="single" w:sz="4" w:space="0" w:color="auto"/>
            </w:tcBorders>
          </w:tcPr>
          <w:p w14:paraId="2D738886"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11.83</w:t>
            </w:r>
          </w:p>
        </w:tc>
        <w:tc>
          <w:tcPr>
            <w:tcW w:w="1638" w:type="pct"/>
            <w:tcBorders>
              <w:left w:val="nil"/>
            </w:tcBorders>
          </w:tcPr>
          <w:p w14:paraId="444947D5"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1.32</w:t>
            </w:r>
          </w:p>
        </w:tc>
      </w:tr>
      <w:tr w:rsidR="00E81329" w14:paraId="20814CD5" w14:textId="77777777" w:rsidTr="00E22D40">
        <w:tc>
          <w:tcPr>
            <w:tcW w:w="459" w:type="pct"/>
            <w:vAlign w:val="center"/>
          </w:tcPr>
          <w:p w14:paraId="509B99BB"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3.</w:t>
            </w:r>
          </w:p>
        </w:tc>
        <w:tc>
          <w:tcPr>
            <w:tcW w:w="1103" w:type="pct"/>
            <w:tcBorders>
              <w:right w:val="single" w:sz="4" w:space="0" w:color="auto"/>
            </w:tcBorders>
          </w:tcPr>
          <w:p w14:paraId="7C656C74" w14:textId="77777777" w:rsidR="00E81329" w:rsidRDefault="00E81329" w:rsidP="001E68AF">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C</w:t>
            </w:r>
          </w:p>
        </w:tc>
        <w:tc>
          <w:tcPr>
            <w:tcW w:w="1800" w:type="pct"/>
            <w:tcBorders>
              <w:left w:val="single" w:sz="4" w:space="0" w:color="auto"/>
            </w:tcBorders>
          </w:tcPr>
          <w:p w14:paraId="59FE8FF5"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3.77</w:t>
            </w:r>
          </w:p>
        </w:tc>
        <w:tc>
          <w:tcPr>
            <w:tcW w:w="1638" w:type="pct"/>
            <w:tcBorders>
              <w:left w:val="nil"/>
            </w:tcBorders>
          </w:tcPr>
          <w:p w14:paraId="15E5808D"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0.76</w:t>
            </w:r>
          </w:p>
        </w:tc>
      </w:tr>
      <w:tr w:rsidR="00E81329" w14:paraId="4203618B" w14:textId="77777777" w:rsidTr="00E22D40">
        <w:tc>
          <w:tcPr>
            <w:tcW w:w="459" w:type="pct"/>
            <w:vAlign w:val="center"/>
          </w:tcPr>
          <w:p w14:paraId="1B6D5648"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4.</w:t>
            </w:r>
          </w:p>
        </w:tc>
        <w:tc>
          <w:tcPr>
            <w:tcW w:w="1103" w:type="pct"/>
            <w:tcBorders>
              <w:right w:val="single" w:sz="4" w:space="0" w:color="auto"/>
            </w:tcBorders>
          </w:tcPr>
          <w:p w14:paraId="4C93C5E6" w14:textId="77777777" w:rsidR="00E81329" w:rsidRDefault="00E81329" w:rsidP="001E68AF">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D</w:t>
            </w:r>
          </w:p>
        </w:tc>
        <w:tc>
          <w:tcPr>
            <w:tcW w:w="1800" w:type="pct"/>
            <w:tcBorders>
              <w:left w:val="single" w:sz="4" w:space="0" w:color="auto"/>
            </w:tcBorders>
          </w:tcPr>
          <w:p w14:paraId="5C1BD5CE"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17.25</w:t>
            </w:r>
          </w:p>
        </w:tc>
        <w:tc>
          <w:tcPr>
            <w:tcW w:w="1638" w:type="pct"/>
            <w:tcBorders>
              <w:left w:val="nil"/>
            </w:tcBorders>
          </w:tcPr>
          <w:p w14:paraId="32E62417"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0.67</w:t>
            </w:r>
          </w:p>
        </w:tc>
      </w:tr>
      <w:tr w:rsidR="00E81329" w14:paraId="204D6F9D" w14:textId="77777777" w:rsidTr="00E22D40">
        <w:tc>
          <w:tcPr>
            <w:tcW w:w="459" w:type="pct"/>
            <w:vAlign w:val="center"/>
          </w:tcPr>
          <w:p w14:paraId="16C1ED83" w14:textId="77777777" w:rsidR="00E81329" w:rsidRDefault="00E81329" w:rsidP="001E68AF">
            <w:pPr>
              <w:widowControl w:val="0"/>
              <w:autoSpaceDE w:val="0"/>
              <w:autoSpaceDN w:val="0"/>
              <w:adjustRightInd w:val="0"/>
              <w:spacing w:line="360" w:lineRule="auto"/>
              <w:jc w:val="center"/>
              <w:rPr>
                <w:rFonts w:ascii="Times New Roman" w:hAnsi="Times New Roman"/>
                <w:b/>
                <w:bCs/>
                <w:lang w:val="de-DE" w:eastAsia="en-US"/>
              </w:rPr>
            </w:pPr>
            <w:r>
              <w:rPr>
                <w:rFonts w:ascii="Times New Roman" w:hAnsi="Times New Roman"/>
                <w:sz w:val="22"/>
                <w:szCs w:val="22"/>
                <w:lang w:val="de-DE" w:eastAsia="en-US"/>
              </w:rPr>
              <w:t>5.</w:t>
            </w:r>
          </w:p>
        </w:tc>
        <w:tc>
          <w:tcPr>
            <w:tcW w:w="1103" w:type="pct"/>
            <w:tcBorders>
              <w:right w:val="single" w:sz="4" w:space="0" w:color="auto"/>
            </w:tcBorders>
          </w:tcPr>
          <w:p w14:paraId="28C1702A" w14:textId="77777777" w:rsidR="00E81329" w:rsidRDefault="00E81329" w:rsidP="001E68AF">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E</w:t>
            </w:r>
          </w:p>
        </w:tc>
        <w:tc>
          <w:tcPr>
            <w:tcW w:w="1800" w:type="pct"/>
            <w:tcBorders>
              <w:left w:val="single" w:sz="4" w:space="0" w:color="auto"/>
            </w:tcBorders>
          </w:tcPr>
          <w:p w14:paraId="1FF8D03B" w14:textId="77777777" w:rsidR="00E81329" w:rsidRDefault="00E81329" w:rsidP="001E68AF">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7.46</w:t>
            </w:r>
          </w:p>
        </w:tc>
        <w:tc>
          <w:tcPr>
            <w:tcW w:w="1638" w:type="pct"/>
            <w:tcBorders>
              <w:left w:val="nil"/>
            </w:tcBorders>
          </w:tcPr>
          <w:p w14:paraId="27591A29" w14:textId="77777777" w:rsidR="00E81329" w:rsidRDefault="00E81329" w:rsidP="001E68AF">
            <w:pPr>
              <w:widowControl w:val="0"/>
              <w:autoSpaceDE w:val="0"/>
              <w:autoSpaceDN w:val="0"/>
              <w:adjustRightInd w:val="0"/>
              <w:spacing w:line="360" w:lineRule="auto"/>
              <w:jc w:val="center"/>
              <w:rPr>
                <w:rFonts w:ascii="Times New Roman" w:hAnsi="Times New Roman"/>
              </w:rPr>
            </w:pPr>
            <w:r>
              <w:rPr>
                <w:rFonts w:ascii="Times New Roman" w:hAnsi="Times New Roman"/>
                <w:sz w:val="22"/>
                <w:szCs w:val="22"/>
              </w:rPr>
              <w:t>1.25</w:t>
            </w:r>
          </w:p>
        </w:tc>
      </w:tr>
    </w:tbl>
    <w:p w14:paraId="55BF8FE8" w14:textId="77777777" w:rsidR="00E81329" w:rsidRDefault="00E81329" w:rsidP="004B1882">
      <w:pPr>
        <w:rPr>
          <w:rFonts w:ascii="Times New Roman" w:hAnsi="Times New Roman"/>
        </w:rPr>
      </w:pPr>
    </w:p>
    <w:p w14:paraId="3100A820" w14:textId="77777777" w:rsidR="00E81329" w:rsidRDefault="00E81329"/>
    <w:p w14:paraId="5DA24276" w14:textId="77777777" w:rsidR="00E81329" w:rsidRDefault="00E81329" w:rsidP="002611EA">
      <w:pPr>
        <w:widowControl w:val="0"/>
        <w:autoSpaceDE w:val="0"/>
        <w:autoSpaceDN w:val="0"/>
        <w:adjustRightInd w:val="0"/>
        <w:spacing w:line="360" w:lineRule="auto"/>
        <w:jc w:val="both"/>
        <w:rPr>
          <w:rFonts w:ascii="Times New Roman" w:hAnsi="Times New Roman"/>
          <w:lang w:val="en-US" w:eastAsia="en-US"/>
        </w:rPr>
      </w:pPr>
      <w:r>
        <w:rPr>
          <w:rFonts w:ascii="Times New Roman" w:hAnsi="Times New Roman"/>
          <w:b/>
          <w:bCs/>
          <w:lang w:val="en-US" w:eastAsia="en-US"/>
        </w:rPr>
        <w:t xml:space="preserve">Table 3. </w:t>
      </w:r>
      <w:r w:rsidRPr="006B544B">
        <w:rPr>
          <w:rFonts w:ascii="Times New Roman" w:hAnsi="Times New Roman"/>
          <w:bCs/>
          <w:lang w:val="en-US" w:eastAsia="en-US"/>
        </w:rPr>
        <w:t>The daily exposure of Ni and Cr from teething gels (ng/day).</w:t>
      </w:r>
    </w:p>
    <w:p w14:paraId="34DCA15A" w14:textId="77777777" w:rsidR="00E81329" w:rsidRDefault="00E81329" w:rsidP="002611EA">
      <w:pPr>
        <w:widowControl w:val="0"/>
        <w:autoSpaceDE w:val="0"/>
        <w:autoSpaceDN w:val="0"/>
        <w:adjustRightInd w:val="0"/>
        <w:spacing w:line="360" w:lineRule="auto"/>
        <w:jc w:val="both"/>
        <w:rPr>
          <w:rFonts w:ascii="Times New Roman" w:hAnsi="Times New Roman"/>
          <w:lang w:val="en-US" w:eastAsia="en-US"/>
        </w:rPr>
      </w:pPr>
    </w:p>
    <w:tbl>
      <w:tblPr>
        <w:tblW w:w="5000" w:type="pct"/>
        <w:tblInd w:w="-106" w:type="dxa"/>
        <w:tblLook w:val="0000" w:firstRow="0" w:lastRow="0" w:firstColumn="0" w:lastColumn="0" w:noHBand="0" w:noVBand="0"/>
      </w:tblPr>
      <w:tblGrid>
        <w:gridCol w:w="853"/>
        <w:gridCol w:w="2048"/>
        <w:gridCol w:w="3343"/>
        <w:gridCol w:w="3042"/>
      </w:tblGrid>
      <w:tr w:rsidR="00E81329" w14:paraId="20B45412" w14:textId="77777777" w:rsidTr="00B33A52">
        <w:tc>
          <w:tcPr>
            <w:tcW w:w="1562" w:type="pct"/>
            <w:gridSpan w:val="2"/>
            <w:vMerge w:val="restart"/>
            <w:tcBorders>
              <w:right w:val="single" w:sz="4" w:space="0" w:color="auto"/>
            </w:tcBorders>
            <w:vAlign w:val="center"/>
          </w:tcPr>
          <w:p w14:paraId="0F26D689"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Sample</w:t>
            </w:r>
          </w:p>
        </w:tc>
        <w:tc>
          <w:tcPr>
            <w:tcW w:w="3438" w:type="pct"/>
            <w:gridSpan w:val="2"/>
            <w:tcBorders>
              <w:left w:val="single" w:sz="4" w:space="0" w:color="auto"/>
              <w:bottom w:val="single" w:sz="4" w:space="0" w:color="auto"/>
            </w:tcBorders>
            <w:vAlign w:val="center"/>
          </w:tcPr>
          <w:p w14:paraId="6000FB44"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sidRPr="00B33A52">
              <w:rPr>
                <w:rFonts w:ascii="Times New Roman" w:hAnsi="Times New Roman"/>
                <w:sz w:val="22"/>
                <w:szCs w:val="22"/>
                <w:lang w:val="en-US" w:eastAsia="en-US"/>
              </w:rPr>
              <w:t>daily exposure</w:t>
            </w:r>
            <w:r>
              <w:rPr>
                <w:rFonts w:ascii="Times New Roman" w:hAnsi="Times New Roman"/>
                <w:sz w:val="22"/>
                <w:szCs w:val="22"/>
                <w:lang w:val="en-US" w:eastAsia="en-US"/>
              </w:rPr>
              <w:t>, ng/day</w:t>
            </w:r>
          </w:p>
        </w:tc>
      </w:tr>
      <w:tr w:rsidR="00E81329" w14:paraId="7FE806CD" w14:textId="77777777" w:rsidTr="00B33A52">
        <w:tc>
          <w:tcPr>
            <w:tcW w:w="1562" w:type="pct"/>
            <w:gridSpan w:val="2"/>
            <w:vMerge/>
            <w:tcBorders>
              <w:right w:val="single" w:sz="4" w:space="0" w:color="auto"/>
            </w:tcBorders>
            <w:vAlign w:val="center"/>
          </w:tcPr>
          <w:p w14:paraId="4109ED63" w14:textId="77777777" w:rsidR="00E81329"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p>
        </w:tc>
        <w:tc>
          <w:tcPr>
            <w:tcW w:w="1800" w:type="pct"/>
            <w:tcBorders>
              <w:top w:val="single" w:sz="4" w:space="0" w:color="auto"/>
              <w:left w:val="single" w:sz="4" w:space="0" w:color="auto"/>
            </w:tcBorders>
            <w:vAlign w:val="center"/>
          </w:tcPr>
          <w:p w14:paraId="34E4C74E" w14:textId="77777777" w:rsidR="00E81329"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Ni</w:t>
            </w:r>
          </w:p>
        </w:tc>
        <w:tc>
          <w:tcPr>
            <w:tcW w:w="1638" w:type="pct"/>
            <w:tcBorders>
              <w:top w:val="single" w:sz="4" w:space="0" w:color="auto"/>
            </w:tcBorders>
            <w:vAlign w:val="center"/>
          </w:tcPr>
          <w:p w14:paraId="47BEDB18" w14:textId="77777777" w:rsidR="00E81329"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Pr>
                <w:rFonts w:ascii="Times New Roman" w:hAnsi="Times New Roman"/>
                <w:sz w:val="22"/>
                <w:szCs w:val="22"/>
                <w:lang w:val="en-US" w:eastAsia="en-US"/>
              </w:rPr>
              <w:t>Cr</w:t>
            </w:r>
          </w:p>
        </w:tc>
      </w:tr>
      <w:tr w:rsidR="00E81329" w14:paraId="5272B5EB" w14:textId="77777777" w:rsidTr="00B33A52">
        <w:tc>
          <w:tcPr>
            <w:tcW w:w="459" w:type="pct"/>
            <w:tcBorders>
              <w:bottom w:val="single" w:sz="4" w:space="0" w:color="auto"/>
            </w:tcBorders>
            <w:vAlign w:val="center"/>
          </w:tcPr>
          <w:p w14:paraId="0359D393"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No.</w:t>
            </w:r>
          </w:p>
        </w:tc>
        <w:tc>
          <w:tcPr>
            <w:tcW w:w="1103" w:type="pct"/>
            <w:tcBorders>
              <w:bottom w:val="single" w:sz="4" w:space="0" w:color="auto"/>
              <w:right w:val="single" w:sz="4" w:space="0" w:color="auto"/>
            </w:tcBorders>
            <w:vAlign w:val="center"/>
          </w:tcPr>
          <w:p w14:paraId="28164D80"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Code</w:t>
            </w:r>
          </w:p>
        </w:tc>
        <w:tc>
          <w:tcPr>
            <w:tcW w:w="1800" w:type="pct"/>
            <w:tcBorders>
              <w:left w:val="single" w:sz="4" w:space="0" w:color="auto"/>
              <w:bottom w:val="single" w:sz="4" w:space="0" w:color="auto"/>
            </w:tcBorders>
            <w:vAlign w:val="center"/>
          </w:tcPr>
          <w:p w14:paraId="7AA7E995"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c>
          <w:tcPr>
            <w:tcW w:w="1638" w:type="pct"/>
            <w:tcBorders>
              <w:bottom w:val="single" w:sz="4" w:space="0" w:color="auto"/>
            </w:tcBorders>
            <w:vAlign w:val="center"/>
          </w:tcPr>
          <w:p w14:paraId="16B90147"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Mean</w:t>
            </w:r>
          </w:p>
        </w:tc>
      </w:tr>
      <w:tr w:rsidR="00E81329" w14:paraId="329F44D4" w14:textId="77777777" w:rsidTr="00B33A52">
        <w:tc>
          <w:tcPr>
            <w:tcW w:w="459" w:type="pct"/>
            <w:tcBorders>
              <w:top w:val="single" w:sz="4" w:space="0" w:color="auto"/>
            </w:tcBorders>
            <w:vAlign w:val="center"/>
          </w:tcPr>
          <w:p w14:paraId="15B9C9E5"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1.</w:t>
            </w:r>
          </w:p>
        </w:tc>
        <w:tc>
          <w:tcPr>
            <w:tcW w:w="1103" w:type="pct"/>
            <w:tcBorders>
              <w:top w:val="single" w:sz="4" w:space="0" w:color="auto"/>
              <w:right w:val="single" w:sz="4" w:space="0" w:color="auto"/>
            </w:tcBorders>
          </w:tcPr>
          <w:p w14:paraId="138321A6"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A</w:t>
            </w:r>
          </w:p>
        </w:tc>
        <w:tc>
          <w:tcPr>
            <w:tcW w:w="1800" w:type="pct"/>
            <w:tcBorders>
              <w:top w:val="single" w:sz="4" w:space="0" w:color="auto"/>
              <w:left w:val="single" w:sz="4" w:space="0" w:color="auto"/>
            </w:tcBorders>
          </w:tcPr>
          <w:p w14:paraId="28AE8D69"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sidRPr="00035C83">
              <w:rPr>
                <w:rFonts w:ascii="Times New Roman" w:hAnsi="Times New Roman"/>
                <w:sz w:val="22"/>
                <w:szCs w:val="22"/>
                <w:lang w:val="en-US" w:eastAsia="en-US"/>
              </w:rPr>
              <w:t>64.12</w:t>
            </w:r>
          </w:p>
        </w:tc>
        <w:tc>
          <w:tcPr>
            <w:tcW w:w="1638" w:type="pct"/>
            <w:tcBorders>
              <w:top w:val="single" w:sz="4" w:space="0" w:color="auto"/>
            </w:tcBorders>
          </w:tcPr>
          <w:p w14:paraId="4B73C026"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sidRPr="00035C83">
              <w:rPr>
                <w:rFonts w:ascii="Times New Roman" w:hAnsi="Times New Roman"/>
                <w:sz w:val="22"/>
                <w:szCs w:val="22"/>
                <w:lang w:val="en-US" w:eastAsia="en-US"/>
              </w:rPr>
              <w:t>7.49</w:t>
            </w:r>
          </w:p>
        </w:tc>
      </w:tr>
      <w:tr w:rsidR="00E81329" w14:paraId="492E6046" w14:textId="77777777" w:rsidTr="00B33A52">
        <w:tc>
          <w:tcPr>
            <w:tcW w:w="459" w:type="pct"/>
            <w:vAlign w:val="center"/>
          </w:tcPr>
          <w:p w14:paraId="23203662" w14:textId="77777777" w:rsidR="00E81329" w:rsidRDefault="00E81329" w:rsidP="002611EA">
            <w:pPr>
              <w:widowControl w:val="0"/>
              <w:autoSpaceDE w:val="0"/>
              <w:autoSpaceDN w:val="0"/>
              <w:adjustRightInd w:val="0"/>
              <w:spacing w:line="360" w:lineRule="auto"/>
              <w:jc w:val="center"/>
              <w:rPr>
                <w:rFonts w:ascii="Times New Roman" w:hAnsi="Times New Roman"/>
                <w:lang w:val="en-US" w:eastAsia="en-US"/>
              </w:rPr>
            </w:pPr>
            <w:r>
              <w:rPr>
                <w:rFonts w:ascii="Times New Roman" w:hAnsi="Times New Roman"/>
                <w:sz w:val="22"/>
                <w:szCs w:val="22"/>
                <w:lang w:val="en-US" w:eastAsia="en-US"/>
              </w:rPr>
              <w:t>2.</w:t>
            </w:r>
          </w:p>
        </w:tc>
        <w:tc>
          <w:tcPr>
            <w:tcW w:w="1103" w:type="pct"/>
            <w:tcBorders>
              <w:right w:val="single" w:sz="4" w:space="0" w:color="auto"/>
            </w:tcBorders>
          </w:tcPr>
          <w:p w14:paraId="25D31E60" w14:textId="77777777" w:rsidR="00E81329" w:rsidRDefault="00E81329" w:rsidP="002611EA">
            <w:pPr>
              <w:widowControl w:val="0"/>
              <w:autoSpaceDE w:val="0"/>
              <w:autoSpaceDN w:val="0"/>
              <w:adjustRightInd w:val="0"/>
              <w:spacing w:line="360" w:lineRule="auto"/>
              <w:jc w:val="center"/>
              <w:rPr>
                <w:rFonts w:ascii="Times New Roman" w:hAnsi="Times New Roman"/>
              </w:rPr>
            </w:pPr>
            <w:r>
              <w:rPr>
                <w:rFonts w:ascii="Times New Roman" w:hAnsi="Times New Roman"/>
                <w:sz w:val="22"/>
                <w:szCs w:val="22"/>
              </w:rPr>
              <w:t>B</w:t>
            </w:r>
          </w:p>
        </w:tc>
        <w:tc>
          <w:tcPr>
            <w:tcW w:w="1800" w:type="pct"/>
            <w:tcBorders>
              <w:left w:val="single" w:sz="4" w:space="0" w:color="auto"/>
            </w:tcBorders>
          </w:tcPr>
          <w:p w14:paraId="2F411B5F"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70.97</w:t>
            </w:r>
          </w:p>
        </w:tc>
        <w:tc>
          <w:tcPr>
            <w:tcW w:w="1638" w:type="pct"/>
          </w:tcPr>
          <w:p w14:paraId="6FC3E4D3"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7.94</w:t>
            </w:r>
          </w:p>
        </w:tc>
      </w:tr>
      <w:tr w:rsidR="00E81329" w14:paraId="491F2452" w14:textId="77777777" w:rsidTr="00B33A52">
        <w:tc>
          <w:tcPr>
            <w:tcW w:w="459" w:type="pct"/>
            <w:vAlign w:val="center"/>
          </w:tcPr>
          <w:p w14:paraId="13302D62" w14:textId="77777777" w:rsidR="00E81329" w:rsidRDefault="00E81329" w:rsidP="002611EA">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3.</w:t>
            </w:r>
          </w:p>
        </w:tc>
        <w:tc>
          <w:tcPr>
            <w:tcW w:w="1103" w:type="pct"/>
            <w:tcBorders>
              <w:right w:val="single" w:sz="4" w:space="0" w:color="auto"/>
            </w:tcBorders>
          </w:tcPr>
          <w:p w14:paraId="3A49B4CF" w14:textId="77777777" w:rsidR="00E81329" w:rsidRDefault="00E81329" w:rsidP="002611EA">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C</w:t>
            </w:r>
          </w:p>
        </w:tc>
        <w:tc>
          <w:tcPr>
            <w:tcW w:w="1800" w:type="pct"/>
            <w:tcBorders>
              <w:left w:val="single" w:sz="4" w:space="0" w:color="auto"/>
            </w:tcBorders>
          </w:tcPr>
          <w:p w14:paraId="38AA497C"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22.58</w:t>
            </w:r>
          </w:p>
        </w:tc>
        <w:tc>
          <w:tcPr>
            <w:tcW w:w="1638" w:type="pct"/>
          </w:tcPr>
          <w:p w14:paraId="77D1DD2E"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4.54</w:t>
            </w:r>
          </w:p>
        </w:tc>
      </w:tr>
      <w:tr w:rsidR="00E81329" w14:paraId="677F91DA" w14:textId="77777777" w:rsidTr="00B33A52">
        <w:tc>
          <w:tcPr>
            <w:tcW w:w="459" w:type="pct"/>
            <w:vAlign w:val="center"/>
          </w:tcPr>
          <w:p w14:paraId="4AC14C4F" w14:textId="77777777" w:rsidR="00E81329" w:rsidRDefault="00E81329" w:rsidP="002611EA">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4.</w:t>
            </w:r>
          </w:p>
        </w:tc>
        <w:tc>
          <w:tcPr>
            <w:tcW w:w="1103" w:type="pct"/>
            <w:tcBorders>
              <w:right w:val="single" w:sz="4" w:space="0" w:color="auto"/>
            </w:tcBorders>
          </w:tcPr>
          <w:p w14:paraId="74994977" w14:textId="77777777" w:rsidR="00E81329" w:rsidRDefault="00E81329" w:rsidP="002611EA">
            <w:pPr>
              <w:widowControl w:val="0"/>
              <w:autoSpaceDE w:val="0"/>
              <w:autoSpaceDN w:val="0"/>
              <w:adjustRightInd w:val="0"/>
              <w:spacing w:line="360" w:lineRule="auto"/>
              <w:jc w:val="center"/>
              <w:rPr>
                <w:rFonts w:ascii="Times New Roman" w:hAnsi="Times New Roman"/>
                <w:lang w:val="de-DE"/>
              </w:rPr>
            </w:pPr>
            <w:r>
              <w:rPr>
                <w:rFonts w:ascii="Times New Roman" w:hAnsi="Times New Roman"/>
                <w:sz w:val="22"/>
                <w:szCs w:val="22"/>
                <w:lang w:val="de-DE"/>
              </w:rPr>
              <w:t>D</w:t>
            </w:r>
          </w:p>
        </w:tc>
        <w:tc>
          <w:tcPr>
            <w:tcW w:w="1800" w:type="pct"/>
            <w:tcBorders>
              <w:left w:val="single" w:sz="4" w:space="0" w:color="auto"/>
            </w:tcBorders>
          </w:tcPr>
          <w:p w14:paraId="37A4411C"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103.52</w:t>
            </w:r>
          </w:p>
        </w:tc>
        <w:tc>
          <w:tcPr>
            <w:tcW w:w="1638" w:type="pct"/>
          </w:tcPr>
          <w:p w14:paraId="336291C9"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de-DE" w:eastAsia="en-US"/>
              </w:rPr>
            </w:pPr>
            <w:r w:rsidRPr="00035C83">
              <w:rPr>
                <w:rFonts w:ascii="Times New Roman" w:hAnsi="Times New Roman"/>
                <w:sz w:val="22"/>
                <w:szCs w:val="22"/>
                <w:lang w:val="de-DE" w:eastAsia="en-US"/>
              </w:rPr>
              <w:t>3.99</w:t>
            </w:r>
          </w:p>
        </w:tc>
      </w:tr>
      <w:tr w:rsidR="00E81329" w14:paraId="013649A9" w14:textId="77777777" w:rsidTr="00B33A52">
        <w:tc>
          <w:tcPr>
            <w:tcW w:w="459" w:type="pct"/>
            <w:vAlign w:val="center"/>
          </w:tcPr>
          <w:p w14:paraId="240B3D20" w14:textId="77777777" w:rsidR="00E81329" w:rsidRDefault="00E81329" w:rsidP="002611EA">
            <w:pPr>
              <w:widowControl w:val="0"/>
              <w:autoSpaceDE w:val="0"/>
              <w:autoSpaceDN w:val="0"/>
              <w:adjustRightInd w:val="0"/>
              <w:spacing w:line="360" w:lineRule="auto"/>
              <w:jc w:val="center"/>
              <w:rPr>
                <w:rFonts w:ascii="Times New Roman" w:hAnsi="Times New Roman"/>
                <w:b/>
                <w:bCs/>
                <w:lang w:val="de-DE" w:eastAsia="en-US"/>
              </w:rPr>
            </w:pPr>
            <w:r>
              <w:rPr>
                <w:rFonts w:ascii="Times New Roman" w:hAnsi="Times New Roman"/>
                <w:sz w:val="22"/>
                <w:szCs w:val="22"/>
                <w:lang w:val="de-DE" w:eastAsia="en-US"/>
              </w:rPr>
              <w:t>5.</w:t>
            </w:r>
          </w:p>
        </w:tc>
        <w:tc>
          <w:tcPr>
            <w:tcW w:w="1103" w:type="pct"/>
            <w:tcBorders>
              <w:right w:val="single" w:sz="4" w:space="0" w:color="auto"/>
            </w:tcBorders>
          </w:tcPr>
          <w:p w14:paraId="5E34C1CD" w14:textId="77777777" w:rsidR="00E81329" w:rsidRDefault="00E81329" w:rsidP="002611EA">
            <w:pPr>
              <w:widowControl w:val="0"/>
              <w:autoSpaceDE w:val="0"/>
              <w:autoSpaceDN w:val="0"/>
              <w:adjustRightInd w:val="0"/>
              <w:spacing w:line="360" w:lineRule="auto"/>
              <w:jc w:val="center"/>
              <w:rPr>
                <w:rFonts w:ascii="Times New Roman" w:hAnsi="Times New Roman"/>
                <w:lang w:val="de-DE" w:eastAsia="en-US"/>
              </w:rPr>
            </w:pPr>
            <w:r>
              <w:rPr>
                <w:rFonts w:ascii="Times New Roman" w:hAnsi="Times New Roman"/>
                <w:sz w:val="22"/>
                <w:szCs w:val="22"/>
                <w:lang w:val="de-DE" w:eastAsia="en-US"/>
              </w:rPr>
              <w:t>E</w:t>
            </w:r>
          </w:p>
        </w:tc>
        <w:tc>
          <w:tcPr>
            <w:tcW w:w="1800" w:type="pct"/>
            <w:tcBorders>
              <w:left w:val="single" w:sz="4" w:space="0" w:color="auto"/>
            </w:tcBorders>
          </w:tcPr>
          <w:p w14:paraId="28FBB2C3"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sidRPr="00035C83">
              <w:rPr>
                <w:rFonts w:ascii="Times New Roman" w:hAnsi="Times New Roman"/>
                <w:sz w:val="22"/>
                <w:szCs w:val="22"/>
                <w:lang w:val="en-US" w:eastAsia="en-US"/>
              </w:rPr>
              <w:t>44.78</w:t>
            </w:r>
          </w:p>
        </w:tc>
        <w:tc>
          <w:tcPr>
            <w:tcW w:w="1638" w:type="pct"/>
          </w:tcPr>
          <w:p w14:paraId="5B059BC9" w14:textId="77777777" w:rsidR="00E81329" w:rsidRPr="00035C83" w:rsidRDefault="00E81329" w:rsidP="002611EA">
            <w:pPr>
              <w:widowControl w:val="0"/>
              <w:autoSpaceDE w:val="0"/>
              <w:autoSpaceDN w:val="0"/>
              <w:adjustRightInd w:val="0"/>
              <w:spacing w:line="360" w:lineRule="auto"/>
              <w:jc w:val="center"/>
              <w:rPr>
                <w:rFonts w:ascii="Times New Roman" w:hAnsi="Times New Roman"/>
                <w:sz w:val="22"/>
                <w:szCs w:val="22"/>
                <w:lang w:val="en-US" w:eastAsia="en-US"/>
              </w:rPr>
            </w:pPr>
            <w:r w:rsidRPr="00035C83">
              <w:rPr>
                <w:rFonts w:ascii="Times New Roman" w:hAnsi="Times New Roman"/>
                <w:sz w:val="22"/>
                <w:szCs w:val="22"/>
                <w:lang w:val="en-US" w:eastAsia="en-US"/>
              </w:rPr>
              <w:t>7.52</w:t>
            </w:r>
          </w:p>
        </w:tc>
      </w:tr>
    </w:tbl>
    <w:p w14:paraId="1AB4917E" w14:textId="77777777" w:rsidR="00E81329" w:rsidRDefault="00E81329" w:rsidP="004B1882">
      <w:pPr>
        <w:rPr>
          <w:rFonts w:ascii="Times New Roman" w:hAnsi="Times New Roman"/>
        </w:rPr>
      </w:pPr>
    </w:p>
    <w:p w14:paraId="1C3E51FD" w14:textId="77777777" w:rsidR="00E81329" w:rsidRDefault="00E81329"/>
    <w:p w14:paraId="660F79D8" w14:textId="77777777" w:rsidR="00E81329" w:rsidRPr="0094222E" w:rsidRDefault="00E81329" w:rsidP="00C16ED7">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 xml:space="preserve">Supplementary </w:t>
      </w:r>
      <w:r>
        <w:rPr>
          <w:rFonts w:ascii="Times New Roman" w:eastAsiaTheme="minorHAnsi" w:hAnsi="Times New Roman"/>
          <w:b/>
          <w:lang w:val="en-US" w:eastAsia="en-US"/>
        </w:rPr>
        <w:t>M</w:t>
      </w:r>
      <w:r w:rsidRPr="0094222E">
        <w:rPr>
          <w:rFonts w:ascii="Times New Roman" w:eastAsiaTheme="minorHAnsi" w:hAnsi="Times New Roman"/>
          <w:b/>
          <w:lang w:val="en-US" w:eastAsia="en-US"/>
        </w:rPr>
        <w:t>aterial 1.</w:t>
      </w:r>
    </w:p>
    <w:p w14:paraId="7AC25025"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r w:rsidRPr="00472A1B">
        <w:rPr>
          <w:rFonts w:ascii="Times New Roman" w:eastAsiaTheme="minorHAnsi" w:hAnsi="Times New Roman"/>
          <w:lang w:val="en-US" w:eastAsia="en-US"/>
        </w:rPr>
        <w:t xml:space="preserve">The declared ingredients in </w:t>
      </w:r>
      <w:r>
        <w:rPr>
          <w:rFonts w:ascii="Times New Roman" w:eastAsiaTheme="minorHAnsi" w:hAnsi="Times New Roman"/>
          <w:lang w:val="en-US" w:eastAsia="en-US"/>
        </w:rPr>
        <w:t>the five teething gels tested in this study.</w:t>
      </w:r>
    </w:p>
    <w:p w14:paraId="0B89A53D"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p>
    <w:p w14:paraId="3A94CA23"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Sample A</w:t>
      </w:r>
    </w:p>
    <w:p w14:paraId="791B644C"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i/>
          <w:lang w:val="en-US" w:eastAsia="en-US"/>
        </w:rPr>
      </w:pPr>
      <w:r w:rsidRPr="00F43A48">
        <w:rPr>
          <w:rFonts w:ascii="Times New Roman" w:eastAsiaTheme="minorHAnsi" w:hAnsi="Times New Roman"/>
          <w:i/>
          <w:lang w:val="en-US" w:eastAsia="en-US"/>
        </w:rPr>
        <w:t xml:space="preserve">water (aqua), glycerin, carbomer, triethanolamine, alcohol, </w:t>
      </w:r>
      <w:r w:rsidRPr="00917B29">
        <w:rPr>
          <w:rFonts w:ascii="Times New Roman" w:eastAsiaTheme="minorHAnsi" w:hAnsi="Times New Roman"/>
          <w:i/>
          <w:lang w:val="en-US" w:eastAsia="en-US"/>
        </w:rPr>
        <w:t>Althea officinalis</w:t>
      </w:r>
      <w:r>
        <w:rPr>
          <w:rFonts w:ascii="Times New Roman" w:eastAsiaTheme="minorHAnsi" w:hAnsi="Times New Roman"/>
          <w:i/>
          <w:lang w:val="en-US" w:eastAsia="en-US"/>
        </w:rPr>
        <w:t xml:space="preserve"> </w:t>
      </w:r>
      <w:r w:rsidRPr="00F43A48">
        <w:rPr>
          <w:rFonts w:ascii="Times New Roman" w:eastAsiaTheme="minorHAnsi" w:hAnsi="Times New Roman"/>
          <w:i/>
          <w:lang w:val="en-US" w:eastAsia="en-US"/>
        </w:rPr>
        <w:t xml:space="preserve">root extract, </w:t>
      </w:r>
      <w:r w:rsidRPr="00917B29">
        <w:rPr>
          <w:rFonts w:ascii="Times New Roman" w:eastAsiaTheme="minorHAnsi" w:hAnsi="Times New Roman"/>
          <w:i/>
          <w:lang w:val="en-US" w:eastAsia="en-US"/>
        </w:rPr>
        <w:t>Anthemis nobilis</w:t>
      </w:r>
      <w:r>
        <w:rPr>
          <w:rFonts w:ascii="Times New Roman" w:eastAsiaTheme="minorHAnsi" w:hAnsi="Times New Roman"/>
          <w:i/>
          <w:lang w:val="en-US" w:eastAsia="en-US"/>
        </w:rPr>
        <w:t xml:space="preserve"> </w:t>
      </w:r>
      <w:r w:rsidRPr="00F43A48">
        <w:rPr>
          <w:rFonts w:ascii="Times New Roman" w:eastAsiaTheme="minorHAnsi" w:hAnsi="Times New Roman"/>
          <w:i/>
          <w:lang w:val="en-US" w:eastAsia="en-US"/>
        </w:rPr>
        <w:t>flower extract, carrageenan</w:t>
      </w:r>
      <w:r>
        <w:rPr>
          <w:rFonts w:ascii="Times New Roman" w:eastAsiaTheme="minorHAnsi" w:hAnsi="Times New Roman"/>
          <w:i/>
          <w:lang w:val="en-US" w:eastAsia="en-US"/>
        </w:rPr>
        <w:t>,</w:t>
      </w:r>
      <w:r w:rsidRPr="00917B29">
        <w:t xml:space="preserve"> </w:t>
      </w:r>
      <w:r w:rsidRPr="00917B29">
        <w:rPr>
          <w:rFonts w:ascii="Times New Roman" w:eastAsiaTheme="minorHAnsi" w:hAnsi="Times New Roman"/>
          <w:i/>
          <w:lang w:val="en-US" w:eastAsia="en-US"/>
        </w:rPr>
        <w:t>Crocus sativus</w:t>
      </w:r>
      <w:r>
        <w:rPr>
          <w:rFonts w:ascii="Times New Roman" w:eastAsiaTheme="minorHAnsi" w:hAnsi="Times New Roman"/>
          <w:i/>
          <w:lang w:val="en-US" w:eastAsia="en-US"/>
        </w:rPr>
        <w:t xml:space="preserve"> </w:t>
      </w:r>
      <w:r w:rsidRPr="00F43A48">
        <w:rPr>
          <w:rFonts w:ascii="Times New Roman" w:eastAsiaTheme="minorHAnsi" w:hAnsi="Times New Roman"/>
          <w:i/>
          <w:lang w:val="en-US" w:eastAsia="en-US"/>
        </w:rPr>
        <w:t>flower extract, methylparaben, sodium benzoate, sodium methylparaben, sodium saccharin, sodium propylparaben.</w:t>
      </w:r>
    </w:p>
    <w:p w14:paraId="2AE3B1AB"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p>
    <w:p w14:paraId="7C23C2E9" w14:textId="77777777" w:rsidR="00E81329" w:rsidRPr="0094222E" w:rsidRDefault="00E81329" w:rsidP="00C16ED7">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Sample B</w:t>
      </w:r>
    </w:p>
    <w:p w14:paraId="02F96407"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i/>
          <w:lang w:val="en-US" w:eastAsia="en-US"/>
        </w:rPr>
      </w:pPr>
      <w:r w:rsidRPr="00917B29">
        <w:rPr>
          <w:rFonts w:ascii="Times New Roman" w:eastAsiaTheme="minorHAnsi" w:hAnsi="Times New Roman"/>
          <w:i/>
          <w:lang w:val="en-US" w:eastAsia="en-US"/>
        </w:rPr>
        <w:t>Chamomilla recutita</w:t>
      </w:r>
      <w:r w:rsidRPr="00F43A48">
        <w:rPr>
          <w:rFonts w:ascii="Times New Roman" w:eastAsiaTheme="minorHAnsi" w:hAnsi="Times New Roman"/>
          <w:i/>
          <w:lang w:val="en-US" w:eastAsia="en-US"/>
        </w:rPr>
        <w:t xml:space="preserve">, lidocaini hydrochloridum, </w:t>
      </w:r>
      <w:r w:rsidRPr="00917B29">
        <w:rPr>
          <w:rFonts w:ascii="Times New Roman" w:eastAsiaTheme="minorHAnsi" w:hAnsi="Times New Roman"/>
          <w:i/>
          <w:lang w:val="en-US" w:eastAsia="en-US"/>
        </w:rPr>
        <w:t>Thymus vulgaris</w:t>
      </w:r>
    </w:p>
    <w:p w14:paraId="347F0BED"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p>
    <w:p w14:paraId="08F96376" w14:textId="77777777" w:rsidR="00E81329" w:rsidRPr="0094222E" w:rsidRDefault="00E81329" w:rsidP="00C16ED7">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Sample C</w:t>
      </w:r>
    </w:p>
    <w:p w14:paraId="6269609C"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r w:rsidRPr="00F43A48">
        <w:rPr>
          <w:rFonts w:ascii="Times New Roman" w:eastAsiaTheme="minorHAnsi" w:hAnsi="Times New Roman"/>
          <w:i/>
          <w:lang w:val="en-US" w:eastAsia="en-US"/>
        </w:rPr>
        <w:t xml:space="preserve">valerian rootstock extract, </w:t>
      </w:r>
      <w:r>
        <w:rPr>
          <w:rFonts w:ascii="Times New Roman" w:eastAsiaTheme="minorHAnsi" w:hAnsi="Times New Roman"/>
          <w:i/>
          <w:lang w:val="en-US" w:eastAsia="en-US"/>
        </w:rPr>
        <w:t>C</w:t>
      </w:r>
      <w:r w:rsidRPr="00F43A48">
        <w:rPr>
          <w:rFonts w:ascii="Times New Roman" w:eastAsiaTheme="minorHAnsi" w:hAnsi="Times New Roman"/>
          <w:i/>
          <w:lang w:val="en-US" w:eastAsia="en-US"/>
        </w:rPr>
        <w:t>hamomile extract, propolis extract</w:t>
      </w:r>
    </w:p>
    <w:p w14:paraId="7FAC2A18"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p>
    <w:p w14:paraId="0AD7CA5E"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i/>
          <w:lang w:val="en-US" w:eastAsia="en-US"/>
        </w:rPr>
      </w:pPr>
      <w:r w:rsidRPr="0094222E">
        <w:rPr>
          <w:rFonts w:ascii="Times New Roman" w:eastAsiaTheme="minorHAnsi" w:hAnsi="Times New Roman"/>
          <w:b/>
          <w:lang w:val="en-US" w:eastAsia="en-US"/>
        </w:rPr>
        <w:t>Sample D</w:t>
      </w:r>
    </w:p>
    <w:p w14:paraId="137B1E24"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i/>
          <w:lang w:val="en-US" w:eastAsia="en-US"/>
        </w:rPr>
      </w:pPr>
      <w:r w:rsidRPr="00F43A48">
        <w:rPr>
          <w:rFonts w:ascii="Times New Roman" w:eastAsiaTheme="minorHAnsi" w:hAnsi="Times New Roman"/>
          <w:i/>
          <w:lang w:val="en-US" w:eastAsia="en-US"/>
        </w:rPr>
        <w:t>water, polyvinylpyrrolidone (</w:t>
      </w:r>
      <w:r>
        <w:rPr>
          <w:rFonts w:ascii="Times New Roman" w:eastAsiaTheme="minorHAnsi" w:hAnsi="Times New Roman"/>
          <w:i/>
          <w:lang w:val="en-US" w:eastAsia="en-US"/>
        </w:rPr>
        <w:t>PVP</w:t>
      </w:r>
      <w:r w:rsidRPr="00F43A48">
        <w:rPr>
          <w:rFonts w:ascii="Times New Roman" w:eastAsiaTheme="minorHAnsi" w:hAnsi="Times New Roman"/>
          <w:i/>
          <w:lang w:val="en-US" w:eastAsia="en-US"/>
        </w:rPr>
        <w:t xml:space="preserve">), maltodextrin, propylene glycol, peg-40 hydrogenated castor oil, </w:t>
      </w:r>
      <w:r w:rsidRPr="00471478">
        <w:rPr>
          <w:rFonts w:ascii="Times New Roman" w:eastAsiaTheme="minorHAnsi" w:hAnsi="Times New Roman"/>
          <w:i/>
          <w:lang w:val="en-US" w:eastAsia="en-US"/>
        </w:rPr>
        <w:t>Aloe barbadensis</w:t>
      </w:r>
      <w:r w:rsidRPr="00F43A48">
        <w:rPr>
          <w:rFonts w:ascii="Times New Roman" w:eastAsiaTheme="minorHAnsi" w:hAnsi="Times New Roman"/>
          <w:i/>
          <w:lang w:val="en-US" w:eastAsia="en-US"/>
        </w:rPr>
        <w:t xml:space="preserve">, xanthan gum, flavor, potassium sorbate, sodium benzoate, disodium </w:t>
      </w:r>
      <w:r>
        <w:rPr>
          <w:rFonts w:ascii="Times New Roman" w:eastAsiaTheme="minorHAnsi" w:hAnsi="Times New Roman"/>
          <w:i/>
          <w:lang w:val="en-US" w:eastAsia="en-US"/>
        </w:rPr>
        <w:t>EDTA</w:t>
      </w:r>
      <w:r w:rsidRPr="00F43A48">
        <w:rPr>
          <w:rFonts w:ascii="Times New Roman" w:eastAsiaTheme="minorHAnsi" w:hAnsi="Times New Roman"/>
          <w:i/>
          <w:lang w:val="en-US" w:eastAsia="en-US"/>
        </w:rPr>
        <w:t xml:space="preserve">, sodium hyaluronate, xylitol, cetylpyridinium chloride, </w:t>
      </w:r>
      <w:r w:rsidRPr="00AC3AC9">
        <w:rPr>
          <w:rFonts w:ascii="Times New Roman" w:eastAsiaTheme="minorHAnsi" w:hAnsi="Times New Roman"/>
          <w:i/>
          <w:lang w:val="en-US" w:eastAsia="en-US"/>
        </w:rPr>
        <w:t xml:space="preserve">glycyrrhizic acid, </w:t>
      </w:r>
      <w:r w:rsidRPr="00471478">
        <w:rPr>
          <w:rFonts w:ascii="Times New Roman" w:eastAsiaTheme="minorHAnsi" w:hAnsi="Times New Roman"/>
          <w:i/>
          <w:lang w:val="en-US" w:eastAsia="en-US"/>
        </w:rPr>
        <w:t xml:space="preserve">Crocus sativus </w:t>
      </w:r>
      <w:r w:rsidRPr="00F43A48">
        <w:rPr>
          <w:rFonts w:ascii="Times New Roman" w:eastAsiaTheme="minorHAnsi" w:hAnsi="Times New Roman"/>
          <w:i/>
          <w:lang w:val="en-US" w:eastAsia="en-US"/>
        </w:rPr>
        <w:t>flower extract</w:t>
      </w:r>
    </w:p>
    <w:p w14:paraId="75400213"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p>
    <w:p w14:paraId="339C792E"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Sample E</w:t>
      </w:r>
    </w:p>
    <w:p w14:paraId="14E1B14E" w14:textId="77777777" w:rsidR="00E81329" w:rsidRDefault="00E81329" w:rsidP="00C16ED7">
      <w:pPr>
        <w:widowControl w:val="0"/>
        <w:autoSpaceDE w:val="0"/>
        <w:autoSpaceDN w:val="0"/>
        <w:adjustRightInd w:val="0"/>
        <w:spacing w:line="360" w:lineRule="auto"/>
        <w:jc w:val="both"/>
        <w:rPr>
          <w:rFonts w:ascii="Times New Roman" w:eastAsiaTheme="minorHAnsi" w:hAnsi="Times New Roman"/>
          <w:lang w:val="en-US" w:eastAsia="en-US"/>
        </w:rPr>
      </w:pPr>
      <w:r w:rsidRPr="00F43A48">
        <w:rPr>
          <w:rFonts w:ascii="Times New Roman" w:eastAsiaTheme="minorHAnsi" w:hAnsi="Times New Roman"/>
          <w:i/>
          <w:lang w:val="en-US" w:eastAsia="en-US"/>
        </w:rPr>
        <w:t xml:space="preserve">aqua, sorbitol, propylene glycol, </w:t>
      </w:r>
      <w:r w:rsidRPr="00917B29">
        <w:rPr>
          <w:rFonts w:ascii="Times New Roman" w:eastAsiaTheme="minorHAnsi" w:hAnsi="Times New Roman"/>
          <w:i/>
          <w:lang w:val="en-US" w:eastAsia="en-US"/>
        </w:rPr>
        <w:t>Chamomilla recutita</w:t>
      </w:r>
      <w:r w:rsidRPr="00F43A48">
        <w:rPr>
          <w:rFonts w:ascii="Times New Roman" w:eastAsiaTheme="minorHAnsi" w:hAnsi="Times New Roman"/>
          <w:i/>
          <w:lang w:val="en-US" w:eastAsia="en-US"/>
        </w:rPr>
        <w:t xml:space="preserve"> flower extract, </w:t>
      </w:r>
      <w:r w:rsidRPr="00471478">
        <w:rPr>
          <w:rFonts w:ascii="Times New Roman" w:eastAsiaTheme="minorHAnsi" w:hAnsi="Times New Roman"/>
          <w:i/>
          <w:lang w:val="en-US" w:eastAsia="en-US"/>
        </w:rPr>
        <w:t xml:space="preserve">Salvia officinalis </w:t>
      </w:r>
      <w:r w:rsidRPr="00F43A48">
        <w:rPr>
          <w:rFonts w:ascii="Times New Roman" w:eastAsiaTheme="minorHAnsi" w:hAnsi="Times New Roman"/>
          <w:i/>
          <w:lang w:val="en-US" w:eastAsia="en-US"/>
        </w:rPr>
        <w:t xml:space="preserve">leaf extract, carbomer, panthenol, peg-60 hydrogenated castor oil, sodium hydroxide, alcohol, dichlorobenzyl, sodium saccharin, disodium </w:t>
      </w:r>
      <w:r>
        <w:rPr>
          <w:rFonts w:ascii="Times New Roman" w:eastAsiaTheme="minorHAnsi" w:hAnsi="Times New Roman"/>
          <w:i/>
          <w:lang w:val="en-US" w:eastAsia="en-US"/>
        </w:rPr>
        <w:t>EDTA</w:t>
      </w:r>
      <w:r w:rsidRPr="00F43A48">
        <w:rPr>
          <w:rFonts w:ascii="Times New Roman" w:eastAsiaTheme="minorHAnsi" w:hAnsi="Times New Roman"/>
          <w:i/>
          <w:lang w:val="en-US" w:eastAsia="en-US"/>
        </w:rPr>
        <w:t>, potassium acesulfame, aroma, 2-bromo-2-nitropropane-1,3-diol, ammonium glycyrrhizate</w:t>
      </w:r>
    </w:p>
    <w:p w14:paraId="315BBDC7" w14:textId="77777777" w:rsidR="00E81329" w:rsidRDefault="00E81329" w:rsidP="00C16ED7">
      <w:pPr>
        <w:spacing w:line="360" w:lineRule="auto"/>
      </w:pPr>
    </w:p>
    <w:p w14:paraId="4029CEBF" w14:textId="77777777" w:rsidR="00E81329" w:rsidRPr="0094222E" w:rsidRDefault="00E81329" w:rsidP="00673155">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 xml:space="preserve">Supplementary </w:t>
      </w:r>
      <w:r>
        <w:rPr>
          <w:rFonts w:ascii="Times New Roman" w:eastAsiaTheme="minorHAnsi" w:hAnsi="Times New Roman"/>
          <w:b/>
          <w:lang w:val="en-US" w:eastAsia="en-US"/>
        </w:rPr>
        <w:t>M</w:t>
      </w:r>
      <w:r w:rsidRPr="0094222E">
        <w:rPr>
          <w:rFonts w:ascii="Times New Roman" w:eastAsiaTheme="minorHAnsi" w:hAnsi="Times New Roman"/>
          <w:b/>
          <w:lang w:val="en-US" w:eastAsia="en-US"/>
        </w:rPr>
        <w:t xml:space="preserve">aterial </w:t>
      </w:r>
      <w:r>
        <w:rPr>
          <w:rFonts w:ascii="Times New Roman" w:eastAsiaTheme="minorHAnsi" w:hAnsi="Times New Roman"/>
          <w:b/>
          <w:lang w:val="en-US" w:eastAsia="en-US"/>
        </w:rPr>
        <w:t>2</w:t>
      </w:r>
      <w:r w:rsidRPr="0094222E">
        <w:rPr>
          <w:rFonts w:ascii="Times New Roman" w:eastAsiaTheme="minorHAnsi" w:hAnsi="Times New Roman"/>
          <w:b/>
          <w:lang w:val="en-US" w:eastAsia="en-US"/>
        </w:rPr>
        <w:t>.</w:t>
      </w:r>
    </w:p>
    <w:p w14:paraId="1EED3A53" w14:textId="77777777" w:rsidR="00E81329" w:rsidRPr="00FB759C" w:rsidRDefault="00E81329" w:rsidP="00673155">
      <w:pPr>
        <w:widowControl w:val="0"/>
        <w:autoSpaceDE w:val="0"/>
        <w:autoSpaceDN w:val="0"/>
        <w:adjustRightInd w:val="0"/>
        <w:spacing w:line="360" w:lineRule="auto"/>
        <w:rPr>
          <w:lang w:val="en-US"/>
        </w:rPr>
      </w:pPr>
      <w:r w:rsidRPr="00FB759C">
        <w:rPr>
          <w:lang w:val="en-US"/>
        </w:rPr>
        <w:t>A microwave-assisted digestion procedure</w:t>
      </w:r>
      <w:r>
        <w:rPr>
          <w:lang w:val="en-US"/>
        </w:rPr>
        <w:t>.</w:t>
      </w:r>
      <w:r w:rsidRPr="00FB759C">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E81329" w:rsidRPr="00673155" w14:paraId="37C51DC5" w14:textId="77777777" w:rsidTr="00844AD3">
        <w:tc>
          <w:tcPr>
            <w:tcW w:w="1535" w:type="dxa"/>
          </w:tcPr>
          <w:p w14:paraId="0DE339D4"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p>
        </w:tc>
        <w:tc>
          <w:tcPr>
            <w:tcW w:w="1535" w:type="dxa"/>
          </w:tcPr>
          <w:p w14:paraId="612E2BEB"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Step 1</w:t>
            </w:r>
          </w:p>
        </w:tc>
        <w:tc>
          <w:tcPr>
            <w:tcW w:w="1535" w:type="dxa"/>
          </w:tcPr>
          <w:p w14:paraId="4357AF29"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Step 2</w:t>
            </w:r>
          </w:p>
        </w:tc>
        <w:tc>
          <w:tcPr>
            <w:tcW w:w="1535" w:type="dxa"/>
          </w:tcPr>
          <w:p w14:paraId="15E79B1A"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Step 3</w:t>
            </w:r>
          </w:p>
        </w:tc>
        <w:tc>
          <w:tcPr>
            <w:tcW w:w="1536" w:type="dxa"/>
          </w:tcPr>
          <w:p w14:paraId="7135FACD"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Step 4</w:t>
            </w:r>
          </w:p>
        </w:tc>
        <w:tc>
          <w:tcPr>
            <w:tcW w:w="1536" w:type="dxa"/>
          </w:tcPr>
          <w:p w14:paraId="3EE379D1"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Step 5</w:t>
            </w:r>
          </w:p>
        </w:tc>
      </w:tr>
      <w:tr w:rsidR="00E81329" w:rsidRPr="00673155" w14:paraId="4DC554A2" w14:textId="77777777" w:rsidTr="00844AD3">
        <w:tc>
          <w:tcPr>
            <w:tcW w:w="1535" w:type="dxa"/>
          </w:tcPr>
          <w:p w14:paraId="2013D60D"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Power, W</w:t>
            </w:r>
          </w:p>
        </w:tc>
        <w:tc>
          <w:tcPr>
            <w:tcW w:w="1535" w:type="dxa"/>
          </w:tcPr>
          <w:p w14:paraId="34076F24"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80</w:t>
            </w:r>
          </w:p>
        </w:tc>
        <w:tc>
          <w:tcPr>
            <w:tcW w:w="1535" w:type="dxa"/>
          </w:tcPr>
          <w:p w14:paraId="1C3F7752"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5" w:type="dxa"/>
          </w:tcPr>
          <w:p w14:paraId="49D143F4"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6" w:type="dxa"/>
          </w:tcPr>
          <w:p w14:paraId="7C28C632"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0</w:t>
            </w:r>
          </w:p>
        </w:tc>
        <w:tc>
          <w:tcPr>
            <w:tcW w:w="1536" w:type="dxa"/>
          </w:tcPr>
          <w:p w14:paraId="43487535"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0</w:t>
            </w:r>
          </w:p>
        </w:tc>
      </w:tr>
      <w:tr w:rsidR="00E81329" w:rsidRPr="00673155" w14:paraId="6E95D49B" w14:textId="77777777" w:rsidTr="00844AD3">
        <w:tc>
          <w:tcPr>
            <w:tcW w:w="1535" w:type="dxa"/>
          </w:tcPr>
          <w:p w14:paraId="264CB7A6"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PSI</w:t>
            </w:r>
          </w:p>
        </w:tc>
        <w:tc>
          <w:tcPr>
            <w:tcW w:w="1535" w:type="dxa"/>
          </w:tcPr>
          <w:p w14:paraId="682E2B40"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80</w:t>
            </w:r>
          </w:p>
        </w:tc>
        <w:tc>
          <w:tcPr>
            <w:tcW w:w="1535" w:type="dxa"/>
          </w:tcPr>
          <w:p w14:paraId="4E3E2F2F"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5" w:type="dxa"/>
          </w:tcPr>
          <w:p w14:paraId="42A4FE5B"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150</w:t>
            </w:r>
          </w:p>
        </w:tc>
        <w:tc>
          <w:tcPr>
            <w:tcW w:w="1536" w:type="dxa"/>
          </w:tcPr>
          <w:p w14:paraId="4EBED28F"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20</w:t>
            </w:r>
          </w:p>
        </w:tc>
        <w:tc>
          <w:tcPr>
            <w:tcW w:w="1536" w:type="dxa"/>
          </w:tcPr>
          <w:p w14:paraId="09A08833"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20</w:t>
            </w:r>
          </w:p>
        </w:tc>
      </w:tr>
      <w:tr w:rsidR="00E81329" w:rsidRPr="00673155" w14:paraId="36364140" w14:textId="77777777" w:rsidTr="00844AD3">
        <w:tc>
          <w:tcPr>
            <w:tcW w:w="1535" w:type="dxa"/>
          </w:tcPr>
          <w:p w14:paraId="050A3479"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Time, minutes</w:t>
            </w:r>
          </w:p>
        </w:tc>
        <w:tc>
          <w:tcPr>
            <w:tcW w:w="1535" w:type="dxa"/>
          </w:tcPr>
          <w:p w14:paraId="738BCAAA"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6:00</w:t>
            </w:r>
          </w:p>
        </w:tc>
        <w:tc>
          <w:tcPr>
            <w:tcW w:w="1535" w:type="dxa"/>
          </w:tcPr>
          <w:p w14:paraId="54EACB40"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6:30</w:t>
            </w:r>
          </w:p>
        </w:tc>
        <w:tc>
          <w:tcPr>
            <w:tcW w:w="1535" w:type="dxa"/>
          </w:tcPr>
          <w:p w14:paraId="4E843AE1"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7:00</w:t>
            </w:r>
          </w:p>
        </w:tc>
        <w:tc>
          <w:tcPr>
            <w:tcW w:w="1536" w:type="dxa"/>
          </w:tcPr>
          <w:p w14:paraId="41D3A168"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5:00</w:t>
            </w:r>
          </w:p>
        </w:tc>
        <w:tc>
          <w:tcPr>
            <w:tcW w:w="1536" w:type="dxa"/>
          </w:tcPr>
          <w:p w14:paraId="6EE3DA2F"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5:00</w:t>
            </w:r>
          </w:p>
        </w:tc>
      </w:tr>
      <w:tr w:rsidR="00E81329" w:rsidRPr="00673155" w14:paraId="160AEA28" w14:textId="77777777" w:rsidTr="00844AD3">
        <w:tc>
          <w:tcPr>
            <w:tcW w:w="1535" w:type="dxa"/>
          </w:tcPr>
          <w:p w14:paraId="5A71F79C"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TAP, minutes</w:t>
            </w:r>
          </w:p>
        </w:tc>
        <w:tc>
          <w:tcPr>
            <w:tcW w:w="1535" w:type="dxa"/>
          </w:tcPr>
          <w:p w14:paraId="613500D3"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2:00</w:t>
            </w:r>
          </w:p>
        </w:tc>
        <w:tc>
          <w:tcPr>
            <w:tcW w:w="1535" w:type="dxa"/>
          </w:tcPr>
          <w:p w14:paraId="496D80BC"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5:00</w:t>
            </w:r>
          </w:p>
        </w:tc>
        <w:tc>
          <w:tcPr>
            <w:tcW w:w="1535" w:type="dxa"/>
          </w:tcPr>
          <w:p w14:paraId="08F07D39"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5:00</w:t>
            </w:r>
          </w:p>
        </w:tc>
        <w:tc>
          <w:tcPr>
            <w:tcW w:w="1536" w:type="dxa"/>
          </w:tcPr>
          <w:p w14:paraId="0D00ADC8"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0</w:t>
            </w:r>
          </w:p>
        </w:tc>
        <w:tc>
          <w:tcPr>
            <w:tcW w:w="1536" w:type="dxa"/>
          </w:tcPr>
          <w:p w14:paraId="6E177C5D"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0</w:t>
            </w:r>
          </w:p>
        </w:tc>
      </w:tr>
      <w:tr w:rsidR="00E81329" w:rsidRPr="00673155" w14:paraId="429BE89E" w14:textId="77777777" w:rsidTr="00844AD3">
        <w:tc>
          <w:tcPr>
            <w:tcW w:w="1535" w:type="dxa"/>
          </w:tcPr>
          <w:p w14:paraId="3BC5C970"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Fan power, %</w:t>
            </w:r>
          </w:p>
        </w:tc>
        <w:tc>
          <w:tcPr>
            <w:tcW w:w="1535" w:type="dxa"/>
          </w:tcPr>
          <w:p w14:paraId="2DCD9D6A"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5" w:type="dxa"/>
          </w:tcPr>
          <w:p w14:paraId="441CA92D"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5" w:type="dxa"/>
          </w:tcPr>
          <w:p w14:paraId="1A92E9A2"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6" w:type="dxa"/>
          </w:tcPr>
          <w:p w14:paraId="1119ADDE"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c>
          <w:tcPr>
            <w:tcW w:w="1536" w:type="dxa"/>
          </w:tcPr>
          <w:p w14:paraId="212FD21A" w14:textId="77777777" w:rsidR="00E81329" w:rsidRPr="00673155" w:rsidRDefault="00E81329" w:rsidP="00673155">
            <w:pPr>
              <w:widowControl w:val="0"/>
              <w:autoSpaceDE w:val="0"/>
              <w:autoSpaceDN w:val="0"/>
              <w:adjustRightInd w:val="0"/>
              <w:spacing w:line="360" w:lineRule="auto"/>
              <w:jc w:val="both"/>
              <w:rPr>
                <w:rFonts w:ascii="Times New Roman" w:hAnsi="Times New Roman"/>
                <w:sz w:val="22"/>
                <w:szCs w:val="22"/>
                <w:lang w:val="en-US"/>
              </w:rPr>
            </w:pPr>
            <w:r w:rsidRPr="00673155">
              <w:rPr>
                <w:rFonts w:ascii="Times New Roman" w:hAnsi="Times New Roman"/>
                <w:sz w:val="22"/>
                <w:szCs w:val="22"/>
                <w:lang w:val="en-US"/>
              </w:rPr>
              <w:t>100</w:t>
            </w:r>
          </w:p>
        </w:tc>
      </w:tr>
    </w:tbl>
    <w:p w14:paraId="7237BF93" w14:textId="77777777" w:rsidR="00E81329" w:rsidRPr="00B9008A" w:rsidRDefault="00E81329" w:rsidP="00673155">
      <w:pPr>
        <w:widowControl w:val="0"/>
        <w:autoSpaceDE w:val="0"/>
        <w:autoSpaceDN w:val="0"/>
        <w:adjustRightInd w:val="0"/>
        <w:spacing w:line="360" w:lineRule="auto"/>
        <w:jc w:val="both"/>
        <w:rPr>
          <w:rFonts w:ascii="Times New Roman" w:eastAsiaTheme="minorHAnsi" w:hAnsi="Times New Roman"/>
          <w:sz w:val="20"/>
          <w:lang w:val="en-US" w:eastAsia="en-US"/>
        </w:rPr>
      </w:pPr>
      <w:r w:rsidRPr="00B9008A">
        <w:rPr>
          <w:rFonts w:ascii="Times New Roman" w:eastAsiaTheme="minorHAnsi" w:hAnsi="Times New Roman"/>
          <w:sz w:val="20"/>
          <w:lang w:val="en-US" w:eastAsia="en-US"/>
        </w:rPr>
        <w:t>Abbreviations: PSI – pounds-force per square inch; TAP – time at pressure min</w:t>
      </w:r>
      <w:r>
        <w:rPr>
          <w:rFonts w:ascii="Times New Roman" w:eastAsiaTheme="minorHAnsi" w:hAnsi="Times New Roman"/>
          <w:sz w:val="20"/>
          <w:lang w:val="en-US" w:eastAsia="en-US"/>
        </w:rPr>
        <w:t>.</w:t>
      </w:r>
    </w:p>
    <w:p w14:paraId="5FBD63DC" w14:textId="77777777" w:rsidR="00E81329" w:rsidRDefault="00E81329" w:rsidP="00673155">
      <w:pPr>
        <w:spacing w:line="360" w:lineRule="auto"/>
      </w:pPr>
    </w:p>
    <w:p w14:paraId="300C3DF3" w14:textId="77777777" w:rsidR="00E81329" w:rsidRPr="0094222E" w:rsidRDefault="00E81329" w:rsidP="006C5455">
      <w:pPr>
        <w:widowControl w:val="0"/>
        <w:autoSpaceDE w:val="0"/>
        <w:autoSpaceDN w:val="0"/>
        <w:adjustRightInd w:val="0"/>
        <w:spacing w:line="360" w:lineRule="auto"/>
        <w:jc w:val="both"/>
        <w:rPr>
          <w:rFonts w:ascii="Times New Roman" w:eastAsiaTheme="minorHAnsi" w:hAnsi="Times New Roman"/>
          <w:b/>
          <w:lang w:val="en-US" w:eastAsia="en-US"/>
        </w:rPr>
      </w:pPr>
      <w:r w:rsidRPr="0094222E">
        <w:rPr>
          <w:rFonts w:ascii="Times New Roman" w:eastAsiaTheme="minorHAnsi" w:hAnsi="Times New Roman"/>
          <w:b/>
          <w:lang w:val="en-US" w:eastAsia="en-US"/>
        </w:rPr>
        <w:t xml:space="preserve">Supplementary </w:t>
      </w:r>
      <w:r>
        <w:rPr>
          <w:rFonts w:ascii="Times New Roman" w:eastAsiaTheme="minorHAnsi" w:hAnsi="Times New Roman"/>
          <w:b/>
          <w:lang w:val="en-US" w:eastAsia="en-US"/>
        </w:rPr>
        <w:t>M</w:t>
      </w:r>
      <w:r w:rsidRPr="0094222E">
        <w:rPr>
          <w:rFonts w:ascii="Times New Roman" w:eastAsiaTheme="minorHAnsi" w:hAnsi="Times New Roman"/>
          <w:b/>
          <w:lang w:val="en-US" w:eastAsia="en-US"/>
        </w:rPr>
        <w:t xml:space="preserve">aterial </w:t>
      </w:r>
      <w:r>
        <w:rPr>
          <w:rFonts w:ascii="Times New Roman" w:eastAsiaTheme="minorHAnsi" w:hAnsi="Times New Roman"/>
          <w:b/>
          <w:lang w:val="en-US" w:eastAsia="en-US"/>
        </w:rPr>
        <w:t>3</w:t>
      </w:r>
      <w:r w:rsidRPr="0094222E">
        <w:rPr>
          <w:rFonts w:ascii="Times New Roman" w:eastAsiaTheme="minorHAnsi" w:hAnsi="Times New Roman"/>
          <w:b/>
          <w:lang w:val="en-US" w:eastAsia="en-US"/>
        </w:rPr>
        <w:t>.</w:t>
      </w:r>
    </w:p>
    <w:p w14:paraId="60B16BFE" w14:textId="77777777" w:rsidR="00E81329" w:rsidRDefault="00E81329" w:rsidP="006C5455">
      <w:pPr>
        <w:widowControl w:val="0"/>
        <w:autoSpaceDE w:val="0"/>
        <w:autoSpaceDN w:val="0"/>
        <w:adjustRightInd w:val="0"/>
        <w:spacing w:line="360" w:lineRule="auto"/>
        <w:jc w:val="both"/>
        <w:rPr>
          <w:rFonts w:ascii="Times New Roman" w:hAnsi="Times New Roman"/>
          <w:lang w:val="en-US"/>
        </w:rPr>
      </w:pPr>
      <w:r>
        <w:rPr>
          <w:rFonts w:ascii="Times New Roman" w:hAnsi="Times New Roman"/>
          <w:lang w:val="en-US"/>
        </w:rPr>
        <w:t>Time</w:t>
      </w:r>
      <w:r w:rsidRPr="00882365">
        <w:rPr>
          <w:rFonts w:ascii="Times New Roman" w:hAnsi="Times New Roman"/>
          <w:lang w:val="en-US"/>
        </w:rPr>
        <w:t xml:space="preserve">-temperature program in the graphite furnace atomic absorption spectrometer </w:t>
      </w:r>
      <w:r>
        <w:rPr>
          <w:rFonts w:ascii="Times New Roman" w:hAnsi="Times New Roman"/>
          <w:lang w:val="en-US"/>
        </w:rPr>
        <w:t>for</w:t>
      </w:r>
      <w:r w:rsidRPr="00882365">
        <w:rPr>
          <w:rFonts w:ascii="Times New Roman" w:hAnsi="Times New Roman"/>
          <w:lang w:val="en-US"/>
        </w:rPr>
        <w:t xml:space="preserve"> Ni </w:t>
      </w:r>
      <w:r>
        <w:rPr>
          <w:rFonts w:ascii="Times New Roman" w:hAnsi="Times New Roman"/>
          <w:lang w:val="en-US"/>
        </w:rPr>
        <w:t xml:space="preserve">and Cr </w:t>
      </w:r>
      <w:r w:rsidRPr="00882365">
        <w:rPr>
          <w:rFonts w:ascii="Times New Roman" w:hAnsi="Times New Roman"/>
          <w:lang w:val="en-US"/>
        </w:rPr>
        <w:t>determination</w:t>
      </w:r>
    </w:p>
    <w:tbl>
      <w:tblPr>
        <w:tblStyle w:val="TableGrid"/>
        <w:tblW w:w="0" w:type="auto"/>
        <w:tblLook w:val="04A0" w:firstRow="1" w:lastRow="0" w:firstColumn="1" w:lastColumn="0" w:noHBand="0" w:noVBand="1"/>
      </w:tblPr>
      <w:tblGrid>
        <w:gridCol w:w="696"/>
        <w:gridCol w:w="835"/>
        <w:gridCol w:w="1775"/>
        <w:gridCol w:w="1462"/>
        <w:gridCol w:w="1576"/>
        <w:gridCol w:w="2718"/>
      </w:tblGrid>
      <w:tr w:rsidR="00E81329" w:rsidRPr="004636F6" w14:paraId="003F4106" w14:textId="77777777" w:rsidTr="00B009EC">
        <w:tc>
          <w:tcPr>
            <w:tcW w:w="696" w:type="dxa"/>
            <w:vMerge w:val="restart"/>
            <w:textDirection w:val="btLr"/>
            <w:vAlign w:val="center"/>
          </w:tcPr>
          <w:p w14:paraId="1188CB83" w14:textId="77777777" w:rsidR="00E81329" w:rsidRPr="00B009EC" w:rsidRDefault="00E81329" w:rsidP="00B009EC">
            <w:pPr>
              <w:widowControl w:val="0"/>
              <w:autoSpaceDE w:val="0"/>
              <w:autoSpaceDN w:val="0"/>
              <w:adjustRightInd w:val="0"/>
              <w:spacing w:line="360" w:lineRule="auto"/>
              <w:ind w:left="113" w:right="113"/>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Ni determination</w:t>
            </w:r>
          </w:p>
        </w:tc>
        <w:tc>
          <w:tcPr>
            <w:tcW w:w="835" w:type="dxa"/>
            <w:vAlign w:val="center"/>
          </w:tcPr>
          <w:p w14:paraId="47F42B12"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Step</w:t>
            </w:r>
          </w:p>
        </w:tc>
        <w:tc>
          <w:tcPr>
            <w:tcW w:w="1775" w:type="dxa"/>
            <w:vAlign w:val="center"/>
          </w:tcPr>
          <w:p w14:paraId="7D251A24"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Temperature, °C</w:t>
            </w:r>
          </w:p>
        </w:tc>
        <w:tc>
          <w:tcPr>
            <w:tcW w:w="1462" w:type="dxa"/>
            <w:vAlign w:val="center"/>
          </w:tcPr>
          <w:p w14:paraId="1368D7A8"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Ramp, s</w:t>
            </w:r>
          </w:p>
        </w:tc>
        <w:tc>
          <w:tcPr>
            <w:tcW w:w="1576" w:type="dxa"/>
            <w:vAlign w:val="center"/>
          </w:tcPr>
          <w:p w14:paraId="3826162F"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Hold, s</w:t>
            </w:r>
          </w:p>
        </w:tc>
        <w:tc>
          <w:tcPr>
            <w:tcW w:w="2718" w:type="dxa"/>
            <w:vAlign w:val="center"/>
          </w:tcPr>
          <w:p w14:paraId="282DCDDC"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Gas Flow, mL/min</w:t>
            </w:r>
          </w:p>
        </w:tc>
      </w:tr>
      <w:tr w:rsidR="00E81329" w:rsidRPr="007B5390" w14:paraId="3D8CF153" w14:textId="77777777" w:rsidTr="00B009EC">
        <w:tc>
          <w:tcPr>
            <w:tcW w:w="696" w:type="dxa"/>
            <w:vMerge/>
            <w:vAlign w:val="center"/>
          </w:tcPr>
          <w:p w14:paraId="15AE3D54"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58737132"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775" w:type="dxa"/>
            <w:vAlign w:val="center"/>
          </w:tcPr>
          <w:p w14:paraId="5FCA5D6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110</w:t>
            </w:r>
          </w:p>
        </w:tc>
        <w:tc>
          <w:tcPr>
            <w:tcW w:w="1462" w:type="dxa"/>
            <w:vAlign w:val="center"/>
          </w:tcPr>
          <w:p w14:paraId="716E9E25"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576" w:type="dxa"/>
            <w:vAlign w:val="center"/>
          </w:tcPr>
          <w:p w14:paraId="3BB5EE33"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50</w:t>
            </w:r>
          </w:p>
        </w:tc>
        <w:tc>
          <w:tcPr>
            <w:tcW w:w="2718" w:type="dxa"/>
            <w:vAlign w:val="center"/>
          </w:tcPr>
          <w:p w14:paraId="4D7FDEA3"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5F24722B" w14:textId="77777777" w:rsidTr="00B009EC">
        <w:tc>
          <w:tcPr>
            <w:tcW w:w="696" w:type="dxa"/>
            <w:vMerge/>
            <w:vAlign w:val="center"/>
          </w:tcPr>
          <w:p w14:paraId="6312DC62"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659D96A2"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w:t>
            </w:r>
          </w:p>
        </w:tc>
        <w:tc>
          <w:tcPr>
            <w:tcW w:w="1775" w:type="dxa"/>
            <w:vAlign w:val="center"/>
          </w:tcPr>
          <w:p w14:paraId="69A8A86E"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700</w:t>
            </w:r>
          </w:p>
        </w:tc>
        <w:tc>
          <w:tcPr>
            <w:tcW w:w="1462" w:type="dxa"/>
            <w:vAlign w:val="center"/>
          </w:tcPr>
          <w:p w14:paraId="06526D2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10</w:t>
            </w:r>
          </w:p>
        </w:tc>
        <w:tc>
          <w:tcPr>
            <w:tcW w:w="1576" w:type="dxa"/>
            <w:vAlign w:val="center"/>
          </w:tcPr>
          <w:p w14:paraId="233298A3"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20</w:t>
            </w:r>
          </w:p>
        </w:tc>
        <w:tc>
          <w:tcPr>
            <w:tcW w:w="2718" w:type="dxa"/>
            <w:vAlign w:val="center"/>
          </w:tcPr>
          <w:p w14:paraId="6716576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4AE44195" w14:textId="77777777" w:rsidTr="00B009EC">
        <w:tc>
          <w:tcPr>
            <w:tcW w:w="696" w:type="dxa"/>
            <w:vMerge/>
            <w:vAlign w:val="center"/>
          </w:tcPr>
          <w:p w14:paraId="143CD4B5"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7CB8EB9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3</w:t>
            </w:r>
          </w:p>
        </w:tc>
        <w:tc>
          <w:tcPr>
            <w:tcW w:w="1775" w:type="dxa"/>
            <w:vAlign w:val="center"/>
          </w:tcPr>
          <w:p w14:paraId="5D33A0ED"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2350</w:t>
            </w:r>
          </w:p>
        </w:tc>
        <w:tc>
          <w:tcPr>
            <w:tcW w:w="1462" w:type="dxa"/>
            <w:vAlign w:val="center"/>
          </w:tcPr>
          <w:p w14:paraId="20B19B9C"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0</w:t>
            </w:r>
          </w:p>
        </w:tc>
        <w:tc>
          <w:tcPr>
            <w:tcW w:w="1576" w:type="dxa"/>
            <w:vAlign w:val="center"/>
          </w:tcPr>
          <w:p w14:paraId="58AB7EA5"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2718" w:type="dxa"/>
            <w:vAlign w:val="center"/>
          </w:tcPr>
          <w:p w14:paraId="46266B04"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0/read</w:t>
            </w:r>
          </w:p>
        </w:tc>
      </w:tr>
      <w:tr w:rsidR="00E81329" w:rsidRPr="007B5390" w14:paraId="59225EDB" w14:textId="77777777" w:rsidTr="00B009EC">
        <w:tc>
          <w:tcPr>
            <w:tcW w:w="696" w:type="dxa"/>
            <w:vMerge/>
            <w:vAlign w:val="center"/>
          </w:tcPr>
          <w:p w14:paraId="31B4D5C2"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01794B26"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4</w:t>
            </w:r>
          </w:p>
        </w:tc>
        <w:tc>
          <w:tcPr>
            <w:tcW w:w="1775" w:type="dxa"/>
            <w:vAlign w:val="center"/>
          </w:tcPr>
          <w:p w14:paraId="254491D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2400</w:t>
            </w:r>
          </w:p>
        </w:tc>
        <w:tc>
          <w:tcPr>
            <w:tcW w:w="1462" w:type="dxa"/>
            <w:vAlign w:val="center"/>
          </w:tcPr>
          <w:p w14:paraId="529C0FA5"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576" w:type="dxa"/>
            <w:vAlign w:val="center"/>
          </w:tcPr>
          <w:p w14:paraId="4810FBCE"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3</w:t>
            </w:r>
          </w:p>
        </w:tc>
        <w:tc>
          <w:tcPr>
            <w:tcW w:w="2718" w:type="dxa"/>
            <w:vAlign w:val="center"/>
          </w:tcPr>
          <w:p w14:paraId="4E98DB50"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29F353A9" w14:textId="77777777" w:rsidTr="00B009EC">
        <w:tc>
          <w:tcPr>
            <w:tcW w:w="696" w:type="dxa"/>
            <w:vMerge/>
            <w:vAlign w:val="center"/>
          </w:tcPr>
          <w:p w14:paraId="169DECC0"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43903886"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1775" w:type="dxa"/>
            <w:vAlign w:val="center"/>
          </w:tcPr>
          <w:p w14:paraId="0ED53E0E"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110</w:t>
            </w:r>
          </w:p>
        </w:tc>
        <w:tc>
          <w:tcPr>
            <w:tcW w:w="1462" w:type="dxa"/>
            <w:vAlign w:val="center"/>
          </w:tcPr>
          <w:p w14:paraId="25BA5C9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576" w:type="dxa"/>
            <w:vAlign w:val="center"/>
          </w:tcPr>
          <w:p w14:paraId="797F5EA7"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10</w:t>
            </w:r>
          </w:p>
        </w:tc>
        <w:tc>
          <w:tcPr>
            <w:tcW w:w="2718" w:type="dxa"/>
            <w:vAlign w:val="center"/>
          </w:tcPr>
          <w:p w14:paraId="265F1D49"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4636F6" w14:paraId="7E7EF329" w14:textId="77777777" w:rsidTr="00B009EC">
        <w:tc>
          <w:tcPr>
            <w:tcW w:w="696" w:type="dxa"/>
            <w:vMerge w:val="restart"/>
            <w:textDirection w:val="btLr"/>
            <w:vAlign w:val="center"/>
          </w:tcPr>
          <w:p w14:paraId="76DD4193" w14:textId="77777777" w:rsidR="00E81329" w:rsidRPr="00B009EC" w:rsidRDefault="00E81329" w:rsidP="00B009EC">
            <w:pPr>
              <w:widowControl w:val="0"/>
              <w:autoSpaceDE w:val="0"/>
              <w:autoSpaceDN w:val="0"/>
              <w:adjustRightInd w:val="0"/>
              <w:spacing w:line="360" w:lineRule="auto"/>
              <w:ind w:left="113" w:right="113"/>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Cr determination</w:t>
            </w:r>
          </w:p>
        </w:tc>
        <w:tc>
          <w:tcPr>
            <w:tcW w:w="835" w:type="dxa"/>
            <w:vAlign w:val="center"/>
          </w:tcPr>
          <w:p w14:paraId="212993AC"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Step</w:t>
            </w:r>
          </w:p>
        </w:tc>
        <w:tc>
          <w:tcPr>
            <w:tcW w:w="1775" w:type="dxa"/>
            <w:vAlign w:val="center"/>
          </w:tcPr>
          <w:p w14:paraId="5312FD48"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Temperature, °C</w:t>
            </w:r>
          </w:p>
        </w:tc>
        <w:tc>
          <w:tcPr>
            <w:tcW w:w="1462" w:type="dxa"/>
            <w:vAlign w:val="center"/>
          </w:tcPr>
          <w:p w14:paraId="1A8B9E28"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Ramp, s</w:t>
            </w:r>
          </w:p>
        </w:tc>
        <w:tc>
          <w:tcPr>
            <w:tcW w:w="1576" w:type="dxa"/>
            <w:vAlign w:val="center"/>
          </w:tcPr>
          <w:p w14:paraId="793F26B1"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Hold, s</w:t>
            </w:r>
          </w:p>
        </w:tc>
        <w:tc>
          <w:tcPr>
            <w:tcW w:w="2718" w:type="dxa"/>
            <w:vAlign w:val="center"/>
          </w:tcPr>
          <w:p w14:paraId="06BC3D0E"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Gas Flow, mL/min</w:t>
            </w:r>
          </w:p>
        </w:tc>
      </w:tr>
      <w:tr w:rsidR="00E81329" w:rsidRPr="007B5390" w14:paraId="6EF8AA7D" w14:textId="77777777" w:rsidTr="00B009EC">
        <w:tc>
          <w:tcPr>
            <w:tcW w:w="696" w:type="dxa"/>
            <w:vMerge/>
            <w:vAlign w:val="center"/>
          </w:tcPr>
          <w:p w14:paraId="67436B1F"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20716E96"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775" w:type="dxa"/>
            <w:vAlign w:val="center"/>
          </w:tcPr>
          <w:p w14:paraId="3AAC40A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110</w:t>
            </w:r>
          </w:p>
        </w:tc>
        <w:tc>
          <w:tcPr>
            <w:tcW w:w="1462" w:type="dxa"/>
            <w:vAlign w:val="center"/>
          </w:tcPr>
          <w:p w14:paraId="7D39A13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1576" w:type="dxa"/>
            <w:vAlign w:val="center"/>
          </w:tcPr>
          <w:p w14:paraId="26EB4EB8"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15</w:t>
            </w:r>
          </w:p>
        </w:tc>
        <w:tc>
          <w:tcPr>
            <w:tcW w:w="2718" w:type="dxa"/>
            <w:vAlign w:val="center"/>
          </w:tcPr>
          <w:p w14:paraId="2C37AD1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0920596F" w14:textId="77777777" w:rsidTr="00B009EC">
        <w:tc>
          <w:tcPr>
            <w:tcW w:w="696" w:type="dxa"/>
            <w:vMerge/>
            <w:vAlign w:val="center"/>
          </w:tcPr>
          <w:p w14:paraId="54B17AC4"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37BF86B2"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w:t>
            </w:r>
          </w:p>
        </w:tc>
        <w:tc>
          <w:tcPr>
            <w:tcW w:w="1775" w:type="dxa"/>
            <w:vAlign w:val="center"/>
          </w:tcPr>
          <w:p w14:paraId="499F3E2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180</w:t>
            </w:r>
          </w:p>
        </w:tc>
        <w:tc>
          <w:tcPr>
            <w:tcW w:w="1462" w:type="dxa"/>
            <w:vAlign w:val="center"/>
          </w:tcPr>
          <w:p w14:paraId="7D20D9D9"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30</w:t>
            </w:r>
          </w:p>
        </w:tc>
        <w:tc>
          <w:tcPr>
            <w:tcW w:w="1576" w:type="dxa"/>
            <w:vAlign w:val="center"/>
          </w:tcPr>
          <w:p w14:paraId="70525F0D"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10</w:t>
            </w:r>
          </w:p>
        </w:tc>
        <w:tc>
          <w:tcPr>
            <w:tcW w:w="2718" w:type="dxa"/>
            <w:vAlign w:val="center"/>
          </w:tcPr>
          <w:p w14:paraId="2315746E"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303C9F71" w14:textId="77777777" w:rsidTr="00B009EC">
        <w:tc>
          <w:tcPr>
            <w:tcW w:w="696" w:type="dxa"/>
            <w:vMerge/>
            <w:vAlign w:val="center"/>
          </w:tcPr>
          <w:p w14:paraId="3913B704"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4460D710"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3</w:t>
            </w:r>
          </w:p>
        </w:tc>
        <w:tc>
          <w:tcPr>
            <w:tcW w:w="1775" w:type="dxa"/>
            <w:vAlign w:val="center"/>
          </w:tcPr>
          <w:p w14:paraId="52276D02"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450</w:t>
            </w:r>
          </w:p>
        </w:tc>
        <w:tc>
          <w:tcPr>
            <w:tcW w:w="1462" w:type="dxa"/>
            <w:vAlign w:val="center"/>
          </w:tcPr>
          <w:p w14:paraId="4D8DCAA8"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576" w:type="dxa"/>
            <w:vAlign w:val="center"/>
          </w:tcPr>
          <w:p w14:paraId="53A45C35"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2718" w:type="dxa"/>
            <w:vAlign w:val="center"/>
          </w:tcPr>
          <w:p w14:paraId="63723A8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4764F538" w14:textId="77777777" w:rsidTr="00B009EC">
        <w:tc>
          <w:tcPr>
            <w:tcW w:w="696" w:type="dxa"/>
            <w:vMerge/>
            <w:vAlign w:val="center"/>
          </w:tcPr>
          <w:p w14:paraId="20BD8DB1"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22F17866"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4</w:t>
            </w:r>
          </w:p>
        </w:tc>
        <w:tc>
          <w:tcPr>
            <w:tcW w:w="1775" w:type="dxa"/>
            <w:vAlign w:val="center"/>
          </w:tcPr>
          <w:p w14:paraId="24A4A444"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500</w:t>
            </w:r>
          </w:p>
        </w:tc>
        <w:tc>
          <w:tcPr>
            <w:tcW w:w="1462" w:type="dxa"/>
            <w:vAlign w:val="center"/>
          </w:tcPr>
          <w:p w14:paraId="5B3E9BE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1576" w:type="dxa"/>
            <w:vAlign w:val="center"/>
          </w:tcPr>
          <w:p w14:paraId="0BF070B3"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2718" w:type="dxa"/>
            <w:vAlign w:val="center"/>
          </w:tcPr>
          <w:p w14:paraId="22202CD7"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63F177C7" w14:textId="77777777" w:rsidTr="00B009EC">
        <w:tc>
          <w:tcPr>
            <w:tcW w:w="696" w:type="dxa"/>
            <w:vMerge/>
            <w:vAlign w:val="center"/>
          </w:tcPr>
          <w:p w14:paraId="07203944"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7A41A9F6"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1775" w:type="dxa"/>
            <w:vAlign w:val="center"/>
          </w:tcPr>
          <w:p w14:paraId="44222E6A"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1500</w:t>
            </w:r>
          </w:p>
        </w:tc>
        <w:tc>
          <w:tcPr>
            <w:tcW w:w="1462" w:type="dxa"/>
            <w:vAlign w:val="center"/>
          </w:tcPr>
          <w:p w14:paraId="6E5B6FA6"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15</w:t>
            </w:r>
          </w:p>
        </w:tc>
        <w:tc>
          <w:tcPr>
            <w:tcW w:w="1576" w:type="dxa"/>
            <w:vAlign w:val="center"/>
          </w:tcPr>
          <w:p w14:paraId="44D716A9"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30</w:t>
            </w:r>
          </w:p>
        </w:tc>
        <w:tc>
          <w:tcPr>
            <w:tcW w:w="2718" w:type="dxa"/>
            <w:vAlign w:val="center"/>
          </w:tcPr>
          <w:p w14:paraId="0A8D25D8"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r w:rsidR="00E81329" w:rsidRPr="007B5390" w14:paraId="1F08F3B8" w14:textId="77777777" w:rsidTr="00B009EC">
        <w:tc>
          <w:tcPr>
            <w:tcW w:w="696" w:type="dxa"/>
            <w:vMerge/>
            <w:vAlign w:val="center"/>
          </w:tcPr>
          <w:p w14:paraId="418D02DB"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59B3652C"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6</w:t>
            </w:r>
          </w:p>
        </w:tc>
        <w:tc>
          <w:tcPr>
            <w:tcW w:w="1775" w:type="dxa"/>
            <w:vAlign w:val="center"/>
          </w:tcPr>
          <w:p w14:paraId="523D2C1D"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2450</w:t>
            </w:r>
          </w:p>
        </w:tc>
        <w:tc>
          <w:tcPr>
            <w:tcW w:w="1462" w:type="dxa"/>
            <w:vAlign w:val="center"/>
          </w:tcPr>
          <w:p w14:paraId="0FD23A4B"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0</w:t>
            </w:r>
          </w:p>
        </w:tc>
        <w:tc>
          <w:tcPr>
            <w:tcW w:w="1576" w:type="dxa"/>
            <w:vAlign w:val="center"/>
          </w:tcPr>
          <w:p w14:paraId="0F12F5FD"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5</w:t>
            </w:r>
          </w:p>
        </w:tc>
        <w:tc>
          <w:tcPr>
            <w:tcW w:w="2718" w:type="dxa"/>
            <w:vAlign w:val="center"/>
          </w:tcPr>
          <w:p w14:paraId="65739ADD"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0/read</w:t>
            </w:r>
          </w:p>
        </w:tc>
      </w:tr>
      <w:tr w:rsidR="00E81329" w:rsidRPr="007B5390" w14:paraId="5DC1B830" w14:textId="77777777" w:rsidTr="00B009EC">
        <w:tc>
          <w:tcPr>
            <w:tcW w:w="696" w:type="dxa"/>
            <w:vMerge/>
            <w:vAlign w:val="center"/>
          </w:tcPr>
          <w:p w14:paraId="357A8EBE"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p>
        </w:tc>
        <w:tc>
          <w:tcPr>
            <w:tcW w:w="835" w:type="dxa"/>
            <w:vAlign w:val="center"/>
          </w:tcPr>
          <w:p w14:paraId="39C2F201" w14:textId="77777777" w:rsidR="00E81329" w:rsidRPr="00B009EC" w:rsidRDefault="00E81329" w:rsidP="00B009EC">
            <w:pPr>
              <w:widowControl w:val="0"/>
              <w:autoSpaceDE w:val="0"/>
              <w:autoSpaceDN w:val="0"/>
              <w:adjustRightInd w:val="0"/>
              <w:spacing w:line="36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7</w:t>
            </w:r>
          </w:p>
        </w:tc>
        <w:tc>
          <w:tcPr>
            <w:tcW w:w="1775" w:type="dxa"/>
            <w:vAlign w:val="center"/>
          </w:tcPr>
          <w:p w14:paraId="06CAE82F"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2500</w:t>
            </w:r>
          </w:p>
        </w:tc>
        <w:tc>
          <w:tcPr>
            <w:tcW w:w="1462" w:type="dxa"/>
            <w:vAlign w:val="center"/>
          </w:tcPr>
          <w:p w14:paraId="313A020E"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1</w:t>
            </w:r>
          </w:p>
        </w:tc>
        <w:tc>
          <w:tcPr>
            <w:tcW w:w="1576" w:type="dxa"/>
            <w:vAlign w:val="center"/>
          </w:tcPr>
          <w:p w14:paraId="196DA8A8"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w:t>
            </w:r>
          </w:p>
        </w:tc>
        <w:tc>
          <w:tcPr>
            <w:tcW w:w="2718" w:type="dxa"/>
            <w:vAlign w:val="center"/>
          </w:tcPr>
          <w:p w14:paraId="1EEBF925" w14:textId="77777777" w:rsidR="00E81329" w:rsidRPr="00B009EC" w:rsidRDefault="00E81329" w:rsidP="00B009EC">
            <w:pPr>
              <w:widowControl w:val="0"/>
              <w:autoSpaceDE w:val="0"/>
              <w:autoSpaceDN w:val="0"/>
              <w:adjustRightInd w:val="0"/>
              <w:spacing w:line="480" w:lineRule="auto"/>
              <w:jc w:val="center"/>
              <w:rPr>
                <w:rFonts w:ascii="Times New Roman" w:hAnsi="Times New Roman"/>
                <w:color w:val="000000" w:themeColor="text1"/>
                <w:sz w:val="20"/>
                <w:lang w:val="en-US"/>
              </w:rPr>
            </w:pPr>
            <w:r w:rsidRPr="00B009EC">
              <w:rPr>
                <w:rFonts w:ascii="Times New Roman" w:hAnsi="Times New Roman"/>
                <w:color w:val="000000" w:themeColor="text1"/>
                <w:sz w:val="20"/>
                <w:lang w:val="en-US"/>
              </w:rPr>
              <w:t>250</w:t>
            </w:r>
          </w:p>
        </w:tc>
      </w:tr>
    </w:tbl>
    <w:p w14:paraId="6BC3E8AB" w14:textId="77777777" w:rsidR="00E81329" w:rsidRDefault="00E81329" w:rsidP="006C5455">
      <w:pPr>
        <w:widowControl w:val="0"/>
        <w:autoSpaceDE w:val="0"/>
        <w:autoSpaceDN w:val="0"/>
        <w:adjustRightInd w:val="0"/>
        <w:spacing w:line="360" w:lineRule="auto"/>
        <w:jc w:val="both"/>
        <w:rPr>
          <w:rFonts w:ascii="Times New Roman" w:eastAsiaTheme="minorHAnsi" w:hAnsi="Times New Roman"/>
          <w:lang w:val="en-US" w:eastAsia="en-US"/>
        </w:rPr>
      </w:pPr>
    </w:p>
    <w:p w14:paraId="55C1E327" w14:textId="77777777" w:rsidR="00E81329" w:rsidRDefault="00E81329" w:rsidP="006C5455">
      <w:pPr>
        <w:spacing w:line="360" w:lineRule="auto"/>
      </w:pPr>
    </w:p>
    <w:p w14:paraId="7E6191D4" w14:textId="77777777" w:rsidR="00E81329" w:rsidRPr="003657D1" w:rsidRDefault="00E81329" w:rsidP="00A864E1">
      <w:pPr>
        <w:widowControl w:val="0"/>
        <w:autoSpaceDE w:val="0"/>
        <w:autoSpaceDN w:val="0"/>
        <w:adjustRightInd w:val="0"/>
        <w:spacing w:line="480" w:lineRule="auto"/>
        <w:jc w:val="both"/>
        <w:rPr>
          <w:rFonts w:ascii="Times New Roman" w:eastAsiaTheme="minorHAnsi" w:hAnsi="Times New Roman"/>
          <w:szCs w:val="24"/>
          <w:lang w:val="en-US" w:eastAsia="en-US"/>
        </w:rPr>
      </w:pPr>
      <w:bookmarkStart w:id="12" w:name="_GoBack"/>
      <w:bookmarkEnd w:id="12"/>
    </w:p>
    <w:sectPr w:rsidR="00E81329" w:rsidRPr="003657D1" w:rsidSect="00690D1C">
      <w:headerReference w:type="default" r:id="rId10"/>
      <w:footerReference w:type="default" r:id="rId11"/>
      <w:type w:val="continuous"/>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63DE" w14:textId="77777777" w:rsidR="00F73BD9" w:rsidRDefault="00F73BD9" w:rsidP="002841EC">
      <w:r>
        <w:separator/>
      </w:r>
    </w:p>
  </w:endnote>
  <w:endnote w:type="continuationSeparator" w:id="0">
    <w:p w14:paraId="1E9EC022" w14:textId="77777777" w:rsidR="00F73BD9" w:rsidRDefault="00F73BD9" w:rsidP="002841EC">
      <w:r>
        <w:continuationSeparator/>
      </w:r>
    </w:p>
  </w:endnote>
  <w:endnote w:type="continuationNotice" w:id="1">
    <w:p w14:paraId="16631093" w14:textId="77777777" w:rsidR="00F73BD9" w:rsidRDefault="00F73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Arial"/>
    <w:charset w:val="EE"/>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yriad Pro">
    <w:altName w:val="Segoe UI"/>
    <w:panose1 w:val="00000000000000000000"/>
    <w:charset w:val="EE"/>
    <w:family w:val="swiss"/>
    <w:notTrueType/>
    <w:pitch w:val="default"/>
    <w:sig w:usb0="00000007" w:usb1="00000000" w:usb2="00000000" w:usb3="00000000" w:csb0="00000003"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325612"/>
      <w:docPartObj>
        <w:docPartGallery w:val="Page Numbers (Bottom of Page)"/>
        <w:docPartUnique/>
      </w:docPartObj>
    </w:sdtPr>
    <w:sdtEndPr/>
    <w:sdtContent>
      <w:p w14:paraId="2FBE6C4A" w14:textId="77777777" w:rsidR="00111AED" w:rsidRDefault="00111AED">
        <w:pPr>
          <w:pStyle w:val="Footer"/>
          <w:jc w:val="right"/>
        </w:pPr>
        <w:r>
          <w:rPr>
            <w:noProof/>
            <w:lang w:val="pl-PL"/>
          </w:rPr>
          <w:fldChar w:fldCharType="begin"/>
        </w:r>
        <w:r>
          <w:rPr>
            <w:noProof/>
            <w:lang w:val="pl-PL"/>
          </w:rPr>
          <w:instrText>PAGE   \* MERGEFORMAT</w:instrText>
        </w:r>
        <w:r>
          <w:rPr>
            <w:noProof/>
            <w:lang w:val="pl-PL"/>
          </w:rPr>
          <w:fldChar w:fldCharType="separate"/>
        </w:r>
        <w:r w:rsidR="00E81329">
          <w:rPr>
            <w:noProof/>
            <w:lang w:val="pl-PL"/>
          </w:rPr>
          <w:t>1</w:t>
        </w:r>
        <w:r>
          <w:rPr>
            <w:noProof/>
            <w:lang w:val="pl-PL"/>
          </w:rPr>
          <w:fldChar w:fldCharType="end"/>
        </w:r>
      </w:p>
    </w:sdtContent>
  </w:sdt>
  <w:p w14:paraId="374D271A" w14:textId="77777777" w:rsidR="00111AED" w:rsidRDefault="00111A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91F6" w14:textId="77777777" w:rsidR="00F73BD9" w:rsidRDefault="00F73BD9" w:rsidP="002841EC">
      <w:r>
        <w:separator/>
      </w:r>
    </w:p>
  </w:footnote>
  <w:footnote w:type="continuationSeparator" w:id="0">
    <w:p w14:paraId="12AB5933" w14:textId="77777777" w:rsidR="00F73BD9" w:rsidRDefault="00F73BD9" w:rsidP="002841EC">
      <w:r>
        <w:continuationSeparator/>
      </w:r>
    </w:p>
  </w:footnote>
  <w:footnote w:type="continuationNotice" w:id="1">
    <w:p w14:paraId="095C92E8" w14:textId="77777777" w:rsidR="00F73BD9" w:rsidRDefault="00F73BD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860D" w14:textId="77777777" w:rsidR="00111AED" w:rsidRDefault="00111A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58"/>
    <w:multiLevelType w:val="multilevel"/>
    <w:tmpl w:val="C74659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C4014"/>
    <w:multiLevelType w:val="hybridMultilevel"/>
    <w:tmpl w:val="271848F4"/>
    <w:lvl w:ilvl="0" w:tplc="04150001">
      <w:start w:val="1"/>
      <w:numFmt w:val="bullet"/>
      <w:lvlText w:val=""/>
      <w:lvlJc w:val="left"/>
      <w:pPr>
        <w:ind w:left="23334" w:hanging="360"/>
      </w:pPr>
      <w:rPr>
        <w:rFonts w:ascii="Symbol" w:hAnsi="Symbol" w:hint="default"/>
      </w:rPr>
    </w:lvl>
    <w:lvl w:ilvl="1" w:tplc="04150003" w:tentative="1">
      <w:start w:val="1"/>
      <w:numFmt w:val="bullet"/>
      <w:lvlText w:val="o"/>
      <w:lvlJc w:val="left"/>
      <w:pPr>
        <w:ind w:left="24054" w:hanging="360"/>
      </w:pPr>
      <w:rPr>
        <w:rFonts w:ascii="Courier New" w:hAnsi="Courier New" w:cs="Courier New" w:hint="default"/>
      </w:rPr>
    </w:lvl>
    <w:lvl w:ilvl="2" w:tplc="04150005" w:tentative="1">
      <w:start w:val="1"/>
      <w:numFmt w:val="bullet"/>
      <w:lvlText w:val=""/>
      <w:lvlJc w:val="left"/>
      <w:pPr>
        <w:ind w:left="24774" w:hanging="360"/>
      </w:pPr>
      <w:rPr>
        <w:rFonts w:ascii="Wingdings" w:hAnsi="Wingdings" w:hint="default"/>
      </w:rPr>
    </w:lvl>
    <w:lvl w:ilvl="3" w:tplc="04150001" w:tentative="1">
      <w:start w:val="1"/>
      <w:numFmt w:val="bullet"/>
      <w:lvlText w:val=""/>
      <w:lvlJc w:val="left"/>
      <w:pPr>
        <w:ind w:left="25494" w:hanging="360"/>
      </w:pPr>
      <w:rPr>
        <w:rFonts w:ascii="Symbol" w:hAnsi="Symbol" w:hint="default"/>
      </w:rPr>
    </w:lvl>
    <w:lvl w:ilvl="4" w:tplc="04150003" w:tentative="1">
      <w:start w:val="1"/>
      <w:numFmt w:val="bullet"/>
      <w:lvlText w:val="o"/>
      <w:lvlJc w:val="left"/>
      <w:pPr>
        <w:ind w:left="26214" w:hanging="360"/>
      </w:pPr>
      <w:rPr>
        <w:rFonts w:ascii="Courier New" w:hAnsi="Courier New" w:cs="Courier New" w:hint="default"/>
      </w:rPr>
    </w:lvl>
    <w:lvl w:ilvl="5" w:tplc="04150005" w:tentative="1">
      <w:start w:val="1"/>
      <w:numFmt w:val="bullet"/>
      <w:lvlText w:val=""/>
      <w:lvlJc w:val="left"/>
      <w:pPr>
        <w:ind w:left="26934" w:hanging="360"/>
      </w:pPr>
      <w:rPr>
        <w:rFonts w:ascii="Wingdings" w:hAnsi="Wingdings" w:hint="default"/>
      </w:rPr>
    </w:lvl>
    <w:lvl w:ilvl="6" w:tplc="04150001" w:tentative="1">
      <w:start w:val="1"/>
      <w:numFmt w:val="bullet"/>
      <w:lvlText w:val=""/>
      <w:lvlJc w:val="left"/>
      <w:pPr>
        <w:ind w:left="27654" w:hanging="360"/>
      </w:pPr>
      <w:rPr>
        <w:rFonts w:ascii="Symbol" w:hAnsi="Symbol" w:hint="default"/>
      </w:rPr>
    </w:lvl>
    <w:lvl w:ilvl="7" w:tplc="04150003" w:tentative="1">
      <w:start w:val="1"/>
      <w:numFmt w:val="bullet"/>
      <w:lvlText w:val="o"/>
      <w:lvlJc w:val="left"/>
      <w:pPr>
        <w:ind w:left="28374" w:hanging="360"/>
      </w:pPr>
      <w:rPr>
        <w:rFonts w:ascii="Courier New" w:hAnsi="Courier New" w:cs="Courier New" w:hint="default"/>
      </w:rPr>
    </w:lvl>
    <w:lvl w:ilvl="8" w:tplc="04150005" w:tentative="1">
      <w:start w:val="1"/>
      <w:numFmt w:val="bullet"/>
      <w:lvlText w:val=""/>
      <w:lvlJc w:val="left"/>
      <w:pPr>
        <w:ind w:left="29094" w:hanging="360"/>
      </w:pPr>
      <w:rPr>
        <w:rFonts w:ascii="Wingdings" w:hAnsi="Wingdings" w:hint="default"/>
      </w:rPr>
    </w:lvl>
  </w:abstractNum>
  <w:abstractNum w:abstractNumId="2">
    <w:nsid w:val="26FD04C3"/>
    <w:multiLevelType w:val="multilevel"/>
    <w:tmpl w:val="D682D0EE"/>
    <w:lvl w:ilvl="0">
      <w:start w:val="3"/>
      <w:numFmt w:val="decimal"/>
      <w:lvlText w:val="%1."/>
      <w:lvlJc w:val="left"/>
      <w:pPr>
        <w:ind w:left="360" w:hanging="360"/>
      </w:pPr>
      <w:rPr>
        <w:rFonts w:ascii="Times New Roman" w:hAnsi="Times New Roman" w:hint="default"/>
      </w:rPr>
    </w:lvl>
    <w:lvl w:ilvl="1">
      <w:start w:val="3"/>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nsid w:val="29E574B6"/>
    <w:multiLevelType w:val="hybridMultilevel"/>
    <w:tmpl w:val="57E8D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7338FC"/>
    <w:multiLevelType w:val="hybridMultilevel"/>
    <w:tmpl w:val="D2E2B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7BD7303"/>
    <w:multiLevelType w:val="hybridMultilevel"/>
    <w:tmpl w:val="F470EC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47C05A2A"/>
    <w:multiLevelType w:val="multilevel"/>
    <w:tmpl w:val="895C302A"/>
    <w:lvl w:ilvl="0">
      <w:start w:val="4"/>
      <w:numFmt w:val="decimal"/>
      <w:lvlText w:val="%1."/>
      <w:lvlJc w:val="left"/>
      <w:pPr>
        <w:ind w:left="360" w:hanging="360"/>
      </w:pPr>
      <w:rPr>
        <w:rFonts w:eastAsia="Times" w:hint="default"/>
      </w:rPr>
    </w:lvl>
    <w:lvl w:ilvl="1">
      <w:start w:val="4"/>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abstractNum w:abstractNumId="7">
    <w:nsid w:val="50FA4F2F"/>
    <w:multiLevelType w:val="hybridMultilevel"/>
    <w:tmpl w:val="171E1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C335CA"/>
    <w:multiLevelType w:val="hybridMultilevel"/>
    <w:tmpl w:val="92AAF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42846F7"/>
    <w:multiLevelType w:val="hybridMultilevel"/>
    <w:tmpl w:val="7548D6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11228FF"/>
    <w:multiLevelType w:val="hybridMultilevel"/>
    <w:tmpl w:val="0AE2D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612755"/>
    <w:multiLevelType w:val="hybridMultilevel"/>
    <w:tmpl w:val="7B3C4CD2"/>
    <w:lvl w:ilvl="0" w:tplc="3EE8BF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7FC333CC"/>
    <w:multiLevelType w:val="multilevel"/>
    <w:tmpl w:val="B17A2B32"/>
    <w:lvl w:ilvl="0">
      <w:start w:val="3"/>
      <w:numFmt w:val="decimal"/>
      <w:lvlText w:val="%1."/>
      <w:lvlJc w:val="left"/>
      <w:pPr>
        <w:ind w:left="360" w:hanging="360"/>
      </w:pPr>
      <w:rPr>
        <w:rFonts w:eastAsia="Times" w:hint="default"/>
      </w:rPr>
    </w:lvl>
    <w:lvl w:ilvl="1">
      <w:start w:val="4"/>
      <w:numFmt w:val="decimal"/>
      <w:lvlText w:val="%1.%2."/>
      <w:lvlJc w:val="left"/>
      <w:pPr>
        <w:ind w:left="360" w:hanging="360"/>
      </w:pPr>
      <w:rPr>
        <w:rFonts w:eastAsia="Times" w:hint="default"/>
      </w:rPr>
    </w:lvl>
    <w:lvl w:ilvl="2">
      <w:start w:val="1"/>
      <w:numFmt w:val="decimal"/>
      <w:lvlText w:val="%1.%2.%3."/>
      <w:lvlJc w:val="left"/>
      <w:pPr>
        <w:ind w:left="720" w:hanging="720"/>
      </w:pPr>
      <w:rPr>
        <w:rFonts w:eastAsia="Times" w:hint="default"/>
      </w:rPr>
    </w:lvl>
    <w:lvl w:ilvl="3">
      <w:start w:val="1"/>
      <w:numFmt w:val="decimal"/>
      <w:lvlText w:val="%1.%2.%3.%4."/>
      <w:lvlJc w:val="left"/>
      <w:pPr>
        <w:ind w:left="720" w:hanging="720"/>
      </w:pPr>
      <w:rPr>
        <w:rFonts w:eastAsia="Times" w:hint="default"/>
      </w:rPr>
    </w:lvl>
    <w:lvl w:ilvl="4">
      <w:start w:val="1"/>
      <w:numFmt w:val="decimal"/>
      <w:lvlText w:val="%1.%2.%3.%4.%5."/>
      <w:lvlJc w:val="left"/>
      <w:pPr>
        <w:ind w:left="1080" w:hanging="1080"/>
      </w:pPr>
      <w:rPr>
        <w:rFonts w:eastAsia="Times" w:hint="default"/>
      </w:rPr>
    </w:lvl>
    <w:lvl w:ilvl="5">
      <w:start w:val="1"/>
      <w:numFmt w:val="decimal"/>
      <w:lvlText w:val="%1.%2.%3.%4.%5.%6."/>
      <w:lvlJc w:val="left"/>
      <w:pPr>
        <w:ind w:left="1080" w:hanging="1080"/>
      </w:pPr>
      <w:rPr>
        <w:rFonts w:eastAsia="Times" w:hint="default"/>
      </w:rPr>
    </w:lvl>
    <w:lvl w:ilvl="6">
      <w:start w:val="1"/>
      <w:numFmt w:val="decimal"/>
      <w:lvlText w:val="%1.%2.%3.%4.%5.%6.%7."/>
      <w:lvlJc w:val="left"/>
      <w:pPr>
        <w:ind w:left="1440" w:hanging="1440"/>
      </w:pPr>
      <w:rPr>
        <w:rFonts w:eastAsia="Times" w:hint="default"/>
      </w:rPr>
    </w:lvl>
    <w:lvl w:ilvl="7">
      <w:start w:val="1"/>
      <w:numFmt w:val="decimal"/>
      <w:lvlText w:val="%1.%2.%3.%4.%5.%6.%7.%8."/>
      <w:lvlJc w:val="left"/>
      <w:pPr>
        <w:ind w:left="1440" w:hanging="1440"/>
      </w:pPr>
      <w:rPr>
        <w:rFonts w:eastAsia="Times" w:hint="default"/>
      </w:rPr>
    </w:lvl>
    <w:lvl w:ilvl="8">
      <w:start w:val="1"/>
      <w:numFmt w:val="decimal"/>
      <w:lvlText w:val="%1.%2.%3.%4.%5.%6.%7.%8.%9."/>
      <w:lvlJc w:val="left"/>
      <w:pPr>
        <w:ind w:left="1800" w:hanging="1800"/>
      </w:pPr>
      <w:rPr>
        <w:rFonts w:eastAsia="Times" w:hint="default"/>
      </w:rPr>
    </w:lvl>
  </w:abstractNum>
  <w:num w:numId="1">
    <w:abstractNumId w:val="10"/>
  </w:num>
  <w:num w:numId="2">
    <w:abstractNumId w:val="1"/>
  </w:num>
  <w:num w:numId="3">
    <w:abstractNumId w:val="3"/>
  </w:num>
  <w:num w:numId="4">
    <w:abstractNumId w:val="5"/>
  </w:num>
  <w:num w:numId="5">
    <w:abstractNumId w:val="11"/>
  </w:num>
  <w:num w:numId="6">
    <w:abstractNumId w:val="0"/>
  </w:num>
  <w:num w:numId="7">
    <w:abstractNumId w:val="4"/>
  </w:num>
  <w:num w:numId="8">
    <w:abstractNumId w:val="2"/>
  </w:num>
  <w:num w:numId="9">
    <w:abstractNumId w:val="12"/>
  </w:num>
  <w:num w:numId="10">
    <w:abstractNumId w:val="7"/>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zNDQztrAwNTMwNbBU0lEKTi0uzszPAykwMagFALJOib8t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ddvawf79zdwqeaxpdp2a0wxv0ews0at52f&quot;&gt;My EndNote Library&lt;record-ids&gt;&lt;item&gt;268&lt;/item&gt;&lt;item&gt;392&lt;/item&gt;&lt;item&gt;396&lt;/item&gt;&lt;item&gt;397&lt;/item&gt;&lt;item&gt;398&lt;/item&gt;&lt;item&gt;400&lt;/item&gt;&lt;item&gt;401&lt;/item&gt;&lt;item&gt;412&lt;/item&gt;&lt;item&gt;413&lt;/item&gt;&lt;item&gt;419&lt;/item&gt;&lt;item&gt;420&lt;/item&gt;&lt;item&gt;421&lt;/item&gt;&lt;item&gt;422&lt;/item&gt;&lt;item&gt;430&lt;/item&gt;&lt;item&gt;433&lt;/item&gt;&lt;item&gt;434&lt;/item&gt;&lt;item&gt;443&lt;/item&gt;&lt;item&gt;493&lt;/item&gt;&lt;item&gt;494&lt;/item&gt;&lt;item&gt;496&lt;/item&gt;&lt;item&gt;521&lt;/item&gt;&lt;item&gt;522&lt;/item&gt;&lt;item&gt;523&lt;/item&gt;&lt;item&gt;525&lt;/item&gt;&lt;item&gt;559&lt;/item&gt;&lt;item&gt;560&lt;/item&gt;&lt;item&gt;561&lt;/item&gt;&lt;item&gt;607&lt;/item&gt;&lt;item&gt;609&lt;/item&gt;&lt;item&gt;610&lt;/item&gt;&lt;item&gt;611&lt;/item&gt;&lt;item&gt;613&lt;/item&gt;&lt;item&gt;614&lt;/item&gt;&lt;/record-ids&gt;&lt;/item&gt;&lt;/Libraries&gt;"/>
  </w:docVars>
  <w:rsids>
    <w:rsidRoot w:val="009B2082"/>
    <w:rsid w:val="00000C2F"/>
    <w:rsid w:val="00000CF3"/>
    <w:rsid w:val="0000105C"/>
    <w:rsid w:val="00001394"/>
    <w:rsid w:val="000021E1"/>
    <w:rsid w:val="000026C0"/>
    <w:rsid w:val="00003CD0"/>
    <w:rsid w:val="00004E62"/>
    <w:rsid w:val="000058BE"/>
    <w:rsid w:val="000066AC"/>
    <w:rsid w:val="000072F9"/>
    <w:rsid w:val="00010F69"/>
    <w:rsid w:val="000118B0"/>
    <w:rsid w:val="00011A09"/>
    <w:rsid w:val="00013A7B"/>
    <w:rsid w:val="0001451E"/>
    <w:rsid w:val="00014570"/>
    <w:rsid w:val="00014A46"/>
    <w:rsid w:val="000157BB"/>
    <w:rsid w:val="00016301"/>
    <w:rsid w:val="000166AF"/>
    <w:rsid w:val="000172E9"/>
    <w:rsid w:val="00017D89"/>
    <w:rsid w:val="00021093"/>
    <w:rsid w:val="000213DD"/>
    <w:rsid w:val="00021C2A"/>
    <w:rsid w:val="00022C7F"/>
    <w:rsid w:val="00023523"/>
    <w:rsid w:val="00023F1B"/>
    <w:rsid w:val="000244DA"/>
    <w:rsid w:val="00024A65"/>
    <w:rsid w:val="00025C17"/>
    <w:rsid w:val="00026214"/>
    <w:rsid w:val="00026913"/>
    <w:rsid w:val="0003030C"/>
    <w:rsid w:val="00030940"/>
    <w:rsid w:val="00030BEF"/>
    <w:rsid w:val="000312EC"/>
    <w:rsid w:val="0003279E"/>
    <w:rsid w:val="00034124"/>
    <w:rsid w:val="000342F3"/>
    <w:rsid w:val="000357E8"/>
    <w:rsid w:val="00035FF4"/>
    <w:rsid w:val="0003647E"/>
    <w:rsid w:val="000367CE"/>
    <w:rsid w:val="0003717D"/>
    <w:rsid w:val="0003758A"/>
    <w:rsid w:val="000401A4"/>
    <w:rsid w:val="000414EF"/>
    <w:rsid w:val="00041C9B"/>
    <w:rsid w:val="000428D4"/>
    <w:rsid w:val="00043821"/>
    <w:rsid w:val="00043B18"/>
    <w:rsid w:val="00043E89"/>
    <w:rsid w:val="0004414C"/>
    <w:rsid w:val="000465F4"/>
    <w:rsid w:val="00046709"/>
    <w:rsid w:val="00047168"/>
    <w:rsid w:val="0005201A"/>
    <w:rsid w:val="00053EFB"/>
    <w:rsid w:val="00055656"/>
    <w:rsid w:val="00055D4B"/>
    <w:rsid w:val="000570C3"/>
    <w:rsid w:val="00057208"/>
    <w:rsid w:val="000602CE"/>
    <w:rsid w:val="000603DC"/>
    <w:rsid w:val="00060F22"/>
    <w:rsid w:val="000638EE"/>
    <w:rsid w:val="00064250"/>
    <w:rsid w:val="0006550C"/>
    <w:rsid w:val="00067695"/>
    <w:rsid w:val="0007047F"/>
    <w:rsid w:val="000705F7"/>
    <w:rsid w:val="00072511"/>
    <w:rsid w:val="00072F0B"/>
    <w:rsid w:val="0007346E"/>
    <w:rsid w:val="000743EF"/>
    <w:rsid w:val="0007449A"/>
    <w:rsid w:val="0007630E"/>
    <w:rsid w:val="000777B4"/>
    <w:rsid w:val="00080185"/>
    <w:rsid w:val="00083414"/>
    <w:rsid w:val="000836F1"/>
    <w:rsid w:val="00083F93"/>
    <w:rsid w:val="0008635F"/>
    <w:rsid w:val="0008643D"/>
    <w:rsid w:val="0008759A"/>
    <w:rsid w:val="00090F82"/>
    <w:rsid w:val="00091218"/>
    <w:rsid w:val="00092057"/>
    <w:rsid w:val="00092624"/>
    <w:rsid w:val="000927C2"/>
    <w:rsid w:val="00092E16"/>
    <w:rsid w:val="00093704"/>
    <w:rsid w:val="00094BB6"/>
    <w:rsid w:val="00095097"/>
    <w:rsid w:val="0009581D"/>
    <w:rsid w:val="00096002"/>
    <w:rsid w:val="00096160"/>
    <w:rsid w:val="000A132F"/>
    <w:rsid w:val="000A1C14"/>
    <w:rsid w:val="000A26D6"/>
    <w:rsid w:val="000A3C78"/>
    <w:rsid w:val="000A4A98"/>
    <w:rsid w:val="000A685A"/>
    <w:rsid w:val="000A7AD5"/>
    <w:rsid w:val="000B0280"/>
    <w:rsid w:val="000B0AEC"/>
    <w:rsid w:val="000B1DF0"/>
    <w:rsid w:val="000B379C"/>
    <w:rsid w:val="000B43E1"/>
    <w:rsid w:val="000B57D6"/>
    <w:rsid w:val="000B5E82"/>
    <w:rsid w:val="000B5FF3"/>
    <w:rsid w:val="000B6601"/>
    <w:rsid w:val="000B67B4"/>
    <w:rsid w:val="000B6958"/>
    <w:rsid w:val="000B70D6"/>
    <w:rsid w:val="000B7DC6"/>
    <w:rsid w:val="000B7EA5"/>
    <w:rsid w:val="000C13C4"/>
    <w:rsid w:val="000C27BF"/>
    <w:rsid w:val="000C2F48"/>
    <w:rsid w:val="000C6463"/>
    <w:rsid w:val="000D0C7D"/>
    <w:rsid w:val="000D10D0"/>
    <w:rsid w:val="000D11A0"/>
    <w:rsid w:val="000D1CF2"/>
    <w:rsid w:val="000D2396"/>
    <w:rsid w:val="000D28D0"/>
    <w:rsid w:val="000D31BF"/>
    <w:rsid w:val="000D3E5E"/>
    <w:rsid w:val="000D5031"/>
    <w:rsid w:val="000D5389"/>
    <w:rsid w:val="000D69F0"/>
    <w:rsid w:val="000E147B"/>
    <w:rsid w:val="000E270C"/>
    <w:rsid w:val="000E7877"/>
    <w:rsid w:val="000F02D1"/>
    <w:rsid w:val="000F331E"/>
    <w:rsid w:val="000F43F6"/>
    <w:rsid w:val="000F463D"/>
    <w:rsid w:val="000F796B"/>
    <w:rsid w:val="00100153"/>
    <w:rsid w:val="00100AC6"/>
    <w:rsid w:val="00101152"/>
    <w:rsid w:val="00102D30"/>
    <w:rsid w:val="00102E25"/>
    <w:rsid w:val="001048F9"/>
    <w:rsid w:val="0010509C"/>
    <w:rsid w:val="00105539"/>
    <w:rsid w:val="001076CB"/>
    <w:rsid w:val="00107E3A"/>
    <w:rsid w:val="00111AED"/>
    <w:rsid w:val="00112EA1"/>
    <w:rsid w:val="00113690"/>
    <w:rsid w:val="0011503E"/>
    <w:rsid w:val="0011540B"/>
    <w:rsid w:val="00115CD6"/>
    <w:rsid w:val="00115D90"/>
    <w:rsid w:val="00116474"/>
    <w:rsid w:val="00116FF4"/>
    <w:rsid w:val="00123233"/>
    <w:rsid w:val="00124A1C"/>
    <w:rsid w:val="00124B39"/>
    <w:rsid w:val="00126AC7"/>
    <w:rsid w:val="00126FD5"/>
    <w:rsid w:val="001273B3"/>
    <w:rsid w:val="00127B75"/>
    <w:rsid w:val="00131671"/>
    <w:rsid w:val="00131A22"/>
    <w:rsid w:val="0013211B"/>
    <w:rsid w:val="001326AA"/>
    <w:rsid w:val="00134578"/>
    <w:rsid w:val="001352F1"/>
    <w:rsid w:val="00135B1C"/>
    <w:rsid w:val="0013605B"/>
    <w:rsid w:val="00136437"/>
    <w:rsid w:val="001373FE"/>
    <w:rsid w:val="001401C5"/>
    <w:rsid w:val="00140AA8"/>
    <w:rsid w:val="00141B35"/>
    <w:rsid w:val="00142548"/>
    <w:rsid w:val="00142913"/>
    <w:rsid w:val="0014368E"/>
    <w:rsid w:val="00143E64"/>
    <w:rsid w:val="001456ED"/>
    <w:rsid w:val="001458B7"/>
    <w:rsid w:val="0014591C"/>
    <w:rsid w:val="00145E8F"/>
    <w:rsid w:val="001474FC"/>
    <w:rsid w:val="00150DA3"/>
    <w:rsid w:val="001513E9"/>
    <w:rsid w:val="00151E91"/>
    <w:rsid w:val="00152199"/>
    <w:rsid w:val="001541D6"/>
    <w:rsid w:val="00154203"/>
    <w:rsid w:val="00156EDF"/>
    <w:rsid w:val="00157A61"/>
    <w:rsid w:val="00157C08"/>
    <w:rsid w:val="0016065C"/>
    <w:rsid w:val="001608DA"/>
    <w:rsid w:val="00160A75"/>
    <w:rsid w:val="00160BF6"/>
    <w:rsid w:val="00160D1C"/>
    <w:rsid w:val="001613F9"/>
    <w:rsid w:val="00161491"/>
    <w:rsid w:val="00161EAC"/>
    <w:rsid w:val="00162A01"/>
    <w:rsid w:val="001638E4"/>
    <w:rsid w:val="00164284"/>
    <w:rsid w:val="001642A9"/>
    <w:rsid w:val="001647B7"/>
    <w:rsid w:val="001671FD"/>
    <w:rsid w:val="00170B1D"/>
    <w:rsid w:val="00170BD9"/>
    <w:rsid w:val="0017179B"/>
    <w:rsid w:val="00173E6B"/>
    <w:rsid w:val="00174E14"/>
    <w:rsid w:val="001753B5"/>
    <w:rsid w:val="00175BF2"/>
    <w:rsid w:val="0017663C"/>
    <w:rsid w:val="00176B6E"/>
    <w:rsid w:val="001772C6"/>
    <w:rsid w:val="0017774A"/>
    <w:rsid w:val="0018313C"/>
    <w:rsid w:val="00183AEE"/>
    <w:rsid w:val="00183D95"/>
    <w:rsid w:val="00183F28"/>
    <w:rsid w:val="00184B3A"/>
    <w:rsid w:val="00187582"/>
    <w:rsid w:val="0019028C"/>
    <w:rsid w:val="001904CD"/>
    <w:rsid w:val="001907C3"/>
    <w:rsid w:val="00190B1F"/>
    <w:rsid w:val="001922B9"/>
    <w:rsid w:val="00192CC3"/>
    <w:rsid w:val="00192ECD"/>
    <w:rsid w:val="00193AEE"/>
    <w:rsid w:val="00193C45"/>
    <w:rsid w:val="00193CC1"/>
    <w:rsid w:val="00194B5D"/>
    <w:rsid w:val="0019599C"/>
    <w:rsid w:val="001962EF"/>
    <w:rsid w:val="0019667D"/>
    <w:rsid w:val="001966AA"/>
    <w:rsid w:val="00196D73"/>
    <w:rsid w:val="001972FF"/>
    <w:rsid w:val="00197E11"/>
    <w:rsid w:val="001A23B9"/>
    <w:rsid w:val="001A3EB0"/>
    <w:rsid w:val="001A48EC"/>
    <w:rsid w:val="001A60DC"/>
    <w:rsid w:val="001A6401"/>
    <w:rsid w:val="001A7CEF"/>
    <w:rsid w:val="001B152A"/>
    <w:rsid w:val="001B1742"/>
    <w:rsid w:val="001B1E72"/>
    <w:rsid w:val="001B353C"/>
    <w:rsid w:val="001B4D37"/>
    <w:rsid w:val="001B56CD"/>
    <w:rsid w:val="001B56DE"/>
    <w:rsid w:val="001B6F61"/>
    <w:rsid w:val="001B7DC1"/>
    <w:rsid w:val="001C0121"/>
    <w:rsid w:val="001C0753"/>
    <w:rsid w:val="001C08F2"/>
    <w:rsid w:val="001C0AE1"/>
    <w:rsid w:val="001C2E4C"/>
    <w:rsid w:val="001C31AC"/>
    <w:rsid w:val="001C352B"/>
    <w:rsid w:val="001C4E71"/>
    <w:rsid w:val="001C5E0D"/>
    <w:rsid w:val="001C70B1"/>
    <w:rsid w:val="001C77EA"/>
    <w:rsid w:val="001D0420"/>
    <w:rsid w:val="001D1893"/>
    <w:rsid w:val="001D24F2"/>
    <w:rsid w:val="001D3E43"/>
    <w:rsid w:val="001D55A1"/>
    <w:rsid w:val="001D6276"/>
    <w:rsid w:val="001D79C1"/>
    <w:rsid w:val="001D7B52"/>
    <w:rsid w:val="001E085C"/>
    <w:rsid w:val="001E0C41"/>
    <w:rsid w:val="001E175B"/>
    <w:rsid w:val="001E1B1C"/>
    <w:rsid w:val="001E2213"/>
    <w:rsid w:val="001E2444"/>
    <w:rsid w:val="001E4028"/>
    <w:rsid w:val="001E4191"/>
    <w:rsid w:val="001E42AF"/>
    <w:rsid w:val="001E55C9"/>
    <w:rsid w:val="001E5E61"/>
    <w:rsid w:val="001E6ED9"/>
    <w:rsid w:val="001F081C"/>
    <w:rsid w:val="001F0DFF"/>
    <w:rsid w:val="001F3102"/>
    <w:rsid w:val="001F375B"/>
    <w:rsid w:val="001F3D7C"/>
    <w:rsid w:val="001F4905"/>
    <w:rsid w:val="001F605F"/>
    <w:rsid w:val="001F686E"/>
    <w:rsid w:val="001F68DF"/>
    <w:rsid w:val="001F6C84"/>
    <w:rsid w:val="001F7924"/>
    <w:rsid w:val="001F7DB6"/>
    <w:rsid w:val="002000F2"/>
    <w:rsid w:val="002014EC"/>
    <w:rsid w:val="0020162C"/>
    <w:rsid w:val="002018D5"/>
    <w:rsid w:val="0020225A"/>
    <w:rsid w:val="0020241F"/>
    <w:rsid w:val="002027E8"/>
    <w:rsid w:val="00204498"/>
    <w:rsid w:val="00204A76"/>
    <w:rsid w:val="0020540C"/>
    <w:rsid w:val="00206131"/>
    <w:rsid w:val="00210552"/>
    <w:rsid w:val="002108B7"/>
    <w:rsid w:val="00211120"/>
    <w:rsid w:val="00216089"/>
    <w:rsid w:val="002176A4"/>
    <w:rsid w:val="0022007D"/>
    <w:rsid w:val="00220C42"/>
    <w:rsid w:val="00220C4A"/>
    <w:rsid w:val="0022228A"/>
    <w:rsid w:val="00222CC0"/>
    <w:rsid w:val="0022332E"/>
    <w:rsid w:val="002236DE"/>
    <w:rsid w:val="00223FEF"/>
    <w:rsid w:val="00224022"/>
    <w:rsid w:val="00224A46"/>
    <w:rsid w:val="00225321"/>
    <w:rsid w:val="0022636A"/>
    <w:rsid w:val="002264BF"/>
    <w:rsid w:val="0022785A"/>
    <w:rsid w:val="00227ADE"/>
    <w:rsid w:val="00227D3C"/>
    <w:rsid w:val="0023077F"/>
    <w:rsid w:val="0023183F"/>
    <w:rsid w:val="00231887"/>
    <w:rsid w:val="002326A4"/>
    <w:rsid w:val="00232B0A"/>
    <w:rsid w:val="00233344"/>
    <w:rsid w:val="00233F0C"/>
    <w:rsid w:val="00234103"/>
    <w:rsid w:val="0023443D"/>
    <w:rsid w:val="002355CF"/>
    <w:rsid w:val="00236486"/>
    <w:rsid w:val="00236A83"/>
    <w:rsid w:val="00236AC9"/>
    <w:rsid w:val="0024095B"/>
    <w:rsid w:val="00241148"/>
    <w:rsid w:val="00241B88"/>
    <w:rsid w:val="00241CE2"/>
    <w:rsid w:val="00244AB0"/>
    <w:rsid w:val="002457A3"/>
    <w:rsid w:val="00245AA3"/>
    <w:rsid w:val="00250A09"/>
    <w:rsid w:val="00250DD1"/>
    <w:rsid w:val="00251D8F"/>
    <w:rsid w:val="0025277C"/>
    <w:rsid w:val="00252997"/>
    <w:rsid w:val="00252BC0"/>
    <w:rsid w:val="0025385E"/>
    <w:rsid w:val="002542D3"/>
    <w:rsid w:val="00254445"/>
    <w:rsid w:val="00254815"/>
    <w:rsid w:val="002556F5"/>
    <w:rsid w:val="0026018F"/>
    <w:rsid w:val="002603B5"/>
    <w:rsid w:val="002605CC"/>
    <w:rsid w:val="0026126B"/>
    <w:rsid w:val="00261BA0"/>
    <w:rsid w:val="0026299C"/>
    <w:rsid w:val="00263E29"/>
    <w:rsid w:val="002647DF"/>
    <w:rsid w:val="00265652"/>
    <w:rsid w:val="00265B19"/>
    <w:rsid w:val="00265D77"/>
    <w:rsid w:val="00266211"/>
    <w:rsid w:val="00266CD5"/>
    <w:rsid w:val="00266FC8"/>
    <w:rsid w:val="00267141"/>
    <w:rsid w:val="0026735A"/>
    <w:rsid w:val="002701F8"/>
    <w:rsid w:val="002707F0"/>
    <w:rsid w:val="002719EA"/>
    <w:rsid w:val="00271C93"/>
    <w:rsid w:val="002720A6"/>
    <w:rsid w:val="00275E25"/>
    <w:rsid w:val="00276107"/>
    <w:rsid w:val="00276A4B"/>
    <w:rsid w:val="00276AEA"/>
    <w:rsid w:val="00280888"/>
    <w:rsid w:val="00280989"/>
    <w:rsid w:val="00280E99"/>
    <w:rsid w:val="002812B5"/>
    <w:rsid w:val="00282F96"/>
    <w:rsid w:val="0028416A"/>
    <w:rsid w:val="002841EC"/>
    <w:rsid w:val="00284384"/>
    <w:rsid w:val="0028558B"/>
    <w:rsid w:val="0028569B"/>
    <w:rsid w:val="002856D8"/>
    <w:rsid w:val="00285BEC"/>
    <w:rsid w:val="00285F50"/>
    <w:rsid w:val="002862C9"/>
    <w:rsid w:val="00286592"/>
    <w:rsid w:val="00286B2D"/>
    <w:rsid w:val="002875EB"/>
    <w:rsid w:val="00287CCE"/>
    <w:rsid w:val="00287F02"/>
    <w:rsid w:val="00291CEB"/>
    <w:rsid w:val="00292514"/>
    <w:rsid w:val="00292FB0"/>
    <w:rsid w:val="00293569"/>
    <w:rsid w:val="0029477B"/>
    <w:rsid w:val="002953C1"/>
    <w:rsid w:val="00295831"/>
    <w:rsid w:val="00295E04"/>
    <w:rsid w:val="00296258"/>
    <w:rsid w:val="0029703D"/>
    <w:rsid w:val="002A0044"/>
    <w:rsid w:val="002A1612"/>
    <w:rsid w:val="002A2400"/>
    <w:rsid w:val="002A335C"/>
    <w:rsid w:val="002A3C22"/>
    <w:rsid w:val="002A426B"/>
    <w:rsid w:val="002A47F3"/>
    <w:rsid w:val="002A530A"/>
    <w:rsid w:val="002A5B7D"/>
    <w:rsid w:val="002A6571"/>
    <w:rsid w:val="002A712A"/>
    <w:rsid w:val="002B0F45"/>
    <w:rsid w:val="002B1263"/>
    <w:rsid w:val="002B19D3"/>
    <w:rsid w:val="002B2924"/>
    <w:rsid w:val="002B2BDF"/>
    <w:rsid w:val="002B35F8"/>
    <w:rsid w:val="002B52B7"/>
    <w:rsid w:val="002B65CC"/>
    <w:rsid w:val="002B69E4"/>
    <w:rsid w:val="002B6D9B"/>
    <w:rsid w:val="002B7788"/>
    <w:rsid w:val="002B7C37"/>
    <w:rsid w:val="002C0355"/>
    <w:rsid w:val="002C0622"/>
    <w:rsid w:val="002C1277"/>
    <w:rsid w:val="002C1C66"/>
    <w:rsid w:val="002C3AE6"/>
    <w:rsid w:val="002C4ACD"/>
    <w:rsid w:val="002C546D"/>
    <w:rsid w:val="002C6DEE"/>
    <w:rsid w:val="002C7418"/>
    <w:rsid w:val="002D0669"/>
    <w:rsid w:val="002D2581"/>
    <w:rsid w:val="002D34BD"/>
    <w:rsid w:val="002D56A1"/>
    <w:rsid w:val="002D621C"/>
    <w:rsid w:val="002D647F"/>
    <w:rsid w:val="002E18A1"/>
    <w:rsid w:val="002E1F56"/>
    <w:rsid w:val="002E3167"/>
    <w:rsid w:val="002E39C2"/>
    <w:rsid w:val="002E3AE4"/>
    <w:rsid w:val="002E3BAC"/>
    <w:rsid w:val="002E414D"/>
    <w:rsid w:val="002E47D8"/>
    <w:rsid w:val="002E4D60"/>
    <w:rsid w:val="002E4E1E"/>
    <w:rsid w:val="002E4EDA"/>
    <w:rsid w:val="002E53F1"/>
    <w:rsid w:val="002E5C63"/>
    <w:rsid w:val="002E6987"/>
    <w:rsid w:val="002E6FA8"/>
    <w:rsid w:val="002E7519"/>
    <w:rsid w:val="002E774C"/>
    <w:rsid w:val="002F026D"/>
    <w:rsid w:val="002F0C9B"/>
    <w:rsid w:val="002F14A1"/>
    <w:rsid w:val="002F18A1"/>
    <w:rsid w:val="002F305F"/>
    <w:rsid w:val="002F3FCB"/>
    <w:rsid w:val="002F4258"/>
    <w:rsid w:val="002F4FAA"/>
    <w:rsid w:val="002F553F"/>
    <w:rsid w:val="002F7E68"/>
    <w:rsid w:val="00300EAA"/>
    <w:rsid w:val="00301A87"/>
    <w:rsid w:val="00301D2E"/>
    <w:rsid w:val="0030266A"/>
    <w:rsid w:val="003031C7"/>
    <w:rsid w:val="003039BF"/>
    <w:rsid w:val="003042A0"/>
    <w:rsid w:val="00305935"/>
    <w:rsid w:val="00306C8E"/>
    <w:rsid w:val="003102DE"/>
    <w:rsid w:val="0031163C"/>
    <w:rsid w:val="003122F8"/>
    <w:rsid w:val="00312483"/>
    <w:rsid w:val="003125B5"/>
    <w:rsid w:val="00313978"/>
    <w:rsid w:val="00313B3F"/>
    <w:rsid w:val="00314116"/>
    <w:rsid w:val="00315A7F"/>
    <w:rsid w:val="00320722"/>
    <w:rsid w:val="003209C7"/>
    <w:rsid w:val="00321853"/>
    <w:rsid w:val="00321CD2"/>
    <w:rsid w:val="00321ECD"/>
    <w:rsid w:val="00322A9D"/>
    <w:rsid w:val="0032467B"/>
    <w:rsid w:val="003250AE"/>
    <w:rsid w:val="003254EA"/>
    <w:rsid w:val="00325E97"/>
    <w:rsid w:val="0032650D"/>
    <w:rsid w:val="00326AEA"/>
    <w:rsid w:val="0032758E"/>
    <w:rsid w:val="00330BB4"/>
    <w:rsid w:val="00331AF5"/>
    <w:rsid w:val="00332562"/>
    <w:rsid w:val="00332885"/>
    <w:rsid w:val="003334A2"/>
    <w:rsid w:val="00333AF5"/>
    <w:rsid w:val="00333F43"/>
    <w:rsid w:val="00334A19"/>
    <w:rsid w:val="00334F18"/>
    <w:rsid w:val="003350E0"/>
    <w:rsid w:val="00335215"/>
    <w:rsid w:val="003357DE"/>
    <w:rsid w:val="00337881"/>
    <w:rsid w:val="00337C29"/>
    <w:rsid w:val="00337F42"/>
    <w:rsid w:val="00340C32"/>
    <w:rsid w:val="003416DB"/>
    <w:rsid w:val="00342592"/>
    <w:rsid w:val="00342683"/>
    <w:rsid w:val="00343674"/>
    <w:rsid w:val="00343B2B"/>
    <w:rsid w:val="00344B26"/>
    <w:rsid w:val="00344E14"/>
    <w:rsid w:val="003455DE"/>
    <w:rsid w:val="003465F8"/>
    <w:rsid w:val="00346AA6"/>
    <w:rsid w:val="00346F22"/>
    <w:rsid w:val="0034707A"/>
    <w:rsid w:val="00350AAF"/>
    <w:rsid w:val="00350CDD"/>
    <w:rsid w:val="0035175E"/>
    <w:rsid w:val="00351BAC"/>
    <w:rsid w:val="00352AC2"/>
    <w:rsid w:val="00352EFD"/>
    <w:rsid w:val="0035349C"/>
    <w:rsid w:val="00354906"/>
    <w:rsid w:val="00354AE4"/>
    <w:rsid w:val="00354AFF"/>
    <w:rsid w:val="00355103"/>
    <w:rsid w:val="00355CC2"/>
    <w:rsid w:val="00356176"/>
    <w:rsid w:val="00357E45"/>
    <w:rsid w:val="00360353"/>
    <w:rsid w:val="00361744"/>
    <w:rsid w:val="00362B9E"/>
    <w:rsid w:val="00363D85"/>
    <w:rsid w:val="003640B0"/>
    <w:rsid w:val="003647D5"/>
    <w:rsid w:val="00364909"/>
    <w:rsid w:val="0036520E"/>
    <w:rsid w:val="0036546E"/>
    <w:rsid w:val="003657D1"/>
    <w:rsid w:val="003673F8"/>
    <w:rsid w:val="00370E53"/>
    <w:rsid w:val="00374A52"/>
    <w:rsid w:val="00374BAE"/>
    <w:rsid w:val="00375FA4"/>
    <w:rsid w:val="0037601D"/>
    <w:rsid w:val="00376222"/>
    <w:rsid w:val="00376300"/>
    <w:rsid w:val="00376305"/>
    <w:rsid w:val="00376E41"/>
    <w:rsid w:val="00377F6B"/>
    <w:rsid w:val="00380CE2"/>
    <w:rsid w:val="0038194C"/>
    <w:rsid w:val="00382421"/>
    <w:rsid w:val="00383657"/>
    <w:rsid w:val="00383735"/>
    <w:rsid w:val="00383873"/>
    <w:rsid w:val="003848D1"/>
    <w:rsid w:val="00385E45"/>
    <w:rsid w:val="0038658C"/>
    <w:rsid w:val="00386C88"/>
    <w:rsid w:val="00386FF4"/>
    <w:rsid w:val="003905B0"/>
    <w:rsid w:val="00390A7E"/>
    <w:rsid w:val="0039111F"/>
    <w:rsid w:val="0039158E"/>
    <w:rsid w:val="00391802"/>
    <w:rsid w:val="00391974"/>
    <w:rsid w:val="00391C62"/>
    <w:rsid w:val="00392F22"/>
    <w:rsid w:val="003936A3"/>
    <w:rsid w:val="0039374C"/>
    <w:rsid w:val="00394132"/>
    <w:rsid w:val="003947FC"/>
    <w:rsid w:val="003951BA"/>
    <w:rsid w:val="0039616C"/>
    <w:rsid w:val="003A013A"/>
    <w:rsid w:val="003A01C3"/>
    <w:rsid w:val="003A080D"/>
    <w:rsid w:val="003A0E64"/>
    <w:rsid w:val="003A1F7A"/>
    <w:rsid w:val="003A35BC"/>
    <w:rsid w:val="003A4256"/>
    <w:rsid w:val="003A464A"/>
    <w:rsid w:val="003A4CF8"/>
    <w:rsid w:val="003A5DC3"/>
    <w:rsid w:val="003A69E5"/>
    <w:rsid w:val="003B00FC"/>
    <w:rsid w:val="003B037B"/>
    <w:rsid w:val="003B0A2C"/>
    <w:rsid w:val="003B0CF6"/>
    <w:rsid w:val="003B14E0"/>
    <w:rsid w:val="003B44AE"/>
    <w:rsid w:val="003B48F0"/>
    <w:rsid w:val="003B492E"/>
    <w:rsid w:val="003B576D"/>
    <w:rsid w:val="003B58B8"/>
    <w:rsid w:val="003B5D05"/>
    <w:rsid w:val="003B63F0"/>
    <w:rsid w:val="003B6845"/>
    <w:rsid w:val="003B686A"/>
    <w:rsid w:val="003B6D6A"/>
    <w:rsid w:val="003B7FE0"/>
    <w:rsid w:val="003C05DC"/>
    <w:rsid w:val="003C08C6"/>
    <w:rsid w:val="003C0BCE"/>
    <w:rsid w:val="003C0E1C"/>
    <w:rsid w:val="003C0FD9"/>
    <w:rsid w:val="003C1866"/>
    <w:rsid w:val="003C18FC"/>
    <w:rsid w:val="003C237A"/>
    <w:rsid w:val="003C2A58"/>
    <w:rsid w:val="003C34DC"/>
    <w:rsid w:val="003C49E3"/>
    <w:rsid w:val="003C6A74"/>
    <w:rsid w:val="003C6E0B"/>
    <w:rsid w:val="003C71E7"/>
    <w:rsid w:val="003C7217"/>
    <w:rsid w:val="003C750D"/>
    <w:rsid w:val="003D09EE"/>
    <w:rsid w:val="003D1F0B"/>
    <w:rsid w:val="003D1F1E"/>
    <w:rsid w:val="003D38E1"/>
    <w:rsid w:val="003D49AA"/>
    <w:rsid w:val="003D4AE7"/>
    <w:rsid w:val="003D5A9B"/>
    <w:rsid w:val="003D5C11"/>
    <w:rsid w:val="003D60B0"/>
    <w:rsid w:val="003E2E16"/>
    <w:rsid w:val="003E3764"/>
    <w:rsid w:val="003E3AC7"/>
    <w:rsid w:val="003E3F16"/>
    <w:rsid w:val="003E46C8"/>
    <w:rsid w:val="003E51DD"/>
    <w:rsid w:val="003E6140"/>
    <w:rsid w:val="003E68EB"/>
    <w:rsid w:val="003E7361"/>
    <w:rsid w:val="003E75CC"/>
    <w:rsid w:val="003E77BF"/>
    <w:rsid w:val="003F0CEB"/>
    <w:rsid w:val="003F1527"/>
    <w:rsid w:val="003F39C4"/>
    <w:rsid w:val="003F3DEB"/>
    <w:rsid w:val="003F3E44"/>
    <w:rsid w:val="003F43E5"/>
    <w:rsid w:val="003F6CBA"/>
    <w:rsid w:val="003F6FFE"/>
    <w:rsid w:val="004000FC"/>
    <w:rsid w:val="00400B3F"/>
    <w:rsid w:val="00401377"/>
    <w:rsid w:val="004021CE"/>
    <w:rsid w:val="00402B66"/>
    <w:rsid w:val="00403688"/>
    <w:rsid w:val="0040481D"/>
    <w:rsid w:val="004051CE"/>
    <w:rsid w:val="00406A0C"/>
    <w:rsid w:val="0040702A"/>
    <w:rsid w:val="00407177"/>
    <w:rsid w:val="0040746B"/>
    <w:rsid w:val="00407E9A"/>
    <w:rsid w:val="00410BF4"/>
    <w:rsid w:val="00411AD0"/>
    <w:rsid w:val="00411D8F"/>
    <w:rsid w:val="00412531"/>
    <w:rsid w:val="00412C19"/>
    <w:rsid w:val="0041369A"/>
    <w:rsid w:val="00413789"/>
    <w:rsid w:val="00413AB3"/>
    <w:rsid w:val="004144E0"/>
    <w:rsid w:val="00415356"/>
    <w:rsid w:val="0041562F"/>
    <w:rsid w:val="004156E0"/>
    <w:rsid w:val="00415771"/>
    <w:rsid w:val="00415EA1"/>
    <w:rsid w:val="00417195"/>
    <w:rsid w:val="004176C1"/>
    <w:rsid w:val="00417D43"/>
    <w:rsid w:val="00420284"/>
    <w:rsid w:val="0042090B"/>
    <w:rsid w:val="00420A95"/>
    <w:rsid w:val="0042143B"/>
    <w:rsid w:val="0042147D"/>
    <w:rsid w:val="00421FFE"/>
    <w:rsid w:val="004231F9"/>
    <w:rsid w:val="00423321"/>
    <w:rsid w:val="00424AD1"/>
    <w:rsid w:val="00426069"/>
    <w:rsid w:val="004261AB"/>
    <w:rsid w:val="004262BE"/>
    <w:rsid w:val="00426BE9"/>
    <w:rsid w:val="00427230"/>
    <w:rsid w:val="0042749B"/>
    <w:rsid w:val="004277C4"/>
    <w:rsid w:val="0043022B"/>
    <w:rsid w:val="00430246"/>
    <w:rsid w:val="0043125D"/>
    <w:rsid w:val="00431820"/>
    <w:rsid w:val="00432195"/>
    <w:rsid w:val="00432582"/>
    <w:rsid w:val="00432BE5"/>
    <w:rsid w:val="0043403F"/>
    <w:rsid w:val="004356C7"/>
    <w:rsid w:val="00435943"/>
    <w:rsid w:val="00436181"/>
    <w:rsid w:val="00436E31"/>
    <w:rsid w:val="004370D1"/>
    <w:rsid w:val="004410EF"/>
    <w:rsid w:val="0044363A"/>
    <w:rsid w:val="004463A4"/>
    <w:rsid w:val="00446549"/>
    <w:rsid w:val="004476EC"/>
    <w:rsid w:val="00447971"/>
    <w:rsid w:val="0045081F"/>
    <w:rsid w:val="004515DB"/>
    <w:rsid w:val="00451E69"/>
    <w:rsid w:val="00452068"/>
    <w:rsid w:val="004534BE"/>
    <w:rsid w:val="0045516B"/>
    <w:rsid w:val="0045742B"/>
    <w:rsid w:val="0045788B"/>
    <w:rsid w:val="00457C6A"/>
    <w:rsid w:val="0046057E"/>
    <w:rsid w:val="0046066E"/>
    <w:rsid w:val="00461BFA"/>
    <w:rsid w:val="0046343A"/>
    <w:rsid w:val="004636EF"/>
    <w:rsid w:val="00463A37"/>
    <w:rsid w:val="0046631B"/>
    <w:rsid w:val="004667A4"/>
    <w:rsid w:val="004712C1"/>
    <w:rsid w:val="00472F27"/>
    <w:rsid w:val="00473696"/>
    <w:rsid w:val="00473839"/>
    <w:rsid w:val="0047560D"/>
    <w:rsid w:val="004813E1"/>
    <w:rsid w:val="00483053"/>
    <w:rsid w:val="0048463E"/>
    <w:rsid w:val="00486F55"/>
    <w:rsid w:val="00487574"/>
    <w:rsid w:val="00487D02"/>
    <w:rsid w:val="004918A2"/>
    <w:rsid w:val="004926AB"/>
    <w:rsid w:val="00493570"/>
    <w:rsid w:val="00493DA2"/>
    <w:rsid w:val="00494C6D"/>
    <w:rsid w:val="00494EFD"/>
    <w:rsid w:val="004954E0"/>
    <w:rsid w:val="00495599"/>
    <w:rsid w:val="00495B38"/>
    <w:rsid w:val="00495E66"/>
    <w:rsid w:val="00496CF0"/>
    <w:rsid w:val="004971A5"/>
    <w:rsid w:val="00497890"/>
    <w:rsid w:val="004A1032"/>
    <w:rsid w:val="004A14F8"/>
    <w:rsid w:val="004A1E4F"/>
    <w:rsid w:val="004A2D61"/>
    <w:rsid w:val="004A30A2"/>
    <w:rsid w:val="004A57DE"/>
    <w:rsid w:val="004A63AB"/>
    <w:rsid w:val="004A63FB"/>
    <w:rsid w:val="004A65F8"/>
    <w:rsid w:val="004A74E3"/>
    <w:rsid w:val="004B0279"/>
    <w:rsid w:val="004B0527"/>
    <w:rsid w:val="004B0643"/>
    <w:rsid w:val="004B08B5"/>
    <w:rsid w:val="004B179B"/>
    <w:rsid w:val="004B191F"/>
    <w:rsid w:val="004B20CA"/>
    <w:rsid w:val="004B227C"/>
    <w:rsid w:val="004B2BEE"/>
    <w:rsid w:val="004B2F29"/>
    <w:rsid w:val="004B350D"/>
    <w:rsid w:val="004B3D1E"/>
    <w:rsid w:val="004B3DD6"/>
    <w:rsid w:val="004B3E72"/>
    <w:rsid w:val="004B5203"/>
    <w:rsid w:val="004B5570"/>
    <w:rsid w:val="004B65B5"/>
    <w:rsid w:val="004B6BA1"/>
    <w:rsid w:val="004B74BE"/>
    <w:rsid w:val="004C09E7"/>
    <w:rsid w:val="004C1064"/>
    <w:rsid w:val="004C1916"/>
    <w:rsid w:val="004C3025"/>
    <w:rsid w:val="004C396A"/>
    <w:rsid w:val="004C3E31"/>
    <w:rsid w:val="004C4643"/>
    <w:rsid w:val="004D0D50"/>
    <w:rsid w:val="004D1348"/>
    <w:rsid w:val="004D3384"/>
    <w:rsid w:val="004D416C"/>
    <w:rsid w:val="004D435F"/>
    <w:rsid w:val="004D517C"/>
    <w:rsid w:val="004D5A76"/>
    <w:rsid w:val="004D5F8C"/>
    <w:rsid w:val="004D6139"/>
    <w:rsid w:val="004D7E4D"/>
    <w:rsid w:val="004D7FCE"/>
    <w:rsid w:val="004E2D0E"/>
    <w:rsid w:val="004E2F2C"/>
    <w:rsid w:val="004E36BC"/>
    <w:rsid w:val="004E4317"/>
    <w:rsid w:val="004E4BB1"/>
    <w:rsid w:val="004E57D9"/>
    <w:rsid w:val="004E675A"/>
    <w:rsid w:val="004E7214"/>
    <w:rsid w:val="004F0322"/>
    <w:rsid w:val="004F11BB"/>
    <w:rsid w:val="004F20E3"/>
    <w:rsid w:val="004F2BC3"/>
    <w:rsid w:val="004F51E4"/>
    <w:rsid w:val="004F5980"/>
    <w:rsid w:val="004F64E0"/>
    <w:rsid w:val="004F754B"/>
    <w:rsid w:val="004F769A"/>
    <w:rsid w:val="00500859"/>
    <w:rsid w:val="00501BF9"/>
    <w:rsid w:val="0050533D"/>
    <w:rsid w:val="0050569C"/>
    <w:rsid w:val="00505C1D"/>
    <w:rsid w:val="00506C11"/>
    <w:rsid w:val="00507D47"/>
    <w:rsid w:val="00510399"/>
    <w:rsid w:val="00512079"/>
    <w:rsid w:val="00512717"/>
    <w:rsid w:val="00512803"/>
    <w:rsid w:val="00513A24"/>
    <w:rsid w:val="00514F7F"/>
    <w:rsid w:val="0051555F"/>
    <w:rsid w:val="0051578B"/>
    <w:rsid w:val="005162D5"/>
    <w:rsid w:val="005163BC"/>
    <w:rsid w:val="00516BEA"/>
    <w:rsid w:val="00517A42"/>
    <w:rsid w:val="00517F88"/>
    <w:rsid w:val="00517FA1"/>
    <w:rsid w:val="005201C5"/>
    <w:rsid w:val="00520520"/>
    <w:rsid w:val="005215BB"/>
    <w:rsid w:val="0052168F"/>
    <w:rsid w:val="00522337"/>
    <w:rsid w:val="005224AB"/>
    <w:rsid w:val="00522ED1"/>
    <w:rsid w:val="00523468"/>
    <w:rsid w:val="00525012"/>
    <w:rsid w:val="00526939"/>
    <w:rsid w:val="00526982"/>
    <w:rsid w:val="0052734C"/>
    <w:rsid w:val="005274E2"/>
    <w:rsid w:val="00527818"/>
    <w:rsid w:val="00530190"/>
    <w:rsid w:val="0053078D"/>
    <w:rsid w:val="00531765"/>
    <w:rsid w:val="0053182E"/>
    <w:rsid w:val="00531B1B"/>
    <w:rsid w:val="00532AEE"/>
    <w:rsid w:val="0053498C"/>
    <w:rsid w:val="00534B15"/>
    <w:rsid w:val="0053509C"/>
    <w:rsid w:val="00536252"/>
    <w:rsid w:val="005402E0"/>
    <w:rsid w:val="00540639"/>
    <w:rsid w:val="00541432"/>
    <w:rsid w:val="005415F9"/>
    <w:rsid w:val="00542532"/>
    <w:rsid w:val="0054265A"/>
    <w:rsid w:val="005429B4"/>
    <w:rsid w:val="00543F91"/>
    <w:rsid w:val="00544550"/>
    <w:rsid w:val="00544B54"/>
    <w:rsid w:val="00547256"/>
    <w:rsid w:val="00547C19"/>
    <w:rsid w:val="0055043C"/>
    <w:rsid w:val="00551001"/>
    <w:rsid w:val="0055264B"/>
    <w:rsid w:val="0055265A"/>
    <w:rsid w:val="005528AF"/>
    <w:rsid w:val="00553D59"/>
    <w:rsid w:val="0055420C"/>
    <w:rsid w:val="00554BCA"/>
    <w:rsid w:val="00554BE9"/>
    <w:rsid w:val="00554EDD"/>
    <w:rsid w:val="0055562D"/>
    <w:rsid w:val="00556BC3"/>
    <w:rsid w:val="005577EA"/>
    <w:rsid w:val="00560999"/>
    <w:rsid w:val="00561B4D"/>
    <w:rsid w:val="005629A2"/>
    <w:rsid w:val="00564AD0"/>
    <w:rsid w:val="00564D85"/>
    <w:rsid w:val="00565372"/>
    <w:rsid w:val="005663EE"/>
    <w:rsid w:val="0056646E"/>
    <w:rsid w:val="00570464"/>
    <w:rsid w:val="005704F8"/>
    <w:rsid w:val="005706B7"/>
    <w:rsid w:val="00570823"/>
    <w:rsid w:val="005709AA"/>
    <w:rsid w:val="005717CC"/>
    <w:rsid w:val="00571817"/>
    <w:rsid w:val="00571F81"/>
    <w:rsid w:val="005725A4"/>
    <w:rsid w:val="0057439A"/>
    <w:rsid w:val="005758DB"/>
    <w:rsid w:val="0057607F"/>
    <w:rsid w:val="00576194"/>
    <w:rsid w:val="005762B5"/>
    <w:rsid w:val="005768DE"/>
    <w:rsid w:val="005771D9"/>
    <w:rsid w:val="00580A00"/>
    <w:rsid w:val="0058182E"/>
    <w:rsid w:val="00581BC7"/>
    <w:rsid w:val="00582043"/>
    <w:rsid w:val="005828C2"/>
    <w:rsid w:val="00582B3B"/>
    <w:rsid w:val="00583044"/>
    <w:rsid w:val="005842BB"/>
    <w:rsid w:val="00586196"/>
    <w:rsid w:val="005904D7"/>
    <w:rsid w:val="005908C0"/>
    <w:rsid w:val="00590A12"/>
    <w:rsid w:val="0059114A"/>
    <w:rsid w:val="00591406"/>
    <w:rsid w:val="0059168D"/>
    <w:rsid w:val="00591D64"/>
    <w:rsid w:val="00591F12"/>
    <w:rsid w:val="00593A11"/>
    <w:rsid w:val="00593D56"/>
    <w:rsid w:val="0059614B"/>
    <w:rsid w:val="005976F0"/>
    <w:rsid w:val="005A01E5"/>
    <w:rsid w:val="005A021D"/>
    <w:rsid w:val="005A070D"/>
    <w:rsid w:val="005A095B"/>
    <w:rsid w:val="005A1D58"/>
    <w:rsid w:val="005A1E20"/>
    <w:rsid w:val="005A4883"/>
    <w:rsid w:val="005A4BD0"/>
    <w:rsid w:val="005A515F"/>
    <w:rsid w:val="005A7331"/>
    <w:rsid w:val="005A7F54"/>
    <w:rsid w:val="005B0DE8"/>
    <w:rsid w:val="005B0ED2"/>
    <w:rsid w:val="005B1560"/>
    <w:rsid w:val="005B1755"/>
    <w:rsid w:val="005B28BB"/>
    <w:rsid w:val="005B2AD8"/>
    <w:rsid w:val="005B3EDB"/>
    <w:rsid w:val="005B5A5C"/>
    <w:rsid w:val="005B5E8D"/>
    <w:rsid w:val="005B6945"/>
    <w:rsid w:val="005B6B01"/>
    <w:rsid w:val="005B7B4B"/>
    <w:rsid w:val="005B7BE6"/>
    <w:rsid w:val="005C0170"/>
    <w:rsid w:val="005C04FF"/>
    <w:rsid w:val="005C06B7"/>
    <w:rsid w:val="005C0E1A"/>
    <w:rsid w:val="005C1053"/>
    <w:rsid w:val="005C15C9"/>
    <w:rsid w:val="005C29DF"/>
    <w:rsid w:val="005C2A30"/>
    <w:rsid w:val="005C2B99"/>
    <w:rsid w:val="005C37E9"/>
    <w:rsid w:val="005C464F"/>
    <w:rsid w:val="005C571A"/>
    <w:rsid w:val="005C6E9C"/>
    <w:rsid w:val="005C7532"/>
    <w:rsid w:val="005C760E"/>
    <w:rsid w:val="005C770A"/>
    <w:rsid w:val="005D0950"/>
    <w:rsid w:val="005D2B7B"/>
    <w:rsid w:val="005D2F2B"/>
    <w:rsid w:val="005D3485"/>
    <w:rsid w:val="005D4206"/>
    <w:rsid w:val="005D425C"/>
    <w:rsid w:val="005D48EB"/>
    <w:rsid w:val="005D4EAC"/>
    <w:rsid w:val="005D57A0"/>
    <w:rsid w:val="005D59F2"/>
    <w:rsid w:val="005D62A7"/>
    <w:rsid w:val="005D6598"/>
    <w:rsid w:val="005D749A"/>
    <w:rsid w:val="005E18C0"/>
    <w:rsid w:val="005E1A17"/>
    <w:rsid w:val="005E252E"/>
    <w:rsid w:val="005E346B"/>
    <w:rsid w:val="005E46B7"/>
    <w:rsid w:val="005E55E7"/>
    <w:rsid w:val="005E5D3D"/>
    <w:rsid w:val="005E6CE6"/>
    <w:rsid w:val="005F0622"/>
    <w:rsid w:val="005F1012"/>
    <w:rsid w:val="005F251E"/>
    <w:rsid w:val="005F2840"/>
    <w:rsid w:val="005F5EE2"/>
    <w:rsid w:val="0060020A"/>
    <w:rsid w:val="0060090C"/>
    <w:rsid w:val="00600BA0"/>
    <w:rsid w:val="00600EFF"/>
    <w:rsid w:val="00603AD0"/>
    <w:rsid w:val="00603B97"/>
    <w:rsid w:val="006043B9"/>
    <w:rsid w:val="00604FC3"/>
    <w:rsid w:val="006058E6"/>
    <w:rsid w:val="006065C2"/>
    <w:rsid w:val="00607967"/>
    <w:rsid w:val="00610EB5"/>
    <w:rsid w:val="006127FB"/>
    <w:rsid w:val="00612C9B"/>
    <w:rsid w:val="006134D3"/>
    <w:rsid w:val="00613B7B"/>
    <w:rsid w:val="006144A5"/>
    <w:rsid w:val="006153EF"/>
    <w:rsid w:val="00615E79"/>
    <w:rsid w:val="006160E6"/>
    <w:rsid w:val="00616E10"/>
    <w:rsid w:val="00617088"/>
    <w:rsid w:val="0061788E"/>
    <w:rsid w:val="006200BB"/>
    <w:rsid w:val="00620383"/>
    <w:rsid w:val="00620724"/>
    <w:rsid w:val="00622A44"/>
    <w:rsid w:val="00622B90"/>
    <w:rsid w:val="00622D12"/>
    <w:rsid w:val="00623183"/>
    <w:rsid w:val="00624226"/>
    <w:rsid w:val="006252AA"/>
    <w:rsid w:val="00625C10"/>
    <w:rsid w:val="006276DF"/>
    <w:rsid w:val="0063081E"/>
    <w:rsid w:val="00630A4C"/>
    <w:rsid w:val="00631024"/>
    <w:rsid w:val="00631F9F"/>
    <w:rsid w:val="006321B0"/>
    <w:rsid w:val="00632BA0"/>
    <w:rsid w:val="00632E2F"/>
    <w:rsid w:val="00635C47"/>
    <w:rsid w:val="00635FEB"/>
    <w:rsid w:val="00636C4E"/>
    <w:rsid w:val="0063758A"/>
    <w:rsid w:val="00637B95"/>
    <w:rsid w:val="00640B6B"/>
    <w:rsid w:val="00641091"/>
    <w:rsid w:val="006413B0"/>
    <w:rsid w:val="006419F9"/>
    <w:rsid w:val="006449BF"/>
    <w:rsid w:val="00645DAF"/>
    <w:rsid w:val="00645FA6"/>
    <w:rsid w:val="0064615F"/>
    <w:rsid w:val="0064790B"/>
    <w:rsid w:val="00650594"/>
    <w:rsid w:val="00651868"/>
    <w:rsid w:val="00651D44"/>
    <w:rsid w:val="00653B28"/>
    <w:rsid w:val="00654282"/>
    <w:rsid w:val="00655D27"/>
    <w:rsid w:val="00655F79"/>
    <w:rsid w:val="006565E9"/>
    <w:rsid w:val="0065665B"/>
    <w:rsid w:val="00656EF3"/>
    <w:rsid w:val="00661F60"/>
    <w:rsid w:val="006621C1"/>
    <w:rsid w:val="00663F65"/>
    <w:rsid w:val="00664B0F"/>
    <w:rsid w:val="00665470"/>
    <w:rsid w:val="00665DE3"/>
    <w:rsid w:val="0066670C"/>
    <w:rsid w:val="00666BF3"/>
    <w:rsid w:val="006670CC"/>
    <w:rsid w:val="00667371"/>
    <w:rsid w:val="00667C9E"/>
    <w:rsid w:val="00670159"/>
    <w:rsid w:val="00670758"/>
    <w:rsid w:val="00670920"/>
    <w:rsid w:val="00672F07"/>
    <w:rsid w:val="00673035"/>
    <w:rsid w:val="00673690"/>
    <w:rsid w:val="00673814"/>
    <w:rsid w:val="00673ED1"/>
    <w:rsid w:val="00674B5D"/>
    <w:rsid w:val="00674DAD"/>
    <w:rsid w:val="00674F31"/>
    <w:rsid w:val="0067633D"/>
    <w:rsid w:val="006766EF"/>
    <w:rsid w:val="00676F1B"/>
    <w:rsid w:val="0067760D"/>
    <w:rsid w:val="00677C99"/>
    <w:rsid w:val="00680498"/>
    <w:rsid w:val="00681AA0"/>
    <w:rsid w:val="00682907"/>
    <w:rsid w:val="00683EA8"/>
    <w:rsid w:val="006860E2"/>
    <w:rsid w:val="00690D1C"/>
    <w:rsid w:val="00690FC3"/>
    <w:rsid w:val="006911F1"/>
    <w:rsid w:val="006914D4"/>
    <w:rsid w:val="0069247F"/>
    <w:rsid w:val="00692D40"/>
    <w:rsid w:val="00692DC2"/>
    <w:rsid w:val="00693CE8"/>
    <w:rsid w:val="00693EB2"/>
    <w:rsid w:val="00694D40"/>
    <w:rsid w:val="00695E83"/>
    <w:rsid w:val="00695FF0"/>
    <w:rsid w:val="006960DC"/>
    <w:rsid w:val="0069627D"/>
    <w:rsid w:val="006A0E2B"/>
    <w:rsid w:val="006A19DD"/>
    <w:rsid w:val="006A3067"/>
    <w:rsid w:val="006A3799"/>
    <w:rsid w:val="006A3872"/>
    <w:rsid w:val="006A4C81"/>
    <w:rsid w:val="006A5415"/>
    <w:rsid w:val="006A6930"/>
    <w:rsid w:val="006A7CC7"/>
    <w:rsid w:val="006B201C"/>
    <w:rsid w:val="006B2FBF"/>
    <w:rsid w:val="006B30F9"/>
    <w:rsid w:val="006B3F1F"/>
    <w:rsid w:val="006B3F7E"/>
    <w:rsid w:val="006B4B18"/>
    <w:rsid w:val="006B7413"/>
    <w:rsid w:val="006C1101"/>
    <w:rsid w:val="006C1442"/>
    <w:rsid w:val="006C1571"/>
    <w:rsid w:val="006C1A5E"/>
    <w:rsid w:val="006C3479"/>
    <w:rsid w:val="006C41D6"/>
    <w:rsid w:val="006C4454"/>
    <w:rsid w:val="006C4DFD"/>
    <w:rsid w:val="006C62A8"/>
    <w:rsid w:val="006D0461"/>
    <w:rsid w:val="006D0AEC"/>
    <w:rsid w:val="006D0B2A"/>
    <w:rsid w:val="006D111A"/>
    <w:rsid w:val="006D2A19"/>
    <w:rsid w:val="006D3900"/>
    <w:rsid w:val="006D39D0"/>
    <w:rsid w:val="006D4087"/>
    <w:rsid w:val="006D4BFF"/>
    <w:rsid w:val="006D50F9"/>
    <w:rsid w:val="006D5799"/>
    <w:rsid w:val="006D69D4"/>
    <w:rsid w:val="006D7F43"/>
    <w:rsid w:val="006E07E1"/>
    <w:rsid w:val="006E0DF2"/>
    <w:rsid w:val="006E3B1E"/>
    <w:rsid w:val="006E4139"/>
    <w:rsid w:val="006E418B"/>
    <w:rsid w:val="006E612C"/>
    <w:rsid w:val="006E65C2"/>
    <w:rsid w:val="006E6EB0"/>
    <w:rsid w:val="006E6F27"/>
    <w:rsid w:val="006F1B66"/>
    <w:rsid w:val="006F2160"/>
    <w:rsid w:val="006F251F"/>
    <w:rsid w:val="006F38D7"/>
    <w:rsid w:val="006F45CD"/>
    <w:rsid w:val="006F4E25"/>
    <w:rsid w:val="006F4E63"/>
    <w:rsid w:val="006F523C"/>
    <w:rsid w:val="006F588E"/>
    <w:rsid w:val="006F597C"/>
    <w:rsid w:val="006F6642"/>
    <w:rsid w:val="006F6752"/>
    <w:rsid w:val="007003C0"/>
    <w:rsid w:val="007020E4"/>
    <w:rsid w:val="007028A2"/>
    <w:rsid w:val="007033F0"/>
    <w:rsid w:val="00704B1C"/>
    <w:rsid w:val="00704BC5"/>
    <w:rsid w:val="007055B0"/>
    <w:rsid w:val="007056BC"/>
    <w:rsid w:val="007068B4"/>
    <w:rsid w:val="007073A0"/>
    <w:rsid w:val="007073CF"/>
    <w:rsid w:val="0071098A"/>
    <w:rsid w:val="007115EB"/>
    <w:rsid w:val="00711AF3"/>
    <w:rsid w:val="0071369D"/>
    <w:rsid w:val="00714AAF"/>
    <w:rsid w:val="00714B50"/>
    <w:rsid w:val="00716F9A"/>
    <w:rsid w:val="0072004D"/>
    <w:rsid w:val="00721265"/>
    <w:rsid w:val="00722D41"/>
    <w:rsid w:val="00724A33"/>
    <w:rsid w:val="00724F4E"/>
    <w:rsid w:val="00725C2D"/>
    <w:rsid w:val="007279BB"/>
    <w:rsid w:val="007303A4"/>
    <w:rsid w:val="00730ACB"/>
    <w:rsid w:val="007315F5"/>
    <w:rsid w:val="00731882"/>
    <w:rsid w:val="00732170"/>
    <w:rsid w:val="0073517F"/>
    <w:rsid w:val="00735C68"/>
    <w:rsid w:val="0073618A"/>
    <w:rsid w:val="00736CF1"/>
    <w:rsid w:val="00736E5B"/>
    <w:rsid w:val="007403E1"/>
    <w:rsid w:val="0074059C"/>
    <w:rsid w:val="007416B5"/>
    <w:rsid w:val="00742C64"/>
    <w:rsid w:val="00743A4B"/>
    <w:rsid w:val="0074443D"/>
    <w:rsid w:val="00744517"/>
    <w:rsid w:val="007445A2"/>
    <w:rsid w:val="00744649"/>
    <w:rsid w:val="00745B29"/>
    <w:rsid w:val="007464C9"/>
    <w:rsid w:val="0074690A"/>
    <w:rsid w:val="00746AC0"/>
    <w:rsid w:val="00747F6D"/>
    <w:rsid w:val="00751F7E"/>
    <w:rsid w:val="00753E16"/>
    <w:rsid w:val="007540E5"/>
    <w:rsid w:val="00754C29"/>
    <w:rsid w:val="007554A9"/>
    <w:rsid w:val="00757083"/>
    <w:rsid w:val="00757579"/>
    <w:rsid w:val="0075779E"/>
    <w:rsid w:val="007607BA"/>
    <w:rsid w:val="00760F57"/>
    <w:rsid w:val="007611AD"/>
    <w:rsid w:val="007619F0"/>
    <w:rsid w:val="00761EE8"/>
    <w:rsid w:val="007620CE"/>
    <w:rsid w:val="00762A1D"/>
    <w:rsid w:val="00762F85"/>
    <w:rsid w:val="0076347F"/>
    <w:rsid w:val="007640E9"/>
    <w:rsid w:val="0076549E"/>
    <w:rsid w:val="007658C8"/>
    <w:rsid w:val="00765A43"/>
    <w:rsid w:val="00766F87"/>
    <w:rsid w:val="00767351"/>
    <w:rsid w:val="007705B9"/>
    <w:rsid w:val="00771F96"/>
    <w:rsid w:val="0077249A"/>
    <w:rsid w:val="00773EB0"/>
    <w:rsid w:val="00774132"/>
    <w:rsid w:val="007744A5"/>
    <w:rsid w:val="007750B0"/>
    <w:rsid w:val="00776398"/>
    <w:rsid w:val="00777CBC"/>
    <w:rsid w:val="007808F5"/>
    <w:rsid w:val="00780DA4"/>
    <w:rsid w:val="0078184E"/>
    <w:rsid w:val="00781919"/>
    <w:rsid w:val="007829C0"/>
    <w:rsid w:val="00783ECE"/>
    <w:rsid w:val="00784E02"/>
    <w:rsid w:val="00784F0E"/>
    <w:rsid w:val="00785BA8"/>
    <w:rsid w:val="007869B9"/>
    <w:rsid w:val="00786D9A"/>
    <w:rsid w:val="00786F03"/>
    <w:rsid w:val="0079043A"/>
    <w:rsid w:val="007914F3"/>
    <w:rsid w:val="00791878"/>
    <w:rsid w:val="00791B3E"/>
    <w:rsid w:val="007929CB"/>
    <w:rsid w:val="00795307"/>
    <w:rsid w:val="007958C7"/>
    <w:rsid w:val="007968C7"/>
    <w:rsid w:val="00797972"/>
    <w:rsid w:val="00797A8D"/>
    <w:rsid w:val="00797C20"/>
    <w:rsid w:val="00797EF7"/>
    <w:rsid w:val="007A0E9C"/>
    <w:rsid w:val="007A1A83"/>
    <w:rsid w:val="007A3251"/>
    <w:rsid w:val="007A3786"/>
    <w:rsid w:val="007A3FE1"/>
    <w:rsid w:val="007A442C"/>
    <w:rsid w:val="007A6AB3"/>
    <w:rsid w:val="007A6D46"/>
    <w:rsid w:val="007A6D92"/>
    <w:rsid w:val="007A6EB5"/>
    <w:rsid w:val="007A7BA1"/>
    <w:rsid w:val="007B04CA"/>
    <w:rsid w:val="007B0B14"/>
    <w:rsid w:val="007B132B"/>
    <w:rsid w:val="007B13A8"/>
    <w:rsid w:val="007B1FC5"/>
    <w:rsid w:val="007B2276"/>
    <w:rsid w:val="007B46FA"/>
    <w:rsid w:val="007B4F5C"/>
    <w:rsid w:val="007B543A"/>
    <w:rsid w:val="007B61F0"/>
    <w:rsid w:val="007B6341"/>
    <w:rsid w:val="007C04C3"/>
    <w:rsid w:val="007C0DF7"/>
    <w:rsid w:val="007C2B6D"/>
    <w:rsid w:val="007C486C"/>
    <w:rsid w:val="007C490D"/>
    <w:rsid w:val="007C57CB"/>
    <w:rsid w:val="007C5ED0"/>
    <w:rsid w:val="007C6AE7"/>
    <w:rsid w:val="007C6FF0"/>
    <w:rsid w:val="007C7026"/>
    <w:rsid w:val="007D0531"/>
    <w:rsid w:val="007D0BB8"/>
    <w:rsid w:val="007D436C"/>
    <w:rsid w:val="007D4570"/>
    <w:rsid w:val="007D4AD1"/>
    <w:rsid w:val="007D5B03"/>
    <w:rsid w:val="007D66ED"/>
    <w:rsid w:val="007D6DD8"/>
    <w:rsid w:val="007D7665"/>
    <w:rsid w:val="007D7919"/>
    <w:rsid w:val="007E02A2"/>
    <w:rsid w:val="007E0C80"/>
    <w:rsid w:val="007E1B76"/>
    <w:rsid w:val="007E449B"/>
    <w:rsid w:val="007E6CE0"/>
    <w:rsid w:val="007E7AF4"/>
    <w:rsid w:val="007E7D76"/>
    <w:rsid w:val="007F048D"/>
    <w:rsid w:val="007F14D1"/>
    <w:rsid w:val="007F206C"/>
    <w:rsid w:val="007F2144"/>
    <w:rsid w:val="007F2738"/>
    <w:rsid w:val="007F2CC5"/>
    <w:rsid w:val="007F2D4D"/>
    <w:rsid w:val="007F3D08"/>
    <w:rsid w:val="007F49B0"/>
    <w:rsid w:val="007F4B2E"/>
    <w:rsid w:val="007F4E4A"/>
    <w:rsid w:val="00800C71"/>
    <w:rsid w:val="0080115D"/>
    <w:rsid w:val="0080118C"/>
    <w:rsid w:val="00802986"/>
    <w:rsid w:val="008039E8"/>
    <w:rsid w:val="00803A52"/>
    <w:rsid w:val="00803DAA"/>
    <w:rsid w:val="00804404"/>
    <w:rsid w:val="00804922"/>
    <w:rsid w:val="00805007"/>
    <w:rsid w:val="00805511"/>
    <w:rsid w:val="00805812"/>
    <w:rsid w:val="00805CCD"/>
    <w:rsid w:val="00805EF7"/>
    <w:rsid w:val="008074CF"/>
    <w:rsid w:val="0080773E"/>
    <w:rsid w:val="008116E3"/>
    <w:rsid w:val="00811789"/>
    <w:rsid w:val="008118B8"/>
    <w:rsid w:val="00812F79"/>
    <w:rsid w:val="0081342A"/>
    <w:rsid w:val="00813DCE"/>
    <w:rsid w:val="0081426F"/>
    <w:rsid w:val="008145FE"/>
    <w:rsid w:val="00815CC0"/>
    <w:rsid w:val="0081650A"/>
    <w:rsid w:val="00816766"/>
    <w:rsid w:val="00816768"/>
    <w:rsid w:val="00817D43"/>
    <w:rsid w:val="00820267"/>
    <w:rsid w:val="008202E6"/>
    <w:rsid w:val="00820A6F"/>
    <w:rsid w:val="008213D4"/>
    <w:rsid w:val="00821A08"/>
    <w:rsid w:val="00821C56"/>
    <w:rsid w:val="00821F55"/>
    <w:rsid w:val="00822530"/>
    <w:rsid w:val="0082268B"/>
    <w:rsid w:val="00822B3A"/>
    <w:rsid w:val="00823754"/>
    <w:rsid w:val="00824578"/>
    <w:rsid w:val="00824AC5"/>
    <w:rsid w:val="00825E1F"/>
    <w:rsid w:val="008273B3"/>
    <w:rsid w:val="008305F1"/>
    <w:rsid w:val="00831BFC"/>
    <w:rsid w:val="00832CE8"/>
    <w:rsid w:val="00833147"/>
    <w:rsid w:val="0083316E"/>
    <w:rsid w:val="0083411E"/>
    <w:rsid w:val="008356CE"/>
    <w:rsid w:val="00835E09"/>
    <w:rsid w:val="00836691"/>
    <w:rsid w:val="00836E6C"/>
    <w:rsid w:val="00837393"/>
    <w:rsid w:val="00837FF8"/>
    <w:rsid w:val="00840703"/>
    <w:rsid w:val="008409A2"/>
    <w:rsid w:val="00842651"/>
    <w:rsid w:val="00842997"/>
    <w:rsid w:val="008435C7"/>
    <w:rsid w:val="00843758"/>
    <w:rsid w:val="008446BD"/>
    <w:rsid w:val="00845BEA"/>
    <w:rsid w:val="00847228"/>
    <w:rsid w:val="00847804"/>
    <w:rsid w:val="00847903"/>
    <w:rsid w:val="008502E8"/>
    <w:rsid w:val="00850D2E"/>
    <w:rsid w:val="00850E73"/>
    <w:rsid w:val="0085168D"/>
    <w:rsid w:val="00851D8D"/>
    <w:rsid w:val="008532E8"/>
    <w:rsid w:val="00853A93"/>
    <w:rsid w:val="00854002"/>
    <w:rsid w:val="008546C1"/>
    <w:rsid w:val="00854742"/>
    <w:rsid w:val="0085636F"/>
    <w:rsid w:val="008610B8"/>
    <w:rsid w:val="008616F6"/>
    <w:rsid w:val="00862CE3"/>
    <w:rsid w:val="00863A40"/>
    <w:rsid w:val="00864419"/>
    <w:rsid w:val="0086528B"/>
    <w:rsid w:val="00865DDA"/>
    <w:rsid w:val="00866249"/>
    <w:rsid w:val="0086711C"/>
    <w:rsid w:val="008677BC"/>
    <w:rsid w:val="00867A3E"/>
    <w:rsid w:val="00870037"/>
    <w:rsid w:val="0087066A"/>
    <w:rsid w:val="008707C4"/>
    <w:rsid w:val="008707F2"/>
    <w:rsid w:val="008719AD"/>
    <w:rsid w:val="00871A06"/>
    <w:rsid w:val="0087214D"/>
    <w:rsid w:val="0087227E"/>
    <w:rsid w:val="008722A2"/>
    <w:rsid w:val="008729DF"/>
    <w:rsid w:val="0087326D"/>
    <w:rsid w:val="008746E8"/>
    <w:rsid w:val="00874F5A"/>
    <w:rsid w:val="00875012"/>
    <w:rsid w:val="008750BA"/>
    <w:rsid w:val="008758D5"/>
    <w:rsid w:val="0087705D"/>
    <w:rsid w:val="008807B4"/>
    <w:rsid w:val="00880803"/>
    <w:rsid w:val="008813BF"/>
    <w:rsid w:val="008814B4"/>
    <w:rsid w:val="008815AA"/>
    <w:rsid w:val="00881B16"/>
    <w:rsid w:val="00882679"/>
    <w:rsid w:val="00882DE7"/>
    <w:rsid w:val="008835BE"/>
    <w:rsid w:val="00883F1E"/>
    <w:rsid w:val="0089095F"/>
    <w:rsid w:val="00890AE2"/>
    <w:rsid w:val="00891B64"/>
    <w:rsid w:val="0089282F"/>
    <w:rsid w:val="00892C57"/>
    <w:rsid w:val="008934B4"/>
    <w:rsid w:val="00894DBB"/>
    <w:rsid w:val="00895636"/>
    <w:rsid w:val="00895F55"/>
    <w:rsid w:val="008972CF"/>
    <w:rsid w:val="008A0743"/>
    <w:rsid w:val="008A1801"/>
    <w:rsid w:val="008A2AF8"/>
    <w:rsid w:val="008A3613"/>
    <w:rsid w:val="008A4092"/>
    <w:rsid w:val="008A423F"/>
    <w:rsid w:val="008A5C29"/>
    <w:rsid w:val="008A5F79"/>
    <w:rsid w:val="008A5FE8"/>
    <w:rsid w:val="008A7006"/>
    <w:rsid w:val="008B0065"/>
    <w:rsid w:val="008B04D7"/>
    <w:rsid w:val="008B1BE2"/>
    <w:rsid w:val="008B20D6"/>
    <w:rsid w:val="008B223D"/>
    <w:rsid w:val="008B2562"/>
    <w:rsid w:val="008B347E"/>
    <w:rsid w:val="008B3FE3"/>
    <w:rsid w:val="008B52C7"/>
    <w:rsid w:val="008B568A"/>
    <w:rsid w:val="008B5C35"/>
    <w:rsid w:val="008B5CE8"/>
    <w:rsid w:val="008B5E6E"/>
    <w:rsid w:val="008B6099"/>
    <w:rsid w:val="008B6847"/>
    <w:rsid w:val="008B6F63"/>
    <w:rsid w:val="008B7BE6"/>
    <w:rsid w:val="008C1FEC"/>
    <w:rsid w:val="008C2413"/>
    <w:rsid w:val="008C2935"/>
    <w:rsid w:val="008C29B1"/>
    <w:rsid w:val="008C3888"/>
    <w:rsid w:val="008C5473"/>
    <w:rsid w:val="008C58FE"/>
    <w:rsid w:val="008D0429"/>
    <w:rsid w:val="008D25B1"/>
    <w:rsid w:val="008D3294"/>
    <w:rsid w:val="008D4265"/>
    <w:rsid w:val="008D47AB"/>
    <w:rsid w:val="008E0A52"/>
    <w:rsid w:val="008E1D53"/>
    <w:rsid w:val="008E36E2"/>
    <w:rsid w:val="008E3FB7"/>
    <w:rsid w:val="008E4F3D"/>
    <w:rsid w:val="008E4FD9"/>
    <w:rsid w:val="008E5A6A"/>
    <w:rsid w:val="008E75A4"/>
    <w:rsid w:val="008E7F78"/>
    <w:rsid w:val="008F0549"/>
    <w:rsid w:val="008F0ABF"/>
    <w:rsid w:val="008F1F17"/>
    <w:rsid w:val="008F25A3"/>
    <w:rsid w:val="008F264A"/>
    <w:rsid w:val="008F2659"/>
    <w:rsid w:val="008F42A8"/>
    <w:rsid w:val="008F5208"/>
    <w:rsid w:val="008F54DF"/>
    <w:rsid w:val="008F573F"/>
    <w:rsid w:val="008F626F"/>
    <w:rsid w:val="008F7BDE"/>
    <w:rsid w:val="009003B1"/>
    <w:rsid w:val="009018BD"/>
    <w:rsid w:val="00901D16"/>
    <w:rsid w:val="00902026"/>
    <w:rsid w:val="00902157"/>
    <w:rsid w:val="009024D4"/>
    <w:rsid w:val="00902887"/>
    <w:rsid w:val="00904008"/>
    <w:rsid w:val="0090438E"/>
    <w:rsid w:val="00905098"/>
    <w:rsid w:val="00906AD6"/>
    <w:rsid w:val="009072B7"/>
    <w:rsid w:val="00907D0E"/>
    <w:rsid w:val="009100DD"/>
    <w:rsid w:val="00910B4E"/>
    <w:rsid w:val="00913AC7"/>
    <w:rsid w:val="0091457F"/>
    <w:rsid w:val="00914943"/>
    <w:rsid w:val="00914C0F"/>
    <w:rsid w:val="0091523A"/>
    <w:rsid w:val="0091526B"/>
    <w:rsid w:val="00916230"/>
    <w:rsid w:val="009168E0"/>
    <w:rsid w:val="00917060"/>
    <w:rsid w:val="00917BC8"/>
    <w:rsid w:val="00917E2D"/>
    <w:rsid w:val="00920BAA"/>
    <w:rsid w:val="0092142F"/>
    <w:rsid w:val="0092198E"/>
    <w:rsid w:val="00921CAC"/>
    <w:rsid w:val="00922C25"/>
    <w:rsid w:val="00923B41"/>
    <w:rsid w:val="00923EAA"/>
    <w:rsid w:val="009246AB"/>
    <w:rsid w:val="009247EE"/>
    <w:rsid w:val="00925BE5"/>
    <w:rsid w:val="009262BF"/>
    <w:rsid w:val="0092661E"/>
    <w:rsid w:val="00926764"/>
    <w:rsid w:val="00927788"/>
    <w:rsid w:val="00927BA2"/>
    <w:rsid w:val="00927FC4"/>
    <w:rsid w:val="009309D3"/>
    <w:rsid w:val="009314A4"/>
    <w:rsid w:val="009318F2"/>
    <w:rsid w:val="00932232"/>
    <w:rsid w:val="009322BB"/>
    <w:rsid w:val="009338EB"/>
    <w:rsid w:val="00933AFD"/>
    <w:rsid w:val="009347CC"/>
    <w:rsid w:val="009354B9"/>
    <w:rsid w:val="009360E3"/>
    <w:rsid w:val="0093689D"/>
    <w:rsid w:val="00937950"/>
    <w:rsid w:val="00937D5B"/>
    <w:rsid w:val="00941466"/>
    <w:rsid w:val="00941469"/>
    <w:rsid w:val="00941D83"/>
    <w:rsid w:val="00941FC7"/>
    <w:rsid w:val="00942BEC"/>
    <w:rsid w:val="00943103"/>
    <w:rsid w:val="0094779F"/>
    <w:rsid w:val="00947BB5"/>
    <w:rsid w:val="0095099F"/>
    <w:rsid w:val="00951789"/>
    <w:rsid w:val="00952E88"/>
    <w:rsid w:val="00954640"/>
    <w:rsid w:val="009567D4"/>
    <w:rsid w:val="00956BAF"/>
    <w:rsid w:val="00956C36"/>
    <w:rsid w:val="009570C4"/>
    <w:rsid w:val="00957F1D"/>
    <w:rsid w:val="00957F49"/>
    <w:rsid w:val="00961B36"/>
    <w:rsid w:val="009625F5"/>
    <w:rsid w:val="00962843"/>
    <w:rsid w:val="00963567"/>
    <w:rsid w:val="009635EB"/>
    <w:rsid w:val="00963DDF"/>
    <w:rsid w:val="0096475E"/>
    <w:rsid w:val="00964989"/>
    <w:rsid w:val="009662D9"/>
    <w:rsid w:val="009668E8"/>
    <w:rsid w:val="00966F0D"/>
    <w:rsid w:val="00971B54"/>
    <w:rsid w:val="0097344C"/>
    <w:rsid w:val="00973B1F"/>
    <w:rsid w:val="00973F11"/>
    <w:rsid w:val="009743BB"/>
    <w:rsid w:val="009748C7"/>
    <w:rsid w:val="0097589B"/>
    <w:rsid w:val="009802BF"/>
    <w:rsid w:val="00980570"/>
    <w:rsid w:val="0098105A"/>
    <w:rsid w:val="0098179C"/>
    <w:rsid w:val="00981B96"/>
    <w:rsid w:val="00981C78"/>
    <w:rsid w:val="00981F09"/>
    <w:rsid w:val="00982486"/>
    <w:rsid w:val="00983635"/>
    <w:rsid w:val="00985B92"/>
    <w:rsid w:val="00987704"/>
    <w:rsid w:val="00987AA2"/>
    <w:rsid w:val="00990B88"/>
    <w:rsid w:val="00991A22"/>
    <w:rsid w:val="00992DB3"/>
    <w:rsid w:val="009937E3"/>
    <w:rsid w:val="00993C9E"/>
    <w:rsid w:val="00994637"/>
    <w:rsid w:val="009964CE"/>
    <w:rsid w:val="00996F70"/>
    <w:rsid w:val="00997003"/>
    <w:rsid w:val="009971EB"/>
    <w:rsid w:val="00997653"/>
    <w:rsid w:val="009A03A4"/>
    <w:rsid w:val="009A05E0"/>
    <w:rsid w:val="009A0910"/>
    <w:rsid w:val="009A0BD9"/>
    <w:rsid w:val="009A0DAD"/>
    <w:rsid w:val="009A1D7A"/>
    <w:rsid w:val="009A26E8"/>
    <w:rsid w:val="009A2A14"/>
    <w:rsid w:val="009A2B43"/>
    <w:rsid w:val="009A350D"/>
    <w:rsid w:val="009A389B"/>
    <w:rsid w:val="009A4116"/>
    <w:rsid w:val="009A4D34"/>
    <w:rsid w:val="009A508F"/>
    <w:rsid w:val="009A5684"/>
    <w:rsid w:val="009A59C1"/>
    <w:rsid w:val="009A6832"/>
    <w:rsid w:val="009B0111"/>
    <w:rsid w:val="009B0B68"/>
    <w:rsid w:val="009B10EA"/>
    <w:rsid w:val="009B14AD"/>
    <w:rsid w:val="009B2082"/>
    <w:rsid w:val="009B29F2"/>
    <w:rsid w:val="009B2DFC"/>
    <w:rsid w:val="009B4866"/>
    <w:rsid w:val="009B5FD0"/>
    <w:rsid w:val="009B64C5"/>
    <w:rsid w:val="009B721D"/>
    <w:rsid w:val="009B7F49"/>
    <w:rsid w:val="009C0DAF"/>
    <w:rsid w:val="009C0E68"/>
    <w:rsid w:val="009C2AA3"/>
    <w:rsid w:val="009C3116"/>
    <w:rsid w:val="009C4616"/>
    <w:rsid w:val="009D070A"/>
    <w:rsid w:val="009D11C3"/>
    <w:rsid w:val="009D1D42"/>
    <w:rsid w:val="009D22E2"/>
    <w:rsid w:val="009D39C6"/>
    <w:rsid w:val="009D3D38"/>
    <w:rsid w:val="009D6919"/>
    <w:rsid w:val="009D6DC5"/>
    <w:rsid w:val="009E0824"/>
    <w:rsid w:val="009E0FFF"/>
    <w:rsid w:val="009E2023"/>
    <w:rsid w:val="009E2FE8"/>
    <w:rsid w:val="009E4DAF"/>
    <w:rsid w:val="009E5EF7"/>
    <w:rsid w:val="009E7065"/>
    <w:rsid w:val="009F0E5E"/>
    <w:rsid w:val="009F14EA"/>
    <w:rsid w:val="009F1AA0"/>
    <w:rsid w:val="009F1DE9"/>
    <w:rsid w:val="009F2ED7"/>
    <w:rsid w:val="009F2F2F"/>
    <w:rsid w:val="009F382E"/>
    <w:rsid w:val="009F4CE9"/>
    <w:rsid w:val="009F5168"/>
    <w:rsid w:val="009F645B"/>
    <w:rsid w:val="009F7595"/>
    <w:rsid w:val="00A008DE"/>
    <w:rsid w:val="00A01411"/>
    <w:rsid w:val="00A0166A"/>
    <w:rsid w:val="00A0381E"/>
    <w:rsid w:val="00A0758C"/>
    <w:rsid w:val="00A102D5"/>
    <w:rsid w:val="00A1373E"/>
    <w:rsid w:val="00A1452A"/>
    <w:rsid w:val="00A15D60"/>
    <w:rsid w:val="00A15FCB"/>
    <w:rsid w:val="00A17096"/>
    <w:rsid w:val="00A17621"/>
    <w:rsid w:val="00A177EE"/>
    <w:rsid w:val="00A209C8"/>
    <w:rsid w:val="00A20E89"/>
    <w:rsid w:val="00A21551"/>
    <w:rsid w:val="00A2271A"/>
    <w:rsid w:val="00A246F8"/>
    <w:rsid w:val="00A257BF"/>
    <w:rsid w:val="00A26B7B"/>
    <w:rsid w:val="00A3001C"/>
    <w:rsid w:val="00A3019C"/>
    <w:rsid w:val="00A31BB1"/>
    <w:rsid w:val="00A31D81"/>
    <w:rsid w:val="00A34C1A"/>
    <w:rsid w:val="00A34F62"/>
    <w:rsid w:val="00A3652C"/>
    <w:rsid w:val="00A36B62"/>
    <w:rsid w:val="00A37B00"/>
    <w:rsid w:val="00A402FE"/>
    <w:rsid w:val="00A40E37"/>
    <w:rsid w:val="00A43551"/>
    <w:rsid w:val="00A43751"/>
    <w:rsid w:val="00A44B5A"/>
    <w:rsid w:val="00A454DB"/>
    <w:rsid w:val="00A45B28"/>
    <w:rsid w:val="00A46581"/>
    <w:rsid w:val="00A47966"/>
    <w:rsid w:val="00A47D05"/>
    <w:rsid w:val="00A50101"/>
    <w:rsid w:val="00A53D79"/>
    <w:rsid w:val="00A55D0B"/>
    <w:rsid w:val="00A5732B"/>
    <w:rsid w:val="00A602F9"/>
    <w:rsid w:val="00A605E2"/>
    <w:rsid w:val="00A60BB4"/>
    <w:rsid w:val="00A60C4B"/>
    <w:rsid w:val="00A629F2"/>
    <w:rsid w:val="00A63543"/>
    <w:rsid w:val="00A63FBD"/>
    <w:rsid w:val="00A64170"/>
    <w:rsid w:val="00A67022"/>
    <w:rsid w:val="00A67E9D"/>
    <w:rsid w:val="00A7027C"/>
    <w:rsid w:val="00A70BC2"/>
    <w:rsid w:val="00A70EFA"/>
    <w:rsid w:val="00A716B2"/>
    <w:rsid w:val="00A7303D"/>
    <w:rsid w:val="00A739BE"/>
    <w:rsid w:val="00A74097"/>
    <w:rsid w:val="00A748FC"/>
    <w:rsid w:val="00A74F25"/>
    <w:rsid w:val="00A7516B"/>
    <w:rsid w:val="00A75AD5"/>
    <w:rsid w:val="00A762E2"/>
    <w:rsid w:val="00A76942"/>
    <w:rsid w:val="00A76DA1"/>
    <w:rsid w:val="00A76DB5"/>
    <w:rsid w:val="00A770C7"/>
    <w:rsid w:val="00A77F6C"/>
    <w:rsid w:val="00A81D8A"/>
    <w:rsid w:val="00A837A7"/>
    <w:rsid w:val="00A84643"/>
    <w:rsid w:val="00A85B08"/>
    <w:rsid w:val="00A864E1"/>
    <w:rsid w:val="00A8669F"/>
    <w:rsid w:val="00A8728A"/>
    <w:rsid w:val="00A87DD3"/>
    <w:rsid w:val="00A90028"/>
    <w:rsid w:val="00A91F3F"/>
    <w:rsid w:val="00A92F45"/>
    <w:rsid w:val="00A93970"/>
    <w:rsid w:val="00A93AA6"/>
    <w:rsid w:val="00A94AC9"/>
    <w:rsid w:val="00A9554F"/>
    <w:rsid w:val="00A95ADD"/>
    <w:rsid w:val="00A96E44"/>
    <w:rsid w:val="00A96F37"/>
    <w:rsid w:val="00A972CD"/>
    <w:rsid w:val="00A97EC6"/>
    <w:rsid w:val="00AA0614"/>
    <w:rsid w:val="00AA1025"/>
    <w:rsid w:val="00AA1BDA"/>
    <w:rsid w:val="00AA1FD2"/>
    <w:rsid w:val="00AA21D7"/>
    <w:rsid w:val="00AA3774"/>
    <w:rsid w:val="00AA495D"/>
    <w:rsid w:val="00AA649F"/>
    <w:rsid w:val="00AA64FD"/>
    <w:rsid w:val="00AA667F"/>
    <w:rsid w:val="00AA6BCF"/>
    <w:rsid w:val="00AA769F"/>
    <w:rsid w:val="00AA77A7"/>
    <w:rsid w:val="00AB1F89"/>
    <w:rsid w:val="00AB2480"/>
    <w:rsid w:val="00AB2FCD"/>
    <w:rsid w:val="00AB3593"/>
    <w:rsid w:val="00AB4C71"/>
    <w:rsid w:val="00AB550F"/>
    <w:rsid w:val="00AB6CCA"/>
    <w:rsid w:val="00AC055F"/>
    <w:rsid w:val="00AC0882"/>
    <w:rsid w:val="00AC2A5C"/>
    <w:rsid w:val="00AC32C7"/>
    <w:rsid w:val="00AC3883"/>
    <w:rsid w:val="00AC44D9"/>
    <w:rsid w:val="00AC460E"/>
    <w:rsid w:val="00AC48C0"/>
    <w:rsid w:val="00AC50EA"/>
    <w:rsid w:val="00AC5B5D"/>
    <w:rsid w:val="00AC6D97"/>
    <w:rsid w:val="00AC7B77"/>
    <w:rsid w:val="00AC7BA7"/>
    <w:rsid w:val="00AC7CC1"/>
    <w:rsid w:val="00AC7F4F"/>
    <w:rsid w:val="00AD092C"/>
    <w:rsid w:val="00AD0FC9"/>
    <w:rsid w:val="00AD11BA"/>
    <w:rsid w:val="00AD2314"/>
    <w:rsid w:val="00AD2C3C"/>
    <w:rsid w:val="00AD2F63"/>
    <w:rsid w:val="00AD3FBA"/>
    <w:rsid w:val="00AD44AF"/>
    <w:rsid w:val="00AD4598"/>
    <w:rsid w:val="00AD5DF9"/>
    <w:rsid w:val="00AD6E8C"/>
    <w:rsid w:val="00AD70EB"/>
    <w:rsid w:val="00AE15FC"/>
    <w:rsid w:val="00AE230B"/>
    <w:rsid w:val="00AE2991"/>
    <w:rsid w:val="00AE2EBC"/>
    <w:rsid w:val="00AE3581"/>
    <w:rsid w:val="00AE3A0D"/>
    <w:rsid w:val="00AE4C46"/>
    <w:rsid w:val="00AE4C94"/>
    <w:rsid w:val="00AE54F8"/>
    <w:rsid w:val="00AE5E11"/>
    <w:rsid w:val="00AE6030"/>
    <w:rsid w:val="00AE6352"/>
    <w:rsid w:val="00AE6A32"/>
    <w:rsid w:val="00AE6BB1"/>
    <w:rsid w:val="00AF00D6"/>
    <w:rsid w:val="00AF14C5"/>
    <w:rsid w:val="00AF1D58"/>
    <w:rsid w:val="00AF2056"/>
    <w:rsid w:val="00AF2464"/>
    <w:rsid w:val="00AF2D72"/>
    <w:rsid w:val="00AF6617"/>
    <w:rsid w:val="00B00467"/>
    <w:rsid w:val="00B009AD"/>
    <w:rsid w:val="00B03815"/>
    <w:rsid w:val="00B050E0"/>
    <w:rsid w:val="00B1015E"/>
    <w:rsid w:val="00B106B3"/>
    <w:rsid w:val="00B11EDA"/>
    <w:rsid w:val="00B12860"/>
    <w:rsid w:val="00B1296F"/>
    <w:rsid w:val="00B12BF4"/>
    <w:rsid w:val="00B13890"/>
    <w:rsid w:val="00B176DC"/>
    <w:rsid w:val="00B223B9"/>
    <w:rsid w:val="00B225C9"/>
    <w:rsid w:val="00B2280C"/>
    <w:rsid w:val="00B23E70"/>
    <w:rsid w:val="00B24097"/>
    <w:rsid w:val="00B24829"/>
    <w:rsid w:val="00B25014"/>
    <w:rsid w:val="00B30711"/>
    <w:rsid w:val="00B31DF3"/>
    <w:rsid w:val="00B3255A"/>
    <w:rsid w:val="00B3300C"/>
    <w:rsid w:val="00B34030"/>
    <w:rsid w:val="00B34088"/>
    <w:rsid w:val="00B3573F"/>
    <w:rsid w:val="00B3584B"/>
    <w:rsid w:val="00B35AC2"/>
    <w:rsid w:val="00B361D3"/>
    <w:rsid w:val="00B363FC"/>
    <w:rsid w:val="00B36864"/>
    <w:rsid w:val="00B36CFA"/>
    <w:rsid w:val="00B371EE"/>
    <w:rsid w:val="00B372DA"/>
    <w:rsid w:val="00B376F4"/>
    <w:rsid w:val="00B40280"/>
    <w:rsid w:val="00B40C25"/>
    <w:rsid w:val="00B40E86"/>
    <w:rsid w:val="00B41457"/>
    <w:rsid w:val="00B4269E"/>
    <w:rsid w:val="00B4286E"/>
    <w:rsid w:val="00B42B21"/>
    <w:rsid w:val="00B43176"/>
    <w:rsid w:val="00B434CC"/>
    <w:rsid w:val="00B4374B"/>
    <w:rsid w:val="00B43EF7"/>
    <w:rsid w:val="00B44117"/>
    <w:rsid w:val="00B44BD8"/>
    <w:rsid w:val="00B452B4"/>
    <w:rsid w:val="00B46C4E"/>
    <w:rsid w:val="00B4728D"/>
    <w:rsid w:val="00B50128"/>
    <w:rsid w:val="00B50875"/>
    <w:rsid w:val="00B50DEA"/>
    <w:rsid w:val="00B51F03"/>
    <w:rsid w:val="00B51FF1"/>
    <w:rsid w:val="00B532ED"/>
    <w:rsid w:val="00B532F7"/>
    <w:rsid w:val="00B53599"/>
    <w:rsid w:val="00B53794"/>
    <w:rsid w:val="00B5453C"/>
    <w:rsid w:val="00B54E34"/>
    <w:rsid w:val="00B54E9B"/>
    <w:rsid w:val="00B56711"/>
    <w:rsid w:val="00B56F13"/>
    <w:rsid w:val="00B57B08"/>
    <w:rsid w:val="00B57B93"/>
    <w:rsid w:val="00B60511"/>
    <w:rsid w:val="00B60CA4"/>
    <w:rsid w:val="00B61F8B"/>
    <w:rsid w:val="00B62C81"/>
    <w:rsid w:val="00B63F0B"/>
    <w:rsid w:val="00B65CF8"/>
    <w:rsid w:val="00B65E81"/>
    <w:rsid w:val="00B66539"/>
    <w:rsid w:val="00B676D8"/>
    <w:rsid w:val="00B70149"/>
    <w:rsid w:val="00B709C5"/>
    <w:rsid w:val="00B72EC4"/>
    <w:rsid w:val="00B73201"/>
    <w:rsid w:val="00B73695"/>
    <w:rsid w:val="00B73C7E"/>
    <w:rsid w:val="00B74403"/>
    <w:rsid w:val="00B7472F"/>
    <w:rsid w:val="00B74963"/>
    <w:rsid w:val="00B75983"/>
    <w:rsid w:val="00B75AE3"/>
    <w:rsid w:val="00B7639D"/>
    <w:rsid w:val="00B80CF2"/>
    <w:rsid w:val="00B80F78"/>
    <w:rsid w:val="00B81845"/>
    <w:rsid w:val="00B82318"/>
    <w:rsid w:val="00B82631"/>
    <w:rsid w:val="00B827C4"/>
    <w:rsid w:val="00B82A9A"/>
    <w:rsid w:val="00B82BDB"/>
    <w:rsid w:val="00B82CCD"/>
    <w:rsid w:val="00B8317A"/>
    <w:rsid w:val="00B83266"/>
    <w:rsid w:val="00B834F9"/>
    <w:rsid w:val="00B83CE8"/>
    <w:rsid w:val="00B86823"/>
    <w:rsid w:val="00B8755D"/>
    <w:rsid w:val="00B8799E"/>
    <w:rsid w:val="00B87F41"/>
    <w:rsid w:val="00B9008A"/>
    <w:rsid w:val="00B92413"/>
    <w:rsid w:val="00B929B3"/>
    <w:rsid w:val="00B92F85"/>
    <w:rsid w:val="00B9352C"/>
    <w:rsid w:val="00B94430"/>
    <w:rsid w:val="00B94D83"/>
    <w:rsid w:val="00B9672B"/>
    <w:rsid w:val="00B970F9"/>
    <w:rsid w:val="00B973E8"/>
    <w:rsid w:val="00B97DEC"/>
    <w:rsid w:val="00BA05D3"/>
    <w:rsid w:val="00BA0A71"/>
    <w:rsid w:val="00BA2197"/>
    <w:rsid w:val="00BA2C56"/>
    <w:rsid w:val="00BA2FE4"/>
    <w:rsid w:val="00BA3900"/>
    <w:rsid w:val="00BA3B02"/>
    <w:rsid w:val="00BA3D9A"/>
    <w:rsid w:val="00BA4171"/>
    <w:rsid w:val="00BA42A5"/>
    <w:rsid w:val="00BA4711"/>
    <w:rsid w:val="00BA51E9"/>
    <w:rsid w:val="00BA585F"/>
    <w:rsid w:val="00BA596D"/>
    <w:rsid w:val="00BA7B13"/>
    <w:rsid w:val="00BA7C00"/>
    <w:rsid w:val="00BA7CB2"/>
    <w:rsid w:val="00BB011D"/>
    <w:rsid w:val="00BB0BEC"/>
    <w:rsid w:val="00BB2C6C"/>
    <w:rsid w:val="00BB33BF"/>
    <w:rsid w:val="00BB3521"/>
    <w:rsid w:val="00BB47FC"/>
    <w:rsid w:val="00BB564B"/>
    <w:rsid w:val="00BB5A61"/>
    <w:rsid w:val="00BB6B61"/>
    <w:rsid w:val="00BB6C26"/>
    <w:rsid w:val="00BB6C54"/>
    <w:rsid w:val="00BB7E94"/>
    <w:rsid w:val="00BC0ECC"/>
    <w:rsid w:val="00BC1746"/>
    <w:rsid w:val="00BC1757"/>
    <w:rsid w:val="00BC222F"/>
    <w:rsid w:val="00BC323D"/>
    <w:rsid w:val="00BC344F"/>
    <w:rsid w:val="00BC4750"/>
    <w:rsid w:val="00BC5C3B"/>
    <w:rsid w:val="00BC65E4"/>
    <w:rsid w:val="00BC7002"/>
    <w:rsid w:val="00BC7F3B"/>
    <w:rsid w:val="00BD2DA6"/>
    <w:rsid w:val="00BD55BA"/>
    <w:rsid w:val="00BD5624"/>
    <w:rsid w:val="00BD588D"/>
    <w:rsid w:val="00BD59E2"/>
    <w:rsid w:val="00BD5F65"/>
    <w:rsid w:val="00BD638A"/>
    <w:rsid w:val="00BD6935"/>
    <w:rsid w:val="00BD7ECA"/>
    <w:rsid w:val="00BE06BE"/>
    <w:rsid w:val="00BE16BC"/>
    <w:rsid w:val="00BE213F"/>
    <w:rsid w:val="00BE30F9"/>
    <w:rsid w:val="00BE3286"/>
    <w:rsid w:val="00BE35C8"/>
    <w:rsid w:val="00BE38DC"/>
    <w:rsid w:val="00BE421E"/>
    <w:rsid w:val="00BE48BF"/>
    <w:rsid w:val="00BE5784"/>
    <w:rsid w:val="00BE57BB"/>
    <w:rsid w:val="00BE5956"/>
    <w:rsid w:val="00BE646C"/>
    <w:rsid w:val="00BE661D"/>
    <w:rsid w:val="00BE7946"/>
    <w:rsid w:val="00BF13C3"/>
    <w:rsid w:val="00BF13E8"/>
    <w:rsid w:val="00BF23FD"/>
    <w:rsid w:val="00BF29E8"/>
    <w:rsid w:val="00BF3DE8"/>
    <w:rsid w:val="00BF4248"/>
    <w:rsid w:val="00BF4A2D"/>
    <w:rsid w:val="00BF5C03"/>
    <w:rsid w:val="00BF600E"/>
    <w:rsid w:val="00C006F6"/>
    <w:rsid w:val="00C01208"/>
    <w:rsid w:val="00C0126E"/>
    <w:rsid w:val="00C019A8"/>
    <w:rsid w:val="00C02389"/>
    <w:rsid w:val="00C02F25"/>
    <w:rsid w:val="00C02F31"/>
    <w:rsid w:val="00C055D6"/>
    <w:rsid w:val="00C0568B"/>
    <w:rsid w:val="00C058BC"/>
    <w:rsid w:val="00C07562"/>
    <w:rsid w:val="00C07F7B"/>
    <w:rsid w:val="00C11142"/>
    <w:rsid w:val="00C1117B"/>
    <w:rsid w:val="00C12128"/>
    <w:rsid w:val="00C1586D"/>
    <w:rsid w:val="00C165DF"/>
    <w:rsid w:val="00C207C7"/>
    <w:rsid w:val="00C20BCA"/>
    <w:rsid w:val="00C21A10"/>
    <w:rsid w:val="00C2226C"/>
    <w:rsid w:val="00C223E5"/>
    <w:rsid w:val="00C2357E"/>
    <w:rsid w:val="00C24347"/>
    <w:rsid w:val="00C24387"/>
    <w:rsid w:val="00C24941"/>
    <w:rsid w:val="00C24C75"/>
    <w:rsid w:val="00C24EF8"/>
    <w:rsid w:val="00C2511F"/>
    <w:rsid w:val="00C25AFB"/>
    <w:rsid w:val="00C2699F"/>
    <w:rsid w:val="00C2794E"/>
    <w:rsid w:val="00C30015"/>
    <w:rsid w:val="00C304B0"/>
    <w:rsid w:val="00C30536"/>
    <w:rsid w:val="00C3165B"/>
    <w:rsid w:val="00C33604"/>
    <w:rsid w:val="00C33E54"/>
    <w:rsid w:val="00C33F06"/>
    <w:rsid w:val="00C3427A"/>
    <w:rsid w:val="00C34B1D"/>
    <w:rsid w:val="00C34CFA"/>
    <w:rsid w:val="00C3500E"/>
    <w:rsid w:val="00C35529"/>
    <w:rsid w:val="00C358D3"/>
    <w:rsid w:val="00C35F11"/>
    <w:rsid w:val="00C3629D"/>
    <w:rsid w:val="00C36A3E"/>
    <w:rsid w:val="00C37D4C"/>
    <w:rsid w:val="00C37DF4"/>
    <w:rsid w:val="00C37FA7"/>
    <w:rsid w:val="00C4023D"/>
    <w:rsid w:val="00C40DC7"/>
    <w:rsid w:val="00C410DB"/>
    <w:rsid w:val="00C415F6"/>
    <w:rsid w:val="00C41F42"/>
    <w:rsid w:val="00C42710"/>
    <w:rsid w:val="00C42B4D"/>
    <w:rsid w:val="00C43445"/>
    <w:rsid w:val="00C43768"/>
    <w:rsid w:val="00C439A8"/>
    <w:rsid w:val="00C43FCB"/>
    <w:rsid w:val="00C44B87"/>
    <w:rsid w:val="00C45216"/>
    <w:rsid w:val="00C4546F"/>
    <w:rsid w:val="00C45FFF"/>
    <w:rsid w:val="00C46310"/>
    <w:rsid w:val="00C46417"/>
    <w:rsid w:val="00C46869"/>
    <w:rsid w:val="00C468A9"/>
    <w:rsid w:val="00C470CE"/>
    <w:rsid w:val="00C5083F"/>
    <w:rsid w:val="00C52DD9"/>
    <w:rsid w:val="00C52E7A"/>
    <w:rsid w:val="00C532BA"/>
    <w:rsid w:val="00C53304"/>
    <w:rsid w:val="00C53EF9"/>
    <w:rsid w:val="00C5435A"/>
    <w:rsid w:val="00C544D8"/>
    <w:rsid w:val="00C54531"/>
    <w:rsid w:val="00C55521"/>
    <w:rsid w:val="00C55973"/>
    <w:rsid w:val="00C57468"/>
    <w:rsid w:val="00C57964"/>
    <w:rsid w:val="00C602EE"/>
    <w:rsid w:val="00C61886"/>
    <w:rsid w:val="00C629AE"/>
    <w:rsid w:val="00C63095"/>
    <w:rsid w:val="00C63523"/>
    <w:rsid w:val="00C64515"/>
    <w:rsid w:val="00C647D7"/>
    <w:rsid w:val="00C64A6F"/>
    <w:rsid w:val="00C64BE2"/>
    <w:rsid w:val="00C65A7A"/>
    <w:rsid w:val="00C65E83"/>
    <w:rsid w:val="00C65F44"/>
    <w:rsid w:val="00C65F8E"/>
    <w:rsid w:val="00C66071"/>
    <w:rsid w:val="00C67247"/>
    <w:rsid w:val="00C711C6"/>
    <w:rsid w:val="00C7176E"/>
    <w:rsid w:val="00C720FD"/>
    <w:rsid w:val="00C72874"/>
    <w:rsid w:val="00C72C60"/>
    <w:rsid w:val="00C73923"/>
    <w:rsid w:val="00C75264"/>
    <w:rsid w:val="00C773C8"/>
    <w:rsid w:val="00C7770F"/>
    <w:rsid w:val="00C8137A"/>
    <w:rsid w:val="00C8172D"/>
    <w:rsid w:val="00C81CAA"/>
    <w:rsid w:val="00C81D5D"/>
    <w:rsid w:val="00C81DA0"/>
    <w:rsid w:val="00C82B36"/>
    <w:rsid w:val="00C83C32"/>
    <w:rsid w:val="00C83E3E"/>
    <w:rsid w:val="00C84655"/>
    <w:rsid w:val="00C860AD"/>
    <w:rsid w:val="00C8617E"/>
    <w:rsid w:val="00C87307"/>
    <w:rsid w:val="00C91050"/>
    <w:rsid w:val="00C9131B"/>
    <w:rsid w:val="00C925FB"/>
    <w:rsid w:val="00C927A8"/>
    <w:rsid w:val="00C948CD"/>
    <w:rsid w:val="00C955B3"/>
    <w:rsid w:val="00C9575C"/>
    <w:rsid w:val="00C97941"/>
    <w:rsid w:val="00CA07B0"/>
    <w:rsid w:val="00CA0C29"/>
    <w:rsid w:val="00CA1441"/>
    <w:rsid w:val="00CA169B"/>
    <w:rsid w:val="00CA2255"/>
    <w:rsid w:val="00CA24F2"/>
    <w:rsid w:val="00CA29D9"/>
    <w:rsid w:val="00CA2EC9"/>
    <w:rsid w:val="00CA399C"/>
    <w:rsid w:val="00CA3B6E"/>
    <w:rsid w:val="00CA4477"/>
    <w:rsid w:val="00CA453E"/>
    <w:rsid w:val="00CA5865"/>
    <w:rsid w:val="00CA67CF"/>
    <w:rsid w:val="00CA6B99"/>
    <w:rsid w:val="00CA7777"/>
    <w:rsid w:val="00CA7BCA"/>
    <w:rsid w:val="00CB07B8"/>
    <w:rsid w:val="00CB0AB2"/>
    <w:rsid w:val="00CB15E9"/>
    <w:rsid w:val="00CB1B31"/>
    <w:rsid w:val="00CB1C65"/>
    <w:rsid w:val="00CB1D7E"/>
    <w:rsid w:val="00CB1DFC"/>
    <w:rsid w:val="00CB24D3"/>
    <w:rsid w:val="00CB2EE1"/>
    <w:rsid w:val="00CB3719"/>
    <w:rsid w:val="00CB4130"/>
    <w:rsid w:val="00CB5D97"/>
    <w:rsid w:val="00CB663A"/>
    <w:rsid w:val="00CB77B3"/>
    <w:rsid w:val="00CC03AB"/>
    <w:rsid w:val="00CC2F4A"/>
    <w:rsid w:val="00CC4643"/>
    <w:rsid w:val="00CC683E"/>
    <w:rsid w:val="00CC6B0A"/>
    <w:rsid w:val="00CC6F5C"/>
    <w:rsid w:val="00CC6F8E"/>
    <w:rsid w:val="00CC7B8C"/>
    <w:rsid w:val="00CC7E42"/>
    <w:rsid w:val="00CD00DE"/>
    <w:rsid w:val="00CD2600"/>
    <w:rsid w:val="00CD3BB1"/>
    <w:rsid w:val="00CD43C9"/>
    <w:rsid w:val="00CD6F2D"/>
    <w:rsid w:val="00CD7165"/>
    <w:rsid w:val="00CD7373"/>
    <w:rsid w:val="00CD77DE"/>
    <w:rsid w:val="00CD7B0E"/>
    <w:rsid w:val="00CE0C15"/>
    <w:rsid w:val="00CE17C8"/>
    <w:rsid w:val="00CE2280"/>
    <w:rsid w:val="00CE2DE0"/>
    <w:rsid w:val="00CE31AC"/>
    <w:rsid w:val="00CE3F2E"/>
    <w:rsid w:val="00CE4507"/>
    <w:rsid w:val="00CE4903"/>
    <w:rsid w:val="00CE49EB"/>
    <w:rsid w:val="00CE52C2"/>
    <w:rsid w:val="00CE5F1E"/>
    <w:rsid w:val="00CE67E7"/>
    <w:rsid w:val="00CE6C27"/>
    <w:rsid w:val="00CE7ACD"/>
    <w:rsid w:val="00CE7C33"/>
    <w:rsid w:val="00CF054D"/>
    <w:rsid w:val="00CF0F09"/>
    <w:rsid w:val="00CF1061"/>
    <w:rsid w:val="00CF109E"/>
    <w:rsid w:val="00CF1C00"/>
    <w:rsid w:val="00CF208F"/>
    <w:rsid w:val="00CF2826"/>
    <w:rsid w:val="00CF2C9E"/>
    <w:rsid w:val="00CF3B9C"/>
    <w:rsid w:val="00CF47B7"/>
    <w:rsid w:val="00CF49CC"/>
    <w:rsid w:val="00CF5029"/>
    <w:rsid w:val="00CF6E40"/>
    <w:rsid w:val="00CF7618"/>
    <w:rsid w:val="00CF7C75"/>
    <w:rsid w:val="00D008B7"/>
    <w:rsid w:val="00D00D03"/>
    <w:rsid w:val="00D02818"/>
    <w:rsid w:val="00D02D94"/>
    <w:rsid w:val="00D02FB0"/>
    <w:rsid w:val="00D035D7"/>
    <w:rsid w:val="00D03B05"/>
    <w:rsid w:val="00D03DCA"/>
    <w:rsid w:val="00D04DFD"/>
    <w:rsid w:val="00D06081"/>
    <w:rsid w:val="00D062A6"/>
    <w:rsid w:val="00D06729"/>
    <w:rsid w:val="00D068AA"/>
    <w:rsid w:val="00D06FA2"/>
    <w:rsid w:val="00D109DF"/>
    <w:rsid w:val="00D10D5E"/>
    <w:rsid w:val="00D1174C"/>
    <w:rsid w:val="00D11B0D"/>
    <w:rsid w:val="00D12DDF"/>
    <w:rsid w:val="00D13692"/>
    <w:rsid w:val="00D13D60"/>
    <w:rsid w:val="00D13DE9"/>
    <w:rsid w:val="00D14C1A"/>
    <w:rsid w:val="00D15F73"/>
    <w:rsid w:val="00D164AF"/>
    <w:rsid w:val="00D1655E"/>
    <w:rsid w:val="00D17A1A"/>
    <w:rsid w:val="00D17E53"/>
    <w:rsid w:val="00D20140"/>
    <w:rsid w:val="00D20485"/>
    <w:rsid w:val="00D20854"/>
    <w:rsid w:val="00D20A1B"/>
    <w:rsid w:val="00D20CAE"/>
    <w:rsid w:val="00D21346"/>
    <w:rsid w:val="00D2290B"/>
    <w:rsid w:val="00D231DA"/>
    <w:rsid w:val="00D240DF"/>
    <w:rsid w:val="00D24461"/>
    <w:rsid w:val="00D26671"/>
    <w:rsid w:val="00D27571"/>
    <w:rsid w:val="00D27F03"/>
    <w:rsid w:val="00D307CF"/>
    <w:rsid w:val="00D30A52"/>
    <w:rsid w:val="00D30C16"/>
    <w:rsid w:val="00D311CC"/>
    <w:rsid w:val="00D31696"/>
    <w:rsid w:val="00D318E6"/>
    <w:rsid w:val="00D32221"/>
    <w:rsid w:val="00D3267F"/>
    <w:rsid w:val="00D338F1"/>
    <w:rsid w:val="00D34C06"/>
    <w:rsid w:val="00D35EA5"/>
    <w:rsid w:val="00D4060F"/>
    <w:rsid w:val="00D41B72"/>
    <w:rsid w:val="00D41E97"/>
    <w:rsid w:val="00D428BE"/>
    <w:rsid w:val="00D45775"/>
    <w:rsid w:val="00D45EEA"/>
    <w:rsid w:val="00D46E05"/>
    <w:rsid w:val="00D47672"/>
    <w:rsid w:val="00D477A5"/>
    <w:rsid w:val="00D47A73"/>
    <w:rsid w:val="00D47B38"/>
    <w:rsid w:val="00D47EEA"/>
    <w:rsid w:val="00D5226E"/>
    <w:rsid w:val="00D5266F"/>
    <w:rsid w:val="00D52FEC"/>
    <w:rsid w:val="00D535F0"/>
    <w:rsid w:val="00D53E15"/>
    <w:rsid w:val="00D54906"/>
    <w:rsid w:val="00D54A2C"/>
    <w:rsid w:val="00D54A44"/>
    <w:rsid w:val="00D54E44"/>
    <w:rsid w:val="00D55427"/>
    <w:rsid w:val="00D569A8"/>
    <w:rsid w:val="00D56F1E"/>
    <w:rsid w:val="00D57AD2"/>
    <w:rsid w:val="00D61318"/>
    <w:rsid w:val="00D61437"/>
    <w:rsid w:val="00D61688"/>
    <w:rsid w:val="00D61C55"/>
    <w:rsid w:val="00D63D1D"/>
    <w:rsid w:val="00D642BD"/>
    <w:rsid w:val="00D652DB"/>
    <w:rsid w:val="00D66047"/>
    <w:rsid w:val="00D674EA"/>
    <w:rsid w:val="00D7074C"/>
    <w:rsid w:val="00D724D4"/>
    <w:rsid w:val="00D73BF8"/>
    <w:rsid w:val="00D74323"/>
    <w:rsid w:val="00D74F0E"/>
    <w:rsid w:val="00D752AE"/>
    <w:rsid w:val="00D76E23"/>
    <w:rsid w:val="00D76FBA"/>
    <w:rsid w:val="00D778EA"/>
    <w:rsid w:val="00D77AFB"/>
    <w:rsid w:val="00D80967"/>
    <w:rsid w:val="00D82DF0"/>
    <w:rsid w:val="00D83972"/>
    <w:rsid w:val="00D8586A"/>
    <w:rsid w:val="00D87748"/>
    <w:rsid w:val="00D903BA"/>
    <w:rsid w:val="00D9247C"/>
    <w:rsid w:val="00D9274C"/>
    <w:rsid w:val="00D936D8"/>
    <w:rsid w:val="00D93FB9"/>
    <w:rsid w:val="00D94124"/>
    <w:rsid w:val="00D941F4"/>
    <w:rsid w:val="00D94DB1"/>
    <w:rsid w:val="00D95125"/>
    <w:rsid w:val="00D95182"/>
    <w:rsid w:val="00D966FF"/>
    <w:rsid w:val="00D96799"/>
    <w:rsid w:val="00D96AF2"/>
    <w:rsid w:val="00DA0B26"/>
    <w:rsid w:val="00DA0F0C"/>
    <w:rsid w:val="00DA187D"/>
    <w:rsid w:val="00DA1B60"/>
    <w:rsid w:val="00DA2E4C"/>
    <w:rsid w:val="00DA328C"/>
    <w:rsid w:val="00DA35B0"/>
    <w:rsid w:val="00DA5634"/>
    <w:rsid w:val="00DA5E9E"/>
    <w:rsid w:val="00DA5F5D"/>
    <w:rsid w:val="00DA6064"/>
    <w:rsid w:val="00DA7261"/>
    <w:rsid w:val="00DB03AD"/>
    <w:rsid w:val="00DB06A2"/>
    <w:rsid w:val="00DB55D1"/>
    <w:rsid w:val="00DB668F"/>
    <w:rsid w:val="00DB6D4D"/>
    <w:rsid w:val="00DB6F40"/>
    <w:rsid w:val="00DB7504"/>
    <w:rsid w:val="00DC0B16"/>
    <w:rsid w:val="00DC1483"/>
    <w:rsid w:val="00DC19D3"/>
    <w:rsid w:val="00DC1F1C"/>
    <w:rsid w:val="00DC237F"/>
    <w:rsid w:val="00DC257D"/>
    <w:rsid w:val="00DC27ED"/>
    <w:rsid w:val="00DC3016"/>
    <w:rsid w:val="00DC4CF5"/>
    <w:rsid w:val="00DC5A1B"/>
    <w:rsid w:val="00DC5FB8"/>
    <w:rsid w:val="00DD00B8"/>
    <w:rsid w:val="00DD0A41"/>
    <w:rsid w:val="00DD0C65"/>
    <w:rsid w:val="00DD10A5"/>
    <w:rsid w:val="00DD1479"/>
    <w:rsid w:val="00DD18ED"/>
    <w:rsid w:val="00DD1B53"/>
    <w:rsid w:val="00DD1D3C"/>
    <w:rsid w:val="00DD2291"/>
    <w:rsid w:val="00DD3C3B"/>
    <w:rsid w:val="00DD3DD0"/>
    <w:rsid w:val="00DD468D"/>
    <w:rsid w:val="00DD49D5"/>
    <w:rsid w:val="00DD4AC6"/>
    <w:rsid w:val="00DD5FC6"/>
    <w:rsid w:val="00DD703E"/>
    <w:rsid w:val="00DD73DD"/>
    <w:rsid w:val="00DE10A1"/>
    <w:rsid w:val="00DE15C4"/>
    <w:rsid w:val="00DE23DF"/>
    <w:rsid w:val="00DE26FA"/>
    <w:rsid w:val="00DE2B90"/>
    <w:rsid w:val="00DE3B6A"/>
    <w:rsid w:val="00DE3BBD"/>
    <w:rsid w:val="00DE566E"/>
    <w:rsid w:val="00DE5E50"/>
    <w:rsid w:val="00DE6851"/>
    <w:rsid w:val="00DF0616"/>
    <w:rsid w:val="00DF1458"/>
    <w:rsid w:val="00DF1B88"/>
    <w:rsid w:val="00DF208F"/>
    <w:rsid w:val="00DF2178"/>
    <w:rsid w:val="00DF2340"/>
    <w:rsid w:val="00DF252C"/>
    <w:rsid w:val="00DF381C"/>
    <w:rsid w:val="00DF38CB"/>
    <w:rsid w:val="00DF41D2"/>
    <w:rsid w:val="00DF4B5E"/>
    <w:rsid w:val="00DF5083"/>
    <w:rsid w:val="00DF52E1"/>
    <w:rsid w:val="00DF64F6"/>
    <w:rsid w:val="00DF6BC7"/>
    <w:rsid w:val="00DF7D2C"/>
    <w:rsid w:val="00E01077"/>
    <w:rsid w:val="00E01842"/>
    <w:rsid w:val="00E01AD9"/>
    <w:rsid w:val="00E01B25"/>
    <w:rsid w:val="00E01BCC"/>
    <w:rsid w:val="00E01CE8"/>
    <w:rsid w:val="00E01CFB"/>
    <w:rsid w:val="00E01D5F"/>
    <w:rsid w:val="00E022B5"/>
    <w:rsid w:val="00E02A8E"/>
    <w:rsid w:val="00E02B24"/>
    <w:rsid w:val="00E03525"/>
    <w:rsid w:val="00E050C1"/>
    <w:rsid w:val="00E05BB9"/>
    <w:rsid w:val="00E06A8C"/>
    <w:rsid w:val="00E06BD7"/>
    <w:rsid w:val="00E07AD9"/>
    <w:rsid w:val="00E1051C"/>
    <w:rsid w:val="00E123FE"/>
    <w:rsid w:val="00E124E0"/>
    <w:rsid w:val="00E12687"/>
    <w:rsid w:val="00E13E47"/>
    <w:rsid w:val="00E145EF"/>
    <w:rsid w:val="00E15144"/>
    <w:rsid w:val="00E154D3"/>
    <w:rsid w:val="00E1636B"/>
    <w:rsid w:val="00E16867"/>
    <w:rsid w:val="00E20CEC"/>
    <w:rsid w:val="00E21C8E"/>
    <w:rsid w:val="00E232A3"/>
    <w:rsid w:val="00E237BE"/>
    <w:rsid w:val="00E23856"/>
    <w:rsid w:val="00E23879"/>
    <w:rsid w:val="00E24A9F"/>
    <w:rsid w:val="00E24AF6"/>
    <w:rsid w:val="00E2549C"/>
    <w:rsid w:val="00E259A9"/>
    <w:rsid w:val="00E25F5B"/>
    <w:rsid w:val="00E271C6"/>
    <w:rsid w:val="00E27433"/>
    <w:rsid w:val="00E30B2B"/>
    <w:rsid w:val="00E31BAE"/>
    <w:rsid w:val="00E32460"/>
    <w:rsid w:val="00E32D9B"/>
    <w:rsid w:val="00E32E65"/>
    <w:rsid w:val="00E32EC0"/>
    <w:rsid w:val="00E33D38"/>
    <w:rsid w:val="00E341DC"/>
    <w:rsid w:val="00E34F9E"/>
    <w:rsid w:val="00E35196"/>
    <w:rsid w:val="00E36169"/>
    <w:rsid w:val="00E36449"/>
    <w:rsid w:val="00E36FE5"/>
    <w:rsid w:val="00E37225"/>
    <w:rsid w:val="00E3779C"/>
    <w:rsid w:val="00E37FF2"/>
    <w:rsid w:val="00E417E1"/>
    <w:rsid w:val="00E42BCD"/>
    <w:rsid w:val="00E42E23"/>
    <w:rsid w:val="00E447E3"/>
    <w:rsid w:val="00E45083"/>
    <w:rsid w:val="00E454C0"/>
    <w:rsid w:val="00E4564B"/>
    <w:rsid w:val="00E45F62"/>
    <w:rsid w:val="00E4679F"/>
    <w:rsid w:val="00E46B92"/>
    <w:rsid w:val="00E46D19"/>
    <w:rsid w:val="00E4731B"/>
    <w:rsid w:val="00E47A6B"/>
    <w:rsid w:val="00E47CE5"/>
    <w:rsid w:val="00E50CEB"/>
    <w:rsid w:val="00E51420"/>
    <w:rsid w:val="00E51889"/>
    <w:rsid w:val="00E51C22"/>
    <w:rsid w:val="00E51F01"/>
    <w:rsid w:val="00E53813"/>
    <w:rsid w:val="00E54338"/>
    <w:rsid w:val="00E54409"/>
    <w:rsid w:val="00E54645"/>
    <w:rsid w:val="00E54952"/>
    <w:rsid w:val="00E54B53"/>
    <w:rsid w:val="00E563DF"/>
    <w:rsid w:val="00E56775"/>
    <w:rsid w:val="00E56DA7"/>
    <w:rsid w:val="00E606BC"/>
    <w:rsid w:val="00E60BBF"/>
    <w:rsid w:val="00E621BF"/>
    <w:rsid w:val="00E63BD2"/>
    <w:rsid w:val="00E64E4F"/>
    <w:rsid w:val="00E650C6"/>
    <w:rsid w:val="00E6559F"/>
    <w:rsid w:val="00E67767"/>
    <w:rsid w:val="00E7020F"/>
    <w:rsid w:val="00E705C2"/>
    <w:rsid w:val="00E720EF"/>
    <w:rsid w:val="00E732D0"/>
    <w:rsid w:val="00E73C4B"/>
    <w:rsid w:val="00E75943"/>
    <w:rsid w:val="00E75E15"/>
    <w:rsid w:val="00E80A53"/>
    <w:rsid w:val="00E80B05"/>
    <w:rsid w:val="00E81329"/>
    <w:rsid w:val="00E824A4"/>
    <w:rsid w:val="00E83483"/>
    <w:rsid w:val="00E85EEC"/>
    <w:rsid w:val="00E86204"/>
    <w:rsid w:val="00E86468"/>
    <w:rsid w:val="00E865CB"/>
    <w:rsid w:val="00E86EA6"/>
    <w:rsid w:val="00E87EAA"/>
    <w:rsid w:val="00E87FCE"/>
    <w:rsid w:val="00E9075F"/>
    <w:rsid w:val="00E93890"/>
    <w:rsid w:val="00E939B9"/>
    <w:rsid w:val="00E93D94"/>
    <w:rsid w:val="00E942E0"/>
    <w:rsid w:val="00E945F1"/>
    <w:rsid w:val="00E953A8"/>
    <w:rsid w:val="00E95DB9"/>
    <w:rsid w:val="00E966AE"/>
    <w:rsid w:val="00E97E46"/>
    <w:rsid w:val="00EA095C"/>
    <w:rsid w:val="00EA139B"/>
    <w:rsid w:val="00EA162B"/>
    <w:rsid w:val="00EA16F5"/>
    <w:rsid w:val="00EA179F"/>
    <w:rsid w:val="00EA1A83"/>
    <w:rsid w:val="00EA21CB"/>
    <w:rsid w:val="00EA364A"/>
    <w:rsid w:val="00EA4FBF"/>
    <w:rsid w:val="00EA503A"/>
    <w:rsid w:val="00EA5098"/>
    <w:rsid w:val="00EA5D75"/>
    <w:rsid w:val="00EA7AC6"/>
    <w:rsid w:val="00EA7FB8"/>
    <w:rsid w:val="00EB0195"/>
    <w:rsid w:val="00EB1303"/>
    <w:rsid w:val="00EB2476"/>
    <w:rsid w:val="00EB277C"/>
    <w:rsid w:val="00EB3549"/>
    <w:rsid w:val="00EB4871"/>
    <w:rsid w:val="00EB49EC"/>
    <w:rsid w:val="00EB53ED"/>
    <w:rsid w:val="00EB5459"/>
    <w:rsid w:val="00EB6310"/>
    <w:rsid w:val="00EB644D"/>
    <w:rsid w:val="00EB73EF"/>
    <w:rsid w:val="00EB7687"/>
    <w:rsid w:val="00EC041B"/>
    <w:rsid w:val="00EC0EA0"/>
    <w:rsid w:val="00EC10BA"/>
    <w:rsid w:val="00EC1640"/>
    <w:rsid w:val="00EC2368"/>
    <w:rsid w:val="00EC29DC"/>
    <w:rsid w:val="00EC2DD4"/>
    <w:rsid w:val="00EC3016"/>
    <w:rsid w:val="00EC3956"/>
    <w:rsid w:val="00EC4E3C"/>
    <w:rsid w:val="00EC5E4F"/>
    <w:rsid w:val="00EC607B"/>
    <w:rsid w:val="00EC6165"/>
    <w:rsid w:val="00EC6330"/>
    <w:rsid w:val="00EC7208"/>
    <w:rsid w:val="00ED090B"/>
    <w:rsid w:val="00ED1798"/>
    <w:rsid w:val="00ED2C54"/>
    <w:rsid w:val="00ED442C"/>
    <w:rsid w:val="00ED53A9"/>
    <w:rsid w:val="00ED6365"/>
    <w:rsid w:val="00ED6F2A"/>
    <w:rsid w:val="00ED7C54"/>
    <w:rsid w:val="00ED7E3F"/>
    <w:rsid w:val="00EE0040"/>
    <w:rsid w:val="00EE0568"/>
    <w:rsid w:val="00EE085D"/>
    <w:rsid w:val="00EE0E21"/>
    <w:rsid w:val="00EE1148"/>
    <w:rsid w:val="00EE2216"/>
    <w:rsid w:val="00EE2D42"/>
    <w:rsid w:val="00EE2FB9"/>
    <w:rsid w:val="00EE45A9"/>
    <w:rsid w:val="00EE46C7"/>
    <w:rsid w:val="00EE5B56"/>
    <w:rsid w:val="00EE6707"/>
    <w:rsid w:val="00EE6881"/>
    <w:rsid w:val="00EE6CB5"/>
    <w:rsid w:val="00EF052E"/>
    <w:rsid w:val="00EF05A6"/>
    <w:rsid w:val="00EF2301"/>
    <w:rsid w:val="00EF274A"/>
    <w:rsid w:val="00EF33A3"/>
    <w:rsid w:val="00EF3F15"/>
    <w:rsid w:val="00EF4114"/>
    <w:rsid w:val="00EF6D6D"/>
    <w:rsid w:val="00EF7421"/>
    <w:rsid w:val="00EF7465"/>
    <w:rsid w:val="00EF75B0"/>
    <w:rsid w:val="00F00D16"/>
    <w:rsid w:val="00F00DC6"/>
    <w:rsid w:val="00F041FB"/>
    <w:rsid w:val="00F04446"/>
    <w:rsid w:val="00F054F9"/>
    <w:rsid w:val="00F05F9B"/>
    <w:rsid w:val="00F06287"/>
    <w:rsid w:val="00F10D67"/>
    <w:rsid w:val="00F12BDB"/>
    <w:rsid w:val="00F136AE"/>
    <w:rsid w:val="00F13B82"/>
    <w:rsid w:val="00F13DEB"/>
    <w:rsid w:val="00F13DF2"/>
    <w:rsid w:val="00F143DA"/>
    <w:rsid w:val="00F15453"/>
    <w:rsid w:val="00F161F3"/>
    <w:rsid w:val="00F167A7"/>
    <w:rsid w:val="00F206B0"/>
    <w:rsid w:val="00F20797"/>
    <w:rsid w:val="00F2186D"/>
    <w:rsid w:val="00F21CB2"/>
    <w:rsid w:val="00F226D3"/>
    <w:rsid w:val="00F24A6B"/>
    <w:rsid w:val="00F26082"/>
    <w:rsid w:val="00F3021F"/>
    <w:rsid w:val="00F30C3F"/>
    <w:rsid w:val="00F314A7"/>
    <w:rsid w:val="00F319D9"/>
    <w:rsid w:val="00F32DEA"/>
    <w:rsid w:val="00F33524"/>
    <w:rsid w:val="00F33900"/>
    <w:rsid w:val="00F33DF2"/>
    <w:rsid w:val="00F33FA7"/>
    <w:rsid w:val="00F340D4"/>
    <w:rsid w:val="00F34873"/>
    <w:rsid w:val="00F34FB5"/>
    <w:rsid w:val="00F35F83"/>
    <w:rsid w:val="00F36860"/>
    <w:rsid w:val="00F372C5"/>
    <w:rsid w:val="00F37A10"/>
    <w:rsid w:val="00F403DA"/>
    <w:rsid w:val="00F404B5"/>
    <w:rsid w:val="00F409D3"/>
    <w:rsid w:val="00F40C65"/>
    <w:rsid w:val="00F414E4"/>
    <w:rsid w:val="00F41713"/>
    <w:rsid w:val="00F42F75"/>
    <w:rsid w:val="00F42FE8"/>
    <w:rsid w:val="00F437B4"/>
    <w:rsid w:val="00F437C2"/>
    <w:rsid w:val="00F438B3"/>
    <w:rsid w:val="00F43B9F"/>
    <w:rsid w:val="00F4415A"/>
    <w:rsid w:val="00F44AB5"/>
    <w:rsid w:val="00F44ADD"/>
    <w:rsid w:val="00F45E3C"/>
    <w:rsid w:val="00F46F64"/>
    <w:rsid w:val="00F47577"/>
    <w:rsid w:val="00F47E86"/>
    <w:rsid w:val="00F509B0"/>
    <w:rsid w:val="00F50A92"/>
    <w:rsid w:val="00F50BC8"/>
    <w:rsid w:val="00F50F91"/>
    <w:rsid w:val="00F51EF9"/>
    <w:rsid w:val="00F5264E"/>
    <w:rsid w:val="00F54604"/>
    <w:rsid w:val="00F55972"/>
    <w:rsid w:val="00F6028D"/>
    <w:rsid w:val="00F61D0A"/>
    <w:rsid w:val="00F62623"/>
    <w:rsid w:val="00F62927"/>
    <w:rsid w:val="00F6342F"/>
    <w:rsid w:val="00F640D0"/>
    <w:rsid w:val="00F64132"/>
    <w:rsid w:val="00F6497C"/>
    <w:rsid w:val="00F66003"/>
    <w:rsid w:val="00F66A64"/>
    <w:rsid w:val="00F67D84"/>
    <w:rsid w:val="00F70879"/>
    <w:rsid w:val="00F70B03"/>
    <w:rsid w:val="00F721DB"/>
    <w:rsid w:val="00F72527"/>
    <w:rsid w:val="00F72BF2"/>
    <w:rsid w:val="00F73186"/>
    <w:rsid w:val="00F73409"/>
    <w:rsid w:val="00F739BA"/>
    <w:rsid w:val="00F73BD9"/>
    <w:rsid w:val="00F73BDB"/>
    <w:rsid w:val="00F7435B"/>
    <w:rsid w:val="00F7476B"/>
    <w:rsid w:val="00F7496D"/>
    <w:rsid w:val="00F750BB"/>
    <w:rsid w:val="00F75913"/>
    <w:rsid w:val="00F75F17"/>
    <w:rsid w:val="00F762F5"/>
    <w:rsid w:val="00F7631F"/>
    <w:rsid w:val="00F76AD6"/>
    <w:rsid w:val="00F76E2D"/>
    <w:rsid w:val="00F815E6"/>
    <w:rsid w:val="00F81885"/>
    <w:rsid w:val="00F82233"/>
    <w:rsid w:val="00F83718"/>
    <w:rsid w:val="00F83993"/>
    <w:rsid w:val="00F84109"/>
    <w:rsid w:val="00F8473B"/>
    <w:rsid w:val="00F847E4"/>
    <w:rsid w:val="00F84D39"/>
    <w:rsid w:val="00F84D8B"/>
    <w:rsid w:val="00F8553A"/>
    <w:rsid w:val="00F87C8C"/>
    <w:rsid w:val="00F90939"/>
    <w:rsid w:val="00F90E95"/>
    <w:rsid w:val="00F933C1"/>
    <w:rsid w:val="00F934AF"/>
    <w:rsid w:val="00F936A1"/>
    <w:rsid w:val="00F9408B"/>
    <w:rsid w:val="00F94252"/>
    <w:rsid w:val="00F944BE"/>
    <w:rsid w:val="00F94B76"/>
    <w:rsid w:val="00F950B4"/>
    <w:rsid w:val="00F9565C"/>
    <w:rsid w:val="00F956A6"/>
    <w:rsid w:val="00F963B7"/>
    <w:rsid w:val="00F96C09"/>
    <w:rsid w:val="00F979C3"/>
    <w:rsid w:val="00F97CAB"/>
    <w:rsid w:val="00F97FA4"/>
    <w:rsid w:val="00FA07A4"/>
    <w:rsid w:val="00FA0B2F"/>
    <w:rsid w:val="00FA21CE"/>
    <w:rsid w:val="00FA3D6A"/>
    <w:rsid w:val="00FA4A2F"/>
    <w:rsid w:val="00FA5630"/>
    <w:rsid w:val="00FA6E9B"/>
    <w:rsid w:val="00FA7056"/>
    <w:rsid w:val="00FA715A"/>
    <w:rsid w:val="00FA7575"/>
    <w:rsid w:val="00FB07C9"/>
    <w:rsid w:val="00FB08A3"/>
    <w:rsid w:val="00FB2278"/>
    <w:rsid w:val="00FB4CA5"/>
    <w:rsid w:val="00FB674E"/>
    <w:rsid w:val="00FB6B60"/>
    <w:rsid w:val="00FB6E4B"/>
    <w:rsid w:val="00FB7012"/>
    <w:rsid w:val="00FB7430"/>
    <w:rsid w:val="00FB759A"/>
    <w:rsid w:val="00FB759C"/>
    <w:rsid w:val="00FC04B1"/>
    <w:rsid w:val="00FC080D"/>
    <w:rsid w:val="00FC0C2F"/>
    <w:rsid w:val="00FC1A77"/>
    <w:rsid w:val="00FC4091"/>
    <w:rsid w:val="00FC4CBF"/>
    <w:rsid w:val="00FC4D46"/>
    <w:rsid w:val="00FC50F7"/>
    <w:rsid w:val="00FC6239"/>
    <w:rsid w:val="00FC6DF5"/>
    <w:rsid w:val="00FC7654"/>
    <w:rsid w:val="00FD081E"/>
    <w:rsid w:val="00FD0B45"/>
    <w:rsid w:val="00FD106E"/>
    <w:rsid w:val="00FD1C48"/>
    <w:rsid w:val="00FD1F42"/>
    <w:rsid w:val="00FD44BA"/>
    <w:rsid w:val="00FD4AF4"/>
    <w:rsid w:val="00FD4BDF"/>
    <w:rsid w:val="00FD4F28"/>
    <w:rsid w:val="00FD5837"/>
    <w:rsid w:val="00FD5A0D"/>
    <w:rsid w:val="00FD64C1"/>
    <w:rsid w:val="00FD693D"/>
    <w:rsid w:val="00FD7C65"/>
    <w:rsid w:val="00FE0DD1"/>
    <w:rsid w:val="00FE0EA2"/>
    <w:rsid w:val="00FE29C0"/>
    <w:rsid w:val="00FE2A3D"/>
    <w:rsid w:val="00FE3414"/>
    <w:rsid w:val="00FE3C8E"/>
    <w:rsid w:val="00FE3F39"/>
    <w:rsid w:val="00FE4B7E"/>
    <w:rsid w:val="00FE4E30"/>
    <w:rsid w:val="00FE5AEA"/>
    <w:rsid w:val="00FE7443"/>
    <w:rsid w:val="00FE755A"/>
    <w:rsid w:val="00FF050E"/>
    <w:rsid w:val="00FF0A28"/>
    <w:rsid w:val="00FF0C88"/>
    <w:rsid w:val="00FF3B38"/>
    <w:rsid w:val="00FF5D9B"/>
    <w:rsid w:val="00FF5E52"/>
    <w:rsid w:val="00FF7390"/>
    <w:rsid w:val="00FF7B5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5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2"/>
    <w:pPr>
      <w:spacing w:after="0" w:line="240" w:lineRule="auto"/>
    </w:pPr>
    <w:rPr>
      <w:rFonts w:ascii="Times" w:eastAsia="Times" w:hAnsi="Times" w:cs="Times New Roman"/>
      <w:sz w:val="24"/>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zapaskiem">
    <w:name w:val="poza_paskiem"/>
    <w:basedOn w:val="DefaultParagraphFont"/>
    <w:rsid w:val="009B2082"/>
  </w:style>
  <w:style w:type="paragraph" w:styleId="ListParagraph">
    <w:name w:val="List Paragraph"/>
    <w:basedOn w:val="Normal"/>
    <w:uiPriority w:val="34"/>
    <w:qFormat/>
    <w:rsid w:val="001F7DB6"/>
    <w:pPr>
      <w:ind w:left="720"/>
      <w:contextualSpacing/>
    </w:pPr>
  </w:style>
  <w:style w:type="character" w:styleId="CommentReference">
    <w:name w:val="annotation reference"/>
    <w:basedOn w:val="DefaultParagraphFont"/>
    <w:uiPriority w:val="99"/>
    <w:semiHidden/>
    <w:unhideWhenUsed/>
    <w:rsid w:val="00096160"/>
    <w:rPr>
      <w:sz w:val="16"/>
      <w:szCs w:val="16"/>
    </w:rPr>
  </w:style>
  <w:style w:type="paragraph" w:styleId="CommentText">
    <w:name w:val="annotation text"/>
    <w:basedOn w:val="Normal"/>
    <w:link w:val="CommentTextChar"/>
    <w:uiPriority w:val="99"/>
    <w:semiHidden/>
    <w:unhideWhenUsed/>
    <w:rsid w:val="00096160"/>
    <w:rPr>
      <w:sz w:val="20"/>
    </w:rPr>
  </w:style>
  <w:style w:type="character" w:customStyle="1" w:styleId="CommentTextChar">
    <w:name w:val="Comment Text Char"/>
    <w:basedOn w:val="DefaultParagraphFont"/>
    <w:link w:val="CommentText"/>
    <w:uiPriority w:val="99"/>
    <w:semiHidden/>
    <w:rsid w:val="00096160"/>
    <w:rPr>
      <w:rFonts w:ascii="Times" w:eastAsia="Times" w:hAnsi="Times" w:cs="Times New Roman"/>
      <w:sz w:val="20"/>
      <w:szCs w:val="20"/>
      <w:lang w:val="en-GB" w:eastAsia="pl-PL"/>
    </w:rPr>
  </w:style>
  <w:style w:type="paragraph" w:styleId="CommentSubject">
    <w:name w:val="annotation subject"/>
    <w:basedOn w:val="CommentText"/>
    <w:next w:val="CommentText"/>
    <w:link w:val="CommentSubjectChar"/>
    <w:uiPriority w:val="99"/>
    <w:semiHidden/>
    <w:unhideWhenUsed/>
    <w:rsid w:val="00096160"/>
    <w:rPr>
      <w:b/>
      <w:bCs/>
    </w:rPr>
  </w:style>
  <w:style w:type="character" w:customStyle="1" w:styleId="CommentSubjectChar">
    <w:name w:val="Comment Subject Char"/>
    <w:basedOn w:val="CommentTextChar"/>
    <w:link w:val="CommentSubject"/>
    <w:uiPriority w:val="99"/>
    <w:semiHidden/>
    <w:rsid w:val="00096160"/>
    <w:rPr>
      <w:rFonts w:ascii="Times" w:eastAsia="Times" w:hAnsi="Times" w:cs="Times New Roman"/>
      <w:b/>
      <w:bCs/>
      <w:sz w:val="20"/>
      <w:szCs w:val="20"/>
      <w:lang w:val="en-GB" w:eastAsia="pl-PL"/>
    </w:rPr>
  </w:style>
  <w:style w:type="paragraph" w:styleId="BalloonText">
    <w:name w:val="Balloon Text"/>
    <w:basedOn w:val="Normal"/>
    <w:link w:val="BalloonTextChar"/>
    <w:uiPriority w:val="99"/>
    <w:semiHidden/>
    <w:unhideWhenUsed/>
    <w:rsid w:val="0009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0"/>
    <w:rPr>
      <w:rFonts w:ascii="Segoe UI" w:eastAsia="Times" w:hAnsi="Segoe UI" w:cs="Segoe UI"/>
      <w:sz w:val="18"/>
      <w:szCs w:val="18"/>
      <w:lang w:val="en-GB" w:eastAsia="pl-PL"/>
    </w:rPr>
  </w:style>
  <w:style w:type="paragraph" w:customStyle="1" w:styleId="EndNoteBibliographyTitle">
    <w:name w:val="EndNote Bibliography Title"/>
    <w:basedOn w:val="Normal"/>
    <w:link w:val="EndNoteBibliographyTitleZnak"/>
    <w:rsid w:val="005C2B99"/>
    <w:pPr>
      <w:jc w:val="center"/>
    </w:pPr>
    <w:rPr>
      <w:rFonts w:ascii="Times New Roman" w:hAnsi="Times New Roman"/>
      <w:noProof/>
      <w:lang w:val="pl-PL"/>
    </w:rPr>
  </w:style>
  <w:style w:type="character" w:customStyle="1" w:styleId="EndNoteBibliographyTitleZnak">
    <w:name w:val="EndNote Bibliography Title Znak"/>
    <w:basedOn w:val="DefaultParagraphFont"/>
    <w:link w:val="EndNoteBibliographyTitle"/>
    <w:rsid w:val="005C2B99"/>
    <w:rPr>
      <w:rFonts w:ascii="Times New Roman" w:eastAsia="Times" w:hAnsi="Times New Roman" w:cs="Times New Roman"/>
      <w:noProof/>
      <w:sz w:val="24"/>
      <w:szCs w:val="20"/>
      <w:lang w:eastAsia="pl-PL"/>
    </w:rPr>
  </w:style>
  <w:style w:type="paragraph" w:customStyle="1" w:styleId="EndNoteBibliography">
    <w:name w:val="EndNote Bibliography"/>
    <w:basedOn w:val="Normal"/>
    <w:link w:val="EndNoteBibliographyZnak"/>
    <w:rsid w:val="005C2B99"/>
    <w:pPr>
      <w:jc w:val="both"/>
    </w:pPr>
    <w:rPr>
      <w:rFonts w:ascii="Times New Roman" w:hAnsi="Times New Roman"/>
      <w:noProof/>
      <w:lang w:val="pl-PL"/>
    </w:rPr>
  </w:style>
  <w:style w:type="character" w:customStyle="1" w:styleId="EndNoteBibliographyZnak">
    <w:name w:val="EndNote Bibliography Znak"/>
    <w:basedOn w:val="DefaultParagraphFont"/>
    <w:link w:val="EndNoteBibliography"/>
    <w:rsid w:val="005C2B99"/>
    <w:rPr>
      <w:rFonts w:ascii="Times New Roman" w:eastAsia="Times" w:hAnsi="Times New Roman" w:cs="Times New Roman"/>
      <w:noProof/>
      <w:sz w:val="24"/>
      <w:szCs w:val="20"/>
      <w:lang w:eastAsia="pl-PL"/>
    </w:rPr>
  </w:style>
  <w:style w:type="character" w:styleId="Hyperlink">
    <w:name w:val="Hyperlink"/>
    <w:basedOn w:val="DefaultParagraphFont"/>
    <w:uiPriority w:val="99"/>
    <w:unhideWhenUsed/>
    <w:rsid w:val="005C2B99"/>
    <w:rPr>
      <w:color w:val="0563C1" w:themeColor="hyperlink"/>
      <w:u w:val="single"/>
    </w:rPr>
  </w:style>
  <w:style w:type="character" w:customStyle="1" w:styleId="Nierozpoznanawzmianka1">
    <w:name w:val="Nierozpoznana wzmianka1"/>
    <w:basedOn w:val="DefaultParagraphFont"/>
    <w:uiPriority w:val="99"/>
    <w:semiHidden/>
    <w:unhideWhenUsed/>
    <w:rsid w:val="005C2B99"/>
    <w:rPr>
      <w:color w:val="808080"/>
      <w:shd w:val="clear" w:color="auto" w:fill="E6E6E6"/>
    </w:rPr>
  </w:style>
  <w:style w:type="character" w:styleId="Emphasis">
    <w:name w:val="Emphasis"/>
    <w:basedOn w:val="DefaultParagraphFont"/>
    <w:uiPriority w:val="20"/>
    <w:qFormat/>
    <w:rsid w:val="0060090C"/>
    <w:rPr>
      <w:i/>
      <w:iCs/>
    </w:rPr>
  </w:style>
  <w:style w:type="table" w:styleId="TableGrid">
    <w:name w:val="Table Grid"/>
    <w:basedOn w:val="TableNormal"/>
    <w:uiPriority w:val="39"/>
    <w:rsid w:val="005D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efaultParagraphFont"/>
    <w:uiPriority w:val="99"/>
    <w:semiHidden/>
    <w:unhideWhenUsed/>
    <w:rsid w:val="001753B5"/>
    <w:rPr>
      <w:color w:val="808080"/>
      <w:shd w:val="clear" w:color="auto" w:fill="E6E6E6"/>
    </w:rPr>
  </w:style>
  <w:style w:type="character" w:customStyle="1" w:styleId="Nierozpoznanawzmianka3">
    <w:name w:val="Nierozpoznana wzmianka3"/>
    <w:basedOn w:val="DefaultParagraphFont"/>
    <w:uiPriority w:val="99"/>
    <w:semiHidden/>
    <w:unhideWhenUsed/>
    <w:rsid w:val="00A34F62"/>
    <w:rPr>
      <w:color w:val="808080"/>
      <w:shd w:val="clear" w:color="auto" w:fill="E6E6E6"/>
    </w:rPr>
  </w:style>
  <w:style w:type="paragraph" w:styleId="Header">
    <w:name w:val="header"/>
    <w:basedOn w:val="Normal"/>
    <w:link w:val="HeaderChar"/>
    <w:uiPriority w:val="99"/>
    <w:unhideWhenUsed/>
    <w:rsid w:val="002841EC"/>
    <w:pPr>
      <w:tabs>
        <w:tab w:val="center" w:pos="4536"/>
        <w:tab w:val="right" w:pos="9072"/>
      </w:tabs>
    </w:pPr>
  </w:style>
  <w:style w:type="character" w:customStyle="1" w:styleId="HeaderChar">
    <w:name w:val="Header Char"/>
    <w:basedOn w:val="DefaultParagraphFont"/>
    <w:link w:val="Header"/>
    <w:uiPriority w:val="99"/>
    <w:rsid w:val="002841EC"/>
    <w:rPr>
      <w:rFonts w:ascii="Times" w:eastAsia="Times" w:hAnsi="Times" w:cs="Times New Roman"/>
      <w:sz w:val="24"/>
      <w:szCs w:val="20"/>
      <w:lang w:val="en-GB" w:eastAsia="pl-PL"/>
    </w:rPr>
  </w:style>
  <w:style w:type="paragraph" w:styleId="Footer">
    <w:name w:val="footer"/>
    <w:basedOn w:val="Normal"/>
    <w:link w:val="FooterChar"/>
    <w:uiPriority w:val="99"/>
    <w:unhideWhenUsed/>
    <w:rsid w:val="002841EC"/>
    <w:pPr>
      <w:tabs>
        <w:tab w:val="center" w:pos="4536"/>
        <w:tab w:val="right" w:pos="9072"/>
      </w:tabs>
    </w:pPr>
  </w:style>
  <w:style w:type="character" w:customStyle="1" w:styleId="FooterChar">
    <w:name w:val="Footer Char"/>
    <w:basedOn w:val="DefaultParagraphFont"/>
    <w:link w:val="Footer"/>
    <w:uiPriority w:val="99"/>
    <w:rsid w:val="002841EC"/>
    <w:rPr>
      <w:rFonts w:ascii="Times" w:eastAsia="Times" w:hAnsi="Times" w:cs="Times New Roman"/>
      <w:sz w:val="24"/>
      <w:szCs w:val="20"/>
      <w:lang w:val="en-GB" w:eastAsia="pl-PL"/>
    </w:rPr>
  </w:style>
  <w:style w:type="character" w:customStyle="1" w:styleId="Nierozpoznanawzmianka4">
    <w:name w:val="Nierozpoznana wzmianka4"/>
    <w:basedOn w:val="DefaultParagraphFont"/>
    <w:uiPriority w:val="99"/>
    <w:semiHidden/>
    <w:unhideWhenUsed/>
    <w:rsid w:val="00DD3C3B"/>
    <w:rPr>
      <w:color w:val="605E5C"/>
      <w:shd w:val="clear" w:color="auto" w:fill="E1DFDD"/>
    </w:rPr>
  </w:style>
  <w:style w:type="paragraph" w:styleId="Title">
    <w:name w:val="Title"/>
    <w:basedOn w:val="Normal"/>
    <w:next w:val="Normal"/>
    <w:link w:val="TitleChar"/>
    <w:uiPriority w:val="10"/>
    <w:qFormat/>
    <w:rsid w:val="005B7B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BE6"/>
    <w:rPr>
      <w:rFonts w:asciiTheme="majorHAnsi" w:eastAsiaTheme="majorEastAsia" w:hAnsiTheme="majorHAnsi" w:cstheme="majorBidi"/>
      <w:spacing w:val="-10"/>
      <w:kern w:val="28"/>
      <w:sz w:val="56"/>
      <w:szCs w:val="56"/>
      <w:lang w:val="en-GB" w:eastAsia="pl-PL"/>
    </w:rPr>
  </w:style>
  <w:style w:type="character" w:styleId="LineNumber">
    <w:name w:val="line number"/>
    <w:basedOn w:val="DefaultParagraphFont"/>
    <w:uiPriority w:val="99"/>
    <w:semiHidden/>
    <w:unhideWhenUsed/>
    <w:rsid w:val="00CA3B6E"/>
  </w:style>
  <w:style w:type="character" w:customStyle="1" w:styleId="Nierozpoznanawzmianka5">
    <w:name w:val="Nierozpoznana wzmianka5"/>
    <w:basedOn w:val="DefaultParagraphFont"/>
    <w:uiPriority w:val="99"/>
    <w:semiHidden/>
    <w:unhideWhenUsed/>
    <w:rsid w:val="00F40C65"/>
    <w:rPr>
      <w:color w:val="605E5C"/>
      <w:shd w:val="clear" w:color="auto" w:fill="E1DFDD"/>
    </w:rPr>
  </w:style>
  <w:style w:type="character" w:customStyle="1" w:styleId="highlight">
    <w:name w:val="highlight"/>
    <w:basedOn w:val="DefaultParagraphFont"/>
    <w:rsid w:val="00CE2DE0"/>
  </w:style>
  <w:style w:type="character" w:customStyle="1" w:styleId="hardreadability">
    <w:name w:val="hardreadability"/>
    <w:basedOn w:val="DefaultParagraphFont"/>
    <w:rsid w:val="00394132"/>
  </w:style>
  <w:style w:type="character" w:customStyle="1" w:styleId="adverb">
    <w:name w:val="adverb"/>
    <w:basedOn w:val="DefaultParagraphFont"/>
    <w:rsid w:val="00394132"/>
  </w:style>
  <w:style w:type="character" w:customStyle="1" w:styleId="passivevoice">
    <w:name w:val="passivevoice"/>
    <w:basedOn w:val="DefaultParagraphFont"/>
    <w:rsid w:val="00394132"/>
  </w:style>
  <w:style w:type="character" w:customStyle="1" w:styleId="complexword">
    <w:name w:val="complexword"/>
    <w:basedOn w:val="DefaultParagraphFont"/>
    <w:rsid w:val="00394132"/>
  </w:style>
  <w:style w:type="character" w:customStyle="1" w:styleId="veryhardreadability">
    <w:name w:val="veryhardreadability"/>
    <w:basedOn w:val="DefaultParagraphFont"/>
    <w:rsid w:val="00394132"/>
  </w:style>
  <w:style w:type="character" w:customStyle="1" w:styleId="shorttext">
    <w:name w:val="short_text"/>
    <w:basedOn w:val="DefaultParagraphFont"/>
    <w:rsid w:val="00CF2826"/>
  </w:style>
  <w:style w:type="paragraph" w:styleId="Revision">
    <w:name w:val="Revision"/>
    <w:hidden/>
    <w:uiPriority w:val="99"/>
    <w:semiHidden/>
    <w:rsid w:val="00F15453"/>
    <w:pPr>
      <w:spacing w:after="0" w:line="240" w:lineRule="auto"/>
    </w:pPr>
    <w:rPr>
      <w:rFonts w:ascii="Times" w:eastAsia="Times" w:hAnsi="Times" w:cs="Times New Roman"/>
      <w:sz w:val="24"/>
      <w:szCs w:val="20"/>
      <w:lang w:val="en-GB" w:eastAsia="pl-PL"/>
    </w:rPr>
  </w:style>
  <w:style w:type="paragraph" w:customStyle="1" w:styleId="Default">
    <w:name w:val="Default"/>
    <w:rsid w:val="00E15144"/>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E15144"/>
    <w:rPr>
      <w:rFonts w:cs="Myriad Pro"/>
      <w:b/>
      <w:bCs/>
      <w:color w:val="0A76BD"/>
      <w:sz w:val="20"/>
      <w:szCs w:val="20"/>
    </w:rPr>
  </w:style>
  <w:style w:type="character" w:customStyle="1" w:styleId="A6">
    <w:name w:val="A6"/>
    <w:uiPriority w:val="99"/>
    <w:rsid w:val="00E15144"/>
    <w:rPr>
      <w:rFonts w:cs="Myriad Pro"/>
      <w:color w:val="312E30"/>
      <w:sz w:val="16"/>
      <w:szCs w:val="16"/>
    </w:rPr>
  </w:style>
  <w:style w:type="character" w:customStyle="1" w:styleId="A7">
    <w:name w:val="A7"/>
    <w:uiPriority w:val="99"/>
    <w:rsid w:val="00E15144"/>
    <w:rPr>
      <w:rFonts w:ascii="Webdings" w:hAnsi="Webdings" w:cs="Webdings"/>
      <w:color w:val="6A96CF"/>
      <w:sz w:val="14"/>
      <w:szCs w:val="14"/>
    </w:rPr>
  </w:style>
  <w:style w:type="character" w:customStyle="1" w:styleId="Nierozpoznanawzmianka6">
    <w:name w:val="Nierozpoznana wzmianka6"/>
    <w:basedOn w:val="DefaultParagraphFont"/>
    <w:uiPriority w:val="99"/>
    <w:semiHidden/>
    <w:unhideWhenUsed/>
    <w:rsid w:val="000172E9"/>
    <w:rPr>
      <w:color w:val="605E5C"/>
      <w:shd w:val="clear" w:color="auto" w:fill="E1DFDD"/>
    </w:rPr>
  </w:style>
  <w:style w:type="character" w:customStyle="1" w:styleId="UnresolvedMention">
    <w:name w:val="Unresolved Mention"/>
    <w:basedOn w:val="DefaultParagraphFont"/>
    <w:uiPriority w:val="99"/>
    <w:semiHidden/>
    <w:unhideWhenUsed/>
    <w:rsid w:val="009946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82"/>
    <w:pPr>
      <w:spacing w:after="0" w:line="240" w:lineRule="auto"/>
    </w:pPr>
    <w:rPr>
      <w:rFonts w:ascii="Times" w:eastAsia="Times" w:hAnsi="Times" w:cs="Times New Roman"/>
      <w:sz w:val="24"/>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zapaskiem">
    <w:name w:val="poza_paskiem"/>
    <w:basedOn w:val="DefaultParagraphFont"/>
    <w:rsid w:val="009B2082"/>
  </w:style>
  <w:style w:type="paragraph" w:styleId="ListParagraph">
    <w:name w:val="List Paragraph"/>
    <w:basedOn w:val="Normal"/>
    <w:uiPriority w:val="34"/>
    <w:qFormat/>
    <w:rsid w:val="001F7DB6"/>
    <w:pPr>
      <w:ind w:left="720"/>
      <w:contextualSpacing/>
    </w:pPr>
  </w:style>
  <w:style w:type="character" w:styleId="CommentReference">
    <w:name w:val="annotation reference"/>
    <w:basedOn w:val="DefaultParagraphFont"/>
    <w:uiPriority w:val="99"/>
    <w:semiHidden/>
    <w:unhideWhenUsed/>
    <w:rsid w:val="00096160"/>
    <w:rPr>
      <w:sz w:val="16"/>
      <w:szCs w:val="16"/>
    </w:rPr>
  </w:style>
  <w:style w:type="paragraph" w:styleId="CommentText">
    <w:name w:val="annotation text"/>
    <w:basedOn w:val="Normal"/>
    <w:link w:val="CommentTextChar"/>
    <w:uiPriority w:val="99"/>
    <w:semiHidden/>
    <w:unhideWhenUsed/>
    <w:rsid w:val="00096160"/>
    <w:rPr>
      <w:sz w:val="20"/>
    </w:rPr>
  </w:style>
  <w:style w:type="character" w:customStyle="1" w:styleId="CommentTextChar">
    <w:name w:val="Comment Text Char"/>
    <w:basedOn w:val="DefaultParagraphFont"/>
    <w:link w:val="CommentText"/>
    <w:uiPriority w:val="99"/>
    <w:semiHidden/>
    <w:rsid w:val="00096160"/>
    <w:rPr>
      <w:rFonts w:ascii="Times" w:eastAsia="Times" w:hAnsi="Times" w:cs="Times New Roman"/>
      <w:sz w:val="20"/>
      <w:szCs w:val="20"/>
      <w:lang w:val="en-GB" w:eastAsia="pl-PL"/>
    </w:rPr>
  </w:style>
  <w:style w:type="paragraph" w:styleId="CommentSubject">
    <w:name w:val="annotation subject"/>
    <w:basedOn w:val="CommentText"/>
    <w:next w:val="CommentText"/>
    <w:link w:val="CommentSubjectChar"/>
    <w:uiPriority w:val="99"/>
    <w:semiHidden/>
    <w:unhideWhenUsed/>
    <w:rsid w:val="00096160"/>
    <w:rPr>
      <w:b/>
      <w:bCs/>
    </w:rPr>
  </w:style>
  <w:style w:type="character" w:customStyle="1" w:styleId="CommentSubjectChar">
    <w:name w:val="Comment Subject Char"/>
    <w:basedOn w:val="CommentTextChar"/>
    <w:link w:val="CommentSubject"/>
    <w:uiPriority w:val="99"/>
    <w:semiHidden/>
    <w:rsid w:val="00096160"/>
    <w:rPr>
      <w:rFonts w:ascii="Times" w:eastAsia="Times" w:hAnsi="Times" w:cs="Times New Roman"/>
      <w:b/>
      <w:bCs/>
      <w:sz w:val="20"/>
      <w:szCs w:val="20"/>
      <w:lang w:val="en-GB" w:eastAsia="pl-PL"/>
    </w:rPr>
  </w:style>
  <w:style w:type="paragraph" w:styleId="BalloonText">
    <w:name w:val="Balloon Text"/>
    <w:basedOn w:val="Normal"/>
    <w:link w:val="BalloonTextChar"/>
    <w:uiPriority w:val="99"/>
    <w:semiHidden/>
    <w:unhideWhenUsed/>
    <w:rsid w:val="0009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0"/>
    <w:rPr>
      <w:rFonts w:ascii="Segoe UI" w:eastAsia="Times" w:hAnsi="Segoe UI" w:cs="Segoe UI"/>
      <w:sz w:val="18"/>
      <w:szCs w:val="18"/>
      <w:lang w:val="en-GB" w:eastAsia="pl-PL"/>
    </w:rPr>
  </w:style>
  <w:style w:type="paragraph" w:customStyle="1" w:styleId="EndNoteBibliographyTitle">
    <w:name w:val="EndNote Bibliography Title"/>
    <w:basedOn w:val="Normal"/>
    <w:link w:val="EndNoteBibliographyTitleZnak"/>
    <w:rsid w:val="005C2B99"/>
    <w:pPr>
      <w:jc w:val="center"/>
    </w:pPr>
    <w:rPr>
      <w:rFonts w:ascii="Times New Roman" w:hAnsi="Times New Roman"/>
      <w:noProof/>
      <w:lang w:val="pl-PL"/>
    </w:rPr>
  </w:style>
  <w:style w:type="character" w:customStyle="1" w:styleId="EndNoteBibliographyTitleZnak">
    <w:name w:val="EndNote Bibliography Title Znak"/>
    <w:basedOn w:val="DefaultParagraphFont"/>
    <w:link w:val="EndNoteBibliographyTitle"/>
    <w:rsid w:val="005C2B99"/>
    <w:rPr>
      <w:rFonts w:ascii="Times New Roman" w:eastAsia="Times" w:hAnsi="Times New Roman" w:cs="Times New Roman"/>
      <w:noProof/>
      <w:sz w:val="24"/>
      <w:szCs w:val="20"/>
      <w:lang w:eastAsia="pl-PL"/>
    </w:rPr>
  </w:style>
  <w:style w:type="paragraph" w:customStyle="1" w:styleId="EndNoteBibliography">
    <w:name w:val="EndNote Bibliography"/>
    <w:basedOn w:val="Normal"/>
    <w:link w:val="EndNoteBibliographyZnak"/>
    <w:rsid w:val="005C2B99"/>
    <w:pPr>
      <w:jc w:val="both"/>
    </w:pPr>
    <w:rPr>
      <w:rFonts w:ascii="Times New Roman" w:hAnsi="Times New Roman"/>
      <w:noProof/>
      <w:lang w:val="pl-PL"/>
    </w:rPr>
  </w:style>
  <w:style w:type="character" w:customStyle="1" w:styleId="EndNoteBibliographyZnak">
    <w:name w:val="EndNote Bibliography Znak"/>
    <w:basedOn w:val="DefaultParagraphFont"/>
    <w:link w:val="EndNoteBibliography"/>
    <w:rsid w:val="005C2B99"/>
    <w:rPr>
      <w:rFonts w:ascii="Times New Roman" w:eastAsia="Times" w:hAnsi="Times New Roman" w:cs="Times New Roman"/>
      <w:noProof/>
      <w:sz w:val="24"/>
      <w:szCs w:val="20"/>
      <w:lang w:eastAsia="pl-PL"/>
    </w:rPr>
  </w:style>
  <w:style w:type="character" w:styleId="Hyperlink">
    <w:name w:val="Hyperlink"/>
    <w:basedOn w:val="DefaultParagraphFont"/>
    <w:uiPriority w:val="99"/>
    <w:unhideWhenUsed/>
    <w:rsid w:val="005C2B99"/>
    <w:rPr>
      <w:color w:val="0563C1" w:themeColor="hyperlink"/>
      <w:u w:val="single"/>
    </w:rPr>
  </w:style>
  <w:style w:type="character" w:customStyle="1" w:styleId="Nierozpoznanawzmianka1">
    <w:name w:val="Nierozpoznana wzmianka1"/>
    <w:basedOn w:val="DefaultParagraphFont"/>
    <w:uiPriority w:val="99"/>
    <w:semiHidden/>
    <w:unhideWhenUsed/>
    <w:rsid w:val="005C2B99"/>
    <w:rPr>
      <w:color w:val="808080"/>
      <w:shd w:val="clear" w:color="auto" w:fill="E6E6E6"/>
    </w:rPr>
  </w:style>
  <w:style w:type="character" w:styleId="Emphasis">
    <w:name w:val="Emphasis"/>
    <w:basedOn w:val="DefaultParagraphFont"/>
    <w:uiPriority w:val="20"/>
    <w:qFormat/>
    <w:rsid w:val="0060090C"/>
    <w:rPr>
      <w:i/>
      <w:iCs/>
    </w:rPr>
  </w:style>
  <w:style w:type="table" w:styleId="TableGrid">
    <w:name w:val="Table Grid"/>
    <w:basedOn w:val="TableNormal"/>
    <w:uiPriority w:val="39"/>
    <w:rsid w:val="005D6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efaultParagraphFont"/>
    <w:uiPriority w:val="99"/>
    <w:semiHidden/>
    <w:unhideWhenUsed/>
    <w:rsid w:val="001753B5"/>
    <w:rPr>
      <w:color w:val="808080"/>
      <w:shd w:val="clear" w:color="auto" w:fill="E6E6E6"/>
    </w:rPr>
  </w:style>
  <w:style w:type="character" w:customStyle="1" w:styleId="Nierozpoznanawzmianka3">
    <w:name w:val="Nierozpoznana wzmianka3"/>
    <w:basedOn w:val="DefaultParagraphFont"/>
    <w:uiPriority w:val="99"/>
    <w:semiHidden/>
    <w:unhideWhenUsed/>
    <w:rsid w:val="00A34F62"/>
    <w:rPr>
      <w:color w:val="808080"/>
      <w:shd w:val="clear" w:color="auto" w:fill="E6E6E6"/>
    </w:rPr>
  </w:style>
  <w:style w:type="paragraph" w:styleId="Header">
    <w:name w:val="header"/>
    <w:basedOn w:val="Normal"/>
    <w:link w:val="HeaderChar"/>
    <w:uiPriority w:val="99"/>
    <w:unhideWhenUsed/>
    <w:rsid w:val="002841EC"/>
    <w:pPr>
      <w:tabs>
        <w:tab w:val="center" w:pos="4536"/>
        <w:tab w:val="right" w:pos="9072"/>
      </w:tabs>
    </w:pPr>
  </w:style>
  <w:style w:type="character" w:customStyle="1" w:styleId="HeaderChar">
    <w:name w:val="Header Char"/>
    <w:basedOn w:val="DefaultParagraphFont"/>
    <w:link w:val="Header"/>
    <w:uiPriority w:val="99"/>
    <w:rsid w:val="002841EC"/>
    <w:rPr>
      <w:rFonts w:ascii="Times" w:eastAsia="Times" w:hAnsi="Times" w:cs="Times New Roman"/>
      <w:sz w:val="24"/>
      <w:szCs w:val="20"/>
      <w:lang w:val="en-GB" w:eastAsia="pl-PL"/>
    </w:rPr>
  </w:style>
  <w:style w:type="paragraph" w:styleId="Footer">
    <w:name w:val="footer"/>
    <w:basedOn w:val="Normal"/>
    <w:link w:val="FooterChar"/>
    <w:uiPriority w:val="99"/>
    <w:unhideWhenUsed/>
    <w:rsid w:val="002841EC"/>
    <w:pPr>
      <w:tabs>
        <w:tab w:val="center" w:pos="4536"/>
        <w:tab w:val="right" w:pos="9072"/>
      </w:tabs>
    </w:pPr>
  </w:style>
  <w:style w:type="character" w:customStyle="1" w:styleId="FooterChar">
    <w:name w:val="Footer Char"/>
    <w:basedOn w:val="DefaultParagraphFont"/>
    <w:link w:val="Footer"/>
    <w:uiPriority w:val="99"/>
    <w:rsid w:val="002841EC"/>
    <w:rPr>
      <w:rFonts w:ascii="Times" w:eastAsia="Times" w:hAnsi="Times" w:cs="Times New Roman"/>
      <w:sz w:val="24"/>
      <w:szCs w:val="20"/>
      <w:lang w:val="en-GB" w:eastAsia="pl-PL"/>
    </w:rPr>
  </w:style>
  <w:style w:type="character" w:customStyle="1" w:styleId="Nierozpoznanawzmianka4">
    <w:name w:val="Nierozpoznana wzmianka4"/>
    <w:basedOn w:val="DefaultParagraphFont"/>
    <w:uiPriority w:val="99"/>
    <w:semiHidden/>
    <w:unhideWhenUsed/>
    <w:rsid w:val="00DD3C3B"/>
    <w:rPr>
      <w:color w:val="605E5C"/>
      <w:shd w:val="clear" w:color="auto" w:fill="E1DFDD"/>
    </w:rPr>
  </w:style>
  <w:style w:type="paragraph" w:styleId="Title">
    <w:name w:val="Title"/>
    <w:basedOn w:val="Normal"/>
    <w:next w:val="Normal"/>
    <w:link w:val="TitleChar"/>
    <w:uiPriority w:val="10"/>
    <w:qFormat/>
    <w:rsid w:val="005B7B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BE6"/>
    <w:rPr>
      <w:rFonts w:asciiTheme="majorHAnsi" w:eastAsiaTheme="majorEastAsia" w:hAnsiTheme="majorHAnsi" w:cstheme="majorBidi"/>
      <w:spacing w:val="-10"/>
      <w:kern w:val="28"/>
      <w:sz w:val="56"/>
      <w:szCs w:val="56"/>
      <w:lang w:val="en-GB" w:eastAsia="pl-PL"/>
    </w:rPr>
  </w:style>
  <w:style w:type="character" w:styleId="LineNumber">
    <w:name w:val="line number"/>
    <w:basedOn w:val="DefaultParagraphFont"/>
    <w:uiPriority w:val="99"/>
    <w:semiHidden/>
    <w:unhideWhenUsed/>
    <w:rsid w:val="00CA3B6E"/>
  </w:style>
  <w:style w:type="character" w:customStyle="1" w:styleId="Nierozpoznanawzmianka5">
    <w:name w:val="Nierozpoznana wzmianka5"/>
    <w:basedOn w:val="DefaultParagraphFont"/>
    <w:uiPriority w:val="99"/>
    <w:semiHidden/>
    <w:unhideWhenUsed/>
    <w:rsid w:val="00F40C65"/>
    <w:rPr>
      <w:color w:val="605E5C"/>
      <w:shd w:val="clear" w:color="auto" w:fill="E1DFDD"/>
    </w:rPr>
  </w:style>
  <w:style w:type="character" w:customStyle="1" w:styleId="highlight">
    <w:name w:val="highlight"/>
    <w:basedOn w:val="DefaultParagraphFont"/>
    <w:rsid w:val="00CE2DE0"/>
  </w:style>
  <w:style w:type="character" w:customStyle="1" w:styleId="hardreadability">
    <w:name w:val="hardreadability"/>
    <w:basedOn w:val="DefaultParagraphFont"/>
    <w:rsid w:val="00394132"/>
  </w:style>
  <w:style w:type="character" w:customStyle="1" w:styleId="adverb">
    <w:name w:val="adverb"/>
    <w:basedOn w:val="DefaultParagraphFont"/>
    <w:rsid w:val="00394132"/>
  </w:style>
  <w:style w:type="character" w:customStyle="1" w:styleId="passivevoice">
    <w:name w:val="passivevoice"/>
    <w:basedOn w:val="DefaultParagraphFont"/>
    <w:rsid w:val="00394132"/>
  </w:style>
  <w:style w:type="character" w:customStyle="1" w:styleId="complexword">
    <w:name w:val="complexword"/>
    <w:basedOn w:val="DefaultParagraphFont"/>
    <w:rsid w:val="00394132"/>
  </w:style>
  <w:style w:type="character" w:customStyle="1" w:styleId="veryhardreadability">
    <w:name w:val="veryhardreadability"/>
    <w:basedOn w:val="DefaultParagraphFont"/>
    <w:rsid w:val="00394132"/>
  </w:style>
  <w:style w:type="character" w:customStyle="1" w:styleId="shorttext">
    <w:name w:val="short_text"/>
    <w:basedOn w:val="DefaultParagraphFont"/>
    <w:rsid w:val="00CF2826"/>
  </w:style>
  <w:style w:type="paragraph" w:styleId="Revision">
    <w:name w:val="Revision"/>
    <w:hidden/>
    <w:uiPriority w:val="99"/>
    <w:semiHidden/>
    <w:rsid w:val="00F15453"/>
    <w:pPr>
      <w:spacing w:after="0" w:line="240" w:lineRule="auto"/>
    </w:pPr>
    <w:rPr>
      <w:rFonts w:ascii="Times" w:eastAsia="Times" w:hAnsi="Times" w:cs="Times New Roman"/>
      <w:sz w:val="24"/>
      <w:szCs w:val="20"/>
      <w:lang w:val="en-GB" w:eastAsia="pl-PL"/>
    </w:rPr>
  </w:style>
  <w:style w:type="paragraph" w:customStyle="1" w:styleId="Default">
    <w:name w:val="Default"/>
    <w:rsid w:val="00E15144"/>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E15144"/>
    <w:rPr>
      <w:rFonts w:cs="Myriad Pro"/>
      <w:b/>
      <w:bCs/>
      <w:color w:val="0A76BD"/>
      <w:sz w:val="20"/>
      <w:szCs w:val="20"/>
    </w:rPr>
  </w:style>
  <w:style w:type="character" w:customStyle="1" w:styleId="A6">
    <w:name w:val="A6"/>
    <w:uiPriority w:val="99"/>
    <w:rsid w:val="00E15144"/>
    <w:rPr>
      <w:rFonts w:cs="Myriad Pro"/>
      <w:color w:val="312E30"/>
      <w:sz w:val="16"/>
      <w:szCs w:val="16"/>
    </w:rPr>
  </w:style>
  <w:style w:type="character" w:customStyle="1" w:styleId="A7">
    <w:name w:val="A7"/>
    <w:uiPriority w:val="99"/>
    <w:rsid w:val="00E15144"/>
    <w:rPr>
      <w:rFonts w:ascii="Webdings" w:hAnsi="Webdings" w:cs="Webdings"/>
      <w:color w:val="6A96CF"/>
      <w:sz w:val="14"/>
      <w:szCs w:val="14"/>
    </w:rPr>
  </w:style>
  <w:style w:type="character" w:customStyle="1" w:styleId="Nierozpoznanawzmianka6">
    <w:name w:val="Nierozpoznana wzmianka6"/>
    <w:basedOn w:val="DefaultParagraphFont"/>
    <w:uiPriority w:val="99"/>
    <w:semiHidden/>
    <w:unhideWhenUsed/>
    <w:rsid w:val="000172E9"/>
    <w:rPr>
      <w:color w:val="605E5C"/>
      <w:shd w:val="clear" w:color="auto" w:fill="E1DFDD"/>
    </w:rPr>
  </w:style>
  <w:style w:type="character" w:customStyle="1" w:styleId="UnresolvedMention">
    <w:name w:val="Unresolved Mention"/>
    <w:basedOn w:val="DefaultParagraphFont"/>
    <w:uiPriority w:val="99"/>
    <w:semiHidden/>
    <w:unhideWhenUsed/>
    <w:rsid w:val="0099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73">
      <w:bodyDiv w:val="1"/>
      <w:marLeft w:val="0"/>
      <w:marRight w:val="0"/>
      <w:marTop w:val="0"/>
      <w:marBottom w:val="0"/>
      <w:divBdr>
        <w:top w:val="none" w:sz="0" w:space="0" w:color="auto"/>
        <w:left w:val="none" w:sz="0" w:space="0" w:color="auto"/>
        <w:bottom w:val="none" w:sz="0" w:space="0" w:color="auto"/>
        <w:right w:val="none" w:sz="0" w:space="0" w:color="auto"/>
      </w:divBdr>
    </w:div>
    <w:div w:id="31467796">
      <w:bodyDiv w:val="1"/>
      <w:marLeft w:val="0"/>
      <w:marRight w:val="0"/>
      <w:marTop w:val="0"/>
      <w:marBottom w:val="0"/>
      <w:divBdr>
        <w:top w:val="none" w:sz="0" w:space="0" w:color="auto"/>
        <w:left w:val="none" w:sz="0" w:space="0" w:color="auto"/>
        <w:bottom w:val="none" w:sz="0" w:space="0" w:color="auto"/>
        <w:right w:val="none" w:sz="0" w:space="0" w:color="auto"/>
      </w:divBdr>
    </w:div>
    <w:div w:id="113331706">
      <w:bodyDiv w:val="1"/>
      <w:marLeft w:val="0"/>
      <w:marRight w:val="0"/>
      <w:marTop w:val="0"/>
      <w:marBottom w:val="0"/>
      <w:divBdr>
        <w:top w:val="none" w:sz="0" w:space="0" w:color="auto"/>
        <w:left w:val="none" w:sz="0" w:space="0" w:color="auto"/>
        <w:bottom w:val="none" w:sz="0" w:space="0" w:color="auto"/>
        <w:right w:val="none" w:sz="0" w:space="0" w:color="auto"/>
      </w:divBdr>
    </w:div>
    <w:div w:id="115493769">
      <w:bodyDiv w:val="1"/>
      <w:marLeft w:val="0"/>
      <w:marRight w:val="0"/>
      <w:marTop w:val="0"/>
      <w:marBottom w:val="0"/>
      <w:divBdr>
        <w:top w:val="none" w:sz="0" w:space="0" w:color="auto"/>
        <w:left w:val="none" w:sz="0" w:space="0" w:color="auto"/>
        <w:bottom w:val="none" w:sz="0" w:space="0" w:color="auto"/>
        <w:right w:val="none" w:sz="0" w:space="0" w:color="auto"/>
      </w:divBdr>
      <w:divsChild>
        <w:div w:id="1229996961">
          <w:marLeft w:val="0"/>
          <w:marRight w:val="0"/>
          <w:marTop w:val="0"/>
          <w:marBottom w:val="0"/>
          <w:divBdr>
            <w:top w:val="none" w:sz="0" w:space="0" w:color="auto"/>
            <w:left w:val="none" w:sz="0" w:space="0" w:color="auto"/>
            <w:bottom w:val="none" w:sz="0" w:space="0" w:color="auto"/>
            <w:right w:val="none" w:sz="0" w:space="0" w:color="auto"/>
          </w:divBdr>
          <w:divsChild>
            <w:div w:id="685835970">
              <w:marLeft w:val="0"/>
              <w:marRight w:val="0"/>
              <w:marTop w:val="0"/>
              <w:marBottom w:val="0"/>
              <w:divBdr>
                <w:top w:val="none" w:sz="0" w:space="0" w:color="auto"/>
                <w:left w:val="none" w:sz="0" w:space="0" w:color="auto"/>
                <w:bottom w:val="none" w:sz="0" w:space="0" w:color="auto"/>
                <w:right w:val="none" w:sz="0" w:space="0" w:color="auto"/>
              </w:divBdr>
              <w:divsChild>
                <w:div w:id="676267923">
                  <w:marLeft w:val="0"/>
                  <w:marRight w:val="0"/>
                  <w:marTop w:val="0"/>
                  <w:marBottom w:val="0"/>
                  <w:divBdr>
                    <w:top w:val="none" w:sz="0" w:space="0" w:color="auto"/>
                    <w:left w:val="none" w:sz="0" w:space="0" w:color="auto"/>
                    <w:bottom w:val="none" w:sz="0" w:space="0" w:color="auto"/>
                    <w:right w:val="none" w:sz="0" w:space="0" w:color="auto"/>
                  </w:divBdr>
                  <w:divsChild>
                    <w:div w:id="2145081354">
                      <w:marLeft w:val="0"/>
                      <w:marRight w:val="0"/>
                      <w:marTop w:val="0"/>
                      <w:marBottom w:val="0"/>
                      <w:divBdr>
                        <w:top w:val="none" w:sz="0" w:space="0" w:color="auto"/>
                        <w:left w:val="none" w:sz="0" w:space="0" w:color="auto"/>
                        <w:bottom w:val="none" w:sz="0" w:space="0" w:color="auto"/>
                        <w:right w:val="none" w:sz="0" w:space="0" w:color="auto"/>
                      </w:divBdr>
                      <w:divsChild>
                        <w:div w:id="446507124">
                          <w:marLeft w:val="0"/>
                          <w:marRight w:val="0"/>
                          <w:marTop w:val="0"/>
                          <w:marBottom w:val="0"/>
                          <w:divBdr>
                            <w:top w:val="none" w:sz="0" w:space="0" w:color="auto"/>
                            <w:left w:val="none" w:sz="0" w:space="0" w:color="auto"/>
                            <w:bottom w:val="none" w:sz="0" w:space="0" w:color="auto"/>
                            <w:right w:val="none" w:sz="0" w:space="0" w:color="auto"/>
                          </w:divBdr>
                          <w:divsChild>
                            <w:div w:id="132254658">
                              <w:marLeft w:val="0"/>
                              <w:marRight w:val="0"/>
                              <w:marTop w:val="0"/>
                              <w:marBottom w:val="0"/>
                              <w:divBdr>
                                <w:top w:val="none" w:sz="0" w:space="0" w:color="auto"/>
                                <w:left w:val="none" w:sz="0" w:space="0" w:color="auto"/>
                                <w:bottom w:val="none" w:sz="0" w:space="0" w:color="auto"/>
                                <w:right w:val="none" w:sz="0" w:space="0" w:color="auto"/>
                              </w:divBdr>
                              <w:divsChild>
                                <w:div w:id="812917045">
                                  <w:marLeft w:val="0"/>
                                  <w:marRight w:val="0"/>
                                  <w:marTop w:val="0"/>
                                  <w:marBottom w:val="0"/>
                                  <w:divBdr>
                                    <w:top w:val="none" w:sz="0" w:space="0" w:color="auto"/>
                                    <w:left w:val="none" w:sz="0" w:space="0" w:color="auto"/>
                                    <w:bottom w:val="none" w:sz="0" w:space="0" w:color="auto"/>
                                    <w:right w:val="none" w:sz="0" w:space="0" w:color="auto"/>
                                  </w:divBdr>
                                  <w:divsChild>
                                    <w:div w:id="152913235">
                                      <w:marLeft w:val="0"/>
                                      <w:marRight w:val="0"/>
                                      <w:marTop w:val="0"/>
                                      <w:marBottom w:val="0"/>
                                      <w:divBdr>
                                        <w:top w:val="none" w:sz="0" w:space="0" w:color="auto"/>
                                        <w:left w:val="none" w:sz="0" w:space="0" w:color="auto"/>
                                        <w:bottom w:val="none" w:sz="0" w:space="0" w:color="auto"/>
                                        <w:right w:val="none" w:sz="0" w:space="0" w:color="auto"/>
                                      </w:divBdr>
                                      <w:divsChild>
                                        <w:div w:id="434251459">
                                          <w:marLeft w:val="0"/>
                                          <w:marRight w:val="0"/>
                                          <w:marTop w:val="0"/>
                                          <w:marBottom w:val="0"/>
                                          <w:divBdr>
                                            <w:top w:val="none" w:sz="0" w:space="0" w:color="auto"/>
                                            <w:left w:val="none" w:sz="0" w:space="0" w:color="auto"/>
                                            <w:bottom w:val="none" w:sz="0" w:space="0" w:color="auto"/>
                                            <w:right w:val="none" w:sz="0" w:space="0" w:color="auto"/>
                                          </w:divBdr>
                                          <w:divsChild>
                                            <w:div w:id="1059137309">
                                              <w:marLeft w:val="0"/>
                                              <w:marRight w:val="0"/>
                                              <w:marTop w:val="0"/>
                                              <w:marBottom w:val="0"/>
                                              <w:divBdr>
                                                <w:top w:val="none" w:sz="0" w:space="0" w:color="auto"/>
                                                <w:left w:val="none" w:sz="0" w:space="0" w:color="auto"/>
                                                <w:bottom w:val="none" w:sz="0" w:space="0" w:color="auto"/>
                                                <w:right w:val="none" w:sz="0" w:space="0" w:color="auto"/>
                                              </w:divBdr>
                                              <w:divsChild>
                                                <w:div w:id="9238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7092">
      <w:bodyDiv w:val="1"/>
      <w:marLeft w:val="0"/>
      <w:marRight w:val="0"/>
      <w:marTop w:val="0"/>
      <w:marBottom w:val="0"/>
      <w:divBdr>
        <w:top w:val="none" w:sz="0" w:space="0" w:color="auto"/>
        <w:left w:val="none" w:sz="0" w:space="0" w:color="auto"/>
        <w:bottom w:val="none" w:sz="0" w:space="0" w:color="auto"/>
        <w:right w:val="none" w:sz="0" w:space="0" w:color="auto"/>
      </w:divBdr>
      <w:divsChild>
        <w:div w:id="658508935">
          <w:marLeft w:val="0"/>
          <w:marRight w:val="0"/>
          <w:marTop w:val="0"/>
          <w:marBottom w:val="0"/>
          <w:divBdr>
            <w:top w:val="none" w:sz="0" w:space="0" w:color="auto"/>
            <w:left w:val="none" w:sz="0" w:space="0" w:color="auto"/>
            <w:bottom w:val="none" w:sz="0" w:space="0" w:color="auto"/>
            <w:right w:val="none" w:sz="0" w:space="0" w:color="auto"/>
          </w:divBdr>
        </w:div>
        <w:div w:id="834806916">
          <w:marLeft w:val="0"/>
          <w:marRight w:val="0"/>
          <w:marTop w:val="0"/>
          <w:marBottom w:val="0"/>
          <w:divBdr>
            <w:top w:val="none" w:sz="0" w:space="0" w:color="auto"/>
            <w:left w:val="none" w:sz="0" w:space="0" w:color="auto"/>
            <w:bottom w:val="none" w:sz="0" w:space="0" w:color="auto"/>
            <w:right w:val="none" w:sz="0" w:space="0" w:color="auto"/>
          </w:divBdr>
        </w:div>
        <w:div w:id="944731592">
          <w:marLeft w:val="0"/>
          <w:marRight w:val="0"/>
          <w:marTop w:val="0"/>
          <w:marBottom w:val="0"/>
          <w:divBdr>
            <w:top w:val="none" w:sz="0" w:space="0" w:color="auto"/>
            <w:left w:val="none" w:sz="0" w:space="0" w:color="auto"/>
            <w:bottom w:val="none" w:sz="0" w:space="0" w:color="auto"/>
            <w:right w:val="none" w:sz="0" w:space="0" w:color="auto"/>
          </w:divBdr>
        </w:div>
        <w:div w:id="1696882402">
          <w:marLeft w:val="0"/>
          <w:marRight w:val="0"/>
          <w:marTop w:val="0"/>
          <w:marBottom w:val="0"/>
          <w:divBdr>
            <w:top w:val="none" w:sz="0" w:space="0" w:color="auto"/>
            <w:left w:val="none" w:sz="0" w:space="0" w:color="auto"/>
            <w:bottom w:val="none" w:sz="0" w:space="0" w:color="auto"/>
            <w:right w:val="none" w:sz="0" w:space="0" w:color="auto"/>
          </w:divBdr>
        </w:div>
      </w:divsChild>
    </w:div>
    <w:div w:id="779759856">
      <w:bodyDiv w:val="1"/>
      <w:marLeft w:val="0"/>
      <w:marRight w:val="0"/>
      <w:marTop w:val="0"/>
      <w:marBottom w:val="0"/>
      <w:divBdr>
        <w:top w:val="none" w:sz="0" w:space="0" w:color="auto"/>
        <w:left w:val="none" w:sz="0" w:space="0" w:color="auto"/>
        <w:bottom w:val="none" w:sz="0" w:space="0" w:color="auto"/>
        <w:right w:val="none" w:sz="0" w:space="0" w:color="auto"/>
      </w:divBdr>
    </w:div>
    <w:div w:id="1765102522">
      <w:bodyDiv w:val="1"/>
      <w:marLeft w:val="0"/>
      <w:marRight w:val="0"/>
      <w:marTop w:val="0"/>
      <w:marBottom w:val="0"/>
      <w:divBdr>
        <w:top w:val="none" w:sz="0" w:space="0" w:color="auto"/>
        <w:left w:val="none" w:sz="0" w:space="0" w:color="auto"/>
        <w:bottom w:val="none" w:sz="0" w:space="0" w:color="auto"/>
        <w:right w:val="none" w:sz="0" w:space="0" w:color="auto"/>
      </w:divBdr>
    </w:div>
    <w:div w:id="19591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007/s12011-018-1367-1" TargetMode="External"/><Relationship Id="rId1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BB91-4E63-F443-938E-50F9B583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3030</Words>
  <Characters>17274</Characters>
  <Application>Microsoft Macintosh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Jurowski</dc:creator>
  <cp:keywords/>
  <dc:description/>
  <cp:lastModifiedBy>Michael Cole</cp:lastModifiedBy>
  <cp:revision>3</cp:revision>
  <cp:lastPrinted>2018-06-08T12:00:00Z</cp:lastPrinted>
  <dcterms:created xsi:type="dcterms:W3CDTF">2019-02-06T09:49:00Z</dcterms:created>
  <dcterms:modified xsi:type="dcterms:W3CDTF">2019-02-06T09:52:00Z</dcterms:modified>
</cp:coreProperties>
</file>