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4100" w14:textId="35DAD321" w:rsidR="001F0C2A" w:rsidRPr="00CB5A62" w:rsidRDefault="001F0C2A" w:rsidP="00B640C3">
      <w:pPr>
        <w:spacing w:line="480" w:lineRule="auto"/>
        <w:outlineLvl w:val="0"/>
      </w:pPr>
      <w:r w:rsidRPr="00CB5A62">
        <w:t>Running head: BREAST SIZE RATING SCALE</w:t>
      </w:r>
    </w:p>
    <w:p w14:paraId="7FA2FEDE" w14:textId="77777777" w:rsidR="001F0C2A" w:rsidRPr="00CB5A62" w:rsidRDefault="001F0C2A" w:rsidP="00407AB6">
      <w:pPr>
        <w:spacing w:line="480" w:lineRule="auto"/>
        <w:jc w:val="both"/>
      </w:pPr>
    </w:p>
    <w:p w14:paraId="6776E03C" w14:textId="77777777" w:rsidR="001F0C2A" w:rsidRPr="00CB5A62" w:rsidRDefault="001F0C2A" w:rsidP="00FA4537">
      <w:pPr>
        <w:spacing w:line="480" w:lineRule="auto"/>
        <w:jc w:val="center"/>
      </w:pPr>
    </w:p>
    <w:p w14:paraId="73E1295A" w14:textId="30D57E26" w:rsidR="003076FB" w:rsidRPr="00CB5A62" w:rsidRDefault="00B853FC" w:rsidP="00C20343">
      <w:pPr>
        <w:spacing w:line="480" w:lineRule="auto"/>
        <w:jc w:val="center"/>
      </w:pPr>
      <w:r w:rsidRPr="00CB5A62">
        <w:t xml:space="preserve">Psychometric </w:t>
      </w:r>
      <w:r w:rsidR="003057E7" w:rsidRPr="00CB5A62">
        <w:t>Properties</w:t>
      </w:r>
      <w:r w:rsidRPr="00CB5A62">
        <w:t xml:space="preserve"> of the Breast Size Rating Scale (BSRS)</w:t>
      </w:r>
      <w:r w:rsidR="00C20343">
        <w:t xml:space="preserve"> </w:t>
      </w:r>
      <w:r w:rsidR="003057E7" w:rsidRPr="00CB5A62">
        <w:t>in</w:t>
      </w:r>
      <w:r w:rsidRPr="00CB5A62">
        <w:t xml:space="preserve"> Brazilian </w:t>
      </w:r>
      <w:r w:rsidR="00C20343">
        <w:t>University W</w:t>
      </w:r>
      <w:r w:rsidRPr="00CB5A62">
        <w:t>omen</w:t>
      </w:r>
    </w:p>
    <w:p w14:paraId="1FFC583C" w14:textId="77777777" w:rsidR="003076FB" w:rsidRPr="00CB5A62" w:rsidRDefault="003076FB" w:rsidP="00052DBC">
      <w:pPr>
        <w:spacing w:line="480" w:lineRule="auto"/>
        <w:jc w:val="center"/>
      </w:pPr>
    </w:p>
    <w:p w14:paraId="724DC66E" w14:textId="1494093F" w:rsidR="00240542" w:rsidRPr="00356893" w:rsidRDefault="001F0C2A" w:rsidP="00052DBC">
      <w:pPr>
        <w:widowControl w:val="0"/>
        <w:autoSpaceDE w:val="0"/>
        <w:autoSpaceDN w:val="0"/>
        <w:adjustRightInd w:val="0"/>
        <w:spacing w:line="480" w:lineRule="auto"/>
        <w:contextualSpacing/>
        <w:jc w:val="center"/>
        <w:rPr>
          <w:lang w:val="pt-BR"/>
        </w:rPr>
      </w:pPr>
      <w:r w:rsidRPr="00356893">
        <w:rPr>
          <w:lang w:val="pt-BR"/>
        </w:rPr>
        <w:t>Alessandra Costa Pereira Junqueira</w:t>
      </w:r>
      <w:r w:rsidRPr="00356893">
        <w:rPr>
          <w:vertAlign w:val="superscript"/>
          <w:lang w:val="pt-BR"/>
        </w:rPr>
        <w:t>1</w:t>
      </w:r>
      <w:r w:rsidR="003057E7" w:rsidRPr="00356893">
        <w:rPr>
          <w:lang w:val="pt-BR"/>
        </w:rPr>
        <w:t>,</w:t>
      </w:r>
      <w:r w:rsidRPr="00356893">
        <w:rPr>
          <w:lang w:val="pt-BR"/>
        </w:rPr>
        <w:t xml:space="preserve"> </w:t>
      </w:r>
      <w:r w:rsidR="00356893" w:rsidRPr="00356893">
        <w:rPr>
          <w:lang w:val="pt-BR"/>
        </w:rPr>
        <w:t>Maria Fernanda Laus</w:t>
      </w:r>
      <w:r w:rsidR="00356893">
        <w:rPr>
          <w:vertAlign w:val="superscript"/>
          <w:lang w:val="pt-BR"/>
        </w:rPr>
        <w:t>1*</w:t>
      </w:r>
      <w:r w:rsidR="00356893" w:rsidRPr="00356893">
        <w:rPr>
          <w:lang w:val="pt-BR"/>
        </w:rPr>
        <w:t xml:space="preserve">, </w:t>
      </w:r>
      <w:r w:rsidRPr="00356893">
        <w:rPr>
          <w:lang w:val="pt-BR"/>
        </w:rPr>
        <w:t>Sebastião Sousa Almeida</w:t>
      </w:r>
      <w:r w:rsidRPr="00356893">
        <w:rPr>
          <w:vertAlign w:val="superscript"/>
          <w:lang w:val="pt-BR"/>
        </w:rPr>
        <w:t>1</w:t>
      </w:r>
      <w:r w:rsidR="003057E7" w:rsidRPr="00356893">
        <w:rPr>
          <w:lang w:val="pt-BR"/>
        </w:rPr>
        <w:t>,</w:t>
      </w:r>
      <w:r w:rsidRPr="00356893">
        <w:rPr>
          <w:lang w:val="pt-BR"/>
        </w:rPr>
        <w:t xml:space="preserve"> </w:t>
      </w:r>
      <w:r w:rsidR="00292FDC" w:rsidRPr="00356893">
        <w:rPr>
          <w:lang w:val="pt-BR"/>
        </w:rPr>
        <w:t>Telma Maria Braga Costa</w:t>
      </w:r>
      <w:r w:rsidR="00292FDC" w:rsidRPr="00356893">
        <w:rPr>
          <w:vertAlign w:val="superscript"/>
          <w:lang w:val="pt-BR"/>
        </w:rPr>
        <w:t>2</w:t>
      </w:r>
      <w:r w:rsidR="00292FDC">
        <w:rPr>
          <w:lang w:val="pt-BR"/>
        </w:rPr>
        <w:t>,</w:t>
      </w:r>
      <w:r w:rsidR="00292FDC" w:rsidRPr="00356893">
        <w:rPr>
          <w:lang w:val="pt-BR"/>
        </w:rPr>
        <w:t xml:space="preserve"> </w:t>
      </w:r>
      <w:r w:rsidR="008222E3" w:rsidRPr="00356893">
        <w:rPr>
          <w:color w:val="222222"/>
          <w:lang w:val="pt-BR" w:eastAsia="pt-BR"/>
        </w:rPr>
        <w:t>Maria Carolina Franco da Cunha</w:t>
      </w:r>
      <w:r w:rsidR="00240542" w:rsidRPr="00356893">
        <w:rPr>
          <w:vertAlign w:val="superscript"/>
          <w:lang w:val="pt-BR"/>
        </w:rPr>
        <w:t>2</w:t>
      </w:r>
      <w:r w:rsidR="003057E7" w:rsidRPr="00356893">
        <w:rPr>
          <w:lang w:val="pt-BR"/>
        </w:rPr>
        <w:t>,</w:t>
      </w:r>
      <w:r w:rsidR="008222E3" w:rsidRPr="00356893">
        <w:rPr>
          <w:lang w:val="pt-BR"/>
        </w:rPr>
        <w:t xml:space="preserve"> </w:t>
      </w:r>
    </w:p>
    <w:p w14:paraId="40DABA79" w14:textId="2CC2527D" w:rsidR="001F0C2A" w:rsidRPr="00240542" w:rsidRDefault="00240542" w:rsidP="00052DBC">
      <w:pPr>
        <w:widowControl w:val="0"/>
        <w:autoSpaceDE w:val="0"/>
        <w:autoSpaceDN w:val="0"/>
        <w:adjustRightInd w:val="0"/>
        <w:spacing w:line="480" w:lineRule="auto"/>
        <w:contextualSpacing/>
        <w:jc w:val="center"/>
      </w:pPr>
      <w:r>
        <w:t xml:space="preserve">&amp; </w:t>
      </w:r>
      <w:proofErr w:type="spellStart"/>
      <w:r>
        <w:t>Viren</w:t>
      </w:r>
      <w:proofErr w:type="spellEnd"/>
      <w:r>
        <w:t xml:space="preserve"> Swami</w:t>
      </w:r>
      <w:r w:rsidRPr="00CB5A62">
        <w:rPr>
          <w:vertAlign w:val="superscript"/>
        </w:rPr>
        <w:t>3</w:t>
      </w:r>
      <w:r>
        <w:rPr>
          <w:vertAlign w:val="superscript"/>
        </w:rPr>
        <w:t>-4</w:t>
      </w:r>
    </w:p>
    <w:p w14:paraId="6C670140" w14:textId="77777777" w:rsidR="003057E7" w:rsidRPr="00CB5A62" w:rsidRDefault="003057E7" w:rsidP="00052DBC">
      <w:pPr>
        <w:widowControl w:val="0"/>
        <w:autoSpaceDE w:val="0"/>
        <w:autoSpaceDN w:val="0"/>
        <w:adjustRightInd w:val="0"/>
        <w:spacing w:line="480" w:lineRule="auto"/>
        <w:contextualSpacing/>
        <w:jc w:val="center"/>
        <w:rPr>
          <w:vertAlign w:val="superscript"/>
        </w:rPr>
      </w:pPr>
    </w:p>
    <w:p w14:paraId="22307A2B" w14:textId="403EDEBE" w:rsidR="001F0C2A" w:rsidRPr="00CB5A62" w:rsidRDefault="001F0C2A" w:rsidP="00052DBC">
      <w:pPr>
        <w:spacing w:line="480" w:lineRule="auto"/>
        <w:jc w:val="center"/>
      </w:pPr>
      <w:r w:rsidRPr="00CB5A62">
        <w:rPr>
          <w:vertAlign w:val="superscript"/>
        </w:rPr>
        <w:t>1</w:t>
      </w:r>
      <w:r w:rsidRPr="00CB5A62">
        <w:t xml:space="preserve">Department of Psychology, University </w:t>
      </w:r>
      <w:r w:rsidR="003057E7" w:rsidRPr="00CB5A62">
        <w:t>of São Paulo, Ribeirão Preto, Brazil</w:t>
      </w:r>
    </w:p>
    <w:p w14:paraId="26B8F748" w14:textId="77777777" w:rsidR="00AF7B76" w:rsidRDefault="00240542" w:rsidP="00AF7B76">
      <w:pPr>
        <w:spacing w:line="480" w:lineRule="auto"/>
        <w:jc w:val="center"/>
      </w:pPr>
      <w:r>
        <w:rPr>
          <w:vertAlign w:val="superscript"/>
        </w:rPr>
        <w:t>2</w:t>
      </w:r>
      <w:r w:rsidR="001F0C2A" w:rsidRPr="00CB5A62">
        <w:t xml:space="preserve">Department of </w:t>
      </w:r>
      <w:r w:rsidR="003C5FA6" w:rsidRPr="00CB5A62">
        <w:t>Nutrition</w:t>
      </w:r>
      <w:r w:rsidR="001F0C2A" w:rsidRPr="00CB5A62">
        <w:t xml:space="preserve">, University of </w:t>
      </w:r>
      <w:r w:rsidR="003C5FA6" w:rsidRPr="00CB5A62">
        <w:t>Ribeirão Preto</w:t>
      </w:r>
      <w:r w:rsidR="001F0C2A" w:rsidRPr="00CB5A62">
        <w:t xml:space="preserve">, </w:t>
      </w:r>
      <w:r w:rsidR="003C5FA6" w:rsidRPr="00CB5A62">
        <w:t>Ribeirão Preto</w:t>
      </w:r>
      <w:r w:rsidR="001F0C2A" w:rsidRPr="00CB5A62">
        <w:t xml:space="preserve">, </w:t>
      </w:r>
      <w:r w:rsidR="003057E7" w:rsidRPr="00CB5A62">
        <w:t>Brazil</w:t>
      </w:r>
    </w:p>
    <w:p w14:paraId="0ACA21EB" w14:textId="3BF4504A" w:rsidR="00AF7B76" w:rsidRPr="00AF7B76" w:rsidRDefault="00240542" w:rsidP="00AF7B76">
      <w:pPr>
        <w:spacing w:line="480" w:lineRule="auto"/>
        <w:jc w:val="center"/>
      </w:pPr>
      <w:r w:rsidRPr="00AF7B76">
        <w:rPr>
          <w:vertAlign w:val="superscript"/>
        </w:rPr>
        <w:t>3</w:t>
      </w:r>
      <w:r w:rsidR="00AF7B76" w:rsidRPr="00AF7B76">
        <w:rPr>
          <w:color w:val="000000"/>
          <w:shd w:val="clear" w:color="auto" w:fill="FFFFFF"/>
        </w:rPr>
        <w:t>School of Psychology and Sport Science, Anglia Ruskin University, Cambridge, UK</w:t>
      </w:r>
    </w:p>
    <w:p w14:paraId="62409D84" w14:textId="0783F6C3" w:rsidR="00240542" w:rsidRPr="00CB5A62" w:rsidRDefault="00AF7B76" w:rsidP="00AF7B76">
      <w:pPr>
        <w:shd w:val="clear" w:color="auto" w:fill="FFFFFF"/>
        <w:spacing w:line="480" w:lineRule="auto"/>
        <w:jc w:val="center"/>
      </w:pPr>
      <w:r>
        <w:rPr>
          <w:vertAlign w:val="superscript"/>
        </w:rPr>
        <w:t xml:space="preserve"> </w:t>
      </w:r>
      <w:r w:rsidR="00240542">
        <w:rPr>
          <w:vertAlign w:val="superscript"/>
        </w:rPr>
        <w:t>4</w:t>
      </w:r>
      <w:r w:rsidR="00240542" w:rsidRPr="00CB5A62">
        <w:t>Centre for Psychological Medicine, Perdana University, Serdang, Malaysia</w:t>
      </w:r>
    </w:p>
    <w:p w14:paraId="69F5E235" w14:textId="77777777" w:rsidR="00240542" w:rsidRPr="00CB5A62" w:rsidRDefault="00240542" w:rsidP="00052DBC">
      <w:pPr>
        <w:spacing w:line="480" w:lineRule="auto"/>
        <w:jc w:val="center"/>
      </w:pPr>
    </w:p>
    <w:p w14:paraId="1E48C31E" w14:textId="77777777" w:rsidR="001F0C2A" w:rsidRPr="00CB5A62" w:rsidRDefault="001F0C2A" w:rsidP="00052DBC">
      <w:pPr>
        <w:spacing w:line="480" w:lineRule="auto"/>
        <w:jc w:val="center"/>
      </w:pPr>
    </w:p>
    <w:p w14:paraId="48750139" w14:textId="77777777" w:rsidR="003057E7" w:rsidRPr="00CB5A62" w:rsidRDefault="003057E7" w:rsidP="00052DBC">
      <w:pPr>
        <w:shd w:val="clear" w:color="auto" w:fill="FFFFFF"/>
        <w:spacing w:line="480" w:lineRule="auto"/>
        <w:jc w:val="center"/>
      </w:pPr>
    </w:p>
    <w:p w14:paraId="08C4C3EB" w14:textId="77777777" w:rsidR="003057E7" w:rsidRPr="00CB5A62" w:rsidRDefault="003057E7" w:rsidP="00240542">
      <w:pPr>
        <w:shd w:val="clear" w:color="auto" w:fill="FFFFFF"/>
        <w:spacing w:line="480" w:lineRule="auto"/>
      </w:pPr>
    </w:p>
    <w:p w14:paraId="4395157B" w14:textId="2FA15E3F" w:rsidR="003C5FA6" w:rsidRPr="00356893" w:rsidRDefault="003C5FA6" w:rsidP="00052DBC">
      <w:pPr>
        <w:shd w:val="clear" w:color="auto" w:fill="FFFFFF"/>
        <w:spacing w:line="480" w:lineRule="auto"/>
        <w:rPr>
          <w:color w:val="000000"/>
          <w:lang w:val="pt-BR" w:eastAsia="pt-BR"/>
        </w:rPr>
      </w:pPr>
      <w:r w:rsidRPr="00CB5A62">
        <w:t xml:space="preserve">Corresponding author: </w:t>
      </w:r>
      <w:r w:rsidR="001214DA" w:rsidRPr="00CB5A62">
        <w:t xml:space="preserve">Maria Fernanda </w:t>
      </w:r>
      <w:proofErr w:type="spellStart"/>
      <w:r w:rsidR="001214DA" w:rsidRPr="00CB5A62">
        <w:t>Laus</w:t>
      </w:r>
      <w:proofErr w:type="spellEnd"/>
      <w:r w:rsidRPr="00CB5A62">
        <w:t xml:space="preserve">, </w:t>
      </w:r>
      <w:r w:rsidRPr="00CB5A62">
        <w:rPr>
          <w:color w:val="000000"/>
          <w:lang w:eastAsia="pt-BR"/>
        </w:rPr>
        <w:t xml:space="preserve">Laboratory of Nutrition and </w:t>
      </w:r>
      <w:proofErr w:type="spellStart"/>
      <w:r w:rsidRPr="00CB5A62">
        <w:rPr>
          <w:color w:val="000000"/>
          <w:lang w:eastAsia="pt-BR"/>
        </w:rPr>
        <w:t>Beh</w:t>
      </w:r>
      <w:r w:rsidR="003057E7" w:rsidRPr="00CB5A62">
        <w:rPr>
          <w:color w:val="000000"/>
          <w:lang w:eastAsia="pt-BR"/>
        </w:rPr>
        <w:t>avior</w:t>
      </w:r>
      <w:proofErr w:type="spellEnd"/>
      <w:r w:rsidR="003057E7" w:rsidRPr="00CB5A62">
        <w:rPr>
          <w:color w:val="000000"/>
          <w:lang w:eastAsia="pt-BR"/>
        </w:rPr>
        <w:t>, Department of Psychology,</w:t>
      </w:r>
      <w:r w:rsidRPr="00CB5A62">
        <w:rPr>
          <w:color w:val="000000"/>
          <w:lang w:eastAsia="pt-BR"/>
        </w:rPr>
        <w:t xml:space="preserve"> Faculty of Philosophy, Sciences and Letters of Ribeirão Preto </w:t>
      </w:r>
      <w:r w:rsidR="003057E7" w:rsidRPr="00CB5A62">
        <w:rPr>
          <w:color w:val="000000"/>
          <w:lang w:eastAsia="pt-BR"/>
        </w:rPr>
        <w:t>–</w:t>
      </w:r>
      <w:r w:rsidRPr="00CB5A62">
        <w:rPr>
          <w:color w:val="000000"/>
          <w:lang w:eastAsia="pt-BR"/>
        </w:rPr>
        <w:t xml:space="preserve"> </w:t>
      </w:r>
      <w:r w:rsidR="003057E7" w:rsidRPr="00CB5A62">
        <w:rPr>
          <w:color w:val="000000"/>
          <w:lang w:eastAsia="pt-BR"/>
        </w:rPr>
        <w:t>University of São Paulo,</w:t>
      </w:r>
      <w:r w:rsidRPr="00CB5A62">
        <w:rPr>
          <w:color w:val="000000"/>
          <w:lang w:eastAsia="pt-BR"/>
        </w:rPr>
        <w:t xml:space="preserve"> Av. </w:t>
      </w:r>
      <w:r w:rsidRPr="00356893">
        <w:rPr>
          <w:color w:val="000000"/>
          <w:lang w:val="pt-BR" w:eastAsia="pt-BR"/>
        </w:rPr>
        <w:t xml:space="preserve">Bandeirantes, 3900, Ribeirão Preto, SP, </w:t>
      </w:r>
      <w:proofErr w:type="spellStart"/>
      <w:r w:rsidRPr="00356893">
        <w:rPr>
          <w:color w:val="000000"/>
          <w:lang w:val="pt-BR" w:eastAsia="pt-BR"/>
        </w:rPr>
        <w:t>Brazil</w:t>
      </w:r>
      <w:proofErr w:type="spellEnd"/>
      <w:r w:rsidRPr="00356893">
        <w:rPr>
          <w:color w:val="000000"/>
          <w:lang w:val="pt-BR" w:eastAsia="pt-BR"/>
        </w:rPr>
        <w:t>, 14040-901</w:t>
      </w:r>
      <w:r w:rsidRPr="00356893">
        <w:rPr>
          <w:lang w:val="pt-BR"/>
        </w:rPr>
        <w:t>. E</w:t>
      </w:r>
      <w:r w:rsidR="001214DA" w:rsidRPr="00356893">
        <w:rPr>
          <w:lang w:val="pt-BR"/>
        </w:rPr>
        <w:t>-</w:t>
      </w:r>
      <w:r w:rsidRPr="00356893">
        <w:rPr>
          <w:lang w:val="pt-BR"/>
        </w:rPr>
        <w:t xml:space="preserve">mail: </w:t>
      </w:r>
      <w:r w:rsidR="001214DA" w:rsidRPr="00356893">
        <w:rPr>
          <w:lang w:val="pt-BR"/>
        </w:rPr>
        <w:t>ferlaus</w:t>
      </w:r>
      <w:r w:rsidR="00356893">
        <w:rPr>
          <w:lang w:val="pt-BR"/>
        </w:rPr>
        <w:t>@gmail.com; P</w:t>
      </w:r>
      <w:r w:rsidRPr="00356893">
        <w:rPr>
          <w:lang w:val="pt-BR"/>
        </w:rPr>
        <w:t>hone: +55</w:t>
      </w:r>
      <w:r w:rsidRPr="00356893">
        <w:rPr>
          <w:color w:val="000000"/>
          <w:lang w:val="pt-BR" w:eastAsia="pt-BR"/>
        </w:rPr>
        <w:t xml:space="preserve"> 16 3315-4391</w:t>
      </w:r>
    </w:p>
    <w:p w14:paraId="06340F51" w14:textId="77777777" w:rsidR="003C5FA6" w:rsidRPr="00356893" w:rsidRDefault="003C5FA6" w:rsidP="003057E7">
      <w:pPr>
        <w:spacing w:line="480" w:lineRule="auto"/>
        <w:rPr>
          <w:lang w:val="pt-BR"/>
        </w:rPr>
      </w:pPr>
    </w:p>
    <w:p w14:paraId="14DF02FA" w14:textId="77777777" w:rsidR="003B42F4" w:rsidRPr="00356893" w:rsidRDefault="003B42F4" w:rsidP="003057E7">
      <w:pPr>
        <w:spacing w:line="480" w:lineRule="auto"/>
        <w:jc w:val="center"/>
        <w:rPr>
          <w:b/>
          <w:lang w:val="pt-BR"/>
        </w:rPr>
      </w:pPr>
    </w:p>
    <w:p w14:paraId="2FA1ED65" w14:textId="49175F6A" w:rsidR="002C7170" w:rsidRDefault="002C7170">
      <w:pPr>
        <w:spacing w:after="160" w:line="259" w:lineRule="auto"/>
        <w:rPr>
          <w:b/>
          <w:lang w:val="pt-BR"/>
        </w:rPr>
      </w:pPr>
      <w:r>
        <w:rPr>
          <w:b/>
          <w:lang w:val="pt-BR"/>
        </w:rPr>
        <w:br w:type="page"/>
      </w:r>
    </w:p>
    <w:p w14:paraId="4111154F" w14:textId="77777777" w:rsidR="002C7170" w:rsidRPr="002C7170" w:rsidRDefault="002C7170" w:rsidP="002C7170">
      <w:pPr>
        <w:rPr>
          <w:rFonts w:ascii="Helvetica" w:hAnsi="Helvetica" w:cs="Arial"/>
          <w:sz w:val="20"/>
          <w:szCs w:val="20"/>
          <w:lang w:val="pt-BR"/>
        </w:rPr>
      </w:pPr>
    </w:p>
    <w:p w14:paraId="476B4D6B" w14:textId="77777777" w:rsidR="002C7170" w:rsidRPr="00CE2D6D" w:rsidRDefault="002C7170" w:rsidP="002C7170">
      <w:pPr>
        <w:spacing w:line="360" w:lineRule="auto"/>
        <w:rPr>
          <w:b/>
          <w:szCs w:val="20"/>
          <w:lang w:val="en-US"/>
        </w:rPr>
      </w:pPr>
      <w:r w:rsidRPr="00CE2D6D">
        <w:rPr>
          <w:b/>
          <w:szCs w:val="20"/>
          <w:lang w:val="en-US"/>
        </w:rPr>
        <w:t>Highlights</w:t>
      </w:r>
    </w:p>
    <w:p w14:paraId="7A85D3EA" w14:textId="77777777" w:rsidR="002C7170" w:rsidRPr="00E66E46" w:rsidRDefault="002C7170" w:rsidP="002C7170">
      <w:pPr>
        <w:spacing w:line="360" w:lineRule="auto"/>
        <w:rPr>
          <w:color w:val="000000"/>
          <w:szCs w:val="20"/>
          <w:lang w:val="en-US"/>
        </w:rPr>
      </w:pPr>
    </w:p>
    <w:p w14:paraId="7B1FB43C" w14:textId="77777777" w:rsidR="002C7170" w:rsidRPr="006D214B" w:rsidRDefault="002C7170" w:rsidP="002C7170">
      <w:pPr>
        <w:numPr>
          <w:ilvl w:val="0"/>
          <w:numId w:val="4"/>
        </w:numPr>
        <w:spacing w:line="360" w:lineRule="auto"/>
        <w:ind w:left="284" w:hanging="284"/>
        <w:contextualSpacing/>
        <w:rPr>
          <w:szCs w:val="20"/>
          <w:lang w:val="en-US"/>
        </w:rPr>
      </w:pPr>
      <w:r w:rsidRPr="00E66E46">
        <w:rPr>
          <w:color w:val="000000"/>
          <w:lang w:val="en-US"/>
        </w:rPr>
        <w:t>The Breast Size Rating Scale has good</w:t>
      </w:r>
      <w:r w:rsidRPr="006D214B">
        <w:rPr>
          <w:lang w:val="en-US"/>
        </w:rPr>
        <w:t xml:space="preserve"> psychometric</w:t>
      </w:r>
      <w:r>
        <w:rPr>
          <w:lang w:val="en-US"/>
        </w:rPr>
        <w:t xml:space="preserve"> properties in Brazilian women</w:t>
      </w:r>
    </w:p>
    <w:p w14:paraId="0A52684C" w14:textId="77777777" w:rsidR="002C7170" w:rsidRPr="006D214B" w:rsidRDefault="002C7170" w:rsidP="002C7170">
      <w:pPr>
        <w:numPr>
          <w:ilvl w:val="0"/>
          <w:numId w:val="4"/>
        </w:numPr>
        <w:spacing w:line="360" w:lineRule="auto"/>
        <w:ind w:left="284" w:hanging="284"/>
        <w:contextualSpacing/>
        <w:rPr>
          <w:szCs w:val="20"/>
          <w:lang w:val="en-US"/>
        </w:rPr>
      </w:pPr>
      <w:r w:rsidRPr="006D214B">
        <w:rPr>
          <w:lang w:val="en-US"/>
        </w:rPr>
        <w:t>Ratings of breast size were corre</w:t>
      </w:r>
      <w:r>
        <w:rPr>
          <w:lang w:val="en-US"/>
        </w:rPr>
        <w:t>lated with actual bra size and body mass i</w:t>
      </w:r>
      <w:r w:rsidRPr="006D214B">
        <w:rPr>
          <w:lang w:val="en-US"/>
        </w:rPr>
        <w:t>ndex</w:t>
      </w:r>
    </w:p>
    <w:p w14:paraId="1677E0E3" w14:textId="77777777" w:rsidR="002C7170" w:rsidRPr="006D214B" w:rsidRDefault="002C7170" w:rsidP="002C7170">
      <w:pPr>
        <w:numPr>
          <w:ilvl w:val="0"/>
          <w:numId w:val="4"/>
        </w:numPr>
        <w:spacing w:line="360" w:lineRule="auto"/>
        <w:ind w:left="284" w:hanging="284"/>
        <w:contextualSpacing/>
        <w:rPr>
          <w:szCs w:val="20"/>
          <w:lang w:val="en-US"/>
        </w:rPr>
      </w:pPr>
      <w:r w:rsidRPr="006D214B">
        <w:rPr>
          <w:lang w:val="en-US"/>
        </w:rPr>
        <w:t>Breast size dissatisfaction</w:t>
      </w:r>
      <w:r>
        <w:rPr>
          <w:lang w:val="en-US"/>
        </w:rPr>
        <w:t xml:space="preserve"> was</w:t>
      </w:r>
      <w:r w:rsidRPr="006D214B">
        <w:rPr>
          <w:lang w:val="en-US"/>
        </w:rPr>
        <w:t xml:space="preserve"> significantly correlated with body image measures </w:t>
      </w:r>
    </w:p>
    <w:p w14:paraId="0FFB1D90" w14:textId="77777777" w:rsidR="002C7170" w:rsidRPr="006D214B" w:rsidRDefault="002C7170" w:rsidP="002C7170">
      <w:pPr>
        <w:numPr>
          <w:ilvl w:val="0"/>
          <w:numId w:val="4"/>
        </w:numPr>
        <w:spacing w:line="360" w:lineRule="auto"/>
        <w:ind w:left="284" w:hanging="284"/>
        <w:contextualSpacing/>
        <w:rPr>
          <w:szCs w:val="20"/>
          <w:lang w:val="en-US"/>
        </w:rPr>
      </w:pPr>
      <w:r w:rsidRPr="006D214B">
        <w:rPr>
          <w:lang w:val="en-US"/>
        </w:rPr>
        <w:t>Most women desired larger breasts than they currently had</w:t>
      </w:r>
      <w:r>
        <w:rPr>
          <w:lang w:val="en-US"/>
        </w:rPr>
        <w:t>.</w:t>
      </w:r>
    </w:p>
    <w:p w14:paraId="20B45441" w14:textId="2FA9E086" w:rsidR="002C7170" w:rsidRDefault="002C7170">
      <w:pPr>
        <w:spacing w:after="160" w:line="259" w:lineRule="auto"/>
        <w:rPr>
          <w:b/>
          <w:lang w:val="en-US"/>
        </w:rPr>
      </w:pPr>
      <w:r>
        <w:rPr>
          <w:b/>
          <w:lang w:val="en-US"/>
        </w:rPr>
        <w:br w:type="page"/>
      </w:r>
    </w:p>
    <w:p w14:paraId="194C73D0" w14:textId="77777777" w:rsidR="002C7170" w:rsidRPr="00A63C41" w:rsidRDefault="002C7170" w:rsidP="002C7170">
      <w:pPr>
        <w:spacing w:line="480" w:lineRule="auto"/>
        <w:outlineLvl w:val="0"/>
        <w:rPr>
          <w:lang w:val="en-US"/>
        </w:rPr>
      </w:pPr>
      <w:r w:rsidRPr="00A63C41">
        <w:rPr>
          <w:lang w:val="en-US"/>
        </w:rPr>
        <w:lastRenderedPageBreak/>
        <w:t>Running head: BREAST SIZE RATING SCALE</w:t>
      </w:r>
    </w:p>
    <w:p w14:paraId="2503BE8B" w14:textId="77777777" w:rsidR="002C7170" w:rsidRPr="00A63C41" w:rsidRDefault="002C7170" w:rsidP="002C7170">
      <w:pPr>
        <w:spacing w:line="480" w:lineRule="auto"/>
        <w:jc w:val="both"/>
        <w:rPr>
          <w:lang w:val="en-US"/>
        </w:rPr>
      </w:pPr>
    </w:p>
    <w:p w14:paraId="1BB19505" w14:textId="77777777" w:rsidR="002C7170" w:rsidRPr="00AB571B" w:rsidRDefault="002C7170" w:rsidP="002C7170">
      <w:pPr>
        <w:spacing w:line="480" w:lineRule="auto"/>
        <w:jc w:val="center"/>
        <w:outlineLvl w:val="0"/>
        <w:rPr>
          <w:b/>
          <w:lang w:val="en-US"/>
        </w:rPr>
      </w:pPr>
      <w:r w:rsidRPr="00AB571B">
        <w:rPr>
          <w:b/>
          <w:lang w:val="en-US"/>
        </w:rPr>
        <w:t>Abstract</w:t>
      </w:r>
    </w:p>
    <w:p w14:paraId="06AE8EFA" w14:textId="77777777" w:rsidR="002C7170" w:rsidRPr="00AB571B" w:rsidRDefault="002C7170" w:rsidP="002C7170">
      <w:pPr>
        <w:spacing w:line="480" w:lineRule="auto"/>
        <w:rPr>
          <w:lang w:val="en-US"/>
        </w:rPr>
      </w:pPr>
      <w:r w:rsidRPr="00AB571B">
        <w:rPr>
          <w:lang w:val="en-US"/>
        </w:rPr>
        <w:t xml:space="preserve">The present study examined the psychometric properties of a Brazilian Portuguese translation of the Breast Size Rating Scale (BSRS). A total of 194 Brazilian university women completed the BSRS along with measures of body satisfaction, body appreciation, weight discrepancy, and attitudes toward societal appearance ideals. They also had their actual bra size and body mass indices (BMIs) objectively measured. Results indicated evidence of adequate convergent validity insofar as greater breast size dissatisfaction was significantly associated with greater weight discrepancy, higher BMI, lower body appreciation, lower body satisfaction, greater use of information from society about appearance ideals, greater perceived pressure from society about appearance ideals, and greater </w:t>
      </w:r>
      <w:proofErr w:type="spellStart"/>
      <w:r w:rsidRPr="00AB571B">
        <w:rPr>
          <w:lang w:val="en-US"/>
        </w:rPr>
        <w:t>internalisation</w:t>
      </w:r>
      <w:proofErr w:type="spellEnd"/>
      <w:r w:rsidRPr="00AB571B">
        <w:rPr>
          <w:lang w:val="en-US"/>
        </w:rPr>
        <w:t xml:space="preserve"> of general and athletic appearance ideals, respectively. In our sample, 20.6% of women reported no breast size dissatisfaction, 65.5% desired a larger breast size, and 13.9% desired a smaller breast size. Findings demonstrate that BSRS scores are psychometrically sound and that breast size dissatisfaction is common among Brazilian women. </w:t>
      </w:r>
    </w:p>
    <w:p w14:paraId="71AFBC19" w14:textId="77777777" w:rsidR="002C7170" w:rsidRPr="00AB571B" w:rsidRDefault="002C7170" w:rsidP="002C7170">
      <w:pPr>
        <w:spacing w:line="480" w:lineRule="auto"/>
        <w:ind w:firstLine="708"/>
        <w:rPr>
          <w:lang w:val="en-US"/>
        </w:rPr>
      </w:pPr>
      <w:r w:rsidRPr="00AB571B">
        <w:rPr>
          <w:b/>
          <w:lang w:val="en-US"/>
        </w:rPr>
        <w:t xml:space="preserve">Keywords: </w:t>
      </w:r>
      <w:r w:rsidRPr="00AB571B">
        <w:rPr>
          <w:lang w:val="en-US"/>
        </w:rPr>
        <w:t>breast size dissatisfaction; breast size; psychometrics; Breast Size Rating Scale; Brazil; body appreciation</w:t>
      </w:r>
    </w:p>
    <w:p w14:paraId="7DCFFC85" w14:textId="77777777" w:rsidR="002C7170" w:rsidRPr="00AB571B" w:rsidRDefault="002C7170" w:rsidP="002C7170">
      <w:pPr>
        <w:spacing w:line="480" w:lineRule="auto"/>
        <w:jc w:val="both"/>
        <w:rPr>
          <w:lang w:val="en-US"/>
        </w:rPr>
      </w:pPr>
    </w:p>
    <w:p w14:paraId="2F177AD2" w14:textId="77777777" w:rsidR="002C7170" w:rsidRPr="00AB571B" w:rsidRDefault="002C7170" w:rsidP="002C7170">
      <w:pPr>
        <w:spacing w:line="480" w:lineRule="auto"/>
        <w:jc w:val="center"/>
        <w:rPr>
          <w:b/>
          <w:lang w:val="en-US"/>
        </w:rPr>
      </w:pPr>
    </w:p>
    <w:p w14:paraId="32CF918C" w14:textId="77777777" w:rsidR="002C7170" w:rsidRPr="00AB571B" w:rsidRDefault="002C7170" w:rsidP="002C7170">
      <w:pPr>
        <w:spacing w:line="480" w:lineRule="auto"/>
        <w:jc w:val="center"/>
        <w:rPr>
          <w:b/>
          <w:lang w:val="en-US"/>
        </w:rPr>
      </w:pPr>
    </w:p>
    <w:p w14:paraId="600F77BB" w14:textId="77777777" w:rsidR="002C7170" w:rsidRPr="00AB571B" w:rsidRDefault="002C7170" w:rsidP="002C7170">
      <w:pPr>
        <w:spacing w:line="480" w:lineRule="auto"/>
        <w:jc w:val="center"/>
        <w:rPr>
          <w:b/>
          <w:lang w:val="en-US"/>
        </w:rPr>
      </w:pPr>
    </w:p>
    <w:p w14:paraId="4C7132E6" w14:textId="77777777" w:rsidR="002C7170" w:rsidRPr="00AB571B" w:rsidRDefault="002C7170" w:rsidP="002C7170">
      <w:pPr>
        <w:spacing w:line="480" w:lineRule="auto"/>
        <w:rPr>
          <w:b/>
          <w:lang w:val="en-US"/>
        </w:rPr>
      </w:pPr>
    </w:p>
    <w:p w14:paraId="2DBA85F6" w14:textId="77777777" w:rsidR="002C7170" w:rsidRPr="00AB571B" w:rsidRDefault="002C7170" w:rsidP="002C7170">
      <w:pPr>
        <w:spacing w:after="160" w:line="259" w:lineRule="auto"/>
        <w:rPr>
          <w:b/>
          <w:lang w:val="en-US"/>
        </w:rPr>
      </w:pPr>
      <w:r w:rsidRPr="00AB571B">
        <w:rPr>
          <w:b/>
          <w:lang w:val="en-US"/>
        </w:rPr>
        <w:br w:type="page"/>
      </w:r>
    </w:p>
    <w:p w14:paraId="67B1F120" w14:textId="77777777" w:rsidR="002C7170" w:rsidRPr="00AB571B" w:rsidRDefault="002C7170" w:rsidP="002C7170">
      <w:pPr>
        <w:spacing w:line="480" w:lineRule="auto"/>
        <w:jc w:val="center"/>
        <w:outlineLvl w:val="0"/>
        <w:rPr>
          <w:b/>
          <w:lang w:val="en-US"/>
        </w:rPr>
      </w:pPr>
      <w:r w:rsidRPr="00AB571B">
        <w:rPr>
          <w:b/>
          <w:lang w:val="en-US"/>
        </w:rPr>
        <w:lastRenderedPageBreak/>
        <w:t>Introduction</w:t>
      </w:r>
    </w:p>
    <w:p w14:paraId="307C52C2" w14:textId="77777777" w:rsidR="002C7170" w:rsidRPr="00AB571B" w:rsidRDefault="002C7170" w:rsidP="002C7170">
      <w:pPr>
        <w:spacing w:line="480" w:lineRule="auto"/>
        <w:rPr>
          <w:lang w:val="en-US"/>
        </w:rPr>
      </w:pPr>
      <w:r w:rsidRPr="00AB571B">
        <w:rPr>
          <w:b/>
          <w:lang w:val="en-US"/>
        </w:rPr>
        <w:tab/>
      </w:r>
      <w:r w:rsidRPr="00AB571B">
        <w:rPr>
          <w:lang w:val="en-US"/>
        </w:rPr>
        <w:t xml:space="preserve">An important contributor to negative body image in women is dissatisfaction with one’s breasts (Grogan, Gill, </w:t>
      </w:r>
      <w:proofErr w:type="spellStart"/>
      <w:r w:rsidRPr="00AB571B">
        <w:rPr>
          <w:lang w:val="en-US"/>
        </w:rPr>
        <w:t>Brownbridge</w:t>
      </w:r>
      <w:proofErr w:type="spellEnd"/>
      <w:r w:rsidRPr="00AB571B">
        <w:rPr>
          <w:lang w:val="en-US"/>
        </w:rPr>
        <w:t xml:space="preserve">, </w:t>
      </w:r>
      <w:proofErr w:type="spellStart"/>
      <w:r w:rsidRPr="00AB571B">
        <w:rPr>
          <w:lang w:val="en-US"/>
        </w:rPr>
        <w:t>Kilgariff</w:t>
      </w:r>
      <w:proofErr w:type="spellEnd"/>
      <w:r w:rsidRPr="00AB571B">
        <w:rPr>
          <w:lang w:val="en-US"/>
        </w:rPr>
        <w:t xml:space="preserve">, &amp; </w:t>
      </w:r>
      <w:proofErr w:type="spellStart"/>
      <w:r w:rsidRPr="00AB571B">
        <w:rPr>
          <w:lang w:val="en-US"/>
        </w:rPr>
        <w:t>Whalley</w:t>
      </w:r>
      <w:proofErr w:type="spellEnd"/>
      <w:r w:rsidRPr="00AB571B">
        <w:rPr>
          <w:lang w:val="en-US"/>
        </w:rPr>
        <w:t xml:space="preserve">, 2013), and particularly with breast size (Forbes &amp; Frederick, 2008). This is unsurprising given that popular culture consistently objectifies, </w:t>
      </w:r>
      <w:proofErr w:type="spellStart"/>
      <w:r w:rsidRPr="00AB571B">
        <w:rPr>
          <w:lang w:val="en-US"/>
        </w:rPr>
        <w:t>idealises</w:t>
      </w:r>
      <w:proofErr w:type="spellEnd"/>
      <w:r w:rsidRPr="00AB571B">
        <w:rPr>
          <w:lang w:val="en-US"/>
        </w:rPr>
        <w:t xml:space="preserve">, and </w:t>
      </w:r>
      <w:proofErr w:type="spellStart"/>
      <w:r w:rsidRPr="00AB571B">
        <w:rPr>
          <w:lang w:val="en-US"/>
        </w:rPr>
        <w:t>fetishises</w:t>
      </w:r>
      <w:proofErr w:type="spellEnd"/>
      <w:r w:rsidRPr="00AB571B">
        <w:rPr>
          <w:lang w:val="en-US"/>
        </w:rPr>
        <w:t xml:space="preserve"> larger breasts (Seifert, 2005; Swami &amp; </w:t>
      </w:r>
      <w:proofErr w:type="spellStart"/>
      <w:r w:rsidRPr="00AB571B">
        <w:rPr>
          <w:lang w:val="en-US"/>
        </w:rPr>
        <w:t>Tovée</w:t>
      </w:r>
      <w:proofErr w:type="spellEnd"/>
      <w:r w:rsidRPr="00AB571B">
        <w:rPr>
          <w:lang w:val="en-US"/>
        </w:rPr>
        <w:t xml:space="preserve">, 2013). Indeed, studies of breast size dissatisfaction in the U.S. indicate that a majority of women are dissatisfied with their breasts and that an important concern is a desire for larger breasts (Frederick, Peplau, &amp; Lever, 2008; Jacobi &amp; Cash, 1994; </w:t>
      </w:r>
      <w:proofErr w:type="spellStart"/>
      <w:r w:rsidRPr="00AB571B">
        <w:rPr>
          <w:lang w:val="en-US"/>
        </w:rPr>
        <w:t>Tantleff</w:t>
      </w:r>
      <w:proofErr w:type="spellEnd"/>
      <w:r w:rsidRPr="00AB571B">
        <w:rPr>
          <w:lang w:val="en-US"/>
        </w:rPr>
        <w:t>-Dunn &amp; Thompson, 2000). Such findings are important because breast size dissatisfaction is associated with greater general body dissatisfaction (Forbes &amp; Frederick, 2008), lower psychological well-being (</w:t>
      </w:r>
      <w:proofErr w:type="spellStart"/>
      <w:r w:rsidRPr="00AB571B">
        <w:rPr>
          <w:lang w:val="en-US"/>
        </w:rPr>
        <w:t>Koff</w:t>
      </w:r>
      <w:proofErr w:type="spellEnd"/>
      <w:r w:rsidRPr="00AB571B">
        <w:rPr>
          <w:lang w:val="en-US"/>
        </w:rPr>
        <w:t xml:space="preserve"> &amp; </w:t>
      </w:r>
      <w:proofErr w:type="spellStart"/>
      <w:r w:rsidRPr="00AB571B">
        <w:rPr>
          <w:lang w:val="en-US"/>
        </w:rPr>
        <w:t>Benavage</w:t>
      </w:r>
      <w:proofErr w:type="spellEnd"/>
      <w:r w:rsidRPr="00AB571B">
        <w:rPr>
          <w:lang w:val="en-US"/>
        </w:rPr>
        <w:t xml:space="preserve">, 1998; Swami, </w:t>
      </w:r>
      <w:proofErr w:type="spellStart"/>
      <w:r w:rsidRPr="00AB571B">
        <w:rPr>
          <w:lang w:val="en-US"/>
        </w:rPr>
        <w:t>Cavelti</w:t>
      </w:r>
      <w:proofErr w:type="spellEnd"/>
      <w:r w:rsidRPr="00AB571B">
        <w:rPr>
          <w:lang w:val="en-US"/>
        </w:rPr>
        <w:t xml:space="preserve">, Taylor, &amp; </w:t>
      </w:r>
      <w:proofErr w:type="spellStart"/>
      <w:r w:rsidRPr="00AB571B">
        <w:rPr>
          <w:lang w:val="en-US"/>
        </w:rPr>
        <w:t>Tovée</w:t>
      </w:r>
      <w:proofErr w:type="spellEnd"/>
      <w:r w:rsidRPr="00AB571B">
        <w:rPr>
          <w:lang w:val="en-US"/>
        </w:rPr>
        <w:t xml:space="preserve">, 2015), and with less frequent breast self-examination and greater delay in seeking help following breast change (Swami &amp; Furnham, 2018).  </w:t>
      </w:r>
    </w:p>
    <w:p w14:paraId="2C7FB92A" w14:textId="77777777" w:rsidR="002C7170" w:rsidRPr="00AB571B" w:rsidRDefault="002C7170" w:rsidP="002C7170">
      <w:pPr>
        <w:spacing w:line="480" w:lineRule="auto"/>
        <w:rPr>
          <w:lang w:val="en-US"/>
        </w:rPr>
      </w:pPr>
      <w:r w:rsidRPr="00AB571B">
        <w:rPr>
          <w:lang w:val="en-US"/>
        </w:rPr>
        <w:tab/>
        <w:t xml:space="preserve">A number of attitudinal measures, such as the Breast Size Dissatisfaction Scale (BSDS; Frederick et al., 2008), have been used to measure breast size dissatisfaction. A limitation of these measures, however, is that their psychometric properties have not been subjected to in-depth analyses (e.g., in terms of test-retest reliability). Alternatively, a number of figural rating scales have been developed to measure to breast size dissatisfaction as a discrepancy between self-perceived and ideal breast size (for a review, see Swami et al., 2015). However, most such measures – such as the Breast/Chest Rating Scale (Thompson &amp; </w:t>
      </w:r>
      <w:proofErr w:type="spellStart"/>
      <w:r w:rsidRPr="00AB571B">
        <w:rPr>
          <w:lang w:val="en-US"/>
        </w:rPr>
        <w:t>Tantleff</w:t>
      </w:r>
      <w:proofErr w:type="spellEnd"/>
      <w:r w:rsidRPr="00AB571B">
        <w:rPr>
          <w:lang w:val="en-US"/>
        </w:rPr>
        <w:t xml:space="preserve">, 1992) – include a limited number of stimuli (typically &lt; 6), suffer from poor ecological validity, may not capture the full range of breast sizes in a given population, and depict facial features that may distract attention away from the body (cf. Gardner &amp; Brown, 2010). </w:t>
      </w:r>
    </w:p>
    <w:p w14:paraId="3AEF4E2F" w14:textId="77777777" w:rsidR="002C7170" w:rsidRPr="00AB571B" w:rsidRDefault="002C7170" w:rsidP="002C7170">
      <w:pPr>
        <w:spacing w:line="480" w:lineRule="auto"/>
        <w:rPr>
          <w:lang w:val="en-US"/>
        </w:rPr>
      </w:pPr>
      <w:r w:rsidRPr="00AB571B">
        <w:rPr>
          <w:lang w:val="en-US"/>
        </w:rPr>
        <w:lastRenderedPageBreak/>
        <w:tab/>
        <w:t xml:space="preserve">To overcome these limitations, Swami and colleagues (2015) developed the Breast Size Rating Scale (BSRS), a figural rating scale consisting of 14 computer-generated images varying in breast size alone. Across four studies with British women, these authors provided evidence for the measure’s construct validity, test-retest reliability of BSRS-derived scores after 3 months, and convergent validity. In terms of the latter, evidence of convergent validity was established through significant associations between breast size dissatisfaction and actual-ideal weight discrepancy, body appreciation, body dissatisfaction, drive for thinness, greater </w:t>
      </w:r>
      <w:proofErr w:type="spellStart"/>
      <w:r w:rsidRPr="00AB571B">
        <w:rPr>
          <w:lang w:val="en-US"/>
        </w:rPr>
        <w:t>internalisation</w:t>
      </w:r>
      <w:proofErr w:type="spellEnd"/>
      <w:r w:rsidRPr="00AB571B">
        <w:rPr>
          <w:lang w:val="en-US"/>
        </w:rPr>
        <w:t xml:space="preserve"> of and perceived pressure from societal messages about appearance, social physique anxiety, and body mass index (BMI). In addition, Swami and colleagues (2015) reported that breast size dissatisfaction significantly predicted self-esteem once the effects of weight discrepancy, body dissatisfaction, and BMI had been accounted for. </w:t>
      </w:r>
    </w:p>
    <w:p w14:paraId="09973752" w14:textId="77777777" w:rsidR="002C7170" w:rsidRPr="00AB571B" w:rsidRDefault="002C7170" w:rsidP="002C7170">
      <w:pPr>
        <w:spacing w:line="480" w:lineRule="auto"/>
        <w:rPr>
          <w:lang w:val="en-US"/>
        </w:rPr>
      </w:pPr>
      <w:r w:rsidRPr="00AB571B">
        <w:rPr>
          <w:lang w:val="en-US"/>
        </w:rPr>
        <w:tab/>
        <w:t>Although the BSRS may be considered a valid tool for the assessment of breast size dissatisfaction, the measure’s psychometric properties have not been examined beyond British women. In the present study, therefore, we sought to examine the psychometric properties of the BSRS in a sample of Brazilian women. Brazil is a useful site for this purpose for a number of reasons, including the high frequency of breast size enhancement cosmetic procedures (see Swami et al., 2011), low rates of breast self-examination among some Brazilian female groups (</w:t>
      </w:r>
      <w:proofErr w:type="spellStart"/>
      <w:r w:rsidRPr="00AB571B">
        <w:rPr>
          <w:lang w:val="en-US"/>
        </w:rPr>
        <w:t>Carelli</w:t>
      </w:r>
      <w:proofErr w:type="spellEnd"/>
      <w:r w:rsidRPr="00AB571B">
        <w:rPr>
          <w:lang w:val="en-US"/>
        </w:rPr>
        <w:t xml:space="preserve"> et al., 2008), and the lack of validated tools to measure breast size dissatisfaction in this cultural context. To assess the psychometric properties of the BSRS in Brazilian women, we examined correlations between BSRS-derived breast size dissatisfaction and weight discrepancy, body appreciation, body dissatisfaction, attitudes toward societal messages about appearance, and BMI. We also assessed test-retest reliability of BSRS-derived scores after 15 days. </w:t>
      </w:r>
    </w:p>
    <w:p w14:paraId="0931FAE4" w14:textId="77777777" w:rsidR="002C7170" w:rsidRPr="00AB571B" w:rsidRDefault="002C7170" w:rsidP="002C7170">
      <w:pPr>
        <w:spacing w:line="480" w:lineRule="auto"/>
        <w:jc w:val="center"/>
        <w:rPr>
          <w:b/>
          <w:lang w:val="en-US"/>
        </w:rPr>
      </w:pPr>
      <w:r w:rsidRPr="00AB571B">
        <w:rPr>
          <w:b/>
          <w:lang w:val="en-US"/>
        </w:rPr>
        <w:t>Method</w:t>
      </w:r>
    </w:p>
    <w:p w14:paraId="5D72B5D9" w14:textId="77777777" w:rsidR="002C7170" w:rsidRPr="00AB571B" w:rsidRDefault="002C7170" w:rsidP="002C7170">
      <w:pPr>
        <w:spacing w:line="480" w:lineRule="auto"/>
        <w:ind w:firstLine="708"/>
        <w:rPr>
          <w:lang w:val="en-US"/>
        </w:rPr>
      </w:pPr>
      <w:r w:rsidRPr="00AB571B">
        <w:rPr>
          <w:b/>
          <w:lang w:val="en-US"/>
        </w:rPr>
        <w:lastRenderedPageBreak/>
        <w:t>Participants.</w:t>
      </w:r>
      <w:r w:rsidRPr="00AB571B">
        <w:rPr>
          <w:lang w:val="en-US"/>
        </w:rPr>
        <w:t xml:space="preserve"> The participant pool initially consisted of 200 women recruited from a private university in the city of Ribeirão Preto in the Brazilian state of São Paulo. </w:t>
      </w:r>
      <w:r w:rsidRPr="00AB571B">
        <w:rPr>
          <w:color w:val="000000" w:themeColor="text1"/>
          <w:lang w:val="en-US"/>
        </w:rPr>
        <w:t xml:space="preserve">However, data from six participants were excluded (one was in treatment for breast cancer and five failed to complete the BSRS). </w:t>
      </w:r>
      <w:r w:rsidRPr="00AB571B">
        <w:rPr>
          <w:lang w:val="en-US"/>
        </w:rPr>
        <w:t>The remaining 194 women had a mean age of 21.80 years (</w:t>
      </w:r>
      <w:r w:rsidRPr="00AB571B">
        <w:rPr>
          <w:i/>
          <w:lang w:val="en-US"/>
        </w:rPr>
        <w:t>SD</w:t>
      </w:r>
      <w:r w:rsidRPr="00AB571B">
        <w:rPr>
          <w:lang w:val="en-US"/>
        </w:rPr>
        <w:t xml:space="preserve"> = 4.24) and a mean BMI of 23.99 kg/m</w:t>
      </w:r>
      <w:r w:rsidRPr="00AB571B">
        <w:rPr>
          <w:vertAlign w:val="superscript"/>
          <w:lang w:val="en-US"/>
        </w:rPr>
        <w:t>2</w:t>
      </w:r>
      <w:r w:rsidRPr="00AB571B">
        <w:rPr>
          <w:lang w:val="en-US"/>
        </w:rPr>
        <w:t xml:space="preserve"> (</w:t>
      </w:r>
      <w:r w:rsidRPr="00AB571B">
        <w:rPr>
          <w:i/>
          <w:lang w:val="en-US"/>
        </w:rPr>
        <w:t>SD</w:t>
      </w:r>
      <w:r w:rsidRPr="00AB571B">
        <w:rPr>
          <w:lang w:val="en-US"/>
        </w:rPr>
        <w:t xml:space="preserve"> = 4.94). The majority of the sample (88.7%) self-reported as being ethnically White. </w:t>
      </w:r>
    </w:p>
    <w:p w14:paraId="14B72871" w14:textId="77777777" w:rsidR="002C7170" w:rsidRPr="00AB571B" w:rsidRDefault="002C7170" w:rsidP="002C7170">
      <w:pPr>
        <w:spacing w:line="480" w:lineRule="auto"/>
        <w:jc w:val="both"/>
        <w:outlineLvl w:val="0"/>
        <w:rPr>
          <w:b/>
          <w:lang w:val="en-US"/>
        </w:rPr>
      </w:pPr>
      <w:r w:rsidRPr="00AB571B">
        <w:rPr>
          <w:b/>
          <w:lang w:val="en-US"/>
        </w:rPr>
        <w:t>Measures</w:t>
      </w:r>
    </w:p>
    <w:p w14:paraId="51972C06" w14:textId="77777777" w:rsidR="002C7170" w:rsidRPr="00AB571B" w:rsidRDefault="002C7170" w:rsidP="002C7170">
      <w:pPr>
        <w:spacing w:line="480" w:lineRule="auto"/>
        <w:ind w:firstLine="709"/>
        <w:rPr>
          <w:lang w:val="en-US"/>
        </w:rPr>
      </w:pPr>
      <w:r w:rsidRPr="00AB571B">
        <w:rPr>
          <w:b/>
          <w:lang w:val="en-US"/>
        </w:rPr>
        <w:t>Breast size dissatisfaction</w:t>
      </w:r>
      <w:r w:rsidRPr="00AB571B">
        <w:rPr>
          <w:lang w:val="en-US"/>
        </w:rPr>
        <w:t xml:space="preserve">. Participants were asked to complete the BSRS, which consists of 14 computer-generated images of women varying in breast size alone. The images are presented without facial features and in greyscale to </w:t>
      </w:r>
      <w:proofErr w:type="spellStart"/>
      <w:r w:rsidRPr="00AB571B">
        <w:rPr>
          <w:lang w:val="en-US"/>
        </w:rPr>
        <w:t>minimise</w:t>
      </w:r>
      <w:proofErr w:type="spellEnd"/>
      <w:r w:rsidRPr="00AB571B">
        <w:rPr>
          <w:lang w:val="en-US"/>
        </w:rPr>
        <w:t xml:space="preserve"> the impact of perceived ethnicity. Participants were asked to rate the figure that most closely represented their current breast size and the figure that most closely represented their ideal breast size (1 = </w:t>
      </w:r>
      <w:r w:rsidRPr="00AB571B">
        <w:rPr>
          <w:i/>
          <w:lang w:val="en-US"/>
        </w:rPr>
        <w:t>figure with the smallest breast size</w:t>
      </w:r>
      <w:r w:rsidRPr="00AB571B">
        <w:rPr>
          <w:lang w:val="en-US"/>
        </w:rPr>
        <w:t xml:space="preserve">, 14 = </w:t>
      </w:r>
      <w:r w:rsidRPr="00AB571B">
        <w:rPr>
          <w:i/>
          <w:lang w:val="en-US"/>
        </w:rPr>
        <w:t>figure with the largest breast size</w:t>
      </w:r>
      <w:r w:rsidRPr="00AB571B">
        <w:rPr>
          <w:lang w:val="en-US"/>
        </w:rPr>
        <w:t xml:space="preserve">). Breast size dissatisfaction score computation is described in the Results. </w:t>
      </w:r>
    </w:p>
    <w:p w14:paraId="2F80CC21" w14:textId="77777777" w:rsidR="002C7170" w:rsidRPr="00AB571B" w:rsidRDefault="002C7170" w:rsidP="002C7170">
      <w:pPr>
        <w:spacing w:line="480" w:lineRule="auto"/>
        <w:ind w:firstLine="709"/>
        <w:rPr>
          <w:color w:val="000000"/>
          <w:lang w:val="en-US"/>
        </w:rPr>
      </w:pPr>
      <w:r w:rsidRPr="00AB571B">
        <w:rPr>
          <w:b/>
          <w:color w:val="000000"/>
          <w:lang w:val="en-US"/>
        </w:rPr>
        <w:t>Weight discrepancy</w:t>
      </w:r>
      <w:r w:rsidRPr="00AB571B">
        <w:rPr>
          <w:color w:val="000000"/>
          <w:lang w:val="en-US"/>
        </w:rPr>
        <w:t xml:space="preserve">. To measure actual-ideal weight discrepancy, we used the Photographic Figure Rating Scale (PFRS; Swami, Salem, Furnham, &amp; </w:t>
      </w:r>
      <w:proofErr w:type="spellStart"/>
      <w:r w:rsidRPr="00AB571B">
        <w:rPr>
          <w:color w:val="000000"/>
          <w:lang w:val="en-US"/>
        </w:rPr>
        <w:t>Tovée</w:t>
      </w:r>
      <w:proofErr w:type="spellEnd"/>
      <w:r w:rsidRPr="00AB571B">
        <w:rPr>
          <w:color w:val="000000"/>
          <w:lang w:val="en-US"/>
        </w:rPr>
        <w:t xml:space="preserve">, 2008; Brazilian Portuguese translation: Swami et al., 2011). This is a figural rating scale of 10 photographic images of real women varying in BMI from emaciated to obese. The images are presented with facial features obscured and in greyscale. Participants were asked to rate the figure that most closely represented their current and ideal body sizes (1 = </w:t>
      </w:r>
      <w:r w:rsidRPr="00AB571B">
        <w:rPr>
          <w:i/>
          <w:color w:val="000000"/>
          <w:lang w:val="en-US"/>
        </w:rPr>
        <w:t>figure with the lowest BMI</w:t>
      </w:r>
      <w:r w:rsidRPr="00AB571B">
        <w:rPr>
          <w:color w:val="000000"/>
          <w:lang w:val="en-US"/>
        </w:rPr>
        <w:t xml:space="preserve">, 10 = </w:t>
      </w:r>
      <w:r w:rsidRPr="00AB571B">
        <w:rPr>
          <w:i/>
          <w:color w:val="000000"/>
          <w:lang w:val="en-US"/>
        </w:rPr>
        <w:t>figure with the highest BMI</w:t>
      </w:r>
      <w:r w:rsidRPr="00AB571B">
        <w:rPr>
          <w:color w:val="000000"/>
          <w:lang w:val="en-US"/>
        </w:rPr>
        <w:t xml:space="preserve">). Actual-ideal weight discrepancy was then computed as the absolute difference between current and ideal body size scores. PFRS-derived scores have been found to have adequate psychometric properties in Brazilian university women (Swami et al., 2011). </w:t>
      </w:r>
    </w:p>
    <w:p w14:paraId="7B23E1AE" w14:textId="77777777" w:rsidR="002C7170" w:rsidRPr="00AB571B" w:rsidRDefault="002C7170" w:rsidP="002C7170">
      <w:pPr>
        <w:spacing w:line="480" w:lineRule="auto"/>
        <w:ind w:firstLine="709"/>
        <w:rPr>
          <w:color w:val="000000"/>
          <w:lang w:val="en-US"/>
        </w:rPr>
      </w:pPr>
      <w:r w:rsidRPr="00AB571B">
        <w:rPr>
          <w:b/>
          <w:color w:val="000000"/>
          <w:lang w:val="en-US"/>
        </w:rPr>
        <w:lastRenderedPageBreak/>
        <w:t>Body appreciation</w:t>
      </w:r>
      <w:r w:rsidRPr="00AB571B">
        <w:rPr>
          <w:color w:val="000000"/>
          <w:lang w:val="en-US"/>
        </w:rPr>
        <w:t>. Participants completed the Body Appreciation Scale (BAS; Avalos, Tylka, &amp; Wood-</w:t>
      </w:r>
      <w:proofErr w:type="spellStart"/>
      <w:r w:rsidRPr="00AB571B">
        <w:rPr>
          <w:color w:val="000000"/>
          <w:lang w:val="en-US"/>
        </w:rPr>
        <w:t>Barcalow</w:t>
      </w:r>
      <w:proofErr w:type="spellEnd"/>
      <w:r w:rsidRPr="00AB571B">
        <w:rPr>
          <w:color w:val="000000"/>
          <w:lang w:val="en-US"/>
        </w:rPr>
        <w:t xml:space="preserve">, 2005; Brazilian Portuguese translation: Swami et al., 2011), which measures a facet of positive body image. The validation of the Brazilian Portuguese translation of this measure in university women indicated that only 10 of the original 13 items tapped the construct of body appreciation (Swami et al., 2011), so the remaining three items were excluded in the present study. All items were rated on a 5-point scale (1 = </w:t>
      </w:r>
      <w:r w:rsidRPr="00AB571B">
        <w:rPr>
          <w:i/>
          <w:color w:val="000000"/>
          <w:lang w:val="en-US"/>
        </w:rPr>
        <w:t>never</w:t>
      </w:r>
      <w:r w:rsidRPr="00AB571B">
        <w:rPr>
          <w:color w:val="000000"/>
          <w:lang w:val="en-US"/>
        </w:rPr>
        <w:t xml:space="preserve">, 5 = </w:t>
      </w:r>
      <w:r w:rsidRPr="00AB571B">
        <w:rPr>
          <w:i/>
          <w:color w:val="000000"/>
          <w:lang w:val="en-US"/>
        </w:rPr>
        <w:t>always</w:t>
      </w:r>
      <w:r w:rsidRPr="00AB571B">
        <w:rPr>
          <w:color w:val="000000"/>
          <w:lang w:val="en-US"/>
        </w:rPr>
        <w:t xml:space="preserve">) and an overall score was computed as the mean of all 10 items. Although a revised version of the BAS (i.e., the BAS-2) has been validated in Brazilian adolescents (Ibáñez, </w:t>
      </w:r>
      <w:proofErr w:type="spellStart"/>
      <w:r w:rsidRPr="00AB571B">
        <w:rPr>
          <w:color w:val="000000"/>
          <w:lang w:val="en-US"/>
        </w:rPr>
        <w:t>Chiminazzo</w:t>
      </w:r>
      <w:proofErr w:type="spellEnd"/>
      <w:r w:rsidRPr="00AB571B">
        <w:rPr>
          <w:color w:val="000000"/>
          <w:lang w:val="en-US"/>
        </w:rPr>
        <w:t xml:space="preserve">, Camacho, &amp; Fernandes, 2017), this measure was not available when we began the study. Cronbach alpha for the 10-item BAS in the present study was .89. </w:t>
      </w:r>
    </w:p>
    <w:p w14:paraId="2A95CC4B" w14:textId="77777777" w:rsidR="002C7170" w:rsidRPr="00AB571B" w:rsidRDefault="002C7170" w:rsidP="002C7170">
      <w:pPr>
        <w:spacing w:line="480" w:lineRule="auto"/>
        <w:ind w:firstLine="709"/>
        <w:rPr>
          <w:color w:val="000000"/>
          <w:lang w:val="en-US"/>
        </w:rPr>
      </w:pPr>
      <w:r w:rsidRPr="00AB571B">
        <w:rPr>
          <w:b/>
          <w:color w:val="000000"/>
          <w:lang w:val="en-US"/>
        </w:rPr>
        <w:t>Body satisfaction</w:t>
      </w:r>
      <w:r w:rsidRPr="00AB571B">
        <w:rPr>
          <w:color w:val="000000"/>
          <w:lang w:val="en-US"/>
        </w:rPr>
        <w:t xml:space="preserve">. To measure body satisfaction, we used the Body Areas Satisfaction Subscale (BASS) for the Multidimensional Body-Self Relations Questionnaire (MBSRQ; Cash, 2000; Brazilian Portuguese translation: </w:t>
      </w:r>
      <w:proofErr w:type="spellStart"/>
      <w:r w:rsidRPr="00AB571B">
        <w:rPr>
          <w:color w:val="000000"/>
          <w:lang w:val="en-US"/>
        </w:rPr>
        <w:t>Laus</w:t>
      </w:r>
      <w:proofErr w:type="spellEnd"/>
      <w:r w:rsidRPr="00AB571B">
        <w:rPr>
          <w:color w:val="000000"/>
          <w:lang w:val="en-US"/>
        </w:rPr>
        <w:t xml:space="preserve">, 2016). This is a 9-item measure that assesses satisfaction with a range of body parts, with items rated on a 5-point scale (1 = </w:t>
      </w:r>
      <w:r w:rsidRPr="00AB571B">
        <w:rPr>
          <w:i/>
          <w:color w:val="000000"/>
          <w:lang w:val="en-US"/>
        </w:rPr>
        <w:t>strongly disagree</w:t>
      </w:r>
      <w:r w:rsidRPr="00AB571B">
        <w:rPr>
          <w:color w:val="000000"/>
          <w:lang w:val="en-US"/>
        </w:rPr>
        <w:t xml:space="preserve">, 5 = </w:t>
      </w:r>
      <w:r w:rsidRPr="00AB571B">
        <w:rPr>
          <w:i/>
          <w:color w:val="000000"/>
          <w:lang w:val="en-US"/>
        </w:rPr>
        <w:t>strongly agree</w:t>
      </w:r>
      <w:r w:rsidRPr="00AB571B">
        <w:rPr>
          <w:color w:val="000000"/>
          <w:lang w:val="en-US"/>
        </w:rPr>
        <w:t>). Scores on the Brazilian Portuguese version of this measure retains all 9 items and has been shown to have adequate psychometric properties in university women (</w:t>
      </w:r>
      <w:proofErr w:type="spellStart"/>
      <w:r w:rsidRPr="00AB571B">
        <w:rPr>
          <w:color w:val="000000"/>
          <w:lang w:val="en-US"/>
        </w:rPr>
        <w:t>Laus</w:t>
      </w:r>
      <w:proofErr w:type="spellEnd"/>
      <w:r w:rsidRPr="00AB571B">
        <w:rPr>
          <w:color w:val="000000"/>
          <w:lang w:val="en-US"/>
        </w:rPr>
        <w:t xml:space="preserve">, 2016). An overall body satisfaction score was computed as the mean of all 9 items. Cronbach alpha in the present study was .80. </w:t>
      </w:r>
    </w:p>
    <w:p w14:paraId="4FCB2B4B" w14:textId="77777777" w:rsidR="002C7170" w:rsidRPr="00A002C7" w:rsidRDefault="002C7170" w:rsidP="002C7170">
      <w:pPr>
        <w:spacing w:line="480" w:lineRule="auto"/>
        <w:rPr>
          <w:bCs/>
          <w:iCs/>
          <w:color w:val="000000"/>
        </w:rPr>
      </w:pPr>
      <w:r w:rsidRPr="00AB571B">
        <w:rPr>
          <w:color w:val="000000"/>
          <w:lang w:val="en-US"/>
        </w:rPr>
        <w:tab/>
      </w:r>
      <w:r w:rsidRPr="00AB571B">
        <w:rPr>
          <w:b/>
          <w:color w:val="000000"/>
          <w:lang w:val="en-US"/>
        </w:rPr>
        <w:t>Sociocultural attitudes toward appearance</w:t>
      </w:r>
      <w:r w:rsidRPr="00AB571B">
        <w:rPr>
          <w:color w:val="000000"/>
          <w:lang w:val="en-US"/>
        </w:rPr>
        <w:t xml:space="preserve">. Participants completed the </w:t>
      </w:r>
      <w:r w:rsidRPr="00AB571B">
        <w:rPr>
          <w:bCs/>
          <w:iCs/>
          <w:color w:val="000000"/>
          <w:lang w:val="en-US"/>
        </w:rPr>
        <w:t xml:space="preserve">Sociocultural Attitudes Towards Appearance Questionnaire-3 (SATAQ-3; Thompson, van den Berg, </w:t>
      </w:r>
      <w:proofErr w:type="spellStart"/>
      <w:r w:rsidRPr="00AB571B">
        <w:rPr>
          <w:bCs/>
          <w:iCs/>
          <w:color w:val="000000"/>
          <w:lang w:val="en-US"/>
        </w:rPr>
        <w:t>Roehrig</w:t>
      </w:r>
      <w:proofErr w:type="spellEnd"/>
      <w:r w:rsidRPr="00AB571B">
        <w:rPr>
          <w:bCs/>
          <w:iCs/>
          <w:color w:val="000000"/>
          <w:lang w:val="en-US"/>
        </w:rPr>
        <w:t xml:space="preserve">, </w:t>
      </w:r>
      <w:proofErr w:type="spellStart"/>
      <w:r w:rsidRPr="00AB571B">
        <w:rPr>
          <w:bCs/>
          <w:iCs/>
          <w:color w:val="000000"/>
          <w:lang w:val="en-US"/>
        </w:rPr>
        <w:t>Guarda</w:t>
      </w:r>
      <w:proofErr w:type="spellEnd"/>
      <w:r w:rsidRPr="00AB571B">
        <w:rPr>
          <w:bCs/>
          <w:iCs/>
          <w:color w:val="000000"/>
          <w:lang w:val="en-US"/>
        </w:rPr>
        <w:t xml:space="preserve">, &amp; </w:t>
      </w:r>
      <w:proofErr w:type="spellStart"/>
      <w:r w:rsidRPr="00AB571B">
        <w:rPr>
          <w:bCs/>
          <w:iCs/>
          <w:color w:val="000000"/>
          <w:lang w:val="en-US"/>
        </w:rPr>
        <w:t>Heinberg</w:t>
      </w:r>
      <w:proofErr w:type="spellEnd"/>
      <w:r w:rsidRPr="00AB571B">
        <w:rPr>
          <w:bCs/>
          <w:iCs/>
          <w:color w:val="000000"/>
          <w:lang w:val="en-US"/>
        </w:rPr>
        <w:t xml:space="preserve">, 2004; Brazilian Portuguese translation: Swami et al., 2011), a 30-item measure that assesses </w:t>
      </w:r>
      <w:proofErr w:type="spellStart"/>
      <w:r w:rsidRPr="00AB571B">
        <w:rPr>
          <w:bCs/>
          <w:iCs/>
          <w:color w:val="000000"/>
          <w:lang w:val="en-US"/>
        </w:rPr>
        <w:t>internalisation</w:t>
      </w:r>
      <w:proofErr w:type="spellEnd"/>
      <w:r w:rsidRPr="00AB571B">
        <w:rPr>
          <w:bCs/>
          <w:iCs/>
          <w:color w:val="000000"/>
          <w:lang w:val="en-US"/>
        </w:rPr>
        <w:t xml:space="preserve"> of general appearance ideals and athletic ideals, respectively, as well as a tendency to use societal </w:t>
      </w:r>
      <w:r w:rsidRPr="00AB571B">
        <w:rPr>
          <w:bCs/>
          <w:iCs/>
          <w:color w:val="000000"/>
          <w:lang w:val="en-US"/>
        </w:rPr>
        <w:lastRenderedPageBreak/>
        <w:t xml:space="preserve">information as a source of information about appearance ideals and perceived pressure to attain societal ideals. Scores on the Brazilian Portuguese translation of the SATAQ-3 mirror the 4-factor structure of the parent scale and has been shown to have adequate psychometric properties in university women (Swami et al., 2011). Although a revised version of the measure is available (i.e., the SATAQ-4; Schaefer et al., 2014), this measure has not been validated for use in Brazilian Portuguese-speaking populations. All items of the SATAQ-3 were rated on a 5-point scale (1 = </w:t>
      </w:r>
      <w:r w:rsidRPr="00AB571B">
        <w:rPr>
          <w:bCs/>
          <w:i/>
          <w:iCs/>
          <w:color w:val="000000"/>
          <w:lang w:val="en-US"/>
        </w:rPr>
        <w:t>totally disagree</w:t>
      </w:r>
      <w:r w:rsidRPr="00AB571B">
        <w:rPr>
          <w:bCs/>
          <w:iCs/>
          <w:color w:val="000000"/>
          <w:lang w:val="en-US"/>
        </w:rPr>
        <w:t xml:space="preserve">, 5 = </w:t>
      </w:r>
      <w:r w:rsidRPr="00AB571B">
        <w:rPr>
          <w:bCs/>
          <w:i/>
          <w:iCs/>
          <w:color w:val="000000"/>
          <w:lang w:val="en-US"/>
        </w:rPr>
        <w:t>totally agree</w:t>
      </w:r>
      <w:r w:rsidRPr="00AB571B">
        <w:rPr>
          <w:bCs/>
          <w:iCs/>
          <w:color w:val="000000"/>
          <w:lang w:val="en-US"/>
        </w:rPr>
        <w:t xml:space="preserve">), and subscale scores were computed as the mean of relevant items. </w:t>
      </w:r>
      <w:r>
        <w:rPr>
          <w:bCs/>
          <w:iCs/>
          <w:color w:val="000000"/>
        </w:rPr>
        <w:t xml:space="preserve">Cronbach alpha was &gt; .84 for all subscales. </w:t>
      </w:r>
    </w:p>
    <w:p w14:paraId="4048B21D" w14:textId="77777777" w:rsidR="002C7170" w:rsidRPr="00AB571B" w:rsidRDefault="002C7170" w:rsidP="002C7170">
      <w:pPr>
        <w:spacing w:line="480" w:lineRule="auto"/>
        <w:ind w:firstLine="709"/>
        <w:rPr>
          <w:color w:val="000000"/>
          <w:lang w:val="en-US"/>
        </w:rPr>
      </w:pPr>
      <w:r w:rsidRPr="00AB571B">
        <w:rPr>
          <w:b/>
          <w:color w:val="000000"/>
          <w:lang w:val="en-US"/>
        </w:rPr>
        <w:t>Actual bra size</w:t>
      </w:r>
      <w:r w:rsidRPr="00AB571B">
        <w:rPr>
          <w:color w:val="000000"/>
          <w:lang w:val="en-US"/>
        </w:rPr>
        <w:t xml:space="preserve">. Trained researchers measured participants’ actual bra size, which may be a useful proxy for breast size in Brazil (Mendonca et al., 1999). Brazilian bra sizes do not </w:t>
      </w:r>
      <w:proofErr w:type="gramStart"/>
      <w:r w:rsidRPr="00AB571B">
        <w:rPr>
          <w:color w:val="000000"/>
          <w:lang w:val="en-US"/>
        </w:rPr>
        <w:t>take into account</w:t>
      </w:r>
      <w:proofErr w:type="gramEnd"/>
      <w:r w:rsidRPr="00AB571B">
        <w:rPr>
          <w:color w:val="000000"/>
          <w:lang w:val="en-US"/>
        </w:rPr>
        <w:t xml:space="preserve"> cup sizes, but rather takes into account the width of the back just below the back (i.e., band size). All measurements were made following the national reference benchmarks of the Brazilian Association of Technical Standards, with bra sizes ranging from 36 to 58. </w:t>
      </w:r>
    </w:p>
    <w:p w14:paraId="3FE5E285" w14:textId="77777777" w:rsidR="002C7170" w:rsidRPr="00AB571B" w:rsidRDefault="002C7170" w:rsidP="002C7170">
      <w:pPr>
        <w:spacing w:line="480" w:lineRule="auto"/>
        <w:ind w:firstLine="709"/>
        <w:rPr>
          <w:color w:val="000000"/>
          <w:lang w:val="en-US"/>
        </w:rPr>
      </w:pPr>
      <w:r w:rsidRPr="00AB571B">
        <w:rPr>
          <w:b/>
          <w:color w:val="000000"/>
          <w:lang w:val="en-US"/>
        </w:rPr>
        <w:t>Body mass index</w:t>
      </w:r>
      <w:r w:rsidRPr="00AB571B">
        <w:rPr>
          <w:color w:val="000000"/>
          <w:lang w:val="en-US"/>
        </w:rPr>
        <w:t>. Weight and height were measured using a digital platform scale (200 kg capacity, 100 g precision) and a professional stadiometer (2 mm precision at 2.20 m). All participants were barefoot and wearing the least amount of clothing possible when measurements were taken. BMI was calculated by dividing weight by squared height (kg/m</w:t>
      </w:r>
      <w:r w:rsidRPr="00AB571B">
        <w:rPr>
          <w:color w:val="000000"/>
          <w:vertAlign w:val="superscript"/>
          <w:lang w:val="en-US"/>
        </w:rPr>
        <w:t>2</w:t>
      </w:r>
      <w:r w:rsidRPr="00AB571B">
        <w:rPr>
          <w:color w:val="000000"/>
          <w:lang w:val="en-US"/>
        </w:rPr>
        <w:t>).</w:t>
      </w:r>
    </w:p>
    <w:p w14:paraId="712FD5F0" w14:textId="77777777" w:rsidR="002C7170" w:rsidRPr="00AB571B" w:rsidRDefault="002C7170" w:rsidP="002C7170">
      <w:pPr>
        <w:spacing w:line="480" w:lineRule="auto"/>
        <w:ind w:firstLine="709"/>
        <w:rPr>
          <w:color w:val="000000"/>
          <w:lang w:val="en-US"/>
        </w:rPr>
      </w:pPr>
      <w:r w:rsidRPr="00AB571B">
        <w:rPr>
          <w:b/>
          <w:color w:val="000000"/>
          <w:lang w:val="en-US"/>
        </w:rPr>
        <w:t xml:space="preserve">Demographics. </w:t>
      </w:r>
      <w:r w:rsidRPr="00AB571B">
        <w:rPr>
          <w:color w:val="000000"/>
          <w:lang w:val="en-US"/>
        </w:rPr>
        <w:t xml:space="preserve">Participants provided their demographic details consisting of age, ethnicity, and current breast cancer treatment. </w:t>
      </w:r>
    </w:p>
    <w:p w14:paraId="532F5F48" w14:textId="77777777" w:rsidR="002C7170" w:rsidRPr="00CB5A62" w:rsidRDefault="002C7170" w:rsidP="002C7170">
      <w:pPr>
        <w:spacing w:line="480" w:lineRule="auto"/>
        <w:jc w:val="both"/>
        <w:outlineLvl w:val="0"/>
        <w:rPr>
          <w:b/>
          <w:color w:val="000000"/>
        </w:rPr>
      </w:pPr>
      <w:r w:rsidRPr="00CB5A62">
        <w:rPr>
          <w:b/>
          <w:color w:val="000000"/>
        </w:rPr>
        <w:t xml:space="preserve">Procedures </w:t>
      </w:r>
    </w:p>
    <w:p w14:paraId="5B673A2D" w14:textId="77777777" w:rsidR="002C7170" w:rsidRPr="00AB571B" w:rsidRDefault="002C7170" w:rsidP="002C7170">
      <w:pPr>
        <w:spacing w:line="480" w:lineRule="auto"/>
        <w:ind w:firstLine="709"/>
        <w:rPr>
          <w:color w:val="0070C0"/>
          <w:lang w:val="en-US"/>
        </w:rPr>
      </w:pPr>
      <w:r w:rsidRPr="00AB571B">
        <w:rPr>
          <w:lang w:val="en-US"/>
        </w:rPr>
        <w:t>The project was approved by the relevant Institutional Review Board. The BSRS was translated into Brazilian Portuguese using the back-translation technique (</w:t>
      </w:r>
      <w:proofErr w:type="spellStart"/>
      <w:r w:rsidRPr="00AB571B">
        <w:rPr>
          <w:lang w:val="en-US"/>
        </w:rPr>
        <w:t>Brislin</w:t>
      </w:r>
      <w:proofErr w:type="spellEnd"/>
      <w:r w:rsidRPr="00AB571B">
        <w:rPr>
          <w:lang w:val="en-US"/>
        </w:rPr>
        <w:t xml:space="preserve">, </w:t>
      </w:r>
      <w:r w:rsidRPr="00AB571B">
        <w:rPr>
          <w:lang w:val="en-US"/>
        </w:rPr>
        <w:lastRenderedPageBreak/>
        <w:t xml:space="preserve">1970). First, </w:t>
      </w:r>
      <w:r w:rsidRPr="00AB571B">
        <w:rPr>
          <w:color w:val="000000" w:themeColor="text1"/>
          <w:lang w:val="en-US"/>
        </w:rPr>
        <w:t xml:space="preserve">a bilingual translator blindly translated the instructions and items of BSRS from English into Brazilian Portuguese; next, a further bilingual translator independently back-translated the BSRS from Brazilian Portuguese to English. The two versions of the BSRS were compared for conceptual, item, and semantic equivalence and minor discrepancies were resolved through committee approach (Swami &amp; Barron, 2018). </w:t>
      </w:r>
      <w:r w:rsidRPr="00AB571B">
        <w:rPr>
          <w:lang w:val="en-US"/>
        </w:rPr>
        <w:t xml:space="preserve">Once the translation had been completed, participants were opportunistically recruited from various university campus locations by two trained research assistants. Interested participants were provided with information about the study and those who agreed to participate gave written informed consent. All testing was conducted in a laboratory setting, where participants completed paper-and-pencil, anonymous questionnaires in which the order of presentation of measures was counterbalanced. Weight, height, and bra size measurements were taken once the questionnaire had been completed. Fifteen days after the initial testing session (a widely-used minimum duration between test and retest; </w:t>
      </w:r>
      <w:proofErr w:type="spellStart"/>
      <w:r w:rsidRPr="00AB571B">
        <w:rPr>
          <w:lang w:val="en-US"/>
        </w:rPr>
        <w:t>Lavrakas</w:t>
      </w:r>
      <w:proofErr w:type="spellEnd"/>
      <w:r w:rsidRPr="00AB571B">
        <w:rPr>
          <w:lang w:val="en-US"/>
        </w:rPr>
        <w:t xml:space="preserve">, 2008), a randomly-selected subsample of 100 participants returned to the laboratory to complete the BSRS a second time. Participation was </w:t>
      </w:r>
      <w:proofErr w:type="gramStart"/>
      <w:r w:rsidRPr="00AB571B">
        <w:rPr>
          <w:lang w:val="en-US"/>
        </w:rPr>
        <w:t>voluntary</w:t>
      </w:r>
      <w:proofErr w:type="gramEnd"/>
      <w:r w:rsidRPr="00AB571B">
        <w:rPr>
          <w:lang w:val="en-US"/>
        </w:rPr>
        <w:t xml:space="preserve"> and participants did not receive any remuneration. </w:t>
      </w:r>
      <w:r w:rsidRPr="00CF7DA6">
        <w:rPr>
          <w:rFonts w:ascii="Times" w:hAnsi="Times"/>
          <w:color w:val="000000" w:themeColor="text1"/>
          <w:lang w:val="en-US"/>
        </w:rPr>
        <w:t xml:space="preserve">All analyses were conducted using SPSS 22.0 </w:t>
      </w:r>
      <w:r>
        <w:rPr>
          <w:rFonts w:ascii="Times" w:hAnsi="Times"/>
          <w:color w:val="000000" w:themeColor="text1"/>
          <w:lang w:val="en-US"/>
        </w:rPr>
        <w:t xml:space="preserve">and </w:t>
      </w:r>
      <w:r w:rsidRPr="00CF7DA6">
        <w:rPr>
          <w:rFonts w:ascii="Times" w:hAnsi="Times" w:cs="Times"/>
          <w:color w:val="000000" w:themeColor="text1"/>
          <w:lang w:val="en-US"/>
        </w:rPr>
        <w:t>m</w:t>
      </w:r>
      <w:r>
        <w:rPr>
          <w:rFonts w:ascii="Times" w:hAnsi="Times"/>
          <w:color w:val="000000" w:themeColor="text1"/>
          <w:lang w:val="en-US"/>
        </w:rPr>
        <w:t>issing data were</w:t>
      </w:r>
      <w:r w:rsidRPr="00CF7DA6">
        <w:rPr>
          <w:rFonts w:ascii="Times" w:hAnsi="Times"/>
          <w:color w:val="000000" w:themeColor="text1"/>
          <w:lang w:val="en-US"/>
        </w:rPr>
        <w:t xml:space="preserve"> handled using listwise deletion.</w:t>
      </w:r>
    </w:p>
    <w:p w14:paraId="222FB534" w14:textId="77777777" w:rsidR="002C7170" w:rsidRPr="00AB571B" w:rsidRDefault="002C7170" w:rsidP="002C7170">
      <w:pPr>
        <w:spacing w:line="480" w:lineRule="auto"/>
        <w:jc w:val="center"/>
        <w:outlineLvl w:val="0"/>
        <w:rPr>
          <w:b/>
          <w:lang w:val="en-US"/>
        </w:rPr>
      </w:pPr>
      <w:r w:rsidRPr="00AB571B">
        <w:rPr>
          <w:b/>
          <w:lang w:val="en-US"/>
        </w:rPr>
        <w:t>Results</w:t>
      </w:r>
    </w:p>
    <w:p w14:paraId="1B47521A" w14:textId="77777777" w:rsidR="002C7170" w:rsidRPr="00AB571B" w:rsidRDefault="002C7170" w:rsidP="002C7170">
      <w:pPr>
        <w:spacing w:line="480" w:lineRule="auto"/>
        <w:rPr>
          <w:b/>
          <w:lang w:val="en-US"/>
        </w:rPr>
      </w:pPr>
      <w:r w:rsidRPr="00AB571B">
        <w:rPr>
          <w:b/>
          <w:lang w:val="en-US"/>
        </w:rPr>
        <w:t>Preliminary Analyses</w:t>
      </w:r>
    </w:p>
    <w:p w14:paraId="1A256A7E" w14:textId="77777777" w:rsidR="002C7170" w:rsidRPr="00AB571B" w:rsidRDefault="002C7170" w:rsidP="002C7170">
      <w:pPr>
        <w:spacing w:line="480" w:lineRule="auto"/>
        <w:ind w:firstLine="708"/>
        <w:rPr>
          <w:color w:val="FF0000"/>
          <w:lang w:val="en-US"/>
        </w:rPr>
      </w:pPr>
      <w:r w:rsidRPr="00AB571B">
        <w:rPr>
          <w:lang w:val="en-US"/>
        </w:rPr>
        <w:t>The mean rating for current breast size for the total sample (</w:t>
      </w:r>
      <w:r w:rsidRPr="00AB571B">
        <w:rPr>
          <w:i/>
          <w:lang w:val="en-US"/>
        </w:rPr>
        <w:t>N</w:t>
      </w:r>
      <w:r w:rsidRPr="00AB571B">
        <w:rPr>
          <w:lang w:val="en-US"/>
        </w:rPr>
        <w:t xml:space="preserve"> = 196)</w:t>
      </w:r>
      <w:r w:rsidRPr="00AB571B">
        <w:rPr>
          <w:i/>
          <w:lang w:val="en-US"/>
        </w:rPr>
        <w:t xml:space="preserve"> </w:t>
      </w:r>
      <w:r w:rsidRPr="00AB571B">
        <w:rPr>
          <w:lang w:val="en-US"/>
        </w:rPr>
        <w:t>was 5.87 (</w:t>
      </w:r>
      <w:r w:rsidRPr="00AB571B">
        <w:rPr>
          <w:i/>
          <w:lang w:val="en-US"/>
        </w:rPr>
        <w:t>SD</w:t>
      </w:r>
      <w:r w:rsidRPr="00AB571B">
        <w:rPr>
          <w:lang w:val="en-US"/>
        </w:rPr>
        <w:t xml:space="preserve"> = 3.47, skewness = 0.57, kurtosis = -0.58). Current breast size ratings were significantly and positively correlated with actual bra size, </w:t>
      </w:r>
      <w:r w:rsidRPr="00AB571B">
        <w:rPr>
          <w:i/>
          <w:lang w:val="en-US"/>
        </w:rPr>
        <w:t>r</w:t>
      </w:r>
      <w:r w:rsidRPr="00AB571B">
        <w:rPr>
          <w:lang w:val="en-US"/>
        </w:rPr>
        <w:t xml:space="preserve"> = .40, </w:t>
      </w:r>
      <w:r w:rsidRPr="00AB571B">
        <w:rPr>
          <w:i/>
          <w:lang w:val="en-US"/>
        </w:rPr>
        <w:t>p</w:t>
      </w:r>
      <w:r w:rsidRPr="00AB571B">
        <w:rPr>
          <w:lang w:val="en-US"/>
        </w:rPr>
        <w:t xml:space="preserve"> &lt; .001, and BMI, </w:t>
      </w:r>
      <w:r w:rsidRPr="00AB571B">
        <w:rPr>
          <w:i/>
          <w:lang w:val="en-US"/>
        </w:rPr>
        <w:t>r</w:t>
      </w:r>
      <w:r w:rsidRPr="00AB571B">
        <w:rPr>
          <w:lang w:val="en-US"/>
        </w:rPr>
        <w:t xml:space="preserve"> = .33, </w:t>
      </w:r>
      <w:r w:rsidRPr="00AB571B">
        <w:rPr>
          <w:i/>
          <w:lang w:val="en-US"/>
        </w:rPr>
        <w:t>p</w:t>
      </w:r>
      <w:r w:rsidRPr="00AB571B">
        <w:rPr>
          <w:lang w:val="en-US"/>
        </w:rPr>
        <w:t xml:space="preserve"> &lt; .001. The mean ideal rating on the BSRS was 7.68 (</w:t>
      </w:r>
      <w:r w:rsidRPr="00AB571B">
        <w:rPr>
          <w:i/>
          <w:lang w:val="en-US"/>
        </w:rPr>
        <w:t>SD</w:t>
      </w:r>
      <w:r w:rsidRPr="00AB571B">
        <w:rPr>
          <w:lang w:val="en-US"/>
        </w:rPr>
        <w:t xml:space="preserve"> = 2.38, skewness = 0.35, kurtosis = -0.36). The mean breast size dissatisfaction (signed) score was -1.81 </w:t>
      </w:r>
      <w:r w:rsidRPr="00AB571B">
        <w:rPr>
          <w:lang w:val="en-US"/>
        </w:rPr>
        <w:lastRenderedPageBreak/>
        <w:t>(</w:t>
      </w:r>
      <w:r w:rsidRPr="00AB571B">
        <w:rPr>
          <w:i/>
          <w:lang w:val="en-US"/>
        </w:rPr>
        <w:t>SD</w:t>
      </w:r>
      <w:r w:rsidRPr="00AB571B">
        <w:rPr>
          <w:lang w:val="en-US"/>
        </w:rPr>
        <w:t xml:space="preserve"> = 3.11, skewness = 0.67, kurtosis = 0.89). In this sample, 20.6% of women reported no breast size dissatisfaction, while 79.4% reported breast size dissatisfaction (65.5% desired a larger breast size and 13.9% desired a smaller breast size). These results provide preliminary support for the construct validity of BSRS scores in Brazilian women. </w:t>
      </w:r>
    </w:p>
    <w:p w14:paraId="28731C59" w14:textId="77777777" w:rsidR="002C7170" w:rsidRDefault="002C7170" w:rsidP="002C7170">
      <w:pPr>
        <w:spacing w:line="480" w:lineRule="auto"/>
      </w:pPr>
      <w:r>
        <w:rPr>
          <w:b/>
        </w:rPr>
        <w:t>Convergent V</w:t>
      </w:r>
      <w:r w:rsidRPr="00CB5A62">
        <w:rPr>
          <w:b/>
        </w:rPr>
        <w:t>alidity</w:t>
      </w:r>
    </w:p>
    <w:p w14:paraId="63133B20" w14:textId="77777777" w:rsidR="002C7170" w:rsidRPr="00AB571B" w:rsidRDefault="002C7170" w:rsidP="002C7170">
      <w:pPr>
        <w:spacing w:line="480" w:lineRule="auto"/>
        <w:ind w:firstLine="708"/>
        <w:rPr>
          <w:lang w:val="en-US"/>
        </w:rPr>
      </w:pPr>
      <w:r w:rsidRPr="00AB571B">
        <w:rPr>
          <w:lang w:val="en-US"/>
        </w:rPr>
        <w:t>We calculated absolute (unsigned) breast size dissatisfaction for further analyses, such that higher scores reflect greater breast size dissatisfaction (</w:t>
      </w:r>
      <w:r w:rsidRPr="00AB571B">
        <w:rPr>
          <w:i/>
          <w:lang w:val="en-US"/>
        </w:rPr>
        <w:t>M</w:t>
      </w:r>
      <w:r w:rsidRPr="00AB571B">
        <w:rPr>
          <w:lang w:val="en-US"/>
        </w:rPr>
        <w:t xml:space="preserve"> = 2.88, </w:t>
      </w:r>
      <w:r w:rsidRPr="00AB571B">
        <w:rPr>
          <w:i/>
          <w:lang w:val="en-US"/>
        </w:rPr>
        <w:t>SD</w:t>
      </w:r>
      <w:r w:rsidRPr="00AB571B">
        <w:rPr>
          <w:lang w:val="en-US"/>
        </w:rPr>
        <w:t xml:space="preserve"> = 2.16). Bivariate correlations were computed between this score and all additional variables. As seen in Table 1, greater breast size dissatisfaction was significantly associated with greater weight discrepancy, higher BMI, lower body appreciation, lower body satisfaction, greater use of information from society about appearance ideals, greater perceived pressure from society about appearance ideals, and greater </w:t>
      </w:r>
      <w:proofErr w:type="spellStart"/>
      <w:r w:rsidRPr="00AB571B">
        <w:rPr>
          <w:lang w:val="en-US"/>
        </w:rPr>
        <w:t>internalisation</w:t>
      </w:r>
      <w:proofErr w:type="spellEnd"/>
      <w:r w:rsidRPr="00AB571B">
        <w:rPr>
          <w:lang w:val="en-US"/>
        </w:rPr>
        <w:t xml:space="preserve"> of general and athletic appearance ideals, respectively. Because direction of breast size desires </w:t>
      </w:r>
      <w:proofErr w:type="gramStart"/>
      <w:r w:rsidRPr="00AB571B">
        <w:rPr>
          <w:lang w:val="en-US"/>
        </w:rPr>
        <w:t>are</w:t>
      </w:r>
      <w:proofErr w:type="gramEnd"/>
      <w:r w:rsidRPr="00AB571B">
        <w:rPr>
          <w:lang w:val="en-US"/>
        </w:rPr>
        <w:t xml:space="preserve"> not captured by absolute scores, additional analyses only with women who desired larger breasts were conducted (reported as Supplementary Materials) and were consistent with the findings reported for the total sample.</w:t>
      </w:r>
    </w:p>
    <w:p w14:paraId="73D02EB0" w14:textId="77777777" w:rsidR="002C7170" w:rsidRPr="00AB571B" w:rsidRDefault="002C7170" w:rsidP="002C7170">
      <w:pPr>
        <w:spacing w:line="480" w:lineRule="auto"/>
        <w:rPr>
          <w:lang w:val="en-US"/>
        </w:rPr>
      </w:pPr>
      <w:r w:rsidRPr="00AB571B">
        <w:rPr>
          <w:b/>
          <w:lang w:val="en-US"/>
        </w:rPr>
        <w:t>Test-Retest Reliability</w:t>
      </w:r>
    </w:p>
    <w:p w14:paraId="149BFDA4" w14:textId="77777777" w:rsidR="002C7170" w:rsidRPr="00AB571B" w:rsidRDefault="002C7170" w:rsidP="002C7170">
      <w:pPr>
        <w:spacing w:line="480" w:lineRule="auto"/>
        <w:ind w:firstLine="708"/>
        <w:rPr>
          <w:lang w:val="en-US"/>
        </w:rPr>
      </w:pPr>
      <w:r w:rsidRPr="00AB571B">
        <w:rPr>
          <w:lang w:val="en-US"/>
        </w:rPr>
        <w:t xml:space="preserve">We examined test-retest reliability of current and ideal breast size, as well as signed (absolute) and unsigned breast size dissatisfaction after 15 days in a subset of 100 participants. As reported in Table 2, intraclass correlational coefficients were high across all four variables, suggestive of good test-retest reliability. </w:t>
      </w:r>
    </w:p>
    <w:p w14:paraId="3F5E3F0A" w14:textId="77777777" w:rsidR="002C7170" w:rsidRPr="00CB5A62" w:rsidRDefault="002C7170" w:rsidP="002C7170">
      <w:pPr>
        <w:spacing w:line="480" w:lineRule="auto"/>
        <w:jc w:val="center"/>
        <w:outlineLvl w:val="0"/>
        <w:rPr>
          <w:b/>
        </w:rPr>
      </w:pPr>
      <w:r w:rsidRPr="00CB5A62">
        <w:rPr>
          <w:b/>
        </w:rPr>
        <w:t>Discussion</w:t>
      </w:r>
    </w:p>
    <w:p w14:paraId="1DA540E5" w14:textId="77777777" w:rsidR="002C7170" w:rsidRPr="00AB571B" w:rsidRDefault="002C7170" w:rsidP="002C7170">
      <w:pPr>
        <w:spacing w:line="480" w:lineRule="auto"/>
        <w:rPr>
          <w:lang w:val="en-US"/>
        </w:rPr>
      </w:pPr>
      <w:r w:rsidRPr="00CB5A62">
        <w:tab/>
      </w:r>
      <w:r w:rsidRPr="00AB571B">
        <w:rPr>
          <w:lang w:val="en-US"/>
        </w:rPr>
        <w:t xml:space="preserve">This is the first study to examine the psychometric properties of BSRS scores in non-British women. Our results suggest that BSRS-derived scores have adequate </w:t>
      </w:r>
      <w:r w:rsidRPr="00AB571B">
        <w:rPr>
          <w:lang w:val="en-US"/>
        </w:rPr>
        <w:lastRenderedPageBreak/>
        <w:t xml:space="preserve">convergent validity in Brazilian university women, insofar as ratings of current breast size were significantly correlated with actual bra size. Although the strength of the correlation was moderate, it should be noted that Brazilian bra sizes do not </w:t>
      </w:r>
      <w:proofErr w:type="gramStart"/>
      <w:r w:rsidRPr="00AB571B">
        <w:rPr>
          <w:lang w:val="en-US"/>
        </w:rPr>
        <w:t>take into account</w:t>
      </w:r>
      <w:proofErr w:type="gramEnd"/>
      <w:r w:rsidRPr="00AB571B">
        <w:rPr>
          <w:lang w:val="en-US"/>
        </w:rPr>
        <w:t xml:space="preserve"> cup sizes and is more akin to band size used in bra size measurements in other cultural contexts. Indeed, the moderate correlation reported here is consistent with weak-to-moderate correlations between current breast size ratings and bra band size reported by Swami and colleagues (2015). </w:t>
      </w:r>
    </w:p>
    <w:p w14:paraId="67B757FF" w14:textId="77777777" w:rsidR="002C7170" w:rsidRPr="00AB571B" w:rsidRDefault="002C7170" w:rsidP="002C7170">
      <w:pPr>
        <w:spacing w:line="480" w:lineRule="auto"/>
        <w:ind w:firstLine="708"/>
        <w:rPr>
          <w:lang w:val="en-US"/>
        </w:rPr>
      </w:pPr>
      <w:r w:rsidRPr="00AB571B">
        <w:rPr>
          <w:lang w:val="en-US"/>
        </w:rPr>
        <w:t xml:space="preserve">In addition, the findings of the present study suggest that BSRS scores have adequate convergent validity, insofar as breast size dissatisfaction scores were significantly correlated with BMI, measures of negative and positive body image, and attitudes toward appearance ideals. In broad outline, these findings mirror those reported by Swami and colleagues (2015) using similar indices of convergent validity. Finally, the results of the present study indicated that BSRS-derived scores retain their test-retest reliability over a 15-day period. Taken together, these results suggest that BSRS scores have good psychometric properties in Brazilian women. </w:t>
      </w:r>
    </w:p>
    <w:p w14:paraId="7FB7C46C" w14:textId="77777777" w:rsidR="002C7170" w:rsidRPr="00AB571B" w:rsidRDefault="002C7170" w:rsidP="002C7170">
      <w:pPr>
        <w:spacing w:line="480" w:lineRule="auto"/>
        <w:rPr>
          <w:lang w:val="en-US"/>
        </w:rPr>
      </w:pPr>
      <w:r w:rsidRPr="00AB571B">
        <w:rPr>
          <w:lang w:val="en-US"/>
        </w:rPr>
        <w:tab/>
        <w:t>The results of the present study indicated that a majority of participants (79.4% were dissatisfied with their current breast size, with a clear majority (65.5%) desiring larger breasts than they currently had. These data are notable because they suggest that the majority of women in the present sample desired larger breasts than they currently had, which is substantively higher than comparable data from Swami and colleagues (2015, Studies 2 and 3: 49.7% and 54.3% of female university students, respectively, wanted larger breasts than they currently had). One explanation for the greater desire for larger breasts in the present study may be related to cultural pressure on Brazilian women to demonstrate femininity and sexuality through breast fullness (</w:t>
      </w:r>
      <w:proofErr w:type="spellStart"/>
      <w:r w:rsidRPr="00AB571B">
        <w:rPr>
          <w:lang w:val="en-US"/>
        </w:rPr>
        <w:t>Guimarães</w:t>
      </w:r>
      <w:proofErr w:type="spellEnd"/>
      <w:r w:rsidRPr="00AB571B">
        <w:rPr>
          <w:lang w:val="en-US"/>
        </w:rPr>
        <w:t xml:space="preserve"> et al., 2015). Indeed, it has been noted that the most common type of cosmetic surgery </w:t>
      </w:r>
      <w:r w:rsidRPr="00AB571B">
        <w:rPr>
          <w:lang w:val="en-US"/>
        </w:rPr>
        <w:lastRenderedPageBreak/>
        <w:t>procedure in Brazil is breast augmentation, with young women in particular seeking larger breasts (Campana, Ferreira, &amp; Tavares, 2012; Finger, 2003).</w:t>
      </w:r>
    </w:p>
    <w:p w14:paraId="47F76DED" w14:textId="77777777" w:rsidR="002C7170" w:rsidRPr="00AB571B" w:rsidRDefault="002C7170" w:rsidP="002C7170">
      <w:pPr>
        <w:spacing w:line="480" w:lineRule="auto"/>
        <w:rPr>
          <w:lang w:val="en-US"/>
        </w:rPr>
      </w:pPr>
      <w:r w:rsidRPr="00AB571B">
        <w:rPr>
          <w:lang w:val="en-US"/>
        </w:rPr>
        <w:tab/>
        <w:t xml:space="preserve">A number of limitations of the present study should be considered. First, the study was conducted with university women from a single region in Brazil. This may limit the </w:t>
      </w:r>
      <w:proofErr w:type="spellStart"/>
      <w:r w:rsidRPr="00AB571B">
        <w:rPr>
          <w:lang w:val="en-US"/>
        </w:rPr>
        <w:t>generalisability</w:t>
      </w:r>
      <w:proofErr w:type="spellEnd"/>
      <w:r w:rsidRPr="00AB571B">
        <w:rPr>
          <w:lang w:val="en-US"/>
        </w:rPr>
        <w:t xml:space="preserve"> of our findings, particularly given the diversity of the Brazilian demographic in terms of cultural, geographical, and socioeconomic factors. In addition, the present study did not examine indices of discriminant and predictive validity, which could be rectified in a future study. In particular, it would be useful to include variables related to psychological functioning in future studies, such as indices of self-esteem, depression, and subjective happiness. In a similar vein, it would be useful to examine the predictive validity of BSRS scores in relation to attitudinal measures of breast size dissatisfaction (e.g., the BSDS; Frederick et al., 2008) as well as other indices of breast dissatisfaction (e.g., dissatisfaction with shape, symmetry, and firmness; cf. Frederick et al., 2008). Finally, it should be noted that we did not collect information about whether participants had undergone breast modifying procedures, which should be considered in future research. </w:t>
      </w:r>
    </w:p>
    <w:p w14:paraId="7A40FF53" w14:textId="77777777" w:rsidR="002C7170" w:rsidRPr="00AB571B" w:rsidRDefault="002C7170" w:rsidP="002C7170">
      <w:pPr>
        <w:spacing w:line="480" w:lineRule="auto"/>
        <w:ind w:firstLine="708"/>
        <w:rPr>
          <w:lang w:val="en-US"/>
        </w:rPr>
      </w:pPr>
      <w:r w:rsidRPr="00AB571B">
        <w:rPr>
          <w:lang w:val="en-US"/>
        </w:rPr>
        <w:t xml:space="preserve">The availability of the BSRS in Brazilian Portuguese may be particularly useful for practitioners and researchers studying reasons for delay in treatment-seeking following breast change detection in Brazilian women (cf. Swami &amp; Furnham, 2018). To date, much of the available research has focused geographical and socioeconomic factors (e.g., Ferreira et al., 2017), but the availability of the BSRS will allow scholars to consider the impact of breast size dissatisfaction as an additional factor. More broadly, the availability of the BSRS in Brazilian Portuguese provides an important tool for scholars wishing to examine the impact of breast size dissatisfaction on general body </w:t>
      </w:r>
      <w:r w:rsidRPr="00AB571B">
        <w:rPr>
          <w:lang w:val="en-US"/>
        </w:rPr>
        <w:lastRenderedPageBreak/>
        <w:t>dissatisfaction and psychological well-being in a context marked by heightened pressure to attain large breasts (</w:t>
      </w:r>
      <w:proofErr w:type="spellStart"/>
      <w:r w:rsidRPr="00AB571B">
        <w:rPr>
          <w:lang w:val="en-US"/>
        </w:rPr>
        <w:t>Guimarães</w:t>
      </w:r>
      <w:proofErr w:type="spellEnd"/>
      <w:r w:rsidRPr="00AB571B">
        <w:rPr>
          <w:lang w:val="en-US"/>
        </w:rPr>
        <w:t xml:space="preserve"> et al., 2015). </w:t>
      </w:r>
    </w:p>
    <w:p w14:paraId="2A901860" w14:textId="77777777" w:rsidR="002C7170" w:rsidRDefault="002C7170" w:rsidP="002C7170">
      <w:pPr>
        <w:spacing w:line="480" w:lineRule="auto"/>
        <w:jc w:val="center"/>
        <w:rPr>
          <w:lang w:val="en-US"/>
        </w:rPr>
      </w:pPr>
      <w:r w:rsidRPr="00AB571B">
        <w:rPr>
          <w:b/>
          <w:lang w:val="en-US"/>
        </w:rPr>
        <w:t>Acknowledgements</w:t>
      </w:r>
    </w:p>
    <w:p w14:paraId="7503F336" w14:textId="77777777" w:rsidR="002C7170" w:rsidRPr="00D63E7C" w:rsidRDefault="002C7170" w:rsidP="002C7170">
      <w:pPr>
        <w:spacing w:line="480" w:lineRule="auto"/>
        <w:jc w:val="center"/>
        <w:rPr>
          <w:lang w:val="en-US"/>
        </w:rPr>
      </w:pPr>
      <w:r w:rsidRPr="00AB571B">
        <w:rPr>
          <w:lang w:val="en-US"/>
        </w:rPr>
        <w:t xml:space="preserve">The authors acknowledge the Brazilian </w:t>
      </w:r>
      <w:r w:rsidRPr="00AB571B">
        <w:rPr>
          <w:rFonts w:eastAsia="TimesNewRomanPSMT"/>
          <w:lang w:val="en-US"/>
        </w:rPr>
        <w:t xml:space="preserve">National Council for Scientific and </w:t>
      </w:r>
      <w:r w:rsidRPr="00D63E7C">
        <w:rPr>
          <w:rFonts w:eastAsia="TimesNewRomanPSMT"/>
          <w:color w:val="000000" w:themeColor="text1"/>
          <w:lang w:val="en-US"/>
        </w:rPr>
        <w:t>Technological Development (</w:t>
      </w:r>
      <w:proofErr w:type="spellStart"/>
      <w:r w:rsidRPr="00D63E7C">
        <w:rPr>
          <w:rFonts w:eastAsia="TimesNewRomanPSMT"/>
          <w:color w:val="000000" w:themeColor="text1"/>
          <w:lang w:val="en-US"/>
        </w:rPr>
        <w:t>CNPq</w:t>
      </w:r>
      <w:proofErr w:type="spellEnd"/>
      <w:r w:rsidRPr="00D63E7C">
        <w:rPr>
          <w:rFonts w:eastAsia="TimesNewRomanPSMT"/>
          <w:color w:val="000000" w:themeColor="text1"/>
          <w:lang w:val="en-US"/>
        </w:rPr>
        <w:t xml:space="preserve">) </w:t>
      </w:r>
      <w:r w:rsidRPr="00D63E7C">
        <w:rPr>
          <w:color w:val="000000" w:themeColor="text1"/>
          <w:lang w:val="en-US"/>
        </w:rPr>
        <w:t xml:space="preserve">(Process </w:t>
      </w:r>
      <w:r w:rsidRPr="00D63E7C">
        <w:rPr>
          <w:rFonts w:eastAsia="TimesNewRomanPSMT"/>
          <w:color w:val="000000" w:themeColor="text1"/>
          <w:lang w:val="en-US"/>
        </w:rPr>
        <w:t>166560/2017-0</w:t>
      </w:r>
      <w:r w:rsidRPr="00D63E7C">
        <w:rPr>
          <w:color w:val="000000" w:themeColor="text1"/>
          <w:lang w:val="en-US"/>
        </w:rPr>
        <w:t xml:space="preserve">) and the </w:t>
      </w:r>
      <w:r w:rsidRPr="00D63E7C">
        <w:rPr>
          <w:color w:val="000000" w:themeColor="text1"/>
          <w:shd w:val="clear" w:color="auto" w:fill="FFFFFF"/>
          <w:lang w:val="en-US"/>
        </w:rPr>
        <w:t>Coordination of Superior Level Staff Improvement</w:t>
      </w:r>
      <w:r w:rsidRPr="00D63E7C">
        <w:rPr>
          <w:color w:val="000000" w:themeColor="text1"/>
          <w:lang w:val="en-US"/>
        </w:rPr>
        <w:t xml:space="preserve"> (CAPES</w:t>
      </w:r>
      <w:r>
        <w:rPr>
          <w:color w:val="000000" w:themeColor="text1"/>
          <w:lang w:val="en-US"/>
        </w:rPr>
        <w:t>)</w:t>
      </w:r>
      <w:r w:rsidRPr="001B0A76">
        <w:rPr>
          <w:color w:val="000000" w:themeColor="text1"/>
          <w:lang w:val="en-US"/>
        </w:rPr>
        <w:t xml:space="preserve"> </w:t>
      </w:r>
      <w:r w:rsidRPr="00D63E7C">
        <w:rPr>
          <w:color w:val="000000" w:themeColor="text1"/>
          <w:lang w:val="en-US"/>
        </w:rPr>
        <w:t>for the financial support.</w:t>
      </w:r>
    </w:p>
    <w:p w14:paraId="339664BD" w14:textId="77777777" w:rsidR="002C7170" w:rsidRPr="00AB571B" w:rsidRDefault="002C7170" w:rsidP="002C7170">
      <w:pPr>
        <w:spacing w:line="480" w:lineRule="auto"/>
        <w:jc w:val="center"/>
        <w:outlineLvl w:val="0"/>
        <w:rPr>
          <w:rFonts w:eastAsia="TimesNewRomanPSMT"/>
          <w:b/>
          <w:lang w:val="en-US"/>
        </w:rPr>
      </w:pPr>
    </w:p>
    <w:p w14:paraId="2BA385E5" w14:textId="77777777" w:rsidR="002C7170" w:rsidRPr="00AB571B" w:rsidRDefault="002C7170" w:rsidP="002C7170">
      <w:pPr>
        <w:rPr>
          <w:rFonts w:eastAsia="TimesNewRomanPSMT"/>
          <w:b/>
          <w:lang w:val="en-US"/>
        </w:rPr>
      </w:pPr>
      <w:r w:rsidRPr="00AB571B">
        <w:rPr>
          <w:rFonts w:eastAsia="TimesNewRomanPSMT"/>
          <w:b/>
          <w:lang w:val="en-US"/>
        </w:rPr>
        <w:br w:type="page"/>
      </w:r>
    </w:p>
    <w:p w14:paraId="3B5476DC" w14:textId="77777777" w:rsidR="002C7170" w:rsidRPr="00D63E7C" w:rsidRDefault="002C7170" w:rsidP="002C7170">
      <w:pPr>
        <w:spacing w:line="480" w:lineRule="auto"/>
        <w:jc w:val="center"/>
        <w:outlineLvl w:val="0"/>
        <w:rPr>
          <w:rFonts w:eastAsia="TimesNewRomanPSMT"/>
          <w:b/>
          <w:lang w:val="en-US"/>
        </w:rPr>
      </w:pPr>
      <w:r w:rsidRPr="00D63E7C">
        <w:rPr>
          <w:rFonts w:eastAsia="TimesNewRomanPSMT"/>
          <w:b/>
          <w:lang w:val="en-US"/>
        </w:rPr>
        <w:lastRenderedPageBreak/>
        <w:t>References</w:t>
      </w:r>
    </w:p>
    <w:p w14:paraId="3260B981" w14:textId="77777777" w:rsidR="002C7170" w:rsidRDefault="002C7170" w:rsidP="002C7170">
      <w:pPr>
        <w:spacing w:line="480" w:lineRule="auto"/>
        <w:ind w:left="567" w:hanging="567"/>
        <w:rPr>
          <w:color w:val="000000" w:themeColor="text1"/>
          <w:lang w:val="en-US"/>
        </w:rPr>
      </w:pPr>
      <w:r w:rsidRPr="008B7E49">
        <w:rPr>
          <w:color w:val="000000" w:themeColor="text1"/>
          <w:lang w:val="en-US"/>
        </w:rPr>
        <w:t>Avalos, L., Tylka, T. L., &amp; Wood-</w:t>
      </w:r>
      <w:proofErr w:type="spellStart"/>
      <w:r w:rsidRPr="008B7E49">
        <w:rPr>
          <w:color w:val="000000" w:themeColor="text1"/>
          <w:lang w:val="en-US"/>
        </w:rPr>
        <w:t>Barcalow</w:t>
      </w:r>
      <w:proofErr w:type="spellEnd"/>
      <w:r w:rsidRPr="008B7E49">
        <w:rPr>
          <w:color w:val="000000" w:themeColor="text1"/>
          <w:lang w:val="en-US"/>
        </w:rPr>
        <w:t xml:space="preserve">, N. (2005). The Body Appreciation Scale: Development and psychometric evaluation. </w:t>
      </w:r>
      <w:r w:rsidRPr="008B7E49">
        <w:rPr>
          <w:i/>
          <w:color w:val="000000" w:themeColor="text1"/>
          <w:lang w:val="en-US"/>
        </w:rPr>
        <w:t>Body Image</w:t>
      </w:r>
      <w:r w:rsidRPr="008B7E49">
        <w:rPr>
          <w:color w:val="000000" w:themeColor="text1"/>
          <w:lang w:val="en-US"/>
        </w:rPr>
        <w:t xml:space="preserve">, </w:t>
      </w:r>
      <w:r w:rsidRPr="008B7E49">
        <w:rPr>
          <w:i/>
          <w:color w:val="000000" w:themeColor="text1"/>
          <w:lang w:val="en-US"/>
        </w:rPr>
        <w:t>2</w:t>
      </w:r>
      <w:r w:rsidRPr="008B7E49">
        <w:rPr>
          <w:color w:val="000000" w:themeColor="text1"/>
          <w:lang w:val="en-US"/>
        </w:rPr>
        <w:t xml:space="preserve">, 285-297. </w:t>
      </w:r>
      <w:proofErr w:type="gramStart"/>
      <w:r w:rsidRPr="008B7E49">
        <w:rPr>
          <w:color w:val="000000" w:themeColor="text1"/>
          <w:lang w:val="en-US"/>
        </w:rPr>
        <w:t>doi:10.1016/j.bodyim</w:t>
      </w:r>
      <w:proofErr w:type="gramEnd"/>
      <w:r w:rsidRPr="008B7E49">
        <w:rPr>
          <w:color w:val="000000" w:themeColor="text1"/>
          <w:lang w:val="en-US"/>
        </w:rPr>
        <w:t>.2005.06.002</w:t>
      </w:r>
    </w:p>
    <w:p w14:paraId="43B94CB3" w14:textId="77777777" w:rsidR="002C7170" w:rsidRPr="002C7170" w:rsidRDefault="002C7170" w:rsidP="002C7170">
      <w:pPr>
        <w:spacing w:line="480" w:lineRule="auto"/>
        <w:ind w:left="567" w:hanging="567"/>
        <w:rPr>
          <w:color w:val="000000" w:themeColor="text1"/>
          <w:lang w:val="pt-BR"/>
        </w:rPr>
      </w:pPr>
      <w:proofErr w:type="spellStart"/>
      <w:r w:rsidRPr="00AB571B">
        <w:rPr>
          <w:color w:val="000000" w:themeColor="text1"/>
          <w:lang w:val="en-US"/>
        </w:rPr>
        <w:t>Brislin</w:t>
      </w:r>
      <w:proofErr w:type="spellEnd"/>
      <w:r w:rsidRPr="00AB571B">
        <w:rPr>
          <w:color w:val="000000" w:themeColor="text1"/>
          <w:lang w:val="en-US"/>
        </w:rPr>
        <w:t xml:space="preserve">, R. W. (1970). Back-translation for cross-cultural research. </w:t>
      </w:r>
      <w:proofErr w:type="spellStart"/>
      <w:r w:rsidRPr="002C7170">
        <w:rPr>
          <w:i/>
          <w:color w:val="000000" w:themeColor="text1"/>
          <w:lang w:val="pt-BR"/>
        </w:rPr>
        <w:t>Journal</w:t>
      </w:r>
      <w:proofErr w:type="spellEnd"/>
      <w:r w:rsidRPr="002C7170">
        <w:rPr>
          <w:i/>
          <w:color w:val="000000" w:themeColor="text1"/>
          <w:lang w:val="pt-BR"/>
        </w:rPr>
        <w:t xml:space="preserve"> </w:t>
      </w:r>
      <w:proofErr w:type="spellStart"/>
      <w:r w:rsidRPr="002C7170">
        <w:rPr>
          <w:i/>
          <w:color w:val="000000" w:themeColor="text1"/>
          <w:lang w:val="pt-BR"/>
        </w:rPr>
        <w:t>of</w:t>
      </w:r>
      <w:proofErr w:type="spellEnd"/>
      <w:r w:rsidRPr="002C7170">
        <w:rPr>
          <w:i/>
          <w:color w:val="000000" w:themeColor="text1"/>
          <w:lang w:val="pt-BR"/>
        </w:rPr>
        <w:t xml:space="preserve"> Cross-Cultural </w:t>
      </w:r>
      <w:proofErr w:type="spellStart"/>
      <w:r w:rsidRPr="002C7170">
        <w:rPr>
          <w:i/>
          <w:color w:val="000000" w:themeColor="text1"/>
          <w:lang w:val="pt-BR"/>
        </w:rPr>
        <w:t>Psychology</w:t>
      </w:r>
      <w:proofErr w:type="spellEnd"/>
      <w:r w:rsidRPr="002C7170">
        <w:rPr>
          <w:color w:val="000000" w:themeColor="text1"/>
          <w:lang w:val="pt-BR"/>
        </w:rPr>
        <w:t xml:space="preserve">, </w:t>
      </w:r>
      <w:r w:rsidRPr="002C7170">
        <w:rPr>
          <w:i/>
          <w:color w:val="000000" w:themeColor="text1"/>
          <w:lang w:val="pt-BR"/>
        </w:rPr>
        <w:t>1</w:t>
      </w:r>
      <w:r w:rsidRPr="002C7170">
        <w:rPr>
          <w:color w:val="000000" w:themeColor="text1"/>
          <w:lang w:val="pt-BR"/>
        </w:rPr>
        <w:t>, 185-216. doi:10.1177/135910457000100301</w:t>
      </w:r>
    </w:p>
    <w:p w14:paraId="36C049C4" w14:textId="77777777" w:rsidR="002C7170" w:rsidRPr="00AB571B" w:rsidRDefault="002C7170" w:rsidP="002C7170">
      <w:pPr>
        <w:spacing w:line="480" w:lineRule="auto"/>
        <w:ind w:left="567" w:hanging="567"/>
        <w:rPr>
          <w:color w:val="000000" w:themeColor="text1"/>
          <w:lang w:val="en-US"/>
        </w:rPr>
      </w:pPr>
      <w:r w:rsidRPr="002C7170">
        <w:rPr>
          <w:color w:val="000000" w:themeColor="text1"/>
          <w:lang w:val="pt-BR"/>
        </w:rPr>
        <w:t xml:space="preserve">Carelli, L., Pompei, L. M., Mattos, C. S., Ferreira, H. G., </w:t>
      </w:r>
      <w:proofErr w:type="spellStart"/>
      <w:r w:rsidRPr="002C7170">
        <w:rPr>
          <w:color w:val="000000" w:themeColor="text1"/>
          <w:lang w:val="pt-BR"/>
        </w:rPr>
        <w:t>Pescuma</w:t>
      </w:r>
      <w:proofErr w:type="spellEnd"/>
      <w:r w:rsidRPr="002C7170">
        <w:rPr>
          <w:color w:val="000000" w:themeColor="text1"/>
          <w:lang w:val="pt-BR"/>
        </w:rPr>
        <w:t xml:space="preserve">, R., Fernandes, C. E., &amp; Peixoto, S. (2008). </w:t>
      </w:r>
      <w:r w:rsidRPr="00AB571B">
        <w:rPr>
          <w:color w:val="000000" w:themeColor="text1"/>
          <w:lang w:val="en-US"/>
        </w:rPr>
        <w:t xml:space="preserve">Knowledge, attitude, and practice of breast self-examination in a female population of metropolitan São Paulo. </w:t>
      </w:r>
      <w:r w:rsidRPr="00AB571B">
        <w:rPr>
          <w:i/>
          <w:color w:val="000000" w:themeColor="text1"/>
          <w:lang w:val="en-US"/>
        </w:rPr>
        <w:t>The Breast</w:t>
      </w:r>
      <w:r w:rsidRPr="00AB571B">
        <w:rPr>
          <w:color w:val="000000" w:themeColor="text1"/>
          <w:lang w:val="en-US"/>
        </w:rPr>
        <w:t xml:space="preserve">, </w:t>
      </w:r>
      <w:r w:rsidRPr="00AB571B">
        <w:rPr>
          <w:i/>
          <w:color w:val="000000" w:themeColor="text1"/>
          <w:lang w:val="en-US"/>
        </w:rPr>
        <w:t>17</w:t>
      </w:r>
      <w:r w:rsidRPr="00AB571B">
        <w:rPr>
          <w:color w:val="000000" w:themeColor="text1"/>
          <w:lang w:val="en-US"/>
        </w:rPr>
        <w:t xml:space="preserve">, 270-274. </w:t>
      </w:r>
      <w:proofErr w:type="gramStart"/>
      <w:r w:rsidRPr="00AB571B">
        <w:rPr>
          <w:color w:val="000000" w:themeColor="text1"/>
          <w:lang w:val="en-US"/>
        </w:rPr>
        <w:t>doi:10.1016/j.breast</w:t>
      </w:r>
      <w:proofErr w:type="gramEnd"/>
      <w:r w:rsidRPr="00AB571B">
        <w:rPr>
          <w:color w:val="000000" w:themeColor="text1"/>
          <w:lang w:val="en-US"/>
        </w:rPr>
        <w:t>.2007.10.010</w:t>
      </w:r>
    </w:p>
    <w:p w14:paraId="09DABCC6" w14:textId="77777777" w:rsidR="002C7170" w:rsidRPr="00052DBC" w:rsidRDefault="002C7170" w:rsidP="002C7170">
      <w:pPr>
        <w:spacing w:line="480" w:lineRule="auto"/>
        <w:ind w:left="567" w:hanging="567"/>
        <w:rPr>
          <w:color w:val="000000" w:themeColor="text1"/>
          <w:lang w:val="en-US"/>
        </w:rPr>
      </w:pPr>
      <w:r>
        <w:rPr>
          <w:color w:val="000000" w:themeColor="text1"/>
          <w:lang w:val="en-US"/>
        </w:rPr>
        <w:t xml:space="preserve">Cash, T. F. (2000). </w:t>
      </w:r>
      <w:r>
        <w:rPr>
          <w:i/>
          <w:color w:val="000000" w:themeColor="text1"/>
          <w:lang w:val="en-US"/>
        </w:rPr>
        <w:t>MBSRQ user’s manual</w:t>
      </w:r>
      <w:r>
        <w:rPr>
          <w:color w:val="000000" w:themeColor="text1"/>
          <w:lang w:val="en-US"/>
        </w:rPr>
        <w:t xml:space="preserve"> (3</w:t>
      </w:r>
      <w:r w:rsidRPr="00052DBC">
        <w:rPr>
          <w:color w:val="000000" w:themeColor="text1"/>
          <w:vertAlign w:val="superscript"/>
          <w:lang w:val="en-US"/>
        </w:rPr>
        <w:t>rd</w:t>
      </w:r>
      <w:r>
        <w:rPr>
          <w:color w:val="000000" w:themeColor="text1"/>
          <w:lang w:val="en-US"/>
        </w:rPr>
        <w:t xml:space="preserve"> revision). Available at: www.body-images.com. </w:t>
      </w:r>
    </w:p>
    <w:p w14:paraId="27889FDE" w14:textId="77777777" w:rsidR="002C7170" w:rsidRPr="00AB571B" w:rsidRDefault="002C7170" w:rsidP="002C7170">
      <w:pPr>
        <w:autoSpaceDE w:val="0"/>
        <w:autoSpaceDN w:val="0"/>
        <w:adjustRightInd w:val="0"/>
        <w:spacing w:line="480" w:lineRule="auto"/>
        <w:ind w:left="567" w:hanging="567"/>
        <w:rPr>
          <w:lang w:val="en-US"/>
        </w:rPr>
      </w:pPr>
      <w:r w:rsidRPr="002C7170">
        <w:rPr>
          <w:lang w:val="pt-BR"/>
        </w:rPr>
        <w:t xml:space="preserve">Ferreira, N. A. S., de Carvalho, S. M. F., </w:t>
      </w:r>
      <w:proofErr w:type="spellStart"/>
      <w:r w:rsidRPr="002C7170">
        <w:rPr>
          <w:lang w:val="pt-BR"/>
        </w:rPr>
        <w:t>Valenti</w:t>
      </w:r>
      <w:proofErr w:type="spellEnd"/>
      <w:r w:rsidRPr="002C7170">
        <w:rPr>
          <w:lang w:val="pt-BR"/>
        </w:rPr>
        <w:t xml:space="preserve">, V. E., Bezerra, I. M. P., Batista, H. M. T., de Abreu, L. Z., … </w:t>
      </w:r>
      <w:r w:rsidRPr="00AB571B">
        <w:rPr>
          <w:lang w:val="en-US"/>
        </w:rPr>
        <w:t xml:space="preserve">&amp; </w:t>
      </w:r>
      <w:proofErr w:type="spellStart"/>
      <w:r w:rsidRPr="00AB571B">
        <w:rPr>
          <w:lang w:val="en-US"/>
        </w:rPr>
        <w:t>Adami</w:t>
      </w:r>
      <w:proofErr w:type="spellEnd"/>
      <w:r w:rsidRPr="00AB571B">
        <w:rPr>
          <w:lang w:val="en-US"/>
        </w:rPr>
        <w:t xml:space="preserve">, F. (2017). Treatment delays among women with breast cancer in a low socio-economic status region in Brazil. </w:t>
      </w:r>
      <w:r w:rsidRPr="00AB571B">
        <w:rPr>
          <w:i/>
          <w:lang w:val="en-US"/>
        </w:rPr>
        <w:t>BMC Public Health</w:t>
      </w:r>
      <w:r w:rsidRPr="00AB571B">
        <w:rPr>
          <w:lang w:val="en-US"/>
        </w:rPr>
        <w:t xml:space="preserve">, </w:t>
      </w:r>
      <w:r w:rsidRPr="00AB571B">
        <w:rPr>
          <w:i/>
          <w:lang w:val="en-US"/>
        </w:rPr>
        <w:t>17</w:t>
      </w:r>
      <w:r w:rsidRPr="00AB571B">
        <w:rPr>
          <w:lang w:val="en-US"/>
        </w:rPr>
        <w:t>, 13. doi:10.1186/s12905-016-0359-6</w:t>
      </w:r>
    </w:p>
    <w:p w14:paraId="3F69DA5F" w14:textId="77777777" w:rsidR="002C7170" w:rsidRPr="00AB571B" w:rsidRDefault="002C7170" w:rsidP="002C7170">
      <w:pPr>
        <w:autoSpaceDE w:val="0"/>
        <w:autoSpaceDN w:val="0"/>
        <w:adjustRightInd w:val="0"/>
        <w:spacing w:line="480" w:lineRule="auto"/>
        <w:ind w:left="567" w:hanging="567"/>
        <w:rPr>
          <w:lang w:val="en-US"/>
        </w:rPr>
      </w:pPr>
      <w:r w:rsidRPr="00AB571B">
        <w:rPr>
          <w:lang w:val="en-US"/>
        </w:rPr>
        <w:t xml:space="preserve">Forbes, G. B., &amp; Frederick, D. A. (2008). The UCLA Body Project II: Breast and body dissatisfaction among African, Asian, European, and Hispanic American college women. </w:t>
      </w:r>
      <w:r w:rsidRPr="00AB571B">
        <w:rPr>
          <w:i/>
          <w:iCs/>
          <w:lang w:val="en-US"/>
        </w:rPr>
        <w:t>Sex Roles</w:t>
      </w:r>
      <w:r w:rsidRPr="00AB571B">
        <w:rPr>
          <w:iCs/>
          <w:lang w:val="en-US"/>
        </w:rPr>
        <w:t>,</w:t>
      </w:r>
      <w:r w:rsidRPr="00AB571B">
        <w:rPr>
          <w:i/>
          <w:iCs/>
          <w:lang w:val="en-US"/>
        </w:rPr>
        <w:t xml:space="preserve"> 58</w:t>
      </w:r>
      <w:r w:rsidRPr="00AB571B">
        <w:rPr>
          <w:lang w:val="en-US"/>
        </w:rPr>
        <w:t>, 449-457. doi:10.1007/s11199-007-9362-6</w:t>
      </w:r>
    </w:p>
    <w:p w14:paraId="5AEB365E" w14:textId="77777777" w:rsidR="002C7170" w:rsidRDefault="002C7170" w:rsidP="002C7170">
      <w:pPr>
        <w:autoSpaceDE w:val="0"/>
        <w:autoSpaceDN w:val="0"/>
        <w:adjustRightInd w:val="0"/>
        <w:spacing w:line="480" w:lineRule="auto"/>
        <w:ind w:left="567" w:hanging="567"/>
      </w:pPr>
      <w:r w:rsidRPr="00AB571B">
        <w:rPr>
          <w:lang w:val="en-US"/>
        </w:rPr>
        <w:t xml:space="preserve">Frederick, D. A., Peplau, A., &amp; Lever, J. (2008). The Barbie mystique: Satisfaction with breast size and shape across the lifespan. </w:t>
      </w:r>
      <w:r w:rsidRPr="00646347">
        <w:rPr>
          <w:i/>
        </w:rPr>
        <w:t>International Journal of Sexual Health</w:t>
      </w:r>
      <w:r w:rsidRPr="00646347">
        <w:t xml:space="preserve">, </w:t>
      </w:r>
      <w:r w:rsidRPr="00646347">
        <w:rPr>
          <w:i/>
        </w:rPr>
        <w:t>20</w:t>
      </w:r>
      <w:r>
        <w:t>, 2002-11. doi:</w:t>
      </w:r>
      <w:r w:rsidRPr="00646347">
        <w:t>10.1080/19317610802240170</w:t>
      </w:r>
    </w:p>
    <w:p w14:paraId="0C919569" w14:textId="77777777" w:rsidR="002C7170" w:rsidRPr="00AB571B" w:rsidRDefault="002C7170" w:rsidP="002C7170">
      <w:pPr>
        <w:autoSpaceDE w:val="0"/>
        <w:autoSpaceDN w:val="0"/>
        <w:adjustRightInd w:val="0"/>
        <w:spacing w:line="480" w:lineRule="auto"/>
        <w:ind w:left="567" w:hanging="567"/>
        <w:rPr>
          <w:lang w:val="en-US"/>
        </w:rPr>
      </w:pPr>
      <w:r w:rsidRPr="00AB571B">
        <w:rPr>
          <w:lang w:val="en-US"/>
        </w:rPr>
        <w:t xml:space="preserve">Gardner, R. M., &amp; Brown, D. L. (2010). Body image assessment: A review of figural drawing scales. </w:t>
      </w:r>
      <w:r w:rsidRPr="00AB571B">
        <w:rPr>
          <w:i/>
          <w:lang w:val="en-US"/>
        </w:rPr>
        <w:t>Personality and Individual Differences</w:t>
      </w:r>
      <w:r w:rsidRPr="00AB571B">
        <w:rPr>
          <w:lang w:val="en-US"/>
        </w:rPr>
        <w:t xml:space="preserve">, </w:t>
      </w:r>
      <w:r w:rsidRPr="00AB571B">
        <w:rPr>
          <w:i/>
          <w:lang w:val="en-US"/>
        </w:rPr>
        <w:t>48</w:t>
      </w:r>
      <w:r w:rsidRPr="00AB571B">
        <w:rPr>
          <w:lang w:val="en-US"/>
        </w:rPr>
        <w:t xml:space="preserve">, 107-111. </w:t>
      </w:r>
      <w:proofErr w:type="gramStart"/>
      <w:r w:rsidRPr="00AB571B">
        <w:rPr>
          <w:lang w:val="en-US"/>
        </w:rPr>
        <w:t>doi:10.1016/j.paid</w:t>
      </w:r>
      <w:proofErr w:type="gramEnd"/>
      <w:r w:rsidRPr="00AB571B">
        <w:rPr>
          <w:lang w:val="en-US"/>
        </w:rPr>
        <w:t>.2009.08.017</w:t>
      </w:r>
    </w:p>
    <w:p w14:paraId="481D87C7" w14:textId="77777777" w:rsidR="002C7170" w:rsidRPr="002C7170" w:rsidRDefault="002C7170" w:rsidP="002C7170">
      <w:pPr>
        <w:autoSpaceDE w:val="0"/>
        <w:autoSpaceDN w:val="0"/>
        <w:adjustRightInd w:val="0"/>
        <w:spacing w:line="480" w:lineRule="auto"/>
        <w:ind w:left="567" w:hanging="567"/>
        <w:rPr>
          <w:shd w:val="clear" w:color="auto" w:fill="FFFFFF"/>
          <w:lang w:val="pt-BR"/>
        </w:rPr>
      </w:pPr>
      <w:r w:rsidRPr="00AB571B">
        <w:rPr>
          <w:color w:val="000000"/>
          <w:shd w:val="clear" w:color="auto" w:fill="FFFFFF"/>
          <w:lang w:val="en-US"/>
        </w:rPr>
        <w:lastRenderedPageBreak/>
        <w:t xml:space="preserve">Grogan, S., Gill, S., </w:t>
      </w:r>
      <w:proofErr w:type="spellStart"/>
      <w:r w:rsidRPr="00AB571B">
        <w:rPr>
          <w:color w:val="000000"/>
          <w:shd w:val="clear" w:color="auto" w:fill="FFFFFF"/>
          <w:lang w:val="en-US"/>
        </w:rPr>
        <w:t>Brownbridge</w:t>
      </w:r>
      <w:proofErr w:type="spellEnd"/>
      <w:r w:rsidRPr="00AB571B">
        <w:rPr>
          <w:color w:val="000000"/>
          <w:shd w:val="clear" w:color="auto" w:fill="FFFFFF"/>
          <w:lang w:val="en-US"/>
        </w:rPr>
        <w:t xml:space="preserve">, K., </w:t>
      </w:r>
      <w:proofErr w:type="spellStart"/>
      <w:r w:rsidRPr="00AB571B">
        <w:rPr>
          <w:color w:val="000000"/>
          <w:shd w:val="clear" w:color="auto" w:fill="FFFFFF"/>
          <w:lang w:val="en-US"/>
        </w:rPr>
        <w:t>Kilgariff</w:t>
      </w:r>
      <w:proofErr w:type="spellEnd"/>
      <w:r w:rsidRPr="00AB571B">
        <w:rPr>
          <w:color w:val="000000"/>
          <w:shd w:val="clear" w:color="auto" w:fill="FFFFFF"/>
          <w:lang w:val="en-US"/>
        </w:rPr>
        <w:t xml:space="preserve">, S., &amp; </w:t>
      </w:r>
      <w:proofErr w:type="spellStart"/>
      <w:r w:rsidRPr="00AB571B">
        <w:rPr>
          <w:color w:val="000000"/>
          <w:shd w:val="clear" w:color="auto" w:fill="FFFFFF"/>
          <w:lang w:val="en-US"/>
        </w:rPr>
        <w:t>Whalley</w:t>
      </w:r>
      <w:proofErr w:type="spellEnd"/>
      <w:r w:rsidRPr="00AB571B">
        <w:rPr>
          <w:color w:val="000000"/>
          <w:shd w:val="clear" w:color="auto" w:fill="FFFFFF"/>
          <w:lang w:val="en-US"/>
        </w:rPr>
        <w:t xml:space="preserve">, A. (2013). Dress fit and body image: A thematic analysis of women’s accounts during and after trying on dresses. </w:t>
      </w:r>
      <w:proofErr w:type="spellStart"/>
      <w:r w:rsidRPr="002C7170">
        <w:rPr>
          <w:i/>
          <w:color w:val="000000"/>
          <w:shd w:val="clear" w:color="auto" w:fill="FFFFFF"/>
          <w:lang w:val="pt-BR"/>
        </w:rPr>
        <w:t>Body</w:t>
      </w:r>
      <w:proofErr w:type="spellEnd"/>
      <w:r w:rsidRPr="002C7170">
        <w:rPr>
          <w:i/>
          <w:color w:val="000000"/>
          <w:shd w:val="clear" w:color="auto" w:fill="FFFFFF"/>
          <w:lang w:val="pt-BR"/>
        </w:rPr>
        <w:t xml:space="preserve"> </w:t>
      </w:r>
      <w:proofErr w:type="spellStart"/>
      <w:r w:rsidRPr="002C7170">
        <w:rPr>
          <w:i/>
          <w:color w:val="000000"/>
          <w:shd w:val="clear" w:color="auto" w:fill="FFFFFF"/>
          <w:lang w:val="pt-BR"/>
        </w:rPr>
        <w:t>Image</w:t>
      </w:r>
      <w:proofErr w:type="spellEnd"/>
      <w:r w:rsidRPr="002C7170">
        <w:rPr>
          <w:color w:val="000000"/>
          <w:shd w:val="clear" w:color="auto" w:fill="FFFFFF"/>
          <w:lang w:val="pt-BR"/>
        </w:rPr>
        <w:t xml:space="preserve">, </w:t>
      </w:r>
      <w:r w:rsidRPr="002C7170">
        <w:rPr>
          <w:i/>
          <w:color w:val="000000"/>
          <w:shd w:val="clear" w:color="auto" w:fill="FFFFFF"/>
          <w:lang w:val="pt-BR"/>
        </w:rPr>
        <w:t>10</w:t>
      </w:r>
      <w:r w:rsidRPr="002C7170">
        <w:rPr>
          <w:color w:val="000000"/>
          <w:shd w:val="clear" w:color="auto" w:fill="FFFFFF"/>
          <w:lang w:val="pt-BR"/>
        </w:rPr>
        <w:t>, 380-388. doi</w:t>
      </w:r>
      <w:r w:rsidRPr="002C7170">
        <w:rPr>
          <w:shd w:val="clear" w:color="auto" w:fill="FFFFFF"/>
          <w:lang w:val="pt-BR"/>
        </w:rPr>
        <w:t>:10.1016/j.bodyim.2013.03.003</w:t>
      </w:r>
    </w:p>
    <w:p w14:paraId="2FEEC4B2" w14:textId="77777777" w:rsidR="002C7170" w:rsidRPr="00AB571B" w:rsidRDefault="002C7170" w:rsidP="002C7170">
      <w:pPr>
        <w:autoSpaceDE w:val="0"/>
        <w:autoSpaceDN w:val="0"/>
        <w:adjustRightInd w:val="0"/>
        <w:spacing w:line="480" w:lineRule="auto"/>
        <w:ind w:left="567" w:hanging="567"/>
        <w:rPr>
          <w:shd w:val="clear" w:color="auto" w:fill="FFFFFF"/>
          <w:lang w:val="en-US"/>
        </w:rPr>
      </w:pPr>
      <w:r w:rsidRPr="002C7170">
        <w:rPr>
          <w:lang w:val="pt-BR"/>
        </w:rPr>
        <w:t xml:space="preserve">Guimarães, P. A. M. P., Resende, V. C. L., Sabino Neto, M., Seito, C. L., de Brito, M. J. A., </w:t>
      </w:r>
      <w:proofErr w:type="spellStart"/>
      <w:r w:rsidRPr="002C7170">
        <w:rPr>
          <w:lang w:val="pt-BR"/>
        </w:rPr>
        <w:t>Abla</w:t>
      </w:r>
      <w:proofErr w:type="spellEnd"/>
      <w:r w:rsidRPr="002C7170">
        <w:rPr>
          <w:lang w:val="pt-BR"/>
        </w:rPr>
        <w:t xml:space="preserve">, L. E. F., … </w:t>
      </w:r>
      <w:r w:rsidRPr="00AB571B">
        <w:rPr>
          <w:lang w:val="en-US"/>
        </w:rPr>
        <w:t xml:space="preserve">Ferreira, L. M. (2015). Sexuality in aesthetic breast surgery. </w:t>
      </w:r>
      <w:r w:rsidRPr="00AB571B">
        <w:rPr>
          <w:i/>
          <w:iCs/>
          <w:lang w:val="en-US"/>
        </w:rPr>
        <w:t>Aesthetic Plastic Surgery</w:t>
      </w:r>
      <w:r w:rsidRPr="00AB571B">
        <w:rPr>
          <w:lang w:val="en-US"/>
        </w:rPr>
        <w:t xml:space="preserve">, </w:t>
      </w:r>
      <w:r w:rsidRPr="00AB571B">
        <w:rPr>
          <w:i/>
          <w:iCs/>
          <w:lang w:val="en-US"/>
        </w:rPr>
        <w:t>39</w:t>
      </w:r>
      <w:r w:rsidRPr="00AB571B">
        <w:rPr>
          <w:lang w:val="en-US"/>
        </w:rPr>
        <w:t>, 993-999. doi:10.1007/s00266-015-0574-9</w:t>
      </w:r>
    </w:p>
    <w:p w14:paraId="75FCAD9D" w14:textId="77777777" w:rsidR="002C7170" w:rsidRPr="00AB571B" w:rsidRDefault="002C7170" w:rsidP="002C7170">
      <w:pPr>
        <w:autoSpaceDE w:val="0"/>
        <w:autoSpaceDN w:val="0"/>
        <w:adjustRightInd w:val="0"/>
        <w:spacing w:line="480" w:lineRule="auto"/>
        <w:ind w:left="567" w:hanging="567"/>
        <w:rPr>
          <w:shd w:val="clear" w:color="auto" w:fill="FFFFFF"/>
          <w:lang w:val="en-US"/>
        </w:rPr>
      </w:pPr>
      <w:proofErr w:type="spellStart"/>
      <w:r w:rsidRPr="002C7170">
        <w:rPr>
          <w:shd w:val="clear" w:color="auto" w:fill="FFFFFF"/>
          <w:lang w:val="pt-BR"/>
        </w:rPr>
        <w:t>Ibáñez</w:t>
      </w:r>
      <w:proofErr w:type="spellEnd"/>
      <w:r w:rsidRPr="002C7170">
        <w:rPr>
          <w:shd w:val="clear" w:color="auto" w:fill="FFFFFF"/>
          <w:lang w:val="pt-BR"/>
        </w:rPr>
        <w:t xml:space="preserve">, M. A., </w:t>
      </w:r>
      <w:proofErr w:type="spellStart"/>
      <w:r w:rsidRPr="002C7170">
        <w:rPr>
          <w:shd w:val="clear" w:color="auto" w:fill="FFFFFF"/>
          <w:lang w:val="pt-BR"/>
        </w:rPr>
        <w:t>Chiminazzo</w:t>
      </w:r>
      <w:proofErr w:type="spellEnd"/>
      <w:r w:rsidRPr="002C7170">
        <w:rPr>
          <w:shd w:val="clear" w:color="auto" w:fill="FFFFFF"/>
          <w:lang w:val="pt-BR"/>
        </w:rPr>
        <w:t xml:space="preserve">, J. G. C., Camacho, A. S., &amp; Fernandes, P. T. (2017). </w:t>
      </w:r>
      <w:r w:rsidRPr="00AB571B">
        <w:rPr>
          <w:shd w:val="clear" w:color="auto" w:fill="FFFFFF"/>
          <w:lang w:val="en-US"/>
        </w:rPr>
        <w:t xml:space="preserve">Examining the psychometric properties of the Body Appreciation Scale-2 in Brazilian adolescents. </w:t>
      </w:r>
      <w:r w:rsidRPr="00AB571B">
        <w:rPr>
          <w:i/>
          <w:shd w:val="clear" w:color="auto" w:fill="FFFFFF"/>
          <w:lang w:val="en-US"/>
        </w:rPr>
        <w:t>Psychology, Society, and Education</w:t>
      </w:r>
      <w:r w:rsidRPr="00AB571B">
        <w:rPr>
          <w:shd w:val="clear" w:color="auto" w:fill="FFFFFF"/>
          <w:lang w:val="en-US"/>
        </w:rPr>
        <w:t xml:space="preserve">, </w:t>
      </w:r>
      <w:r w:rsidRPr="00AB571B">
        <w:rPr>
          <w:i/>
          <w:shd w:val="clear" w:color="auto" w:fill="FFFFFF"/>
          <w:lang w:val="en-US"/>
        </w:rPr>
        <w:t>9</w:t>
      </w:r>
      <w:r w:rsidRPr="00AB571B">
        <w:rPr>
          <w:shd w:val="clear" w:color="auto" w:fill="FFFFFF"/>
          <w:lang w:val="en-US"/>
        </w:rPr>
        <w:t xml:space="preserve">, 505-515. </w:t>
      </w:r>
    </w:p>
    <w:p w14:paraId="799D4EC7" w14:textId="77777777" w:rsidR="002C7170" w:rsidRPr="00646347" w:rsidRDefault="002C7170" w:rsidP="002C7170">
      <w:pPr>
        <w:autoSpaceDE w:val="0"/>
        <w:autoSpaceDN w:val="0"/>
        <w:adjustRightInd w:val="0"/>
        <w:spacing w:line="480" w:lineRule="auto"/>
        <w:ind w:left="567" w:hanging="567"/>
        <w:rPr>
          <w:shd w:val="clear" w:color="auto" w:fill="FFFFFF"/>
        </w:rPr>
      </w:pPr>
      <w:r w:rsidRPr="00AB571B">
        <w:rPr>
          <w:lang w:val="en-US"/>
        </w:rPr>
        <w:t xml:space="preserve">Jacobi, L., &amp; Cash, T. F. (1994). In pursuit of the perfect appearance: Discrepancies among self-ideal percepts of multiple physical attributes. </w:t>
      </w:r>
      <w:r w:rsidRPr="00646347">
        <w:rPr>
          <w:i/>
          <w:iCs/>
        </w:rPr>
        <w:t>Journal of Applied Social Psychology</w:t>
      </w:r>
      <w:r w:rsidRPr="00646347">
        <w:rPr>
          <w:iCs/>
        </w:rPr>
        <w:t>,</w:t>
      </w:r>
      <w:r w:rsidRPr="00646347">
        <w:rPr>
          <w:i/>
          <w:iCs/>
        </w:rPr>
        <w:t xml:space="preserve"> 24</w:t>
      </w:r>
      <w:r>
        <w:t>, 379-396. doi:</w:t>
      </w:r>
      <w:r w:rsidRPr="00646347">
        <w:t>10.1111/j.1559-1816</w:t>
      </w:r>
    </w:p>
    <w:p w14:paraId="22E4141E" w14:textId="77777777" w:rsidR="002C7170" w:rsidRPr="00AB571B" w:rsidRDefault="002C7170" w:rsidP="002C7170">
      <w:pPr>
        <w:autoSpaceDE w:val="0"/>
        <w:autoSpaceDN w:val="0"/>
        <w:adjustRightInd w:val="0"/>
        <w:spacing w:line="480" w:lineRule="auto"/>
        <w:ind w:left="567" w:hanging="567"/>
        <w:rPr>
          <w:lang w:val="en-US"/>
        </w:rPr>
      </w:pPr>
      <w:proofErr w:type="spellStart"/>
      <w:r w:rsidRPr="00AB571B">
        <w:rPr>
          <w:lang w:val="en-US"/>
        </w:rPr>
        <w:t>Koff</w:t>
      </w:r>
      <w:proofErr w:type="spellEnd"/>
      <w:r w:rsidRPr="00AB571B">
        <w:rPr>
          <w:lang w:val="en-US"/>
        </w:rPr>
        <w:t xml:space="preserve">, E., &amp; </w:t>
      </w:r>
      <w:proofErr w:type="spellStart"/>
      <w:r w:rsidRPr="00AB571B">
        <w:rPr>
          <w:lang w:val="en-US"/>
        </w:rPr>
        <w:t>Benavage</w:t>
      </w:r>
      <w:proofErr w:type="spellEnd"/>
      <w:r w:rsidRPr="00AB571B">
        <w:rPr>
          <w:lang w:val="en-US"/>
        </w:rPr>
        <w:t xml:space="preserve">, A. (1998). Breast size perception and satisfaction, body image, and psychological functioning in Caucasian and Asian American college women. </w:t>
      </w:r>
      <w:r w:rsidRPr="00AB571B">
        <w:rPr>
          <w:i/>
          <w:iCs/>
          <w:lang w:val="en-US"/>
        </w:rPr>
        <w:t>Sex Roles</w:t>
      </w:r>
      <w:r w:rsidRPr="00AB571B">
        <w:rPr>
          <w:iCs/>
          <w:lang w:val="en-US"/>
        </w:rPr>
        <w:t>,</w:t>
      </w:r>
      <w:r w:rsidRPr="00AB571B">
        <w:rPr>
          <w:i/>
          <w:iCs/>
          <w:lang w:val="en-US"/>
        </w:rPr>
        <w:t xml:space="preserve"> 38</w:t>
      </w:r>
      <w:r w:rsidRPr="00AB571B">
        <w:rPr>
          <w:lang w:val="en-US"/>
        </w:rPr>
        <w:t>, 655-673. doi:10.</w:t>
      </w:r>
      <w:proofErr w:type="gramStart"/>
      <w:r w:rsidRPr="00AB571B">
        <w:rPr>
          <w:lang w:val="en-US"/>
        </w:rPr>
        <w:t>1023:a.</w:t>
      </w:r>
      <w:proofErr w:type="gramEnd"/>
      <w:r w:rsidRPr="00AB571B">
        <w:rPr>
          <w:lang w:val="en-US"/>
        </w:rPr>
        <w:t>1018802928210</w:t>
      </w:r>
    </w:p>
    <w:p w14:paraId="22E48510" w14:textId="77777777" w:rsidR="002C7170" w:rsidRPr="002C7170" w:rsidRDefault="002C7170" w:rsidP="002C7170">
      <w:pPr>
        <w:autoSpaceDE w:val="0"/>
        <w:autoSpaceDN w:val="0"/>
        <w:adjustRightInd w:val="0"/>
        <w:spacing w:line="480" w:lineRule="auto"/>
        <w:ind w:left="567" w:hanging="567"/>
        <w:rPr>
          <w:shd w:val="clear" w:color="auto" w:fill="FFFFFF"/>
          <w:lang w:val="pt-BR"/>
        </w:rPr>
      </w:pPr>
      <w:proofErr w:type="spellStart"/>
      <w:r w:rsidRPr="00AB571B">
        <w:rPr>
          <w:lang w:val="en-US"/>
        </w:rPr>
        <w:t>Lavrakas</w:t>
      </w:r>
      <w:proofErr w:type="spellEnd"/>
      <w:r w:rsidRPr="00AB571B">
        <w:rPr>
          <w:lang w:val="en-US"/>
        </w:rPr>
        <w:t xml:space="preserve">, P. J. (Ed.) (2008). </w:t>
      </w:r>
      <w:r w:rsidRPr="00AB571B">
        <w:rPr>
          <w:i/>
          <w:lang w:val="en-US"/>
        </w:rPr>
        <w:t>Encyclopedia of survey research methods</w:t>
      </w:r>
      <w:r w:rsidRPr="00AB571B">
        <w:rPr>
          <w:lang w:val="en-US"/>
        </w:rPr>
        <w:t xml:space="preserve">. </w:t>
      </w:r>
      <w:r w:rsidRPr="002C7170">
        <w:rPr>
          <w:lang w:val="pt-BR"/>
        </w:rPr>
        <w:t xml:space="preserve">London: </w:t>
      </w:r>
      <w:proofErr w:type="spellStart"/>
      <w:r w:rsidRPr="002C7170">
        <w:rPr>
          <w:lang w:val="pt-BR"/>
        </w:rPr>
        <w:t>Sage</w:t>
      </w:r>
      <w:proofErr w:type="spellEnd"/>
      <w:r w:rsidRPr="002C7170">
        <w:rPr>
          <w:lang w:val="pt-BR"/>
        </w:rPr>
        <w:t xml:space="preserve">. </w:t>
      </w:r>
    </w:p>
    <w:p w14:paraId="33D17933" w14:textId="77777777" w:rsidR="002C7170" w:rsidRPr="00AB571B" w:rsidRDefault="002C7170" w:rsidP="002C7170">
      <w:pPr>
        <w:autoSpaceDE w:val="0"/>
        <w:autoSpaceDN w:val="0"/>
        <w:adjustRightInd w:val="0"/>
        <w:spacing w:line="480" w:lineRule="auto"/>
        <w:ind w:left="567" w:hanging="567"/>
        <w:rPr>
          <w:color w:val="000000"/>
          <w:lang w:val="en-US"/>
        </w:rPr>
      </w:pPr>
      <w:r w:rsidRPr="002C7170">
        <w:rPr>
          <w:color w:val="000000"/>
          <w:lang w:val="pt-BR"/>
        </w:rPr>
        <w:t xml:space="preserve">Mendonça, G. A. S., </w:t>
      </w:r>
      <w:proofErr w:type="spellStart"/>
      <w:r w:rsidRPr="002C7170">
        <w:rPr>
          <w:color w:val="000000"/>
          <w:lang w:val="pt-BR"/>
        </w:rPr>
        <w:t>Eluf</w:t>
      </w:r>
      <w:proofErr w:type="spellEnd"/>
      <w:r w:rsidRPr="002C7170">
        <w:rPr>
          <w:color w:val="000000"/>
          <w:lang w:val="pt-BR"/>
        </w:rPr>
        <w:t xml:space="preserve">-Neto, J., Andrada-Serpa, M. J., Carmo, P. A. O., Barreto, H. H. C., </w:t>
      </w:r>
      <w:proofErr w:type="spellStart"/>
      <w:r w:rsidRPr="002C7170">
        <w:rPr>
          <w:color w:val="000000"/>
          <w:lang w:val="pt-BR"/>
        </w:rPr>
        <w:t>Inomata</w:t>
      </w:r>
      <w:proofErr w:type="spellEnd"/>
      <w:r w:rsidRPr="002C7170">
        <w:rPr>
          <w:color w:val="000000"/>
          <w:lang w:val="pt-BR"/>
        </w:rPr>
        <w:t xml:space="preserve">, O. N. K., &amp; </w:t>
      </w:r>
      <w:proofErr w:type="spellStart"/>
      <w:r w:rsidRPr="002C7170">
        <w:rPr>
          <w:color w:val="000000"/>
          <w:lang w:val="pt-BR"/>
        </w:rPr>
        <w:t>Kussumi</w:t>
      </w:r>
      <w:proofErr w:type="spellEnd"/>
      <w:r w:rsidRPr="002C7170">
        <w:rPr>
          <w:color w:val="000000"/>
          <w:lang w:val="pt-BR"/>
        </w:rPr>
        <w:t xml:space="preserve">, T. A. (1999). </w:t>
      </w:r>
      <w:proofErr w:type="spellStart"/>
      <w:r w:rsidRPr="00AB571B">
        <w:rPr>
          <w:color w:val="000000"/>
          <w:lang w:val="en-US"/>
        </w:rPr>
        <w:t>Organchlorines</w:t>
      </w:r>
      <w:proofErr w:type="spellEnd"/>
      <w:r w:rsidRPr="00AB571B">
        <w:rPr>
          <w:color w:val="000000"/>
          <w:lang w:val="en-US"/>
        </w:rPr>
        <w:t xml:space="preserve"> and breast cancer: A case-control study in Brazil. </w:t>
      </w:r>
      <w:r w:rsidRPr="00AB571B">
        <w:rPr>
          <w:i/>
          <w:color w:val="000000"/>
          <w:lang w:val="en-US"/>
        </w:rPr>
        <w:t>International Journal of Cancer</w:t>
      </w:r>
      <w:r w:rsidRPr="00AB571B">
        <w:rPr>
          <w:color w:val="000000"/>
          <w:lang w:val="en-US"/>
        </w:rPr>
        <w:t xml:space="preserve">, </w:t>
      </w:r>
      <w:r w:rsidRPr="00AB571B">
        <w:rPr>
          <w:i/>
          <w:color w:val="000000"/>
          <w:lang w:val="en-US"/>
        </w:rPr>
        <w:t>83</w:t>
      </w:r>
      <w:r w:rsidRPr="00AB571B">
        <w:rPr>
          <w:color w:val="000000"/>
          <w:lang w:val="en-US"/>
        </w:rPr>
        <w:t>, 596-600. doi:10.1002/(SICI)1097-0215(19991126)85:5&lt;</w:t>
      </w:r>
      <w:proofErr w:type="gramStart"/>
      <w:r w:rsidRPr="00AB571B">
        <w:rPr>
          <w:color w:val="000000"/>
          <w:lang w:val="en-US"/>
        </w:rPr>
        <w:t>596::</w:t>
      </w:r>
      <w:proofErr w:type="gramEnd"/>
      <w:r w:rsidRPr="00AB571B">
        <w:rPr>
          <w:color w:val="000000"/>
          <w:lang w:val="en-US"/>
        </w:rPr>
        <w:t>AID-IJC4&gt;3.0.CO;2-P</w:t>
      </w:r>
      <w:bookmarkStart w:id="0" w:name="m_8297234667086745411_m_5050675210345933"/>
    </w:p>
    <w:p w14:paraId="062370D3" w14:textId="77777777" w:rsidR="002C7170" w:rsidRPr="00AB571B" w:rsidRDefault="002C7170" w:rsidP="002C7170">
      <w:pPr>
        <w:autoSpaceDE w:val="0"/>
        <w:autoSpaceDN w:val="0"/>
        <w:adjustRightInd w:val="0"/>
        <w:spacing w:line="480" w:lineRule="auto"/>
        <w:ind w:left="567" w:hanging="567"/>
        <w:rPr>
          <w:color w:val="000000"/>
          <w:lang w:val="en-US"/>
        </w:rPr>
      </w:pPr>
      <w:r w:rsidRPr="00AB571B">
        <w:rPr>
          <w:color w:val="000000"/>
          <w:lang w:val="en-US"/>
        </w:rPr>
        <w:t xml:space="preserve">Schaefer, L. M., Burke, N. L., Thompson, J. K., </w:t>
      </w:r>
      <w:proofErr w:type="spellStart"/>
      <w:r w:rsidRPr="00AB571B">
        <w:rPr>
          <w:color w:val="000000"/>
          <w:lang w:val="en-US"/>
        </w:rPr>
        <w:t>Dedrick</w:t>
      </w:r>
      <w:proofErr w:type="spellEnd"/>
      <w:r w:rsidRPr="00AB571B">
        <w:rPr>
          <w:color w:val="000000"/>
          <w:lang w:val="en-US"/>
        </w:rPr>
        <w:t xml:space="preserve">, R. F., </w:t>
      </w:r>
      <w:proofErr w:type="spellStart"/>
      <w:r w:rsidRPr="00AB571B">
        <w:rPr>
          <w:color w:val="000000"/>
          <w:lang w:val="en-US"/>
        </w:rPr>
        <w:t>Heinberg</w:t>
      </w:r>
      <w:proofErr w:type="spellEnd"/>
      <w:r w:rsidRPr="00AB571B">
        <w:rPr>
          <w:color w:val="000000"/>
          <w:lang w:val="en-US"/>
        </w:rPr>
        <w:t xml:space="preserve">, L. J., </w:t>
      </w:r>
      <w:proofErr w:type="spellStart"/>
      <w:r w:rsidRPr="00AB571B">
        <w:rPr>
          <w:color w:val="000000"/>
          <w:lang w:val="en-US"/>
        </w:rPr>
        <w:t>Calogero</w:t>
      </w:r>
      <w:proofErr w:type="spellEnd"/>
      <w:r w:rsidRPr="00AB571B">
        <w:rPr>
          <w:color w:val="000000"/>
          <w:lang w:val="en-US"/>
        </w:rPr>
        <w:t xml:space="preserve">, R. M., </w:t>
      </w:r>
      <w:proofErr w:type="spellStart"/>
      <w:r w:rsidRPr="00AB571B">
        <w:rPr>
          <w:color w:val="000000"/>
          <w:lang w:val="en-US"/>
        </w:rPr>
        <w:t>Bardone</w:t>
      </w:r>
      <w:proofErr w:type="spellEnd"/>
      <w:r w:rsidRPr="00AB571B">
        <w:rPr>
          <w:color w:val="000000"/>
          <w:lang w:val="en-US"/>
        </w:rPr>
        <w:t>-Cone, A. M., et al. (2015).  Development and validation of the Sociocultural Attitudes Towards Appearance Questionnaire-4 (SATAQ-4).  </w:t>
      </w:r>
      <w:r w:rsidRPr="00AB571B">
        <w:rPr>
          <w:i/>
          <w:iCs/>
          <w:color w:val="000000"/>
          <w:lang w:val="en-US"/>
        </w:rPr>
        <w:t>Psychological Assessment</w:t>
      </w:r>
      <w:r w:rsidRPr="00AB571B">
        <w:rPr>
          <w:color w:val="000000"/>
          <w:lang w:val="en-US"/>
        </w:rPr>
        <w:t>, 27, 54-67. doi:10.1037/a0037917 </w:t>
      </w:r>
      <w:bookmarkEnd w:id="0"/>
    </w:p>
    <w:p w14:paraId="18ABF338" w14:textId="77777777" w:rsidR="002C7170" w:rsidRPr="00C9735F" w:rsidRDefault="002C7170" w:rsidP="002C7170">
      <w:pPr>
        <w:autoSpaceDE w:val="0"/>
        <w:autoSpaceDN w:val="0"/>
        <w:adjustRightInd w:val="0"/>
        <w:spacing w:line="480" w:lineRule="auto"/>
        <w:ind w:left="567" w:hanging="567"/>
      </w:pPr>
      <w:r w:rsidRPr="00AB571B">
        <w:rPr>
          <w:lang w:val="en-US"/>
        </w:rPr>
        <w:lastRenderedPageBreak/>
        <w:t xml:space="preserve">Seifert, T. (2005). Anthropomorphic characteristics of centerfold models: Trends towards slender figures over time. </w:t>
      </w:r>
      <w:r w:rsidRPr="00C9735F">
        <w:rPr>
          <w:i/>
        </w:rPr>
        <w:t>International Journal of Eating Disorders</w:t>
      </w:r>
      <w:r w:rsidRPr="00C9735F">
        <w:t xml:space="preserve">, </w:t>
      </w:r>
      <w:r w:rsidRPr="00C9735F">
        <w:rPr>
          <w:i/>
        </w:rPr>
        <w:t>37</w:t>
      </w:r>
      <w:r w:rsidRPr="00C9735F">
        <w:t>, 271-274. doi:10.1002/eat.20086</w:t>
      </w:r>
    </w:p>
    <w:p w14:paraId="179E7766" w14:textId="77777777" w:rsidR="002C7170" w:rsidRPr="00AB571B" w:rsidRDefault="002C7170" w:rsidP="002C7170">
      <w:pPr>
        <w:tabs>
          <w:tab w:val="left" w:pos="284"/>
        </w:tabs>
        <w:spacing w:line="480" w:lineRule="auto"/>
        <w:ind w:left="567" w:hanging="567"/>
        <w:rPr>
          <w:iCs/>
          <w:lang w:val="en-US"/>
        </w:rPr>
      </w:pPr>
      <w:r w:rsidRPr="00C9735F">
        <w:rPr>
          <w:iCs/>
        </w:rPr>
        <w:t xml:space="preserve">Swami, V., Campana, A. N. N. B., </w:t>
      </w:r>
      <w:proofErr w:type="spellStart"/>
      <w:r w:rsidRPr="00C9735F">
        <w:rPr>
          <w:iCs/>
        </w:rPr>
        <w:t>Fereirra</w:t>
      </w:r>
      <w:proofErr w:type="spellEnd"/>
      <w:r w:rsidRPr="00C9735F">
        <w:rPr>
          <w:iCs/>
        </w:rPr>
        <w:t xml:space="preserve">, L., Barrett, S., Harris, A. S., &amp; Tavares, M. C. G. C. F. (2011). </w:t>
      </w:r>
      <w:r w:rsidRPr="00AB571B">
        <w:rPr>
          <w:iCs/>
          <w:lang w:val="en-US"/>
        </w:rPr>
        <w:t xml:space="preserve">The Acceptance of Cosmetic Surgery Scale: Initial examination of its factor structure and correlates among Brazilian adults. </w:t>
      </w:r>
      <w:r w:rsidRPr="00AB571B">
        <w:rPr>
          <w:i/>
          <w:lang w:val="en-US"/>
        </w:rPr>
        <w:t>Body Image</w:t>
      </w:r>
      <w:r w:rsidRPr="00AB571B">
        <w:rPr>
          <w:iCs/>
          <w:lang w:val="en-US"/>
        </w:rPr>
        <w:t xml:space="preserve">, </w:t>
      </w:r>
      <w:r w:rsidRPr="00AB571B">
        <w:rPr>
          <w:i/>
          <w:iCs/>
          <w:lang w:val="en-US"/>
        </w:rPr>
        <w:t>8</w:t>
      </w:r>
      <w:r w:rsidRPr="00AB571B">
        <w:rPr>
          <w:iCs/>
          <w:lang w:val="en-US"/>
        </w:rPr>
        <w:t xml:space="preserve">, 179-185. </w:t>
      </w:r>
      <w:proofErr w:type="gramStart"/>
      <w:r w:rsidRPr="00AB571B">
        <w:rPr>
          <w:iCs/>
          <w:lang w:val="en-US"/>
        </w:rPr>
        <w:t>doi:10.1016/j.bodyim</w:t>
      </w:r>
      <w:proofErr w:type="gramEnd"/>
      <w:r w:rsidRPr="00AB571B">
        <w:rPr>
          <w:iCs/>
          <w:lang w:val="en-US"/>
        </w:rPr>
        <w:t>.2011.01.001</w:t>
      </w:r>
    </w:p>
    <w:p w14:paraId="3557458B" w14:textId="77777777" w:rsidR="002C7170" w:rsidRPr="00C9735F" w:rsidRDefault="002C7170" w:rsidP="002C7170">
      <w:pPr>
        <w:pStyle w:val="NormalWeb"/>
        <w:spacing w:before="0" w:beforeAutospacing="0" w:after="0" w:afterAutospacing="0" w:line="480" w:lineRule="auto"/>
        <w:ind w:left="567" w:hanging="567"/>
        <w:rPr>
          <w:rFonts w:ascii="Times New Roman" w:hAnsi="Times New Roman"/>
          <w:sz w:val="24"/>
          <w:szCs w:val="24"/>
        </w:rPr>
      </w:pPr>
      <w:r w:rsidRPr="00C9735F">
        <w:rPr>
          <w:rFonts w:ascii="Times New Roman" w:hAnsi="Times New Roman"/>
          <w:sz w:val="24"/>
          <w:szCs w:val="24"/>
        </w:rPr>
        <w:t xml:space="preserve">Swami, V., </w:t>
      </w:r>
      <w:proofErr w:type="spellStart"/>
      <w:r w:rsidRPr="00C9735F">
        <w:rPr>
          <w:rFonts w:ascii="Times New Roman" w:hAnsi="Times New Roman"/>
          <w:sz w:val="24"/>
          <w:szCs w:val="24"/>
        </w:rPr>
        <w:t>Cavelti</w:t>
      </w:r>
      <w:proofErr w:type="spellEnd"/>
      <w:r w:rsidRPr="00C9735F">
        <w:rPr>
          <w:rFonts w:ascii="Times New Roman" w:hAnsi="Times New Roman"/>
          <w:sz w:val="24"/>
          <w:szCs w:val="24"/>
        </w:rPr>
        <w:t xml:space="preserve">, S., Taylor, D., &amp; </w:t>
      </w:r>
      <w:proofErr w:type="spellStart"/>
      <w:r w:rsidRPr="00C9735F">
        <w:rPr>
          <w:rFonts w:ascii="Times New Roman" w:hAnsi="Times New Roman"/>
          <w:sz w:val="24"/>
          <w:szCs w:val="24"/>
        </w:rPr>
        <w:t>Tovée</w:t>
      </w:r>
      <w:proofErr w:type="spellEnd"/>
      <w:r w:rsidRPr="00C9735F">
        <w:rPr>
          <w:rFonts w:ascii="Times New Roman" w:hAnsi="Times New Roman"/>
          <w:sz w:val="24"/>
          <w:szCs w:val="24"/>
        </w:rPr>
        <w:t xml:space="preserve">, M. J. (2014). The Breast Size Rating Scale: Development and psychometric evaluation. </w:t>
      </w:r>
      <w:r w:rsidRPr="00C9735F">
        <w:rPr>
          <w:rFonts w:ascii="Times New Roman" w:hAnsi="Times New Roman"/>
          <w:i/>
          <w:sz w:val="24"/>
          <w:szCs w:val="24"/>
        </w:rPr>
        <w:t>Body Image</w:t>
      </w:r>
      <w:r w:rsidRPr="00C9735F">
        <w:rPr>
          <w:rFonts w:ascii="Times New Roman" w:hAnsi="Times New Roman"/>
          <w:sz w:val="24"/>
          <w:szCs w:val="24"/>
        </w:rPr>
        <w:t xml:space="preserve">, </w:t>
      </w:r>
      <w:r w:rsidRPr="00C9735F">
        <w:rPr>
          <w:rFonts w:ascii="Times New Roman" w:hAnsi="Times New Roman"/>
          <w:i/>
          <w:sz w:val="24"/>
          <w:szCs w:val="24"/>
        </w:rPr>
        <w:t>14</w:t>
      </w:r>
      <w:r w:rsidRPr="00C9735F">
        <w:rPr>
          <w:rFonts w:ascii="Times New Roman" w:hAnsi="Times New Roman"/>
          <w:sz w:val="24"/>
          <w:szCs w:val="24"/>
        </w:rPr>
        <w:t xml:space="preserve">, 29-38. </w:t>
      </w:r>
      <w:proofErr w:type="gramStart"/>
      <w:r w:rsidRPr="00C9735F">
        <w:rPr>
          <w:rFonts w:ascii="Times New Roman" w:hAnsi="Times New Roman"/>
          <w:sz w:val="24"/>
          <w:szCs w:val="24"/>
        </w:rPr>
        <w:t>doi:10.1016/j.bodyim</w:t>
      </w:r>
      <w:proofErr w:type="gramEnd"/>
      <w:r w:rsidRPr="00C9735F">
        <w:rPr>
          <w:rFonts w:ascii="Times New Roman" w:hAnsi="Times New Roman"/>
          <w:sz w:val="24"/>
          <w:szCs w:val="24"/>
        </w:rPr>
        <w:t>.2015.02.004</w:t>
      </w:r>
    </w:p>
    <w:p w14:paraId="7013B5E4" w14:textId="77777777" w:rsidR="002C7170" w:rsidRPr="00AB571B" w:rsidRDefault="002C7170" w:rsidP="002C7170">
      <w:pPr>
        <w:tabs>
          <w:tab w:val="left" w:pos="284"/>
        </w:tabs>
        <w:spacing w:line="480" w:lineRule="auto"/>
        <w:ind w:left="567" w:hanging="567"/>
        <w:rPr>
          <w:lang w:val="en-US"/>
        </w:rPr>
      </w:pPr>
      <w:r w:rsidRPr="00AB571B">
        <w:rPr>
          <w:lang w:val="en-US"/>
        </w:rPr>
        <w:t xml:space="preserve">Swami, V., &amp; Furnham, A. (2018). Breast size dissatisfaction, but not body dissatisfaction, is associated with breast self-examination frequency and breast change </w:t>
      </w:r>
      <w:proofErr w:type="spellStart"/>
      <w:r w:rsidRPr="00AB571B">
        <w:rPr>
          <w:lang w:val="en-US"/>
        </w:rPr>
        <w:t>behaviours</w:t>
      </w:r>
      <w:proofErr w:type="spellEnd"/>
      <w:r w:rsidRPr="00AB571B">
        <w:rPr>
          <w:lang w:val="en-US"/>
        </w:rPr>
        <w:t xml:space="preserve"> in British women. </w:t>
      </w:r>
      <w:r w:rsidRPr="00AB571B">
        <w:rPr>
          <w:i/>
          <w:lang w:val="en-US"/>
        </w:rPr>
        <w:t>Body Image</w:t>
      </w:r>
      <w:r w:rsidRPr="00AB571B">
        <w:rPr>
          <w:lang w:val="en-US"/>
        </w:rPr>
        <w:t xml:space="preserve">, </w:t>
      </w:r>
      <w:r w:rsidRPr="00AB571B">
        <w:rPr>
          <w:i/>
          <w:lang w:val="en-US"/>
        </w:rPr>
        <w:t>24</w:t>
      </w:r>
      <w:r w:rsidRPr="00AB571B">
        <w:rPr>
          <w:lang w:val="en-US"/>
        </w:rPr>
        <w:t xml:space="preserve">, 76-81. </w:t>
      </w:r>
      <w:proofErr w:type="gramStart"/>
      <w:r w:rsidRPr="00AB571B">
        <w:rPr>
          <w:lang w:val="en-US"/>
        </w:rPr>
        <w:t>doi:10.1016/j.bodyim</w:t>
      </w:r>
      <w:proofErr w:type="gramEnd"/>
      <w:r w:rsidRPr="00AB571B">
        <w:rPr>
          <w:lang w:val="en-US"/>
        </w:rPr>
        <w:t>.2017.12.004</w:t>
      </w:r>
    </w:p>
    <w:p w14:paraId="3F35E836" w14:textId="77777777" w:rsidR="002C7170" w:rsidRPr="00AB571B" w:rsidRDefault="002C7170" w:rsidP="002C7170">
      <w:pPr>
        <w:tabs>
          <w:tab w:val="left" w:pos="284"/>
        </w:tabs>
        <w:spacing w:line="480" w:lineRule="auto"/>
        <w:ind w:left="567" w:hanging="567"/>
        <w:rPr>
          <w:lang w:val="en-US"/>
        </w:rPr>
      </w:pPr>
      <w:r w:rsidRPr="00AB571B">
        <w:rPr>
          <w:lang w:val="en-US"/>
        </w:rPr>
        <w:t xml:space="preserve">Swami, V., Salem, N., Furnham, A., &amp; </w:t>
      </w:r>
      <w:proofErr w:type="spellStart"/>
      <w:r w:rsidRPr="00AB571B">
        <w:rPr>
          <w:lang w:val="en-US"/>
        </w:rPr>
        <w:t>Tovée</w:t>
      </w:r>
      <w:proofErr w:type="spellEnd"/>
      <w:r w:rsidRPr="00AB571B">
        <w:rPr>
          <w:lang w:val="en-US"/>
        </w:rPr>
        <w:t xml:space="preserve">, M. J. (2008). Initial examination of the validity and reliability of the female Photographic Figure Rating Scale for body image assessment. </w:t>
      </w:r>
      <w:r w:rsidRPr="00AB571B">
        <w:rPr>
          <w:i/>
          <w:lang w:val="en-US"/>
        </w:rPr>
        <w:t>Personality and Individual Differences</w:t>
      </w:r>
      <w:r w:rsidRPr="00AB571B">
        <w:rPr>
          <w:lang w:val="en-US"/>
        </w:rPr>
        <w:t xml:space="preserve">, </w:t>
      </w:r>
      <w:r w:rsidRPr="00AB571B">
        <w:rPr>
          <w:i/>
          <w:lang w:val="en-US"/>
        </w:rPr>
        <w:t>44</w:t>
      </w:r>
      <w:r w:rsidRPr="00AB571B">
        <w:rPr>
          <w:lang w:val="en-US"/>
        </w:rPr>
        <w:t xml:space="preserve">, 1752-1761. </w:t>
      </w:r>
      <w:proofErr w:type="gramStart"/>
      <w:r w:rsidRPr="00AB571B">
        <w:rPr>
          <w:lang w:val="en-US"/>
        </w:rPr>
        <w:t>doi:10.1016/j.paid</w:t>
      </w:r>
      <w:proofErr w:type="gramEnd"/>
      <w:r w:rsidRPr="00AB571B">
        <w:rPr>
          <w:lang w:val="en-US"/>
        </w:rPr>
        <w:t>.2008.02.002</w:t>
      </w:r>
    </w:p>
    <w:p w14:paraId="121A272D" w14:textId="77777777" w:rsidR="002C7170" w:rsidRPr="00AB571B" w:rsidRDefault="002C7170" w:rsidP="002C7170">
      <w:pPr>
        <w:tabs>
          <w:tab w:val="left" w:pos="284"/>
        </w:tabs>
        <w:spacing w:line="480" w:lineRule="auto"/>
        <w:ind w:left="567" w:hanging="567"/>
        <w:rPr>
          <w:shd w:val="clear" w:color="auto" w:fill="FFFFFF"/>
          <w:lang w:val="en-US"/>
        </w:rPr>
      </w:pPr>
      <w:r w:rsidRPr="00AB571B">
        <w:rPr>
          <w:iCs/>
          <w:lang w:val="en-US"/>
        </w:rPr>
        <w:t xml:space="preserve">Swami, V., &amp; </w:t>
      </w:r>
      <w:proofErr w:type="spellStart"/>
      <w:r w:rsidRPr="00AB571B">
        <w:rPr>
          <w:iCs/>
          <w:lang w:val="en-US"/>
        </w:rPr>
        <w:t>Tovée</w:t>
      </w:r>
      <w:proofErr w:type="spellEnd"/>
      <w:r w:rsidRPr="00AB571B">
        <w:rPr>
          <w:iCs/>
          <w:lang w:val="en-US"/>
        </w:rPr>
        <w:t xml:space="preserve">, M. J. (2013). Men’s oppressive beliefs predict their breast size preferences in women. </w:t>
      </w:r>
      <w:r w:rsidRPr="00AB571B">
        <w:rPr>
          <w:i/>
          <w:iCs/>
          <w:lang w:val="en-US"/>
        </w:rPr>
        <w:t>Archives of Sexual Behavior</w:t>
      </w:r>
      <w:r w:rsidRPr="00AB571B">
        <w:rPr>
          <w:iCs/>
          <w:lang w:val="en-US"/>
        </w:rPr>
        <w:t xml:space="preserve">, </w:t>
      </w:r>
      <w:r w:rsidRPr="00AB571B">
        <w:rPr>
          <w:i/>
          <w:iCs/>
          <w:lang w:val="en-US"/>
        </w:rPr>
        <w:t>42</w:t>
      </w:r>
      <w:r w:rsidRPr="00AB571B">
        <w:rPr>
          <w:iCs/>
          <w:lang w:val="en-US"/>
        </w:rPr>
        <w:t>, 1199-1207. doi:</w:t>
      </w:r>
      <w:r w:rsidRPr="00AB571B">
        <w:rPr>
          <w:shd w:val="clear" w:color="auto" w:fill="FFFFFF"/>
          <w:lang w:val="en-US"/>
        </w:rPr>
        <w:t>10.1007/s10508-013-0081-5</w:t>
      </w:r>
    </w:p>
    <w:p w14:paraId="105DAEBC" w14:textId="77777777" w:rsidR="002C7170" w:rsidRPr="00AB571B" w:rsidRDefault="002C7170" w:rsidP="002C7170">
      <w:pPr>
        <w:autoSpaceDE w:val="0"/>
        <w:autoSpaceDN w:val="0"/>
        <w:adjustRightInd w:val="0"/>
        <w:spacing w:line="480" w:lineRule="auto"/>
        <w:ind w:left="567" w:hanging="567"/>
        <w:rPr>
          <w:color w:val="000000"/>
          <w:lang w:val="en-US"/>
        </w:rPr>
      </w:pPr>
      <w:proofErr w:type="spellStart"/>
      <w:r w:rsidRPr="00AB571B">
        <w:rPr>
          <w:lang w:val="en-US"/>
        </w:rPr>
        <w:t>Tantleff</w:t>
      </w:r>
      <w:proofErr w:type="spellEnd"/>
      <w:r w:rsidRPr="00AB571B">
        <w:rPr>
          <w:lang w:val="en-US"/>
        </w:rPr>
        <w:t xml:space="preserve">-Dunn, S., &amp; Thompson, J. K. (2000). Breast and chest size satisfaction: Relation to overall body image and self-esteem. </w:t>
      </w:r>
      <w:r w:rsidRPr="00AB571B">
        <w:rPr>
          <w:i/>
          <w:iCs/>
          <w:lang w:val="en-US"/>
        </w:rPr>
        <w:t>Eating Disorders: Journal of Treatment and Prevention</w:t>
      </w:r>
      <w:r w:rsidRPr="00AB571B">
        <w:rPr>
          <w:iCs/>
          <w:lang w:val="en-US"/>
        </w:rPr>
        <w:t>,</w:t>
      </w:r>
      <w:r w:rsidRPr="00AB571B">
        <w:rPr>
          <w:i/>
          <w:iCs/>
          <w:lang w:val="en-US"/>
        </w:rPr>
        <w:t xml:space="preserve"> 8</w:t>
      </w:r>
      <w:r w:rsidRPr="00AB571B">
        <w:rPr>
          <w:lang w:val="en-US"/>
        </w:rPr>
        <w:t>, 241-246. doi:</w:t>
      </w:r>
      <w:r w:rsidRPr="00AB571B">
        <w:rPr>
          <w:color w:val="000000"/>
          <w:lang w:val="en-US"/>
        </w:rPr>
        <w:t>10.1080/10640260008251231</w:t>
      </w:r>
    </w:p>
    <w:p w14:paraId="75051D6A" w14:textId="77777777" w:rsidR="002C7170" w:rsidRPr="00AB571B" w:rsidRDefault="002C7170" w:rsidP="002C7170">
      <w:pPr>
        <w:autoSpaceDE w:val="0"/>
        <w:autoSpaceDN w:val="0"/>
        <w:adjustRightInd w:val="0"/>
        <w:spacing w:line="480" w:lineRule="auto"/>
        <w:ind w:left="567" w:hanging="567"/>
        <w:rPr>
          <w:lang w:val="en-US"/>
        </w:rPr>
      </w:pPr>
      <w:r w:rsidRPr="00AB571B">
        <w:rPr>
          <w:lang w:val="en-US"/>
        </w:rPr>
        <w:lastRenderedPageBreak/>
        <w:t xml:space="preserve">Thompson, J., K. &amp; </w:t>
      </w:r>
      <w:proofErr w:type="spellStart"/>
      <w:r w:rsidRPr="00AB571B">
        <w:rPr>
          <w:lang w:val="en-US"/>
        </w:rPr>
        <w:t>Tantleff</w:t>
      </w:r>
      <w:proofErr w:type="spellEnd"/>
      <w:r w:rsidRPr="00AB571B">
        <w:rPr>
          <w:lang w:val="en-US"/>
        </w:rPr>
        <w:t xml:space="preserve">, S. (1992). Female and male ratings of upper torso: Actual, ideal, and stereotypical conceptions. </w:t>
      </w:r>
      <w:r w:rsidRPr="00AB571B">
        <w:rPr>
          <w:i/>
          <w:iCs/>
          <w:lang w:val="en-US"/>
        </w:rPr>
        <w:t>Journal of Social Behavior and Personality</w:t>
      </w:r>
      <w:r w:rsidRPr="00AB571B">
        <w:rPr>
          <w:iCs/>
          <w:lang w:val="en-US"/>
        </w:rPr>
        <w:t>,</w:t>
      </w:r>
      <w:r w:rsidRPr="00AB571B">
        <w:rPr>
          <w:i/>
          <w:iCs/>
          <w:lang w:val="en-US"/>
        </w:rPr>
        <w:t xml:space="preserve"> 7</w:t>
      </w:r>
      <w:r w:rsidRPr="00AB571B">
        <w:rPr>
          <w:lang w:val="en-US"/>
        </w:rPr>
        <w:t>, 345-354.</w:t>
      </w:r>
    </w:p>
    <w:p w14:paraId="60465169" w14:textId="77777777" w:rsidR="002C7170" w:rsidRDefault="002C7170" w:rsidP="002C7170">
      <w:pPr>
        <w:autoSpaceDE w:val="0"/>
        <w:autoSpaceDN w:val="0"/>
        <w:adjustRightInd w:val="0"/>
        <w:spacing w:line="480" w:lineRule="auto"/>
        <w:ind w:left="567" w:hanging="567"/>
        <w:rPr>
          <w:rFonts w:eastAsiaTheme="minorHAnsi"/>
          <w:lang w:val="en-US"/>
        </w:rPr>
      </w:pPr>
      <w:r w:rsidRPr="00C9735F">
        <w:rPr>
          <w:rFonts w:eastAsiaTheme="minorHAnsi"/>
          <w:lang w:val="en-US"/>
        </w:rPr>
        <w:t xml:space="preserve">Thompson, J. K., van den Berg, P., </w:t>
      </w:r>
      <w:proofErr w:type="spellStart"/>
      <w:r w:rsidRPr="00C9735F">
        <w:rPr>
          <w:rFonts w:eastAsiaTheme="minorHAnsi"/>
          <w:lang w:val="en-US"/>
        </w:rPr>
        <w:t>Roehrig</w:t>
      </w:r>
      <w:proofErr w:type="spellEnd"/>
      <w:r w:rsidRPr="00C9735F">
        <w:rPr>
          <w:rFonts w:eastAsiaTheme="minorHAnsi"/>
          <w:lang w:val="en-US"/>
        </w:rPr>
        <w:t xml:space="preserve">, M., </w:t>
      </w:r>
      <w:proofErr w:type="spellStart"/>
      <w:r w:rsidRPr="00C9735F">
        <w:rPr>
          <w:rFonts w:eastAsiaTheme="minorHAnsi"/>
          <w:lang w:val="en-US"/>
        </w:rPr>
        <w:t>Guarda</w:t>
      </w:r>
      <w:proofErr w:type="spellEnd"/>
      <w:r w:rsidRPr="00C9735F">
        <w:rPr>
          <w:rFonts w:eastAsiaTheme="minorHAnsi"/>
          <w:lang w:val="en-US"/>
        </w:rPr>
        <w:t xml:space="preserve">, A. S., &amp; </w:t>
      </w:r>
      <w:proofErr w:type="spellStart"/>
      <w:r w:rsidRPr="00C9735F">
        <w:rPr>
          <w:rFonts w:eastAsiaTheme="minorHAnsi"/>
          <w:lang w:val="en-US"/>
        </w:rPr>
        <w:t>Heinberg</w:t>
      </w:r>
      <w:proofErr w:type="spellEnd"/>
      <w:r w:rsidRPr="00C9735F">
        <w:rPr>
          <w:rFonts w:eastAsiaTheme="minorHAnsi"/>
          <w:lang w:val="en-US"/>
        </w:rPr>
        <w:t>, L. J. (2004). The</w:t>
      </w:r>
      <w:r w:rsidRPr="00AB571B">
        <w:rPr>
          <w:lang w:val="en-US"/>
        </w:rPr>
        <w:t xml:space="preserve"> </w:t>
      </w:r>
      <w:r w:rsidRPr="00C9735F">
        <w:rPr>
          <w:rFonts w:eastAsiaTheme="minorHAnsi"/>
          <w:lang w:val="en-US"/>
        </w:rPr>
        <w:t>Sociocultural Attitudes Toward Appearance Questionnaire (SATAQ-3): Development</w:t>
      </w:r>
      <w:r w:rsidRPr="00AB571B">
        <w:rPr>
          <w:lang w:val="en-US"/>
        </w:rPr>
        <w:t xml:space="preserve"> </w:t>
      </w:r>
      <w:r w:rsidRPr="00C9735F">
        <w:rPr>
          <w:rFonts w:eastAsiaTheme="minorHAnsi"/>
          <w:lang w:val="en-US"/>
        </w:rPr>
        <w:t xml:space="preserve">and validation. </w:t>
      </w:r>
      <w:r w:rsidRPr="00C9735F">
        <w:rPr>
          <w:rFonts w:eastAsiaTheme="minorHAnsi"/>
          <w:i/>
          <w:lang w:val="en-US"/>
        </w:rPr>
        <w:t>International Journal of Eating Disorders</w:t>
      </w:r>
      <w:r w:rsidRPr="00C9735F">
        <w:rPr>
          <w:rFonts w:eastAsiaTheme="minorHAnsi"/>
          <w:lang w:val="en-US"/>
        </w:rPr>
        <w:t xml:space="preserve">, </w:t>
      </w:r>
      <w:r w:rsidRPr="00C9735F">
        <w:rPr>
          <w:rFonts w:eastAsiaTheme="minorHAnsi"/>
          <w:i/>
          <w:lang w:val="en-US"/>
        </w:rPr>
        <w:t>35</w:t>
      </w:r>
      <w:r w:rsidRPr="00C9735F">
        <w:rPr>
          <w:rFonts w:eastAsiaTheme="minorHAnsi"/>
          <w:lang w:val="en-US"/>
        </w:rPr>
        <w:t>, 293</w:t>
      </w:r>
      <w:r>
        <w:rPr>
          <w:rFonts w:eastAsiaTheme="minorHAnsi"/>
          <w:lang w:val="en-US"/>
        </w:rPr>
        <w:t>-</w:t>
      </w:r>
      <w:r w:rsidRPr="00C9735F">
        <w:rPr>
          <w:rFonts w:eastAsiaTheme="minorHAnsi"/>
          <w:lang w:val="en-US"/>
        </w:rPr>
        <w:t>304.</w:t>
      </w:r>
      <w:r>
        <w:rPr>
          <w:rFonts w:eastAsiaTheme="minorHAnsi"/>
          <w:lang w:val="en-US"/>
        </w:rPr>
        <w:t xml:space="preserve"> doi:10.1002/eat.10257</w:t>
      </w:r>
    </w:p>
    <w:p w14:paraId="1DBE3179" w14:textId="77777777" w:rsidR="002C7170" w:rsidRDefault="002C7170" w:rsidP="002C7170">
      <w:pPr>
        <w:spacing w:line="480" w:lineRule="auto"/>
        <w:rPr>
          <w:i/>
          <w:lang w:val="en-US"/>
        </w:rPr>
        <w:sectPr w:rsidR="002C7170" w:rsidSect="00C35B01">
          <w:headerReference w:type="even" r:id="rId8"/>
          <w:headerReference w:type="default" r:id="rId9"/>
          <w:pgSz w:w="11906" w:h="16838"/>
          <w:pgMar w:top="1417" w:right="1701" w:bottom="1417" w:left="1701" w:header="708" w:footer="708" w:gutter="0"/>
          <w:cols w:space="708"/>
          <w:titlePg/>
          <w:docGrid w:linePitch="360"/>
        </w:sectPr>
      </w:pPr>
    </w:p>
    <w:p w14:paraId="7A1CFED8" w14:textId="12F26767" w:rsidR="002C7170" w:rsidRPr="00AB571B" w:rsidRDefault="002C7170" w:rsidP="002C7170">
      <w:pPr>
        <w:spacing w:line="480" w:lineRule="auto"/>
        <w:rPr>
          <w:i/>
          <w:lang w:val="en-US"/>
        </w:rPr>
      </w:pPr>
      <w:r w:rsidRPr="00AB571B">
        <w:rPr>
          <w:i/>
          <w:lang w:val="en-US"/>
        </w:rPr>
        <w:lastRenderedPageBreak/>
        <w:t>Table 1. Inter-scale Correlations between Breast Size Dissatisfaction and Other Variables Included in the Present Study (N = 194)</w:t>
      </w:r>
    </w:p>
    <w:tbl>
      <w:tblPr>
        <w:tblStyle w:val="TabeladeGradeClara"/>
        <w:tblpPr w:leftFromText="141" w:rightFromText="141" w:vertAnchor="text" w:horzAnchor="margin" w:tblpXSpec="center" w:tblpY="29"/>
        <w:tblW w:w="5000" w:type="pct"/>
        <w:tblLook w:val="04A0" w:firstRow="1" w:lastRow="0" w:firstColumn="1" w:lastColumn="0" w:noHBand="0" w:noVBand="1"/>
      </w:tblPr>
      <w:tblGrid>
        <w:gridCol w:w="4097"/>
        <w:gridCol w:w="1100"/>
        <w:gridCol w:w="1100"/>
        <w:gridCol w:w="1100"/>
        <w:gridCol w:w="1103"/>
        <w:gridCol w:w="1100"/>
        <w:gridCol w:w="1100"/>
        <w:gridCol w:w="1100"/>
        <w:gridCol w:w="1100"/>
        <w:gridCol w:w="1094"/>
      </w:tblGrid>
      <w:tr w:rsidR="002C7170" w:rsidRPr="00C9735F" w14:paraId="320A1827" w14:textId="77777777" w:rsidTr="00D776FA">
        <w:trPr>
          <w:trHeight w:val="353"/>
        </w:trPr>
        <w:tc>
          <w:tcPr>
            <w:tcW w:w="1464" w:type="pct"/>
            <w:tcBorders>
              <w:top w:val="single" w:sz="4" w:space="0" w:color="auto"/>
              <w:bottom w:val="single" w:sz="4" w:space="0" w:color="auto"/>
            </w:tcBorders>
          </w:tcPr>
          <w:p w14:paraId="4569A1AD" w14:textId="77777777" w:rsidR="002C7170" w:rsidRPr="00C9735F" w:rsidRDefault="002C7170" w:rsidP="00D776FA">
            <w:pPr>
              <w:autoSpaceDE w:val="0"/>
              <w:autoSpaceDN w:val="0"/>
              <w:adjustRightInd w:val="0"/>
              <w:spacing w:line="480" w:lineRule="auto"/>
            </w:pPr>
            <w:r w:rsidRPr="00C9735F">
              <w:t>Variable</w:t>
            </w:r>
          </w:p>
        </w:tc>
        <w:tc>
          <w:tcPr>
            <w:tcW w:w="393" w:type="pct"/>
            <w:tcBorders>
              <w:top w:val="single" w:sz="4" w:space="0" w:color="auto"/>
              <w:bottom w:val="single" w:sz="4" w:space="0" w:color="auto"/>
            </w:tcBorders>
          </w:tcPr>
          <w:p w14:paraId="006C3169" w14:textId="77777777" w:rsidR="002C7170" w:rsidRPr="00C9735F" w:rsidRDefault="002C7170" w:rsidP="00D776FA">
            <w:pPr>
              <w:autoSpaceDE w:val="0"/>
              <w:autoSpaceDN w:val="0"/>
              <w:adjustRightInd w:val="0"/>
              <w:spacing w:line="480" w:lineRule="auto"/>
              <w:jc w:val="center"/>
            </w:pPr>
            <w:r w:rsidRPr="00C9735F">
              <w:t>1</w:t>
            </w:r>
          </w:p>
        </w:tc>
        <w:tc>
          <w:tcPr>
            <w:tcW w:w="393" w:type="pct"/>
            <w:tcBorders>
              <w:top w:val="single" w:sz="4" w:space="0" w:color="auto"/>
              <w:bottom w:val="single" w:sz="4" w:space="0" w:color="auto"/>
            </w:tcBorders>
          </w:tcPr>
          <w:p w14:paraId="51B0282A" w14:textId="77777777" w:rsidR="002C7170" w:rsidRPr="00C9735F" w:rsidRDefault="002C7170" w:rsidP="00D776FA">
            <w:pPr>
              <w:autoSpaceDE w:val="0"/>
              <w:autoSpaceDN w:val="0"/>
              <w:adjustRightInd w:val="0"/>
              <w:spacing w:line="480" w:lineRule="auto"/>
              <w:jc w:val="center"/>
            </w:pPr>
            <w:r w:rsidRPr="00C9735F">
              <w:t>2</w:t>
            </w:r>
          </w:p>
        </w:tc>
        <w:tc>
          <w:tcPr>
            <w:tcW w:w="393" w:type="pct"/>
            <w:tcBorders>
              <w:top w:val="single" w:sz="4" w:space="0" w:color="auto"/>
              <w:bottom w:val="single" w:sz="4" w:space="0" w:color="auto"/>
            </w:tcBorders>
          </w:tcPr>
          <w:p w14:paraId="6E01B4BD" w14:textId="77777777" w:rsidR="002C7170" w:rsidRPr="00C9735F" w:rsidRDefault="002C7170" w:rsidP="00D776FA">
            <w:pPr>
              <w:autoSpaceDE w:val="0"/>
              <w:autoSpaceDN w:val="0"/>
              <w:adjustRightInd w:val="0"/>
              <w:spacing w:line="480" w:lineRule="auto"/>
              <w:jc w:val="center"/>
            </w:pPr>
            <w:r w:rsidRPr="00C9735F">
              <w:t>3</w:t>
            </w:r>
          </w:p>
        </w:tc>
        <w:tc>
          <w:tcPr>
            <w:tcW w:w="394" w:type="pct"/>
            <w:tcBorders>
              <w:top w:val="single" w:sz="4" w:space="0" w:color="auto"/>
              <w:bottom w:val="single" w:sz="4" w:space="0" w:color="auto"/>
            </w:tcBorders>
          </w:tcPr>
          <w:p w14:paraId="527FA807" w14:textId="77777777" w:rsidR="002C7170" w:rsidRPr="00C9735F" w:rsidRDefault="002C7170" w:rsidP="00D776FA">
            <w:pPr>
              <w:autoSpaceDE w:val="0"/>
              <w:autoSpaceDN w:val="0"/>
              <w:adjustRightInd w:val="0"/>
              <w:spacing w:line="480" w:lineRule="auto"/>
              <w:jc w:val="center"/>
            </w:pPr>
            <w:r>
              <w:t>4</w:t>
            </w:r>
          </w:p>
        </w:tc>
        <w:tc>
          <w:tcPr>
            <w:tcW w:w="393" w:type="pct"/>
            <w:tcBorders>
              <w:top w:val="single" w:sz="4" w:space="0" w:color="auto"/>
              <w:bottom w:val="single" w:sz="4" w:space="0" w:color="auto"/>
            </w:tcBorders>
          </w:tcPr>
          <w:p w14:paraId="065DE7A4" w14:textId="77777777" w:rsidR="002C7170" w:rsidRPr="00C9735F" w:rsidRDefault="002C7170" w:rsidP="00D776FA">
            <w:pPr>
              <w:autoSpaceDE w:val="0"/>
              <w:autoSpaceDN w:val="0"/>
              <w:adjustRightInd w:val="0"/>
              <w:spacing w:line="480" w:lineRule="auto"/>
              <w:jc w:val="center"/>
            </w:pPr>
            <w:r>
              <w:t>5</w:t>
            </w:r>
          </w:p>
        </w:tc>
        <w:tc>
          <w:tcPr>
            <w:tcW w:w="393" w:type="pct"/>
            <w:tcBorders>
              <w:top w:val="single" w:sz="4" w:space="0" w:color="auto"/>
              <w:bottom w:val="single" w:sz="4" w:space="0" w:color="auto"/>
            </w:tcBorders>
          </w:tcPr>
          <w:p w14:paraId="5B8C42E9" w14:textId="77777777" w:rsidR="002C7170" w:rsidRPr="00C9735F" w:rsidRDefault="002C7170" w:rsidP="00D776FA">
            <w:pPr>
              <w:autoSpaceDE w:val="0"/>
              <w:autoSpaceDN w:val="0"/>
              <w:adjustRightInd w:val="0"/>
              <w:spacing w:line="480" w:lineRule="auto"/>
              <w:jc w:val="center"/>
            </w:pPr>
            <w:r>
              <w:t>6</w:t>
            </w:r>
          </w:p>
        </w:tc>
        <w:tc>
          <w:tcPr>
            <w:tcW w:w="393" w:type="pct"/>
            <w:tcBorders>
              <w:top w:val="single" w:sz="4" w:space="0" w:color="auto"/>
              <w:bottom w:val="single" w:sz="4" w:space="0" w:color="auto"/>
            </w:tcBorders>
          </w:tcPr>
          <w:p w14:paraId="2EEFD7A9" w14:textId="77777777" w:rsidR="002C7170" w:rsidRPr="00C9735F" w:rsidRDefault="002C7170" w:rsidP="00D776FA">
            <w:pPr>
              <w:autoSpaceDE w:val="0"/>
              <w:autoSpaceDN w:val="0"/>
              <w:adjustRightInd w:val="0"/>
              <w:spacing w:line="480" w:lineRule="auto"/>
              <w:jc w:val="center"/>
            </w:pPr>
            <w:r>
              <w:t>7</w:t>
            </w:r>
          </w:p>
        </w:tc>
        <w:tc>
          <w:tcPr>
            <w:tcW w:w="393" w:type="pct"/>
            <w:tcBorders>
              <w:top w:val="single" w:sz="4" w:space="0" w:color="auto"/>
              <w:bottom w:val="single" w:sz="4" w:space="0" w:color="auto"/>
            </w:tcBorders>
          </w:tcPr>
          <w:p w14:paraId="42314144" w14:textId="77777777" w:rsidR="002C7170" w:rsidRPr="00C9735F" w:rsidRDefault="002C7170" w:rsidP="00D776FA">
            <w:pPr>
              <w:autoSpaceDE w:val="0"/>
              <w:autoSpaceDN w:val="0"/>
              <w:adjustRightInd w:val="0"/>
              <w:spacing w:line="480" w:lineRule="auto"/>
              <w:jc w:val="center"/>
            </w:pPr>
            <w:r>
              <w:t>8</w:t>
            </w:r>
          </w:p>
        </w:tc>
        <w:tc>
          <w:tcPr>
            <w:tcW w:w="391" w:type="pct"/>
            <w:tcBorders>
              <w:top w:val="single" w:sz="4" w:space="0" w:color="auto"/>
              <w:bottom w:val="single" w:sz="4" w:space="0" w:color="auto"/>
            </w:tcBorders>
          </w:tcPr>
          <w:p w14:paraId="76A1A37E" w14:textId="77777777" w:rsidR="002C7170" w:rsidRPr="00C9735F" w:rsidRDefault="002C7170" w:rsidP="00D776FA">
            <w:pPr>
              <w:autoSpaceDE w:val="0"/>
              <w:autoSpaceDN w:val="0"/>
              <w:adjustRightInd w:val="0"/>
              <w:spacing w:line="480" w:lineRule="auto"/>
              <w:jc w:val="center"/>
            </w:pPr>
            <w:r>
              <w:t>9</w:t>
            </w:r>
          </w:p>
        </w:tc>
      </w:tr>
      <w:tr w:rsidR="002C7170" w:rsidRPr="00C9735F" w14:paraId="62CBCDBB" w14:textId="77777777" w:rsidTr="00D776FA">
        <w:trPr>
          <w:trHeight w:val="340"/>
        </w:trPr>
        <w:tc>
          <w:tcPr>
            <w:tcW w:w="1464" w:type="pct"/>
            <w:tcBorders>
              <w:top w:val="single" w:sz="4" w:space="0" w:color="auto"/>
            </w:tcBorders>
          </w:tcPr>
          <w:p w14:paraId="484D61EA" w14:textId="77777777" w:rsidR="002C7170" w:rsidRPr="00C9735F" w:rsidRDefault="002C7170" w:rsidP="00D776FA">
            <w:pPr>
              <w:autoSpaceDE w:val="0"/>
              <w:autoSpaceDN w:val="0"/>
              <w:adjustRightInd w:val="0"/>
              <w:spacing w:line="480" w:lineRule="auto"/>
            </w:pPr>
            <w:r w:rsidRPr="00C9735F">
              <w:t>1. Breast size dissatisfaction</w:t>
            </w:r>
          </w:p>
        </w:tc>
        <w:tc>
          <w:tcPr>
            <w:tcW w:w="393" w:type="pct"/>
            <w:tcBorders>
              <w:top w:val="single" w:sz="4" w:space="0" w:color="auto"/>
            </w:tcBorders>
          </w:tcPr>
          <w:p w14:paraId="5BB22E5D" w14:textId="77777777" w:rsidR="002C7170" w:rsidRPr="00C9735F" w:rsidRDefault="002C7170" w:rsidP="00D776FA">
            <w:pPr>
              <w:autoSpaceDE w:val="0"/>
              <w:autoSpaceDN w:val="0"/>
              <w:adjustRightInd w:val="0"/>
              <w:spacing w:line="480" w:lineRule="auto"/>
              <w:jc w:val="center"/>
            </w:pPr>
            <w:r w:rsidRPr="00C9735F">
              <w:t>-</w:t>
            </w:r>
          </w:p>
        </w:tc>
        <w:tc>
          <w:tcPr>
            <w:tcW w:w="393" w:type="pct"/>
            <w:tcBorders>
              <w:top w:val="single" w:sz="4" w:space="0" w:color="auto"/>
            </w:tcBorders>
          </w:tcPr>
          <w:p w14:paraId="5DA99640" w14:textId="77777777" w:rsidR="002C7170" w:rsidRPr="00C9735F" w:rsidRDefault="002C7170" w:rsidP="00D776FA">
            <w:pPr>
              <w:autoSpaceDE w:val="0"/>
              <w:autoSpaceDN w:val="0"/>
              <w:adjustRightInd w:val="0"/>
              <w:spacing w:line="480" w:lineRule="auto"/>
              <w:jc w:val="center"/>
            </w:pPr>
            <w:r w:rsidRPr="00C9735F">
              <w:t>.30**</w:t>
            </w:r>
          </w:p>
        </w:tc>
        <w:tc>
          <w:tcPr>
            <w:tcW w:w="393" w:type="pct"/>
            <w:tcBorders>
              <w:top w:val="single" w:sz="4" w:space="0" w:color="auto"/>
            </w:tcBorders>
          </w:tcPr>
          <w:p w14:paraId="4DF607BD" w14:textId="77777777" w:rsidR="002C7170" w:rsidRPr="00C9735F" w:rsidRDefault="002C7170" w:rsidP="00D776FA">
            <w:pPr>
              <w:autoSpaceDE w:val="0"/>
              <w:autoSpaceDN w:val="0"/>
              <w:adjustRightInd w:val="0"/>
              <w:spacing w:line="480" w:lineRule="auto"/>
              <w:jc w:val="center"/>
            </w:pPr>
            <w:r w:rsidRPr="00C9735F">
              <w:t>-.39**</w:t>
            </w:r>
          </w:p>
        </w:tc>
        <w:tc>
          <w:tcPr>
            <w:tcW w:w="394" w:type="pct"/>
            <w:tcBorders>
              <w:top w:val="single" w:sz="4" w:space="0" w:color="auto"/>
            </w:tcBorders>
          </w:tcPr>
          <w:p w14:paraId="7293CC7A" w14:textId="77777777" w:rsidR="002C7170" w:rsidRPr="00C9735F" w:rsidRDefault="002C7170" w:rsidP="00D776FA">
            <w:pPr>
              <w:autoSpaceDE w:val="0"/>
              <w:autoSpaceDN w:val="0"/>
              <w:adjustRightInd w:val="0"/>
              <w:spacing w:line="480" w:lineRule="auto"/>
              <w:jc w:val="center"/>
            </w:pPr>
            <w:r w:rsidRPr="00C9735F">
              <w:t>-.37**</w:t>
            </w:r>
          </w:p>
        </w:tc>
        <w:tc>
          <w:tcPr>
            <w:tcW w:w="393" w:type="pct"/>
            <w:tcBorders>
              <w:top w:val="single" w:sz="4" w:space="0" w:color="auto"/>
            </w:tcBorders>
          </w:tcPr>
          <w:p w14:paraId="2B1856F6" w14:textId="77777777" w:rsidR="002C7170" w:rsidRPr="00C9735F" w:rsidRDefault="002C7170" w:rsidP="00D776FA">
            <w:pPr>
              <w:autoSpaceDE w:val="0"/>
              <w:autoSpaceDN w:val="0"/>
              <w:adjustRightInd w:val="0"/>
              <w:spacing w:line="480" w:lineRule="auto"/>
              <w:jc w:val="center"/>
            </w:pPr>
            <w:r w:rsidRPr="00C9735F">
              <w:t>.14*</w:t>
            </w:r>
          </w:p>
        </w:tc>
        <w:tc>
          <w:tcPr>
            <w:tcW w:w="393" w:type="pct"/>
            <w:tcBorders>
              <w:top w:val="single" w:sz="4" w:space="0" w:color="auto"/>
            </w:tcBorders>
          </w:tcPr>
          <w:p w14:paraId="5FCCF1E8" w14:textId="77777777" w:rsidR="002C7170" w:rsidRPr="00C9735F" w:rsidRDefault="002C7170" w:rsidP="00D776FA">
            <w:pPr>
              <w:autoSpaceDE w:val="0"/>
              <w:autoSpaceDN w:val="0"/>
              <w:adjustRightInd w:val="0"/>
              <w:spacing w:line="480" w:lineRule="auto"/>
              <w:jc w:val="center"/>
            </w:pPr>
            <w:r w:rsidRPr="00C9735F">
              <w:t>.16*</w:t>
            </w:r>
          </w:p>
        </w:tc>
        <w:tc>
          <w:tcPr>
            <w:tcW w:w="393" w:type="pct"/>
            <w:tcBorders>
              <w:top w:val="single" w:sz="4" w:space="0" w:color="auto"/>
            </w:tcBorders>
          </w:tcPr>
          <w:p w14:paraId="5469499D" w14:textId="77777777" w:rsidR="002C7170" w:rsidRPr="00C9735F" w:rsidRDefault="002C7170" w:rsidP="00D776FA">
            <w:pPr>
              <w:autoSpaceDE w:val="0"/>
              <w:autoSpaceDN w:val="0"/>
              <w:adjustRightInd w:val="0"/>
              <w:spacing w:line="480" w:lineRule="auto"/>
              <w:jc w:val="center"/>
            </w:pPr>
            <w:r w:rsidRPr="00C9735F">
              <w:t>.25**</w:t>
            </w:r>
          </w:p>
        </w:tc>
        <w:tc>
          <w:tcPr>
            <w:tcW w:w="393" w:type="pct"/>
            <w:tcBorders>
              <w:top w:val="single" w:sz="4" w:space="0" w:color="auto"/>
            </w:tcBorders>
          </w:tcPr>
          <w:p w14:paraId="663A014C" w14:textId="77777777" w:rsidR="002C7170" w:rsidRPr="00C9735F" w:rsidRDefault="002C7170" w:rsidP="00D776FA">
            <w:pPr>
              <w:autoSpaceDE w:val="0"/>
              <w:autoSpaceDN w:val="0"/>
              <w:adjustRightInd w:val="0"/>
              <w:spacing w:line="480" w:lineRule="auto"/>
              <w:jc w:val="center"/>
            </w:pPr>
            <w:r w:rsidRPr="00C9735F">
              <w:t>.16*</w:t>
            </w:r>
          </w:p>
        </w:tc>
        <w:tc>
          <w:tcPr>
            <w:tcW w:w="391" w:type="pct"/>
            <w:tcBorders>
              <w:top w:val="single" w:sz="4" w:space="0" w:color="auto"/>
            </w:tcBorders>
          </w:tcPr>
          <w:p w14:paraId="5A50A4B6" w14:textId="77777777" w:rsidR="002C7170" w:rsidRPr="00C9735F" w:rsidRDefault="002C7170" w:rsidP="00D776FA">
            <w:pPr>
              <w:autoSpaceDE w:val="0"/>
              <w:autoSpaceDN w:val="0"/>
              <w:adjustRightInd w:val="0"/>
              <w:spacing w:line="480" w:lineRule="auto"/>
              <w:jc w:val="center"/>
            </w:pPr>
            <w:r w:rsidRPr="00C9735F">
              <w:t>.17*</w:t>
            </w:r>
          </w:p>
        </w:tc>
      </w:tr>
      <w:tr w:rsidR="002C7170" w:rsidRPr="00C9735F" w14:paraId="321CF9E7" w14:textId="77777777" w:rsidTr="00D776FA">
        <w:trPr>
          <w:trHeight w:val="353"/>
        </w:trPr>
        <w:tc>
          <w:tcPr>
            <w:tcW w:w="1464" w:type="pct"/>
          </w:tcPr>
          <w:p w14:paraId="3FA06330" w14:textId="77777777" w:rsidR="002C7170" w:rsidRPr="00C9735F" w:rsidRDefault="002C7170" w:rsidP="00D776FA">
            <w:pPr>
              <w:autoSpaceDE w:val="0"/>
              <w:autoSpaceDN w:val="0"/>
              <w:adjustRightInd w:val="0"/>
              <w:spacing w:line="480" w:lineRule="auto"/>
            </w:pPr>
            <w:r w:rsidRPr="00C9735F">
              <w:t>2. Weight discrepancy</w:t>
            </w:r>
          </w:p>
        </w:tc>
        <w:tc>
          <w:tcPr>
            <w:tcW w:w="393" w:type="pct"/>
          </w:tcPr>
          <w:p w14:paraId="070A03A1" w14:textId="77777777" w:rsidR="002C7170" w:rsidRPr="00C9735F" w:rsidRDefault="002C7170" w:rsidP="00D776FA">
            <w:pPr>
              <w:autoSpaceDE w:val="0"/>
              <w:autoSpaceDN w:val="0"/>
              <w:adjustRightInd w:val="0"/>
              <w:spacing w:line="480" w:lineRule="auto"/>
              <w:jc w:val="center"/>
            </w:pPr>
          </w:p>
        </w:tc>
        <w:tc>
          <w:tcPr>
            <w:tcW w:w="393" w:type="pct"/>
          </w:tcPr>
          <w:p w14:paraId="2639ED24" w14:textId="77777777" w:rsidR="002C7170" w:rsidRPr="00C9735F" w:rsidRDefault="002C7170" w:rsidP="00D776FA">
            <w:pPr>
              <w:autoSpaceDE w:val="0"/>
              <w:autoSpaceDN w:val="0"/>
              <w:adjustRightInd w:val="0"/>
              <w:spacing w:line="480" w:lineRule="auto"/>
              <w:jc w:val="center"/>
            </w:pPr>
            <w:r w:rsidRPr="00C9735F">
              <w:t>-</w:t>
            </w:r>
          </w:p>
        </w:tc>
        <w:tc>
          <w:tcPr>
            <w:tcW w:w="393" w:type="pct"/>
          </w:tcPr>
          <w:p w14:paraId="174B33A8" w14:textId="77777777" w:rsidR="002C7170" w:rsidRPr="00C9735F" w:rsidRDefault="002C7170" w:rsidP="00D776FA">
            <w:pPr>
              <w:autoSpaceDE w:val="0"/>
              <w:autoSpaceDN w:val="0"/>
              <w:adjustRightInd w:val="0"/>
              <w:spacing w:line="480" w:lineRule="auto"/>
              <w:jc w:val="center"/>
            </w:pPr>
            <w:r w:rsidRPr="00C9735F">
              <w:t>-.61**</w:t>
            </w:r>
          </w:p>
        </w:tc>
        <w:tc>
          <w:tcPr>
            <w:tcW w:w="394" w:type="pct"/>
          </w:tcPr>
          <w:p w14:paraId="3B0962A3" w14:textId="77777777" w:rsidR="002C7170" w:rsidRPr="00C9735F" w:rsidRDefault="002C7170" w:rsidP="00D776FA">
            <w:pPr>
              <w:autoSpaceDE w:val="0"/>
              <w:autoSpaceDN w:val="0"/>
              <w:adjustRightInd w:val="0"/>
              <w:spacing w:line="480" w:lineRule="auto"/>
              <w:jc w:val="center"/>
            </w:pPr>
            <w:r w:rsidRPr="00C9735F">
              <w:t>-.58**</w:t>
            </w:r>
          </w:p>
        </w:tc>
        <w:tc>
          <w:tcPr>
            <w:tcW w:w="393" w:type="pct"/>
          </w:tcPr>
          <w:p w14:paraId="7219E04D" w14:textId="77777777" w:rsidR="002C7170" w:rsidRPr="00C9735F" w:rsidRDefault="002C7170" w:rsidP="00D776FA">
            <w:pPr>
              <w:autoSpaceDE w:val="0"/>
              <w:autoSpaceDN w:val="0"/>
              <w:adjustRightInd w:val="0"/>
              <w:spacing w:line="480" w:lineRule="auto"/>
              <w:jc w:val="center"/>
            </w:pPr>
            <w:r w:rsidRPr="00C9735F">
              <w:t>.35</w:t>
            </w:r>
          </w:p>
        </w:tc>
        <w:tc>
          <w:tcPr>
            <w:tcW w:w="393" w:type="pct"/>
          </w:tcPr>
          <w:p w14:paraId="65BEE90D" w14:textId="77777777" w:rsidR="002C7170" w:rsidRPr="00C9735F" w:rsidRDefault="002C7170" w:rsidP="00D776FA">
            <w:pPr>
              <w:autoSpaceDE w:val="0"/>
              <w:autoSpaceDN w:val="0"/>
              <w:adjustRightInd w:val="0"/>
              <w:spacing w:line="480" w:lineRule="auto"/>
              <w:jc w:val="center"/>
            </w:pPr>
            <w:r w:rsidRPr="00C9735F">
              <w:t>.28**</w:t>
            </w:r>
          </w:p>
        </w:tc>
        <w:tc>
          <w:tcPr>
            <w:tcW w:w="393" w:type="pct"/>
          </w:tcPr>
          <w:p w14:paraId="67FF73F5" w14:textId="77777777" w:rsidR="002C7170" w:rsidRPr="00C9735F" w:rsidRDefault="002C7170" w:rsidP="00D776FA">
            <w:pPr>
              <w:autoSpaceDE w:val="0"/>
              <w:autoSpaceDN w:val="0"/>
              <w:adjustRightInd w:val="0"/>
              <w:spacing w:line="480" w:lineRule="auto"/>
              <w:jc w:val="center"/>
            </w:pPr>
            <w:r w:rsidRPr="00C9735F">
              <w:t>.23**</w:t>
            </w:r>
          </w:p>
        </w:tc>
        <w:tc>
          <w:tcPr>
            <w:tcW w:w="393" w:type="pct"/>
          </w:tcPr>
          <w:p w14:paraId="4E106ED8" w14:textId="77777777" w:rsidR="002C7170" w:rsidRPr="00C9735F" w:rsidRDefault="002C7170" w:rsidP="00D776FA">
            <w:pPr>
              <w:autoSpaceDE w:val="0"/>
              <w:autoSpaceDN w:val="0"/>
              <w:adjustRightInd w:val="0"/>
              <w:spacing w:line="480" w:lineRule="auto"/>
              <w:jc w:val="center"/>
            </w:pPr>
            <w:r w:rsidRPr="00C9735F">
              <w:t>.10</w:t>
            </w:r>
          </w:p>
        </w:tc>
        <w:tc>
          <w:tcPr>
            <w:tcW w:w="391" w:type="pct"/>
          </w:tcPr>
          <w:p w14:paraId="6779436F" w14:textId="77777777" w:rsidR="002C7170" w:rsidRPr="00C9735F" w:rsidRDefault="002C7170" w:rsidP="00D776FA">
            <w:pPr>
              <w:autoSpaceDE w:val="0"/>
              <w:autoSpaceDN w:val="0"/>
              <w:adjustRightInd w:val="0"/>
              <w:spacing w:line="480" w:lineRule="auto"/>
              <w:jc w:val="center"/>
            </w:pPr>
            <w:r w:rsidRPr="00C9735F">
              <w:t>.78**</w:t>
            </w:r>
          </w:p>
        </w:tc>
      </w:tr>
      <w:tr w:rsidR="002C7170" w:rsidRPr="00C9735F" w14:paraId="016B8BCE" w14:textId="77777777" w:rsidTr="00D776FA">
        <w:trPr>
          <w:trHeight w:val="353"/>
        </w:trPr>
        <w:tc>
          <w:tcPr>
            <w:tcW w:w="1464" w:type="pct"/>
          </w:tcPr>
          <w:p w14:paraId="1CABE112" w14:textId="77777777" w:rsidR="002C7170" w:rsidRPr="00C9735F" w:rsidRDefault="002C7170" w:rsidP="00D776FA">
            <w:pPr>
              <w:autoSpaceDE w:val="0"/>
              <w:autoSpaceDN w:val="0"/>
              <w:adjustRightInd w:val="0"/>
              <w:spacing w:line="480" w:lineRule="auto"/>
            </w:pPr>
            <w:r w:rsidRPr="00C9735F">
              <w:t>3. Body appreciation</w:t>
            </w:r>
          </w:p>
        </w:tc>
        <w:tc>
          <w:tcPr>
            <w:tcW w:w="393" w:type="pct"/>
          </w:tcPr>
          <w:p w14:paraId="08E63454" w14:textId="77777777" w:rsidR="002C7170" w:rsidRPr="00C9735F" w:rsidRDefault="002C7170" w:rsidP="00D776FA">
            <w:pPr>
              <w:autoSpaceDE w:val="0"/>
              <w:autoSpaceDN w:val="0"/>
              <w:adjustRightInd w:val="0"/>
              <w:spacing w:line="480" w:lineRule="auto"/>
              <w:jc w:val="center"/>
            </w:pPr>
          </w:p>
        </w:tc>
        <w:tc>
          <w:tcPr>
            <w:tcW w:w="393" w:type="pct"/>
          </w:tcPr>
          <w:p w14:paraId="02722441" w14:textId="77777777" w:rsidR="002C7170" w:rsidRPr="00C9735F" w:rsidRDefault="002C7170" w:rsidP="00D776FA">
            <w:pPr>
              <w:autoSpaceDE w:val="0"/>
              <w:autoSpaceDN w:val="0"/>
              <w:adjustRightInd w:val="0"/>
              <w:spacing w:line="480" w:lineRule="auto"/>
              <w:jc w:val="center"/>
            </w:pPr>
          </w:p>
        </w:tc>
        <w:tc>
          <w:tcPr>
            <w:tcW w:w="393" w:type="pct"/>
          </w:tcPr>
          <w:p w14:paraId="6FE58BC1" w14:textId="77777777" w:rsidR="002C7170" w:rsidRPr="00C9735F" w:rsidRDefault="002C7170" w:rsidP="00D776FA">
            <w:pPr>
              <w:autoSpaceDE w:val="0"/>
              <w:autoSpaceDN w:val="0"/>
              <w:adjustRightInd w:val="0"/>
              <w:spacing w:line="480" w:lineRule="auto"/>
              <w:jc w:val="center"/>
            </w:pPr>
            <w:r w:rsidRPr="00C9735F">
              <w:t>-</w:t>
            </w:r>
          </w:p>
        </w:tc>
        <w:tc>
          <w:tcPr>
            <w:tcW w:w="394" w:type="pct"/>
          </w:tcPr>
          <w:p w14:paraId="542F6985" w14:textId="77777777" w:rsidR="002C7170" w:rsidRPr="00C9735F" w:rsidRDefault="002C7170" w:rsidP="00D776FA">
            <w:pPr>
              <w:autoSpaceDE w:val="0"/>
              <w:autoSpaceDN w:val="0"/>
              <w:adjustRightInd w:val="0"/>
              <w:spacing w:line="480" w:lineRule="auto"/>
              <w:jc w:val="center"/>
            </w:pPr>
            <w:r w:rsidRPr="00C9735F">
              <w:t>.65**</w:t>
            </w:r>
          </w:p>
        </w:tc>
        <w:tc>
          <w:tcPr>
            <w:tcW w:w="393" w:type="pct"/>
          </w:tcPr>
          <w:p w14:paraId="39EFEE35" w14:textId="77777777" w:rsidR="002C7170" w:rsidRPr="00C9735F" w:rsidRDefault="002C7170" w:rsidP="00D776FA">
            <w:pPr>
              <w:autoSpaceDE w:val="0"/>
              <w:autoSpaceDN w:val="0"/>
              <w:adjustRightInd w:val="0"/>
              <w:spacing w:line="480" w:lineRule="auto"/>
              <w:jc w:val="center"/>
            </w:pPr>
            <w:r w:rsidRPr="00C9735F">
              <w:t>-.52</w:t>
            </w:r>
          </w:p>
        </w:tc>
        <w:tc>
          <w:tcPr>
            <w:tcW w:w="393" w:type="pct"/>
          </w:tcPr>
          <w:p w14:paraId="44922764" w14:textId="77777777" w:rsidR="002C7170" w:rsidRPr="00C9735F" w:rsidRDefault="002C7170" w:rsidP="00D776FA">
            <w:pPr>
              <w:autoSpaceDE w:val="0"/>
              <w:autoSpaceDN w:val="0"/>
              <w:adjustRightInd w:val="0"/>
              <w:spacing w:line="480" w:lineRule="auto"/>
              <w:jc w:val="center"/>
            </w:pPr>
            <w:r w:rsidRPr="00C9735F">
              <w:t>-.34**</w:t>
            </w:r>
          </w:p>
        </w:tc>
        <w:tc>
          <w:tcPr>
            <w:tcW w:w="393" w:type="pct"/>
          </w:tcPr>
          <w:p w14:paraId="35FE13C0" w14:textId="77777777" w:rsidR="002C7170" w:rsidRPr="00C9735F" w:rsidRDefault="002C7170" w:rsidP="00D776FA">
            <w:pPr>
              <w:autoSpaceDE w:val="0"/>
              <w:autoSpaceDN w:val="0"/>
              <w:adjustRightInd w:val="0"/>
              <w:spacing w:line="480" w:lineRule="auto"/>
              <w:jc w:val="center"/>
            </w:pPr>
            <w:r w:rsidRPr="00C9735F">
              <w:t>-.37**</w:t>
            </w:r>
          </w:p>
        </w:tc>
        <w:tc>
          <w:tcPr>
            <w:tcW w:w="393" w:type="pct"/>
          </w:tcPr>
          <w:p w14:paraId="6F488038" w14:textId="77777777" w:rsidR="002C7170" w:rsidRPr="00C9735F" w:rsidRDefault="002C7170" w:rsidP="00D776FA">
            <w:pPr>
              <w:autoSpaceDE w:val="0"/>
              <w:autoSpaceDN w:val="0"/>
              <w:adjustRightInd w:val="0"/>
              <w:spacing w:line="480" w:lineRule="auto"/>
              <w:jc w:val="center"/>
            </w:pPr>
            <w:r w:rsidRPr="00C9735F">
              <w:t>-.21**</w:t>
            </w:r>
          </w:p>
        </w:tc>
        <w:tc>
          <w:tcPr>
            <w:tcW w:w="391" w:type="pct"/>
          </w:tcPr>
          <w:p w14:paraId="4B6BCB85" w14:textId="77777777" w:rsidR="002C7170" w:rsidRPr="00C9735F" w:rsidRDefault="002C7170" w:rsidP="00D776FA">
            <w:pPr>
              <w:autoSpaceDE w:val="0"/>
              <w:autoSpaceDN w:val="0"/>
              <w:adjustRightInd w:val="0"/>
              <w:spacing w:line="480" w:lineRule="auto"/>
              <w:jc w:val="center"/>
            </w:pPr>
            <w:r w:rsidRPr="00C9735F">
              <w:t>-.36**</w:t>
            </w:r>
          </w:p>
        </w:tc>
      </w:tr>
      <w:tr w:rsidR="002C7170" w:rsidRPr="00C9735F" w14:paraId="3269CFDF" w14:textId="77777777" w:rsidTr="00D776FA">
        <w:trPr>
          <w:trHeight w:val="353"/>
        </w:trPr>
        <w:tc>
          <w:tcPr>
            <w:tcW w:w="1464" w:type="pct"/>
          </w:tcPr>
          <w:p w14:paraId="15DF1330" w14:textId="77777777" w:rsidR="002C7170" w:rsidRPr="00C9735F" w:rsidRDefault="002C7170" w:rsidP="00D776FA">
            <w:pPr>
              <w:autoSpaceDE w:val="0"/>
              <w:autoSpaceDN w:val="0"/>
              <w:adjustRightInd w:val="0"/>
              <w:spacing w:line="480" w:lineRule="auto"/>
            </w:pPr>
            <w:r>
              <w:t>4</w:t>
            </w:r>
            <w:r w:rsidRPr="00C9735F">
              <w:t>.  MBSRQ - Body areas satisfaction</w:t>
            </w:r>
          </w:p>
        </w:tc>
        <w:tc>
          <w:tcPr>
            <w:tcW w:w="393" w:type="pct"/>
          </w:tcPr>
          <w:p w14:paraId="29EFD881" w14:textId="77777777" w:rsidR="002C7170" w:rsidRPr="00C9735F" w:rsidRDefault="002C7170" w:rsidP="00D776FA">
            <w:pPr>
              <w:autoSpaceDE w:val="0"/>
              <w:autoSpaceDN w:val="0"/>
              <w:adjustRightInd w:val="0"/>
              <w:spacing w:line="480" w:lineRule="auto"/>
              <w:jc w:val="center"/>
            </w:pPr>
          </w:p>
        </w:tc>
        <w:tc>
          <w:tcPr>
            <w:tcW w:w="393" w:type="pct"/>
          </w:tcPr>
          <w:p w14:paraId="71519774" w14:textId="77777777" w:rsidR="002C7170" w:rsidRPr="00C9735F" w:rsidRDefault="002C7170" w:rsidP="00D776FA">
            <w:pPr>
              <w:autoSpaceDE w:val="0"/>
              <w:autoSpaceDN w:val="0"/>
              <w:adjustRightInd w:val="0"/>
              <w:spacing w:line="480" w:lineRule="auto"/>
              <w:jc w:val="center"/>
            </w:pPr>
          </w:p>
        </w:tc>
        <w:tc>
          <w:tcPr>
            <w:tcW w:w="393" w:type="pct"/>
          </w:tcPr>
          <w:p w14:paraId="622C2361" w14:textId="77777777" w:rsidR="002C7170" w:rsidRPr="00C9735F" w:rsidRDefault="002C7170" w:rsidP="00D776FA">
            <w:pPr>
              <w:autoSpaceDE w:val="0"/>
              <w:autoSpaceDN w:val="0"/>
              <w:adjustRightInd w:val="0"/>
              <w:spacing w:line="480" w:lineRule="auto"/>
              <w:jc w:val="center"/>
            </w:pPr>
          </w:p>
        </w:tc>
        <w:tc>
          <w:tcPr>
            <w:tcW w:w="394" w:type="pct"/>
          </w:tcPr>
          <w:p w14:paraId="52562790" w14:textId="77777777" w:rsidR="002C7170" w:rsidRPr="00C9735F" w:rsidRDefault="002C7170" w:rsidP="00D776FA">
            <w:pPr>
              <w:autoSpaceDE w:val="0"/>
              <w:autoSpaceDN w:val="0"/>
              <w:adjustRightInd w:val="0"/>
              <w:spacing w:line="480" w:lineRule="auto"/>
              <w:jc w:val="center"/>
            </w:pPr>
            <w:r w:rsidRPr="00C9735F">
              <w:t>-</w:t>
            </w:r>
          </w:p>
        </w:tc>
        <w:tc>
          <w:tcPr>
            <w:tcW w:w="393" w:type="pct"/>
          </w:tcPr>
          <w:p w14:paraId="4E38ABA9" w14:textId="77777777" w:rsidR="002C7170" w:rsidRPr="00C9735F" w:rsidRDefault="002C7170" w:rsidP="00D776FA">
            <w:pPr>
              <w:autoSpaceDE w:val="0"/>
              <w:autoSpaceDN w:val="0"/>
              <w:adjustRightInd w:val="0"/>
              <w:spacing w:line="480" w:lineRule="auto"/>
              <w:jc w:val="center"/>
            </w:pPr>
            <w:r w:rsidRPr="00C9735F">
              <w:t>-.36</w:t>
            </w:r>
          </w:p>
        </w:tc>
        <w:tc>
          <w:tcPr>
            <w:tcW w:w="393" w:type="pct"/>
          </w:tcPr>
          <w:p w14:paraId="6F1E3EE5" w14:textId="77777777" w:rsidR="002C7170" w:rsidRPr="00C9735F" w:rsidRDefault="002C7170" w:rsidP="00D776FA">
            <w:pPr>
              <w:autoSpaceDE w:val="0"/>
              <w:autoSpaceDN w:val="0"/>
              <w:adjustRightInd w:val="0"/>
              <w:spacing w:line="480" w:lineRule="auto"/>
              <w:jc w:val="center"/>
            </w:pPr>
            <w:r w:rsidRPr="00C9735F">
              <w:t>-.31**</w:t>
            </w:r>
          </w:p>
        </w:tc>
        <w:tc>
          <w:tcPr>
            <w:tcW w:w="393" w:type="pct"/>
          </w:tcPr>
          <w:p w14:paraId="765FC27C" w14:textId="77777777" w:rsidR="002C7170" w:rsidRPr="00C9735F" w:rsidRDefault="002C7170" w:rsidP="00D776FA">
            <w:pPr>
              <w:autoSpaceDE w:val="0"/>
              <w:autoSpaceDN w:val="0"/>
              <w:adjustRightInd w:val="0"/>
              <w:spacing w:line="480" w:lineRule="auto"/>
              <w:jc w:val="center"/>
            </w:pPr>
            <w:r w:rsidRPr="00C9735F">
              <w:t>.31**</w:t>
            </w:r>
          </w:p>
        </w:tc>
        <w:tc>
          <w:tcPr>
            <w:tcW w:w="393" w:type="pct"/>
          </w:tcPr>
          <w:p w14:paraId="52B51372" w14:textId="77777777" w:rsidR="002C7170" w:rsidRPr="00C9735F" w:rsidRDefault="002C7170" w:rsidP="00D776FA">
            <w:pPr>
              <w:autoSpaceDE w:val="0"/>
              <w:autoSpaceDN w:val="0"/>
              <w:adjustRightInd w:val="0"/>
              <w:spacing w:line="480" w:lineRule="auto"/>
              <w:jc w:val="center"/>
            </w:pPr>
            <w:r w:rsidRPr="00C9735F">
              <w:t>-.15*</w:t>
            </w:r>
          </w:p>
        </w:tc>
        <w:tc>
          <w:tcPr>
            <w:tcW w:w="391" w:type="pct"/>
          </w:tcPr>
          <w:p w14:paraId="07B7D4C2" w14:textId="77777777" w:rsidR="002C7170" w:rsidRPr="00C9735F" w:rsidRDefault="002C7170" w:rsidP="00D776FA">
            <w:pPr>
              <w:autoSpaceDE w:val="0"/>
              <w:autoSpaceDN w:val="0"/>
              <w:adjustRightInd w:val="0"/>
              <w:spacing w:line="480" w:lineRule="auto"/>
              <w:jc w:val="center"/>
            </w:pPr>
            <w:r w:rsidRPr="00C9735F">
              <w:t>-.36**</w:t>
            </w:r>
          </w:p>
        </w:tc>
      </w:tr>
      <w:tr w:rsidR="002C7170" w:rsidRPr="00C9735F" w14:paraId="2E06EA7E" w14:textId="77777777" w:rsidTr="00D776FA">
        <w:trPr>
          <w:trHeight w:val="353"/>
        </w:trPr>
        <w:tc>
          <w:tcPr>
            <w:tcW w:w="1464" w:type="pct"/>
          </w:tcPr>
          <w:p w14:paraId="20587D19" w14:textId="77777777" w:rsidR="002C7170" w:rsidRPr="00C9735F" w:rsidRDefault="002C7170" w:rsidP="00D776FA">
            <w:pPr>
              <w:autoSpaceDE w:val="0"/>
              <w:autoSpaceDN w:val="0"/>
              <w:adjustRightInd w:val="0"/>
              <w:spacing w:line="480" w:lineRule="auto"/>
            </w:pPr>
            <w:r>
              <w:t>5</w:t>
            </w:r>
            <w:r w:rsidRPr="00C9735F">
              <w:t>. SATAQ - Information</w:t>
            </w:r>
          </w:p>
        </w:tc>
        <w:tc>
          <w:tcPr>
            <w:tcW w:w="393" w:type="pct"/>
          </w:tcPr>
          <w:p w14:paraId="7DC3EED0" w14:textId="77777777" w:rsidR="002C7170" w:rsidRPr="00C9735F" w:rsidRDefault="002C7170" w:rsidP="00D776FA">
            <w:pPr>
              <w:autoSpaceDE w:val="0"/>
              <w:autoSpaceDN w:val="0"/>
              <w:adjustRightInd w:val="0"/>
              <w:spacing w:line="480" w:lineRule="auto"/>
              <w:jc w:val="center"/>
            </w:pPr>
          </w:p>
        </w:tc>
        <w:tc>
          <w:tcPr>
            <w:tcW w:w="393" w:type="pct"/>
          </w:tcPr>
          <w:p w14:paraId="60AD8D62" w14:textId="77777777" w:rsidR="002C7170" w:rsidRPr="00C9735F" w:rsidRDefault="002C7170" w:rsidP="00D776FA">
            <w:pPr>
              <w:autoSpaceDE w:val="0"/>
              <w:autoSpaceDN w:val="0"/>
              <w:adjustRightInd w:val="0"/>
              <w:spacing w:line="480" w:lineRule="auto"/>
              <w:jc w:val="center"/>
            </w:pPr>
          </w:p>
        </w:tc>
        <w:tc>
          <w:tcPr>
            <w:tcW w:w="393" w:type="pct"/>
          </w:tcPr>
          <w:p w14:paraId="7D15D120" w14:textId="77777777" w:rsidR="002C7170" w:rsidRPr="00C9735F" w:rsidRDefault="002C7170" w:rsidP="00D776FA">
            <w:pPr>
              <w:autoSpaceDE w:val="0"/>
              <w:autoSpaceDN w:val="0"/>
              <w:adjustRightInd w:val="0"/>
              <w:spacing w:line="480" w:lineRule="auto"/>
              <w:jc w:val="center"/>
            </w:pPr>
          </w:p>
        </w:tc>
        <w:tc>
          <w:tcPr>
            <w:tcW w:w="394" w:type="pct"/>
          </w:tcPr>
          <w:p w14:paraId="4904A160" w14:textId="77777777" w:rsidR="002C7170" w:rsidRPr="00C9735F" w:rsidRDefault="002C7170" w:rsidP="00D776FA">
            <w:pPr>
              <w:autoSpaceDE w:val="0"/>
              <w:autoSpaceDN w:val="0"/>
              <w:adjustRightInd w:val="0"/>
              <w:spacing w:line="480" w:lineRule="auto"/>
              <w:jc w:val="center"/>
            </w:pPr>
          </w:p>
        </w:tc>
        <w:tc>
          <w:tcPr>
            <w:tcW w:w="393" w:type="pct"/>
          </w:tcPr>
          <w:p w14:paraId="51AFB751" w14:textId="77777777" w:rsidR="002C7170" w:rsidRPr="00C9735F" w:rsidRDefault="002C7170" w:rsidP="00D776FA">
            <w:pPr>
              <w:autoSpaceDE w:val="0"/>
              <w:autoSpaceDN w:val="0"/>
              <w:adjustRightInd w:val="0"/>
              <w:spacing w:line="480" w:lineRule="auto"/>
              <w:jc w:val="center"/>
            </w:pPr>
            <w:r w:rsidRPr="00C9735F">
              <w:t>-</w:t>
            </w:r>
          </w:p>
        </w:tc>
        <w:tc>
          <w:tcPr>
            <w:tcW w:w="393" w:type="pct"/>
          </w:tcPr>
          <w:p w14:paraId="5D18774A" w14:textId="77777777" w:rsidR="002C7170" w:rsidRPr="00C9735F" w:rsidRDefault="002C7170" w:rsidP="00D776FA">
            <w:pPr>
              <w:autoSpaceDE w:val="0"/>
              <w:autoSpaceDN w:val="0"/>
              <w:adjustRightInd w:val="0"/>
              <w:spacing w:line="480" w:lineRule="auto"/>
              <w:jc w:val="center"/>
            </w:pPr>
            <w:r w:rsidRPr="00C9735F">
              <w:t>.41**</w:t>
            </w:r>
          </w:p>
        </w:tc>
        <w:tc>
          <w:tcPr>
            <w:tcW w:w="393" w:type="pct"/>
          </w:tcPr>
          <w:p w14:paraId="0EA53C0F" w14:textId="77777777" w:rsidR="002C7170" w:rsidRPr="00C9735F" w:rsidRDefault="002C7170" w:rsidP="00D776FA">
            <w:pPr>
              <w:autoSpaceDE w:val="0"/>
              <w:autoSpaceDN w:val="0"/>
              <w:adjustRightInd w:val="0"/>
              <w:spacing w:line="480" w:lineRule="auto"/>
              <w:jc w:val="center"/>
            </w:pPr>
            <w:r w:rsidRPr="00C9735F">
              <w:t>.47**</w:t>
            </w:r>
          </w:p>
        </w:tc>
        <w:tc>
          <w:tcPr>
            <w:tcW w:w="393" w:type="pct"/>
          </w:tcPr>
          <w:p w14:paraId="73FDCDAF" w14:textId="77777777" w:rsidR="002C7170" w:rsidRPr="00C9735F" w:rsidRDefault="002C7170" w:rsidP="00D776FA">
            <w:pPr>
              <w:autoSpaceDE w:val="0"/>
              <w:autoSpaceDN w:val="0"/>
              <w:adjustRightInd w:val="0"/>
              <w:spacing w:line="480" w:lineRule="auto"/>
              <w:jc w:val="center"/>
            </w:pPr>
            <w:r w:rsidRPr="00C9735F">
              <w:t>.30**</w:t>
            </w:r>
          </w:p>
        </w:tc>
        <w:tc>
          <w:tcPr>
            <w:tcW w:w="391" w:type="pct"/>
          </w:tcPr>
          <w:p w14:paraId="6AC8A24A" w14:textId="77777777" w:rsidR="002C7170" w:rsidRPr="00C9735F" w:rsidRDefault="002C7170" w:rsidP="00D776FA">
            <w:pPr>
              <w:autoSpaceDE w:val="0"/>
              <w:autoSpaceDN w:val="0"/>
              <w:adjustRightInd w:val="0"/>
              <w:spacing w:line="480" w:lineRule="auto"/>
              <w:jc w:val="center"/>
            </w:pPr>
            <w:r w:rsidRPr="00C9735F">
              <w:t>-.07</w:t>
            </w:r>
          </w:p>
        </w:tc>
      </w:tr>
      <w:tr w:rsidR="002C7170" w:rsidRPr="00C9735F" w14:paraId="2D4C9FF2" w14:textId="77777777" w:rsidTr="00D776FA">
        <w:trPr>
          <w:trHeight w:val="353"/>
        </w:trPr>
        <w:tc>
          <w:tcPr>
            <w:tcW w:w="1464" w:type="pct"/>
          </w:tcPr>
          <w:p w14:paraId="5A5EB61E" w14:textId="77777777" w:rsidR="002C7170" w:rsidRPr="00C9735F" w:rsidRDefault="002C7170" w:rsidP="00D776FA">
            <w:pPr>
              <w:autoSpaceDE w:val="0"/>
              <w:autoSpaceDN w:val="0"/>
              <w:adjustRightInd w:val="0"/>
              <w:spacing w:line="480" w:lineRule="auto"/>
            </w:pPr>
            <w:r>
              <w:t>6</w:t>
            </w:r>
            <w:r w:rsidRPr="00C9735F">
              <w:t>.  SATAQ - Pressure</w:t>
            </w:r>
          </w:p>
        </w:tc>
        <w:tc>
          <w:tcPr>
            <w:tcW w:w="393" w:type="pct"/>
          </w:tcPr>
          <w:p w14:paraId="7E7D8EA3" w14:textId="77777777" w:rsidR="002C7170" w:rsidRPr="00C9735F" w:rsidRDefault="002C7170" w:rsidP="00D776FA">
            <w:pPr>
              <w:autoSpaceDE w:val="0"/>
              <w:autoSpaceDN w:val="0"/>
              <w:adjustRightInd w:val="0"/>
              <w:spacing w:line="480" w:lineRule="auto"/>
              <w:jc w:val="center"/>
            </w:pPr>
          </w:p>
        </w:tc>
        <w:tc>
          <w:tcPr>
            <w:tcW w:w="393" w:type="pct"/>
          </w:tcPr>
          <w:p w14:paraId="31D5F914" w14:textId="77777777" w:rsidR="002C7170" w:rsidRPr="00C9735F" w:rsidRDefault="002C7170" w:rsidP="00D776FA">
            <w:pPr>
              <w:autoSpaceDE w:val="0"/>
              <w:autoSpaceDN w:val="0"/>
              <w:adjustRightInd w:val="0"/>
              <w:spacing w:line="480" w:lineRule="auto"/>
              <w:jc w:val="center"/>
            </w:pPr>
          </w:p>
        </w:tc>
        <w:tc>
          <w:tcPr>
            <w:tcW w:w="393" w:type="pct"/>
          </w:tcPr>
          <w:p w14:paraId="78C14376" w14:textId="77777777" w:rsidR="002C7170" w:rsidRPr="00C9735F" w:rsidRDefault="002C7170" w:rsidP="00D776FA">
            <w:pPr>
              <w:autoSpaceDE w:val="0"/>
              <w:autoSpaceDN w:val="0"/>
              <w:adjustRightInd w:val="0"/>
              <w:spacing w:line="480" w:lineRule="auto"/>
              <w:jc w:val="center"/>
            </w:pPr>
          </w:p>
        </w:tc>
        <w:tc>
          <w:tcPr>
            <w:tcW w:w="394" w:type="pct"/>
          </w:tcPr>
          <w:p w14:paraId="294605D9" w14:textId="77777777" w:rsidR="002C7170" w:rsidRPr="00C9735F" w:rsidRDefault="002C7170" w:rsidP="00D776FA">
            <w:pPr>
              <w:autoSpaceDE w:val="0"/>
              <w:autoSpaceDN w:val="0"/>
              <w:adjustRightInd w:val="0"/>
              <w:spacing w:line="480" w:lineRule="auto"/>
              <w:jc w:val="center"/>
            </w:pPr>
          </w:p>
        </w:tc>
        <w:tc>
          <w:tcPr>
            <w:tcW w:w="393" w:type="pct"/>
          </w:tcPr>
          <w:p w14:paraId="7E5B1298" w14:textId="77777777" w:rsidR="002C7170" w:rsidRPr="00C9735F" w:rsidRDefault="002C7170" w:rsidP="00D776FA">
            <w:pPr>
              <w:autoSpaceDE w:val="0"/>
              <w:autoSpaceDN w:val="0"/>
              <w:adjustRightInd w:val="0"/>
              <w:spacing w:line="480" w:lineRule="auto"/>
              <w:jc w:val="center"/>
            </w:pPr>
          </w:p>
        </w:tc>
        <w:tc>
          <w:tcPr>
            <w:tcW w:w="393" w:type="pct"/>
          </w:tcPr>
          <w:p w14:paraId="06E55D57" w14:textId="77777777" w:rsidR="002C7170" w:rsidRPr="00C9735F" w:rsidRDefault="002C7170" w:rsidP="00D776FA">
            <w:pPr>
              <w:autoSpaceDE w:val="0"/>
              <w:autoSpaceDN w:val="0"/>
              <w:adjustRightInd w:val="0"/>
              <w:spacing w:line="480" w:lineRule="auto"/>
              <w:jc w:val="center"/>
            </w:pPr>
            <w:r w:rsidRPr="00C9735F">
              <w:t>-</w:t>
            </w:r>
          </w:p>
        </w:tc>
        <w:tc>
          <w:tcPr>
            <w:tcW w:w="393" w:type="pct"/>
          </w:tcPr>
          <w:p w14:paraId="283A797F" w14:textId="77777777" w:rsidR="002C7170" w:rsidRPr="00C9735F" w:rsidRDefault="002C7170" w:rsidP="00D776FA">
            <w:pPr>
              <w:autoSpaceDE w:val="0"/>
              <w:autoSpaceDN w:val="0"/>
              <w:adjustRightInd w:val="0"/>
              <w:spacing w:line="480" w:lineRule="auto"/>
              <w:jc w:val="center"/>
            </w:pPr>
            <w:r w:rsidRPr="00C9735F">
              <w:t>.73**</w:t>
            </w:r>
          </w:p>
        </w:tc>
        <w:tc>
          <w:tcPr>
            <w:tcW w:w="393" w:type="pct"/>
          </w:tcPr>
          <w:p w14:paraId="6653BB07" w14:textId="77777777" w:rsidR="002C7170" w:rsidRPr="00C9735F" w:rsidRDefault="002C7170" w:rsidP="00D776FA">
            <w:pPr>
              <w:autoSpaceDE w:val="0"/>
              <w:autoSpaceDN w:val="0"/>
              <w:adjustRightInd w:val="0"/>
              <w:spacing w:line="480" w:lineRule="auto"/>
              <w:jc w:val="center"/>
            </w:pPr>
            <w:r w:rsidRPr="00C9735F">
              <w:t>.56**</w:t>
            </w:r>
          </w:p>
        </w:tc>
        <w:tc>
          <w:tcPr>
            <w:tcW w:w="391" w:type="pct"/>
          </w:tcPr>
          <w:p w14:paraId="353AD6BB" w14:textId="77777777" w:rsidR="002C7170" w:rsidRPr="00C9735F" w:rsidRDefault="002C7170" w:rsidP="00D776FA">
            <w:pPr>
              <w:autoSpaceDE w:val="0"/>
              <w:autoSpaceDN w:val="0"/>
              <w:adjustRightInd w:val="0"/>
              <w:spacing w:line="480" w:lineRule="auto"/>
              <w:jc w:val="center"/>
            </w:pPr>
            <w:r w:rsidRPr="00C9735F">
              <w:t>.22**</w:t>
            </w:r>
          </w:p>
        </w:tc>
      </w:tr>
      <w:tr w:rsidR="002C7170" w:rsidRPr="00C9735F" w14:paraId="3EE634C4" w14:textId="77777777" w:rsidTr="00D776FA">
        <w:trPr>
          <w:trHeight w:val="353"/>
        </w:trPr>
        <w:tc>
          <w:tcPr>
            <w:tcW w:w="1464" w:type="pct"/>
          </w:tcPr>
          <w:p w14:paraId="6FA0E2D9" w14:textId="77777777" w:rsidR="002C7170" w:rsidRPr="00C9735F" w:rsidRDefault="002C7170" w:rsidP="00D776FA">
            <w:pPr>
              <w:autoSpaceDE w:val="0"/>
              <w:autoSpaceDN w:val="0"/>
              <w:adjustRightInd w:val="0"/>
              <w:spacing w:line="480" w:lineRule="auto"/>
            </w:pPr>
            <w:r>
              <w:t>7</w:t>
            </w:r>
            <w:r w:rsidRPr="00C9735F">
              <w:t>.  SATAQ - Internalisation (general)</w:t>
            </w:r>
          </w:p>
        </w:tc>
        <w:tc>
          <w:tcPr>
            <w:tcW w:w="393" w:type="pct"/>
          </w:tcPr>
          <w:p w14:paraId="0A2B9A2B" w14:textId="77777777" w:rsidR="002C7170" w:rsidRPr="00C9735F" w:rsidRDefault="002C7170" w:rsidP="00D776FA">
            <w:pPr>
              <w:autoSpaceDE w:val="0"/>
              <w:autoSpaceDN w:val="0"/>
              <w:adjustRightInd w:val="0"/>
              <w:spacing w:line="480" w:lineRule="auto"/>
              <w:jc w:val="center"/>
            </w:pPr>
          </w:p>
        </w:tc>
        <w:tc>
          <w:tcPr>
            <w:tcW w:w="393" w:type="pct"/>
          </w:tcPr>
          <w:p w14:paraId="45C6167F" w14:textId="77777777" w:rsidR="002C7170" w:rsidRPr="00C9735F" w:rsidRDefault="002C7170" w:rsidP="00D776FA">
            <w:pPr>
              <w:autoSpaceDE w:val="0"/>
              <w:autoSpaceDN w:val="0"/>
              <w:adjustRightInd w:val="0"/>
              <w:spacing w:line="480" w:lineRule="auto"/>
              <w:jc w:val="center"/>
            </w:pPr>
          </w:p>
        </w:tc>
        <w:tc>
          <w:tcPr>
            <w:tcW w:w="393" w:type="pct"/>
          </w:tcPr>
          <w:p w14:paraId="5B59ECCA" w14:textId="77777777" w:rsidR="002C7170" w:rsidRPr="00C9735F" w:rsidRDefault="002C7170" w:rsidP="00D776FA">
            <w:pPr>
              <w:autoSpaceDE w:val="0"/>
              <w:autoSpaceDN w:val="0"/>
              <w:adjustRightInd w:val="0"/>
              <w:spacing w:line="480" w:lineRule="auto"/>
              <w:jc w:val="center"/>
            </w:pPr>
          </w:p>
        </w:tc>
        <w:tc>
          <w:tcPr>
            <w:tcW w:w="394" w:type="pct"/>
          </w:tcPr>
          <w:p w14:paraId="23DDD561" w14:textId="77777777" w:rsidR="002C7170" w:rsidRPr="00C9735F" w:rsidRDefault="002C7170" w:rsidP="00D776FA">
            <w:pPr>
              <w:autoSpaceDE w:val="0"/>
              <w:autoSpaceDN w:val="0"/>
              <w:adjustRightInd w:val="0"/>
              <w:spacing w:line="480" w:lineRule="auto"/>
              <w:jc w:val="center"/>
            </w:pPr>
          </w:p>
        </w:tc>
        <w:tc>
          <w:tcPr>
            <w:tcW w:w="393" w:type="pct"/>
          </w:tcPr>
          <w:p w14:paraId="104FB578" w14:textId="77777777" w:rsidR="002C7170" w:rsidRPr="00C9735F" w:rsidRDefault="002C7170" w:rsidP="00D776FA">
            <w:pPr>
              <w:autoSpaceDE w:val="0"/>
              <w:autoSpaceDN w:val="0"/>
              <w:adjustRightInd w:val="0"/>
              <w:spacing w:line="480" w:lineRule="auto"/>
              <w:jc w:val="center"/>
            </w:pPr>
          </w:p>
        </w:tc>
        <w:tc>
          <w:tcPr>
            <w:tcW w:w="393" w:type="pct"/>
          </w:tcPr>
          <w:p w14:paraId="5CF17E28" w14:textId="77777777" w:rsidR="002C7170" w:rsidRPr="00C9735F" w:rsidRDefault="002C7170" w:rsidP="00D776FA">
            <w:pPr>
              <w:autoSpaceDE w:val="0"/>
              <w:autoSpaceDN w:val="0"/>
              <w:adjustRightInd w:val="0"/>
              <w:spacing w:line="480" w:lineRule="auto"/>
              <w:jc w:val="center"/>
            </w:pPr>
          </w:p>
        </w:tc>
        <w:tc>
          <w:tcPr>
            <w:tcW w:w="393" w:type="pct"/>
          </w:tcPr>
          <w:p w14:paraId="37819BE6" w14:textId="77777777" w:rsidR="002C7170" w:rsidRPr="00C9735F" w:rsidRDefault="002C7170" w:rsidP="00D776FA">
            <w:pPr>
              <w:autoSpaceDE w:val="0"/>
              <w:autoSpaceDN w:val="0"/>
              <w:adjustRightInd w:val="0"/>
              <w:spacing w:line="480" w:lineRule="auto"/>
              <w:jc w:val="center"/>
            </w:pPr>
            <w:r w:rsidRPr="00C9735F">
              <w:t>-</w:t>
            </w:r>
          </w:p>
        </w:tc>
        <w:tc>
          <w:tcPr>
            <w:tcW w:w="393" w:type="pct"/>
          </w:tcPr>
          <w:p w14:paraId="02469875" w14:textId="77777777" w:rsidR="002C7170" w:rsidRPr="00C9735F" w:rsidRDefault="002C7170" w:rsidP="00D776FA">
            <w:pPr>
              <w:autoSpaceDE w:val="0"/>
              <w:autoSpaceDN w:val="0"/>
              <w:adjustRightInd w:val="0"/>
              <w:spacing w:line="480" w:lineRule="auto"/>
              <w:jc w:val="center"/>
            </w:pPr>
            <w:r w:rsidRPr="00C9735F">
              <w:t>.56**</w:t>
            </w:r>
          </w:p>
        </w:tc>
        <w:tc>
          <w:tcPr>
            <w:tcW w:w="391" w:type="pct"/>
          </w:tcPr>
          <w:p w14:paraId="69536212" w14:textId="77777777" w:rsidR="002C7170" w:rsidRPr="00C9735F" w:rsidRDefault="002C7170" w:rsidP="00D776FA">
            <w:pPr>
              <w:autoSpaceDE w:val="0"/>
              <w:autoSpaceDN w:val="0"/>
              <w:adjustRightInd w:val="0"/>
              <w:spacing w:line="480" w:lineRule="auto"/>
              <w:jc w:val="center"/>
            </w:pPr>
            <w:r w:rsidRPr="00C9735F">
              <w:t>.09</w:t>
            </w:r>
          </w:p>
        </w:tc>
      </w:tr>
      <w:tr w:rsidR="002C7170" w:rsidRPr="00C9735F" w14:paraId="47643C2C" w14:textId="77777777" w:rsidTr="00D776FA">
        <w:trPr>
          <w:trHeight w:val="353"/>
        </w:trPr>
        <w:tc>
          <w:tcPr>
            <w:tcW w:w="1464" w:type="pct"/>
            <w:tcBorders>
              <w:bottom w:val="single" w:sz="4" w:space="0" w:color="BFBFBF" w:themeColor="background1" w:themeShade="BF"/>
            </w:tcBorders>
          </w:tcPr>
          <w:p w14:paraId="20832716" w14:textId="77777777" w:rsidR="002C7170" w:rsidRPr="00C9735F" w:rsidRDefault="002C7170" w:rsidP="00D776FA">
            <w:pPr>
              <w:autoSpaceDE w:val="0"/>
              <w:autoSpaceDN w:val="0"/>
              <w:adjustRightInd w:val="0"/>
              <w:spacing w:line="480" w:lineRule="auto"/>
            </w:pPr>
            <w:r>
              <w:t>8</w:t>
            </w:r>
            <w:r w:rsidRPr="00C9735F">
              <w:t>.  SATAQ - Internalisation (athlete)</w:t>
            </w:r>
          </w:p>
        </w:tc>
        <w:tc>
          <w:tcPr>
            <w:tcW w:w="393" w:type="pct"/>
            <w:tcBorders>
              <w:bottom w:val="single" w:sz="4" w:space="0" w:color="BFBFBF" w:themeColor="background1" w:themeShade="BF"/>
            </w:tcBorders>
          </w:tcPr>
          <w:p w14:paraId="627F2F56"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BFBFBF" w:themeColor="background1" w:themeShade="BF"/>
            </w:tcBorders>
          </w:tcPr>
          <w:p w14:paraId="4447E6DC"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BFBFBF" w:themeColor="background1" w:themeShade="BF"/>
            </w:tcBorders>
          </w:tcPr>
          <w:p w14:paraId="15705FFD" w14:textId="77777777" w:rsidR="002C7170" w:rsidRPr="00C9735F" w:rsidRDefault="002C7170" w:rsidP="00D776FA">
            <w:pPr>
              <w:autoSpaceDE w:val="0"/>
              <w:autoSpaceDN w:val="0"/>
              <w:adjustRightInd w:val="0"/>
              <w:spacing w:line="480" w:lineRule="auto"/>
              <w:jc w:val="center"/>
            </w:pPr>
          </w:p>
        </w:tc>
        <w:tc>
          <w:tcPr>
            <w:tcW w:w="394" w:type="pct"/>
            <w:tcBorders>
              <w:bottom w:val="single" w:sz="4" w:space="0" w:color="BFBFBF" w:themeColor="background1" w:themeShade="BF"/>
            </w:tcBorders>
          </w:tcPr>
          <w:p w14:paraId="131F2D20"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BFBFBF" w:themeColor="background1" w:themeShade="BF"/>
            </w:tcBorders>
          </w:tcPr>
          <w:p w14:paraId="2E12F1A7"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BFBFBF" w:themeColor="background1" w:themeShade="BF"/>
            </w:tcBorders>
          </w:tcPr>
          <w:p w14:paraId="27CD6305"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BFBFBF" w:themeColor="background1" w:themeShade="BF"/>
            </w:tcBorders>
          </w:tcPr>
          <w:p w14:paraId="0D5C7802"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BFBFBF" w:themeColor="background1" w:themeShade="BF"/>
            </w:tcBorders>
          </w:tcPr>
          <w:p w14:paraId="2F749941" w14:textId="77777777" w:rsidR="002C7170" w:rsidRPr="00C9735F" w:rsidRDefault="002C7170" w:rsidP="00D776FA">
            <w:pPr>
              <w:autoSpaceDE w:val="0"/>
              <w:autoSpaceDN w:val="0"/>
              <w:adjustRightInd w:val="0"/>
              <w:spacing w:line="480" w:lineRule="auto"/>
              <w:jc w:val="center"/>
            </w:pPr>
            <w:r w:rsidRPr="00C9735F">
              <w:t>-</w:t>
            </w:r>
          </w:p>
        </w:tc>
        <w:tc>
          <w:tcPr>
            <w:tcW w:w="391" w:type="pct"/>
            <w:tcBorders>
              <w:bottom w:val="single" w:sz="4" w:space="0" w:color="BFBFBF" w:themeColor="background1" w:themeShade="BF"/>
            </w:tcBorders>
          </w:tcPr>
          <w:p w14:paraId="272812C1" w14:textId="77777777" w:rsidR="002C7170" w:rsidRPr="00C9735F" w:rsidRDefault="002C7170" w:rsidP="00D776FA">
            <w:pPr>
              <w:autoSpaceDE w:val="0"/>
              <w:autoSpaceDN w:val="0"/>
              <w:adjustRightInd w:val="0"/>
              <w:spacing w:line="480" w:lineRule="auto"/>
              <w:jc w:val="center"/>
            </w:pPr>
            <w:r w:rsidRPr="00C9735F">
              <w:t>.01</w:t>
            </w:r>
          </w:p>
        </w:tc>
      </w:tr>
      <w:tr w:rsidR="002C7170" w:rsidRPr="00C9735F" w14:paraId="21742787" w14:textId="77777777" w:rsidTr="00D776FA">
        <w:trPr>
          <w:trHeight w:val="353"/>
        </w:trPr>
        <w:tc>
          <w:tcPr>
            <w:tcW w:w="1464" w:type="pct"/>
            <w:tcBorders>
              <w:bottom w:val="single" w:sz="4" w:space="0" w:color="auto"/>
            </w:tcBorders>
          </w:tcPr>
          <w:p w14:paraId="6B653774" w14:textId="77777777" w:rsidR="002C7170" w:rsidRPr="00C9735F" w:rsidRDefault="002C7170" w:rsidP="00D776FA">
            <w:pPr>
              <w:autoSpaceDE w:val="0"/>
              <w:autoSpaceDN w:val="0"/>
              <w:adjustRightInd w:val="0"/>
              <w:spacing w:line="480" w:lineRule="auto"/>
            </w:pPr>
            <w:r>
              <w:t>9</w:t>
            </w:r>
            <w:r w:rsidRPr="00C9735F">
              <w:t>. Body mass index</w:t>
            </w:r>
          </w:p>
        </w:tc>
        <w:tc>
          <w:tcPr>
            <w:tcW w:w="393" w:type="pct"/>
            <w:tcBorders>
              <w:bottom w:val="single" w:sz="4" w:space="0" w:color="auto"/>
            </w:tcBorders>
          </w:tcPr>
          <w:p w14:paraId="250D4452"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auto"/>
            </w:tcBorders>
          </w:tcPr>
          <w:p w14:paraId="0902B5EA"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auto"/>
            </w:tcBorders>
          </w:tcPr>
          <w:p w14:paraId="4809875B" w14:textId="77777777" w:rsidR="002C7170" w:rsidRPr="00C9735F" w:rsidRDefault="002C7170" w:rsidP="00D776FA">
            <w:pPr>
              <w:autoSpaceDE w:val="0"/>
              <w:autoSpaceDN w:val="0"/>
              <w:adjustRightInd w:val="0"/>
              <w:spacing w:line="480" w:lineRule="auto"/>
              <w:jc w:val="center"/>
            </w:pPr>
          </w:p>
        </w:tc>
        <w:tc>
          <w:tcPr>
            <w:tcW w:w="394" w:type="pct"/>
            <w:tcBorders>
              <w:bottom w:val="single" w:sz="4" w:space="0" w:color="auto"/>
            </w:tcBorders>
          </w:tcPr>
          <w:p w14:paraId="309A947D"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auto"/>
            </w:tcBorders>
          </w:tcPr>
          <w:p w14:paraId="353F3E80"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auto"/>
            </w:tcBorders>
          </w:tcPr>
          <w:p w14:paraId="564D8C17"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auto"/>
            </w:tcBorders>
          </w:tcPr>
          <w:p w14:paraId="78043527" w14:textId="77777777" w:rsidR="002C7170" w:rsidRPr="00C9735F" w:rsidRDefault="002C7170" w:rsidP="00D776FA">
            <w:pPr>
              <w:autoSpaceDE w:val="0"/>
              <w:autoSpaceDN w:val="0"/>
              <w:adjustRightInd w:val="0"/>
              <w:spacing w:line="480" w:lineRule="auto"/>
              <w:jc w:val="center"/>
            </w:pPr>
          </w:p>
        </w:tc>
        <w:tc>
          <w:tcPr>
            <w:tcW w:w="393" w:type="pct"/>
            <w:tcBorders>
              <w:bottom w:val="single" w:sz="4" w:space="0" w:color="auto"/>
            </w:tcBorders>
          </w:tcPr>
          <w:p w14:paraId="54782176"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auto"/>
            </w:tcBorders>
          </w:tcPr>
          <w:p w14:paraId="1FA8954B" w14:textId="77777777" w:rsidR="002C7170" w:rsidRPr="00C9735F" w:rsidRDefault="002C7170" w:rsidP="00D776FA">
            <w:pPr>
              <w:autoSpaceDE w:val="0"/>
              <w:autoSpaceDN w:val="0"/>
              <w:adjustRightInd w:val="0"/>
              <w:spacing w:line="480" w:lineRule="auto"/>
              <w:jc w:val="center"/>
            </w:pPr>
            <w:r w:rsidRPr="00C9735F">
              <w:t>-</w:t>
            </w:r>
          </w:p>
        </w:tc>
      </w:tr>
    </w:tbl>
    <w:p w14:paraId="001D3240" w14:textId="77777777" w:rsidR="002C7170" w:rsidRPr="00AB571B" w:rsidRDefault="002C7170" w:rsidP="002C7170">
      <w:pPr>
        <w:autoSpaceDE w:val="0"/>
        <w:autoSpaceDN w:val="0"/>
        <w:adjustRightInd w:val="0"/>
        <w:spacing w:line="480" w:lineRule="auto"/>
        <w:rPr>
          <w:u w:val="single"/>
          <w:lang w:val="en-US"/>
        </w:rPr>
      </w:pPr>
      <w:r w:rsidRPr="00AB571B">
        <w:rPr>
          <w:i/>
          <w:lang w:val="en-US"/>
        </w:rPr>
        <w:t>Note</w:t>
      </w:r>
      <w:r w:rsidRPr="00AB571B">
        <w:rPr>
          <w:lang w:val="en-US"/>
        </w:rPr>
        <w:t xml:space="preserve">: MBSRQ: </w:t>
      </w:r>
      <w:r w:rsidRPr="00AB571B">
        <w:rPr>
          <w:color w:val="000000"/>
          <w:lang w:val="en-US"/>
        </w:rPr>
        <w:t>Multidimensional Body-Self Relations Questionnaire – Appearance Scales</w:t>
      </w:r>
      <w:r w:rsidRPr="00AB571B">
        <w:rPr>
          <w:lang w:val="en-US"/>
        </w:rPr>
        <w:t xml:space="preserve">; SATAQ: </w:t>
      </w:r>
      <w:r w:rsidRPr="00AB571B">
        <w:rPr>
          <w:bCs/>
          <w:iCs/>
          <w:color w:val="000000"/>
          <w:lang w:val="en-US"/>
        </w:rPr>
        <w:t xml:space="preserve">Sociocultural Attitudes Towards Appearance Questionnaire. </w:t>
      </w:r>
      <w:r w:rsidRPr="00AB571B">
        <w:rPr>
          <w:lang w:val="en-US"/>
        </w:rPr>
        <w:t>*</w:t>
      </w:r>
      <w:r w:rsidRPr="00AB571B">
        <w:rPr>
          <w:i/>
          <w:lang w:val="en-US"/>
        </w:rPr>
        <w:t>p</w:t>
      </w:r>
      <w:r w:rsidRPr="00AB571B">
        <w:rPr>
          <w:lang w:val="en-US"/>
        </w:rPr>
        <w:t xml:space="preserve"> &lt; .05. **</w:t>
      </w:r>
      <w:r w:rsidRPr="00AB571B">
        <w:rPr>
          <w:i/>
          <w:lang w:val="en-US"/>
        </w:rPr>
        <w:t>p</w:t>
      </w:r>
      <w:r w:rsidRPr="00AB571B">
        <w:rPr>
          <w:lang w:val="en-US"/>
        </w:rPr>
        <w:t xml:space="preserve"> &lt; .001.</w:t>
      </w:r>
    </w:p>
    <w:p w14:paraId="7B1D6A4F" w14:textId="77777777" w:rsidR="002C7170" w:rsidRPr="00AB571B" w:rsidRDefault="002C7170" w:rsidP="002C7170">
      <w:pPr>
        <w:ind w:left="426" w:hanging="426"/>
        <w:rPr>
          <w:u w:val="single"/>
          <w:lang w:val="en-US"/>
        </w:rPr>
      </w:pPr>
    </w:p>
    <w:p w14:paraId="32844739" w14:textId="77777777" w:rsidR="002C7170" w:rsidRPr="00AB571B" w:rsidRDefault="002C7170" w:rsidP="002C7170">
      <w:pPr>
        <w:ind w:left="426" w:hanging="426"/>
        <w:rPr>
          <w:u w:val="single"/>
          <w:lang w:val="en-US"/>
        </w:rPr>
      </w:pPr>
    </w:p>
    <w:p w14:paraId="17AD1493" w14:textId="77777777" w:rsidR="002C7170" w:rsidRPr="00AB571B" w:rsidRDefault="002C7170" w:rsidP="002C7170">
      <w:pPr>
        <w:ind w:left="426" w:hanging="426"/>
        <w:rPr>
          <w:u w:val="single"/>
          <w:lang w:val="en-US"/>
        </w:rPr>
      </w:pPr>
    </w:p>
    <w:p w14:paraId="65FB0E16" w14:textId="77777777" w:rsidR="002C7170" w:rsidRPr="00AB571B" w:rsidRDefault="002C7170" w:rsidP="002C7170">
      <w:pPr>
        <w:ind w:left="426" w:hanging="426"/>
        <w:rPr>
          <w:u w:val="single"/>
          <w:lang w:val="en-US"/>
        </w:rPr>
      </w:pPr>
    </w:p>
    <w:p w14:paraId="6B585528" w14:textId="77777777" w:rsidR="002C7170" w:rsidRPr="00AB571B" w:rsidRDefault="002C7170" w:rsidP="002C7170">
      <w:pPr>
        <w:autoSpaceDE w:val="0"/>
        <w:autoSpaceDN w:val="0"/>
        <w:adjustRightInd w:val="0"/>
        <w:spacing w:line="480" w:lineRule="auto"/>
        <w:jc w:val="both"/>
        <w:rPr>
          <w:i/>
          <w:lang w:val="en-US"/>
        </w:rPr>
      </w:pPr>
      <w:r w:rsidRPr="00AB571B">
        <w:rPr>
          <w:i/>
          <w:lang w:val="en-US"/>
        </w:rPr>
        <w:lastRenderedPageBreak/>
        <w:t>Table 2. Mean Rating (SD) for BSRS-Derived Scores and Intraclass Correlation Coefficient between Test and Retest (N = 100)</w:t>
      </w:r>
    </w:p>
    <w:tbl>
      <w:tblPr>
        <w:tblStyle w:val="Tabelacomgrade"/>
        <w:tblW w:w="5000" w:type="pct"/>
        <w:tblBorders>
          <w:top w:val="none" w:sz="0" w:space="0" w:color="auto"/>
          <w:left w:val="none" w:sz="0" w:space="0" w:color="auto"/>
          <w:right w:val="none" w:sz="0" w:space="0" w:color="auto"/>
        </w:tblBorders>
        <w:tblLook w:val="04A0" w:firstRow="1" w:lastRow="0" w:firstColumn="1" w:lastColumn="0" w:noHBand="0" w:noVBand="1"/>
      </w:tblPr>
      <w:tblGrid>
        <w:gridCol w:w="3687"/>
        <w:gridCol w:w="3439"/>
        <w:gridCol w:w="3439"/>
        <w:gridCol w:w="3439"/>
      </w:tblGrid>
      <w:tr w:rsidR="002C7170" w:rsidRPr="00B80A14" w14:paraId="60C61B92" w14:textId="77777777" w:rsidTr="00D776FA">
        <w:trPr>
          <w:trHeight w:val="352"/>
        </w:trPr>
        <w:tc>
          <w:tcPr>
            <w:tcW w:w="1316" w:type="pct"/>
            <w:tcBorders>
              <w:top w:val="single" w:sz="4" w:space="0" w:color="auto"/>
              <w:bottom w:val="single" w:sz="4" w:space="0" w:color="auto"/>
              <w:right w:val="nil"/>
            </w:tcBorders>
          </w:tcPr>
          <w:p w14:paraId="36C7C057" w14:textId="77777777" w:rsidR="002C7170" w:rsidRPr="00B80A14" w:rsidRDefault="002C7170" w:rsidP="00D776FA">
            <w:pPr>
              <w:autoSpaceDE w:val="0"/>
              <w:autoSpaceDN w:val="0"/>
              <w:adjustRightInd w:val="0"/>
              <w:spacing w:line="480" w:lineRule="auto"/>
            </w:pPr>
            <w:r w:rsidRPr="00B80A14">
              <w:t>Variable</w:t>
            </w:r>
          </w:p>
        </w:tc>
        <w:tc>
          <w:tcPr>
            <w:tcW w:w="1228" w:type="pct"/>
            <w:tcBorders>
              <w:top w:val="single" w:sz="4" w:space="0" w:color="auto"/>
              <w:left w:val="nil"/>
              <w:bottom w:val="single" w:sz="4" w:space="0" w:color="auto"/>
              <w:right w:val="nil"/>
            </w:tcBorders>
          </w:tcPr>
          <w:p w14:paraId="282A9728" w14:textId="77777777" w:rsidR="002C7170" w:rsidRPr="00B80A14" w:rsidRDefault="002C7170" w:rsidP="00D776FA">
            <w:pPr>
              <w:autoSpaceDE w:val="0"/>
              <w:autoSpaceDN w:val="0"/>
              <w:adjustRightInd w:val="0"/>
              <w:spacing w:line="480" w:lineRule="auto"/>
              <w:jc w:val="center"/>
            </w:pPr>
            <w:r w:rsidRPr="00B80A14">
              <w:t>Test</w:t>
            </w:r>
          </w:p>
        </w:tc>
        <w:tc>
          <w:tcPr>
            <w:tcW w:w="1228" w:type="pct"/>
            <w:tcBorders>
              <w:top w:val="single" w:sz="4" w:space="0" w:color="auto"/>
              <w:left w:val="nil"/>
              <w:bottom w:val="single" w:sz="4" w:space="0" w:color="auto"/>
              <w:right w:val="nil"/>
            </w:tcBorders>
          </w:tcPr>
          <w:p w14:paraId="04F5B34D" w14:textId="77777777" w:rsidR="002C7170" w:rsidRPr="00B80A14" w:rsidRDefault="002C7170" w:rsidP="00D776FA">
            <w:pPr>
              <w:autoSpaceDE w:val="0"/>
              <w:autoSpaceDN w:val="0"/>
              <w:adjustRightInd w:val="0"/>
              <w:spacing w:line="480" w:lineRule="auto"/>
              <w:jc w:val="center"/>
            </w:pPr>
            <w:r w:rsidRPr="00B80A14">
              <w:t>Retest</w:t>
            </w:r>
          </w:p>
        </w:tc>
        <w:tc>
          <w:tcPr>
            <w:tcW w:w="1228" w:type="pct"/>
            <w:tcBorders>
              <w:top w:val="single" w:sz="4" w:space="0" w:color="auto"/>
              <w:left w:val="nil"/>
              <w:bottom w:val="single" w:sz="4" w:space="0" w:color="auto"/>
            </w:tcBorders>
          </w:tcPr>
          <w:p w14:paraId="60EC3550" w14:textId="77777777" w:rsidR="002C7170" w:rsidRPr="00B80A14" w:rsidRDefault="002C7170" w:rsidP="00D776FA">
            <w:pPr>
              <w:autoSpaceDE w:val="0"/>
              <w:autoSpaceDN w:val="0"/>
              <w:adjustRightInd w:val="0"/>
              <w:spacing w:line="480" w:lineRule="auto"/>
              <w:jc w:val="center"/>
            </w:pPr>
            <w:r w:rsidRPr="00B80A14">
              <w:t>Intraclass Correlation Coefficient</w:t>
            </w:r>
          </w:p>
        </w:tc>
      </w:tr>
      <w:tr w:rsidR="002C7170" w:rsidRPr="00B80A14" w14:paraId="2FE28847" w14:textId="77777777" w:rsidTr="00D776FA">
        <w:trPr>
          <w:trHeight w:val="352"/>
        </w:trPr>
        <w:tc>
          <w:tcPr>
            <w:tcW w:w="1316" w:type="pct"/>
            <w:tcBorders>
              <w:top w:val="single" w:sz="4" w:space="0" w:color="auto"/>
              <w:bottom w:val="nil"/>
              <w:right w:val="nil"/>
            </w:tcBorders>
          </w:tcPr>
          <w:p w14:paraId="2B1CA441" w14:textId="77777777" w:rsidR="002C7170" w:rsidRPr="00B80A14" w:rsidRDefault="002C7170" w:rsidP="00D776FA">
            <w:pPr>
              <w:autoSpaceDE w:val="0"/>
              <w:autoSpaceDN w:val="0"/>
              <w:adjustRightInd w:val="0"/>
              <w:spacing w:line="480" w:lineRule="auto"/>
            </w:pPr>
            <w:r w:rsidRPr="00B80A14">
              <w:t>Current breast size</w:t>
            </w:r>
          </w:p>
        </w:tc>
        <w:tc>
          <w:tcPr>
            <w:tcW w:w="1228" w:type="pct"/>
            <w:tcBorders>
              <w:top w:val="single" w:sz="4" w:space="0" w:color="auto"/>
              <w:left w:val="nil"/>
              <w:bottom w:val="nil"/>
              <w:right w:val="nil"/>
            </w:tcBorders>
          </w:tcPr>
          <w:p w14:paraId="04D620E4" w14:textId="77777777" w:rsidR="002C7170" w:rsidRPr="00B80A14" w:rsidRDefault="002C7170" w:rsidP="00D776FA">
            <w:pPr>
              <w:autoSpaceDE w:val="0"/>
              <w:autoSpaceDN w:val="0"/>
              <w:adjustRightInd w:val="0"/>
              <w:spacing w:line="480" w:lineRule="auto"/>
              <w:jc w:val="center"/>
            </w:pPr>
            <w:r w:rsidRPr="00B80A14">
              <w:t>5.87 (3.47)</w:t>
            </w:r>
          </w:p>
        </w:tc>
        <w:tc>
          <w:tcPr>
            <w:tcW w:w="1228" w:type="pct"/>
            <w:tcBorders>
              <w:top w:val="single" w:sz="4" w:space="0" w:color="auto"/>
              <w:left w:val="nil"/>
              <w:bottom w:val="nil"/>
              <w:right w:val="nil"/>
            </w:tcBorders>
          </w:tcPr>
          <w:p w14:paraId="25B8850D" w14:textId="77777777" w:rsidR="002C7170" w:rsidRPr="00B80A14" w:rsidRDefault="002C7170" w:rsidP="00D776FA">
            <w:pPr>
              <w:autoSpaceDE w:val="0"/>
              <w:autoSpaceDN w:val="0"/>
              <w:adjustRightInd w:val="0"/>
              <w:spacing w:line="480" w:lineRule="auto"/>
              <w:jc w:val="center"/>
            </w:pPr>
            <w:r w:rsidRPr="00B80A14">
              <w:t>5.47 (3.11)</w:t>
            </w:r>
          </w:p>
        </w:tc>
        <w:tc>
          <w:tcPr>
            <w:tcW w:w="1228" w:type="pct"/>
            <w:tcBorders>
              <w:top w:val="single" w:sz="4" w:space="0" w:color="auto"/>
              <w:left w:val="nil"/>
              <w:bottom w:val="nil"/>
            </w:tcBorders>
          </w:tcPr>
          <w:p w14:paraId="32D4FC5F" w14:textId="77777777" w:rsidR="002C7170" w:rsidRPr="00B80A14" w:rsidRDefault="002C7170" w:rsidP="00D776FA">
            <w:pPr>
              <w:autoSpaceDE w:val="0"/>
              <w:autoSpaceDN w:val="0"/>
              <w:adjustRightInd w:val="0"/>
              <w:spacing w:line="480" w:lineRule="auto"/>
              <w:jc w:val="center"/>
            </w:pPr>
            <w:r w:rsidRPr="00B80A14">
              <w:t>.96 **</w:t>
            </w:r>
          </w:p>
        </w:tc>
      </w:tr>
      <w:tr w:rsidR="002C7170" w:rsidRPr="00B80A14" w14:paraId="698F66E2" w14:textId="77777777" w:rsidTr="00D776FA">
        <w:trPr>
          <w:trHeight w:val="352"/>
        </w:trPr>
        <w:tc>
          <w:tcPr>
            <w:tcW w:w="1316" w:type="pct"/>
            <w:tcBorders>
              <w:top w:val="nil"/>
              <w:bottom w:val="nil"/>
              <w:right w:val="nil"/>
            </w:tcBorders>
          </w:tcPr>
          <w:p w14:paraId="2092D560" w14:textId="77777777" w:rsidR="002C7170" w:rsidRPr="00B80A14" w:rsidRDefault="002C7170" w:rsidP="00D776FA">
            <w:pPr>
              <w:autoSpaceDE w:val="0"/>
              <w:autoSpaceDN w:val="0"/>
              <w:adjustRightInd w:val="0"/>
              <w:spacing w:line="480" w:lineRule="auto"/>
            </w:pPr>
            <w:r w:rsidRPr="00B80A14">
              <w:t>Ideal breast size</w:t>
            </w:r>
          </w:p>
        </w:tc>
        <w:tc>
          <w:tcPr>
            <w:tcW w:w="1228" w:type="pct"/>
            <w:tcBorders>
              <w:top w:val="nil"/>
              <w:left w:val="nil"/>
              <w:bottom w:val="nil"/>
              <w:right w:val="nil"/>
            </w:tcBorders>
          </w:tcPr>
          <w:p w14:paraId="3C108596" w14:textId="77777777" w:rsidR="002C7170" w:rsidRPr="00B80A14" w:rsidRDefault="002C7170" w:rsidP="00D776FA">
            <w:pPr>
              <w:autoSpaceDE w:val="0"/>
              <w:autoSpaceDN w:val="0"/>
              <w:adjustRightInd w:val="0"/>
              <w:spacing w:line="480" w:lineRule="auto"/>
              <w:jc w:val="center"/>
            </w:pPr>
            <w:r w:rsidRPr="00B80A14">
              <w:t>7.68 (2.38)</w:t>
            </w:r>
          </w:p>
        </w:tc>
        <w:tc>
          <w:tcPr>
            <w:tcW w:w="1228" w:type="pct"/>
            <w:tcBorders>
              <w:top w:val="nil"/>
              <w:left w:val="nil"/>
              <w:bottom w:val="nil"/>
              <w:right w:val="nil"/>
            </w:tcBorders>
          </w:tcPr>
          <w:p w14:paraId="60E1B0CB" w14:textId="77777777" w:rsidR="002C7170" w:rsidRPr="00B80A14" w:rsidRDefault="002C7170" w:rsidP="00D776FA">
            <w:pPr>
              <w:autoSpaceDE w:val="0"/>
              <w:autoSpaceDN w:val="0"/>
              <w:adjustRightInd w:val="0"/>
              <w:spacing w:line="480" w:lineRule="auto"/>
              <w:jc w:val="center"/>
            </w:pPr>
            <w:r w:rsidRPr="00B80A14">
              <w:t>7.70 (2.46)</w:t>
            </w:r>
          </w:p>
        </w:tc>
        <w:tc>
          <w:tcPr>
            <w:tcW w:w="1228" w:type="pct"/>
            <w:tcBorders>
              <w:top w:val="nil"/>
              <w:left w:val="nil"/>
              <w:bottom w:val="nil"/>
            </w:tcBorders>
          </w:tcPr>
          <w:p w14:paraId="4D484BC3" w14:textId="77777777" w:rsidR="002C7170" w:rsidRPr="00B80A14" w:rsidRDefault="002C7170" w:rsidP="00D776FA">
            <w:pPr>
              <w:autoSpaceDE w:val="0"/>
              <w:autoSpaceDN w:val="0"/>
              <w:adjustRightInd w:val="0"/>
              <w:spacing w:line="480" w:lineRule="auto"/>
              <w:jc w:val="center"/>
            </w:pPr>
            <w:r w:rsidRPr="00B80A14">
              <w:t>.83 **</w:t>
            </w:r>
          </w:p>
        </w:tc>
      </w:tr>
      <w:tr w:rsidR="002C7170" w:rsidRPr="00B80A14" w14:paraId="125651C4" w14:textId="77777777" w:rsidTr="00D776FA">
        <w:trPr>
          <w:trHeight w:val="352"/>
        </w:trPr>
        <w:tc>
          <w:tcPr>
            <w:tcW w:w="1316" w:type="pct"/>
            <w:tcBorders>
              <w:top w:val="nil"/>
              <w:bottom w:val="nil"/>
              <w:right w:val="nil"/>
            </w:tcBorders>
          </w:tcPr>
          <w:p w14:paraId="3D6ACD49" w14:textId="77777777" w:rsidR="002C7170" w:rsidRPr="00B80A14" w:rsidRDefault="002C7170" w:rsidP="00D776FA">
            <w:pPr>
              <w:autoSpaceDE w:val="0"/>
              <w:autoSpaceDN w:val="0"/>
              <w:adjustRightInd w:val="0"/>
              <w:spacing w:line="480" w:lineRule="auto"/>
            </w:pPr>
            <w:r w:rsidRPr="00B80A14">
              <w:t>Breast size dissatisfaction</w:t>
            </w:r>
          </w:p>
        </w:tc>
        <w:tc>
          <w:tcPr>
            <w:tcW w:w="1228" w:type="pct"/>
            <w:tcBorders>
              <w:top w:val="nil"/>
              <w:left w:val="nil"/>
              <w:bottom w:val="nil"/>
              <w:right w:val="nil"/>
            </w:tcBorders>
          </w:tcPr>
          <w:p w14:paraId="4552338C" w14:textId="77777777" w:rsidR="002C7170" w:rsidRPr="00B80A14" w:rsidRDefault="002C7170" w:rsidP="00D776FA">
            <w:pPr>
              <w:autoSpaceDE w:val="0"/>
              <w:autoSpaceDN w:val="0"/>
              <w:adjustRightInd w:val="0"/>
              <w:spacing w:line="480" w:lineRule="auto"/>
              <w:jc w:val="center"/>
            </w:pPr>
            <w:r w:rsidRPr="00B80A14">
              <w:t>-1.81 (3.11)</w:t>
            </w:r>
          </w:p>
        </w:tc>
        <w:tc>
          <w:tcPr>
            <w:tcW w:w="1228" w:type="pct"/>
            <w:tcBorders>
              <w:top w:val="nil"/>
              <w:left w:val="nil"/>
              <w:bottom w:val="nil"/>
              <w:right w:val="nil"/>
            </w:tcBorders>
          </w:tcPr>
          <w:p w14:paraId="7D906D61" w14:textId="77777777" w:rsidR="002C7170" w:rsidRPr="00B80A14" w:rsidRDefault="002C7170" w:rsidP="00D776FA">
            <w:pPr>
              <w:autoSpaceDE w:val="0"/>
              <w:autoSpaceDN w:val="0"/>
              <w:adjustRightInd w:val="0"/>
              <w:spacing w:line="480" w:lineRule="auto"/>
              <w:jc w:val="center"/>
            </w:pPr>
            <w:r w:rsidRPr="00B80A14">
              <w:t>-2.23 (2.77)</w:t>
            </w:r>
          </w:p>
        </w:tc>
        <w:tc>
          <w:tcPr>
            <w:tcW w:w="1228" w:type="pct"/>
            <w:tcBorders>
              <w:top w:val="nil"/>
              <w:left w:val="nil"/>
              <w:bottom w:val="nil"/>
            </w:tcBorders>
          </w:tcPr>
          <w:p w14:paraId="28C1152E" w14:textId="77777777" w:rsidR="002C7170" w:rsidRPr="00B80A14" w:rsidRDefault="002C7170" w:rsidP="00D776FA">
            <w:pPr>
              <w:autoSpaceDE w:val="0"/>
              <w:autoSpaceDN w:val="0"/>
              <w:adjustRightInd w:val="0"/>
              <w:spacing w:line="480" w:lineRule="auto"/>
              <w:jc w:val="center"/>
            </w:pPr>
            <w:r w:rsidRPr="00B80A14">
              <w:t>.84**</w:t>
            </w:r>
          </w:p>
        </w:tc>
      </w:tr>
      <w:tr w:rsidR="002C7170" w:rsidRPr="00B80A14" w14:paraId="7AD3DFC0" w14:textId="77777777" w:rsidTr="00D776FA">
        <w:trPr>
          <w:trHeight w:val="352"/>
        </w:trPr>
        <w:tc>
          <w:tcPr>
            <w:tcW w:w="1316" w:type="pct"/>
            <w:tcBorders>
              <w:top w:val="nil"/>
              <w:bottom w:val="single" w:sz="4" w:space="0" w:color="auto"/>
              <w:right w:val="nil"/>
            </w:tcBorders>
          </w:tcPr>
          <w:p w14:paraId="148B8DB2" w14:textId="77777777" w:rsidR="002C7170" w:rsidRPr="00B80A14" w:rsidRDefault="002C7170" w:rsidP="00D776FA">
            <w:pPr>
              <w:autoSpaceDE w:val="0"/>
              <w:autoSpaceDN w:val="0"/>
              <w:adjustRightInd w:val="0"/>
              <w:spacing w:line="480" w:lineRule="auto"/>
            </w:pPr>
            <w:r w:rsidRPr="00B80A14">
              <w:t>Absolute breast size dissatisfaction</w:t>
            </w:r>
          </w:p>
        </w:tc>
        <w:tc>
          <w:tcPr>
            <w:tcW w:w="1228" w:type="pct"/>
            <w:tcBorders>
              <w:top w:val="nil"/>
              <w:left w:val="nil"/>
              <w:bottom w:val="single" w:sz="4" w:space="0" w:color="auto"/>
              <w:right w:val="nil"/>
            </w:tcBorders>
          </w:tcPr>
          <w:p w14:paraId="48C78FB3" w14:textId="77777777" w:rsidR="002C7170" w:rsidRPr="00B80A14" w:rsidRDefault="002C7170" w:rsidP="00D776FA">
            <w:pPr>
              <w:autoSpaceDE w:val="0"/>
              <w:autoSpaceDN w:val="0"/>
              <w:adjustRightInd w:val="0"/>
              <w:spacing w:line="480" w:lineRule="auto"/>
              <w:jc w:val="center"/>
            </w:pPr>
            <w:r w:rsidRPr="00B80A14">
              <w:t>2.88 (2.16)</w:t>
            </w:r>
          </w:p>
        </w:tc>
        <w:tc>
          <w:tcPr>
            <w:tcW w:w="1228" w:type="pct"/>
            <w:tcBorders>
              <w:top w:val="nil"/>
              <w:left w:val="nil"/>
              <w:bottom w:val="single" w:sz="4" w:space="0" w:color="auto"/>
              <w:right w:val="nil"/>
            </w:tcBorders>
          </w:tcPr>
          <w:p w14:paraId="2AE09C0C" w14:textId="77777777" w:rsidR="002C7170" w:rsidRPr="00B80A14" w:rsidRDefault="002C7170" w:rsidP="00D776FA">
            <w:pPr>
              <w:autoSpaceDE w:val="0"/>
              <w:autoSpaceDN w:val="0"/>
              <w:adjustRightInd w:val="0"/>
              <w:spacing w:line="480" w:lineRule="auto"/>
              <w:jc w:val="center"/>
            </w:pPr>
            <w:r w:rsidRPr="00B80A14">
              <w:t>2.89 (2.00)</w:t>
            </w:r>
          </w:p>
        </w:tc>
        <w:tc>
          <w:tcPr>
            <w:tcW w:w="1228" w:type="pct"/>
            <w:tcBorders>
              <w:top w:val="nil"/>
              <w:left w:val="nil"/>
              <w:bottom w:val="single" w:sz="4" w:space="0" w:color="auto"/>
            </w:tcBorders>
          </w:tcPr>
          <w:p w14:paraId="05CF3FEB" w14:textId="77777777" w:rsidR="002C7170" w:rsidRPr="00B80A14" w:rsidRDefault="002C7170" w:rsidP="00D776FA">
            <w:pPr>
              <w:autoSpaceDE w:val="0"/>
              <w:autoSpaceDN w:val="0"/>
              <w:adjustRightInd w:val="0"/>
              <w:spacing w:line="480" w:lineRule="auto"/>
              <w:jc w:val="center"/>
            </w:pPr>
            <w:r w:rsidRPr="00B80A14">
              <w:t>.85**</w:t>
            </w:r>
          </w:p>
        </w:tc>
      </w:tr>
    </w:tbl>
    <w:p w14:paraId="2D3BD099" w14:textId="77777777" w:rsidR="002C7170" w:rsidRDefault="002C7170" w:rsidP="002C7170">
      <w:pPr>
        <w:spacing w:line="480" w:lineRule="auto"/>
        <w:ind w:left="426" w:hanging="426"/>
      </w:pPr>
      <w:r w:rsidRPr="00B80A14">
        <w:t>**</w:t>
      </w:r>
      <w:r w:rsidRPr="00B80A14">
        <w:rPr>
          <w:i/>
        </w:rPr>
        <w:t xml:space="preserve"> p</w:t>
      </w:r>
      <w:r w:rsidRPr="00B80A14">
        <w:t xml:space="preserve"> &lt; .001.</w:t>
      </w:r>
    </w:p>
    <w:p w14:paraId="5DC37EBC" w14:textId="77777777" w:rsidR="002C7170" w:rsidRDefault="002C7170" w:rsidP="002C7170">
      <w:pPr>
        <w:spacing w:line="480" w:lineRule="auto"/>
        <w:ind w:left="426" w:hanging="426"/>
        <w:sectPr w:rsidR="002C7170" w:rsidSect="002C7170">
          <w:pgSz w:w="16838" w:h="11906" w:orient="landscape"/>
          <w:pgMar w:top="1701" w:right="1417" w:bottom="1701" w:left="1417" w:header="708" w:footer="708" w:gutter="0"/>
          <w:cols w:space="708"/>
          <w:titlePg/>
          <w:docGrid w:linePitch="360"/>
        </w:sectPr>
      </w:pPr>
    </w:p>
    <w:p w14:paraId="018C2818" w14:textId="77777777" w:rsidR="002C7170" w:rsidRPr="003C6500" w:rsidRDefault="002C7170" w:rsidP="002C7170">
      <w:pPr>
        <w:spacing w:line="480" w:lineRule="auto"/>
        <w:ind w:left="426" w:hanging="426"/>
        <w:rPr>
          <w:rFonts w:ascii="Times" w:hAnsi="Times"/>
          <w:b/>
        </w:rPr>
      </w:pPr>
      <w:r w:rsidRPr="003C6500">
        <w:rPr>
          <w:rFonts w:ascii="Times" w:hAnsi="Times"/>
          <w:b/>
        </w:rPr>
        <w:lastRenderedPageBreak/>
        <w:t>Supplementary Material</w:t>
      </w:r>
    </w:p>
    <w:p w14:paraId="78EADD8F" w14:textId="77777777" w:rsidR="002C7170" w:rsidRPr="005D1571" w:rsidRDefault="002C7170" w:rsidP="002C7170">
      <w:pPr>
        <w:spacing w:line="480" w:lineRule="auto"/>
        <w:ind w:firstLine="851"/>
        <w:rPr>
          <w:color w:val="000000"/>
        </w:rPr>
      </w:pPr>
      <w:r w:rsidRPr="004423AA">
        <w:rPr>
          <w:rFonts w:ascii="Times" w:hAnsi="Times" w:cs="Arial"/>
          <w:color w:val="222222"/>
          <w:shd w:val="clear" w:color="auto" w:fill="FFFFFF"/>
          <w:lang w:val="en-US" w:eastAsia="pt-BR"/>
        </w:rPr>
        <w:t>In order to verify</w:t>
      </w:r>
      <w:r w:rsidRPr="005D1571">
        <w:rPr>
          <w:rFonts w:ascii="Times" w:hAnsi="Times" w:cs="Arial"/>
          <w:color w:val="222222"/>
          <w:shd w:val="clear" w:color="auto" w:fill="FFFFFF"/>
          <w:lang w:val="en-US" w:eastAsia="pt-BR"/>
        </w:rPr>
        <w:t xml:space="preserve"> how wanting larger breasts is linked to body dissatisfaction</w:t>
      </w:r>
      <w:r w:rsidRPr="004423AA">
        <w:rPr>
          <w:rFonts w:ascii="Times" w:hAnsi="Times" w:cs="Arial"/>
          <w:color w:val="222222"/>
          <w:shd w:val="clear" w:color="auto" w:fill="FFFFFF"/>
          <w:lang w:val="en-US" w:eastAsia="pt-BR"/>
        </w:rPr>
        <w:t xml:space="preserve">, </w:t>
      </w:r>
      <w:r w:rsidRPr="004423AA">
        <w:rPr>
          <w:rFonts w:ascii="Times" w:hAnsi="Times"/>
        </w:rPr>
        <w:t xml:space="preserve">bivariate correlations were computed between this score and all additional variables. For this, </w:t>
      </w:r>
      <w:r w:rsidRPr="005D1571">
        <w:rPr>
          <w:rFonts w:ascii="Times" w:hAnsi="Times" w:cs="Arial"/>
          <w:color w:val="222222"/>
          <w:shd w:val="clear" w:color="auto" w:fill="FFFFFF"/>
          <w:lang w:val="en-US" w:eastAsia="pt-BR"/>
        </w:rPr>
        <w:t xml:space="preserve">all of the women who wanted smaller breasts </w:t>
      </w:r>
      <w:r w:rsidRPr="004423AA">
        <w:rPr>
          <w:rFonts w:ascii="Times" w:hAnsi="Times" w:cs="Arial"/>
          <w:color w:val="222222"/>
          <w:shd w:val="clear" w:color="auto" w:fill="FFFFFF"/>
          <w:lang w:val="en-US" w:eastAsia="pt-BR"/>
        </w:rPr>
        <w:t xml:space="preserve">or those who were satisfied </w:t>
      </w:r>
      <w:r>
        <w:rPr>
          <w:rFonts w:ascii="Times" w:hAnsi="Times" w:cs="Arial"/>
          <w:color w:val="222222"/>
          <w:shd w:val="clear" w:color="auto" w:fill="FFFFFF"/>
          <w:lang w:val="en-US" w:eastAsia="pt-BR"/>
        </w:rPr>
        <w:t xml:space="preserve">with their breasts </w:t>
      </w:r>
      <w:r w:rsidRPr="004423AA">
        <w:rPr>
          <w:rFonts w:ascii="Times" w:hAnsi="Times" w:cs="Arial"/>
          <w:color w:val="222222"/>
          <w:shd w:val="clear" w:color="auto" w:fill="FFFFFF"/>
          <w:lang w:val="en-US" w:eastAsia="pt-BR"/>
        </w:rPr>
        <w:t>were excluded from the analyses, and only women who wanted larger breasts were included</w:t>
      </w:r>
      <w:r w:rsidRPr="005D1571">
        <w:rPr>
          <w:rFonts w:ascii="Times" w:hAnsi="Times" w:cs="Arial"/>
          <w:color w:val="222222"/>
          <w:shd w:val="clear" w:color="auto" w:fill="FFFFFF"/>
          <w:lang w:val="en-US" w:eastAsia="pt-BR"/>
        </w:rPr>
        <w:t>.</w:t>
      </w:r>
      <w:r>
        <w:rPr>
          <w:rFonts w:ascii="Times" w:hAnsi="Times" w:cs="Arial"/>
          <w:color w:val="222222"/>
          <w:shd w:val="clear" w:color="auto" w:fill="FFFFFF"/>
          <w:lang w:val="en-US" w:eastAsia="pt-BR"/>
        </w:rPr>
        <w:t xml:space="preserve"> </w:t>
      </w:r>
      <w:r>
        <w:t>As seen in</w:t>
      </w:r>
      <w:r w:rsidRPr="00B567D0">
        <w:t xml:space="preserve"> </w:t>
      </w:r>
      <w:r>
        <w:t xml:space="preserve">Supplementary </w:t>
      </w:r>
      <w:r w:rsidRPr="00B567D0">
        <w:t xml:space="preserve">Table 1, </w:t>
      </w:r>
      <w:r>
        <w:rPr>
          <w:color w:val="000000"/>
        </w:rPr>
        <w:t>g</w:t>
      </w:r>
      <w:r w:rsidRPr="00B567D0">
        <w:t>reater breast size dissatisfaction was significantly associated with greater weight discrepancy, higher BMI, lower body appreciation, lower body satisfaction, greater use of information from society about appearance ideals, greater perceived pressure from society about appearance ideals, and greater internalisation of general and athletic appearance ideals, respectively</w:t>
      </w:r>
      <w:r w:rsidRPr="00D178B8">
        <w:rPr>
          <w:rFonts w:ascii="Times" w:hAnsi="Times"/>
        </w:rPr>
        <w:t xml:space="preserve">. These results showed </w:t>
      </w:r>
      <w:r>
        <w:rPr>
          <w:rFonts w:ascii="Times" w:hAnsi="Times"/>
        </w:rPr>
        <w:t xml:space="preserve">that greater breast size dissatisfaction </w:t>
      </w:r>
      <w:r>
        <w:rPr>
          <w:rFonts w:ascii="Times" w:hAnsi="Times"/>
          <w:color w:val="000000"/>
        </w:rPr>
        <w:t>wa</w:t>
      </w:r>
      <w:r w:rsidRPr="00D178B8">
        <w:rPr>
          <w:rFonts w:ascii="Times" w:hAnsi="Times"/>
          <w:color w:val="000000"/>
        </w:rPr>
        <w:t>s correlated to negative dimensions of body image</w:t>
      </w:r>
      <w:r>
        <w:rPr>
          <w:rFonts w:ascii="Times" w:hAnsi="Times"/>
          <w:color w:val="000000"/>
        </w:rPr>
        <w:t xml:space="preserve"> in women </w:t>
      </w:r>
      <w:r>
        <w:rPr>
          <w:rFonts w:ascii="Times" w:hAnsi="Times"/>
        </w:rPr>
        <w:t>desiring</w:t>
      </w:r>
      <w:r w:rsidRPr="00D178B8">
        <w:rPr>
          <w:rFonts w:ascii="Times" w:hAnsi="Times"/>
          <w:color w:val="000000"/>
        </w:rPr>
        <w:t xml:space="preserve"> larger breasts</w:t>
      </w:r>
      <w:r>
        <w:rPr>
          <w:rFonts w:ascii="Times" w:hAnsi="Times"/>
          <w:color w:val="000000"/>
        </w:rPr>
        <w:t xml:space="preserve">. </w:t>
      </w:r>
    </w:p>
    <w:p w14:paraId="6542A3AB" w14:textId="77777777" w:rsidR="002C7170" w:rsidRPr="00A536B9" w:rsidRDefault="002C7170" w:rsidP="002C7170">
      <w:pPr>
        <w:spacing w:line="480" w:lineRule="auto"/>
        <w:ind w:firstLine="851"/>
      </w:pPr>
      <w:r>
        <w:rPr>
          <w:color w:val="000000"/>
        </w:rPr>
        <w:t xml:space="preserve">In addition, </w:t>
      </w:r>
      <w:r w:rsidRPr="00A536B9">
        <w:rPr>
          <w:color w:val="000000"/>
        </w:rPr>
        <w:t>partial correlations with BMI as a covariate</w:t>
      </w:r>
      <w:r>
        <w:rPr>
          <w:color w:val="000000"/>
        </w:rPr>
        <w:t xml:space="preserve"> were computed between </w:t>
      </w:r>
      <w:r w:rsidRPr="00CB5A62">
        <w:t>brea</w:t>
      </w:r>
      <w:r>
        <w:t xml:space="preserve">st size dissatisfaction </w:t>
      </w:r>
      <w:r w:rsidRPr="004423AA">
        <w:rPr>
          <w:rFonts w:ascii="Times" w:hAnsi="Times"/>
        </w:rPr>
        <w:t>and all additional variables</w:t>
      </w:r>
      <w:r>
        <w:rPr>
          <w:rFonts w:ascii="Times" w:hAnsi="Times"/>
        </w:rPr>
        <w:t xml:space="preserve"> among </w:t>
      </w:r>
      <w:r w:rsidRPr="004423AA">
        <w:rPr>
          <w:rFonts w:ascii="Times" w:hAnsi="Times" w:cs="Arial"/>
          <w:color w:val="222222"/>
          <w:shd w:val="clear" w:color="auto" w:fill="FFFFFF"/>
          <w:lang w:val="en-US" w:eastAsia="pt-BR"/>
        </w:rPr>
        <w:t>women who wanted larger breasts</w:t>
      </w:r>
      <w:r>
        <w:rPr>
          <w:rFonts w:ascii="Times" w:hAnsi="Times" w:cs="Arial"/>
          <w:color w:val="222222"/>
          <w:shd w:val="clear" w:color="auto" w:fill="FFFFFF"/>
          <w:lang w:val="en-US" w:eastAsia="pt-BR"/>
        </w:rPr>
        <w:t xml:space="preserve">. As can be seen </w:t>
      </w:r>
      <w:r>
        <w:rPr>
          <w:color w:val="000000"/>
        </w:rPr>
        <w:t>in Supplementary Table 2, g</w:t>
      </w:r>
      <w:r w:rsidRPr="00B567D0">
        <w:t>reater breast size dissatisfaction was significantly associated</w:t>
      </w:r>
      <w:r>
        <w:t xml:space="preserve"> with weight discrepancy, </w:t>
      </w:r>
      <w:r w:rsidRPr="00B567D0">
        <w:t>greater use of information from society about appearance ideals, greater perceived pressure from society about appearance ideals, and greater internalisation of genera</w:t>
      </w:r>
      <w:r>
        <w:t>l and athletic appearance ideal and also with lower body appreciation and body areas satisfaction.</w:t>
      </w:r>
    </w:p>
    <w:p w14:paraId="488DD214" w14:textId="77777777" w:rsidR="002C7170" w:rsidRDefault="002C7170" w:rsidP="002C7170">
      <w:pPr>
        <w:spacing w:line="480" w:lineRule="auto"/>
        <w:rPr>
          <w:i/>
        </w:rPr>
        <w:sectPr w:rsidR="002C7170" w:rsidSect="004F5F6F">
          <w:pgSz w:w="11906" w:h="16838"/>
          <w:pgMar w:top="1701" w:right="1417" w:bottom="1701" w:left="1417" w:header="708" w:footer="708" w:gutter="0"/>
          <w:cols w:space="708"/>
          <w:docGrid w:linePitch="360"/>
        </w:sectPr>
      </w:pPr>
    </w:p>
    <w:p w14:paraId="03C125E2" w14:textId="77777777" w:rsidR="002C7170" w:rsidRPr="00377C99" w:rsidRDefault="002C7170" w:rsidP="002C7170">
      <w:pPr>
        <w:spacing w:line="480" w:lineRule="auto"/>
        <w:rPr>
          <w:i/>
        </w:rPr>
      </w:pPr>
      <w:r>
        <w:rPr>
          <w:i/>
        </w:rPr>
        <w:lastRenderedPageBreak/>
        <w:t xml:space="preserve">Supplementary </w:t>
      </w:r>
      <w:r w:rsidRPr="00C9735F">
        <w:rPr>
          <w:i/>
        </w:rPr>
        <w:t xml:space="preserve">Table </w:t>
      </w:r>
      <w:r>
        <w:rPr>
          <w:i/>
        </w:rPr>
        <w:t>1. Inter-scale Correlations between Breast Size D</w:t>
      </w:r>
      <w:r w:rsidRPr="00C9735F">
        <w:rPr>
          <w:i/>
        </w:rPr>
        <w:t xml:space="preserve">issatisfaction and </w:t>
      </w:r>
      <w:r>
        <w:rPr>
          <w:i/>
        </w:rPr>
        <w:t xml:space="preserve">Other Variables Included in the Present </w:t>
      </w:r>
      <w:r w:rsidRPr="00377C99">
        <w:rPr>
          <w:i/>
        </w:rPr>
        <w:t xml:space="preserve">Study </w:t>
      </w:r>
      <w:r>
        <w:rPr>
          <w:i/>
        </w:rPr>
        <w:t>among</w:t>
      </w:r>
      <w:r w:rsidRPr="00377C99">
        <w:rPr>
          <w:i/>
        </w:rPr>
        <w:t xml:space="preserve"> </w:t>
      </w:r>
      <w:r w:rsidRPr="00377C99">
        <w:rPr>
          <w:i/>
          <w:color w:val="000000"/>
        </w:rPr>
        <w:t xml:space="preserve">women who wanted larger breasts </w:t>
      </w:r>
      <w:r w:rsidRPr="00377C99">
        <w:rPr>
          <w:i/>
        </w:rPr>
        <w:t>(N = 127)</w:t>
      </w:r>
    </w:p>
    <w:tbl>
      <w:tblPr>
        <w:tblStyle w:val="TabeladeGradeClara"/>
        <w:tblpPr w:leftFromText="141" w:rightFromText="141" w:vertAnchor="text" w:horzAnchor="margin" w:tblpXSpec="center" w:tblpY="29"/>
        <w:tblW w:w="5000" w:type="pct"/>
        <w:tblLook w:val="04A0" w:firstRow="1" w:lastRow="0" w:firstColumn="1" w:lastColumn="0" w:noHBand="0" w:noVBand="1"/>
      </w:tblPr>
      <w:tblGrid>
        <w:gridCol w:w="3967"/>
        <w:gridCol w:w="1050"/>
        <w:gridCol w:w="1050"/>
        <w:gridCol w:w="1053"/>
        <w:gridCol w:w="1050"/>
        <w:gridCol w:w="1050"/>
        <w:gridCol w:w="1053"/>
        <w:gridCol w:w="1050"/>
        <w:gridCol w:w="1050"/>
        <w:gridCol w:w="1053"/>
      </w:tblGrid>
      <w:tr w:rsidR="002C7170" w:rsidRPr="00C9735F" w14:paraId="3AF5EB28" w14:textId="77777777" w:rsidTr="00D776FA">
        <w:trPr>
          <w:trHeight w:val="353"/>
        </w:trPr>
        <w:tc>
          <w:tcPr>
            <w:tcW w:w="1476" w:type="pct"/>
            <w:tcBorders>
              <w:top w:val="single" w:sz="4" w:space="0" w:color="auto"/>
              <w:bottom w:val="single" w:sz="4" w:space="0" w:color="auto"/>
            </w:tcBorders>
          </w:tcPr>
          <w:p w14:paraId="23D6EFB3" w14:textId="77777777" w:rsidR="002C7170" w:rsidRPr="00C9735F" w:rsidRDefault="002C7170" w:rsidP="00D776FA">
            <w:pPr>
              <w:autoSpaceDE w:val="0"/>
              <w:autoSpaceDN w:val="0"/>
              <w:adjustRightInd w:val="0"/>
              <w:spacing w:line="480" w:lineRule="auto"/>
            </w:pPr>
            <w:r w:rsidRPr="00C9735F">
              <w:t>Variable</w:t>
            </w:r>
          </w:p>
        </w:tc>
        <w:tc>
          <w:tcPr>
            <w:tcW w:w="391" w:type="pct"/>
            <w:tcBorders>
              <w:top w:val="single" w:sz="4" w:space="0" w:color="auto"/>
              <w:bottom w:val="single" w:sz="4" w:space="0" w:color="auto"/>
            </w:tcBorders>
          </w:tcPr>
          <w:p w14:paraId="07B65A08" w14:textId="77777777" w:rsidR="002C7170" w:rsidRPr="00C9735F" w:rsidRDefault="002C7170" w:rsidP="00D776FA">
            <w:pPr>
              <w:autoSpaceDE w:val="0"/>
              <w:autoSpaceDN w:val="0"/>
              <w:adjustRightInd w:val="0"/>
              <w:spacing w:line="480" w:lineRule="auto"/>
              <w:jc w:val="center"/>
            </w:pPr>
            <w:r w:rsidRPr="00C9735F">
              <w:t>1</w:t>
            </w:r>
          </w:p>
        </w:tc>
        <w:tc>
          <w:tcPr>
            <w:tcW w:w="391" w:type="pct"/>
            <w:tcBorders>
              <w:top w:val="single" w:sz="4" w:space="0" w:color="auto"/>
              <w:bottom w:val="single" w:sz="4" w:space="0" w:color="auto"/>
            </w:tcBorders>
          </w:tcPr>
          <w:p w14:paraId="79A89AA0" w14:textId="77777777" w:rsidR="002C7170" w:rsidRPr="00C9735F" w:rsidRDefault="002C7170" w:rsidP="00D776FA">
            <w:pPr>
              <w:autoSpaceDE w:val="0"/>
              <w:autoSpaceDN w:val="0"/>
              <w:adjustRightInd w:val="0"/>
              <w:spacing w:line="480" w:lineRule="auto"/>
              <w:jc w:val="center"/>
            </w:pPr>
            <w:r w:rsidRPr="00C9735F">
              <w:t>2</w:t>
            </w:r>
          </w:p>
        </w:tc>
        <w:tc>
          <w:tcPr>
            <w:tcW w:w="392" w:type="pct"/>
            <w:tcBorders>
              <w:top w:val="single" w:sz="4" w:space="0" w:color="auto"/>
              <w:bottom w:val="single" w:sz="4" w:space="0" w:color="auto"/>
            </w:tcBorders>
          </w:tcPr>
          <w:p w14:paraId="5440F565" w14:textId="77777777" w:rsidR="002C7170" w:rsidRPr="00C9735F" w:rsidRDefault="002C7170" w:rsidP="00D776FA">
            <w:pPr>
              <w:autoSpaceDE w:val="0"/>
              <w:autoSpaceDN w:val="0"/>
              <w:adjustRightInd w:val="0"/>
              <w:spacing w:line="480" w:lineRule="auto"/>
              <w:jc w:val="center"/>
            </w:pPr>
            <w:r w:rsidRPr="00C9735F">
              <w:t>3</w:t>
            </w:r>
          </w:p>
        </w:tc>
        <w:tc>
          <w:tcPr>
            <w:tcW w:w="391" w:type="pct"/>
            <w:tcBorders>
              <w:top w:val="single" w:sz="4" w:space="0" w:color="auto"/>
              <w:bottom w:val="single" w:sz="4" w:space="0" w:color="auto"/>
            </w:tcBorders>
          </w:tcPr>
          <w:p w14:paraId="5B12F48A" w14:textId="77777777" w:rsidR="002C7170" w:rsidRPr="00C9735F" w:rsidRDefault="002C7170" w:rsidP="00D776FA">
            <w:pPr>
              <w:autoSpaceDE w:val="0"/>
              <w:autoSpaceDN w:val="0"/>
              <w:adjustRightInd w:val="0"/>
              <w:spacing w:line="480" w:lineRule="auto"/>
              <w:jc w:val="center"/>
            </w:pPr>
            <w:r>
              <w:t>4</w:t>
            </w:r>
          </w:p>
        </w:tc>
        <w:tc>
          <w:tcPr>
            <w:tcW w:w="391" w:type="pct"/>
            <w:tcBorders>
              <w:top w:val="single" w:sz="4" w:space="0" w:color="auto"/>
              <w:bottom w:val="single" w:sz="4" w:space="0" w:color="auto"/>
            </w:tcBorders>
          </w:tcPr>
          <w:p w14:paraId="013C2B9A" w14:textId="77777777" w:rsidR="002C7170" w:rsidRPr="00C9735F" w:rsidRDefault="002C7170" w:rsidP="00D776FA">
            <w:pPr>
              <w:autoSpaceDE w:val="0"/>
              <w:autoSpaceDN w:val="0"/>
              <w:adjustRightInd w:val="0"/>
              <w:spacing w:line="480" w:lineRule="auto"/>
              <w:jc w:val="center"/>
            </w:pPr>
            <w:r>
              <w:t>5</w:t>
            </w:r>
          </w:p>
        </w:tc>
        <w:tc>
          <w:tcPr>
            <w:tcW w:w="392" w:type="pct"/>
            <w:tcBorders>
              <w:top w:val="single" w:sz="4" w:space="0" w:color="auto"/>
              <w:bottom w:val="single" w:sz="4" w:space="0" w:color="auto"/>
            </w:tcBorders>
          </w:tcPr>
          <w:p w14:paraId="7C6161C6" w14:textId="77777777" w:rsidR="002C7170" w:rsidRPr="00C9735F" w:rsidRDefault="002C7170" w:rsidP="00D776FA">
            <w:pPr>
              <w:autoSpaceDE w:val="0"/>
              <w:autoSpaceDN w:val="0"/>
              <w:adjustRightInd w:val="0"/>
              <w:spacing w:line="480" w:lineRule="auto"/>
              <w:jc w:val="center"/>
            </w:pPr>
            <w:r>
              <w:t>6</w:t>
            </w:r>
          </w:p>
        </w:tc>
        <w:tc>
          <w:tcPr>
            <w:tcW w:w="391" w:type="pct"/>
            <w:tcBorders>
              <w:top w:val="single" w:sz="4" w:space="0" w:color="auto"/>
              <w:bottom w:val="single" w:sz="4" w:space="0" w:color="auto"/>
            </w:tcBorders>
          </w:tcPr>
          <w:p w14:paraId="3EF0D6ED" w14:textId="77777777" w:rsidR="002C7170" w:rsidRPr="00C9735F" w:rsidRDefault="002C7170" w:rsidP="00D776FA">
            <w:pPr>
              <w:autoSpaceDE w:val="0"/>
              <w:autoSpaceDN w:val="0"/>
              <w:adjustRightInd w:val="0"/>
              <w:spacing w:line="480" w:lineRule="auto"/>
              <w:jc w:val="center"/>
            </w:pPr>
            <w:r>
              <w:t>7</w:t>
            </w:r>
          </w:p>
        </w:tc>
        <w:tc>
          <w:tcPr>
            <w:tcW w:w="391" w:type="pct"/>
            <w:tcBorders>
              <w:top w:val="single" w:sz="4" w:space="0" w:color="auto"/>
              <w:bottom w:val="single" w:sz="4" w:space="0" w:color="auto"/>
            </w:tcBorders>
          </w:tcPr>
          <w:p w14:paraId="387219FD" w14:textId="77777777" w:rsidR="002C7170" w:rsidRPr="00C9735F" w:rsidRDefault="002C7170" w:rsidP="00D776FA">
            <w:pPr>
              <w:autoSpaceDE w:val="0"/>
              <w:autoSpaceDN w:val="0"/>
              <w:adjustRightInd w:val="0"/>
              <w:spacing w:line="480" w:lineRule="auto"/>
              <w:jc w:val="center"/>
            </w:pPr>
            <w:r>
              <w:t>8</w:t>
            </w:r>
          </w:p>
        </w:tc>
        <w:tc>
          <w:tcPr>
            <w:tcW w:w="392" w:type="pct"/>
            <w:tcBorders>
              <w:top w:val="single" w:sz="4" w:space="0" w:color="auto"/>
              <w:bottom w:val="single" w:sz="4" w:space="0" w:color="auto"/>
            </w:tcBorders>
          </w:tcPr>
          <w:p w14:paraId="0C5BDB3A" w14:textId="77777777" w:rsidR="002C7170" w:rsidRPr="00C9735F" w:rsidRDefault="002C7170" w:rsidP="00D776FA">
            <w:pPr>
              <w:autoSpaceDE w:val="0"/>
              <w:autoSpaceDN w:val="0"/>
              <w:adjustRightInd w:val="0"/>
              <w:spacing w:line="480" w:lineRule="auto"/>
              <w:jc w:val="center"/>
            </w:pPr>
            <w:r>
              <w:t>9</w:t>
            </w:r>
          </w:p>
        </w:tc>
      </w:tr>
      <w:tr w:rsidR="002C7170" w:rsidRPr="00C9735F" w14:paraId="2C119962" w14:textId="77777777" w:rsidTr="00D776FA">
        <w:trPr>
          <w:trHeight w:val="340"/>
        </w:trPr>
        <w:tc>
          <w:tcPr>
            <w:tcW w:w="1476" w:type="pct"/>
            <w:tcBorders>
              <w:top w:val="single" w:sz="4" w:space="0" w:color="auto"/>
            </w:tcBorders>
          </w:tcPr>
          <w:p w14:paraId="074B2205" w14:textId="77777777" w:rsidR="002C7170" w:rsidRPr="00C9735F" w:rsidRDefault="002C7170" w:rsidP="00D776FA">
            <w:pPr>
              <w:autoSpaceDE w:val="0"/>
              <w:autoSpaceDN w:val="0"/>
              <w:adjustRightInd w:val="0"/>
              <w:spacing w:line="480" w:lineRule="auto"/>
            </w:pPr>
            <w:r w:rsidRPr="00C9735F">
              <w:t>1. Breast size dissatisfaction</w:t>
            </w:r>
          </w:p>
        </w:tc>
        <w:tc>
          <w:tcPr>
            <w:tcW w:w="391" w:type="pct"/>
            <w:tcBorders>
              <w:top w:val="single" w:sz="4" w:space="0" w:color="auto"/>
            </w:tcBorders>
          </w:tcPr>
          <w:p w14:paraId="6864CE0A" w14:textId="77777777" w:rsidR="002C7170" w:rsidRPr="00C9735F" w:rsidRDefault="002C7170" w:rsidP="00D776FA">
            <w:pPr>
              <w:autoSpaceDE w:val="0"/>
              <w:autoSpaceDN w:val="0"/>
              <w:adjustRightInd w:val="0"/>
              <w:spacing w:line="480" w:lineRule="auto"/>
              <w:jc w:val="center"/>
            </w:pPr>
            <w:r w:rsidRPr="00C9735F">
              <w:t>-</w:t>
            </w:r>
          </w:p>
        </w:tc>
        <w:tc>
          <w:tcPr>
            <w:tcW w:w="391" w:type="pct"/>
            <w:tcBorders>
              <w:top w:val="single" w:sz="4" w:space="0" w:color="auto"/>
            </w:tcBorders>
          </w:tcPr>
          <w:p w14:paraId="7E41469F" w14:textId="77777777" w:rsidR="002C7170" w:rsidRPr="00C9735F" w:rsidRDefault="002C7170" w:rsidP="00D776FA">
            <w:pPr>
              <w:autoSpaceDE w:val="0"/>
              <w:autoSpaceDN w:val="0"/>
              <w:adjustRightInd w:val="0"/>
              <w:spacing w:line="480" w:lineRule="auto"/>
              <w:jc w:val="center"/>
            </w:pPr>
            <w:r w:rsidRPr="00C9735F">
              <w:t>.</w:t>
            </w:r>
            <w:r>
              <w:t>2</w:t>
            </w:r>
            <w:r w:rsidRPr="00C9735F">
              <w:t>0*</w:t>
            </w:r>
          </w:p>
        </w:tc>
        <w:tc>
          <w:tcPr>
            <w:tcW w:w="392" w:type="pct"/>
            <w:tcBorders>
              <w:top w:val="single" w:sz="4" w:space="0" w:color="auto"/>
            </w:tcBorders>
          </w:tcPr>
          <w:p w14:paraId="293F3EAB" w14:textId="77777777" w:rsidR="002C7170" w:rsidRPr="00C9735F" w:rsidRDefault="002C7170" w:rsidP="00D776FA">
            <w:pPr>
              <w:autoSpaceDE w:val="0"/>
              <w:autoSpaceDN w:val="0"/>
              <w:adjustRightInd w:val="0"/>
              <w:spacing w:line="480" w:lineRule="auto"/>
              <w:jc w:val="center"/>
            </w:pPr>
            <w:r w:rsidRPr="00C9735F">
              <w:t>-.</w:t>
            </w:r>
            <w:r>
              <w:t>40</w:t>
            </w:r>
            <w:r w:rsidRPr="00C9735F">
              <w:t>**</w:t>
            </w:r>
          </w:p>
        </w:tc>
        <w:tc>
          <w:tcPr>
            <w:tcW w:w="391" w:type="pct"/>
            <w:tcBorders>
              <w:top w:val="single" w:sz="4" w:space="0" w:color="auto"/>
            </w:tcBorders>
          </w:tcPr>
          <w:p w14:paraId="7A53F82A" w14:textId="77777777" w:rsidR="002C7170" w:rsidRPr="00C9735F" w:rsidRDefault="002C7170" w:rsidP="00D776FA">
            <w:pPr>
              <w:autoSpaceDE w:val="0"/>
              <w:autoSpaceDN w:val="0"/>
              <w:adjustRightInd w:val="0"/>
              <w:spacing w:line="480" w:lineRule="auto"/>
              <w:jc w:val="center"/>
            </w:pPr>
            <w:r w:rsidRPr="00C9735F">
              <w:t>-.</w:t>
            </w:r>
            <w:r>
              <w:t>32</w:t>
            </w:r>
            <w:r w:rsidRPr="00C9735F">
              <w:t>**</w:t>
            </w:r>
          </w:p>
        </w:tc>
        <w:tc>
          <w:tcPr>
            <w:tcW w:w="391" w:type="pct"/>
            <w:tcBorders>
              <w:top w:val="single" w:sz="4" w:space="0" w:color="auto"/>
            </w:tcBorders>
          </w:tcPr>
          <w:p w14:paraId="02645F7E" w14:textId="77777777" w:rsidR="002C7170" w:rsidRPr="00C9735F" w:rsidRDefault="002C7170" w:rsidP="00D776FA">
            <w:pPr>
              <w:autoSpaceDE w:val="0"/>
              <w:autoSpaceDN w:val="0"/>
              <w:adjustRightInd w:val="0"/>
              <w:spacing w:line="480" w:lineRule="auto"/>
              <w:jc w:val="center"/>
            </w:pPr>
            <w:r w:rsidRPr="00C9735F">
              <w:t>.</w:t>
            </w:r>
            <w:r>
              <w:t>20</w:t>
            </w:r>
            <w:r w:rsidRPr="00C9735F">
              <w:t>*</w:t>
            </w:r>
          </w:p>
        </w:tc>
        <w:tc>
          <w:tcPr>
            <w:tcW w:w="392" w:type="pct"/>
            <w:tcBorders>
              <w:top w:val="single" w:sz="4" w:space="0" w:color="auto"/>
            </w:tcBorders>
          </w:tcPr>
          <w:p w14:paraId="5FB01E8B" w14:textId="77777777" w:rsidR="002C7170" w:rsidRPr="00C9735F" w:rsidRDefault="002C7170" w:rsidP="00D776FA">
            <w:pPr>
              <w:autoSpaceDE w:val="0"/>
              <w:autoSpaceDN w:val="0"/>
              <w:adjustRightInd w:val="0"/>
              <w:spacing w:line="480" w:lineRule="auto"/>
              <w:jc w:val="center"/>
            </w:pPr>
            <w:r w:rsidRPr="00C9735F">
              <w:t>.1</w:t>
            </w:r>
            <w:r>
              <w:t>9</w:t>
            </w:r>
            <w:r w:rsidRPr="00C9735F">
              <w:t>*</w:t>
            </w:r>
          </w:p>
        </w:tc>
        <w:tc>
          <w:tcPr>
            <w:tcW w:w="391" w:type="pct"/>
            <w:tcBorders>
              <w:top w:val="single" w:sz="4" w:space="0" w:color="auto"/>
            </w:tcBorders>
          </w:tcPr>
          <w:p w14:paraId="02909611" w14:textId="77777777" w:rsidR="002C7170" w:rsidRPr="00C9735F" w:rsidRDefault="002C7170" w:rsidP="00D776FA">
            <w:pPr>
              <w:autoSpaceDE w:val="0"/>
              <w:autoSpaceDN w:val="0"/>
              <w:adjustRightInd w:val="0"/>
              <w:spacing w:line="480" w:lineRule="auto"/>
              <w:jc w:val="center"/>
            </w:pPr>
            <w:r>
              <w:t>.38</w:t>
            </w:r>
            <w:r w:rsidRPr="00C9735F">
              <w:t>**</w:t>
            </w:r>
          </w:p>
        </w:tc>
        <w:tc>
          <w:tcPr>
            <w:tcW w:w="391" w:type="pct"/>
            <w:tcBorders>
              <w:top w:val="single" w:sz="4" w:space="0" w:color="auto"/>
            </w:tcBorders>
          </w:tcPr>
          <w:p w14:paraId="7FD9ACF0" w14:textId="77777777" w:rsidR="002C7170" w:rsidRPr="00C9735F" w:rsidRDefault="002C7170" w:rsidP="00D776FA">
            <w:pPr>
              <w:autoSpaceDE w:val="0"/>
              <w:autoSpaceDN w:val="0"/>
              <w:adjustRightInd w:val="0"/>
              <w:spacing w:line="480" w:lineRule="auto"/>
              <w:jc w:val="center"/>
            </w:pPr>
            <w:r w:rsidRPr="00C9735F">
              <w:t>.</w:t>
            </w:r>
            <w:r>
              <w:t>29*</w:t>
            </w:r>
            <w:r w:rsidRPr="00C9735F">
              <w:t>*</w:t>
            </w:r>
          </w:p>
        </w:tc>
        <w:tc>
          <w:tcPr>
            <w:tcW w:w="392" w:type="pct"/>
            <w:tcBorders>
              <w:top w:val="single" w:sz="4" w:space="0" w:color="auto"/>
            </w:tcBorders>
          </w:tcPr>
          <w:p w14:paraId="5CCC7E2E" w14:textId="77777777" w:rsidR="002C7170" w:rsidRPr="00C9735F" w:rsidRDefault="002C7170" w:rsidP="00D776FA">
            <w:pPr>
              <w:autoSpaceDE w:val="0"/>
              <w:autoSpaceDN w:val="0"/>
              <w:adjustRightInd w:val="0"/>
              <w:spacing w:line="480" w:lineRule="auto"/>
              <w:jc w:val="center"/>
            </w:pPr>
            <w:r>
              <w:t>.20</w:t>
            </w:r>
            <w:r w:rsidRPr="00C9735F">
              <w:t>*</w:t>
            </w:r>
          </w:p>
        </w:tc>
      </w:tr>
      <w:tr w:rsidR="002C7170" w:rsidRPr="00C9735F" w14:paraId="433670EE" w14:textId="77777777" w:rsidTr="00D776FA">
        <w:trPr>
          <w:trHeight w:val="353"/>
        </w:trPr>
        <w:tc>
          <w:tcPr>
            <w:tcW w:w="1476" w:type="pct"/>
          </w:tcPr>
          <w:p w14:paraId="3A3602F1" w14:textId="77777777" w:rsidR="002C7170" w:rsidRPr="00C9735F" w:rsidRDefault="002C7170" w:rsidP="00D776FA">
            <w:pPr>
              <w:autoSpaceDE w:val="0"/>
              <w:autoSpaceDN w:val="0"/>
              <w:adjustRightInd w:val="0"/>
              <w:spacing w:line="480" w:lineRule="auto"/>
            </w:pPr>
            <w:r w:rsidRPr="00C9735F">
              <w:t>2. Weight discrepancy</w:t>
            </w:r>
          </w:p>
        </w:tc>
        <w:tc>
          <w:tcPr>
            <w:tcW w:w="391" w:type="pct"/>
          </w:tcPr>
          <w:p w14:paraId="451BB62F" w14:textId="77777777" w:rsidR="002C7170" w:rsidRPr="00C9735F" w:rsidRDefault="002C7170" w:rsidP="00D776FA">
            <w:pPr>
              <w:autoSpaceDE w:val="0"/>
              <w:autoSpaceDN w:val="0"/>
              <w:adjustRightInd w:val="0"/>
              <w:spacing w:line="480" w:lineRule="auto"/>
              <w:jc w:val="center"/>
            </w:pPr>
          </w:p>
        </w:tc>
        <w:tc>
          <w:tcPr>
            <w:tcW w:w="391" w:type="pct"/>
          </w:tcPr>
          <w:p w14:paraId="532912B9" w14:textId="77777777" w:rsidR="002C7170" w:rsidRPr="00C9735F" w:rsidRDefault="002C7170" w:rsidP="00D776FA">
            <w:pPr>
              <w:autoSpaceDE w:val="0"/>
              <w:autoSpaceDN w:val="0"/>
              <w:adjustRightInd w:val="0"/>
              <w:spacing w:line="480" w:lineRule="auto"/>
              <w:jc w:val="center"/>
            </w:pPr>
            <w:r w:rsidRPr="00C9735F">
              <w:t>-</w:t>
            </w:r>
          </w:p>
        </w:tc>
        <w:tc>
          <w:tcPr>
            <w:tcW w:w="392" w:type="pct"/>
          </w:tcPr>
          <w:p w14:paraId="69C02164" w14:textId="77777777" w:rsidR="002C7170" w:rsidRPr="00C9735F" w:rsidRDefault="002C7170" w:rsidP="00D776FA">
            <w:pPr>
              <w:autoSpaceDE w:val="0"/>
              <w:autoSpaceDN w:val="0"/>
              <w:adjustRightInd w:val="0"/>
              <w:spacing w:line="480" w:lineRule="auto"/>
              <w:jc w:val="center"/>
            </w:pPr>
            <w:r w:rsidRPr="00C9735F">
              <w:t>-.</w:t>
            </w:r>
            <w:r>
              <w:t>5</w:t>
            </w:r>
            <w:r w:rsidRPr="00C9735F">
              <w:t>1**</w:t>
            </w:r>
          </w:p>
        </w:tc>
        <w:tc>
          <w:tcPr>
            <w:tcW w:w="391" w:type="pct"/>
          </w:tcPr>
          <w:p w14:paraId="0ACDDF89" w14:textId="77777777" w:rsidR="002C7170" w:rsidRPr="00C9735F" w:rsidRDefault="002C7170" w:rsidP="00D776FA">
            <w:pPr>
              <w:autoSpaceDE w:val="0"/>
              <w:autoSpaceDN w:val="0"/>
              <w:adjustRightInd w:val="0"/>
              <w:spacing w:line="480" w:lineRule="auto"/>
              <w:jc w:val="center"/>
            </w:pPr>
            <w:r w:rsidRPr="00C9735F">
              <w:t>-.</w:t>
            </w:r>
            <w:r>
              <w:t>44</w:t>
            </w:r>
            <w:r w:rsidRPr="00C9735F">
              <w:t>**</w:t>
            </w:r>
          </w:p>
        </w:tc>
        <w:tc>
          <w:tcPr>
            <w:tcW w:w="391" w:type="pct"/>
          </w:tcPr>
          <w:p w14:paraId="170534F5" w14:textId="77777777" w:rsidR="002C7170" w:rsidRPr="00C9735F" w:rsidRDefault="002C7170" w:rsidP="00D776FA">
            <w:pPr>
              <w:autoSpaceDE w:val="0"/>
              <w:autoSpaceDN w:val="0"/>
              <w:adjustRightInd w:val="0"/>
              <w:spacing w:line="480" w:lineRule="auto"/>
              <w:jc w:val="center"/>
            </w:pPr>
            <w:r>
              <w:t>-</w:t>
            </w:r>
            <w:r w:rsidRPr="00C9735F">
              <w:t>.</w:t>
            </w:r>
            <w:r>
              <w:t>06</w:t>
            </w:r>
          </w:p>
        </w:tc>
        <w:tc>
          <w:tcPr>
            <w:tcW w:w="392" w:type="pct"/>
          </w:tcPr>
          <w:p w14:paraId="3DCD5898" w14:textId="77777777" w:rsidR="002C7170" w:rsidRPr="00C9735F" w:rsidRDefault="002C7170" w:rsidP="00D776FA">
            <w:pPr>
              <w:autoSpaceDE w:val="0"/>
              <w:autoSpaceDN w:val="0"/>
              <w:adjustRightInd w:val="0"/>
              <w:spacing w:line="480" w:lineRule="auto"/>
              <w:jc w:val="center"/>
            </w:pPr>
            <w:r w:rsidRPr="00C9735F">
              <w:t>.</w:t>
            </w:r>
            <w:r>
              <w:t>31</w:t>
            </w:r>
            <w:r w:rsidRPr="00C9735F">
              <w:t>**</w:t>
            </w:r>
          </w:p>
        </w:tc>
        <w:tc>
          <w:tcPr>
            <w:tcW w:w="391" w:type="pct"/>
          </w:tcPr>
          <w:p w14:paraId="09CCA4E6" w14:textId="77777777" w:rsidR="002C7170" w:rsidRPr="00C9735F" w:rsidRDefault="002C7170" w:rsidP="00D776FA">
            <w:pPr>
              <w:autoSpaceDE w:val="0"/>
              <w:autoSpaceDN w:val="0"/>
              <w:adjustRightInd w:val="0"/>
              <w:spacing w:line="480" w:lineRule="auto"/>
              <w:jc w:val="center"/>
            </w:pPr>
            <w:r w:rsidRPr="00C9735F">
              <w:t>.2</w:t>
            </w:r>
            <w:r>
              <w:t>7</w:t>
            </w:r>
            <w:r w:rsidRPr="00C9735F">
              <w:t>**</w:t>
            </w:r>
          </w:p>
        </w:tc>
        <w:tc>
          <w:tcPr>
            <w:tcW w:w="391" w:type="pct"/>
          </w:tcPr>
          <w:p w14:paraId="0ADED1B1" w14:textId="77777777" w:rsidR="002C7170" w:rsidRPr="00C9735F" w:rsidRDefault="002C7170" w:rsidP="00D776FA">
            <w:pPr>
              <w:autoSpaceDE w:val="0"/>
              <w:autoSpaceDN w:val="0"/>
              <w:adjustRightInd w:val="0"/>
              <w:spacing w:line="480" w:lineRule="auto"/>
              <w:jc w:val="center"/>
            </w:pPr>
            <w:r w:rsidRPr="00C9735F">
              <w:t>.</w:t>
            </w:r>
            <w:r>
              <w:t>06</w:t>
            </w:r>
          </w:p>
        </w:tc>
        <w:tc>
          <w:tcPr>
            <w:tcW w:w="392" w:type="pct"/>
          </w:tcPr>
          <w:p w14:paraId="211F2761" w14:textId="77777777" w:rsidR="002C7170" w:rsidRPr="00C9735F" w:rsidRDefault="002C7170" w:rsidP="00D776FA">
            <w:pPr>
              <w:autoSpaceDE w:val="0"/>
              <w:autoSpaceDN w:val="0"/>
              <w:adjustRightInd w:val="0"/>
              <w:spacing w:line="480" w:lineRule="auto"/>
              <w:jc w:val="center"/>
            </w:pPr>
            <w:r w:rsidRPr="00C9735F">
              <w:t>.78**</w:t>
            </w:r>
          </w:p>
        </w:tc>
      </w:tr>
      <w:tr w:rsidR="002C7170" w:rsidRPr="00C9735F" w14:paraId="7F41C7D2" w14:textId="77777777" w:rsidTr="00D776FA">
        <w:trPr>
          <w:trHeight w:val="353"/>
        </w:trPr>
        <w:tc>
          <w:tcPr>
            <w:tcW w:w="1476" w:type="pct"/>
          </w:tcPr>
          <w:p w14:paraId="1A97393F" w14:textId="77777777" w:rsidR="002C7170" w:rsidRPr="00C9735F" w:rsidRDefault="002C7170" w:rsidP="00D776FA">
            <w:pPr>
              <w:autoSpaceDE w:val="0"/>
              <w:autoSpaceDN w:val="0"/>
              <w:adjustRightInd w:val="0"/>
              <w:spacing w:line="480" w:lineRule="auto"/>
            </w:pPr>
            <w:r w:rsidRPr="00C9735F">
              <w:t>3. Body appreciation</w:t>
            </w:r>
          </w:p>
        </w:tc>
        <w:tc>
          <w:tcPr>
            <w:tcW w:w="391" w:type="pct"/>
          </w:tcPr>
          <w:p w14:paraId="367BF71C" w14:textId="77777777" w:rsidR="002C7170" w:rsidRPr="00C9735F" w:rsidRDefault="002C7170" w:rsidP="00D776FA">
            <w:pPr>
              <w:autoSpaceDE w:val="0"/>
              <w:autoSpaceDN w:val="0"/>
              <w:adjustRightInd w:val="0"/>
              <w:spacing w:line="480" w:lineRule="auto"/>
              <w:jc w:val="center"/>
            </w:pPr>
          </w:p>
        </w:tc>
        <w:tc>
          <w:tcPr>
            <w:tcW w:w="391" w:type="pct"/>
          </w:tcPr>
          <w:p w14:paraId="4CC3C31D" w14:textId="77777777" w:rsidR="002C7170" w:rsidRPr="00C9735F" w:rsidRDefault="002C7170" w:rsidP="00D776FA">
            <w:pPr>
              <w:autoSpaceDE w:val="0"/>
              <w:autoSpaceDN w:val="0"/>
              <w:adjustRightInd w:val="0"/>
              <w:spacing w:line="480" w:lineRule="auto"/>
              <w:jc w:val="center"/>
            </w:pPr>
          </w:p>
        </w:tc>
        <w:tc>
          <w:tcPr>
            <w:tcW w:w="392" w:type="pct"/>
          </w:tcPr>
          <w:p w14:paraId="0D21167D" w14:textId="77777777" w:rsidR="002C7170" w:rsidRPr="00C9735F" w:rsidRDefault="002C7170" w:rsidP="00D776FA">
            <w:pPr>
              <w:autoSpaceDE w:val="0"/>
              <w:autoSpaceDN w:val="0"/>
              <w:adjustRightInd w:val="0"/>
              <w:spacing w:line="480" w:lineRule="auto"/>
              <w:jc w:val="center"/>
            </w:pPr>
            <w:r w:rsidRPr="00C9735F">
              <w:t>-</w:t>
            </w:r>
          </w:p>
        </w:tc>
        <w:tc>
          <w:tcPr>
            <w:tcW w:w="391" w:type="pct"/>
          </w:tcPr>
          <w:p w14:paraId="496882EA" w14:textId="77777777" w:rsidR="002C7170" w:rsidRPr="00C9735F" w:rsidRDefault="002C7170" w:rsidP="00D776FA">
            <w:pPr>
              <w:autoSpaceDE w:val="0"/>
              <w:autoSpaceDN w:val="0"/>
              <w:adjustRightInd w:val="0"/>
              <w:spacing w:line="480" w:lineRule="auto"/>
              <w:jc w:val="center"/>
            </w:pPr>
            <w:r w:rsidRPr="00C9735F">
              <w:t>.6</w:t>
            </w:r>
            <w:r>
              <w:t>6</w:t>
            </w:r>
            <w:r w:rsidRPr="00C9735F">
              <w:t>**</w:t>
            </w:r>
          </w:p>
        </w:tc>
        <w:tc>
          <w:tcPr>
            <w:tcW w:w="391" w:type="pct"/>
          </w:tcPr>
          <w:p w14:paraId="49732C1D" w14:textId="77777777" w:rsidR="002C7170" w:rsidRPr="00C9735F" w:rsidRDefault="002C7170" w:rsidP="00D776FA">
            <w:pPr>
              <w:autoSpaceDE w:val="0"/>
              <w:autoSpaceDN w:val="0"/>
              <w:adjustRightInd w:val="0"/>
              <w:spacing w:line="480" w:lineRule="auto"/>
              <w:jc w:val="center"/>
            </w:pPr>
            <w:r w:rsidRPr="00C9735F">
              <w:t>-.</w:t>
            </w:r>
            <w:r>
              <w:t>04</w:t>
            </w:r>
          </w:p>
        </w:tc>
        <w:tc>
          <w:tcPr>
            <w:tcW w:w="392" w:type="pct"/>
          </w:tcPr>
          <w:p w14:paraId="62703DF5" w14:textId="77777777" w:rsidR="002C7170" w:rsidRPr="00C9735F" w:rsidRDefault="002C7170" w:rsidP="00D776FA">
            <w:pPr>
              <w:autoSpaceDE w:val="0"/>
              <w:autoSpaceDN w:val="0"/>
              <w:adjustRightInd w:val="0"/>
              <w:spacing w:line="480" w:lineRule="auto"/>
              <w:jc w:val="center"/>
            </w:pPr>
            <w:r w:rsidRPr="00C9735F">
              <w:t>-.3</w:t>
            </w:r>
            <w:r>
              <w:t>6</w:t>
            </w:r>
            <w:r w:rsidRPr="00C9735F">
              <w:t>**</w:t>
            </w:r>
          </w:p>
        </w:tc>
        <w:tc>
          <w:tcPr>
            <w:tcW w:w="391" w:type="pct"/>
          </w:tcPr>
          <w:p w14:paraId="0705CFA7" w14:textId="77777777" w:rsidR="002C7170" w:rsidRPr="00C9735F" w:rsidRDefault="002C7170" w:rsidP="00D776FA">
            <w:pPr>
              <w:autoSpaceDE w:val="0"/>
              <w:autoSpaceDN w:val="0"/>
              <w:adjustRightInd w:val="0"/>
              <w:spacing w:line="480" w:lineRule="auto"/>
              <w:jc w:val="center"/>
            </w:pPr>
            <w:r w:rsidRPr="00C9735F">
              <w:t>-.</w:t>
            </w:r>
            <w:r>
              <w:t>41</w:t>
            </w:r>
            <w:r w:rsidRPr="00C9735F">
              <w:t>**</w:t>
            </w:r>
          </w:p>
        </w:tc>
        <w:tc>
          <w:tcPr>
            <w:tcW w:w="391" w:type="pct"/>
          </w:tcPr>
          <w:p w14:paraId="04FBDF83" w14:textId="77777777" w:rsidR="002C7170" w:rsidRPr="00C9735F" w:rsidRDefault="002C7170" w:rsidP="00D776FA">
            <w:pPr>
              <w:autoSpaceDE w:val="0"/>
              <w:autoSpaceDN w:val="0"/>
              <w:adjustRightInd w:val="0"/>
              <w:spacing w:line="480" w:lineRule="auto"/>
              <w:jc w:val="center"/>
            </w:pPr>
            <w:r w:rsidRPr="00C9735F">
              <w:t>-.</w:t>
            </w:r>
            <w:r>
              <w:t>16</w:t>
            </w:r>
          </w:p>
        </w:tc>
        <w:tc>
          <w:tcPr>
            <w:tcW w:w="392" w:type="pct"/>
          </w:tcPr>
          <w:p w14:paraId="4DBA4DA6" w14:textId="77777777" w:rsidR="002C7170" w:rsidRPr="00C9735F" w:rsidRDefault="002C7170" w:rsidP="00D776FA">
            <w:pPr>
              <w:autoSpaceDE w:val="0"/>
              <w:autoSpaceDN w:val="0"/>
              <w:adjustRightInd w:val="0"/>
              <w:spacing w:line="480" w:lineRule="auto"/>
              <w:jc w:val="center"/>
            </w:pPr>
            <w:r w:rsidRPr="00C9735F">
              <w:t>-.</w:t>
            </w:r>
            <w:r>
              <w:t>41</w:t>
            </w:r>
            <w:r w:rsidRPr="00C9735F">
              <w:t>**</w:t>
            </w:r>
          </w:p>
        </w:tc>
      </w:tr>
      <w:tr w:rsidR="002C7170" w:rsidRPr="00C9735F" w14:paraId="5D656B37" w14:textId="77777777" w:rsidTr="00D776FA">
        <w:trPr>
          <w:trHeight w:val="353"/>
        </w:trPr>
        <w:tc>
          <w:tcPr>
            <w:tcW w:w="1476" w:type="pct"/>
          </w:tcPr>
          <w:p w14:paraId="199BC06C" w14:textId="77777777" w:rsidR="002C7170" w:rsidRPr="00C9735F" w:rsidRDefault="002C7170" w:rsidP="00D776FA">
            <w:pPr>
              <w:autoSpaceDE w:val="0"/>
              <w:autoSpaceDN w:val="0"/>
              <w:adjustRightInd w:val="0"/>
              <w:spacing w:line="480" w:lineRule="auto"/>
            </w:pPr>
            <w:r>
              <w:t>4</w:t>
            </w:r>
            <w:r w:rsidRPr="00C9735F">
              <w:t>.  MBSRQ - Body areas satisfaction</w:t>
            </w:r>
          </w:p>
        </w:tc>
        <w:tc>
          <w:tcPr>
            <w:tcW w:w="391" w:type="pct"/>
          </w:tcPr>
          <w:p w14:paraId="0731AFE7" w14:textId="77777777" w:rsidR="002C7170" w:rsidRPr="00C9735F" w:rsidRDefault="002C7170" w:rsidP="00D776FA">
            <w:pPr>
              <w:autoSpaceDE w:val="0"/>
              <w:autoSpaceDN w:val="0"/>
              <w:adjustRightInd w:val="0"/>
              <w:spacing w:line="480" w:lineRule="auto"/>
              <w:jc w:val="center"/>
            </w:pPr>
          </w:p>
        </w:tc>
        <w:tc>
          <w:tcPr>
            <w:tcW w:w="391" w:type="pct"/>
          </w:tcPr>
          <w:p w14:paraId="1835DB08" w14:textId="77777777" w:rsidR="002C7170" w:rsidRPr="00C9735F" w:rsidRDefault="002C7170" w:rsidP="00D776FA">
            <w:pPr>
              <w:autoSpaceDE w:val="0"/>
              <w:autoSpaceDN w:val="0"/>
              <w:adjustRightInd w:val="0"/>
              <w:spacing w:line="480" w:lineRule="auto"/>
              <w:jc w:val="center"/>
            </w:pPr>
          </w:p>
        </w:tc>
        <w:tc>
          <w:tcPr>
            <w:tcW w:w="392" w:type="pct"/>
          </w:tcPr>
          <w:p w14:paraId="65207887" w14:textId="77777777" w:rsidR="002C7170" w:rsidRPr="00C9735F" w:rsidRDefault="002C7170" w:rsidP="00D776FA">
            <w:pPr>
              <w:autoSpaceDE w:val="0"/>
              <w:autoSpaceDN w:val="0"/>
              <w:adjustRightInd w:val="0"/>
              <w:spacing w:line="480" w:lineRule="auto"/>
              <w:jc w:val="center"/>
            </w:pPr>
          </w:p>
        </w:tc>
        <w:tc>
          <w:tcPr>
            <w:tcW w:w="391" w:type="pct"/>
          </w:tcPr>
          <w:p w14:paraId="29BCBCD8" w14:textId="77777777" w:rsidR="002C7170" w:rsidRPr="00C9735F" w:rsidRDefault="002C7170" w:rsidP="00D776FA">
            <w:pPr>
              <w:autoSpaceDE w:val="0"/>
              <w:autoSpaceDN w:val="0"/>
              <w:adjustRightInd w:val="0"/>
              <w:spacing w:line="480" w:lineRule="auto"/>
              <w:jc w:val="center"/>
            </w:pPr>
            <w:r w:rsidRPr="00C9735F">
              <w:t>-</w:t>
            </w:r>
          </w:p>
        </w:tc>
        <w:tc>
          <w:tcPr>
            <w:tcW w:w="391" w:type="pct"/>
          </w:tcPr>
          <w:p w14:paraId="48A5703A" w14:textId="77777777" w:rsidR="002C7170" w:rsidRPr="00C9735F" w:rsidRDefault="002C7170" w:rsidP="00D776FA">
            <w:pPr>
              <w:autoSpaceDE w:val="0"/>
              <w:autoSpaceDN w:val="0"/>
              <w:adjustRightInd w:val="0"/>
              <w:spacing w:line="480" w:lineRule="auto"/>
              <w:jc w:val="center"/>
            </w:pPr>
            <w:r w:rsidRPr="00C9735F">
              <w:t>-.</w:t>
            </w:r>
            <w:r>
              <w:t>03</w:t>
            </w:r>
          </w:p>
        </w:tc>
        <w:tc>
          <w:tcPr>
            <w:tcW w:w="392" w:type="pct"/>
          </w:tcPr>
          <w:p w14:paraId="0DCF3F09" w14:textId="77777777" w:rsidR="002C7170" w:rsidRPr="00C9735F" w:rsidRDefault="002C7170" w:rsidP="00D776FA">
            <w:pPr>
              <w:autoSpaceDE w:val="0"/>
              <w:autoSpaceDN w:val="0"/>
              <w:adjustRightInd w:val="0"/>
              <w:spacing w:line="480" w:lineRule="auto"/>
              <w:jc w:val="center"/>
            </w:pPr>
            <w:r w:rsidRPr="00C9735F">
              <w:t>-.3</w:t>
            </w:r>
            <w:r>
              <w:t>4</w:t>
            </w:r>
            <w:r w:rsidRPr="00C9735F">
              <w:t>**</w:t>
            </w:r>
          </w:p>
        </w:tc>
        <w:tc>
          <w:tcPr>
            <w:tcW w:w="391" w:type="pct"/>
          </w:tcPr>
          <w:p w14:paraId="62B1E734" w14:textId="77777777" w:rsidR="002C7170" w:rsidRPr="00C9735F" w:rsidRDefault="002C7170" w:rsidP="00D776FA">
            <w:pPr>
              <w:autoSpaceDE w:val="0"/>
              <w:autoSpaceDN w:val="0"/>
              <w:adjustRightInd w:val="0"/>
              <w:spacing w:line="480" w:lineRule="auto"/>
              <w:jc w:val="center"/>
            </w:pPr>
            <w:r w:rsidRPr="00C9735F">
              <w:t>.3</w:t>
            </w:r>
            <w:r>
              <w:t>9</w:t>
            </w:r>
            <w:r w:rsidRPr="00C9735F">
              <w:t>**</w:t>
            </w:r>
          </w:p>
        </w:tc>
        <w:tc>
          <w:tcPr>
            <w:tcW w:w="391" w:type="pct"/>
          </w:tcPr>
          <w:p w14:paraId="5DFF92CD" w14:textId="77777777" w:rsidR="002C7170" w:rsidRPr="00C9735F" w:rsidRDefault="002C7170" w:rsidP="00D776FA">
            <w:pPr>
              <w:autoSpaceDE w:val="0"/>
              <w:autoSpaceDN w:val="0"/>
              <w:adjustRightInd w:val="0"/>
              <w:spacing w:line="480" w:lineRule="auto"/>
              <w:jc w:val="center"/>
            </w:pPr>
            <w:r w:rsidRPr="00C9735F">
              <w:t>-.1</w:t>
            </w:r>
            <w:r>
              <w:t>1</w:t>
            </w:r>
          </w:p>
        </w:tc>
        <w:tc>
          <w:tcPr>
            <w:tcW w:w="392" w:type="pct"/>
          </w:tcPr>
          <w:p w14:paraId="30AFA54E" w14:textId="77777777" w:rsidR="002C7170" w:rsidRPr="00C9735F" w:rsidRDefault="002C7170" w:rsidP="00D776FA">
            <w:pPr>
              <w:autoSpaceDE w:val="0"/>
              <w:autoSpaceDN w:val="0"/>
              <w:adjustRightInd w:val="0"/>
              <w:spacing w:line="480" w:lineRule="auto"/>
              <w:jc w:val="center"/>
            </w:pPr>
            <w:r w:rsidRPr="00C9735F">
              <w:t>-.</w:t>
            </w:r>
            <w:r>
              <w:t>41</w:t>
            </w:r>
            <w:r w:rsidRPr="00C9735F">
              <w:t>**</w:t>
            </w:r>
          </w:p>
        </w:tc>
      </w:tr>
      <w:tr w:rsidR="002C7170" w:rsidRPr="00C9735F" w14:paraId="7E873F46" w14:textId="77777777" w:rsidTr="00D776FA">
        <w:trPr>
          <w:trHeight w:val="353"/>
        </w:trPr>
        <w:tc>
          <w:tcPr>
            <w:tcW w:w="1476" w:type="pct"/>
          </w:tcPr>
          <w:p w14:paraId="16CEFA92" w14:textId="77777777" w:rsidR="002C7170" w:rsidRPr="00C9735F" w:rsidRDefault="002C7170" w:rsidP="00D776FA">
            <w:pPr>
              <w:autoSpaceDE w:val="0"/>
              <w:autoSpaceDN w:val="0"/>
              <w:adjustRightInd w:val="0"/>
              <w:spacing w:line="480" w:lineRule="auto"/>
            </w:pPr>
            <w:r>
              <w:t>5</w:t>
            </w:r>
            <w:r w:rsidRPr="00C9735F">
              <w:t>. SATAQ - Information</w:t>
            </w:r>
          </w:p>
        </w:tc>
        <w:tc>
          <w:tcPr>
            <w:tcW w:w="391" w:type="pct"/>
          </w:tcPr>
          <w:p w14:paraId="1D6F617F" w14:textId="77777777" w:rsidR="002C7170" w:rsidRPr="00C9735F" w:rsidRDefault="002C7170" w:rsidP="00D776FA">
            <w:pPr>
              <w:autoSpaceDE w:val="0"/>
              <w:autoSpaceDN w:val="0"/>
              <w:adjustRightInd w:val="0"/>
              <w:spacing w:line="480" w:lineRule="auto"/>
              <w:jc w:val="center"/>
            </w:pPr>
          </w:p>
        </w:tc>
        <w:tc>
          <w:tcPr>
            <w:tcW w:w="391" w:type="pct"/>
          </w:tcPr>
          <w:p w14:paraId="54FC104A" w14:textId="77777777" w:rsidR="002C7170" w:rsidRPr="00C9735F" w:rsidRDefault="002C7170" w:rsidP="00D776FA">
            <w:pPr>
              <w:autoSpaceDE w:val="0"/>
              <w:autoSpaceDN w:val="0"/>
              <w:adjustRightInd w:val="0"/>
              <w:spacing w:line="480" w:lineRule="auto"/>
              <w:jc w:val="center"/>
            </w:pPr>
          </w:p>
        </w:tc>
        <w:tc>
          <w:tcPr>
            <w:tcW w:w="392" w:type="pct"/>
          </w:tcPr>
          <w:p w14:paraId="6509C7D7" w14:textId="77777777" w:rsidR="002C7170" w:rsidRPr="00C9735F" w:rsidRDefault="002C7170" w:rsidP="00D776FA">
            <w:pPr>
              <w:autoSpaceDE w:val="0"/>
              <w:autoSpaceDN w:val="0"/>
              <w:adjustRightInd w:val="0"/>
              <w:spacing w:line="480" w:lineRule="auto"/>
              <w:jc w:val="center"/>
            </w:pPr>
          </w:p>
        </w:tc>
        <w:tc>
          <w:tcPr>
            <w:tcW w:w="391" w:type="pct"/>
          </w:tcPr>
          <w:p w14:paraId="43445E98" w14:textId="77777777" w:rsidR="002C7170" w:rsidRPr="00C9735F" w:rsidRDefault="002C7170" w:rsidP="00D776FA">
            <w:pPr>
              <w:autoSpaceDE w:val="0"/>
              <w:autoSpaceDN w:val="0"/>
              <w:adjustRightInd w:val="0"/>
              <w:spacing w:line="480" w:lineRule="auto"/>
              <w:jc w:val="center"/>
            </w:pPr>
          </w:p>
        </w:tc>
        <w:tc>
          <w:tcPr>
            <w:tcW w:w="391" w:type="pct"/>
          </w:tcPr>
          <w:p w14:paraId="30EDBEBE" w14:textId="77777777" w:rsidR="002C7170" w:rsidRPr="00C9735F" w:rsidRDefault="002C7170" w:rsidP="00D776FA">
            <w:pPr>
              <w:autoSpaceDE w:val="0"/>
              <w:autoSpaceDN w:val="0"/>
              <w:adjustRightInd w:val="0"/>
              <w:spacing w:line="480" w:lineRule="auto"/>
              <w:jc w:val="center"/>
            </w:pPr>
            <w:r w:rsidRPr="00C9735F">
              <w:t>-</w:t>
            </w:r>
          </w:p>
        </w:tc>
        <w:tc>
          <w:tcPr>
            <w:tcW w:w="392" w:type="pct"/>
          </w:tcPr>
          <w:p w14:paraId="2BBB4A7A" w14:textId="77777777" w:rsidR="002C7170" w:rsidRPr="00C9735F" w:rsidRDefault="002C7170" w:rsidP="00D776FA">
            <w:pPr>
              <w:autoSpaceDE w:val="0"/>
              <w:autoSpaceDN w:val="0"/>
              <w:adjustRightInd w:val="0"/>
              <w:spacing w:line="480" w:lineRule="auto"/>
              <w:jc w:val="center"/>
            </w:pPr>
            <w:r w:rsidRPr="00C9735F">
              <w:t>.</w:t>
            </w:r>
            <w:r>
              <w:t>35</w:t>
            </w:r>
            <w:r w:rsidRPr="00C9735F">
              <w:t>**</w:t>
            </w:r>
          </w:p>
        </w:tc>
        <w:tc>
          <w:tcPr>
            <w:tcW w:w="391" w:type="pct"/>
          </w:tcPr>
          <w:p w14:paraId="4B2500CA" w14:textId="77777777" w:rsidR="002C7170" w:rsidRPr="00C9735F" w:rsidRDefault="002C7170" w:rsidP="00D776FA">
            <w:pPr>
              <w:autoSpaceDE w:val="0"/>
              <w:autoSpaceDN w:val="0"/>
              <w:adjustRightInd w:val="0"/>
              <w:spacing w:line="480" w:lineRule="auto"/>
              <w:jc w:val="center"/>
            </w:pPr>
            <w:r w:rsidRPr="00C9735F">
              <w:t>.4</w:t>
            </w:r>
            <w:r>
              <w:t>3</w:t>
            </w:r>
            <w:r w:rsidRPr="00C9735F">
              <w:t>**</w:t>
            </w:r>
          </w:p>
        </w:tc>
        <w:tc>
          <w:tcPr>
            <w:tcW w:w="391" w:type="pct"/>
          </w:tcPr>
          <w:p w14:paraId="659C1062" w14:textId="77777777" w:rsidR="002C7170" w:rsidRPr="00C9735F" w:rsidRDefault="002C7170" w:rsidP="00D776FA">
            <w:pPr>
              <w:autoSpaceDE w:val="0"/>
              <w:autoSpaceDN w:val="0"/>
              <w:adjustRightInd w:val="0"/>
              <w:spacing w:line="480" w:lineRule="auto"/>
              <w:jc w:val="center"/>
            </w:pPr>
            <w:r w:rsidRPr="00C9735F">
              <w:t>.</w:t>
            </w:r>
            <w:r>
              <w:t>2</w:t>
            </w:r>
            <w:r w:rsidRPr="00C9735F">
              <w:t>0*</w:t>
            </w:r>
          </w:p>
        </w:tc>
        <w:tc>
          <w:tcPr>
            <w:tcW w:w="392" w:type="pct"/>
          </w:tcPr>
          <w:p w14:paraId="2F2D78FD" w14:textId="77777777" w:rsidR="002C7170" w:rsidRPr="00C9735F" w:rsidRDefault="002C7170" w:rsidP="00D776FA">
            <w:pPr>
              <w:autoSpaceDE w:val="0"/>
              <w:autoSpaceDN w:val="0"/>
              <w:adjustRightInd w:val="0"/>
              <w:spacing w:line="480" w:lineRule="auto"/>
              <w:jc w:val="center"/>
            </w:pPr>
            <w:r w:rsidRPr="00C9735F">
              <w:t>-.</w:t>
            </w:r>
            <w:r>
              <w:t>11</w:t>
            </w:r>
          </w:p>
        </w:tc>
      </w:tr>
      <w:tr w:rsidR="002C7170" w:rsidRPr="00C9735F" w14:paraId="19723A7E" w14:textId="77777777" w:rsidTr="00D776FA">
        <w:trPr>
          <w:trHeight w:val="353"/>
        </w:trPr>
        <w:tc>
          <w:tcPr>
            <w:tcW w:w="1476" w:type="pct"/>
          </w:tcPr>
          <w:p w14:paraId="25935791" w14:textId="77777777" w:rsidR="002C7170" w:rsidRPr="00C9735F" w:rsidRDefault="002C7170" w:rsidP="00D776FA">
            <w:pPr>
              <w:autoSpaceDE w:val="0"/>
              <w:autoSpaceDN w:val="0"/>
              <w:adjustRightInd w:val="0"/>
              <w:spacing w:line="480" w:lineRule="auto"/>
            </w:pPr>
            <w:r>
              <w:t>6</w:t>
            </w:r>
            <w:r w:rsidRPr="00C9735F">
              <w:t>.  SATAQ - Pressure</w:t>
            </w:r>
          </w:p>
        </w:tc>
        <w:tc>
          <w:tcPr>
            <w:tcW w:w="391" w:type="pct"/>
          </w:tcPr>
          <w:p w14:paraId="20932853" w14:textId="77777777" w:rsidR="002C7170" w:rsidRPr="00C9735F" w:rsidRDefault="002C7170" w:rsidP="00D776FA">
            <w:pPr>
              <w:autoSpaceDE w:val="0"/>
              <w:autoSpaceDN w:val="0"/>
              <w:adjustRightInd w:val="0"/>
              <w:spacing w:line="480" w:lineRule="auto"/>
              <w:jc w:val="center"/>
            </w:pPr>
          </w:p>
        </w:tc>
        <w:tc>
          <w:tcPr>
            <w:tcW w:w="391" w:type="pct"/>
          </w:tcPr>
          <w:p w14:paraId="487EB90A" w14:textId="77777777" w:rsidR="002C7170" w:rsidRPr="00C9735F" w:rsidRDefault="002C7170" w:rsidP="00D776FA">
            <w:pPr>
              <w:autoSpaceDE w:val="0"/>
              <w:autoSpaceDN w:val="0"/>
              <w:adjustRightInd w:val="0"/>
              <w:spacing w:line="480" w:lineRule="auto"/>
              <w:jc w:val="center"/>
            </w:pPr>
          </w:p>
        </w:tc>
        <w:tc>
          <w:tcPr>
            <w:tcW w:w="392" w:type="pct"/>
          </w:tcPr>
          <w:p w14:paraId="408D9A03" w14:textId="77777777" w:rsidR="002C7170" w:rsidRPr="00C9735F" w:rsidRDefault="002C7170" w:rsidP="00D776FA">
            <w:pPr>
              <w:autoSpaceDE w:val="0"/>
              <w:autoSpaceDN w:val="0"/>
              <w:adjustRightInd w:val="0"/>
              <w:spacing w:line="480" w:lineRule="auto"/>
              <w:jc w:val="center"/>
            </w:pPr>
          </w:p>
        </w:tc>
        <w:tc>
          <w:tcPr>
            <w:tcW w:w="391" w:type="pct"/>
          </w:tcPr>
          <w:p w14:paraId="135A35B7" w14:textId="77777777" w:rsidR="002C7170" w:rsidRPr="00C9735F" w:rsidRDefault="002C7170" w:rsidP="00D776FA">
            <w:pPr>
              <w:autoSpaceDE w:val="0"/>
              <w:autoSpaceDN w:val="0"/>
              <w:adjustRightInd w:val="0"/>
              <w:spacing w:line="480" w:lineRule="auto"/>
              <w:jc w:val="center"/>
            </w:pPr>
          </w:p>
        </w:tc>
        <w:tc>
          <w:tcPr>
            <w:tcW w:w="391" w:type="pct"/>
          </w:tcPr>
          <w:p w14:paraId="06CB720B" w14:textId="77777777" w:rsidR="002C7170" w:rsidRPr="00C9735F" w:rsidRDefault="002C7170" w:rsidP="00D776FA">
            <w:pPr>
              <w:autoSpaceDE w:val="0"/>
              <w:autoSpaceDN w:val="0"/>
              <w:adjustRightInd w:val="0"/>
              <w:spacing w:line="480" w:lineRule="auto"/>
              <w:jc w:val="center"/>
            </w:pPr>
          </w:p>
        </w:tc>
        <w:tc>
          <w:tcPr>
            <w:tcW w:w="392" w:type="pct"/>
          </w:tcPr>
          <w:p w14:paraId="45E2CB30" w14:textId="77777777" w:rsidR="002C7170" w:rsidRPr="00C9735F" w:rsidRDefault="002C7170" w:rsidP="00D776FA">
            <w:pPr>
              <w:autoSpaceDE w:val="0"/>
              <w:autoSpaceDN w:val="0"/>
              <w:adjustRightInd w:val="0"/>
              <w:spacing w:line="480" w:lineRule="auto"/>
              <w:jc w:val="center"/>
            </w:pPr>
            <w:r w:rsidRPr="00C9735F">
              <w:t>-</w:t>
            </w:r>
          </w:p>
        </w:tc>
        <w:tc>
          <w:tcPr>
            <w:tcW w:w="391" w:type="pct"/>
          </w:tcPr>
          <w:p w14:paraId="2899DD4F" w14:textId="77777777" w:rsidR="002C7170" w:rsidRPr="00C9735F" w:rsidRDefault="002C7170" w:rsidP="00D776FA">
            <w:pPr>
              <w:autoSpaceDE w:val="0"/>
              <w:autoSpaceDN w:val="0"/>
              <w:adjustRightInd w:val="0"/>
              <w:spacing w:line="480" w:lineRule="auto"/>
              <w:jc w:val="center"/>
            </w:pPr>
            <w:r w:rsidRPr="00C9735F">
              <w:t>.7</w:t>
            </w:r>
            <w:r>
              <w:t>0</w:t>
            </w:r>
            <w:r w:rsidRPr="00C9735F">
              <w:t>**</w:t>
            </w:r>
          </w:p>
        </w:tc>
        <w:tc>
          <w:tcPr>
            <w:tcW w:w="391" w:type="pct"/>
          </w:tcPr>
          <w:p w14:paraId="31CBF69E" w14:textId="77777777" w:rsidR="002C7170" w:rsidRPr="00C9735F" w:rsidRDefault="002C7170" w:rsidP="00D776FA">
            <w:pPr>
              <w:autoSpaceDE w:val="0"/>
              <w:autoSpaceDN w:val="0"/>
              <w:adjustRightInd w:val="0"/>
              <w:spacing w:line="480" w:lineRule="auto"/>
              <w:jc w:val="center"/>
            </w:pPr>
            <w:r w:rsidRPr="00C9735F">
              <w:t>.</w:t>
            </w:r>
            <w:r>
              <w:t>45</w:t>
            </w:r>
            <w:r w:rsidRPr="00C9735F">
              <w:t>**</w:t>
            </w:r>
          </w:p>
        </w:tc>
        <w:tc>
          <w:tcPr>
            <w:tcW w:w="392" w:type="pct"/>
          </w:tcPr>
          <w:p w14:paraId="78C0D9D8" w14:textId="77777777" w:rsidR="002C7170" w:rsidRPr="00C9735F" w:rsidRDefault="002C7170" w:rsidP="00D776FA">
            <w:pPr>
              <w:autoSpaceDE w:val="0"/>
              <w:autoSpaceDN w:val="0"/>
              <w:adjustRightInd w:val="0"/>
              <w:spacing w:line="480" w:lineRule="auto"/>
              <w:jc w:val="center"/>
            </w:pPr>
            <w:r w:rsidRPr="00C9735F">
              <w:t>.2</w:t>
            </w:r>
            <w:r>
              <w:t>8</w:t>
            </w:r>
            <w:r w:rsidRPr="00C9735F">
              <w:t>**</w:t>
            </w:r>
          </w:p>
        </w:tc>
      </w:tr>
      <w:tr w:rsidR="002C7170" w:rsidRPr="00C9735F" w14:paraId="4A58A918" w14:textId="77777777" w:rsidTr="00D776FA">
        <w:trPr>
          <w:trHeight w:val="353"/>
        </w:trPr>
        <w:tc>
          <w:tcPr>
            <w:tcW w:w="1476" w:type="pct"/>
          </w:tcPr>
          <w:p w14:paraId="4E3AB389" w14:textId="77777777" w:rsidR="002C7170" w:rsidRPr="00C9735F" w:rsidRDefault="002C7170" w:rsidP="00D776FA">
            <w:pPr>
              <w:autoSpaceDE w:val="0"/>
              <w:autoSpaceDN w:val="0"/>
              <w:adjustRightInd w:val="0"/>
              <w:spacing w:line="480" w:lineRule="auto"/>
            </w:pPr>
            <w:r>
              <w:t>7</w:t>
            </w:r>
            <w:r w:rsidRPr="00C9735F">
              <w:t>.  SATAQ - Internalisation (general)</w:t>
            </w:r>
          </w:p>
        </w:tc>
        <w:tc>
          <w:tcPr>
            <w:tcW w:w="391" w:type="pct"/>
          </w:tcPr>
          <w:p w14:paraId="3D067EB7" w14:textId="77777777" w:rsidR="002C7170" w:rsidRPr="00C9735F" w:rsidRDefault="002C7170" w:rsidP="00D776FA">
            <w:pPr>
              <w:autoSpaceDE w:val="0"/>
              <w:autoSpaceDN w:val="0"/>
              <w:adjustRightInd w:val="0"/>
              <w:spacing w:line="480" w:lineRule="auto"/>
              <w:jc w:val="center"/>
            </w:pPr>
          </w:p>
        </w:tc>
        <w:tc>
          <w:tcPr>
            <w:tcW w:w="391" w:type="pct"/>
          </w:tcPr>
          <w:p w14:paraId="3D37F431" w14:textId="77777777" w:rsidR="002C7170" w:rsidRPr="00C9735F" w:rsidRDefault="002C7170" w:rsidP="00D776FA">
            <w:pPr>
              <w:autoSpaceDE w:val="0"/>
              <w:autoSpaceDN w:val="0"/>
              <w:adjustRightInd w:val="0"/>
              <w:spacing w:line="480" w:lineRule="auto"/>
              <w:jc w:val="center"/>
            </w:pPr>
          </w:p>
        </w:tc>
        <w:tc>
          <w:tcPr>
            <w:tcW w:w="392" w:type="pct"/>
          </w:tcPr>
          <w:p w14:paraId="269FE11B" w14:textId="77777777" w:rsidR="002C7170" w:rsidRPr="00C9735F" w:rsidRDefault="002C7170" w:rsidP="00D776FA">
            <w:pPr>
              <w:autoSpaceDE w:val="0"/>
              <w:autoSpaceDN w:val="0"/>
              <w:adjustRightInd w:val="0"/>
              <w:spacing w:line="480" w:lineRule="auto"/>
              <w:jc w:val="center"/>
            </w:pPr>
          </w:p>
        </w:tc>
        <w:tc>
          <w:tcPr>
            <w:tcW w:w="391" w:type="pct"/>
          </w:tcPr>
          <w:p w14:paraId="5E8B9276" w14:textId="77777777" w:rsidR="002C7170" w:rsidRPr="00C9735F" w:rsidRDefault="002C7170" w:rsidP="00D776FA">
            <w:pPr>
              <w:autoSpaceDE w:val="0"/>
              <w:autoSpaceDN w:val="0"/>
              <w:adjustRightInd w:val="0"/>
              <w:spacing w:line="480" w:lineRule="auto"/>
              <w:jc w:val="center"/>
            </w:pPr>
          </w:p>
        </w:tc>
        <w:tc>
          <w:tcPr>
            <w:tcW w:w="391" w:type="pct"/>
          </w:tcPr>
          <w:p w14:paraId="2B7EA7EA" w14:textId="77777777" w:rsidR="002C7170" w:rsidRPr="00C9735F" w:rsidRDefault="002C7170" w:rsidP="00D776FA">
            <w:pPr>
              <w:autoSpaceDE w:val="0"/>
              <w:autoSpaceDN w:val="0"/>
              <w:adjustRightInd w:val="0"/>
              <w:spacing w:line="480" w:lineRule="auto"/>
              <w:jc w:val="center"/>
            </w:pPr>
          </w:p>
        </w:tc>
        <w:tc>
          <w:tcPr>
            <w:tcW w:w="392" w:type="pct"/>
          </w:tcPr>
          <w:p w14:paraId="34FC76D4" w14:textId="77777777" w:rsidR="002C7170" w:rsidRPr="00C9735F" w:rsidRDefault="002C7170" w:rsidP="00D776FA">
            <w:pPr>
              <w:autoSpaceDE w:val="0"/>
              <w:autoSpaceDN w:val="0"/>
              <w:adjustRightInd w:val="0"/>
              <w:spacing w:line="480" w:lineRule="auto"/>
              <w:jc w:val="center"/>
            </w:pPr>
          </w:p>
        </w:tc>
        <w:tc>
          <w:tcPr>
            <w:tcW w:w="391" w:type="pct"/>
          </w:tcPr>
          <w:p w14:paraId="54676D0B" w14:textId="77777777" w:rsidR="002C7170" w:rsidRPr="00C9735F" w:rsidRDefault="002C7170" w:rsidP="00D776FA">
            <w:pPr>
              <w:autoSpaceDE w:val="0"/>
              <w:autoSpaceDN w:val="0"/>
              <w:adjustRightInd w:val="0"/>
              <w:spacing w:line="480" w:lineRule="auto"/>
              <w:jc w:val="center"/>
            </w:pPr>
            <w:r w:rsidRPr="00C9735F">
              <w:t>-</w:t>
            </w:r>
          </w:p>
        </w:tc>
        <w:tc>
          <w:tcPr>
            <w:tcW w:w="391" w:type="pct"/>
          </w:tcPr>
          <w:p w14:paraId="1ECF2A85" w14:textId="77777777" w:rsidR="002C7170" w:rsidRPr="00C9735F" w:rsidRDefault="002C7170" w:rsidP="00D776FA">
            <w:pPr>
              <w:autoSpaceDE w:val="0"/>
              <w:autoSpaceDN w:val="0"/>
              <w:adjustRightInd w:val="0"/>
              <w:spacing w:line="480" w:lineRule="auto"/>
              <w:jc w:val="center"/>
            </w:pPr>
            <w:r w:rsidRPr="00C9735F">
              <w:t>.5</w:t>
            </w:r>
            <w:r>
              <w:t>0</w:t>
            </w:r>
            <w:r w:rsidRPr="00C9735F">
              <w:t>**</w:t>
            </w:r>
          </w:p>
        </w:tc>
        <w:tc>
          <w:tcPr>
            <w:tcW w:w="392" w:type="pct"/>
          </w:tcPr>
          <w:p w14:paraId="0C9EFCE6" w14:textId="77777777" w:rsidR="002C7170" w:rsidRPr="00C9735F" w:rsidRDefault="002C7170" w:rsidP="00D776FA">
            <w:pPr>
              <w:autoSpaceDE w:val="0"/>
              <w:autoSpaceDN w:val="0"/>
              <w:adjustRightInd w:val="0"/>
              <w:spacing w:line="480" w:lineRule="auto"/>
              <w:jc w:val="center"/>
            </w:pPr>
            <w:r w:rsidRPr="00C9735F">
              <w:t>.</w:t>
            </w:r>
            <w:r>
              <w:t>17</w:t>
            </w:r>
          </w:p>
        </w:tc>
      </w:tr>
      <w:tr w:rsidR="002C7170" w:rsidRPr="00C9735F" w14:paraId="3E1E6A85" w14:textId="77777777" w:rsidTr="00D776FA">
        <w:trPr>
          <w:trHeight w:val="353"/>
        </w:trPr>
        <w:tc>
          <w:tcPr>
            <w:tcW w:w="1476" w:type="pct"/>
            <w:tcBorders>
              <w:bottom w:val="single" w:sz="4" w:space="0" w:color="BFBFBF" w:themeColor="background1" w:themeShade="BF"/>
            </w:tcBorders>
          </w:tcPr>
          <w:p w14:paraId="465BD7A2" w14:textId="77777777" w:rsidR="002C7170" w:rsidRPr="00C9735F" w:rsidRDefault="002C7170" w:rsidP="00D776FA">
            <w:pPr>
              <w:autoSpaceDE w:val="0"/>
              <w:autoSpaceDN w:val="0"/>
              <w:adjustRightInd w:val="0"/>
              <w:spacing w:line="480" w:lineRule="auto"/>
            </w:pPr>
            <w:r>
              <w:t>8</w:t>
            </w:r>
            <w:r w:rsidRPr="00C9735F">
              <w:t>.  SATAQ - Internalisation (athlete)</w:t>
            </w:r>
          </w:p>
        </w:tc>
        <w:tc>
          <w:tcPr>
            <w:tcW w:w="391" w:type="pct"/>
            <w:tcBorders>
              <w:bottom w:val="single" w:sz="4" w:space="0" w:color="BFBFBF" w:themeColor="background1" w:themeShade="BF"/>
            </w:tcBorders>
          </w:tcPr>
          <w:p w14:paraId="4C6C3A7E"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BFBFBF" w:themeColor="background1" w:themeShade="BF"/>
            </w:tcBorders>
          </w:tcPr>
          <w:p w14:paraId="6F0CC90A" w14:textId="77777777" w:rsidR="002C7170" w:rsidRPr="00C9735F" w:rsidRDefault="002C7170" w:rsidP="00D776FA">
            <w:pPr>
              <w:autoSpaceDE w:val="0"/>
              <w:autoSpaceDN w:val="0"/>
              <w:adjustRightInd w:val="0"/>
              <w:spacing w:line="480" w:lineRule="auto"/>
              <w:jc w:val="center"/>
            </w:pPr>
          </w:p>
        </w:tc>
        <w:tc>
          <w:tcPr>
            <w:tcW w:w="392" w:type="pct"/>
            <w:tcBorders>
              <w:bottom w:val="single" w:sz="4" w:space="0" w:color="BFBFBF" w:themeColor="background1" w:themeShade="BF"/>
            </w:tcBorders>
          </w:tcPr>
          <w:p w14:paraId="58897998"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BFBFBF" w:themeColor="background1" w:themeShade="BF"/>
            </w:tcBorders>
          </w:tcPr>
          <w:p w14:paraId="2D0AAAE4"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BFBFBF" w:themeColor="background1" w:themeShade="BF"/>
            </w:tcBorders>
          </w:tcPr>
          <w:p w14:paraId="0D4AAB2C" w14:textId="77777777" w:rsidR="002C7170" w:rsidRPr="00C9735F" w:rsidRDefault="002C7170" w:rsidP="00D776FA">
            <w:pPr>
              <w:autoSpaceDE w:val="0"/>
              <w:autoSpaceDN w:val="0"/>
              <w:adjustRightInd w:val="0"/>
              <w:spacing w:line="480" w:lineRule="auto"/>
              <w:jc w:val="center"/>
            </w:pPr>
          </w:p>
        </w:tc>
        <w:tc>
          <w:tcPr>
            <w:tcW w:w="392" w:type="pct"/>
            <w:tcBorders>
              <w:bottom w:val="single" w:sz="4" w:space="0" w:color="BFBFBF" w:themeColor="background1" w:themeShade="BF"/>
            </w:tcBorders>
          </w:tcPr>
          <w:p w14:paraId="04956F42"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BFBFBF" w:themeColor="background1" w:themeShade="BF"/>
            </w:tcBorders>
          </w:tcPr>
          <w:p w14:paraId="73D9FA42"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BFBFBF" w:themeColor="background1" w:themeShade="BF"/>
            </w:tcBorders>
          </w:tcPr>
          <w:p w14:paraId="0C62BA87" w14:textId="77777777" w:rsidR="002C7170" w:rsidRPr="00C9735F" w:rsidRDefault="002C7170" w:rsidP="00D776FA">
            <w:pPr>
              <w:autoSpaceDE w:val="0"/>
              <w:autoSpaceDN w:val="0"/>
              <w:adjustRightInd w:val="0"/>
              <w:spacing w:line="480" w:lineRule="auto"/>
              <w:jc w:val="center"/>
            </w:pPr>
            <w:r w:rsidRPr="00C9735F">
              <w:t>-</w:t>
            </w:r>
          </w:p>
        </w:tc>
        <w:tc>
          <w:tcPr>
            <w:tcW w:w="392" w:type="pct"/>
            <w:tcBorders>
              <w:bottom w:val="single" w:sz="4" w:space="0" w:color="BFBFBF" w:themeColor="background1" w:themeShade="BF"/>
            </w:tcBorders>
          </w:tcPr>
          <w:p w14:paraId="429A8CF5" w14:textId="77777777" w:rsidR="002C7170" w:rsidRPr="00C9735F" w:rsidRDefault="002C7170" w:rsidP="00D776FA">
            <w:pPr>
              <w:autoSpaceDE w:val="0"/>
              <w:autoSpaceDN w:val="0"/>
              <w:adjustRightInd w:val="0"/>
              <w:spacing w:line="480" w:lineRule="auto"/>
              <w:jc w:val="center"/>
            </w:pPr>
            <w:r w:rsidRPr="00C9735F">
              <w:t>.01</w:t>
            </w:r>
          </w:p>
        </w:tc>
      </w:tr>
      <w:tr w:rsidR="002C7170" w:rsidRPr="00C9735F" w14:paraId="54827DBC" w14:textId="77777777" w:rsidTr="00D776FA">
        <w:trPr>
          <w:trHeight w:val="353"/>
        </w:trPr>
        <w:tc>
          <w:tcPr>
            <w:tcW w:w="1476" w:type="pct"/>
            <w:tcBorders>
              <w:bottom w:val="single" w:sz="4" w:space="0" w:color="auto"/>
            </w:tcBorders>
          </w:tcPr>
          <w:p w14:paraId="2FE95027" w14:textId="77777777" w:rsidR="002C7170" w:rsidRPr="00C9735F" w:rsidRDefault="002C7170" w:rsidP="00D776FA">
            <w:pPr>
              <w:autoSpaceDE w:val="0"/>
              <w:autoSpaceDN w:val="0"/>
              <w:adjustRightInd w:val="0"/>
              <w:spacing w:line="480" w:lineRule="auto"/>
            </w:pPr>
            <w:r>
              <w:t>9</w:t>
            </w:r>
            <w:r w:rsidRPr="00C9735F">
              <w:t>. Body mass index</w:t>
            </w:r>
          </w:p>
        </w:tc>
        <w:tc>
          <w:tcPr>
            <w:tcW w:w="391" w:type="pct"/>
            <w:tcBorders>
              <w:bottom w:val="single" w:sz="4" w:space="0" w:color="auto"/>
            </w:tcBorders>
          </w:tcPr>
          <w:p w14:paraId="24B4A7DC"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auto"/>
            </w:tcBorders>
          </w:tcPr>
          <w:p w14:paraId="41986589" w14:textId="77777777" w:rsidR="002C7170" w:rsidRPr="00C9735F" w:rsidRDefault="002C7170" w:rsidP="00D776FA">
            <w:pPr>
              <w:autoSpaceDE w:val="0"/>
              <w:autoSpaceDN w:val="0"/>
              <w:adjustRightInd w:val="0"/>
              <w:spacing w:line="480" w:lineRule="auto"/>
              <w:jc w:val="center"/>
            </w:pPr>
          </w:p>
        </w:tc>
        <w:tc>
          <w:tcPr>
            <w:tcW w:w="392" w:type="pct"/>
            <w:tcBorders>
              <w:bottom w:val="single" w:sz="4" w:space="0" w:color="auto"/>
            </w:tcBorders>
          </w:tcPr>
          <w:p w14:paraId="0E7BFE9B"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auto"/>
            </w:tcBorders>
          </w:tcPr>
          <w:p w14:paraId="45E33EE0"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auto"/>
            </w:tcBorders>
          </w:tcPr>
          <w:p w14:paraId="39EFE48D" w14:textId="77777777" w:rsidR="002C7170" w:rsidRPr="00C9735F" w:rsidRDefault="002C7170" w:rsidP="00D776FA">
            <w:pPr>
              <w:autoSpaceDE w:val="0"/>
              <w:autoSpaceDN w:val="0"/>
              <w:adjustRightInd w:val="0"/>
              <w:spacing w:line="480" w:lineRule="auto"/>
              <w:jc w:val="center"/>
            </w:pPr>
          </w:p>
        </w:tc>
        <w:tc>
          <w:tcPr>
            <w:tcW w:w="392" w:type="pct"/>
            <w:tcBorders>
              <w:bottom w:val="single" w:sz="4" w:space="0" w:color="auto"/>
            </w:tcBorders>
          </w:tcPr>
          <w:p w14:paraId="431FD282"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auto"/>
            </w:tcBorders>
          </w:tcPr>
          <w:p w14:paraId="36DBA489" w14:textId="77777777" w:rsidR="002C7170" w:rsidRPr="00C9735F" w:rsidRDefault="002C7170" w:rsidP="00D776FA">
            <w:pPr>
              <w:autoSpaceDE w:val="0"/>
              <w:autoSpaceDN w:val="0"/>
              <w:adjustRightInd w:val="0"/>
              <w:spacing w:line="480" w:lineRule="auto"/>
              <w:jc w:val="center"/>
            </w:pPr>
          </w:p>
        </w:tc>
        <w:tc>
          <w:tcPr>
            <w:tcW w:w="391" w:type="pct"/>
            <w:tcBorders>
              <w:bottom w:val="single" w:sz="4" w:space="0" w:color="auto"/>
            </w:tcBorders>
          </w:tcPr>
          <w:p w14:paraId="2343F769" w14:textId="77777777" w:rsidR="002C7170" w:rsidRPr="00C9735F" w:rsidRDefault="002C7170" w:rsidP="00D776FA">
            <w:pPr>
              <w:autoSpaceDE w:val="0"/>
              <w:autoSpaceDN w:val="0"/>
              <w:adjustRightInd w:val="0"/>
              <w:spacing w:line="480" w:lineRule="auto"/>
              <w:jc w:val="center"/>
            </w:pPr>
          </w:p>
        </w:tc>
        <w:tc>
          <w:tcPr>
            <w:tcW w:w="392" w:type="pct"/>
            <w:tcBorders>
              <w:bottom w:val="single" w:sz="4" w:space="0" w:color="auto"/>
            </w:tcBorders>
          </w:tcPr>
          <w:p w14:paraId="0177303E" w14:textId="77777777" w:rsidR="002C7170" w:rsidRPr="00C9735F" w:rsidRDefault="002C7170" w:rsidP="00D776FA">
            <w:pPr>
              <w:autoSpaceDE w:val="0"/>
              <w:autoSpaceDN w:val="0"/>
              <w:adjustRightInd w:val="0"/>
              <w:spacing w:line="480" w:lineRule="auto"/>
              <w:jc w:val="center"/>
            </w:pPr>
            <w:r w:rsidRPr="00C9735F">
              <w:t>-</w:t>
            </w:r>
          </w:p>
        </w:tc>
      </w:tr>
    </w:tbl>
    <w:p w14:paraId="2D1E6C84" w14:textId="77777777" w:rsidR="002C7170" w:rsidRPr="00C9735F" w:rsidRDefault="002C7170" w:rsidP="002C7170">
      <w:pPr>
        <w:autoSpaceDE w:val="0"/>
        <w:autoSpaceDN w:val="0"/>
        <w:adjustRightInd w:val="0"/>
        <w:spacing w:line="480" w:lineRule="auto"/>
        <w:rPr>
          <w:u w:val="single"/>
        </w:rPr>
      </w:pPr>
      <w:r w:rsidRPr="00C9735F">
        <w:rPr>
          <w:i/>
        </w:rPr>
        <w:t>Note</w:t>
      </w:r>
      <w:r w:rsidRPr="00C9735F">
        <w:t xml:space="preserve">: MBSRQ: </w:t>
      </w:r>
      <w:r w:rsidRPr="00C9735F">
        <w:rPr>
          <w:color w:val="000000"/>
        </w:rPr>
        <w:t>Multidimensional Body-Self Relations Questionnaire – Appearance Scales</w:t>
      </w:r>
      <w:r w:rsidRPr="00C9735F">
        <w:t xml:space="preserve">; SATAQ: </w:t>
      </w:r>
      <w:r w:rsidRPr="00C9735F">
        <w:rPr>
          <w:bCs/>
          <w:iCs/>
          <w:color w:val="000000"/>
        </w:rPr>
        <w:t>Sociocultural Attitudes Towards Appearance Questionnaire.</w:t>
      </w:r>
      <w:r>
        <w:rPr>
          <w:bCs/>
          <w:iCs/>
          <w:color w:val="000000"/>
        </w:rPr>
        <w:t xml:space="preserve"> </w:t>
      </w:r>
      <w:r>
        <w:t>*</w:t>
      </w:r>
      <w:r w:rsidRPr="00B80A14">
        <w:rPr>
          <w:i/>
        </w:rPr>
        <w:t>p</w:t>
      </w:r>
      <w:r w:rsidRPr="00C9735F">
        <w:t xml:space="preserve"> &lt; .05.</w:t>
      </w:r>
      <w:r>
        <w:t xml:space="preserve"> **</w:t>
      </w:r>
      <w:r w:rsidRPr="00B80A14">
        <w:rPr>
          <w:i/>
        </w:rPr>
        <w:t>p</w:t>
      </w:r>
      <w:r w:rsidRPr="00C9735F">
        <w:t xml:space="preserve"> &lt; .001.</w:t>
      </w:r>
    </w:p>
    <w:p w14:paraId="0335D362" w14:textId="77777777" w:rsidR="002C7170" w:rsidRDefault="002C7170" w:rsidP="002C7170">
      <w:pPr>
        <w:spacing w:line="480" w:lineRule="auto"/>
        <w:rPr>
          <w:i/>
        </w:rPr>
      </w:pPr>
    </w:p>
    <w:p w14:paraId="42FAF865" w14:textId="77777777" w:rsidR="002C7170" w:rsidRDefault="002C7170" w:rsidP="002C7170">
      <w:pPr>
        <w:spacing w:line="480" w:lineRule="auto"/>
        <w:rPr>
          <w:i/>
        </w:rPr>
        <w:sectPr w:rsidR="002C7170" w:rsidSect="00062CE5">
          <w:pgSz w:w="16838" w:h="11906" w:orient="landscape"/>
          <w:pgMar w:top="1417" w:right="1701" w:bottom="1417" w:left="1701" w:header="708" w:footer="708" w:gutter="0"/>
          <w:cols w:space="708"/>
          <w:docGrid w:linePitch="360"/>
        </w:sectPr>
      </w:pPr>
    </w:p>
    <w:p w14:paraId="31181176" w14:textId="63C85807" w:rsidR="002C7170" w:rsidRPr="00220521" w:rsidRDefault="002C7170" w:rsidP="002C7170">
      <w:pPr>
        <w:spacing w:line="480" w:lineRule="auto"/>
        <w:rPr>
          <w:i/>
        </w:rPr>
      </w:pPr>
      <w:r>
        <w:rPr>
          <w:i/>
        </w:rPr>
        <w:lastRenderedPageBreak/>
        <w:t xml:space="preserve">Supplementary </w:t>
      </w:r>
      <w:r w:rsidRPr="00220521">
        <w:rPr>
          <w:i/>
        </w:rPr>
        <w:t>Table 2. P</w:t>
      </w:r>
      <w:r w:rsidRPr="00220521">
        <w:rPr>
          <w:i/>
          <w:color w:val="000000"/>
        </w:rPr>
        <w:t xml:space="preserve">artial correlations </w:t>
      </w:r>
      <w:r w:rsidRPr="00220521">
        <w:rPr>
          <w:i/>
        </w:rPr>
        <w:t xml:space="preserve">between Breast Size Dissatisfaction and Other Variables Included in the Present Study among </w:t>
      </w:r>
      <w:r w:rsidRPr="00220521">
        <w:rPr>
          <w:i/>
          <w:color w:val="000000"/>
        </w:rPr>
        <w:t xml:space="preserve">women who wanted larger breasts </w:t>
      </w:r>
      <w:r w:rsidRPr="00220521">
        <w:rPr>
          <w:i/>
        </w:rPr>
        <w:t>(N = 127)</w:t>
      </w:r>
    </w:p>
    <w:tbl>
      <w:tblPr>
        <w:tblStyle w:val="TabeladeGradeClara"/>
        <w:tblpPr w:leftFromText="141" w:rightFromText="141" w:vertAnchor="text" w:horzAnchor="margin" w:tblpXSpec="center" w:tblpY="29"/>
        <w:tblW w:w="5000" w:type="pct"/>
        <w:tblLook w:val="04A0" w:firstRow="1" w:lastRow="0" w:firstColumn="1" w:lastColumn="0" w:noHBand="0" w:noVBand="1"/>
      </w:tblPr>
      <w:tblGrid>
        <w:gridCol w:w="4448"/>
        <w:gridCol w:w="1196"/>
        <w:gridCol w:w="1193"/>
        <w:gridCol w:w="1193"/>
        <w:gridCol w:w="1196"/>
        <w:gridCol w:w="1192"/>
        <w:gridCol w:w="1192"/>
        <w:gridCol w:w="1192"/>
        <w:gridCol w:w="1192"/>
      </w:tblGrid>
      <w:tr w:rsidR="002C7170" w:rsidRPr="00C9735F" w14:paraId="734A237E" w14:textId="77777777" w:rsidTr="00D776FA">
        <w:trPr>
          <w:trHeight w:val="353"/>
        </w:trPr>
        <w:tc>
          <w:tcPr>
            <w:tcW w:w="1589" w:type="pct"/>
            <w:tcBorders>
              <w:top w:val="single" w:sz="4" w:space="0" w:color="auto"/>
              <w:bottom w:val="single" w:sz="4" w:space="0" w:color="auto"/>
            </w:tcBorders>
          </w:tcPr>
          <w:p w14:paraId="0362B363" w14:textId="77777777" w:rsidR="002C7170" w:rsidRPr="00C9735F" w:rsidRDefault="002C7170" w:rsidP="00D776FA">
            <w:pPr>
              <w:autoSpaceDE w:val="0"/>
              <w:autoSpaceDN w:val="0"/>
              <w:adjustRightInd w:val="0"/>
              <w:spacing w:line="480" w:lineRule="auto"/>
            </w:pPr>
            <w:r w:rsidRPr="00C9735F">
              <w:t>Variable</w:t>
            </w:r>
          </w:p>
        </w:tc>
        <w:tc>
          <w:tcPr>
            <w:tcW w:w="427" w:type="pct"/>
            <w:tcBorders>
              <w:top w:val="single" w:sz="4" w:space="0" w:color="auto"/>
              <w:bottom w:val="single" w:sz="4" w:space="0" w:color="auto"/>
            </w:tcBorders>
          </w:tcPr>
          <w:p w14:paraId="7C88966E" w14:textId="77777777" w:rsidR="002C7170" w:rsidRPr="00C9735F" w:rsidRDefault="002C7170" w:rsidP="00D776FA">
            <w:pPr>
              <w:autoSpaceDE w:val="0"/>
              <w:autoSpaceDN w:val="0"/>
              <w:adjustRightInd w:val="0"/>
              <w:spacing w:line="480" w:lineRule="auto"/>
              <w:jc w:val="center"/>
            </w:pPr>
            <w:r w:rsidRPr="00C9735F">
              <w:t>1</w:t>
            </w:r>
          </w:p>
        </w:tc>
        <w:tc>
          <w:tcPr>
            <w:tcW w:w="426" w:type="pct"/>
            <w:tcBorders>
              <w:top w:val="single" w:sz="4" w:space="0" w:color="auto"/>
              <w:bottom w:val="single" w:sz="4" w:space="0" w:color="auto"/>
            </w:tcBorders>
          </w:tcPr>
          <w:p w14:paraId="1F000661" w14:textId="77777777" w:rsidR="002C7170" w:rsidRPr="00C9735F" w:rsidRDefault="002C7170" w:rsidP="00D776FA">
            <w:pPr>
              <w:autoSpaceDE w:val="0"/>
              <w:autoSpaceDN w:val="0"/>
              <w:adjustRightInd w:val="0"/>
              <w:spacing w:line="480" w:lineRule="auto"/>
              <w:jc w:val="center"/>
            </w:pPr>
            <w:r w:rsidRPr="00C9735F">
              <w:t>2</w:t>
            </w:r>
          </w:p>
        </w:tc>
        <w:tc>
          <w:tcPr>
            <w:tcW w:w="426" w:type="pct"/>
            <w:tcBorders>
              <w:top w:val="single" w:sz="4" w:space="0" w:color="auto"/>
              <w:bottom w:val="single" w:sz="4" w:space="0" w:color="auto"/>
            </w:tcBorders>
          </w:tcPr>
          <w:p w14:paraId="5F0179FF" w14:textId="77777777" w:rsidR="002C7170" w:rsidRPr="00C9735F" w:rsidRDefault="002C7170" w:rsidP="00D776FA">
            <w:pPr>
              <w:autoSpaceDE w:val="0"/>
              <w:autoSpaceDN w:val="0"/>
              <w:adjustRightInd w:val="0"/>
              <w:spacing w:line="480" w:lineRule="auto"/>
              <w:jc w:val="center"/>
            </w:pPr>
            <w:r w:rsidRPr="00C9735F">
              <w:t>3</w:t>
            </w:r>
          </w:p>
        </w:tc>
        <w:tc>
          <w:tcPr>
            <w:tcW w:w="427" w:type="pct"/>
            <w:tcBorders>
              <w:top w:val="single" w:sz="4" w:space="0" w:color="auto"/>
              <w:bottom w:val="single" w:sz="4" w:space="0" w:color="auto"/>
            </w:tcBorders>
          </w:tcPr>
          <w:p w14:paraId="56B225C5" w14:textId="77777777" w:rsidR="002C7170" w:rsidRPr="00C9735F" w:rsidRDefault="002C7170" w:rsidP="00D776FA">
            <w:pPr>
              <w:autoSpaceDE w:val="0"/>
              <w:autoSpaceDN w:val="0"/>
              <w:adjustRightInd w:val="0"/>
              <w:spacing w:line="480" w:lineRule="auto"/>
              <w:jc w:val="center"/>
            </w:pPr>
            <w:r>
              <w:t>4</w:t>
            </w:r>
          </w:p>
        </w:tc>
        <w:tc>
          <w:tcPr>
            <w:tcW w:w="426" w:type="pct"/>
            <w:tcBorders>
              <w:top w:val="single" w:sz="4" w:space="0" w:color="auto"/>
              <w:bottom w:val="single" w:sz="4" w:space="0" w:color="auto"/>
            </w:tcBorders>
          </w:tcPr>
          <w:p w14:paraId="0B5FD342" w14:textId="77777777" w:rsidR="002C7170" w:rsidRPr="00C9735F" w:rsidRDefault="002C7170" w:rsidP="00D776FA">
            <w:pPr>
              <w:autoSpaceDE w:val="0"/>
              <w:autoSpaceDN w:val="0"/>
              <w:adjustRightInd w:val="0"/>
              <w:spacing w:line="480" w:lineRule="auto"/>
              <w:jc w:val="center"/>
            </w:pPr>
            <w:r>
              <w:t>5</w:t>
            </w:r>
          </w:p>
        </w:tc>
        <w:tc>
          <w:tcPr>
            <w:tcW w:w="426" w:type="pct"/>
            <w:tcBorders>
              <w:top w:val="single" w:sz="4" w:space="0" w:color="auto"/>
              <w:bottom w:val="single" w:sz="4" w:space="0" w:color="auto"/>
            </w:tcBorders>
          </w:tcPr>
          <w:p w14:paraId="76383289" w14:textId="77777777" w:rsidR="002C7170" w:rsidRPr="00C9735F" w:rsidRDefault="002C7170" w:rsidP="00D776FA">
            <w:pPr>
              <w:autoSpaceDE w:val="0"/>
              <w:autoSpaceDN w:val="0"/>
              <w:adjustRightInd w:val="0"/>
              <w:spacing w:line="480" w:lineRule="auto"/>
              <w:jc w:val="center"/>
            </w:pPr>
            <w:r>
              <w:t>6</w:t>
            </w:r>
          </w:p>
        </w:tc>
        <w:tc>
          <w:tcPr>
            <w:tcW w:w="426" w:type="pct"/>
            <w:tcBorders>
              <w:top w:val="single" w:sz="4" w:space="0" w:color="auto"/>
              <w:bottom w:val="single" w:sz="4" w:space="0" w:color="auto"/>
            </w:tcBorders>
          </w:tcPr>
          <w:p w14:paraId="64F7AE60" w14:textId="77777777" w:rsidR="002C7170" w:rsidRPr="00C9735F" w:rsidRDefault="002C7170" w:rsidP="00D776FA">
            <w:pPr>
              <w:autoSpaceDE w:val="0"/>
              <w:autoSpaceDN w:val="0"/>
              <w:adjustRightInd w:val="0"/>
              <w:spacing w:line="480" w:lineRule="auto"/>
              <w:jc w:val="center"/>
            </w:pPr>
            <w:r>
              <w:t>7</w:t>
            </w:r>
          </w:p>
        </w:tc>
        <w:tc>
          <w:tcPr>
            <w:tcW w:w="426" w:type="pct"/>
            <w:tcBorders>
              <w:top w:val="single" w:sz="4" w:space="0" w:color="auto"/>
              <w:bottom w:val="single" w:sz="4" w:space="0" w:color="auto"/>
            </w:tcBorders>
          </w:tcPr>
          <w:p w14:paraId="0CE9756A" w14:textId="77777777" w:rsidR="002C7170" w:rsidRPr="00C9735F" w:rsidRDefault="002C7170" w:rsidP="00D776FA">
            <w:pPr>
              <w:autoSpaceDE w:val="0"/>
              <w:autoSpaceDN w:val="0"/>
              <w:adjustRightInd w:val="0"/>
              <w:spacing w:line="480" w:lineRule="auto"/>
              <w:jc w:val="center"/>
            </w:pPr>
            <w:r>
              <w:t>8</w:t>
            </w:r>
          </w:p>
        </w:tc>
      </w:tr>
      <w:tr w:rsidR="002C7170" w:rsidRPr="00C9735F" w14:paraId="39638EF1" w14:textId="77777777" w:rsidTr="00D776FA">
        <w:trPr>
          <w:trHeight w:val="340"/>
        </w:trPr>
        <w:tc>
          <w:tcPr>
            <w:tcW w:w="1589" w:type="pct"/>
            <w:tcBorders>
              <w:top w:val="single" w:sz="4" w:space="0" w:color="auto"/>
            </w:tcBorders>
          </w:tcPr>
          <w:p w14:paraId="7E409D9E" w14:textId="77777777" w:rsidR="002C7170" w:rsidRPr="00C9735F" w:rsidRDefault="002C7170" w:rsidP="00D776FA">
            <w:pPr>
              <w:autoSpaceDE w:val="0"/>
              <w:autoSpaceDN w:val="0"/>
              <w:adjustRightInd w:val="0"/>
              <w:spacing w:line="480" w:lineRule="auto"/>
            </w:pPr>
            <w:r w:rsidRPr="00C9735F">
              <w:t>1. Breast size dissatisfaction</w:t>
            </w:r>
          </w:p>
        </w:tc>
        <w:tc>
          <w:tcPr>
            <w:tcW w:w="427" w:type="pct"/>
            <w:tcBorders>
              <w:top w:val="single" w:sz="4" w:space="0" w:color="auto"/>
            </w:tcBorders>
          </w:tcPr>
          <w:p w14:paraId="0FEBB88D" w14:textId="77777777" w:rsidR="002C7170" w:rsidRPr="00C9735F" w:rsidRDefault="002C7170" w:rsidP="00D776FA">
            <w:pPr>
              <w:autoSpaceDE w:val="0"/>
              <w:autoSpaceDN w:val="0"/>
              <w:adjustRightInd w:val="0"/>
              <w:spacing w:line="480" w:lineRule="auto"/>
              <w:jc w:val="center"/>
            </w:pPr>
            <w:r w:rsidRPr="00C9735F">
              <w:t>-</w:t>
            </w:r>
          </w:p>
        </w:tc>
        <w:tc>
          <w:tcPr>
            <w:tcW w:w="426" w:type="pct"/>
            <w:tcBorders>
              <w:top w:val="single" w:sz="4" w:space="0" w:color="auto"/>
            </w:tcBorders>
          </w:tcPr>
          <w:p w14:paraId="6113C054" w14:textId="77777777" w:rsidR="002C7170" w:rsidRPr="00C9735F" w:rsidRDefault="002C7170" w:rsidP="00D776FA">
            <w:pPr>
              <w:autoSpaceDE w:val="0"/>
              <w:autoSpaceDN w:val="0"/>
              <w:adjustRightInd w:val="0"/>
              <w:spacing w:line="480" w:lineRule="auto"/>
              <w:jc w:val="center"/>
            </w:pPr>
            <w:r w:rsidRPr="00C9735F">
              <w:t>.</w:t>
            </w:r>
            <w:r>
              <w:t>06</w:t>
            </w:r>
          </w:p>
        </w:tc>
        <w:tc>
          <w:tcPr>
            <w:tcW w:w="426" w:type="pct"/>
            <w:tcBorders>
              <w:top w:val="single" w:sz="4" w:space="0" w:color="auto"/>
            </w:tcBorders>
          </w:tcPr>
          <w:p w14:paraId="4DC63ED1" w14:textId="77777777" w:rsidR="002C7170" w:rsidRPr="00C9735F" w:rsidRDefault="002C7170" w:rsidP="00D776FA">
            <w:pPr>
              <w:autoSpaceDE w:val="0"/>
              <w:autoSpaceDN w:val="0"/>
              <w:adjustRightInd w:val="0"/>
              <w:spacing w:line="480" w:lineRule="auto"/>
              <w:jc w:val="center"/>
            </w:pPr>
            <w:r w:rsidRPr="00C9735F">
              <w:t>-.</w:t>
            </w:r>
            <w:r>
              <w:t>29</w:t>
            </w:r>
            <w:r w:rsidRPr="00C9735F">
              <w:t>**</w:t>
            </w:r>
          </w:p>
        </w:tc>
        <w:tc>
          <w:tcPr>
            <w:tcW w:w="427" w:type="pct"/>
            <w:tcBorders>
              <w:top w:val="single" w:sz="4" w:space="0" w:color="auto"/>
            </w:tcBorders>
          </w:tcPr>
          <w:p w14:paraId="4964ABC5" w14:textId="77777777" w:rsidR="002C7170" w:rsidRPr="00C9735F" w:rsidRDefault="002C7170" w:rsidP="00D776FA">
            <w:pPr>
              <w:autoSpaceDE w:val="0"/>
              <w:autoSpaceDN w:val="0"/>
              <w:adjustRightInd w:val="0"/>
              <w:spacing w:line="480" w:lineRule="auto"/>
              <w:jc w:val="center"/>
            </w:pPr>
            <w:r w:rsidRPr="00C9735F">
              <w:t>-.</w:t>
            </w:r>
            <w:r>
              <w:t>27</w:t>
            </w:r>
            <w:r w:rsidRPr="00C9735F">
              <w:t>**</w:t>
            </w:r>
          </w:p>
        </w:tc>
        <w:tc>
          <w:tcPr>
            <w:tcW w:w="426" w:type="pct"/>
            <w:tcBorders>
              <w:top w:val="single" w:sz="4" w:space="0" w:color="auto"/>
            </w:tcBorders>
          </w:tcPr>
          <w:p w14:paraId="361E8839" w14:textId="77777777" w:rsidR="002C7170" w:rsidRPr="00C9735F" w:rsidRDefault="002C7170" w:rsidP="00D776FA">
            <w:pPr>
              <w:autoSpaceDE w:val="0"/>
              <w:autoSpaceDN w:val="0"/>
              <w:adjustRightInd w:val="0"/>
              <w:spacing w:line="480" w:lineRule="auto"/>
              <w:jc w:val="center"/>
            </w:pPr>
            <w:r w:rsidRPr="00C9735F">
              <w:t>.</w:t>
            </w:r>
            <w:r>
              <w:t>24</w:t>
            </w:r>
            <w:r w:rsidRPr="00C9735F">
              <w:t>*</w:t>
            </w:r>
          </w:p>
        </w:tc>
        <w:tc>
          <w:tcPr>
            <w:tcW w:w="426" w:type="pct"/>
            <w:tcBorders>
              <w:top w:val="single" w:sz="4" w:space="0" w:color="auto"/>
            </w:tcBorders>
          </w:tcPr>
          <w:p w14:paraId="4C5CBC83" w14:textId="77777777" w:rsidR="002C7170" w:rsidRPr="00C9735F" w:rsidRDefault="002C7170" w:rsidP="00D776FA">
            <w:pPr>
              <w:autoSpaceDE w:val="0"/>
              <w:autoSpaceDN w:val="0"/>
              <w:adjustRightInd w:val="0"/>
              <w:spacing w:line="480" w:lineRule="auto"/>
              <w:jc w:val="center"/>
            </w:pPr>
            <w:r w:rsidRPr="00C9735F">
              <w:t>.1</w:t>
            </w:r>
            <w:r>
              <w:t>6</w:t>
            </w:r>
          </w:p>
        </w:tc>
        <w:tc>
          <w:tcPr>
            <w:tcW w:w="426" w:type="pct"/>
            <w:tcBorders>
              <w:top w:val="single" w:sz="4" w:space="0" w:color="auto"/>
            </w:tcBorders>
          </w:tcPr>
          <w:p w14:paraId="1CB8C436" w14:textId="77777777" w:rsidR="002C7170" w:rsidRPr="00C9735F" w:rsidRDefault="002C7170" w:rsidP="00D776FA">
            <w:pPr>
              <w:autoSpaceDE w:val="0"/>
              <w:autoSpaceDN w:val="0"/>
              <w:adjustRightInd w:val="0"/>
              <w:spacing w:line="480" w:lineRule="auto"/>
              <w:jc w:val="center"/>
            </w:pPr>
            <w:r>
              <w:t>.33</w:t>
            </w:r>
            <w:r w:rsidRPr="00C9735F">
              <w:t>*</w:t>
            </w:r>
            <w:r>
              <w:t>*</w:t>
            </w:r>
            <w:r w:rsidRPr="00C9735F">
              <w:t>*</w:t>
            </w:r>
          </w:p>
        </w:tc>
        <w:tc>
          <w:tcPr>
            <w:tcW w:w="426" w:type="pct"/>
            <w:tcBorders>
              <w:top w:val="single" w:sz="4" w:space="0" w:color="auto"/>
            </w:tcBorders>
          </w:tcPr>
          <w:p w14:paraId="774BFE31" w14:textId="77777777" w:rsidR="002C7170" w:rsidRPr="00C9735F" w:rsidRDefault="002C7170" w:rsidP="00D776FA">
            <w:pPr>
              <w:autoSpaceDE w:val="0"/>
              <w:autoSpaceDN w:val="0"/>
              <w:adjustRightInd w:val="0"/>
              <w:spacing w:line="480" w:lineRule="auto"/>
              <w:jc w:val="center"/>
            </w:pPr>
            <w:r w:rsidRPr="00C9735F">
              <w:t>.</w:t>
            </w:r>
            <w:r>
              <w:t>31*</w:t>
            </w:r>
            <w:r w:rsidRPr="00C9735F">
              <w:t>*</w:t>
            </w:r>
          </w:p>
        </w:tc>
      </w:tr>
      <w:tr w:rsidR="002C7170" w:rsidRPr="00C9735F" w14:paraId="1CB2B11E" w14:textId="77777777" w:rsidTr="00D776FA">
        <w:trPr>
          <w:trHeight w:val="353"/>
        </w:trPr>
        <w:tc>
          <w:tcPr>
            <w:tcW w:w="1589" w:type="pct"/>
          </w:tcPr>
          <w:p w14:paraId="3B6F982E" w14:textId="77777777" w:rsidR="002C7170" w:rsidRPr="00C9735F" w:rsidRDefault="002C7170" w:rsidP="00D776FA">
            <w:pPr>
              <w:autoSpaceDE w:val="0"/>
              <w:autoSpaceDN w:val="0"/>
              <w:adjustRightInd w:val="0"/>
              <w:spacing w:line="480" w:lineRule="auto"/>
            </w:pPr>
            <w:r w:rsidRPr="00C9735F">
              <w:t>2. Weight discrepancy</w:t>
            </w:r>
          </w:p>
        </w:tc>
        <w:tc>
          <w:tcPr>
            <w:tcW w:w="427" w:type="pct"/>
          </w:tcPr>
          <w:p w14:paraId="432DF461" w14:textId="77777777" w:rsidR="002C7170" w:rsidRPr="00C9735F" w:rsidRDefault="002C7170" w:rsidP="00D776FA">
            <w:pPr>
              <w:autoSpaceDE w:val="0"/>
              <w:autoSpaceDN w:val="0"/>
              <w:adjustRightInd w:val="0"/>
              <w:spacing w:line="480" w:lineRule="auto"/>
              <w:jc w:val="center"/>
            </w:pPr>
          </w:p>
        </w:tc>
        <w:tc>
          <w:tcPr>
            <w:tcW w:w="426" w:type="pct"/>
          </w:tcPr>
          <w:p w14:paraId="5504F4A5" w14:textId="77777777" w:rsidR="002C7170" w:rsidRPr="00C9735F" w:rsidRDefault="002C7170" w:rsidP="00D776FA">
            <w:pPr>
              <w:autoSpaceDE w:val="0"/>
              <w:autoSpaceDN w:val="0"/>
              <w:adjustRightInd w:val="0"/>
              <w:spacing w:line="480" w:lineRule="auto"/>
              <w:jc w:val="center"/>
            </w:pPr>
            <w:r w:rsidRPr="00C9735F">
              <w:t>-</w:t>
            </w:r>
          </w:p>
        </w:tc>
        <w:tc>
          <w:tcPr>
            <w:tcW w:w="426" w:type="pct"/>
          </w:tcPr>
          <w:p w14:paraId="3A2A3BC1" w14:textId="77777777" w:rsidR="002C7170" w:rsidRPr="00C9735F" w:rsidRDefault="002C7170" w:rsidP="00D776FA">
            <w:pPr>
              <w:autoSpaceDE w:val="0"/>
              <w:autoSpaceDN w:val="0"/>
              <w:adjustRightInd w:val="0"/>
              <w:spacing w:line="480" w:lineRule="auto"/>
              <w:jc w:val="center"/>
            </w:pPr>
            <w:r w:rsidRPr="00C9735F">
              <w:t>-.</w:t>
            </w:r>
            <w:r>
              <w:t>33*</w:t>
            </w:r>
            <w:r w:rsidRPr="00C9735F">
              <w:t>**</w:t>
            </w:r>
          </w:p>
        </w:tc>
        <w:tc>
          <w:tcPr>
            <w:tcW w:w="427" w:type="pct"/>
          </w:tcPr>
          <w:p w14:paraId="01431E7A" w14:textId="77777777" w:rsidR="002C7170" w:rsidRPr="00C9735F" w:rsidRDefault="002C7170" w:rsidP="00D776FA">
            <w:pPr>
              <w:autoSpaceDE w:val="0"/>
              <w:autoSpaceDN w:val="0"/>
              <w:adjustRightInd w:val="0"/>
              <w:spacing w:line="480" w:lineRule="auto"/>
              <w:jc w:val="center"/>
            </w:pPr>
            <w:r w:rsidRPr="00C9735F">
              <w:t>-.</w:t>
            </w:r>
            <w:r>
              <w:t>22</w:t>
            </w:r>
            <w:r w:rsidRPr="00C9735F">
              <w:t>*</w:t>
            </w:r>
          </w:p>
        </w:tc>
        <w:tc>
          <w:tcPr>
            <w:tcW w:w="426" w:type="pct"/>
          </w:tcPr>
          <w:p w14:paraId="06F4ED1D" w14:textId="77777777" w:rsidR="002C7170" w:rsidRPr="00C9735F" w:rsidRDefault="002C7170" w:rsidP="00D776FA">
            <w:pPr>
              <w:autoSpaceDE w:val="0"/>
              <w:autoSpaceDN w:val="0"/>
              <w:adjustRightInd w:val="0"/>
              <w:spacing w:line="480" w:lineRule="auto"/>
              <w:jc w:val="center"/>
            </w:pPr>
            <w:r>
              <w:t>-</w:t>
            </w:r>
            <w:r w:rsidRPr="00C9735F">
              <w:t>.</w:t>
            </w:r>
            <w:r>
              <w:t>04</w:t>
            </w:r>
          </w:p>
        </w:tc>
        <w:tc>
          <w:tcPr>
            <w:tcW w:w="426" w:type="pct"/>
          </w:tcPr>
          <w:p w14:paraId="7D392D40" w14:textId="77777777" w:rsidR="002C7170" w:rsidRPr="00C9735F" w:rsidRDefault="002C7170" w:rsidP="00D776FA">
            <w:pPr>
              <w:autoSpaceDE w:val="0"/>
              <w:autoSpaceDN w:val="0"/>
              <w:adjustRightInd w:val="0"/>
              <w:spacing w:line="480" w:lineRule="auto"/>
              <w:jc w:val="center"/>
            </w:pPr>
            <w:r w:rsidRPr="00C9735F">
              <w:t>.</w:t>
            </w:r>
            <w:r>
              <w:t>16</w:t>
            </w:r>
          </w:p>
        </w:tc>
        <w:tc>
          <w:tcPr>
            <w:tcW w:w="426" w:type="pct"/>
          </w:tcPr>
          <w:p w14:paraId="1589F30A" w14:textId="77777777" w:rsidR="002C7170" w:rsidRPr="00C9735F" w:rsidRDefault="002C7170" w:rsidP="00D776FA">
            <w:pPr>
              <w:autoSpaceDE w:val="0"/>
              <w:autoSpaceDN w:val="0"/>
              <w:adjustRightInd w:val="0"/>
              <w:spacing w:line="480" w:lineRule="auto"/>
              <w:jc w:val="center"/>
            </w:pPr>
            <w:r w:rsidRPr="00C9735F">
              <w:t>.2</w:t>
            </w:r>
            <w:r>
              <w:t>4</w:t>
            </w:r>
            <w:r w:rsidRPr="00C9735F">
              <w:t>**</w:t>
            </w:r>
          </w:p>
        </w:tc>
        <w:tc>
          <w:tcPr>
            <w:tcW w:w="426" w:type="pct"/>
          </w:tcPr>
          <w:p w14:paraId="683D8F63" w14:textId="77777777" w:rsidR="002C7170" w:rsidRPr="00C9735F" w:rsidRDefault="002C7170" w:rsidP="00D776FA">
            <w:pPr>
              <w:autoSpaceDE w:val="0"/>
              <w:autoSpaceDN w:val="0"/>
              <w:adjustRightInd w:val="0"/>
              <w:spacing w:line="480" w:lineRule="auto"/>
              <w:jc w:val="center"/>
            </w:pPr>
            <w:r w:rsidRPr="00C9735F">
              <w:t>.</w:t>
            </w:r>
            <w:r>
              <w:t>06</w:t>
            </w:r>
          </w:p>
        </w:tc>
      </w:tr>
      <w:tr w:rsidR="002C7170" w:rsidRPr="00C9735F" w14:paraId="64B1DADE" w14:textId="77777777" w:rsidTr="00D776FA">
        <w:trPr>
          <w:trHeight w:val="353"/>
        </w:trPr>
        <w:tc>
          <w:tcPr>
            <w:tcW w:w="1589" w:type="pct"/>
          </w:tcPr>
          <w:p w14:paraId="0E4191CF" w14:textId="77777777" w:rsidR="002C7170" w:rsidRPr="00C9735F" w:rsidRDefault="002C7170" w:rsidP="00D776FA">
            <w:pPr>
              <w:autoSpaceDE w:val="0"/>
              <w:autoSpaceDN w:val="0"/>
              <w:adjustRightInd w:val="0"/>
              <w:spacing w:line="480" w:lineRule="auto"/>
            </w:pPr>
            <w:r w:rsidRPr="00C9735F">
              <w:t>3. Body appreciation</w:t>
            </w:r>
          </w:p>
        </w:tc>
        <w:tc>
          <w:tcPr>
            <w:tcW w:w="427" w:type="pct"/>
          </w:tcPr>
          <w:p w14:paraId="048377BD" w14:textId="77777777" w:rsidR="002C7170" w:rsidRPr="00C9735F" w:rsidRDefault="002C7170" w:rsidP="00D776FA">
            <w:pPr>
              <w:autoSpaceDE w:val="0"/>
              <w:autoSpaceDN w:val="0"/>
              <w:adjustRightInd w:val="0"/>
              <w:spacing w:line="480" w:lineRule="auto"/>
              <w:jc w:val="center"/>
            </w:pPr>
          </w:p>
        </w:tc>
        <w:tc>
          <w:tcPr>
            <w:tcW w:w="426" w:type="pct"/>
          </w:tcPr>
          <w:p w14:paraId="4295305A" w14:textId="77777777" w:rsidR="002C7170" w:rsidRPr="00C9735F" w:rsidRDefault="002C7170" w:rsidP="00D776FA">
            <w:pPr>
              <w:autoSpaceDE w:val="0"/>
              <w:autoSpaceDN w:val="0"/>
              <w:adjustRightInd w:val="0"/>
              <w:spacing w:line="480" w:lineRule="auto"/>
              <w:jc w:val="center"/>
            </w:pPr>
          </w:p>
        </w:tc>
        <w:tc>
          <w:tcPr>
            <w:tcW w:w="426" w:type="pct"/>
          </w:tcPr>
          <w:p w14:paraId="706CCA5A" w14:textId="77777777" w:rsidR="002C7170" w:rsidRPr="00C9735F" w:rsidRDefault="002C7170" w:rsidP="00D776FA">
            <w:pPr>
              <w:autoSpaceDE w:val="0"/>
              <w:autoSpaceDN w:val="0"/>
              <w:adjustRightInd w:val="0"/>
              <w:spacing w:line="480" w:lineRule="auto"/>
              <w:jc w:val="center"/>
            </w:pPr>
            <w:r w:rsidRPr="00C9735F">
              <w:t>-</w:t>
            </w:r>
          </w:p>
        </w:tc>
        <w:tc>
          <w:tcPr>
            <w:tcW w:w="427" w:type="pct"/>
          </w:tcPr>
          <w:p w14:paraId="189BE0D9" w14:textId="77777777" w:rsidR="002C7170" w:rsidRPr="00C9735F" w:rsidRDefault="002C7170" w:rsidP="00D776FA">
            <w:pPr>
              <w:autoSpaceDE w:val="0"/>
              <w:autoSpaceDN w:val="0"/>
              <w:adjustRightInd w:val="0"/>
              <w:spacing w:line="480" w:lineRule="auto"/>
              <w:jc w:val="center"/>
            </w:pPr>
            <w:r w:rsidRPr="00C9735F">
              <w:t>.6</w:t>
            </w:r>
            <w:r>
              <w:t>0*</w:t>
            </w:r>
            <w:r w:rsidRPr="00C9735F">
              <w:t>**</w:t>
            </w:r>
          </w:p>
        </w:tc>
        <w:tc>
          <w:tcPr>
            <w:tcW w:w="426" w:type="pct"/>
          </w:tcPr>
          <w:p w14:paraId="2F0DABF1" w14:textId="77777777" w:rsidR="002C7170" w:rsidRPr="00C9735F" w:rsidRDefault="002C7170" w:rsidP="00D776FA">
            <w:pPr>
              <w:autoSpaceDE w:val="0"/>
              <w:autoSpaceDN w:val="0"/>
              <w:adjustRightInd w:val="0"/>
              <w:spacing w:line="480" w:lineRule="auto"/>
              <w:jc w:val="center"/>
            </w:pPr>
            <w:r w:rsidRPr="00C9735F">
              <w:t>-.</w:t>
            </w:r>
            <w:r>
              <w:t>09</w:t>
            </w:r>
          </w:p>
        </w:tc>
        <w:tc>
          <w:tcPr>
            <w:tcW w:w="426" w:type="pct"/>
          </w:tcPr>
          <w:p w14:paraId="3A89FE7D" w14:textId="77777777" w:rsidR="002C7170" w:rsidRPr="00C9735F" w:rsidRDefault="002C7170" w:rsidP="00D776FA">
            <w:pPr>
              <w:autoSpaceDE w:val="0"/>
              <w:autoSpaceDN w:val="0"/>
              <w:adjustRightInd w:val="0"/>
              <w:spacing w:line="480" w:lineRule="auto"/>
              <w:jc w:val="center"/>
            </w:pPr>
            <w:r w:rsidRPr="00C9735F">
              <w:t>-.</w:t>
            </w:r>
            <w:r>
              <w:t>29</w:t>
            </w:r>
            <w:r w:rsidRPr="00C9735F">
              <w:t>**</w:t>
            </w:r>
          </w:p>
        </w:tc>
        <w:tc>
          <w:tcPr>
            <w:tcW w:w="426" w:type="pct"/>
          </w:tcPr>
          <w:p w14:paraId="5AF4D541" w14:textId="77777777" w:rsidR="002C7170" w:rsidRPr="00C9735F" w:rsidRDefault="002C7170" w:rsidP="00D776FA">
            <w:pPr>
              <w:autoSpaceDE w:val="0"/>
              <w:autoSpaceDN w:val="0"/>
              <w:adjustRightInd w:val="0"/>
              <w:spacing w:line="480" w:lineRule="auto"/>
              <w:jc w:val="center"/>
            </w:pPr>
            <w:r w:rsidRPr="00C9735F">
              <w:t>-.</w:t>
            </w:r>
            <w:r>
              <w:t>38*</w:t>
            </w:r>
            <w:r w:rsidRPr="00C9735F">
              <w:t>**</w:t>
            </w:r>
          </w:p>
        </w:tc>
        <w:tc>
          <w:tcPr>
            <w:tcW w:w="426" w:type="pct"/>
          </w:tcPr>
          <w:p w14:paraId="7DA60244" w14:textId="77777777" w:rsidR="002C7170" w:rsidRPr="00C9735F" w:rsidRDefault="002C7170" w:rsidP="00D776FA">
            <w:pPr>
              <w:autoSpaceDE w:val="0"/>
              <w:autoSpaceDN w:val="0"/>
              <w:adjustRightInd w:val="0"/>
              <w:spacing w:line="480" w:lineRule="auto"/>
              <w:jc w:val="center"/>
            </w:pPr>
            <w:r w:rsidRPr="00C9735F">
              <w:t>-.</w:t>
            </w:r>
            <w:r>
              <w:t>17</w:t>
            </w:r>
          </w:p>
        </w:tc>
      </w:tr>
      <w:tr w:rsidR="002C7170" w:rsidRPr="00C9735F" w14:paraId="53B39E56" w14:textId="77777777" w:rsidTr="00D776FA">
        <w:trPr>
          <w:trHeight w:val="353"/>
        </w:trPr>
        <w:tc>
          <w:tcPr>
            <w:tcW w:w="1589" w:type="pct"/>
          </w:tcPr>
          <w:p w14:paraId="162673B5" w14:textId="77777777" w:rsidR="002C7170" w:rsidRPr="00C9735F" w:rsidRDefault="002C7170" w:rsidP="00D776FA">
            <w:pPr>
              <w:autoSpaceDE w:val="0"/>
              <w:autoSpaceDN w:val="0"/>
              <w:adjustRightInd w:val="0"/>
              <w:spacing w:line="480" w:lineRule="auto"/>
            </w:pPr>
            <w:r>
              <w:t>4</w:t>
            </w:r>
            <w:r w:rsidRPr="00C9735F">
              <w:t>.  MBSRQ - Body areas satisfaction</w:t>
            </w:r>
          </w:p>
        </w:tc>
        <w:tc>
          <w:tcPr>
            <w:tcW w:w="427" w:type="pct"/>
          </w:tcPr>
          <w:p w14:paraId="5C31A04C" w14:textId="77777777" w:rsidR="002C7170" w:rsidRPr="00C9735F" w:rsidRDefault="002C7170" w:rsidP="00D776FA">
            <w:pPr>
              <w:autoSpaceDE w:val="0"/>
              <w:autoSpaceDN w:val="0"/>
              <w:adjustRightInd w:val="0"/>
              <w:spacing w:line="480" w:lineRule="auto"/>
              <w:jc w:val="center"/>
            </w:pPr>
          </w:p>
        </w:tc>
        <w:tc>
          <w:tcPr>
            <w:tcW w:w="426" w:type="pct"/>
          </w:tcPr>
          <w:p w14:paraId="76DF70A1" w14:textId="77777777" w:rsidR="002C7170" w:rsidRPr="00C9735F" w:rsidRDefault="002C7170" w:rsidP="00D776FA">
            <w:pPr>
              <w:autoSpaceDE w:val="0"/>
              <w:autoSpaceDN w:val="0"/>
              <w:adjustRightInd w:val="0"/>
              <w:spacing w:line="480" w:lineRule="auto"/>
              <w:jc w:val="center"/>
            </w:pPr>
          </w:p>
        </w:tc>
        <w:tc>
          <w:tcPr>
            <w:tcW w:w="426" w:type="pct"/>
          </w:tcPr>
          <w:p w14:paraId="74F0B557" w14:textId="77777777" w:rsidR="002C7170" w:rsidRPr="00C9735F" w:rsidRDefault="002C7170" w:rsidP="00D776FA">
            <w:pPr>
              <w:autoSpaceDE w:val="0"/>
              <w:autoSpaceDN w:val="0"/>
              <w:adjustRightInd w:val="0"/>
              <w:spacing w:line="480" w:lineRule="auto"/>
              <w:jc w:val="center"/>
            </w:pPr>
          </w:p>
        </w:tc>
        <w:tc>
          <w:tcPr>
            <w:tcW w:w="427" w:type="pct"/>
          </w:tcPr>
          <w:p w14:paraId="5169B753" w14:textId="77777777" w:rsidR="002C7170" w:rsidRPr="00C9735F" w:rsidRDefault="002C7170" w:rsidP="00D776FA">
            <w:pPr>
              <w:autoSpaceDE w:val="0"/>
              <w:autoSpaceDN w:val="0"/>
              <w:adjustRightInd w:val="0"/>
              <w:spacing w:line="480" w:lineRule="auto"/>
              <w:jc w:val="center"/>
            </w:pPr>
            <w:r w:rsidRPr="00C9735F">
              <w:t>-</w:t>
            </w:r>
          </w:p>
        </w:tc>
        <w:tc>
          <w:tcPr>
            <w:tcW w:w="426" w:type="pct"/>
          </w:tcPr>
          <w:p w14:paraId="5FAADA92" w14:textId="77777777" w:rsidR="002C7170" w:rsidRPr="00C9735F" w:rsidRDefault="002C7170" w:rsidP="00D776FA">
            <w:pPr>
              <w:autoSpaceDE w:val="0"/>
              <w:autoSpaceDN w:val="0"/>
              <w:adjustRightInd w:val="0"/>
              <w:spacing w:line="480" w:lineRule="auto"/>
              <w:jc w:val="center"/>
            </w:pPr>
            <w:r w:rsidRPr="00C9735F">
              <w:t>-.</w:t>
            </w:r>
            <w:r>
              <w:t>08</w:t>
            </w:r>
          </w:p>
        </w:tc>
        <w:tc>
          <w:tcPr>
            <w:tcW w:w="426" w:type="pct"/>
          </w:tcPr>
          <w:p w14:paraId="388FF0B3" w14:textId="77777777" w:rsidR="002C7170" w:rsidRPr="00C9735F" w:rsidRDefault="002C7170" w:rsidP="00D776FA">
            <w:pPr>
              <w:autoSpaceDE w:val="0"/>
              <w:autoSpaceDN w:val="0"/>
              <w:adjustRightInd w:val="0"/>
              <w:spacing w:line="480" w:lineRule="auto"/>
              <w:jc w:val="center"/>
            </w:pPr>
            <w:r w:rsidRPr="00C9735F">
              <w:t>-.</w:t>
            </w:r>
            <w:r>
              <w:t>27</w:t>
            </w:r>
            <w:r w:rsidRPr="00C9735F">
              <w:t>**</w:t>
            </w:r>
          </w:p>
        </w:tc>
        <w:tc>
          <w:tcPr>
            <w:tcW w:w="426" w:type="pct"/>
          </w:tcPr>
          <w:p w14:paraId="0511DED2" w14:textId="77777777" w:rsidR="002C7170" w:rsidRPr="00C9735F" w:rsidRDefault="002C7170" w:rsidP="00D776FA">
            <w:pPr>
              <w:autoSpaceDE w:val="0"/>
              <w:autoSpaceDN w:val="0"/>
              <w:adjustRightInd w:val="0"/>
              <w:spacing w:line="480" w:lineRule="auto"/>
              <w:jc w:val="center"/>
            </w:pPr>
            <w:r w:rsidRPr="00C9735F">
              <w:t>.3</w:t>
            </w:r>
            <w:r>
              <w:t>5*</w:t>
            </w:r>
            <w:r w:rsidRPr="00C9735F">
              <w:t>**</w:t>
            </w:r>
          </w:p>
        </w:tc>
        <w:tc>
          <w:tcPr>
            <w:tcW w:w="426" w:type="pct"/>
          </w:tcPr>
          <w:p w14:paraId="199DBEF6" w14:textId="77777777" w:rsidR="002C7170" w:rsidRPr="00C9735F" w:rsidRDefault="002C7170" w:rsidP="00D776FA">
            <w:pPr>
              <w:autoSpaceDE w:val="0"/>
              <w:autoSpaceDN w:val="0"/>
              <w:adjustRightInd w:val="0"/>
              <w:spacing w:line="480" w:lineRule="auto"/>
              <w:jc w:val="center"/>
            </w:pPr>
            <w:r w:rsidRPr="00C9735F">
              <w:t>-.1</w:t>
            </w:r>
            <w:r>
              <w:t>1</w:t>
            </w:r>
          </w:p>
        </w:tc>
      </w:tr>
      <w:tr w:rsidR="002C7170" w:rsidRPr="00C9735F" w14:paraId="71CCD5EA" w14:textId="77777777" w:rsidTr="00D776FA">
        <w:trPr>
          <w:trHeight w:val="353"/>
        </w:trPr>
        <w:tc>
          <w:tcPr>
            <w:tcW w:w="1589" w:type="pct"/>
          </w:tcPr>
          <w:p w14:paraId="2CCE2136" w14:textId="77777777" w:rsidR="002C7170" w:rsidRPr="00C9735F" w:rsidRDefault="002C7170" w:rsidP="00D776FA">
            <w:pPr>
              <w:autoSpaceDE w:val="0"/>
              <w:autoSpaceDN w:val="0"/>
              <w:adjustRightInd w:val="0"/>
              <w:spacing w:line="480" w:lineRule="auto"/>
            </w:pPr>
            <w:r>
              <w:t>5</w:t>
            </w:r>
            <w:r w:rsidRPr="00C9735F">
              <w:t>. SATAQ - Information</w:t>
            </w:r>
          </w:p>
        </w:tc>
        <w:tc>
          <w:tcPr>
            <w:tcW w:w="427" w:type="pct"/>
          </w:tcPr>
          <w:p w14:paraId="7ADCD188" w14:textId="77777777" w:rsidR="002C7170" w:rsidRPr="00C9735F" w:rsidRDefault="002C7170" w:rsidP="00D776FA">
            <w:pPr>
              <w:autoSpaceDE w:val="0"/>
              <w:autoSpaceDN w:val="0"/>
              <w:adjustRightInd w:val="0"/>
              <w:spacing w:line="480" w:lineRule="auto"/>
              <w:jc w:val="center"/>
            </w:pPr>
          </w:p>
        </w:tc>
        <w:tc>
          <w:tcPr>
            <w:tcW w:w="426" w:type="pct"/>
          </w:tcPr>
          <w:p w14:paraId="045F4219" w14:textId="77777777" w:rsidR="002C7170" w:rsidRPr="00C9735F" w:rsidRDefault="002C7170" w:rsidP="00D776FA">
            <w:pPr>
              <w:autoSpaceDE w:val="0"/>
              <w:autoSpaceDN w:val="0"/>
              <w:adjustRightInd w:val="0"/>
              <w:spacing w:line="480" w:lineRule="auto"/>
              <w:jc w:val="center"/>
            </w:pPr>
          </w:p>
        </w:tc>
        <w:tc>
          <w:tcPr>
            <w:tcW w:w="426" w:type="pct"/>
          </w:tcPr>
          <w:p w14:paraId="55777DF1" w14:textId="77777777" w:rsidR="002C7170" w:rsidRPr="00C9735F" w:rsidRDefault="002C7170" w:rsidP="00D776FA">
            <w:pPr>
              <w:autoSpaceDE w:val="0"/>
              <w:autoSpaceDN w:val="0"/>
              <w:adjustRightInd w:val="0"/>
              <w:spacing w:line="480" w:lineRule="auto"/>
              <w:jc w:val="center"/>
            </w:pPr>
          </w:p>
        </w:tc>
        <w:tc>
          <w:tcPr>
            <w:tcW w:w="427" w:type="pct"/>
          </w:tcPr>
          <w:p w14:paraId="64275D9E" w14:textId="77777777" w:rsidR="002C7170" w:rsidRPr="00C9735F" w:rsidRDefault="002C7170" w:rsidP="00D776FA">
            <w:pPr>
              <w:autoSpaceDE w:val="0"/>
              <w:autoSpaceDN w:val="0"/>
              <w:adjustRightInd w:val="0"/>
              <w:spacing w:line="480" w:lineRule="auto"/>
              <w:jc w:val="center"/>
            </w:pPr>
          </w:p>
        </w:tc>
        <w:tc>
          <w:tcPr>
            <w:tcW w:w="426" w:type="pct"/>
          </w:tcPr>
          <w:p w14:paraId="553F52C9" w14:textId="77777777" w:rsidR="002C7170" w:rsidRPr="00C9735F" w:rsidRDefault="002C7170" w:rsidP="00D776FA">
            <w:pPr>
              <w:autoSpaceDE w:val="0"/>
              <w:autoSpaceDN w:val="0"/>
              <w:adjustRightInd w:val="0"/>
              <w:spacing w:line="480" w:lineRule="auto"/>
              <w:jc w:val="center"/>
            </w:pPr>
            <w:r w:rsidRPr="00C9735F">
              <w:t>-</w:t>
            </w:r>
          </w:p>
        </w:tc>
        <w:tc>
          <w:tcPr>
            <w:tcW w:w="426" w:type="pct"/>
          </w:tcPr>
          <w:p w14:paraId="7957C16F" w14:textId="77777777" w:rsidR="002C7170" w:rsidRPr="00C9735F" w:rsidRDefault="002C7170" w:rsidP="00D776FA">
            <w:pPr>
              <w:autoSpaceDE w:val="0"/>
              <w:autoSpaceDN w:val="0"/>
              <w:adjustRightInd w:val="0"/>
              <w:spacing w:line="480" w:lineRule="auto"/>
              <w:jc w:val="center"/>
            </w:pPr>
            <w:r w:rsidRPr="00C9735F">
              <w:t>.</w:t>
            </w:r>
            <w:r>
              <w:t>40*</w:t>
            </w:r>
            <w:r w:rsidRPr="00C9735F">
              <w:t>**</w:t>
            </w:r>
          </w:p>
        </w:tc>
        <w:tc>
          <w:tcPr>
            <w:tcW w:w="426" w:type="pct"/>
          </w:tcPr>
          <w:p w14:paraId="36A4A60D" w14:textId="77777777" w:rsidR="002C7170" w:rsidRPr="00C9735F" w:rsidRDefault="002C7170" w:rsidP="00D776FA">
            <w:pPr>
              <w:autoSpaceDE w:val="0"/>
              <w:autoSpaceDN w:val="0"/>
              <w:adjustRightInd w:val="0"/>
              <w:spacing w:line="480" w:lineRule="auto"/>
              <w:jc w:val="center"/>
            </w:pPr>
            <w:r w:rsidRPr="00C9735F">
              <w:t>.4</w:t>
            </w:r>
            <w:r>
              <w:t>6*</w:t>
            </w:r>
            <w:r w:rsidRPr="00C9735F">
              <w:t>**</w:t>
            </w:r>
          </w:p>
        </w:tc>
        <w:tc>
          <w:tcPr>
            <w:tcW w:w="426" w:type="pct"/>
          </w:tcPr>
          <w:p w14:paraId="65831BC2" w14:textId="77777777" w:rsidR="002C7170" w:rsidRPr="00C9735F" w:rsidRDefault="002C7170" w:rsidP="00D776FA">
            <w:pPr>
              <w:autoSpaceDE w:val="0"/>
              <w:autoSpaceDN w:val="0"/>
              <w:adjustRightInd w:val="0"/>
              <w:spacing w:line="480" w:lineRule="auto"/>
              <w:jc w:val="center"/>
            </w:pPr>
            <w:r w:rsidRPr="00C9735F">
              <w:t>.</w:t>
            </w:r>
            <w:r>
              <w:t>21</w:t>
            </w:r>
            <w:r w:rsidRPr="00C9735F">
              <w:t>*</w:t>
            </w:r>
          </w:p>
        </w:tc>
      </w:tr>
      <w:tr w:rsidR="002C7170" w:rsidRPr="00C9735F" w14:paraId="7313552F" w14:textId="77777777" w:rsidTr="00D776FA">
        <w:trPr>
          <w:trHeight w:val="353"/>
        </w:trPr>
        <w:tc>
          <w:tcPr>
            <w:tcW w:w="1589" w:type="pct"/>
          </w:tcPr>
          <w:p w14:paraId="5A375630" w14:textId="77777777" w:rsidR="002C7170" w:rsidRPr="00C9735F" w:rsidRDefault="002C7170" w:rsidP="00D776FA">
            <w:pPr>
              <w:autoSpaceDE w:val="0"/>
              <w:autoSpaceDN w:val="0"/>
              <w:adjustRightInd w:val="0"/>
              <w:spacing w:line="480" w:lineRule="auto"/>
            </w:pPr>
            <w:r>
              <w:t>6</w:t>
            </w:r>
            <w:r w:rsidRPr="00C9735F">
              <w:t>.  SATAQ - Pressure</w:t>
            </w:r>
          </w:p>
        </w:tc>
        <w:tc>
          <w:tcPr>
            <w:tcW w:w="427" w:type="pct"/>
          </w:tcPr>
          <w:p w14:paraId="17F243BC" w14:textId="77777777" w:rsidR="002C7170" w:rsidRPr="00C9735F" w:rsidRDefault="002C7170" w:rsidP="00D776FA">
            <w:pPr>
              <w:autoSpaceDE w:val="0"/>
              <w:autoSpaceDN w:val="0"/>
              <w:adjustRightInd w:val="0"/>
              <w:spacing w:line="480" w:lineRule="auto"/>
              <w:jc w:val="center"/>
            </w:pPr>
          </w:p>
        </w:tc>
        <w:tc>
          <w:tcPr>
            <w:tcW w:w="426" w:type="pct"/>
          </w:tcPr>
          <w:p w14:paraId="441D4409" w14:textId="77777777" w:rsidR="002C7170" w:rsidRPr="00C9735F" w:rsidRDefault="002C7170" w:rsidP="00D776FA">
            <w:pPr>
              <w:autoSpaceDE w:val="0"/>
              <w:autoSpaceDN w:val="0"/>
              <w:adjustRightInd w:val="0"/>
              <w:spacing w:line="480" w:lineRule="auto"/>
              <w:jc w:val="center"/>
            </w:pPr>
          </w:p>
        </w:tc>
        <w:tc>
          <w:tcPr>
            <w:tcW w:w="426" w:type="pct"/>
          </w:tcPr>
          <w:p w14:paraId="31C7E4B6" w14:textId="77777777" w:rsidR="002C7170" w:rsidRPr="00C9735F" w:rsidRDefault="002C7170" w:rsidP="00D776FA">
            <w:pPr>
              <w:autoSpaceDE w:val="0"/>
              <w:autoSpaceDN w:val="0"/>
              <w:adjustRightInd w:val="0"/>
              <w:spacing w:line="480" w:lineRule="auto"/>
              <w:jc w:val="center"/>
            </w:pPr>
          </w:p>
        </w:tc>
        <w:tc>
          <w:tcPr>
            <w:tcW w:w="427" w:type="pct"/>
          </w:tcPr>
          <w:p w14:paraId="5C9DF2FB" w14:textId="77777777" w:rsidR="002C7170" w:rsidRPr="00C9735F" w:rsidRDefault="002C7170" w:rsidP="00D776FA">
            <w:pPr>
              <w:autoSpaceDE w:val="0"/>
              <w:autoSpaceDN w:val="0"/>
              <w:adjustRightInd w:val="0"/>
              <w:spacing w:line="480" w:lineRule="auto"/>
              <w:jc w:val="center"/>
            </w:pPr>
          </w:p>
        </w:tc>
        <w:tc>
          <w:tcPr>
            <w:tcW w:w="426" w:type="pct"/>
          </w:tcPr>
          <w:p w14:paraId="327F715C" w14:textId="77777777" w:rsidR="002C7170" w:rsidRPr="00C9735F" w:rsidRDefault="002C7170" w:rsidP="00D776FA">
            <w:pPr>
              <w:autoSpaceDE w:val="0"/>
              <w:autoSpaceDN w:val="0"/>
              <w:adjustRightInd w:val="0"/>
              <w:spacing w:line="480" w:lineRule="auto"/>
              <w:jc w:val="center"/>
            </w:pPr>
          </w:p>
        </w:tc>
        <w:tc>
          <w:tcPr>
            <w:tcW w:w="426" w:type="pct"/>
          </w:tcPr>
          <w:p w14:paraId="5E2C98A8" w14:textId="77777777" w:rsidR="002C7170" w:rsidRPr="00C9735F" w:rsidRDefault="002C7170" w:rsidP="00D776FA">
            <w:pPr>
              <w:autoSpaceDE w:val="0"/>
              <w:autoSpaceDN w:val="0"/>
              <w:adjustRightInd w:val="0"/>
              <w:spacing w:line="480" w:lineRule="auto"/>
              <w:jc w:val="center"/>
            </w:pPr>
            <w:r w:rsidRPr="00C9735F">
              <w:t>-</w:t>
            </w:r>
          </w:p>
        </w:tc>
        <w:tc>
          <w:tcPr>
            <w:tcW w:w="426" w:type="pct"/>
          </w:tcPr>
          <w:p w14:paraId="6FE954BF" w14:textId="77777777" w:rsidR="002C7170" w:rsidRPr="00C9735F" w:rsidRDefault="002C7170" w:rsidP="00D776FA">
            <w:pPr>
              <w:autoSpaceDE w:val="0"/>
              <w:autoSpaceDN w:val="0"/>
              <w:adjustRightInd w:val="0"/>
              <w:spacing w:line="480" w:lineRule="auto"/>
              <w:jc w:val="center"/>
            </w:pPr>
            <w:r w:rsidRPr="00C9735F">
              <w:t>.</w:t>
            </w:r>
            <w:r>
              <w:t>69*</w:t>
            </w:r>
            <w:r w:rsidRPr="00C9735F">
              <w:t>**</w:t>
            </w:r>
          </w:p>
        </w:tc>
        <w:tc>
          <w:tcPr>
            <w:tcW w:w="426" w:type="pct"/>
          </w:tcPr>
          <w:p w14:paraId="65651CEB" w14:textId="77777777" w:rsidR="002C7170" w:rsidRPr="00C9735F" w:rsidRDefault="002C7170" w:rsidP="00D776FA">
            <w:pPr>
              <w:autoSpaceDE w:val="0"/>
              <w:autoSpaceDN w:val="0"/>
              <w:adjustRightInd w:val="0"/>
              <w:spacing w:line="480" w:lineRule="auto"/>
              <w:jc w:val="center"/>
            </w:pPr>
            <w:r w:rsidRPr="00C9735F">
              <w:t>.</w:t>
            </w:r>
            <w:r>
              <w:t>46*</w:t>
            </w:r>
            <w:r w:rsidRPr="00C9735F">
              <w:t>**</w:t>
            </w:r>
          </w:p>
        </w:tc>
      </w:tr>
      <w:tr w:rsidR="002C7170" w:rsidRPr="00C9735F" w14:paraId="6BC435DA" w14:textId="77777777" w:rsidTr="00D776FA">
        <w:trPr>
          <w:trHeight w:val="353"/>
        </w:trPr>
        <w:tc>
          <w:tcPr>
            <w:tcW w:w="1589" w:type="pct"/>
          </w:tcPr>
          <w:p w14:paraId="47B7E8E8" w14:textId="77777777" w:rsidR="002C7170" w:rsidRPr="00C9735F" w:rsidRDefault="002C7170" w:rsidP="00D776FA">
            <w:pPr>
              <w:autoSpaceDE w:val="0"/>
              <w:autoSpaceDN w:val="0"/>
              <w:adjustRightInd w:val="0"/>
              <w:spacing w:line="480" w:lineRule="auto"/>
            </w:pPr>
            <w:r>
              <w:t>7</w:t>
            </w:r>
            <w:r w:rsidRPr="00C9735F">
              <w:t>.  SATAQ - Internalisation (general)</w:t>
            </w:r>
          </w:p>
        </w:tc>
        <w:tc>
          <w:tcPr>
            <w:tcW w:w="427" w:type="pct"/>
          </w:tcPr>
          <w:p w14:paraId="756ED76E" w14:textId="77777777" w:rsidR="002C7170" w:rsidRPr="00C9735F" w:rsidRDefault="002C7170" w:rsidP="00D776FA">
            <w:pPr>
              <w:autoSpaceDE w:val="0"/>
              <w:autoSpaceDN w:val="0"/>
              <w:adjustRightInd w:val="0"/>
              <w:spacing w:line="480" w:lineRule="auto"/>
              <w:jc w:val="center"/>
            </w:pPr>
          </w:p>
        </w:tc>
        <w:tc>
          <w:tcPr>
            <w:tcW w:w="426" w:type="pct"/>
          </w:tcPr>
          <w:p w14:paraId="384B9E48" w14:textId="77777777" w:rsidR="002C7170" w:rsidRPr="00C9735F" w:rsidRDefault="002C7170" w:rsidP="00D776FA">
            <w:pPr>
              <w:autoSpaceDE w:val="0"/>
              <w:autoSpaceDN w:val="0"/>
              <w:adjustRightInd w:val="0"/>
              <w:spacing w:line="480" w:lineRule="auto"/>
              <w:jc w:val="center"/>
            </w:pPr>
          </w:p>
        </w:tc>
        <w:tc>
          <w:tcPr>
            <w:tcW w:w="426" w:type="pct"/>
          </w:tcPr>
          <w:p w14:paraId="48040BCB" w14:textId="77777777" w:rsidR="002C7170" w:rsidRPr="00C9735F" w:rsidRDefault="002C7170" w:rsidP="00D776FA">
            <w:pPr>
              <w:autoSpaceDE w:val="0"/>
              <w:autoSpaceDN w:val="0"/>
              <w:adjustRightInd w:val="0"/>
              <w:spacing w:line="480" w:lineRule="auto"/>
              <w:jc w:val="center"/>
            </w:pPr>
          </w:p>
        </w:tc>
        <w:tc>
          <w:tcPr>
            <w:tcW w:w="427" w:type="pct"/>
          </w:tcPr>
          <w:p w14:paraId="5E454A34" w14:textId="77777777" w:rsidR="002C7170" w:rsidRPr="00C9735F" w:rsidRDefault="002C7170" w:rsidP="00D776FA">
            <w:pPr>
              <w:autoSpaceDE w:val="0"/>
              <w:autoSpaceDN w:val="0"/>
              <w:adjustRightInd w:val="0"/>
              <w:spacing w:line="480" w:lineRule="auto"/>
              <w:jc w:val="center"/>
            </w:pPr>
          </w:p>
        </w:tc>
        <w:tc>
          <w:tcPr>
            <w:tcW w:w="426" w:type="pct"/>
          </w:tcPr>
          <w:p w14:paraId="233C9677" w14:textId="77777777" w:rsidR="002C7170" w:rsidRPr="00C9735F" w:rsidRDefault="002C7170" w:rsidP="00D776FA">
            <w:pPr>
              <w:autoSpaceDE w:val="0"/>
              <w:autoSpaceDN w:val="0"/>
              <w:adjustRightInd w:val="0"/>
              <w:spacing w:line="480" w:lineRule="auto"/>
              <w:jc w:val="center"/>
            </w:pPr>
          </w:p>
        </w:tc>
        <w:tc>
          <w:tcPr>
            <w:tcW w:w="426" w:type="pct"/>
          </w:tcPr>
          <w:p w14:paraId="66652A72" w14:textId="77777777" w:rsidR="002C7170" w:rsidRPr="00C9735F" w:rsidRDefault="002C7170" w:rsidP="00D776FA">
            <w:pPr>
              <w:autoSpaceDE w:val="0"/>
              <w:autoSpaceDN w:val="0"/>
              <w:adjustRightInd w:val="0"/>
              <w:spacing w:line="480" w:lineRule="auto"/>
              <w:jc w:val="center"/>
            </w:pPr>
          </w:p>
        </w:tc>
        <w:tc>
          <w:tcPr>
            <w:tcW w:w="426" w:type="pct"/>
          </w:tcPr>
          <w:p w14:paraId="521A41BD" w14:textId="77777777" w:rsidR="002C7170" w:rsidRPr="00C9735F" w:rsidRDefault="002C7170" w:rsidP="00D776FA">
            <w:pPr>
              <w:autoSpaceDE w:val="0"/>
              <w:autoSpaceDN w:val="0"/>
              <w:adjustRightInd w:val="0"/>
              <w:spacing w:line="480" w:lineRule="auto"/>
              <w:jc w:val="center"/>
            </w:pPr>
            <w:r w:rsidRPr="00C9735F">
              <w:t>-</w:t>
            </w:r>
          </w:p>
        </w:tc>
        <w:tc>
          <w:tcPr>
            <w:tcW w:w="426" w:type="pct"/>
          </w:tcPr>
          <w:p w14:paraId="5458BFD5" w14:textId="77777777" w:rsidR="002C7170" w:rsidRPr="00C9735F" w:rsidRDefault="002C7170" w:rsidP="00D776FA">
            <w:pPr>
              <w:autoSpaceDE w:val="0"/>
              <w:autoSpaceDN w:val="0"/>
              <w:adjustRightInd w:val="0"/>
              <w:spacing w:line="480" w:lineRule="auto"/>
              <w:jc w:val="center"/>
            </w:pPr>
            <w:r w:rsidRPr="00C9735F">
              <w:t>.5</w:t>
            </w:r>
            <w:r>
              <w:t>1*</w:t>
            </w:r>
            <w:r w:rsidRPr="00C9735F">
              <w:t>**</w:t>
            </w:r>
          </w:p>
        </w:tc>
      </w:tr>
      <w:tr w:rsidR="002C7170" w:rsidRPr="00C9735F" w14:paraId="0A0638ED" w14:textId="77777777" w:rsidTr="00D776FA">
        <w:trPr>
          <w:trHeight w:val="353"/>
        </w:trPr>
        <w:tc>
          <w:tcPr>
            <w:tcW w:w="1589" w:type="pct"/>
            <w:tcBorders>
              <w:bottom w:val="single" w:sz="4" w:space="0" w:color="BFBFBF" w:themeColor="background1" w:themeShade="BF"/>
            </w:tcBorders>
          </w:tcPr>
          <w:p w14:paraId="6152E67A" w14:textId="77777777" w:rsidR="002C7170" w:rsidRPr="00C9735F" w:rsidRDefault="002C7170" w:rsidP="00D776FA">
            <w:pPr>
              <w:autoSpaceDE w:val="0"/>
              <w:autoSpaceDN w:val="0"/>
              <w:adjustRightInd w:val="0"/>
              <w:spacing w:line="480" w:lineRule="auto"/>
            </w:pPr>
            <w:r>
              <w:t>8</w:t>
            </w:r>
            <w:r w:rsidRPr="00C9735F">
              <w:t>.  SATAQ - Internalisation (athlete)</w:t>
            </w:r>
          </w:p>
        </w:tc>
        <w:tc>
          <w:tcPr>
            <w:tcW w:w="427" w:type="pct"/>
            <w:tcBorders>
              <w:bottom w:val="single" w:sz="4" w:space="0" w:color="BFBFBF" w:themeColor="background1" w:themeShade="BF"/>
            </w:tcBorders>
          </w:tcPr>
          <w:p w14:paraId="4460C0F1" w14:textId="77777777" w:rsidR="002C7170" w:rsidRPr="00C9735F" w:rsidRDefault="002C7170" w:rsidP="00D776FA">
            <w:pPr>
              <w:autoSpaceDE w:val="0"/>
              <w:autoSpaceDN w:val="0"/>
              <w:adjustRightInd w:val="0"/>
              <w:spacing w:line="480" w:lineRule="auto"/>
              <w:jc w:val="center"/>
            </w:pPr>
          </w:p>
        </w:tc>
        <w:tc>
          <w:tcPr>
            <w:tcW w:w="426" w:type="pct"/>
            <w:tcBorders>
              <w:bottom w:val="single" w:sz="4" w:space="0" w:color="BFBFBF" w:themeColor="background1" w:themeShade="BF"/>
            </w:tcBorders>
          </w:tcPr>
          <w:p w14:paraId="4ED6C999" w14:textId="77777777" w:rsidR="002C7170" w:rsidRPr="00C9735F" w:rsidRDefault="002C7170" w:rsidP="00D776FA">
            <w:pPr>
              <w:autoSpaceDE w:val="0"/>
              <w:autoSpaceDN w:val="0"/>
              <w:adjustRightInd w:val="0"/>
              <w:spacing w:line="480" w:lineRule="auto"/>
              <w:jc w:val="center"/>
            </w:pPr>
          </w:p>
        </w:tc>
        <w:tc>
          <w:tcPr>
            <w:tcW w:w="426" w:type="pct"/>
            <w:tcBorders>
              <w:bottom w:val="single" w:sz="4" w:space="0" w:color="BFBFBF" w:themeColor="background1" w:themeShade="BF"/>
            </w:tcBorders>
          </w:tcPr>
          <w:p w14:paraId="2100C993" w14:textId="77777777" w:rsidR="002C7170" w:rsidRPr="00C9735F" w:rsidRDefault="002C7170" w:rsidP="00D776FA">
            <w:pPr>
              <w:autoSpaceDE w:val="0"/>
              <w:autoSpaceDN w:val="0"/>
              <w:adjustRightInd w:val="0"/>
              <w:spacing w:line="480" w:lineRule="auto"/>
              <w:jc w:val="center"/>
            </w:pPr>
          </w:p>
        </w:tc>
        <w:tc>
          <w:tcPr>
            <w:tcW w:w="427" w:type="pct"/>
            <w:tcBorders>
              <w:bottom w:val="single" w:sz="4" w:space="0" w:color="BFBFBF" w:themeColor="background1" w:themeShade="BF"/>
            </w:tcBorders>
          </w:tcPr>
          <w:p w14:paraId="3641E1D2" w14:textId="77777777" w:rsidR="002C7170" w:rsidRPr="00C9735F" w:rsidRDefault="002C7170" w:rsidP="00D776FA">
            <w:pPr>
              <w:autoSpaceDE w:val="0"/>
              <w:autoSpaceDN w:val="0"/>
              <w:adjustRightInd w:val="0"/>
              <w:spacing w:line="480" w:lineRule="auto"/>
              <w:jc w:val="center"/>
            </w:pPr>
          </w:p>
        </w:tc>
        <w:tc>
          <w:tcPr>
            <w:tcW w:w="426" w:type="pct"/>
            <w:tcBorders>
              <w:bottom w:val="single" w:sz="4" w:space="0" w:color="BFBFBF" w:themeColor="background1" w:themeShade="BF"/>
            </w:tcBorders>
          </w:tcPr>
          <w:p w14:paraId="188111D4" w14:textId="77777777" w:rsidR="002C7170" w:rsidRPr="00C9735F" w:rsidRDefault="002C7170" w:rsidP="00D776FA">
            <w:pPr>
              <w:autoSpaceDE w:val="0"/>
              <w:autoSpaceDN w:val="0"/>
              <w:adjustRightInd w:val="0"/>
              <w:spacing w:line="480" w:lineRule="auto"/>
              <w:jc w:val="center"/>
            </w:pPr>
          </w:p>
        </w:tc>
        <w:tc>
          <w:tcPr>
            <w:tcW w:w="426" w:type="pct"/>
            <w:tcBorders>
              <w:bottom w:val="single" w:sz="4" w:space="0" w:color="BFBFBF" w:themeColor="background1" w:themeShade="BF"/>
            </w:tcBorders>
          </w:tcPr>
          <w:p w14:paraId="2A95B202" w14:textId="77777777" w:rsidR="002C7170" w:rsidRPr="00C9735F" w:rsidRDefault="002C7170" w:rsidP="00D776FA">
            <w:pPr>
              <w:autoSpaceDE w:val="0"/>
              <w:autoSpaceDN w:val="0"/>
              <w:adjustRightInd w:val="0"/>
              <w:spacing w:line="480" w:lineRule="auto"/>
              <w:jc w:val="center"/>
            </w:pPr>
          </w:p>
        </w:tc>
        <w:tc>
          <w:tcPr>
            <w:tcW w:w="426" w:type="pct"/>
            <w:tcBorders>
              <w:bottom w:val="single" w:sz="4" w:space="0" w:color="BFBFBF" w:themeColor="background1" w:themeShade="BF"/>
            </w:tcBorders>
          </w:tcPr>
          <w:p w14:paraId="4BDAAED9" w14:textId="77777777" w:rsidR="002C7170" w:rsidRPr="00C9735F" w:rsidRDefault="002C7170" w:rsidP="00D776FA">
            <w:pPr>
              <w:autoSpaceDE w:val="0"/>
              <w:autoSpaceDN w:val="0"/>
              <w:adjustRightInd w:val="0"/>
              <w:spacing w:line="480" w:lineRule="auto"/>
              <w:jc w:val="center"/>
            </w:pPr>
          </w:p>
        </w:tc>
        <w:tc>
          <w:tcPr>
            <w:tcW w:w="426" w:type="pct"/>
            <w:tcBorders>
              <w:bottom w:val="single" w:sz="4" w:space="0" w:color="BFBFBF" w:themeColor="background1" w:themeShade="BF"/>
            </w:tcBorders>
          </w:tcPr>
          <w:p w14:paraId="1F72968C" w14:textId="77777777" w:rsidR="002C7170" w:rsidRPr="00C9735F" w:rsidRDefault="002C7170" w:rsidP="00D776FA">
            <w:pPr>
              <w:autoSpaceDE w:val="0"/>
              <w:autoSpaceDN w:val="0"/>
              <w:adjustRightInd w:val="0"/>
              <w:spacing w:line="480" w:lineRule="auto"/>
              <w:jc w:val="center"/>
            </w:pPr>
            <w:r w:rsidRPr="00C9735F">
              <w:t>-</w:t>
            </w:r>
          </w:p>
        </w:tc>
      </w:tr>
    </w:tbl>
    <w:p w14:paraId="2BC29B30" w14:textId="77777777" w:rsidR="002C7170" w:rsidRPr="00760370" w:rsidRDefault="002C7170" w:rsidP="002C7170">
      <w:pPr>
        <w:autoSpaceDE w:val="0"/>
        <w:autoSpaceDN w:val="0"/>
        <w:adjustRightInd w:val="0"/>
        <w:spacing w:line="480" w:lineRule="auto"/>
      </w:pPr>
      <w:r w:rsidRPr="00C9735F">
        <w:rPr>
          <w:i/>
        </w:rPr>
        <w:t>Note</w:t>
      </w:r>
      <w:r w:rsidRPr="00C9735F">
        <w:t xml:space="preserve">: MBSRQ: </w:t>
      </w:r>
      <w:r w:rsidRPr="00C9735F">
        <w:rPr>
          <w:color w:val="000000"/>
        </w:rPr>
        <w:t>Multidimensional Body-Self Relations Questionnaire – Appearance Scales</w:t>
      </w:r>
      <w:r w:rsidRPr="00C9735F">
        <w:t xml:space="preserve">; SATAQ: </w:t>
      </w:r>
      <w:r w:rsidRPr="00C9735F">
        <w:rPr>
          <w:bCs/>
          <w:iCs/>
          <w:color w:val="000000"/>
        </w:rPr>
        <w:t>Sociocultural Attitudes Towards Appearance Questionnaire.</w:t>
      </w:r>
      <w:r>
        <w:rPr>
          <w:bCs/>
          <w:iCs/>
          <w:color w:val="000000"/>
        </w:rPr>
        <w:t xml:space="preserve"> </w:t>
      </w:r>
      <w:r w:rsidRPr="00C9735F">
        <w:t>*</w:t>
      </w:r>
      <w:r w:rsidRPr="00B80A14">
        <w:rPr>
          <w:i/>
        </w:rPr>
        <w:t>p</w:t>
      </w:r>
      <w:r w:rsidRPr="00C9735F">
        <w:t xml:space="preserve"> &lt; .05.</w:t>
      </w:r>
      <w:r>
        <w:t xml:space="preserve"> </w:t>
      </w:r>
      <w:r w:rsidRPr="00C9735F">
        <w:t xml:space="preserve">** </w:t>
      </w:r>
      <w:r w:rsidRPr="00B80A14">
        <w:rPr>
          <w:i/>
        </w:rPr>
        <w:t>p</w:t>
      </w:r>
      <w:r w:rsidRPr="00C9735F">
        <w:t xml:space="preserve"> &lt; .0</w:t>
      </w:r>
      <w:r>
        <w:t>1</w:t>
      </w:r>
      <w:r w:rsidRPr="00C9735F">
        <w:t>.</w:t>
      </w:r>
      <w:r>
        <w:t xml:space="preserve"> *** </w:t>
      </w:r>
      <w:r w:rsidRPr="00860593">
        <w:rPr>
          <w:i/>
        </w:rPr>
        <w:t>p &lt; .</w:t>
      </w:r>
      <w:r w:rsidRPr="00860593">
        <w:t>001</w:t>
      </w:r>
    </w:p>
    <w:p w14:paraId="535EBABC" w14:textId="77777777" w:rsidR="002C7170" w:rsidRDefault="002C7170" w:rsidP="002C7170">
      <w:pPr>
        <w:spacing w:line="480" w:lineRule="auto"/>
      </w:pPr>
      <w:bookmarkStart w:id="1" w:name="_GoBack"/>
      <w:bookmarkEnd w:id="1"/>
    </w:p>
    <w:p w14:paraId="23174BE6" w14:textId="77777777" w:rsidR="00FE26D3" w:rsidRPr="002C7170" w:rsidRDefault="00FE26D3" w:rsidP="00C35B01">
      <w:pPr>
        <w:spacing w:line="480" w:lineRule="auto"/>
        <w:outlineLvl w:val="0"/>
        <w:rPr>
          <w:b/>
          <w:lang w:val="en-US"/>
        </w:rPr>
      </w:pPr>
    </w:p>
    <w:sectPr w:rsidR="00FE26D3" w:rsidRPr="002C7170" w:rsidSect="002C7170">
      <w:pgSz w:w="16838" w:h="11906" w:orient="landscape"/>
      <w:pgMar w:top="1701"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2A31" w14:textId="77777777" w:rsidR="00345762" w:rsidRDefault="00345762" w:rsidP="00B640C3">
      <w:r>
        <w:separator/>
      </w:r>
    </w:p>
  </w:endnote>
  <w:endnote w:type="continuationSeparator" w:id="0">
    <w:p w14:paraId="58C6A25D" w14:textId="77777777" w:rsidR="00345762" w:rsidRDefault="00345762" w:rsidP="00B6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D775" w14:textId="77777777" w:rsidR="00345762" w:rsidRDefault="00345762" w:rsidP="00B640C3">
      <w:r>
        <w:separator/>
      </w:r>
    </w:p>
  </w:footnote>
  <w:footnote w:type="continuationSeparator" w:id="0">
    <w:p w14:paraId="74E93EF5" w14:textId="77777777" w:rsidR="00345762" w:rsidRDefault="00345762" w:rsidP="00B6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18258263"/>
      <w:docPartObj>
        <w:docPartGallery w:val="Page Numbers (Top of Page)"/>
        <w:docPartUnique/>
      </w:docPartObj>
    </w:sdtPr>
    <w:sdtContent>
      <w:p w14:paraId="742E9BBB" w14:textId="77777777" w:rsidR="002C7170" w:rsidRDefault="002C7170" w:rsidP="003057E7">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B19422E" w14:textId="77777777" w:rsidR="002C7170" w:rsidRDefault="002C7170" w:rsidP="00B640C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sz w:val="20"/>
      </w:rPr>
      <w:id w:val="-1694290835"/>
      <w:docPartObj>
        <w:docPartGallery w:val="Page Numbers (Top of Page)"/>
        <w:docPartUnique/>
      </w:docPartObj>
    </w:sdtPr>
    <w:sdtEndPr>
      <w:rPr>
        <w:rStyle w:val="Nmerodepgina"/>
        <w:sz w:val="24"/>
      </w:rPr>
    </w:sdtEndPr>
    <w:sdtContent>
      <w:p w14:paraId="291F55C2" w14:textId="77777777" w:rsidR="002C7170" w:rsidRPr="003057E7" w:rsidRDefault="002C7170" w:rsidP="003057E7">
        <w:pPr>
          <w:pStyle w:val="Cabealho"/>
          <w:framePr w:wrap="none" w:vAnchor="text" w:hAnchor="margin" w:xAlign="right" w:y="1"/>
          <w:rPr>
            <w:rStyle w:val="Nmerodepgina"/>
          </w:rPr>
        </w:pPr>
        <w:r w:rsidRPr="003057E7">
          <w:rPr>
            <w:rStyle w:val="Nmerodepgina"/>
          </w:rPr>
          <w:fldChar w:fldCharType="begin"/>
        </w:r>
        <w:r w:rsidRPr="003057E7">
          <w:rPr>
            <w:rStyle w:val="Nmerodepgina"/>
          </w:rPr>
          <w:instrText xml:space="preserve"> PAGE </w:instrText>
        </w:r>
        <w:r w:rsidRPr="003057E7">
          <w:rPr>
            <w:rStyle w:val="Nmerodepgina"/>
          </w:rPr>
          <w:fldChar w:fldCharType="separate"/>
        </w:r>
        <w:r>
          <w:rPr>
            <w:rStyle w:val="Nmerodepgina"/>
            <w:noProof/>
          </w:rPr>
          <w:t>17</w:t>
        </w:r>
        <w:r w:rsidRPr="003057E7">
          <w:rPr>
            <w:rStyle w:val="Nmerodepgina"/>
          </w:rPr>
          <w:fldChar w:fldCharType="end"/>
        </w:r>
      </w:p>
    </w:sdtContent>
  </w:sdt>
  <w:p w14:paraId="3229CDC4" w14:textId="77777777" w:rsidR="002C7170" w:rsidRPr="00A715EA" w:rsidRDefault="002C7170" w:rsidP="00B640C3">
    <w:pPr>
      <w:pStyle w:val="Cabealho"/>
      <w:ind w:right="360"/>
    </w:pPr>
    <w:r w:rsidRPr="00A715EA">
      <w:t>Breast Size Rating Scale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94F51"/>
    <w:multiLevelType w:val="multilevel"/>
    <w:tmpl w:val="1C20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D06B1"/>
    <w:multiLevelType w:val="hybridMultilevel"/>
    <w:tmpl w:val="A650B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024DA"/>
    <w:multiLevelType w:val="multilevel"/>
    <w:tmpl w:val="F114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04487"/>
    <w:multiLevelType w:val="multilevel"/>
    <w:tmpl w:val="53C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zMjUwMTMxNjQ0MjZU0lEKTi0uzszPAymwqAUAaPZj9ywAAAA="/>
  </w:docVars>
  <w:rsids>
    <w:rsidRoot w:val="00FB4177"/>
    <w:rsid w:val="0000460F"/>
    <w:rsid w:val="0002048D"/>
    <w:rsid w:val="0002546A"/>
    <w:rsid w:val="000444DA"/>
    <w:rsid w:val="000462C2"/>
    <w:rsid w:val="00052DBC"/>
    <w:rsid w:val="00055C94"/>
    <w:rsid w:val="00056A23"/>
    <w:rsid w:val="000668E0"/>
    <w:rsid w:val="000724DE"/>
    <w:rsid w:val="0008312F"/>
    <w:rsid w:val="00090BAE"/>
    <w:rsid w:val="00095BEC"/>
    <w:rsid w:val="000A216B"/>
    <w:rsid w:val="000C1D62"/>
    <w:rsid w:val="000D450D"/>
    <w:rsid w:val="000E3B94"/>
    <w:rsid w:val="000E4F42"/>
    <w:rsid w:val="000F107D"/>
    <w:rsid w:val="000F2CC3"/>
    <w:rsid w:val="000F3F20"/>
    <w:rsid w:val="000F7071"/>
    <w:rsid w:val="0010388E"/>
    <w:rsid w:val="00107F42"/>
    <w:rsid w:val="00116FD5"/>
    <w:rsid w:val="001214DA"/>
    <w:rsid w:val="00126421"/>
    <w:rsid w:val="00135616"/>
    <w:rsid w:val="00136963"/>
    <w:rsid w:val="00137EE8"/>
    <w:rsid w:val="001416AB"/>
    <w:rsid w:val="00154315"/>
    <w:rsid w:val="00154F0F"/>
    <w:rsid w:val="00165F61"/>
    <w:rsid w:val="001806F9"/>
    <w:rsid w:val="00180CC5"/>
    <w:rsid w:val="00186370"/>
    <w:rsid w:val="001906D1"/>
    <w:rsid w:val="00195ABF"/>
    <w:rsid w:val="001A1B77"/>
    <w:rsid w:val="001A6784"/>
    <w:rsid w:val="001A6AF7"/>
    <w:rsid w:val="001A79DB"/>
    <w:rsid w:val="001C0BC7"/>
    <w:rsid w:val="001C4B5E"/>
    <w:rsid w:val="001C7DF3"/>
    <w:rsid w:val="001D0FC2"/>
    <w:rsid w:val="001E06DF"/>
    <w:rsid w:val="001E57D7"/>
    <w:rsid w:val="001F0C2A"/>
    <w:rsid w:val="001F1180"/>
    <w:rsid w:val="0020104B"/>
    <w:rsid w:val="00206065"/>
    <w:rsid w:val="00216B40"/>
    <w:rsid w:val="00221B2F"/>
    <w:rsid w:val="00226669"/>
    <w:rsid w:val="002275B4"/>
    <w:rsid w:val="00236589"/>
    <w:rsid w:val="00240542"/>
    <w:rsid w:val="00245C63"/>
    <w:rsid w:val="00247CFA"/>
    <w:rsid w:val="0025457A"/>
    <w:rsid w:val="002557B1"/>
    <w:rsid w:val="00292FDC"/>
    <w:rsid w:val="002A06DF"/>
    <w:rsid w:val="002B4935"/>
    <w:rsid w:val="002C3D5E"/>
    <w:rsid w:val="002C7170"/>
    <w:rsid w:val="002E0F46"/>
    <w:rsid w:val="002F297A"/>
    <w:rsid w:val="003057E7"/>
    <w:rsid w:val="003076FB"/>
    <w:rsid w:val="003341BA"/>
    <w:rsid w:val="00345762"/>
    <w:rsid w:val="003472FA"/>
    <w:rsid w:val="00353D1C"/>
    <w:rsid w:val="00356893"/>
    <w:rsid w:val="003604C1"/>
    <w:rsid w:val="00363564"/>
    <w:rsid w:val="0036658E"/>
    <w:rsid w:val="0037746B"/>
    <w:rsid w:val="00380BB0"/>
    <w:rsid w:val="00387D30"/>
    <w:rsid w:val="00391452"/>
    <w:rsid w:val="0039432A"/>
    <w:rsid w:val="003A19A7"/>
    <w:rsid w:val="003B04B2"/>
    <w:rsid w:val="003B0CD7"/>
    <w:rsid w:val="003B3F91"/>
    <w:rsid w:val="003B42F4"/>
    <w:rsid w:val="003C568A"/>
    <w:rsid w:val="003C5FA6"/>
    <w:rsid w:val="003D0F0C"/>
    <w:rsid w:val="004007AD"/>
    <w:rsid w:val="00401C22"/>
    <w:rsid w:val="00402F5B"/>
    <w:rsid w:val="00405A69"/>
    <w:rsid w:val="004063EE"/>
    <w:rsid w:val="004073B2"/>
    <w:rsid w:val="00407AB6"/>
    <w:rsid w:val="00414094"/>
    <w:rsid w:val="00450032"/>
    <w:rsid w:val="00454473"/>
    <w:rsid w:val="00463491"/>
    <w:rsid w:val="004660A5"/>
    <w:rsid w:val="0046688F"/>
    <w:rsid w:val="00472820"/>
    <w:rsid w:val="004746A5"/>
    <w:rsid w:val="00484A82"/>
    <w:rsid w:val="004B4234"/>
    <w:rsid w:val="004B7DA8"/>
    <w:rsid w:val="004C5DDF"/>
    <w:rsid w:val="004E42A9"/>
    <w:rsid w:val="004F33CC"/>
    <w:rsid w:val="004F6EC7"/>
    <w:rsid w:val="00507508"/>
    <w:rsid w:val="005079A8"/>
    <w:rsid w:val="00510E1D"/>
    <w:rsid w:val="00515BCA"/>
    <w:rsid w:val="0051629A"/>
    <w:rsid w:val="00517274"/>
    <w:rsid w:val="00517FA4"/>
    <w:rsid w:val="00521145"/>
    <w:rsid w:val="00537237"/>
    <w:rsid w:val="00545C0C"/>
    <w:rsid w:val="00552595"/>
    <w:rsid w:val="00553FFB"/>
    <w:rsid w:val="005549FA"/>
    <w:rsid w:val="005A4756"/>
    <w:rsid w:val="005B5CC4"/>
    <w:rsid w:val="005C0CAE"/>
    <w:rsid w:val="005D3BA0"/>
    <w:rsid w:val="005E5621"/>
    <w:rsid w:val="005E75F5"/>
    <w:rsid w:val="00631B0D"/>
    <w:rsid w:val="00631E91"/>
    <w:rsid w:val="0063320D"/>
    <w:rsid w:val="00654084"/>
    <w:rsid w:val="006642C6"/>
    <w:rsid w:val="00680E5F"/>
    <w:rsid w:val="006838C6"/>
    <w:rsid w:val="00683F18"/>
    <w:rsid w:val="00685058"/>
    <w:rsid w:val="006860FD"/>
    <w:rsid w:val="006903AD"/>
    <w:rsid w:val="00691F48"/>
    <w:rsid w:val="00696C64"/>
    <w:rsid w:val="006B444A"/>
    <w:rsid w:val="006B7AB9"/>
    <w:rsid w:val="006F5B3C"/>
    <w:rsid w:val="00712B15"/>
    <w:rsid w:val="0071454C"/>
    <w:rsid w:val="00730981"/>
    <w:rsid w:val="007450B6"/>
    <w:rsid w:val="00746237"/>
    <w:rsid w:val="0076213A"/>
    <w:rsid w:val="00772EDA"/>
    <w:rsid w:val="00787E42"/>
    <w:rsid w:val="00792859"/>
    <w:rsid w:val="007A1781"/>
    <w:rsid w:val="007A2191"/>
    <w:rsid w:val="007A2309"/>
    <w:rsid w:val="007A7211"/>
    <w:rsid w:val="007B792C"/>
    <w:rsid w:val="007D19CC"/>
    <w:rsid w:val="007D3A10"/>
    <w:rsid w:val="007F7CB9"/>
    <w:rsid w:val="008033A3"/>
    <w:rsid w:val="008222E3"/>
    <w:rsid w:val="008326A1"/>
    <w:rsid w:val="008336CF"/>
    <w:rsid w:val="008343B3"/>
    <w:rsid w:val="008357F1"/>
    <w:rsid w:val="00835EF1"/>
    <w:rsid w:val="00837F09"/>
    <w:rsid w:val="0084469D"/>
    <w:rsid w:val="00857CE9"/>
    <w:rsid w:val="00860ED5"/>
    <w:rsid w:val="00863047"/>
    <w:rsid w:val="00885C55"/>
    <w:rsid w:val="00891D94"/>
    <w:rsid w:val="008A7BDE"/>
    <w:rsid w:val="008F559A"/>
    <w:rsid w:val="00900BC2"/>
    <w:rsid w:val="00905F8B"/>
    <w:rsid w:val="00907FF7"/>
    <w:rsid w:val="00914C7A"/>
    <w:rsid w:val="0092302B"/>
    <w:rsid w:val="0093437E"/>
    <w:rsid w:val="00935EA1"/>
    <w:rsid w:val="0094505D"/>
    <w:rsid w:val="00952DDD"/>
    <w:rsid w:val="00955A2A"/>
    <w:rsid w:val="0095663F"/>
    <w:rsid w:val="0095735A"/>
    <w:rsid w:val="0096066D"/>
    <w:rsid w:val="0097282C"/>
    <w:rsid w:val="00982204"/>
    <w:rsid w:val="00991897"/>
    <w:rsid w:val="009A5AA8"/>
    <w:rsid w:val="009B511B"/>
    <w:rsid w:val="009B5FAB"/>
    <w:rsid w:val="009C7159"/>
    <w:rsid w:val="009E42A9"/>
    <w:rsid w:val="009F3048"/>
    <w:rsid w:val="00A002C7"/>
    <w:rsid w:val="00A02EE8"/>
    <w:rsid w:val="00A061A5"/>
    <w:rsid w:val="00A15DD5"/>
    <w:rsid w:val="00A162F0"/>
    <w:rsid w:val="00A279D4"/>
    <w:rsid w:val="00A30BB3"/>
    <w:rsid w:val="00A322C2"/>
    <w:rsid w:val="00A348E1"/>
    <w:rsid w:val="00A523BB"/>
    <w:rsid w:val="00A62F8C"/>
    <w:rsid w:val="00A63A1E"/>
    <w:rsid w:val="00A715EA"/>
    <w:rsid w:val="00A779B8"/>
    <w:rsid w:val="00A82C6A"/>
    <w:rsid w:val="00A83E35"/>
    <w:rsid w:val="00A86B9A"/>
    <w:rsid w:val="00A86DD1"/>
    <w:rsid w:val="00A92FA2"/>
    <w:rsid w:val="00A96E78"/>
    <w:rsid w:val="00AA798A"/>
    <w:rsid w:val="00AC1AC0"/>
    <w:rsid w:val="00AD2043"/>
    <w:rsid w:val="00AD21D5"/>
    <w:rsid w:val="00AF0E67"/>
    <w:rsid w:val="00AF7B76"/>
    <w:rsid w:val="00B0554F"/>
    <w:rsid w:val="00B0634E"/>
    <w:rsid w:val="00B11178"/>
    <w:rsid w:val="00B14F66"/>
    <w:rsid w:val="00B4248F"/>
    <w:rsid w:val="00B44CA2"/>
    <w:rsid w:val="00B502A3"/>
    <w:rsid w:val="00B552CF"/>
    <w:rsid w:val="00B60C85"/>
    <w:rsid w:val="00B640C3"/>
    <w:rsid w:val="00B66256"/>
    <w:rsid w:val="00B71F33"/>
    <w:rsid w:val="00B80A14"/>
    <w:rsid w:val="00B853FC"/>
    <w:rsid w:val="00B93051"/>
    <w:rsid w:val="00BD51DC"/>
    <w:rsid w:val="00BE5A9F"/>
    <w:rsid w:val="00BE72E2"/>
    <w:rsid w:val="00C05B97"/>
    <w:rsid w:val="00C14F10"/>
    <w:rsid w:val="00C20343"/>
    <w:rsid w:val="00C270C6"/>
    <w:rsid w:val="00C348BC"/>
    <w:rsid w:val="00C35B01"/>
    <w:rsid w:val="00C528AC"/>
    <w:rsid w:val="00C53F00"/>
    <w:rsid w:val="00C80D68"/>
    <w:rsid w:val="00C93E88"/>
    <w:rsid w:val="00C96712"/>
    <w:rsid w:val="00C9735F"/>
    <w:rsid w:val="00CA4F0B"/>
    <w:rsid w:val="00CB5A62"/>
    <w:rsid w:val="00CC35B5"/>
    <w:rsid w:val="00CC62ED"/>
    <w:rsid w:val="00CD53DF"/>
    <w:rsid w:val="00CE778D"/>
    <w:rsid w:val="00CF7B71"/>
    <w:rsid w:val="00D0067F"/>
    <w:rsid w:val="00D063ED"/>
    <w:rsid w:val="00D12C82"/>
    <w:rsid w:val="00D335EB"/>
    <w:rsid w:val="00D35E6F"/>
    <w:rsid w:val="00D416D9"/>
    <w:rsid w:val="00D55339"/>
    <w:rsid w:val="00D5689D"/>
    <w:rsid w:val="00D71B66"/>
    <w:rsid w:val="00D91169"/>
    <w:rsid w:val="00D94BEA"/>
    <w:rsid w:val="00D95A8A"/>
    <w:rsid w:val="00DC2126"/>
    <w:rsid w:val="00DE60F5"/>
    <w:rsid w:val="00DF6AC8"/>
    <w:rsid w:val="00E07515"/>
    <w:rsid w:val="00E11426"/>
    <w:rsid w:val="00E17E41"/>
    <w:rsid w:val="00E202B7"/>
    <w:rsid w:val="00E2082C"/>
    <w:rsid w:val="00E27E41"/>
    <w:rsid w:val="00E37839"/>
    <w:rsid w:val="00E4193A"/>
    <w:rsid w:val="00E57A1B"/>
    <w:rsid w:val="00E7363D"/>
    <w:rsid w:val="00E853CA"/>
    <w:rsid w:val="00E931B2"/>
    <w:rsid w:val="00EC08E8"/>
    <w:rsid w:val="00ED0C62"/>
    <w:rsid w:val="00ED5E71"/>
    <w:rsid w:val="00ED65AA"/>
    <w:rsid w:val="00F221C3"/>
    <w:rsid w:val="00F27B79"/>
    <w:rsid w:val="00F34F0E"/>
    <w:rsid w:val="00F506AE"/>
    <w:rsid w:val="00F66BA5"/>
    <w:rsid w:val="00F67E03"/>
    <w:rsid w:val="00F7000A"/>
    <w:rsid w:val="00F76BF4"/>
    <w:rsid w:val="00F85CC4"/>
    <w:rsid w:val="00F86076"/>
    <w:rsid w:val="00F959AB"/>
    <w:rsid w:val="00FA0817"/>
    <w:rsid w:val="00FA4537"/>
    <w:rsid w:val="00FB4177"/>
    <w:rsid w:val="00FB6E68"/>
    <w:rsid w:val="00FB770A"/>
    <w:rsid w:val="00FD0B7F"/>
    <w:rsid w:val="00FE26D3"/>
    <w:rsid w:val="00FF389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313D1"/>
  <w15:docId w15:val="{0CE8B25D-A46D-4A0D-9B9B-87901F3B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35F"/>
    <w:pPr>
      <w:spacing w:after="0" w:line="240" w:lineRule="auto"/>
    </w:pPr>
    <w:rPr>
      <w:rFonts w:ascii="Times New Roman" w:eastAsia="Times New Roman" w:hAnsi="Times New Roman" w:cs="Times New Roman"/>
      <w:sz w:val="24"/>
      <w:szCs w:val="24"/>
      <w:lang w:val="en-GB"/>
    </w:rPr>
  </w:style>
  <w:style w:type="paragraph" w:styleId="Ttulo1">
    <w:name w:val="heading 1"/>
    <w:basedOn w:val="Normal"/>
    <w:next w:val="Normal"/>
    <w:link w:val="Ttulo1Char"/>
    <w:uiPriority w:val="9"/>
    <w:qFormat/>
    <w:rsid w:val="00C973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052DBC"/>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052DBC"/>
    <w:pPr>
      <w:spacing w:before="100" w:beforeAutospacing="1" w:after="100" w:afterAutospacing="1"/>
      <w:outlineLvl w:val="2"/>
    </w:pPr>
    <w:rPr>
      <w:b/>
      <w:bCs/>
      <w:sz w:val="27"/>
      <w:szCs w:val="27"/>
    </w:rPr>
  </w:style>
  <w:style w:type="paragraph" w:styleId="Ttulo4">
    <w:name w:val="heading 4"/>
    <w:basedOn w:val="Normal"/>
    <w:link w:val="Ttulo4Char"/>
    <w:uiPriority w:val="9"/>
    <w:qFormat/>
    <w:rsid w:val="00052DBC"/>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087"/>
    <w:pPr>
      <w:tabs>
        <w:tab w:val="center" w:pos="4252"/>
        <w:tab w:val="right" w:pos="8504"/>
      </w:tabs>
    </w:pPr>
  </w:style>
  <w:style w:type="character" w:customStyle="1" w:styleId="CabealhoChar">
    <w:name w:val="Cabeçalho Char"/>
    <w:basedOn w:val="Fontepargpadro"/>
    <w:link w:val="Cabealho"/>
    <w:uiPriority w:val="99"/>
    <w:rsid w:val="00F06087"/>
  </w:style>
  <w:style w:type="paragraph" w:styleId="Rodap">
    <w:name w:val="footer"/>
    <w:basedOn w:val="Normal"/>
    <w:link w:val="RodapChar"/>
    <w:uiPriority w:val="99"/>
    <w:unhideWhenUsed/>
    <w:rsid w:val="00F06087"/>
    <w:pPr>
      <w:tabs>
        <w:tab w:val="center" w:pos="4252"/>
        <w:tab w:val="right" w:pos="8504"/>
      </w:tabs>
    </w:pPr>
  </w:style>
  <w:style w:type="character" w:customStyle="1" w:styleId="RodapChar">
    <w:name w:val="Rodapé Char"/>
    <w:basedOn w:val="Fontepargpadro"/>
    <w:link w:val="Rodap"/>
    <w:uiPriority w:val="99"/>
    <w:rsid w:val="00F06087"/>
  </w:style>
  <w:style w:type="paragraph" w:styleId="Textodebalo">
    <w:name w:val="Balloon Text"/>
    <w:basedOn w:val="Normal"/>
    <w:link w:val="TextodebaloChar"/>
    <w:uiPriority w:val="99"/>
    <w:semiHidden/>
    <w:unhideWhenUsed/>
    <w:rsid w:val="00B117D3"/>
    <w:rPr>
      <w:rFonts w:ascii="Segoe UI" w:hAnsi="Segoe UI" w:cs="Segoe UI"/>
      <w:sz w:val="18"/>
      <w:szCs w:val="18"/>
    </w:rPr>
  </w:style>
  <w:style w:type="character" w:customStyle="1" w:styleId="TextodebaloChar">
    <w:name w:val="Texto de balão Char"/>
    <w:basedOn w:val="Fontepargpadro"/>
    <w:link w:val="Textodebalo"/>
    <w:uiPriority w:val="99"/>
    <w:semiHidden/>
    <w:rsid w:val="00B117D3"/>
    <w:rPr>
      <w:rFonts w:ascii="Segoe UI" w:hAnsi="Segoe UI" w:cs="Segoe UI"/>
      <w:sz w:val="18"/>
      <w:szCs w:val="18"/>
    </w:rPr>
  </w:style>
  <w:style w:type="character" w:styleId="Refdecomentrio">
    <w:name w:val="annotation reference"/>
    <w:basedOn w:val="Fontepargpadro"/>
    <w:uiPriority w:val="99"/>
    <w:semiHidden/>
    <w:unhideWhenUsed/>
    <w:rsid w:val="00A60EE9"/>
    <w:rPr>
      <w:sz w:val="16"/>
      <w:szCs w:val="16"/>
    </w:rPr>
  </w:style>
  <w:style w:type="paragraph" w:styleId="Textodecomentrio">
    <w:name w:val="annotation text"/>
    <w:basedOn w:val="Normal"/>
    <w:link w:val="TextodecomentrioChar"/>
    <w:uiPriority w:val="99"/>
    <w:semiHidden/>
    <w:unhideWhenUsed/>
    <w:rsid w:val="00A60EE9"/>
    <w:rPr>
      <w:sz w:val="20"/>
      <w:szCs w:val="20"/>
    </w:rPr>
  </w:style>
  <w:style w:type="character" w:customStyle="1" w:styleId="TextodecomentrioChar">
    <w:name w:val="Texto de comentário Char"/>
    <w:basedOn w:val="Fontepargpadro"/>
    <w:link w:val="Textodecomentrio"/>
    <w:uiPriority w:val="99"/>
    <w:semiHidden/>
    <w:rsid w:val="00A60EE9"/>
    <w:rPr>
      <w:sz w:val="20"/>
      <w:szCs w:val="20"/>
    </w:rPr>
  </w:style>
  <w:style w:type="paragraph" w:styleId="Assuntodocomentrio">
    <w:name w:val="annotation subject"/>
    <w:basedOn w:val="Textodecomentrio"/>
    <w:next w:val="Textodecomentrio"/>
    <w:link w:val="AssuntodocomentrioChar"/>
    <w:uiPriority w:val="99"/>
    <w:semiHidden/>
    <w:unhideWhenUsed/>
    <w:rsid w:val="00A60EE9"/>
    <w:rPr>
      <w:b/>
      <w:bCs/>
    </w:rPr>
  </w:style>
  <w:style w:type="character" w:customStyle="1" w:styleId="AssuntodocomentrioChar">
    <w:name w:val="Assunto do comentário Char"/>
    <w:basedOn w:val="TextodecomentrioChar"/>
    <w:link w:val="Assuntodocomentrio"/>
    <w:uiPriority w:val="99"/>
    <w:semiHidden/>
    <w:rsid w:val="00A60EE9"/>
    <w:rPr>
      <w:b/>
      <w:bCs/>
      <w:sz w:val="20"/>
      <w:szCs w:val="20"/>
    </w:rPr>
  </w:style>
  <w:style w:type="character" w:customStyle="1" w:styleId="apple-converted-space">
    <w:name w:val="apple-converted-space"/>
    <w:basedOn w:val="Fontepargpadro"/>
    <w:rsid w:val="004E6566"/>
  </w:style>
  <w:style w:type="table" w:styleId="Tabelacomgrade">
    <w:name w:val="Table Grid"/>
    <w:basedOn w:val="Tabelanormal"/>
    <w:uiPriority w:val="39"/>
    <w:rsid w:val="004E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6642C6"/>
    <w:pPr>
      <w:spacing w:after="0" w:line="240" w:lineRule="auto"/>
    </w:pPr>
  </w:style>
  <w:style w:type="character" w:styleId="Hyperlink">
    <w:name w:val="Hyperlink"/>
    <w:basedOn w:val="Fontepargpadro"/>
    <w:uiPriority w:val="99"/>
    <w:unhideWhenUsed/>
    <w:rsid w:val="00216B40"/>
    <w:rPr>
      <w:color w:val="0563C1" w:themeColor="hyperlink"/>
      <w:u w:val="single"/>
    </w:rPr>
  </w:style>
  <w:style w:type="character" w:styleId="Forte">
    <w:name w:val="Strong"/>
    <w:basedOn w:val="Fontepargpadro"/>
    <w:uiPriority w:val="22"/>
    <w:qFormat/>
    <w:rsid w:val="001416AB"/>
    <w:rPr>
      <w:b/>
      <w:bCs/>
    </w:rPr>
  </w:style>
  <w:style w:type="character" w:styleId="nfase">
    <w:name w:val="Emphasis"/>
    <w:basedOn w:val="Fontepargpadro"/>
    <w:uiPriority w:val="20"/>
    <w:qFormat/>
    <w:rsid w:val="003B42F4"/>
    <w:rPr>
      <w:i/>
      <w:iCs/>
    </w:rPr>
  </w:style>
  <w:style w:type="paragraph" w:styleId="NormalWeb">
    <w:name w:val="Normal (Web)"/>
    <w:basedOn w:val="Normal"/>
    <w:uiPriority w:val="99"/>
    <w:unhideWhenUsed/>
    <w:rsid w:val="00F221C3"/>
    <w:pPr>
      <w:spacing w:before="100" w:beforeAutospacing="1" w:after="100" w:afterAutospacing="1"/>
    </w:pPr>
    <w:rPr>
      <w:rFonts w:ascii="Times" w:hAnsi="Times"/>
      <w:sz w:val="20"/>
      <w:szCs w:val="20"/>
    </w:rPr>
  </w:style>
  <w:style w:type="table" w:styleId="TabeladeGradeClara">
    <w:name w:val="Grid Table Light"/>
    <w:basedOn w:val="Tabelanormal"/>
    <w:uiPriority w:val="99"/>
    <w:rsid w:val="00B64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merodepgina">
    <w:name w:val="page number"/>
    <w:basedOn w:val="Fontepargpadro"/>
    <w:uiPriority w:val="99"/>
    <w:semiHidden/>
    <w:unhideWhenUsed/>
    <w:rsid w:val="00B640C3"/>
  </w:style>
  <w:style w:type="character" w:styleId="AcrnimoHTML">
    <w:name w:val="HTML Acronym"/>
    <w:basedOn w:val="Fontepargpadro"/>
    <w:uiPriority w:val="99"/>
    <w:semiHidden/>
    <w:unhideWhenUsed/>
    <w:rsid w:val="001A6AF7"/>
  </w:style>
  <w:style w:type="character" w:customStyle="1" w:styleId="Ttulo2Char">
    <w:name w:val="Título 2 Char"/>
    <w:basedOn w:val="Fontepargpadro"/>
    <w:link w:val="Ttulo2"/>
    <w:uiPriority w:val="9"/>
    <w:rsid w:val="00052DBC"/>
    <w:rPr>
      <w:rFonts w:ascii="Times New Roman" w:eastAsia="Times New Roman" w:hAnsi="Times New Roman" w:cs="Times New Roman"/>
      <w:b/>
      <w:bCs/>
      <w:sz w:val="36"/>
      <w:szCs w:val="36"/>
      <w:lang w:val="en-GB"/>
    </w:rPr>
  </w:style>
  <w:style w:type="character" w:customStyle="1" w:styleId="Ttulo3Char">
    <w:name w:val="Título 3 Char"/>
    <w:basedOn w:val="Fontepargpadro"/>
    <w:link w:val="Ttulo3"/>
    <w:uiPriority w:val="9"/>
    <w:rsid w:val="00052DBC"/>
    <w:rPr>
      <w:rFonts w:ascii="Times New Roman" w:eastAsia="Times New Roman" w:hAnsi="Times New Roman" w:cs="Times New Roman"/>
      <w:b/>
      <w:bCs/>
      <w:sz w:val="27"/>
      <w:szCs w:val="27"/>
      <w:lang w:val="en-GB"/>
    </w:rPr>
  </w:style>
  <w:style w:type="character" w:customStyle="1" w:styleId="Ttulo4Char">
    <w:name w:val="Título 4 Char"/>
    <w:basedOn w:val="Fontepargpadro"/>
    <w:link w:val="Ttulo4"/>
    <w:uiPriority w:val="9"/>
    <w:rsid w:val="00052DBC"/>
    <w:rPr>
      <w:rFonts w:ascii="Times New Roman" w:eastAsia="Times New Roman" w:hAnsi="Times New Roman" w:cs="Times New Roman"/>
      <w:b/>
      <w:bCs/>
      <w:sz w:val="24"/>
      <w:szCs w:val="24"/>
      <w:lang w:val="en-GB"/>
    </w:rPr>
  </w:style>
  <w:style w:type="character" w:customStyle="1" w:styleId="titulo">
    <w:name w:val="titulo"/>
    <w:basedOn w:val="Fontepargpadro"/>
    <w:rsid w:val="00052DBC"/>
  </w:style>
  <w:style w:type="character" w:styleId="MenoPendente">
    <w:name w:val="Unresolved Mention"/>
    <w:basedOn w:val="Fontepargpadro"/>
    <w:uiPriority w:val="99"/>
    <w:semiHidden/>
    <w:unhideWhenUsed/>
    <w:rsid w:val="00052DBC"/>
    <w:rPr>
      <w:color w:val="605E5C"/>
      <w:shd w:val="clear" w:color="auto" w:fill="E1DFDD"/>
    </w:rPr>
  </w:style>
  <w:style w:type="character" w:customStyle="1" w:styleId="primary-heading">
    <w:name w:val="primary-heading"/>
    <w:basedOn w:val="Fontepargpadro"/>
    <w:rsid w:val="00C9735F"/>
  </w:style>
  <w:style w:type="character" w:customStyle="1" w:styleId="epub-state">
    <w:name w:val="epub-state"/>
    <w:basedOn w:val="Fontepargpadro"/>
    <w:rsid w:val="00C9735F"/>
  </w:style>
  <w:style w:type="character" w:customStyle="1" w:styleId="epub-date">
    <w:name w:val="epub-date"/>
    <w:basedOn w:val="Fontepargpadro"/>
    <w:rsid w:val="00C9735F"/>
  </w:style>
  <w:style w:type="character" w:customStyle="1" w:styleId="Ttulo1Char">
    <w:name w:val="Título 1 Char"/>
    <w:basedOn w:val="Fontepargpadro"/>
    <w:link w:val="Ttulo1"/>
    <w:uiPriority w:val="9"/>
    <w:rsid w:val="00C9735F"/>
    <w:rPr>
      <w:rFonts w:asciiTheme="majorHAnsi" w:eastAsiaTheme="majorEastAsia" w:hAnsiTheme="majorHAnsi" w:cstheme="majorBidi"/>
      <w:color w:val="2E74B5" w:themeColor="accent1" w:themeShade="BF"/>
      <w:sz w:val="32"/>
      <w:szCs w:val="32"/>
      <w:lang w:val="en-GB"/>
    </w:rPr>
  </w:style>
  <w:style w:type="character" w:customStyle="1" w:styleId="authorname">
    <w:name w:val="authorname"/>
    <w:basedOn w:val="Fontepargpadro"/>
    <w:rsid w:val="00C9735F"/>
  </w:style>
  <w:style w:type="character" w:customStyle="1" w:styleId="u-sronly">
    <w:name w:val="u-sronly"/>
    <w:basedOn w:val="Fontepargpadro"/>
    <w:rsid w:val="00C9735F"/>
  </w:style>
  <w:style w:type="character" w:customStyle="1" w:styleId="journaltitle">
    <w:name w:val="journaltitle"/>
    <w:basedOn w:val="Fontepargpadro"/>
    <w:rsid w:val="00C9735F"/>
  </w:style>
  <w:style w:type="character" w:customStyle="1" w:styleId="journalsubtitle">
    <w:name w:val="journalsubtitle"/>
    <w:basedOn w:val="Fontepargpadro"/>
    <w:rsid w:val="00C9735F"/>
  </w:style>
  <w:style w:type="character" w:customStyle="1" w:styleId="articlecitationyear">
    <w:name w:val="articlecitation_year"/>
    <w:basedOn w:val="Fontepargpadro"/>
    <w:rsid w:val="00C9735F"/>
  </w:style>
  <w:style w:type="character" w:customStyle="1" w:styleId="articlecitationvolume">
    <w:name w:val="articlecitation_volume"/>
    <w:basedOn w:val="Fontepargpadro"/>
    <w:rsid w:val="00C9735F"/>
  </w:style>
  <w:style w:type="paragraph" w:customStyle="1" w:styleId="articledoi">
    <w:name w:val="articledoi"/>
    <w:basedOn w:val="Normal"/>
    <w:rsid w:val="00C97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9197">
      <w:bodyDiv w:val="1"/>
      <w:marLeft w:val="0"/>
      <w:marRight w:val="0"/>
      <w:marTop w:val="0"/>
      <w:marBottom w:val="0"/>
      <w:divBdr>
        <w:top w:val="none" w:sz="0" w:space="0" w:color="auto"/>
        <w:left w:val="none" w:sz="0" w:space="0" w:color="auto"/>
        <w:bottom w:val="none" w:sz="0" w:space="0" w:color="auto"/>
        <w:right w:val="none" w:sz="0" w:space="0" w:color="auto"/>
      </w:divBdr>
    </w:div>
    <w:div w:id="60180442">
      <w:bodyDiv w:val="1"/>
      <w:marLeft w:val="0"/>
      <w:marRight w:val="0"/>
      <w:marTop w:val="0"/>
      <w:marBottom w:val="0"/>
      <w:divBdr>
        <w:top w:val="none" w:sz="0" w:space="0" w:color="auto"/>
        <w:left w:val="none" w:sz="0" w:space="0" w:color="auto"/>
        <w:bottom w:val="none" w:sz="0" w:space="0" w:color="auto"/>
        <w:right w:val="none" w:sz="0" w:space="0" w:color="auto"/>
      </w:divBdr>
      <w:divsChild>
        <w:div w:id="486752367">
          <w:marLeft w:val="0"/>
          <w:marRight w:val="0"/>
          <w:marTop w:val="0"/>
          <w:marBottom w:val="0"/>
          <w:divBdr>
            <w:top w:val="none" w:sz="0" w:space="0" w:color="auto"/>
            <w:left w:val="none" w:sz="0" w:space="0" w:color="auto"/>
            <w:bottom w:val="none" w:sz="0" w:space="0" w:color="auto"/>
            <w:right w:val="none" w:sz="0" w:space="0" w:color="auto"/>
          </w:divBdr>
        </w:div>
      </w:divsChild>
    </w:div>
    <w:div w:id="244268542">
      <w:bodyDiv w:val="1"/>
      <w:marLeft w:val="0"/>
      <w:marRight w:val="0"/>
      <w:marTop w:val="0"/>
      <w:marBottom w:val="0"/>
      <w:divBdr>
        <w:top w:val="none" w:sz="0" w:space="0" w:color="auto"/>
        <w:left w:val="none" w:sz="0" w:space="0" w:color="auto"/>
        <w:bottom w:val="none" w:sz="0" w:space="0" w:color="auto"/>
        <w:right w:val="none" w:sz="0" w:space="0" w:color="auto"/>
      </w:divBdr>
      <w:divsChild>
        <w:div w:id="1488550054">
          <w:marLeft w:val="0"/>
          <w:marRight w:val="0"/>
          <w:marTop w:val="180"/>
          <w:marBottom w:val="0"/>
          <w:divBdr>
            <w:top w:val="none" w:sz="0" w:space="0" w:color="auto"/>
            <w:left w:val="none" w:sz="0" w:space="0" w:color="auto"/>
            <w:bottom w:val="none" w:sz="0" w:space="0" w:color="auto"/>
            <w:right w:val="none" w:sz="0" w:space="0" w:color="auto"/>
          </w:divBdr>
        </w:div>
        <w:div w:id="63963894">
          <w:marLeft w:val="0"/>
          <w:marRight w:val="0"/>
          <w:marTop w:val="0"/>
          <w:marBottom w:val="180"/>
          <w:divBdr>
            <w:top w:val="none" w:sz="0" w:space="0" w:color="auto"/>
            <w:left w:val="none" w:sz="0" w:space="0" w:color="auto"/>
            <w:bottom w:val="none" w:sz="0" w:space="0" w:color="auto"/>
            <w:right w:val="none" w:sz="0" w:space="0" w:color="auto"/>
          </w:divBdr>
        </w:div>
        <w:div w:id="912617854">
          <w:marLeft w:val="0"/>
          <w:marRight w:val="0"/>
          <w:marTop w:val="0"/>
          <w:marBottom w:val="0"/>
          <w:divBdr>
            <w:top w:val="none" w:sz="0" w:space="0" w:color="auto"/>
            <w:left w:val="none" w:sz="0" w:space="0" w:color="auto"/>
            <w:bottom w:val="none" w:sz="0" w:space="0" w:color="auto"/>
            <w:right w:val="none" w:sz="0" w:space="0" w:color="auto"/>
          </w:divBdr>
          <w:divsChild>
            <w:div w:id="127430799">
              <w:marLeft w:val="0"/>
              <w:marRight w:val="0"/>
              <w:marTop w:val="0"/>
              <w:marBottom w:val="0"/>
              <w:divBdr>
                <w:top w:val="none" w:sz="0" w:space="0" w:color="auto"/>
                <w:left w:val="none" w:sz="0" w:space="0" w:color="auto"/>
                <w:bottom w:val="none" w:sz="0" w:space="0" w:color="auto"/>
                <w:right w:val="none" w:sz="0" w:space="0" w:color="auto"/>
              </w:divBdr>
              <w:divsChild>
                <w:div w:id="7227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0092">
      <w:bodyDiv w:val="1"/>
      <w:marLeft w:val="0"/>
      <w:marRight w:val="0"/>
      <w:marTop w:val="0"/>
      <w:marBottom w:val="0"/>
      <w:divBdr>
        <w:top w:val="none" w:sz="0" w:space="0" w:color="auto"/>
        <w:left w:val="none" w:sz="0" w:space="0" w:color="auto"/>
        <w:bottom w:val="none" w:sz="0" w:space="0" w:color="auto"/>
        <w:right w:val="none" w:sz="0" w:space="0" w:color="auto"/>
      </w:divBdr>
      <w:divsChild>
        <w:div w:id="1083066845">
          <w:marLeft w:val="0"/>
          <w:marRight w:val="0"/>
          <w:marTop w:val="0"/>
          <w:marBottom w:val="0"/>
          <w:divBdr>
            <w:top w:val="none" w:sz="0" w:space="0" w:color="auto"/>
            <w:left w:val="none" w:sz="0" w:space="0" w:color="auto"/>
            <w:bottom w:val="none" w:sz="0" w:space="0" w:color="auto"/>
            <w:right w:val="none" w:sz="0" w:space="0" w:color="auto"/>
          </w:divBdr>
        </w:div>
        <w:div w:id="1104570102">
          <w:marLeft w:val="0"/>
          <w:marRight w:val="0"/>
          <w:marTop w:val="0"/>
          <w:marBottom w:val="0"/>
          <w:divBdr>
            <w:top w:val="none" w:sz="0" w:space="0" w:color="auto"/>
            <w:left w:val="none" w:sz="0" w:space="0" w:color="auto"/>
            <w:bottom w:val="none" w:sz="0" w:space="0" w:color="auto"/>
            <w:right w:val="none" w:sz="0" w:space="0" w:color="auto"/>
          </w:divBdr>
        </w:div>
        <w:div w:id="225920906">
          <w:marLeft w:val="0"/>
          <w:marRight w:val="0"/>
          <w:marTop w:val="0"/>
          <w:marBottom w:val="0"/>
          <w:divBdr>
            <w:top w:val="none" w:sz="0" w:space="0" w:color="auto"/>
            <w:left w:val="none" w:sz="0" w:space="0" w:color="auto"/>
            <w:bottom w:val="none" w:sz="0" w:space="0" w:color="auto"/>
            <w:right w:val="none" w:sz="0" w:space="0" w:color="auto"/>
          </w:divBdr>
        </w:div>
        <w:div w:id="133302967">
          <w:marLeft w:val="0"/>
          <w:marRight w:val="0"/>
          <w:marTop w:val="0"/>
          <w:marBottom w:val="0"/>
          <w:divBdr>
            <w:top w:val="none" w:sz="0" w:space="0" w:color="auto"/>
            <w:left w:val="none" w:sz="0" w:space="0" w:color="auto"/>
            <w:bottom w:val="none" w:sz="0" w:space="0" w:color="auto"/>
            <w:right w:val="none" w:sz="0" w:space="0" w:color="auto"/>
          </w:divBdr>
        </w:div>
        <w:div w:id="412165618">
          <w:marLeft w:val="0"/>
          <w:marRight w:val="0"/>
          <w:marTop w:val="0"/>
          <w:marBottom w:val="0"/>
          <w:divBdr>
            <w:top w:val="none" w:sz="0" w:space="0" w:color="auto"/>
            <w:left w:val="none" w:sz="0" w:space="0" w:color="auto"/>
            <w:bottom w:val="none" w:sz="0" w:space="0" w:color="auto"/>
            <w:right w:val="none" w:sz="0" w:space="0" w:color="auto"/>
          </w:divBdr>
        </w:div>
        <w:div w:id="1435438609">
          <w:marLeft w:val="0"/>
          <w:marRight w:val="0"/>
          <w:marTop w:val="0"/>
          <w:marBottom w:val="0"/>
          <w:divBdr>
            <w:top w:val="none" w:sz="0" w:space="0" w:color="auto"/>
            <w:left w:val="none" w:sz="0" w:space="0" w:color="auto"/>
            <w:bottom w:val="none" w:sz="0" w:space="0" w:color="auto"/>
            <w:right w:val="none" w:sz="0" w:space="0" w:color="auto"/>
          </w:divBdr>
        </w:div>
        <w:div w:id="859851378">
          <w:marLeft w:val="0"/>
          <w:marRight w:val="0"/>
          <w:marTop w:val="0"/>
          <w:marBottom w:val="0"/>
          <w:divBdr>
            <w:top w:val="none" w:sz="0" w:space="0" w:color="auto"/>
            <w:left w:val="none" w:sz="0" w:space="0" w:color="auto"/>
            <w:bottom w:val="none" w:sz="0" w:space="0" w:color="auto"/>
            <w:right w:val="none" w:sz="0" w:space="0" w:color="auto"/>
          </w:divBdr>
        </w:div>
      </w:divsChild>
    </w:div>
    <w:div w:id="443353779">
      <w:bodyDiv w:val="1"/>
      <w:marLeft w:val="0"/>
      <w:marRight w:val="0"/>
      <w:marTop w:val="0"/>
      <w:marBottom w:val="0"/>
      <w:divBdr>
        <w:top w:val="none" w:sz="0" w:space="0" w:color="auto"/>
        <w:left w:val="none" w:sz="0" w:space="0" w:color="auto"/>
        <w:bottom w:val="none" w:sz="0" w:space="0" w:color="auto"/>
        <w:right w:val="none" w:sz="0" w:space="0" w:color="auto"/>
      </w:divBdr>
    </w:div>
    <w:div w:id="507838624">
      <w:bodyDiv w:val="1"/>
      <w:marLeft w:val="0"/>
      <w:marRight w:val="0"/>
      <w:marTop w:val="0"/>
      <w:marBottom w:val="0"/>
      <w:divBdr>
        <w:top w:val="none" w:sz="0" w:space="0" w:color="auto"/>
        <w:left w:val="none" w:sz="0" w:space="0" w:color="auto"/>
        <w:bottom w:val="none" w:sz="0" w:space="0" w:color="auto"/>
        <w:right w:val="none" w:sz="0" w:space="0" w:color="auto"/>
      </w:divBdr>
      <w:divsChild>
        <w:div w:id="1778137046">
          <w:marLeft w:val="0"/>
          <w:marRight w:val="0"/>
          <w:marTop w:val="0"/>
          <w:marBottom w:val="0"/>
          <w:divBdr>
            <w:top w:val="none" w:sz="0" w:space="0" w:color="auto"/>
            <w:left w:val="none" w:sz="0" w:space="0" w:color="auto"/>
            <w:bottom w:val="none" w:sz="0" w:space="0" w:color="auto"/>
            <w:right w:val="none" w:sz="0" w:space="0" w:color="auto"/>
          </w:divBdr>
          <w:divsChild>
            <w:div w:id="7769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878">
      <w:bodyDiv w:val="1"/>
      <w:marLeft w:val="0"/>
      <w:marRight w:val="0"/>
      <w:marTop w:val="0"/>
      <w:marBottom w:val="0"/>
      <w:divBdr>
        <w:top w:val="none" w:sz="0" w:space="0" w:color="auto"/>
        <w:left w:val="none" w:sz="0" w:space="0" w:color="auto"/>
        <w:bottom w:val="none" w:sz="0" w:space="0" w:color="auto"/>
        <w:right w:val="none" w:sz="0" w:space="0" w:color="auto"/>
      </w:divBdr>
    </w:div>
    <w:div w:id="578565521">
      <w:bodyDiv w:val="1"/>
      <w:marLeft w:val="0"/>
      <w:marRight w:val="0"/>
      <w:marTop w:val="0"/>
      <w:marBottom w:val="0"/>
      <w:divBdr>
        <w:top w:val="none" w:sz="0" w:space="0" w:color="auto"/>
        <w:left w:val="none" w:sz="0" w:space="0" w:color="auto"/>
        <w:bottom w:val="none" w:sz="0" w:space="0" w:color="auto"/>
        <w:right w:val="none" w:sz="0" w:space="0" w:color="auto"/>
      </w:divBdr>
    </w:div>
    <w:div w:id="667948197">
      <w:bodyDiv w:val="1"/>
      <w:marLeft w:val="0"/>
      <w:marRight w:val="0"/>
      <w:marTop w:val="0"/>
      <w:marBottom w:val="0"/>
      <w:divBdr>
        <w:top w:val="none" w:sz="0" w:space="0" w:color="auto"/>
        <w:left w:val="none" w:sz="0" w:space="0" w:color="auto"/>
        <w:bottom w:val="none" w:sz="0" w:space="0" w:color="auto"/>
        <w:right w:val="none" w:sz="0" w:space="0" w:color="auto"/>
      </w:divBdr>
    </w:div>
    <w:div w:id="889421147">
      <w:bodyDiv w:val="1"/>
      <w:marLeft w:val="0"/>
      <w:marRight w:val="0"/>
      <w:marTop w:val="0"/>
      <w:marBottom w:val="0"/>
      <w:divBdr>
        <w:top w:val="none" w:sz="0" w:space="0" w:color="auto"/>
        <w:left w:val="none" w:sz="0" w:space="0" w:color="auto"/>
        <w:bottom w:val="none" w:sz="0" w:space="0" w:color="auto"/>
        <w:right w:val="none" w:sz="0" w:space="0" w:color="auto"/>
      </w:divBdr>
    </w:div>
    <w:div w:id="907761768">
      <w:bodyDiv w:val="1"/>
      <w:marLeft w:val="0"/>
      <w:marRight w:val="0"/>
      <w:marTop w:val="0"/>
      <w:marBottom w:val="0"/>
      <w:divBdr>
        <w:top w:val="none" w:sz="0" w:space="0" w:color="auto"/>
        <w:left w:val="none" w:sz="0" w:space="0" w:color="auto"/>
        <w:bottom w:val="none" w:sz="0" w:space="0" w:color="auto"/>
        <w:right w:val="none" w:sz="0" w:space="0" w:color="auto"/>
      </w:divBdr>
      <w:divsChild>
        <w:div w:id="1527866210">
          <w:marLeft w:val="0"/>
          <w:marRight w:val="0"/>
          <w:marTop w:val="150"/>
          <w:marBottom w:val="150"/>
          <w:divBdr>
            <w:top w:val="none" w:sz="0" w:space="0" w:color="auto"/>
            <w:left w:val="none" w:sz="0" w:space="0" w:color="auto"/>
            <w:bottom w:val="none" w:sz="0" w:space="0" w:color="auto"/>
            <w:right w:val="none" w:sz="0" w:space="0" w:color="auto"/>
          </w:divBdr>
          <w:divsChild>
            <w:div w:id="810288945">
              <w:marLeft w:val="135"/>
              <w:marRight w:val="0"/>
              <w:marTop w:val="0"/>
              <w:marBottom w:val="0"/>
              <w:divBdr>
                <w:top w:val="none" w:sz="0" w:space="0" w:color="auto"/>
                <w:left w:val="single" w:sz="6" w:space="7" w:color="D8D9DA"/>
                <w:bottom w:val="none" w:sz="0" w:space="0" w:color="auto"/>
                <w:right w:val="none" w:sz="0" w:space="0" w:color="auto"/>
              </w:divBdr>
              <w:divsChild>
                <w:div w:id="1073429139">
                  <w:marLeft w:val="0"/>
                  <w:marRight w:val="0"/>
                  <w:marTop w:val="0"/>
                  <w:marBottom w:val="0"/>
                  <w:divBdr>
                    <w:top w:val="none" w:sz="0" w:space="0" w:color="auto"/>
                    <w:left w:val="none" w:sz="0" w:space="0" w:color="auto"/>
                    <w:bottom w:val="none" w:sz="0" w:space="0" w:color="auto"/>
                    <w:right w:val="none" w:sz="0" w:space="0" w:color="auto"/>
                  </w:divBdr>
                  <w:divsChild>
                    <w:div w:id="1115978479">
                      <w:marLeft w:val="0"/>
                      <w:marRight w:val="0"/>
                      <w:marTop w:val="0"/>
                      <w:marBottom w:val="0"/>
                      <w:divBdr>
                        <w:top w:val="none" w:sz="0" w:space="0" w:color="auto"/>
                        <w:left w:val="none" w:sz="0" w:space="0" w:color="auto"/>
                        <w:bottom w:val="none" w:sz="0" w:space="0" w:color="auto"/>
                        <w:right w:val="none" w:sz="0" w:space="0" w:color="auto"/>
                      </w:divBdr>
                      <w:divsChild>
                        <w:div w:id="14114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39901">
          <w:marLeft w:val="0"/>
          <w:marRight w:val="0"/>
          <w:marTop w:val="225"/>
          <w:marBottom w:val="225"/>
          <w:divBdr>
            <w:top w:val="none" w:sz="0" w:space="0" w:color="auto"/>
            <w:left w:val="none" w:sz="0" w:space="0" w:color="auto"/>
            <w:bottom w:val="none" w:sz="0" w:space="0" w:color="auto"/>
            <w:right w:val="none" w:sz="0" w:space="0" w:color="auto"/>
          </w:divBdr>
          <w:divsChild>
            <w:div w:id="1171870255">
              <w:marLeft w:val="0"/>
              <w:marRight w:val="0"/>
              <w:marTop w:val="0"/>
              <w:marBottom w:val="0"/>
              <w:divBdr>
                <w:top w:val="none" w:sz="0" w:space="0" w:color="auto"/>
                <w:left w:val="none" w:sz="0" w:space="0" w:color="auto"/>
                <w:bottom w:val="none" w:sz="0" w:space="0" w:color="auto"/>
                <w:right w:val="none" w:sz="0" w:space="0" w:color="auto"/>
              </w:divBdr>
              <w:divsChild>
                <w:div w:id="1426533554">
                  <w:marLeft w:val="0"/>
                  <w:marRight w:val="0"/>
                  <w:marTop w:val="0"/>
                  <w:marBottom w:val="0"/>
                  <w:divBdr>
                    <w:top w:val="none" w:sz="0" w:space="0" w:color="auto"/>
                    <w:left w:val="none" w:sz="0" w:space="0" w:color="auto"/>
                    <w:bottom w:val="none" w:sz="0" w:space="0" w:color="auto"/>
                    <w:right w:val="none" w:sz="0" w:space="0" w:color="auto"/>
                  </w:divBdr>
                  <w:divsChild>
                    <w:div w:id="1387490170">
                      <w:marLeft w:val="0"/>
                      <w:marRight w:val="0"/>
                      <w:marTop w:val="0"/>
                      <w:marBottom w:val="0"/>
                      <w:divBdr>
                        <w:top w:val="none" w:sz="0" w:space="0" w:color="auto"/>
                        <w:left w:val="none" w:sz="0" w:space="0" w:color="auto"/>
                        <w:bottom w:val="none" w:sz="0" w:space="0" w:color="auto"/>
                        <w:right w:val="none" w:sz="0" w:space="0" w:color="auto"/>
                      </w:divBdr>
                    </w:div>
                    <w:div w:id="1552232561">
                      <w:marLeft w:val="0"/>
                      <w:marRight w:val="0"/>
                      <w:marTop w:val="0"/>
                      <w:marBottom w:val="0"/>
                      <w:divBdr>
                        <w:top w:val="none" w:sz="0" w:space="0" w:color="auto"/>
                        <w:left w:val="none" w:sz="0" w:space="0" w:color="auto"/>
                        <w:bottom w:val="none" w:sz="0" w:space="0" w:color="auto"/>
                        <w:right w:val="none" w:sz="0" w:space="0" w:color="auto"/>
                      </w:divBdr>
                    </w:div>
                    <w:div w:id="1737900664">
                      <w:marLeft w:val="0"/>
                      <w:marRight w:val="0"/>
                      <w:marTop w:val="0"/>
                      <w:marBottom w:val="0"/>
                      <w:divBdr>
                        <w:top w:val="none" w:sz="0" w:space="0" w:color="auto"/>
                        <w:left w:val="none" w:sz="0" w:space="0" w:color="auto"/>
                        <w:bottom w:val="none" w:sz="0" w:space="0" w:color="auto"/>
                        <w:right w:val="none" w:sz="0" w:space="0" w:color="auto"/>
                      </w:divBdr>
                    </w:div>
                    <w:div w:id="272590292">
                      <w:marLeft w:val="0"/>
                      <w:marRight w:val="0"/>
                      <w:marTop w:val="0"/>
                      <w:marBottom w:val="0"/>
                      <w:divBdr>
                        <w:top w:val="none" w:sz="0" w:space="0" w:color="auto"/>
                        <w:left w:val="none" w:sz="0" w:space="0" w:color="auto"/>
                        <w:bottom w:val="none" w:sz="0" w:space="0" w:color="auto"/>
                        <w:right w:val="none" w:sz="0" w:space="0" w:color="auto"/>
                      </w:divBdr>
                    </w:div>
                    <w:div w:id="347097038">
                      <w:marLeft w:val="0"/>
                      <w:marRight w:val="0"/>
                      <w:marTop w:val="0"/>
                      <w:marBottom w:val="0"/>
                      <w:divBdr>
                        <w:top w:val="none" w:sz="0" w:space="0" w:color="auto"/>
                        <w:left w:val="none" w:sz="0" w:space="0" w:color="auto"/>
                        <w:bottom w:val="none" w:sz="0" w:space="0" w:color="auto"/>
                        <w:right w:val="none" w:sz="0" w:space="0" w:color="auto"/>
                      </w:divBdr>
                    </w:div>
                    <w:div w:id="1055008735">
                      <w:marLeft w:val="0"/>
                      <w:marRight w:val="0"/>
                      <w:marTop w:val="0"/>
                      <w:marBottom w:val="0"/>
                      <w:divBdr>
                        <w:top w:val="none" w:sz="0" w:space="0" w:color="auto"/>
                        <w:left w:val="none" w:sz="0" w:space="0" w:color="auto"/>
                        <w:bottom w:val="none" w:sz="0" w:space="0" w:color="auto"/>
                        <w:right w:val="none" w:sz="0" w:space="0" w:color="auto"/>
                      </w:divBdr>
                    </w:div>
                    <w:div w:id="8299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4872">
          <w:marLeft w:val="0"/>
          <w:marRight w:val="0"/>
          <w:marTop w:val="225"/>
          <w:marBottom w:val="225"/>
          <w:divBdr>
            <w:top w:val="none" w:sz="0" w:space="0" w:color="auto"/>
            <w:left w:val="none" w:sz="0" w:space="0" w:color="auto"/>
            <w:bottom w:val="none" w:sz="0" w:space="0" w:color="auto"/>
            <w:right w:val="none" w:sz="0" w:space="0" w:color="auto"/>
          </w:divBdr>
          <w:divsChild>
            <w:div w:id="1599559722">
              <w:marLeft w:val="0"/>
              <w:marRight w:val="0"/>
              <w:marTop w:val="0"/>
              <w:marBottom w:val="0"/>
              <w:divBdr>
                <w:top w:val="none" w:sz="0" w:space="0" w:color="auto"/>
                <w:left w:val="none" w:sz="0" w:space="0" w:color="auto"/>
                <w:bottom w:val="none" w:sz="0" w:space="0" w:color="auto"/>
                <w:right w:val="none" w:sz="0" w:space="0" w:color="auto"/>
              </w:divBdr>
            </w:div>
            <w:div w:id="1414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5059">
      <w:bodyDiv w:val="1"/>
      <w:marLeft w:val="0"/>
      <w:marRight w:val="0"/>
      <w:marTop w:val="0"/>
      <w:marBottom w:val="0"/>
      <w:divBdr>
        <w:top w:val="none" w:sz="0" w:space="0" w:color="auto"/>
        <w:left w:val="none" w:sz="0" w:space="0" w:color="auto"/>
        <w:bottom w:val="none" w:sz="0" w:space="0" w:color="auto"/>
        <w:right w:val="none" w:sz="0" w:space="0" w:color="auto"/>
      </w:divBdr>
    </w:div>
    <w:div w:id="1085607970">
      <w:bodyDiv w:val="1"/>
      <w:marLeft w:val="0"/>
      <w:marRight w:val="0"/>
      <w:marTop w:val="0"/>
      <w:marBottom w:val="0"/>
      <w:divBdr>
        <w:top w:val="none" w:sz="0" w:space="0" w:color="auto"/>
        <w:left w:val="none" w:sz="0" w:space="0" w:color="auto"/>
        <w:bottom w:val="none" w:sz="0" w:space="0" w:color="auto"/>
        <w:right w:val="none" w:sz="0" w:space="0" w:color="auto"/>
      </w:divBdr>
    </w:div>
    <w:div w:id="1134182386">
      <w:bodyDiv w:val="1"/>
      <w:marLeft w:val="0"/>
      <w:marRight w:val="0"/>
      <w:marTop w:val="0"/>
      <w:marBottom w:val="0"/>
      <w:divBdr>
        <w:top w:val="none" w:sz="0" w:space="0" w:color="auto"/>
        <w:left w:val="none" w:sz="0" w:space="0" w:color="auto"/>
        <w:bottom w:val="none" w:sz="0" w:space="0" w:color="auto"/>
        <w:right w:val="none" w:sz="0" w:space="0" w:color="auto"/>
      </w:divBdr>
    </w:div>
    <w:div w:id="1228876440">
      <w:bodyDiv w:val="1"/>
      <w:marLeft w:val="0"/>
      <w:marRight w:val="0"/>
      <w:marTop w:val="0"/>
      <w:marBottom w:val="0"/>
      <w:divBdr>
        <w:top w:val="none" w:sz="0" w:space="0" w:color="auto"/>
        <w:left w:val="none" w:sz="0" w:space="0" w:color="auto"/>
        <w:bottom w:val="none" w:sz="0" w:space="0" w:color="auto"/>
        <w:right w:val="none" w:sz="0" w:space="0" w:color="auto"/>
      </w:divBdr>
    </w:div>
    <w:div w:id="1367869114">
      <w:bodyDiv w:val="1"/>
      <w:marLeft w:val="0"/>
      <w:marRight w:val="0"/>
      <w:marTop w:val="0"/>
      <w:marBottom w:val="0"/>
      <w:divBdr>
        <w:top w:val="none" w:sz="0" w:space="0" w:color="auto"/>
        <w:left w:val="none" w:sz="0" w:space="0" w:color="auto"/>
        <w:bottom w:val="none" w:sz="0" w:space="0" w:color="auto"/>
        <w:right w:val="none" w:sz="0" w:space="0" w:color="auto"/>
      </w:divBdr>
    </w:div>
    <w:div w:id="1401714070">
      <w:bodyDiv w:val="1"/>
      <w:marLeft w:val="0"/>
      <w:marRight w:val="0"/>
      <w:marTop w:val="0"/>
      <w:marBottom w:val="0"/>
      <w:divBdr>
        <w:top w:val="none" w:sz="0" w:space="0" w:color="auto"/>
        <w:left w:val="none" w:sz="0" w:space="0" w:color="auto"/>
        <w:bottom w:val="none" w:sz="0" w:space="0" w:color="auto"/>
        <w:right w:val="none" w:sz="0" w:space="0" w:color="auto"/>
      </w:divBdr>
    </w:div>
    <w:div w:id="1464079669">
      <w:bodyDiv w:val="1"/>
      <w:marLeft w:val="0"/>
      <w:marRight w:val="0"/>
      <w:marTop w:val="0"/>
      <w:marBottom w:val="0"/>
      <w:divBdr>
        <w:top w:val="none" w:sz="0" w:space="0" w:color="auto"/>
        <w:left w:val="none" w:sz="0" w:space="0" w:color="auto"/>
        <w:bottom w:val="none" w:sz="0" w:space="0" w:color="auto"/>
        <w:right w:val="none" w:sz="0" w:space="0" w:color="auto"/>
      </w:divBdr>
      <w:divsChild>
        <w:div w:id="471601519">
          <w:marLeft w:val="0"/>
          <w:marRight w:val="0"/>
          <w:marTop w:val="0"/>
          <w:marBottom w:val="0"/>
          <w:divBdr>
            <w:top w:val="none" w:sz="0" w:space="0" w:color="auto"/>
            <w:left w:val="none" w:sz="0" w:space="0" w:color="auto"/>
            <w:bottom w:val="none" w:sz="0" w:space="0" w:color="auto"/>
            <w:right w:val="none" w:sz="0" w:space="0" w:color="auto"/>
          </w:divBdr>
        </w:div>
        <w:div w:id="1444567198">
          <w:marLeft w:val="0"/>
          <w:marRight w:val="0"/>
          <w:marTop w:val="0"/>
          <w:marBottom w:val="0"/>
          <w:divBdr>
            <w:top w:val="none" w:sz="0" w:space="0" w:color="auto"/>
            <w:left w:val="none" w:sz="0" w:space="0" w:color="auto"/>
            <w:bottom w:val="none" w:sz="0" w:space="0" w:color="auto"/>
            <w:right w:val="none" w:sz="0" w:space="0" w:color="auto"/>
          </w:divBdr>
        </w:div>
        <w:div w:id="1308627835">
          <w:marLeft w:val="0"/>
          <w:marRight w:val="0"/>
          <w:marTop w:val="0"/>
          <w:marBottom w:val="0"/>
          <w:divBdr>
            <w:top w:val="none" w:sz="0" w:space="0" w:color="auto"/>
            <w:left w:val="none" w:sz="0" w:space="0" w:color="auto"/>
            <w:bottom w:val="none" w:sz="0" w:space="0" w:color="auto"/>
            <w:right w:val="none" w:sz="0" w:space="0" w:color="auto"/>
          </w:divBdr>
        </w:div>
      </w:divsChild>
    </w:div>
    <w:div w:id="1489856259">
      <w:bodyDiv w:val="1"/>
      <w:marLeft w:val="0"/>
      <w:marRight w:val="0"/>
      <w:marTop w:val="0"/>
      <w:marBottom w:val="0"/>
      <w:divBdr>
        <w:top w:val="none" w:sz="0" w:space="0" w:color="auto"/>
        <w:left w:val="none" w:sz="0" w:space="0" w:color="auto"/>
        <w:bottom w:val="none" w:sz="0" w:space="0" w:color="auto"/>
        <w:right w:val="none" w:sz="0" w:space="0" w:color="auto"/>
      </w:divBdr>
      <w:divsChild>
        <w:div w:id="2094937751">
          <w:marLeft w:val="0"/>
          <w:marRight w:val="0"/>
          <w:marTop w:val="0"/>
          <w:marBottom w:val="0"/>
          <w:divBdr>
            <w:top w:val="none" w:sz="0" w:space="0" w:color="auto"/>
            <w:left w:val="none" w:sz="0" w:space="0" w:color="auto"/>
            <w:bottom w:val="none" w:sz="0" w:space="0" w:color="auto"/>
            <w:right w:val="none" w:sz="0" w:space="0" w:color="auto"/>
          </w:divBdr>
          <w:divsChild>
            <w:div w:id="1874614044">
              <w:marLeft w:val="0"/>
              <w:marRight w:val="0"/>
              <w:marTop w:val="0"/>
              <w:marBottom w:val="0"/>
              <w:divBdr>
                <w:top w:val="none" w:sz="0" w:space="0" w:color="auto"/>
                <w:left w:val="none" w:sz="0" w:space="0" w:color="auto"/>
                <w:bottom w:val="none" w:sz="0" w:space="0" w:color="auto"/>
                <w:right w:val="none" w:sz="0" w:space="0" w:color="auto"/>
              </w:divBdr>
              <w:divsChild>
                <w:div w:id="1135829692">
                  <w:marLeft w:val="0"/>
                  <w:marRight w:val="0"/>
                  <w:marTop w:val="0"/>
                  <w:marBottom w:val="0"/>
                  <w:divBdr>
                    <w:top w:val="none" w:sz="0" w:space="0" w:color="auto"/>
                    <w:left w:val="none" w:sz="0" w:space="0" w:color="auto"/>
                    <w:bottom w:val="none" w:sz="0" w:space="0" w:color="auto"/>
                    <w:right w:val="none" w:sz="0" w:space="0" w:color="auto"/>
                  </w:divBdr>
                  <w:divsChild>
                    <w:div w:id="874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9342">
          <w:marLeft w:val="0"/>
          <w:marRight w:val="0"/>
          <w:marTop w:val="0"/>
          <w:marBottom w:val="0"/>
          <w:divBdr>
            <w:top w:val="none" w:sz="0" w:space="0" w:color="auto"/>
            <w:left w:val="none" w:sz="0" w:space="0" w:color="auto"/>
            <w:bottom w:val="none" w:sz="0" w:space="0" w:color="auto"/>
            <w:right w:val="none" w:sz="0" w:space="0" w:color="auto"/>
          </w:divBdr>
          <w:divsChild>
            <w:div w:id="1915167773">
              <w:marLeft w:val="0"/>
              <w:marRight w:val="0"/>
              <w:marTop w:val="0"/>
              <w:marBottom w:val="0"/>
              <w:divBdr>
                <w:top w:val="none" w:sz="0" w:space="0" w:color="auto"/>
                <w:left w:val="none" w:sz="0" w:space="0" w:color="auto"/>
                <w:bottom w:val="none" w:sz="0" w:space="0" w:color="auto"/>
                <w:right w:val="none" w:sz="0" w:space="0" w:color="auto"/>
              </w:divBdr>
              <w:divsChild>
                <w:div w:id="119961161">
                  <w:marLeft w:val="0"/>
                  <w:marRight w:val="0"/>
                  <w:marTop w:val="0"/>
                  <w:marBottom w:val="0"/>
                  <w:divBdr>
                    <w:top w:val="none" w:sz="0" w:space="0" w:color="auto"/>
                    <w:left w:val="none" w:sz="0" w:space="0" w:color="auto"/>
                    <w:bottom w:val="none" w:sz="0" w:space="0" w:color="auto"/>
                    <w:right w:val="none" w:sz="0" w:space="0" w:color="auto"/>
                  </w:divBdr>
                  <w:divsChild>
                    <w:div w:id="517430862">
                      <w:marLeft w:val="0"/>
                      <w:marRight w:val="0"/>
                      <w:marTop w:val="0"/>
                      <w:marBottom w:val="0"/>
                      <w:divBdr>
                        <w:top w:val="none" w:sz="0" w:space="0" w:color="auto"/>
                        <w:left w:val="none" w:sz="0" w:space="0" w:color="auto"/>
                        <w:bottom w:val="none" w:sz="0" w:space="0" w:color="auto"/>
                        <w:right w:val="none" w:sz="0" w:space="0" w:color="auto"/>
                      </w:divBdr>
                      <w:divsChild>
                        <w:div w:id="1604535515">
                          <w:marLeft w:val="0"/>
                          <w:marRight w:val="0"/>
                          <w:marTop w:val="0"/>
                          <w:marBottom w:val="0"/>
                          <w:divBdr>
                            <w:top w:val="none" w:sz="0" w:space="0" w:color="auto"/>
                            <w:left w:val="none" w:sz="0" w:space="0" w:color="auto"/>
                            <w:bottom w:val="none" w:sz="0" w:space="0" w:color="auto"/>
                            <w:right w:val="none" w:sz="0" w:space="0" w:color="auto"/>
                          </w:divBdr>
                          <w:divsChild>
                            <w:div w:id="1832136009">
                              <w:marLeft w:val="0"/>
                              <w:marRight w:val="0"/>
                              <w:marTop w:val="0"/>
                              <w:marBottom w:val="0"/>
                              <w:divBdr>
                                <w:top w:val="none" w:sz="0" w:space="0" w:color="auto"/>
                                <w:left w:val="none" w:sz="0" w:space="0" w:color="auto"/>
                                <w:bottom w:val="none" w:sz="0" w:space="0" w:color="auto"/>
                                <w:right w:val="none" w:sz="0" w:space="0" w:color="auto"/>
                              </w:divBdr>
                              <w:divsChild>
                                <w:div w:id="1738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682658">
      <w:bodyDiv w:val="1"/>
      <w:marLeft w:val="0"/>
      <w:marRight w:val="0"/>
      <w:marTop w:val="0"/>
      <w:marBottom w:val="0"/>
      <w:divBdr>
        <w:top w:val="none" w:sz="0" w:space="0" w:color="auto"/>
        <w:left w:val="none" w:sz="0" w:space="0" w:color="auto"/>
        <w:bottom w:val="none" w:sz="0" w:space="0" w:color="auto"/>
        <w:right w:val="none" w:sz="0" w:space="0" w:color="auto"/>
      </w:divBdr>
      <w:divsChild>
        <w:div w:id="870529820">
          <w:marLeft w:val="0"/>
          <w:marRight w:val="0"/>
          <w:marTop w:val="0"/>
          <w:marBottom w:val="0"/>
          <w:divBdr>
            <w:top w:val="none" w:sz="0" w:space="0" w:color="auto"/>
            <w:left w:val="none" w:sz="0" w:space="0" w:color="auto"/>
            <w:bottom w:val="none" w:sz="0" w:space="0" w:color="auto"/>
            <w:right w:val="none" w:sz="0" w:space="0" w:color="auto"/>
          </w:divBdr>
        </w:div>
        <w:div w:id="695082496">
          <w:marLeft w:val="0"/>
          <w:marRight w:val="0"/>
          <w:marTop w:val="0"/>
          <w:marBottom w:val="0"/>
          <w:divBdr>
            <w:top w:val="none" w:sz="0" w:space="0" w:color="auto"/>
            <w:left w:val="none" w:sz="0" w:space="0" w:color="auto"/>
            <w:bottom w:val="none" w:sz="0" w:space="0" w:color="auto"/>
            <w:right w:val="none" w:sz="0" w:space="0" w:color="auto"/>
          </w:divBdr>
        </w:div>
      </w:divsChild>
    </w:div>
    <w:div w:id="2124613061">
      <w:bodyDiv w:val="1"/>
      <w:marLeft w:val="0"/>
      <w:marRight w:val="0"/>
      <w:marTop w:val="0"/>
      <w:marBottom w:val="0"/>
      <w:divBdr>
        <w:top w:val="none" w:sz="0" w:space="0" w:color="auto"/>
        <w:left w:val="none" w:sz="0" w:space="0" w:color="auto"/>
        <w:bottom w:val="none" w:sz="0" w:space="0" w:color="auto"/>
        <w:right w:val="none" w:sz="0" w:space="0" w:color="auto"/>
      </w:divBdr>
      <w:divsChild>
        <w:div w:id="210360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7244">
              <w:marLeft w:val="0"/>
              <w:marRight w:val="0"/>
              <w:marTop w:val="0"/>
              <w:marBottom w:val="0"/>
              <w:divBdr>
                <w:top w:val="none" w:sz="0" w:space="0" w:color="auto"/>
                <w:left w:val="none" w:sz="0" w:space="0" w:color="auto"/>
                <w:bottom w:val="none" w:sz="0" w:space="0" w:color="auto"/>
                <w:right w:val="none" w:sz="0" w:space="0" w:color="auto"/>
              </w:divBdr>
              <w:divsChild>
                <w:div w:id="1857235204">
                  <w:marLeft w:val="0"/>
                  <w:marRight w:val="0"/>
                  <w:marTop w:val="0"/>
                  <w:marBottom w:val="0"/>
                  <w:divBdr>
                    <w:top w:val="none" w:sz="0" w:space="0" w:color="auto"/>
                    <w:left w:val="none" w:sz="0" w:space="0" w:color="auto"/>
                    <w:bottom w:val="none" w:sz="0" w:space="0" w:color="auto"/>
                    <w:right w:val="none" w:sz="0" w:space="0" w:color="auto"/>
                  </w:divBdr>
                  <w:divsChild>
                    <w:div w:id="8205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69C0-7248-584D-8A4C-B2EA8CCD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4761</Words>
  <Characters>25715</Characters>
  <Application>Microsoft Office Word</Application>
  <DocSecurity>0</DocSecurity>
  <Lines>214</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FERNANDA LAUS</cp:lastModifiedBy>
  <cp:revision>3</cp:revision>
  <cp:lastPrinted>2018-04-04T12:29:00Z</cp:lastPrinted>
  <dcterms:created xsi:type="dcterms:W3CDTF">2018-10-26T18:28:00Z</dcterms:created>
  <dcterms:modified xsi:type="dcterms:W3CDTF">2018-10-26T18:31:00Z</dcterms:modified>
</cp:coreProperties>
</file>