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16" w:rsidRDefault="003F1D63">
      <w:bookmarkStart w:id="0" w:name="_GoBack"/>
      <w:bookmarkEnd w:id="0"/>
      <w:r>
        <w:t xml:space="preserve">                                           Rhoda Broughton (1840-1920).</w:t>
      </w:r>
    </w:p>
    <w:p w:rsidR="004B35E8" w:rsidRDefault="006C172D" w:rsidP="008D795B">
      <w:pPr>
        <w:pStyle w:val="NormalWeb"/>
        <w:rPr>
          <w:rFonts w:asciiTheme="majorBidi" w:hAnsiTheme="majorBidi" w:cstheme="majorBidi"/>
        </w:rPr>
      </w:pPr>
      <w:r>
        <w:t>Rhoda Broughton was</w:t>
      </w:r>
      <w:r w:rsidR="00DF7CA1">
        <w:t xml:space="preserve"> born at </w:t>
      </w:r>
      <w:proofErr w:type="spellStart"/>
      <w:r w:rsidR="00DF7CA1">
        <w:t>Segrwyd</w:t>
      </w:r>
      <w:proofErr w:type="spellEnd"/>
      <w:r w:rsidR="00DF7CA1">
        <w:t xml:space="preserve"> Hall near Denbigh in North Wales. Her</w:t>
      </w:r>
      <w:r>
        <w:t xml:space="preserve"> mother</w:t>
      </w:r>
      <w:r w:rsidR="001D50E3">
        <w:t>,</w:t>
      </w:r>
      <w:r>
        <w:t xml:space="preserve"> Jane Bennett</w:t>
      </w:r>
      <w:r w:rsidR="001D50E3">
        <w:t>,</w:t>
      </w:r>
      <w:r>
        <w:t xml:space="preserve"> </w:t>
      </w:r>
      <w:r w:rsidR="000B6CEC">
        <w:t>was</w:t>
      </w:r>
      <w:r w:rsidR="00A96112">
        <w:t xml:space="preserve"> the daughter of a Dublin</w:t>
      </w:r>
      <w:r w:rsidR="000B6CEC">
        <w:t xml:space="preserve"> lawyer</w:t>
      </w:r>
      <w:r>
        <w:t xml:space="preserve"> and her</w:t>
      </w:r>
      <w:r w:rsidR="00DF7CA1">
        <w:t xml:space="preserve"> father,</w:t>
      </w:r>
      <w:r>
        <w:t xml:space="preserve"> Delves Broughton</w:t>
      </w:r>
      <w:r w:rsidR="00F75B29">
        <w:t>,</w:t>
      </w:r>
      <w:r>
        <w:t xml:space="preserve"> </w:t>
      </w:r>
      <w:r w:rsidR="00DF7CA1">
        <w:t>a</w:t>
      </w:r>
      <w:r w:rsidR="00F75B29">
        <w:t xml:space="preserve"> Church of England </w:t>
      </w:r>
      <w:r w:rsidR="00DF7CA1">
        <w:t>clergyman</w:t>
      </w:r>
      <w:r>
        <w:t>.</w:t>
      </w:r>
      <w:r w:rsidR="00DF7CA1">
        <w:t xml:space="preserve"> </w:t>
      </w:r>
      <w:r w:rsidR="0011478A">
        <w:t>Broughton</w:t>
      </w:r>
      <w:r w:rsidR="00DF7CA1">
        <w:t xml:space="preserve"> </w:t>
      </w:r>
      <w:r>
        <w:t>moved to</w:t>
      </w:r>
      <w:r w:rsidR="00DF7CA1">
        <w:t xml:space="preserve"> Broughton</w:t>
      </w:r>
      <w:r w:rsidR="00AC0CB0">
        <w:t xml:space="preserve"> in Staffordshire</w:t>
      </w:r>
      <w:r>
        <w:t xml:space="preserve"> when</w:t>
      </w:r>
      <w:r w:rsidR="000B6CEC">
        <w:t xml:space="preserve"> </w:t>
      </w:r>
      <w:r w:rsidR="00F75B29">
        <w:t>h</w:t>
      </w:r>
      <w:r>
        <w:t>e</w:t>
      </w:r>
      <w:r w:rsidR="001D50E3">
        <w:t xml:space="preserve">r father </w:t>
      </w:r>
      <w:r w:rsidR="000B6CEC">
        <w:t>w</w:t>
      </w:r>
      <w:r w:rsidR="001D50E3">
        <w:t>a</w:t>
      </w:r>
      <w:r w:rsidR="000B6CEC">
        <w:t>s presented with the</w:t>
      </w:r>
      <w:r w:rsidR="00F75B29">
        <w:t xml:space="preserve"> family </w:t>
      </w:r>
      <w:r w:rsidR="000B6CEC">
        <w:t>living</w:t>
      </w:r>
      <w:r>
        <w:t xml:space="preserve"> near </w:t>
      </w:r>
      <w:r w:rsidR="00A96112">
        <w:t>the</w:t>
      </w:r>
      <w:r w:rsidR="00F75B29">
        <w:t>ir</w:t>
      </w:r>
      <w:r w:rsidR="00A96112">
        <w:t xml:space="preserve"> ancestral</w:t>
      </w:r>
      <w:r w:rsidR="00FB7B4D">
        <w:t xml:space="preserve"> Elizabethan</w:t>
      </w:r>
      <w:r w:rsidR="00A96112">
        <w:t xml:space="preserve"> home, </w:t>
      </w:r>
      <w:r>
        <w:t>Broughton Hall</w:t>
      </w:r>
      <w:r w:rsidR="0009512A">
        <w:t xml:space="preserve">. </w:t>
      </w:r>
      <w:r w:rsidR="00743F9E">
        <w:t>Sh</w:t>
      </w:r>
      <w:r w:rsidR="0009512A">
        <w:t>e</w:t>
      </w:r>
      <w:r w:rsidR="00D33D58">
        <w:t xml:space="preserve"> was educated at home and wr</w:t>
      </w:r>
      <w:r w:rsidR="001D50E3">
        <w:t>o</w:t>
      </w:r>
      <w:r w:rsidR="00D33D58">
        <w:t>te her f</w:t>
      </w:r>
      <w:r w:rsidR="0061034E">
        <w:t>irs</w:t>
      </w:r>
      <w:r w:rsidR="00D33D58">
        <w:t xml:space="preserve">t novel, </w:t>
      </w:r>
      <w:r w:rsidR="00D33D58" w:rsidRPr="00D33D58">
        <w:rPr>
          <w:i/>
        </w:rPr>
        <w:t xml:space="preserve">Not Wisely, but </w:t>
      </w:r>
      <w:r w:rsidR="000B6CEC">
        <w:rPr>
          <w:i/>
        </w:rPr>
        <w:t>T</w:t>
      </w:r>
      <w:r w:rsidR="00D33D58" w:rsidRPr="00D33D58">
        <w:rPr>
          <w:i/>
        </w:rPr>
        <w:t>oo Well</w:t>
      </w:r>
      <w:r w:rsidR="00D33D58">
        <w:rPr>
          <w:i/>
        </w:rPr>
        <w:t xml:space="preserve"> </w:t>
      </w:r>
      <w:r w:rsidR="00D33D58" w:rsidRPr="00D33D58">
        <w:t>after reading</w:t>
      </w:r>
      <w:r w:rsidR="001D50E3">
        <w:t xml:space="preserve"> the young</w:t>
      </w:r>
      <w:r w:rsidR="00D33D58">
        <w:rPr>
          <w:i/>
        </w:rPr>
        <w:t xml:space="preserve"> </w:t>
      </w:r>
      <w:r w:rsidR="00D33D58" w:rsidRPr="00D33D58">
        <w:t>Anne</w:t>
      </w:r>
      <w:r w:rsidR="0009512A">
        <w:t xml:space="preserve"> Isabella</w:t>
      </w:r>
      <w:r w:rsidR="00D33D58" w:rsidRPr="00D33D58">
        <w:t xml:space="preserve"> Thackeray’s</w:t>
      </w:r>
      <w:r w:rsidR="00D33D58">
        <w:t>,</w:t>
      </w:r>
      <w:r w:rsidR="00D33D58" w:rsidRPr="00D33D58">
        <w:t xml:space="preserve"> </w:t>
      </w:r>
      <w:r w:rsidR="00D33D58">
        <w:rPr>
          <w:i/>
        </w:rPr>
        <w:t xml:space="preserve">The Story of Elizabeth </w:t>
      </w:r>
      <w:r w:rsidR="00D33D58" w:rsidRPr="00D33D58">
        <w:t>serialized in the</w:t>
      </w:r>
      <w:r w:rsidR="00D33D58">
        <w:rPr>
          <w:i/>
        </w:rPr>
        <w:t xml:space="preserve"> Cornhill Magazine </w:t>
      </w:r>
      <w:r w:rsidR="00D33D58" w:rsidRPr="00D33D58">
        <w:t>in 1862.</w:t>
      </w:r>
      <w:r w:rsidR="00D33D58">
        <w:rPr>
          <w:i/>
        </w:rPr>
        <w:t xml:space="preserve"> </w:t>
      </w:r>
      <w:r w:rsidR="00DF7CA1">
        <w:t xml:space="preserve"> </w:t>
      </w:r>
      <w:r w:rsidR="0005441C">
        <w:t xml:space="preserve">Her maternal uncle, the author Sheridan le </w:t>
      </w:r>
      <w:proofErr w:type="spellStart"/>
      <w:r w:rsidR="0005441C">
        <w:t>Fanu</w:t>
      </w:r>
      <w:proofErr w:type="spellEnd"/>
      <w:r w:rsidR="0005441C">
        <w:t xml:space="preserve">, helped her to publish both her first novel, </w:t>
      </w:r>
      <w:r w:rsidR="0005441C" w:rsidRPr="00D33D58">
        <w:rPr>
          <w:i/>
        </w:rPr>
        <w:t xml:space="preserve">Not Wisely, but </w:t>
      </w:r>
      <w:r w:rsidR="004B35E8">
        <w:rPr>
          <w:i/>
        </w:rPr>
        <w:t>t</w:t>
      </w:r>
      <w:r w:rsidR="0005441C" w:rsidRPr="00D33D58">
        <w:rPr>
          <w:i/>
        </w:rPr>
        <w:t xml:space="preserve">oo </w:t>
      </w:r>
      <w:proofErr w:type="gramStart"/>
      <w:r w:rsidR="0005441C" w:rsidRPr="00D33D58">
        <w:rPr>
          <w:i/>
        </w:rPr>
        <w:t>Well</w:t>
      </w:r>
      <w:proofErr w:type="gramEnd"/>
      <w:r w:rsidR="0005441C">
        <w:t xml:space="preserve"> in twelve installments from August 1865- July 1866 and her second novel, </w:t>
      </w:r>
      <w:r w:rsidR="0005441C" w:rsidRPr="00D33D58">
        <w:rPr>
          <w:i/>
        </w:rPr>
        <w:t>Cometh Up as a Flower</w:t>
      </w:r>
      <w:r w:rsidR="0005441C">
        <w:t xml:space="preserve"> (1867) in the </w:t>
      </w:r>
      <w:r w:rsidR="0005441C" w:rsidRPr="00D33D58">
        <w:rPr>
          <w:i/>
        </w:rPr>
        <w:t>Dublin University Magazine</w:t>
      </w:r>
      <w:r w:rsidR="0005441C">
        <w:rPr>
          <w:i/>
        </w:rPr>
        <w:t xml:space="preserve"> </w:t>
      </w:r>
      <w:r w:rsidR="0005441C" w:rsidRPr="000B6CEC">
        <w:t>which he edited in</w:t>
      </w:r>
      <w:r w:rsidR="0005441C">
        <w:t xml:space="preserve"> installments between July</w:t>
      </w:r>
      <w:r w:rsidR="0005441C">
        <w:rPr>
          <w:i/>
        </w:rPr>
        <w:t xml:space="preserve"> </w:t>
      </w:r>
      <w:r w:rsidR="0005441C" w:rsidRPr="00F75B29">
        <w:t xml:space="preserve">1866 </w:t>
      </w:r>
      <w:r w:rsidR="0005441C">
        <w:t>and January</w:t>
      </w:r>
      <w:r w:rsidR="0005441C" w:rsidRPr="00F75B29">
        <w:t xml:space="preserve"> 1867.</w:t>
      </w:r>
      <w:r w:rsidR="0005441C">
        <w:t xml:space="preserve"> </w:t>
      </w:r>
      <w:r w:rsidR="00524810">
        <w:t>A</w:t>
      </w:r>
      <w:r w:rsidR="00CD4E63">
        <w:t xml:space="preserve">lthough she is now remembered as the author of </w:t>
      </w:r>
      <w:proofErr w:type="gramStart"/>
      <w:r w:rsidR="00CD4E63">
        <w:t>romances</w:t>
      </w:r>
      <w:r w:rsidR="00F35727">
        <w:t xml:space="preserve"> </w:t>
      </w:r>
      <w:r w:rsidR="00763D41">
        <w:t>,</w:t>
      </w:r>
      <w:proofErr w:type="gramEnd"/>
      <w:r w:rsidR="00524810">
        <w:t xml:space="preserve">Broughton was ‘first identified as a sensation novelist in the 1860s, largely because the protagonists of </w:t>
      </w:r>
      <w:r w:rsidR="00524810" w:rsidRPr="00227130">
        <w:rPr>
          <w:i/>
        </w:rPr>
        <w:t>Cometh Up as a Flower</w:t>
      </w:r>
      <w:r w:rsidR="00524810">
        <w:t xml:space="preserve"> and </w:t>
      </w:r>
      <w:r w:rsidR="00524810" w:rsidRPr="00227130">
        <w:rPr>
          <w:i/>
        </w:rPr>
        <w:t xml:space="preserve">Not Wisely </w:t>
      </w:r>
      <w:proofErr w:type="spellStart"/>
      <w:r w:rsidR="00524810" w:rsidRPr="00227130">
        <w:rPr>
          <w:i/>
        </w:rPr>
        <w:t>bu</w:t>
      </w:r>
      <w:proofErr w:type="spellEnd"/>
      <w:r w:rsidR="004B35E8">
        <w:rPr>
          <w:i/>
        </w:rPr>
        <w:t xml:space="preserve"> </w:t>
      </w:r>
      <w:r w:rsidR="00524810" w:rsidRPr="00227130">
        <w:rPr>
          <w:i/>
        </w:rPr>
        <w:t>t too Well</w:t>
      </w:r>
      <w:r w:rsidR="00524810">
        <w:t>, her first bestsellers, describe their passion in terms of its physical effects on them – which evidently caused a corresponding shock to the decorous readers’ nerves … Broughton’s heroines were bold and bad (within limits).’</w:t>
      </w:r>
      <w:r w:rsidR="00524810">
        <w:rPr>
          <w:rStyle w:val="FootnoteReference"/>
        </w:rPr>
        <w:footnoteReference w:id="1"/>
      </w:r>
      <w:r w:rsidR="00524810">
        <w:t xml:space="preserve"> </w:t>
      </w:r>
      <w:r w:rsidR="005B3259">
        <w:t xml:space="preserve">Like other Victorian women </w:t>
      </w:r>
      <w:proofErr w:type="gramStart"/>
      <w:r w:rsidR="00CD4E63">
        <w:t>she</w:t>
      </w:r>
      <w:r w:rsidR="00763D41">
        <w:t xml:space="preserve"> </w:t>
      </w:r>
      <w:r w:rsidR="00743F9E">
        <w:t xml:space="preserve"> </w:t>
      </w:r>
      <w:r w:rsidR="005B3259">
        <w:t>concealed</w:t>
      </w:r>
      <w:proofErr w:type="gramEnd"/>
      <w:r w:rsidR="005B3259">
        <w:t xml:space="preserve"> her identity</w:t>
      </w:r>
      <w:r w:rsidR="00763D41">
        <w:t xml:space="preserve"> at first </w:t>
      </w:r>
      <w:r w:rsidR="00B6372C">
        <w:t xml:space="preserve"> by</w:t>
      </w:r>
      <w:r w:rsidR="005B3259">
        <w:t xml:space="preserve"> </w:t>
      </w:r>
      <w:r w:rsidR="00B6372C">
        <w:t xml:space="preserve">publishing </w:t>
      </w:r>
      <w:r w:rsidR="005B3259">
        <w:t>anonym</w:t>
      </w:r>
      <w:r w:rsidR="00B6372C">
        <w:t>ously</w:t>
      </w:r>
      <w:r w:rsidR="00A26351">
        <w:t xml:space="preserve"> </w:t>
      </w:r>
      <w:r w:rsidR="005B3259">
        <w:t>but</w:t>
      </w:r>
      <w:r w:rsidR="00A26351">
        <w:t xml:space="preserve"> </w:t>
      </w:r>
      <w:r w:rsidR="00F0331A">
        <w:t>from</w:t>
      </w:r>
      <w:r w:rsidR="005B3259">
        <w:t xml:space="preserve"> </w:t>
      </w:r>
      <w:r w:rsidR="00A26351" w:rsidRPr="00A26351">
        <w:rPr>
          <w:i/>
          <w:iCs/>
        </w:rPr>
        <w:t>Good</w:t>
      </w:r>
      <w:r w:rsidR="0011478A">
        <w:rPr>
          <w:i/>
          <w:iCs/>
        </w:rPr>
        <w:t>-</w:t>
      </w:r>
      <w:r w:rsidR="00A26351" w:rsidRPr="00A26351">
        <w:rPr>
          <w:i/>
          <w:iCs/>
        </w:rPr>
        <w:t>bye Sweetheart</w:t>
      </w:r>
      <w:r w:rsidR="00A26351">
        <w:rPr>
          <w:i/>
          <w:iCs/>
        </w:rPr>
        <w:t xml:space="preserve">, </w:t>
      </w:r>
      <w:proofErr w:type="spellStart"/>
      <w:r w:rsidR="00A26351">
        <w:rPr>
          <w:i/>
          <w:iCs/>
        </w:rPr>
        <w:t>Goobye</w:t>
      </w:r>
      <w:proofErr w:type="spellEnd"/>
      <w:r w:rsidR="0011478A">
        <w:rPr>
          <w:i/>
          <w:iCs/>
        </w:rPr>
        <w:t>!</w:t>
      </w:r>
      <w:r w:rsidR="00A26351">
        <w:t xml:space="preserve"> (1872)</w:t>
      </w:r>
      <w:r w:rsidR="00B6372C">
        <w:t xml:space="preserve"> on</w:t>
      </w:r>
      <w:r w:rsidR="007C1D4E">
        <w:t>wards</w:t>
      </w:r>
      <w:r w:rsidR="005E600F">
        <w:t xml:space="preserve"> began to</w:t>
      </w:r>
      <w:r w:rsidR="00A26351">
        <w:t xml:space="preserve"> use her own name</w:t>
      </w:r>
      <w:r w:rsidR="0013760D">
        <w:t>.</w:t>
      </w:r>
      <w:r w:rsidR="00A26351">
        <w:t xml:space="preserve"> </w:t>
      </w:r>
      <w:r w:rsidR="0005441C" w:rsidRPr="00A93143">
        <w:rPr>
          <w:rFonts w:asciiTheme="majorBidi" w:hAnsiTheme="majorBidi" w:cstheme="majorBidi"/>
        </w:rPr>
        <w:t xml:space="preserve">Le </w:t>
      </w:r>
      <w:proofErr w:type="spellStart"/>
      <w:r w:rsidR="0005441C" w:rsidRPr="00A93143">
        <w:rPr>
          <w:rFonts w:asciiTheme="majorBidi" w:hAnsiTheme="majorBidi" w:cstheme="majorBidi"/>
        </w:rPr>
        <w:t>Fanu</w:t>
      </w:r>
      <w:proofErr w:type="spellEnd"/>
      <w:r w:rsidR="0005441C" w:rsidRPr="00A93143">
        <w:rPr>
          <w:rFonts w:asciiTheme="majorBidi" w:hAnsiTheme="majorBidi" w:cstheme="majorBidi"/>
        </w:rPr>
        <w:t xml:space="preserve"> introduced her to George Bentley, son of Richard Bentley,</w:t>
      </w:r>
      <w:r w:rsidR="0005441C">
        <w:rPr>
          <w:rFonts w:asciiTheme="majorBidi" w:hAnsiTheme="majorBidi" w:cstheme="majorBidi"/>
        </w:rPr>
        <w:t xml:space="preserve"> founder of the Bentley publishing house, </w:t>
      </w:r>
      <w:r w:rsidR="0005441C" w:rsidRPr="00A93143">
        <w:rPr>
          <w:rFonts w:asciiTheme="majorBidi" w:hAnsiTheme="majorBidi" w:cstheme="majorBidi"/>
        </w:rPr>
        <w:t>who published all of Broughton’s books until the</w:t>
      </w:r>
      <w:r w:rsidR="0005441C">
        <w:rPr>
          <w:rFonts w:asciiTheme="majorBidi" w:hAnsiTheme="majorBidi" w:cstheme="majorBidi"/>
        </w:rPr>
        <w:t xml:space="preserve"> company was</w:t>
      </w:r>
      <w:r w:rsidR="0005441C" w:rsidRPr="00A93143">
        <w:rPr>
          <w:rFonts w:asciiTheme="majorBidi" w:hAnsiTheme="majorBidi" w:cstheme="majorBidi"/>
        </w:rPr>
        <w:t xml:space="preserve"> taken over in the 1890s by Macmillan with whom she published six more novels</w:t>
      </w:r>
      <w:r w:rsidR="0005441C">
        <w:rPr>
          <w:rFonts w:asciiTheme="majorBidi" w:hAnsiTheme="majorBidi" w:cstheme="majorBidi"/>
        </w:rPr>
        <w:t xml:space="preserve"> </w:t>
      </w:r>
      <w:r w:rsidR="0005441C" w:rsidRPr="00A93143">
        <w:rPr>
          <w:rFonts w:asciiTheme="majorBidi" w:hAnsiTheme="majorBidi" w:cstheme="majorBidi"/>
        </w:rPr>
        <w:t xml:space="preserve">and </w:t>
      </w:r>
      <w:r w:rsidR="0005441C">
        <w:rPr>
          <w:rFonts w:asciiTheme="majorBidi" w:hAnsiTheme="majorBidi" w:cstheme="majorBidi"/>
        </w:rPr>
        <w:t>a further three</w:t>
      </w:r>
      <w:r w:rsidR="0005441C" w:rsidRPr="00A93143">
        <w:rPr>
          <w:rFonts w:asciiTheme="majorBidi" w:hAnsiTheme="majorBidi" w:cstheme="majorBidi"/>
        </w:rPr>
        <w:t xml:space="preserve"> with Stanley, Paul &amp; Co. </w:t>
      </w:r>
      <w:r w:rsidR="00A93143" w:rsidRPr="00A93143">
        <w:rPr>
          <w:rFonts w:asciiTheme="majorBidi" w:hAnsiTheme="majorBidi" w:cstheme="majorBidi"/>
        </w:rPr>
        <w:t xml:space="preserve">Her last, </w:t>
      </w:r>
      <w:r w:rsidR="00A93143" w:rsidRPr="00A93143">
        <w:rPr>
          <w:rFonts w:asciiTheme="majorBidi" w:hAnsiTheme="majorBidi" w:cstheme="majorBidi"/>
          <w:i/>
          <w:iCs/>
        </w:rPr>
        <w:t xml:space="preserve">A Fool </w:t>
      </w:r>
      <w:proofErr w:type="gramStart"/>
      <w:r w:rsidR="00A93143" w:rsidRPr="00A93143">
        <w:rPr>
          <w:rFonts w:asciiTheme="majorBidi" w:hAnsiTheme="majorBidi" w:cstheme="majorBidi"/>
          <w:i/>
          <w:iCs/>
        </w:rPr>
        <w:t>In</w:t>
      </w:r>
      <w:proofErr w:type="gramEnd"/>
      <w:r w:rsidR="00A93143" w:rsidRPr="00A93143">
        <w:rPr>
          <w:rFonts w:asciiTheme="majorBidi" w:hAnsiTheme="majorBidi" w:cstheme="majorBidi"/>
          <w:i/>
          <w:iCs/>
        </w:rPr>
        <w:t xml:space="preserve"> Her Folly</w:t>
      </w:r>
      <w:r w:rsidR="00A93143" w:rsidRPr="00A93143">
        <w:rPr>
          <w:rFonts w:asciiTheme="majorBidi" w:hAnsiTheme="majorBidi" w:cstheme="majorBidi"/>
        </w:rPr>
        <w:t xml:space="preserve"> (1920) appeared posthumously with</w:t>
      </w:r>
      <w:r w:rsidR="004B35E8">
        <w:rPr>
          <w:rFonts w:asciiTheme="majorBidi" w:hAnsiTheme="majorBidi" w:cstheme="majorBidi"/>
        </w:rPr>
        <w:t xml:space="preserve"> a forward by Marie Belloc Lowndes.</w:t>
      </w:r>
      <w:r w:rsidR="00F35727">
        <w:rPr>
          <w:rFonts w:asciiTheme="majorBidi" w:hAnsiTheme="majorBidi" w:cstheme="majorBidi"/>
        </w:rPr>
        <w:t xml:space="preserve"> </w:t>
      </w:r>
    </w:p>
    <w:p w:rsidR="00F0331A" w:rsidRDefault="004B35E8" w:rsidP="008D795B">
      <w:pPr>
        <w:pStyle w:val="NormalWeb"/>
      </w:pPr>
      <w:r>
        <w:rPr>
          <w:rFonts w:asciiTheme="majorBidi" w:hAnsiTheme="majorBidi" w:cstheme="majorBidi"/>
        </w:rPr>
        <w:t xml:space="preserve">       </w:t>
      </w:r>
      <w:r w:rsidR="00A93143">
        <w:t xml:space="preserve"> </w:t>
      </w:r>
      <w:r w:rsidR="004A2865">
        <w:t>After the</w:t>
      </w:r>
      <w:r w:rsidR="005822F9">
        <w:t xml:space="preserve"> </w:t>
      </w:r>
      <w:r w:rsidR="004A2865">
        <w:t>death of</w:t>
      </w:r>
      <w:r w:rsidR="00F24A1E">
        <w:t xml:space="preserve"> </w:t>
      </w:r>
      <w:r w:rsidR="004A2865">
        <w:t xml:space="preserve">her </w:t>
      </w:r>
      <w:r w:rsidR="002B6000">
        <w:t>mother in 1860 and her father in 1863</w:t>
      </w:r>
      <w:r w:rsidR="0061034E">
        <w:t xml:space="preserve"> </w:t>
      </w:r>
      <w:r w:rsidR="0064190A">
        <w:t>Broughton</w:t>
      </w:r>
      <w:r w:rsidR="004A2865">
        <w:t xml:space="preserve"> l</w:t>
      </w:r>
      <w:r w:rsidR="00F24A1E">
        <w:t>i</w:t>
      </w:r>
      <w:r w:rsidR="004A2865">
        <w:t>ve</w:t>
      </w:r>
      <w:r w:rsidR="00F24A1E">
        <w:t>d</w:t>
      </w:r>
      <w:r w:rsidR="00C91E93">
        <w:t xml:space="preserve"> </w:t>
      </w:r>
      <w:proofErr w:type="gramStart"/>
      <w:r w:rsidR="0064190A">
        <w:t xml:space="preserve">comfortably </w:t>
      </w:r>
      <w:r w:rsidR="00C91E93">
        <w:t xml:space="preserve"> </w:t>
      </w:r>
      <w:r w:rsidR="004A2865">
        <w:t>with</w:t>
      </w:r>
      <w:proofErr w:type="gramEnd"/>
      <w:r w:rsidR="004A2865">
        <w:t xml:space="preserve"> her sister Eleanor </w:t>
      </w:r>
      <w:proofErr w:type="spellStart"/>
      <w:r w:rsidR="004A2865">
        <w:t>Newcombe</w:t>
      </w:r>
      <w:proofErr w:type="spellEnd"/>
      <w:r w:rsidR="00F24A1E">
        <w:t xml:space="preserve"> and her husband, </w:t>
      </w:r>
      <w:r w:rsidR="00C91E93">
        <w:t>William, a gentleman farmer</w:t>
      </w:r>
      <w:r w:rsidR="0064190A">
        <w:t xml:space="preserve">, </w:t>
      </w:r>
      <w:r w:rsidR="00440CD9">
        <w:t>in Denbighshire.</w:t>
      </w:r>
      <w:r w:rsidR="00FB7B4D">
        <w:t xml:space="preserve"> </w:t>
      </w:r>
      <w:r w:rsidR="00843F86">
        <w:t xml:space="preserve"> </w:t>
      </w:r>
      <w:r w:rsidR="00F0331A">
        <w:t>B</w:t>
      </w:r>
      <w:r w:rsidR="005E600F">
        <w:t>roughton</w:t>
      </w:r>
      <w:r w:rsidR="00847888">
        <w:t xml:space="preserve"> began writing</w:t>
      </w:r>
      <w:r w:rsidR="002B01EC">
        <w:t xml:space="preserve"> </w:t>
      </w:r>
      <w:r w:rsidR="00847888" w:rsidRPr="00847888">
        <w:rPr>
          <w:i/>
          <w:iCs/>
        </w:rPr>
        <w:t>Second Thoughts</w:t>
      </w:r>
      <w:r w:rsidR="00847888">
        <w:t xml:space="preserve"> in 1878 </w:t>
      </w:r>
      <w:r w:rsidR="004F5C76">
        <w:t>when</w:t>
      </w:r>
      <w:r w:rsidR="00847888">
        <w:t xml:space="preserve"> she </w:t>
      </w:r>
      <w:r w:rsidR="00440CD9">
        <w:t xml:space="preserve">moved with the </w:t>
      </w:r>
      <w:r w:rsidR="00847888">
        <w:t>widowed Eleanor</w:t>
      </w:r>
      <w:r w:rsidR="00440CD9">
        <w:t xml:space="preserve"> from north Wales</w:t>
      </w:r>
      <w:r w:rsidR="00847888">
        <w:t xml:space="preserve"> to</w:t>
      </w:r>
      <w:r w:rsidR="00743F9E">
        <w:t xml:space="preserve"> set up home in</w:t>
      </w:r>
      <w:r w:rsidR="00847888">
        <w:t xml:space="preserve"> Oxford</w:t>
      </w:r>
      <w:r w:rsidR="00440CD9">
        <w:t>.</w:t>
      </w:r>
      <w:r w:rsidR="004A2865">
        <w:t xml:space="preserve"> </w:t>
      </w:r>
      <w:r w:rsidR="00F24A1E">
        <w:t>However, the welcome</w:t>
      </w:r>
      <w:r w:rsidR="00847888">
        <w:t xml:space="preserve"> </w:t>
      </w:r>
      <w:r w:rsidR="00F24A1E">
        <w:t>that Matthew Arnold had led her to expect</w:t>
      </w:r>
      <w:r w:rsidR="00847888">
        <w:t xml:space="preserve"> </w:t>
      </w:r>
      <w:r w:rsidR="00F3193C">
        <w:t>in the university city</w:t>
      </w:r>
      <w:r w:rsidR="0064190A">
        <w:t xml:space="preserve"> </w:t>
      </w:r>
      <w:r w:rsidR="00F24A1E">
        <w:t>did not materialize</w:t>
      </w:r>
      <w:r w:rsidR="007D3F28">
        <w:t xml:space="preserve"> and she encountered</w:t>
      </w:r>
      <w:r w:rsidR="00C91E93">
        <w:t xml:space="preserve"> some </w:t>
      </w:r>
      <w:r w:rsidR="00E60225">
        <w:t>hostility</w:t>
      </w:r>
      <w:r w:rsidR="0064190A">
        <w:t>,</w:t>
      </w:r>
      <w:r w:rsidR="00E60225">
        <w:t xml:space="preserve"> due, at </w:t>
      </w:r>
      <w:r w:rsidR="0064190A">
        <w:t>least</w:t>
      </w:r>
      <w:r w:rsidR="003E1C48">
        <w:t xml:space="preserve"> in part</w:t>
      </w:r>
      <w:r w:rsidR="0064190A">
        <w:t>,</w:t>
      </w:r>
      <w:r w:rsidR="00C91E93">
        <w:t xml:space="preserve"> to her</w:t>
      </w:r>
      <w:r w:rsidR="00F24A1E">
        <w:t xml:space="preserve"> being </w:t>
      </w:r>
      <w:r w:rsidR="003E1C48">
        <w:t>confused with</w:t>
      </w:r>
      <w:r w:rsidR="00361CE7">
        <w:t xml:space="preserve"> </w:t>
      </w:r>
      <w:r w:rsidR="00F24A1E">
        <w:t>the</w:t>
      </w:r>
      <w:r w:rsidR="004A2865">
        <w:t xml:space="preserve"> sensation novelist, Mary Elizabeth Braddon</w:t>
      </w:r>
      <w:r w:rsidR="00C91E93">
        <w:t xml:space="preserve">, </w:t>
      </w:r>
      <w:r w:rsidR="00F24A1E">
        <w:t>who was</w:t>
      </w:r>
      <w:r w:rsidR="007D3F28">
        <w:t xml:space="preserve"> wrongly</w:t>
      </w:r>
      <w:r w:rsidR="007C1D4E">
        <w:t xml:space="preserve"> but widely</w:t>
      </w:r>
      <w:r w:rsidR="00F24A1E">
        <w:t xml:space="preserve"> assumed to share </w:t>
      </w:r>
      <w:r w:rsidR="00B6372C">
        <w:t>the morally</w:t>
      </w:r>
      <w:r w:rsidR="00F24A1E">
        <w:t xml:space="preserve"> disreputable past </w:t>
      </w:r>
      <w:r w:rsidR="00C91E93">
        <w:t xml:space="preserve">of </w:t>
      </w:r>
      <w:r w:rsidR="007D3F28">
        <w:t xml:space="preserve">her </w:t>
      </w:r>
      <w:r w:rsidR="00B6372C">
        <w:t>epony</w:t>
      </w:r>
      <w:r w:rsidR="007D3F28">
        <w:t>mous heroine</w:t>
      </w:r>
      <w:r w:rsidR="00C91E93">
        <w:t xml:space="preserve"> in </w:t>
      </w:r>
      <w:r w:rsidR="00E60225">
        <w:t xml:space="preserve"> </w:t>
      </w:r>
      <w:r w:rsidR="00F24A1E" w:rsidRPr="00C91E93">
        <w:rPr>
          <w:i/>
        </w:rPr>
        <w:t>Lady Audley’s Secret</w:t>
      </w:r>
      <w:r w:rsidR="00C91E93">
        <w:rPr>
          <w:i/>
        </w:rPr>
        <w:t xml:space="preserve"> </w:t>
      </w:r>
      <w:r w:rsidR="00C91E93" w:rsidRPr="00C91E93">
        <w:t>(</w:t>
      </w:r>
      <w:r w:rsidR="000B5711">
        <w:t>1862</w:t>
      </w:r>
      <w:r w:rsidR="00C91E93" w:rsidRPr="00C91E93">
        <w:t>).</w:t>
      </w:r>
      <w:r w:rsidR="00E60225">
        <w:t xml:space="preserve"> </w:t>
      </w:r>
      <w:r w:rsidR="009B758A">
        <w:t>As M</w:t>
      </w:r>
      <w:r w:rsidR="00B9654A">
        <w:t>argaret</w:t>
      </w:r>
      <w:r w:rsidR="009B758A">
        <w:t xml:space="preserve"> Oliphant</w:t>
      </w:r>
      <w:r w:rsidR="00847888">
        <w:t>,</w:t>
      </w:r>
      <w:r w:rsidR="009B758A">
        <w:t xml:space="preserve"> remark</w:t>
      </w:r>
      <w:r w:rsidR="003E1C48">
        <w:t>ed</w:t>
      </w:r>
      <w:r w:rsidR="00847888">
        <w:t>;</w:t>
      </w:r>
      <w:r w:rsidR="009B758A">
        <w:t xml:space="preserve"> ‘I rather think  I was set up as the proper novelist in</w:t>
      </w:r>
      <w:r w:rsidR="00843F86">
        <w:t xml:space="preserve"> </w:t>
      </w:r>
      <w:r w:rsidR="009B758A">
        <w:t>opposition to Miss Broughton</w:t>
      </w:r>
      <w:r w:rsidR="00B9654A">
        <w:t xml:space="preserve"> who has gone to live at Oxford and has much fluttered the dove-cotes, though I don’t exactly know how.’</w:t>
      </w:r>
      <w:r w:rsidR="00847888">
        <w:rPr>
          <w:rStyle w:val="FootnoteReference"/>
        </w:rPr>
        <w:footnoteReference w:id="2"/>
      </w:r>
      <w:r w:rsidR="00843F86">
        <w:t>Nevertheless</w:t>
      </w:r>
      <w:r w:rsidR="00847888">
        <w:t>,</w:t>
      </w:r>
      <w:r w:rsidR="00843F86">
        <w:t xml:space="preserve"> </w:t>
      </w:r>
      <w:r w:rsidR="00B6372C">
        <w:t>Broughton</w:t>
      </w:r>
      <w:r w:rsidR="00440CD9">
        <w:t xml:space="preserve"> who</w:t>
      </w:r>
      <w:r w:rsidR="00E60225">
        <w:t xml:space="preserve"> </w:t>
      </w:r>
      <w:r w:rsidR="00440CD9">
        <w:t>‘led during the whole of</w:t>
      </w:r>
      <w:r w:rsidR="0064190A">
        <w:t xml:space="preserve"> </w:t>
      </w:r>
      <w:r w:rsidR="00440CD9">
        <w:t>her long life an extraordinar</w:t>
      </w:r>
      <w:r w:rsidR="00743F9E">
        <w:t>i</w:t>
      </w:r>
      <w:r w:rsidR="00440CD9">
        <w:t>ly active social existence’</w:t>
      </w:r>
      <w:r w:rsidR="00440CD9">
        <w:rPr>
          <w:rStyle w:val="FootnoteReference"/>
        </w:rPr>
        <w:footnoteReference w:id="3"/>
      </w:r>
      <w:r w:rsidR="00847888">
        <w:t xml:space="preserve"> </w:t>
      </w:r>
      <w:r w:rsidR="00E60225">
        <w:t xml:space="preserve">did </w:t>
      </w:r>
      <w:r w:rsidR="0064190A">
        <w:t>gain admittance to</w:t>
      </w:r>
      <w:r w:rsidR="00306863">
        <w:t xml:space="preserve"> Oxford’s</w:t>
      </w:r>
      <w:r w:rsidR="00B071F5">
        <w:t xml:space="preserve"> literary and</w:t>
      </w:r>
      <w:r w:rsidR="00847888">
        <w:t xml:space="preserve"> aesthetic circles through her friendship with</w:t>
      </w:r>
      <w:r w:rsidR="007D3F28">
        <w:t xml:space="preserve"> </w:t>
      </w:r>
      <w:r w:rsidR="00847888">
        <w:t>Margaret Woods</w:t>
      </w:r>
      <w:r w:rsidR="00743F9E">
        <w:t xml:space="preserve"> and became acquainted with among others</w:t>
      </w:r>
      <w:r w:rsidR="00E60225">
        <w:t>,</w:t>
      </w:r>
      <w:r w:rsidR="000B5711">
        <w:t xml:space="preserve"> </w:t>
      </w:r>
      <w:r w:rsidR="00847888">
        <w:t>Walter Pater</w:t>
      </w:r>
      <w:r w:rsidR="000B5711">
        <w:t xml:space="preserve"> and</w:t>
      </w:r>
      <w:r w:rsidR="00C9781A">
        <w:t xml:space="preserve"> </w:t>
      </w:r>
      <w:r w:rsidR="007D3F28">
        <w:t xml:space="preserve"> Mark Pattison</w:t>
      </w:r>
      <w:r w:rsidR="001B1213">
        <w:t>,</w:t>
      </w:r>
      <w:r w:rsidR="00E27D5D">
        <w:t xml:space="preserve"> the Rector of Lincoln College,</w:t>
      </w:r>
      <w:r w:rsidR="00C9781A">
        <w:t xml:space="preserve"> </w:t>
      </w:r>
      <w:r w:rsidR="00847888">
        <w:t>although</w:t>
      </w:r>
      <w:r w:rsidR="007D3F28">
        <w:t xml:space="preserve"> </w:t>
      </w:r>
      <w:r w:rsidR="0061034E">
        <w:t xml:space="preserve">Oscar </w:t>
      </w:r>
      <w:r w:rsidR="007D3F28">
        <w:t>Wilde</w:t>
      </w:r>
      <w:r w:rsidR="00306863">
        <w:t xml:space="preserve">, then </w:t>
      </w:r>
      <w:r w:rsidR="00E27D5D">
        <w:t xml:space="preserve"> </w:t>
      </w:r>
      <w:r w:rsidR="00306863">
        <w:t>living in Oxford,</w:t>
      </w:r>
      <w:r w:rsidR="007D3F28">
        <w:t xml:space="preserve"> remained distant. According to</w:t>
      </w:r>
      <w:r w:rsidR="00B071F5">
        <w:t xml:space="preserve"> Wilde’s biographer, Richard</w:t>
      </w:r>
      <w:r w:rsidR="00847888">
        <w:t xml:space="preserve"> </w:t>
      </w:r>
      <w:proofErr w:type="spellStart"/>
      <w:r w:rsidR="00B071F5">
        <w:t>Ellman</w:t>
      </w:r>
      <w:r w:rsidR="007D3F28">
        <w:t>n</w:t>
      </w:r>
      <w:proofErr w:type="spellEnd"/>
      <w:r w:rsidR="003E1C48">
        <w:t>,</w:t>
      </w:r>
      <w:r w:rsidR="00E2662C">
        <w:t xml:space="preserve"> </w:t>
      </w:r>
      <w:r w:rsidR="005822F9">
        <w:t>of the</w:t>
      </w:r>
      <w:r w:rsidR="003E1C48">
        <w:t xml:space="preserve"> </w:t>
      </w:r>
      <w:r w:rsidR="003E1C48">
        <w:lastRenderedPageBreak/>
        <w:t>many writers</w:t>
      </w:r>
      <w:r w:rsidR="005822F9">
        <w:t xml:space="preserve"> with whose work Wilde was acquainted, </w:t>
      </w:r>
      <w:r w:rsidR="00306863">
        <w:t>‘</w:t>
      </w:r>
      <w:r w:rsidR="007D3F28">
        <w:t>Only three aroused his critical antagonism.</w:t>
      </w:r>
      <w:r w:rsidR="00E60225">
        <w:t xml:space="preserve"> </w:t>
      </w:r>
      <w:r w:rsidR="007D3F28">
        <w:t>Rhoda Broughton was one</w:t>
      </w:r>
      <w:r w:rsidR="005822F9">
        <w:t>.</w:t>
      </w:r>
      <w:r w:rsidR="007D3F28">
        <w:t xml:space="preserve">’ </w:t>
      </w:r>
      <w:r w:rsidR="007D3F28">
        <w:rPr>
          <w:rStyle w:val="FootnoteReference"/>
        </w:rPr>
        <w:footnoteReference w:id="4"/>
      </w:r>
    </w:p>
    <w:p w:rsidR="00435789" w:rsidRDefault="00F0331A" w:rsidP="008D795B">
      <w:pPr>
        <w:pStyle w:val="NormalWeb"/>
        <w:rPr>
          <w:rFonts w:asciiTheme="majorBidi" w:hAnsiTheme="majorBidi" w:cstheme="majorBidi"/>
        </w:rPr>
      </w:pPr>
      <w:r>
        <w:t xml:space="preserve">       </w:t>
      </w:r>
      <w:r w:rsidR="00415005" w:rsidRPr="00E70523">
        <w:rPr>
          <w:rFonts w:asciiTheme="majorBidi" w:hAnsiTheme="majorBidi" w:cstheme="majorBidi"/>
          <w:iCs/>
        </w:rPr>
        <w:t>Written</w:t>
      </w:r>
      <w:r w:rsidR="00B6372C">
        <w:rPr>
          <w:rFonts w:asciiTheme="majorBidi" w:hAnsiTheme="majorBidi" w:cstheme="majorBidi"/>
          <w:iCs/>
        </w:rPr>
        <w:t xml:space="preserve"> for </w:t>
      </w:r>
      <w:r w:rsidR="00415005" w:rsidRPr="00E70523">
        <w:rPr>
          <w:rFonts w:asciiTheme="majorBidi" w:hAnsiTheme="majorBidi" w:cstheme="majorBidi"/>
          <w:iCs/>
        </w:rPr>
        <w:t xml:space="preserve">her dying friend, Adelaide </w:t>
      </w:r>
      <w:proofErr w:type="spellStart"/>
      <w:r w:rsidR="00415005" w:rsidRPr="00E70523">
        <w:rPr>
          <w:rFonts w:asciiTheme="majorBidi" w:hAnsiTheme="majorBidi" w:cstheme="majorBidi"/>
          <w:iCs/>
        </w:rPr>
        <w:t>Sartoris</w:t>
      </w:r>
      <w:proofErr w:type="spellEnd"/>
      <w:r w:rsidR="00415005" w:rsidRPr="00E70523">
        <w:rPr>
          <w:rFonts w:asciiTheme="majorBidi" w:hAnsiTheme="majorBidi" w:cstheme="majorBidi"/>
          <w:iCs/>
        </w:rPr>
        <w:t>, the sister of Fanny Kemble</w:t>
      </w:r>
      <w:r w:rsidR="000B5711">
        <w:rPr>
          <w:rFonts w:asciiTheme="majorBidi" w:hAnsiTheme="majorBidi" w:cstheme="majorBidi"/>
          <w:iCs/>
        </w:rPr>
        <w:t>,</w:t>
      </w:r>
      <w:r w:rsidR="005E5906">
        <w:rPr>
          <w:rFonts w:asciiTheme="majorBidi" w:hAnsiTheme="majorBidi" w:cstheme="majorBidi"/>
          <w:iCs/>
        </w:rPr>
        <w:t xml:space="preserve"> </w:t>
      </w:r>
      <w:r w:rsidR="00361CE7" w:rsidRPr="00E70523">
        <w:rPr>
          <w:rFonts w:asciiTheme="majorBidi" w:hAnsiTheme="majorBidi" w:cstheme="majorBidi"/>
          <w:i/>
        </w:rPr>
        <w:t>Second Thoughts</w:t>
      </w:r>
      <w:r w:rsidR="00B6372C">
        <w:rPr>
          <w:rFonts w:asciiTheme="majorBidi" w:hAnsiTheme="majorBidi" w:cstheme="majorBidi"/>
          <w:i/>
        </w:rPr>
        <w:t xml:space="preserve"> </w:t>
      </w:r>
      <w:r w:rsidR="0058023A" w:rsidRPr="00E70523">
        <w:rPr>
          <w:rFonts w:asciiTheme="majorBidi" w:hAnsiTheme="majorBidi" w:cstheme="majorBidi"/>
        </w:rPr>
        <w:t xml:space="preserve">was </w:t>
      </w:r>
      <w:r w:rsidR="00B6372C">
        <w:rPr>
          <w:rFonts w:asciiTheme="majorBidi" w:hAnsiTheme="majorBidi" w:cstheme="majorBidi"/>
        </w:rPr>
        <w:t>Broughton’s</w:t>
      </w:r>
      <w:r w:rsidR="0058023A" w:rsidRPr="00E70523">
        <w:rPr>
          <w:rFonts w:asciiTheme="majorBidi" w:hAnsiTheme="majorBidi" w:cstheme="majorBidi"/>
        </w:rPr>
        <w:t xml:space="preserve"> seventh novel</w:t>
      </w:r>
      <w:r w:rsidR="00B6372C">
        <w:rPr>
          <w:rFonts w:asciiTheme="majorBidi" w:hAnsiTheme="majorBidi" w:cstheme="majorBidi"/>
        </w:rPr>
        <w:t xml:space="preserve"> and like</w:t>
      </w:r>
      <w:r w:rsidR="0061034E">
        <w:rPr>
          <w:rFonts w:asciiTheme="majorBidi" w:hAnsiTheme="majorBidi" w:cstheme="majorBidi"/>
        </w:rPr>
        <w:t xml:space="preserve"> its immediate predecessor, </w:t>
      </w:r>
      <w:r w:rsidR="00993099" w:rsidRPr="00E70523">
        <w:rPr>
          <w:rFonts w:asciiTheme="majorBidi" w:hAnsiTheme="majorBidi" w:cstheme="majorBidi"/>
          <w:i/>
          <w:iCs/>
        </w:rPr>
        <w:t xml:space="preserve">Joan </w:t>
      </w:r>
      <w:r w:rsidR="00993099" w:rsidRPr="00E70523">
        <w:rPr>
          <w:rFonts w:asciiTheme="majorBidi" w:hAnsiTheme="majorBidi" w:cstheme="majorBidi"/>
        </w:rPr>
        <w:t>(1876)</w:t>
      </w:r>
      <w:r w:rsidR="00B6372C">
        <w:rPr>
          <w:rFonts w:asciiTheme="majorBidi" w:hAnsiTheme="majorBidi" w:cstheme="majorBidi"/>
        </w:rPr>
        <w:t xml:space="preserve"> </w:t>
      </w:r>
      <w:r w:rsidR="00ED4917" w:rsidRPr="00E70523">
        <w:rPr>
          <w:rFonts w:asciiTheme="majorBidi" w:hAnsiTheme="majorBidi" w:cstheme="majorBidi"/>
        </w:rPr>
        <w:t xml:space="preserve">was not </w:t>
      </w:r>
      <w:r w:rsidR="0050781C">
        <w:rPr>
          <w:rFonts w:asciiTheme="majorBidi" w:hAnsiTheme="majorBidi" w:cstheme="majorBidi"/>
        </w:rPr>
        <w:t>published</w:t>
      </w:r>
      <w:r w:rsidR="00ED4917" w:rsidRPr="00E70523">
        <w:rPr>
          <w:rFonts w:asciiTheme="majorBidi" w:hAnsiTheme="majorBidi" w:cstheme="majorBidi"/>
        </w:rPr>
        <w:t xml:space="preserve"> in insta</w:t>
      </w:r>
      <w:r w:rsidR="00E70523">
        <w:rPr>
          <w:rFonts w:asciiTheme="majorBidi" w:hAnsiTheme="majorBidi" w:cstheme="majorBidi"/>
        </w:rPr>
        <w:t>l</w:t>
      </w:r>
      <w:r w:rsidR="00ED4917" w:rsidRPr="00E70523">
        <w:rPr>
          <w:rFonts w:asciiTheme="majorBidi" w:hAnsiTheme="majorBidi" w:cstheme="majorBidi"/>
        </w:rPr>
        <w:t>lments</w:t>
      </w:r>
      <w:r w:rsidR="000F7B72">
        <w:rPr>
          <w:rFonts w:asciiTheme="majorBidi" w:hAnsiTheme="majorBidi" w:cstheme="majorBidi"/>
        </w:rPr>
        <w:t xml:space="preserve"> </w:t>
      </w:r>
      <w:r w:rsidR="00ED4917" w:rsidRPr="00E70523">
        <w:rPr>
          <w:rFonts w:asciiTheme="majorBidi" w:hAnsiTheme="majorBidi" w:cstheme="majorBidi"/>
        </w:rPr>
        <w:t xml:space="preserve">before </w:t>
      </w:r>
      <w:r w:rsidR="00993099" w:rsidRPr="00E70523">
        <w:rPr>
          <w:rFonts w:asciiTheme="majorBidi" w:hAnsiTheme="majorBidi" w:cstheme="majorBidi"/>
        </w:rPr>
        <w:t>publication</w:t>
      </w:r>
      <w:r w:rsidR="00ED4917" w:rsidRPr="00E70523">
        <w:rPr>
          <w:rFonts w:asciiTheme="majorBidi" w:hAnsiTheme="majorBidi" w:cstheme="majorBidi"/>
        </w:rPr>
        <w:t xml:space="preserve"> in book form.</w:t>
      </w:r>
      <w:r w:rsidR="00415005" w:rsidRPr="00E70523">
        <w:rPr>
          <w:rFonts w:asciiTheme="majorBidi" w:hAnsiTheme="majorBidi" w:cstheme="majorBidi"/>
        </w:rPr>
        <w:t xml:space="preserve"> </w:t>
      </w:r>
      <w:r w:rsidR="00B6372C">
        <w:rPr>
          <w:rFonts w:asciiTheme="majorBidi" w:hAnsiTheme="majorBidi" w:cstheme="majorBidi"/>
        </w:rPr>
        <w:t>Broughton</w:t>
      </w:r>
      <w:r w:rsidR="00415005" w:rsidRPr="00E70523">
        <w:rPr>
          <w:rFonts w:asciiTheme="majorBidi" w:hAnsiTheme="majorBidi" w:cstheme="majorBidi"/>
        </w:rPr>
        <w:t xml:space="preserve"> had</w:t>
      </w:r>
      <w:r w:rsidR="00ED4917" w:rsidRPr="00E70523">
        <w:rPr>
          <w:rFonts w:asciiTheme="majorBidi" w:hAnsiTheme="majorBidi" w:cstheme="majorBidi"/>
        </w:rPr>
        <w:t xml:space="preserve"> hitherto</w:t>
      </w:r>
      <w:r w:rsidR="00415005" w:rsidRPr="00E70523">
        <w:rPr>
          <w:rFonts w:asciiTheme="majorBidi" w:hAnsiTheme="majorBidi" w:cstheme="majorBidi"/>
        </w:rPr>
        <w:t xml:space="preserve"> struggled to accommodate her</w:t>
      </w:r>
      <w:r w:rsidR="00ED4917" w:rsidRPr="00E70523">
        <w:rPr>
          <w:rFonts w:asciiTheme="majorBidi" w:hAnsiTheme="majorBidi" w:cstheme="majorBidi"/>
        </w:rPr>
        <w:t xml:space="preserve"> </w:t>
      </w:r>
      <w:r w:rsidR="00415005" w:rsidRPr="00E70523">
        <w:rPr>
          <w:rFonts w:asciiTheme="majorBidi" w:hAnsiTheme="majorBidi" w:cstheme="majorBidi"/>
        </w:rPr>
        <w:t>writing to the procrustean bed of the Victorian three</w:t>
      </w:r>
      <w:r w:rsidR="00A93143">
        <w:rPr>
          <w:rFonts w:asciiTheme="majorBidi" w:hAnsiTheme="majorBidi" w:cstheme="majorBidi"/>
        </w:rPr>
        <w:t>-</w:t>
      </w:r>
      <w:r w:rsidR="00415005" w:rsidRPr="00E70523">
        <w:rPr>
          <w:rFonts w:asciiTheme="majorBidi" w:hAnsiTheme="majorBidi" w:cstheme="majorBidi"/>
        </w:rPr>
        <w:t>decker novel</w:t>
      </w:r>
      <w:r w:rsidR="00993099" w:rsidRPr="00E70523">
        <w:rPr>
          <w:rFonts w:asciiTheme="majorBidi" w:hAnsiTheme="majorBidi" w:cstheme="majorBidi"/>
        </w:rPr>
        <w:t xml:space="preserve">. </w:t>
      </w:r>
      <w:r w:rsidR="00993099" w:rsidRPr="00E70523">
        <w:rPr>
          <w:rFonts w:asciiTheme="majorBidi" w:hAnsiTheme="majorBidi" w:cstheme="majorBidi"/>
          <w:i/>
          <w:iCs/>
        </w:rPr>
        <w:t>Second Thoughts</w:t>
      </w:r>
      <w:r w:rsidR="00E70523">
        <w:rPr>
          <w:rFonts w:asciiTheme="majorBidi" w:hAnsiTheme="majorBidi" w:cstheme="majorBidi"/>
          <w:i/>
          <w:iCs/>
        </w:rPr>
        <w:t xml:space="preserve"> </w:t>
      </w:r>
      <w:r w:rsidR="00993099" w:rsidRPr="00E70523">
        <w:rPr>
          <w:rFonts w:asciiTheme="majorBidi" w:hAnsiTheme="majorBidi" w:cstheme="majorBidi"/>
        </w:rPr>
        <w:t xml:space="preserve">was </w:t>
      </w:r>
      <w:r w:rsidR="001B1213">
        <w:rPr>
          <w:rFonts w:asciiTheme="majorBidi" w:hAnsiTheme="majorBidi" w:cstheme="majorBidi"/>
        </w:rPr>
        <w:t>the</w:t>
      </w:r>
      <w:r w:rsidR="00993099" w:rsidRPr="00E70523">
        <w:rPr>
          <w:rFonts w:asciiTheme="majorBidi" w:hAnsiTheme="majorBidi" w:cstheme="majorBidi"/>
        </w:rPr>
        <w:t xml:space="preserve"> first novel to be published in</w:t>
      </w:r>
      <w:r w:rsidR="00B6372C">
        <w:rPr>
          <w:rFonts w:asciiTheme="majorBidi" w:hAnsiTheme="majorBidi" w:cstheme="majorBidi"/>
        </w:rPr>
        <w:t xml:space="preserve"> only</w:t>
      </w:r>
      <w:r w:rsidR="00993099" w:rsidRPr="00E70523">
        <w:rPr>
          <w:rFonts w:asciiTheme="majorBidi" w:hAnsiTheme="majorBidi" w:cstheme="majorBidi"/>
        </w:rPr>
        <w:t xml:space="preserve"> two volumes</w:t>
      </w:r>
      <w:r w:rsidR="005B3259">
        <w:rPr>
          <w:rFonts w:asciiTheme="majorBidi" w:hAnsiTheme="majorBidi" w:cstheme="majorBidi"/>
        </w:rPr>
        <w:t>.</w:t>
      </w:r>
      <w:r w:rsidR="00D04E55">
        <w:rPr>
          <w:rFonts w:asciiTheme="majorBidi" w:hAnsiTheme="majorBidi" w:cstheme="majorBidi"/>
        </w:rPr>
        <w:t xml:space="preserve"> </w:t>
      </w:r>
      <w:r w:rsidR="000B5711">
        <w:rPr>
          <w:rFonts w:asciiTheme="majorBidi" w:hAnsiTheme="majorBidi" w:cstheme="majorBidi"/>
        </w:rPr>
        <w:t>‘Bentley offered £1,200 for three volumes, but only £750 for two. The book could not be stretched beyond two volumes</w:t>
      </w:r>
      <w:r w:rsidR="005B3259">
        <w:rPr>
          <w:rFonts w:asciiTheme="majorBidi" w:hAnsiTheme="majorBidi" w:cstheme="majorBidi"/>
        </w:rPr>
        <w:t xml:space="preserve"> </w:t>
      </w:r>
      <w:r w:rsidR="000B5711">
        <w:rPr>
          <w:rFonts w:asciiTheme="majorBidi" w:hAnsiTheme="majorBidi" w:cstheme="majorBidi"/>
        </w:rPr>
        <w:t>so she accepted the latter sum, though reluctantly.’</w:t>
      </w:r>
      <w:r w:rsidR="005E5906">
        <w:rPr>
          <w:rStyle w:val="FootnoteReference"/>
          <w:rFonts w:asciiTheme="majorBidi" w:hAnsiTheme="majorBidi" w:cstheme="majorBidi"/>
        </w:rPr>
        <w:footnoteReference w:id="5"/>
      </w:r>
      <w:r w:rsidR="000B5711">
        <w:rPr>
          <w:rFonts w:asciiTheme="majorBidi" w:hAnsiTheme="majorBidi" w:cstheme="majorBidi"/>
        </w:rPr>
        <w:t xml:space="preserve"> </w:t>
      </w:r>
      <w:r w:rsidR="00A93143">
        <w:rPr>
          <w:rFonts w:asciiTheme="majorBidi" w:hAnsiTheme="majorBidi" w:cstheme="majorBidi"/>
        </w:rPr>
        <w:t xml:space="preserve">The work was originally to have been entitled </w:t>
      </w:r>
      <w:r w:rsidR="00A93143">
        <w:rPr>
          <w:rFonts w:asciiTheme="majorBidi" w:hAnsiTheme="majorBidi" w:cstheme="majorBidi"/>
          <w:i/>
          <w:iCs/>
        </w:rPr>
        <w:t>First Impressions</w:t>
      </w:r>
      <w:r w:rsidR="00A93143">
        <w:rPr>
          <w:rFonts w:asciiTheme="majorBidi" w:hAnsiTheme="majorBidi" w:cstheme="majorBidi"/>
        </w:rPr>
        <w:t xml:space="preserve"> and to have been issued in three parts entitled </w:t>
      </w:r>
      <w:r w:rsidR="00A93143">
        <w:rPr>
          <w:rFonts w:asciiTheme="majorBidi" w:hAnsiTheme="majorBidi" w:cstheme="majorBidi"/>
          <w:i/>
          <w:iCs/>
        </w:rPr>
        <w:t>First Thoughts,</w:t>
      </w:r>
      <w:r w:rsidR="00A93143">
        <w:rPr>
          <w:rFonts w:asciiTheme="majorBidi" w:hAnsiTheme="majorBidi" w:cstheme="majorBidi"/>
        </w:rPr>
        <w:t xml:space="preserve"> </w:t>
      </w:r>
      <w:r w:rsidR="00A93143">
        <w:rPr>
          <w:rFonts w:asciiTheme="majorBidi" w:hAnsiTheme="majorBidi" w:cstheme="majorBidi"/>
          <w:i/>
          <w:iCs/>
        </w:rPr>
        <w:t>Second Thoughts</w:t>
      </w:r>
      <w:r w:rsidR="00A93143">
        <w:rPr>
          <w:rFonts w:asciiTheme="majorBidi" w:hAnsiTheme="majorBidi" w:cstheme="majorBidi"/>
        </w:rPr>
        <w:t xml:space="preserve"> and </w:t>
      </w:r>
      <w:r w:rsidR="00A93143">
        <w:rPr>
          <w:rFonts w:asciiTheme="majorBidi" w:hAnsiTheme="majorBidi" w:cstheme="majorBidi"/>
          <w:i/>
          <w:iCs/>
        </w:rPr>
        <w:t>Second Thoughts are Best</w:t>
      </w:r>
      <w:r w:rsidR="00A93143">
        <w:rPr>
          <w:rFonts w:asciiTheme="majorBidi" w:hAnsiTheme="majorBidi" w:cstheme="majorBidi"/>
        </w:rPr>
        <w:t>.’</w:t>
      </w:r>
      <w:r w:rsidR="00A93143">
        <w:rPr>
          <w:rStyle w:val="FootnoteReference"/>
          <w:rFonts w:asciiTheme="majorBidi" w:hAnsiTheme="majorBidi" w:cstheme="majorBidi"/>
        </w:rPr>
        <w:footnoteReference w:id="6"/>
      </w:r>
      <w:r w:rsidR="00ED46A7">
        <w:rPr>
          <w:rFonts w:asciiTheme="majorBidi" w:hAnsiTheme="majorBidi" w:cstheme="majorBidi"/>
        </w:rPr>
        <w:t xml:space="preserve"> </w:t>
      </w:r>
      <w:r w:rsidR="00B6372C">
        <w:rPr>
          <w:rFonts w:asciiTheme="majorBidi" w:hAnsiTheme="majorBidi" w:cstheme="majorBidi"/>
        </w:rPr>
        <w:t>As Marie Belloc Lowndes put it, Broughton’s usual subject matter was ‘the effect of the passion of love on what one must call, for want of a better term, the civilized woman’s heart?’</w:t>
      </w:r>
      <w:r w:rsidR="00B6372C" w:rsidRPr="00A93143">
        <w:rPr>
          <w:rFonts w:asciiTheme="majorBidi" w:hAnsiTheme="majorBidi" w:cstheme="majorBidi"/>
        </w:rPr>
        <w:t xml:space="preserve"> </w:t>
      </w:r>
      <w:r w:rsidR="00B6372C">
        <w:rPr>
          <w:rStyle w:val="FootnoteReference"/>
          <w:rFonts w:asciiTheme="majorBidi" w:hAnsiTheme="majorBidi" w:cstheme="majorBidi"/>
        </w:rPr>
        <w:footnoteReference w:id="7"/>
      </w:r>
      <w:r w:rsidR="00ED46A7">
        <w:rPr>
          <w:rFonts w:asciiTheme="majorBidi" w:hAnsiTheme="majorBidi" w:cstheme="majorBidi"/>
        </w:rPr>
        <w:t>The plot of</w:t>
      </w:r>
      <w:r w:rsidR="0005441C">
        <w:rPr>
          <w:rFonts w:asciiTheme="majorBidi" w:hAnsiTheme="majorBidi" w:cstheme="majorBidi"/>
        </w:rPr>
        <w:t xml:space="preserve"> </w:t>
      </w:r>
      <w:r w:rsidR="00ED46A7" w:rsidRPr="00ED46A7">
        <w:rPr>
          <w:rFonts w:asciiTheme="majorBidi" w:hAnsiTheme="majorBidi" w:cstheme="majorBidi"/>
          <w:i/>
          <w:iCs/>
        </w:rPr>
        <w:t>Second Thoughts</w:t>
      </w:r>
      <w:r w:rsidR="00ED46A7">
        <w:rPr>
          <w:rFonts w:asciiTheme="majorBidi" w:hAnsiTheme="majorBidi" w:cstheme="majorBidi"/>
        </w:rPr>
        <w:t xml:space="preserve"> is strewn with</w:t>
      </w:r>
      <w:r w:rsidR="00DF4AFE">
        <w:rPr>
          <w:rFonts w:asciiTheme="majorBidi" w:hAnsiTheme="majorBidi" w:cstheme="majorBidi"/>
        </w:rPr>
        <w:t xml:space="preserve"> </w:t>
      </w:r>
      <w:r w:rsidR="00743F9E">
        <w:rPr>
          <w:rFonts w:asciiTheme="majorBidi" w:hAnsiTheme="majorBidi" w:cstheme="majorBidi"/>
        </w:rPr>
        <w:t>misunderstandings</w:t>
      </w:r>
      <w:r w:rsidR="00A93143">
        <w:rPr>
          <w:rFonts w:asciiTheme="majorBidi" w:hAnsiTheme="majorBidi" w:cstheme="majorBidi"/>
        </w:rPr>
        <w:t xml:space="preserve"> after the</w:t>
      </w:r>
      <w:r w:rsidR="00036C20" w:rsidRPr="00E70523">
        <w:rPr>
          <w:rFonts w:asciiTheme="majorBidi" w:hAnsiTheme="majorBidi" w:cstheme="majorBidi"/>
        </w:rPr>
        <w:t xml:space="preserve"> high spirited</w:t>
      </w:r>
      <w:r w:rsidR="00036C20">
        <w:rPr>
          <w:rFonts w:asciiTheme="majorBidi" w:hAnsiTheme="majorBidi" w:cstheme="majorBidi"/>
        </w:rPr>
        <w:t xml:space="preserve"> </w:t>
      </w:r>
      <w:r w:rsidR="005B3259">
        <w:rPr>
          <w:rFonts w:asciiTheme="majorBidi" w:hAnsiTheme="majorBidi" w:cstheme="majorBidi"/>
        </w:rPr>
        <w:t>G</w:t>
      </w:r>
      <w:r w:rsidR="00036C20" w:rsidRPr="00E70523">
        <w:rPr>
          <w:rFonts w:asciiTheme="majorBidi" w:hAnsiTheme="majorBidi" w:cstheme="majorBidi"/>
        </w:rPr>
        <w:t>illian Latimer learn</w:t>
      </w:r>
      <w:r w:rsidR="00ED46A7">
        <w:rPr>
          <w:rFonts w:asciiTheme="majorBidi" w:hAnsiTheme="majorBidi" w:cstheme="majorBidi"/>
        </w:rPr>
        <w:t xml:space="preserve">s </w:t>
      </w:r>
      <w:r w:rsidR="00036C20" w:rsidRPr="00E70523">
        <w:rPr>
          <w:rFonts w:asciiTheme="majorBidi" w:hAnsiTheme="majorBidi" w:cstheme="majorBidi"/>
        </w:rPr>
        <w:t xml:space="preserve">that </w:t>
      </w:r>
      <w:r w:rsidR="00ED46A7">
        <w:rPr>
          <w:rFonts w:asciiTheme="majorBidi" w:hAnsiTheme="majorBidi" w:cstheme="majorBidi"/>
        </w:rPr>
        <w:t>h</w:t>
      </w:r>
      <w:r w:rsidR="00036C20" w:rsidRPr="00E70523">
        <w:rPr>
          <w:rFonts w:asciiTheme="majorBidi" w:hAnsiTheme="majorBidi" w:cstheme="majorBidi"/>
        </w:rPr>
        <w:t>er inheritance is conditional on her agreeing to marry the</w:t>
      </w:r>
      <w:r w:rsidR="00E450E6">
        <w:rPr>
          <w:rFonts w:asciiTheme="majorBidi" w:hAnsiTheme="majorBidi" w:cstheme="majorBidi"/>
        </w:rPr>
        <w:t xml:space="preserve"> idealistic</w:t>
      </w:r>
      <w:r w:rsidR="00036C20" w:rsidRPr="00E70523">
        <w:rPr>
          <w:rFonts w:asciiTheme="majorBidi" w:hAnsiTheme="majorBidi" w:cstheme="majorBidi"/>
        </w:rPr>
        <w:t xml:space="preserve"> doctor, John Burnet</w:t>
      </w:r>
      <w:r w:rsidR="00743F9E">
        <w:rPr>
          <w:rFonts w:asciiTheme="majorBidi" w:hAnsiTheme="majorBidi" w:cstheme="majorBidi"/>
        </w:rPr>
        <w:t>,</w:t>
      </w:r>
      <w:r w:rsidR="005B3259">
        <w:rPr>
          <w:rFonts w:asciiTheme="majorBidi" w:hAnsiTheme="majorBidi" w:cstheme="majorBidi"/>
        </w:rPr>
        <w:t xml:space="preserve"> and that in</w:t>
      </w:r>
      <w:r w:rsidR="00036C20" w:rsidRPr="00E70523">
        <w:rPr>
          <w:rFonts w:asciiTheme="majorBidi" w:hAnsiTheme="majorBidi" w:cstheme="majorBidi"/>
        </w:rPr>
        <w:t xml:space="preserve"> the event of her refusing to do so</w:t>
      </w:r>
      <w:r w:rsidR="00036C20">
        <w:rPr>
          <w:rFonts w:asciiTheme="majorBidi" w:hAnsiTheme="majorBidi" w:cstheme="majorBidi"/>
        </w:rPr>
        <w:t xml:space="preserve"> her legacy </w:t>
      </w:r>
      <w:r w:rsidR="00036C20" w:rsidRPr="00E70523">
        <w:rPr>
          <w:rFonts w:asciiTheme="majorBidi" w:hAnsiTheme="majorBidi" w:cstheme="majorBidi"/>
        </w:rPr>
        <w:t xml:space="preserve">will </w:t>
      </w:r>
      <w:r w:rsidR="007C1D4E">
        <w:rPr>
          <w:rFonts w:asciiTheme="majorBidi" w:hAnsiTheme="majorBidi" w:cstheme="majorBidi"/>
        </w:rPr>
        <w:t>become his.</w:t>
      </w:r>
      <w:r w:rsidR="00036C20">
        <w:rPr>
          <w:rFonts w:asciiTheme="majorBidi" w:hAnsiTheme="majorBidi" w:cstheme="majorBidi"/>
        </w:rPr>
        <w:t xml:space="preserve"> The </w:t>
      </w:r>
      <w:r w:rsidR="009B706F">
        <w:rPr>
          <w:rFonts w:asciiTheme="majorBidi" w:hAnsiTheme="majorBidi" w:cstheme="majorBidi"/>
        </w:rPr>
        <w:t xml:space="preserve">romantic </w:t>
      </w:r>
      <w:r w:rsidR="00036C20">
        <w:rPr>
          <w:rFonts w:asciiTheme="majorBidi" w:hAnsiTheme="majorBidi" w:cstheme="majorBidi"/>
        </w:rPr>
        <w:t>denouement is complicated</w:t>
      </w:r>
      <w:r w:rsidR="000F7B72">
        <w:rPr>
          <w:rFonts w:asciiTheme="majorBidi" w:hAnsiTheme="majorBidi" w:cstheme="majorBidi"/>
        </w:rPr>
        <w:t xml:space="preserve"> </w:t>
      </w:r>
      <w:r w:rsidR="00036C20">
        <w:rPr>
          <w:rFonts w:asciiTheme="majorBidi" w:hAnsiTheme="majorBidi" w:cstheme="majorBidi"/>
        </w:rPr>
        <w:t xml:space="preserve">by Gillian’s misreading of Burnett’s intentions in relation to the socialite Sophia </w:t>
      </w:r>
      <w:proofErr w:type="spellStart"/>
      <w:r w:rsidR="00036C20">
        <w:rPr>
          <w:rFonts w:asciiTheme="majorBidi" w:hAnsiTheme="majorBidi" w:cstheme="majorBidi"/>
        </w:rPr>
        <w:t>Tarling</w:t>
      </w:r>
      <w:proofErr w:type="spellEnd"/>
      <w:r w:rsidR="00036C20">
        <w:rPr>
          <w:rFonts w:asciiTheme="majorBidi" w:hAnsiTheme="majorBidi" w:cstheme="majorBidi"/>
        </w:rPr>
        <w:t xml:space="preserve"> and</w:t>
      </w:r>
      <w:r w:rsidR="005E600F">
        <w:rPr>
          <w:rFonts w:asciiTheme="majorBidi" w:hAnsiTheme="majorBidi" w:cstheme="majorBidi"/>
        </w:rPr>
        <w:t xml:space="preserve"> by</w:t>
      </w:r>
      <w:r w:rsidR="00036C20">
        <w:rPr>
          <w:rFonts w:asciiTheme="majorBidi" w:hAnsiTheme="majorBidi" w:cstheme="majorBidi"/>
        </w:rPr>
        <w:t xml:space="preserve"> Burnett’s misreading of the unwanted attentions of the languid poet Francis </w:t>
      </w:r>
      <w:proofErr w:type="spellStart"/>
      <w:r w:rsidR="00036C20">
        <w:rPr>
          <w:rFonts w:asciiTheme="majorBidi" w:hAnsiTheme="majorBidi" w:cstheme="majorBidi"/>
        </w:rPr>
        <w:t>Chaloner</w:t>
      </w:r>
      <w:proofErr w:type="spellEnd"/>
      <w:r w:rsidR="00036C20">
        <w:rPr>
          <w:rFonts w:asciiTheme="majorBidi" w:hAnsiTheme="majorBidi" w:cstheme="majorBidi"/>
        </w:rPr>
        <w:t xml:space="preserve"> with his ‘early Byzantine face’, ‘feint voice</w:t>
      </w:r>
      <w:r w:rsidR="003B5738">
        <w:rPr>
          <w:rFonts w:asciiTheme="majorBidi" w:hAnsiTheme="majorBidi" w:cstheme="majorBidi"/>
        </w:rPr>
        <w:t>’</w:t>
      </w:r>
      <w:r w:rsidR="00036C20">
        <w:rPr>
          <w:rFonts w:asciiTheme="majorBidi" w:hAnsiTheme="majorBidi" w:cstheme="majorBidi"/>
        </w:rPr>
        <w:t xml:space="preserve"> and ‘long waves of his honey-</w:t>
      </w:r>
      <w:proofErr w:type="spellStart"/>
      <w:r w:rsidR="00036C20">
        <w:rPr>
          <w:rFonts w:asciiTheme="majorBidi" w:hAnsiTheme="majorBidi" w:cstheme="majorBidi"/>
        </w:rPr>
        <w:t>coloured</w:t>
      </w:r>
      <w:proofErr w:type="spellEnd"/>
      <w:r w:rsidR="00036C20">
        <w:rPr>
          <w:rFonts w:asciiTheme="majorBidi" w:hAnsiTheme="majorBidi" w:cstheme="majorBidi"/>
        </w:rPr>
        <w:t xml:space="preserve"> hair’</w:t>
      </w:r>
      <w:r w:rsidR="00E60225">
        <w:rPr>
          <w:rFonts w:asciiTheme="majorBidi" w:hAnsiTheme="majorBidi" w:cstheme="majorBidi"/>
        </w:rPr>
        <w:t>,</w:t>
      </w:r>
      <w:r w:rsidR="00036C20">
        <w:rPr>
          <w:rFonts w:asciiTheme="majorBidi" w:hAnsiTheme="majorBidi" w:cstheme="majorBidi"/>
        </w:rPr>
        <w:t xml:space="preserve"> directed at</w:t>
      </w:r>
      <w:r w:rsidR="009B706F">
        <w:rPr>
          <w:rFonts w:asciiTheme="majorBidi" w:hAnsiTheme="majorBidi" w:cstheme="majorBidi"/>
        </w:rPr>
        <w:t xml:space="preserve"> a</w:t>
      </w:r>
      <w:r w:rsidR="00DF4AFE">
        <w:rPr>
          <w:rFonts w:asciiTheme="majorBidi" w:hAnsiTheme="majorBidi" w:cstheme="majorBidi"/>
        </w:rPr>
        <w:t xml:space="preserve"> decidedly unimpressed</w:t>
      </w:r>
      <w:r w:rsidR="00036C20">
        <w:rPr>
          <w:rFonts w:asciiTheme="majorBidi" w:hAnsiTheme="majorBidi" w:cstheme="majorBidi"/>
        </w:rPr>
        <w:t xml:space="preserve"> Gillian</w:t>
      </w:r>
      <w:r w:rsidR="00435789">
        <w:rPr>
          <w:rFonts w:asciiTheme="majorBidi" w:hAnsiTheme="majorBidi" w:cstheme="majorBidi"/>
        </w:rPr>
        <w:t xml:space="preserve"> to whom he attempts to recite</w:t>
      </w:r>
      <w:r w:rsidR="00ED1E4C">
        <w:rPr>
          <w:rFonts w:asciiTheme="majorBidi" w:hAnsiTheme="majorBidi" w:cstheme="majorBidi"/>
        </w:rPr>
        <w:t xml:space="preserve"> verse in </w:t>
      </w:r>
      <w:r w:rsidR="006A1FF2">
        <w:rPr>
          <w:rFonts w:asciiTheme="majorBidi" w:hAnsiTheme="majorBidi" w:cstheme="majorBidi"/>
        </w:rPr>
        <w:t>what purports to be the</w:t>
      </w:r>
      <w:r w:rsidR="00667E36">
        <w:rPr>
          <w:rFonts w:asciiTheme="majorBidi" w:hAnsiTheme="majorBidi" w:cstheme="majorBidi"/>
        </w:rPr>
        <w:t xml:space="preserve"> style of ancient Greece.</w:t>
      </w:r>
      <w:r w:rsidR="00435789">
        <w:rPr>
          <w:rFonts w:asciiTheme="majorBidi" w:hAnsiTheme="majorBidi" w:cstheme="majorBidi"/>
        </w:rPr>
        <w:t xml:space="preserve"> </w:t>
      </w:r>
    </w:p>
    <w:p w:rsidR="00435789" w:rsidRDefault="00435789" w:rsidP="008D795B">
      <w:pPr>
        <w:pStyle w:val="NormalWeb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‘It should be read’, he said, gently, ‘to the low pale sound of the viol or virginal: with a </w:t>
      </w:r>
      <w:proofErr w:type="gramStart"/>
      <w:r>
        <w:rPr>
          <w:rFonts w:asciiTheme="majorBidi" w:hAnsiTheme="majorBidi" w:cstheme="majorBidi"/>
        </w:rPr>
        <w:t>subtle  perfume</w:t>
      </w:r>
      <w:proofErr w:type="gramEnd"/>
      <w:r>
        <w:rPr>
          <w:rFonts w:asciiTheme="majorBidi" w:hAnsiTheme="majorBidi" w:cstheme="majorBidi"/>
        </w:rPr>
        <w:t xml:space="preserve"> of dead roses floating about, while the eye is fed with porphyry vases and tender Tyrian hues</w:t>
      </w:r>
      <w:r w:rsidR="00826332">
        <w:rPr>
          <w:rFonts w:asciiTheme="majorBidi" w:hAnsiTheme="majorBidi" w:cstheme="majorBidi"/>
        </w:rPr>
        <w:t>.’</w:t>
      </w:r>
      <w:r>
        <w:rPr>
          <w:rFonts w:asciiTheme="majorBidi" w:hAnsiTheme="majorBidi" w:cstheme="majorBidi"/>
        </w:rPr>
        <w:t xml:space="preserve"> </w:t>
      </w:r>
    </w:p>
    <w:p w:rsidR="00DE76D2" w:rsidRDefault="00435789" w:rsidP="008D795B">
      <w:pPr>
        <w:pStyle w:val="NormalWeb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‘Then it certainly cannot be read here,’ replied Gillian, with a dry but humorous glance at the India-rubber plant, and the </w:t>
      </w:r>
      <w:proofErr w:type="spellStart"/>
      <w:r>
        <w:rPr>
          <w:rFonts w:asciiTheme="majorBidi" w:hAnsiTheme="majorBidi" w:cstheme="majorBidi"/>
        </w:rPr>
        <w:t>lustres</w:t>
      </w:r>
      <w:proofErr w:type="spellEnd"/>
      <w:r>
        <w:rPr>
          <w:rFonts w:asciiTheme="majorBidi" w:hAnsiTheme="majorBidi" w:cstheme="majorBidi"/>
        </w:rPr>
        <w:t xml:space="preserve"> under glass shades.’</w:t>
      </w:r>
      <w:r w:rsidR="00C60FCA">
        <w:rPr>
          <w:rFonts w:asciiTheme="majorBidi" w:hAnsiTheme="majorBidi" w:cstheme="majorBidi"/>
        </w:rPr>
        <w:t xml:space="preserve"> (</w:t>
      </w:r>
      <w:proofErr w:type="gramStart"/>
      <w:r w:rsidR="00C60FCA">
        <w:rPr>
          <w:rFonts w:asciiTheme="majorBidi" w:hAnsiTheme="majorBidi" w:cstheme="majorBidi"/>
        </w:rPr>
        <w:t>p</w:t>
      </w:r>
      <w:proofErr w:type="gramEnd"/>
      <w:r w:rsidR="00C60FCA">
        <w:rPr>
          <w:rFonts w:asciiTheme="majorBidi" w:hAnsiTheme="majorBidi" w:cstheme="majorBidi"/>
        </w:rPr>
        <w:t>. )</w:t>
      </w:r>
    </w:p>
    <w:p w:rsidR="003A23A0" w:rsidRDefault="003B5738" w:rsidP="008D795B">
      <w:pPr>
        <w:pStyle w:val="NormalWeb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A768E1">
        <w:rPr>
          <w:rFonts w:asciiTheme="majorBidi" w:hAnsiTheme="majorBidi" w:cstheme="majorBidi"/>
        </w:rPr>
        <w:t xml:space="preserve">In this </w:t>
      </w:r>
      <w:r w:rsidR="006A1FF2">
        <w:rPr>
          <w:rFonts w:asciiTheme="majorBidi" w:hAnsiTheme="majorBidi" w:cstheme="majorBidi"/>
        </w:rPr>
        <w:t>spirited riposte</w:t>
      </w:r>
      <w:r w:rsidR="002B01EC">
        <w:rPr>
          <w:rFonts w:asciiTheme="majorBidi" w:hAnsiTheme="majorBidi" w:cstheme="majorBidi"/>
        </w:rPr>
        <w:t xml:space="preserve"> Gillian</w:t>
      </w:r>
      <w:r w:rsidR="007364E2">
        <w:rPr>
          <w:rFonts w:asciiTheme="majorBidi" w:hAnsiTheme="majorBidi" w:cstheme="majorBidi"/>
        </w:rPr>
        <w:t xml:space="preserve"> humorously</w:t>
      </w:r>
      <w:r w:rsidR="006A1FF2">
        <w:rPr>
          <w:rFonts w:asciiTheme="majorBidi" w:hAnsiTheme="majorBidi" w:cstheme="majorBidi"/>
        </w:rPr>
        <w:t xml:space="preserve"> punctures the male aesthete</w:t>
      </w:r>
      <w:r>
        <w:rPr>
          <w:rFonts w:asciiTheme="majorBidi" w:hAnsiTheme="majorBidi" w:cstheme="majorBidi"/>
        </w:rPr>
        <w:t>’</w:t>
      </w:r>
      <w:r w:rsidR="006A1FF2">
        <w:rPr>
          <w:rFonts w:asciiTheme="majorBidi" w:hAnsiTheme="majorBidi" w:cstheme="majorBidi"/>
        </w:rPr>
        <w:t>s pretentiousness</w:t>
      </w:r>
      <w:r w:rsidR="007364E2">
        <w:rPr>
          <w:rFonts w:asciiTheme="majorBidi" w:hAnsiTheme="majorBidi" w:cstheme="majorBidi"/>
        </w:rPr>
        <w:t xml:space="preserve">. </w:t>
      </w:r>
      <w:r w:rsidR="00B06EC1">
        <w:rPr>
          <w:rFonts w:asciiTheme="majorBidi" w:hAnsiTheme="majorBidi" w:cstheme="majorBidi"/>
        </w:rPr>
        <w:t>T</w:t>
      </w:r>
      <w:r w:rsidR="007364E2">
        <w:rPr>
          <w:rFonts w:asciiTheme="majorBidi" w:hAnsiTheme="majorBidi" w:cstheme="majorBidi"/>
        </w:rPr>
        <w:t>hroughout</w:t>
      </w:r>
      <w:r w:rsidR="002B01EC">
        <w:rPr>
          <w:rFonts w:asciiTheme="majorBidi" w:hAnsiTheme="majorBidi" w:cstheme="majorBidi"/>
        </w:rPr>
        <w:t xml:space="preserve"> the gendered dialogue of the novel</w:t>
      </w:r>
      <w:r w:rsidR="006A1FF2">
        <w:rPr>
          <w:rFonts w:asciiTheme="majorBidi" w:hAnsiTheme="majorBidi" w:cstheme="majorBidi"/>
        </w:rPr>
        <w:t xml:space="preserve"> the sensible woman is more than </w:t>
      </w:r>
      <w:r w:rsidR="00597376">
        <w:rPr>
          <w:rFonts w:asciiTheme="majorBidi" w:hAnsiTheme="majorBidi" w:cstheme="majorBidi"/>
        </w:rPr>
        <w:t>a match for the male aesthete</w:t>
      </w:r>
      <w:r w:rsidR="002B01EC">
        <w:rPr>
          <w:rFonts w:asciiTheme="majorBidi" w:hAnsiTheme="majorBidi" w:cstheme="majorBidi"/>
        </w:rPr>
        <w:t>.</w:t>
      </w:r>
      <w:r w:rsidR="006A1FF2">
        <w:rPr>
          <w:rFonts w:asciiTheme="majorBidi" w:hAnsiTheme="majorBidi" w:cstheme="majorBidi"/>
        </w:rPr>
        <w:t xml:space="preserve"> </w:t>
      </w:r>
      <w:r w:rsidR="00317FBC">
        <w:rPr>
          <w:rFonts w:asciiTheme="majorBidi" w:hAnsiTheme="majorBidi" w:cstheme="majorBidi"/>
        </w:rPr>
        <w:t>Broughton positions the two suitors</w:t>
      </w:r>
      <w:r w:rsidR="000A1F17">
        <w:rPr>
          <w:rFonts w:asciiTheme="majorBidi" w:hAnsiTheme="majorBidi" w:cstheme="majorBidi"/>
        </w:rPr>
        <w:t>,</w:t>
      </w:r>
      <w:r w:rsidR="00754DF0">
        <w:rPr>
          <w:rFonts w:asciiTheme="majorBidi" w:hAnsiTheme="majorBidi" w:cstheme="majorBidi"/>
        </w:rPr>
        <w:t xml:space="preserve"> Burnet and </w:t>
      </w:r>
      <w:proofErr w:type="spellStart"/>
      <w:r w:rsidR="00754DF0">
        <w:rPr>
          <w:rFonts w:asciiTheme="majorBidi" w:hAnsiTheme="majorBidi" w:cstheme="majorBidi"/>
        </w:rPr>
        <w:t>Chaloner</w:t>
      </w:r>
      <w:proofErr w:type="spellEnd"/>
      <w:r w:rsidR="000A1F17">
        <w:rPr>
          <w:rFonts w:asciiTheme="majorBidi" w:hAnsiTheme="majorBidi" w:cstheme="majorBidi"/>
        </w:rPr>
        <w:t>,</w:t>
      </w:r>
      <w:r w:rsidR="007364E2">
        <w:rPr>
          <w:rFonts w:asciiTheme="majorBidi" w:hAnsiTheme="majorBidi" w:cstheme="majorBidi"/>
        </w:rPr>
        <w:t xml:space="preserve"> </w:t>
      </w:r>
      <w:r w:rsidR="00317FBC">
        <w:rPr>
          <w:rFonts w:asciiTheme="majorBidi" w:hAnsiTheme="majorBidi" w:cstheme="majorBidi"/>
        </w:rPr>
        <w:t>at</w:t>
      </w:r>
      <w:r w:rsidR="00BD1598">
        <w:rPr>
          <w:rFonts w:asciiTheme="majorBidi" w:hAnsiTheme="majorBidi" w:cstheme="majorBidi"/>
        </w:rPr>
        <w:t xml:space="preserve"> the extreme polarities</w:t>
      </w:r>
      <w:r w:rsidR="00317FBC">
        <w:rPr>
          <w:rFonts w:asciiTheme="majorBidi" w:hAnsiTheme="majorBidi" w:cstheme="majorBidi"/>
        </w:rPr>
        <w:t xml:space="preserve"> of the Victorian debates between supporters of traditional social and moral values</w:t>
      </w:r>
      <w:r w:rsidR="00BD1598">
        <w:rPr>
          <w:rFonts w:asciiTheme="majorBidi" w:hAnsiTheme="majorBidi" w:cstheme="majorBidi"/>
        </w:rPr>
        <w:t xml:space="preserve"> and of the aesthetic movement for whom the quest for beauty was freed from all moral and social imperatives. </w:t>
      </w:r>
      <w:r w:rsidR="00317FBC">
        <w:rPr>
          <w:rFonts w:asciiTheme="majorBidi" w:hAnsiTheme="majorBidi" w:cstheme="majorBidi"/>
        </w:rPr>
        <w:t xml:space="preserve">The effeminate </w:t>
      </w:r>
      <w:proofErr w:type="spellStart"/>
      <w:r w:rsidR="00317FBC">
        <w:rPr>
          <w:rFonts w:asciiTheme="majorBidi" w:hAnsiTheme="majorBidi" w:cstheme="majorBidi"/>
        </w:rPr>
        <w:t>Chaloner</w:t>
      </w:r>
      <w:proofErr w:type="spellEnd"/>
      <w:r w:rsidR="00317FBC">
        <w:rPr>
          <w:rFonts w:asciiTheme="majorBidi" w:hAnsiTheme="majorBidi" w:cstheme="majorBidi"/>
        </w:rPr>
        <w:t xml:space="preserve"> wi</w:t>
      </w:r>
      <w:r w:rsidR="0039245A">
        <w:rPr>
          <w:rFonts w:asciiTheme="majorBidi" w:hAnsiTheme="majorBidi" w:cstheme="majorBidi"/>
        </w:rPr>
        <w:t xml:space="preserve">th </w:t>
      </w:r>
      <w:r w:rsidR="00DE6277">
        <w:rPr>
          <w:rFonts w:asciiTheme="majorBidi" w:hAnsiTheme="majorBidi" w:cstheme="majorBidi"/>
        </w:rPr>
        <w:t>French and German</w:t>
      </w:r>
      <w:r w:rsidR="00BD1598">
        <w:rPr>
          <w:rFonts w:asciiTheme="majorBidi" w:hAnsiTheme="majorBidi" w:cstheme="majorBidi"/>
        </w:rPr>
        <w:t xml:space="preserve"> tripping off the tongue</w:t>
      </w:r>
      <w:r w:rsidR="00FB7115">
        <w:rPr>
          <w:rFonts w:asciiTheme="majorBidi" w:hAnsiTheme="majorBidi" w:cstheme="majorBidi"/>
        </w:rPr>
        <w:t xml:space="preserve"> in his ‘</w:t>
      </w:r>
      <w:proofErr w:type="spellStart"/>
      <w:r w:rsidR="00FB7115">
        <w:rPr>
          <w:rFonts w:asciiTheme="majorBidi" w:hAnsiTheme="majorBidi" w:cstheme="majorBidi"/>
        </w:rPr>
        <w:t>Fruhlings</w:t>
      </w:r>
      <w:proofErr w:type="spellEnd"/>
      <w:r w:rsidR="00FB7115">
        <w:rPr>
          <w:rFonts w:asciiTheme="majorBidi" w:hAnsiTheme="majorBidi" w:cstheme="majorBidi"/>
        </w:rPr>
        <w:t xml:space="preserve"> </w:t>
      </w:r>
      <w:proofErr w:type="spellStart"/>
      <w:r w:rsidR="00FB7115">
        <w:rPr>
          <w:rFonts w:asciiTheme="majorBidi" w:hAnsiTheme="majorBidi" w:cstheme="majorBidi"/>
        </w:rPr>
        <w:t>Gruss</w:t>
      </w:r>
      <w:proofErr w:type="spellEnd"/>
      <w:r w:rsidR="00FB7115">
        <w:rPr>
          <w:rFonts w:asciiTheme="majorBidi" w:hAnsiTheme="majorBidi" w:cstheme="majorBidi"/>
        </w:rPr>
        <w:t>’ and ‘</w:t>
      </w:r>
      <w:proofErr w:type="spellStart"/>
      <w:r w:rsidR="00FB7115">
        <w:rPr>
          <w:rFonts w:asciiTheme="majorBidi" w:hAnsiTheme="majorBidi" w:cstheme="majorBidi"/>
        </w:rPr>
        <w:t>Ritournelle</w:t>
      </w:r>
      <w:proofErr w:type="spellEnd"/>
      <w:r w:rsidR="00FB7115">
        <w:rPr>
          <w:rFonts w:asciiTheme="majorBidi" w:hAnsiTheme="majorBidi" w:cstheme="majorBidi"/>
        </w:rPr>
        <w:t>’</w:t>
      </w:r>
      <w:r w:rsidR="00C60FCA">
        <w:rPr>
          <w:rFonts w:asciiTheme="majorBidi" w:hAnsiTheme="majorBidi" w:cstheme="majorBidi"/>
        </w:rPr>
        <w:t xml:space="preserve"> (p. )</w:t>
      </w:r>
      <w:r w:rsidR="00BD1598">
        <w:rPr>
          <w:rFonts w:asciiTheme="majorBidi" w:hAnsiTheme="majorBidi" w:cstheme="majorBidi"/>
        </w:rPr>
        <w:t xml:space="preserve"> </w:t>
      </w:r>
      <w:r w:rsidR="00317FBC">
        <w:rPr>
          <w:rFonts w:asciiTheme="majorBidi" w:hAnsiTheme="majorBidi" w:cstheme="majorBidi"/>
        </w:rPr>
        <w:t>is</w:t>
      </w:r>
      <w:r w:rsidR="00873DDC">
        <w:rPr>
          <w:rFonts w:asciiTheme="majorBidi" w:hAnsiTheme="majorBidi" w:cstheme="majorBidi"/>
        </w:rPr>
        <w:t xml:space="preserve"> </w:t>
      </w:r>
      <w:r w:rsidR="0039245A">
        <w:rPr>
          <w:rFonts w:asciiTheme="majorBidi" w:hAnsiTheme="majorBidi" w:cstheme="majorBidi"/>
        </w:rPr>
        <w:t>a pointed contrast to the stolidly English Burnett</w:t>
      </w:r>
      <w:r w:rsidR="00DE6277">
        <w:rPr>
          <w:rFonts w:asciiTheme="majorBidi" w:hAnsiTheme="majorBidi" w:cstheme="majorBidi"/>
        </w:rPr>
        <w:t xml:space="preserve"> </w:t>
      </w:r>
      <w:r w:rsidR="0039245A">
        <w:rPr>
          <w:rFonts w:asciiTheme="majorBidi" w:hAnsiTheme="majorBidi" w:cstheme="majorBidi"/>
        </w:rPr>
        <w:t>with his</w:t>
      </w:r>
      <w:r w:rsidR="00873DDC">
        <w:rPr>
          <w:rFonts w:asciiTheme="majorBidi" w:hAnsiTheme="majorBidi" w:cstheme="majorBidi"/>
        </w:rPr>
        <w:t xml:space="preserve"> practical</w:t>
      </w:r>
      <w:r w:rsidR="0039245A">
        <w:rPr>
          <w:rFonts w:asciiTheme="majorBidi" w:hAnsiTheme="majorBidi" w:cstheme="majorBidi"/>
        </w:rPr>
        <w:t xml:space="preserve"> manly vocation as a doctor</w:t>
      </w:r>
      <w:r w:rsidR="00DE6277">
        <w:rPr>
          <w:rFonts w:asciiTheme="majorBidi" w:hAnsiTheme="majorBidi" w:cstheme="majorBidi"/>
        </w:rPr>
        <w:t>. Moreover</w:t>
      </w:r>
      <w:r w:rsidR="00ED4E98">
        <w:rPr>
          <w:rFonts w:asciiTheme="majorBidi" w:hAnsiTheme="majorBidi" w:cstheme="majorBidi"/>
        </w:rPr>
        <w:t>,</w:t>
      </w:r>
      <w:r w:rsidR="00DE6277">
        <w:rPr>
          <w:rFonts w:asciiTheme="majorBidi" w:hAnsiTheme="majorBidi" w:cstheme="majorBidi"/>
        </w:rPr>
        <w:t xml:space="preserve"> while </w:t>
      </w:r>
      <w:proofErr w:type="spellStart"/>
      <w:r w:rsidR="00DE6277">
        <w:rPr>
          <w:rFonts w:asciiTheme="majorBidi" w:hAnsiTheme="majorBidi" w:cstheme="majorBidi"/>
        </w:rPr>
        <w:t>Chal</w:t>
      </w:r>
      <w:r w:rsidR="00ED4E98">
        <w:rPr>
          <w:rFonts w:asciiTheme="majorBidi" w:hAnsiTheme="majorBidi" w:cstheme="majorBidi"/>
        </w:rPr>
        <w:t>o</w:t>
      </w:r>
      <w:r w:rsidR="00DE6277">
        <w:rPr>
          <w:rFonts w:asciiTheme="majorBidi" w:hAnsiTheme="majorBidi" w:cstheme="majorBidi"/>
        </w:rPr>
        <w:t>ner</w:t>
      </w:r>
      <w:proofErr w:type="spellEnd"/>
      <w:r w:rsidR="00DE6277">
        <w:rPr>
          <w:rFonts w:asciiTheme="majorBidi" w:hAnsiTheme="majorBidi" w:cstheme="majorBidi"/>
        </w:rPr>
        <w:t xml:space="preserve"> </w:t>
      </w:r>
      <w:r w:rsidR="00ED4E98">
        <w:rPr>
          <w:rFonts w:asciiTheme="majorBidi" w:hAnsiTheme="majorBidi" w:cstheme="majorBidi"/>
        </w:rPr>
        <w:t>appears</w:t>
      </w:r>
      <w:r w:rsidR="00DE6277">
        <w:rPr>
          <w:rFonts w:asciiTheme="majorBidi" w:hAnsiTheme="majorBidi" w:cstheme="majorBidi"/>
        </w:rPr>
        <w:t xml:space="preserve"> </w:t>
      </w:r>
      <w:r w:rsidR="00ED4E98">
        <w:rPr>
          <w:rFonts w:asciiTheme="majorBidi" w:hAnsiTheme="majorBidi" w:cstheme="majorBidi"/>
        </w:rPr>
        <w:t>vapid</w:t>
      </w:r>
      <w:r w:rsidR="00DE6277">
        <w:rPr>
          <w:rFonts w:asciiTheme="majorBidi" w:hAnsiTheme="majorBidi" w:cstheme="majorBidi"/>
        </w:rPr>
        <w:t xml:space="preserve"> and purposeless</w:t>
      </w:r>
      <w:r w:rsidR="0015096D">
        <w:rPr>
          <w:rFonts w:asciiTheme="majorBidi" w:hAnsiTheme="majorBidi" w:cstheme="majorBidi"/>
        </w:rPr>
        <w:t>,</w:t>
      </w:r>
      <w:r w:rsidR="00572088">
        <w:rPr>
          <w:rFonts w:asciiTheme="majorBidi" w:hAnsiTheme="majorBidi" w:cstheme="majorBidi"/>
        </w:rPr>
        <w:t xml:space="preserve"> </w:t>
      </w:r>
      <w:r w:rsidR="0039245A">
        <w:rPr>
          <w:rFonts w:asciiTheme="majorBidi" w:hAnsiTheme="majorBidi" w:cstheme="majorBidi"/>
        </w:rPr>
        <w:t>Burnet</w:t>
      </w:r>
      <w:r w:rsidR="0015096D">
        <w:rPr>
          <w:rFonts w:asciiTheme="majorBidi" w:hAnsiTheme="majorBidi" w:cstheme="majorBidi"/>
        </w:rPr>
        <w:t xml:space="preserve"> has taken the temperance pledge, and </w:t>
      </w:r>
      <w:r w:rsidR="005800E0">
        <w:rPr>
          <w:rFonts w:asciiTheme="majorBidi" w:hAnsiTheme="majorBidi" w:cstheme="majorBidi"/>
        </w:rPr>
        <w:t>u</w:t>
      </w:r>
      <w:r w:rsidR="00317FBC">
        <w:rPr>
          <w:rFonts w:asciiTheme="majorBidi" w:hAnsiTheme="majorBidi" w:cstheme="majorBidi"/>
        </w:rPr>
        <w:t>nbeknown to Gillian, is involved in the</w:t>
      </w:r>
      <w:r w:rsidR="0039245A">
        <w:rPr>
          <w:rFonts w:asciiTheme="majorBidi" w:hAnsiTheme="majorBidi" w:cstheme="majorBidi"/>
        </w:rPr>
        <w:t xml:space="preserve"> reclamation of drunkards</w:t>
      </w:r>
      <w:r w:rsidR="00DE6277">
        <w:rPr>
          <w:rFonts w:asciiTheme="majorBidi" w:hAnsiTheme="majorBidi" w:cstheme="majorBidi"/>
        </w:rPr>
        <w:t>, a project</w:t>
      </w:r>
      <w:r w:rsidR="005800E0">
        <w:rPr>
          <w:rFonts w:asciiTheme="majorBidi" w:hAnsiTheme="majorBidi" w:cstheme="majorBidi"/>
        </w:rPr>
        <w:t xml:space="preserve"> that is also</w:t>
      </w:r>
      <w:r w:rsidR="00317FBC">
        <w:rPr>
          <w:rFonts w:asciiTheme="majorBidi" w:hAnsiTheme="majorBidi" w:cstheme="majorBidi"/>
        </w:rPr>
        <w:t xml:space="preserve"> </w:t>
      </w:r>
      <w:r w:rsidR="0039245A">
        <w:rPr>
          <w:rFonts w:asciiTheme="majorBidi" w:hAnsiTheme="majorBidi" w:cstheme="majorBidi"/>
        </w:rPr>
        <w:t xml:space="preserve">close to </w:t>
      </w:r>
      <w:r w:rsidR="00317FBC">
        <w:rPr>
          <w:rFonts w:asciiTheme="majorBidi" w:hAnsiTheme="majorBidi" w:cstheme="majorBidi"/>
        </w:rPr>
        <w:t>her</w:t>
      </w:r>
      <w:r w:rsidR="0039245A">
        <w:rPr>
          <w:rFonts w:asciiTheme="majorBidi" w:hAnsiTheme="majorBidi" w:cstheme="majorBidi"/>
        </w:rPr>
        <w:t xml:space="preserve"> heart</w:t>
      </w:r>
      <w:r w:rsidR="00317FBC">
        <w:rPr>
          <w:rFonts w:asciiTheme="majorBidi" w:hAnsiTheme="majorBidi" w:cstheme="majorBidi"/>
        </w:rPr>
        <w:t>.</w:t>
      </w:r>
      <w:r w:rsidR="000A1F17">
        <w:rPr>
          <w:rFonts w:asciiTheme="majorBidi" w:hAnsiTheme="majorBidi" w:cstheme="majorBidi"/>
        </w:rPr>
        <w:t xml:space="preserve"> </w:t>
      </w:r>
    </w:p>
    <w:p w:rsidR="00597376" w:rsidRDefault="00903D65" w:rsidP="00597376">
      <w:pPr>
        <w:pStyle w:val="NormalWeb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    </w:t>
      </w:r>
      <w:r w:rsidR="006A1FF2">
        <w:rPr>
          <w:rFonts w:asciiTheme="majorBidi" w:hAnsiTheme="majorBidi" w:cstheme="majorBidi"/>
        </w:rPr>
        <w:t xml:space="preserve">  </w:t>
      </w:r>
      <w:r w:rsidR="0005441C">
        <w:rPr>
          <w:rFonts w:asciiTheme="majorBidi" w:hAnsiTheme="majorBidi" w:cstheme="majorBidi"/>
        </w:rPr>
        <w:t>Aestheticism</w:t>
      </w:r>
      <w:r w:rsidR="00B1549D">
        <w:rPr>
          <w:rFonts w:asciiTheme="majorBidi" w:hAnsiTheme="majorBidi" w:cstheme="majorBidi"/>
        </w:rPr>
        <w:t xml:space="preserve"> was</w:t>
      </w:r>
      <w:r w:rsidR="007B59C5">
        <w:rPr>
          <w:rFonts w:asciiTheme="majorBidi" w:hAnsiTheme="majorBidi" w:cstheme="majorBidi"/>
        </w:rPr>
        <w:t xml:space="preserve"> both</w:t>
      </w:r>
      <w:r w:rsidR="00A768E1">
        <w:rPr>
          <w:rFonts w:asciiTheme="majorBidi" w:hAnsiTheme="majorBidi" w:cstheme="majorBidi"/>
        </w:rPr>
        <w:t xml:space="preserve"> </w:t>
      </w:r>
      <w:r w:rsidR="00B1549D">
        <w:rPr>
          <w:rFonts w:asciiTheme="majorBidi" w:hAnsiTheme="majorBidi" w:cstheme="majorBidi"/>
        </w:rPr>
        <w:t>a high-art and mass cultural movement and t</w:t>
      </w:r>
      <w:r w:rsidR="003A23A0">
        <w:rPr>
          <w:rFonts w:asciiTheme="majorBidi" w:hAnsiTheme="majorBidi" w:cstheme="majorBidi"/>
        </w:rPr>
        <w:t>h</w:t>
      </w:r>
      <w:r w:rsidR="000A1F17">
        <w:rPr>
          <w:rFonts w:asciiTheme="majorBidi" w:hAnsiTheme="majorBidi" w:cstheme="majorBidi"/>
        </w:rPr>
        <w:t>e</w:t>
      </w:r>
      <w:r w:rsidR="00FB7115">
        <w:rPr>
          <w:rFonts w:asciiTheme="majorBidi" w:hAnsiTheme="majorBidi" w:cstheme="majorBidi"/>
        </w:rPr>
        <w:t xml:space="preserve"> Victorian</w:t>
      </w:r>
      <w:r w:rsidR="003A23A0">
        <w:rPr>
          <w:rFonts w:asciiTheme="majorBidi" w:hAnsiTheme="majorBidi" w:cstheme="majorBidi"/>
        </w:rPr>
        <w:t xml:space="preserve"> aesthetic debates </w:t>
      </w:r>
      <w:r>
        <w:rPr>
          <w:rFonts w:asciiTheme="majorBidi" w:hAnsiTheme="majorBidi" w:cstheme="majorBidi"/>
        </w:rPr>
        <w:t>e</w:t>
      </w:r>
      <w:r w:rsidR="003A23A0">
        <w:rPr>
          <w:rFonts w:asciiTheme="majorBidi" w:hAnsiTheme="majorBidi" w:cstheme="majorBidi"/>
        </w:rPr>
        <w:t>xtended beyond literature and art to</w:t>
      </w:r>
      <w:r w:rsidR="007B59C5">
        <w:rPr>
          <w:rFonts w:asciiTheme="majorBidi" w:hAnsiTheme="majorBidi" w:cstheme="majorBidi"/>
        </w:rPr>
        <w:t xml:space="preserve"> commodity culture, to</w:t>
      </w:r>
      <w:r w:rsidR="003A23A0">
        <w:rPr>
          <w:rFonts w:asciiTheme="majorBidi" w:hAnsiTheme="majorBidi" w:cstheme="majorBidi"/>
        </w:rPr>
        <w:t xml:space="preserve"> furnishings, lighting and interior décor.</w:t>
      </w:r>
      <w:r w:rsidR="007028D1">
        <w:rPr>
          <w:rFonts w:asciiTheme="majorBidi" w:hAnsiTheme="majorBidi" w:cstheme="majorBidi"/>
        </w:rPr>
        <w:t xml:space="preserve"> </w:t>
      </w:r>
      <w:r w:rsidR="00A768E1">
        <w:rPr>
          <w:rFonts w:asciiTheme="majorBidi" w:hAnsiTheme="majorBidi" w:cstheme="majorBidi"/>
        </w:rPr>
        <w:t xml:space="preserve">Broughton’s use of </w:t>
      </w:r>
      <w:proofErr w:type="spellStart"/>
      <w:r w:rsidR="00A768E1">
        <w:rPr>
          <w:rFonts w:asciiTheme="majorBidi" w:hAnsiTheme="majorBidi" w:cstheme="majorBidi"/>
        </w:rPr>
        <w:t>colour</w:t>
      </w:r>
      <w:proofErr w:type="spellEnd"/>
      <w:r w:rsidR="00A768E1">
        <w:rPr>
          <w:rFonts w:asciiTheme="majorBidi" w:hAnsiTheme="majorBidi" w:cstheme="majorBidi"/>
        </w:rPr>
        <w:t xml:space="preserve"> in </w:t>
      </w:r>
      <w:r w:rsidR="00A768E1" w:rsidRPr="003F1D63">
        <w:rPr>
          <w:rFonts w:asciiTheme="majorBidi" w:hAnsiTheme="majorBidi" w:cstheme="majorBidi"/>
          <w:i/>
        </w:rPr>
        <w:t>Second Thoughts</w:t>
      </w:r>
      <w:r w:rsidR="00A768E1">
        <w:rPr>
          <w:rFonts w:asciiTheme="majorBidi" w:hAnsiTheme="majorBidi" w:cstheme="majorBidi"/>
        </w:rPr>
        <w:t xml:space="preserve"> is symbolic and aesthetic ideology </w:t>
      </w:r>
      <w:r w:rsidR="00900536">
        <w:rPr>
          <w:rFonts w:asciiTheme="majorBidi" w:hAnsiTheme="majorBidi" w:cstheme="majorBidi"/>
        </w:rPr>
        <w:t>is  registered</w:t>
      </w:r>
      <w:r w:rsidR="00A768E1">
        <w:rPr>
          <w:rFonts w:asciiTheme="majorBidi" w:hAnsiTheme="majorBidi" w:cstheme="majorBidi"/>
        </w:rPr>
        <w:t xml:space="preserve"> throug</w:t>
      </w:r>
      <w:r w:rsidR="00900536">
        <w:rPr>
          <w:rFonts w:asciiTheme="majorBidi" w:hAnsiTheme="majorBidi" w:cstheme="majorBidi"/>
        </w:rPr>
        <w:t>h</w:t>
      </w:r>
      <w:r w:rsidR="00597376">
        <w:rPr>
          <w:rFonts w:asciiTheme="majorBidi" w:hAnsiTheme="majorBidi" w:cstheme="majorBidi"/>
        </w:rPr>
        <w:t xml:space="preserve"> </w:t>
      </w:r>
      <w:proofErr w:type="spellStart"/>
      <w:r w:rsidR="00597376">
        <w:rPr>
          <w:rFonts w:asciiTheme="majorBidi" w:hAnsiTheme="majorBidi" w:cstheme="majorBidi"/>
        </w:rPr>
        <w:t>colour</w:t>
      </w:r>
      <w:proofErr w:type="spellEnd"/>
      <w:r w:rsidR="00597376">
        <w:rPr>
          <w:rFonts w:asciiTheme="majorBidi" w:hAnsiTheme="majorBidi" w:cstheme="majorBidi"/>
        </w:rPr>
        <w:t xml:space="preserve"> that speaks</w:t>
      </w:r>
      <w:r w:rsidR="00900536">
        <w:rPr>
          <w:rFonts w:asciiTheme="majorBidi" w:hAnsiTheme="majorBidi" w:cstheme="majorBidi"/>
        </w:rPr>
        <w:t xml:space="preserve"> not only</w:t>
      </w:r>
      <w:r w:rsidR="00597376">
        <w:rPr>
          <w:rFonts w:asciiTheme="majorBidi" w:hAnsiTheme="majorBidi" w:cstheme="majorBidi"/>
        </w:rPr>
        <w:t xml:space="preserve"> of aesthetic</w:t>
      </w:r>
      <w:r w:rsidR="00900536">
        <w:rPr>
          <w:rFonts w:asciiTheme="majorBidi" w:hAnsiTheme="majorBidi" w:cstheme="majorBidi"/>
        </w:rPr>
        <w:t xml:space="preserve"> preference -- the paintings in </w:t>
      </w:r>
      <w:proofErr w:type="spellStart"/>
      <w:r w:rsidR="00900536">
        <w:rPr>
          <w:rFonts w:asciiTheme="majorBidi" w:hAnsiTheme="majorBidi" w:cstheme="majorBidi"/>
        </w:rPr>
        <w:t>Chaloner’s</w:t>
      </w:r>
      <w:proofErr w:type="spellEnd"/>
      <w:r w:rsidR="00900536">
        <w:rPr>
          <w:rFonts w:asciiTheme="majorBidi" w:hAnsiTheme="majorBidi" w:cstheme="majorBidi"/>
        </w:rPr>
        <w:t xml:space="preserve">  studio reflect the</w:t>
      </w:r>
      <w:r w:rsidR="00597376">
        <w:rPr>
          <w:rFonts w:asciiTheme="majorBidi" w:hAnsiTheme="majorBidi" w:cstheme="majorBidi"/>
        </w:rPr>
        <w:t xml:space="preserve"> Pre-Raphaelite’s fondness for</w:t>
      </w:r>
      <w:r w:rsidR="00900536">
        <w:rPr>
          <w:rFonts w:asciiTheme="majorBidi" w:hAnsiTheme="majorBidi" w:cstheme="majorBidi"/>
        </w:rPr>
        <w:t xml:space="preserve"> models with red or Titian </w:t>
      </w:r>
      <w:proofErr w:type="spellStart"/>
      <w:r w:rsidR="00900536">
        <w:rPr>
          <w:rFonts w:asciiTheme="majorBidi" w:hAnsiTheme="majorBidi" w:cstheme="majorBidi"/>
        </w:rPr>
        <w:t>coloured</w:t>
      </w:r>
      <w:proofErr w:type="spellEnd"/>
      <w:r w:rsidR="00900536">
        <w:rPr>
          <w:rFonts w:asciiTheme="majorBidi" w:hAnsiTheme="majorBidi" w:cstheme="majorBidi"/>
        </w:rPr>
        <w:t xml:space="preserve"> </w:t>
      </w:r>
      <w:r w:rsidR="00597376">
        <w:rPr>
          <w:rFonts w:asciiTheme="majorBidi" w:hAnsiTheme="majorBidi" w:cstheme="majorBidi"/>
        </w:rPr>
        <w:t xml:space="preserve"> hair</w:t>
      </w:r>
      <w:r w:rsidR="00900536">
        <w:rPr>
          <w:rFonts w:asciiTheme="majorBidi" w:hAnsiTheme="majorBidi" w:cstheme="majorBidi"/>
        </w:rPr>
        <w:t xml:space="preserve"> --  </w:t>
      </w:r>
      <w:r w:rsidR="00597376">
        <w:rPr>
          <w:rFonts w:asciiTheme="majorBidi" w:hAnsiTheme="majorBidi" w:cstheme="majorBidi"/>
        </w:rPr>
        <w:t xml:space="preserve">but also of commodification and  the practices of the Victorian  market place.’ </w:t>
      </w:r>
    </w:p>
    <w:p w:rsidR="00036C20" w:rsidRDefault="003B5738" w:rsidP="008D795B">
      <w:pPr>
        <w:pStyle w:val="NormalWeb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E93691">
        <w:rPr>
          <w:rFonts w:asciiTheme="majorBidi" w:hAnsiTheme="majorBidi" w:cstheme="majorBidi"/>
        </w:rPr>
        <w:t>By the 18</w:t>
      </w:r>
      <w:r w:rsidR="00ED1E4C">
        <w:rPr>
          <w:rFonts w:asciiTheme="majorBidi" w:hAnsiTheme="majorBidi" w:cstheme="majorBidi"/>
        </w:rPr>
        <w:t>6</w:t>
      </w:r>
      <w:r w:rsidR="00E93691">
        <w:rPr>
          <w:rFonts w:asciiTheme="majorBidi" w:hAnsiTheme="majorBidi" w:cstheme="majorBidi"/>
        </w:rPr>
        <w:t>0s most</w:t>
      </w:r>
      <w:r w:rsidR="00ED1E4C">
        <w:rPr>
          <w:rFonts w:asciiTheme="majorBidi" w:hAnsiTheme="majorBidi" w:cstheme="majorBidi"/>
        </w:rPr>
        <w:t xml:space="preserve"> natural</w:t>
      </w:r>
      <w:r w:rsidR="00E93691">
        <w:rPr>
          <w:rFonts w:asciiTheme="majorBidi" w:hAnsiTheme="majorBidi" w:cstheme="majorBidi"/>
        </w:rPr>
        <w:t xml:space="preserve"> </w:t>
      </w:r>
      <w:proofErr w:type="spellStart"/>
      <w:r w:rsidR="00E93691">
        <w:rPr>
          <w:rFonts w:asciiTheme="majorBidi" w:hAnsiTheme="majorBidi" w:cstheme="majorBidi"/>
        </w:rPr>
        <w:t>colours</w:t>
      </w:r>
      <w:proofErr w:type="spellEnd"/>
      <w:r w:rsidR="003F1D63">
        <w:rPr>
          <w:rFonts w:asciiTheme="majorBidi" w:hAnsiTheme="majorBidi" w:cstheme="majorBidi"/>
        </w:rPr>
        <w:t xml:space="preserve"> </w:t>
      </w:r>
      <w:r w:rsidR="00E93691">
        <w:rPr>
          <w:rFonts w:asciiTheme="majorBidi" w:hAnsiTheme="majorBidi" w:cstheme="majorBidi"/>
        </w:rPr>
        <w:t xml:space="preserve">could be </w:t>
      </w:r>
      <w:r w:rsidR="00667E36">
        <w:rPr>
          <w:rFonts w:asciiTheme="majorBidi" w:hAnsiTheme="majorBidi" w:cstheme="majorBidi"/>
        </w:rPr>
        <w:t>manufactured</w:t>
      </w:r>
      <w:r w:rsidR="00E93691">
        <w:rPr>
          <w:rFonts w:asciiTheme="majorBidi" w:hAnsiTheme="majorBidi" w:cstheme="majorBidi"/>
        </w:rPr>
        <w:t xml:space="preserve"> synthetically and </w:t>
      </w:r>
      <w:r w:rsidR="00667E36">
        <w:rPr>
          <w:rFonts w:asciiTheme="majorBidi" w:hAnsiTheme="majorBidi" w:cstheme="majorBidi"/>
        </w:rPr>
        <w:t xml:space="preserve">relatively cheaply even the prohibitively expensive </w:t>
      </w:r>
      <w:proofErr w:type="spellStart"/>
      <w:r w:rsidR="00ED1E4C">
        <w:rPr>
          <w:rFonts w:asciiTheme="majorBidi" w:hAnsiTheme="majorBidi" w:cstheme="majorBidi"/>
        </w:rPr>
        <w:t>Tyriann</w:t>
      </w:r>
      <w:proofErr w:type="spellEnd"/>
      <w:r w:rsidR="00ED1E4C">
        <w:rPr>
          <w:rFonts w:asciiTheme="majorBidi" w:hAnsiTheme="majorBidi" w:cstheme="majorBidi"/>
        </w:rPr>
        <w:t xml:space="preserve"> Purple</w:t>
      </w:r>
      <w:r w:rsidR="000453C0">
        <w:rPr>
          <w:rFonts w:asciiTheme="majorBidi" w:hAnsiTheme="majorBidi" w:cstheme="majorBidi"/>
        </w:rPr>
        <w:t>,</w:t>
      </w:r>
      <w:r w:rsidR="00ED1E4C">
        <w:rPr>
          <w:rFonts w:asciiTheme="majorBidi" w:hAnsiTheme="majorBidi" w:cstheme="majorBidi"/>
        </w:rPr>
        <w:t xml:space="preserve"> once </w:t>
      </w:r>
      <w:r w:rsidR="00667E36">
        <w:rPr>
          <w:rFonts w:asciiTheme="majorBidi" w:hAnsiTheme="majorBidi" w:cstheme="majorBidi"/>
        </w:rPr>
        <w:t>the prerogative of</w:t>
      </w:r>
      <w:r w:rsidR="00ED1E4C">
        <w:rPr>
          <w:rFonts w:asciiTheme="majorBidi" w:hAnsiTheme="majorBidi" w:cstheme="majorBidi"/>
        </w:rPr>
        <w:t xml:space="preserve"> Roman emperors</w:t>
      </w:r>
      <w:r w:rsidR="000453C0">
        <w:rPr>
          <w:rFonts w:asciiTheme="majorBidi" w:hAnsiTheme="majorBidi" w:cstheme="majorBidi"/>
        </w:rPr>
        <w:t>,</w:t>
      </w:r>
      <w:r w:rsidR="00667E36">
        <w:rPr>
          <w:rFonts w:asciiTheme="majorBidi" w:hAnsiTheme="majorBidi" w:cstheme="majorBidi"/>
        </w:rPr>
        <w:t xml:space="preserve"> ‘could no longer lay claim to its sta</w:t>
      </w:r>
      <w:r w:rsidR="00DE76D2">
        <w:rPr>
          <w:rFonts w:asciiTheme="majorBidi" w:hAnsiTheme="majorBidi" w:cstheme="majorBidi"/>
        </w:rPr>
        <w:t>t</w:t>
      </w:r>
      <w:r w:rsidR="00667E36">
        <w:rPr>
          <w:rFonts w:asciiTheme="majorBidi" w:hAnsiTheme="majorBidi" w:cstheme="majorBidi"/>
        </w:rPr>
        <w:t>us as a color of royal privilege:</w:t>
      </w:r>
      <w:r w:rsidR="004B35E8">
        <w:rPr>
          <w:rFonts w:asciiTheme="majorBidi" w:hAnsiTheme="majorBidi" w:cstheme="majorBidi"/>
        </w:rPr>
        <w:t xml:space="preserve"> </w:t>
      </w:r>
      <w:r w:rsidR="00F44B38">
        <w:rPr>
          <w:rFonts w:asciiTheme="majorBidi" w:hAnsiTheme="majorBidi" w:cstheme="majorBidi"/>
        </w:rPr>
        <w:t xml:space="preserve"> </w:t>
      </w:r>
      <w:r w:rsidR="00667E36">
        <w:rPr>
          <w:rFonts w:asciiTheme="majorBidi" w:hAnsiTheme="majorBidi" w:cstheme="majorBidi"/>
        </w:rPr>
        <w:t>everyone could afford to wear the new synthetic mauve and for several years it became all</w:t>
      </w:r>
      <w:r w:rsidR="00DE76D2">
        <w:rPr>
          <w:rFonts w:asciiTheme="majorBidi" w:hAnsiTheme="majorBidi" w:cstheme="majorBidi"/>
        </w:rPr>
        <w:t xml:space="preserve"> </w:t>
      </w:r>
      <w:r w:rsidR="00667E36">
        <w:rPr>
          <w:rFonts w:asciiTheme="majorBidi" w:hAnsiTheme="majorBidi" w:cstheme="majorBidi"/>
        </w:rPr>
        <w:t>the rage in London.’</w:t>
      </w:r>
      <w:r w:rsidR="00347A28">
        <w:rPr>
          <w:rStyle w:val="FootnoteReference"/>
          <w:rFonts w:asciiTheme="majorBidi" w:hAnsiTheme="majorBidi" w:cstheme="majorBidi"/>
        </w:rPr>
        <w:footnoteReference w:id="8"/>
      </w:r>
      <w:r w:rsidR="003A23A0">
        <w:rPr>
          <w:rFonts w:asciiTheme="majorBidi" w:hAnsiTheme="majorBidi" w:cstheme="majorBidi"/>
        </w:rPr>
        <w:t xml:space="preserve">As Denis </w:t>
      </w:r>
      <w:proofErr w:type="spellStart"/>
      <w:r w:rsidR="003A23A0">
        <w:rPr>
          <w:rFonts w:asciiTheme="majorBidi" w:hAnsiTheme="majorBidi" w:cstheme="majorBidi"/>
        </w:rPr>
        <w:t>Dennisof</w:t>
      </w:r>
      <w:proofErr w:type="spellEnd"/>
      <w:r w:rsidR="003A23A0">
        <w:rPr>
          <w:rFonts w:asciiTheme="majorBidi" w:hAnsiTheme="majorBidi" w:cstheme="majorBidi"/>
        </w:rPr>
        <w:t xml:space="preserve"> explains, Morris’s interest in the ‘House Beautiful’</w:t>
      </w:r>
      <w:r w:rsidR="00903D65">
        <w:rPr>
          <w:rFonts w:asciiTheme="majorBidi" w:hAnsiTheme="majorBidi" w:cstheme="majorBidi"/>
        </w:rPr>
        <w:t xml:space="preserve"> …</w:t>
      </w:r>
      <w:r w:rsidR="003A23A0">
        <w:rPr>
          <w:rFonts w:asciiTheme="majorBidi" w:hAnsiTheme="majorBidi" w:cstheme="majorBidi"/>
        </w:rPr>
        <w:t xml:space="preserve"> encouraged the middle class to maintain an artistic eye even in the privacy of their ow</w:t>
      </w:r>
      <w:r w:rsidR="00F44B38">
        <w:rPr>
          <w:rFonts w:asciiTheme="majorBidi" w:hAnsiTheme="majorBidi" w:cstheme="majorBidi"/>
        </w:rPr>
        <w:t xml:space="preserve">n </w:t>
      </w:r>
      <w:r w:rsidR="003A23A0">
        <w:rPr>
          <w:rFonts w:asciiTheme="majorBidi" w:hAnsiTheme="majorBidi" w:cstheme="majorBidi"/>
        </w:rPr>
        <w:t>homes</w:t>
      </w:r>
      <w:r w:rsidR="008563C9">
        <w:rPr>
          <w:rFonts w:asciiTheme="majorBidi" w:hAnsiTheme="majorBidi" w:cstheme="majorBidi"/>
        </w:rPr>
        <w:t>.</w:t>
      </w:r>
      <w:r w:rsidR="00294369">
        <w:rPr>
          <w:rFonts w:asciiTheme="majorBidi" w:hAnsiTheme="majorBidi" w:cstheme="majorBidi"/>
        </w:rPr>
        <w:t>’</w:t>
      </w:r>
      <w:r w:rsidR="003A23A0">
        <w:rPr>
          <w:rFonts w:asciiTheme="majorBidi" w:hAnsiTheme="majorBidi" w:cstheme="majorBidi"/>
        </w:rPr>
        <w:t xml:space="preserve"> </w:t>
      </w:r>
      <w:r w:rsidR="00302C84">
        <w:rPr>
          <w:rStyle w:val="FootnoteReference"/>
          <w:rFonts w:asciiTheme="majorBidi" w:hAnsiTheme="majorBidi" w:cstheme="majorBidi"/>
        </w:rPr>
        <w:footnoteReference w:id="9"/>
      </w:r>
      <w:r w:rsidR="00A768E1">
        <w:rPr>
          <w:rFonts w:asciiTheme="majorBidi" w:hAnsiTheme="majorBidi" w:cstheme="majorBidi"/>
        </w:rPr>
        <w:t xml:space="preserve"> </w:t>
      </w:r>
      <w:r w:rsidR="00903D65">
        <w:rPr>
          <w:rFonts w:asciiTheme="majorBidi" w:hAnsiTheme="majorBidi" w:cstheme="majorBidi"/>
        </w:rPr>
        <w:t xml:space="preserve">In </w:t>
      </w:r>
      <w:r w:rsidR="00903D65" w:rsidRPr="00903D65">
        <w:rPr>
          <w:rFonts w:asciiTheme="majorBidi" w:hAnsiTheme="majorBidi" w:cstheme="majorBidi"/>
          <w:i/>
        </w:rPr>
        <w:t>Second Thoughts</w:t>
      </w:r>
      <w:r w:rsidR="00294369">
        <w:rPr>
          <w:rFonts w:asciiTheme="majorBidi" w:hAnsiTheme="majorBidi" w:cstheme="majorBidi"/>
        </w:rPr>
        <w:t xml:space="preserve"> Gillian </w:t>
      </w:r>
      <w:r w:rsidR="007206F3">
        <w:rPr>
          <w:rFonts w:asciiTheme="majorBidi" w:hAnsiTheme="majorBidi" w:cstheme="majorBidi"/>
        </w:rPr>
        <w:t>prefers</w:t>
      </w:r>
      <w:r w:rsidR="000A1F17">
        <w:rPr>
          <w:rFonts w:asciiTheme="majorBidi" w:hAnsiTheme="majorBidi" w:cstheme="majorBidi"/>
        </w:rPr>
        <w:t xml:space="preserve"> </w:t>
      </w:r>
      <w:r w:rsidR="009959C3">
        <w:rPr>
          <w:rFonts w:asciiTheme="majorBidi" w:hAnsiTheme="majorBidi" w:cstheme="majorBidi"/>
        </w:rPr>
        <w:t>a</w:t>
      </w:r>
      <w:r w:rsidR="000A1F17">
        <w:rPr>
          <w:rFonts w:asciiTheme="majorBidi" w:hAnsiTheme="majorBidi" w:cstheme="majorBidi"/>
        </w:rPr>
        <w:t xml:space="preserve"> ‘first-class walnut drawing-room</w:t>
      </w:r>
      <w:r w:rsidR="009959C3">
        <w:rPr>
          <w:rFonts w:asciiTheme="majorBidi" w:hAnsiTheme="majorBidi" w:cstheme="majorBidi"/>
        </w:rPr>
        <w:t xml:space="preserve"> </w:t>
      </w:r>
      <w:r w:rsidR="000A1F17">
        <w:rPr>
          <w:rFonts w:asciiTheme="majorBidi" w:hAnsiTheme="majorBidi" w:cstheme="majorBidi"/>
        </w:rPr>
        <w:t>suite</w:t>
      </w:r>
      <w:r w:rsidR="007206F3">
        <w:rPr>
          <w:rFonts w:asciiTheme="majorBidi" w:hAnsiTheme="majorBidi" w:cstheme="majorBidi"/>
        </w:rPr>
        <w:t>’</w:t>
      </w:r>
      <w:r w:rsidR="003A23A0">
        <w:rPr>
          <w:rFonts w:asciiTheme="majorBidi" w:hAnsiTheme="majorBidi" w:cstheme="majorBidi"/>
        </w:rPr>
        <w:t>,</w:t>
      </w:r>
      <w:r w:rsidR="00FB7115">
        <w:rPr>
          <w:rFonts w:asciiTheme="majorBidi" w:hAnsiTheme="majorBidi" w:cstheme="majorBidi"/>
        </w:rPr>
        <w:t xml:space="preserve"> </w:t>
      </w:r>
      <w:r w:rsidR="003A23A0">
        <w:rPr>
          <w:rFonts w:asciiTheme="majorBidi" w:hAnsiTheme="majorBidi" w:cstheme="majorBidi"/>
        </w:rPr>
        <w:t xml:space="preserve">strong blue </w:t>
      </w:r>
      <w:r w:rsidR="00294369">
        <w:rPr>
          <w:rFonts w:asciiTheme="majorBidi" w:hAnsiTheme="majorBidi" w:cstheme="majorBidi"/>
        </w:rPr>
        <w:t>cu</w:t>
      </w:r>
      <w:r w:rsidR="003A23A0">
        <w:rPr>
          <w:rFonts w:asciiTheme="majorBidi" w:hAnsiTheme="majorBidi" w:cstheme="majorBidi"/>
        </w:rPr>
        <w:t>rtains,</w:t>
      </w:r>
      <w:r w:rsidR="007206F3">
        <w:rPr>
          <w:rFonts w:asciiTheme="majorBidi" w:hAnsiTheme="majorBidi" w:cstheme="majorBidi"/>
        </w:rPr>
        <w:t xml:space="preserve"> and</w:t>
      </w:r>
      <w:r w:rsidR="009959C3">
        <w:rPr>
          <w:rFonts w:asciiTheme="majorBidi" w:hAnsiTheme="majorBidi" w:cstheme="majorBidi"/>
        </w:rPr>
        <w:t xml:space="preserve"> the</w:t>
      </w:r>
      <w:r w:rsidR="007206F3">
        <w:rPr>
          <w:rFonts w:asciiTheme="majorBidi" w:hAnsiTheme="majorBidi" w:cstheme="majorBidi"/>
        </w:rPr>
        <w:t xml:space="preserve"> </w:t>
      </w:r>
      <w:r w:rsidR="00294369">
        <w:rPr>
          <w:rFonts w:asciiTheme="majorBidi" w:hAnsiTheme="majorBidi" w:cstheme="majorBidi"/>
        </w:rPr>
        <w:t>‘</w:t>
      </w:r>
      <w:r w:rsidR="007206F3">
        <w:rPr>
          <w:rFonts w:asciiTheme="majorBidi" w:hAnsiTheme="majorBidi" w:cstheme="majorBidi"/>
        </w:rPr>
        <w:t xml:space="preserve">lively </w:t>
      </w:r>
      <w:proofErr w:type="spellStart"/>
      <w:r w:rsidR="007206F3">
        <w:rPr>
          <w:rFonts w:asciiTheme="majorBidi" w:hAnsiTheme="majorBidi" w:cstheme="majorBidi"/>
        </w:rPr>
        <w:t>colour</w:t>
      </w:r>
      <w:proofErr w:type="spellEnd"/>
      <w:r w:rsidR="003A23A0">
        <w:rPr>
          <w:rFonts w:asciiTheme="majorBidi" w:hAnsiTheme="majorBidi" w:cstheme="majorBidi"/>
        </w:rPr>
        <w:t xml:space="preserve"> </w:t>
      </w:r>
      <w:r w:rsidR="007206F3">
        <w:rPr>
          <w:rFonts w:asciiTheme="majorBidi" w:hAnsiTheme="majorBidi" w:cstheme="majorBidi"/>
        </w:rPr>
        <w:t>of the expensive carpet</w:t>
      </w:r>
      <w:r w:rsidR="003A23A0">
        <w:rPr>
          <w:rFonts w:asciiTheme="majorBidi" w:hAnsiTheme="majorBidi" w:cstheme="majorBidi"/>
        </w:rPr>
        <w:t>’</w:t>
      </w:r>
      <w:r w:rsidR="00C60FCA">
        <w:rPr>
          <w:rFonts w:asciiTheme="majorBidi" w:hAnsiTheme="majorBidi" w:cstheme="majorBidi"/>
        </w:rPr>
        <w:t xml:space="preserve"> (p</w:t>
      </w:r>
      <w:proofErr w:type="gramStart"/>
      <w:r w:rsidR="00C60FCA">
        <w:rPr>
          <w:rFonts w:asciiTheme="majorBidi" w:hAnsiTheme="majorBidi" w:cstheme="majorBidi"/>
        </w:rPr>
        <w:t>. )</w:t>
      </w:r>
      <w:proofErr w:type="gramEnd"/>
      <w:r w:rsidR="003A23A0">
        <w:rPr>
          <w:rFonts w:asciiTheme="majorBidi" w:hAnsiTheme="majorBidi" w:cstheme="majorBidi"/>
        </w:rPr>
        <w:t xml:space="preserve"> </w:t>
      </w:r>
      <w:r w:rsidR="009959C3">
        <w:rPr>
          <w:rFonts w:asciiTheme="majorBidi" w:hAnsiTheme="majorBidi" w:cstheme="majorBidi"/>
        </w:rPr>
        <w:t>t</w:t>
      </w:r>
      <w:r w:rsidR="007206F3">
        <w:rPr>
          <w:rFonts w:asciiTheme="majorBidi" w:hAnsiTheme="majorBidi" w:cstheme="majorBidi"/>
        </w:rPr>
        <w:t xml:space="preserve">o the ubiquitous inexpensive </w:t>
      </w:r>
      <w:r w:rsidR="00903D65">
        <w:rPr>
          <w:rFonts w:asciiTheme="majorBidi" w:hAnsiTheme="majorBidi" w:cstheme="majorBidi"/>
        </w:rPr>
        <w:t>‘</w:t>
      </w:r>
      <w:r w:rsidR="007206F3">
        <w:rPr>
          <w:rFonts w:asciiTheme="majorBidi" w:hAnsiTheme="majorBidi" w:cstheme="majorBidi"/>
        </w:rPr>
        <w:t xml:space="preserve">sunflowers and peacock </w:t>
      </w:r>
      <w:r w:rsidR="00903D65">
        <w:rPr>
          <w:rFonts w:asciiTheme="majorBidi" w:hAnsiTheme="majorBidi" w:cstheme="majorBidi"/>
        </w:rPr>
        <w:t>eyes’</w:t>
      </w:r>
      <w:r w:rsidR="00C60FCA">
        <w:rPr>
          <w:rFonts w:asciiTheme="majorBidi" w:hAnsiTheme="majorBidi" w:cstheme="majorBidi"/>
        </w:rPr>
        <w:t xml:space="preserve"> (p. )</w:t>
      </w:r>
      <w:r w:rsidR="00903D65">
        <w:rPr>
          <w:rFonts w:asciiTheme="majorBidi" w:hAnsiTheme="majorBidi" w:cstheme="majorBidi"/>
        </w:rPr>
        <w:t xml:space="preserve"> of </w:t>
      </w:r>
      <w:r w:rsidR="007206F3">
        <w:rPr>
          <w:rFonts w:asciiTheme="majorBidi" w:hAnsiTheme="majorBidi" w:cstheme="majorBidi"/>
        </w:rPr>
        <w:t xml:space="preserve">Victorian middle class homes with limited incomes </w:t>
      </w:r>
      <w:r w:rsidR="00FB7115">
        <w:rPr>
          <w:rFonts w:asciiTheme="majorBidi" w:hAnsiTheme="majorBidi" w:cstheme="majorBidi"/>
        </w:rPr>
        <w:t>but some</w:t>
      </w:r>
      <w:r w:rsidR="007206F3">
        <w:rPr>
          <w:rFonts w:asciiTheme="majorBidi" w:hAnsiTheme="majorBidi" w:cstheme="majorBidi"/>
        </w:rPr>
        <w:t xml:space="preserve"> artistic pretensions.</w:t>
      </w:r>
      <w:r w:rsidR="00302C84">
        <w:rPr>
          <w:rFonts w:asciiTheme="majorBidi" w:hAnsiTheme="majorBidi" w:cstheme="majorBidi"/>
        </w:rPr>
        <w:t xml:space="preserve">  </w:t>
      </w:r>
    </w:p>
    <w:p w:rsidR="0076559A" w:rsidRDefault="005E600F" w:rsidP="0076559A">
      <w:pPr>
        <w:pStyle w:val="NormalWeb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="003F1D63">
        <w:rPr>
          <w:rFonts w:asciiTheme="majorBidi" w:hAnsiTheme="majorBidi" w:cstheme="majorBidi"/>
        </w:rPr>
        <w:t xml:space="preserve">  </w:t>
      </w:r>
      <w:r w:rsidRPr="007C1D4E">
        <w:rPr>
          <w:rFonts w:asciiTheme="majorBidi" w:hAnsiTheme="majorBidi" w:cstheme="majorBidi"/>
          <w:i/>
          <w:iCs/>
        </w:rPr>
        <w:t>Second Thoughts</w:t>
      </w:r>
      <w:r>
        <w:rPr>
          <w:rFonts w:asciiTheme="majorBidi" w:hAnsiTheme="majorBidi" w:cstheme="majorBidi"/>
        </w:rPr>
        <w:t xml:space="preserve"> was published a year before the</w:t>
      </w:r>
      <w:r w:rsidR="007C1D4E">
        <w:rPr>
          <w:rFonts w:asciiTheme="majorBidi" w:hAnsiTheme="majorBidi" w:cstheme="majorBidi"/>
        </w:rPr>
        <w:t xml:space="preserve"> best known satire of the aesthetic movement</w:t>
      </w:r>
      <w:r w:rsidR="00826332">
        <w:rPr>
          <w:rFonts w:asciiTheme="majorBidi" w:hAnsiTheme="majorBidi" w:cstheme="majorBidi"/>
        </w:rPr>
        <w:t>,</w:t>
      </w:r>
      <w:r w:rsidR="007C1D4E">
        <w:rPr>
          <w:rFonts w:asciiTheme="majorBidi" w:hAnsiTheme="majorBidi" w:cstheme="majorBidi"/>
        </w:rPr>
        <w:t xml:space="preserve"> the</w:t>
      </w:r>
      <w:r w:rsidR="00E87104">
        <w:rPr>
          <w:rFonts w:asciiTheme="majorBidi" w:hAnsiTheme="majorBidi" w:cstheme="majorBidi"/>
        </w:rPr>
        <w:t xml:space="preserve"> comic o</w:t>
      </w:r>
      <w:r>
        <w:rPr>
          <w:rFonts w:asciiTheme="majorBidi" w:hAnsiTheme="majorBidi" w:cstheme="majorBidi"/>
        </w:rPr>
        <w:t>per</w:t>
      </w:r>
      <w:r w:rsidR="00DF4AFE">
        <w:rPr>
          <w:rFonts w:asciiTheme="majorBidi" w:hAnsiTheme="majorBidi" w:cstheme="majorBidi"/>
        </w:rPr>
        <w:t>a</w:t>
      </w:r>
      <w:r w:rsidR="009959C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9B706F">
        <w:rPr>
          <w:rFonts w:asciiTheme="majorBidi" w:hAnsiTheme="majorBidi" w:cstheme="majorBidi"/>
          <w:i/>
          <w:iCs/>
        </w:rPr>
        <w:t xml:space="preserve">Patience; or </w:t>
      </w:r>
      <w:proofErr w:type="spellStart"/>
      <w:r w:rsidRPr="009B706F">
        <w:rPr>
          <w:rFonts w:asciiTheme="majorBidi" w:hAnsiTheme="majorBidi" w:cstheme="majorBidi"/>
          <w:i/>
          <w:iCs/>
        </w:rPr>
        <w:t>Bunthorne’s</w:t>
      </w:r>
      <w:proofErr w:type="spellEnd"/>
      <w:r w:rsidRPr="009B706F">
        <w:rPr>
          <w:rFonts w:asciiTheme="majorBidi" w:hAnsiTheme="majorBidi" w:cstheme="majorBidi"/>
          <w:i/>
          <w:iCs/>
        </w:rPr>
        <w:t xml:space="preserve"> Bride</w:t>
      </w:r>
      <w:r w:rsidR="007C1D4E">
        <w:rPr>
          <w:rFonts w:asciiTheme="majorBidi" w:hAnsiTheme="majorBidi" w:cstheme="majorBidi"/>
        </w:rPr>
        <w:t xml:space="preserve"> by W.S. </w:t>
      </w:r>
      <w:r w:rsidR="0011478A">
        <w:rPr>
          <w:rFonts w:asciiTheme="majorBidi" w:hAnsiTheme="majorBidi" w:cstheme="majorBidi"/>
        </w:rPr>
        <w:t>Gilbert and Arthur Sullivan</w:t>
      </w:r>
      <w:r w:rsidR="00F0331A">
        <w:rPr>
          <w:rFonts w:asciiTheme="majorBidi" w:hAnsiTheme="majorBidi" w:cstheme="majorBidi"/>
        </w:rPr>
        <w:t>,</w:t>
      </w:r>
      <w:r w:rsidR="007C1D4E">
        <w:rPr>
          <w:rFonts w:asciiTheme="majorBidi" w:hAnsiTheme="majorBidi" w:cstheme="majorBidi"/>
        </w:rPr>
        <w:t xml:space="preserve"> </w:t>
      </w:r>
      <w:r w:rsidR="00E450E6">
        <w:rPr>
          <w:rFonts w:asciiTheme="majorBidi" w:hAnsiTheme="majorBidi" w:cstheme="majorBidi"/>
        </w:rPr>
        <w:t>took</w:t>
      </w:r>
      <w:r w:rsidR="007C1D4E">
        <w:rPr>
          <w:rFonts w:asciiTheme="majorBidi" w:hAnsiTheme="majorBidi" w:cstheme="majorBidi"/>
        </w:rPr>
        <w:t xml:space="preserve"> the London</w:t>
      </w:r>
      <w:r w:rsidR="00DF4AFE">
        <w:rPr>
          <w:rFonts w:asciiTheme="majorBidi" w:hAnsiTheme="majorBidi" w:cstheme="majorBidi"/>
        </w:rPr>
        <w:t xml:space="preserve"> theatre </w:t>
      </w:r>
      <w:r w:rsidR="007C1D4E">
        <w:rPr>
          <w:rFonts w:asciiTheme="majorBidi" w:hAnsiTheme="majorBidi" w:cstheme="majorBidi"/>
        </w:rPr>
        <w:t xml:space="preserve"> </w:t>
      </w:r>
      <w:r w:rsidR="00E450E6">
        <w:rPr>
          <w:rFonts w:asciiTheme="majorBidi" w:hAnsiTheme="majorBidi" w:cstheme="majorBidi"/>
        </w:rPr>
        <w:t>by storm in</w:t>
      </w:r>
      <w:r>
        <w:rPr>
          <w:rFonts w:asciiTheme="majorBidi" w:hAnsiTheme="majorBidi" w:cstheme="majorBidi"/>
        </w:rPr>
        <w:t xml:space="preserve"> 1881</w:t>
      </w:r>
      <w:r w:rsidR="007C1D4E">
        <w:rPr>
          <w:rFonts w:asciiTheme="majorBidi" w:hAnsiTheme="majorBidi" w:cstheme="majorBidi"/>
        </w:rPr>
        <w:t xml:space="preserve">. </w:t>
      </w:r>
      <w:r w:rsidR="009B706F">
        <w:rPr>
          <w:rFonts w:asciiTheme="majorBidi" w:hAnsiTheme="majorBidi" w:cstheme="majorBidi"/>
        </w:rPr>
        <w:t xml:space="preserve">The risible </w:t>
      </w:r>
      <w:proofErr w:type="spellStart"/>
      <w:r>
        <w:rPr>
          <w:rFonts w:asciiTheme="majorBidi" w:hAnsiTheme="majorBidi" w:cstheme="majorBidi"/>
        </w:rPr>
        <w:t>Chaloner</w:t>
      </w:r>
      <w:proofErr w:type="spellEnd"/>
      <w:r w:rsidR="009B706F">
        <w:rPr>
          <w:rFonts w:asciiTheme="majorBidi" w:hAnsiTheme="majorBidi" w:cstheme="majorBidi"/>
        </w:rPr>
        <w:t xml:space="preserve"> would have been recogni</w:t>
      </w:r>
      <w:r w:rsidR="00826332">
        <w:rPr>
          <w:rFonts w:asciiTheme="majorBidi" w:hAnsiTheme="majorBidi" w:cstheme="majorBidi"/>
        </w:rPr>
        <w:t>za</w:t>
      </w:r>
      <w:r w:rsidR="009B706F">
        <w:rPr>
          <w:rFonts w:asciiTheme="majorBidi" w:hAnsiTheme="majorBidi" w:cstheme="majorBidi"/>
        </w:rPr>
        <w:t xml:space="preserve">ble to </w:t>
      </w:r>
      <w:r w:rsidR="00302C84">
        <w:rPr>
          <w:rFonts w:asciiTheme="majorBidi" w:hAnsiTheme="majorBidi" w:cstheme="majorBidi"/>
        </w:rPr>
        <w:t>some</w:t>
      </w:r>
      <w:r w:rsidR="005800E0">
        <w:rPr>
          <w:rFonts w:asciiTheme="majorBidi" w:hAnsiTheme="majorBidi" w:cstheme="majorBidi"/>
        </w:rPr>
        <w:t xml:space="preserve"> of </w:t>
      </w:r>
      <w:r w:rsidR="00443560">
        <w:rPr>
          <w:rFonts w:asciiTheme="majorBidi" w:hAnsiTheme="majorBidi" w:cstheme="majorBidi"/>
        </w:rPr>
        <w:t>Broughton’s</w:t>
      </w:r>
      <w:r w:rsidR="005800E0">
        <w:rPr>
          <w:rFonts w:asciiTheme="majorBidi" w:hAnsiTheme="majorBidi" w:cstheme="majorBidi"/>
        </w:rPr>
        <w:t xml:space="preserve"> first</w:t>
      </w:r>
      <w:r w:rsidR="00302C84">
        <w:rPr>
          <w:rFonts w:asciiTheme="majorBidi" w:hAnsiTheme="majorBidi" w:cstheme="majorBidi"/>
        </w:rPr>
        <w:t xml:space="preserve"> </w:t>
      </w:r>
      <w:r w:rsidR="009B706F">
        <w:rPr>
          <w:rFonts w:asciiTheme="majorBidi" w:hAnsiTheme="majorBidi" w:cstheme="majorBidi"/>
        </w:rPr>
        <w:t>readers</w:t>
      </w:r>
      <w:r w:rsidR="00302C84">
        <w:rPr>
          <w:rFonts w:asciiTheme="majorBidi" w:hAnsiTheme="majorBidi" w:cstheme="majorBidi"/>
        </w:rPr>
        <w:t xml:space="preserve"> </w:t>
      </w:r>
      <w:r w:rsidR="009B706F">
        <w:rPr>
          <w:rFonts w:asciiTheme="majorBidi" w:hAnsiTheme="majorBidi" w:cstheme="majorBidi"/>
        </w:rPr>
        <w:t xml:space="preserve">as a </w:t>
      </w:r>
      <w:r>
        <w:rPr>
          <w:rFonts w:asciiTheme="majorBidi" w:hAnsiTheme="majorBidi" w:cstheme="majorBidi"/>
        </w:rPr>
        <w:t>thinly</w:t>
      </w:r>
      <w:r w:rsidR="00E87104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veiled Oscar Wilde</w:t>
      </w:r>
      <w:r w:rsidR="00D04E55">
        <w:rPr>
          <w:rFonts w:asciiTheme="majorBidi" w:hAnsiTheme="majorBidi" w:cstheme="majorBidi"/>
        </w:rPr>
        <w:t xml:space="preserve"> </w:t>
      </w:r>
      <w:r w:rsidR="007711D2">
        <w:rPr>
          <w:rFonts w:asciiTheme="majorBidi" w:hAnsiTheme="majorBidi" w:cstheme="majorBidi"/>
        </w:rPr>
        <w:t>although</w:t>
      </w:r>
      <w:r w:rsidR="00302C84">
        <w:rPr>
          <w:rFonts w:asciiTheme="majorBidi" w:hAnsiTheme="majorBidi" w:cstheme="majorBidi"/>
        </w:rPr>
        <w:t xml:space="preserve"> Wilde had yet to publish </w:t>
      </w:r>
      <w:r w:rsidR="00B1549D">
        <w:rPr>
          <w:rFonts w:asciiTheme="majorBidi" w:hAnsiTheme="majorBidi" w:cstheme="majorBidi"/>
        </w:rPr>
        <w:t>his first</w:t>
      </w:r>
      <w:r w:rsidR="00302C84">
        <w:rPr>
          <w:rFonts w:asciiTheme="majorBidi" w:hAnsiTheme="majorBidi" w:cstheme="majorBidi"/>
        </w:rPr>
        <w:t xml:space="preserve"> book of poetry</w:t>
      </w:r>
      <w:r w:rsidR="00B1549D">
        <w:rPr>
          <w:rFonts w:asciiTheme="majorBidi" w:hAnsiTheme="majorBidi" w:cstheme="majorBidi"/>
        </w:rPr>
        <w:t xml:space="preserve">, </w:t>
      </w:r>
      <w:r w:rsidR="00B1549D" w:rsidRPr="00B1549D">
        <w:rPr>
          <w:rFonts w:asciiTheme="majorBidi" w:hAnsiTheme="majorBidi" w:cstheme="majorBidi"/>
          <w:i/>
        </w:rPr>
        <w:t>Poems</w:t>
      </w:r>
      <w:r w:rsidR="00B1549D">
        <w:rPr>
          <w:rFonts w:asciiTheme="majorBidi" w:hAnsiTheme="majorBidi" w:cstheme="majorBidi"/>
        </w:rPr>
        <w:t xml:space="preserve"> (1881)</w:t>
      </w:r>
      <w:r w:rsidR="007711D2">
        <w:rPr>
          <w:rFonts w:asciiTheme="majorBidi" w:hAnsiTheme="majorBidi" w:cstheme="majorBidi"/>
        </w:rPr>
        <w:t xml:space="preserve">. </w:t>
      </w:r>
      <w:proofErr w:type="spellStart"/>
      <w:r w:rsidR="007B59C5">
        <w:rPr>
          <w:rFonts w:asciiTheme="majorBidi" w:hAnsiTheme="majorBidi" w:cstheme="majorBidi"/>
        </w:rPr>
        <w:t>Ellmann</w:t>
      </w:r>
      <w:proofErr w:type="spellEnd"/>
      <w:r w:rsidR="003F1D63">
        <w:rPr>
          <w:rFonts w:asciiTheme="majorBidi" w:hAnsiTheme="majorBidi" w:cstheme="majorBidi"/>
        </w:rPr>
        <w:t xml:space="preserve"> </w:t>
      </w:r>
      <w:r w:rsidR="007B59C5">
        <w:rPr>
          <w:rFonts w:asciiTheme="majorBidi" w:hAnsiTheme="majorBidi" w:cstheme="majorBidi"/>
        </w:rPr>
        <w:t>concludes that ‘Given the still spare population of aesthetes in Oxford at the time, Wilde seems definitely meant.’</w:t>
      </w:r>
      <w:r w:rsidR="007B59C5">
        <w:rPr>
          <w:rStyle w:val="FootnoteReference"/>
          <w:rFonts w:asciiTheme="majorBidi" w:hAnsiTheme="majorBidi" w:cstheme="majorBidi"/>
        </w:rPr>
        <w:footnoteReference w:id="10"/>
      </w:r>
      <w:r w:rsidR="00900536">
        <w:rPr>
          <w:rFonts w:asciiTheme="majorBidi" w:hAnsiTheme="majorBidi" w:cstheme="majorBidi"/>
        </w:rPr>
        <w:t xml:space="preserve"> </w:t>
      </w:r>
      <w:r w:rsidR="0005441C">
        <w:rPr>
          <w:rFonts w:asciiTheme="majorBidi" w:hAnsiTheme="majorBidi" w:cstheme="majorBidi"/>
        </w:rPr>
        <w:t xml:space="preserve">However, there are also distinct echoes of Algernon Swinburne in </w:t>
      </w:r>
      <w:proofErr w:type="spellStart"/>
      <w:r w:rsidR="0005441C">
        <w:rPr>
          <w:rFonts w:asciiTheme="majorBidi" w:hAnsiTheme="majorBidi" w:cstheme="majorBidi"/>
        </w:rPr>
        <w:t>Chaloner’s</w:t>
      </w:r>
      <w:proofErr w:type="spellEnd"/>
      <w:r w:rsidR="0005441C">
        <w:rPr>
          <w:rFonts w:asciiTheme="majorBidi" w:hAnsiTheme="majorBidi" w:cstheme="majorBidi"/>
        </w:rPr>
        <w:t xml:space="preserve"> fixation with the unnatural, with death, disease and decay which is ridiculed when he demotes that ‘”there is nothing </w:t>
      </w:r>
      <w:proofErr w:type="gramStart"/>
      <w:r w:rsidR="0005441C">
        <w:rPr>
          <w:rFonts w:asciiTheme="majorBidi" w:hAnsiTheme="majorBidi" w:cstheme="majorBidi"/>
        </w:rPr>
        <w:t>so</w:t>
      </w:r>
      <w:proofErr w:type="gramEnd"/>
      <w:r w:rsidR="0005441C">
        <w:rPr>
          <w:rFonts w:asciiTheme="majorBidi" w:hAnsiTheme="majorBidi" w:cstheme="majorBidi"/>
        </w:rPr>
        <w:t xml:space="preserve"> beautiful as disease. </w:t>
      </w:r>
      <w:r w:rsidR="0076559A">
        <w:rPr>
          <w:rFonts w:asciiTheme="majorBidi" w:hAnsiTheme="majorBidi" w:cstheme="majorBidi"/>
        </w:rPr>
        <w:t>The beauty of a pearl is greater than that of any other jewel, because it is the beauty of disease</w:t>
      </w:r>
      <w:r w:rsidR="005800E0">
        <w:rPr>
          <w:rFonts w:asciiTheme="majorBidi" w:hAnsiTheme="majorBidi" w:cstheme="majorBidi"/>
        </w:rPr>
        <w:t>.</w:t>
      </w:r>
      <w:r w:rsidR="0076559A">
        <w:rPr>
          <w:rFonts w:asciiTheme="majorBidi" w:hAnsiTheme="majorBidi" w:cstheme="majorBidi"/>
        </w:rPr>
        <w:t>’”</w:t>
      </w:r>
      <w:r w:rsidR="00C60FCA">
        <w:rPr>
          <w:rFonts w:asciiTheme="majorBidi" w:hAnsiTheme="majorBidi" w:cstheme="majorBidi"/>
        </w:rPr>
        <w:t xml:space="preserve"> (p</w:t>
      </w:r>
      <w:proofErr w:type="gramStart"/>
      <w:r w:rsidR="00C60FCA">
        <w:rPr>
          <w:rFonts w:asciiTheme="majorBidi" w:hAnsiTheme="majorBidi" w:cstheme="majorBidi"/>
        </w:rPr>
        <w:t>. )</w:t>
      </w:r>
      <w:proofErr w:type="gramEnd"/>
      <w:r w:rsidR="005800E0">
        <w:rPr>
          <w:rFonts w:asciiTheme="majorBidi" w:hAnsiTheme="majorBidi" w:cstheme="majorBidi"/>
        </w:rPr>
        <w:t xml:space="preserve"> </w:t>
      </w:r>
      <w:proofErr w:type="spellStart"/>
      <w:r w:rsidR="005800E0">
        <w:rPr>
          <w:rFonts w:asciiTheme="majorBidi" w:hAnsiTheme="majorBidi" w:cstheme="majorBidi"/>
        </w:rPr>
        <w:t>Chaloner</w:t>
      </w:r>
      <w:proofErr w:type="spellEnd"/>
      <w:r w:rsidR="005800E0">
        <w:rPr>
          <w:rFonts w:asciiTheme="majorBidi" w:hAnsiTheme="majorBidi" w:cstheme="majorBidi"/>
        </w:rPr>
        <w:t xml:space="preserve"> is also linked to</w:t>
      </w:r>
      <w:r w:rsidR="0076559A">
        <w:rPr>
          <w:rFonts w:asciiTheme="majorBidi" w:hAnsiTheme="majorBidi" w:cstheme="majorBidi"/>
        </w:rPr>
        <w:t xml:space="preserve"> Dante Gabriel Rossetti</w:t>
      </w:r>
      <w:r w:rsidR="0015096D">
        <w:rPr>
          <w:rFonts w:asciiTheme="majorBidi" w:hAnsiTheme="majorBidi" w:cstheme="majorBidi"/>
        </w:rPr>
        <w:t xml:space="preserve"> whose poem ‘Blessed </w:t>
      </w:r>
      <w:proofErr w:type="spellStart"/>
      <w:r w:rsidR="0015096D">
        <w:rPr>
          <w:rFonts w:asciiTheme="majorBidi" w:hAnsiTheme="majorBidi" w:cstheme="majorBidi"/>
        </w:rPr>
        <w:t>Damosel</w:t>
      </w:r>
      <w:proofErr w:type="spellEnd"/>
      <w:r w:rsidR="0015096D">
        <w:rPr>
          <w:rFonts w:asciiTheme="majorBidi" w:hAnsiTheme="majorBidi" w:cstheme="majorBidi"/>
        </w:rPr>
        <w:t xml:space="preserve">’ </w:t>
      </w:r>
      <w:proofErr w:type="spellStart"/>
      <w:r w:rsidR="005800E0">
        <w:rPr>
          <w:rFonts w:asciiTheme="majorBidi" w:hAnsiTheme="majorBidi" w:cstheme="majorBidi"/>
        </w:rPr>
        <w:t>Chaloner</w:t>
      </w:r>
      <w:proofErr w:type="spellEnd"/>
      <w:r w:rsidR="007C5312">
        <w:rPr>
          <w:rFonts w:asciiTheme="majorBidi" w:hAnsiTheme="majorBidi" w:cstheme="majorBidi"/>
        </w:rPr>
        <w:t xml:space="preserve"> </w:t>
      </w:r>
      <w:r w:rsidR="0015096D">
        <w:rPr>
          <w:rFonts w:asciiTheme="majorBidi" w:hAnsiTheme="majorBidi" w:cstheme="majorBidi"/>
        </w:rPr>
        <w:t>recite</w:t>
      </w:r>
      <w:r w:rsidR="007B59C5">
        <w:rPr>
          <w:rFonts w:asciiTheme="majorBidi" w:hAnsiTheme="majorBidi" w:cstheme="majorBidi"/>
        </w:rPr>
        <w:t>s</w:t>
      </w:r>
      <w:r w:rsidR="007028D1">
        <w:rPr>
          <w:rFonts w:asciiTheme="majorBidi" w:hAnsiTheme="majorBidi" w:cstheme="majorBidi"/>
        </w:rPr>
        <w:t>,</w:t>
      </w:r>
      <w:r w:rsidR="0015096D">
        <w:rPr>
          <w:rFonts w:asciiTheme="majorBidi" w:hAnsiTheme="majorBidi" w:cstheme="majorBidi"/>
        </w:rPr>
        <w:t xml:space="preserve"> and whose</w:t>
      </w:r>
      <w:r w:rsidR="007C5312">
        <w:rPr>
          <w:rFonts w:asciiTheme="majorBidi" w:hAnsiTheme="majorBidi" w:cstheme="majorBidi"/>
        </w:rPr>
        <w:t xml:space="preserve"> </w:t>
      </w:r>
      <w:r w:rsidR="005800E0">
        <w:rPr>
          <w:rFonts w:asciiTheme="majorBidi" w:hAnsiTheme="majorBidi" w:cstheme="majorBidi"/>
        </w:rPr>
        <w:t xml:space="preserve">paintings of </w:t>
      </w:r>
      <w:r w:rsidR="002D53D6">
        <w:rPr>
          <w:rFonts w:asciiTheme="majorBidi" w:hAnsiTheme="majorBidi" w:cstheme="majorBidi"/>
        </w:rPr>
        <w:t>Titian</w:t>
      </w:r>
      <w:r w:rsidR="005800E0">
        <w:rPr>
          <w:rFonts w:asciiTheme="majorBidi" w:hAnsiTheme="majorBidi" w:cstheme="majorBidi"/>
        </w:rPr>
        <w:t xml:space="preserve"> haired models (‘carrot-headed’</w:t>
      </w:r>
      <w:r w:rsidR="00C60FCA">
        <w:rPr>
          <w:rFonts w:asciiTheme="majorBidi" w:hAnsiTheme="majorBidi" w:cstheme="majorBidi"/>
        </w:rPr>
        <w:t xml:space="preserve">. </w:t>
      </w:r>
      <w:proofErr w:type="gramStart"/>
      <w:r w:rsidR="00C60FCA">
        <w:rPr>
          <w:rFonts w:asciiTheme="majorBidi" w:hAnsiTheme="majorBidi" w:cstheme="majorBidi"/>
        </w:rPr>
        <w:t>P. )</w:t>
      </w:r>
      <w:proofErr w:type="gramEnd"/>
      <w:r w:rsidR="000453C0">
        <w:rPr>
          <w:rFonts w:asciiTheme="majorBidi" w:hAnsiTheme="majorBidi" w:cstheme="majorBidi"/>
        </w:rPr>
        <w:t xml:space="preserve"> as they are </w:t>
      </w:r>
      <w:r w:rsidR="002D53D6">
        <w:rPr>
          <w:rFonts w:asciiTheme="majorBidi" w:hAnsiTheme="majorBidi" w:cstheme="majorBidi"/>
        </w:rPr>
        <w:t>colloquially</w:t>
      </w:r>
      <w:r w:rsidR="000453C0">
        <w:rPr>
          <w:rFonts w:asciiTheme="majorBidi" w:hAnsiTheme="majorBidi" w:cstheme="majorBidi"/>
        </w:rPr>
        <w:t xml:space="preserve"> termed</w:t>
      </w:r>
      <w:r w:rsidR="005800E0">
        <w:rPr>
          <w:rFonts w:asciiTheme="majorBidi" w:hAnsiTheme="majorBidi" w:cstheme="majorBidi"/>
        </w:rPr>
        <w:t>)</w:t>
      </w:r>
      <w:r w:rsidR="005E5906">
        <w:rPr>
          <w:rFonts w:asciiTheme="majorBidi" w:hAnsiTheme="majorBidi" w:cstheme="majorBidi"/>
        </w:rPr>
        <w:t xml:space="preserve"> </w:t>
      </w:r>
      <w:r w:rsidR="005800E0">
        <w:rPr>
          <w:rFonts w:asciiTheme="majorBidi" w:hAnsiTheme="majorBidi" w:cstheme="majorBidi"/>
        </w:rPr>
        <w:t>are displayed in his studio</w:t>
      </w:r>
      <w:r w:rsidR="005E5906">
        <w:rPr>
          <w:rFonts w:asciiTheme="majorBidi" w:hAnsiTheme="majorBidi" w:cstheme="majorBidi"/>
        </w:rPr>
        <w:t>.</w:t>
      </w:r>
      <w:r w:rsidR="005800E0">
        <w:rPr>
          <w:rFonts w:asciiTheme="majorBidi" w:hAnsiTheme="majorBidi" w:cstheme="majorBidi"/>
        </w:rPr>
        <w:t xml:space="preserve"> </w:t>
      </w:r>
      <w:proofErr w:type="spellStart"/>
      <w:r w:rsidR="007028D1">
        <w:rPr>
          <w:rFonts w:asciiTheme="majorBidi" w:hAnsiTheme="majorBidi" w:cstheme="majorBidi"/>
        </w:rPr>
        <w:t>Chaloner</w:t>
      </w:r>
      <w:proofErr w:type="spellEnd"/>
      <w:r w:rsidR="007028D1">
        <w:rPr>
          <w:rFonts w:asciiTheme="majorBidi" w:hAnsiTheme="majorBidi" w:cstheme="majorBidi"/>
        </w:rPr>
        <w:t xml:space="preserve">, then, appears </w:t>
      </w:r>
      <w:r w:rsidR="00763D41">
        <w:rPr>
          <w:rFonts w:asciiTheme="majorBidi" w:hAnsiTheme="majorBidi" w:cstheme="majorBidi"/>
        </w:rPr>
        <w:t>more</w:t>
      </w:r>
      <w:r w:rsidR="007028D1">
        <w:rPr>
          <w:rFonts w:asciiTheme="majorBidi" w:hAnsiTheme="majorBidi" w:cstheme="majorBidi"/>
        </w:rPr>
        <w:t xml:space="preserve"> a composite, a</w:t>
      </w:r>
      <w:r w:rsidR="006D0F82">
        <w:rPr>
          <w:rFonts w:asciiTheme="majorBidi" w:hAnsiTheme="majorBidi" w:cstheme="majorBidi"/>
        </w:rPr>
        <w:t>n artistic</w:t>
      </w:r>
      <w:r w:rsidR="007028D1">
        <w:rPr>
          <w:rFonts w:asciiTheme="majorBidi" w:hAnsiTheme="majorBidi" w:cstheme="majorBidi"/>
        </w:rPr>
        <w:t xml:space="preserve"> type</w:t>
      </w:r>
      <w:r w:rsidR="00763D41">
        <w:rPr>
          <w:rFonts w:asciiTheme="majorBidi" w:hAnsiTheme="majorBidi" w:cstheme="majorBidi"/>
        </w:rPr>
        <w:t xml:space="preserve"> </w:t>
      </w:r>
      <w:r w:rsidR="002D53D6">
        <w:rPr>
          <w:rFonts w:asciiTheme="majorBidi" w:hAnsiTheme="majorBidi" w:cstheme="majorBidi"/>
        </w:rPr>
        <w:t>easily recognizable by the 1880s and considered amusing</w:t>
      </w:r>
      <w:r w:rsidR="00E153FB">
        <w:rPr>
          <w:rFonts w:asciiTheme="majorBidi" w:hAnsiTheme="majorBidi" w:cstheme="majorBidi"/>
        </w:rPr>
        <w:t xml:space="preserve"> and mildly absurd </w:t>
      </w:r>
      <w:r w:rsidR="002D53D6">
        <w:rPr>
          <w:rFonts w:asciiTheme="majorBidi" w:hAnsiTheme="majorBidi" w:cstheme="majorBidi"/>
        </w:rPr>
        <w:t xml:space="preserve">by </w:t>
      </w:r>
      <w:r w:rsidR="00E153FB">
        <w:rPr>
          <w:rFonts w:asciiTheme="majorBidi" w:hAnsiTheme="majorBidi" w:cstheme="majorBidi"/>
        </w:rPr>
        <w:t xml:space="preserve">most </w:t>
      </w:r>
      <w:r w:rsidR="007028D1">
        <w:rPr>
          <w:rFonts w:asciiTheme="majorBidi" w:hAnsiTheme="majorBidi" w:cstheme="majorBidi"/>
        </w:rPr>
        <w:t>respectable</w:t>
      </w:r>
      <w:r w:rsidR="002D53D6">
        <w:rPr>
          <w:rFonts w:asciiTheme="majorBidi" w:hAnsiTheme="majorBidi" w:cstheme="majorBidi"/>
        </w:rPr>
        <w:t xml:space="preserve"> V</w:t>
      </w:r>
      <w:r w:rsidR="007028D1">
        <w:rPr>
          <w:rFonts w:asciiTheme="majorBidi" w:hAnsiTheme="majorBidi" w:cstheme="majorBidi"/>
        </w:rPr>
        <w:t>ictorians</w:t>
      </w:r>
      <w:r w:rsidR="00E153FB">
        <w:rPr>
          <w:rFonts w:asciiTheme="majorBidi" w:hAnsiTheme="majorBidi" w:cstheme="majorBidi"/>
        </w:rPr>
        <w:t>,</w:t>
      </w:r>
      <w:r w:rsidR="007028D1">
        <w:rPr>
          <w:rFonts w:asciiTheme="majorBidi" w:hAnsiTheme="majorBidi" w:cstheme="majorBidi"/>
        </w:rPr>
        <w:t xml:space="preserve"> than a caricature of any </w:t>
      </w:r>
      <w:r w:rsidR="00763D41">
        <w:rPr>
          <w:rFonts w:asciiTheme="majorBidi" w:hAnsiTheme="majorBidi" w:cstheme="majorBidi"/>
        </w:rPr>
        <w:t>specific</w:t>
      </w:r>
      <w:r w:rsidR="007028D1">
        <w:rPr>
          <w:rFonts w:asciiTheme="majorBidi" w:hAnsiTheme="majorBidi" w:cstheme="majorBidi"/>
        </w:rPr>
        <w:t xml:space="preserve"> </w:t>
      </w:r>
      <w:r w:rsidR="005E5906">
        <w:rPr>
          <w:rFonts w:asciiTheme="majorBidi" w:hAnsiTheme="majorBidi" w:cstheme="majorBidi"/>
        </w:rPr>
        <w:t>historical personage.</w:t>
      </w:r>
      <w:r w:rsidR="007028D1">
        <w:rPr>
          <w:rFonts w:asciiTheme="majorBidi" w:hAnsiTheme="majorBidi" w:cstheme="majorBidi"/>
        </w:rPr>
        <w:t xml:space="preserve"> But the male</w:t>
      </w:r>
      <w:r w:rsidR="007C5312">
        <w:rPr>
          <w:rFonts w:asciiTheme="majorBidi" w:hAnsiTheme="majorBidi" w:cstheme="majorBidi"/>
        </w:rPr>
        <w:t xml:space="preserve"> artist’s reverential attitude to the art of ‘The Master’</w:t>
      </w:r>
      <w:r w:rsidR="006D0F82">
        <w:rPr>
          <w:rFonts w:asciiTheme="majorBidi" w:hAnsiTheme="majorBidi" w:cstheme="majorBidi"/>
        </w:rPr>
        <w:t>, alongside the</w:t>
      </w:r>
      <w:r w:rsidR="007028D1">
        <w:rPr>
          <w:rFonts w:asciiTheme="majorBidi" w:hAnsiTheme="majorBidi" w:cstheme="majorBidi"/>
        </w:rPr>
        <w:t xml:space="preserve"> </w:t>
      </w:r>
      <w:r w:rsidR="006D0F82">
        <w:rPr>
          <w:rFonts w:asciiTheme="majorBidi" w:hAnsiTheme="majorBidi" w:cstheme="majorBidi"/>
        </w:rPr>
        <w:t xml:space="preserve">objectification of </w:t>
      </w:r>
      <w:r w:rsidR="007028D1">
        <w:rPr>
          <w:rFonts w:asciiTheme="majorBidi" w:hAnsiTheme="majorBidi" w:cstheme="majorBidi"/>
        </w:rPr>
        <w:t>women</w:t>
      </w:r>
      <w:r w:rsidR="006D0F82">
        <w:rPr>
          <w:rFonts w:asciiTheme="majorBidi" w:hAnsiTheme="majorBidi" w:cstheme="majorBidi"/>
        </w:rPr>
        <w:t xml:space="preserve"> in the worship of beauty</w:t>
      </w:r>
      <w:r w:rsidR="00A81F88">
        <w:rPr>
          <w:rFonts w:asciiTheme="majorBidi" w:hAnsiTheme="majorBidi" w:cstheme="majorBidi"/>
        </w:rPr>
        <w:t>,</w:t>
      </w:r>
      <w:r w:rsidR="007028D1">
        <w:rPr>
          <w:rFonts w:asciiTheme="majorBidi" w:hAnsiTheme="majorBidi" w:cstheme="majorBidi"/>
        </w:rPr>
        <w:t xml:space="preserve"> </w:t>
      </w:r>
      <w:r w:rsidR="006D0F82">
        <w:rPr>
          <w:rFonts w:asciiTheme="majorBidi" w:hAnsiTheme="majorBidi" w:cstheme="majorBidi"/>
        </w:rPr>
        <w:t xml:space="preserve">as well as </w:t>
      </w:r>
      <w:r w:rsidR="00E1127F">
        <w:rPr>
          <w:rFonts w:asciiTheme="majorBidi" w:hAnsiTheme="majorBidi" w:cstheme="majorBidi"/>
        </w:rPr>
        <w:t>the eroticization of sexuality and disease</w:t>
      </w:r>
      <w:r w:rsidR="007C5312">
        <w:rPr>
          <w:rFonts w:asciiTheme="majorBidi" w:hAnsiTheme="majorBidi" w:cstheme="majorBidi"/>
        </w:rPr>
        <w:t xml:space="preserve"> </w:t>
      </w:r>
      <w:r w:rsidR="006D0F82">
        <w:rPr>
          <w:rFonts w:asciiTheme="majorBidi" w:hAnsiTheme="majorBidi" w:cstheme="majorBidi"/>
        </w:rPr>
        <w:t>are</w:t>
      </w:r>
      <w:r w:rsidR="007C5312">
        <w:rPr>
          <w:rFonts w:asciiTheme="majorBidi" w:hAnsiTheme="majorBidi" w:cstheme="majorBidi"/>
        </w:rPr>
        <w:t xml:space="preserve"> </w:t>
      </w:r>
      <w:r w:rsidR="007028D1">
        <w:rPr>
          <w:rFonts w:asciiTheme="majorBidi" w:hAnsiTheme="majorBidi" w:cstheme="majorBidi"/>
        </w:rPr>
        <w:t>ridiculed</w:t>
      </w:r>
      <w:r w:rsidR="005800E0">
        <w:rPr>
          <w:rFonts w:asciiTheme="majorBidi" w:hAnsiTheme="majorBidi" w:cstheme="majorBidi"/>
        </w:rPr>
        <w:t xml:space="preserve"> by Gillian. ‘Amor!’ she cried scornfully: Love! I thought it was cholera!’</w:t>
      </w:r>
      <w:r w:rsidR="00C60FCA">
        <w:rPr>
          <w:rFonts w:asciiTheme="majorBidi" w:hAnsiTheme="majorBidi" w:cstheme="majorBidi"/>
        </w:rPr>
        <w:t xml:space="preserve"> (p</w:t>
      </w:r>
      <w:proofErr w:type="gramStart"/>
      <w:r w:rsidR="00C60FCA">
        <w:rPr>
          <w:rFonts w:asciiTheme="majorBidi" w:hAnsiTheme="majorBidi" w:cstheme="majorBidi"/>
        </w:rPr>
        <w:t>. )</w:t>
      </w:r>
      <w:proofErr w:type="gramEnd"/>
      <w:r w:rsidR="005800E0">
        <w:rPr>
          <w:rFonts w:asciiTheme="majorBidi" w:hAnsiTheme="majorBidi" w:cstheme="majorBidi"/>
        </w:rPr>
        <w:t xml:space="preserve"> </w:t>
      </w:r>
      <w:r w:rsidR="007028D1">
        <w:rPr>
          <w:rFonts w:asciiTheme="majorBidi" w:hAnsiTheme="majorBidi" w:cstheme="majorBidi"/>
        </w:rPr>
        <w:t xml:space="preserve">As Margaret </w:t>
      </w:r>
      <w:proofErr w:type="spellStart"/>
      <w:r w:rsidR="007028D1">
        <w:rPr>
          <w:rFonts w:asciiTheme="majorBidi" w:hAnsiTheme="majorBidi" w:cstheme="majorBidi"/>
        </w:rPr>
        <w:t>Stetz</w:t>
      </w:r>
      <w:proofErr w:type="spellEnd"/>
      <w:r w:rsidR="007028D1">
        <w:rPr>
          <w:rFonts w:asciiTheme="majorBidi" w:hAnsiTheme="majorBidi" w:cstheme="majorBidi"/>
        </w:rPr>
        <w:t xml:space="preserve"> puts it,</w:t>
      </w:r>
      <w:r w:rsidR="00572088">
        <w:rPr>
          <w:rFonts w:asciiTheme="majorBidi" w:hAnsiTheme="majorBidi" w:cstheme="majorBidi"/>
        </w:rPr>
        <w:t xml:space="preserve"> female authors</w:t>
      </w:r>
      <w:r w:rsidR="007028D1">
        <w:rPr>
          <w:rFonts w:asciiTheme="majorBidi" w:hAnsiTheme="majorBidi" w:cstheme="majorBidi"/>
        </w:rPr>
        <w:t xml:space="preserve"> </w:t>
      </w:r>
      <w:r w:rsidR="00572088">
        <w:rPr>
          <w:rFonts w:asciiTheme="majorBidi" w:hAnsiTheme="majorBidi" w:cstheme="majorBidi"/>
        </w:rPr>
        <w:t>‘</w:t>
      </w:r>
      <w:r w:rsidR="007028D1">
        <w:rPr>
          <w:rFonts w:asciiTheme="majorBidi" w:hAnsiTheme="majorBidi" w:cstheme="majorBidi"/>
        </w:rPr>
        <w:t xml:space="preserve">wished to rescue women themselves from the consequences of an </w:t>
      </w:r>
      <w:proofErr w:type="spellStart"/>
      <w:r w:rsidR="007028D1">
        <w:rPr>
          <w:rFonts w:asciiTheme="majorBidi" w:hAnsiTheme="majorBidi" w:cstheme="majorBidi"/>
        </w:rPr>
        <w:t>exoticized</w:t>
      </w:r>
      <w:proofErr w:type="spellEnd"/>
      <w:r w:rsidR="007028D1">
        <w:rPr>
          <w:rFonts w:asciiTheme="majorBidi" w:hAnsiTheme="majorBidi" w:cstheme="majorBidi"/>
        </w:rPr>
        <w:t xml:space="preserve"> and demoniz</w:t>
      </w:r>
      <w:r w:rsidR="008563C9">
        <w:rPr>
          <w:rFonts w:asciiTheme="majorBidi" w:hAnsiTheme="majorBidi" w:cstheme="majorBidi"/>
        </w:rPr>
        <w:t>e</w:t>
      </w:r>
      <w:r w:rsidR="007028D1">
        <w:rPr>
          <w:rFonts w:asciiTheme="majorBidi" w:hAnsiTheme="majorBidi" w:cstheme="majorBidi"/>
        </w:rPr>
        <w:t xml:space="preserve">d vision of female sexuality that had established itself as a cliché in aesthetic literature.’ </w:t>
      </w:r>
      <w:r w:rsidR="00E1127F">
        <w:rPr>
          <w:rStyle w:val="FootnoteReference"/>
          <w:rFonts w:asciiTheme="majorBidi" w:hAnsiTheme="majorBidi" w:cstheme="majorBidi"/>
        </w:rPr>
        <w:footnoteReference w:id="11"/>
      </w:r>
      <w:r w:rsidR="007B59C5">
        <w:rPr>
          <w:rFonts w:asciiTheme="majorBidi" w:hAnsiTheme="majorBidi" w:cstheme="majorBidi"/>
        </w:rPr>
        <w:t xml:space="preserve"> </w:t>
      </w:r>
      <w:r w:rsidR="005800E0">
        <w:rPr>
          <w:rFonts w:asciiTheme="majorBidi" w:hAnsiTheme="majorBidi" w:cstheme="majorBidi"/>
        </w:rPr>
        <w:t xml:space="preserve">  </w:t>
      </w:r>
      <w:r w:rsidR="0015096D">
        <w:rPr>
          <w:rFonts w:asciiTheme="majorBidi" w:hAnsiTheme="majorBidi" w:cstheme="majorBidi"/>
        </w:rPr>
        <w:t xml:space="preserve"> </w:t>
      </w:r>
      <w:r w:rsidR="0076559A">
        <w:rPr>
          <w:rFonts w:asciiTheme="majorBidi" w:hAnsiTheme="majorBidi" w:cstheme="majorBidi"/>
        </w:rPr>
        <w:t xml:space="preserve">            </w:t>
      </w:r>
    </w:p>
    <w:p w:rsidR="007B46E8" w:rsidRDefault="00D04E55" w:rsidP="0064190A">
      <w:pPr>
        <w:pStyle w:val="NormalWeb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</w:t>
      </w:r>
      <w:r w:rsidR="007028D1">
        <w:rPr>
          <w:rFonts w:asciiTheme="majorBidi" w:hAnsiTheme="majorBidi" w:cstheme="majorBidi"/>
        </w:rPr>
        <w:t xml:space="preserve">     </w:t>
      </w:r>
      <w:r w:rsidR="00DF4AFE">
        <w:rPr>
          <w:rFonts w:asciiTheme="majorBidi" w:hAnsiTheme="majorBidi" w:cstheme="majorBidi"/>
        </w:rPr>
        <w:t>In</w:t>
      </w:r>
      <w:r w:rsidR="00E87104">
        <w:rPr>
          <w:rFonts w:asciiTheme="majorBidi" w:hAnsiTheme="majorBidi" w:cstheme="majorBidi"/>
        </w:rPr>
        <w:t xml:space="preserve"> contrast to Patience</w:t>
      </w:r>
      <w:r>
        <w:rPr>
          <w:rFonts w:asciiTheme="majorBidi" w:hAnsiTheme="majorBidi" w:cstheme="majorBidi"/>
        </w:rPr>
        <w:t>,</w:t>
      </w:r>
      <w:r w:rsidR="00E450E6">
        <w:rPr>
          <w:rFonts w:asciiTheme="majorBidi" w:hAnsiTheme="majorBidi" w:cstheme="majorBidi"/>
        </w:rPr>
        <w:t xml:space="preserve"> </w:t>
      </w:r>
      <w:r w:rsidR="00E450E6" w:rsidRPr="00D04E55">
        <w:rPr>
          <w:rFonts w:asciiTheme="majorBidi" w:hAnsiTheme="majorBidi" w:cstheme="majorBidi"/>
          <w:i/>
          <w:iCs/>
        </w:rPr>
        <w:t>Second Thoughts</w:t>
      </w:r>
      <w:r w:rsidR="00E450E6">
        <w:rPr>
          <w:rFonts w:asciiTheme="majorBidi" w:hAnsiTheme="majorBidi" w:cstheme="majorBidi"/>
        </w:rPr>
        <w:t xml:space="preserve"> </w:t>
      </w:r>
      <w:r w:rsidR="00E87104">
        <w:rPr>
          <w:rFonts w:asciiTheme="majorBidi" w:hAnsiTheme="majorBidi" w:cstheme="majorBidi"/>
        </w:rPr>
        <w:t>was not a</w:t>
      </w:r>
      <w:r w:rsidR="00E450E6">
        <w:rPr>
          <w:rFonts w:asciiTheme="majorBidi" w:hAnsiTheme="majorBidi" w:cstheme="majorBidi"/>
        </w:rPr>
        <w:t xml:space="preserve"> commercial</w:t>
      </w:r>
      <w:r w:rsidR="00E87104">
        <w:rPr>
          <w:rFonts w:asciiTheme="majorBidi" w:hAnsiTheme="majorBidi" w:cstheme="majorBidi"/>
        </w:rPr>
        <w:t xml:space="preserve"> success</w:t>
      </w:r>
      <w:r w:rsidR="00E450E6">
        <w:rPr>
          <w:rFonts w:asciiTheme="majorBidi" w:hAnsiTheme="majorBidi" w:cstheme="majorBidi"/>
        </w:rPr>
        <w:t xml:space="preserve"> and Broughton</w:t>
      </w:r>
      <w:r w:rsidR="00C9781A">
        <w:rPr>
          <w:rFonts w:asciiTheme="majorBidi" w:hAnsiTheme="majorBidi" w:cstheme="majorBidi"/>
        </w:rPr>
        <w:t xml:space="preserve"> was</w:t>
      </w:r>
      <w:r>
        <w:rPr>
          <w:rFonts w:asciiTheme="majorBidi" w:hAnsiTheme="majorBidi" w:cstheme="majorBidi"/>
        </w:rPr>
        <w:t xml:space="preserve"> </w:t>
      </w:r>
      <w:r w:rsidR="00E450E6">
        <w:rPr>
          <w:rFonts w:asciiTheme="majorBidi" w:hAnsiTheme="majorBidi" w:cstheme="majorBidi"/>
        </w:rPr>
        <w:t>disappointed by its sales</w:t>
      </w:r>
      <w:r w:rsidR="00130F9C">
        <w:rPr>
          <w:rFonts w:asciiTheme="majorBidi" w:hAnsiTheme="majorBidi" w:cstheme="majorBidi"/>
        </w:rPr>
        <w:t xml:space="preserve"> but pleased that it was being read ‘aloud by Calvinist clergymen to their families!’ and by the Archbishop of Dublin.</w:t>
      </w:r>
      <w:r w:rsidR="00130F9C">
        <w:rPr>
          <w:rStyle w:val="FootnoteReference"/>
          <w:rFonts w:asciiTheme="majorBidi" w:hAnsiTheme="majorBidi" w:cstheme="majorBidi"/>
        </w:rPr>
        <w:footnoteReference w:id="12"/>
      </w:r>
      <w:r w:rsidR="00130F9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Wilde</w:t>
      </w:r>
      <w:r w:rsidR="004207B3">
        <w:rPr>
          <w:rFonts w:asciiTheme="majorBidi" w:hAnsiTheme="majorBidi" w:cstheme="majorBidi"/>
        </w:rPr>
        <w:t>’s response to the book was</w:t>
      </w:r>
      <w:r w:rsidR="004251CE">
        <w:rPr>
          <w:rFonts w:asciiTheme="majorBidi" w:hAnsiTheme="majorBidi" w:cstheme="majorBidi"/>
        </w:rPr>
        <w:t xml:space="preserve"> delayed</w:t>
      </w:r>
      <w:r w:rsidR="004207B3">
        <w:rPr>
          <w:rFonts w:asciiTheme="majorBidi" w:hAnsiTheme="majorBidi" w:cstheme="majorBidi"/>
        </w:rPr>
        <w:t xml:space="preserve"> and rebarbative:</w:t>
      </w:r>
      <w:r w:rsidR="000F7B72">
        <w:rPr>
          <w:rFonts w:asciiTheme="majorBidi" w:hAnsiTheme="majorBidi" w:cstheme="majorBidi"/>
        </w:rPr>
        <w:t xml:space="preserve"> </w:t>
      </w:r>
      <w:r w:rsidR="0011478A">
        <w:rPr>
          <w:rFonts w:asciiTheme="majorBidi" w:hAnsiTheme="majorBidi" w:cstheme="majorBidi"/>
        </w:rPr>
        <w:t>‘In Philistia lies Miss Broughton’s true sphere and to Ph</w:t>
      </w:r>
      <w:r w:rsidR="00443560">
        <w:rPr>
          <w:rFonts w:asciiTheme="majorBidi" w:hAnsiTheme="majorBidi" w:cstheme="majorBidi"/>
        </w:rPr>
        <w:t>i</w:t>
      </w:r>
      <w:r w:rsidR="0011478A">
        <w:rPr>
          <w:rFonts w:asciiTheme="majorBidi" w:hAnsiTheme="majorBidi" w:cstheme="majorBidi"/>
        </w:rPr>
        <w:t>listia she should return</w:t>
      </w:r>
      <w:r w:rsidR="004207B3">
        <w:rPr>
          <w:rFonts w:asciiTheme="majorBidi" w:hAnsiTheme="majorBidi" w:cstheme="majorBidi"/>
        </w:rPr>
        <w:t>.</w:t>
      </w:r>
      <w:r w:rsidR="004251CE">
        <w:rPr>
          <w:rFonts w:asciiTheme="majorBidi" w:hAnsiTheme="majorBidi" w:cstheme="majorBidi"/>
        </w:rPr>
        <w:t>’</w:t>
      </w:r>
      <w:r w:rsidR="00DF4AFE">
        <w:rPr>
          <w:rFonts w:asciiTheme="majorBidi" w:hAnsiTheme="majorBidi" w:cstheme="majorBidi"/>
        </w:rPr>
        <w:t xml:space="preserve"> </w:t>
      </w:r>
      <w:r w:rsidR="004251CE">
        <w:rPr>
          <w:rStyle w:val="FootnoteReference"/>
          <w:rFonts w:asciiTheme="majorBidi" w:hAnsiTheme="majorBidi" w:cstheme="majorBidi"/>
        </w:rPr>
        <w:footnoteReference w:id="13"/>
      </w:r>
      <w:r w:rsidR="0064190A">
        <w:rPr>
          <w:rFonts w:asciiTheme="majorBidi" w:hAnsiTheme="majorBidi" w:cstheme="majorBidi"/>
        </w:rPr>
        <w:t xml:space="preserve"> </w:t>
      </w:r>
    </w:p>
    <w:p w:rsidR="000F7B72" w:rsidRDefault="00317FBC" w:rsidP="00DE76D2">
      <w:pPr>
        <w:pStyle w:val="NormalWeb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</w:rPr>
        <w:t xml:space="preserve"> </w:t>
      </w:r>
      <w:r w:rsidR="00DE76D2">
        <w:rPr>
          <w:rFonts w:asciiTheme="majorBidi" w:hAnsiTheme="majorBidi" w:cstheme="majorBidi"/>
        </w:rPr>
        <w:t xml:space="preserve">       </w:t>
      </w:r>
      <w:r w:rsidR="003F1D63">
        <w:rPr>
          <w:rFonts w:asciiTheme="majorBidi" w:hAnsiTheme="majorBidi" w:cstheme="majorBidi"/>
        </w:rPr>
        <w:t xml:space="preserve">Rhoda Broughton </w:t>
      </w:r>
      <w:r w:rsidR="003F1D63" w:rsidRPr="003F1D63">
        <w:rPr>
          <w:rFonts w:asciiTheme="majorBidi" w:hAnsiTheme="majorBidi" w:cstheme="majorBidi"/>
        </w:rPr>
        <w:t>published</w:t>
      </w:r>
      <w:r w:rsidR="003F1D63">
        <w:rPr>
          <w:rFonts w:asciiTheme="majorBidi" w:hAnsiTheme="majorBidi" w:cstheme="majorBidi"/>
        </w:rPr>
        <w:t xml:space="preserve"> twenty-six novels and a book of ghost stories</w:t>
      </w:r>
      <w:r w:rsidR="00A768E1">
        <w:rPr>
          <w:rFonts w:asciiTheme="majorBidi" w:hAnsiTheme="majorBidi" w:cstheme="majorBidi"/>
        </w:rPr>
        <w:t xml:space="preserve"> although it was not until 1891</w:t>
      </w:r>
      <w:r w:rsidR="00597376">
        <w:rPr>
          <w:rFonts w:asciiTheme="majorBidi" w:hAnsiTheme="majorBidi" w:cstheme="majorBidi"/>
        </w:rPr>
        <w:t xml:space="preserve"> </w:t>
      </w:r>
      <w:r w:rsidR="00597376" w:rsidRPr="00597376">
        <w:rPr>
          <w:rFonts w:asciiTheme="majorBidi" w:hAnsiTheme="majorBidi" w:cstheme="majorBidi"/>
          <w:i/>
        </w:rPr>
        <w:t>A Widower</w:t>
      </w:r>
      <w:r w:rsidR="00597376">
        <w:rPr>
          <w:rFonts w:asciiTheme="majorBidi" w:hAnsiTheme="majorBidi" w:cstheme="majorBidi"/>
        </w:rPr>
        <w:t xml:space="preserve"> </w:t>
      </w:r>
      <w:r w:rsidR="00597376" w:rsidRPr="00826332">
        <w:rPr>
          <w:rFonts w:asciiTheme="majorBidi" w:hAnsiTheme="majorBidi" w:cstheme="majorBidi"/>
          <w:i/>
        </w:rPr>
        <w:t>Indeed</w:t>
      </w:r>
      <w:r w:rsidR="00597376">
        <w:rPr>
          <w:rFonts w:asciiTheme="majorBidi" w:hAnsiTheme="majorBidi" w:cstheme="majorBidi"/>
        </w:rPr>
        <w:t xml:space="preserve"> written  in collaboration with E. </w:t>
      </w:r>
      <w:proofErr w:type="spellStart"/>
      <w:r w:rsidR="00597376">
        <w:rPr>
          <w:rFonts w:asciiTheme="majorBidi" w:hAnsiTheme="majorBidi" w:cstheme="majorBidi"/>
        </w:rPr>
        <w:t>Bisland</w:t>
      </w:r>
      <w:proofErr w:type="spellEnd"/>
      <w:r w:rsidR="00826332">
        <w:rPr>
          <w:rFonts w:asciiTheme="majorBidi" w:hAnsiTheme="majorBidi" w:cstheme="majorBidi"/>
        </w:rPr>
        <w:t xml:space="preserve">, </w:t>
      </w:r>
      <w:r w:rsidR="00597376">
        <w:rPr>
          <w:rFonts w:asciiTheme="majorBidi" w:hAnsiTheme="majorBidi" w:cstheme="majorBidi"/>
        </w:rPr>
        <w:t xml:space="preserve"> that she was able to publish </w:t>
      </w:r>
      <w:r w:rsidR="00826332">
        <w:rPr>
          <w:rFonts w:asciiTheme="majorBidi" w:hAnsiTheme="majorBidi" w:cstheme="majorBidi"/>
        </w:rPr>
        <w:t>her first</w:t>
      </w:r>
      <w:r w:rsidR="00597376">
        <w:rPr>
          <w:rFonts w:asciiTheme="majorBidi" w:hAnsiTheme="majorBidi" w:cstheme="majorBidi"/>
        </w:rPr>
        <w:t xml:space="preserve"> one volume </w:t>
      </w:r>
      <w:r w:rsidR="00826332">
        <w:rPr>
          <w:rFonts w:asciiTheme="majorBidi" w:hAnsiTheme="majorBidi" w:cstheme="majorBidi"/>
        </w:rPr>
        <w:t>novel.</w:t>
      </w:r>
      <w:r w:rsidR="003F1D63">
        <w:rPr>
          <w:rFonts w:asciiTheme="majorBidi" w:hAnsiTheme="majorBidi" w:cstheme="majorBidi"/>
        </w:rPr>
        <w:t xml:space="preserve"> </w:t>
      </w:r>
      <w:r w:rsidR="00597376">
        <w:rPr>
          <w:rFonts w:asciiTheme="majorBidi" w:hAnsiTheme="majorBidi" w:cstheme="majorBidi"/>
        </w:rPr>
        <w:t xml:space="preserve"> </w:t>
      </w:r>
      <w:r w:rsidR="0064190A" w:rsidRPr="000B7591">
        <w:rPr>
          <w:i/>
        </w:rPr>
        <w:t>Red as a Rose is She</w:t>
      </w:r>
      <w:r w:rsidR="0064190A">
        <w:t xml:space="preserve"> (1870) is mentioned by James Joyce </w:t>
      </w:r>
      <w:r w:rsidR="0064190A" w:rsidRPr="000B7591">
        <w:rPr>
          <w:i/>
        </w:rPr>
        <w:t>in Ulysses</w:t>
      </w:r>
      <w:r w:rsidR="0064190A">
        <w:t xml:space="preserve">, as the </w:t>
      </w:r>
      <w:proofErr w:type="spellStart"/>
      <w:r w:rsidR="0064190A">
        <w:t>favourite</w:t>
      </w:r>
      <w:proofErr w:type="spellEnd"/>
      <w:r w:rsidR="0064190A">
        <w:t xml:space="preserve"> reading of the sailor, W. B. Murphy. M</w:t>
      </w:r>
      <w:r w:rsidR="0064190A" w:rsidRPr="00A96112">
        <w:t>any years later Broughton was told by Captain Clements Markham that a mountain</w:t>
      </w:r>
      <w:r w:rsidR="0064190A">
        <w:t xml:space="preserve"> on Ellesmere Island had been named</w:t>
      </w:r>
      <w:r w:rsidR="0064190A" w:rsidRPr="00A96112">
        <w:t xml:space="preserve"> ‘Mount Rhoda’ in acknowledgment of the pleasure that her books had given the </w:t>
      </w:r>
      <w:proofErr w:type="spellStart"/>
      <w:proofErr w:type="gramStart"/>
      <w:r w:rsidR="0064190A" w:rsidRPr="00A96112">
        <w:t>crewe</w:t>
      </w:r>
      <w:proofErr w:type="spellEnd"/>
      <w:proofErr w:type="gramEnd"/>
      <w:r w:rsidR="0064190A" w:rsidRPr="00A96112">
        <w:t xml:space="preserve"> of HMS Alert on an Ar</w:t>
      </w:r>
      <w:r w:rsidR="0064190A">
        <w:t>c</w:t>
      </w:r>
      <w:r w:rsidR="0064190A" w:rsidRPr="00A96112">
        <w:t>tic expedition</w:t>
      </w:r>
      <w:r w:rsidR="0064190A">
        <w:t xml:space="preserve"> in 1872-1873. </w:t>
      </w:r>
      <w:r w:rsidR="0064190A">
        <w:rPr>
          <w:rStyle w:val="FootnoteReference"/>
        </w:rPr>
        <w:footnoteReference w:id="14"/>
      </w:r>
      <w:r w:rsidR="00B06EC1">
        <w:t xml:space="preserve"> </w:t>
      </w:r>
      <w:r w:rsidR="0064190A">
        <w:rPr>
          <w:rFonts w:asciiTheme="majorBidi" w:hAnsiTheme="majorBidi" w:cstheme="majorBidi"/>
          <w:iCs/>
        </w:rPr>
        <w:t>Broughton became</w:t>
      </w:r>
      <w:r w:rsidR="0064190A" w:rsidRPr="00E70523">
        <w:rPr>
          <w:rFonts w:asciiTheme="majorBidi" w:hAnsiTheme="majorBidi" w:cstheme="majorBidi"/>
          <w:iCs/>
        </w:rPr>
        <w:t xml:space="preserve"> aware that her reputation as a scandalous writer had mellowed considerably and that her novels</w:t>
      </w:r>
      <w:r w:rsidR="0064190A">
        <w:rPr>
          <w:rFonts w:asciiTheme="majorBidi" w:hAnsiTheme="majorBidi" w:cstheme="majorBidi"/>
          <w:iCs/>
        </w:rPr>
        <w:t>, once</w:t>
      </w:r>
      <w:r w:rsidR="00CD4E63">
        <w:rPr>
          <w:rFonts w:asciiTheme="majorBidi" w:hAnsiTheme="majorBidi" w:cstheme="majorBidi"/>
          <w:iCs/>
        </w:rPr>
        <w:t xml:space="preserve"> </w:t>
      </w:r>
      <w:r w:rsidR="0064190A">
        <w:rPr>
          <w:rFonts w:asciiTheme="majorBidi" w:hAnsiTheme="majorBidi" w:cstheme="majorBidi"/>
          <w:iCs/>
        </w:rPr>
        <w:t xml:space="preserve">considered risqué, </w:t>
      </w:r>
      <w:r w:rsidR="0064190A" w:rsidRPr="00E70523">
        <w:rPr>
          <w:rFonts w:asciiTheme="majorBidi" w:hAnsiTheme="majorBidi" w:cstheme="majorBidi"/>
          <w:iCs/>
        </w:rPr>
        <w:t>had come to appear</w:t>
      </w:r>
      <w:r w:rsidR="001B1213">
        <w:rPr>
          <w:rFonts w:asciiTheme="majorBidi" w:hAnsiTheme="majorBidi" w:cstheme="majorBidi"/>
          <w:iCs/>
        </w:rPr>
        <w:t xml:space="preserve"> </w:t>
      </w:r>
      <w:r w:rsidR="0064190A" w:rsidRPr="00E70523">
        <w:rPr>
          <w:rFonts w:asciiTheme="majorBidi" w:hAnsiTheme="majorBidi" w:cstheme="majorBidi"/>
          <w:iCs/>
        </w:rPr>
        <w:t>innocuous in her later years.</w:t>
      </w:r>
      <w:r w:rsidR="0064190A">
        <w:rPr>
          <w:rFonts w:asciiTheme="majorBidi" w:hAnsiTheme="majorBidi" w:cstheme="majorBidi"/>
          <w:iCs/>
        </w:rPr>
        <w:t xml:space="preserve"> </w:t>
      </w:r>
      <w:r w:rsidR="0064190A" w:rsidRPr="00E70523">
        <w:rPr>
          <w:rFonts w:asciiTheme="majorBidi" w:hAnsiTheme="majorBidi" w:cstheme="majorBidi"/>
          <w:iCs/>
        </w:rPr>
        <w:t>In his biography of Mary Cholmondeley Percy Lubbock writes; ‘It is said that our Rhoda herself was once thought improper</w:t>
      </w:r>
      <w:proofErr w:type="gramStart"/>
      <w:r w:rsidR="0064190A" w:rsidRPr="00E70523">
        <w:rPr>
          <w:rFonts w:asciiTheme="majorBidi" w:hAnsiTheme="majorBidi" w:cstheme="majorBidi"/>
          <w:iCs/>
        </w:rPr>
        <w:t>.“</w:t>
      </w:r>
      <w:proofErr w:type="gramEnd"/>
      <w:r w:rsidR="0064190A" w:rsidRPr="00E70523">
        <w:rPr>
          <w:rFonts w:asciiTheme="majorBidi" w:hAnsiTheme="majorBidi" w:cstheme="majorBidi"/>
          <w:iCs/>
        </w:rPr>
        <w:t>I began my career”, said she with a joyful snort, “as Zola, I finish it as Miss Yonge; it’s not I that have changed, it’s my fellow countrymen</w:t>
      </w:r>
      <w:r w:rsidR="000F7B72" w:rsidRPr="00E70523">
        <w:rPr>
          <w:rFonts w:asciiTheme="majorBidi" w:hAnsiTheme="majorBidi" w:cstheme="majorBidi"/>
          <w:iCs/>
        </w:rPr>
        <w:t>.”’</w:t>
      </w:r>
      <w:r w:rsidR="000F7B72" w:rsidRPr="00E70523">
        <w:rPr>
          <w:rStyle w:val="FootnoteReference"/>
          <w:rFonts w:asciiTheme="majorBidi" w:hAnsiTheme="majorBidi" w:cstheme="majorBidi"/>
          <w:iCs/>
        </w:rPr>
        <w:footnoteReference w:id="15"/>
      </w:r>
      <w:r w:rsidR="000F7B72">
        <w:rPr>
          <w:rFonts w:asciiTheme="majorBidi" w:hAnsiTheme="majorBidi" w:cstheme="majorBidi"/>
          <w:iCs/>
        </w:rPr>
        <w:t xml:space="preserve"> </w:t>
      </w:r>
    </w:p>
    <w:p w:rsidR="00D04E55" w:rsidRDefault="00D04E55" w:rsidP="0064190A">
      <w:pPr>
        <w:pStyle w:val="NormalWeb"/>
        <w:rPr>
          <w:rFonts w:asciiTheme="majorBidi" w:hAnsiTheme="majorBidi" w:cstheme="majorBidi"/>
        </w:rPr>
      </w:pPr>
    </w:p>
    <w:p w:rsidR="003A4B84" w:rsidRDefault="003A4B84" w:rsidP="00443560">
      <w:pPr>
        <w:pStyle w:val="NormalWeb"/>
      </w:pPr>
    </w:p>
    <w:p w:rsidR="003A4B84" w:rsidRPr="004712E7" w:rsidRDefault="003A4B84">
      <w:pPr>
        <w:rPr>
          <w:sz w:val="24"/>
          <w:szCs w:val="24"/>
        </w:rPr>
      </w:pPr>
    </w:p>
    <w:sectPr w:rsidR="003A4B84" w:rsidRPr="004712E7" w:rsidSect="003934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28" w:rsidRDefault="00BE1F28" w:rsidP="00274F2A">
      <w:r>
        <w:separator/>
      </w:r>
    </w:p>
  </w:endnote>
  <w:endnote w:type="continuationSeparator" w:id="0">
    <w:p w:rsidR="00BE1F28" w:rsidRDefault="00BE1F28" w:rsidP="0027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28" w:rsidRDefault="00BE1F28" w:rsidP="00274F2A">
      <w:r>
        <w:separator/>
      </w:r>
    </w:p>
  </w:footnote>
  <w:footnote w:type="continuationSeparator" w:id="0">
    <w:p w:rsidR="00BE1F28" w:rsidRDefault="00BE1F28" w:rsidP="00274F2A">
      <w:r>
        <w:continuationSeparator/>
      </w:r>
    </w:p>
  </w:footnote>
  <w:footnote w:id="1">
    <w:p w:rsidR="00524810" w:rsidRPr="00227130" w:rsidRDefault="00524810" w:rsidP="0052481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 Pamela K. Gilbert, </w:t>
      </w:r>
      <w:r w:rsidRPr="00227130">
        <w:rPr>
          <w:i/>
        </w:rPr>
        <w:t>Disease, Desire, and the Body in Victorian Women’s Popular Novels</w:t>
      </w:r>
      <w:r>
        <w:t xml:space="preserve"> (Cambridge: The Cambridge University Press, 1997), p.10.  </w:t>
      </w:r>
    </w:p>
  </w:footnote>
  <w:footnote w:id="2">
    <w:p w:rsidR="00847888" w:rsidRPr="00847888" w:rsidRDefault="00847888" w:rsidP="00B965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4463C">
        <w:t xml:space="preserve"> </w:t>
      </w:r>
      <w:proofErr w:type="gramStart"/>
      <w:r w:rsidR="00B9654A">
        <w:t>Isabel  C</w:t>
      </w:r>
      <w:proofErr w:type="gramEnd"/>
      <w:r w:rsidR="00B9654A">
        <w:t>. Clarke</w:t>
      </w:r>
      <w:r w:rsidR="00B9654A" w:rsidRPr="00B9654A">
        <w:rPr>
          <w:i/>
          <w:iCs/>
        </w:rPr>
        <w:t>, Six Portraits: Madame de Stael, Jane Austen, George Eliot, Mrs Oliphant, John Oliver Hobbes (</w:t>
      </w:r>
      <w:proofErr w:type="spellStart"/>
      <w:r w:rsidR="00B9654A" w:rsidRPr="00B9654A">
        <w:rPr>
          <w:i/>
          <w:iCs/>
        </w:rPr>
        <w:t>Mrs</w:t>
      </w:r>
      <w:proofErr w:type="spellEnd"/>
      <w:r w:rsidR="00B9654A" w:rsidRPr="00B9654A">
        <w:rPr>
          <w:i/>
          <w:iCs/>
        </w:rPr>
        <w:t xml:space="preserve"> Craigie), Katherine Mansfield</w:t>
      </w:r>
      <w:r w:rsidR="00B9654A">
        <w:t xml:space="preserve">  (London: Hutchinson, 1935), p.217.  </w:t>
      </w:r>
    </w:p>
  </w:footnote>
  <w:footnote w:id="3">
    <w:p w:rsidR="00440CD9" w:rsidRPr="00440CD9" w:rsidRDefault="00440CD9" w:rsidP="00440CD9">
      <w:pPr>
        <w:pStyle w:val="FootnoteText"/>
      </w:pPr>
      <w:r>
        <w:rPr>
          <w:rStyle w:val="FootnoteReference"/>
        </w:rPr>
        <w:footnoteRef/>
      </w:r>
      <w:r>
        <w:t xml:space="preserve"> Marie Belloc Lowndes, Foreword, </w:t>
      </w:r>
      <w:r w:rsidRPr="00E87104">
        <w:rPr>
          <w:i/>
          <w:iCs/>
        </w:rPr>
        <w:t xml:space="preserve">Rhoda Broughton, A Fool in Her Folly (London: </w:t>
      </w:r>
      <w:proofErr w:type="spellStart"/>
      <w:r w:rsidRPr="00E87104">
        <w:rPr>
          <w:i/>
          <w:iCs/>
        </w:rPr>
        <w:t>Odhams</w:t>
      </w:r>
      <w:proofErr w:type="spellEnd"/>
      <w:r w:rsidRPr="00E87104">
        <w:rPr>
          <w:i/>
          <w:iCs/>
        </w:rPr>
        <w:t xml:space="preserve"> Press, 1920), pp.</w:t>
      </w:r>
      <w:r>
        <w:rPr>
          <w:i/>
          <w:iCs/>
        </w:rPr>
        <w:t>5-6</w:t>
      </w:r>
      <w:r w:rsidRPr="00E87104">
        <w:rPr>
          <w:i/>
          <w:iCs/>
        </w:rPr>
        <w:t>, p.</w:t>
      </w:r>
      <w:r>
        <w:rPr>
          <w:i/>
          <w:iCs/>
        </w:rPr>
        <w:t>5</w:t>
      </w:r>
      <w:r w:rsidRPr="00E87104">
        <w:rPr>
          <w:i/>
          <w:iCs/>
        </w:rPr>
        <w:t>.</w:t>
      </w:r>
    </w:p>
  </w:footnote>
  <w:footnote w:id="4">
    <w:p w:rsidR="007D3F28" w:rsidRPr="007D3F28" w:rsidRDefault="007D3F28" w:rsidP="003068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06863">
        <w:t xml:space="preserve"> Richard </w:t>
      </w:r>
      <w:proofErr w:type="spellStart"/>
      <w:r w:rsidR="00306863">
        <w:t>Ellmann</w:t>
      </w:r>
      <w:proofErr w:type="spellEnd"/>
      <w:r w:rsidR="00306863">
        <w:t xml:space="preserve">, </w:t>
      </w:r>
      <w:r w:rsidR="00306863" w:rsidRPr="00306863">
        <w:rPr>
          <w:i/>
          <w:iCs/>
        </w:rPr>
        <w:t xml:space="preserve">Oscar Wilde </w:t>
      </w:r>
      <w:r w:rsidR="00306863">
        <w:t xml:space="preserve">(London: Hamish Hamilton, 1987), p. 248. </w:t>
      </w:r>
    </w:p>
  </w:footnote>
  <w:footnote w:id="5">
    <w:p w:rsidR="005E5906" w:rsidRPr="005E5906" w:rsidRDefault="005E590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A81F88">
        <w:t xml:space="preserve">  Michael </w:t>
      </w:r>
      <w:proofErr w:type="spellStart"/>
      <w:r w:rsidR="00A81F88">
        <w:t>Sadleir</w:t>
      </w:r>
      <w:proofErr w:type="spellEnd"/>
      <w:r w:rsidR="00A81F88">
        <w:t xml:space="preserve">, </w:t>
      </w:r>
      <w:r w:rsidR="00A81F88" w:rsidRPr="00A81F88">
        <w:rPr>
          <w:i/>
        </w:rPr>
        <w:t>Things Past</w:t>
      </w:r>
      <w:r w:rsidR="00A81F88">
        <w:t xml:space="preserve"> (London:        ), p.108.</w:t>
      </w:r>
    </w:p>
  </w:footnote>
  <w:footnote w:id="6">
    <w:p w:rsidR="00A93143" w:rsidRDefault="00A93143" w:rsidP="00A9314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 Barbara </w:t>
      </w:r>
      <w:proofErr w:type="spellStart"/>
      <w:r>
        <w:t>Silberg</w:t>
      </w:r>
      <w:proofErr w:type="spellEnd"/>
      <w:r>
        <w:t xml:space="preserve">, quoted in R. C. Terry, </w:t>
      </w:r>
      <w:r>
        <w:rPr>
          <w:i/>
          <w:iCs/>
        </w:rPr>
        <w:t>Victorian Popular Fiction 1860-80</w:t>
      </w:r>
      <w:r>
        <w:t xml:space="preserve"> (Basingstoke: Macmillan, 1983), </w:t>
      </w:r>
      <w:proofErr w:type="gramStart"/>
      <w:r>
        <w:t>p</w:t>
      </w:r>
      <w:proofErr w:type="gramEnd"/>
      <w:r>
        <w:t xml:space="preserve">.   </w:t>
      </w:r>
    </w:p>
  </w:footnote>
  <w:footnote w:id="7">
    <w:p w:rsidR="00B6372C" w:rsidRPr="00E87104" w:rsidRDefault="00B6372C" w:rsidP="0064190A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 Marie Belloc Lowndes, Foreword, </w:t>
      </w:r>
      <w:r w:rsidRPr="00E87104">
        <w:rPr>
          <w:i/>
          <w:iCs/>
        </w:rPr>
        <w:t xml:space="preserve">Rhoda Broughton, A Fool in Her Folly (London: </w:t>
      </w:r>
      <w:proofErr w:type="spellStart"/>
      <w:r w:rsidRPr="00E87104">
        <w:rPr>
          <w:i/>
          <w:iCs/>
        </w:rPr>
        <w:t>Odhams</w:t>
      </w:r>
      <w:proofErr w:type="spellEnd"/>
      <w:r w:rsidRPr="00E87104">
        <w:rPr>
          <w:i/>
          <w:iCs/>
        </w:rPr>
        <w:t xml:space="preserve"> Press, 1920), pp.3-4, p.</w:t>
      </w:r>
      <w:r w:rsidR="0064190A">
        <w:rPr>
          <w:i/>
          <w:iCs/>
        </w:rPr>
        <w:t>6</w:t>
      </w:r>
      <w:proofErr w:type="gramStart"/>
      <w:r w:rsidR="0064190A">
        <w:rPr>
          <w:i/>
          <w:iCs/>
        </w:rPr>
        <w:t>.</w:t>
      </w:r>
      <w:r w:rsidRPr="00E87104">
        <w:rPr>
          <w:i/>
          <w:iCs/>
        </w:rPr>
        <w:t>.</w:t>
      </w:r>
      <w:proofErr w:type="gramEnd"/>
    </w:p>
  </w:footnote>
  <w:footnote w:id="8">
    <w:p w:rsidR="00347A28" w:rsidRPr="00347A28" w:rsidRDefault="00347A2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 Alison Victoria Matthews, ‘Aestheticism’s True Colors: The Politics of Pigment in Victorian Art, Criticism and Fashion’</w:t>
      </w:r>
      <w:r w:rsidR="00A81F88">
        <w:t xml:space="preserve">, </w:t>
      </w:r>
      <w:r>
        <w:t xml:space="preserve"> in Talia Schaffer and Kathy Alexis </w:t>
      </w:r>
      <w:proofErr w:type="spellStart"/>
      <w:r>
        <w:t>Psomiades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), </w:t>
      </w:r>
      <w:r w:rsidRPr="008563C9">
        <w:rPr>
          <w:i/>
        </w:rPr>
        <w:t>Women and British Aestheticism</w:t>
      </w:r>
      <w:r>
        <w:t xml:space="preserve"> (Charlottesville and London : University of Virginia Press, 1999), pp. 172-191, p. 179.  </w:t>
      </w:r>
    </w:p>
  </w:footnote>
  <w:footnote w:id="9">
    <w:p w:rsidR="00302C84" w:rsidRPr="00302C84" w:rsidRDefault="00302C8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F44B38">
        <w:t xml:space="preserve"> Dennis </w:t>
      </w:r>
      <w:proofErr w:type="spellStart"/>
      <w:r w:rsidR="00F44B38">
        <w:t>Denisoff</w:t>
      </w:r>
      <w:proofErr w:type="spellEnd"/>
      <w:r w:rsidR="00F44B38">
        <w:t xml:space="preserve">, ‘Decade and Aestheticism’, </w:t>
      </w:r>
      <w:proofErr w:type="gramStart"/>
      <w:r w:rsidR="00F44B38">
        <w:t>in</w:t>
      </w:r>
      <w:r w:rsidR="00B06EC1">
        <w:t xml:space="preserve"> </w:t>
      </w:r>
      <w:r w:rsidR="00F44B38">
        <w:t xml:space="preserve"> Gail</w:t>
      </w:r>
      <w:proofErr w:type="gramEnd"/>
      <w:r w:rsidR="00F44B38">
        <w:t xml:space="preserve"> Marshall (ed.), </w:t>
      </w:r>
      <w:r w:rsidR="00F44B38" w:rsidRPr="008563C9">
        <w:rPr>
          <w:i/>
        </w:rPr>
        <w:t xml:space="preserve">The Cambridge Companion to the Fin de </w:t>
      </w:r>
      <w:proofErr w:type="spellStart"/>
      <w:r w:rsidR="00F44B38" w:rsidRPr="008563C9">
        <w:rPr>
          <w:i/>
        </w:rPr>
        <w:t>Siencle</w:t>
      </w:r>
      <w:proofErr w:type="spellEnd"/>
      <w:r w:rsidR="00F44B38">
        <w:t xml:space="preserve"> (Cambridge: The Cambridge University Press, 2007), pp. 31-52, p.36</w:t>
      </w:r>
      <w:r w:rsidR="008563C9">
        <w:t>.</w:t>
      </w:r>
      <w:r w:rsidR="00F44B38">
        <w:t>.</w:t>
      </w:r>
    </w:p>
  </w:footnote>
  <w:footnote w:id="10">
    <w:p w:rsidR="007B59C5" w:rsidRPr="00A81F88" w:rsidRDefault="007B59C5" w:rsidP="007B59C5">
      <w:pPr>
        <w:pStyle w:val="FootnoteText"/>
        <w:rPr>
          <w:iCs/>
          <w:lang w:val="en-GB"/>
        </w:rPr>
      </w:pPr>
      <w:r w:rsidRPr="00E87104">
        <w:rPr>
          <w:rStyle w:val="FootnoteReference"/>
          <w:i/>
          <w:iCs/>
        </w:rPr>
        <w:footnoteRef/>
      </w:r>
      <w:r w:rsidRPr="00E87104">
        <w:rPr>
          <w:i/>
          <w:iCs/>
        </w:rPr>
        <w:t xml:space="preserve"> </w:t>
      </w:r>
      <w:r w:rsidRPr="00E87104">
        <w:rPr>
          <w:i/>
          <w:iCs/>
          <w:lang w:val="en-GB"/>
        </w:rPr>
        <w:t xml:space="preserve"> </w:t>
      </w:r>
      <w:r w:rsidRPr="008563C9">
        <w:rPr>
          <w:iCs/>
          <w:lang w:val="en-GB"/>
        </w:rPr>
        <w:t xml:space="preserve">Richard </w:t>
      </w:r>
      <w:proofErr w:type="spellStart"/>
      <w:r w:rsidRPr="008563C9">
        <w:rPr>
          <w:iCs/>
          <w:lang w:val="en-GB"/>
        </w:rPr>
        <w:t>Ellman</w:t>
      </w:r>
      <w:r w:rsidR="00A81F88">
        <w:rPr>
          <w:iCs/>
          <w:lang w:val="en-GB"/>
        </w:rPr>
        <w:t>n</w:t>
      </w:r>
      <w:proofErr w:type="spellEnd"/>
      <w:r w:rsidRPr="00E87104">
        <w:rPr>
          <w:i/>
          <w:iCs/>
          <w:lang w:val="en-GB"/>
        </w:rPr>
        <w:t xml:space="preserve">, </w:t>
      </w:r>
      <w:r w:rsidRPr="00A81F88">
        <w:rPr>
          <w:iCs/>
          <w:lang w:val="en-GB"/>
        </w:rPr>
        <w:t>p. 84.</w:t>
      </w:r>
    </w:p>
  </w:footnote>
  <w:footnote w:id="11">
    <w:p w:rsidR="00E1127F" w:rsidRPr="00E1127F" w:rsidRDefault="00E1127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8563C9">
        <w:t xml:space="preserve"> Margaret D.  </w:t>
      </w:r>
      <w:proofErr w:type="spellStart"/>
      <w:r w:rsidR="008563C9">
        <w:t>Stetz</w:t>
      </w:r>
      <w:proofErr w:type="spellEnd"/>
      <w:r w:rsidR="008563C9">
        <w:t xml:space="preserve">, ‘Debating Aestheticism from a Feminist Perspective’, in Schaffer and </w:t>
      </w:r>
      <w:proofErr w:type="spellStart"/>
      <w:r w:rsidR="008563C9">
        <w:t>Psomiades</w:t>
      </w:r>
      <w:proofErr w:type="spellEnd"/>
      <w:r w:rsidR="008563C9">
        <w:t xml:space="preserve">, British Aestheticism, pp. 25-43, p.31.  </w:t>
      </w:r>
    </w:p>
  </w:footnote>
  <w:footnote w:id="12">
    <w:p w:rsidR="00130F9C" w:rsidRPr="00130F9C" w:rsidRDefault="00130F9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A81F88">
        <w:t xml:space="preserve"> </w:t>
      </w:r>
      <w:proofErr w:type="spellStart"/>
      <w:r w:rsidR="00A81F88">
        <w:t>Sadleir</w:t>
      </w:r>
      <w:proofErr w:type="spellEnd"/>
      <w:r w:rsidR="00A81F88">
        <w:t xml:space="preserve">, </w:t>
      </w:r>
      <w:proofErr w:type="gramStart"/>
      <w:r w:rsidR="00A81F88" w:rsidRPr="00A81F88">
        <w:rPr>
          <w:i/>
        </w:rPr>
        <w:t>Things</w:t>
      </w:r>
      <w:r w:rsidR="00CD4E63">
        <w:rPr>
          <w:i/>
        </w:rPr>
        <w:t xml:space="preserve"> </w:t>
      </w:r>
      <w:r w:rsidR="00A81F88" w:rsidRPr="00A81F88">
        <w:rPr>
          <w:i/>
        </w:rPr>
        <w:t xml:space="preserve"> Past</w:t>
      </w:r>
      <w:proofErr w:type="gramEnd"/>
      <w:r w:rsidR="00A81F88">
        <w:t>, p.109.</w:t>
      </w:r>
    </w:p>
  </w:footnote>
  <w:footnote w:id="13">
    <w:p w:rsidR="004251CE" w:rsidRPr="004251CE" w:rsidRDefault="004251C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Ibid.</w:t>
      </w:r>
    </w:p>
  </w:footnote>
  <w:footnote w:id="14">
    <w:p w:rsidR="0064190A" w:rsidRPr="005822F9" w:rsidRDefault="0064190A" w:rsidP="0064190A">
      <w:pPr>
        <w:pStyle w:val="FootnoteText"/>
      </w:pPr>
      <w:r>
        <w:rPr>
          <w:rStyle w:val="FootnoteReference"/>
        </w:rPr>
        <w:footnoteRef/>
      </w:r>
      <w:r>
        <w:t xml:space="preserve"> Marilyn Wood, </w:t>
      </w:r>
      <w:r w:rsidRPr="005822F9">
        <w:rPr>
          <w:i/>
          <w:iCs/>
        </w:rPr>
        <w:t>Rhoda Broughton</w:t>
      </w:r>
      <w:r>
        <w:rPr>
          <w:i/>
          <w:iCs/>
        </w:rPr>
        <w:t xml:space="preserve">: </w:t>
      </w:r>
      <w:r w:rsidRPr="005822F9">
        <w:rPr>
          <w:i/>
          <w:iCs/>
        </w:rPr>
        <w:t>(1840-1993</w:t>
      </w:r>
      <w:r>
        <w:t xml:space="preserve">) </w:t>
      </w:r>
      <w:proofErr w:type="spellStart"/>
      <w:r>
        <w:rPr>
          <w:i/>
          <w:iCs/>
        </w:rPr>
        <w:t>Proflie</w:t>
      </w:r>
      <w:proofErr w:type="spellEnd"/>
      <w:r>
        <w:rPr>
          <w:i/>
          <w:iCs/>
        </w:rPr>
        <w:t xml:space="preserve"> of a </w:t>
      </w:r>
      <w:proofErr w:type="gramStart"/>
      <w:r>
        <w:rPr>
          <w:i/>
          <w:iCs/>
        </w:rPr>
        <w:t xml:space="preserve">Novelist </w:t>
      </w:r>
      <w:r w:rsidRPr="005822F9">
        <w:rPr>
          <w:i/>
          <w:iCs/>
        </w:rPr>
        <w:t xml:space="preserve"> </w:t>
      </w:r>
      <w:r>
        <w:t>(</w:t>
      </w:r>
      <w:proofErr w:type="gramEnd"/>
      <w:r>
        <w:t xml:space="preserve">Paul Watkins: Stamford, 1993), p.3. </w:t>
      </w:r>
    </w:p>
  </w:footnote>
  <w:footnote w:id="15">
    <w:p w:rsidR="000F7B72" w:rsidRPr="0094782C" w:rsidRDefault="000F7B72" w:rsidP="000F7B72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Percy Lubbock, </w:t>
      </w:r>
      <w:r w:rsidRPr="0094782C">
        <w:rPr>
          <w:i/>
          <w:iCs/>
          <w:lang w:val="en-GB"/>
        </w:rPr>
        <w:t>Mary Cholmondeley: a Sketch from Memory</w:t>
      </w:r>
      <w:r>
        <w:rPr>
          <w:lang w:val="en-GB"/>
        </w:rPr>
        <w:t xml:space="preserve"> (London: Jonathan Cape, 1928), p. 25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B3517"/>
    <w:multiLevelType w:val="multilevel"/>
    <w:tmpl w:val="D7F0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5D"/>
    <w:rsid w:val="00014B71"/>
    <w:rsid w:val="00036C20"/>
    <w:rsid w:val="000453C0"/>
    <w:rsid w:val="0005441C"/>
    <w:rsid w:val="0009512A"/>
    <w:rsid w:val="000A1F17"/>
    <w:rsid w:val="000B5711"/>
    <w:rsid w:val="000B6CEC"/>
    <w:rsid w:val="000B7591"/>
    <w:rsid w:val="000C096D"/>
    <w:rsid w:val="000C25A8"/>
    <w:rsid w:val="000F7B72"/>
    <w:rsid w:val="0011478A"/>
    <w:rsid w:val="00127464"/>
    <w:rsid w:val="00130F9C"/>
    <w:rsid w:val="0013760D"/>
    <w:rsid w:val="0014463C"/>
    <w:rsid w:val="00145771"/>
    <w:rsid w:val="0015096D"/>
    <w:rsid w:val="00153F85"/>
    <w:rsid w:val="00171E87"/>
    <w:rsid w:val="0018539A"/>
    <w:rsid w:val="001A0C2E"/>
    <w:rsid w:val="001A6839"/>
    <w:rsid w:val="001B1213"/>
    <w:rsid w:val="001D50E3"/>
    <w:rsid w:val="0020754E"/>
    <w:rsid w:val="00227130"/>
    <w:rsid w:val="00230604"/>
    <w:rsid w:val="002330B2"/>
    <w:rsid w:val="00274F2A"/>
    <w:rsid w:val="002805FA"/>
    <w:rsid w:val="00294369"/>
    <w:rsid w:val="00297A58"/>
    <w:rsid w:val="002B01EC"/>
    <w:rsid w:val="002B54B1"/>
    <w:rsid w:val="002B6000"/>
    <w:rsid w:val="002D0A8D"/>
    <w:rsid w:val="002D53D6"/>
    <w:rsid w:val="002F1708"/>
    <w:rsid w:val="00302C84"/>
    <w:rsid w:val="003052ED"/>
    <w:rsid w:val="00306863"/>
    <w:rsid w:val="0031370E"/>
    <w:rsid w:val="00317FBC"/>
    <w:rsid w:val="00347A28"/>
    <w:rsid w:val="00361CE7"/>
    <w:rsid w:val="00367DBE"/>
    <w:rsid w:val="0039245A"/>
    <w:rsid w:val="00393416"/>
    <w:rsid w:val="003A23A0"/>
    <w:rsid w:val="003A4B84"/>
    <w:rsid w:val="003B5738"/>
    <w:rsid w:val="003E1C48"/>
    <w:rsid w:val="003E7B09"/>
    <w:rsid w:val="003F141C"/>
    <w:rsid w:val="003F1D63"/>
    <w:rsid w:val="00415005"/>
    <w:rsid w:val="00415715"/>
    <w:rsid w:val="004207B3"/>
    <w:rsid w:val="00422F46"/>
    <w:rsid w:val="004251CE"/>
    <w:rsid w:val="00432EC4"/>
    <w:rsid w:val="004330A2"/>
    <w:rsid w:val="00435789"/>
    <w:rsid w:val="00440CD9"/>
    <w:rsid w:val="00443560"/>
    <w:rsid w:val="00460817"/>
    <w:rsid w:val="004712E7"/>
    <w:rsid w:val="004A2865"/>
    <w:rsid w:val="004B35E8"/>
    <w:rsid w:val="004B5855"/>
    <w:rsid w:val="004F5C76"/>
    <w:rsid w:val="0050781C"/>
    <w:rsid w:val="00507A0C"/>
    <w:rsid w:val="00524810"/>
    <w:rsid w:val="00546FB0"/>
    <w:rsid w:val="00571B87"/>
    <w:rsid w:val="00572088"/>
    <w:rsid w:val="005800E0"/>
    <w:rsid w:val="0058023A"/>
    <w:rsid w:val="005822F9"/>
    <w:rsid w:val="00597376"/>
    <w:rsid w:val="005B3259"/>
    <w:rsid w:val="005D0F8F"/>
    <w:rsid w:val="005E1276"/>
    <w:rsid w:val="005E5906"/>
    <w:rsid w:val="005E600F"/>
    <w:rsid w:val="005F2DDE"/>
    <w:rsid w:val="0061034E"/>
    <w:rsid w:val="00631A04"/>
    <w:rsid w:val="00635674"/>
    <w:rsid w:val="0064190A"/>
    <w:rsid w:val="006457F7"/>
    <w:rsid w:val="00667E36"/>
    <w:rsid w:val="006A1FF2"/>
    <w:rsid w:val="006B1E1E"/>
    <w:rsid w:val="006C172D"/>
    <w:rsid w:val="006D0F82"/>
    <w:rsid w:val="006E45D3"/>
    <w:rsid w:val="007028D1"/>
    <w:rsid w:val="007206F3"/>
    <w:rsid w:val="00725541"/>
    <w:rsid w:val="007364E2"/>
    <w:rsid w:val="00743F9E"/>
    <w:rsid w:val="00754DF0"/>
    <w:rsid w:val="00763D41"/>
    <w:rsid w:val="0076559A"/>
    <w:rsid w:val="007711D2"/>
    <w:rsid w:val="0077583D"/>
    <w:rsid w:val="00782E87"/>
    <w:rsid w:val="007830BA"/>
    <w:rsid w:val="007919DB"/>
    <w:rsid w:val="007B46E8"/>
    <w:rsid w:val="007B59C5"/>
    <w:rsid w:val="007C1D4E"/>
    <w:rsid w:val="007C5312"/>
    <w:rsid w:val="007D3F28"/>
    <w:rsid w:val="007E089F"/>
    <w:rsid w:val="007F0F79"/>
    <w:rsid w:val="00826332"/>
    <w:rsid w:val="00843F86"/>
    <w:rsid w:val="00847888"/>
    <w:rsid w:val="008563C9"/>
    <w:rsid w:val="00873DDC"/>
    <w:rsid w:val="0087705D"/>
    <w:rsid w:val="00886D55"/>
    <w:rsid w:val="00894C5C"/>
    <w:rsid w:val="008A2E85"/>
    <w:rsid w:val="008C6EB5"/>
    <w:rsid w:val="008D795B"/>
    <w:rsid w:val="00900536"/>
    <w:rsid w:val="00903D65"/>
    <w:rsid w:val="00907997"/>
    <w:rsid w:val="009208E2"/>
    <w:rsid w:val="009238A6"/>
    <w:rsid w:val="009319D6"/>
    <w:rsid w:val="00937E9B"/>
    <w:rsid w:val="0094248B"/>
    <w:rsid w:val="0094562F"/>
    <w:rsid w:val="0094782C"/>
    <w:rsid w:val="00956954"/>
    <w:rsid w:val="009728F1"/>
    <w:rsid w:val="009747BA"/>
    <w:rsid w:val="00993099"/>
    <w:rsid w:val="009959C3"/>
    <w:rsid w:val="009B706F"/>
    <w:rsid w:val="009B758A"/>
    <w:rsid w:val="009F69DB"/>
    <w:rsid w:val="009F6C1C"/>
    <w:rsid w:val="00A12A9D"/>
    <w:rsid w:val="00A16237"/>
    <w:rsid w:val="00A26351"/>
    <w:rsid w:val="00A5463C"/>
    <w:rsid w:val="00A768E1"/>
    <w:rsid w:val="00A81F88"/>
    <w:rsid w:val="00A92126"/>
    <w:rsid w:val="00A93143"/>
    <w:rsid w:val="00A96112"/>
    <w:rsid w:val="00AB1155"/>
    <w:rsid w:val="00AC0CB0"/>
    <w:rsid w:val="00AC3048"/>
    <w:rsid w:val="00AD7798"/>
    <w:rsid w:val="00AF796D"/>
    <w:rsid w:val="00B06EC1"/>
    <w:rsid w:val="00B071F5"/>
    <w:rsid w:val="00B1549D"/>
    <w:rsid w:val="00B6372C"/>
    <w:rsid w:val="00B864EF"/>
    <w:rsid w:val="00B9654A"/>
    <w:rsid w:val="00BC1358"/>
    <w:rsid w:val="00BC1808"/>
    <w:rsid w:val="00BD1598"/>
    <w:rsid w:val="00BE1F28"/>
    <w:rsid w:val="00BF7AA7"/>
    <w:rsid w:val="00C024C6"/>
    <w:rsid w:val="00C22EA3"/>
    <w:rsid w:val="00C60FCA"/>
    <w:rsid w:val="00C91E93"/>
    <w:rsid w:val="00C9781A"/>
    <w:rsid w:val="00CA44CA"/>
    <w:rsid w:val="00CD4E63"/>
    <w:rsid w:val="00CD7054"/>
    <w:rsid w:val="00D04E55"/>
    <w:rsid w:val="00D24B56"/>
    <w:rsid w:val="00D275DE"/>
    <w:rsid w:val="00D33D58"/>
    <w:rsid w:val="00D474AE"/>
    <w:rsid w:val="00D50AF3"/>
    <w:rsid w:val="00D57F2F"/>
    <w:rsid w:val="00D7251D"/>
    <w:rsid w:val="00D93150"/>
    <w:rsid w:val="00DA6946"/>
    <w:rsid w:val="00DE6277"/>
    <w:rsid w:val="00DE76D2"/>
    <w:rsid w:val="00DF4AFE"/>
    <w:rsid w:val="00DF7CA1"/>
    <w:rsid w:val="00E02C71"/>
    <w:rsid w:val="00E1127F"/>
    <w:rsid w:val="00E153FB"/>
    <w:rsid w:val="00E21460"/>
    <w:rsid w:val="00E2662C"/>
    <w:rsid w:val="00E27D5D"/>
    <w:rsid w:val="00E450E6"/>
    <w:rsid w:val="00E60225"/>
    <w:rsid w:val="00E70523"/>
    <w:rsid w:val="00E87104"/>
    <w:rsid w:val="00E93691"/>
    <w:rsid w:val="00EB6A5A"/>
    <w:rsid w:val="00ED1E4C"/>
    <w:rsid w:val="00ED27CC"/>
    <w:rsid w:val="00ED46A7"/>
    <w:rsid w:val="00ED4917"/>
    <w:rsid w:val="00ED4E98"/>
    <w:rsid w:val="00EE54BB"/>
    <w:rsid w:val="00F0331A"/>
    <w:rsid w:val="00F04E09"/>
    <w:rsid w:val="00F22992"/>
    <w:rsid w:val="00F23E28"/>
    <w:rsid w:val="00F24A1E"/>
    <w:rsid w:val="00F3193C"/>
    <w:rsid w:val="00F355EA"/>
    <w:rsid w:val="00F35727"/>
    <w:rsid w:val="00F36730"/>
    <w:rsid w:val="00F44B38"/>
    <w:rsid w:val="00F75B29"/>
    <w:rsid w:val="00F80835"/>
    <w:rsid w:val="00F94CD8"/>
    <w:rsid w:val="00FB31DF"/>
    <w:rsid w:val="00FB7115"/>
    <w:rsid w:val="00FB7B4D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C1BDF-1914-42F8-8C61-81EA8BAB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8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16"/>
  </w:style>
  <w:style w:type="paragraph" w:styleId="Heading1">
    <w:name w:val="heading 1"/>
    <w:basedOn w:val="Normal"/>
    <w:link w:val="Heading1Char"/>
    <w:uiPriority w:val="9"/>
    <w:qFormat/>
    <w:rsid w:val="003A4B84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A4B84"/>
    <w:pPr>
      <w:spacing w:before="100" w:beforeAutospacing="1" w:after="100" w:afterAutospacing="1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7C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7CA1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4B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A4B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ctoggle">
    <w:name w:val="toctoggle"/>
    <w:basedOn w:val="DefaultParagraphFont"/>
    <w:rsid w:val="003A4B84"/>
  </w:style>
  <w:style w:type="character" w:customStyle="1" w:styleId="tocnumber2">
    <w:name w:val="tocnumber2"/>
    <w:basedOn w:val="DefaultParagraphFont"/>
    <w:rsid w:val="003A4B84"/>
  </w:style>
  <w:style w:type="character" w:customStyle="1" w:styleId="toctext">
    <w:name w:val="toctext"/>
    <w:basedOn w:val="DefaultParagraphFont"/>
    <w:rsid w:val="003A4B84"/>
  </w:style>
  <w:style w:type="character" w:customStyle="1" w:styleId="editsection">
    <w:name w:val="editsection"/>
    <w:basedOn w:val="DefaultParagraphFont"/>
    <w:rsid w:val="003A4B84"/>
  </w:style>
  <w:style w:type="character" w:customStyle="1" w:styleId="mw-headline">
    <w:name w:val="mw-headline"/>
    <w:basedOn w:val="DefaultParagraphFont"/>
    <w:rsid w:val="003A4B84"/>
  </w:style>
  <w:style w:type="paragraph" w:styleId="BalloonText">
    <w:name w:val="Balloon Text"/>
    <w:basedOn w:val="Normal"/>
    <w:link w:val="BalloonTextChar"/>
    <w:uiPriority w:val="99"/>
    <w:semiHidden/>
    <w:unhideWhenUsed/>
    <w:rsid w:val="003A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8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4F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F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4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5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0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75F8-CE2F-47F2-882E-DDC40238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vksmk</dc:creator>
  <cp:keywords/>
  <dc:description/>
  <cp:lastModifiedBy>Mary Joannou</cp:lastModifiedBy>
  <cp:revision>2</cp:revision>
  <dcterms:created xsi:type="dcterms:W3CDTF">2018-11-29T12:16:00Z</dcterms:created>
  <dcterms:modified xsi:type="dcterms:W3CDTF">2018-11-29T12:16:00Z</dcterms:modified>
</cp:coreProperties>
</file>