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D1" w:rsidRPr="00BF1FA0" w:rsidRDefault="001F37D1" w:rsidP="001F37D1">
      <w:pPr>
        <w:pStyle w:val="Articletitle"/>
      </w:pPr>
      <w:r w:rsidRPr="00BF1FA0">
        <w:t>Developing reflective trainee teacher practice with 360-degree video</w:t>
      </w:r>
    </w:p>
    <w:p w:rsidR="001F37D1" w:rsidRPr="00BF1FA0" w:rsidRDefault="001F37D1" w:rsidP="001F37D1">
      <w:pPr>
        <w:pStyle w:val="Authornames"/>
      </w:pPr>
      <w:r w:rsidRPr="00BF1FA0">
        <w:t>Nicola Walshe</w:t>
      </w:r>
      <w:r w:rsidRPr="00BF1FA0">
        <w:rPr>
          <w:vertAlign w:val="superscript"/>
        </w:rPr>
        <w:t>1</w:t>
      </w:r>
      <w:r w:rsidRPr="00BF1FA0">
        <w:t>, Paul Driver</w:t>
      </w:r>
      <w:r w:rsidRPr="00BF1FA0">
        <w:rPr>
          <w:vertAlign w:val="superscript"/>
        </w:rPr>
        <w:t>1</w:t>
      </w:r>
      <w:r w:rsidRPr="00BF1FA0">
        <w:t xml:space="preserve"> </w:t>
      </w:r>
    </w:p>
    <w:p w:rsidR="001F37D1" w:rsidRPr="00BF1FA0" w:rsidRDefault="001F37D1" w:rsidP="001F37D1">
      <w:pPr>
        <w:pStyle w:val="Affiliation"/>
      </w:pPr>
      <w:proofErr w:type="gramStart"/>
      <w:r w:rsidRPr="00BF1FA0">
        <w:rPr>
          <w:vertAlign w:val="superscript"/>
        </w:rPr>
        <w:t>1</w:t>
      </w:r>
      <w:r w:rsidRPr="00BF1FA0">
        <w:t>Faculty of Health, Education, Medicine and Social Care, Anglia Ruskin University, Cambridge, UK.</w:t>
      </w:r>
      <w:proofErr w:type="gramEnd"/>
    </w:p>
    <w:p w:rsidR="001F37D1" w:rsidRPr="00BF1FA0" w:rsidRDefault="001F37D1" w:rsidP="001F37D1">
      <w:pPr>
        <w:pStyle w:val="Correspondencedetails"/>
      </w:pPr>
    </w:p>
    <w:p w:rsidR="001F37D1" w:rsidRPr="00BF1FA0" w:rsidRDefault="001F37D1" w:rsidP="001F37D1">
      <w:pPr>
        <w:pStyle w:val="Correspondencedetails"/>
      </w:pPr>
      <w:r w:rsidRPr="00BF1FA0">
        <w:t>nicola.walshe@anglia.ac.uk</w:t>
      </w:r>
    </w:p>
    <w:p w:rsidR="001F37D1" w:rsidRPr="00BF1FA0" w:rsidRDefault="001F37D1" w:rsidP="001F37D1">
      <w:pPr>
        <w:pStyle w:val="Correspondencedetails"/>
      </w:pPr>
    </w:p>
    <w:p w:rsidR="001F37D1" w:rsidRPr="00BF1FA0" w:rsidRDefault="001F37D1" w:rsidP="001F37D1">
      <w:pPr>
        <w:pStyle w:val="Articletitle"/>
      </w:pPr>
    </w:p>
    <w:p w:rsidR="001F37D1" w:rsidRPr="00BF1FA0" w:rsidRDefault="001F37D1" w:rsidP="001F37D1">
      <w:pPr>
        <w:pStyle w:val="Heading1"/>
      </w:pPr>
      <w:r w:rsidRPr="00BF1FA0">
        <w:t>Acknowledgements</w:t>
      </w:r>
    </w:p>
    <w:p w:rsidR="001F37D1" w:rsidRPr="00BF1FA0" w:rsidRDefault="001F37D1" w:rsidP="001F37D1">
      <w:pPr>
        <w:pStyle w:val="Acknowledgements"/>
      </w:pPr>
      <w:r w:rsidRPr="00BF1FA0">
        <w:t>This research did not receive any specific grant from funding agencies in the public, commercial, or not-for-profit sectors. However, we would like to thank Anglia Learning and Teaching who provided funding to purchase the stereoscopic video recorder used within this project, as well as the student volunteers for the enthusiasm with which they responded to the research process. W</w:t>
      </w:r>
      <w:r w:rsidRPr="00BF1FA0">
        <w:rPr>
          <w:rFonts w:eastAsia="MinionPro-Regular"/>
        </w:rPr>
        <w:t>e are also particularly grateful for the constructive comments that the anonymous reviewers and editor provided on earlier drafts of this article.</w:t>
      </w:r>
    </w:p>
    <w:p w:rsidR="001F37D1" w:rsidRPr="00BF1FA0" w:rsidRDefault="001F37D1" w:rsidP="001F37D1">
      <w:pPr>
        <w:pStyle w:val="Paragraph"/>
      </w:pPr>
    </w:p>
    <w:p w:rsidR="001F37D1" w:rsidRPr="00BF1FA0" w:rsidRDefault="001F37D1">
      <w:pPr>
        <w:spacing w:line="240" w:lineRule="auto"/>
        <w:rPr>
          <w:b/>
          <w:sz w:val="28"/>
        </w:rPr>
      </w:pPr>
      <w:r w:rsidRPr="00BF1FA0">
        <w:br w:type="page"/>
      </w:r>
    </w:p>
    <w:p w:rsidR="00C246C5" w:rsidRPr="00BF1FA0" w:rsidRDefault="00031D80" w:rsidP="008168A9">
      <w:pPr>
        <w:pStyle w:val="Articletitle"/>
      </w:pPr>
      <w:r w:rsidRPr="00BF1FA0">
        <w:lastRenderedPageBreak/>
        <w:t>Developing reflective trainee teacher practice with 360-degree video</w:t>
      </w:r>
    </w:p>
    <w:p w:rsidR="00164964" w:rsidRPr="00BF1FA0" w:rsidRDefault="00D06585" w:rsidP="0049067E">
      <w:pPr>
        <w:pStyle w:val="Abstract"/>
      </w:pPr>
      <w:r w:rsidRPr="00BF1FA0">
        <w:rPr>
          <w:szCs w:val="22"/>
        </w:rPr>
        <w:t>V</w:t>
      </w:r>
      <w:r w:rsidR="00AF75C0" w:rsidRPr="00BF1FA0">
        <w:t xml:space="preserve">ideo self-reflections </w:t>
      </w:r>
      <w:r w:rsidR="0049067E" w:rsidRPr="00BF1FA0">
        <w:t>can</w:t>
      </w:r>
      <w:r w:rsidR="00AF75C0" w:rsidRPr="00BF1FA0">
        <w:t xml:space="preserve"> be an effective self-development tool</w:t>
      </w:r>
      <w:r w:rsidR="00A936D2" w:rsidRPr="00BF1FA0">
        <w:t xml:space="preserve"> for student teachers</w:t>
      </w:r>
      <w:r w:rsidR="0049067E" w:rsidRPr="00BF1FA0">
        <w:t>; h</w:t>
      </w:r>
      <w:r w:rsidRPr="00BF1FA0">
        <w:t>owever</w:t>
      </w:r>
      <w:r w:rsidR="00AF75C0" w:rsidRPr="00BF1FA0">
        <w:t xml:space="preserve">, </w:t>
      </w:r>
      <w:r w:rsidRPr="00BF1FA0">
        <w:t>its value</w:t>
      </w:r>
      <w:r w:rsidR="00AF75C0" w:rsidRPr="00BF1FA0">
        <w:t xml:space="preserve"> is often limited </w:t>
      </w:r>
      <w:r w:rsidR="0049067E" w:rsidRPr="00BF1FA0">
        <w:t xml:space="preserve">as </w:t>
      </w:r>
      <w:r w:rsidR="00AF75C0" w:rsidRPr="00BF1FA0">
        <w:t>video provides</w:t>
      </w:r>
      <w:r w:rsidR="0049067E" w:rsidRPr="00BF1FA0">
        <w:t xml:space="preserve"> only</w:t>
      </w:r>
      <w:r w:rsidR="00AF75C0" w:rsidRPr="00BF1FA0">
        <w:t xml:space="preserve"> </w:t>
      </w:r>
      <w:r w:rsidR="009358B5" w:rsidRPr="00BF1FA0">
        <w:t>one</w:t>
      </w:r>
      <w:r w:rsidR="00AF75C0" w:rsidRPr="00BF1FA0">
        <w:t xml:space="preserve"> perspective of the classroom. </w:t>
      </w:r>
      <w:proofErr w:type="gramStart"/>
      <w:r w:rsidR="00AF75C0" w:rsidRPr="00BF1FA0">
        <w:t>This project</w:t>
      </w:r>
      <w:proofErr w:type="gramEnd"/>
      <w:r w:rsidR="00AF75C0" w:rsidRPr="00BF1FA0">
        <w:t xml:space="preserve">, an interpretive case study, </w:t>
      </w:r>
      <w:r w:rsidR="0049067E" w:rsidRPr="00BF1FA0">
        <w:t>used think-</w:t>
      </w:r>
      <w:r w:rsidR="00AF75C0" w:rsidRPr="00BF1FA0">
        <w:t xml:space="preserve">aloud protocol and interviews to explore how the use of </w:t>
      </w:r>
      <w:r w:rsidR="00164964" w:rsidRPr="00BF1FA0">
        <w:t>360-degree video</w:t>
      </w:r>
      <w:r w:rsidR="00AF75C0" w:rsidRPr="00BF1FA0">
        <w:t xml:space="preserve"> can support </w:t>
      </w:r>
      <w:r w:rsidR="008A5AB6" w:rsidRPr="00BF1FA0">
        <w:t>student</w:t>
      </w:r>
      <w:r w:rsidR="00AF75C0" w:rsidRPr="00BF1FA0">
        <w:t xml:space="preserve"> teacher reflection</w:t>
      </w:r>
      <w:r w:rsidR="00164964" w:rsidRPr="00BF1FA0">
        <w:t xml:space="preserve">. </w:t>
      </w:r>
      <w:r w:rsidRPr="00BF1FA0">
        <w:t xml:space="preserve">Results suggest that the immersive, embodied experience of reflecting using </w:t>
      </w:r>
      <w:r w:rsidR="0049067E" w:rsidRPr="00BF1FA0">
        <w:t>360-degree video develops a more nuanced understanding of microteaching</w:t>
      </w:r>
      <w:r w:rsidR="009358B5" w:rsidRPr="00BF1FA0">
        <w:t xml:space="preserve"> practice</w:t>
      </w:r>
      <w:r w:rsidR="0049067E" w:rsidRPr="00BF1FA0">
        <w:t xml:space="preserve">, as well as supporting </w:t>
      </w:r>
      <w:r w:rsidR="008A5AB6" w:rsidRPr="00BF1FA0">
        <w:t>student teachers’</w:t>
      </w:r>
      <w:r w:rsidR="0049067E" w:rsidRPr="00BF1FA0">
        <w:t xml:space="preserve"> self-efficacy towards teaching</w:t>
      </w:r>
      <w:r w:rsidR="00A936D2" w:rsidRPr="00BF1FA0">
        <w:t>. This has the potential to facilitate a more active and student-centred approach to initial teacher education within Higher Education</w:t>
      </w:r>
      <w:r w:rsidR="0049067E" w:rsidRPr="00BF1FA0">
        <w:t>.</w:t>
      </w:r>
      <w:r w:rsidR="00921F8F" w:rsidRPr="00BF1FA0">
        <w:t xml:space="preserve"> </w:t>
      </w:r>
    </w:p>
    <w:p w:rsidR="008168A9" w:rsidRPr="00BF1FA0" w:rsidRDefault="008168A9" w:rsidP="00F30DFF">
      <w:pPr>
        <w:pStyle w:val="Keywords"/>
      </w:pPr>
    </w:p>
    <w:p w:rsidR="0020415E" w:rsidRPr="00BF1FA0" w:rsidRDefault="00997B0F" w:rsidP="00F30DFF">
      <w:pPr>
        <w:pStyle w:val="Keywords"/>
      </w:pPr>
      <w:r w:rsidRPr="00BF1FA0">
        <w:t xml:space="preserve">Keywords: </w:t>
      </w:r>
      <w:r w:rsidR="00607D09" w:rsidRPr="00BF1FA0">
        <w:t xml:space="preserve">360-degree video; reflection; </w:t>
      </w:r>
      <w:r w:rsidR="009A7058" w:rsidRPr="00BF1FA0">
        <w:t>Initial Teacher Education; embodied</w:t>
      </w:r>
      <w:r w:rsidR="008A5AB6" w:rsidRPr="00BF1FA0">
        <w:t>;</w:t>
      </w:r>
      <w:r w:rsidR="00010F74" w:rsidRPr="00BF1FA0">
        <w:t xml:space="preserve"> </w:t>
      </w:r>
      <w:r w:rsidR="009765BA" w:rsidRPr="00BF1FA0">
        <w:t xml:space="preserve">situated learning; </w:t>
      </w:r>
      <w:r w:rsidR="008A5AB6" w:rsidRPr="00BF1FA0">
        <w:t>student teachers</w:t>
      </w:r>
      <w:r w:rsidR="00607D09" w:rsidRPr="00BF1FA0">
        <w:t xml:space="preserve"> </w:t>
      </w:r>
    </w:p>
    <w:p w:rsidR="008168A9" w:rsidRPr="00BF1FA0" w:rsidRDefault="008168A9" w:rsidP="00A51EA5">
      <w:pPr>
        <w:pStyle w:val="Subjectcodes"/>
      </w:pPr>
    </w:p>
    <w:p w:rsidR="007A0EBB" w:rsidRPr="00BF1FA0" w:rsidRDefault="007A0EBB" w:rsidP="008168A9">
      <w:pPr>
        <w:spacing w:line="240" w:lineRule="auto"/>
        <w:rPr>
          <w:rFonts w:cs="Arial"/>
          <w:b/>
          <w:bCs/>
          <w:kern w:val="32"/>
          <w:szCs w:val="32"/>
        </w:rPr>
      </w:pPr>
    </w:p>
    <w:p w:rsidR="00805C4F" w:rsidRPr="00BF1FA0" w:rsidRDefault="007A0EBB">
      <w:pPr>
        <w:pStyle w:val="Heading1"/>
        <w:numPr>
          <w:ilvl w:val="0"/>
          <w:numId w:val="44"/>
        </w:numPr>
      </w:pPr>
      <w:r w:rsidRPr="00BF1FA0">
        <w:t>Introduction</w:t>
      </w:r>
      <w:r w:rsidR="00C56A88" w:rsidRPr="00BF1FA0">
        <w:t xml:space="preserve"> and theoretical framework</w:t>
      </w:r>
    </w:p>
    <w:p w:rsidR="00805C4F" w:rsidRPr="00BF1FA0" w:rsidRDefault="00C56A88">
      <w:pPr>
        <w:pStyle w:val="Heading2"/>
      </w:pPr>
      <w:r w:rsidRPr="00BF1FA0">
        <w:t>1.1 The value of reflection on teacher practice</w:t>
      </w:r>
    </w:p>
    <w:p w:rsidR="00805C4F" w:rsidRPr="00BF1FA0" w:rsidRDefault="00B058AB">
      <w:pPr>
        <w:pStyle w:val="Paragraph"/>
        <w:rPr>
          <w:rFonts w:asciiTheme="minorHAnsi" w:hAnsiTheme="minorHAnsi" w:cstheme="minorHAnsi"/>
          <w:i/>
          <w:sz w:val="22"/>
        </w:rPr>
      </w:pPr>
      <w:r w:rsidRPr="00BF1FA0">
        <w:t xml:space="preserve">The </w:t>
      </w:r>
      <w:r w:rsidR="0085385B" w:rsidRPr="00BF1FA0">
        <w:t xml:space="preserve">capacity </w:t>
      </w:r>
      <w:r w:rsidRPr="00BF1FA0">
        <w:t>f</w:t>
      </w:r>
      <w:r w:rsidR="0085385B" w:rsidRPr="00BF1FA0">
        <w:t>or</w:t>
      </w:r>
      <w:r w:rsidRPr="00BF1FA0">
        <w:t xml:space="preserve"> teachers to reflect on their </w:t>
      </w:r>
      <w:r w:rsidR="0085385B" w:rsidRPr="00BF1FA0">
        <w:t>pedagogical</w:t>
      </w:r>
      <w:r w:rsidRPr="00BF1FA0">
        <w:t xml:space="preserve"> practice has been </w:t>
      </w:r>
      <w:r w:rsidR="0085385B" w:rsidRPr="00BF1FA0">
        <w:t>argued</w:t>
      </w:r>
      <w:r w:rsidRPr="00BF1FA0">
        <w:t xml:space="preserve"> as</w:t>
      </w:r>
      <w:r w:rsidR="0085385B" w:rsidRPr="00BF1FA0">
        <w:t xml:space="preserve"> being</w:t>
      </w:r>
      <w:r w:rsidRPr="00BF1FA0">
        <w:t xml:space="preserve"> important for </w:t>
      </w:r>
      <w:r w:rsidR="0085385B" w:rsidRPr="00BF1FA0">
        <w:t>their</w:t>
      </w:r>
      <w:r w:rsidRPr="00BF1FA0">
        <w:t xml:space="preserve"> development</w:t>
      </w:r>
      <w:r w:rsidR="0085385B" w:rsidRPr="00BF1FA0">
        <w:t xml:space="preserve"> for some time</w:t>
      </w:r>
      <w:r w:rsidRPr="00BF1FA0">
        <w:t xml:space="preserve"> (</w:t>
      </w:r>
      <w:r w:rsidR="0085385B" w:rsidRPr="00BF1FA0">
        <w:t>e.g.</w:t>
      </w:r>
      <w:r w:rsidR="00736B75" w:rsidRPr="00BF1FA0">
        <w:t>,</w:t>
      </w:r>
      <w:r w:rsidR="0085385B" w:rsidRPr="00BF1FA0">
        <w:t xml:space="preserve"> </w:t>
      </w:r>
      <w:r w:rsidRPr="00BF1FA0">
        <w:t xml:space="preserve">Tripp </w:t>
      </w:r>
      <w:r w:rsidR="00000934" w:rsidRPr="00BF1FA0">
        <w:t>&amp;</w:t>
      </w:r>
      <w:r w:rsidRPr="00BF1FA0">
        <w:t xml:space="preserve"> Rich, 2012</w:t>
      </w:r>
      <w:r w:rsidR="00403124" w:rsidRPr="00BF1FA0">
        <w:t>a</w:t>
      </w:r>
      <w:r w:rsidRPr="00BF1FA0">
        <w:t xml:space="preserve">). </w:t>
      </w:r>
      <w:r w:rsidR="00C43890" w:rsidRPr="00BF1FA0">
        <w:t xml:space="preserve">Much of what teacher education calls a reflective approach is grounded in the works of Dewey (1933) who provided one of the </w:t>
      </w:r>
      <w:r w:rsidR="0085385B" w:rsidRPr="00BF1FA0">
        <w:t>earliest</w:t>
      </w:r>
      <w:r w:rsidR="00C43890" w:rsidRPr="00BF1FA0">
        <w:t xml:space="preserve"> definitions of reflecti</w:t>
      </w:r>
      <w:r w:rsidR="0085385B" w:rsidRPr="00BF1FA0">
        <w:t>ve</w:t>
      </w:r>
      <w:r w:rsidR="00C43890" w:rsidRPr="00BF1FA0">
        <w:t xml:space="preserve"> teaching as an “active, persistent, and careful consideration of belief or supposed form of knowledge in the light of the grounds that support it and the further conclusions to which it ends” (Dewey, 1933, p. 9</w:t>
      </w:r>
      <w:r w:rsidR="0085385B" w:rsidRPr="00BF1FA0">
        <w:t>, cited in Tripp &amp; Rich, 2012b</w:t>
      </w:r>
      <w:r w:rsidR="00C43890" w:rsidRPr="00BF1FA0">
        <w:t xml:space="preserve">). In this way, reflection is a self-critical, </w:t>
      </w:r>
      <w:r w:rsidR="0085385B" w:rsidRPr="00BF1FA0">
        <w:t>exploratory</w:t>
      </w:r>
      <w:r w:rsidR="00C43890" w:rsidRPr="00BF1FA0">
        <w:t xml:space="preserve"> process </w:t>
      </w:r>
      <w:r w:rsidR="00000934" w:rsidRPr="00BF1FA0">
        <w:t>through which</w:t>
      </w:r>
      <w:r w:rsidR="00C43890" w:rsidRPr="00BF1FA0">
        <w:t xml:space="preserve"> teachers </w:t>
      </w:r>
      <w:r w:rsidR="00EA1A5F" w:rsidRPr="00BF1FA0">
        <w:t>“</w:t>
      </w:r>
      <w:r w:rsidR="00C43890" w:rsidRPr="00BF1FA0">
        <w:t xml:space="preserve">consider the effect of their pedagogical decisions on their situated practice with the aim of improving those </w:t>
      </w:r>
      <w:r w:rsidR="00C43890" w:rsidRPr="00BF1FA0">
        <w:lastRenderedPageBreak/>
        <w:t>practices</w:t>
      </w:r>
      <w:r w:rsidR="00EA1A5F" w:rsidRPr="00BF1FA0">
        <w:t>”</w:t>
      </w:r>
      <w:r w:rsidR="00C43890" w:rsidRPr="00BF1FA0">
        <w:t xml:space="preserve"> (Tripp &amp; Rich, 2012</w:t>
      </w:r>
      <w:r w:rsidR="00403124" w:rsidRPr="00BF1FA0">
        <w:t>a</w:t>
      </w:r>
      <w:r w:rsidR="00EA1A5F" w:rsidRPr="00BF1FA0">
        <w:t>, p. 678</w:t>
      </w:r>
      <w:r w:rsidR="00C43890" w:rsidRPr="00BF1FA0">
        <w:t xml:space="preserve">). </w:t>
      </w:r>
      <w:proofErr w:type="spellStart"/>
      <w:r w:rsidRPr="00BF1FA0">
        <w:t>Schön</w:t>
      </w:r>
      <w:proofErr w:type="spellEnd"/>
      <w:r w:rsidRPr="00BF1FA0">
        <w:t xml:space="preserve"> (1983, 1987) explored the relationship between theory and professional practice, resulting in a view of learning to teach that is inextricably linked to prior experiences, beliefs</w:t>
      </w:r>
      <w:r w:rsidR="00736B75" w:rsidRPr="00BF1FA0">
        <w:t>,</w:t>
      </w:r>
      <w:r w:rsidRPr="00BF1FA0">
        <w:t xml:space="preserve"> and attitudes.</w:t>
      </w:r>
      <w:r w:rsidR="0077742A" w:rsidRPr="00BF1FA0">
        <w:t xml:space="preserve"> It </w:t>
      </w:r>
      <w:r w:rsidR="00793904" w:rsidRPr="00BF1FA0">
        <w:t>has been</w:t>
      </w:r>
      <w:r w:rsidR="0077742A" w:rsidRPr="00BF1FA0">
        <w:t xml:space="preserve"> argued that</w:t>
      </w:r>
      <w:r w:rsidR="00545F2E" w:rsidRPr="00BF1FA0">
        <w:t xml:space="preserve"> his notion of reflection-in-action, in which teachers reflect on their practice </w:t>
      </w:r>
      <w:r w:rsidR="00545F2E" w:rsidRPr="00BF1FA0">
        <w:rPr>
          <w:i/>
        </w:rPr>
        <w:t>in situ</w:t>
      </w:r>
      <w:r w:rsidR="00545F2E" w:rsidRPr="00BF1FA0">
        <w:t xml:space="preserve">, versus reflection-on-action, a more </w:t>
      </w:r>
      <w:r w:rsidR="00EA3A23" w:rsidRPr="00BF1FA0">
        <w:t>retrospective</w:t>
      </w:r>
      <w:r w:rsidR="00545F2E" w:rsidRPr="00BF1FA0">
        <w:t xml:space="preserve"> approach to considering what happened in a lesson, provide</w:t>
      </w:r>
      <w:r w:rsidR="00CB7F7A" w:rsidRPr="00BF1FA0">
        <w:t>s</w:t>
      </w:r>
      <w:r w:rsidR="00545F2E" w:rsidRPr="00BF1FA0">
        <w:t xml:space="preserve"> a way to fundamentally rethink how we view the relationship between theory and professional practice</w:t>
      </w:r>
      <w:r w:rsidR="00793904" w:rsidRPr="00BF1FA0">
        <w:t xml:space="preserve"> (Tripp &amp; Rich, 2012</w:t>
      </w:r>
      <w:r w:rsidR="00403124" w:rsidRPr="00BF1FA0">
        <w:t>a</w:t>
      </w:r>
      <w:r w:rsidR="00793904" w:rsidRPr="00BF1FA0">
        <w:t>)</w:t>
      </w:r>
      <w:r w:rsidR="00545F2E" w:rsidRPr="00BF1FA0">
        <w:t>.</w:t>
      </w:r>
      <w:r w:rsidR="003518B9" w:rsidRPr="00BF1FA0">
        <w:t xml:space="preserve"> It is this first approach that </w:t>
      </w:r>
      <w:r w:rsidR="002D2563" w:rsidRPr="00BF1FA0">
        <w:t xml:space="preserve">could </w:t>
      </w:r>
      <w:r w:rsidR="003518B9" w:rsidRPr="00BF1FA0">
        <w:t xml:space="preserve">develop </w:t>
      </w:r>
      <w:r w:rsidR="002D2563" w:rsidRPr="00BF1FA0">
        <w:t xml:space="preserve">more </w:t>
      </w:r>
      <w:r w:rsidR="003518B9" w:rsidRPr="00BF1FA0">
        <w:t xml:space="preserve">situated decision-making which, according to Rich and </w:t>
      </w:r>
      <w:proofErr w:type="spellStart"/>
      <w:r w:rsidR="003518B9" w:rsidRPr="00BF1FA0">
        <w:t>Hannafin</w:t>
      </w:r>
      <w:proofErr w:type="spellEnd"/>
      <w:r w:rsidR="003518B9" w:rsidRPr="00BF1FA0">
        <w:t xml:space="preserve"> (2009), is a key teaching skill.</w:t>
      </w:r>
      <w:r w:rsidR="00545F2E" w:rsidRPr="00BF1FA0">
        <w:t xml:space="preserve"> </w:t>
      </w:r>
      <w:r w:rsidR="00793904" w:rsidRPr="00BF1FA0">
        <w:t>This is particularly important for t</w:t>
      </w:r>
      <w:r w:rsidR="0077742A" w:rsidRPr="00BF1FA0">
        <w:t>eacher education</w:t>
      </w:r>
      <w:r w:rsidR="00793904" w:rsidRPr="00BF1FA0">
        <w:t xml:space="preserve"> which</w:t>
      </w:r>
      <w:r w:rsidR="0077742A" w:rsidRPr="00BF1FA0">
        <w:t xml:space="preserve"> </w:t>
      </w:r>
      <w:r w:rsidR="00D43EE3" w:rsidRPr="00BF1FA0">
        <w:t>uses</w:t>
      </w:r>
      <w:r w:rsidR="0077742A" w:rsidRPr="00BF1FA0">
        <w:t xml:space="preserve"> reflection </w:t>
      </w:r>
      <w:r w:rsidR="00D43EE3" w:rsidRPr="00BF1FA0">
        <w:t>to</w:t>
      </w:r>
      <w:r w:rsidR="0077742A" w:rsidRPr="00BF1FA0">
        <w:t xml:space="preserve"> </w:t>
      </w:r>
      <w:r w:rsidR="00D43EE3" w:rsidRPr="00BF1FA0">
        <w:t>narrow the gap</w:t>
      </w:r>
      <w:r w:rsidR="0077742A" w:rsidRPr="00BF1FA0">
        <w:t xml:space="preserve"> between </w:t>
      </w:r>
      <w:r w:rsidR="00D43EE3" w:rsidRPr="00BF1FA0">
        <w:t xml:space="preserve">educational </w:t>
      </w:r>
      <w:r w:rsidR="0077742A" w:rsidRPr="00BF1FA0">
        <w:t xml:space="preserve">theory and </w:t>
      </w:r>
      <w:r w:rsidR="00D43EE3" w:rsidRPr="00BF1FA0">
        <w:t xml:space="preserve">pedagogical </w:t>
      </w:r>
      <w:r w:rsidR="0077742A" w:rsidRPr="00BF1FA0">
        <w:t>practice (Atkinson, 2012; Ibrahim-</w:t>
      </w:r>
      <w:proofErr w:type="spellStart"/>
      <w:r w:rsidR="0077742A" w:rsidRPr="00BF1FA0">
        <w:t>Didi</w:t>
      </w:r>
      <w:proofErr w:type="spellEnd"/>
      <w:r w:rsidR="003653C4" w:rsidRPr="00BF1FA0">
        <w:t>,</w:t>
      </w:r>
      <w:r w:rsidR="0077742A" w:rsidRPr="00BF1FA0">
        <w:t xml:space="preserve"> 2015)</w:t>
      </w:r>
      <w:r w:rsidR="00793904" w:rsidRPr="00BF1FA0">
        <w:t>, developing student teachers’ ability to consider their teaching in the light of theory with the aim of change and improvement (as suggested, for example, by</w:t>
      </w:r>
      <w:r w:rsidR="00B32EE1" w:rsidRPr="00BF1FA0">
        <w:t xml:space="preserve"> the four stages of</w:t>
      </w:r>
      <w:r w:rsidR="00793904" w:rsidRPr="00BF1FA0">
        <w:t xml:space="preserve"> Kolb’s </w:t>
      </w:r>
      <w:r w:rsidR="00512FED" w:rsidRPr="00BF1FA0">
        <w:t xml:space="preserve">[1984] </w:t>
      </w:r>
      <w:r w:rsidR="00793904" w:rsidRPr="00BF1FA0">
        <w:t>experiential learning cycle</w:t>
      </w:r>
      <w:r w:rsidR="001C6075" w:rsidRPr="00BF1FA0">
        <w:t xml:space="preserve"> -</w:t>
      </w:r>
      <w:r w:rsidR="00B32EE1" w:rsidRPr="00BF1FA0">
        <w:t xml:space="preserve"> concrete experience, reflective observation, abstract conceptualisation and active experimentation</w:t>
      </w:r>
      <w:r w:rsidR="00793904" w:rsidRPr="00BF1FA0">
        <w:t>)</w:t>
      </w:r>
      <w:r w:rsidR="0077742A" w:rsidRPr="00BF1FA0">
        <w:t>.</w:t>
      </w:r>
      <w:r w:rsidRPr="00BF1FA0">
        <w:t xml:space="preserve"> </w:t>
      </w:r>
    </w:p>
    <w:p w:rsidR="00ED2F10" w:rsidRPr="00BF1FA0" w:rsidRDefault="003D7EB9" w:rsidP="003D7EB9">
      <w:pPr>
        <w:pStyle w:val="Newparagraph"/>
      </w:pPr>
      <w:r w:rsidRPr="00BF1FA0">
        <w:t>Ibrahim-</w:t>
      </w:r>
      <w:proofErr w:type="spellStart"/>
      <w:r w:rsidRPr="00BF1FA0">
        <w:t>Didi</w:t>
      </w:r>
      <w:proofErr w:type="spellEnd"/>
      <w:r w:rsidRPr="00BF1FA0">
        <w:t xml:space="preserve"> </w:t>
      </w:r>
      <w:r w:rsidR="00D30E38" w:rsidRPr="00BF1FA0">
        <w:t xml:space="preserve">(2015) </w:t>
      </w:r>
      <w:r w:rsidRPr="00BF1FA0">
        <w:t xml:space="preserve">suggests that despite the wide range of approaches to reflection, there is </w:t>
      </w:r>
      <w:r w:rsidR="00D30E38" w:rsidRPr="00BF1FA0">
        <w:t>general</w:t>
      </w:r>
      <w:r w:rsidRPr="00BF1FA0">
        <w:t xml:space="preserve"> </w:t>
      </w:r>
      <w:r w:rsidR="00D30E38" w:rsidRPr="00BF1FA0">
        <w:t>agreement</w:t>
      </w:r>
      <w:r w:rsidRPr="00BF1FA0">
        <w:t xml:space="preserve"> that it is a </w:t>
      </w:r>
      <w:r w:rsidR="006E2B3C" w:rsidRPr="00BF1FA0">
        <w:t>forward-looking</w:t>
      </w:r>
      <w:r w:rsidR="00D30E38" w:rsidRPr="00BF1FA0">
        <w:t xml:space="preserve"> process</w:t>
      </w:r>
      <w:r w:rsidRPr="00BF1FA0">
        <w:t xml:space="preserve"> </w:t>
      </w:r>
      <w:r w:rsidR="00D30E38" w:rsidRPr="00BF1FA0">
        <w:t>which</w:t>
      </w:r>
      <w:r w:rsidRPr="00BF1FA0">
        <w:t xml:space="preserve"> </w:t>
      </w:r>
      <w:r w:rsidR="00D30E38" w:rsidRPr="00BF1FA0">
        <w:t>facilitates creative</w:t>
      </w:r>
      <w:r w:rsidRPr="00BF1FA0">
        <w:t xml:space="preserve"> </w:t>
      </w:r>
      <w:r w:rsidR="00D30E38" w:rsidRPr="00BF1FA0">
        <w:t>approaches to solving</w:t>
      </w:r>
      <w:r w:rsidRPr="00BF1FA0">
        <w:t xml:space="preserve"> contextually situated</w:t>
      </w:r>
      <w:r w:rsidR="00D30E38" w:rsidRPr="00BF1FA0">
        <w:t xml:space="preserve"> problems</w:t>
      </w:r>
      <w:r w:rsidRPr="00BF1FA0">
        <w:t xml:space="preserve"> (</w:t>
      </w:r>
      <w:r w:rsidR="00D36EE4" w:rsidRPr="00BF1FA0">
        <w:t>e.g.</w:t>
      </w:r>
      <w:r w:rsidR="00736B75" w:rsidRPr="00BF1FA0">
        <w:t>,</w:t>
      </w:r>
      <w:r w:rsidR="00D36EE4" w:rsidRPr="00BF1FA0">
        <w:t xml:space="preserve"> </w:t>
      </w:r>
      <w:r w:rsidRPr="00BF1FA0">
        <w:t>Collin</w:t>
      </w:r>
      <w:r w:rsidR="003653C4" w:rsidRPr="00BF1FA0">
        <w:t xml:space="preserve">, </w:t>
      </w:r>
      <w:proofErr w:type="spellStart"/>
      <w:r w:rsidR="003653C4" w:rsidRPr="00BF1FA0">
        <w:t>Karsenti</w:t>
      </w:r>
      <w:proofErr w:type="spellEnd"/>
      <w:r w:rsidR="00203857" w:rsidRPr="00BF1FA0">
        <w:t>,</w:t>
      </w:r>
      <w:r w:rsidR="003653C4" w:rsidRPr="00BF1FA0">
        <w:t xml:space="preserve"> &amp; </w:t>
      </w:r>
      <w:proofErr w:type="spellStart"/>
      <w:r w:rsidR="003653C4" w:rsidRPr="00BF1FA0">
        <w:t>Komis</w:t>
      </w:r>
      <w:proofErr w:type="spellEnd"/>
      <w:r w:rsidRPr="00BF1FA0">
        <w:t>, 2013</w:t>
      </w:r>
      <w:r w:rsidR="00D36EE4" w:rsidRPr="00BF1FA0">
        <w:t xml:space="preserve">; </w:t>
      </w:r>
      <w:proofErr w:type="spellStart"/>
      <w:r w:rsidR="00D36EE4" w:rsidRPr="00BF1FA0">
        <w:t>Postholm</w:t>
      </w:r>
      <w:proofErr w:type="spellEnd"/>
      <w:r w:rsidR="00D36EE4" w:rsidRPr="00BF1FA0">
        <w:t xml:space="preserve">, 2008; </w:t>
      </w:r>
      <w:proofErr w:type="spellStart"/>
      <w:r w:rsidR="00D36EE4" w:rsidRPr="00BF1FA0">
        <w:t>Urzúa</w:t>
      </w:r>
      <w:proofErr w:type="spellEnd"/>
      <w:r w:rsidR="00D36EE4" w:rsidRPr="00BF1FA0">
        <w:t xml:space="preserve"> &amp; </w:t>
      </w:r>
      <w:proofErr w:type="spellStart"/>
      <w:r w:rsidR="00D36EE4" w:rsidRPr="00BF1FA0">
        <w:t>Vásquez</w:t>
      </w:r>
      <w:proofErr w:type="spellEnd"/>
      <w:r w:rsidR="00D36EE4" w:rsidRPr="00BF1FA0">
        <w:t>, 2008; Wilson, 2008</w:t>
      </w:r>
      <w:r w:rsidRPr="00BF1FA0">
        <w:t xml:space="preserve">). Bryan and </w:t>
      </w:r>
      <w:proofErr w:type="spellStart"/>
      <w:r w:rsidRPr="00BF1FA0">
        <w:t>Recesso</w:t>
      </w:r>
      <w:proofErr w:type="spellEnd"/>
      <w:r w:rsidRPr="00BF1FA0">
        <w:t xml:space="preserve"> (2006) </w:t>
      </w:r>
      <w:r w:rsidR="001F5EBA" w:rsidRPr="00BF1FA0">
        <w:t>propose</w:t>
      </w:r>
      <w:r w:rsidRPr="00BF1FA0">
        <w:t xml:space="preserve"> that student teachers who are able to reflect</w:t>
      </w:r>
      <w:r w:rsidR="006E2B3C" w:rsidRPr="00BF1FA0">
        <w:t xml:space="preserve">, which </w:t>
      </w:r>
      <w:r w:rsidR="001F5EBA" w:rsidRPr="00BF1FA0">
        <w:t>t</w:t>
      </w:r>
      <w:r w:rsidR="006E2B3C" w:rsidRPr="00BF1FA0">
        <w:t>he</w:t>
      </w:r>
      <w:r w:rsidR="001F5EBA" w:rsidRPr="00BF1FA0">
        <w:t>y</w:t>
      </w:r>
      <w:r w:rsidR="006E2B3C" w:rsidRPr="00BF1FA0">
        <w:t xml:space="preserve"> define as framing</w:t>
      </w:r>
      <w:r w:rsidRPr="00BF1FA0">
        <w:t xml:space="preserve"> issues of teaching and learning, confront</w:t>
      </w:r>
      <w:r w:rsidR="006E2B3C" w:rsidRPr="00BF1FA0">
        <w:t>ing</w:t>
      </w:r>
      <w:r w:rsidRPr="00BF1FA0">
        <w:t xml:space="preserve"> their beliefs about these issues, and experiment</w:t>
      </w:r>
      <w:r w:rsidR="00517F4D" w:rsidRPr="00BF1FA0">
        <w:t>ing</w:t>
      </w:r>
      <w:r w:rsidRPr="00BF1FA0">
        <w:t xml:space="preserve"> with alternative solutions to issues of teaching and learning</w:t>
      </w:r>
      <w:r w:rsidR="00517F4D" w:rsidRPr="00BF1FA0">
        <w:t xml:space="preserve">, subsequently </w:t>
      </w:r>
      <w:r w:rsidRPr="00BF1FA0">
        <w:t>develop a deeper understanding of their practice.</w:t>
      </w:r>
      <w:r w:rsidR="00E1422F" w:rsidRPr="00BF1FA0">
        <w:t xml:space="preserve"> </w:t>
      </w:r>
      <w:r w:rsidR="008D15F7" w:rsidRPr="00BF1FA0">
        <w:t>As a result, r</w:t>
      </w:r>
      <w:r w:rsidR="00B81264" w:rsidRPr="00BF1FA0">
        <w:t>eflection is</w:t>
      </w:r>
      <w:r w:rsidR="00E1422F" w:rsidRPr="00BF1FA0">
        <w:t xml:space="preserve"> </w:t>
      </w:r>
      <w:r w:rsidR="008D15F7" w:rsidRPr="00BF1FA0">
        <w:t>developed</w:t>
      </w:r>
      <w:r w:rsidR="00265715" w:rsidRPr="00BF1FA0">
        <w:t xml:space="preserve"> as a central</w:t>
      </w:r>
      <w:r w:rsidR="00E1422F" w:rsidRPr="00BF1FA0">
        <w:t xml:space="preserve"> </w:t>
      </w:r>
      <w:r w:rsidR="00265715" w:rsidRPr="00BF1FA0">
        <w:t>skill</w:t>
      </w:r>
      <w:r w:rsidR="00E1422F" w:rsidRPr="00BF1FA0">
        <w:t xml:space="preserve"> within </w:t>
      </w:r>
      <w:r w:rsidR="008D15F7" w:rsidRPr="00BF1FA0">
        <w:t xml:space="preserve">the majority of initial </w:t>
      </w:r>
      <w:r w:rsidR="00E1422F" w:rsidRPr="00BF1FA0">
        <w:t xml:space="preserve">teacher education programs </w:t>
      </w:r>
      <w:r w:rsidR="003653C4" w:rsidRPr="00BF1FA0">
        <w:t>(Collin et</w:t>
      </w:r>
      <w:r w:rsidR="00E1422F" w:rsidRPr="00BF1FA0">
        <w:t xml:space="preserve"> al., 2013). </w:t>
      </w:r>
    </w:p>
    <w:p w:rsidR="007819CC" w:rsidRPr="00BF1FA0" w:rsidRDefault="00544124" w:rsidP="00C56A88">
      <w:pPr>
        <w:pStyle w:val="Newparagraph"/>
        <w:rPr>
          <w:b/>
        </w:rPr>
      </w:pPr>
      <w:r w:rsidRPr="00BF1FA0">
        <w:lastRenderedPageBreak/>
        <w:t xml:space="preserve">However, despite the heralded benefits of reflection, research has identified potential difficulties with reflecting on practice; for example, Bryan and </w:t>
      </w:r>
      <w:proofErr w:type="spellStart"/>
      <w:r w:rsidRPr="00BF1FA0">
        <w:t>Recesso</w:t>
      </w:r>
      <w:proofErr w:type="spellEnd"/>
      <w:r w:rsidRPr="00BF1FA0">
        <w:t xml:space="preserve"> (2006) suggest that prospective teachers </w:t>
      </w:r>
      <w:r w:rsidR="00EA3A23" w:rsidRPr="00BF1FA0">
        <w:t xml:space="preserve">have </w:t>
      </w:r>
      <w:r w:rsidRPr="00BF1FA0">
        <w:t>difficulties confronting, analyzing, and evaluating their own practice (</w:t>
      </w:r>
      <w:r w:rsidR="001D1DA7" w:rsidRPr="00BF1FA0">
        <w:t xml:space="preserve">see also </w:t>
      </w:r>
      <w:r w:rsidR="007819CC" w:rsidRPr="00BF1FA0">
        <w:t xml:space="preserve">Farrell &amp; Ives, 2015; </w:t>
      </w:r>
      <w:bookmarkStart w:id="0" w:name="bau1"/>
      <w:proofErr w:type="spellStart"/>
      <w:r w:rsidR="00E868BE" w:rsidRPr="00BF1FA0">
        <w:t>Gelfuso</w:t>
      </w:r>
      <w:proofErr w:type="spellEnd"/>
      <w:r w:rsidR="00E868BE" w:rsidRPr="00BF1FA0">
        <w:t xml:space="preserve">, 2016; </w:t>
      </w:r>
      <w:hyperlink r:id="rId8" w:anchor="!" w:history="1">
        <w:proofErr w:type="spellStart"/>
        <w:r w:rsidR="007819CC" w:rsidRPr="00BF1FA0">
          <w:t>Körkkö</w:t>
        </w:r>
        <w:proofErr w:type="spellEnd"/>
      </w:hyperlink>
      <w:bookmarkStart w:id="1" w:name="bau2"/>
      <w:bookmarkEnd w:id="0"/>
      <w:r w:rsidR="00D56624" w:rsidRPr="00BF1FA0">
        <w:t xml:space="preserve">, </w:t>
      </w:r>
      <w:hyperlink r:id="rId9" w:anchor="!" w:history="1">
        <w:proofErr w:type="spellStart"/>
        <w:r w:rsidR="007819CC" w:rsidRPr="00BF1FA0">
          <w:t>Kyrö-Ämmälä</w:t>
        </w:r>
        <w:proofErr w:type="spellEnd"/>
      </w:hyperlink>
      <w:bookmarkStart w:id="2" w:name="bau3"/>
      <w:bookmarkEnd w:id="1"/>
      <w:r w:rsidR="001247FB" w:rsidRPr="00BF1FA0">
        <w:t>,</w:t>
      </w:r>
      <w:hyperlink r:id="rId10" w:anchor="!" w:history="1">
        <w:r w:rsidR="007819CC" w:rsidRPr="00BF1FA0">
          <w:t xml:space="preserve"> &amp; </w:t>
        </w:r>
        <w:proofErr w:type="spellStart"/>
        <w:r w:rsidR="007819CC" w:rsidRPr="00BF1FA0">
          <w:t>Turunen</w:t>
        </w:r>
        <w:proofErr w:type="spellEnd"/>
      </w:hyperlink>
      <w:bookmarkEnd w:id="2"/>
      <w:r w:rsidR="00D56624" w:rsidRPr="00BF1FA0">
        <w:t>, 2016</w:t>
      </w:r>
      <w:r w:rsidRPr="00BF1FA0">
        <w:t>). Teacher educators have, therefore, for some time been exploring ways to scaffold student (and practicing) teacher reflection to better enable it to support and develop their practice; use of video is one such approach.</w:t>
      </w:r>
    </w:p>
    <w:p w:rsidR="00BC1F7B" w:rsidRPr="00BF1FA0" w:rsidRDefault="00C56A88" w:rsidP="006C3F63">
      <w:pPr>
        <w:pStyle w:val="Heading2"/>
      </w:pPr>
      <w:r w:rsidRPr="00BF1FA0">
        <w:t xml:space="preserve">1.2 </w:t>
      </w:r>
      <w:r w:rsidR="00BC1F7B" w:rsidRPr="00BF1FA0">
        <w:t>Video</w:t>
      </w:r>
      <w:r w:rsidR="006C3F63" w:rsidRPr="00BF1FA0">
        <w:t xml:space="preserve"> as a tool for supporting r</w:t>
      </w:r>
      <w:r w:rsidR="00BC1F7B" w:rsidRPr="00BF1FA0">
        <w:t>eflection</w:t>
      </w:r>
    </w:p>
    <w:p w:rsidR="00357315" w:rsidRPr="00BF1FA0" w:rsidRDefault="009358B5" w:rsidP="000447FA">
      <w:pPr>
        <w:pStyle w:val="Paragraph"/>
      </w:pPr>
      <w:r w:rsidRPr="00BF1FA0">
        <w:t>Video has been used as a professional development tool for existing and trainee teachers for some time and in a range of contexts (</w:t>
      </w:r>
      <w:r w:rsidR="00D439DF" w:rsidRPr="00BF1FA0">
        <w:t xml:space="preserve">e.g., </w:t>
      </w:r>
      <w:r w:rsidR="00846098" w:rsidRPr="00BF1FA0">
        <w:t xml:space="preserve">Christ, </w:t>
      </w:r>
      <w:proofErr w:type="spellStart"/>
      <w:r w:rsidR="00846098" w:rsidRPr="00BF1FA0">
        <w:t>Arya</w:t>
      </w:r>
      <w:proofErr w:type="spellEnd"/>
      <w:r w:rsidR="00736B75" w:rsidRPr="00BF1FA0">
        <w:t>,</w:t>
      </w:r>
      <w:r w:rsidR="00846098" w:rsidRPr="00BF1FA0">
        <w:t xml:space="preserve"> &amp; Chiu, 2012</w:t>
      </w:r>
      <w:r w:rsidR="00B42C5F" w:rsidRPr="00BF1FA0">
        <w:t>, 2017</w:t>
      </w:r>
      <w:r w:rsidR="00D439DF" w:rsidRPr="00BF1FA0">
        <w:t xml:space="preserve">; McNeill &amp; </w:t>
      </w:r>
      <w:proofErr w:type="spellStart"/>
      <w:r w:rsidR="00D439DF" w:rsidRPr="00BF1FA0">
        <w:t>Krajcik</w:t>
      </w:r>
      <w:proofErr w:type="spellEnd"/>
      <w:r w:rsidR="00D439DF" w:rsidRPr="00BF1FA0">
        <w:t>, 2011</w:t>
      </w:r>
      <w:r w:rsidRPr="00BF1FA0">
        <w:t>); in particular,</w:t>
      </w:r>
      <w:r w:rsidR="00657EE7" w:rsidRPr="00BF1FA0">
        <w:t xml:space="preserve"> </w:t>
      </w:r>
      <w:r w:rsidRPr="00BF1FA0">
        <w:t xml:space="preserve">video self-reflections where trainees are recorded during a teaching episode and subsequently watch this back </w:t>
      </w:r>
      <w:r w:rsidR="00657EE7" w:rsidRPr="00BF1FA0">
        <w:t xml:space="preserve">to scaffold their ability to learn about and from their </w:t>
      </w:r>
      <w:r w:rsidRPr="00BF1FA0">
        <w:t>practice, has been shown to be an effective self-development tool (e.g.</w:t>
      </w:r>
      <w:r w:rsidR="00736B75" w:rsidRPr="00BF1FA0">
        <w:t>,</w:t>
      </w:r>
      <w:r w:rsidRPr="00BF1FA0">
        <w:t xml:space="preserve"> </w:t>
      </w:r>
      <w:proofErr w:type="spellStart"/>
      <w:r w:rsidRPr="00BF1FA0">
        <w:t>Arya</w:t>
      </w:r>
      <w:proofErr w:type="spellEnd"/>
      <w:r w:rsidRPr="00BF1FA0">
        <w:t xml:space="preserve"> </w:t>
      </w:r>
      <w:r w:rsidR="003653C4" w:rsidRPr="00BF1FA0">
        <w:t>&amp;</w:t>
      </w:r>
      <w:r w:rsidRPr="00BF1FA0">
        <w:t xml:space="preserve"> Christ, 2013; </w:t>
      </w:r>
      <w:proofErr w:type="spellStart"/>
      <w:r w:rsidRPr="00BF1FA0">
        <w:t>Calandra</w:t>
      </w:r>
      <w:proofErr w:type="spellEnd"/>
      <w:r w:rsidR="003653C4" w:rsidRPr="00BF1FA0">
        <w:t>,</w:t>
      </w:r>
      <w:r w:rsidRPr="00BF1FA0">
        <w:t xml:space="preserve"> </w:t>
      </w:r>
      <w:r w:rsidR="003653C4" w:rsidRPr="00BF1FA0">
        <w:t>Sun</w:t>
      </w:r>
      <w:r w:rsidR="00736B75" w:rsidRPr="00BF1FA0">
        <w:t>,</w:t>
      </w:r>
      <w:r w:rsidR="003653C4" w:rsidRPr="00BF1FA0">
        <w:t xml:space="preserve"> &amp; </w:t>
      </w:r>
      <w:proofErr w:type="spellStart"/>
      <w:r w:rsidR="003653C4" w:rsidRPr="00BF1FA0">
        <w:t>Puvirajah</w:t>
      </w:r>
      <w:proofErr w:type="spellEnd"/>
      <w:r w:rsidRPr="00BF1FA0">
        <w:t>, 2014</w:t>
      </w:r>
      <w:r w:rsidR="00657EE7" w:rsidRPr="00BF1FA0">
        <w:t>;</w:t>
      </w:r>
      <w:r w:rsidR="001247FB" w:rsidRPr="00BF1FA0">
        <w:t xml:space="preserve"> Christ et al., 2012; </w:t>
      </w:r>
      <w:r w:rsidR="00657EE7" w:rsidRPr="00BF1FA0">
        <w:t>Collins</w:t>
      </w:r>
      <w:r w:rsidR="003653C4" w:rsidRPr="00BF1FA0">
        <w:t>,</w:t>
      </w:r>
      <w:r w:rsidR="00657EE7" w:rsidRPr="00BF1FA0">
        <w:t xml:space="preserve"> </w:t>
      </w:r>
      <w:r w:rsidR="003653C4" w:rsidRPr="00BF1FA0">
        <w:t>Cook-</w:t>
      </w:r>
      <w:proofErr w:type="spellStart"/>
      <w:r w:rsidR="003653C4" w:rsidRPr="00BF1FA0">
        <w:t>Cottone</w:t>
      </w:r>
      <w:proofErr w:type="spellEnd"/>
      <w:r w:rsidR="003653C4" w:rsidRPr="00BF1FA0">
        <w:t>, Robinson</w:t>
      </w:r>
      <w:r w:rsidR="00736B75" w:rsidRPr="00BF1FA0">
        <w:t>,</w:t>
      </w:r>
      <w:r w:rsidR="003653C4" w:rsidRPr="00BF1FA0">
        <w:t xml:space="preserve"> &amp; Sullivan,</w:t>
      </w:r>
      <w:r w:rsidR="00657EE7" w:rsidRPr="00BF1FA0">
        <w:t xml:space="preserve"> 2004; </w:t>
      </w:r>
      <w:proofErr w:type="spellStart"/>
      <w:r w:rsidR="00657EE7" w:rsidRPr="00BF1FA0">
        <w:t>Sh</w:t>
      </w:r>
      <w:r w:rsidR="00403124" w:rsidRPr="00BF1FA0">
        <w:t>erin</w:t>
      </w:r>
      <w:proofErr w:type="spellEnd"/>
      <w:r w:rsidR="00403124" w:rsidRPr="00BF1FA0">
        <w:t xml:space="preserve"> &amp; v</w:t>
      </w:r>
      <w:r w:rsidR="00657EE7" w:rsidRPr="00BF1FA0">
        <w:t>an Es, 2005</w:t>
      </w:r>
      <w:r w:rsidRPr="00BF1FA0">
        <w:t>). Further, video reflections with peers can provide opportunities for trainee teachers to get feedback, develop a greater understanding of their strengths and areas for development, and generate ideas to improve their pedagogy (</w:t>
      </w:r>
      <w:proofErr w:type="spellStart"/>
      <w:r w:rsidRPr="00BF1FA0">
        <w:t>Arya</w:t>
      </w:r>
      <w:proofErr w:type="spellEnd"/>
      <w:r w:rsidR="00DE2D6D" w:rsidRPr="00BF1FA0">
        <w:t>, Christ</w:t>
      </w:r>
      <w:r w:rsidR="00736B75" w:rsidRPr="00BF1FA0">
        <w:t>,</w:t>
      </w:r>
      <w:r w:rsidR="00DE2D6D" w:rsidRPr="00BF1FA0">
        <w:t xml:space="preserve"> &amp; Chiu</w:t>
      </w:r>
      <w:r w:rsidRPr="00BF1FA0">
        <w:t>, 2015; Christ</w:t>
      </w:r>
      <w:r w:rsidR="000B6C2A" w:rsidRPr="00BF1FA0">
        <w:t xml:space="preserve"> et al.</w:t>
      </w:r>
      <w:r w:rsidRPr="00BF1FA0">
        <w:t xml:space="preserve">, 2012; </w:t>
      </w:r>
      <w:proofErr w:type="spellStart"/>
      <w:r w:rsidRPr="00BF1FA0">
        <w:t>Eröz-Tuga</w:t>
      </w:r>
      <w:proofErr w:type="spellEnd"/>
      <w:r w:rsidRPr="00BF1FA0">
        <w:t xml:space="preserve">, 2013; Shanahan &amp; </w:t>
      </w:r>
      <w:proofErr w:type="spellStart"/>
      <w:r w:rsidRPr="00BF1FA0">
        <w:t>Tochelli</w:t>
      </w:r>
      <w:proofErr w:type="spellEnd"/>
      <w:r w:rsidRPr="00BF1FA0">
        <w:t xml:space="preserve">, 2014). </w:t>
      </w:r>
      <w:r w:rsidR="004337C2" w:rsidRPr="00BF1FA0">
        <w:t>This has resulted in extensive use of video for supporting teacher practice</w:t>
      </w:r>
      <w:r w:rsidR="005B56C6" w:rsidRPr="00BF1FA0">
        <w:t>, with journals such as Teachers College Record embedding video clips into the text of articles</w:t>
      </w:r>
      <w:r w:rsidR="001E30D8" w:rsidRPr="00BF1FA0">
        <w:t xml:space="preserve"> and researchers, such as Craig (2013)</w:t>
      </w:r>
      <w:r w:rsidR="001D1DA7" w:rsidRPr="00BF1FA0">
        <w:t>,</w:t>
      </w:r>
      <w:r w:rsidR="001E30D8" w:rsidRPr="00BF1FA0">
        <w:t xml:space="preserve"> using digital narrative storytelling </w:t>
      </w:r>
      <w:r w:rsidR="00855D91" w:rsidRPr="00BF1FA0">
        <w:t>to support teaching and learning</w:t>
      </w:r>
      <w:r w:rsidR="005B56C6" w:rsidRPr="00BF1FA0">
        <w:t>.</w:t>
      </w:r>
    </w:p>
    <w:p w:rsidR="00DD6B52" w:rsidRPr="00BF1FA0" w:rsidRDefault="006C3F63" w:rsidP="00F87997">
      <w:pPr>
        <w:pStyle w:val="Newparagraph"/>
        <w:rPr>
          <w:szCs w:val="22"/>
        </w:rPr>
      </w:pPr>
      <w:r w:rsidRPr="00BF1FA0">
        <w:t xml:space="preserve">Although a wide range of studies have </w:t>
      </w:r>
      <w:r w:rsidR="00E843FF" w:rsidRPr="00BF1FA0">
        <w:t>found</w:t>
      </w:r>
      <w:r w:rsidRPr="00BF1FA0">
        <w:t xml:space="preserve"> video </w:t>
      </w:r>
      <w:r w:rsidR="00E843FF" w:rsidRPr="00BF1FA0">
        <w:t>to be</w:t>
      </w:r>
      <w:r w:rsidRPr="00BF1FA0">
        <w:t xml:space="preserve"> beneficial for teacher</w:t>
      </w:r>
      <w:r w:rsidR="00335B04" w:rsidRPr="00BF1FA0">
        <w:t xml:space="preserve"> and student teacher</w:t>
      </w:r>
      <w:r w:rsidRPr="00BF1FA0">
        <w:t xml:space="preserve"> reflection</w:t>
      </w:r>
      <w:r w:rsidR="002D7C65" w:rsidRPr="00BF1FA0">
        <w:t>,</w:t>
      </w:r>
      <w:r w:rsidRPr="00BF1FA0">
        <w:t xml:space="preserve"> Tripp and Rich</w:t>
      </w:r>
      <w:r w:rsidR="002D7C65" w:rsidRPr="00BF1FA0">
        <w:t xml:space="preserve"> (</w:t>
      </w:r>
      <w:r w:rsidRPr="00BF1FA0">
        <w:t>2012</w:t>
      </w:r>
      <w:r w:rsidR="00403124" w:rsidRPr="00BF1FA0">
        <w:t>a</w:t>
      </w:r>
      <w:r w:rsidRPr="00BF1FA0">
        <w:t>)</w:t>
      </w:r>
      <w:r w:rsidR="002D7C65" w:rsidRPr="00BF1FA0">
        <w:t xml:space="preserve"> suggest that</w:t>
      </w:r>
      <w:r w:rsidRPr="00BF1FA0">
        <w:t xml:space="preserve"> the </w:t>
      </w:r>
      <w:r w:rsidR="003D0B15" w:rsidRPr="00BF1FA0">
        <w:t>approaches</w:t>
      </w:r>
      <w:r w:rsidRPr="00BF1FA0">
        <w:t xml:space="preserve"> used </w:t>
      </w:r>
      <w:r w:rsidRPr="00BF1FA0">
        <w:lastRenderedPageBreak/>
        <w:t xml:space="preserve">to </w:t>
      </w:r>
      <w:r w:rsidR="003D0B15" w:rsidRPr="00BF1FA0">
        <w:t>establish</w:t>
      </w:r>
      <w:r w:rsidRPr="00BF1FA0">
        <w:t xml:space="preserve"> this varies </w:t>
      </w:r>
      <w:r w:rsidR="003D0B15" w:rsidRPr="00BF1FA0">
        <w:t>significantly</w:t>
      </w:r>
      <w:r w:rsidRPr="00BF1FA0">
        <w:t xml:space="preserve"> </w:t>
      </w:r>
      <w:r w:rsidR="003D0B15" w:rsidRPr="00BF1FA0">
        <w:t>between</w:t>
      </w:r>
      <w:r w:rsidRPr="00BF1FA0">
        <w:t xml:space="preserve"> </w:t>
      </w:r>
      <w:r w:rsidR="003D0B15" w:rsidRPr="00BF1FA0">
        <w:t>projects</w:t>
      </w:r>
      <w:r w:rsidR="002D7C65" w:rsidRPr="00BF1FA0">
        <w:t>; f</w:t>
      </w:r>
      <w:r w:rsidRPr="00BF1FA0">
        <w:t xml:space="preserve">or example, </w:t>
      </w:r>
      <w:r w:rsidR="003D0B15" w:rsidRPr="00BF1FA0">
        <w:t xml:space="preserve">within </w:t>
      </w:r>
      <w:r w:rsidRPr="00BF1FA0">
        <w:t xml:space="preserve">some </w:t>
      </w:r>
      <w:r w:rsidR="003D0B15" w:rsidRPr="00BF1FA0">
        <w:t>research</w:t>
      </w:r>
      <w:r w:rsidRPr="00BF1FA0">
        <w:t xml:space="preserve"> teachers</w:t>
      </w:r>
      <w:r w:rsidR="003D0B15" w:rsidRPr="00BF1FA0">
        <w:t xml:space="preserve"> were asked to</w:t>
      </w:r>
      <w:r w:rsidRPr="00BF1FA0">
        <w:t xml:space="preserve"> reflect</w:t>
      </w:r>
      <w:r w:rsidR="003D0B15" w:rsidRPr="00BF1FA0">
        <w:t xml:space="preserve"> on</w:t>
      </w:r>
      <w:r w:rsidRPr="00BF1FA0">
        <w:t xml:space="preserve"> videos</w:t>
      </w:r>
      <w:r w:rsidR="003D0B15" w:rsidRPr="00BF1FA0">
        <w:t xml:space="preserve"> of their practice</w:t>
      </w:r>
      <w:r w:rsidRPr="00BF1FA0">
        <w:t xml:space="preserve"> </w:t>
      </w:r>
      <w:r w:rsidR="003D0B15" w:rsidRPr="00BF1FA0">
        <w:t>independently</w:t>
      </w:r>
      <w:r w:rsidRPr="00BF1FA0">
        <w:t>, whil</w:t>
      </w:r>
      <w:r w:rsidR="003D0B15" w:rsidRPr="00BF1FA0">
        <w:t>st</w:t>
      </w:r>
      <w:r w:rsidRPr="00BF1FA0">
        <w:t xml:space="preserve"> in others </w:t>
      </w:r>
      <w:r w:rsidR="003D0B15" w:rsidRPr="00BF1FA0">
        <w:t>they</w:t>
      </w:r>
      <w:r w:rsidRPr="00BF1FA0">
        <w:t xml:space="preserve"> </w:t>
      </w:r>
      <w:r w:rsidR="003D0B15" w:rsidRPr="00BF1FA0">
        <w:t>did so</w:t>
      </w:r>
      <w:r w:rsidRPr="00BF1FA0">
        <w:t xml:space="preserve"> </w:t>
      </w:r>
      <w:r w:rsidR="003D0B15" w:rsidRPr="00BF1FA0">
        <w:t>in conjunction with others</w:t>
      </w:r>
      <w:r w:rsidRPr="00BF1FA0">
        <w:t xml:space="preserve">. </w:t>
      </w:r>
      <w:r w:rsidR="00382EF5" w:rsidRPr="00BF1FA0">
        <w:t>Differ</w:t>
      </w:r>
      <w:r w:rsidR="003D79FD" w:rsidRPr="00BF1FA0">
        <w:t>ing</w:t>
      </w:r>
      <w:r w:rsidR="00382EF5" w:rsidRPr="00BF1FA0">
        <w:t xml:space="preserve"> approaches</w:t>
      </w:r>
      <w:r w:rsidRPr="00BF1FA0">
        <w:t xml:space="preserve"> also use</w:t>
      </w:r>
      <w:r w:rsidR="003D79FD" w:rsidRPr="00BF1FA0">
        <w:t>d</w:t>
      </w:r>
      <w:r w:rsidRPr="00BF1FA0">
        <w:t xml:space="preserve"> </w:t>
      </w:r>
      <w:r w:rsidR="003D79FD" w:rsidRPr="00BF1FA0">
        <w:t>varying</w:t>
      </w:r>
      <w:r w:rsidRPr="00BF1FA0">
        <w:t xml:space="preserve"> </w:t>
      </w:r>
      <w:r w:rsidR="003D79FD" w:rsidRPr="00BF1FA0">
        <w:t xml:space="preserve">methods of </w:t>
      </w:r>
      <w:r w:rsidRPr="00BF1FA0">
        <w:t>video reflection</w:t>
      </w:r>
      <w:r w:rsidR="003D79FD" w:rsidRPr="00BF1FA0">
        <w:t>, means</w:t>
      </w:r>
      <w:r w:rsidR="00382EF5" w:rsidRPr="00BF1FA0">
        <w:t xml:space="preserve"> of scaffolding</w:t>
      </w:r>
      <w:r w:rsidR="003D79FD" w:rsidRPr="00BF1FA0">
        <w:t xml:space="preserve"> teacher</w:t>
      </w:r>
      <w:r w:rsidR="00382EF5" w:rsidRPr="00BF1FA0">
        <w:t xml:space="preserve"> reflection</w:t>
      </w:r>
      <w:r w:rsidRPr="00BF1FA0">
        <w:t xml:space="preserve"> and </w:t>
      </w:r>
      <w:r w:rsidR="00382EF5" w:rsidRPr="00BF1FA0">
        <w:t>ways</w:t>
      </w:r>
      <w:r w:rsidRPr="00BF1FA0">
        <w:t xml:space="preserve"> </w:t>
      </w:r>
      <w:r w:rsidR="00382EF5" w:rsidRPr="00BF1FA0">
        <w:t>of</w:t>
      </w:r>
      <w:r w:rsidRPr="00BF1FA0">
        <w:t xml:space="preserve"> </w:t>
      </w:r>
      <w:r w:rsidR="003D79FD" w:rsidRPr="00BF1FA0">
        <w:t>assessing</w:t>
      </w:r>
      <w:r w:rsidRPr="00BF1FA0">
        <w:t xml:space="preserve"> </w:t>
      </w:r>
      <w:r w:rsidR="003D79FD" w:rsidRPr="00BF1FA0">
        <w:t>any subsequent</w:t>
      </w:r>
      <w:r w:rsidRPr="00BF1FA0">
        <w:t xml:space="preserve"> benefits.</w:t>
      </w:r>
      <w:r w:rsidR="00502678" w:rsidRPr="00BF1FA0">
        <w:t xml:space="preserve"> </w:t>
      </w:r>
      <w:r w:rsidRPr="00BF1FA0">
        <w:t>Tripp and Rich (2012</w:t>
      </w:r>
      <w:r w:rsidR="00403124" w:rsidRPr="00BF1FA0">
        <w:t>a</w:t>
      </w:r>
      <w:r w:rsidRPr="00BF1FA0">
        <w:t xml:space="preserve">) </w:t>
      </w:r>
      <w:r w:rsidR="00AF6A7A" w:rsidRPr="00BF1FA0">
        <w:t xml:space="preserve">identify </w:t>
      </w:r>
      <w:r w:rsidRPr="00BF1FA0">
        <w:t>six key dimensions along which studies tended to differ</w:t>
      </w:r>
      <w:r w:rsidR="00502678" w:rsidRPr="00BF1FA0">
        <w:t>:</w:t>
      </w:r>
      <w:r w:rsidRPr="00BF1FA0">
        <w:t xml:space="preserve"> (1) type of reflection tasks</w:t>
      </w:r>
      <w:r w:rsidR="00335B04" w:rsidRPr="00BF1FA0">
        <w:t xml:space="preserve"> student teachers were asked to complete</w:t>
      </w:r>
      <w:r w:rsidRPr="00BF1FA0">
        <w:t>, (2) the</w:t>
      </w:r>
      <w:r w:rsidR="00335B04" w:rsidRPr="00BF1FA0">
        <w:t xml:space="preserve"> level of</w:t>
      </w:r>
      <w:r w:rsidRPr="00BF1FA0">
        <w:t xml:space="preserve"> </w:t>
      </w:r>
      <w:r w:rsidR="00335B04" w:rsidRPr="00BF1FA0">
        <w:t>scaffolding</w:t>
      </w:r>
      <w:r w:rsidRPr="00BF1FA0">
        <w:t xml:space="preserve"> of reflection, (3) </w:t>
      </w:r>
      <w:r w:rsidR="00335B04" w:rsidRPr="00BF1FA0">
        <w:t xml:space="preserve">whether reflection was undertaken </w:t>
      </w:r>
      <w:r w:rsidRPr="00BF1FA0">
        <w:t>individual</w:t>
      </w:r>
      <w:r w:rsidR="00335B04" w:rsidRPr="00BF1FA0">
        <w:t>ly</w:t>
      </w:r>
      <w:r w:rsidRPr="00BF1FA0">
        <w:t xml:space="preserve"> </w:t>
      </w:r>
      <w:r w:rsidR="00335B04" w:rsidRPr="00BF1FA0">
        <w:t>or</w:t>
      </w:r>
      <w:r w:rsidRPr="00BF1FA0">
        <w:t xml:space="preserve"> collaborative</w:t>
      </w:r>
      <w:r w:rsidR="00335B04" w:rsidRPr="00BF1FA0">
        <w:t>ly</w:t>
      </w:r>
      <w:r w:rsidRPr="00BF1FA0">
        <w:t>, (4) video length, (5) number of reflections</w:t>
      </w:r>
      <w:r w:rsidR="00335B04" w:rsidRPr="00BF1FA0">
        <w:t xml:space="preserve"> undertaken (both on the same video, or teach-reflect cycles using separate videos),</w:t>
      </w:r>
      <w:r w:rsidRPr="00BF1FA0">
        <w:t xml:space="preserve"> and (6) </w:t>
      </w:r>
      <w:r w:rsidR="00335B04" w:rsidRPr="00BF1FA0">
        <w:t>methods</w:t>
      </w:r>
      <w:r w:rsidRPr="00BF1FA0">
        <w:t xml:space="preserve"> of measuring reflection</w:t>
      </w:r>
      <w:r w:rsidR="00E843FF" w:rsidRPr="00BF1FA0">
        <w:t>.</w:t>
      </w:r>
      <w:r w:rsidR="00335B04" w:rsidRPr="00BF1FA0">
        <w:t xml:space="preserve"> </w:t>
      </w:r>
      <w:r w:rsidR="00CF7D4F" w:rsidRPr="00BF1FA0">
        <w:t>W</w:t>
      </w:r>
      <w:r w:rsidR="00CA2AF8" w:rsidRPr="00BF1FA0">
        <w:t>hatever the approach</w:t>
      </w:r>
      <w:r w:rsidR="001D1DA7" w:rsidRPr="00BF1FA0">
        <w:t xml:space="preserve"> taken</w:t>
      </w:r>
      <w:r w:rsidR="00CA2AF8" w:rsidRPr="00BF1FA0">
        <w:t xml:space="preserve">, </w:t>
      </w:r>
      <w:r w:rsidR="00335B04" w:rsidRPr="00BF1FA0">
        <w:t xml:space="preserve">the consensus appears to be that teachers involved in video reflection </w:t>
      </w:r>
      <w:r w:rsidR="00AF6A7A" w:rsidRPr="00BF1FA0">
        <w:t xml:space="preserve">see </w:t>
      </w:r>
      <w:r w:rsidR="00CF7D4F" w:rsidRPr="00BF1FA0">
        <w:t>it as one of</w:t>
      </w:r>
      <w:r w:rsidR="00335B04" w:rsidRPr="00BF1FA0">
        <w:t xml:space="preserve"> the most valuable </w:t>
      </w:r>
      <w:r w:rsidR="00CF7D4F" w:rsidRPr="00BF1FA0">
        <w:t>and transformative aspects</w:t>
      </w:r>
      <w:r w:rsidR="00335B04" w:rsidRPr="00BF1FA0">
        <w:t xml:space="preserve"> of their professional development</w:t>
      </w:r>
      <w:r w:rsidR="00BC1F7B" w:rsidRPr="00BF1FA0">
        <w:t xml:space="preserve"> (</w:t>
      </w:r>
      <w:proofErr w:type="spellStart"/>
      <w:r w:rsidR="00BC1F7B" w:rsidRPr="00BF1FA0">
        <w:t>Borko</w:t>
      </w:r>
      <w:proofErr w:type="spellEnd"/>
      <w:r w:rsidR="00BC1F7B" w:rsidRPr="00BF1FA0">
        <w:t xml:space="preserve">, Jacobs, </w:t>
      </w:r>
      <w:proofErr w:type="spellStart"/>
      <w:r w:rsidR="00BC1F7B" w:rsidRPr="00BF1FA0">
        <w:t>Eiteljorg</w:t>
      </w:r>
      <w:proofErr w:type="spellEnd"/>
      <w:r w:rsidR="00736B75" w:rsidRPr="00BF1FA0">
        <w:t>,</w:t>
      </w:r>
      <w:r w:rsidR="00BC1F7B" w:rsidRPr="00BF1FA0">
        <w:t xml:space="preserve"> &amp; Pittman, 2008; Griswold, 2004</w:t>
      </w:r>
      <w:r w:rsidR="00CF7D4F" w:rsidRPr="00BF1FA0">
        <w:t>; Tripp &amp; Rich, 2012b</w:t>
      </w:r>
      <w:r w:rsidR="00BC1F7B" w:rsidRPr="00BF1FA0">
        <w:t>)</w:t>
      </w:r>
      <w:r w:rsidR="00CA2AF8" w:rsidRPr="00BF1FA0">
        <w:t>;</w:t>
      </w:r>
      <w:r w:rsidR="00BC1F7B" w:rsidRPr="00BF1FA0">
        <w:t xml:space="preserve"> </w:t>
      </w:r>
      <w:r w:rsidR="00CA2AF8" w:rsidRPr="00BF1FA0">
        <w:t>v</w:t>
      </w:r>
      <w:r w:rsidR="00BC1F7B" w:rsidRPr="00BF1FA0">
        <w:t xml:space="preserve">ideo </w:t>
      </w:r>
      <w:r w:rsidR="00CF7D4F" w:rsidRPr="00BF1FA0">
        <w:t>reflection</w:t>
      </w:r>
      <w:r w:rsidR="00BC1F7B" w:rsidRPr="00BF1FA0">
        <w:t xml:space="preserve">s </w:t>
      </w:r>
      <w:r w:rsidR="00CF7D4F" w:rsidRPr="00BF1FA0">
        <w:t>encourage</w:t>
      </w:r>
      <w:r w:rsidR="00BC1F7B" w:rsidRPr="00BF1FA0">
        <w:t xml:space="preserve"> teachers </w:t>
      </w:r>
      <w:r w:rsidR="00CF7D4F" w:rsidRPr="00BF1FA0">
        <w:t xml:space="preserve">to engage with their teaching </w:t>
      </w:r>
      <w:r w:rsidR="00BC1F7B" w:rsidRPr="00BF1FA0">
        <w:t>from a new perspective,</w:t>
      </w:r>
      <w:r w:rsidR="00CA2AF8" w:rsidRPr="00BF1FA0">
        <w:t xml:space="preserve"> </w:t>
      </w:r>
      <w:r w:rsidR="00CF7D4F" w:rsidRPr="00BF1FA0">
        <w:t>thereby identifying</w:t>
      </w:r>
      <w:r w:rsidR="00F87997" w:rsidRPr="00BF1FA0">
        <w:t xml:space="preserve"> hitherto for unnoticed</w:t>
      </w:r>
      <w:r w:rsidR="00CF7D4F" w:rsidRPr="00BF1FA0">
        <w:t xml:space="preserve"> </w:t>
      </w:r>
      <w:r w:rsidR="00F87997" w:rsidRPr="00BF1FA0">
        <w:t>features of their practice for consideration</w:t>
      </w:r>
      <w:r w:rsidR="00BC1F7B" w:rsidRPr="00BF1FA0">
        <w:t xml:space="preserve"> (Bryan &amp; </w:t>
      </w:r>
      <w:proofErr w:type="spellStart"/>
      <w:r w:rsidR="00BC1F7B" w:rsidRPr="00BF1FA0">
        <w:t>Recesso</w:t>
      </w:r>
      <w:proofErr w:type="spellEnd"/>
      <w:r w:rsidR="00BC1F7B" w:rsidRPr="00BF1FA0">
        <w:t>, 200</w:t>
      </w:r>
      <w:r w:rsidR="00CA2AF8" w:rsidRPr="00BF1FA0">
        <w:t xml:space="preserve">6; </w:t>
      </w:r>
      <w:r w:rsidR="00BC1F7B" w:rsidRPr="00BF1FA0">
        <w:t>Griswold, 2004; Miller, 2009).</w:t>
      </w:r>
      <w:r w:rsidR="00CA2AF8" w:rsidRPr="00BF1FA0">
        <w:t xml:space="preserve"> </w:t>
      </w:r>
      <w:r w:rsidR="00883AE0" w:rsidRPr="00BF1FA0">
        <w:rPr>
          <w:szCs w:val="22"/>
        </w:rPr>
        <w:t>This process is constructivist in that student teachers or teachers are working together with their mentors to actively construct meaning by adding newly learned experiences or information to existing knowledge structures (</w:t>
      </w:r>
      <w:proofErr w:type="spellStart"/>
      <w:r w:rsidR="00883AE0" w:rsidRPr="00BF1FA0">
        <w:rPr>
          <w:szCs w:val="22"/>
        </w:rPr>
        <w:t>Wittrock</w:t>
      </w:r>
      <w:proofErr w:type="spellEnd"/>
      <w:r w:rsidR="00883AE0" w:rsidRPr="00BF1FA0">
        <w:rPr>
          <w:szCs w:val="22"/>
        </w:rPr>
        <w:t xml:space="preserve">, 1974).  </w:t>
      </w:r>
      <w:r w:rsidR="00D36EE4" w:rsidRPr="00BF1FA0">
        <w:rPr>
          <w:szCs w:val="22"/>
        </w:rPr>
        <w:t>Teachers often feel that video-based feedback i</w:t>
      </w:r>
      <w:r w:rsidR="008957C7" w:rsidRPr="00BF1FA0">
        <w:rPr>
          <w:szCs w:val="22"/>
        </w:rPr>
        <w:t xml:space="preserve">s more helpful than </w:t>
      </w:r>
      <w:r w:rsidR="008957C7" w:rsidRPr="00BF1FA0">
        <w:t xml:space="preserve">simple </w:t>
      </w:r>
      <w:r w:rsidR="008957C7" w:rsidRPr="00BF1FA0">
        <w:rPr>
          <w:szCs w:val="22"/>
        </w:rPr>
        <w:t xml:space="preserve">supervisor evaluations </w:t>
      </w:r>
      <w:r w:rsidR="00BD7660" w:rsidRPr="00BF1FA0">
        <w:t xml:space="preserve">or written self-reflection </w:t>
      </w:r>
      <w:r w:rsidR="008957C7" w:rsidRPr="00BF1FA0">
        <w:rPr>
          <w:szCs w:val="22"/>
        </w:rPr>
        <w:t xml:space="preserve">without video feedback because video </w:t>
      </w:r>
      <w:r w:rsidR="008957C7" w:rsidRPr="00BF1FA0">
        <w:t>provide</w:t>
      </w:r>
      <w:r w:rsidR="00D36EE4" w:rsidRPr="00BF1FA0">
        <w:t>s</w:t>
      </w:r>
      <w:r w:rsidR="008957C7" w:rsidRPr="00BF1FA0">
        <w:rPr>
          <w:szCs w:val="22"/>
        </w:rPr>
        <w:t xml:space="preserve"> a common frame of reference on which the discussions </w:t>
      </w:r>
      <w:r w:rsidR="00D36EE4" w:rsidRPr="00BF1FA0">
        <w:rPr>
          <w:szCs w:val="22"/>
        </w:rPr>
        <w:t>a</w:t>
      </w:r>
      <w:r w:rsidR="008957C7" w:rsidRPr="00BF1FA0">
        <w:rPr>
          <w:szCs w:val="22"/>
        </w:rPr>
        <w:t>re based</w:t>
      </w:r>
      <w:r w:rsidR="00BD7660" w:rsidRPr="00BF1FA0">
        <w:t>, rather than relying on often incomplete or inconsistent memories of the event</w:t>
      </w:r>
      <w:r w:rsidR="008957C7" w:rsidRPr="00BF1FA0">
        <w:rPr>
          <w:szCs w:val="22"/>
        </w:rPr>
        <w:t xml:space="preserve"> (</w:t>
      </w:r>
      <w:r w:rsidR="00513619" w:rsidRPr="00BF1FA0">
        <w:t xml:space="preserve">Miller &amp; Carney, 2008; Rich &amp; </w:t>
      </w:r>
      <w:proofErr w:type="spellStart"/>
      <w:r w:rsidR="00513619" w:rsidRPr="00BF1FA0">
        <w:t>Hannafin</w:t>
      </w:r>
      <w:proofErr w:type="spellEnd"/>
      <w:r w:rsidR="00513619" w:rsidRPr="00BF1FA0">
        <w:t>, 2008</w:t>
      </w:r>
      <w:r w:rsidR="003653C4" w:rsidRPr="00BF1FA0">
        <w:t>a</w:t>
      </w:r>
      <w:r w:rsidR="00513619" w:rsidRPr="00BF1FA0">
        <w:t xml:space="preserve">; </w:t>
      </w:r>
      <w:r w:rsidR="008957C7" w:rsidRPr="00BF1FA0">
        <w:rPr>
          <w:szCs w:val="22"/>
        </w:rPr>
        <w:t>Wang &amp; Hartley, 2003</w:t>
      </w:r>
      <w:r w:rsidR="00513619" w:rsidRPr="00BF1FA0">
        <w:t>; Wright, 2008</w:t>
      </w:r>
      <w:r w:rsidR="008957C7" w:rsidRPr="00BF1FA0">
        <w:rPr>
          <w:szCs w:val="22"/>
        </w:rPr>
        <w:t>).</w:t>
      </w:r>
      <w:r w:rsidR="00E65ADD" w:rsidRPr="00BF1FA0">
        <w:t xml:space="preserve"> </w:t>
      </w:r>
      <w:r w:rsidR="00CA2AF8" w:rsidRPr="00BF1FA0">
        <w:t>Consequently, studies suggest that</w:t>
      </w:r>
      <w:r w:rsidR="00E65ADD" w:rsidRPr="00BF1FA0">
        <w:t xml:space="preserve"> teachers’ written or spoken reflections tend to be more focused and accurate than teacher reflections without video</w:t>
      </w:r>
      <w:r w:rsidR="00CA2AF8" w:rsidRPr="00BF1FA0">
        <w:t xml:space="preserve"> </w:t>
      </w:r>
      <w:r w:rsidR="00E65ADD" w:rsidRPr="00BF1FA0">
        <w:lastRenderedPageBreak/>
        <w:t xml:space="preserve">(Shepherd &amp; </w:t>
      </w:r>
      <w:proofErr w:type="spellStart"/>
      <w:r w:rsidR="00E65ADD" w:rsidRPr="00BF1FA0">
        <w:t>Hannafin</w:t>
      </w:r>
      <w:proofErr w:type="spellEnd"/>
      <w:r w:rsidR="00E65ADD" w:rsidRPr="00BF1FA0">
        <w:t xml:space="preserve">, 2009; </w:t>
      </w:r>
      <w:proofErr w:type="spellStart"/>
      <w:r w:rsidR="00E65ADD" w:rsidRPr="00BF1FA0">
        <w:t>Welsch</w:t>
      </w:r>
      <w:proofErr w:type="spellEnd"/>
      <w:r w:rsidR="00E65ADD" w:rsidRPr="00BF1FA0">
        <w:t xml:space="preserve"> &amp; Devlin, 2004) and, thereby, </w:t>
      </w:r>
      <w:r w:rsidR="00CA2AF8" w:rsidRPr="00BF1FA0">
        <w:t xml:space="preserve">teachers or student teachers </w:t>
      </w:r>
      <w:r w:rsidR="00E65ADD" w:rsidRPr="00BF1FA0">
        <w:t xml:space="preserve">almost invariably </w:t>
      </w:r>
      <w:r w:rsidR="00CA2AF8" w:rsidRPr="00BF1FA0">
        <w:t xml:space="preserve">improve their practice after </w:t>
      </w:r>
      <w:r w:rsidR="00A30C87" w:rsidRPr="00BF1FA0">
        <w:t>using</w:t>
      </w:r>
      <w:r w:rsidR="00CA2AF8" w:rsidRPr="00BF1FA0">
        <w:t xml:space="preserve"> video to reflect on their </w:t>
      </w:r>
      <w:r w:rsidR="00A30C87" w:rsidRPr="00BF1FA0">
        <w:t>pedagogical practice</w:t>
      </w:r>
      <w:r w:rsidR="00CA2AF8" w:rsidRPr="00BF1FA0">
        <w:t xml:space="preserve"> (e.g.</w:t>
      </w:r>
      <w:r w:rsidR="00736B75" w:rsidRPr="00BF1FA0">
        <w:t>,</w:t>
      </w:r>
      <w:r w:rsidR="00CA2AF8" w:rsidRPr="00BF1FA0">
        <w:t xml:space="preserve"> </w:t>
      </w:r>
      <w:r w:rsidR="00C11652" w:rsidRPr="00BF1FA0">
        <w:t>Dawson</w:t>
      </w:r>
      <w:r w:rsidR="003653C4" w:rsidRPr="00BF1FA0">
        <w:t>,</w:t>
      </w:r>
      <w:r w:rsidR="00C11652" w:rsidRPr="00BF1FA0">
        <w:t xml:space="preserve"> </w:t>
      </w:r>
      <w:r w:rsidR="003653C4" w:rsidRPr="00BF1FA0">
        <w:t>Dawson</w:t>
      </w:r>
      <w:r w:rsidR="00736B75" w:rsidRPr="00BF1FA0">
        <w:t>,</w:t>
      </w:r>
      <w:r w:rsidR="003653C4" w:rsidRPr="00BF1FA0">
        <w:t xml:space="preserve"> &amp; </w:t>
      </w:r>
      <w:proofErr w:type="spellStart"/>
      <w:r w:rsidR="003653C4" w:rsidRPr="00BF1FA0">
        <w:t>Forness</w:t>
      </w:r>
      <w:proofErr w:type="spellEnd"/>
      <w:r w:rsidR="00C11652" w:rsidRPr="00BF1FA0">
        <w:t xml:space="preserve">, 2001; </w:t>
      </w:r>
      <w:r w:rsidR="00CA2AF8" w:rsidRPr="00BF1FA0">
        <w:t xml:space="preserve">Shepherd &amp; </w:t>
      </w:r>
      <w:proofErr w:type="spellStart"/>
      <w:r w:rsidR="00CA2AF8" w:rsidRPr="00BF1FA0">
        <w:t>Hannafin</w:t>
      </w:r>
      <w:proofErr w:type="spellEnd"/>
      <w:r w:rsidR="00CA2AF8" w:rsidRPr="00BF1FA0">
        <w:t>, 2009</w:t>
      </w:r>
      <w:r w:rsidR="008957C7" w:rsidRPr="00BF1FA0">
        <w:t xml:space="preserve">; </w:t>
      </w:r>
      <w:proofErr w:type="spellStart"/>
      <w:r w:rsidR="008957C7" w:rsidRPr="00BF1FA0">
        <w:t>Stadler</w:t>
      </w:r>
      <w:proofErr w:type="spellEnd"/>
      <w:r w:rsidR="008957C7" w:rsidRPr="00BF1FA0">
        <w:t>, 2003).</w:t>
      </w:r>
    </w:p>
    <w:p w:rsidR="009358B5" w:rsidRPr="00BF1FA0" w:rsidRDefault="00D07C62" w:rsidP="00D07C62">
      <w:pPr>
        <w:pStyle w:val="Newparagraph"/>
      </w:pPr>
      <w:r w:rsidRPr="00BF1FA0">
        <w:t xml:space="preserve">Despite these </w:t>
      </w:r>
      <w:r w:rsidR="00906C8A" w:rsidRPr="00BF1FA0">
        <w:t>reported</w:t>
      </w:r>
      <w:r w:rsidRPr="00BF1FA0">
        <w:t xml:space="preserve"> benefits of using video to support teacher and trainee teacher reflection, Bryan and </w:t>
      </w:r>
      <w:proofErr w:type="spellStart"/>
      <w:r w:rsidRPr="00BF1FA0">
        <w:t>Recesso</w:t>
      </w:r>
      <w:proofErr w:type="spellEnd"/>
      <w:r w:rsidRPr="00BF1FA0">
        <w:t xml:space="preserve"> (2006) suggest that there are a number of common barriers to using video playback as a tool to promote reflective thinking and teaching practice;</w:t>
      </w:r>
      <w:r w:rsidR="00335B04" w:rsidRPr="00BF1FA0">
        <w:t xml:space="preserve"> </w:t>
      </w:r>
      <w:r w:rsidRPr="00BF1FA0">
        <w:t xml:space="preserve">these include </w:t>
      </w:r>
      <w:r w:rsidR="00335B04" w:rsidRPr="00BF1FA0">
        <w:t xml:space="preserve">firstly, </w:t>
      </w:r>
      <w:r w:rsidRPr="00BF1FA0">
        <w:t>the student teachers’ inability to identify or recognise issues in teaching and learning, generally resulting from less well-developed understanding of pedagogy and practice</w:t>
      </w:r>
      <w:r w:rsidR="00335B04" w:rsidRPr="00BF1FA0">
        <w:t xml:space="preserve"> but also, we would suggest, the result of being unpractised in the art of reflection</w:t>
      </w:r>
      <w:r w:rsidRPr="00BF1FA0">
        <w:t>;</w:t>
      </w:r>
      <w:r w:rsidR="00335B04" w:rsidRPr="00BF1FA0">
        <w:t xml:space="preserve"> secondly,</w:t>
      </w:r>
      <w:r w:rsidRPr="00BF1FA0">
        <w:t xml:space="preserve"> students’ reluctance to engage in self-criticism</w:t>
      </w:r>
      <w:r w:rsidR="00335B04" w:rsidRPr="00BF1FA0">
        <w:t>, thereby only seeing the positives (believing that everything ‘went well’)</w:t>
      </w:r>
      <w:r w:rsidRPr="00BF1FA0">
        <w:t xml:space="preserve">; </w:t>
      </w:r>
      <w:r w:rsidR="00335B04" w:rsidRPr="00BF1FA0">
        <w:t>and thirdly</w:t>
      </w:r>
      <w:r w:rsidRPr="00BF1FA0">
        <w:t xml:space="preserve"> a fear of revealing too many perceived areas </w:t>
      </w:r>
      <w:r w:rsidR="00335B04" w:rsidRPr="00BF1FA0">
        <w:t>for development</w:t>
      </w:r>
      <w:r w:rsidRPr="00BF1FA0">
        <w:t xml:space="preserve"> (</w:t>
      </w:r>
      <w:proofErr w:type="spellStart"/>
      <w:r w:rsidR="00E51139" w:rsidRPr="00BF1FA0">
        <w:t>Abell</w:t>
      </w:r>
      <w:proofErr w:type="spellEnd"/>
      <w:r w:rsidR="00E51139" w:rsidRPr="00BF1FA0">
        <w:t xml:space="preserve">, Bryan, &amp; Anderson, 1998; </w:t>
      </w:r>
      <w:proofErr w:type="spellStart"/>
      <w:r w:rsidR="00E51139" w:rsidRPr="00BF1FA0">
        <w:t>Pavlovic</w:t>
      </w:r>
      <w:proofErr w:type="spellEnd"/>
      <w:r w:rsidR="00E51139" w:rsidRPr="00BF1FA0">
        <w:t xml:space="preserve"> &amp; </w:t>
      </w:r>
      <w:proofErr w:type="spellStart"/>
      <w:r w:rsidR="00E51139" w:rsidRPr="00BF1FA0">
        <w:t>Friedland</w:t>
      </w:r>
      <w:proofErr w:type="spellEnd"/>
      <w:r w:rsidR="00E51139" w:rsidRPr="00BF1FA0">
        <w:t>, 1997).</w:t>
      </w:r>
      <w:r w:rsidRPr="00BF1FA0">
        <w:t xml:space="preserve"> </w:t>
      </w:r>
      <w:r w:rsidR="009358B5" w:rsidRPr="00BF1FA0">
        <w:t>Ibrahim-</w:t>
      </w:r>
      <w:proofErr w:type="spellStart"/>
      <w:r w:rsidR="009358B5" w:rsidRPr="00BF1FA0">
        <w:t>Didi</w:t>
      </w:r>
      <w:proofErr w:type="spellEnd"/>
      <w:r w:rsidR="009358B5" w:rsidRPr="00BF1FA0">
        <w:t xml:space="preserve"> (2015) further </w:t>
      </w:r>
      <w:r w:rsidR="00335B04" w:rsidRPr="00BF1FA0">
        <w:t>argues</w:t>
      </w:r>
      <w:r w:rsidR="009358B5" w:rsidRPr="00BF1FA0">
        <w:t xml:space="preserve"> that these </w:t>
      </w:r>
      <w:r w:rsidR="00335B04" w:rsidRPr="00BF1FA0">
        <w:t xml:space="preserve">standard </w:t>
      </w:r>
      <w:r w:rsidR="006D5F1C" w:rsidRPr="00BF1FA0">
        <w:t xml:space="preserve">approaches to </w:t>
      </w:r>
      <w:r w:rsidR="00335B04" w:rsidRPr="00BF1FA0">
        <w:t xml:space="preserve">video </w:t>
      </w:r>
      <w:r w:rsidR="009358B5" w:rsidRPr="00BF1FA0">
        <w:t xml:space="preserve">do not provide the </w:t>
      </w:r>
      <w:r w:rsidR="008145CA" w:rsidRPr="00BF1FA0">
        <w:t>“</w:t>
      </w:r>
      <w:r w:rsidR="009358B5" w:rsidRPr="00BF1FA0">
        <w:t xml:space="preserve">spatial and temporal </w:t>
      </w:r>
      <w:proofErr w:type="spellStart"/>
      <w:r w:rsidR="009358B5" w:rsidRPr="00BF1FA0">
        <w:t>situatedness</w:t>
      </w:r>
      <w:proofErr w:type="spellEnd"/>
      <w:r w:rsidR="00335B04" w:rsidRPr="00BF1FA0">
        <w:t xml:space="preserve"> </w:t>
      </w:r>
      <w:r w:rsidR="009358B5" w:rsidRPr="00BF1FA0">
        <w:t xml:space="preserve">required </w:t>
      </w:r>
      <w:proofErr w:type="gramStart"/>
      <w:r w:rsidR="009358B5" w:rsidRPr="00BF1FA0">
        <w:t>to help</w:t>
      </w:r>
      <w:proofErr w:type="gramEnd"/>
      <w:r w:rsidR="009358B5" w:rsidRPr="00BF1FA0">
        <w:t xml:space="preserve"> </w:t>
      </w:r>
      <w:r w:rsidR="008145CA" w:rsidRPr="00BF1FA0">
        <w:t>[</w:t>
      </w:r>
      <w:r w:rsidR="008A5AB6" w:rsidRPr="00BF1FA0">
        <w:t>student</w:t>
      </w:r>
      <w:r w:rsidR="008145CA" w:rsidRPr="00BF1FA0">
        <w:t>]</w:t>
      </w:r>
      <w:r w:rsidR="009358B5" w:rsidRPr="00BF1FA0">
        <w:t xml:space="preserve"> teachers to draw on their body-based reflective capabilities in the moment</w:t>
      </w:r>
      <w:r w:rsidR="008145CA" w:rsidRPr="00BF1FA0">
        <w:t>” (p. 240)</w:t>
      </w:r>
      <w:r w:rsidR="009358B5" w:rsidRPr="00BF1FA0">
        <w:t xml:space="preserve">. </w:t>
      </w:r>
      <w:r w:rsidR="008145CA" w:rsidRPr="00BF1FA0">
        <w:t>S</w:t>
      </w:r>
      <w:r w:rsidR="008A5AB6" w:rsidRPr="00BF1FA0">
        <w:t xml:space="preserve">he argues </w:t>
      </w:r>
      <w:r w:rsidR="008145CA" w:rsidRPr="00BF1FA0">
        <w:t xml:space="preserve">instead </w:t>
      </w:r>
      <w:r w:rsidR="008A5AB6" w:rsidRPr="00BF1FA0">
        <w:t xml:space="preserve">that </w:t>
      </w:r>
      <w:r w:rsidR="008145CA" w:rsidRPr="00BF1FA0">
        <w:t>opportunities afforded by virtual reality</w:t>
      </w:r>
      <w:r w:rsidR="009358B5" w:rsidRPr="00BF1FA0">
        <w:t xml:space="preserve"> </w:t>
      </w:r>
      <w:r w:rsidR="001D2013" w:rsidRPr="00BF1FA0">
        <w:t xml:space="preserve">(VR; </w:t>
      </w:r>
      <w:r w:rsidR="008A5AB6" w:rsidRPr="00BF1FA0">
        <w:t>e.g.</w:t>
      </w:r>
      <w:r w:rsidR="00736B75" w:rsidRPr="00BF1FA0">
        <w:t>,</w:t>
      </w:r>
      <w:r w:rsidR="008A5AB6" w:rsidRPr="00BF1FA0">
        <w:t xml:space="preserve"> Jaeger, 2013) and </w:t>
      </w:r>
      <w:r w:rsidR="008145CA" w:rsidRPr="00BF1FA0">
        <w:t xml:space="preserve">the use of </w:t>
      </w:r>
      <w:r w:rsidR="008A5AB6" w:rsidRPr="00BF1FA0">
        <w:t>360-</w:t>
      </w:r>
      <w:r w:rsidR="009358B5" w:rsidRPr="00BF1FA0">
        <w:t>degree video</w:t>
      </w:r>
      <w:r w:rsidR="001F5EBA" w:rsidRPr="00BF1FA0">
        <w:t xml:space="preserve"> might</w:t>
      </w:r>
      <w:r w:rsidR="009358B5" w:rsidRPr="00BF1FA0">
        <w:t xml:space="preserve"> offer </w:t>
      </w:r>
      <w:r w:rsidR="008145CA" w:rsidRPr="00BF1FA0">
        <w:t>more</w:t>
      </w:r>
      <w:r w:rsidR="009358B5" w:rsidRPr="00BF1FA0">
        <w:t xml:space="preserve"> </w:t>
      </w:r>
      <w:r w:rsidR="008145CA" w:rsidRPr="00BF1FA0">
        <w:t xml:space="preserve">immersive and </w:t>
      </w:r>
      <w:r w:rsidR="009358B5" w:rsidRPr="00BF1FA0">
        <w:t xml:space="preserve">embodied </w:t>
      </w:r>
      <w:r w:rsidR="008145CA" w:rsidRPr="00BF1FA0">
        <w:t>approaches to</w:t>
      </w:r>
      <w:r w:rsidR="009358B5" w:rsidRPr="00BF1FA0">
        <w:t xml:space="preserve"> reflection</w:t>
      </w:r>
      <w:r w:rsidR="008A5AB6" w:rsidRPr="00BF1FA0">
        <w:t>.</w:t>
      </w:r>
      <w:r w:rsidR="00E843FF" w:rsidRPr="00BF1FA0">
        <w:t xml:space="preserve"> The next section explores the potential of 360-degree video </w:t>
      </w:r>
      <w:r w:rsidR="00835A48" w:rsidRPr="00BF1FA0">
        <w:t xml:space="preserve">to </w:t>
      </w:r>
      <w:r w:rsidR="00EA3A23" w:rsidRPr="00BF1FA0">
        <w:t>do</w:t>
      </w:r>
      <w:r w:rsidR="00E843FF" w:rsidRPr="00BF1FA0">
        <w:t xml:space="preserve"> this.</w:t>
      </w:r>
    </w:p>
    <w:p w:rsidR="00E51139" w:rsidRPr="00BF1FA0" w:rsidRDefault="00C56A88" w:rsidP="008A5AB6">
      <w:pPr>
        <w:pStyle w:val="Heading2"/>
      </w:pPr>
      <w:r w:rsidRPr="00BF1FA0">
        <w:t xml:space="preserve">1.3 </w:t>
      </w:r>
      <w:r w:rsidR="006C3F63" w:rsidRPr="00BF1FA0">
        <w:t xml:space="preserve">The potential of </w:t>
      </w:r>
      <w:r w:rsidR="00E51139" w:rsidRPr="00BF1FA0">
        <w:t>360-degree video</w:t>
      </w:r>
      <w:r w:rsidR="00E868BE" w:rsidRPr="00BF1FA0">
        <w:t xml:space="preserve"> for supporting</w:t>
      </w:r>
      <w:r w:rsidR="00D120EA" w:rsidRPr="00BF1FA0">
        <w:t xml:space="preserve"> embodied </w:t>
      </w:r>
      <w:r w:rsidR="00E868BE" w:rsidRPr="00BF1FA0">
        <w:t>reflection</w:t>
      </w:r>
    </w:p>
    <w:p w:rsidR="009358B5" w:rsidRPr="00BF1FA0" w:rsidRDefault="009358B5" w:rsidP="00D103F1">
      <w:pPr>
        <w:pStyle w:val="Paragraph"/>
      </w:pPr>
      <w:r w:rsidRPr="00BF1FA0">
        <w:t>360-degree video is becoming increasingly prevalent in a range of contexts, such as virtual and augmented reality (e.g.</w:t>
      </w:r>
      <w:r w:rsidR="00736B75" w:rsidRPr="00BF1FA0">
        <w:t>,</w:t>
      </w:r>
      <w:r w:rsidRPr="00BF1FA0">
        <w:t xml:space="preserve"> </w:t>
      </w:r>
      <w:proofErr w:type="spellStart"/>
      <w:r w:rsidR="009F3E01" w:rsidRPr="00BF1FA0">
        <w:rPr>
          <w:rFonts w:cs="Arial"/>
          <w:bCs/>
        </w:rPr>
        <w:t>Argyriou</w:t>
      </w:r>
      <w:proofErr w:type="spellEnd"/>
      <w:r w:rsidR="009F3E01" w:rsidRPr="00BF1FA0">
        <w:rPr>
          <w:rFonts w:cs="Arial"/>
          <w:bCs/>
        </w:rPr>
        <w:t xml:space="preserve">, </w:t>
      </w:r>
      <w:proofErr w:type="spellStart"/>
      <w:r w:rsidR="009F3E01" w:rsidRPr="00BF1FA0">
        <w:rPr>
          <w:rFonts w:cs="Arial"/>
          <w:bCs/>
        </w:rPr>
        <w:t>Economou</w:t>
      </w:r>
      <w:proofErr w:type="spellEnd"/>
      <w:r w:rsidR="00736B75" w:rsidRPr="00BF1FA0">
        <w:rPr>
          <w:rFonts w:cs="Arial"/>
          <w:bCs/>
        </w:rPr>
        <w:t>,</w:t>
      </w:r>
      <w:r w:rsidR="009F3E01" w:rsidRPr="00BF1FA0">
        <w:rPr>
          <w:rFonts w:cs="Arial"/>
          <w:bCs/>
        </w:rPr>
        <w:t xml:space="preserve"> &amp; </w:t>
      </w:r>
      <w:proofErr w:type="spellStart"/>
      <w:r w:rsidR="009F3E01" w:rsidRPr="00BF1FA0">
        <w:rPr>
          <w:rFonts w:cs="Arial"/>
          <w:bCs/>
        </w:rPr>
        <w:t>Bouki</w:t>
      </w:r>
      <w:proofErr w:type="spellEnd"/>
      <w:r w:rsidRPr="00BF1FA0">
        <w:t xml:space="preserve">, 2017); it is an immersive type of video content which allows the viewer to look around in all directions, giving them choice and control over what they see. In addition, spatial audio </w:t>
      </w:r>
      <w:r w:rsidR="00835A48" w:rsidRPr="00BF1FA0">
        <w:lastRenderedPageBreak/>
        <w:t xml:space="preserve">can be </w:t>
      </w:r>
      <w:r w:rsidRPr="00BF1FA0">
        <w:t xml:space="preserve">recorded by </w:t>
      </w:r>
      <w:r w:rsidR="00835A48" w:rsidRPr="00BF1FA0">
        <w:t xml:space="preserve">certain </w:t>
      </w:r>
      <w:r w:rsidRPr="00BF1FA0">
        <w:t>camera</w:t>
      </w:r>
      <w:r w:rsidR="00835A48" w:rsidRPr="00BF1FA0">
        <w:t>s</w:t>
      </w:r>
      <w:r w:rsidR="000145CD" w:rsidRPr="00BF1FA0">
        <w:t xml:space="preserve"> which</w:t>
      </w:r>
      <w:r w:rsidRPr="00BF1FA0">
        <w:t xml:space="preserve"> provides directional information to the viewer to enable </w:t>
      </w:r>
      <w:r w:rsidR="000145CD" w:rsidRPr="00BF1FA0">
        <w:t>them</w:t>
      </w:r>
      <w:r w:rsidRPr="00BF1FA0">
        <w:t xml:space="preserve"> to identify the source of student speech from anywhere within the classroom.</w:t>
      </w:r>
    </w:p>
    <w:p w:rsidR="00F05225" w:rsidRPr="00BF1FA0" w:rsidRDefault="00281A01" w:rsidP="00281A01">
      <w:pPr>
        <w:pStyle w:val="Newparagraph"/>
      </w:pPr>
      <w:r w:rsidRPr="00BF1FA0">
        <w:t>Ibrahim-</w:t>
      </w:r>
      <w:proofErr w:type="spellStart"/>
      <w:r w:rsidRPr="00BF1FA0">
        <w:t>Didi</w:t>
      </w:r>
      <w:proofErr w:type="spellEnd"/>
      <w:r w:rsidRPr="00BF1FA0">
        <w:t xml:space="preserve"> (2015)</w:t>
      </w:r>
      <w:r w:rsidR="00DE260E" w:rsidRPr="00BF1FA0">
        <w:t xml:space="preserve"> </w:t>
      </w:r>
      <w:r w:rsidR="008D5201" w:rsidRPr="00BF1FA0">
        <w:t>suggest</w:t>
      </w:r>
      <w:r w:rsidRPr="00BF1FA0">
        <w:t>s</w:t>
      </w:r>
      <w:r w:rsidR="008D5201" w:rsidRPr="00BF1FA0">
        <w:t xml:space="preserve"> that reflection </w:t>
      </w:r>
      <w:r w:rsidR="00DE260E" w:rsidRPr="00BF1FA0">
        <w:t xml:space="preserve">is a </w:t>
      </w:r>
      <w:r w:rsidRPr="00BF1FA0">
        <w:t>“</w:t>
      </w:r>
      <w:r w:rsidR="00DE260E" w:rsidRPr="00BF1FA0">
        <w:t>dynamic process that is embodied at the level of the biophysical through perception</w:t>
      </w:r>
      <w:r w:rsidRPr="00BF1FA0">
        <w:t>” (p. 238)</w:t>
      </w:r>
      <w:r w:rsidR="006C6621" w:rsidRPr="00BF1FA0">
        <w:t xml:space="preserve">; this </w:t>
      </w:r>
      <w:r w:rsidRPr="00BF1FA0">
        <w:t xml:space="preserve">belief in the body as being central to the process of reflection </w:t>
      </w:r>
      <w:r w:rsidR="002D2563" w:rsidRPr="00BF1FA0">
        <w:t>reformulates Dewey’s</w:t>
      </w:r>
      <w:r w:rsidR="006B0D5E" w:rsidRPr="00BF1FA0">
        <w:t xml:space="preserve"> (1938)</w:t>
      </w:r>
      <w:r w:rsidR="002D2563" w:rsidRPr="00BF1FA0">
        <w:t xml:space="preserve"> notion of the pri</w:t>
      </w:r>
      <w:r w:rsidR="006B0D5E" w:rsidRPr="00BF1FA0">
        <w:t>macy of hands-on learning</w:t>
      </w:r>
      <w:r w:rsidR="002D2563" w:rsidRPr="00BF1FA0">
        <w:t xml:space="preserve"> and Gibson’s</w:t>
      </w:r>
      <w:r w:rsidR="006B0D5E" w:rsidRPr="00BF1FA0">
        <w:t xml:space="preserve"> (1977)</w:t>
      </w:r>
      <w:r w:rsidR="002D2563" w:rsidRPr="00BF1FA0">
        <w:t xml:space="preserve"> socio-physical approach to the interplay between physical space and in-situ behaviour, moving</w:t>
      </w:r>
      <w:r w:rsidR="006C6621" w:rsidRPr="00BF1FA0">
        <w:t xml:space="preserve"> reflection beyond the technical</w:t>
      </w:r>
      <w:r w:rsidR="002D2563" w:rsidRPr="00BF1FA0">
        <w:t xml:space="preserve"> and</w:t>
      </w:r>
      <w:r w:rsidR="006C6621" w:rsidRPr="00BF1FA0">
        <w:t xml:space="preserve"> requiring students to develop an understanding of how their body may influence the classroom space (</w:t>
      </w:r>
      <w:r w:rsidR="00F05225" w:rsidRPr="00BF1FA0">
        <w:t>Moore</w:t>
      </w:r>
      <w:r w:rsidR="00782143" w:rsidRPr="00BF1FA0">
        <w:t>-Russo</w:t>
      </w:r>
      <w:r w:rsidR="00F05225" w:rsidRPr="00BF1FA0">
        <w:t xml:space="preserve"> &amp; </w:t>
      </w:r>
      <w:proofErr w:type="spellStart"/>
      <w:r w:rsidR="00F05225" w:rsidRPr="00BF1FA0">
        <w:t>Wilesy</w:t>
      </w:r>
      <w:proofErr w:type="spellEnd"/>
      <w:r w:rsidR="00F05225" w:rsidRPr="00BF1FA0">
        <w:t>, 2014)</w:t>
      </w:r>
      <w:r w:rsidR="002D2563" w:rsidRPr="00BF1FA0">
        <w:t>.</w:t>
      </w:r>
      <w:r w:rsidR="000E090E" w:rsidRPr="00BF1FA0">
        <w:t xml:space="preserve"> </w:t>
      </w:r>
      <w:r w:rsidR="009F6A4D" w:rsidRPr="00BF1FA0">
        <w:t>A</w:t>
      </w:r>
      <w:r w:rsidR="006C3B2D" w:rsidRPr="00BF1FA0">
        <w:t>lthough sociological approaches to considering reflection are important (e.g.</w:t>
      </w:r>
      <w:r w:rsidR="00736B75" w:rsidRPr="00BF1FA0">
        <w:t>,</w:t>
      </w:r>
      <w:r w:rsidR="006C3B2D" w:rsidRPr="00BF1FA0">
        <w:t xml:space="preserve"> Thompson &amp; Pascal, 2012), Ibrahim-</w:t>
      </w:r>
      <w:proofErr w:type="spellStart"/>
      <w:r w:rsidR="006C3B2D" w:rsidRPr="00BF1FA0">
        <w:t>Didi</w:t>
      </w:r>
      <w:proofErr w:type="spellEnd"/>
      <w:r w:rsidR="006C3B2D" w:rsidRPr="00BF1FA0">
        <w:t xml:space="preserve"> (201</w:t>
      </w:r>
      <w:r w:rsidR="006B0D5E" w:rsidRPr="00BF1FA0">
        <w:t>5</w:t>
      </w:r>
      <w:r w:rsidR="006C3B2D" w:rsidRPr="00BF1FA0">
        <w:t>) argues th</w:t>
      </w:r>
      <w:r w:rsidR="009F6A4D" w:rsidRPr="00BF1FA0">
        <w:t>e case</w:t>
      </w:r>
      <w:r w:rsidR="006C3B2D" w:rsidRPr="00BF1FA0">
        <w:t xml:space="preserve"> for </w:t>
      </w:r>
      <w:r w:rsidR="009F6A4D" w:rsidRPr="00BF1FA0">
        <w:t>“</w:t>
      </w:r>
      <w:r w:rsidR="006C3B2D" w:rsidRPr="00BF1FA0">
        <w:t>embedded and embodied, multidimensional aspects of reflection to be facilitated in holistic ways</w:t>
      </w:r>
      <w:r w:rsidR="00DA16BA" w:rsidRPr="00BF1FA0">
        <w:t>”</w:t>
      </w:r>
      <w:r w:rsidR="006C3B2D" w:rsidRPr="00BF1FA0">
        <w:t xml:space="preserve"> (</w:t>
      </w:r>
      <w:r w:rsidR="006B0D5E" w:rsidRPr="00BF1FA0">
        <w:t xml:space="preserve">p. 237; see also </w:t>
      </w:r>
      <w:proofErr w:type="spellStart"/>
      <w:r w:rsidR="006C3B2D" w:rsidRPr="00BF1FA0">
        <w:t>Kinsella</w:t>
      </w:r>
      <w:proofErr w:type="spellEnd"/>
      <w:r w:rsidR="006C3B2D" w:rsidRPr="00BF1FA0">
        <w:t>, 2007</w:t>
      </w:r>
      <w:r w:rsidR="00DA16BA" w:rsidRPr="00BF1FA0">
        <w:t>a, 2007b</w:t>
      </w:r>
      <w:r w:rsidR="006C3B2D" w:rsidRPr="00BF1FA0">
        <w:t xml:space="preserve">; Moore-Russo &amp; </w:t>
      </w:r>
      <w:proofErr w:type="spellStart"/>
      <w:r w:rsidR="006C3B2D" w:rsidRPr="00BF1FA0">
        <w:t>Wilsey</w:t>
      </w:r>
      <w:proofErr w:type="spellEnd"/>
      <w:r w:rsidR="006C3B2D" w:rsidRPr="00BF1FA0">
        <w:t>, 2014)</w:t>
      </w:r>
      <w:r w:rsidR="00C56C4A" w:rsidRPr="00BF1FA0">
        <w:t>.</w:t>
      </w:r>
      <w:r w:rsidR="00BC3447" w:rsidRPr="00BF1FA0">
        <w:t xml:space="preserve"> </w:t>
      </w:r>
      <w:r w:rsidR="00C56C4A" w:rsidRPr="00BF1FA0">
        <w:t>F</w:t>
      </w:r>
      <w:r w:rsidR="00BC3447" w:rsidRPr="00BF1FA0">
        <w:t xml:space="preserve">or reflection to be genuinely useful, teachers must be supported to explore the multifaceted environment in which they practise </w:t>
      </w:r>
      <w:r w:rsidR="009F6A4D" w:rsidRPr="00BF1FA0">
        <w:t>with an awareness of and sensitivity towards their vantage point so that reflection can translate into action</w:t>
      </w:r>
      <w:r w:rsidR="006C3B2D" w:rsidRPr="00BF1FA0">
        <w:t xml:space="preserve">. </w:t>
      </w:r>
      <w:r w:rsidR="000E090E" w:rsidRPr="00BF1FA0">
        <w:t xml:space="preserve">However, </w:t>
      </w:r>
      <w:proofErr w:type="spellStart"/>
      <w:r w:rsidR="000E090E" w:rsidRPr="00BF1FA0">
        <w:t>Ibraham-Didi</w:t>
      </w:r>
      <w:proofErr w:type="spellEnd"/>
      <w:r w:rsidR="000E090E" w:rsidRPr="00BF1FA0">
        <w:t xml:space="preserve"> </w:t>
      </w:r>
      <w:r w:rsidR="009F6A4D" w:rsidRPr="00BF1FA0">
        <w:t xml:space="preserve">(2015) </w:t>
      </w:r>
      <w:r w:rsidR="001431B6" w:rsidRPr="00BF1FA0">
        <w:t>suggest</w:t>
      </w:r>
      <w:r w:rsidR="000E090E" w:rsidRPr="00BF1FA0">
        <w:t xml:space="preserve">s that most </w:t>
      </w:r>
      <w:r w:rsidR="009F6A4D" w:rsidRPr="00BF1FA0">
        <w:t>initial teacher training</w:t>
      </w:r>
      <w:r w:rsidR="000E090E" w:rsidRPr="00BF1FA0">
        <w:t xml:space="preserve"> routes or models fail to recognise the </w:t>
      </w:r>
      <w:r w:rsidR="00F05225" w:rsidRPr="00BF1FA0">
        <w:t xml:space="preserve">situated nature of </w:t>
      </w:r>
      <w:r w:rsidR="000E090E" w:rsidRPr="00BF1FA0">
        <w:t xml:space="preserve">reflection, possibly </w:t>
      </w:r>
      <w:r w:rsidR="004F491F" w:rsidRPr="00BF1FA0">
        <w:t>a</w:t>
      </w:r>
      <w:r w:rsidR="00046160" w:rsidRPr="00BF1FA0">
        <w:t>s a</w:t>
      </w:r>
      <w:r w:rsidR="004F491F" w:rsidRPr="00BF1FA0">
        <w:t xml:space="preserve"> consequence of the partitioning of mind and body that exists in </w:t>
      </w:r>
      <w:r w:rsidR="00046160" w:rsidRPr="00BF1FA0">
        <w:t xml:space="preserve">more </w:t>
      </w:r>
      <w:r w:rsidR="004F491F" w:rsidRPr="00BF1FA0">
        <w:t xml:space="preserve">traditional </w:t>
      </w:r>
      <w:r w:rsidR="00046160" w:rsidRPr="00BF1FA0">
        <w:t>practices of reflection (</w:t>
      </w:r>
      <w:proofErr w:type="spellStart"/>
      <w:r w:rsidR="00046160" w:rsidRPr="00BF1FA0">
        <w:t>Kinsella</w:t>
      </w:r>
      <w:proofErr w:type="spellEnd"/>
      <w:r w:rsidR="00046160" w:rsidRPr="00BF1FA0">
        <w:t xml:space="preserve">, 2007b); </w:t>
      </w:r>
      <w:r w:rsidR="000E090E" w:rsidRPr="00BF1FA0">
        <w:t>t</w:t>
      </w:r>
      <w:r w:rsidR="00F05225" w:rsidRPr="00BF1FA0">
        <w:t>his can restrict the ability of trainees to translate reflection into action</w:t>
      </w:r>
      <w:r w:rsidR="001F5EBA" w:rsidRPr="00BF1FA0">
        <w:t xml:space="preserve"> and </w:t>
      </w:r>
      <w:r w:rsidR="00F05225" w:rsidRPr="00BF1FA0">
        <w:t>change</w:t>
      </w:r>
      <w:r w:rsidR="001F5EBA" w:rsidRPr="00BF1FA0">
        <w:t xml:space="preserve"> their</w:t>
      </w:r>
      <w:r w:rsidR="00F05225" w:rsidRPr="00BF1FA0">
        <w:t xml:space="preserve"> practice (e.g.</w:t>
      </w:r>
      <w:r w:rsidR="00736B75" w:rsidRPr="00BF1FA0">
        <w:t>,</w:t>
      </w:r>
      <w:r w:rsidR="00F05225" w:rsidRPr="00BF1FA0">
        <w:t xml:space="preserve"> Beauchamp, 2015).</w:t>
      </w:r>
      <w:r w:rsidR="00B3539A" w:rsidRPr="00BF1FA0">
        <w:t xml:space="preserve"> In acknowledging</w:t>
      </w:r>
      <w:r w:rsidR="005778D5" w:rsidRPr="00BF1FA0">
        <w:t xml:space="preserve"> that reflective practice emerges</w:t>
      </w:r>
      <w:r w:rsidR="00B3539A" w:rsidRPr="00BF1FA0">
        <w:t xml:space="preserve"> </w:t>
      </w:r>
      <w:r w:rsidR="005778D5" w:rsidRPr="00BF1FA0">
        <w:t>from action within a specific context</w:t>
      </w:r>
      <w:r w:rsidR="00B3539A" w:rsidRPr="00BF1FA0">
        <w:t xml:space="preserve">, it </w:t>
      </w:r>
      <w:r w:rsidR="00D866AB" w:rsidRPr="00BF1FA0">
        <w:t xml:space="preserve">can be situated </w:t>
      </w:r>
      <w:r w:rsidR="00F52788" w:rsidRPr="00BF1FA0">
        <w:t>in the realm of experience (Pol</w:t>
      </w:r>
      <w:r w:rsidR="00B3539A" w:rsidRPr="00BF1FA0">
        <w:t>an</w:t>
      </w:r>
      <w:r w:rsidR="00F52788" w:rsidRPr="00BF1FA0">
        <w:t>y</w:t>
      </w:r>
      <w:r w:rsidR="00B3539A" w:rsidRPr="00BF1FA0">
        <w:t>i, 19</w:t>
      </w:r>
      <w:r w:rsidR="00DA16BA" w:rsidRPr="00BF1FA0">
        <w:t>67</w:t>
      </w:r>
      <w:r w:rsidR="00B3539A" w:rsidRPr="00BF1FA0">
        <w:t>)</w:t>
      </w:r>
      <w:r w:rsidR="00964AF6" w:rsidRPr="00BF1FA0">
        <w:t xml:space="preserve">, </w:t>
      </w:r>
      <w:r w:rsidR="00532C3F" w:rsidRPr="00BF1FA0">
        <w:t xml:space="preserve">drawing from phenomenology and </w:t>
      </w:r>
      <w:r w:rsidR="00964AF6" w:rsidRPr="00BF1FA0">
        <w:t xml:space="preserve">recognising that “human cognition is deeply rooted in the body’s interaction with its physical environment” </w:t>
      </w:r>
      <w:r w:rsidR="00F05225" w:rsidRPr="00BF1FA0">
        <w:t>(Lindgren &amp; Johnson-</w:t>
      </w:r>
      <w:proofErr w:type="spellStart"/>
      <w:r w:rsidR="00F05225" w:rsidRPr="00BF1FA0">
        <w:t>Glenberg</w:t>
      </w:r>
      <w:proofErr w:type="spellEnd"/>
      <w:r w:rsidR="00F05225" w:rsidRPr="00BF1FA0">
        <w:t xml:space="preserve">, 2013, p. </w:t>
      </w:r>
      <w:r w:rsidR="00F05225" w:rsidRPr="00BF1FA0">
        <w:lastRenderedPageBreak/>
        <w:t xml:space="preserve">446). </w:t>
      </w:r>
      <w:r w:rsidR="00964AF6" w:rsidRPr="00BF1FA0">
        <w:t>The argument is then that teacher reflection could, therefore, be considered a situated, body-dependent process.</w:t>
      </w:r>
    </w:p>
    <w:p w:rsidR="001F5EBA" w:rsidRPr="00BF1FA0" w:rsidRDefault="005D762B" w:rsidP="00BD5285">
      <w:pPr>
        <w:pStyle w:val="Paragraph"/>
      </w:pPr>
      <w:r w:rsidRPr="00BF1FA0">
        <w:t xml:space="preserve">With this in mind, </w:t>
      </w:r>
      <w:r w:rsidR="009425A2" w:rsidRPr="00BF1FA0">
        <w:t xml:space="preserve">Author </w:t>
      </w:r>
      <w:r w:rsidR="0058745C" w:rsidRPr="00BF1FA0">
        <w:t xml:space="preserve">(2012) draws attention to the potential of mobile technologies to exploit the complexities and interconnected affordances of social and physical (as opposed to virtual) spaces as a rich resource for situated learning. </w:t>
      </w:r>
      <w:r w:rsidR="00F05225" w:rsidRPr="00BF1FA0">
        <w:t xml:space="preserve">More specifically, </w:t>
      </w:r>
      <w:proofErr w:type="spellStart"/>
      <w:r w:rsidR="000145CD" w:rsidRPr="00BF1FA0">
        <w:t>Ibraham-Didi</w:t>
      </w:r>
      <w:proofErr w:type="spellEnd"/>
      <w:r w:rsidR="000145CD" w:rsidRPr="00BF1FA0">
        <w:t xml:space="preserve"> (2015) suggests that 360-degree video has the potential to offer student teachers the opportunity to explicitly develop critical skills needed to reflect-</w:t>
      </w:r>
      <w:r w:rsidR="00D11FF2" w:rsidRPr="00BF1FA0">
        <w:t>in</w:t>
      </w:r>
      <w:r w:rsidR="000145CD" w:rsidRPr="00BF1FA0">
        <w:t xml:space="preserve">-action (after </w:t>
      </w:r>
      <w:proofErr w:type="spellStart"/>
      <w:r w:rsidR="000145CD" w:rsidRPr="00BF1FA0">
        <w:t>Schön</w:t>
      </w:r>
      <w:proofErr w:type="spellEnd"/>
      <w:r w:rsidR="001D2013" w:rsidRPr="00BF1FA0">
        <w:t>,</w:t>
      </w:r>
      <w:r w:rsidR="000145CD" w:rsidRPr="00BF1FA0">
        <w:t xml:space="preserve"> 1983, 1987)</w:t>
      </w:r>
      <w:r w:rsidR="00F202DC" w:rsidRPr="00BF1FA0">
        <w:t>.</w:t>
      </w:r>
      <w:r w:rsidR="001B33A5" w:rsidRPr="00BF1FA0">
        <w:t xml:space="preserve"> In particular, it is the immersive and situated approach that is the critical and facilitative step in supporting reflection-</w:t>
      </w:r>
      <w:r w:rsidR="001B33A5" w:rsidRPr="00BF1FA0">
        <w:rPr>
          <w:i/>
        </w:rPr>
        <w:t>in</w:t>
      </w:r>
      <w:r w:rsidR="001B33A5" w:rsidRPr="00BF1FA0">
        <w:t>-action</w:t>
      </w:r>
      <w:r w:rsidR="00A65D6F" w:rsidRPr="00BF1FA0">
        <w:t>, rather than reflection-</w:t>
      </w:r>
      <w:r w:rsidR="00A65D6F" w:rsidRPr="00BF1FA0">
        <w:rPr>
          <w:i/>
        </w:rPr>
        <w:t>on</w:t>
      </w:r>
      <w:r w:rsidR="00A65D6F" w:rsidRPr="00BF1FA0">
        <w:t>-action,</w:t>
      </w:r>
      <w:r w:rsidR="001B33A5" w:rsidRPr="00BF1FA0">
        <w:t xml:space="preserve"> by drawing on the concept of embodiment (e.g.</w:t>
      </w:r>
      <w:r w:rsidR="00736B75" w:rsidRPr="00BF1FA0">
        <w:t>,</w:t>
      </w:r>
      <w:r w:rsidR="001B33A5" w:rsidRPr="00BF1FA0">
        <w:t xml:space="preserve"> </w:t>
      </w:r>
      <w:proofErr w:type="spellStart"/>
      <w:r w:rsidR="005B440A" w:rsidRPr="00BF1FA0">
        <w:t>Rosch</w:t>
      </w:r>
      <w:proofErr w:type="spellEnd"/>
      <w:r w:rsidR="005B440A" w:rsidRPr="00BF1FA0">
        <w:t>, Thompson</w:t>
      </w:r>
      <w:r w:rsidR="004C029B" w:rsidRPr="00BF1FA0">
        <w:t>,</w:t>
      </w:r>
      <w:r w:rsidR="005B440A" w:rsidRPr="00BF1FA0">
        <w:t xml:space="preserve"> &amp; Varela, 1991</w:t>
      </w:r>
      <w:r w:rsidR="001B33A5" w:rsidRPr="00BF1FA0">
        <w:t xml:space="preserve">). </w:t>
      </w:r>
      <w:r w:rsidR="00D103F1" w:rsidRPr="00BF1FA0">
        <w:t xml:space="preserve">Research on </w:t>
      </w:r>
      <w:r w:rsidR="00812C9A" w:rsidRPr="00BF1FA0">
        <w:t xml:space="preserve">embodied cognition is well established (Corcoran, 2018) with the consensus that it defines how “human cognition is originally rooted in </w:t>
      </w:r>
      <w:proofErr w:type="spellStart"/>
      <w:r w:rsidR="00812C9A" w:rsidRPr="00BF1FA0">
        <w:t>sensori</w:t>
      </w:r>
      <w:proofErr w:type="spellEnd"/>
      <w:r w:rsidR="00812C9A" w:rsidRPr="00BF1FA0">
        <w:t xml:space="preserve">-motor processes and thus determined by bodily experiences” (Fischer, Moeller, </w:t>
      </w:r>
      <w:proofErr w:type="spellStart"/>
      <w:r w:rsidR="00812C9A" w:rsidRPr="00BF1FA0">
        <w:t>Bientzle</w:t>
      </w:r>
      <w:proofErr w:type="spellEnd"/>
      <w:r w:rsidR="00812C9A" w:rsidRPr="00BF1FA0">
        <w:t xml:space="preserve">, Cress, &amp; </w:t>
      </w:r>
      <w:proofErr w:type="spellStart"/>
      <w:r w:rsidR="00812C9A" w:rsidRPr="00BF1FA0">
        <w:t>Nuerk</w:t>
      </w:r>
      <w:proofErr w:type="spellEnd"/>
      <w:r w:rsidR="00812C9A" w:rsidRPr="00BF1FA0">
        <w:t>, 2011, p.</w:t>
      </w:r>
      <w:r w:rsidR="004C029B" w:rsidRPr="00BF1FA0">
        <w:t xml:space="preserve"> </w:t>
      </w:r>
      <w:r w:rsidR="00812C9A" w:rsidRPr="00BF1FA0">
        <w:t>178).</w:t>
      </w:r>
      <w:r w:rsidR="00805DC6" w:rsidRPr="00BF1FA0">
        <w:t xml:space="preserve"> Craig et al. (2018) develop this, suggesting that embodied knowledge is </w:t>
      </w:r>
      <w:r w:rsidR="00805DC6" w:rsidRPr="00BF1FA0">
        <w:rPr>
          <w:szCs w:val="16"/>
        </w:rPr>
        <w:t>knowledge dwelling in the body and enacted through the body.</w:t>
      </w:r>
      <w:r w:rsidR="00812C9A" w:rsidRPr="00BF1FA0">
        <w:t xml:space="preserve"> </w:t>
      </w:r>
      <w:r w:rsidR="00805DC6" w:rsidRPr="00BF1FA0">
        <w:t>Taking an embodied approach</w:t>
      </w:r>
      <w:r w:rsidR="00A65D6F" w:rsidRPr="00BF1FA0">
        <w:t xml:space="preserve"> </w:t>
      </w:r>
      <w:r w:rsidR="00812C9A" w:rsidRPr="00BF1FA0">
        <w:t>through use of 360-degree video</w:t>
      </w:r>
      <w:r w:rsidR="00805DC6" w:rsidRPr="00BF1FA0">
        <w:t>,</w:t>
      </w:r>
      <w:r w:rsidR="00812C9A" w:rsidRPr="00BF1FA0">
        <w:t xml:space="preserve"> </w:t>
      </w:r>
      <w:r w:rsidR="00A65D6F" w:rsidRPr="00BF1FA0">
        <w:t>s</w:t>
      </w:r>
      <w:r w:rsidR="001B33A5" w:rsidRPr="00BF1FA0">
        <w:t xml:space="preserve">tudent teachers </w:t>
      </w:r>
      <w:r w:rsidR="00154EE2" w:rsidRPr="00BF1FA0">
        <w:t xml:space="preserve">might </w:t>
      </w:r>
      <w:r w:rsidR="001B33A5" w:rsidRPr="00BF1FA0">
        <w:t>effectively re-experience the classroom setting,</w:t>
      </w:r>
      <w:r w:rsidR="00675DDF" w:rsidRPr="00BF1FA0">
        <w:t xml:space="preserve"> the </w:t>
      </w:r>
      <w:r w:rsidR="001B33A5" w:rsidRPr="00BF1FA0">
        <w:t>video acting as a</w:t>
      </w:r>
      <w:r w:rsidR="00EA3A23" w:rsidRPr="00BF1FA0">
        <w:t xml:space="preserve"> proxy for</w:t>
      </w:r>
      <w:r w:rsidR="001B33A5" w:rsidRPr="00BF1FA0">
        <w:t xml:space="preserve"> real-life, providing them the ‘opportunity to ‘read’ the environment, examine their own immediate responses to classroom situations and learn to exercise </w:t>
      </w:r>
      <w:proofErr w:type="spellStart"/>
      <w:r w:rsidR="001B33A5" w:rsidRPr="00BF1FA0">
        <w:t>metacognitive</w:t>
      </w:r>
      <w:proofErr w:type="spellEnd"/>
      <w:r w:rsidR="001B33A5" w:rsidRPr="00BF1FA0">
        <w:t xml:space="preserve"> control over their own responses </w:t>
      </w:r>
      <w:r w:rsidR="001D2013" w:rsidRPr="00BF1FA0">
        <w:t>in context’ (Ibrahim-</w:t>
      </w:r>
      <w:proofErr w:type="spellStart"/>
      <w:r w:rsidR="001D2013" w:rsidRPr="00BF1FA0">
        <w:t>Didi</w:t>
      </w:r>
      <w:proofErr w:type="spellEnd"/>
      <w:r w:rsidR="001D2013" w:rsidRPr="00BF1FA0">
        <w:t>, 2015,</w:t>
      </w:r>
      <w:r w:rsidR="001B33A5" w:rsidRPr="00BF1FA0">
        <w:t xml:space="preserve"> </w:t>
      </w:r>
      <w:r w:rsidR="00A65D6F" w:rsidRPr="00BF1FA0">
        <w:t>p.</w:t>
      </w:r>
      <w:r w:rsidR="00782143" w:rsidRPr="00BF1FA0">
        <w:t xml:space="preserve"> 235</w:t>
      </w:r>
      <w:r w:rsidR="001B33A5" w:rsidRPr="00BF1FA0">
        <w:t>)</w:t>
      </w:r>
      <w:r w:rsidR="00A65D6F" w:rsidRPr="00BF1FA0">
        <w:t xml:space="preserve">. </w:t>
      </w:r>
      <w:r w:rsidR="007819CC" w:rsidRPr="00BF1FA0">
        <w:t xml:space="preserve">According to constructivist </w:t>
      </w:r>
      <w:r w:rsidR="00196B5F" w:rsidRPr="00BF1FA0">
        <w:t xml:space="preserve">and </w:t>
      </w:r>
      <w:proofErr w:type="spellStart"/>
      <w:r w:rsidR="00196B5F" w:rsidRPr="00BF1FA0">
        <w:t>sociocultural</w:t>
      </w:r>
      <w:proofErr w:type="spellEnd"/>
      <w:r w:rsidR="00196B5F" w:rsidRPr="00BF1FA0">
        <w:t xml:space="preserve"> </w:t>
      </w:r>
      <w:r w:rsidR="007819CC" w:rsidRPr="00BF1FA0">
        <w:t>perspective</w:t>
      </w:r>
      <w:r w:rsidR="00B255C9" w:rsidRPr="00BF1FA0">
        <w:t>s</w:t>
      </w:r>
      <w:r w:rsidR="007819CC" w:rsidRPr="00BF1FA0">
        <w:t xml:space="preserve"> (e.g., Piaget, 1990; </w:t>
      </w:r>
      <w:proofErr w:type="spellStart"/>
      <w:r w:rsidR="007819CC" w:rsidRPr="00BF1FA0">
        <w:t>Vygotsky</w:t>
      </w:r>
      <w:proofErr w:type="spellEnd"/>
      <w:r w:rsidR="007819CC" w:rsidRPr="00BF1FA0">
        <w:t>, 1978)</w:t>
      </w:r>
      <w:r w:rsidR="00D56624" w:rsidRPr="00BF1FA0">
        <w:t>,</w:t>
      </w:r>
      <w:r w:rsidR="00030FD7" w:rsidRPr="00BF1FA0">
        <w:t xml:space="preserve"> </w:t>
      </w:r>
      <w:r w:rsidR="00F34F39" w:rsidRPr="00BF1FA0">
        <w:t>the</w:t>
      </w:r>
      <w:r w:rsidR="00030FD7" w:rsidRPr="00BF1FA0">
        <w:t xml:space="preserve"> </w:t>
      </w:r>
      <w:r w:rsidR="00812C9A" w:rsidRPr="00BF1FA0">
        <w:t xml:space="preserve">situated </w:t>
      </w:r>
      <w:r w:rsidR="00030FD7" w:rsidRPr="00BF1FA0">
        <w:t>experiences</w:t>
      </w:r>
      <w:r w:rsidR="00F34F39" w:rsidRPr="00BF1FA0">
        <w:t xml:space="preserve"> of student teachers within the space and time of their classroom teaching construct understanding </w:t>
      </w:r>
      <w:r w:rsidR="00030FD7" w:rsidRPr="00BF1FA0">
        <w:t>(</w:t>
      </w:r>
      <w:proofErr w:type="spellStart"/>
      <w:r w:rsidR="00030FD7" w:rsidRPr="00BF1FA0">
        <w:t>Lakoff</w:t>
      </w:r>
      <w:proofErr w:type="spellEnd"/>
      <w:r w:rsidR="00030FD7" w:rsidRPr="00BF1FA0">
        <w:t xml:space="preserve"> &amp; Johnson, 1999). </w:t>
      </w:r>
      <w:r w:rsidR="00D866AB" w:rsidRPr="00BF1FA0">
        <w:t xml:space="preserve">Gallagher (2005) argues for the centrality of the body in how </w:t>
      </w:r>
      <w:r w:rsidR="000871B6" w:rsidRPr="00BF1FA0">
        <w:t xml:space="preserve">one </w:t>
      </w:r>
      <w:r w:rsidR="00D866AB" w:rsidRPr="00BF1FA0">
        <w:t>perceive</w:t>
      </w:r>
      <w:r w:rsidR="000871B6" w:rsidRPr="00BF1FA0">
        <w:t>s</w:t>
      </w:r>
      <w:r w:rsidR="00D866AB" w:rsidRPr="00BF1FA0">
        <w:t xml:space="preserve"> the world and interact</w:t>
      </w:r>
      <w:r w:rsidR="000871B6" w:rsidRPr="00BF1FA0">
        <w:t>s</w:t>
      </w:r>
      <w:r w:rsidR="00D866AB" w:rsidRPr="00BF1FA0">
        <w:t xml:space="preserve"> with others (</w:t>
      </w:r>
      <w:r w:rsidR="009425A2" w:rsidRPr="00BF1FA0">
        <w:t>Author</w:t>
      </w:r>
      <w:r w:rsidR="00D866AB" w:rsidRPr="00BF1FA0">
        <w:t>, 2012).</w:t>
      </w:r>
      <w:r w:rsidR="008869CE" w:rsidRPr="00BF1FA0">
        <w:t xml:space="preserve"> </w:t>
      </w:r>
      <w:r w:rsidR="00D866AB" w:rsidRPr="00BF1FA0">
        <w:t xml:space="preserve">He takes a pragmatic stance based on the </w:t>
      </w:r>
      <w:r w:rsidR="00D866AB" w:rsidRPr="00BF1FA0">
        <w:lastRenderedPageBreak/>
        <w:t xml:space="preserve">phenomenological viewpoint that our “primary and usual way of being in the world is pragmatic interaction (characterized by action, involvement, and interaction based on environmental and contextual factors), rather than </w:t>
      </w:r>
      <w:proofErr w:type="spellStart"/>
      <w:r w:rsidR="00D866AB" w:rsidRPr="00BF1FA0">
        <w:t>mentalistic</w:t>
      </w:r>
      <w:proofErr w:type="spellEnd"/>
      <w:r w:rsidR="00D866AB" w:rsidRPr="00BF1FA0">
        <w:t xml:space="preserve"> or contemplation” (Gallagher, 2005, </w:t>
      </w:r>
      <w:r w:rsidR="00782143" w:rsidRPr="00BF1FA0">
        <w:t xml:space="preserve">p. </w:t>
      </w:r>
      <w:r w:rsidR="00D866AB" w:rsidRPr="00BF1FA0">
        <w:t>212).</w:t>
      </w:r>
      <w:r w:rsidR="001F5EBA" w:rsidRPr="00BF1FA0">
        <w:t xml:space="preserve"> </w:t>
      </w:r>
      <w:r w:rsidR="00A65D6F" w:rsidRPr="00BF1FA0">
        <w:t>The suggestion is that the “</w:t>
      </w:r>
      <w:proofErr w:type="spellStart"/>
      <w:r w:rsidR="00A65D6F" w:rsidRPr="00BF1FA0">
        <w:t>situatedness</w:t>
      </w:r>
      <w:proofErr w:type="spellEnd"/>
      <w:r w:rsidR="00A65D6F" w:rsidRPr="00BF1FA0">
        <w:t xml:space="preserve">” (Gibson, 1977) of 360-degree video would enable student teachers to develop a sense of body awareness that might allow them to reflectively examine their practice, in doing so increasing their ability to </w:t>
      </w:r>
      <w:r w:rsidR="008E7DEC" w:rsidRPr="00BF1FA0">
        <w:t>“</w:t>
      </w:r>
      <w:r w:rsidR="008869CE" w:rsidRPr="00BF1FA0">
        <w:t>‘</w:t>
      </w:r>
      <w:r w:rsidR="00A65D6F" w:rsidRPr="00BF1FA0">
        <w:t>notice’ aspects of practice that have particular significance in educational settings and inform their professional responses” (</w:t>
      </w:r>
      <w:r w:rsidR="00782143" w:rsidRPr="00BF1FA0">
        <w:t>p.</w:t>
      </w:r>
      <w:r w:rsidR="00642D83" w:rsidRPr="00BF1FA0">
        <w:t xml:space="preserve"> </w:t>
      </w:r>
      <w:r w:rsidR="00782143" w:rsidRPr="00BF1FA0">
        <w:t>235</w:t>
      </w:r>
      <w:r w:rsidR="00A65D6F" w:rsidRPr="00BF1FA0">
        <w:t>)</w:t>
      </w:r>
      <w:r w:rsidR="00D866AB" w:rsidRPr="00BF1FA0">
        <w:t>.</w:t>
      </w:r>
      <w:r w:rsidR="00BD5285" w:rsidRPr="00BF1FA0">
        <w:t xml:space="preserve"> </w:t>
      </w:r>
    </w:p>
    <w:p w:rsidR="00C73D4C" w:rsidRPr="00BF1FA0" w:rsidRDefault="00BD5285" w:rsidP="00BD5285">
      <w:pPr>
        <w:pStyle w:val="Paragraph"/>
      </w:pPr>
      <w:r w:rsidRPr="00BF1FA0">
        <w:t xml:space="preserve">We suggest that the drawing together of theories of embodied cognition and situated learning makes use of 360-degree video for reflection so powerful. While situated learning is a </w:t>
      </w:r>
      <w:proofErr w:type="spellStart"/>
      <w:r w:rsidRPr="00BF1FA0">
        <w:t>sociocultural</w:t>
      </w:r>
      <w:proofErr w:type="spellEnd"/>
      <w:r w:rsidRPr="00BF1FA0">
        <w:t xml:space="preserve"> approach which stresses the importance of context, authenticity, and participation (</w:t>
      </w:r>
      <w:proofErr w:type="spellStart"/>
      <w:r w:rsidRPr="00BF1FA0">
        <w:t>Ghefali</w:t>
      </w:r>
      <w:proofErr w:type="spellEnd"/>
      <w:r w:rsidRPr="00BF1FA0">
        <w:t xml:space="preserve">, 2003), and embodied cognition focuses more on body-related aspects of human cognition which is more commonly described in terms of </w:t>
      </w:r>
      <w:proofErr w:type="spellStart"/>
      <w:r w:rsidRPr="00BF1FA0">
        <w:t>sensorimotor</w:t>
      </w:r>
      <w:proofErr w:type="spellEnd"/>
      <w:r w:rsidRPr="00BF1FA0">
        <w:t xml:space="preserve"> activity (Corcoran, 2018), their differing views on cognition and learning are not necessarily contradictory (</w:t>
      </w:r>
      <w:proofErr w:type="spellStart"/>
      <w:r w:rsidRPr="00BF1FA0">
        <w:t>Rambusch</w:t>
      </w:r>
      <w:proofErr w:type="spellEnd"/>
      <w:r w:rsidRPr="00BF1FA0">
        <w:t xml:space="preserve">, 2004). Both clearly foreground cognition as being situated and deeply rooted in </w:t>
      </w:r>
      <w:proofErr w:type="spellStart"/>
      <w:r w:rsidRPr="00BF1FA0">
        <w:t>sensorimotor</w:t>
      </w:r>
      <w:proofErr w:type="spellEnd"/>
      <w:r w:rsidRPr="00BF1FA0">
        <w:t xml:space="preserve"> activity as linked to perception and action, something which is of significant value for developing teacher reflection. </w:t>
      </w:r>
      <w:proofErr w:type="spellStart"/>
      <w:proofErr w:type="gramStart"/>
      <w:r w:rsidR="00805DC6" w:rsidRPr="00BF1FA0">
        <w:rPr>
          <w:szCs w:val="16"/>
        </w:rPr>
        <w:t>Bresler</w:t>
      </w:r>
      <w:proofErr w:type="spellEnd"/>
      <w:r w:rsidR="00805DC6" w:rsidRPr="00BF1FA0">
        <w:rPr>
          <w:szCs w:val="16"/>
        </w:rPr>
        <w:t xml:space="preserve"> (2013) states that the disjuncture between theory and practice can only be addressed by positioning the thinking-feeling-doing-being teacher at the experiential core.</w:t>
      </w:r>
      <w:proofErr w:type="gramEnd"/>
      <w:r w:rsidR="00805DC6" w:rsidRPr="00BF1FA0">
        <w:rPr>
          <w:szCs w:val="16"/>
        </w:rPr>
        <w:t xml:space="preserve"> </w:t>
      </w:r>
      <w:r w:rsidR="002A78DC" w:rsidRPr="00BF1FA0">
        <w:t>As such, the embodied approach to reflection may not only develop more nuanced reflection beyond just a cerebral process (Gibson, 1986), but may also facilitate action to improve practice as a result.</w:t>
      </w:r>
      <w:r w:rsidR="003E6AEF" w:rsidRPr="00BF1FA0">
        <w:t xml:space="preserve"> </w:t>
      </w:r>
    </w:p>
    <w:p w:rsidR="00805C4F" w:rsidRPr="00BF1FA0" w:rsidRDefault="00382EF5">
      <w:pPr>
        <w:pStyle w:val="Newparagraph"/>
      </w:pPr>
      <w:r w:rsidRPr="00BF1FA0">
        <w:t>Within the literature,</w:t>
      </w:r>
      <w:r w:rsidR="00782143" w:rsidRPr="00BF1FA0">
        <w:t xml:space="preserve"> therefore</w:t>
      </w:r>
      <w:r w:rsidR="009358B5" w:rsidRPr="00BF1FA0">
        <w:t>,</w:t>
      </w:r>
      <w:r w:rsidR="00EE3706" w:rsidRPr="00BF1FA0">
        <w:t xml:space="preserve"> </w:t>
      </w:r>
      <w:r w:rsidR="00782143" w:rsidRPr="00BF1FA0">
        <w:t>there is</w:t>
      </w:r>
      <w:r w:rsidR="00EE3706" w:rsidRPr="00BF1FA0">
        <w:t xml:space="preserve"> a growing awareness of the “complex, nuanced, socially embedded and physically embodied” nature of reflection (</w:t>
      </w:r>
      <w:r w:rsidR="009425A2" w:rsidRPr="00BF1FA0">
        <w:t>Author</w:t>
      </w:r>
      <w:r w:rsidR="00EE3706" w:rsidRPr="00BF1FA0">
        <w:t xml:space="preserve">, 2012, </w:t>
      </w:r>
      <w:r w:rsidR="00782143" w:rsidRPr="00BF1FA0">
        <w:t xml:space="preserve">p. </w:t>
      </w:r>
      <w:r w:rsidR="00EE3706" w:rsidRPr="00BF1FA0">
        <w:t>2)</w:t>
      </w:r>
      <w:r w:rsidRPr="00BF1FA0">
        <w:t>; this</w:t>
      </w:r>
      <w:r w:rsidR="009358B5" w:rsidRPr="00BF1FA0">
        <w:t xml:space="preserve"> </w:t>
      </w:r>
      <w:r w:rsidR="00782143" w:rsidRPr="00BF1FA0">
        <w:t>suggest</w:t>
      </w:r>
      <w:r w:rsidRPr="00BF1FA0">
        <w:t>s</w:t>
      </w:r>
      <w:r w:rsidR="009358B5" w:rsidRPr="00BF1FA0">
        <w:t xml:space="preserve"> that 360-degree video has significant potential to </w:t>
      </w:r>
      <w:r w:rsidR="00967A41" w:rsidRPr="00BF1FA0">
        <w:t>support</w:t>
      </w:r>
      <w:r w:rsidR="009358B5" w:rsidRPr="00BF1FA0">
        <w:t xml:space="preserve"> </w:t>
      </w:r>
      <w:r w:rsidR="00D0644C" w:rsidRPr="00BF1FA0">
        <w:lastRenderedPageBreak/>
        <w:t>student</w:t>
      </w:r>
      <w:r w:rsidR="009358B5" w:rsidRPr="00BF1FA0">
        <w:t xml:space="preserve"> teachers’ </w:t>
      </w:r>
      <w:r w:rsidR="00967A41" w:rsidRPr="00BF1FA0">
        <w:t>reflection on their practice</w:t>
      </w:r>
      <w:r w:rsidR="00782143" w:rsidRPr="00BF1FA0">
        <w:t xml:space="preserve"> and, thereby their professional development</w:t>
      </w:r>
      <w:r w:rsidRPr="00BF1FA0">
        <w:t xml:space="preserve"> - h</w:t>
      </w:r>
      <w:r w:rsidR="009358B5" w:rsidRPr="00BF1FA0">
        <w:t xml:space="preserve">owever, </w:t>
      </w:r>
      <w:r w:rsidR="00D0644C" w:rsidRPr="00BF1FA0">
        <w:t>empirical research to support this appears</w:t>
      </w:r>
      <w:r w:rsidR="009358B5" w:rsidRPr="00BF1FA0">
        <w:t xml:space="preserve">, to date, </w:t>
      </w:r>
      <w:r w:rsidR="00782143" w:rsidRPr="00BF1FA0">
        <w:t>to be lacking</w:t>
      </w:r>
      <w:r w:rsidR="009358B5" w:rsidRPr="00BF1FA0">
        <w:t xml:space="preserve">. This project aims to address this </w:t>
      </w:r>
      <w:r w:rsidR="00782143" w:rsidRPr="00BF1FA0">
        <w:t>significant</w:t>
      </w:r>
      <w:r w:rsidR="009358B5" w:rsidRPr="00BF1FA0">
        <w:t xml:space="preserve"> gap</w:t>
      </w:r>
      <w:r w:rsidR="00782143" w:rsidRPr="00BF1FA0">
        <w:t xml:space="preserve"> within the literature</w:t>
      </w:r>
      <w:r w:rsidR="00805DC6" w:rsidRPr="00BF1FA0">
        <w:t xml:space="preserve"> by making</w:t>
      </w:r>
      <w:r w:rsidR="00D120EA" w:rsidRPr="00BF1FA0">
        <w:t xml:space="preserve"> empirical and methodological contributions. </w:t>
      </w:r>
      <w:r w:rsidR="00805DC6" w:rsidRPr="00BF1FA0">
        <w:t>To do this, i</w:t>
      </w:r>
      <w:r w:rsidR="00D120EA" w:rsidRPr="00BF1FA0">
        <w:t xml:space="preserve">t will be </w:t>
      </w:r>
      <w:r w:rsidR="00782143" w:rsidRPr="00BF1FA0">
        <w:t>underpinned by</w:t>
      </w:r>
      <w:r w:rsidR="009358B5" w:rsidRPr="00BF1FA0">
        <w:t xml:space="preserve"> the following </w:t>
      </w:r>
      <w:r w:rsidR="00CA71DF" w:rsidRPr="00BF1FA0">
        <w:t>research</w:t>
      </w:r>
      <w:r w:rsidR="009358B5" w:rsidRPr="00BF1FA0">
        <w:t xml:space="preserve"> question:</w:t>
      </w:r>
      <w:r w:rsidR="006D2407" w:rsidRPr="00BF1FA0">
        <w:t xml:space="preserve"> </w:t>
      </w:r>
      <w:r w:rsidR="00D0644C" w:rsidRPr="00BF1FA0">
        <w:t>How does use of 360-degree video support student teachers’ reflection on microteaching activities?</w:t>
      </w:r>
      <w:r w:rsidR="006D2407" w:rsidRPr="00BF1FA0">
        <w:t xml:space="preserve"> </w:t>
      </w:r>
    </w:p>
    <w:p w:rsidR="00805C4F" w:rsidRPr="00BF1FA0" w:rsidRDefault="007A0EBB">
      <w:pPr>
        <w:pStyle w:val="Heading1"/>
        <w:numPr>
          <w:ilvl w:val="0"/>
          <w:numId w:val="44"/>
        </w:numPr>
      </w:pPr>
      <w:r w:rsidRPr="00BF1FA0">
        <w:t>Research Design</w:t>
      </w:r>
    </w:p>
    <w:p w:rsidR="00FF7E90" w:rsidRPr="00BF1FA0" w:rsidRDefault="00C56A88" w:rsidP="00FF7E90">
      <w:pPr>
        <w:pStyle w:val="Heading2"/>
      </w:pPr>
      <w:r w:rsidRPr="00BF1FA0">
        <w:t xml:space="preserve">2.1 </w:t>
      </w:r>
      <w:r w:rsidR="00FF7E90" w:rsidRPr="00BF1FA0">
        <w:t>Methodology</w:t>
      </w:r>
    </w:p>
    <w:p w:rsidR="006E3AB6" w:rsidRPr="00BF1FA0" w:rsidRDefault="009A134F" w:rsidP="00C4706C">
      <w:pPr>
        <w:pStyle w:val="Paragraph"/>
      </w:pPr>
      <w:r w:rsidRPr="00BF1FA0">
        <w:t>This project was framed as an interpretive case study</w:t>
      </w:r>
      <w:r w:rsidR="006E3AB6" w:rsidRPr="00BF1FA0">
        <w:t>; we adopted Stake’s</w:t>
      </w:r>
      <w:r w:rsidR="00C00F07" w:rsidRPr="00BF1FA0">
        <w:t xml:space="preserve"> (1995)</w:t>
      </w:r>
      <w:r w:rsidR="006E3AB6" w:rsidRPr="00BF1FA0">
        <w:t xml:space="preserve"> instrumental </w:t>
      </w:r>
      <w:r w:rsidR="00C00F07" w:rsidRPr="00BF1FA0">
        <w:t xml:space="preserve">case study </w:t>
      </w:r>
      <w:r w:rsidR="006E3AB6" w:rsidRPr="00BF1FA0">
        <w:t>approach</w:t>
      </w:r>
      <w:r w:rsidR="00B12F19" w:rsidRPr="00BF1FA0">
        <w:t xml:space="preserve"> using</w:t>
      </w:r>
      <w:r w:rsidR="006E3AB6" w:rsidRPr="00BF1FA0">
        <w:t xml:space="preserve"> detailed examination of </w:t>
      </w:r>
      <w:r w:rsidR="00C00F07" w:rsidRPr="00BF1FA0">
        <w:t>a</w:t>
      </w:r>
      <w:r w:rsidR="006E3AB6" w:rsidRPr="00BF1FA0">
        <w:t xml:space="preserve"> particular</w:t>
      </w:r>
      <w:r w:rsidR="00F16E28" w:rsidRPr="00BF1FA0">
        <w:t>,</w:t>
      </w:r>
      <w:r w:rsidR="006E3AB6" w:rsidRPr="00BF1FA0">
        <w:t xml:space="preserve"> </w:t>
      </w:r>
      <w:r w:rsidR="00C00F07" w:rsidRPr="00BF1FA0">
        <w:t>unique context</w:t>
      </w:r>
      <w:r w:rsidR="006E3AB6" w:rsidRPr="00BF1FA0">
        <w:t xml:space="preserve"> to facilitate </w:t>
      </w:r>
      <w:r w:rsidR="00FF7E90" w:rsidRPr="00BF1FA0">
        <w:t xml:space="preserve">wider </w:t>
      </w:r>
      <w:r w:rsidR="006E3AB6" w:rsidRPr="00BF1FA0">
        <w:t xml:space="preserve">understanding </w:t>
      </w:r>
      <w:r w:rsidR="0058736B" w:rsidRPr="00BF1FA0">
        <w:t xml:space="preserve">through what Stake terms </w:t>
      </w:r>
      <w:r w:rsidR="00C73D4C" w:rsidRPr="00BF1FA0">
        <w:rPr>
          <w:i/>
        </w:rPr>
        <w:t>petite generalisations</w:t>
      </w:r>
      <w:r w:rsidR="006E3AB6" w:rsidRPr="00BF1FA0">
        <w:t>.</w:t>
      </w:r>
      <w:r w:rsidR="00C4706C" w:rsidRPr="00BF1FA0">
        <w:t xml:space="preserve"> These</w:t>
      </w:r>
      <w:r w:rsidR="00FF7E90" w:rsidRPr="00BF1FA0">
        <w:t>,</w:t>
      </w:r>
      <w:r w:rsidR="00C4706C" w:rsidRPr="00BF1FA0">
        <w:t xml:space="preserve"> </w:t>
      </w:r>
      <w:r w:rsidR="00FF7E90" w:rsidRPr="00BF1FA0">
        <w:t>in the same way as</w:t>
      </w:r>
      <w:r w:rsidR="00C4706C" w:rsidRPr="00BF1FA0">
        <w:t xml:space="preserve"> </w:t>
      </w:r>
      <w:proofErr w:type="spellStart"/>
      <w:r w:rsidR="006E3AB6" w:rsidRPr="00BF1FA0">
        <w:t>Bassey</w:t>
      </w:r>
      <w:r w:rsidR="00C4706C" w:rsidRPr="00BF1FA0">
        <w:t>’s</w:t>
      </w:r>
      <w:proofErr w:type="spellEnd"/>
      <w:r w:rsidR="006E3AB6" w:rsidRPr="00BF1FA0">
        <w:t xml:space="preserve"> (1999) </w:t>
      </w:r>
      <w:r w:rsidR="00C73D4C" w:rsidRPr="00BF1FA0">
        <w:rPr>
          <w:i/>
        </w:rPr>
        <w:t>fuzzy generalisations</w:t>
      </w:r>
      <w:r w:rsidR="006E3AB6" w:rsidRPr="00BF1FA0">
        <w:t>,</w:t>
      </w:r>
      <w:r w:rsidR="00FF7E90" w:rsidRPr="00BF1FA0">
        <w:t xml:space="preserve"> are</w:t>
      </w:r>
      <w:r w:rsidR="006E3AB6" w:rsidRPr="00BF1FA0">
        <w:t xml:space="preserve"> general statements with built-in uncertainty which are possible in case study research without reducing its external validity</w:t>
      </w:r>
      <w:r w:rsidR="0058736B" w:rsidRPr="00BF1FA0">
        <w:t>. We also draw on Lyon</w:t>
      </w:r>
      <w:r w:rsidR="006B68E9" w:rsidRPr="00BF1FA0">
        <w:t>s</w:t>
      </w:r>
      <w:r w:rsidR="0058736B" w:rsidRPr="00BF1FA0">
        <w:t xml:space="preserve"> and </w:t>
      </w:r>
      <w:proofErr w:type="spellStart"/>
      <w:r w:rsidR="0058736B" w:rsidRPr="00BF1FA0">
        <w:t>LaBoskey’s</w:t>
      </w:r>
      <w:proofErr w:type="spellEnd"/>
      <w:r w:rsidR="0058736B" w:rsidRPr="00BF1FA0">
        <w:t xml:space="preserve"> (2002) use of </w:t>
      </w:r>
      <w:r w:rsidR="0058736B" w:rsidRPr="00BF1FA0">
        <w:rPr>
          <w:i/>
        </w:rPr>
        <w:t xml:space="preserve">exemplars, </w:t>
      </w:r>
      <w:r w:rsidR="00C73D4C" w:rsidRPr="00BF1FA0">
        <w:t xml:space="preserve">concrete </w:t>
      </w:r>
      <w:r w:rsidR="0058736B" w:rsidRPr="00BF1FA0">
        <w:t xml:space="preserve">examples of practice which are trustworthy models of inquiry for others to try in their own settings (after </w:t>
      </w:r>
      <w:proofErr w:type="spellStart"/>
      <w:r w:rsidR="0058736B" w:rsidRPr="00BF1FA0">
        <w:t>Mishler</w:t>
      </w:r>
      <w:proofErr w:type="spellEnd"/>
      <w:r w:rsidR="0058736B" w:rsidRPr="00BF1FA0">
        <w:t xml:space="preserve">, 1990). In this way, our </w:t>
      </w:r>
      <w:r w:rsidR="00B10F3F" w:rsidRPr="00BF1FA0">
        <w:t>case (</w:t>
      </w:r>
      <w:r w:rsidR="0058736B" w:rsidRPr="00BF1FA0">
        <w:t>exemplar</w:t>
      </w:r>
      <w:r w:rsidR="00B10F3F" w:rsidRPr="00BF1FA0">
        <w:t>)</w:t>
      </w:r>
      <w:r w:rsidR="0058736B" w:rsidRPr="00BF1FA0">
        <w:t xml:space="preserve"> will facilitate </w:t>
      </w:r>
      <w:r w:rsidR="00FF7E90" w:rsidRPr="00BF1FA0">
        <w:t xml:space="preserve">petite or fuzzy generalisations </w:t>
      </w:r>
      <w:r w:rsidR="00B10F3F" w:rsidRPr="00BF1FA0">
        <w:t xml:space="preserve">which </w:t>
      </w:r>
      <w:r w:rsidR="00FF7E90" w:rsidRPr="00BF1FA0">
        <w:t>will</w:t>
      </w:r>
      <w:r w:rsidR="006E3AB6" w:rsidRPr="00BF1FA0">
        <w:t xml:space="preserve"> enable us to use our empirical findings to make </w:t>
      </w:r>
      <w:r w:rsidR="00FF7E90" w:rsidRPr="00BF1FA0">
        <w:t xml:space="preserve">broader </w:t>
      </w:r>
      <w:r w:rsidR="006E3AB6" w:rsidRPr="00BF1FA0">
        <w:t>recommendations for pedagogy and practice.</w:t>
      </w:r>
    </w:p>
    <w:p w:rsidR="007819CC" w:rsidRPr="00BF1FA0" w:rsidRDefault="00C56A88">
      <w:pPr>
        <w:pStyle w:val="Heading2"/>
      </w:pPr>
      <w:r w:rsidRPr="00BF1FA0">
        <w:t xml:space="preserve">2.2 </w:t>
      </w:r>
      <w:r w:rsidR="00D56624" w:rsidRPr="00BF1FA0">
        <w:t>Context of the Case Study</w:t>
      </w:r>
    </w:p>
    <w:p w:rsidR="00964107" w:rsidRPr="00BF1FA0" w:rsidRDefault="008E3C35" w:rsidP="008E3C35">
      <w:pPr>
        <w:pStyle w:val="Paragraph"/>
      </w:pPr>
      <w:r w:rsidRPr="00BF1FA0">
        <w:t xml:space="preserve">The research was undertaken with four students from a cohort of </w:t>
      </w:r>
      <w:r w:rsidR="00CF7AA1" w:rsidRPr="00BF1FA0">
        <w:t xml:space="preserve">23 </w:t>
      </w:r>
      <w:r w:rsidR="00D6671E" w:rsidRPr="00BF1FA0">
        <w:t xml:space="preserve">(22 female and one male) </w:t>
      </w:r>
      <w:r w:rsidRPr="00BF1FA0">
        <w:t>second Year BA Primary Education Studi</w:t>
      </w:r>
      <w:r w:rsidR="00DD06D1" w:rsidRPr="00BF1FA0">
        <w:t xml:space="preserve">es students at a university </w:t>
      </w:r>
      <w:r w:rsidRPr="00BF1FA0">
        <w:t>in England. The undergra</w:t>
      </w:r>
      <w:r w:rsidR="00DD06D1" w:rsidRPr="00BF1FA0">
        <w:t xml:space="preserve">duate course is a </w:t>
      </w:r>
      <w:r w:rsidRPr="00BF1FA0">
        <w:t>three-year programme developing students’ content knowledge (CK) and pedagogical content knowledge (PCK</w:t>
      </w:r>
      <w:r w:rsidR="00BC2F5D" w:rsidRPr="00BF1FA0">
        <w:t>;</w:t>
      </w:r>
      <w:r w:rsidRPr="00BF1FA0">
        <w:t xml:space="preserve"> </w:t>
      </w:r>
      <w:proofErr w:type="spellStart"/>
      <w:r w:rsidRPr="00BF1FA0">
        <w:t>Shulman</w:t>
      </w:r>
      <w:proofErr w:type="spellEnd"/>
      <w:r w:rsidRPr="00BF1FA0">
        <w:t xml:space="preserve">, 1986) </w:t>
      </w:r>
      <w:r w:rsidRPr="00BF1FA0">
        <w:lastRenderedPageBreak/>
        <w:t xml:space="preserve">alongside more broad </w:t>
      </w:r>
      <w:r w:rsidR="00CF7AA1" w:rsidRPr="00BF1FA0">
        <w:t>ideas of child development and the sociology and philosophy of education.</w:t>
      </w:r>
      <w:r w:rsidR="00DD6B52" w:rsidRPr="00BF1FA0">
        <w:t xml:space="preserve"> It is a theory-led course which does not</w:t>
      </w:r>
      <w:r w:rsidR="00881EFD" w:rsidRPr="00BF1FA0">
        <w:t xml:space="preserve"> usually</w:t>
      </w:r>
      <w:r w:rsidR="00DD6B52" w:rsidRPr="00BF1FA0">
        <w:t xml:space="preserve"> provide the opportunity for students to undertake school-based placements</w:t>
      </w:r>
      <w:r w:rsidR="00964107" w:rsidRPr="00BF1FA0">
        <w:t>, although many students undertake work within school contexts alongside their studies. S</w:t>
      </w:r>
      <w:r w:rsidR="00DD6B52" w:rsidRPr="00BF1FA0">
        <w:t>tudents are required to undertake an additional year of Initial Teacher Education (ITE)</w:t>
      </w:r>
      <w:r w:rsidR="00964107" w:rsidRPr="00BF1FA0">
        <w:t>, through either a university- or school-based route,</w:t>
      </w:r>
      <w:r w:rsidR="00DD6B52" w:rsidRPr="00BF1FA0">
        <w:t xml:space="preserve"> in order to gain Qualified Teacher Status (QTS).</w:t>
      </w:r>
      <w:r w:rsidR="00CF7AA1" w:rsidRPr="00BF1FA0">
        <w:t xml:space="preserve"> </w:t>
      </w:r>
    </w:p>
    <w:p w:rsidR="00805C4F" w:rsidRPr="00BF1FA0" w:rsidRDefault="00CF7AA1">
      <w:pPr>
        <w:pStyle w:val="Paragraph"/>
      </w:pPr>
      <w:r w:rsidRPr="00BF1FA0">
        <w:t xml:space="preserve">We initially asked for volunteers from the cohort to take part in the study; six </w:t>
      </w:r>
      <w:r w:rsidR="00D6671E" w:rsidRPr="00BF1FA0">
        <w:t xml:space="preserve">females </w:t>
      </w:r>
      <w:r w:rsidRPr="00BF1FA0">
        <w:t>volunteered but unfortunately as a result of illness</w:t>
      </w:r>
      <w:r w:rsidR="00DD06D1" w:rsidRPr="00BF1FA0">
        <w:t xml:space="preserve"> two withdrew before</w:t>
      </w:r>
      <w:r w:rsidR="005F727E" w:rsidRPr="00BF1FA0">
        <w:t xml:space="preserve"> the microteaching</w:t>
      </w:r>
      <w:r w:rsidRPr="00BF1FA0">
        <w:t xml:space="preserve">. We recognise that this </w:t>
      </w:r>
      <w:r w:rsidR="004B2EB3" w:rsidRPr="00BF1FA0">
        <w:t xml:space="preserve">was a </w:t>
      </w:r>
      <w:r w:rsidRPr="00BF1FA0">
        <w:t>self-selecting sample of students</w:t>
      </w:r>
      <w:r w:rsidR="004B2EB3" w:rsidRPr="00BF1FA0">
        <w:t xml:space="preserve"> and that the</w:t>
      </w:r>
      <w:r w:rsidR="00674265" w:rsidRPr="00BF1FA0">
        <w:t xml:space="preserve"> results of the study are not, therefore, </w:t>
      </w:r>
      <w:proofErr w:type="spellStart"/>
      <w:r w:rsidRPr="00BF1FA0">
        <w:t>generalisable</w:t>
      </w:r>
      <w:proofErr w:type="spellEnd"/>
      <w:r w:rsidRPr="00BF1FA0">
        <w:t xml:space="preserve"> t</w:t>
      </w:r>
      <w:r w:rsidR="00674265" w:rsidRPr="00BF1FA0">
        <w:t>o the rest of the cohort.</w:t>
      </w:r>
      <w:r w:rsidR="00DD1894" w:rsidRPr="00BF1FA0">
        <w:t xml:space="preserve"> Libby, Stefanie, Dawn and Kay</w:t>
      </w:r>
      <w:r w:rsidR="005F727E" w:rsidRPr="00BF1FA0">
        <w:t xml:space="preserve"> completed all stages of the research; these are pseudonyms in an attempt to provide anonymity but with the understanding that in such a small sample it is likely that participants will</w:t>
      </w:r>
      <w:r w:rsidR="00DD06D1" w:rsidRPr="00BF1FA0">
        <w:t xml:space="preserve"> be recognisable to their peers</w:t>
      </w:r>
      <w:r w:rsidR="005F727E" w:rsidRPr="00BF1FA0">
        <w:t xml:space="preserve">. </w:t>
      </w:r>
      <w:r w:rsidR="00C73D4C" w:rsidRPr="00BF1FA0">
        <w:t>The nature and experience of student participants broadly reflected the significant diversity of the student cohort as a whole:</w:t>
      </w:r>
      <w:r w:rsidR="00D6671E" w:rsidRPr="00BF1FA0">
        <w:t xml:space="preserve"> </w:t>
      </w:r>
    </w:p>
    <w:p w:rsidR="00D6671E" w:rsidRPr="00BF1FA0" w:rsidRDefault="00D6671E" w:rsidP="00D6671E">
      <w:pPr>
        <w:pStyle w:val="Newparagraph"/>
        <w:numPr>
          <w:ilvl w:val="0"/>
          <w:numId w:val="34"/>
        </w:numPr>
      </w:pPr>
      <w:r w:rsidRPr="00BF1FA0">
        <w:t>Libby came to university straight from school and has a range of experience working with children within educational contexts</w:t>
      </w:r>
      <w:r w:rsidR="00225994" w:rsidRPr="00BF1FA0">
        <w:t>, including</w:t>
      </w:r>
      <w:r w:rsidRPr="00BF1FA0">
        <w:t xml:space="preserve"> volunteering work </w:t>
      </w:r>
      <w:r w:rsidR="00225994" w:rsidRPr="00BF1FA0">
        <w:t>through which she has le</w:t>
      </w:r>
      <w:r w:rsidRPr="00BF1FA0">
        <w:t>d small group activities, as well as volunteering within a summer school.</w:t>
      </w:r>
    </w:p>
    <w:p w:rsidR="00D6671E" w:rsidRPr="00BF1FA0" w:rsidRDefault="00D6671E" w:rsidP="00D6671E">
      <w:pPr>
        <w:pStyle w:val="Newparagraph"/>
        <w:numPr>
          <w:ilvl w:val="0"/>
          <w:numId w:val="34"/>
        </w:numPr>
      </w:pPr>
      <w:r w:rsidRPr="00BF1FA0">
        <w:t>Stefanie is a mature student with her own daughter. Like Libby, she has also undertaken a range of volunteering across a number of primary school year groups, as well as a brief period of paid work in a nursery.</w:t>
      </w:r>
    </w:p>
    <w:p w:rsidR="002103A0" w:rsidRPr="00BF1FA0" w:rsidRDefault="002103A0" w:rsidP="00D6671E">
      <w:pPr>
        <w:pStyle w:val="Newparagraph"/>
        <w:numPr>
          <w:ilvl w:val="0"/>
          <w:numId w:val="34"/>
        </w:numPr>
      </w:pPr>
      <w:r w:rsidRPr="00BF1FA0">
        <w:t>Dawn</w:t>
      </w:r>
      <w:r w:rsidR="00CD044F" w:rsidRPr="00BF1FA0">
        <w:t xml:space="preserve"> is also a mature student with two young children. She has had only a small amount of previous experience working with children in nursery and school holiday club settings. </w:t>
      </w:r>
    </w:p>
    <w:p w:rsidR="00CD044F" w:rsidRPr="00BF1FA0" w:rsidRDefault="00CD044F" w:rsidP="00D6671E">
      <w:pPr>
        <w:pStyle w:val="Newparagraph"/>
        <w:numPr>
          <w:ilvl w:val="0"/>
          <w:numId w:val="34"/>
        </w:numPr>
      </w:pPr>
      <w:r w:rsidRPr="00BF1FA0">
        <w:lastRenderedPageBreak/>
        <w:t xml:space="preserve">Kay, like Libby, came straight to university from school; she has had a wide range of experience working with children. For example, she has regularly volunteered in a number of primary schools through which she has taught a number of lessons, as well as undertaking paid work at an after school club and summer camps. </w:t>
      </w:r>
    </w:p>
    <w:p w:rsidR="007C7EB6" w:rsidRPr="00BF1FA0" w:rsidRDefault="00D64C66" w:rsidP="00543FA9">
      <w:pPr>
        <w:pStyle w:val="Paragraph"/>
      </w:pPr>
      <w:r w:rsidRPr="00BF1FA0">
        <w:t>The work was particularly aligned with a module exploring creative pedagogies and the humanities subjects in which students were asked to</w:t>
      </w:r>
      <w:r w:rsidR="00674265" w:rsidRPr="00BF1FA0">
        <w:t xml:space="preserve"> produce a detailed plan for a ten-minute </w:t>
      </w:r>
      <w:r w:rsidR="00C86543" w:rsidRPr="00BF1FA0">
        <w:t>micro</w:t>
      </w:r>
      <w:r w:rsidR="00674265" w:rsidRPr="00BF1FA0">
        <w:t>teaching e</w:t>
      </w:r>
      <w:r w:rsidR="000B4020" w:rsidRPr="00BF1FA0">
        <w:t>pisode</w:t>
      </w:r>
      <w:r w:rsidR="00C86543" w:rsidRPr="00BF1FA0">
        <w:t xml:space="preserve"> (</w:t>
      </w:r>
      <w:proofErr w:type="spellStart"/>
      <w:r w:rsidR="00C86543" w:rsidRPr="00BF1FA0">
        <w:t>Kpanja</w:t>
      </w:r>
      <w:proofErr w:type="spellEnd"/>
      <w:r w:rsidR="00C86543" w:rsidRPr="00BF1FA0">
        <w:t>, 2001)</w:t>
      </w:r>
      <w:r w:rsidR="00543FA9" w:rsidRPr="00BF1FA0">
        <w:t xml:space="preserve">. </w:t>
      </w:r>
      <w:r w:rsidR="00543FA9" w:rsidRPr="00BF1FA0">
        <w:rPr>
          <w:szCs w:val="21"/>
        </w:rPr>
        <w:t xml:space="preserve">Microteaching is a system of controlled practice that makes it possible to teach under controlled conditions (Allen </w:t>
      </w:r>
      <w:r w:rsidR="00EC118F" w:rsidRPr="00BF1FA0">
        <w:rPr>
          <w:szCs w:val="21"/>
        </w:rPr>
        <w:t>&amp;</w:t>
      </w:r>
      <w:r w:rsidR="00543FA9" w:rsidRPr="00BF1FA0">
        <w:rPr>
          <w:szCs w:val="21"/>
        </w:rPr>
        <w:t xml:space="preserve"> Eve</w:t>
      </w:r>
      <w:r w:rsidR="00BC2F5D" w:rsidRPr="00BF1FA0">
        <w:rPr>
          <w:szCs w:val="21"/>
        </w:rPr>
        <w:t>,</w:t>
      </w:r>
      <w:r w:rsidR="00543FA9" w:rsidRPr="00BF1FA0">
        <w:rPr>
          <w:szCs w:val="21"/>
        </w:rPr>
        <w:t xml:space="preserve"> 1968). </w:t>
      </w:r>
      <w:proofErr w:type="spellStart"/>
      <w:r w:rsidR="00543FA9" w:rsidRPr="00BF1FA0">
        <w:rPr>
          <w:szCs w:val="21"/>
        </w:rPr>
        <w:t>Arsal</w:t>
      </w:r>
      <w:proofErr w:type="spellEnd"/>
      <w:r w:rsidR="00543FA9" w:rsidRPr="00BF1FA0">
        <w:rPr>
          <w:szCs w:val="21"/>
        </w:rPr>
        <w:t xml:space="preserve"> (2014) suggests that its use in teacher education in particular enables teachers to identify the complexity of teaching and establish a connection between theory and practice</w:t>
      </w:r>
      <w:r w:rsidR="00543FA9" w:rsidRPr="00BF1FA0">
        <w:t>. In this case, the microteaching activity</w:t>
      </w:r>
      <w:r w:rsidR="00674265" w:rsidRPr="00BF1FA0">
        <w:t xml:space="preserve"> was based on a humanities subject (history, geography or religious education) underpinned by theories of creative pedagogies (e.g.</w:t>
      </w:r>
      <w:r w:rsidR="00736B75" w:rsidRPr="00BF1FA0">
        <w:t>,</w:t>
      </w:r>
      <w:r w:rsidR="00674265" w:rsidRPr="00BF1FA0">
        <w:t xml:space="preserve"> Craft</w:t>
      </w:r>
      <w:r w:rsidR="00EC118F" w:rsidRPr="00BF1FA0">
        <w:t xml:space="preserve">, </w:t>
      </w:r>
      <w:proofErr w:type="spellStart"/>
      <w:r w:rsidR="00EC118F" w:rsidRPr="00BF1FA0">
        <w:t>Cremin</w:t>
      </w:r>
      <w:proofErr w:type="spellEnd"/>
      <w:r w:rsidR="00EC118F" w:rsidRPr="00BF1FA0">
        <w:t>, Hay</w:t>
      </w:r>
      <w:r w:rsidR="00736B75" w:rsidRPr="00BF1FA0">
        <w:t>,</w:t>
      </w:r>
      <w:r w:rsidR="00EC118F" w:rsidRPr="00BF1FA0">
        <w:t xml:space="preserve"> &amp; Clack</w:t>
      </w:r>
      <w:r w:rsidR="00674265" w:rsidRPr="00BF1FA0">
        <w:t xml:space="preserve">, 2013). All students taught their ten minute </w:t>
      </w:r>
      <w:r w:rsidR="005F727E" w:rsidRPr="00BF1FA0">
        <w:t>microteaching activity</w:t>
      </w:r>
      <w:r w:rsidR="00674265" w:rsidRPr="00BF1FA0">
        <w:t xml:space="preserve"> to</w:t>
      </w:r>
      <w:r w:rsidR="00225994" w:rsidRPr="00BF1FA0">
        <w:t xml:space="preserve"> their</w:t>
      </w:r>
      <w:r w:rsidR="00674265" w:rsidRPr="00BF1FA0">
        <w:t xml:space="preserve"> peer group to enable reflection; this was the first time that students had been asked to plan and peer </w:t>
      </w:r>
      <w:proofErr w:type="gramStart"/>
      <w:r w:rsidR="00674265" w:rsidRPr="00BF1FA0">
        <w:t>teach</w:t>
      </w:r>
      <w:proofErr w:type="gramEnd"/>
      <w:r w:rsidR="00674265" w:rsidRPr="00BF1FA0">
        <w:t xml:space="preserve">, and for many was their first ever practical teaching opportunity.  </w:t>
      </w:r>
    </w:p>
    <w:p w:rsidR="007C7EB6" w:rsidRPr="00BF1FA0" w:rsidRDefault="00C56A88" w:rsidP="007C7EB6">
      <w:pPr>
        <w:pStyle w:val="Heading2"/>
      </w:pPr>
      <w:r w:rsidRPr="00BF1FA0">
        <w:t xml:space="preserve">2.3 </w:t>
      </w:r>
      <w:r w:rsidR="007C7EB6" w:rsidRPr="00BF1FA0">
        <w:t>Methods</w:t>
      </w:r>
    </w:p>
    <w:p w:rsidR="00E94B4C" w:rsidRPr="00BF1FA0" w:rsidRDefault="007C7EB6" w:rsidP="00543FA9">
      <w:pPr>
        <w:pStyle w:val="Paragraph"/>
      </w:pPr>
      <w:r w:rsidRPr="00BF1FA0">
        <w:t xml:space="preserve">The </w:t>
      </w:r>
      <w:r w:rsidR="00F57728" w:rsidRPr="00BF1FA0">
        <w:t xml:space="preserve">research built on this </w:t>
      </w:r>
      <w:r w:rsidR="005F727E" w:rsidRPr="00BF1FA0">
        <w:t>microteaching activity</w:t>
      </w:r>
      <w:r w:rsidR="00F57728" w:rsidRPr="00BF1FA0">
        <w:t xml:space="preserve"> in the following way:</w:t>
      </w:r>
    </w:p>
    <w:p w:rsidR="00E94B4C" w:rsidRPr="00BF1FA0" w:rsidRDefault="00F57728" w:rsidP="00DD1894">
      <w:pPr>
        <w:pStyle w:val="Heading3"/>
      </w:pPr>
      <w:r w:rsidRPr="00BF1FA0">
        <w:t xml:space="preserve">Stage 1: Teaching </w:t>
      </w:r>
      <w:r w:rsidR="00E06C4B" w:rsidRPr="00BF1FA0">
        <w:t>recorded with 360-degree video</w:t>
      </w:r>
    </w:p>
    <w:p w:rsidR="00634231" w:rsidRPr="00BF1FA0" w:rsidRDefault="00E06C4B">
      <w:pPr>
        <w:pStyle w:val="Newparagraph"/>
      </w:pPr>
      <w:r w:rsidRPr="00BF1FA0">
        <w:t xml:space="preserve">Students taught their 10-minute teaching excerpt </w:t>
      </w:r>
      <w:r w:rsidR="00A577CC" w:rsidRPr="00BF1FA0">
        <w:t>to a class of 30 Year 5 (nine and ten year old) children within</w:t>
      </w:r>
      <w:r w:rsidRPr="00BF1FA0">
        <w:t xml:space="preserve"> a semi-rural </w:t>
      </w:r>
      <w:r w:rsidR="00A577CC" w:rsidRPr="00BF1FA0">
        <w:t>P</w:t>
      </w:r>
      <w:r w:rsidRPr="00BF1FA0">
        <w:t xml:space="preserve">rimary </w:t>
      </w:r>
      <w:r w:rsidR="00A577CC" w:rsidRPr="00BF1FA0">
        <w:t>A</w:t>
      </w:r>
      <w:r w:rsidRPr="00BF1FA0">
        <w:t>cademy</w:t>
      </w:r>
      <w:r w:rsidR="00A577CC" w:rsidRPr="00BF1FA0">
        <w:t xml:space="preserve"> School.</w:t>
      </w:r>
      <w:r w:rsidRPr="00BF1FA0">
        <w:t xml:space="preserve"> </w:t>
      </w:r>
      <w:r w:rsidR="00E53F58" w:rsidRPr="00BF1FA0">
        <w:t xml:space="preserve">Microteaching was recorded using two cameras to provide two perspectives: a stereoscopic 360-degree, 3D camera with </w:t>
      </w:r>
      <w:r w:rsidR="004B2EB3" w:rsidRPr="00BF1FA0">
        <w:t>binaural (surround)</w:t>
      </w:r>
      <w:r w:rsidR="00E53F58" w:rsidRPr="00BF1FA0">
        <w:t xml:space="preserve"> audio; and a consumer-level 360-degree (but not 3D) camera with lower resolution. The stereoscopic camera was mounted on a </w:t>
      </w:r>
      <w:r w:rsidR="004B2EB3" w:rsidRPr="00BF1FA0">
        <w:lastRenderedPageBreak/>
        <w:t xml:space="preserve">monopod </w:t>
      </w:r>
      <w:r w:rsidR="00E53F58" w:rsidRPr="00BF1FA0">
        <w:t xml:space="preserve">on </w:t>
      </w:r>
      <w:r w:rsidR="00AA2E8B" w:rsidRPr="00BF1FA0">
        <w:t>a central</w:t>
      </w:r>
      <w:r w:rsidR="00E53F58" w:rsidRPr="00BF1FA0">
        <w:t xml:space="preserve"> desk within the classroom; the second camera was suspended from the overhead projector and, therefore, provided an alternative ‘birds-eye’ perspective of the room. </w:t>
      </w:r>
    </w:p>
    <w:p w:rsidR="00F57728" w:rsidRPr="00BF1FA0" w:rsidRDefault="00F57728" w:rsidP="00F57728">
      <w:pPr>
        <w:pStyle w:val="Heading3"/>
      </w:pPr>
      <w:r w:rsidRPr="00BF1FA0">
        <w:t>Stage 2: Post-teaching reflection (without video)</w:t>
      </w:r>
    </w:p>
    <w:p w:rsidR="00F57728" w:rsidRPr="00BF1FA0" w:rsidRDefault="000D4442" w:rsidP="00F76C88">
      <w:pPr>
        <w:pStyle w:val="Paragraph"/>
      </w:pPr>
      <w:r w:rsidRPr="00BF1FA0">
        <w:t xml:space="preserve">Five days after their teaching, students undertook a two-stage reflection activity. </w:t>
      </w:r>
      <w:r w:rsidR="000C5A6C" w:rsidRPr="00BF1FA0">
        <w:t>Initially they were asked to ref</w:t>
      </w:r>
      <w:r w:rsidR="005F727E" w:rsidRPr="00BF1FA0">
        <w:t>lect on how their microteaching activity</w:t>
      </w:r>
      <w:r w:rsidR="000C5A6C" w:rsidRPr="00BF1FA0">
        <w:t xml:space="preserve"> had gone without the benefit of video. This took the format of a semi-structured reflection process based on the </w:t>
      </w:r>
      <w:proofErr w:type="spellStart"/>
      <w:r w:rsidR="000C5A6C" w:rsidRPr="00BF1FA0">
        <w:t>Deweyan</w:t>
      </w:r>
      <w:proofErr w:type="spellEnd"/>
      <w:r w:rsidR="000C5A6C" w:rsidRPr="00BF1FA0">
        <w:t xml:space="preserve"> idea that </w:t>
      </w:r>
      <w:r w:rsidR="000C5A6C" w:rsidRPr="00BF1FA0">
        <w:rPr>
          <w:szCs w:val="20"/>
        </w:rPr>
        <w:t xml:space="preserve">learning is contingent upon the integration of experience with reflection and of theory with practice (Humphreys &amp; </w:t>
      </w:r>
      <w:proofErr w:type="spellStart"/>
      <w:r w:rsidR="000C5A6C" w:rsidRPr="00BF1FA0">
        <w:rPr>
          <w:szCs w:val="20"/>
        </w:rPr>
        <w:t>Susak</w:t>
      </w:r>
      <w:proofErr w:type="spellEnd"/>
      <w:r w:rsidR="000C5A6C" w:rsidRPr="00BF1FA0">
        <w:rPr>
          <w:szCs w:val="20"/>
        </w:rPr>
        <w:t xml:space="preserve">, 2000; </w:t>
      </w:r>
      <w:r w:rsidR="000C5A6C" w:rsidRPr="00BF1FA0">
        <w:t xml:space="preserve">Hartford &amp; </w:t>
      </w:r>
      <w:proofErr w:type="spellStart"/>
      <w:r w:rsidR="000C5A6C" w:rsidRPr="00BF1FA0">
        <w:t>MacRuairc</w:t>
      </w:r>
      <w:proofErr w:type="spellEnd"/>
      <w:r w:rsidR="000C5A6C" w:rsidRPr="00BF1FA0">
        <w:t>, 2008).</w:t>
      </w:r>
      <w:r w:rsidR="00646D28" w:rsidRPr="00BF1FA0">
        <w:t xml:space="preserve"> </w:t>
      </w:r>
      <w:r w:rsidR="006E715E" w:rsidRPr="00BF1FA0">
        <w:t xml:space="preserve">In this way, the student was encouraged to reflect individually but a range of prompts </w:t>
      </w:r>
      <w:r w:rsidR="0035772D" w:rsidRPr="00BF1FA0">
        <w:t>were used to support this reflection (Harrison, Lawson</w:t>
      </w:r>
      <w:r w:rsidR="00DF4BF9" w:rsidRPr="00BF1FA0">
        <w:t>,</w:t>
      </w:r>
      <w:r w:rsidR="0035772D" w:rsidRPr="00BF1FA0">
        <w:t xml:space="preserve"> &amp; </w:t>
      </w:r>
      <w:proofErr w:type="spellStart"/>
      <w:r w:rsidR="0035772D" w:rsidRPr="00BF1FA0">
        <w:t>Wortley</w:t>
      </w:r>
      <w:proofErr w:type="spellEnd"/>
      <w:r w:rsidR="0035772D" w:rsidRPr="00BF1FA0">
        <w:t>, 2005).</w:t>
      </w:r>
    </w:p>
    <w:p w:rsidR="00F57728" w:rsidRPr="00BF1FA0" w:rsidRDefault="00F57728" w:rsidP="00F57728">
      <w:pPr>
        <w:pStyle w:val="Heading3"/>
      </w:pPr>
      <w:r w:rsidRPr="00BF1FA0">
        <w:t xml:space="preserve">Stage 3: Post-teaching reflecting using 360-degree video </w:t>
      </w:r>
    </w:p>
    <w:p w:rsidR="00196701" w:rsidRPr="00BF1FA0" w:rsidRDefault="0035772D" w:rsidP="00196701">
      <w:pPr>
        <w:pStyle w:val="Paragraph"/>
        <w:rPr>
          <w:szCs w:val="20"/>
        </w:rPr>
      </w:pPr>
      <w:r w:rsidRPr="00BF1FA0">
        <w:t xml:space="preserve">The </w:t>
      </w:r>
      <w:r w:rsidR="005F727E" w:rsidRPr="00BF1FA0">
        <w:t>third</w:t>
      </w:r>
      <w:r w:rsidR="00323385" w:rsidRPr="00BF1FA0">
        <w:t xml:space="preserve"> research</w:t>
      </w:r>
      <w:r w:rsidRPr="00BF1FA0">
        <w:t xml:space="preserve"> stage incorporated 360-de</w:t>
      </w:r>
      <w:r w:rsidR="00C053F1" w:rsidRPr="00BF1FA0">
        <w:t xml:space="preserve">gree video into the </w:t>
      </w:r>
      <w:r w:rsidR="00323385" w:rsidRPr="00BF1FA0">
        <w:t xml:space="preserve">students’ </w:t>
      </w:r>
      <w:r w:rsidR="00C053F1" w:rsidRPr="00BF1FA0">
        <w:t>reflection</w:t>
      </w:r>
      <w:r w:rsidR="00323385" w:rsidRPr="00BF1FA0">
        <w:t>s.</w:t>
      </w:r>
      <w:r w:rsidR="00C053F1" w:rsidRPr="00BF1FA0">
        <w:t xml:space="preserve"> </w:t>
      </w:r>
      <w:r w:rsidR="00323385" w:rsidRPr="00BF1FA0">
        <w:t>S</w:t>
      </w:r>
      <w:r w:rsidR="00C053F1" w:rsidRPr="00BF1FA0">
        <w:t>tudents watche</w:t>
      </w:r>
      <w:r w:rsidR="005F727E" w:rsidRPr="00BF1FA0">
        <w:t>d their microteaching activity</w:t>
      </w:r>
      <w:r w:rsidR="00C053F1" w:rsidRPr="00BF1FA0">
        <w:t xml:space="preserve"> whilst wearing a </w:t>
      </w:r>
      <w:r w:rsidR="00323385" w:rsidRPr="00BF1FA0">
        <w:t>standard</w:t>
      </w:r>
      <w:r w:rsidR="00E53F58" w:rsidRPr="00BF1FA0">
        <w:t xml:space="preserve"> </w:t>
      </w:r>
      <w:r w:rsidR="00183402" w:rsidRPr="00BF1FA0">
        <w:t>VR</w:t>
      </w:r>
      <w:r w:rsidR="00C053F1" w:rsidRPr="00BF1FA0">
        <w:t xml:space="preserve"> headset</w:t>
      </w:r>
      <w:r w:rsidR="000B4020" w:rsidRPr="00BF1FA0">
        <w:t xml:space="preserve"> </w:t>
      </w:r>
      <w:r w:rsidR="00323385" w:rsidRPr="00BF1FA0">
        <w:t xml:space="preserve">(VR </w:t>
      </w:r>
      <w:proofErr w:type="spellStart"/>
      <w:r w:rsidR="00323385" w:rsidRPr="00BF1FA0">
        <w:t>Shinecon</w:t>
      </w:r>
      <w:proofErr w:type="spellEnd"/>
      <w:r w:rsidR="00323385" w:rsidRPr="00BF1FA0">
        <w:t xml:space="preserve">) </w:t>
      </w:r>
      <w:r w:rsidR="00E53F58" w:rsidRPr="00BF1FA0">
        <w:t xml:space="preserve">in which we inserted a </w:t>
      </w:r>
      <w:proofErr w:type="spellStart"/>
      <w:r w:rsidR="00E53F58" w:rsidRPr="00BF1FA0">
        <w:t>smartphone</w:t>
      </w:r>
      <w:proofErr w:type="spellEnd"/>
      <w:r w:rsidR="00E53F58" w:rsidRPr="00BF1FA0">
        <w:t xml:space="preserve"> to stream the video</w:t>
      </w:r>
      <w:r w:rsidR="00316BC7" w:rsidRPr="00BF1FA0">
        <w:t>, and the audio to a pair of headphones worn by the student</w:t>
      </w:r>
      <w:r w:rsidR="00407D63" w:rsidRPr="00BF1FA0">
        <w:t>; t</w:t>
      </w:r>
      <w:r w:rsidR="00D6663F" w:rsidRPr="00BF1FA0">
        <w:t>his create</w:t>
      </w:r>
      <w:r w:rsidR="0058745C" w:rsidRPr="00BF1FA0">
        <w:t>s</w:t>
      </w:r>
      <w:r w:rsidR="00D6663F" w:rsidRPr="00BF1FA0">
        <w:t xml:space="preserve"> a fully immersive, first-person perspective </w:t>
      </w:r>
      <w:r w:rsidR="00407D63" w:rsidRPr="00BF1FA0">
        <w:t>(Ibrahim-</w:t>
      </w:r>
      <w:proofErr w:type="spellStart"/>
      <w:r w:rsidR="00407D63" w:rsidRPr="00BF1FA0">
        <w:t>Didi</w:t>
      </w:r>
      <w:proofErr w:type="spellEnd"/>
      <w:r w:rsidR="00407D63" w:rsidRPr="00BF1FA0">
        <w:t>, 2015)</w:t>
      </w:r>
      <w:r w:rsidR="00D6663F" w:rsidRPr="00BF1FA0">
        <w:t>.</w:t>
      </w:r>
      <w:r w:rsidR="0058745C" w:rsidRPr="00BF1FA0">
        <w:t xml:space="preserve"> T</w:t>
      </w:r>
      <w:r w:rsidR="00323385" w:rsidRPr="00BF1FA0">
        <w:t>hey then</w:t>
      </w:r>
      <w:r w:rsidR="00E53F58" w:rsidRPr="00BF1FA0">
        <w:t xml:space="preserve"> </w:t>
      </w:r>
      <w:r w:rsidR="00C053F1" w:rsidRPr="00BF1FA0">
        <w:t>used ‘think</w:t>
      </w:r>
      <w:r w:rsidR="00031D80" w:rsidRPr="00BF1FA0">
        <w:t>-</w:t>
      </w:r>
      <w:r w:rsidR="00C053F1" w:rsidRPr="00BF1FA0">
        <w:t>aloud pro</w:t>
      </w:r>
      <w:r w:rsidR="005F727E" w:rsidRPr="00BF1FA0">
        <w:t>tocol</w:t>
      </w:r>
      <w:r w:rsidR="00031D80" w:rsidRPr="00BF1FA0">
        <w:t>’</w:t>
      </w:r>
      <w:r w:rsidR="00C053F1" w:rsidRPr="00BF1FA0">
        <w:t xml:space="preserve"> to reflect on their teaching</w:t>
      </w:r>
      <w:r w:rsidR="000B4020" w:rsidRPr="00BF1FA0">
        <w:t xml:space="preserve"> (</w:t>
      </w:r>
      <w:r w:rsidR="005F727E" w:rsidRPr="00BF1FA0">
        <w:t>e.g.</w:t>
      </w:r>
      <w:r w:rsidR="00736B75" w:rsidRPr="00BF1FA0">
        <w:t>,</w:t>
      </w:r>
      <w:r w:rsidR="005F727E" w:rsidRPr="00BF1FA0">
        <w:t xml:space="preserve"> </w:t>
      </w:r>
      <w:r w:rsidR="00031D80" w:rsidRPr="00BF1FA0">
        <w:t xml:space="preserve">Ericsson </w:t>
      </w:r>
      <w:r w:rsidR="00047887" w:rsidRPr="00BF1FA0">
        <w:t>&amp;</w:t>
      </w:r>
      <w:r w:rsidR="00031D80" w:rsidRPr="00BF1FA0">
        <w:t xml:space="preserve"> Simon, 1984; </w:t>
      </w:r>
      <w:proofErr w:type="spellStart"/>
      <w:r w:rsidR="00031D80" w:rsidRPr="00BF1FA0">
        <w:t>Crowther</w:t>
      </w:r>
      <w:proofErr w:type="spellEnd"/>
      <w:r w:rsidR="00031D80" w:rsidRPr="00BF1FA0">
        <w:t>,</w:t>
      </w:r>
      <w:r w:rsidR="00EC118F" w:rsidRPr="00BF1FA0">
        <w:t xml:space="preserve"> Keller</w:t>
      </w:r>
      <w:r w:rsidR="00736B75" w:rsidRPr="00BF1FA0">
        <w:t>,</w:t>
      </w:r>
      <w:r w:rsidR="00EC118F" w:rsidRPr="00BF1FA0">
        <w:t xml:space="preserve"> &amp; </w:t>
      </w:r>
      <w:proofErr w:type="spellStart"/>
      <w:r w:rsidR="00EC118F" w:rsidRPr="00BF1FA0">
        <w:t>Waddoups</w:t>
      </w:r>
      <w:proofErr w:type="spellEnd"/>
      <w:r w:rsidR="00EC118F" w:rsidRPr="00BF1FA0">
        <w:t>,</w:t>
      </w:r>
      <w:r w:rsidR="00031D80" w:rsidRPr="00BF1FA0">
        <w:t xml:space="preserve"> 2004</w:t>
      </w:r>
      <w:r w:rsidR="000B4020" w:rsidRPr="00BF1FA0">
        <w:t>)</w:t>
      </w:r>
      <w:r w:rsidR="00C053F1" w:rsidRPr="00BF1FA0">
        <w:t>.</w:t>
      </w:r>
      <w:r w:rsidR="000B4020" w:rsidRPr="00BF1FA0">
        <w:t xml:space="preserve"> </w:t>
      </w:r>
      <w:r w:rsidR="00172617" w:rsidRPr="00BF1FA0">
        <w:t>Th</w:t>
      </w:r>
      <w:r w:rsidR="00323385" w:rsidRPr="00BF1FA0">
        <w:t>e think-aloud protocol</w:t>
      </w:r>
      <w:r w:rsidR="00172617" w:rsidRPr="00BF1FA0">
        <w:t xml:space="preserve"> involves observing students watching their microteaching, noting their pedagogical decisions and asking them to articulate their thoughts and feelings as they </w:t>
      </w:r>
      <w:r w:rsidR="00777ED0" w:rsidRPr="00BF1FA0">
        <w:t>watch</w:t>
      </w:r>
      <w:r w:rsidR="00172617" w:rsidRPr="00BF1FA0">
        <w:t xml:space="preserve"> (</w:t>
      </w:r>
      <w:r w:rsidR="00047887" w:rsidRPr="00BF1FA0">
        <w:t xml:space="preserve">Cotton </w:t>
      </w:r>
      <w:r w:rsidR="00172617" w:rsidRPr="00BF1FA0">
        <w:t>&amp;</w:t>
      </w:r>
      <w:r w:rsidR="00047887" w:rsidRPr="00BF1FA0">
        <w:t xml:space="preserve"> </w:t>
      </w:r>
      <w:proofErr w:type="spellStart"/>
      <w:r w:rsidR="00047887" w:rsidRPr="00BF1FA0">
        <w:t>Gresty</w:t>
      </w:r>
      <w:proofErr w:type="spellEnd"/>
      <w:r w:rsidR="00172617" w:rsidRPr="00BF1FA0">
        <w:t>,</w:t>
      </w:r>
      <w:r w:rsidR="00047887" w:rsidRPr="00BF1FA0">
        <w:t xml:space="preserve"> 2006)</w:t>
      </w:r>
      <w:r w:rsidR="00172617" w:rsidRPr="00BF1FA0">
        <w:t xml:space="preserve">. </w:t>
      </w:r>
      <w:r w:rsidR="00777ED0" w:rsidRPr="00BF1FA0">
        <w:t>Ericsson and Simon (1984) suggest that</w:t>
      </w:r>
      <w:r w:rsidR="00196701" w:rsidRPr="00BF1FA0">
        <w:t xml:space="preserve"> the think-aloud process facilitates exploration of the thought processes of someone performing a specific task.</w:t>
      </w:r>
      <w:r w:rsidR="00172617" w:rsidRPr="00BF1FA0">
        <w:rPr>
          <w:szCs w:val="20"/>
        </w:rPr>
        <w:t xml:space="preserve"> </w:t>
      </w:r>
      <w:r w:rsidR="00777ED0" w:rsidRPr="00BF1FA0">
        <w:rPr>
          <w:szCs w:val="20"/>
        </w:rPr>
        <w:t xml:space="preserve">Within traditional think-aloud </w:t>
      </w:r>
      <w:r w:rsidR="00777ED0" w:rsidRPr="00BF1FA0">
        <w:rPr>
          <w:szCs w:val="20"/>
        </w:rPr>
        <w:lastRenderedPageBreak/>
        <w:t>protocol, t</w:t>
      </w:r>
      <w:r w:rsidR="007937BF" w:rsidRPr="00BF1FA0">
        <w:rPr>
          <w:szCs w:val="20"/>
        </w:rPr>
        <w:t>he researcher</w:t>
      </w:r>
      <w:r w:rsidR="00777ED0" w:rsidRPr="00BF1FA0">
        <w:rPr>
          <w:szCs w:val="20"/>
        </w:rPr>
        <w:t xml:space="preserve"> generally</w:t>
      </w:r>
      <w:r w:rsidR="007937BF" w:rsidRPr="00BF1FA0">
        <w:rPr>
          <w:szCs w:val="20"/>
        </w:rPr>
        <w:t xml:space="preserve"> should</w:t>
      </w:r>
      <w:r w:rsidR="00777ED0" w:rsidRPr="00BF1FA0">
        <w:rPr>
          <w:szCs w:val="20"/>
        </w:rPr>
        <w:t xml:space="preserve"> not interact with the </w:t>
      </w:r>
      <w:r w:rsidR="00196701" w:rsidRPr="00BF1FA0">
        <w:rPr>
          <w:szCs w:val="20"/>
        </w:rPr>
        <w:t>participants</w:t>
      </w:r>
      <w:r w:rsidR="00777ED0" w:rsidRPr="00BF1FA0">
        <w:rPr>
          <w:szCs w:val="20"/>
        </w:rPr>
        <w:t xml:space="preserve"> after </w:t>
      </w:r>
      <w:r w:rsidR="00196701" w:rsidRPr="00BF1FA0">
        <w:rPr>
          <w:szCs w:val="20"/>
        </w:rPr>
        <w:t xml:space="preserve">having provided </w:t>
      </w:r>
      <w:r w:rsidR="00777ED0" w:rsidRPr="00BF1FA0">
        <w:rPr>
          <w:szCs w:val="20"/>
        </w:rPr>
        <w:t>the initial task</w:t>
      </w:r>
      <w:r w:rsidR="00196701" w:rsidRPr="00BF1FA0">
        <w:rPr>
          <w:szCs w:val="20"/>
        </w:rPr>
        <w:t xml:space="preserve"> instructions</w:t>
      </w:r>
      <w:r w:rsidR="00777ED0" w:rsidRPr="00BF1FA0">
        <w:rPr>
          <w:szCs w:val="20"/>
        </w:rPr>
        <w:t xml:space="preserve"> to avoid influencing participants’ </w:t>
      </w:r>
      <w:r w:rsidR="007937BF" w:rsidRPr="00BF1FA0">
        <w:rPr>
          <w:szCs w:val="20"/>
        </w:rPr>
        <w:t xml:space="preserve">thoughts. However, our experiences echoed those of Cotton and </w:t>
      </w:r>
      <w:proofErr w:type="spellStart"/>
      <w:r w:rsidR="007937BF" w:rsidRPr="00BF1FA0">
        <w:rPr>
          <w:szCs w:val="20"/>
        </w:rPr>
        <w:t>Gresty</w:t>
      </w:r>
      <w:proofErr w:type="spellEnd"/>
      <w:r w:rsidR="007937BF" w:rsidRPr="00BF1FA0">
        <w:rPr>
          <w:szCs w:val="20"/>
        </w:rPr>
        <w:t xml:space="preserve"> (2006) who found that participants required significantly more guidance with the task; without this, they found it very difficult to know what kind of thoughts or reflections to articulate. As a result, we provided occasional prompts</w:t>
      </w:r>
      <w:r w:rsidR="00DC5697" w:rsidRPr="00BF1FA0">
        <w:rPr>
          <w:szCs w:val="20"/>
        </w:rPr>
        <w:t xml:space="preserve"> during extended pauses within the think-aloud commentary</w:t>
      </w:r>
      <w:r w:rsidR="007937BF" w:rsidRPr="00BF1FA0">
        <w:rPr>
          <w:szCs w:val="20"/>
        </w:rPr>
        <w:t>, such as ‘what are you looking at?’, or ‘can you explain what you are seeing now?’ in an attempt to support students’ reflection without i</w:t>
      </w:r>
      <w:r w:rsidR="00F712D8" w:rsidRPr="00BF1FA0">
        <w:rPr>
          <w:szCs w:val="20"/>
        </w:rPr>
        <w:t xml:space="preserve">nvalidating the subsequent data. There was no specific structure for providing prompts; they were given where necessary with each student.  Whilst the prompts were considered useful, they did not </w:t>
      </w:r>
      <w:r w:rsidR="0006171E" w:rsidRPr="00BF1FA0">
        <w:rPr>
          <w:szCs w:val="20"/>
        </w:rPr>
        <w:t>comprise</w:t>
      </w:r>
      <w:r w:rsidR="00F712D8" w:rsidRPr="00BF1FA0">
        <w:rPr>
          <w:szCs w:val="20"/>
        </w:rPr>
        <w:t xml:space="preserve"> a </w:t>
      </w:r>
      <w:r w:rsidR="0006171E" w:rsidRPr="00BF1FA0">
        <w:rPr>
          <w:szCs w:val="20"/>
        </w:rPr>
        <w:t>significant amount</w:t>
      </w:r>
      <w:r w:rsidR="00F712D8" w:rsidRPr="00BF1FA0">
        <w:rPr>
          <w:szCs w:val="20"/>
        </w:rPr>
        <w:t xml:space="preserve"> of the data collected but merely acted as a reminder to think-aloud after periods of quiet watching (as described by Cotton </w:t>
      </w:r>
      <w:r w:rsidR="00DF4BF9" w:rsidRPr="00BF1FA0">
        <w:rPr>
          <w:szCs w:val="20"/>
        </w:rPr>
        <w:t>&amp;</w:t>
      </w:r>
      <w:r w:rsidR="00F712D8" w:rsidRPr="00BF1FA0">
        <w:rPr>
          <w:szCs w:val="20"/>
        </w:rPr>
        <w:t xml:space="preserve"> </w:t>
      </w:r>
      <w:proofErr w:type="spellStart"/>
      <w:r w:rsidR="00F712D8" w:rsidRPr="00BF1FA0">
        <w:rPr>
          <w:szCs w:val="20"/>
        </w:rPr>
        <w:t>Gresty</w:t>
      </w:r>
      <w:proofErr w:type="spellEnd"/>
      <w:r w:rsidR="00F712D8" w:rsidRPr="00BF1FA0">
        <w:rPr>
          <w:szCs w:val="20"/>
        </w:rPr>
        <w:t>, 2006).</w:t>
      </w:r>
    </w:p>
    <w:p w:rsidR="00F57728" w:rsidRPr="00BF1FA0" w:rsidRDefault="00F57728" w:rsidP="00F57728">
      <w:pPr>
        <w:pStyle w:val="Heading3"/>
      </w:pPr>
      <w:r w:rsidRPr="00BF1FA0">
        <w:t>Stage 4: Individual research interviews</w:t>
      </w:r>
    </w:p>
    <w:p w:rsidR="00F57728" w:rsidRPr="00BF1FA0" w:rsidRDefault="00163098" w:rsidP="00220A6E">
      <w:pPr>
        <w:pStyle w:val="Paragraph"/>
      </w:pPr>
      <w:r w:rsidRPr="00BF1FA0">
        <w:t>During t</w:t>
      </w:r>
      <w:r w:rsidR="005F727E" w:rsidRPr="00BF1FA0">
        <w:t>he final stage</w:t>
      </w:r>
      <w:r w:rsidR="00E930F9" w:rsidRPr="00BF1FA0">
        <w:t>,</w:t>
      </w:r>
      <w:r w:rsidR="005F727E" w:rsidRPr="00BF1FA0">
        <w:t xml:space="preserve"> </w:t>
      </w:r>
      <w:r w:rsidRPr="00BF1FA0">
        <w:t xml:space="preserve">we undertook </w:t>
      </w:r>
      <w:r w:rsidR="00392C6E" w:rsidRPr="00BF1FA0">
        <w:t xml:space="preserve">individual, </w:t>
      </w:r>
      <w:r w:rsidRPr="00BF1FA0">
        <w:t>semi-structure</w:t>
      </w:r>
      <w:r w:rsidR="00EC118F" w:rsidRPr="00BF1FA0">
        <w:t>d</w:t>
      </w:r>
      <w:r w:rsidRPr="00BF1FA0">
        <w:t xml:space="preserve"> interview</w:t>
      </w:r>
      <w:r w:rsidR="00392C6E" w:rsidRPr="00BF1FA0">
        <w:t>s</w:t>
      </w:r>
      <w:r w:rsidRPr="00BF1FA0">
        <w:t xml:space="preserve"> with each student</w:t>
      </w:r>
      <w:r w:rsidR="00392C6E" w:rsidRPr="00BF1FA0">
        <w:t>, comprising both direct questioning and discussion following unprompted comments (e.g.</w:t>
      </w:r>
      <w:r w:rsidR="00512FED" w:rsidRPr="00BF1FA0">
        <w:t>,</w:t>
      </w:r>
      <w:r w:rsidR="00392C6E" w:rsidRPr="00BF1FA0">
        <w:t xml:space="preserve"> </w:t>
      </w:r>
      <w:proofErr w:type="spellStart"/>
      <w:r w:rsidR="00392C6E" w:rsidRPr="00BF1FA0">
        <w:t>Longhurst</w:t>
      </w:r>
      <w:proofErr w:type="spellEnd"/>
      <w:r w:rsidR="00392C6E" w:rsidRPr="00BF1FA0">
        <w:t>, 2010),</w:t>
      </w:r>
      <w:r w:rsidRPr="00BF1FA0">
        <w:t xml:space="preserve"> to explore their experience with using the 360-degree video and its impact on their reflections on practice.</w:t>
      </w:r>
      <w:r w:rsidR="005F727E" w:rsidRPr="00BF1FA0">
        <w:t xml:space="preserve"> </w:t>
      </w:r>
      <w:r w:rsidR="00D60F82" w:rsidRPr="00BF1FA0">
        <w:t>Initial interview questions are given in Appendix 1.</w:t>
      </w:r>
    </w:p>
    <w:p w:rsidR="007A0EBB" w:rsidRPr="00BF1FA0" w:rsidRDefault="00C56A88" w:rsidP="00F57728">
      <w:pPr>
        <w:pStyle w:val="Heading2"/>
      </w:pPr>
      <w:r w:rsidRPr="00BF1FA0">
        <w:t xml:space="preserve">2.4 </w:t>
      </w:r>
      <w:r w:rsidR="007A0EBB" w:rsidRPr="00BF1FA0">
        <w:t>Data Analysis</w:t>
      </w:r>
    </w:p>
    <w:p w:rsidR="007819CC" w:rsidRPr="00BF1FA0" w:rsidRDefault="00D56624">
      <w:pPr>
        <w:pStyle w:val="Paragraph"/>
      </w:pPr>
      <w:r w:rsidRPr="00BF1FA0">
        <w:t xml:space="preserve">The video-recorded student reflections (including those elicited using think-aloud protocol) and audio-recorded interviews were transcribed; transcriptions and open-ended questionnaire responses were submitted to thematic analysis using QDA Miner </w:t>
      </w:r>
      <w:proofErr w:type="spellStart"/>
      <w:r w:rsidRPr="00BF1FA0">
        <w:t>Lite</w:t>
      </w:r>
      <w:proofErr w:type="spellEnd"/>
      <w:r w:rsidRPr="00BF1FA0">
        <w:t xml:space="preserve"> and a process of naturalistic coding to back up our impressions from the </w:t>
      </w:r>
      <w:r w:rsidRPr="00BF1FA0">
        <w:lastRenderedPageBreak/>
        <w:t xml:space="preserve">interviews, attempting to balance breadth and depth of focus (after </w:t>
      </w:r>
      <w:proofErr w:type="spellStart"/>
      <w:r w:rsidRPr="00BF1FA0">
        <w:t>Dey</w:t>
      </w:r>
      <w:proofErr w:type="spellEnd"/>
      <w:r w:rsidRPr="00BF1FA0">
        <w:t>, 1993). Through this process a set of classification categories emerging from the data (inductive content analysis) was used to follow through strands in learning across it; this was an iterative process undertaken a number of times to increase validity of the coding. To further support the internal validity of the research and increase the reliability of our conclusions, data analysis was undertaken independently by two researchers.</w:t>
      </w:r>
      <w:r w:rsidR="00BE11D6" w:rsidRPr="00BF1FA0">
        <w:t xml:space="preserve"> It should be noted at this point that analysis focused on emergent themes </w:t>
      </w:r>
      <w:r w:rsidR="003E6546" w:rsidRPr="00BF1FA0">
        <w:rPr>
          <w:rFonts w:cstheme="minorHAnsi"/>
        </w:rPr>
        <w:t>which addressed the primary research question (ways that the use of 360-degree video supported reflection)</w:t>
      </w:r>
      <w:r w:rsidR="00BE11D6" w:rsidRPr="00BF1FA0">
        <w:rPr>
          <w:rFonts w:cstheme="minorHAnsi"/>
        </w:rPr>
        <w:t>;</w:t>
      </w:r>
      <w:r w:rsidR="003E6546" w:rsidRPr="00BF1FA0">
        <w:rPr>
          <w:rFonts w:cstheme="minorHAnsi"/>
        </w:rPr>
        <w:t xml:space="preserve"> </w:t>
      </w:r>
      <w:r w:rsidR="00BE11D6" w:rsidRPr="00BF1FA0">
        <w:rPr>
          <w:rFonts w:cstheme="minorHAnsi"/>
        </w:rPr>
        <w:t>w</w:t>
      </w:r>
      <w:r w:rsidR="003E6546" w:rsidRPr="00BF1FA0">
        <w:rPr>
          <w:rFonts w:cstheme="minorHAnsi"/>
        </w:rPr>
        <w:t xml:space="preserve">hile </w:t>
      </w:r>
      <w:r w:rsidR="00BE11D6" w:rsidRPr="00BF1FA0">
        <w:rPr>
          <w:rFonts w:cstheme="minorHAnsi"/>
        </w:rPr>
        <w:t>some reflection on broader issues, such as classroom management, took place</w:t>
      </w:r>
      <w:r w:rsidR="003E6546" w:rsidRPr="00BF1FA0">
        <w:rPr>
          <w:rFonts w:cstheme="minorHAnsi"/>
        </w:rPr>
        <w:t xml:space="preserve">, they </w:t>
      </w:r>
      <w:r w:rsidR="00BE11D6" w:rsidRPr="00BF1FA0">
        <w:rPr>
          <w:rFonts w:cstheme="minorHAnsi"/>
        </w:rPr>
        <w:t>a</w:t>
      </w:r>
      <w:r w:rsidR="003E6546" w:rsidRPr="00BF1FA0">
        <w:rPr>
          <w:rFonts w:cstheme="minorHAnsi"/>
        </w:rPr>
        <w:t xml:space="preserve">re not the focus of this paper and so </w:t>
      </w:r>
      <w:r w:rsidR="00BE11D6" w:rsidRPr="00BF1FA0">
        <w:rPr>
          <w:rFonts w:cstheme="minorHAnsi"/>
        </w:rPr>
        <w:t>a</w:t>
      </w:r>
      <w:r w:rsidR="003E6546" w:rsidRPr="00BF1FA0">
        <w:rPr>
          <w:rFonts w:cstheme="minorHAnsi"/>
        </w:rPr>
        <w:t xml:space="preserve">re not included </w:t>
      </w:r>
      <w:r w:rsidR="00BE11D6" w:rsidRPr="00BF1FA0">
        <w:rPr>
          <w:rFonts w:cstheme="minorHAnsi"/>
        </w:rPr>
        <w:t>here</w:t>
      </w:r>
      <w:r w:rsidR="003E6546" w:rsidRPr="00BF1FA0">
        <w:rPr>
          <w:rFonts w:cstheme="minorHAnsi"/>
        </w:rPr>
        <w:t>.</w:t>
      </w:r>
      <w:r w:rsidRPr="00BF1FA0">
        <w:t xml:space="preserve"> </w:t>
      </w:r>
      <w:r w:rsidR="00C73D4C" w:rsidRPr="00BF1FA0">
        <w:rPr>
          <w:szCs w:val="19"/>
        </w:rPr>
        <w:t>Table 1 illustrates the set of categories emerging from</w:t>
      </w:r>
      <w:r w:rsidR="0073131F" w:rsidRPr="00BF1FA0">
        <w:rPr>
          <w:szCs w:val="19"/>
        </w:rPr>
        <w:t xml:space="preserve"> </w:t>
      </w:r>
      <w:r w:rsidR="00C73D4C" w:rsidRPr="00BF1FA0">
        <w:rPr>
          <w:szCs w:val="19"/>
        </w:rPr>
        <w:t>the data, along with examples from each category</w:t>
      </w:r>
      <w:r w:rsidR="0073131F" w:rsidRPr="00BF1FA0">
        <w:rPr>
          <w:szCs w:val="19"/>
        </w:rPr>
        <w:t>.</w:t>
      </w:r>
      <w:r w:rsidRPr="00BF1FA0">
        <w:t xml:space="preserve"> </w:t>
      </w:r>
    </w:p>
    <w:tbl>
      <w:tblPr>
        <w:tblStyle w:val="TableGrid"/>
        <w:tblW w:w="0" w:type="auto"/>
        <w:tblLayout w:type="fixed"/>
        <w:tblLook w:val="04A0"/>
      </w:tblPr>
      <w:tblGrid>
        <w:gridCol w:w="1809"/>
        <w:gridCol w:w="2127"/>
        <w:gridCol w:w="4779"/>
      </w:tblGrid>
      <w:tr w:rsidR="0073131F" w:rsidRPr="00BF1FA0" w:rsidTr="00220A6E">
        <w:tc>
          <w:tcPr>
            <w:tcW w:w="1809" w:type="dxa"/>
          </w:tcPr>
          <w:p w:rsidR="00805C4F" w:rsidRPr="00BF1FA0" w:rsidRDefault="00220A6E">
            <w:pPr>
              <w:pStyle w:val="Newparagraph"/>
              <w:spacing w:before="80" w:after="80" w:line="312" w:lineRule="auto"/>
              <w:ind w:firstLine="0"/>
              <w:rPr>
                <w:b/>
              </w:rPr>
            </w:pPr>
            <w:r w:rsidRPr="00BF1FA0">
              <w:rPr>
                <w:b/>
              </w:rPr>
              <w:t>Theme</w:t>
            </w:r>
          </w:p>
        </w:tc>
        <w:tc>
          <w:tcPr>
            <w:tcW w:w="2127" w:type="dxa"/>
          </w:tcPr>
          <w:p w:rsidR="00805C4F" w:rsidRPr="00BF1FA0" w:rsidRDefault="00220A6E">
            <w:pPr>
              <w:pStyle w:val="Newparagraph"/>
              <w:spacing w:before="80" w:after="80" w:line="312" w:lineRule="auto"/>
              <w:ind w:firstLine="0"/>
              <w:rPr>
                <w:b/>
              </w:rPr>
            </w:pPr>
            <w:r w:rsidRPr="00BF1FA0">
              <w:rPr>
                <w:b/>
              </w:rPr>
              <w:t>C</w:t>
            </w:r>
            <w:r w:rsidR="00C73D4C" w:rsidRPr="00BF1FA0">
              <w:rPr>
                <w:b/>
              </w:rPr>
              <w:t>ategory</w:t>
            </w:r>
          </w:p>
        </w:tc>
        <w:tc>
          <w:tcPr>
            <w:tcW w:w="4779" w:type="dxa"/>
          </w:tcPr>
          <w:p w:rsidR="00805C4F" w:rsidRPr="00BF1FA0" w:rsidRDefault="006A3A68">
            <w:pPr>
              <w:pStyle w:val="Newparagraph"/>
              <w:spacing w:before="80" w:after="80" w:line="312" w:lineRule="auto"/>
              <w:ind w:firstLine="0"/>
              <w:rPr>
                <w:b/>
              </w:rPr>
            </w:pPr>
            <w:r w:rsidRPr="00BF1FA0">
              <w:rPr>
                <w:b/>
              </w:rPr>
              <w:t>E</w:t>
            </w:r>
            <w:r w:rsidR="00C73D4C" w:rsidRPr="00BF1FA0">
              <w:rPr>
                <w:b/>
              </w:rPr>
              <w:t>x</w:t>
            </w:r>
            <w:r w:rsidR="0073131F" w:rsidRPr="00BF1FA0">
              <w:rPr>
                <w:b/>
              </w:rPr>
              <w:t>a</w:t>
            </w:r>
            <w:r w:rsidR="00C73D4C" w:rsidRPr="00BF1FA0">
              <w:rPr>
                <w:b/>
              </w:rPr>
              <w:t>mple</w:t>
            </w:r>
            <w:r w:rsidR="00220A6E" w:rsidRPr="00BF1FA0">
              <w:rPr>
                <w:b/>
              </w:rPr>
              <w:t xml:space="preserve"> quotation</w:t>
            </w:r>
          </w:p>
        </w:tc>
      </w:tr>
      <w:tr w:rsidR="006A3A68" w:rsidRPr="00BF1FA0" w:rsidTr="00220A6E">
        <w:tc>
          <w:tcPr>
            <w:tcW w:w="1809" w:type="dxa"/>
            <w:vMerge w:val="restart"/>
          </w:tcPr>
          <w:p w:rsidR="00805C4F" w:rsidRPr="00BF1FA0" w:rsidRDefault="006A3A68">
            <w:pPr>
              <w:pStyle w:val="Newparagraph"/>
              <w:spacing w:before="60" w:after="60" w:line="312" w:lineRule="auto"/>
              <w:ind w:firstLine="0"/>
            </w:pPr>
            <w:r w:rsidRPr="00BF1FA0">
              <w:t>Advantages of reflecting with 360-degree video</w:t>
            </w:r>
          </w:p>
        </w:tc>
        <w:tc>
          <w:tcPr>
            <w:tcW w:w="2127" w:type="dxa"/>
          </w:tcPr>
          <w:p w:rsidR="00805C4F" w:rsidRPr="00BF1FA0" w:rsidRDefault="006A3A68">
            <w:pPr>
              <w:pStyle w:val="Newparagraph"/>
              <w:spacing w:before="60" w:after="60" w:line="312" w:lineRule="auto"/>
              <w:ind w:firstLine="0"/>
            </w:pPr>
            <w:r w:rsidRPr="00BF1FA0">
              <w:t>Spatial reflection (</w:t>
            </w:r>
            <w:r w:rsidR="00220A6E" w:rsidRPr="00BF1FA0">
              <w:t xml:space="preserve">observing the </w:t>
            </w:r>
            <w:r w:rsidRPr="00BF1FA0">
              <w:t>whole class)</w:t>
            </w:r>
          </w:p>
        </w:tc>
        <w:tc>
          <w:tcPr>
            <w:tcW w:w="4779" w:type="dxa"/>
          </w:tcPr>
          <w:p w:rsidR="00805C4F" w:rsidRPr="00BF1FA0" w:rsidRDefault="000C7A9C">
            <w:pPr>
              <w:pStyle w:val="Newparagraph"/>
              <w:spacing w:before="60" w:after="60" w:line="312" w:lineRule="auto"/>
              <w:ind w:firstLine="0"/>
            </w:pPr>
            <w:r w:rsidRPr="00BF1FA0">
              <w:t>You notice the whole of the class and see things that you would never have been able to see otherwise with a normal camera … it helped you to notice things in every corner (Da</w:t>
            </w:r>
            <w:r w:rsidR="00DA4056" w:rsidRPr="00BF1FA0">
              <w:t>wn</w:t>
            </w:r>
            <w:r w:rsidRPr="00BF1FA0">
              <w:t>)</w:t>
            </w:r>
          </w:p>
        </w:tc>
      </w:tr>
      <w:tr w:rsidR="006A3A68" w:rsidRPr="00BF1FA0" w:rsidTr="00220A6E">
        <w:tc>
          <w:tcPr>
            <w:tcW w:w="1809" w:type="dxa"/>
            <w:vMerge/>
          </w:tcPr>
          <w:p w:rsidR="003907FA" w:rsidRPr="00BF1FA0" w:rsidRDefault="003907FA">
            <w:pPr>
              <w:pStyle w:val="Newparagraph"/>
              <w:spacing w:before="60" w:after="60" w:line="312" w:lineRule="auto"/>
              <w:ind w:firstLine="0"/>
            </w:pPr>
          </w:p>
        </w:tc>
        <w:tc>
          <w:tcPr>
            <w:tcW w:w="2127" w:type="dxa"/>
          </w:tcPr>
          <w:p w:rsidR="003907FA" w:rsidRPr="00BF1FA0" w:rsidRDefault="006A3A68">
            <w:pPr>
              <w:pStyle w:val="Newparagraph"/>
              <w:spacing w:before="60" w:after="60" w:line="312" w:lineRule="auto"/>
              <w:ind w:firstLine="0"/>
            </w:pPr>
            <w:r w:rsidRPr="00BF1FA0">
              <w:t>Heterogeneous class (</w:t>
            </w:r>
            <w:r w:rsidR="00220A6E" w:rsidRPr="00BF1FA0">
              <w:t xml:space="preserve">observing </w:t>
            </w:r>
            <w:r w:rsidRPr="00BF1FA0">
              <w:t>individual pupils)</w:t>
            </w:r>
          </w:p>
        </w:tc>
        <w:tc>
          <w:tcPr>
            <w:tcW w:w="4779" w:type="dxa"/>
          </w:tcPr>
          <w:p w:rsidR="003907FA" w:rsidRPr="00BF1FA0" w:rsidRDefault="000C7A9C">
            <w:pPr>
              <w:pStyle w:val="Newparagraph"/>
              <w:spacing w:before="60" w:after="60" w:line="312" w:lineRule="auto"/>
              <w:ind w:firstLine="0"/>
            </w:pPr>
            <w:r w:rsidRPr="00BF1FA0">
              <w:t>I think [he] wasn't engaged from the beginning … he then didn't join in much with the discussion on his table … I could of perhaps somehow included him more … so it made me think about it a bit more (S</w:t>
            </w:r>
            <w:r w:rsidR="00DA4056" w:rsidRPr="00BF1FA0">
              <w:t>tephanie</w:t>
            </w:r>
            <w:r w:rsidRPr="00BF1FA0">
              <w:t>)</w:t>
            </w:r>
          </w:p>
        </w:tc>
      </w:tr>
      <w:tr w:rsidR="006A3A68" w:rsidRPr="00BF1FA0" w:rsidTr="00220A6E">
        <w:tc>
          <w:tcPr>
            <w:tcW w:w="1809" w:type="dxa"/>
            <w:vMerge/>
          </w:tcPr>
          <w:p w:rsidR="003907FA" w:rsidRPr="00BF1FA0" w:rsidRDefault="003907FA">
            <w:pPr>
              <w:pStyle w:val="Newparagraph"/>
              <w:spacing w:before="60" w:after="60" w:line="312" w:lineRule="auto"/>
              <w:ind w:firstLine="0"/>
            </w:pPr>
          </w:p>
        </w:tc>
        <w:tc>
          <w:tcPr>
            <w:tcW w:w="2127" w:type="dxa"/>
          </w:tcPr>
          <w:p w:rsidR="003907FA" w:rsidRPr="00BF1FA0" w:rsidRDefault="006A3A68">
            <w:pPr>
              <w:pStyle w:val="Newparagraph"/>
              <w:spacing w:before="60" w:after="60" w:line="312" w:lineRule="auto"/>
              <w:ind w:firstLine="0"/>
            </w:pPr>
            <w:r w:rsidRPr="00BF1FA0">
              <w:t>Temporal reflection</w:t>
            </w:r>
          </w:p>
        </w:tc>
        <w:tc>
          <w:tcPr>
            <w:tcW w:w="4779" w:type="dxa"/>
          </w:tcPr>
          <w:p w:rsidR="003907FA" w:rsidRPr="00BF1FA0" w:rsidRDefault="00C73D4C">
            <w:pPr>
              <w:pStyle w:val="Newparagraph"/>
              <w:spacing w:before="60" w:after="60" w:line="312" w:lineRule="auto"/>
              <w:ind w:firstLine="0"/>
            </w:pPr>
            <w:r w:rsidRPr="00BF1FA0">
              <w:rPr>
                <w:iCs/>
              </w:rPr>
              <w:t>I was trying to get things done quickly but it wasn't, it was kind of going quite slowly and I could see that in the video</w:t>
            </w:r>
            <w:r w:rsidR="00220A6E" w:rsidRPr="00BF1FA0">
              <w:rPr>
                <w:iCs/>
              </w:rPr>
              <w:t xml:space="preserve"> (Libby)</w:t>
            </w:r>
          </w:p>
        </w:tc>
      </w:tr>
      <w:tr w:rsidR="006A3A68" w:rsidRPr="00BF1FA0" w:rsidTr="00220A6E">
        <w:tc>
          <w:tcPr>
            <w:tcW w:w="1809" w:type="dxa"/>
            <w:vMerge/>
          </w:tcPr>
          <w:p w:rsidR="003907FA" w:rsidRPr="00BF1FA0" w:rsidRDefault="003907FA">
            <w:pPr>
              <w:pStyle w:val="Newparagraph"/>
              <w:spacing w:before="60" w:after="60" w:line="312" w:lineRule="auto"/>
              <w:ind w:firstLine="0"/>
            </w:pPr>
          </w:p>
        </w:tc>
        <w:tc>
          <w:tcPr>
            <w:tcW w:w="2127" w:type="dxa"/>
          </w:tcPr>
          <w:p w:rsidR="003907FA" w:rsidRPr="00BF1FA0" w:rsidRDefault="006A3A68">
            <w:pPr>
              <w:pStyle w:val="Newparagraph"/>
              <w:spacing w:before="60" w:after="60" w:line="312" w:lineRule="auto"/>
              <w:ind w:firstLine="0"/>
            </w:pPr>
            <w:r w:rsidRPr="00BF1FA0">
              <w:t>Agency</w:t>
            </w:r>
          </w:p>
        </w:tc>
        <w:tc>
          <w:tcPr>
            <w:tcW w:w="4779" w:type="dxa"/>
          </w:tcPr>
          <w:p w:rsidR="003907FA" w:rsidRPr="00BF1FA0" w:rsidRDefault="00A36BEB">
            <w:pPr>
              <w:pStyle w:val="Newparagraph"/>
              <w:spacing w:before="60" w:after="60" w:line="312" w:lineRule="auto"/>
              <w:ind w:firstLine="0"/>
            </w:pPr>
            <w:r w:rsidRPr="00BF1FA0">
              <w:t>You have a full view so you can look wherever you'd like to look and can choose where you'd like to look (Da</w:t>
            </w:r>
            <w:r w:rsidR="00DA4056" w:rsidRPr="00BF1FA0">
              <w:t>wn</w:t>
            </w:r>
            <w:r w:rsidRPr="00BF1FA0">
              <w:t>)</w:t>
            </w:r>
          </w:p>
        </w:tc>
      </w:tr>
      <w:tr w:rsidR="006A3A68" w:rsidRPr="00BF1FA0" w:rsidTr="00220A6E">
        <w:tc>
          <w:tcPr>
            <w:tcW w:w="1809" w:type="dxa"/>
            <w:vMerge/>
          </w:tcPr>
          <w:p w:rsidR="003907FA" w:rsidRPr="00BF1FA0" w:rsidRDefault="003907FA">
            <w:pPr>
              <w:pStyle w:val="Newparagraph"/>
              <w:spacing w:before="60" w:after="60" w:line="312" w:lineRule="auto"/>
              <w:ind w:firstLine="0"/>
            </w:pPr>
          </w:p>
        </w:tc>
        <w:tc>
          <w:tcPr>
            <w:tcW w:w="2127" w:type="dxa"/>
          </w:tcPr>
          <w:p w:rsidR="003907FA" w:rsidRPr="00BF1FA0" w:rsidRDefault="006A3A68">
            <w:pPr>
              <w:pStyle w:val="Newparagraph"/>
              <w:spacing w:before="60" w:after="60" w:line="312" w:lineRule="auto"/>
              <w:ind w:firstLine="0"/>
            </w:pPr>
            <w:r w:rsidRPr="00BF1FA0">
              <w:t>Self-Efficacy</w:t>
            </w:r>
          </w:p>
        </w:tc>
        <w:tc>
          <w:tcPr>
            <w:tcW w:w="4779" w:type="dxa"/>
          </w:tcPr>
          <w:p w:rsidR="003907FA" w:rsidRPr="00BF1FA0" w:rsidRDefault="00A36BEB">
            <w:pPr>
              <w:pStyle w:val="Newparagraph"/>
              <w:spacing w:before="60" w:after="60" w:line="312" w:lineRule="auto"/>
              <w:ind w:firstLine="0"/>
            </w:pPr>
            <w:r w:rsidRPr="00BF1FA0">
              <w:t>It</w:t>
            </w:r>
            <w:r w:rsidR="00220A6E" w:rsidRPr="00BF1FA0">
              <w:t>’</w:t>
            </w:r>
            <w:r w:rsidRPr="00BF1FA0">
              <w:t xml:space="preserve">s given me a confidence boost … I now know I can do it … it's helped quite a lot I </w:t>
            </w:r>
            <w:r w:rsidRPr="00BF1FA0">
              <w:lastRenderedPageBreak/>
              <w:t>think</w:t>
            </w:r>
            <w:r w:rsidR="00DA4056" w:rsidRPr="00BF1FA0">
              <w:t xml:space="preserve"> (Libby</w:t>
            </w:r>
            <w:r w:rsidRPr="00BF1FA0">
              <w:t>)</w:t>
            </w:r>
          </w:p>
        </w:tc>
      </w:tr>
      <w:tr w:rsidR="006A3A68" w:rsidRPr="00BF1FA0" w:rsidTr="00220A6E">
        <w:tc>
          <w:tcPr>
            <w:tcW w:w="1809" w:type="dxa"/>
            <w:vMerge w:val="restart"/>
          </w:tcPr>
          <w:p w:rsidR="00805C4F" w:rsidRPr="00BF1FA0" w:rsidRDefault="006A3A68">
            <w:pPr>
              <w:pStyle w:val="Newparagraph"/>
              <w:spacing w:before="60" w:after="60" w:line="312" w:lineRule="auto"/>
              <w:ind w:firstLine="0"/>
            </w:pPr>
            <w:r w:rsidRPr="00BF1FA0">
              <w:lastRenderedPageBreak/>
              <w:t>Potential use of 360-degree video for reflection</w:t>
            </w:r>
          </w:p>
        </w:tc>
        <w:tc>
          <w:tcPr>
            <w:tcW w:w="2127" w:type="dxa"/>
          </w:tcPr>
          <w:p w:rsidR="00805C4F" w:rsidRPr="00BF1FA0" w:rsidRDefault="006A3A68">
            <w:pPr>
              <w:pStyle w:val="Newparagraph"/>
              <w:spacing w:before="60" w:after="60" w:line="312" w:lineRule="auto"/>
              <w:ind w:firstLine="0"/>
            </w:pPr>
            <w:r w:rsidRPr="00BF1FA0">
              <w:t>Watching peer videos</w:t>
            </w:r>
          </w:p>
        </w:tc>
        <w:tc>
          <w:tcPr>
            <w:tcW w:w="4779" w:type="dxa"/>
          </w:tcPr>
          <w:p w:rsidR="00805C4F" w:rsidRPr="00BF1FA0" w:rsidRDefault="00220A6E">
            <w:pPr>
              <w:pStyle w:val="Newparagraph"/>
              <w:spacing w:before="60" w:after="60" w:line="312" w:lineRule="auto"/>
              <w:ind w:firstLine="0"/>
            </w:pPr>
            <w:r w:rsidRPr="00BF1FA0">
              <w:t>I</w:t>
            </w:r>
            <w:r w:rsidR="000C7A9C" w:rsidRPr="00BF1FA0">
              <w:t>t would be quite helpful to watch each others' and to see how each other had got on and just to see what each other did and how they managed the class and what their activity was (Da</w:t>
            </w:r>
            <w:r w:rsidR="00DA4056" w:rsidRPr="00BF1FA0">
              <w:t>wn</w:t>
            </w:r>
            <w:r w:rsidR="000C7A9C" w:rsidRPr="00BF1FA0">
              <w:t>).</w:t>
            </w:r>
          </w:p>
        </w:tc>
      </w:tr>
      <w:tr w:rsidR="006A3A68" w:rsidRPr="00BF1FA0" w:rsidTr="00220A6E">
        <w:tc>
          <w:tcPr>
            <w:tcW w:w="1809" w:type="dxa"/>
            <w:vMerge/>
          </w:tcPr>
          <w:p w:rsidR="003907FA" w:rsidRPr="00BF1FA0" w:rsidRDefault="003907FA">
            <w:pPr>
              <w:pStyle w:val="Newparagraph"/>
              <w:spacing w:before="60" w:after="60" w:line="312" w:lineRule="auto"/>
              <w:ind w:firstLine="0"/>
            </w:pPr>
          </w:p>
        </w:tc>
        <w:tc>
          <w:tcPr>
            <w:tcW w:w="2127" w:type="dxa"/>
          </w:tcPr>
          <w:p w:rsidR="003907FA" w:rsidRPr="00BF1FA0" w:rsidRDefault="006A3A68">
            <w:pPr>
              <w:pStyle w:val="Newparagraph"/>
              <w:spacing w:before="60" w:after="60" w:line="312" w:lineRule="auto"/>
              <w:ind w:firstLine="0"/>
            </w:pPr>
            <w:r w:rsidRPr="00BF1FA0">
              <w:t>Explore different pedagogies</w:t>
            </w:r>
          </w:p>
        </w:tc>
        <w:tc>
          <w:tcPr>
            <w:tcW w:w="4779" w:type="dxa"/>
          </w:tcPr>
          <w:p w:rsidR="003907FA" w:rsidRPr="00BF1FA0" w:rsidRDefault="00220A6E">
            <w:pPr>
              <w:pStyle w:val="Newparagraph"/>
              <w:spacing w:before="60" w:after="60" w:line="312" w:lineRule="auto"/>
              <w:ind w:firstLine="0"/>
            </w:pPr>
            <w:r w:rsidRPr="00BF1FA0">
              <w:t>I</w:t>
            </w:r>
            <w:r w:rsidR="000C7A9C" w:rsidRPr="00BF1FA0">
              <w:t>t's quite helpful in showing like the use of different pedagogies and how certain methods of teaching work and how others don't so you can loo</w:t>
            </w:r>
            <w:r w:rsidRPr="00BF1FA0">
              <w:t>k back and sort of see how</w:t>
            </w:r>
            <w:r w:rsidR="000C7A9C" w:rsidRPr="00BF1FA0">
              <w:t xml:space="preserve"> creativity can work </w:t>
            </w:r>
            <w:r w:rsidRPr="00BF1FA0">
              <w:t>…</w:t>
            </w:r>
            <w:r w:rsidR="000C7A9C" w:rsidRPr="00BF1FA0">
              <w:t>successfully and no</w:t>
            </w:r>
            <w:r w:rsidRPr="00BF1FA0">
              <w:t>t so well</w:t>
            </w:r>
            <w:r w:rsidR="000C7A9C" w:rsidRPr="00BF1FA0">
              <w:t xml:space="preserve"> (Ka</w:t>
            </w:r>
            <w:r w:rsidR="00DA4056" w:rsidRPr="00BF1FA0">
              <w:t>y</w:t>
            </w:r>
            <w:r w:rsidR="000C7A9C" w:rsidRPr="00BF1FA0">
              <w:t>)</w:t>
            </w:r>
          </w:p>
        </w:tc>
      </w:tr>
      <w:tr w:rsidR="006A3A68" w:rsidRPr="00BF1FA0" w:rsidTr="00220A6E">
        <w:tc>
          <w:tcPr>
            <w:tcW w:w="1809" w:type="dxa"/>
            <w:vMerge/>
          </w:tcPr>
          <w:p w:rsidR="003907FA" w:rsidRPr="00BF1FA0" w:rsidRDefault="003907FA">
            <w:pPr>
              <w:pStyle w:val="Newparagraph"/>
              <w:spacing w:before="60" w:after="60" w:line="312" w:lineRule="auto"/>
              <w:ind w:firstLine="0"/>
            </w:pPr>
          </w:p>
        </w:tc>
        <w:tc>
          <w:tcPr>
            <w:tcW w:w="2127" w:type="dxa"/>
          </w:tcPr>
          <w:p w:rsidR="003907FA" w:rsidRPr="00BF1FA0" w:rsidRDefault="006A3A68">
            <w:pPr>
              <w:pStyle w:val="Newparagraph"/>
              <w:spacing w:before="60" w:after="60" w:line="312" w:lineRule="auto"/>
              <w:ind w:firstLine="0"/>
            </w:pPr>
            <w:r w:rsidRPr="00BF1FA0">
              <w:t>Support theory-testing</w:t>
            </w:r>
          </w:p>
        </w:tc>
        <w:tc>
          <w:tcPr>
            <w:tcW w:w="4779" w:type="dxa"/>
          </w:tcPr>
          <w:p w:rsidR="003907FA" w:rsidRPr="00BF1FA0" w:rsidRDefault="000C7A9C">
            <w:pPr>
              <w:pStyle w:val="Newparagraph"/>
              <w:spacing w:before="60" w:after="60" w:line="312" w:lineRule="auto"/>
              <w:ind w:firstLine="0"/>
            </w:pPr>
            <w:r w:rsidRPr="00BF1FA0">
              <w:t>I looked at a bit of theory on using maps as games or using the card games that's where I got that idea from. I probably need to go back and look at more research in terms of that after looking at the video as to their strategies of how they would do it</w:t>
            </w:r>
            <w:r w:rsidR="00220A6E" w:rsidRPr="00BF1FA0">
              <w:t xml:space="preserve"> </w:t>
            </w:r>
            <w:r w:rsidRPr="00BF1FA0">
              <w:t>(Da</w:t>
            </w:r>
            <w:r w:rsidR="00DA4056" w:rsidRPr="00BF1FA0">
              <w:t>wn</w:t>
            </w:r>
            <w:r w:rsidRPr="00BF1FA0">
              <w:t>)</w:t>
            </w:r>
          </w:p>
        </w:tc>
      </w:tr>
    </w:tbl>
    <w:p w:rsidR="00805C4F" w:rsidRPr="00BF1FA0" w:rsidRDefault="00C73D4C">
      <w:pPr>
        <w:pStyle w:val="Tabletitle"/>
      </w:pPr>
      <w:proofErr w:type="gramStart"/>
      <w:r w:rsidRPr="00BF1FA0">
        <w:t>Table 1.</w:t>
      </w:r>
      <w:proofErr w:type="gramEnd"/>
      <w:r w:rsidRPr="00BF1FA0">
        <w:t xml:space="preserve"> Example </w:t>
      </w:r>
      <w:r w:rsidR="00513255" w:rsidRPr="00BF1FA0">
        <w:t>quotation from student reflections (think aloud protocol) and interviews for</w:t>
      </w:r>
      <w:r w:rsidRPr="00BF1FA0">
        <w:t xml:space="preserve"> categor</w:t>
      </w:r>
      <w:r w:rsidR="00513255" w:rsidRPr="00BF1FA0">
        <w:t>ies</w:t>
      </w:r>
      <w:r w:rsidRPr="00BF1FA0">
        <w:t xml:space="preserve"> produced from inductive content analysis</w:t>
      </w:r>
      <w:r w:rsidR="00D56624" w:rsidRPr="00BF1FA0">
        <w:t xml:space="preserve"> during open coding process</w:t>
      </w:r>
      <w:r w:rsidR="00513255" w:rsidRPr="00BF1FA0">
        <w:t>.</w:t>
      </w:r>
    </w:p>
    <w:p w:rsidR="000D4442" w:rsidRPr="00BF1FA0" w:rsidRDefault="00C56A88" w:rsidP="000D4442">
      <w:pPr>
        <w:pStyle w:val="Heading2"/>
      </w:pPr>
      <w:r w:rsidRPr="00BF1FA0">
        <w:t xml:space="preserve">2.5 </w:t>
      </w:r>
      <w:r w:rsidR="000D4442" w:rsidRPr="00BF1FA0">
        <w:t>Ethic</w:t>
      </w:r>
      <w:r w:rsidR="00664EAC" w:rsidRPr="00BF1FA0">
        <w:t>al Consideration</w:t>
      </w:r>
      <w:r w:rsidR="000D4442" w:rsidRPr="00BF1FA0">
        <w:t>s</w:t>
      </w:r>
    </w:p>
    <w:p w:rsidR="000D4442" w:rsidRPr="00BF1FA0" w:rsidRDefault="00AA5A20" w:rsidP="008C5F79">
      <w:pPr>
        <w:pStyle w:val="Paragraph"/>
      </w:pPr>
      <w:r w:rsidRPr="00BF1FA0">
        <w:t>In undertaking the research</w:t>
      </w:r>
      <w:r w:rsidR="003F5E88" w:rsidRPr="00BF1FA0">
        <w:t>,</w:t>
      </w:r>
      <w:r w:rsidRPr="00BF1FA0">
        <w:t xml:space="preserve"> we followed the B</w:t>
      </w:r>
      <w:r w:rsidR="00DF4BF9" w:rsidRPr="00BF1FA0">
        <w:t xml:space="preserve">ritish </w:t>
      </w:r>
      <w:r w:rsidRPr="00BF1FA0">
        <w:t>E</w:t>
      </w:r>
      <w:r w:rsidR="00DF4BF9" w:rsidRPr="00BF1FA0">
        <w:t xml:space="preserve">ducational </w:t>
      </w:r>
      <w:r w:rsidRPr="00BF1FA0">
        <w:t>R</w:t>
      </w:r>
      <w:r w:rsidR="00DF4BF9" w:rsidRPr="00BF1FA0">
        <w:t xml:space="preserve">esearch </w:t>
      </w:r>
      <w:r w:rsidRPr="00BF1FA0">
        <w:t>A</w:t>
      </w:r>
      <w:r w:rsidR="00DF4BF9" w:rsidRPr="00BF1FA0">
        <w:t>ssociation (BERA)</w:t>
      </w:r>
      <w:r w:rsidRPr="00BF1FA0">
        <w:t xml:space="preserve"> Ethical Guidelines (2011) and obtained ethical approval from </w:t>
      </w:r>
      <w:r w:rsidR="00FB664A" w:rsidRPr="00BF1FA0">
        <w:t>[Authors’ university]</w:t>
      </w:r>
      <w:r w:rsidRPr="00BF1FA0">
        <w:t xml:space="preserve"> prior to the commencement of the project</w:t>
      </w:r>
      <w:r w:rsidR="00FB664A" w:rsidRPr="00BF1FA0">
        <w:t>; t</w:t>
      </w:r>
      <w:r w:rsidR="00BE103F" w:rsidRPr="00BF1FA0">
        <w:t xml:space="preserve">his included consideration of </w:t>
      </w:r>
      <w:r w:rsidR="00551504" w:rsidRPr="00BF1FA0">
        <w:t>not only the</w:t>
      </w:r>
      <w:r w:rsidR="00FB664A" w:rsidRPr="00BF1FA0">
        <w:t xml:space="preserve"> student participants</w:t>
      </w:r>
      <w:r w:rsidR="00551504" w:rsidRPr="00BF1FA0">
        <w:t>, but also the school children involved in the microteaching activit</w:t>
      </w:r>
      <w:r w:rsidR="00FB664A" w:rsidRPr="00BF1FA0">
        <w:t>ies</w:t>
      </w:r>
      <w:r w:rsidR="00551504" w:rsidRPr="00BF1FA0">
        <w:t xml:space="preserve">. </w:t>
      </w:r>
      <w:r w:rsidR="008C5F79" w:rsidRPr="00BF1FA0">
        <w:t>One</w:t>
      </w:r>
      <w:r w:rsidR="00551504" w:rsidRPr="00BF1FA0">
        <w:t xml:space="preserve"> additional point to note is that one researcher i</w:t>
      </w:r>
      <w:r w:rsidR="008C5F79" w:rsidRPr="00BF1FA0">
        <w:t xml:space="preserve">s the Course Leader for the cohort of students; this gave </w:t>
      </w:r>
      <w:r w:rsidR="00FB664A" w:rsidRPr="00BF1FA0">
        <w:t>her</w:t>
      </w:r>
      <w:r w:rsidR="008C5F79" w:rsidRPr="00BF1FA0">
        <w:t xml:space="preserve"> good understanding of the context and experience of the students</w:t>
      </w:r>
      <w:r w:rsidR="00FB664A" w:rsidRPr="00BF1FA0">
        <w:t>,</w:t>
      </w:r>
      <w:r w:rsidR="008C5F79" w:rsidRPr="00BF1FA0">
        <w:t xml:space="preserve"> </w:t>
      </w:r>
      <w:r w:rsidR="00FB664A" w:rsidRPr="00BF1FA0">
        <w:t>as well as creating</w:t>
      </w:r>
      <w:r w:rsidR="00C003CF" w:rsidRPr="00BF1FA0">
        <w:t xml:space="preserve"> a non-threatening </w:t>
      </w:r>
      <w:r w:rsidR="00FB664A" w:rsidRPr="00BF1FA0">
        <w:t xml:space="preserve">research </w:t>
      </w:r>
      <w:r w:rsidR="00C003CF" w:rsidRPr="00BF1FA0">
        <w:t>environment</w:t>
      </w:r>
      <w:r w:rsidR="008C5F79" w:rsidRPr="00BF1FA0">
        <w:t xml:space="preserve"> </w:t>
      </w:r>
      <w:r w:rsidR="00C003CF" w:rsidRPr="00BF1FA0">
        <w:t xml:space="preserve">(Taylor </w:t>
      </w:r>
      <w:r w:rsidR="00627C9B" w:rsidRPr="00BF1FA0">
        <w:t>&amp;</w:t>
      </w:r>
      <w:r w:rsidR="00C003CF" w:rsidRPr="00BF1FA0">
        <w:t xml:space="preserve"> </w:t>
      </w:r>
      <w:proofErr w:type="spellStart"/>
      <w:r w:rsidR="00C003CF" w:rsidRPr="00BF1FA0">
        <w:t>Bogdan</w:t>
      </w:r>
      <w:proofErr w:type="spellEnd"/>
      <w:r w:rsidR="00C003CF" w:rsidRPr="00BF1FA0">
        <w:t>, 1998)</w:t>
      </w:r>
      <w:r w:rsidR="00551504" w:rsidRPr="00BF1FA0">
        <w:t xml:space="preserve"> and support</w:t>
      </w:r>
      <w:r w:rsidR="00FB664A" w:rsidRPr="00BF1FA0">
        <w:t>ing</w:t>
      </w:r>
      <w:r w:rsidR="00551504" w:rsidRPr="00BF1FA0">
        <w:t xml:space="preserve"> democratisation of the research process (</w:t>
      </w:r>
      <w:proofErr w:type="spellStart"/>
      <w:r w:rsidR="00551504" w:rsidRPr="00BF1FA0">
        <w:t>Karnieli</w:t>
      </w:r>
      <w:proofErr w:type="spellEnd"/>
      <w:r w:rsidR="00551504" w:rsidRPr="00BF1FA0">
        <w:t xml:space="preserve">-Miller, </w:t>
      </w:r>
      <w:proofErr w:type="spellStart"/>
      <w:r w:rsidR="00551504" w:rsidRPr="00BF1FA0">
        <w:t>Strier</w:t>
      </w:r>
      <w:proofErr w:type="spellEnd"/>
      <w:r w:rsidR="00736B75" w:rsidRPr="00BF1FA0">
        <w:t>,</w:t>
      </w:r>
      <w:r w:rsidR="00551504" w:rsidRPr="00BF1FA0">
        <w:t xml:space="preserve"> </w:t>
      </w:r>
      <w:r w:rsidR="00FB664A" w:rsidRPr="00BF1FA0">
        <w:t>&amp;</w:t>
      </w:r>
      <w:r w:rsidR="00551504" w:rsidRPr="00BF1FA0">
        <w:t xml:space="preserve"> </w:t>
      </w:r>
      <w:proofErr w:type="spellStart"/>
      <w:r w:rsidR="00551504" w:rsidRPr="00BF1FA0">
        <w:t>Pessach</w:t>
      </w:r>
      <w:proofErr w:type="spellEnd"/>
      <w:r w:rsidR="00551504" w:rsidRPr="00BF1FA0">
        <w:t>, 2009)</w:t>
      </w:r>
      <w:r w:rsidR="008C5F79" w:rsidRPr="00BF1FA0">
        <w:t xml:space="preserve">. However, we recognise that the </w:t>
      </w:r>
      <w:r w:rsidR="008C5F79" w:rsidRPr="00BF1FA0">
        <w:lastRenderedPageBreak/>
        <w:t xml:space="preserve">power relation exposed by this relationship </w:t>
      </w:r>
      <w:r w:rsidR="00C003CF" w:rsidRPr="00BF1FA0">
        <w:t xml:space="preserve">and the conflicting researcher-tutor roles </w:t>
      </w:r>
      <w:r w:rsidR="008C5F79" w:rsidRPr="00BF1FA0">
        <w:t xml:space="preserve">may have affected </w:t>
      </w:r>
      <w:r w:rsidR="00274657" w:rsidRPr="00BF1FA0">
        <w:t xml:space="preserve">participant recruitment, as well as </w:t>
      </w:r>
      <w:r w:rsidR="008C5F79" w:rsidRPr="00BF1FA0">
        <w:t>the responses students gave during the interview process</w:t>
      </w:r>
      <w:r w:rsidR="00274657" w:rsidRPr="00BF1FA0">
        <w:t xml:space="preserve"> (</w:t>
      </w:r>
      <w:proofErr w:type="spellStart"/>
      <w:r w:rsidR="00274657" w:rsidRPr="00BF1FA0">
        <w:t>Kvale</w:t>
      </w:r>
      <w:proofErr w:type="spellEnd"/>
      <w:r w:rsidR="00274657" w:rsidRPr="00BF1FA0">
        <w:t>, 1996)</w:t>
      </w:r>
      <w:r w:rsidR="008C5F79" w:rsidRPr="00BF1FA0">
        <w:t>.</w:t>
      </w:r>
    </w:p>
    <w:p w:rsidR="007A0EBB" w:rsidRPr="00BF1FA0" w:rsidRDefault="00C56A88" w:rsidP="007A0EBB">
      <w:pPr>
        <w:pStyle w:val="Heading1"/>
      </w:pPr>
      <w:r w:rsidRPr="00BF1FA0">
        <w:t xml:space="preserve">3. </w:t>
      </w:r>
      <w:r w:rsidR="007A0EBB" w:rsidRPr="00BF1FA0">
        <w:t xml:space="preserve">Results and </w:t>
      </w:r>
      <w:r w:rsidR="009A7058" w:rsidRPr="00BF1FA0">
        <w:t>Discussion</w:t>
      </w:r>
    </w:p>
    <w:p w:rsidR="00FD5895" w:rsidRPr="00BF1FA0" w:rsidRDefault="00373821" w:rsidP="00F76C88">
      <w:pPr>
        <w:pStyle w:val="Paragraph"/>
        <w:rPr>
          <w:i/>
        </w:rPr>
      </w:pPr>
      <w:r w:rsidRPr="00BF1FA0">
        <w:t xml:space="preserve">This section firstly considers </w:t>
      </w:r>
      <w:r w:rsidR="00FB664A" w:rsidRPr="00BF1FA0">
        <w:t xml:space="preserve">students’ reflections about their microteaching activity before, during (using think-aloud protocol) and after watching the 360-degree video; it then takes a thematic approach to </w:t>
      </w:r>
      <w:r w:rsidR="006D2407" w:rsidRPr="00BF1FA0">
        <w:t xml:space="preserve">answering the key </w:t>
      </w:r>
      <w:r w:rsidR="00FB664A" w:rsidRPr="00BF1FA0">
        <w:t>research questio</w:t>
      </w:r>
      <w:r w:rsidR="006D2407" w:rsidRPr="00BF1FA0">
        <w:t>n</w:t>
      </w:r>
      <w:r w:rsidR="00FB664A" w:rsidRPr="00BF1FA0">
        <w:t>,</w:t>
      </w:r>
      <w:r w:rsidR="002F1CA5" w:rsidRPr="00BF1FA0">
        <w:t xml:space="preserve"> considering</w:t>
      </w:r>
      <w:r w:rsidR="00FB664A" w:rsidRPr="00BF1FA0">
        <w:t xml:space="preserve"> how the use of 360-degree video support</w:t>
      </w:r>
      <w:r w:rsidR="002F1CA5" w:rsidRPr="00BF1FA0">
        <w:t>ed</w:t>
      </w:r>
      <w:r w:rsidR="00FB664A" w:rsidRPr="00BF1FA0">
        <w:t xml:space="preserve"> </w:t>
      </w:r>
      <w:r w:rsidR="002F1CA5" w:rsidRPr="00BF1FA0">
        <w:t>student</w:t>
      </w:r>
      <w:r w:rsidR="00FB664A" w:rsidRPr="00BF1FA0">
        <w:t xml:space="preserve"> teachers’ reflection of microteaching activities</w:t>
      </w:r>
      <w:r w:rsidRPr="00BF1FA0">
        <w:t xml:space="preserve">. </w:t>
      </w:r>
      <w:r w:rsidR="00FB664A" w:rsidRPr="00BF1FA0">
        <w:t>In the latter part of the section we m</w:t>
      </w:r>
      <w:r w:rsidRPr="00BF1FA0">
        <w:t xml:space="preserve">ove on to explore </w:t>
      </w:r>
      <w:r w:rsidR="006D2407" w:rsidRPr="00BF1FA0">
        <w:t>the implications of the findings for practice, in particular</w:t>
      </w:r>
      <w:r w:rsidRPr="00BF1FA0">
        <w:t xml:space="preserve"> </w:t>
      </w:r>
      <w:r w:rsidR="00FB664A" w:rsidRPr="00BF1FA0">
        <w:t>drawing out ways that trainee teacher pedagogical practice may be supported by the use of 360-degree video</w:t>
      </w:r>
      <w:r w:rsidRPr="00BF1FA0">
        <w:t>.</w:t>
      </w:r>
    </w:p>
    <w:p w:rsidR="00373821" w:rsidRPr="00BF1FA0" w:rsidRDefault="00C56A88" w:rsidP="00373821">
      <w:pPr>
        <w:pStyle w:val="Heading2"/>
      </w:pPr>
      <w:r w:rsidRPr="00BF1FA0">
        <w:t xml:space="preserve">3.1 </w:t>
      </w:r>
      <w:r w:rsidR="002F1CA5" w:rsidRPr="00BF1FA0">
        <w:t>How</w:t>
      </w:r>
      <w:r w:rsidR="00373821" w:rsidRPr="00BF1FA0">
        <w:t xml:space="preserve"> does use of 360-degree video support trainee teachers’ reflection on microteaching activities?</w:t>
      </w:r>
    </w:p>
    <w:p w:rsidR="001F3F10" w:rsidRPr="00BF1FA0" w:rsidRDefault="00E83DD4">
      <w:pPr>
        <w:pStyle w:val="Newparagraph"/>
      </w:pPr>
      <w:r w:rsidRPr="00BF1FA0">
        <w:t xml:space="preserve">In students’ initial microteaching reflections, observations tended to be brief with little exemplification </w:t>
      </w:r>
      <w:r w:rsidR="00ED7842" w:rsidRPr="00BF1FA0">
        <w:t>to support them</w:t>
      </w:r>
      <w:r w:rsidRPr="00BF1FA0">
        <w:t>. For example</w:t>
      </w:r>
      <w:r w:rsidR="00F55788" w:rsidRPr="00BF1FA0">
        <w:t>,</w:t>
      </w:r>
      <w:r w:rsidRPr="00BF1FA0">
        <w:t xml:space="preserve"> </w:t>
      </w:r>
      <w:r w:rsidR="00CC4CF1" w:rsidRPr="00BF1FA0">
        <w:t>when reflecting on one aspect of her microteaching Dawn noted “I didn’t foresee all of the children coming towards me at once</w:t>
      </w:r>
      <w:r w:rsidR="00512FED" w:rsidRPr="00BF1FA0">
        <w:t>.</w:t>
      </w:r>
      <w:r w:rsidR="00CC4CF1" w:rsidRPr="00BF1FA0">
        <w:t>”</w:t>
      </w:r>
      <w:r w:rsidRPr="00BF1FA0">
        <w:t xml:space="preserve"> </w:t>
      </w:r>
      <w:r w:rsidR="00F55788" w:rsidRPr="00BF1FA0">
        <w:t>There was also a focus on the logistical aspects of the lesson, for example “I thought it was very rushed</w:t>
      </w:r>
      <w:r w:rsidR="00CC4CF1" w:rsidRPr="00BF1FA0">
        <w:t xml:space="preserve"> … handing out the paper took quite a long time which I hadn’t quite appreciated</w:t>
      </w:r>
      <w:r w:rsidR="00F55788" w:rsidRPr="00BF1FA0">
        <w:t>”</w:t>
      </w:r>
      <w:r w:rsidR="00225994" w:rsidRPr="00BF1FA0">
        <w:t xml:space="preserve"> (Stefanie)</w:t>
      </w:r>
      <w:r w:rsidR="00ED7842" w:rsidRPr="00BF1FA0">
        <w:t xml:space="preserve"> and “The timings and stuff, </w:t>
      </w:r>
      <w:proofErr w:type="spellStart"/>
      <w:r w:rsidR="00ED7842" w:rsidRPr="00BF1FA0">
        <w:t>erm</w:t>
      </w:r>
      <w:proofErr w:type="spellEnd"/>
      <w:r w:rsidR="00ED7842" w:rsidRPr="00BF1FA0">
        <w:t xml:space="preserve"> didn't quite go to plan”</w:t>
      </w:r>
      <w:r w:rsidR="00225994" w:rsidRPr="00BF1FA0">
        <w:t xml:space="preserve"> (Libby)</w:t>
      </w:r>
      <w:r w:rsidR="00ED7842" w:rsidRPr="00BF1FA0">
        <w:t>. Reflections also centred on what</w:t>
      </w:r>
      <w:r w:rsidR="0035558D" w:rsidRPr="00BF1FA0">
        <w:t xml:space="preserve"> children </w:t>
      </w:r>
      <w:r w:rsidR="00ED7842" w:rsidRPr="00BF1FA0">
        <w:t xml:space="preserve">did during the lesson, including </w:t>
      </w:r>
      <w:r w:rsidR="0035558D" w:rsidRPr="00BF1FA0">
        <w:t>their behaviour, such as Kay’s comment that “all the children got engaged and they were listening well</w:t>
      </w:r>
      <w:r w:rsidR="00512FED" w:rsidRPr="00BF1FA0">
        <w:t>,</w:t>
      </w:r>
      <w:r w:rsidR="0035558D" w:rsidRPr="00BF1FA0">
        <w:t>” but with little evidence to suggest why</w:t>
      </w:r>
      <w:r w:rsidR="00CC4CF1" w:rsidRPr="00BF1FA0">
        <w:t xml:space="preserve"> this was the case</w:t>
      </w:r>
      <w:r w:rsidR="0035558D" w:rsidRPr="00BF1FA0">
        <w:t>.</w:t>
      </w:r>
      <w:r w:rsidR="00ED7842" w:rsidRPr="00BF1FA0">
        <w:t xml:space="preserve"> </w:t>
      </w:r>
      <w:r w:rsidR="0035558D" w:rsidRPr="00BF1FA0">
        <w:t xml:space="preserve">Students were asked to provide evidence for pupil learning across their microteaching and responses were, in general, superficial. For example, Libby argued pupils had learnt </w:t>
      </w:r>
      <w:r w:rsidR="0035558D" w:rsidRPr="00BF1FA0">
        <w:lastRenderedPageBreak/>
        <w:t>because “if I asked them something they would know what it was</w:t>
      </w:r>
      <w:r w:rsidR="00512FED" w:rsidRPr="00BF1FA0">
        <w:t>,</w:t>
      </w:r>
      <w:r w:rsidR="0035558D" w:rsidRPr="00BF1FA0">
        <w:t>” without any reflection as to what pupils’ existing knowledge might have been and how she knew learning had taken place.</w:t>
      </w:r>
      <w:r w:rsidR="00ED7842" w:rsidRPr="00BF1FA0">
        <w:t xml:space="preserve"> Initial student reflections also suggested a lack of understanding of differences </w:t>
      </w:r>
      <w:r w:rsidR="00ED7842" w:rsidRPr="00BF1FA0">
        <w:rPr>
          <w:i/>
        </w:rPr>
        <w:t>between</w:t>
      </w:r>
      <w:r w:rsidR="00ED7842" w:rsidRPr="00BF1FA0">
        <w:t xml:space="preserve"> students. For example, when asked if any pupils found a particular task to be challenging, Libby responded </w:t>
      </w:r>
      <w:r w:rsidR="00B42587" w:rsidRPr="00BF1FA0">
        <w:t>“No, I don't think so</w:t>
      </w:r>
      <w:r w:rsidR="00245A16" w:rsidRPr="00BF1FA0">
        <w:t>,</w:t>
      </w:r>
      <w:r w:rsidR="00B42587" w:rsidRPr="00BF1FA0">
        <w:t xml:space="preserve"> no. I mean they all put their hands up at</w:t>
      </w:r>
      <w:r w:rsidR="00ED7842" w:rsidRPr="00BF1FA0">
        <w:t xml:space="preserve"> one point or another I think</w:t>
      </w:r>
      <w:r w:rsidR="00512FED" w:rsidRPr="00BF1FA0">
        <w:t>.</w:t>
      </w:r>
      <w:r w:rsidR="00ED7842" w:rsidRPr="00BF1FA0">
        <w:t>”</w:t>
      </w:r>
      <w:r w:rsidR="00B42587" w:rsidRPr="00BF1FA0">
        <w:t xml:space="preserve"> </w:t>
      </w:r>
      <w:r w:rsidR="00CC4CF1" w:rsidRPr="00BF1FA0">
        <w:t>Finally, many of the initial student observations focused on negative aspects of their microteaching;</w:t>
      </w:r>
      <w:r w:rsidR="00225994" w:rsidRPr="00BF1FA0">
        <w:t xml:space="preserve"> for example, Dawn’s first reflection was</w:t>
      </w:r>
      <w:r w:rsidR="00CC4CF1" w:rsidRPr="00BF1FA0">
        <w:t xml:space="preserve"> “I think it went quite badly</w:t>
      </w:r>
      <w:r w:rsidR="00512FED" w:rsidRPr="00BF1FA0">
        <w:t>.</w:t>
      </w:r>
      <w:r w:rsidR="00CC4CF1" w:rsidRPr="00BF1FA0">
        <w:t>”</w:t>
      </w:r>
    </w:p>
    <w:p w:rsidR="00423247" w:rsidRPr="00BF1FA0" w:rsidRDefault="00ED7842" w:rsidP="00423247">
      <w:pPr>
        <w:pStyle w:val="Newparagraph"/>
      </w:pPr>
      <w:r w:rsidRPr="00BF1FA0">
        <w:rPr>
          <w:szCs w:val="26"/>
        </w:rPr>
        <w:t>However, t</w:t>
      </w:r>
      <w:r w:rsidR="00B42587" w:rsidRPr="00BF1FA0">
        <w:t>hroughout the</w:t>
      </w:r>
      <w:r w:rsidRPr="00BF1FA0">
        <w:t>ir</w:t>
      </w:r>
      <w:r w:rsidR="00B42587" w:rsidRPr="00BF1FA0">
        <w:t xml:space="preserve"> think-aloud protocol</w:t>
      </w:r>
      <w:r w:rsidR="00C87A0F" w:rsidRPr="00BF1FA0">
        <w:t xml:space="preserve"> whilst watching the 360-degree video</w:t>
      </w:r>
      <w:r w:rsidR="00B42587" w:rsidRPr="00BF1FA0">
        <w:t xml:space="preserve"> and then in the</w:t>
      </w:r>
      <w:r w:rsidRPr="00BF1FA0">
        <w:t>ir</w:t>
      </w:r>
      <w:r w:rsidR="00B42587" w:rsidRPr="00BF1FA0">
        <w:t xml:space="preserve"> subsequent reflection on the</w:t>
      </w:r>
      <w:r w:rsidR="00245A16" w:rsidRPr="00BF1FA0">
        <w:t>ir</w:t>
      </w:r>
      <w:r w:rsidR="00B42587" w:rsidRPr="00BF1FA0">
        <w:t xml:space="preserve"> </w:t>
      </w:r>
      <w:r w:rsidR="00245A16" w:rsidRPr="00BF1FA0">
        <w:t>microteaching</w:t>
      </w:r>
      <w:r w:rsidR="00B42587" w:rsidRPr="00BF1FA0">
        <w:t xml:space="preserve">, students were able to provide significantly more detail </w:t>
      </w:r>
      <w:r w:rsidR="00245A16" w:rsidRPr="00BF1FA0">
        <w:t>to support their reflection</w:t>
      </w:r>
      <w:r w:rsidR="008A45B7" w:rsidRPr="00BF1FA0">
        <w:t xml:space="preserve">; for example, </w:t>
      </w:r>
      <w:r w:rsidR="00423247" w:rsidRPr="00BF1FA0">
        <w:t>Kay considers:</w:t>
      </w:r>
    </w:p>
    <w:p w:rsidR="00423247" w:rsidRPr="00BF1FA0" w:rsidRDefault="00423247" w:rsidP="00407612">
      <w:pPr>
        <w:pStyle w:val="Displayedquotation"/>
        <w:spacing w:line="480" w:lineRule="auto"/>
        <w:ind w:right="0"/>
      </w:pPr>
      <w:r w:rsidRPr="00BF1FA0">
        <w:t>When I am in the classroom I just go to the children with their hands up</w:t>
      </w:r>
      <w:r w:rsidR="00225994" w:rsidRPr="00BF1FA0">
        <w:t xml:space="preserve"> …</w:t>
      </w:r>
      <w:r w:rsidRPr="00BF1FA0">
        <w:t xml:space="preserve"> watching it back I can see that there w</w:t>
      </w:r>
      <w:r w:rsidR="00225994" w:rsidRPr="00BF1FA0">
        <w:t>ere</w:t>
      </w:r>
      <w:r w:rsidRPr="00BF1FA0">
        <w:t xml:space="preserve"> lots of children looking very confused and </w:t>
      </w:r>
      <w:r w:rsidR="00225994" w:rsidRPr="00BF1FA0">
        <w:t xml:space="preserve">… </w:t>
      </w:r>
      <w:r w:rsidRPr="00BF1FA0">
        <w:t xml:space="preserve">talking to their partners, asking them for help </w:t>
      </w:r>
      <w:r w:rsidR="00225994" w:rsidRPr="00BF1FA0">
        <w:t>…</w:t>
      </w:r>
      <w:r w:rsidRPr="00BF1FA0">
        <w:t xml:space="preserve"> I could have gone around and clarified anything they weren't sure of.</w:t>
      </w:r>
      <w:r w:rsidR="00245A16" w:rsidRPr="00BF1FA0">
        <w:t xml:space="preserve"> </w:t>
      </w:r>
    </w:p>
    <w:p w:rsidR="00304CC7" w:rsidRPr="00BF1FA0" w:rsidRDefault="00C87A0F" w:rsidP="00407612">
      <w:pPr>
        <w:pStyle w:val="Paragraph"/>
        <w:ind w:firstLine="0"/>
      </w:pPr>
      <w:r w:rsidRPr="00BF1FA0">
        <w:t>Sometimes observations made whilst watching the 360-degree video contradicted students’ initial reflections; for example,</w:t>
      </w:r>
      <w:r w:rsidR="00B42587" w:rsidRPr="00BF1FA0">
        <w:t xml:space="preserve"> Kay had seemed confident that students had learnt something in her initia</w:t>
      </w:r>
      <w:r w:rsidR="00225994" w:rsidRPr="00BF1FA0">
        <w:t>l reflection, but then</w:t>
      </w:r>
      <w:r w:rsidR="00B42587" w:rsidRPr="00BF1FA0">
        <w:t xml:space="preserve"> after watching the </w:t>
      </w:r>
      <w:r w:rsidRPr="00BF1FA0">
        <w:t xml:space="preserve">360-degree </w:t>
      </w:r>
      <w:r w:rsidR="00B42587" w:rsidRPr="00BF1FA0">
        <w:t>video</w:t>
      </w:r>
      <w:r w:rsidR="00225994" w:rsidRPr="00BF1FA0">
        <w:t xml:space="preserve"> commented</w:t>
      </w:r>
      <w:r w:rsidR="00B42587" w:rsidRPr="00BF1FA0">
        <w:t xml:space="preserve"> “when I was standing there I couldn't see all the children looked really confused </w:t>
      </w:r>
      <w:r w:rsidR="00225994" w:rsidRPr="00BF1FA0">
        <w:t>…</w:t>
      </w:r>
      <w:r w:rsidR="00B42587" w:rsidRPr="00BF1FA0">
        <w:t xml:space="preserve"> pulling faces when I explained the tasks, whereas looking it back I can actually see the children's faces </w:t>
      </w:r>
      <w:r w:rsidR="00304CC7" w:rsidRPr="00BF1FA0">
        <w:t>… n</w:t>
      </w:r>
      <w:r w:rsidR="00B42587" w:rsidRPr="00BF1FA0">
        <w:t>ot really knowing what I have explained and how they do it</w:t>
      </w:r>
      <w:r w:rsidR="00407612" w:rsidRPr="00BF1FA0">
        <w:t>.</w:t>
      </w:r>
      <w:r w:rsidR="00B42587" w:rsidRPr="00BF1FA0">
        <w:t>”</w:t>
      </w:r>
      <w:r w:rsidR="004C4874" w:rsidRPr="00BF1FA0">
        <w:t xml:space="preserve"> </w:t>
      </w:r>
      <w:r w:rsidR="007646FA" w:rsidRPr="00BF1FA0">
        <w:t>Perhaps because of this, t</w:t>
      </w:r>
      <w:r w:rsidR="00304CC7" w:rsidRPr="00BF1FA0">
        <w:t>hrough watching the</w:t>
      </w:r>
      <w:r w:rsidR="007646FA" w:rsidRPr="00BF1FA0">
        <w:t xml:space="preserve"> 360-degree video students </w:t>
      </w:r>
      <w:r w:rsidR="00304CC7" w:rsidRPr="00BF1FA0">
        <w:t xml:space="preserve">appeared to develop a </w:t>
      </w:r>
      <w:r w:rsidR="004C4874" w:rsidRPr="00BF1FA0">
        <w:t xml:space="preserve">more nuanced understanding of </w:t>
      </w:r>
      <w:r w:rsidR="00304CC7" w:rsidRPr="00BF1FA0">
        <w:t>what was taking place a</w:t>
      </w:r>
      <w:r w:rsidR="007646FA" w:rsidRPr="00BF1FA0">
        <w:t>t</w:t>
      </w:r>
      <w:r w:rsidR="00304CC7" w:rsidRPr="00BF1FA0">
        <w:t xml:space="preserve"> different points during the lesson</w:t>
      </w:r>
      <w:r w:rsidR="00AC12DB" w:rsidRPr="00BF1FA0">
        <w:t xml:space="preserve">, thereby being more cognizant of tensions within their teaching </w:t>
      </w:r>
      <w:r w:rsidR="00AC12DB" w:rsidRPr="00BF1FA0">
        <w:lastRenderedPageBreak/>
        <w:t xml:space="preserve">(Bryan </w:t>
      </w:r>
      <w:r w:rsidR="00627C9B" w:rsidRPr="00BF1FA0">
        <w:t>&amp;</w:t>
      </w:r>
      <w:r w:rsidR="00AC12DB" w:rsidRPr="00BF1FA0">
        <w:t xml:space="preserve"> </w:t>
      </w:r>
      <w:proofErr w:type="spellStart"/>
      <w:r w:rsidR="00AC12DB" w:rsidRPr="00BF1FA0">
        <w:t>Recesso</w:t>
      </w:r>
      <w:proofErr w:type="spellEnd"/>
      <w:r w:rsidR="00AC12DB" w:rsidRPr="00BF1FA0">
        <w:t>, 2006)</w:t>
      </w:r>
      <w:r w:rsidR="00304CC7" w:rsidRPr="00BF1FA0">
        <w:t>; Kay commented</w:t>
      </w:r>
      <w:r w:rsidR="00432BEC" w:rsidRPr="00BF1FA0">
        <w:t>:</w:t>
      </w:r>
      <w:r w:rsidR="004C4874" w:rsidRPr="00BF1FA0">
        <w:t xml:space="preserve"> </w:t>
      </w:r>
    </w:p>
    <w:p w:rsidR="00304CC7" w:rsidRPr="00BF1FA0" w:rsidRDefault="004C4874" w:rsidP="00407612">
      <w:pPr>
        <w:pStyle w:val="Displayedquotation"/>
        <w:spacing w:line="480" w:lineRule="auto"/>
        <w:ind w:right="0"/>
      </w:pPr>
      <w:r w:rsidRPr="00BF1FA0">
        <w:t xml:space="preserve">When I was explaining the stone activity towards the end, quite a lot of them were a little </w:t>
      </w:r>
      <w:r w:rsidR="00304CC7" w:rsidRPr="00BF1FA0">
        <w:t>bit confused. I feel like maybe</w:t>
      </w:r>
      <w:r w:rsidRPr="00BF1FA0">
        <w:t xml:space="preserve"> I could have gone over that better or had something on the board for them to look at to help them like they did for the previous task </w:t>
      </w:r>
      <w:r w:rsidR="00423247" w:rsidRPr="00BF1FA0">
        <w:t>‘</w:t>
      </w:r>
      <w:proofErr w:type="spellStart"/>
      <w:r w:rsidRPr="00BF1FA0">
        <w:t>cos</w:t>
      </w:r>
      <w:proofErr w:type="spellEnd"/>
      <w:r w:rsidRPr="00BF1FA0">
        <w:t xml:space="preserve"> looking round I could see a few children </w:t>
      </w:r>
      <w:r w:rsidR="00225994" w:rsidRPr="00BF1FA0">
        <w:t xml:space="preserve">sort of be like 'huh? </w:t>
      </w:r>
      <w:r w:rsidRPr="00BF1FA0">
        <w:t xml:space="preserve"> 'What do we have to do?' and at the time I didn't realise whereas if I did realise I could have </w:t>
      </w:r>
      <w:r w:rsidR="00304CC7" w:rsidRPr="00BF1FA0">
        <w:t>…</w:t>
      </w:r>
      <w:r w:rsidRPr="00BF1FA0">
        <w:t xml:space="preserve"> explained it in a different way. </w:t>
      </w:r>
    </w:p>
    <w:p w:rsidR="001F3F10" w:rsidRPr="00BF1FA0" w:rsidRDefault="00304CC7">
      <w:pPr>
        <w:pStyle w:val="Newparagraph"/>
      </w:pPr>
      <w:r w:rsidRPr="00BF1FA0">
        <w:t xml:space="preserve">In this way, watching the 360-degree video appeared to </w:t>
      </w:r>
      <w:r w:rsidR="004C4874" w:rsidRPr="00BF1FA0">
        <w:t>le</w:t>
      </w:r>
      <w:r w:rsidRPr="00BF1FA0">
        <w:t>a</w:t>
      </w:r>
      <w:r w:rsidR="004C4874" w:rsidRPr="00BF1FA0">
        <w:t xml:space="preserve">d </w:t>
      </w:r>
      <w:r w:rsidRPr="00BF1FA0">
        <w:t xml:space="preserve">students </w:t>
      </w:r>
      <w:r w:rsidR="004C4874" w:rsidRPr="00BF1FA0">
        <w:t>to be able to think more about how they might approach the task differently in the future</w:t>
      </w:r>
      <w:r w:rsidRPr="00BF1FA0">
        <w:t>,</w:t>
      </w:r>
      <w:r w:rsidR="004C4874" w:rsidRPr="00BF1FA0">
        <w:t xml:space="preserve"> a fundamental </w:t>
      </w:r>
      <w:r w:rsidR="00ED52A4" w:rsidRPr="00BF1FA0">
        <w:t>part of the reflective process.</w:t>
      </w:r>
      <w:r w:rsidR="002F2220" w:rsidRPr="00BF1FA0">
        <w:t xml:space="preserve"> This would suggest that students are moving from stage 2</w:t>
      </w:r>
      <w:r w:rsidR="00ED52A4" w:rsidRPr="00BF1FA0">
        <w:t xml:space="preserve"> (reflective observation) into stage 3 (abstract conceptualisation)</w:t>
      </w:r>
      <w:r w:rsidR="002F2220" w:rsidRPr="00BF1FA0">
        <w:t xml:space="preserve"> within Kolb’s experiential learning cycle as </w:t>
      </w:r>
      <w:r w:rsidR="00ED52A4" w:rsidRPr="00BF1FA0">
        <w:t xml:space="preserve">they conclude and learn from the experience with the ultimate aim of re-planning and trying out what </w:t>
      </w:r>
      <w:r w:rsidR="002F2220" w:rsidRPr="00BF1FA0">
        <w:t>they</w:t>
      </w:r>
      <w:r w:rsidR="00ED52A4" w:rsidRPr="00BF1FA0">
        <w:t xml:space="preserve"> have learnt (Kolb, 1984). </w:t>
      </w:r>
    </w:p>
    <w:p w:rsidR="00B42587" w:rsidRPr="00BF1FA0" w:rsidRDefault="00571F00" w:rsidP="00AC12DB">
      <w:pPr>
        <w:pStyle w:val="Newparagraph"/>
      </w:pPr>
      <w:r w:rsidRPr="00BF1FA0">
        <w:t>Th</w:t>
      </w:r>
      <w:r w:rsidR="00AD2930" w:rsidRPr="00BF1FA0">
        <w:t>is</w:t>
      </w:r>
      <w:r w:rsidRPr="00BF1FA0">
        <w:t xml:space="preserve"> brief discussion suggests that students were beginning to reflect in a more nuanced and applied way through watching 360-degree video footage of their microteaching</w:t>
      </w:r>
      <w:r w:rsidR="00AC12DB" w:rsidRPr="00BF1FA0">
        <w:t>, beginning to appreciate the complex nature of learning and activity of teaching</w:t>
      </w:r>
      <w:r w:rsidR="006758F2" w:rsidRPr="00BF1FA0">
        <w:t>.</w:t>
      </w:r>
      <w:r w:rsidR="00AC12DB" w:rsidRPr="00BF1FA0">
        <w:t xml:space="preserve"> D</w:t>
      </w:r>
      <w:r w:rsidRPr="00BF1FA0">
        <w:t>rawing on a range of reflection and interview data we will now consider why this might be the case</w:t>
      </w:r>
      <w:r w:rsidR="006758F2" w:rsidRPr="00BF1FA0">
        <w:t xml:space="preserve"> with a focus on two themes: embodied reflection, and developing student self-efficacy</w:t>
      </w:r>
      <w:r w:rsidRPr="00BF1FA0">
        <w:t>.</w:t>
      </w:r>
    </w:p>
    <w:p w:rsidR="006758F2" w:rsidRPr="00BF1FA0" w:rsidRDefault="004B0942" w:rsidP="006758F2">
      <w:pPr>
        <w:pStyle w:val="Heading3"/>
      </w:pPr>
      <w:r w:rsidRPr="00BF1FA0">
        <w:t xml:space="preserve">3.1.1 </w:t>
      </w:r>
      <w:r w:rsidR="006758F2" w:rsidRPr="00BF1FA0">
        <w:t>Embodied reflection</w:t>
      </w:r>
    </w:p>
    <w:p w:rsidR="001F3F10" w:rsidRPr="00BF1FA0" w:rsidRDefault="00AD2610">
      <w:pPr>
        <w:pStyle w:val="Paragraph"/>
        <w:ind w:firstLine="709"/>
      </w:pPr>
      <w:r w:rsidRPr="00BF1FA0">
        <w:t xml:space="preserve">One of the themes emerging from student reflections on the process of watching 360-degree video was that of being able to observe the </w:t>
      </w:r>
      <w:r w:rsidRPr="00BF1FA0">
        <w:rPr>
          <w:i/>
        </w:rPr>
        <w:t>whole class</w:t>
      </w:r>
      <w:r w:rsidRPr="00BF1FA0">
        <w:t>; for example,</w:t>
      </w:r>
      <w:r w:rsidR="00116AA9" w:rsidRPr="00BF1FA0">
        <w:t xml:space="preserve"> Stefanie noted “I think it was helpful to see shots of almost the whole class at the same time say for hands up … you really appreciated their engagement more from seeing it as </w:t>
      </w:r>
      <w:r w:rsidR="00116AA9" w:rsidRPr="00BF1FA0">
        <w:lastRenderedPageBreak/>
        <w:t>an all round video</w:t>
      </w:r>
      <w:r w:rsidR="00407612" w:rsidRPr="00BF1FA0">
        <w:t>.</w:t>
      </w:r>
      <w:r w:rsidR="00116AA9" w:rsidRPr="00BF1FA0">
        <w:t xml:space="preserve">” </w:t>
      </w:r>
      <w:r w:rsidRPr="00BF1FA0">
        <w:t xml:space="preserve">Kay </w:t>
      </w:r>
      <w:r w:rsidR="00116AA9" w:rsidRPr="00BF1FA0">
        <w:t>in particular developed this idea further</w:t>
      </w:r>
      <w:r w:rsidR="00B63114" w:rsidRPr="00BF1FA0">
        <w:t>:</w:t>
      </w:r>
      <w:r w:rsidRPr="00BF1FA0">
        <w:t xml:space="preserve"> </w:t>
      </w:r>
    </w:p>
    <w:p w:rsidR="00AD2610" w:rsidRPr="00BF1FA0" w:rsidRDefault="005337DD" w:rsidP="00407612">
      <w:pPr>
        <w:pStyle w:val="Displayedquotation"/>
        <w:spacing w:line="480" w:lineRule="auto"/>
        <w:ind w:right="0"/>
      </w:pPr>
      <w:r w:rsidRPr="00BF1FA0">
        <w:t>it was also helpful because it shows a different sort of view of what I saw when I was there so I was able to look around the whole classroom at one time</w:t>
      </w:r>
      <w:r w:rsidR="00116D9E" w:rsidRPr="00BF1FA0">
        <w:t xml:space="preserve"> …</w:t>
      </w:r>
      <w:r w:rsidR="00AD2610" w:rsidRPr="00BF1FA0">
        <w:t xml:space="preserve"> it felt more that I was revisiting the classroom because with a video it's all sort of merged together and you don't necessarily get the reactions … all different children, you don't get the noise levels … you don't really have the sort of atmosphere where you are able to look all around. On the TV you sort of feel that you're there but not that you're actually there so you imagine what it would be like to be there. Whereas this you've got the 360 you're able to look around and get all the emotions of the children and actually feel like you are back there.</w:t>
      </w:r>
    </w:p>
    <w:p w:rsidR="00171562" w:rsidRPr="00BF1FA0" w:rsidRDefault="00AD2610" w:rsidP="00A67CEC">
      <w:pPr>
        <w:pStyle w:val="Newparagraph"/>
      </w:pPr>
      <w:r w:rsidRPr="00BF1FA0">
        <w:t>Students describe an embodied experience suggested by Ibrahim-</w:t>
      </w:r>
      <w:proofErr w:type="spellStart"/>
      <w:r w:rsidRPr="00BF1FA0">
        <w:t>Didi</w:t>
      </w:r>
      <w:proofErr w:type="spellEnd"/>
      <w:r w:rsidRPr="00BF1FA0">
        <w:t xml:space="preserve"> (2015) in which they have spatial and temporal </w:t>
      </w:r>
      <w:proofErr w:type="spellStart"/>
      <w:r w:rsidRPr="00BF1FA0">
        <w:t>situatedness</w:t>
      </w:r>
      <w:proofErr w:type="spellEnd"/>
      <w:r w:rsidRPr="00BF1FA0">
        <w:t xml:space="preserve">, thereby allowing them to </w:t>
      </w:r>
      <w:r w:rsidR="007E47AF" w:rsidRPr="00BF1FA0">
        <w:t>“</w:t>
      </w:r>
      <w:r w:rsidRPr="00BF1FA0">
        <w:t>draw on their body-based reflective capabilities in the moment</w:t>
      </w:r>
      <w:r w:rsidR="007E47AF" w:rsidRPr="00BF1FA0">
        <w:t>” (p. 240)</w:t>
      </w:r>
      <w:r w:rsidR="00B63114" w:rsidRPr="00BF1FA0">
        <w:t>; students feel as though they are back in the classroom</w:t>
      </w:r>
      <w:r w:rsidRPr="00BF1FA0">
        <w:t>. This is clearly articulated by Kay who describes</w:t>
      </w:r>
      <w:r w:rsidR="005337DD" w:rsidRPr="00BF1FA0">
        <w:t xml:space="preserve"> “you're able to look around and sort of get all the emotions of the children and actually</w:t>
      </w:r>
      <w:r w:rsidR="00B63114" w:rsidRPr="00BF1FA0">
        <w:t xml:space="preserve"> feel like you are back there</w:t>
      </w:r>
      <w:r w:rsidR="00407612" w:rsidRPr="00BF1FA0">
        <w:t>.</w:t>
      </w:r>
      <w:r w:rsidR="005337DD" w:rsidRPr="00BF1FA0">
        <w:t>”</w:t>
      </w:r>
      <w:r w:rsidR="00F87AF1" w:rsidRPr="00BF1FA0">
        <w:t xml:space="preserve"> Perhaps significantly, students are also given agency to explore the space as they wish; for example, Dawn </w:t>
      </w:r>
      <w:r w:rsidR="00116D9E" w:rsidRPr="00BF1FA0">
        <w:t>explains</w:t>
      </w:r>
      <w:r w:rsidR="00F87AF1" w:rsidRPr="00BF1FA0">
        <w:t xml:space="preserve"> “If you know that in your class you wouldn't have seen a certain section then you can choose to look at it using the 360-video. You can use it to fill</w:t>
      </w:r>
      <w:r w:rsidR="00407612" w:rsidRPr="00BF1FA0">
        <w:t xml:space="preserve"> in your gaps.</w:t>
      </w:r>
      <w:r w:rsidR="00F87AF1" w:rsidRPr="00BF1FA0">
        <w:t>” This agency allows students to explore particular incidents or pupils prompted either by memories of the microteaching, or visual or auditory cues during the 360-degree video footage. For example, Dawn comments “I saw children having a chat at the back of the class which I had no idea was going on at the time. And even a normal camera which was focused on the front of the class wouldn't h</w:t>
      </w:r>
      <w:r w:rsidR="00171562" w:rsidRPr="00BF1FA0">
        <w:t>ave been able to have seen that</w:t>
      </w:r>
      <w:r w:rsidR="00407612" w:rsidRPr="00BF1FA0">
        <w:t>.”</w:t>
      </w:r>
      <w:r w:rsidR="00250ED3" w:rsidRPr="00BF1FA0">
        <w:t xml:space="preserve"> Kay reiterates this point stating “in a video you would just hear lots of </w:t>
      </w:r>
      <w:proofErr w:type="gramStart"/>
      <w:r w:rsidR="00250ED3" w:rsidRPr="00BF1FA0">
        <w:t>noise,</w:t>
      </w:r>
      <w:proofErr w:type="gramEnd"/>
      <w:r w:rsidR="00250ED3" w:rsidRPr="00BF1FA0">
        <w:t xml:space="preserve"> you couldn't hear where the noise is coming </w:t>
      </w:r>
      <w:r w:rsidR="00250ED3" w:rsidRPr="00BF1FA0">
        <w:lastRenderedPageBreak/>
        <w:t>from</w:t>
      </w:r>
      <w:r w:rsidR="00407612" w:rsidRPr="00BF1FA0">
        <w:t>.</w:t>
      </w:r>
      <w:r w:rsidR="00250ED3" w:rsidRPr="00BF1FA0">
        <w:t>”</w:t>
      </w:r>
      <w:r w:rsidR="00171562" w:rsidRPr="00BF1FA0">
        <w:t xml:space="preserve"> </w:t>
      </w:r>
      <w:r w:rsidR="00906C8A" w:rsidRPr="00BF1FA0">
        <w:t>Immersive 360-degree</w:t>
      </w:r>
      <w:r w:rsidR="00A67CEC" w:rsidRPr="00BF1FA0">
        <w:t xml:space="preserve"> video recording captures the classroom context in all directions; however, as it is captured from one location it creates an embodied feeling of ‘being there’ </w:t>
      </w:r>
      <w:r w:rsidR="00906C8A" w:rsidRPr="00BF1FA0">
        <w:t>(Ibrahim-</w:t>
      </w:r>
      <w:proofErr w:type="spellStart"/>
      <w:r w:rsidR="00906C8A" w:rsidRPr="00BF1FA0">
        <w:t>Didi</w:t>
      </w:r>
      <w:proofErr w:type="spellEnd"/>
      <w:r w:rsidR="00906C8A" w:rsidRPr="00BF1FA0">
        <w:t>, 2015)</w:t>
      </w:r>
      <w:r w:rsidR="00F7604F" w:rsidRPr="00BF1FA0">
        <w:t xml:space="preserve">, </w:t>
      </w:r>
      <w:r w:rsidR="001431B6" w:rsidRPr="00BF1FA0">
        <w:t>in essence capturing</w:t>
      </w:r>
      <w:r w:rsidR="005A72A0" w:rsidRPr="00BF1FA0">
        <w:t xml:space="preserve"> Heidegger’s</w:t>
      </w:r>
      <w:r w:rsidR="00F7604F" w:rsidRPr="00BF1FA0">
        <w:t xml:space="preserve"> </w:t>
      </w:r>
      <w:proofErr w:type="spellStart"/>
      <w:r w:rsidR="00F7604F" w:rsidRPr="00BF1FA0">
        <w:rPr>
          <w:i/>
        </w:rPr>
        <w:t>Dasein</w:t>
      </w:r>
      <w:proofErr w:type="spellEnd"/>
      <w:r w:rsidR="00F7604F" w:rsidRPr="00BF1FA0">
        <w:t xml:space="preserve"> (Dreyfus &amp; </w:t>
      </w:r>
      <w:proofErr w:type="spellStart"/>
      <w:r w:rsidR="00F7604F" w:rsidRPr="00BF1FA0">
        <w:t>Wrathall</w:t>
      </w:r>
      <w:proofErr w:type="spellEnd"/>
      <w:r w:rsidR="00F7604F" w:rsidRPr="00BF1FA0">
        <w:t>, 2005)</w:t>
      </w:r>
      <w:r w:rsidR="00906C8A" w:rsidRPr="00BF1FA0">
        <w:t xml:space="preserve">.  Further, it </w:t>
      </w:r>
      <w:r w:rsidR="00DC739F" w:rsidRPr="00BF1FA0">
        <w:t xml:space="preserve">affords </w:t>
      </w:r>
      <w:r w:rsidR="00906C8A" w:rsidRPr="00BF1FA0">
        <w:t>students the</w:t>
      </w:r>
      <w:r w:rsidR="00A67CEC" w:rsidRPr="00BF1FA0">
        <w:t xml:space="preserve"> possibility of interacting with recorded video via</w:t>
      </w:r>
      <w:r w:rsidR="00906C8A" w:rsidRPr="00BF1FA0">
        <w:t xml:space="preserve"> the VR headset that allow</w:t>
      </w:r>
      <w:r w:rsidR="00305C02" w:rsidRPr="00BF1FA0">
        <w:t>s</w:t>
      </w:r>
      <w:r w:rsidR="00906C8A" w:rsidRPr="00BF1FA0">
        <w:t xml:space="preserve"> the</w:t>
      </w:r>
      <w:r w:rsidR="00305C02" w:rsidRPr="00BF1FA0">
        <w:t>m</w:t>
      </w:r>
      <w:r w:rsidR="00906C8A" w:rsidRPr="00BF1FA0">
        <w:t xml:space="preserve"> </w:t>
      </w:r>
      <w:r w:rsidR="00305C02" w:rsidRPr="00BF1FA0">
        <w:t>to</w:t>
      </w:r>
      <w:r w:rsidR="00906C8A" w:rsidRPr="00BF1FA0">
        <w:t xml:space="preserve"> look</w:t>
      </w:r>
      <w:r w:rsidR="00A67CEC" w:rsidRPr="00BF1FA0">
        <w:t xml:space="preserve"> around in any direction in the classroom setting at any time.</w:t>
      </w:r>
      <w:r w:rsidR="00A67CEC" w:rsidRPr="00BF1FA0">
        <w:rPr>
          <w:color w:val="FF0000"/>
        </w:rPr>
        <w:t xml:space="preserve"> </w:t>
      </w:r>
      <w:r w:rsidR="00A67CEC" w:rsidRPr="00BF1FA0">
        <w:t>Through</w:t>
      </w:r>
      <w:r w:rsidR="00171562" w:rsidRPr="00BF1FA0">
        <w:t xml:space="preserve"> providing this opportunity, the use of 360-degree video has the potential to develop a more personalised and inclusive approach to reflection; Stefanie comments </w:t>
      </w:r>
      <w:r w:rsidR="00F87AF1" w:rsidRPr="00BF1FA0">
        <w:t xml:space="preserve">“there was one child who I think wasn't entirely engaged … being able to see him … made me think well why </w:t>
      </w:r>
      <w:proofErr w:type="gramStart"/>
      <w:r w:rsidR="00F87AF1" w:rsidRPr="00BF1FA0">
        <w:t>did I not get</w:t>
      </w:r>
      <w:proofErr w:type="gramEnd"/>
      <w:r w:rsidR="00F87AF1" w:rsidRPr="00BF1FA0">
        <w:t xml:space="preserve"> him in from the beginning?”</w:t>
      </w:r>
      <w:r w:rsidR="00171562" w:rsidRPr="00BF1FA0">
        <w:t xml:space="preserve"> Kay further develops this idea: </w:t>
      </w:r>
    </w:p>
    <w:p w:rsidR="00171562" w:rsidRPr="00BF1FA0" w:rsidRDefault="00171562" w:rsidP="00407612">
      <w:pPr>
        <w:pStyle w:val="Displayedquotation"/>
        <w:spacing w:line="480" w:lineRule="auto"/>
        <w:ind w:right="0"/>
      </w:pPr>
      <w:r w:rsidRPr="00BF1FA0">
        <w:t>I learnt that I sort of need to be a little bit more inclusive. I was going to certain children and helping them but not necessarily helping every child in the classroom as much as I should have … so I feel that I could include some more inclusive teaching practices or strate</w:t>
      </w:r>
      <w:r w:rsidR="00407612" w:rsidRPr="00BF1FA0">
        <w:t>gies when I go in the classroom.</w:t>
      </w:r>
    </w:p>
    <w:p w:rsidR="00116D9E" w:rsidRPr="00BF1FA0" w:rsidRDefault="00BE57D2" w:rsidP="00171562">
      <w:pPr>
        <w:pStyle w:val="Paragraph"/>
      </w:pPr>
      <w:r w:rsidRPr="00BF1FA0">
        <w:t xml:space="preserve"> This holistic, immersive experience </w:t>
      </w:r>
      <w:r w:rsidR="006758F2" w:rsidRPr="00BF1FA0">
        <w:t xml:space="preserve">also </w:t>
      </w:r>
      <w:r w:rsidRPr="00BF1FA0">
        <w:t xml:space="preserve">enables students to better consider their own position within the class; for example, Dawn comments “it enabled you to see yourself rather than just the children and how you interact with the children” and Libby “I think it's useful for looking back on yourself and </w:t>
      </w:r>
      <w:r w:rsidR="006758F2" w:rsidRPr="00BF1FA0">
        <w:t>…</w:t>
      </w:r>
      <w:r w:rsidRPr="00BF1FA0">
        <w:t xml:space="preserve"> making yourself more conscious of what happens in the classroom and what you're like</w:t>
      </w:r>
      <w:r w:rsidR="00407612" w:rsidRPr="00BF1FA0">
        <w:t>.</w:t>
      </w:r>
      <w:r w:rsidRPr="00BF1FA0">
        <w:t>”</w:t>
      </w:r>
      <w:r w:rsidR="00AD2610" w:rsidRPr="00BF1FA0">
        <w:t xml:space="preserve"> </w:t>
      </w:r>
    </w:p>
    <w:p w:rsidR="00672F4D" w:rsidRPr="00BF1FA0" w:rsidRDefault="00F87AF1" w:rsidP="00286512">
      <w:pPr>
        <w:pStyle w:val="Newparagraph"/>
      </w:pPr>
      <w:r w:rsidRPr="00BF1FA0">
        <w:t xml:space="preserve">Beyond space, the use of 360-degree video also supported students to better understand </w:t>
      </w:r>
      <w:r w:rsidRPr="00BF1FA0">
        <w:rPr>
          <w:i/>
        </w:rPr>
        <w:t>time</w:t>
      </w:r>
      <w:r w:rsidRPr="00BF1FA0">
        <w:t xml:space="preserve"> within the context of their microteaching. Both </w:t>
      </w:r>
      <w:r w:rsidR="00116D9E" w:rsidRPr="00BF1FA0">
        <w:t>Libby and Stefanie explore this</w:t>
      </w:r>
      <w:r w:rsidRPr="00BF1FA0">
        <w:t xml:space="preserve">; for example, Libby commented “I thought that I was </w:t>
      </w:r>
      <w:r w:rsidR="00116D9E" w:rsidRPr="00BF1FA0">
        <w:t>… t</w:t>
      </w:r>
      <w:r w:rsidRPr="00BF1FA0">
        <w:t>rying t</w:t>
      </w:r>
      <w:r w:rsidR="00116D9E" w:rsidRPr="00BF1FA0">
        <w:t>o get things done quickly but I</w:t>
      </w:r>
      <w:r w:rsidRPr="00BF1FA0">
        <w:t xml:space="preserve"> wasn't, it was kind of going quite slowly and</w:t>
      </w:r>
      <w:r w:rsidR="00407612" w:rsidRPr="00BF1FA0">
        <w:t xml:space="preserve"> I could see that in the video.”</w:t>
      </w:r>
      <w:r w:rsidRPr="00BF1FA0">
        <w:t xml:space="preserve"> </w:t>
      </w:r>
      <w:r w:rsidR="00BE57D2" w:rsidRPr="00BF1FA0">
        <w:t xml:space="preserve">As such, </w:t>
      </w:r>
      <w:r w:rsidRPr="00BF1FA0">
        <w:t>the use of</w:t>
      </w:r>
      <w:r w:rsidR="00BE57D2" w:rsidRPr="00BF1FA0">
        <w:t xml:space="preserve"> 360-degree video </w:t>
      </w:r>
      <w:r w:rsidR="00C727DC" w:rsidRPr="00BF1FA0">
        <w:t xml:space="preserve">heightened students’ </w:t>
      </w:r>
      <w:r w:rsidR="000A75B7" w:rsidRPr="00BF1FA0">
        <w:t>visceral</w:t>
      </w:r>
      <w:r w:rsidR="00C727DC" w:rsidRPr="00BF1FA0">
        <w:t xml:space="preserve"> </w:t>
      </w:r>
      <w:r w:rsidR="000A75B7" w:rsidRPr="00BF1FA0">
        <w:t>bodily consciousness</w:t>
      </w:r>
      <w:r w:rsidR="00C727DC" w:rsidRPr="00BF1FA0">
        <w:t xml:space="preserve"> in the</w:t>
      </w:r>
      <w:r w:rsidRPr="00BF1FA0">
        <w:t xml:space="preserve"> </w:t>
      </w:r>
      <w:r w:rsidRPr="00BF1FA0">
        <w:rPr>
          <w:i/>
        </w:rPr>
        <w:t>space and time</w:t>
      </w:r>
      <w:r w:rsidRPr="00BF1FA0">
        <w:t xml:space="preserve"> of the microteaching</w:t>
      </w:r>
      <w:r w:rsidR="000A75B7" w:rsidRPr="00BF1FA0">
        <w:t xml:space="preserve"> (Barton &amp; Ryan, 2014)</w:t>
      </w:r>
      <w:r w:rsidR="00116D9E" w:rsidRPr="00BF1FA0">
        <w:t>,</w:t>
      </w:r>
      <w:r w:rsidRPr="00BF1FA0">
        <w:t xml:space="preserve"> </w:t>
      </w:r>
      <w:r w:rsidRPr="00BF1FA0">
        <w:lastRenderedPageBreak/>
        <w:t>support</w:t>
      </w:r>
      <w:r w:rsidR="00116D9E" w:rsidRPr="00BF1FA0">
        <w:t>ing</w:t>
      </w:r>
      <w:r w:rsidRPr="00BF1FA0">
        <w:t xml:space="preserve"> them</w:t>
      </w:r>
      <w:r w:rsidR="00B63114" w:rsidRPr="00BF1FA0">
        <w:t xml:space="preserve"> to actively construc</w:t>
      </w:r>
      <w:r w:rsidRPr="00BF1FA0">
        <w:t>t new meaning and, as a result,</w:t>
      </w:r>
      <w:r w:rsidR="00F33E12" w:rsidRPr="00BF1FA0">
        <w:t xml:space="preserve"> </w:t>
      </w:r>
      <w:r w:rsidR="00AD2610" w:rsidRPr="00BF1FA0">
        <w:t xml:space="preserve">develop their reflection beyond </w:t>
      </w:r>
      <w:r w:rsidR="005E722D" w:rsidRPr="00BF1FA0">
        <w:t>anything possible</w:t>
      </w:r>
      <w:r w:rsidR="00BE57D2" w:rsidRPr="00BF1FA0">
        <w:t xml:space="preserve"> without it</w:t>
      </w:r>
      <w:r w:rsidR="00116D9E" w:rsidRPr="00BF1FA0">
        <w:t>:</w:t>
      </w:r>
      <w:r w:rsidR="00423247" w:rsidRPr="00BF1FA0">
        <w:t xml:space="preserve"> </w:t>
      </w:r>
      <w:r w:rsidR="009A7058" w:rsidRPr="00BF1FA0">
        <w:t>“</w:t>
      </w:r>
      <w:r w:rsidR="00116D9E" w:rsidRPr="00BF1FA0">
        <w:t>T</w:t>
      </w:r>
      <w:r w:rsidR="009A7058" w:rsidRPr="00BF1FA0">
        <w:t>his is a real opportunity to reflect sort of actually feeling like you're back there so you can say oh, I didn't quite do that and think about that …. So you can ac</w:t>
      </w:r>
      <w:r w:rsidR="00423247" w:rsidRPr="00BF1FA0">
        <w:t>tually think about what you did</w:t>
      </w:r>
      <w:r w:rsidR="009A7058" w:rsidRPr="00BF1FA0">
        <w:t>”</w:t>
      </w:r>
      <w:r w:rsidR="00423247" w:rsidRPr="00BF1FA0">
        <w:t xml:space="preserve"> (Kay).</w:t>
      </w:r>
      <w:r w:rsidR="00906C8A" w:rsidRPr="00BF1FA0">
        <w:rPr>
          <w:rFonts w:asciiTheme="minorHAnsi" w:hAnsiTheme="minorHAnsi" w:cstheme="minorHAnsi"/>
          <w:i/>
          <w:sz w:val="22"/>
          <w:szCs w:val="22"/>
        </w:rPr>
        <w:t xml:space="preserve"> </w:t>
      </w:r>
      <w:r w:rsidR="00906C8A" w:rsidRPr="00BF1FA0">
        <w:t>In this way, it appears to support student teachers</w:t>
      </w:r>
      <w:r w:rsidR="00286512" w:rsidRPr="00BF1FA0">
        <w:t xml:space="preserve"> to develop the skills of observation necessary for understanding the causal relationship between multiple factors which influence practice in context, as hypothesised by Ibrahim-</w:t>
      </w:r>
      <w:proofErr w:type="spellStart"/>
      <w:r w:rsidR="00286512" w:rsidRPr="00BF1FA0">
        <w:t>Didi</w:t>
      </w:r>
      <w:proofErr w:type="spellEnd"/>
      <w:r w:rsidR="00286512" w:rsidRPr="00BF1FA0">
        <w:t xml:space="preserve"> (2015).</w:t>
      </w:r>
    </w:p>
    <w:p w:rsidR="005337DD" w:rsidRPr="00BF1FA0" w:rsidRDefault="004B0942" w:rsidP="006758F2">
      <w:pPr>
        <w:pStyle w:val="Heading3"/>
      </w:pPr>
      <w:r w:rsidRPr="00BF1FA0">
        <w:t xml:space="preserve">3.1.2 </w:t>
      </w:r>
      <w:r w:rsidR="006758F2" w:rsidRPr="00BF1FA0">
        <w:t>Supporting stu</w:t>
      </w:r>
      <w:r w:rsidR="00AC12DB" w:rsidRPr="00BF1FA0">
        <w:t xml:space="preserve">dent self-efficacy towards </w:t>
      </w:r>
      <w:r w:rsidR="006758F2" w:rsidRPr="00BF1FA0">
        <w:t>teaching</w:t>
      </w:r>
    </w:p>
    <w:p w:rsidR="00075CA3" w:rsidRPr="00BF1FA0" w:rsidRDefault="002739DE" w:rsidP="00F76C88">
      <w:pPr>
        <w:pStyle w:val="Paragraph"/>
      </w:pPr>
      <w:r w:rsidRPr="00BF1FA0">
        <w:t>One recurring theme throughout student think aloud and final interview transcriptions was that of increasing self-confidence through watching the 360-degree video footage</w:t>
      </w:r>
      <w:r w:rsidR="00116D9E" w:rsidRPr="00BF1FA0">
        <w:t>:</w:t>
      </w:r>
      <w:r w:rsidR="00D37BA5" w:rsidRPr="00BF1FA0">
        <w:t xml:space="preserve"> Libby comments “I think it's useful for looking back on yourself and … making yourself more conscious of what happens in the classroom and what you're like in the classroom</w:t>
      </w:r>
      <w:r w:rsidRPr="00BF1FA0">
        <w:t>,</w:t>
      </w:r>
      <w:r w:rsidR="00D37BA5" w:rsidRPr="00BF1FA0">
        <w:t xml:space="preserve"> to develop … your confidence.” </w:t>
      </w:r>
      <w:r w:rsidRPr="00BF1FA0">
        <w:t>Dawn develops this idea reflecting</w:t>
      </w:r>
      <w:r w:rsidR="00233B2B" w:rsidRPr="00BF1FA0">
        <w:t xml:space="preserve"> “I think watching yourself back and being able to see that you didn't do as badly as you thought </w:t>
      </w:r>
      <w:r w:rsidR="00D37BA5" w:rsidRPr="00BF1FA0">
        <w:t>[helps]</w:t>
      </w:r>
      <w:r w:rsidR="00233B2B" w:rsidRPr="00BF1FA0">
        <w:t xml:space="preserve"> you become more confident as a teacher because you can reflect on the good things </w:t>
      </w:r>
      <w:r w:rsidRPr="00BF1FA0">
        <w:t>that you did as well as the bad</w:t>
      </w:r>
      <w:r w:rsidR="00407612" w:rsidRPr="00BF1FA0">
        <w:t>.</w:t>
      </w:r>
      <w:r w:rsidR="00233B2B" w:rsidRPr="00BF1FA0">
        <w:t>”</w:t>
      </w:r>
      <w:r w:rsidRPr="00BF1FA0">
        <w:t xml:space="preserve"> This reflects a number of studies suggesting that students behave more confidently and </w:t>
      </w:r>
      <w:r w:rsidR="00E33207" w:rsidRPr="00BF1FA0">
        <w:t>positively, or have greater self-efficacy towards microteaching,</w:t>
      </w:r>
      <w:r w:rsidRPr="00BF1FA0">
        <w:t xml:space="preserve"> having undergone the process</w:t>
      </w:r>
      <w:r w:rsidR="00E33207" w:rsidRPr="00BF1FA0">
        <w:t xml:space="preserve"> of doing it</w:t>
      </w:r>
      <w:r w:rsidR="004C029B" w:rsidRPr="00BF1FA0">
        <w:t xml:space="preserve"> (</w:t>
      </w:r>
      <w:proofErr w:type="spellStart"/>
      <w:r w:rsidR="004C029B" w:rsidRPr="00BF1FA0">
        <w:t>Arsal</w:t>
      </w:r>
      <w:proofErr w:type="spellEnd"/>
      <w:r w:rsidR="004C029B" w:rsidRPr="00BF1FA0">
        <w:t xml:space="preserve">, 2004; </w:t>
      </w:r>
      <w:proofErr w:type="spellStart"/>
      <w:r w:rsidR="004C029B" w:rsidRPr="00BF1FA0">
        <w:t>Kpanja</w:t>
      </w:r>
      <w:proofErr w:type="spellEnd"/>
      <w:r w:rsidR="004C029B" w:rsidRPr="00BF1FA0">
        <w:t>, 2001</w:t>
      </w:r>
      <w:r w:rsidRPr="00BF1FA0">
        <w:t>).</w:t>
      </w:r>
      <w:r w:rsidR="00E33207" w:rsidRPr="00BF1FA0">
        <w:t xml:space="preserve"> However, beyond this, it would seem that </w:t>
      </w:r>
      <w:r w:rsidR="00116D9E" w:rsidRPr="00BF1FA0">
        <w:t xml:space="preserve">in allowing students to re-experience the embodied teaching process, </w:t>
      </w:r>
      <w:r w:rsidR="00E33207" w:rsidRPr="00BF1FA0">
        <w:t>the use of the 360-degree video</w:t>
      </w:r>
      <w:r w:rsidR="00075CA3" w:rsidRPr="00BF1FA0">
        <w:t xml:space="preserve"> itself may</w:t>
      </w:r>
      <w:r w:rsidR="00E33207" w:rsidRPr="00BF1FA0">
        <w:t xml:space="preserve"> further support</w:t>
      </w:r>
      <w:r w:rsidR="00075CA3" w:rsidRPr="00BF1FA0">
        <w:t xml:space="preserve"> students’</w:t>
      </w:r>
      <w:r w:rsidR="00E33207" w:rsidRPr="00BF1FA0">
        <w:t xml:space="preserve"> self-efficacy towards teaching. </w:t>
      </w:r>
    </w:p>
    <w:p w:rsidR="00075CA3" w:rsidRPr="00BF1FA0" w:rsidRDefault="00075CA3" w:rsidP="00075CA3">
      <w:pPr>
        <w:pStyle w:val="Newparagraph"/>
      </w:pPr>
      <w:r w:rsidRPr="00BF1FA0">
        <w:t xml:space="preserve">According to </w:t>
      </w:r>
      <w:proofErr w:type="spellStart"/>
      <w:r w:rsidRPr="00BF1FA0">
        <w:t>Bandura</w:t>
      </w:r>
      <w:proofErr w:type="spellEnd"/>
      <w:r w:rsidRPr="00BF1FA0">
        <w:t xml:space="preserve"> (1997) there are four sources of self-efficacy: mastery experience (in which students recognise how well they have done at a task), vicarious experience (whereby students’ knowledge of how others have performed can gauge information about their own capabilities), social persuasions (where self-efficacy beliefs </w:t>
      </w:r>
      <w:r w:rsidRPr="00BF1FA0">
        <w:lastRenderedPageBreak/>
        <w:t>are affected positively or negatively by the verbal or non-verbal communication of others), and physiological reactions (mediated by the emotional reaction students have to a task). Individuals</w:t>
      </w:r>
      <w:r w:rsidRPr="00BF1FA0">
        <w:rPr>
          <w:color w:val="FF0000"/>
        </w:rPr>
        <w:t xml:space="preserve"> </w:t>
      </w:r>
      <w:r w:rsidRPr="00BF1FA0">
        <w:t xml:space="preserve">form their self-efficacy beliefs by interpreting information from all four of these sources, but for most people interpreting the result of their own performance, enactive mastery experience, is the most important source (Usher </w:t>
      </w:r>
      <w:r w:rsidR="00627C9B" w:rsidRPr="00BF1FA0">
        <w:t>&amp;</w:t>
      </w:r>
      <w:r w:rsidRPr="00BF1FA0">
        <w:t xml:space="preserve"> </w:t>
      </w:r>
      <w:proofErr w:type="spellStart"/>
      <w:r w:rsidRPr="00BF1FA0">
        <w:t>Pajares</w:t>
      </w:r>
      <w:proofErr w:type="spellEnd"/>
      <w:r w:rsidRPr="00BF1FA0">
        <w:t xml:space="preserve">, 2009). Within the context of 360-degree video, the </w:t>
      </w:r>
      <w:r w:rsidR="0041721B" w:rsidRPr="00BF1FA0">
        <w:t>embodied experience of watching the microteaching</w:t>
      </w:r>
      <w:r w:rsidR="00116D9E" w:rsidRPr="00BF1FA0">
        <w:t xml:space="preserve"> appears to</w:t>
      </w:r>
      <w:r w:rsidR="0041721B" w:rsidRPr="00BF1FA0">
        <w:t xml:space="preserve"> reaffirm this mastery experience for students, thereby increasing any positive effect on their self-efficacy. </w:t>
      </w:r>
      <w:r w:rsidR="00A8194D" w:rsidRPr="00BF1FA0">
        <w:t>Further, t</w:t>
      </w:r>
      <w:r w:rsidR="0041721B" w:rsidRPr="00BF1FA0">
        <w:t>he immersive and emotional reengagement also magnifies physiological reactions as students relive their teaching.</w:t>
      </w:r>
      <w:r w:rsidR="00071372" w:rsidRPr="00BF1FA0">
        <w:t xml:space="preserve"> While social cognitive theory</w:t>
      </w:r>
      <w:r w:rsidR="00E5379C" w:rsidRPr="00BF1FA0">
        <w:t xml:space="preserve"> generally suggests that individual knowledge is developed through observation of others within the context of social interactions or experiences</w:t>
      </w:r>
      <w:r w:rsidR="00071372" w:rsidRPr="00BF1FA0">
        <w:t xml:space="preserve"> (</w:t>
      </w:r>
      <w:proofErr w:type="spellStart"/>
      <w:r w:rsidR="00071372" w:rsidRPr="00BF1FA0">
        <w:t>Bandura</w:t>
      </w:r>
      <w:proofErr w:type="spellEnd"/>
      <w:r w:rsidR="00071372" w:rsidRPr="00BF1FA0">
        <w:t>, 1986)</w:t>
      </w:r>
      <w:r w:rsidR="00E5379C" w:rsidRPr="00BF1FA0">
        <w:t xml:space="preserve">, </w:t>
      </w:r>
      <w:r w:rsidR="00071372" w:rsidRPr="00BF1FA0">
        <w:t xml:space="preserve">with </w:t>
      </w:r>
      <w:r w:rsidR="00E5379C" w:rsidRPr="00BF1FA0">
        <w:t>use of 360-degree video those interactions are with oneself – the student is interacting with their own experiences</w:t>
      </w:r>
      <w:r w:rsidR="00071372" w:rsidRPr="00BF1FA0">
        <w:t xml:space="preserve"> – but this is equally as powerful</w:t>
      </w:r>
      <w:r w:rsidR="00E5379C" w:rsidRPr="00BF1FA0">
        <w:t>.</w:t>
      </w:r>
      <w:r w:rsidR="0041721B" w:rsidRPr="00BF1FA0">
        <w:t xml:space="preserve"> What is perhaps interesting within the context of this research is whether this student confidence was, in reality, misplaced.</w:t>
      </w:r>
      <w:r w:rsidR="00BC21E9" w:rsidRPr="00BF1FA0">
        <w:t xml:space="preserve"> The students were at the very start of their teacher training journey, and for three of them their first opportunity to teach children in schools; it may be, therefore, the excitement of actually viewing themselves as a teacher (their ultimate ambition) developed self-efficacy, rather than the microteaching being particularly effective at supporting students’ learning. There is also the danger that if this process were repeated over a number of cycles, and as the students learnt more pedagogy and experienced more school-based learning, use of the 360-degree video may develop more self-criticality which may </w:t>
      </w:r>
      <w:r w:rsidR="00250ED3" w:rsidRPr="00BF1FA0">
        <w:t xml:space="preserve">then </w:t>
      </w:r>
      <w:r w:rsidR="00BC21E9" w:rsidRPr="00BF1FA0">
        <w:t xml:space="preserve">negatively impact their self-efficacy. </w:t>
      </w:r>
      <w:r w:rsidR="00250ED3" w:rsidRPr="00BF1FA0">
        <w:t>We suggest further more longitudinal research is needed to explore these potential areas for concern; however, it seems to be the case that within the context of this small case study 360-degree video develops student teachers’ self-efficacy towards teaching.</w:t>
      </w:r>
    </w:p>
    <w:p w:rsidR="00373821" w:rsidRPr="00BF1FA0" w:rsidRDefault="004B0942" w:rsidP="00373821">
      <w:pPr>
        <w:pStyle w:val="Heading2"/>
      </w:pPr>
      <w:r w:rsidRPr="00BF1FA0">
        <w:lastRenderedPageBreak/>
        <w:t xml:space="preserve">3.2 </w:t>
      </w:r>
      <w:r w:rsidR="00373821" w:rsidRPr="00BF1FA0">
        <w:t xml:space="preserve">In what ways might </w:t>
      </w:r>
      <w:r w:rsidR="004E6771" w:rsidRPr="00BF1FA0">
        <w:t xml:space="preserve">student </w:t>
      </w:r>
      <w:r w:rsidR="00373821" w:rsidRPr="00BF1FA0">
        <w:t xml:space="preserve">teacher pedagogical </w:t>
      </w:r>
      <w:r w:rsidR="005F6896" w:rsidRPr="00BF1FA0">
        <w:t>practice be supported by 360-</w:t>
      </w:r>
      <w:r w:rsidR="00373821" w:rsidRPr="00BF1FA0">
        <w:t>degree video?</w:t>
      </w:r>
    </w:p>
    <w:p w:rsidR="001F3F10" w:rsidRPr="00BF1FA0" w:rsidRDefault="00E304A9">
      <w:pPr>
        <w:pStyle w:val="Paragraph"/>
        <w:ind w:firstLine="360"/>
      </w:pPr>
      <w:r w:rsidRPr="00BF1FA0">
        <w:t>While relatively small, t</w:t>
      </w:r>
      <w:r w:rsidR="0049648D" w:rsidRPr="00BF1FA0">
        <w:t>h</w:t>
      </w:r>
      <w:r w:rsidR="00310F83" w:rsidRPr="00BF1FA0">
        <w:t xml:space="preserve">e case </w:t>
      </w:r>
      <w:r w:rsidRPr="00BF1FA0">
        <w:t>described</w:t>
      </w:r>
      <w:r w:rsidR="00310F83" w:rsidRPr="00BF1FA0">
        <w:t xml:space="preserve"> in this study</w:t>
      </w:r>
      <w:r w:rsidR="0049648D" w:rsidRPr="00BF1FA0">
        <w:t xml:space="preserve"> </w:t>
      </w:r>
      <w:r w:rsidR="004E6771" w:rsidRPr="00BF1FA0">
        <w:t>is</w:t>
      </w:r>
      <w:r w:rsidR="0049648D" w:rsidRPr="00BF1FA0">
        <w:t xml:space="preserve"> </w:t>
      </w:r>
      <w:r w:rsidRPr="00BF1FA0">
        <w:t xml:space="preserve">presented as </w:t>
      </w:r>
      <w:r w:rsidR="004E6771" w:rsidRPr="00BF1FA0">
        <w:t>an empirical carrier</w:t>
      </w:r>
      <w:r w:rsidR="0049648D" w:rsidRPr="00BF1FA0">
        <w:t xml:space="preserve"> of the ephemeral situations and </w:t>
      </w:r>
      <w:r w:rsidR="00F76C88" w:rsidRPr="00BF1FA0">
        <w:t>meaningful learning experiences (</w:t>
      </w:r>
      <w:proofErr w:type="spellStart"/>
      <w:r w:rsidR="00F76C88" w:rsidRPr="00BF1FA0">
        <w:t>Kostiainen</w:t>
      </w:r>
      <w:proofErr w:type="spellEnd"/>
      <w:r w:rsidR="00F76C88" w:rsidRPr="00BF1FA0">
        <w:t xml:space="preserve">, </w:t>
      </w:r>
      <w:proofErr w:type="spellStart"/>
      <w:r w:rsidR="00F76C88" w:rsidRPr="00BF1FA0">
        <w:t>Ukskoski</w:t>
      </w:r>
      <w:proofErr w:type="spellEnd"/>
      <w:r w:rsidR="00F76C88" w:rsidRPr="00BF1FA0">
        <w:t xml:space="preserve">, </w:t>
      </w:r>
      <w:proofErr w:type="spellStart"/>
      <w:r w:rsidR="00F76C88" w:rsidRPr="00BF1FA0">
        <w:t>Ruohotie-Lyhty</w:t>
      </w:r>
      <w:proofErr w:type="spellEnd"/>
      <w:r w:rsidR="00F76C88" w:rsidRPr="00BF1FA0">
        <w:t xml:space="preserve">, </w:t>
      </w:r>
      <w:proofErr w:type="spellStart"/>
      <w:r w:rsidR="00F76C88" w:rsidRPr="00BF1FA0">
        <w:t>Kauppinen</w:t>
      </w:r>
      <w:proofErr w:type="spellEnd"/>
      <w:r w:rsidR="00F76C88" w:rsidRPr="00BF1FA0">
        <w:t xml:space="preserve">, </w:t>
      </w:r>
      <w:proofErr w:type="spellStart"/>
      <w:r w:rsidR="00F76C88" w:rsidRPr="00BF1FA0">
        <w:t>Kainulainen</w:t>
      </w:r>
      <w:proofErr w:type="spellEnd"/>
      <w:r w:rsidR="00F76C88" w:rsidRPr="00BF1FA0">
        <w:t xml:space="preserve">, &amp; </w:t>
      </w:r>
      <w:proofErr w:type="spellStart"/>
      <w:r w:rsidR="00F76C88" w:rsidRPr="00BF1FA0">
        <w:t>Makinen</w:t>
      </w:r>
      <w:proofErr w:type="spellEnd"/>
      <w:r w:rsidR="00F76C88" w:rsidRPr="00BF1FA0">
        <w:t>, 2018)</w:t>
      </w:r>
      <w:r w:rsidR="0049648D" w:rsidRPr="00BF1FA0">
        <w:t xml:space="preserve"> student</w:t>
      </w:r>
      <w:r w:rsidRPr="00BF1FA0">
        <w:t xml:space="preserve"> teachers experience which are </w:t>
      </w:r>
      <w:r w:rsidR="0049648D" w:rsidRPr="00BF1FA0">
        <w:t xml:space="preserve">important for their professional development. </w:t>
      </w:r>
      <w:r w:rsidR="00310F83" w:rsidRPr="00BF1FA0">
        <w:t xml:space="preserve"> In this way, it allows fuzzy generalisations to be made which are of relevance beyond the strictly local context</w:t>
      </w:r>
      <w:r w:rsidR="004E6771" w:rsidRPr="00BF1FA0">
        <w:t xml:space="preserve"> of this case</w:t>
      </w:r>
      <w:r w:rsidR="00310F83" w:rsidRPr="00BF1FA0">
        <w:t xml:space="preserve">. </w:t>
      </w:r>
      <w:r w:rsidR="004E6771" w:rsidRPr="00BF1FA0">
        <w:t xml:space="preserve">The study suggests that use of 360-degree video can </w:t>
      </w:r>
      <w:r w:rsidR="009C3F01" w:rsidRPr="00BF1FA0">
        <w:t xml:space="preserve">effectively </w:t>
      </w:r>
      <w:r w:rsidR="004E6771" w:rsidRPr="00BF1FA0">
        <w:t xml:space="preserve">be used </w:t>
      </w:r>
      <w:r w:rsidR="009C3F01" w:rsidRPr="00BF1FA0">
        <w:t xml:space="preserve">as a tool </w:t>
      </w:r>
      <w:r w:rsidR="004E6771" w:rsidRPr="00BF1FA0">
        <w:t xml:space="preserve">to </w:t>
      </w:r>
      <w:r w:rsidR="002D69D7" w:rsidRPr="00BF1FA0">
        <w:t>support student</w:t>
      </w:r>
      <w:r w:rsidR="004E6771" w:rsidRPr="00BF1FA0">
        <w:t xml:space="preserve"> teacher</w:t>
      </w:r>
      <w:r w:rsidR="002D69D7" w:rsidRPr="00BF1FA0">
        <w:t>s’ reflection</w:t>
      </w:r>
      <w:r w:rsidR="004E6771" w:rsidRPr="00BF1FA0">
        <w:t xml:space="preserve"> on their practice.</w:t>
      </w:r>
      <w:r w:rsidR="002D69D7" w:rsidRPr="00BF1FA0">
        <w:t xml:space="preserve"> </w:t>
      </w:r>
      <w:r w:rsidR="00F81B53" w:rsidRPr="00BF1FA0">
        <w:t xml:space="preserve">One of the initial observations during think aloud protocol was that students said very little (hence needed some prompting, as detailed above); it is likely that this was partly the result of students’ </w:t>
      </w:r>
      <w:r w:rsidR="008C6676" w:rsidRPr="00BF1FA0">
        <w:t>complete im</w:t>
      </w:r>
      <w:r w:rsidR="00F81B53" w:rsidRPr="00BF1FA0">
        <w:t xml:space="preserve">mersion in the video, thereby supporting the idea that 360-degree video provided embodied cognition (they were </w:t>
      </w:r>
      <w:r w:rsidR="002F6DF3" w:rsidRPr="00BF1FA0">
        <w:t xml:space="preserve">physically and, therefore, mentally </w:t>
      </w:r>
      <w:r w:rsidR="00F81B53" w:rsidRPr="00BF1FA0">
        <w:t xml:space="preserve">reliving the microteaching and, therefore, had to be brought back to the present to remember to </w:t>
      </w:r>
      <w:r w:rsidR="008C6676" w:rsidRPr="00BF1FA0">
        <w:t>‘</w:t>
      </w:r>
      <w:r w:rsidR="00F81B53" w:rsidRPr="00BF1FA0">
        <w:t>think aloud</w:t>
      </w:r>
      <w:r w:rsidR="008C6676" w:rsidRPr="00BF1FA0">
        <w:t>’</w:t>
      </w:r>
      <w:r w:rsidR="00F81B53" w:rsidRPr="00BF1FA0">
        <w:t xml:space="preserve">; </w:t>
      </w:r>
      <w:r w:rsidR="002F6DF3" w:rsidRPr="00BF1FA0">
        <w:t>e.g.</w:t>
      </w:r>
      <w:r w:rsidR="00736B75" w:rsidRPr="00BF1FA0">
        <w:t>,</w:t>
      </w:r>
      <w:r w:rsidR="002F6DF3" w:rsidRPr="00BF1FA0">
        <w:t xml:space="preserve"> Wilson, 2002</w:t>
      </w:r>
      <w:r w:rsidR="00F81B53" w:rsidRPr="00BF1FA0">
        <w:t>)</w:t>
      </w:r>
      <w:r w:rsidR="008C6676" w:rsidRPr="00BF1FA0">
        <w:t>. However, it is</w:t>
      </w:r>
      <w:r w:rsidR="00F81B53" w:rsidRPr="00BF1FA0">
        <w:t xml:space="preserve"> likely that as students </w:t>
      </w:r>
      <w:r w:rsidR="00B032E6" w:rsidRPr="00BF1FA0">
        <w:t xml:space="preserve">were </w:t>
      </w:r>
      <w:r w:rsidR="00F81B53" w:rsidRPr="00BF1FA0">
        <w:t xml:space="preserve">at the beginning of their practical teacher training they </w:t>
      </w:r>
      <w:r w:rsidR="008C6676" w:rsidRPr="00BF1FA0">
        <w:t xml:space="preserve">also </w:t>
      </w:r>
      <w:r w:rsidR="00F81B53" w:rsidRPr="00BF1FA0">
        <w:t xml:space="preserve">lacked both </w:t>
      </w:r>
      <w:r w:rsidR="00432BEC" w:rsidRPr="00BF1FA0">
        <w:t>PCK (</w:t>
      </w:r>
      <w:proofErr w:type="spellStart"/>
      <w:r w:rsidR="00F81B53" w:rsidRPr="00BF1FA0">
        <w:t>Shulman</w:t>
      </w:r>
      <w:proofErr w:type="spellEnd"/>
      <w:r w:rsidR="00F81B53" w:rsidRPr="00BF1FA0">
        <w:t>, 1986) and the understanding of how to reflect on their practice</w:t>
      </w:r>
      <w:r w:rsidR="003129E2" w:rsidRPr="00BF1FA0">
        <w:t xml:space="preserve"> (as suggested by Bryan </w:t>
      </w:r>
      <w:r w:rsidR="0022482C" w:rsidRPr="00BF1FA0">
        <w:t>&amp;</w:t>
      </w:r>
      <w:r w:rsidR="003129E2" w:rsidRPr="00BF1FA0">
        <w:t xml:space="preserve"> </w:t>
      </w:r>
      <w:proofErr w:type="spellStart"/>
      <w:r w:rsidR="003129E2" w:rsidRPr="00BF1FA0">
        <w:t>Recesso</w:t>
      </w:r>
      <w:proofErr w:type="spellEnd"/>
      <w:r w:rsidR="003129E2" w:rsidRPr="00BF1FA0">
        <w:t>, 2006)</w:t>
      </w:r>
      <w:r w:rsidR="00F81B53" w:rsidRPr="00BF1FA0">
        <w:t xml:space="preserve">. </w:t>
      </w:r>
      <w:r w:rsidR="002F6DF3" w:rsidRPr="00BF1FA0">
        <w:t xml:space="preserve">We suggest that 360-degree video </w:t>
      </w:r>
      <w:r w:rsidR="00FE33DB" w:rsidRPr="00BF1FA0">
        <w:t xml:space="preserve">could be used in a range of ways to </w:t>
      </w:r>
      <w:r w:rsidR="002F6DF3" w:rsidRPr="00BF1FA0">
        <w:t>support students to develop their reflection</w:t>
      </w:r>
      <w:r w:rsidR="00FE33DB" w:rsidRPr="00BF1FA0">
        <w:t xml:space="preserve">; for example, </w:t>
      </w:r>
      <w:r w:rsidR="002F6DF3" w:rsidRPr="00BF1FA0">
        <w:t xml:space="preserve">initially immersing themselves in </w:t>
      </w:r>
      <w:r w:rsidR="00A82D7B" w:rsidRPr="00BF1FA0">
        <w:t>footage of their peers</w:t>
      </w:r>
      <w:r w:rsidR="00FE33DB" w:rsidRPr="00BF1FA0">
        <w:t>’</w:t>
      </w:r>
      <w:r w:rsidR="00A82D7B" w:rsidRPr="00BF1FA0">
        <w:t xml:space="preserve"> teaching</w:t>
      </w:r>
      <w:r w:rsidR="002F6DF3" w:rsidRPr="00BF1FA0">
        <w:t xml:space="preserve"> with edited hot spots placed at key moments during the video which prompt students to answer specific questions or reflect on particular incidents. Students may also be exposed to embodied reflections of peers</w:t>
      </w:r>
      <w:r w:rsidR="008C6676" w:rsidRPr="00BF1FA0">
        <w:t>, lecturers</w:t>
      </w:r>
      <w:r w:rsidR="002F6DF3" w:rsidRPr="00BF1FA0">
        <w:t xml:space="preserve"> or</w:t>
      </w:r>
      <w:r w:rsidR="008C6676" w:rsidRPr="00BF1FA0">
        <w:t xml:space="preserve"> school-based</w:t>
      </w:r>
      <w:r w:rsidR="002F6DF3" w:rsidRPr="00BF1FA0">
        <w:t xml:space="preserve"> teachers </w:t>
      </w:r>
      <w:r w:rsidR="008C6676" w:rsidRPr="00BF1FA0">
        <w:t>to scaffold their own reflections but also highlight different approaches to reflection.</w:t>
      </w:r>
      <w:r w:rsidR="00A82D7B" w:rsidRPr="00BF1FA0">
        <w:t xml:space="preserve"> Indeed school-based teacher mentors may also benefit from this process, gaining an insight into approaches to lesson reflection and </w:t>
      </w:r>
      <w:r w:rsidR="00A82D7B" w:rsidRPr="00BF1FA0">
        <w:lastRenderedPageBreak/>
        <w:t>feedback for their own development.</w:t>
      </w:r>
      <w:r w:rsidR="008C6676" w:rsidRPr="00BF1FA0">
        <w:t xml:space="preserve"> However, encouraging students to undertake a microteaching and 360-degree video watching activity themselves is likely to have the biggest impact on their practice</w:t>
      </w:r>
      <w:r w:rsidR="00B92D46" w:rsidRPr="00BF1FA0">
        <w:t>; it is possible that this could s</w:t>
      </w:r>
      <w:r w:rsidR="00F85E10" w:rsidRPr="00BF1FA0">
        <w:t xml:space="preserve">upport a process </w:t>
      </w:r>
      <w:r w:rsidR="00754FCE" w:rsidRPr="00BF1FA0">
        <w:t xml:space="preserve">which is </w:t>
      </w:r>
      <w:r w:rsidR="00F021C2" w:rsidRPr="00BF1FA0">
        <w:t xml:space="preserve">neither </w:t>
      </w:r>
      <w:r w:rsidR="00754FCE" w:rsidRPr="00BF1FA0">
        <w:t>exclusively</w:t>
      </w:r>
      <w:r w:rsidR="00B92D46" w:rsidRPr="00BF1FA0">
        <w:t xml:space="preserve"> reflection-</w:t>
      </w:r>
      <w:r w:rsidR="00B92D46" w:rsidRPr="00BF1FA0">
        <w:rPr>
          <w:i/>
        </w:rPr>
        <w:t>in</w:t>
      </w:r>
      <w:r w:rsidR="00B92D46" w:rsidRPr="00BF1FA0">
        <w:t>-action</w:t>
      </w:r>
      <w:r w:rsidR="00754FCE" w:rsidRPr="00BF1FA0">
        <w:t xml:space="preserve"> </w:t>
      </w:r>
      <w:r w:rsidR="00ED29C1" w:rsidRPr="00BF1FA0">
        <w:t>n</w:t>
      </w:r>
      <w:r w:rsidR="00754FCE" w:rsidRPr="00BF1FA0">
        <w:t>or reflection-</w:t>
      </w:r>
      <w:r w:rsidR="00754FCE" w:rsidRPr="00BF1FA0">
        <w:rPr>
          <w:i/>
        </w:rPr>
        <w:t>on</w:t>
      </w:r>
      <w:r w:rsidR="00754FCE" w:rsidRPr="00BF1FA0">
        <w:t>-action</w:t>
      </w:r>
      <w:r w:rsidR="00ED29C1" w:rsidRPr="00BF1FA0">
        <w:t xml:space="preserve"> (</w:t>
      </w:r>
      <w:proofErr w:type="spellStart"/>
      <w:r w:rsidR="00ED29C1" w:rsidRPr="00BF1FA0">
        <w:t>Schön</w:t>
      </w:r>
      <w:proofErr w:type="spellEnd"/>
      <w:r w:rsidR="00ED29C1" w:rsidRPr="00BF1FA0">
        <w:t>, 1983)</w:t>
      </w:r>
      <w:r w:rsidR="00F85E10" w:rsidRPr="00BF1FA0">
        <w:t>,</w:t>
      </w:r>
      <w:r w:rsidR="00754FCE" w:rsidRPr="00BF1FA0">
        <w:t xml:space="preserve"> but is instead a hybrid which exploits some of the strengths of both. </w:t>
      </w:r>
      <w:r w:rsidR="00ED29C1" w:rsidRPr="00BF1FA0">
        <w:t>The use of 360-degree video provides</w:t>
      </w:r>
      <w:r w:rsidR="00754FCE" w:rsidRPr="00BF1FA0">
        <w:t xml:space="preserve"> trainees with the opportunity to relive the classroom experience</w:t>
      </w:r>
      <w:r w:rsidR="00ED29C1" w:rsidRPr="00BF1FA0">
        <w:t xml:space="preserve"> (</w:t>
      </w:r>
      <w:r w:rsidR="00ED29C1" w:rsidRPr="00BF1FA0">
        <w:rPr>
          <w:i/>
        </w:rPr>
        <w:t xml:space="preserve">in </w:t>
      </w:r>
      <w:r w:rsidR="00ED29C1" w:rsidRPr="00BF1FA0">
        <w:t>action)</w:t>
      </w:r>
      <w:r w:rsidR="00754FCE" w:rsidRPr="00BF1FA0">
        <w:t>, but also seeks to reveal (to them and the tutor)</w:t>
      </w:r>
      <w:r w:rsidR="00ED29C1" w:rsidRPr="00BF1FA0">
        <w:t>,</w:t>
      </w:r>
      <w:r w:rsidR="00754FCE" w:rsidRPr="00BF1FA0">
        <w:t xml:space="preserve"> and challenge</w:t>
      </w:r>
      <w:r w:rsidR="00ED29C1" w:rsidRPr="00BF1FA0">
        <w:t>,</w:t>
      </w:r>
      <w:r w:rsidR="00754FCE" w:rsidRPr="00BF1FA0">
        <w:t xml:space="preserve"> the tacit knowledge and assumptions underpinning their practice</w:t>
      </w:r>
      <w:r w:rsidR="00ED29C1" w:rsidRPr="00BF1FA0">
        <w:t xml:space="preserve"> (</w:t>
      </w:r>
      <w:r w:rsidR="00ED29C1" w:rsidRPr="00BF1FA0">
        <w:rPr>
          <w:i/>
        </w:rPr>
        <w:t xml:space="preserve">on </w:t>
      </w:r>
      <w:r w:rsidR="00ED29C1" w:rsidRPr="00BF1FA0">
        <w:t>action)</w:t>
      </w:r>
      <w:r w:rsidR="00754FCE" w:rsidRPr="00BF1FA0">
        <w:t>.</w:t>
      </w:r>
      <w:r w:rsidR="00F85E10" w:rsidRPr="00BF1FA0">
        <w:t xml:space="preserve"> This </w:t>
      </w:r>
      <w:r w:rsidR="001E3C48" w:rsidRPr="00BF1FA0">
        <w:t xml:space="preserve">would </w:t>
      </w:r>
      <w:r w:rsidR="00F85E10" w:rsidRPr="00BF1FA0">
        <w:t>not only develop student teachers’ ability to reflect retrospectively on their practice, but also their ability to react and adapt within the context of a lesson</w:t>
      </w:r>
      <w:r w:rsidR="008C6676" w:rsidRPr="00BF1FA0">
        <w:t xml:space="preserve">. </w:t>
      </w:r>
      <w:r w:rsidR="00F81B53" w:rsidRPr="00BF1FA0">
        <w:t xml:space="preserve">Fives, </w:t>
      </w:r>
      <w:proofErr w:type="spellStart"/>
      <w:r w:rsidR="00F81B53" w:rsidRPr="00BF1FA0">
        <w:t>Hamman</w:t>
      </w:r>
      <w:proofErr w:type="spellEnd"/>
      <w:r w:rsidR="000C17D1" w:rsidRPr="00BF1FA0">
        <w:t>,</w:t>
      </w:r>
      <w:r w:rsidR="00F81B53" w:rsidRPr="00BF1FA0">
        <w:t xml:space="preserve"> and Olivarez (2007) sugges</w:t>
      </w:r>
      <w:r w:rsidR="00F0134D" w:rsidRPr="00BF1FA0">
        <w:t>t that student teachers are in the</w:t>
      </w:r>
      <w:r w:rsidR="00F81B53" w:rsidRPr="00BF1FA0">
        <w:t xml:space="preserve"> </w:t>
      </w:r>
      <w:r w:rsidR="00F0134D" w:rsidRPr="00BF1FA0">
        <w:t>uncertain</w:t>
      </w:r>
      <w:r w:rsidR="00F81B53" w:rsidRPr="00BF1FA0">
        <w:t xml:space="preserve"> position in that their </w:t>
      </w:r>
      <w:r w:rsidR="00F0134D" w:rsidRPr="00BF1FA0">
        <w:t>understanding</w:t>
      </w:r>
      <w:r w:rsidR="00F81B53" w:rsidRPr="00BF1FA0">
        <w:t xml:space="preserve"> of pedagogy and child development is still naïve</w:t>
      </w:r>
      <w:r w:rsidR="008C6676" w:rsidRPr="00BF1FA0">
        <w:t>;</w:t>
      </w:r>
      <w:r w:rsidR="00F81B53" w:rsidRPr="00BF1FA0">
        <w:t xml:space="preserve"> </w:t>
      </w:r>
      <w:r w:rsidR="008C6676" w:rsidRPr="00BF1FA0">
        <w:t>i</w:t>
      </w:r>
      <w:r w:rsidR="00F81B53" w:rsidRPr="00BF1FA0">
        <w:t xml:space="preserve">n this </w:t>
      </w:r>
      <w:r w:rsidR="00F0134D" w:rsidRPr="00BF1FA0">
        <w:t>immature</w:t>
      </w:r>
      <w:r w:rsidR="00F81B53" w:rsidRPr="00BF1FA0">
        <w:t xml:space="preserve"> state, </w:t>
      </w:r>
      <w:r w:rsidR="008C6676" w:rsidRPr="00BF1FA0">
        <w:t>they</w:t>
      </w:r>
      <w:r w:rsidR="00F81B53" w:rsidRPr="00BF1FA0">
        <w:t xml:space="preserve"> are then immersed in classroom </w:t>
      </w:r>
      <w:r w:rsidR="00F0134D" w:rsidRPr="00BF1FA0">
        <w:t>circumstances</w:t>
      </w:r>
      <w:r w:rsidR="00F81B53" w:rsidRPr="00BF1FA0">
        <w:t xml:space="preserve"> that may or may not </w:t>
      </w:r>
      <w:r w:rsidR="00F0134D" w:rsidRPr="00BF1FA0">
        <w:t>provide them with</w:t>
      </w:r>
      <w:r w:rsidR="00F81B53" w:rsidRPr="00BF1FA0">
        <w:t xml:space="preserve"> support, encouragement, and opportunities to </w:t>
      </w:r>
      <w:r w:rsidR="00F0134D" w:rsidRPr="00BF1FA0">
        <w:t>develop</w:t>
      </w:r>
      <w:r w:rsidR="00F81B53" w:rsidRPr="00BF1FA0">
        <w:t xml:space="preserve"> their knowledge and experience success</w:t>
      </w:r>
      <w:r w:rsidR="008C6676" w:rsidRPr="00BF1FA0">
        <w:t xml:space="preserve"> (</w:t>
      </w:r>
      <w:bookmarkStart w:id="3" w:name="bbib25"/>
      <w:proofErr w:type="spellStart"/>
      <w:r w:rsidR="00311600" w:rsidRPr="00BF1FA0">
        <w:fldChar w:fldCharType="begin"/>
      </w:r>
      <w:r w:rsidR="008C6676" w:rsidRPr="00BF1FA0">
        <w:instrText xml:space="preserve"> HYPERLINK "http://www.sciencedirect.com/science/article/pii/S0742051X06000394" \l "bib25" </w:instrText>
      </w:r>
      <w:r w:rsidR="00311600" w:rsidRPr="00BF1FA0">
        <w:fldChar w:fldCharType="separate"/>
      </w:r>
      <w:r w:rsidR="008C6676" w:rsidRPr="00BF1FA0">
        <w:t>Fimian</w:t>
      </w:r>
      <w:proofErr w:type="spellEnd"/>
      <w:r w:rsidR="008C6676" w:rsidRPr="00BF1FA0">
        <w:t xml:space="preserve"> &amp; Blanton, 1987</w:t>
      </w:r>
      <w:r w:rsidR="00311600" w:rsidRPr="00BF1FA0">
        <w:fldChar w:fldCharType="end"/>
      </w:r>
      <w:bookmarkEnd w:id="3"/>
      <w:r w:rsidR="008C6676" w:rsidRPr="00BF1FA0">
        <w:t>).</w:t>
      </w:r>
      <w:r w:rsidR="00F81B53" w:rsidRPr="00BF1FA0">
        <w:t xml:space="preserve"> Use of 360-degree video </w:t>
      </w:r>
      <w:r w:rsidR="008C6676" w:rsidRPr="00BF1FA0">
        <w:t xml:space="preserve">at the early stages of their teaching practice (even within the context of a course which is predominantly theory-based) </w:t>
      </w:r>
      <w:r w:rsidR="001E3C48" w:rsidRPr="00BF1FA0">
        <w:t xml:space="preserve">would </w:t>
      </w:r>
      <w:r w:rsidR="008C6676" w:rsidRPr="00BF1FA0">
        <w:t xml:space="preserve">not only </w:t>
      </w:r>
      <w:r w:rsidR="00F81B53" w:rsidRPr="00BF1FA0">
        <w:t xml:space="preserve">help teach </w:t>
      </w:r>
      <w:r w:rsidR="001E3C48" w:rsidRPr="00BF1FA0">
        <w:t xml:space="preserve">student </w:t>
      </w:r>
      <w:r w:rsidR="00F81B53" w:rsidRPr="00BF1FA0">
        <w:t>teachers to be able to reflect</w:t>
      </w:r>
      <w:r w:rsidR="00AC12DB" w:rsidRPr="00BF1FA0">
        <w:t xml:space="preserve"> (seeing it as part of, not apart from the learning process)</w:t>
      </w:r>
      <w:r w:rsidR="00F81B53" w:rsidRPr="00BF1FA0">
        <w:t xml:space="preserve">, but also </w:t>
      </w:r>
      <w:r w:rsidR="008C6676" w:rsidRPr="00BF1FA0">
        <w:t>begin to develop their self-efficacy towards teaching practice within a less stressful environment</w:t>
      </w:r>
      <w:r w:rsidR="00F81B53" w:rsidRPr="00BF1FA0">
        <w:t xml:space="preserve">. This may ultimately make them more resilient when they </w:t>
      </w:r>
      <w:r w:rsidR="00B032E6" w:rsidRPr="00BF1FA0">
        <w:t>enter</w:t>
      </w:r>
      <w:r w:rsidR="00F81B53" w:rsidRPr="00BF1FA0">
        <w:t xml:space="preserve"> teaching practice, decreasing</w:t>
      </w:r>
      <w:r w:rsidR="008C6676" w:rsidRPr="00BF1FA0">
        <w:t xml:space="preserve"> potential</w:t>
      </w:r>
      <w:r w:rsidR="00F81B53" w:rsidRPr="00BF1FA0">
        <w:t xml:space="preserve"> stress or burnout (Fives et al., 2007)</w:t>
      </w:r>
      <w:r w:rsidR="00C6744B" w:rsidRPr="00BF1FA0">
        <w:t xml:space="preserve"> and supporting teacher retention</w:t>
      </w:r>
      <w:r w:rsidR="00F81B53" w:rsidRPr="00BF1FA0">
        <w:t>.</w:t>
      </w:r>
    </w:p>
    <w:p w:rsidR="00805C4F" w:rsidRPr="00BF1FA0" w:rsidRDefault="00D37BA5">
      <w:pPr>
        <w:pStyle w:val="Heading1"/>
        <w:numPr>
          <w:ilvl w:val="0"/>
          <w:numId w:val="46"/>
        </w:numPr>
      </w:pPr>
      <w:r w:rsidRPr="00BF1FA0">
        <w:t>Conclusions</w:t>
      </w:r>
    </w:p>
    <w:p w:rsidR="00EF4678" w:rsidRPr="00BF1FA0" w:rsidRDefault="00AC12DB" w:rsidP="0072259F">
      <w:pPr>
        <w:pStyle w:val="Paragraph"/>
      </w:pPr>
      <w:r w:rsidRPr="00BF1FA0">
        <w:t xml:space="preserve">Results of this study </w:t>
      </w:r>
      <w:r w:rsidR="0090654F" w:rsidRPr="00BF1FA0">
        <w:t>show that</w:t>
      </w:r>
      <w:r w:rsidR="006B5E8A" w:rsidRPr="00BF1FA0">
        <w:t xml:space="preserve"> </w:t>
      </w:r>
      <w:r w:rsidRPr="00BF1FA0">
        <w:t xml:space="preserve">360-degree video supports students’ reflection of their practice and, as a result, both develops a more nuanced understanding of their </w:t>
      </w:r>
      <w:r w:rsidRPr="00BF1FA0">
        <w:lastRenderedPageBreak/>
        <w:t xml:space="preserve">microteaching, </w:t>
      </w:r>
      <w:r w:rsidR="00C22B21" w:rsidRPr="00BF1FA0">
        <w:t>and</w:t>
      </w:r>
      <w:r w:rsidRPr="00BF1FA0">
        <w:t xml:space="preserve"> support</w:t>
      </w:r>
      <w:r w:rsidR="00C22B21" w:rsidRPr="00BF1FA0">
        <w:t>s</w:t>
      </w:r>
      <w:r w:rsidRPr="00BF1FA0">
        <w:t xml:space="preserve"> their self-e</w:t>
      </w:r>
      <w:r w:rsidR="00664187" w:rsidRPr="00BF1FA0">
        <w:t>fficacy. The immersive, embodied</w:t>
      </w:r>
      <w:r w:rsidRPr="00BF1FA0">
        <w:t xml:space="preserve"> experience of watching the 360-degree video footage appears particularly significant as</w:t>
      </w:r>
      <w:r w:rsidR="00906C8A" w:rsidRPr="00BF1FA0">
        <w:t xml:space="preserve"> it becomes a</w:t>
      </w:r>
      <w:r w:rsidR="0083348F" w:rsidRPr="00BF1FA0">
        <w:t xml:space="preserve"> proxy for</w:t>
      </w:r>
      <w:r w:rsidR="00906C8A" w:rsidRPr="00BF1FA0">
        <w:t xml:space="preserve"> real-life classroom settings through which</w:t>
      </w:r>
      <w:r w:rsidRPr="00BF1FA0">
        <w:t xml:space="preserve"> students </w:t>
      </w:r>
      <w:r w:rsidR="00906C8A" w:rsidRPr="00BF1FA0">
        <w:t>a</w:t>
      </w:r>
      <w:r w:rsidRPr="00BF1FA0">
        <w:t>re able to re-experience their teaching</w:t>
      </w:r>
      <w:r w:rsidR="00CB3257" w:rsidRPr="00BF1FA0">
        <w:t>, emplaced within its space and time,</w:t>
      </w:r>
      <w:r w:rsidR="00664187" w:rsidRPr="00BF1FA0">
        <w:t xml:space="preserve"> </w:t>
      </w:r>
      <w:r w:rsidR="00664187" w:rsidRPr="00BF1FA0">
        <w:rPr>
          <w:i/>
        </w:rPr>
        <w:t xml:space="preserve">being there </w:t>
      </w:r>
      <w:r w:rsidR="00664187" w:rsidRPr="00BF1FA0">
        <w:t>in an embodied sense (after Heidegger, 1962)</w:t>
      </w:r>
      <w:r w:rsidR="00CB3257" w:rsidRPr="00BF1FA0">
        <w:t xml:space="preserve"> and with agency to select where and with what to engage.</w:t>
      </w:r>
      <w:r w:rsidR="00906C8A" w:rsidRPr="00BF1FA0">
        <w:t xml:space="preserve"> </w:t>
      </w:r>
      <w:r w:rsidR="00CB3257" w:rsidRPr="00BF1FA0">
        <w:t>T</w:t>
      </w:r>
      <w:r w:rsidRPr="00BF1FA0">
        <w:t>his</w:t>
      </w:r>
      <w:r w:rsidR="00CB3257" w:rsidRPr="00BF1FA0">
        <w:t xml:space="preserve"> </w:t>
      </w:r>
      <w:r w:rsidR="00653B4F" w:rsidRPr="00BF1FA0">
        <w:t>“</w:t>
      </w:r>
      <w:proofErr w:type="spellStart"/>
      <w:r w:rsidR="00653B4F" w:rsidRPr="00BF1FA0">
        <w:t>situatedness</w:t>
      </w:r>
      <w:proofErr w:type="spellEnd"/>
      <w:r w:rsidR="00653B4F" w:rsidRPr="00BF1FA0">
        <w:t>” (Gibson, 1977)</w:t>
      </w:r>
      <w:r w:rsidR="00CB3257" w:rsidRPr="00BF1FA0">
        <w:t xml:space="preserve"> support</w:t>
      </w:r>
      <w:r w:rsidR="0090654F" w:rsidRPr="00BF1FA0">
        <w:t>s</w:t>
      </w:r>
      <w:r w:rsidRPr="00BF1FA0">
        <w:t xml:space="preserve"> student</w:t>
      </w:r>
      <w:r w:rsidR="00CB3257" w:rsidRPr="00BF1FA0">
        <w:t>s</w:t>
      </w:r>
      <w:r w:rsidRPr="00BF1FA0">
        <w:t xml:space="preserve"> </w:t>
      </w:r>
      <w:r w:rsidR="00CB3257" w:rsidRPr="00BF1FA0">
        <w:t xml:space="preserve">to produce </w:t>
      </w:r>
      <w:r w:rsidRPr="00BF1FA0">
        <w:t xml:space="preserve">reflections </w:t>
      </w:r>
      <w:r w:rsidR="00CB3257" w:rsidRPr="00BF1FA0">
        <w:t xml:space="preserve">which show a much better understanding of </w:t>
      </w:r>
      <w:r w:rsidR="008D33A2" w:rsidRPr="00BF1FA0">
        <w:t xml:space="preserve">their and their pupils’ </w:t>
      </w:r>
      <w:r w:rsidR="00CB3257" w:rsidRPr="00BF1FA0">
        <w:t>behaviours,</w:t>
      </w:r>
      <w:r w:rsidR="00906C8A" w:rsidRPr="00BF1FA0">
        <w:t xml:space="preserve"> priming them</w:t>
      </w:r>
      <w:r w:rsidR="00FB7731" w:rsidRPr="00BF1FA0">
        <w:t xml:space="preserve"> on ways in which they can respond to the immediacy of the context</w:t>
      </w:r>
      <w:r w:rsidR="00906C8A" w:rsidRPr="00BF1FA0">
        <w:t xml:space="preserve"> (as suggested by</w:t>
      </w:r>
      <w:r w:rsidR="000C17D1" w:rsidRPr="00BF1FA0">
        <w:t xml:space="preserve"> Craig et al., 2018;</w:t>
      </w:r>
      <w:r w:rsidR="00906C8A" w:rsidRPr="00BF1FA0">
        <w:t xml:space="preserve"> Ibrahim-</w:t>
      </w:r>
      <w:proofErr w:type="spellStart"/>
      <w:r w:rsidR="00906C8A" w:rsidRPr="00BF1FA0">
        <w:t>Didi</w:t>
      </w:r>
      <w:proofErr w:type="spellEnd"/>
      <w:r w:rsidR="00906C8A" w:rsidRPr="00BF1FA0">
        <w:t>, 2015) and developing in them</w:t>
      </w:r>
      <w:r w:rsidR="00CB3257" w:rsidRPr="00BF1FA0">
        <w:t xml:space="preserve"> a better appreciation of pupil engagement and learning.</w:t>
      </w:r>
      <w:r w:rsidR="00EF4678" w:rsidRPr="00BF1FA0">
        <w:t xml:space="preserve"> </w:t>
      </w:r>
      <w:r w:rsidR="008A6E1E" w:rsidRPr="00BF1FA0">
        <w:t xml:space="preserve">Further, use of 360-degree video </w:t>
      </w:r>
      <w:r w:rsidR="00164964" w:rsidRPr="00BF1FA0">
        <w:t xml:space="preserve">also </w:t>
      </w:r>
      <w:r w:rsidR="004C64D3" w:rsidRPr="00BF1FA0">
        <w:t xml:space="preserve">appears to </w:t>
      </w:r>
      <w:r w:rsidR="008A6E1E" w:rsidRPr="00BF1FA0">
        <w:t>provide opportunities to develop authentic mastery experiences through which trainees can develop their self-efficacy towards teaching (</w:t>
      </w:r>
      <w:r w:rsidR="00164964" w:rsidRPr="00BF1FA0">
        <w:t xml:space="preserve">after social cognitive theory; </w:t>
      </w:r>
      <w:proofErr w:type="spellStart"/>
      <w:r w:rsidR="008A6E1E" w:rsidRPr="00BF1FA0">
        <w:t>Bandura</w:t>
      </w:r>
      <w:proofErr w:type="spellEnd"/>
      <w:r w:rsidR="008A6E1E" w:rsidRPr="00BF1FA0">
        <w:t xml:space="preserve">, 1986). </w:t>
      </w:r>
      <w:r w:rsidR="004C64D3" w:rsidRPr="00BF1FA0">
        <w:t>This meshes well with s</w:t>
      </w:r>
      <w:r w:rsidR="00176D57" w:rsidRPr="00BF1FA0">
        <w:t xml:space="preserve">ituated learning </w:t>
      </w:r>
      <w:r w:rsidR="004C64D3" w:rsidRPr="00BF1FA0">
        <w:t>which</w:t>
      </w:r>
      <w:r w:rsidR="00176D57" w:rsidRPr="00BF1FA0">
        <w:t xml:space="preserve"> </w:t>
      </w:r>
      <w:r w:rsidR="004C64D3" w:rsidRPr="00BF1FA0">
        <w:t xml:space="preserve">is </w:t>
      </w:r>
      <w:r w:rsidR="00176D57" w:rsidRPr="00BF1FA0">
        <w:t>a s</w:t>
      </w:r>
      <w:r w:rsidR="00EF4678" w:rsidRPr="00BF1FA0">
        <w:t>oci</w:t>
      </w:r>
      <w:r w:rsidR="004C64D3" w:rsidRPr="00BF1FA0">
        <w:t>o-</w:t>
      </w:r>
      <w:r w:rsidR="00176D57" w:rsidRPr="00BF1FA0">
        <w:t>cultural process that is the result of bodily interactions with the world</w:t>
      </w:r>
      <w:r w:rsidR="004C64D3" w:rsidRPr="00BF1FA0">
        <w:t xml:space="preserve"> (</w:t>
      </w:r>
      <w:proofErr w:type="spellStart"/>
      <w:r w:rsidR="004C64D3" w:rsidRPr="00BF1FA0">
        <w:t>Rambusch</w:t>
      </w:r>
      <w:proofErr w:type="spellEnd"/>
      <w:r w:rsidR="004C64D3" w:rsidRPr="00BF1FA0">
        <w:t>, 2004)</w:t>
      </w:r>
      <w:r w:rsidR="005E6C02" w:rsidRPr="00BF1FA0">
        <w:t xml:space="preserve">. One of the novel aspects of this study is, therefore, that it brings together multiple conceptual frameworks of situated </w:t>
      </w:r>
      <w:r w:rsidR="00CD58B7" w:rsidRPr="00BF1FA0">
        <w:t>learning, embodied cognition and social cognitive theory</w:t>
      </w:r>
      <w:r w:rsidR="00E5379C" w:rsidRPr="00BF1FA0">
        <w:t xml:space="preserve"> through 360-degree video</w:t>
      </w:r>
      <w:r w:rsidR="00CD58B7" w:rsidRPr="00BF1FA0">
        <w:t xml:space="preserve"> </w:t>
      </w:r>
      <w:r w:rsidR="00E5379C" w:rsidRPr="00BF1FA0">
        <w:t xml:space="preserve">to transform the way that we support student teacher reflection and, thereby, practice. </w:t>
      </w:r>
    </w:p>
    <w:p w:rsidR="003E6546" w:rsidRPr="00BF1FA0" w:rsidRDefault="002B7959" w:rsidP="0072259F">
      <w:pPr>
        <w:pStyle w:val="Paragraph"/>
      </w:pPr>
      <w:r w:rsidRPr="00BF1FA0">
        <w:t>An additional point of note is that</w:t>
      </w:r>
      <w:r w:rsidR="0090654F" w:rsidRPr="00BF1FA0">
        <w:t xml:space="preserve"> through the process of watching and reflecting </w:t>
      </w:r>
      <w:r w:rsidRPr="00BF1FA0">
        <w:t xml:space="preserve">on </w:t>
      </w:r>
      <w:r w:rsidR="0090654F" w:rsidRPr="00BF1FA0">
        <w:t xml:space="preserve">360-degree footage, student teachers </w:t>
      </w:r>
      <w:r w:rsidR="00744CAB" w:rsidRPr="00BF1FA0">
        <w:t>are</w:t>
      </w:r>
      <w:r w:rsidR="0090654F" w:rsidRPr="00BF1FA0">
        <w:t xml:space="preserve"> not merely </w:t>
      </w:r>
      <w:r w:rsidRPr="00BF1FA0">
        <w:t xml:space="preserve">an audience </w:t>
      </w:r>
      <w:r w:rsidR="0090654F" w:rsidRPr="00BF1FA0">
        <w:t xml:space="preserve">observing and analysing the practice of others, but </w:t>
      </w:r>
      <w:r w:rsidRPr="00BF1FA0">
        <w:t xml:space="preserve">they become active participants in the learning process, </w:t>
      </w:r>
      <w:r w:rsidR="0090654F" w:rsidRPr="00BF1FA0">
        <w:t>generating</w:t>
      </w:r>
      <w:r w:rsidRPr="00BF1FA0">
        <w:t xml:space="preserve"> and </w:t>
      </w:r>
      <w:r w:rsidR="00744CAB" w:rsidRPr="00BF1FA0">
        <w:t>analysing</w:t>
      </w:r>
      <w:r w:rsidR="0090654F" w:rsidRPr="00BF1FA0">
        <w:t xml:space="preserve"> their own primary data</w:t>
      </w:r>
      <w:r w:rsidR="00744CAB" w:rsidRPr="00BF1FA0">
        <w:t xml:space="preserve"> (or practice)</w:t>
      </w:r>
      <w:r w:rsidR="0090654F" w:rsidRPr="00BF1FA0">
        <w:t xml:space="preserve">. </w:t>
      </w:r>
      <w:r w:rsidR="00BE3AC4" w:rsidRPr="00BF1FA0">
        <w:t xml:space="preserve">As such, this methodological approach illustrates practice urged by authors such as Healey and Jenkins (2009, 2018) or </w:t>
      </w:r>
      <w:proofErr w:type="spellStart"/>
      <w:r w:rsidR="00BE3AC4" w:rsidRPr="00BF1FA0">
        <w:t>Kuh</w:t>
      </w:r>
      <w:proofErr w:type="spellEnd"/>
      <w:r w:rsidR="00BE3AC4" w:rsidRPr="00BF1FA0">
        <w:t xml:space="preserve"> (2017) to increase student engagement through research and inquiry. </w:t>
      </w:r>
      <w:r w:rsidR="0090654F" w:rsidRPr="00BF1FA0">
        <w:t xml:space="preserve">The study, therefore, has implications for </w:t>
      </w:r>
      <w:r w:rsidR="00BE3AC4" w:rsidRPr="00BF1FA0">
        <w:t xml:space="preserve">broader </w:t>
      </w:r>
      <w:r w:rsidR="0090654F" w:rsidRPr="00BF1FA0">
        <w:t>Higher Education</w:t>
      </w:r>
      <w:r w:rsidR="00BE3AC4" w:rsidRPr="00BF1FA0">
        <w:t xml:space="preserve"> </w:t>
      </w:r>
      <w:r w:rsidR="00BE3AC4" w:rsidRPr="00BF1FA0">
        <w:lastRenderedPageBreak/>
        <w:t>practice</w:t>
      </w:r>
      <w:r w:rsidR="0090654F" w:rsidRPr="00BF1FA0">
        <w:t xml:space="preserve"> within ITE</w:t>
      </w:r>
      <w:r w:rsidR="00BE3AC4" w:rsidRPr="00BF1FA0">
        <w:t xml:space="preserve"> as it f</w:t>
      </w:r>
      <w:r w:rsidR="00497A8E" w:rsidRPr="00BF1FA0">
        <w:t>acilitates</w:t>
      </w:r>
      <w:r w:rsidR="00BE3AC4" w:rsidRPr="00BF1FA0">
        <w:t xml:space="preserve"> student-centred, research-based active learning, </w:t>
      </w:r>
      <w:proofErr w:type="gramStart"/>
      <w:r w:rsidR="00BE3AC4" w:rsidRPr="00BF1FA0">
        <w:t>current</w:t>
      </w:r>
      <w:proofErr w:type="gramEnd"/>
      <w:r w:rsidR="00BE3AC4" w:rsidRPr="00BF1FA0">
        <w:t xml:space="preserve"> ideals in Higher Education contexts</w:t>
      </w:r>
      <w:r w:rsidR="00FC2F6D" w:rsidRPr="00BF1FA0">
        <w:t xml:space="preserve"> (e.g., </w:t>
      </w:r>
      <w:proofErr w:type="spellStart"/>
      <w:r w:rsidR="00FC2F6D" w:rsidRPr="00BF1FA0">
        <w:t>Niemi</w:t>
      </w:r>
      <w:proofErr w:type="spellEnd"/>
      <w:r w:rsidR="00FC2F6D" w:rsidRPr="00BF1FA0">
        <w:t xml:space="preserve"> &amp; </w:t>
      </w:r>
      <w:proofErr w:type="spellStart"/>
      <w:r w:rsidR="00FC2F6D" w:rsidRPr="00BF1FA0">
        <w:t>Nevgi</w:t>
      </w:r>
      <w:proofErr w:type="spellEnd"/>
      <w:r w:rsidR="00FC2F6D" w:rsidRPr="00BF1FA0">
        <w:t>, 2014)</w:t>
      </w:r>
      <w:r w:rsidR="0090654F" w:rsidRPr="00BF1FA0">
        <w:t xml:space="preserve">. </w:t>
      </w:r>
    </w:p>
    <w:p w:rsidR="00927331" w:rsidRPr="00BF1FA0" w:rsidRDefault="008D33A2" w:rsidP="00407612">
      <w:pPr>
        <w:pStyle w:val="Newparagraph"/>
        <w:rPr>
          <w:rFonts w:cs="Arial"/>
          <w:b/>
          <w:bCs/>
          <w:kern w:val="32"/>
          <w:szCs w:val="32"/>
        </w:rPr>
      </w:pPr>
      <w:r w:rsidRPr="00BF1FA0">
        <w:t>However, there are a number of limitations to the project;</w:t>
      </w:r>
      <w:r w:rsidR="00A31FB9" w:rsidRPr="00BF1FA0">
        <w:t xml:space="preserve"> for example, this is a small case study both in time-scale and participant size - further research is needed to explore the impact of 360-degree video on a larger group of students</w:t>
      </w:r>
      <w:r w:rsidR="00927331" w:rsidRPr="00BF1FA0">
        <w:t xml:space="preserve"> and over a longer period of time</w:t>
      </w:r>
      <w:r w:rsidR="00A31FB9" w:rsidRPr="00BF1FA0">
        <w:t xml:space="preserve">. </w:t>
      </w:r>
      <w:r w:rsidR="005D762B" w:rsidRPr="00BF1FA0">
        <w:rPr>
          <w:szCs w:val="22"/>
        </w:rPr>
        <w:t>Ibrahim-</w:t>
      </w:r>
      <w:proofErr w:type="spellStart"/>
      <w:r w:rsidR="005D762B" w:rsidRPr="00BF1FA0">
        <w:rPr>
          <w:szCs w:val="22"/>
        </w:rPr>
        <w:t>Didi</w:t>
      </w:r>
      <w:proofErr w:type="spellEnd"/>
      <w:r w:rsidR="005D762B" w:rsidRPr="00BF1FA0">
        <w:rPr>
          <w:szCs w:val="22"/>
        </w:rPr>
        <w:t xml:space="preserve"> (2015) suggests that in providing</w:t>
      </w:r>
      <w:r w:rsidR="00FB7731" w:rsidRPr="00BF1FA0">
        <w:rPr>
          <w:szCs w:val="22"/>
        </w:rPr>
        <w:t xml:space="preserve"> an authentic sense of being situated within a classroom, </w:t>
      </w:r>
      <w:r w:rsidR="005E7415" w:rsidRPr="00BF1FA0">
        <w:rPr>
          <w:szCs w:val="22"/>
        </w:rPr>
        <w:t>use of</w:t>
      </w:r>
      <w:r w:rsidR="00FB7731" w:rsidRPr="00BF1FA0">
        <w:rPr>
          <w:szCs w:val="22"/>
        </w:rPr>
        <w:t xml:space="preserve"> 360-degree video </w:t>
      </w:r>
      <w:r w:rsidR="005E7415" w:rsidRPr="00BF1FA0">
        <w:rPr>
          <w:szCs w:val="22"/>
        </w:rPr>
        <w:t>offers significant potential for developing reflective practice which reconnects the mind with the body (and, thereby, thinking with doing</w:t>
      </w:r>
      <w:r w:rsidR="001C3F19" w:rsidRPr="00BF1FA0">
        <w:rPr>
          <w:szCs w:val="22"/>
        </w:rPr>
        <w:t>;</w:t>
      </w:r>
      <w:r w:rsidR="005E7415" w:rsidRPr="00BF1FA0">
        <w:rPr>
          <w:szCs w:val="22"/>
        </w:rPr>
        <w:t xml:space="preserve"> </w:t>
      </w:r>
      <w:proofErr w:type="spellStart"/>
      <w:r w:rsidR="005E7415" w:rsidRPr="00BF1FA0">
        <w:rPr>
          <w:szCs w:val="22"/>
        </w:rPr>
        <w:t>Kinsella</w:t>
      </w:r>
      <w:proofErr w:type="spellEnd"/>
      <w:r w:rsidR="005E7415" w:rsidRPr="00BF1FA0">
        <w:rPr>
          <w:szCs w:val="22"/>
        </w:rPr>
        <w:t>, 2007b)</w:t>
      </w:r>
      <w:r w:rsidR="005D762B" w:rsidRPr="00BF1FA0">
        <w:rPr>
          <w:szCs w:val="22"/>
        </w:rPr>
        <w:t>.</w:t>
      </w:r>
      <w:r w:rsidR="00394910" w:rsidRPr="00BF1FA0">
        <w:rPr>
          <w:szCs w:val="22"/>
        </w:rPr>
        <w:t xml:space="preserve"> </w:t>
      </w:r>
      <w:r w:rsidR="005D762B" w:rsidRPr="00BF1FA0">
        <w:t>As such, f</w:t>
      </w:r>
      <w:r w:rsidR="00A31FB9" w:rsidRPr="00BF1FA0">
        <w:t xml:space="preserve">uture work would </w:t>
      </w:r>
      <w:r w:rsidR="00E56C2E" w:rsidRPr="00BF1FA0">
        <w:t xml:space="preserve">also </w:t>
      </w:r>
      <w:r w:rsidR="00A31FB9" w:rsidRPr="00BF1FA0">
        <w:t>benefit from exploring in more depth how 360-degree video might be used most effectively with student teachers, for example observing video multiple times, providing peer watching, reflection and collaboration opportunities (as suggested by Barber, 1990) and undertaking r</w:t>
      </w:r>
      <w:r w:rsidR="00EF73E9" w:rsidRPr="00BF1FA0">
        <w:t>epeated microteaching</w:t>
      </w:r>
      <w:r w:rsidR="00A31FB9" w:rsidRPr="00BF1FA0">
        <w:t>-reflection</w:t>
      </w:r>
      <w:r w:rsidR="00EF73E9" w:rsidRPr="00BF1FA0">
        <w:t>-</w:t>
      </w:r>
      <w:proofErr w:type="spellStart"/>
      <w:r w:rsidR="00EF73E9" w:rsidRPr="00BF1FA0">
        <w:t>replanning</w:t>
      </w:r>
      <w:proofErr w:type="spellEnd"/>
      <w:r w:rsidR="006757BA" w:rsidRPr="00BF1FA0">
        <w:t xml:space="preserve"> cycles</w:t>
      </w:r>
      <w:r w:rsidR="00A31FB9" w:rsidRPr="00BF1FA0">
        <w:t xml:space="preserve"> (</w:t>
      </w:r>
      <w:r w:rsidR="00134493" w:rsidRPr="00BF1FA0">
        <w:t xml:space="preserve">active experimentation, </w:t>
      </w:r>
      <w:r w:rsidR="00A31FB9" w:rsidRPr="00BF1FA0">
        <w:t xml:space="preserve">as suggested by Kolb, 1984). </w:t>
      </w:r>
      <w:r w:rsidR="00E56C2E" w:rsidRPr="00BF1FA0">
        <w:t>Notwithstanding these limitations, t</w:t>
      </w:r>
      <w:r w:rsidR="00EF73E9" w:rsidRPr="00BF1FA0">
        <w:t>h</w:t>
      </w:r>
      <w:r w:rsidR="00E56C2E" w:rsidRPr="00BF1FA0">
        <w:t>is</w:t>
      </w:r>
      <w:r w:rsidR="00EF73E9" w:rsidRPr="00BF1FA0">
        <w:t xml:space="preserve"> study </w:t>
      </w:r>
      <w:r w:rsidR="00C22B21" w:rsidRPr="00BF1FA0">
        <w:t>goes some way</w:t>
      </w:r>
      <w:r w:rsidR="00EF73E9" w:rsidRPr="00BF1FA0">
        <w:t xml:space="preserve"> to address Ibrahim-</w:t>
      </w:r>
      <w:proofErr w:type="spellStart"/>
      <w:r w:rsidR="00EF73E9" w:rsidRPr="00BF1FA0">
        <w:t>Didi’s</w:t>
      </w:r>
      <w:proofErr w:type="spellEnd"/>
      <w:r w:rsidR="00EF73E9" w:rsidRPr="00BF1FA0">
        <w:t xml:space="preserve"> </w:t>
      </w:r>
      <w:r w:rsidR="001247FB" w:rsidRPr="00BF1FA0">
        <w:t xml:space="preserve">(2015) </w:t>
      </w:r>
      <w:r w:rsidR="00EF73E9" w:rsidRPr="00BF1FA0">
        <w:t>suggestion that an embod</w:t>
      </w:r>
      <w:r w:rsidR="001C3F19" w:rsidRPr="00BF1FA0">
        <w:t>ied cognition approach to ITE</w:t>
      </w:r>
      <w:r w:rsidR="00EF73E9" w:rsidRPr="00BF1FA0">
        <w:t xml:space="preserve"> support</w:t>
      </w:r>
      <w:r w:rsidR="001C3F19" w:rsidRPr="00BF1FA0">
        <w:t>s</w:t>
      </w:r>
      <w:r w:rsidR="00EF73E9" w:rsidRPr="00BF1FA0">
        <w:t xml:space="preserve"> their situated professional vision and</w:t>
      </w:r>
      <w:r w:rsidR="001247FB" w:rsidRPr="00BF1FA0">
        <w:t xml:space="preserve"> reflective capabilities (</w:t>
      </w:r>
      <w:r w:rsidR="00EF73E9" w:rsidRPr="00BF1FA0">
        <w:t xml:space="preserve">p. 242); </w:t>
      </w:r>
      <w:r w:rsidR="00664D5D" w:rsidRPr="00BF1FA0">
        <w:t>t</w:t>
      </w:r>
      <w:r w:rsidR="009F6F4A" w:rsidRPr="00BF1FA0">
        <w:t xml:space="preserve">his has </w:t>
      </w:r>
      <w:r w:rsidR="00664D5D" w:rsidRPr="00BF1FA0">
        <w:t xml:space="preserve">significant </w:t>
      </w:r>
      <w:r w:rsidR="009F6F4A" w:rsidRPr="00BF1FA0">
        <w:t xml:space="preserve">implications for both teacher education but more broadly </w:t>
      </w:r>
      <w:r w:rsidR="00664D5D" w:rsidRPr="00BF1FA0">
        <w:t xml:space="preserve">student-centred, active learning practices within Higher Education contexts.  </w:t>
      </w:r>
      <w:r w:rsidR="009F6F4A" w:rsidRPr="00BF1FA0">
        <w:t xml:space="preserve"> </w:t>
      </w:r>
      <w:r w:rsidR="00927331" w:rsidRPr="00BF1FA0">
        <w:br w:type="page"/>
      </w:r>
    </w:p>
    <w:p w:rsidR="007A0EBB" w:rsidRPr="00BF1FA0" w:rsidRDefault="007A0EBB" w:rsidP="007A0EBB">
      <w:pPr>
        <w:pStyle w:val="Heading1"/>
      </w:pPr>
      <w:r w:rsidRPr="00BF1FA0">
        <w:lastRenderedPageBreak/>
        <w:t>References</w:t>
      </w:r>
    </w:p>
    <w:p w:rsidR="00543FA9" w:rsidRPr="00BF1FA0" w:rsidRDefault="00543FA9" w:rsidP="00725E8C">
      <w:pPr>
        <w:pStyle w:val="References"/>
      </w:pPr>
      <w:proofErr w:type="gramStart"/>
      <w:r w:rsidRPr="00BF1FA0">
        <w:t>Allen, D., &amp; Eve, A. (1968).</w:t>
      </w:r>
      <w:proofErr w:type="gramEnd"/>
      <w:r w:rsidRPr="00BF1FA0">
        <w:t xml:space="preserve"> </w:t>
      </w:r>
      <w:proofErr w:type="gramStart"/>
      <w:r w:rsidRPr="00BF1FA0">
        <w:t>Microteaching.</w:t>
      </w:r>
      <w:proofErr w:type="gramEnd"/>
      <w:r w:rsidRPr="00BF1FA0">
        <w:t xml:space="preserve"> </w:t>
      </w:r>
      <w:r w:rsidRPr="00BF1FA0">
        <w:rPr>
          <w:i/>
        </w:rPr>
        <w:t>Theory into Practice</w:t>
      </w:r>
      <w:r w:rsidRPr="00BF1FA0">
        <w:t xml:space="preserve">, </w:t>
      </w:r>
      <w:r w:rsidRPr="00BF1FA0">
        <w:rPr>
          <w:i/>
        </w:rPr>
        <w:t>7</w:t>
      </w:r>
      <w:r w:rsidRPr="00BF1FA0">
        <w:t>(5), 181</w:t>
      </w:r>
      <w:r w:rsidR="001E221D" w:rsidRPr="00BF1FA0">
        <w:rPr>
          <w:rFonts w:eastAsia="AdvTTec369687+20"/>
        </w:rPr>
        <w:t>-</w:t>
      </w:r>
      <w:r w:rsidRPr="00BF1FA0">
        <w:t>185.</w:t>
      </w:r>
    </w:p>
    <w:p w:rsidR="007A0EBB" w:rsidRPr="00BF1FA0" w:rsidRDefault="00423747" w:rsidP="00725E8C">
      <w:pPr>
        <w:pStyle w:val="References"/>
      </w:pPr>
      <w:proofErr w:type="spellStart"/>
      <w:proofErr w:type="gramStart"/>
      <w:r w:rsidRPr="00BF1FA0">
        <w:t>Abell</w:t>
      </w:r>
      <w:proofErr w:type="spellEnd"/>
      <w:r w:rsidRPr="00BF1FA0">
        <w:t xml:space="preserve">, S. K., Bryan, L. </w:t>
      </w:r>
      <w:r w:rsidR="00376560" w:rsidRPr="00BF1FA0">
        <w:t>A., &amp; Anderson, M. A. (1998).</w:t>
      </w:r>
      <w:proofErr w:type="gramEnd"/>
      <w:r w:rsidR="00376560" w:rsidRPr="00BF1FA0">
        <w:t xml:space="preserve"> </w:t>
      </w:r>
      <w:proofErr w:type="gramStart"/>
      <w:r w:rsidR="00376560" w:rsidRPr="00BF1FA0">
        <w:t xml:space="preserve">Investigating </w:t>
      </w:r>
      <w:proofErr w:type="spellStart"/>
      <w:r w:rsidR="00376560" w:rsidRPr="00BF1FA0">
        <w:t>preservice</w:t>
      </w:r>
      <w:proofErr w:type="spellEnd"/>
      <w:r w:rsidR="00376560" w:rsidRPr="00BF1FA0">
        <w:t xml:space="preserve"> elementary science teacher reflective thinking using integrated media case-based instruction.</w:t>
      </w:r>
      <w:proofErr w:type="gramEnd"/>
      <w:r w:rsidR="00376560" w:rsidRPr="00BF1FA0">
        <w:t xml:space="preserve"> </w:t>
      </w:r>
      <w:r w:rsidR="00376560" w:rsidRPr="00BF1FA0">
        <w:rPr>
          <w:rFonts w:ascii="AGaramondPro-Italic" w:hAnsi="AGaramondPro-Italic" w:cs="AGaramondPro-Italic"/>
          <w:i/>
          <w:iCs/>
        </w:rPr>
        <w:t>Science Education, 82</w:t>
      </w:r>
      <w:r w:rsidR="00D44850" w:rsidRPr="00BF1FA0">
        <w:rPr>
          <w:rFonts w:ascii="AGaramondPro-Italic" w:hAnsi="AGaramondPro-Italic" w:cs="AGaramondPro-Italic"/>
          <w:iCs/>
        </w:rPr>
        <w:t>(4)</w:t>
      </w:r>
      <w:r w:rsidR="00376560" w:rsidRPr="00BF1FA0">
        <w:rPr>
          <w:rFonts w:ascii="AGaramondPro-Italic" w:hAnsi="AGaramondPro-Italic" w:cs="AGaramondPro-Italic"/>
          <w:i/>
          <w:iCs/>
        </w:rPr>
        <w:t xml:space="preserve">, </w:t>
      </w:r>
      <w:r w:rsidR="00376560" w:rsidRPr="00BF1FA0">
        <w:t>491–509.</w:t>
      </w:r>
    </w:p>
    <w:p w:rsidR="005168B9" w:rsidRPr="00BF1FA0" w:rsidRDefault="005168B9" w:rsidP="00725E8C">
      <w:pPr>
        <w:pStyle w:val="References"/>
        <w:rPr>
          <w:rFonts w:cs="Arial"/>
          <w:b/>
          <w:bCs/>
        </w:rPr>
      </w:pPr>
      <w:proofErr w:type="spellStart"/>
      <w:proofErr w:type="gramStart"/>
      <w:r w:rsidRPr="00BF1FA0">
        <w:rPr>
          <w:rFonts w:cs="Arial"/>
          <w:bCs/>
        </w:rPr>
        <w:t>Argyriou</w:t>
      </w:r>
      <w:proofErr w:type="spellEnd"/>
      <w:r w:rsidRPr="00BF1FA0">
        <w:rPr>
          <w:rFonts w:cs="Arial"/>
          <w:bCs/>
        </w:rPr>
        <w:t xml:space="preserve">, L., </w:t>
      </w:r>
      <w:proofErr w:type="spellStart"/>
      <w:r w:rsidRPr="00BF1FA0">
        <w:rPr>
          <w:rFonts w:cs="Arial"/>
          <w:bCs/>
        </w:rPr>
        <w:t>Economou</w:t>
      </w:r>
      <w:proofErr w:type="spellEnd"/>
      <w:r w:rsidRPr="00BF1FA0">
        <w:rPr>
          <w:rFonts w:cs="Arial"/>
          <w:bCs/>
        </w:rPr>
        <w:t xml:space="preserve">, D. &amp; </w:t>
      </w:r>
      <w:proofErr w:type="spellStart"/>
      <w:r w:rsidRPr="00BF1FA0">
        <w:rPr>
          <w:rFonts w:cs="Arial"/>
          <w:bCs/>
        </w:rPr>
        <w:t>Bouki</w:t>
      </w:r>
      <w:proofErr w:type="spellEnd"/>
      <w:r w:rsidRPr="00BF1FA0">
        <w:rPr>
          <w:rFonts w:cs="Arial"/>
          <w:bCs/>
        </w:rPr>
        <w:t>, V.</w:t>
      </w:r>
      <w:r w:rsidRPr="00BF1FA0">
        <w:rPr>
          <w:rFonts w:cs="Arial"/>
        </w:rPr>
        <w:t xml:space="preserve"> (2017).</w:t>
      </w:r>
      <w:proofErr w:type="gramEnd"/>
      <w:r w:rsidRPr="00BF1FA0">
        <w:rPr>
          <w:rFonts w:cs="Arial"/>
        </w:rPr>
        <w:t xml:space="preserve"> </w:t>
      </w:r>
      <w:proofErr w:type="gramStart"/>
      <w:r w:rsidRPr="00BF1FA0">
        <w:rPr>
          <w:rFonts w:cs="Arial"/>
          <w:bCs/>
        </w:rPr>
        <w:t>360-degree interactive video application for Cultural Heritage Education.</w:t>
      </w:r>
      <w:proofErr w:type="gramEnd"/>
      <w:r w:rsidRPr="00BF1FA0">
        <w:rPr>
          <w:rFonts w:cs="Arial"/>
          <w:bCs/>
        </w:rPr>
        <w:t xml:space="preserve"> </w:t>
      </w:r>
      <w:r w:rsidRPr="00BF1FA0">
        <w:rPr>
          <w:rFonts w:cs="Arial"/>
        </w:rPr>
        <w:t xml:space="preserve">In: </w:t>
      </w:r>
      <w:proofErr w:type="spellStart"/>
      <w:r w:rsidRPr="00BF1FA0">
        <w:rPr>
          <w:rFonts w:cs="Arial"/>
          <w:i/>
          <w:iCs/>
        </w:rPr>
        <w:t>iLRN</w:t>
      </w:r>
      <w:proofErr w:type="spellEnd"/>
      <w:r w:rsidRPr="00BF1FA0">
        <w:rPr>
          <w:rFonts w:cs="Arial"/>
          <w:i/>
          <w:iCs/>
        </w:rPr>
        <w:t xml:space="preserve"> 2017: Coimbra </w:t>
      </w:r>
      <w:r w:rsidR="00AA3DA7" w:rsidRPr="00BF1FA0">
        <w:rPr>
          <w:rFonts w:cs="Arial"/>
          <w:i/>
          <w:iCs/>
        </w:rPr>
        <w:t>w</w:t>
      </w:r>
      <w:r w:rsidRPr="00BF1FA0">
        <w:rPr>
          <w:rFonts w:cs="Arial"/>
          <w:i/>
          <w:iCs/>
        </w:rPr>
        <w:t xml:space="preserve">orkshop, </w:t>
      </w:r>
      <w:r w:rsidR="00AA3DA7" w:rsidRPr="00BF1FA0">
        <w:rPr>
          <w:rFonts w:cs="Arial"/>
          <w:i/>
          <w:iCs/>
        </w:rPr>
        <w:t>l</w:t>
      </w:r>
      <w:r w:rsidRPr="00BF1FA0">
        <w:rPr>
          <w:rFonts w:cs="Arial"/>
          <w:i/>
          <w:iCs/>
        </w:rPr>
        <w:t xml:space="preserve">ong and </w:t>
      </w:r>
      <w:r w:rsidR="00AA3DA7" w:rsidRPr="00BF1FA0">
        <w:rPr>
          <w:rFonts w:cs="Arial"/>
          <w:i/>
          <w:iCs/>
        </w:rPr>
        <w:t>s</w:t>
      </w:r>
      <w:r w:rsidRPr="00BF1FA0">
        <w:rPr>
          <w:rFonts w:cs="Arial"/>
          <w:i/>
          <w:iCs/>
        </w:rPr>
        <w:t xml:space="preserve">hort </w:t>
      </w:r>
      <w:r w:rsidR="00AA3DA7" w:rsidRPr="00BF1FA0">
        <w:rPr>
          <w:rFonts w:cs="Arial"/>
          <w:i/>
          <w:iCs/>
        </w:rPr>
        <w:t>p</w:t>
      </w:r>
      <w:r w:rsidRPr="00BF1FA0">
        <w:rPr>
          <w:rFonts w:cs="Arial"/>
          <w:i/>
          <w:iCs/>
        </w:rPr>
        <w:t xml:space="preserve">aper, and </w:t>
      </w:r>
      <w:r w:rsidR="00AA3DA7" w:rsidRPr="00BF1FA0">
        <w:rPr>
          <w:rFonts w:cs="Arial"/>
          <w:i/>
          <w:iCs/>
        </w:rPr>
        <w:t>p</w:t>
      </w:r>
      <w:r w:rsidRPr="00BF1FA0">
        <w:rPr>
          <w:rFonts w:cs="Arial"/>
          <w:i/>
          <w:iCs/>
        </w:rPr>
        <w:t xml:space="preserve">oster </w:t>
      </w:r>
      <w:r w:rsidR="00AA3DA7" w:rsidRPr="00BF1FA0">
        <w:rPr>
          <w:rFonts w:cs="Arial"/>
          <w:i/>
          <w:iCs/>
        </w:rPr>
        <w:t>p</w:t>
      </w:r>
      <w:r w:rsidRPr="00BF1FA0">
        <w:rPr>
          <w:rFonts w:cs="Arial"/>
          <w:i/>
          <w:iCs/>
        </w:rPr>
        <w:t xml:space="preserve">roceedings from the </w:t>
      </w:r>
      <w:r w:rsidR="00F35931" w:rsidRPr="00BF1FA0">
        <w:rPr>
          <w:rFonts w:cs="Arial"/>
          <w:i/>
          <w:iCs/>
        </w:rPr>
        <w:t>T</w:t>
      </w:r>
      <w:r w:rsidRPr="00BF1FA0">
        <w:rPr>
          <w:rFonts w:cs="Arial"/>
          <w:i/>
          <w:iCs/>
        </w:rPr>
        <w:t>hird Immersive Learning Research Network</w:t>
      </w:r>
      <w:r w:rsidR="00725E8C" w:rsidRPr="00BF1FA0">
        <w:rPr>
          <w:rFonts w:cs="Arial"/>
          <w:i/>
          <w:iCs/>
        </w:rPr>
        <w:t xml:space="preserve"> </w:t>
      </w:r>
      <w:r w:rsidRPr="00BF1FA0">
        <w:rPr>
          <w:rFonts w:cs="Arial"/>
          <w:i/>
          <w:iCs/>
        </w:rPr>
        <w:t xml:space="preserve">Conference. </w:t>
      </w:r>
      <w:proofErr w:type="gramStart"/>
      <w:r w:rsidRPr="00BF1FA0">
        <w:rPr>
          <w:rFonts w:cs="Arial"/>
          <w:iCs/>
        </w:rPr>
        <w:t>Retrieved from</w:t>
      </w:r>
      <w:r w:rsidRPr="00BF1FA0">
        <w:rPr>
          <w:rFonts w:cs="Arial"/>
        </w:rPr>
        <w:t xml:space="preserve"> </w:t>
      </w:r>
      <w:hyperlink r:id="rId11" w:history="1">
        <w:r w:rsidRPr="00BF1FA0">
          <w:rPr>
            <w:rStyle w:val="Hyperlink"/>
            <w:rFonts w:cs="Arial"/>
          </w:rPr>
          <w:t>https://dx.doi.org/10.3217%2F978-3-85125-530-0</w:t>
        </w:r>
      </w:hyperlink>
      <w:r w:rsidR="001E221D" w:rsidRPr="00BF1FA0">
        <w:t>.</w:t>
      </w:r>
      <w:proofErr w:type="gramEnd"/>
      <w:r w:rsidRPr="00BF1FA0">
        <w:rPr>
          <w:rFonts w:cs="Arial"/>
        </w:rPr>
        <w:t xml:space="preserve"> </w:t>
      </w:r>
    </w:p>
    <w:p w:rsidR="005168B9" w:rsidRPr="00BF1FA0" w:rsidRDefault="005168B9" w:rsidP="00725E8C">
      <w:pPr>
        <w:pStyle w:val="References"/>
        <w:rPr>
          <w:rFonts w:cs="Arial"/>
        </w:rPr>
      </w:pPr>
      <w:proofErr w:type="spellStart"/>
      <w:proofErr w:type="gramStart"/>
      <w:r w:rsidRPr="00BF1FA0">
        <w:rPr>
          <w:rFonts w:cs="Arial"/>
        </w:rPr>
        <w:t>Arya</w:t>
      </w:r>
      <w:proofErr w:type="spellEnd"/>
      <w:r w:rsidRPr="00BF1FA0">
        <w:rPr>
          <w:rFonts w:cs="Arial"/>
        </w:rPr>
        <w:t>, P., &amp; Christ, T. (2013).</w:t>
      </w:r>
      <w:proofErr w:type="gramEnd"/>
      <w:r w:rsidRPr="00BF1FA0">
        <w:rPr>
          <w:rFonts w:cs="Arial"/>
        </w:rPr>
        <w:t xml:space="preserve"> </w:t>
      </w:r>
      <w:proofErr w:type="gramStart"/>
      <w:r w:rsidRPr="00BF1FA0">
        <w:rPr>
          <w:rFonts w:cs="Arial"/>
        </w:rPr>
        <w:t>An exploration of how professors’ facilitation is related to literacy teachers’ meaning construction process during video-case discussions.</w:t>
      </w:r>
      <w:proofErr w:type="gramEnd"/>
      <w:r w:rsidRPr="00BF1FA0">
        <w:rPr>
          <w:rFonts w:cs="Arial"/>
        </w:rPr>
        <w:t xml:space="preserve"> </w:t>
      </w:r>
      <w:proofErr w:type="gramStart"/>
      <w:r w:rsidRPr="00BF1FA0">
        <w:rPr>
          <w:rFonts w:cs="Arial"/>
          <w:i/>
        </w:rPr>
        <w:t>Journal of Reading Education,</w:t>
      </w:r>
      <w:r w:rsidR="00725E8C" w:rsidRPr="00BF1FA0">
        <w:rPr>
          <w:rFonts w:cs="Arial"/>
        </w:rPr>
        <w:t xml:space="preserve"> </w:t>
      </w:r>
      <w:r w:rsidR="00725E8C" w:rsidRPr="00BF1FA0">
        <w:rPr>
          <w:rFonts w:cs="Arial"/>
          <w:i/>
        </w:rPr>
        <w:t>39</w:t>
      </w:r>
      <w:r w:rsidR="00D44850" w:rsidRPr="00BF1FA0">
        <w:rPr>
          <w:rFonts w:cs="Arial"/>
        </w:rPr>
        <w:t>(1)</w:t>
      </w:r>
      <w:r w:rsidR="00725E8C" w:rsidRPr="00BF1FA0">
        <w:rPr>
          <w:rFonts w:cs="Arial"/>
        </w:rPr>
        <w:t>, 15-</w:t>
      </w:r>
      <w:r w:rsidRPr="00BF1FA0">
        <w:rPr>
          <w:rFonts w:cs="Arial"/>
        </w:rPr>
        <w:t>22.</w:t>
      </w:r>
      <w:proofErr w:type="gramEnd"/>
    </w:p>
    <w:p w:rsidR="0023067E" w:rsidRPr="00BF1FA0" w:rsidRDefault="0023067E" w:rsidP="00725E8C">
      <w:pPr>
        <w:pStyle w:val="References"/>
        <w:rPr>
          <w:szCs w:val="13"/>
        </w:rPr>
      </w:pPr>
      <w:proofErr w:type="spellStart"/>
      <w:proofErr w:type="gramStart"/>
      <w:r w:rsidRPr="00BF1FA0">
        <w:rPr>
          <w:szCs w:val="13"/>
        </w:rPr>
        <w:t>Arya</w:t>
      </w:r>
      <w:proofErr w:type="spellEnd"/>
      <w:r w:rsidRPr="00BF1FA0">
        <w:rPr>
          <w:szCs w:val="13"/>
        </w:rPr>
        <w:t>, P., Christ, T., &amp; Chiu, M. M. (2015).</w:t>
      </w:r>
      <w:proofErr w:type="gramEnd"/>
      <w:r w:rsidRPr="00BF1FA0">
        <w:rPr>
          <w:szCs w:val="13"/>
        </w:rPr>
        <w:t xml:space="preserve"> Links between characteristics of collaborative </w:t>
      </w:r>
      <w:proofErr w:type="gramStart"/>
      <w:r w:rsidRPr="00BF1FA0">
        <w:rPr>
          <w:szCs w:val="13"/>
        </w:rPr>
        <w:t>peer</w:t>
      </w:r>
      <w:proofErr w:type="gramEnd"/>
      <w:r w:rsidRPr="00BF1FA0">
        <w:rPr>
          <w:szCs w:val="13"/>
        </w:rPr>
        <w:t xml:space="preserve"> video analysis events and literacy teachers’ outcomes. </w:t>
      </w:r>
      <w:r w:rsidRPr="00BF1FA0">
        <w:rPr>
          <w:i/>
          <w:szCs w:val="13"/>
        </w:rPr>
        <w:t>Journal of Technology and Teacher Education, 23</w:t>
      </w:r>
      <w:r w:rsidRPr="00BF1FA0">
        <w:rPr>
          <w:szCs w:val="13"/>
        </w:rPr>
        <w:t>(2), 159-183.</w:t>
      </w:r>
    </w:p>
    <w:p w:rsidR="00543FA9" w:rsidRPr="00BF1FA0" w:rsidRDefault="00543FA9" w:rsidP="00725E8C">
      <w:pPr>
        <w:pStyle w:val="References"/>
        <w:rPr>
          <w:szCs w:val="18"/>
        </w:rPr>
      </w:pPr>
      <w:proofErr w:type="spellStart"/>
      <w:proofErr w:type="gramStart"/>
      <w:r w:rsidRPr="00BF1FA0">
        <w:rPr>
          <w:szCs w:val="21"/>
        </w:rPr>
        <w:t>Arsal</w:t>
      </w:r>
      <w:proofErr w:type="spellEnd"/>
      <w:r w:rsidRPr="00BF1FA0">
        <w:rPr>
          <w:szCs w:val="21"/>
        </w:rPr>
        <w:t>, Z. (2014).</w:t>
      </w:r>
      <w:proofErr w:type="gramEnd"/>
      <w:r w:rsidRPr="00BF1FA0">
        <w:rPr>
          <w:szCs w:val="21"/>
        </w:rPr>
        <w:t xml:space="preserve"> </w:t>
      </w:r>
      <w:proofErr w:type="gramStart"/>
      <w:r w:rsidRPr="00BF1FA0">
        <w:t>Microteaching and pre-service teachers’ sense of self-efficacy in</w:t>
      </w:r>
      <w:r w:rsidR="00725E8C" w:rsidRPr="00BF1FA0">
        <w:t xml:space="preserve"> </w:t>
      </w:r>
      <w:r w:rsidRPr="00BF1FA0">
        <w:t>Teaching.</w:t>
      </w:r>
      <w:proofErr w:type="gramEnd"/>
      <w:r w:rsidRPr="00BF1FA0">
        <w:t xml:space="preserve"> </w:t>
      </w:r>
      <w:r w:rsidRPr="00BF1FA0">
        <w:rPr>
          <w:i/>
        </w:rPr>
        <w:t>European Journal of Teacher Education, 37</w:t>
      </w:r>
      <w:r w:rsidRPr="00BF1FA0">
        <w:t>(4), 453-464.</w:t>
      </w:r>
    </w:p>
    <w:p w:rsidR="00323385" w:rsidRPr="00BF1FA0" w:rsidRDefault="00323385" w:rsidP="00725E8C">
      <w:pPr>
        <w:pStyle w:val="References"/>
      </w:pPr>
      <w:r w:rsidRPr="00BF1FA0">
        <w:t xml:space="preserve">Atkinson, B. (2012). </w:t>
      </w:r>
      <w:proofErr w:type="gramStart"/>
      <w:r w:rsidRPr="00BF1FA0">
        <w:t>Rethinking reflection: Teachers’ critiques.</w:t>
      </w:r>
      <w:proofErr w:type="gramEnd"/>
      <w:r w:rsidRPr="00BF1FA0">
        <w:t xml:space="preserve"> </w:t>
      </w:r>
      <w:r w:rsidRPr="00BF1FA0">
        <w:rPr>
          <w:i/>
        </w:rPr>
        <w:t>The Teacher Educator,</w:t>
      </w:r>
      <w:r w:rsidRPr="00BF1FA0">
        <w:t xml:space="preserve"> </w:t>
      </w:r>
      <w:r w:rsidRPr="00BF1FA0">
        <w:rPr>
          <w:i/>
        </w:rPr>
        <w:t>47</w:t>
      </w:r>
      <w:r w:rsidR="00D44850" w:rsidRPr="00BF1FA0">
        <w:t>(3)</w:t>
      </w:r>
      <w:r w:rsidRPr="00BF1FA0">
        <w:t>,</w:t>
      </w:r>
      <w:r w:rsidR="00A35C55" w:rsidRPr="00BF1FA0">
        <w:t xml:space="preserve"> </w:t>
      </w:r>
      <w:r w:rsidRPr="00BF1FA0">
        <w:t>175–194.</w:t>
      </w:r>
    </w:p>
    <w:p w:rsidR="00381ECB" w:rsidRPr="00BF1FA0" w:rsidRDefault="00381ECB" w:rsidP="00725E8C">
      <w:pPr>
        <w:pStyle w:val="References"/>
      </w:pPr>
      <w:proofErr w:type="spellStart"/>
      <w:r w:rsidRPr="00BF1FA0">
        <w:t>Bandura</w:t>
      </w:r>
      <w:proofErr w:type="spellEnd"/>
      <w:r w:rsidRPr="00BF1FA0">
        <w:t xml:space="preserve">, A. (1986). </w:t>
      </w:r>
      <w:r w:rsidRPr="00BF1FA0">
        <w:rPr>
          <w:i/>
        </w:rPr>
        <w:t>Social foundations of thought and action: A social cognitive theory</w:t>
      </w:r>
      <w:r w:rsidRPr="00BF1FA0">
        <w:rPr>
          <w:rFonts w:ascii="MinionPro-Regular" w:hAnsi="MinionPro-Regular" w:cs="MinionPro-Regular"/>
          <w:i/>
        </w:rPr>
        <w:t>.</w:t>
      </w:r>
      <w:r w:rsidRPr="00BF1FA0">
        <w:rPr>
          <w:rFonts w:ascii="MinionPro-Regular" w:hAnsi="MinionPro-Regular" w:cs="MinionPro-Regular"/>
        </w:rPr>
        <w:t xml:space="preserve"> </w:t>
      </w:r>
      <w:r w:rsidRPr="00BF1FA0">
        <w:t>Englewood Cliffs, NJ: Prentice Hall.</w:t>
      </w:r>
    </w:p>
    <w:p w:rsidR="008B2650" w:rsidRPr="00BF1FA0" w:rsidRDefault="008B2650" w:rsidP="00725E8C">
      <w:pPr>
        <w:pStyle w:val="References"/>
        <w:rPr>
          <w:szCs w:val="18"/>
        </w:rPr>
      </w:pPr>
      <w:proofErr w:type="spellStart"/>
      <w:r w:rsidRPr="00BF1FA0">
        <w:rPr>
          <w:szCs w:val="19"/>
        </w:rPr>
        <w:t>Bandura</w:t>
      </w:r>
      <w:proofErr w:type="spellEnd"/>
      <w:r w:rsidRPr="00BF1FA0">
        <w:rPr>
          <w:szCs w:val="19"/>
        </w:rPr>
        <w:t xml:space="preserve">, A. </w:t>
      </w:r>
      <w:r w:rsidR="003944FA" w:rsidRPr="00BF1FA0">
        <w:rPr>
          <w:szCs w:val="19"/>
        </w:rPr>
        <w:t>(</w:t>
      </w:r>
      <w:r w:rsidRPr="00BF1FA0">
        <w:rPr>
          <w:szCs w:val="19"/>
        </w:rPr>
        <w:t>1997</w:t>
      </w:r>
      <w:r w:rsidR="003944FA" w:rsidRPr="00BF1FA0">
        <w:rPr>
          <w:szCs w:val="19"/>
        </w:rPr>
        <w:t>)</w:t>
      </w:r>
      <w:r w:rsidRPr="00BF1FA0">
        <w:rPr>
          <w:szCs w:val="19"/>
        </w:rPr>
        <w:t xml:space="preserve">. </w:t>
      </w:r>
      <w:r w:rsidRPr="00BF1FA0">
        <w:rPr>
          <w:i/>
          <w:szCs w:val="19"/>
        </w:rPr>
        <w:t xml:space="preserve">Self-efficacy: The </w:t>
      </w:r>
      <w:r w:rsidR="00407612" w:rsidRPr="00BF1FA0">
        <w:rPr>
          <w:i/>
          <w:szCs w:val="19"/>
        </w:rPr>
        <w:t>e</w:t>
      </w:r>
      <w:r w:rsidRPr="00BF1FA0">
        <w:rPr>
          <w:i/>
          <w:szCs w:val="19"/>
        </w:rPr>
        <w:t xml:space="preserve">xercise of </w:t>
      </w:r>
      <w:r w:rsidR="00407612" w:rsidRPr="00BF1FA0">
        <w:rPr>
          <w:i/>
          <w:szCs w:val="19"/>
        </w:rPr>
        <w:t>c</w:t>
      </w:r>
      <w:r w:rsidRPr="00BF1FA0">
        <w:rPr>
          <w:i/>
          <w:szCs w:val="19"/>
        </w:rPr>
        <w:t>ontrol</w:t>
      </w:r>
      <w:r w:rsidRPr="00BF1FA0">
        <w:rPr>
          <w:szCs w:val="19"/>
        </w:rPr>
        <w:t>. New York: Freeman</w:t>
      </w:r>
      <w:r w:rsidR="003944FA" w:rsidRPr="00BF1FA0">
        <w:rPr>
          <w:szCs w:val="19"/>
        </w:rPr>
        <w:t>.</w:t>
      </w:r>
    </w:p>
    <w:p w:rsidR="007F60BE" w:rsidRPr="00BF1FA0" w:rsidRDefault="007F60BE" w:rsidP="00725E8C">
      <w:pPr>
        <w:pStyle w:val="References"/>
        <w:rPr>
          <w:szCs w:val="18"/>
        </w:rPr>
      </w:pPr>
      <w:r w:rsidRPr="00BF1FA0">
        <w:rPr>
          <w:szCs w:val="18"/>
        </w:rPr>
        <w:t xml:space="preserve">Barber, L. (1990). </w:t>
      </w:r>
      <w:proofErr w:type="gramStart"/>
      <w:r w:rsidRPr="00BF1FA0">
        <w:rPr>
          <w:szCs w:val="18"/>
        </w:rPr>
        <w:t>Self-assessment.</w:t>
      </w:r>
      <w:proofErr w:type="gramEnd"/>
      <w:r w:rsidRPr="00BF1FA0">
        <w:rPr>
          <w:szCs w:val="18"/>
        </w:rPr>
        <w:t xml:space="preserve"> In J. </w:t>
      </w:r>
      <w:proofErr w:type="spellStart"/>
      <w:r w:rsidRPr="00BF1FA0">
        <w:rPr>
          <w:szCs w:val="18"/>
        </w:rPr>
        <w:t>Milman</w:t>
      </w:r>
      <w:proofErr w:type="spellEnd"/>
      <w:r w:rsidRPr="00BF1FA0">
        <w:rPr>
          <w:szCs w:val="18"/>
        </w:rPr>
        <w:t xml:space="preserve"> &amp; L. Darling-Hammond (Eds</w:t>
      </w:r>
      <w:r w:rsidR="00423747" w:rsidRPr="00BF1FA0">
        <w:rPr>
          <w:szCs w:val="18"/>
        </w:rPr>
        <w:t>.</w:t>
      </w:r>
      <w:r w:rsidRPr="00BF1FA0">
        <w:rPr>
          <w:szCs w:val="18"/>
        </w:rPr>
        <w:t xml:space="preserve">), </w:t>
      </w:r>
      <w:proofErr w:type="gramStart"/>
      <w:r w:rsidRPr="00BF1FA0">
        <w:rPr>
          <w:i/>
          <w:szCs w:val="18"/>
        </w:rPr>
        <w:t>The</w:t>
      </w:r>
      <w:proofErr w:type="gramEnd"/>
      <w:r w:rsidRPr="00BF1FA0">
        <w:rPr>
          <w:i/>
          <w:szCs w:val="18"/>
        </w:rPr>
        <w:t xml:space="preserve"> new handbook of teacher</w:t>
      </w:r>
      <w:r w:rsidRPr="00BF1FA0">
        <w:rPr>
          <w:i/>
        </w:rPr>
        <w:t xml:space="preserve"> </w:t>
      </w:r>
      <w:r w:rsidRPr="00BF1FA0">
        <w:rPr>
          <w:i/>
          <w:szCs w:val="18"/>
        </w:rPr>
        <w:t xml:space="preserve">evaluation: assessing elementary and secondary school teachers </w:t>
      </w:r>
      <w:r w:rsidRPr="00BF1FA0">
        <w:rPr>
          <w:szCs w:val="18"/>
        </w:rPr>
        <w:t>(pp. 216–228). Newbury Park, CA: Sage.</w:t>
      </w:r>
    </w:p>
    <w:p w:rsidR="00323385" w:rsidRPr="00BF1FA0" w:rsidRDefault="00323385" w:rsidP="00725E8C">
      <w:pPr>
        <w:pStyle w:val="References"/>
      </w:pPr>
      <w:proofErr w:type="gramStart"/>
      <w:r w:rsidRPr="00BF1FA0">
        <w:t>Barton, G., &amp; Ryan, M. (2014).</w:t>
      </w:r>
      <w:proofErr w:type="gramEnd"/>
      <w:r w:rsidRPr="00BF1FA0">
        <w:t xml:space="preserve"> Multimodal approaches to reflective teaching and assessment in higher education. </w:t>
      </w:r>
      <w:r w:rsidRPr="00BF1FA0">
        <w:rPr>
          <w:i/>
        </w:rPr>
        <w:t>Higher Education Research &amp; Development,</w:t>
      </w:r>
      <w:r w:rsidRPr="00BF1FA0">
        <w:t xml:space="preserve"> </w:t>
      </w:r>
      <w:r w:rsidRPr="00BF1FA0">
        <w:rPr>
          <w:i/>
        </w:rPr>
        <w:t>33</w:t>
      </w:r>
      <w:r w:rsidRPr="00BF1FA0">
        <w:t>(3), 409-424.</w:t>
      </w:r>
    </w:p>
    <w:p w:rsidR="00281E91" w:rsidRPr="00BF1FA0" w:rsidRDefault="00281E91" w:rsidP="00281E91">
      <w:pPr>
        <w:pStyle w:val="References"/>
      </w:pPr>
      <w:proofErr w:type="spellStart"/>
      <w:r w:rsidRPr="00BF1FA0">
        <w:t>Bassey</w:t>
      </w:r>
      <w:proofErr w:type="spellEnd"/>
      <w:r w:rsidRPr="00BF1FA0">
        <w:t xml:space="preserve">, M. (1999). </w:t>
      </w:r>
      <w:proofErr w:type="gramStart"/>
      <w:r w:rsidRPr="00BF1FA0">
        <w:rPr>
          <w:i/>
        </w:rPr>
        <w:t xml:space="preserve">Case </w:t>
      </w:r>
      <w:r w:rsidR="00407612" w:rsidRPr="00BF1FA0">
        <w:rPr>
          <w:i/>
        </w:rPr>
        <w:t>s</w:t>
      </w:r>
      <w:r w:rsidRPr="00BF1FA0">
        <w:rPr>
          <w:i/>
        </w:rPr>
        <w:t xml:space="preserve">tudy </w:t>
      </w:r>
      <w:r w:rsidR="00407612" w:rsidRPr="00BF1FA0">
        <w:rPr>
          <w:i/>
        </w:rPr>
        <w:t>r</w:t>
      </w:r>
      <w:r w:rsidRPr="00BF1FA0">
        <w:rPr>
          <w:i/>
        </w:rPr>
        <w:t xml:space="preserve">esearch in </w:t>
      </w:r>
      <w:r w:rsidR="00407612" w:rsidRPr="00BF1FA0">
        <w:rPr>
          <w:i/>
        </w:rPr>
        <w:t>e</w:t>
      </w:r>
      <w:r w:rsidRPr="00BF1FA0">
        <w:rPr>
          <w:i/>
        </w:rPr>
        <w:t xml:space="preserve">ducational </w:t>
      </w:r>
      <w:r w:rsidR="00407612" w:rsidRPr="00BF1FA0">
        <w:rPr>
          <w:i/>
        </w:rPr>
        <w:t>s</w:t>
      </w:r>
      <w:r w:rsidRPr="00BF1FA0">
        <w:rPr>
          <w:i/>
        </w:rPr>
        <w:t>ettings.</w:t>
      </w:r>
      <w:proofErr w:type="gramEnd"/>
      <w:r w:rsidRPr="00BF1FA0">
        <w:t xml:space="preserve"> Buckingham: Open University Press.</w:t>
      </w:r>
    </w:p>
    <w:p w:rsidR="00323385" w:rsidRPr="00BF1FA0" w:rsidRDefault="00323385" w:rsidP="00725E8C">
      <w:pPr>
        <w:pStyle w:val="References"/>
      </w:pPr>
      <w:r w:rsidRPr="00BF1FA0">
        <w:t xml:space="preserve">Beauchamp, C. (2015). Reflection in teacher education: Issues emerging from a review of current literature. </w:t>
      </w:r>
      <w:r w:rsidRPr="00BF1FA0">
        <w:rPr>
          <w:i/>
        </w:rPr>
        <w:t>Reflective Practice,</w:t>
      </w:r>
      <w:r w:rsidRPr="00BF1FA0">
        <w:t xml:space="preserve"> </w:t>
      </w:r>
      <w:r w:rsidRPr="00BF1FA0">
        <w:rPr>
          <w:i/>
        </w:rPr>
        <w:t>16</w:t>
      </w:r>
      <w:r w:rsidRPr="00BF1FA0">
        <w:t>(1), 123-1</w:t>
      </w:r>
      <w:r w:rsidR="00423747" w:rsidRPr="00BF1FA0">
        <w:t>2</w:t>
      </w:r>
      <w:r w:rsidRPr="00BF1FA0">
        <w:t xml:space="preserve">9. </w:t>
      </w:r>
    </w:p>
    <w:p w:rsidR="007F60BE" w:rsidRPr="00BF1FA0" w:rsidRDefault="007F60BE" w:rsidP="00725E8C">
      <w:pPr>
        <w:pStyle w:val="References"/>
      </w:pPr>
      <w:proofErr w:type="spellStart"/>
      <w:proofErr w:type="gramStart"/>
      <w:r w:rsidRPr="00BF1FA0">
        <w:lastRenderedPageBreak/>
        <w:t>Borko</w:t>
      </w:r>
      <w:proofErr w:type="spellEnd"/>
      <w:r w:rsidRPr="00BF1FA0">
        <w:t xml:space="preserve">, H., Jacobs, J., </w:t>
      </w:r>
      <w:proofErr w:type="spellStart"/>
      <w:r w:rsidRPr="00BF1FA0">
        <w:t>Eiteljorg</w:t>
      </w:r>
      <w:proofErr w:type="spellEnd"/>
      <w:r w:rsidRPr="00BF1FA0">
        <w:t>, E. &amp; Pittman, M. E. (2008).</w:t>
      </w:r>
      <w:proofErr w:type="gramEnd"/>
      <w:r w:rsidRPr="00BF1FA0">
        <w:t xml:space="preserve"> </w:t>
      </w:r>
      <w:proofErr w:type="gramStart"/>
      <w:r w:rsidRPr="00BF1FA0">
        <w:t>Video as a tool for fostering productive discussions in mathematics professional development.</w:t>
      </w:r>
      <w:proofErr w:type="gramEnd"/>
      <w:r w:rsidRPr="00BF1FA0">
        <w:t xml:space="preserve"> </w:t>
      </w:r>
      <w:r w:rsidRPr="00BF1FA0">
        <w:rPr>
          <w:i/>
        </w:rPr>
        <w:t>Teaching and Teacher Education, 24</w:t>
      </w:r>
      <w:r w:rsidR="00423747" w:rsidRPr="00BF1FA0">
        <w:t>(</w:t>
      </w:r>
      <w:r w:rsidRPr="00BF1FA0">
        <w:t>2</w:t>
      </w:r>
      <w:r w:rsidR="00423747" w:rsidRPr="00BF1FA0">
        <w:t>)</w:t>
      </w:r>
      <w:r w:rsidRPr="00BF1FA0">
        <w:t xml:space="preserve"> 417–436.</w:t>
      </w:r>
    </w:p>
    <w:p w:rsidR="004A603B" w:rsidRPr="00BF1FA0" w:rsidRDefault="001E221D" w:rsidP="004A603B">
      <w:pPr>
        <w:pStyle w:val="References"/>
      </w:pPr>
      <w:proofErr w:type="spellStart"/>
      <w:r w:rsidRPr="00BF1FA0">
        <w:t>Bresler</w:t>
      </w:r>
      <w:proofErr w:type="spellEnd"/>
      <w:r w:rsidRPr="00BF1FA0">
        <w:t>, L.</w:t>
      </w:r>
      <w:r w:rsidR="004A603B" w:rsidRPr="00BF1FA0">
        <w:t xml:space="preserve"> (2013). </w:t>
      </w:r>
      <w:r w:rsidR="004A603B" w:rsidRPr="00BF1FA0">
        <w:rPr>
          <w:rFonts w:ascii="AdvOTb92eb7df.I" w:hAnsi="AdvOTb92eb7df.I" w:cs="AdvOTb92eb7df.I"/>
          <w:i/>
        </w:rPr>
        <w:t>Knowing bodies, moving minds: Towards embodied teaching and learning</w:t>
      </w:r>
      <w:r w:rsidR="004A603B" w:rsidRPr="00BF1FA0">
        <w:rPr>
          <w:rFonts w:ascii="AdvOTb92eb7df.I" w:hAnsi="AdvOTb92eb7df.I" w:cs="AdvOTb92eb7df.I"/>
        </w:rPr>
        <w:t xml:space="preserve"> </w:t>
      </w:r>
      <w:r w:rsidR="004A603B" w:rsidRPr="00BF1FA0">
        <w:rPr>
          <w:i/>
        </w:rPr>
        <w:t>(Vol. 3)</w:t>
      </w:r>
      <w:r w:rsidR="004A603B" w:rsidRPr="00BF1FA0">
        <w:t xml:space="preserve">. Berlin/Heidelberg, DE: Springer Science </w:t>
      </w:r>
      <w:r w:rsidR="004A603B" w:rsidRPr="00BF1FA0">
        <w:rPr>
          <w:rFonts w:ascii="AdvTT5843c571" w:hAnsi="AdvTT5843c571" w:cs="AdvTT5843c571"/>
        </w:rPr>
        <w:t xml:space="preserve">&amp; </w:t>
      </w:r>
      <w:r w:rsidR="004A603B" w:rsidRPr="00BF1FA0">
        <w:t>Business Media</w:t>
      </w:r>
      <w:r w:rsidR="004A603B" w:rsidRPr="00BF1FA0">
        <w:rPr>
          <w:color w:val="000000"/>
        </w:rPr>
        <w:t>.</w:t>
      </w:r>
    </w:p>
    <w:p w:rsidR="005168B9" w:rsidRPr="00BF1FA0" w:rsidRDefault="005168B9" w:rsidP="00725E8C">
      <w:pPr>
        <w:pStyle w:val="References"/>
      </w:pPr>
      <w:proofErr w:type="gramStart"/>
      <w:r w:rsidRPr="00BF1FA0">
        <w:t>British Educati</w:t>
      </w:r>
      <w:r w:rsidR="00423258" w:rsidRPr="00BF1FA0">
        <w:t>onal Research Association.</w:t>
      </w:r>
      <w:proofErr w:type="gramEnd"/>
      <w:r w:rsidRPr="00BF1FA0">
        <w:t xml:space="preserve"> </w:t>
      </w:r>
      <w:proofErr w:type="gramStart"/>
      <w:r w:rsidRPr="00BF1FA0">
        <w:t>(2011)</w:t>
      </w:r>
      <w:r w:rsidR="001C3F19" w:rsidRPr="00BF1FA0">
        <w:t>.</w:t>
      </w:r>
      <w:r w:rsidR="00725E8C" w:rsidRPr="00BF1FA0">
        <w:t xml:space="preserve"> </w:t>
      </w:r>
      <w:r w:rsidR="00725E8C" w:rsidRPr="00BF1FA0">
        <w:rPr>
          <w:i/>
        </w:rPr>
        <w:t xml:space="preserve">Ethical </w:t>
      </w:r>
      <w:r w:rsidR="00407612" w:rsidRPr="00BF1FA0">
        <w:rPr>
          <w:i/>
        </w:rPr>
        <w:t>g</w:t>
      </w:r>
      <w:r w:rsidR="00725E8C" w:rsidRPr="00BF1FA0">
        <w:rPr>
          <w:i/>
        </w:rPr>
        <w:t xml:space="preserve">uidelines for </w:t>
      </w:r>
      <w:r w:rsidR="00407612" w:rsidRPr="00BF1FA0">
        <w:rPr>
          <w:i/>
        </w:rPr>
        <w:t>e</w:t>
      </w:r>
      <w:r w:rsidR="00725E8C" w:rsidRPr="00BF1FA0">
        <w:rPr>
          <w:i/>
        </w:rPr>
        <w:t xml:space="preserve">ducational </w:t>
      </w:r>
      <w:r w:rsidR="00407612" w:rsidRPr="00BF1FA0">
        <w:rPr>
          <w:i/>
        </w:rPr>
        <w:t>r</w:t>
      </w:r>
      <w:r w:rsidR="00725E8C" w:rsidRPr="00BF1FA0">
        <w:rPr>
          <w:i/>
        </w:rPr>
        <w:t>esearch.</w:t>
      </w:r>
      <w:proofErr w:type="gramEnd"/>
      <w:r w:rsidR="00725E8C" w:rsidRPr="00BF1FA0">
        <w:rPr>
          <w:i/>
        </w:rPr>
        <w:t xml:space="preserve"> </w:t>
      </w:r>
      <w:r w:rsidR="00725E8C" w:rsidRPr="00BF1FA0">
        <w:t>London: BERA.</w:t>
      </w:r>
    </w:p>
    <w:p w:rsidR="007F60BE" w:rsidRPr="00BF1FA0" w:rsidRDefault="007F60BE" w:rsidP="00725E8C">
      <w:pPr>
        <w:pStyle w:val="References"/>
      </w:pPr>
      <w:proofErr w:type="gramStart"/>
      <w:r w:rsidRPr="00BF1FA0">
        <w:t>Bryan, L. A.</w:t>
      </w:r>
      <w:r w:rsidR="001E221D" w:rsidRPr="00BF1FA0">
        <w:t>,</w:t>
      </w:r>
      <w:r w:rsidRPr="00BF1FA0">
        <w:t xml:space="preserve"> &amp; </w:t>
      </w:r>
      <w:proofErr w:type="spellStart"/>
      <w:r w:rsidRPr="00BF1FA0">
        <w:t>Recesso</w:t>
      </w:r>
      <w:proofErr w:type="spellEnd"/>
      <w:r w:rsidRPr="00BF1FA0">
        <w:t>, A. (2006).</w:t>
      </w:r>
      <w:proofErr w:type="gramEnd"/>
      <w:r w:rsidRPr="00BF1FA0">
        <w:t xml:space="preserve"> </w:t>
      </w:r>
      <w:proofErr w:type="gramStart"/>
      <w:r w:rsidRPr="00BF1FA0">
        <w:t>Promoting reflection with a web-based video analysis tool.</w:t>
      </w:r>
      <w:proofErr w:type="gramEnd"/>
      <w:r w:rsidRPr="00BF1FA0">
        <w:t xml:space="preserve"> </w:t>
      </w:r>
      <w:proofErr w:type="gramStart"/>
      <w:r w:rsidRPr="00BF1FA0">
        <w:rPr>
          <w:i/>
        </w:rPr>
        <w:t>Journal of Computing in Teacher Education, 23</w:t>
      </w:r>
      <w:r w:rsidR="00CE3939" w:rsidRPr="00BF1FA0">
        <w:t>(</w:t>
      </w:r>
      <w:r w:rsidRPr="00BF1FA0">
        <w:t>1</w:t>
      </w:r>
      <w:r w:rsidR="00CE3939" w:rsidRPr="00BF1FA0">
        <w:t>)</w:t>
      </w:r>
      <w:r w:rsidRPr="00BF1FA0">
        <w:t xml:space="preserve"> 31–39.</w:t>
      </w:r>
      <w:proofErr w:type="gramEnd"/>
    </w:p>
    <w:p w:rsidR="00DF574F" w:rsidRPr="00BF1FA0" w:rsidRDefault="00DF574F" w:rsidP="00725E8C">
      <w:pPr>
        <w:pStyle w:val="References"/>
        <w:rPr>
          <w:szCs w:val="13"/>
        </w:rPr>
      </w:pPr>
      <w:proofErr w:type="spellStart"/>
      <w:proofErr w:type="gramStart"/>
      <w:r w:rsidRPr="00BF1FA0">
        <w:rPr>
          <w:szCs w:val="13"/>
        </w:rPr>
        <w:t>Calandra</w:t>
      </w:r>
      <w:proofErr w:type="spellEnd"/>
      <w:r w:rsidRPr="00BF1FA0">
        <w:rPr>
          <w:szCs w:val="13"/>
        </w:rPr>
        <w:t xml:space="preserve">, B., Sun, Y., &amp; </w:t>
      </w:r>
      <w:proofErr w:type="spellStart"/>
      <w:r w:rsidRPr="00BF1FA0">
        <w:rPr>
          <w:szCs w:val="13"/>
        </w:rPr>
        <w:t>Puvirajah</w:t>
      </w:r>
      <w:proofErr w:type="spellEnd"/>
      <w:r w:rsidRPr="00BF1FA0">
        <w:rPr>
          <w:szCs w:val="13"/>
        </w:rPr>
        <w:t>, A. (2014).</w:t>
      </w:r>
      <w:proofErr w:type="gramEnd"/>
      <w:r w:rsidRPr="00BF1FA0">
        <w:rPr>
          <w:szCs w:val="13"/>
        </w:rPr>
        <w:t xml:space="preserve"> </w:t>
      </w:r>
      <w:proofErr w:type="gramStart"/>
      <w:r w:rsidRPr="00BF1FA0">
        <w:rPr>
          <w:szCs w:val="13"/>
        </w:rPr>
        <w:t>A new perspective on teachers' video</w:t>
      </w:r>
      <w:r w:rsidR="00846098" w:rsidRPr="00BF1FA0">
        <w:t xml:space="preserve"> </w:t>
      </w:r>
      <w:r w:rsidRPr="00BF1FA0">
        <w:rPr>
          <w:szCs w:val="13"/>
        </w:rPr>
        <w:t>aided reflection.</w:t>
      </w:r>
      <w:proofErr w:type="gramEnd"/>
      <w:r w:rsidRPr="00BF1FA0">
        <w:rPr>
          <w:szCs w:val="13"/>
        </w:rPr>
        <w:t xml:space="preserve"> </w:t>
      </w:r>
      <w:r w:rsidRPr="00BF1FA0">
        <w:rPr>
          <w:i/>
          <w:szCs w:val="13"/>
        </w:rPr>
        <w:t>Journal of Digital Learning in Teacher Education, 30</w:t>
      </w:r>
      <w:r w:rsidRPr="00BF1FA0">
        <w:rPr>
          <w:szCs w:val="13"/>
        </w:rPr>
        <w:t>(3), 104</w:t>
      </w:r>
      <w:r w:rsidRPr="00BF1FA0">
        <w:t>-</w:t>
      </w:r>
      <w:r w:rsidRPr="00BF1FA0">
        <w:rPr>
          <w:szCs w:val="13"/>
        </w:rPr>
        <w:t>109.</w:t>
      </w:r>
    </w:p>
    <w:p w:rsidR="005168B9" w:rsidRPr="00BF1FA0" w:rsidRDefault="00DF574F" w:rsidP="00725E8C">
      <w:pPr>
        <w:pStyle w:val="References"/>
      </w:pPr>
      <w:r w:rsidRPr="00BF1FA0">
        <w:t xml:space="preserve">Christ, T., </w:t>
      </w:r>
      <w:proofErr w:type="spellStart"/>
      <w:r w:rsidRPr="00BF1FA0">
        <w:t>Arya</w:t>
      </w:r>
      <w:proofErr w:type="spellEnd"/>
      <w:r w:rsidRPr="00BF1FA0">
        <w:t>, P., &amp; Chiu, M. M. (2012). Collaborative peer video analysis: Insights about</w:t>
      </w:r>
      <w:r w:rsidR="00846098" w:rsidRPr="00BF1FA0">
        <w:t xml:space="preserve"> </w:t>
      </w:r>
      <w:r w:rsidRPr="00BF1FA0">
        <w:t xml:space="preserve">literacy assessment &amp; instruction. </w:t>
      </w:r>
      <w:r w:rsidRPr="00BF1FA0">
        <w:rPr>
          <w:i/>
        </w:rPr>
        <w:t>Journal of Literacy Research, 44</w:t>
      </w:r>
      <w:r w:rsidR="00D44850" w:rsidRPr="00BF1FA0">
        <w:t>(2)</w:t>
      </w:r>
      <w:r w:rsidRPr="00BF1FA0">
        <w:t>, 171-199</w:t>
      </w:r>
      <w:r w:rsidRPr="00BF1FA0">
        <w:rPr>
          <w:color w:val="000000"/>
        </w:rPr>
        <w:t>.</w:t>
      </w:r>
    </w:p>
    <w:p w:rsidR="00BD2AC2" w:rsidRPr="00BF1FA0" w:rsidRDefault="005168B9" w:rsidP="00725E8C">
      <w:pPr>
        <w:pStyle w:val="References"/>
        <w:rPr>
          <w:lang w:val="en-US"/>
        </w:rPr>
      </w:pPr>
      <w:r w:rsidRPr="00BF1FA0">
        <w:t xml:space="preserve">Christ, T., </w:t>
      </w:r>
      <w:proofErr w:type="spellStart"/>
      <w:r w:rsidRPr="00BF1FA0">
        <w:t>Arya</w:t>
      </w:r>
      <w:proofErr w:type="spellEnd"/>
      <w:r w:rsidRPr="00BF1FA0">
        <w:t xml:space="preserve">, </w:t>
      </w:r>
      <w:r w:rsidRPr="00BF1FA0">
        <w:rPr>
          <w:lang w:val="en-US"/>
        </w:rPr>
        <w:t>P., &amp; Chiu, M.</w:t>
      </w:r>
      <w:r w:rsidR="001E221D" w:rsidRPr="00BF1FA0">
        <w:rPr>
          <w:lang w:val="en-US"/>
        </w:rPr>
        <w:t xml:space="preserve"> </w:t>
      </w:r>
      <w:r w:rsidRPr="00BF1FA0">
        <w:rPr>
          <w:lang w:val="en-US"/>
        </w:rPr>
        <w:t xml:space="preserve">M. (2017). </w:t>
      </w:r>
      <w:r w:rsidRPr="00BF1FA0">
        <w:t xml:space="preserve">Video use in teacher education: An international survey of practices. </w:t>
      </w:r>
      <w:r w:rsidRPr="00BF1FA0">
        <w:rPr>
          <w:i/>
        </w:rPr>
        <w:t>Teaching and Teacher Education</w:t>
      </w:r>
      <w:r w:rsidRPr="00BF1FA0">
        <w:t xml:space="preserve">, </w:t>
      </w:r>
      <w:r w:rsidRPr="00BF1FA0">
        <w:rPr>
          <w:i/>
        </w:rPr>
        <w:t>63</w:t>
      </w:r>
      <w:r w:rsidRPr="00BF1FA0">
        <w:t>, 22-35.</w:t>
      </w:r>
    </w:p>
    <w:p w:rsidR="00323385" w:rsidRPr="00BF1FA0" w:rsidRDefault="00323385" w:rsidP="00725E8C">
      <w:pPr>
        <w:pStyle w:val="References"/>
      </w:pPr>
      <w:proofErr w:type="gramStart"/>
      <w:r w:rsidRPr="00BF1FA0">
        <w:t xml:space="preserve">Collin, S., </w:t>
      </w:r>
      <w:proofErr w:type="spellStart"/>
      <w:r w:rsidRPr="00BF1FA0">
        <w:t>Karsenti</w:t>
      </w:r>
      <w:proofErr w:type="spellEnd"/>
      <w:r w:rsidRPr="00BF1FA0">
        <w:t xml:space="preserve">, T., &amp; </w:t>
      </w:r>
      <w:proofErr w:type="spellStart"/>
      <w:r w:rsidRPr="00BF1FA0">
        <w:t>Komis</w:t>
      </w:r>
      <w:proofErr w:type="spellEnd"/>
      <w:r w:rsidRPr="00BF1FA0">
        <w:t>, V. (2013).</w:t>
      </w:r>
      <w:proofErr w:type="gramEnd"/>
      <w:r w:rsidRPr="00BF1FA0">
        <w:t xml:space="preserve"> Reflective practice in initial teacher training: Critiques and perspectives. </w:t>
      </w:r>
      <w:r w:rsidRPr="00BF1FA0">
        <w:rPr>
          <w:i/>
        </w:rPr>
        <w:t>Reflective Practice: International and Multidisciplinary Perspectives</w:t>
      </w:r>
      <w:r w:rsidRPr="00BF1FA0">
        <w:t xml:space="preserve">, </w:t>
      </w:r>
      <w:r w:rsidRPr="00BF1FA0">
        <w:rPr>
          <w:i/>
        </w:rPr>
        <w:t>14</w:t>
      </w:r>
      <w:r w:rsidR="00D44850" w:rsidRPr="00BF1FA0">
        <w:t>(1)</w:t>
      </w:r>
      <w:r w:rsidRPr="00BF1FA0">
        <w:t>, 104–117</w:t>
      </w:r>
      <w:r w:rsidR="00CE3939" w:rsidRPr="00BF1FA0">
        <w:t>.</w:t>
      </w:r>
    </w:p>
    <w:p w:rsidR="007F60BE" w:rsidRPr="00BF1FA0" w:rsidRDefault="007F60BE" w:rsidP="00725E8C">
      <w:pPr>
        <w:pStyle w:val="References"/>
      </w:pPr>
      <w:proofErr w:type="gramStart"/>
      <w:r w:rsidRPr="00BF1FA0">
        <w:t>Collins, J. L., Cook-</w:t>
      </w:r>
      <w:proofErr w:type="spellStart"/>
      <w:r w:rsidRPr="00BF1FA0">
        <w:t>Cottone</w:t>
      </w:r>
      <w:proofErr w:type="spellEnd"/>
      <w:r w:rsidRPr="00BF1FA0">
        <w:t>, C. P., Robinson, J. S.</w:t>
      </w:r>
      <w:r w:rsidR="001E221D" w:rsidRPr="00BF1FA0">
        <w:t>,</w:t>
      </w:r>
      <w:r w:rsidRPr="00BF1FA0">
        <w:t xml:space="preserve"> &amp; Sullivan, R. R. (2004).</w:t>
      </w:r>
      <w:proofErr w:type="gramEnd"/>
      <w:r w:rsidRPr="00BF1FA0">
        <w:t xml:space="preserve"> Technology and new directions in professional development: applications of digital video, peer review, and self-reflection. </w:t>
      </w:r>
      <w:r w:rsidRPr="00BF1FA0">
        <w:rPr>
          <w:i/>
          <w:iCs/>
        </w:rPr>
        <w:t>Journal of Educational Technology Systems</w:t>
      </w:r>
      <w:r w:rsidRPr="00BF1FA0">
        <w:t xml:space="preserve">, </w:t>
      </w:r>
      <w:r w:rsidRPr="00BF1FA0">
        <w:rPr>
          <w:i/>
          <w:iCs/>
        </w:rPr>
        <w:t>33</w:t>
      </w:r>
      <w:r w:rsidR="00CE3939" w:rsidRPr="00BF1FA0">
        <w:t>(</w:t>
      </w:r>
      <w:r w:rsidRPr="00BF1FA0">
        <w:t>2</w:t>
      </w:r>
      <w:r w:rsidR="00CE3939" w:rsidRPr="00BF1FA0">
        <w:t>),</w:t>
      </w:r>
      <w:r w:rsidRPr="00BF1FA0">
        <w:t xml:space="preserve"> 131–146.</w:t>
      </w:r>
    </w:p>
    <w:p w:rsidR="0067570A" w:rsidRPr="00BF1FA0" w:rsidRDefault="0067570A" w:rsidP="00725E8C">
      <w:pPr>
        <w:pStyle w:val="References"/>
        <w:rPr>
          <w:b/>
          <w:bCs/>
          <w:shd w:val="clear" w:color="auto" w:fill="F0F0F0"/>
        </w:rPr>
      </w:pPr>
      <w:proofErr w:type="gramStart"/>
      <w:r w:rsidRPr="00BF1FA0">
        <w:rPr>
          <w:bCs/>
          <w:shd w:val="clear" w:color="auto" w:fill="F0F0F0"/>
        </w:rPr>
        <w:t>Cotton, D.</w:t>
      </w:r>
      <w:r w:rsidR="001E221D" w:rsidRPr="00BF1FA0">
        <w:rPr>
          <w:bCs/>
          <w:shd w:val="clear" w:color="auto" w:fill="F0F0F0"/>
        </w:rPr>
        <w:t>, &amp;</w:t>
      </w:r>
      <w:r w:rsidRPr="00BF1FA0">
        <w:rPr>
          <w:bCs/>
          <w:shd w:val="clear" w:color="auto" w:fill="F0F0F0"/>
        </w:rPr>
        <w:t xml:space="preserve"> </w:t>
      </w:r>
      <w:proofErr w:type="spellStart"/>
      <w:r w:rsidRPr="00BF1FA0">
        <w:rPr>
          <w:bCs/>
          <w:shd w:val="clear" w:color="auto" w:fill="F0F0F0"/>
        </w:rPr>
        <w:t>Gresty</w:t>
      </w:r>
      <w:proofErr w:type="spellEnd"/>
      <w:r w:rsidRPr="00BF1FA0">
        <w:rPr>
          <w:bCs/>
          <w:shd w:val="clear" w:color="auto" w:fill="F0F0F0"/>
        </w:rPr>
        <w:t>, K. (2006).</w:t>
      </w:r>
      <w:proofErr w:type="gramEnd"/>
      <w:r w:rsidRPr="00BF1FA0">
        <w:rPr>
          <w:b/>
          <w:bCs/>
          <w:shd w:val="clear" w:color="auto" w:fill="F0F0F0"/>
        </w:rPr>
        <w:t xml:space="preserve"> </w:t>
      </w:r>
      <w:r w:rsidRPr="00BF1FA0">
        <w:t xml:space="preserve">Reflecting on the think-aloud method for evaluating e-learning. </w:t>
      </w:r>
      <w:r w:rsidRPr="00BF1FA0">
        <w:rPr>
          <w:i/>
        </w:rPr>
        <w:t>British Journal of Educational Technology</w:t>
      </w:r>
      <w:r w:rsidRPr="00BF1FA0">
        <w:t>,</w:t>
      </w:r>
      <w:r w:rsidRPr="00BF1FA0">
        <w:rPr>
          <w:i/>
        </w:rPr>
        <w:t xml:space="preserve"> 37</w:t>
      </w:r>
      <w:r w:rsidRPr="00BF1FA0">
        <w:t>(1), 45-54.</w:t>
      </w:r>
    </w:p>
    <w:p w:rsidR="00B42C5F" w:rsidRPr="00BF1FA0" w:rsidRDefault="00B42C5F" w:rsidP="00B42C5F">
      <w:pPr>
        <w:pStyle w:val="References"/>
      </w:pPr>
      <w:r w:rsidRPr="00BF1FA0">
        <w:t xml:space="preserve">Corcoran, R. P. (2018). An embodied cognition approach to enhancing reading achievement in New York City public schools: Promising evidence. </w:t>
      </w:r>
      <w:r w:rsidRPr="00BF1FA0">
        <w:rPr>
          <w:i/>
        </w:rPr>
        <w:t xml:space="preserve">Teaching and Teacher Education, 71, </w:t>
      </w:r>
      <w:r w:rsidRPr="00BF1FA0">
        <w:t>78-85.</w:t>
      </w:r>
    </w:p>
    <w:p w:rsidR="006B68E9" w:rsidRPr="00BF1FA0" w:rsidRDefault="006B68E9" w:rsidP="006B68E9">
      <w:pPr>
        <w:pStyle w:val="References"/>
      </w:pPr>
      <w:proofErr w:type="gramStart"/>
      <w:r w:rsidRPr="00BF1FA0">
        <w:t xml:space="preserve">Craft, A., </w:t>
      </w:r>
      <w:proofErr w:type="spellStart"/>
      <w:r w:rsidRPr="00BF1FA0">
        <w:t>Cremin</w:t>
      </w:r>
      <w:proofErr w:type="spellEnd"/>
      <w:r w:rsidRPr="00BF1FA0">
        <w:t>, T., Hay, P. &amp; Clack, J. (2013).</w:t>
      </w:r>
      <w:proofErr w:type="gramEnd"/>
      <w:r w:rsidRPr="00BF1FA0">
        <w:t xml:space="preserve"> Creative </w:t>
      </w:r>
      <w:r w:rsidR="00AA3DA7" w:rsidRPr="00BF1FA0">
        <w:t>p</w:t>
      </w:r>
      <w:r w:rsidRPr="00BF1FA0">
        <w:t xml:space="preserve">rimary </w:t>
      </w:r>
      <w:r w:rsidR="00AA3DA7" w:rsidRPr="00BF1FA0">
        <w:t>s</w:t>
      </w:r>
      <w:r w:rsidRPr="00BF1FA0">
        <w:t xml:space="preserve">chools: </w:t>
      </w:r>
      <w:r w:rsidR="00AA3DA7" w:rsidRPr="00BF1FA0">
        <w:t>D</w:t>
      </w:r>
      <w:r w:rsidRPr="00BF1FA0">
        <w:t xml:space="preserve">eveloping and maintaining pedagogy for creativity. </w:t>
      </w:r>
      <w:r w:rsidRPr="00BF1FA0">
        <w:rPr>
          <w:i/>
          <w:iCs/>
        </w:rPr>
        <w:t>Ethnography and Education</w:t>
      </w:r>
      <w:r w:rsidRPr="00BF1FA0">
        <w:t>,</w:t>
      </w:r>
      <w:r w:rsidRPr="00BF1FA0">
        <w:rPr>
          <w:i/>
        </w:rPr>
        <w:t xml:space="preserve"> 9</w:t>
      </w:r>
      <w:r w:rsidRPr="00BF1FA0">
        <w:t>(1), 16–34.</w:t>
      </w:r>
    </w:p>
    <w:p w:rsidR="00A550D9" w:rsidRPr="00BF1FA0" w:rsidRDefault="00A550D9" w:rsidP="00A550D9">
      <w:pPr>
        <w:pStyle w:val="References"/>
      </w:pPr>
      <w:proofErr w:type="gramStart"/>
      <w:r w:rsidRPr="00BF1FA0">
        <w:t>Craig, C.</w:t>
      </w:r>
      <w:r w:rsidR="001E221D" w:rsidRPr="00BF1FA0">
        <w:t xml:space="preserve"> </w:t>
      </w:r>
      <w:r w:rsidRPr="00BF1FA0">
        <w:t xml:space="preserve">J., You, J., </w:t>
      </w:r>
      <w:proofErr w:type="spellStart"/>
      <w:r w:rsidRPr="00BF1FA0">
        <w:t>Zou</w:t>
      </w:r>
      <w:proofErr w:type="spellEnd"/>
      <w:r w:rsidRPr="00BF1FA0">
        <w:t xml:space="preserve">, Y., </w:t>
      </w:r>
      <w:proofErr w:type="spellStart"/>
      <w:r w:rsidRPr="00BF1FA0">
        <w:t>Verma</w:t>
      </w:r>
      <w:proofErr w:type="spellEnd"/>
      <w:r w:rsidRPr="00BF1FA0">
        <w:t>, R., Stokes, D., Evans, P., &amp; Curtis, G. (2018).</w:t>
      </w:r>
      <w:proofErr w:type="gramEnd"/>
      <w:r w:rsidRPr="00BF1FA0">
        <w:t xml:space="preserve"> The embodied nature of narrative knowledge: A cross-study analysis of </w:t>
      </w:r>
      <w:r w:rsidRPr="00BF1FA0">
        <w:lastRenderedPageBreak/>
        <w:t xml:space="preserve">embodied knowledge in teaching, learning, and life. </w:t>
      </w:r>
      <w:proofErr w:type="gramStart"/>
      <w:r w:rsidRPr="00BF1FA0">
        <w:rPr>
          <w:i/>
        </w:rPr>
        <w:t>Teaching and Teacher Education,</w:t>
      </w:r>
      <w:r w:rsidRPr="00BF1FA0">
        <w:t xml:space="preserve"> 71, 329-240.</w:t>
      </w:r>
      <w:proofErr w:type="gramEnd"/>
    </w:p>
    <w:p w:rsidR="005B56C6" w:rsidRPr="00BF1FA0" w:rsidRDefault="005B56C6" w:rsidP="005B56C6">
      <w:pPr>
        <w:pStyle w:val="References"/>
      </w:pPr>
      <w:r w:rsidRPr="00BF1FA0">
        <w:t>Craig, C.</w:t>
      </w:r>
      <w:r w:rsidR="001E221D" w:rsidRPr="00BF1FA0">
        <w:t xml:space="preserve"> </w:t>
      </w:r>
      <w:r w:rsidRPr="00BF1FA0">
        <w:t xml:space="preserve">J. (2013). Opportunities and </w:t>
      </w:r>
      <w:r w:rsidR="001E221D" w:rsidRPr="00BF1FA0">
        <w:t>c</w:t>
      </w:r>
      <w:r w:rsidRPr="00BF1FA0">
        <w:t xml:space="preserve">hallenges in </w:t>
      </w:r>
      <w:r w:rsidR="001E221D" w:rsidRPr="00BF1FA0">
        <w:t>r</w:t>
      </w:r>
      <w:r w:rsidRPr="00BF1FA0">
        <w:t xml:space="preserve">epresenting </w:t>
      </w:r>
      <w:r w:rsidR="001E221D" w:rsidRPr="00BF1FA0">
        <w:t>n</w:t>
      </w:r>
      <w:r w:rsidRPr="00BF1FA0">
        <w:t xml:space="preserve">arrative </w:t>
      </w:r>
      <w:r w:rsidR="001E221D" w:rsidRPr="00BF1FA0">
        <w:t>i</w:t>
      </w:r>
      <w:r w:rsidRPr="00BF1FA0">
        <w:t xml:space="preserve">nquiries </w:t>
      </w:r>
      <w:r w:rsidR="00AA3DA7" w:rsidRPr="00BF1FA0">
        <w:t>d</w:t>
      </w:r>
      <w:r w:rsidRPr="00BF1FA0">
        <w:t xml:space="preserve">igitally. </w:t>
      </w:r>
      <w:r w:rsidRPr="00BF1FA0">
        <w:rPr>
          <w:i/>
          <w:iCs/>
        </w:rPr>
        <w:t xml:space="preserve">Teachers College Record, </w:t>
      </w:r>
      <w:r w:rsidR="001E221D" w:rsidRPr="00BF1FA0">
        <w:t>115</w:t>
      </w:r>
      <w:r w:rsidRPr="00BF1FA0">
        <w:t>, 1-45.</w:t>
      </w:r>
    </w:p>
    <w:p w:rsidR="00047887" w:rsidRPr="00BF1FA0" w:rsidRDefault="00031D80" w:rsidP="00725E8C">
      <w:pPr>
        <w:pStyle w:val="References"/>
      </w:pPr>
      <w:proofErr w:type="spellStart"/>
      <w:proofErr w:type="gramStart"/>
      <w:r w:rsidRPr="00BF1FA0">
        <w:t>Crowther</w:t>
      </w:r>
      <w:proofErr w:type="spellEnd"/>
      <w:r w:rsidRPr="00BF1FA0">
        <w:t>, M. S., Keller, C. C.</w:t>
      </w:r>
      <w:r w:rsidR="001E221D" w:rsidRPr="00BF1FA0">
        <w:t>,</w:t>
      </w:r>
      <w:r w:rsidRPr="00BF1FA0">
        <w:t xml:space="preserve"> &amp; </w:t>
      </w:r>
      <w:proofErr w:type="spellStart"/>
      <w:r w:rsidRPr="00BF1FA0">
        <w:t>Waddoups</w:t>
      </w:r>
      <w:proofErr w:type="spellEnd"/>
      <w:r w:rsidRPr="00BF1FA0">
        <w:t>, G. L. (2004).</w:t>
      </w:r>
      <w:proofErr w:type="gramEnd"/>
      <w:r w:rsidRPr="00BF1FA0">
        <w:t xml:space="preserve"> </w:t>
      </w:r>
      <w:proofErr w:type="gramStart"/>
      <w:r w:rsidRPr="00BF1FA0">
        <w:t>Improving the quality and effectiveness of computer-mediated instruction through usability evaluations.</w:t>
      </w:r>
      <w:proofErr w:type="gramEnd"/>
      <w:r w:rsidRPr="00BF1FA0">
        <w:t xml:space="preserve"> </w:t>
      </w:r>
      <w:r w:rsidRPr="00BF1FA0">
        <w:rPr>
          <w:i/>
          <w:iCs/>
        </w:rPr>
        <w:t>British Journal of Educational Technology</w:t>
      </w:r>
      <w:r w:rsidRPr="00BF1FA0">
        <w:t xml:space="preserve">, </w:t>
      </w:r>
      <w:r w:rsidRPr="00BF1FA0">
        <w:rPr>
          <w:i/>
          <w:iCs/>
        </w:rPr>
        <w:t>35</w:t>
      </w:r>
      <w:r w:rsidR="00CE3939" w:rsidRPr="00BF1FA0">
        <w:t>(</w:t>
      </w:r>
      <w:r w:rsidRPr="00BF1FA0">
        <w:t>3</w:t>
      </w:r>
      <w:r w:rsidR="00CE3939" w:rsidRPr="00BF1FA0">
        <w:t>)</w:t>
      </w:r>
      <w:r w:rsidRPr="00BF1FA0">
        <w:t>, 289–304.</w:t>
      </w:r>
      <w:r w:rsidR="00674265" w:rsidRPr="00BF1FA0">
        <w:t xml:space="preserve"> </w:t>
      </w:r>
    </w:p>
    <w:p w:rsidR="007F60BE" w:rsidRPr="00BF1FA0" w:rsidRDefault="007F60BE" w:rsidP="00725E8C">
      <w:pPr>
        <w:pStyle w:val="References"/>
      </w:pPr>
      <w:proofErr w:type="gramStart"/>
      <w:r w:rsidRPr="00BF1FA0">
        <w:t>Dawson, P. J., Dawson, K. E.</w:t>
      </w:r>
      <w:r w:rsidR="001E221D" w:rsidRPr="00BF1FA0">
        <w:t>,</w:t>
      </w:r>
      <w:r w:rsidRPr="00BF1FA0">
        <w:t xml:space="preserve"> &amp; </w:t>
      </w:r>
      <w:proofErr w:type="spellStart"/>
      <w:r w:rsidRPr="00BF1FA0">
        <w:t>Forness</w:t>
      </w:r>
      <w:proofErr w:type="spellEnd"/>
      <w:r w:rsidRPr="00BF1FA0">
        <w:t>, S. R. (2001).</w:t>
      </w:r>
      <w:proofErr w:type="gramEnd"/>
      <w:r w:rsidRPr="00BF1FA0">
        <w:t xml:space="preserve"> </w:t>
      </w:r>
      <w:proofErr w:type="gramStart"/>
      <w:r w:rsidRPr="00BF1FA0">
        <w:t xml:space="preserve">Effect of video feedback on teacher </w:t>
      </w:r>
      <w:proofErr w:type="spellStart"/>
      <w:r w:rsidRPr="00BF1FA0">
        <w:t>behavior</w:t>
      </w:r>
      <w:proofErr w:type="spellEnd"/>
      <w:r w:rsidRPr="00BF1FA0">
        <w:t>.</w:t>
      </w:r>
      <w:proofErr w:type="gramEnd"/>
      <w:r w:rsidRPr="00BF1FA0">
        <w:t xml:space="preserve"> </w:t>
      </w:r>
      <w:r w:rsidRPr="00BF1FA0">
        <w:rPr>
          <w:i/>
          <w:iCs/>
        </w:rPr>
        <w:t>Journal of Educational Research</w:t>
      </w:r>
      <w:r w:rsidRPr="00BF1FA0">
        <w:t xml:space="preserve">, </w:t>
      </w:r>
      <w:r w:rsidRPr="00BF1FA0">
        <w:rPr>
          <w:i/>
          <w:iCs/>
        </w:rPr>
        <w:t>68</w:t>
      </w:r>
      <w:r w:rsidR="00CE3939" w:rsidRPr="00BF1FA0">
        <w:t>(</w:t>
      </w:r>
      <w:r w:rsidRPr="00BF1FA0">
        <w:t>5</w:t>
      </w:r>
      <w:r w:rsidR="00CE3939" w:rsidRPr="00BF1FA0">
        <w:t>)</w:t>
      </w:r>
      <w:r w:rsidRPr="00BF1FA0">
        <w:t>, 197–201.</w:t>
      </w:r>
    </w:p>
    <w:p w:rsidR="007B45BB" w:rsidRPr="00BF1FA0" w:rsidRDefault="007B45BB" w:rsidP="00725E8C">
      <w:pPr>
        <w:pStyle w:val="References"/>
      </w:pPr>
      <w:r w:rsidRPr="00BF1FA0">
        <w:t xml:space="preserve">Dewey, J. (1933). </w:t>
      </w:r>
      <w:r w:rsidRPr="00BF1FA0">
        <w:rPr>
          <w:i/>
        </w:rPr>
        <w:t>How we think: A restatement of the relation of reflective thin</w:t>
      </w:r>
      <w:r w:rsidR="00D64C66" w:rsidRPr="00BF1FA0">
        <w:rPr>
          <w:i/>
        </w:rPr>
        <w:t>k</w:t>
      </w:r>
      <w:r w:rsidRPr="00BF1FA0">
        <w:rPr>
          <w:i/>
        </w:rPr>
        <w:t>ing to the educative process.</w:t>
      </w:r>
      <w:r w:rsidRPr="00BF1FA0">
        <w:t xml:space="preserve"> New York: D.C. Heath and Company.</w:t>
      </w:r>
    </w:p>
    <w:p w:rsidR="002D2563" w:rsidRPr="00BF1FA0" w:rsidRDefault="002D2563" w:rsidP="00725E8C">
      <w:pPr>
        <w:pStyle w:val="References"/>
      </w:pPr>
      <w:r w:rsidRPr="00BF1FA0">
        <w:t xml:space="preserve">Dewey, J. (1938). </w:t>
      </w:r>
      <w:proofErr w:type="gramStart"/>
      <w:r w:rsidRPr="00BF1FA0">
        <w:rPr>
          <w:i/>
        </w:rPr>
        <w:t>Experience and education</w:t>
      </w:r>
      <w:r w:rsidRPr="00BF1FA0">
        <w:t>.</w:t>
      </w:r>
      <w:proofErr w:type="gramEnd"/>
      <w:r w:rsidRPr="00BF1FA0">
        <w:t xml:space="preserve"> New York: Collier Books.</w:t>
      </w:r>
    </w:p>
    <w:p w:rsidR="00DE60C0" w:rsidRPr="00BF1FA0" w:rsidRDefault="00DE60C0" w:rsidP="00DE60C0">
      <w:pPr>
        <w:pStyle w:val="References"/>
      </w:pPr>
      <w:proofErr w:type="spellStart"/>
      <w:proofErr w:type="gramStart"/>
      <w:r w:rsidRPr="00BF1FA0">
        <w:t>Dey</w:t>
      </w:r>
      <w:proofErr w:type="spellEnd"/>
      <w:r w:rsidRPr="00BF1FA0">
        <w:t>, I. (1993).</w:t>
      </w:r>
      <w:proofErr w:type="gramEnd"/>
      <w:r w:rsidRPr="00BF1FA0">
        <w:t xml:space="preserve"> </w:t>
      </w:r>
      <w:r w:rsidRPr="00BF1FA0">
        <w:rPr>
          <w:i/>
        </w:rPr>
        <w:t>Qualitative data analysis: A user-friendly guide for social scientists</w:t>
      </w:r>
      <w:r w:rsidRPr="00BF1FA0">
        <w:t xml:space="preserve">. Abingdon: </w:t>
      </w:r>
      <w:proofErr w:type="spellStart"/>
      <w:r w:rsidRPr="00BF1FA0">
        <w:t>Routledge</w:t>
      </w:r>
      <w:proofErr w:type="spellEnd"/>
      <w:r w:rsidRPr="00BF1FA0">
        <w:t xml:space="preserve">. </w:t>
      </w:r>
    </w:p>
    <w:p w:rsidR="005A72A0" w:rsidRPr="00BF1FA0" w:rsidRDefault="005A72A0" w:rsidP="00725E8C">
      <w:pPr>
        <w:pStyle w:val="References"/>
      </w:pPr>
      <w:proofErr w:type="gramStart"/>
      <w:r w:rsidRPr="00BF1FA0">
        <w:t xml:space="preserve">Dreyfus, H.L., &amp; </w:t>
      </w:r>
      <w:proofErr w:type="spellStart"/>
      <w:r w:rsidRPr="00BF1FA0">
        <w:t>Wrathall</w:t>
      </w:r>
      <w:proofErr w:type="spellEnd"/>
      <w:r w:rsidRPr="00BF1FA0">
        <w:t>, M.A. (2005).</w:t>
      </w:r>
      <w:proofErr w:type="gramEnd"/>
      <w:r w:rsidRPr="00BF1FA0">
        <w:t xml:space="preserve"> </w:t>
      </w:r>
      <w:proofErr w:type="gramStart"/>
      <w:r w:rsidRPr="00BF1FA0">
        <w:rPr>
          <w:i/>
        </w:rPr>
        <w:t>A Companion to Heidegger.</w:t>
      </w:r>
      <w:proofErr w:type="gramEnd"/>
      <w:r w:rsidRPr="00BF1FA0">
        <w:rPr>
          <w:i/>
        </w:rPr>
        <w:t xml:space="preserve"> </w:t>
      </w:r>
      <w:r w:rsidRPr="00BF1FA0">
        <w:t>Oxford: Blackwell Publishing.</w:t>
      </w:r>
    </w:p>
    <w:p w:rsidR="009425A2" w:rsidRPr="00BF1FA0" w:rsidRDefault="009425A2" w:rsidP="009425A2">
      <w:pPr>
        <w:pStyle w:val="References"/>
      </w:pPr>
      <w:r w:rsidRPr="00BF1FA0">
        <w:t>Author, 2012 [details removed for peer review]</w:t>
      </w:r>
    </w:p>
    <w:p w:rsidR="00047887" w:rsidRPr="00BF1FA0" w:rsidRDefault="00031D80" w:rsidP="00725E8C">
      <w:pPr>
        <w:pStyle w:val="References"/>
      </w:pPr>
      <w:proofErr w:type="gramStart"/>
      <w:r w:rsidRPr="00BF1FA0">
        <w:t>Ericsson, K. A.</w:t>
      </w:r>
      <w:r w:rsidR="001E221D" w:rsidRPr="00BF1FA0">
        <w:t>,</w:t>
      </w:r>
      <w:r w:rsidRPr="00BF1FA0">
        <w:t xml:space="preserve"> &amp; Simon, H. A. (1984).</w:t>
      </w:r>
      <w:proofErr w:type="gramEnd"/>
      <w:r w:rsidRPr="00BF1FA0">
        <w:t xml:space="preserve"> </w:t>
      </w:r>
      <w:r w:rsidRPr="00BF1FA0">
        <w:rPr>
          <w:i/>
          <w:iCs/>
        </w:rPr>
        <w:t>Protocol analysis: verbal reports as data</w:t>
      </w:r>
      <w:r w:rsidRPr="00BF1FA0">
        <w:t>.</w:t>
      </w:r>
      <w:r w:rsidR="00047887" w:rsidRPr="00BF1FA0">
        <w:t xml:space="preserve"> </w:t>
      </w:r>
      <w:r w:rsidRPr="00BF1FA0">
        <w:t>London: MIT Press.</w:t>
      </w:r>
    </w:p>
    <w:p w:rsidR="00F81386" w:rsidRPr="00BF1FA0" w:rsidRDefault="00F81386" w:rsidP="00725E8C">
      <w:pPr>
        <w:pStyle w:val="References"/>
      </w:pPr>
      <w:proofErr w:type="spellStart"/>
      <w:r w:rsidRPr="00BF1FA0">
        <w:t>Eröz-Tuga</w:t>
      </w:r>
      <w:proofErr w:type="spellEnd"/>
      <w:r w:rsidRPr="00BF1FA0">
        <w:t xml:space="preserve">, P. B. (2013). </w:t>
      </w:r>
      <w:proofErr w:type="gramStart"/>
      <w:r w:rsidRPr="00BF1FA0">
        <w:t>Reflective feedback session using video recordings.</w:t>
      </w:r>
      <w:proofErr w:type="gramEnd"/>
      <w:r w:rsidRPr="00BF1FA0">
        <w:t xml:space="preserve"> </w:t>
      </w:r>
      <w:r w:rsidRPr="00BF1FA0">
        <w:rPr>
          <w:i/>
        </w:rPr>
        <w:t>English Language Teaching, 67</w:t>
      </w:r>
      <w:r w:rsidRPr="00BF1FA0">
        <w:t>(2), 175-183</w:t>
      </w:r>
      <w:r w:rsidRPr="00BF1FA0">
        <w:rPr>
          <w:color w:val="000000"/>
        </w:rPr>
        <w:t>.</w:t>
      </w:r>
    </w:p>
    <w:p w:rsidR="007819CC" w:rsidRPr="00BF1FA0" w:rsidRDefault="00D56624" w:rsidP="007819CC">
      <w:pPr>
        <w:pStyle w:val="References"/>
      </w:pPr>
      <w:proofErr w:type="gramStart"/>
      <w:r w:rsidRPr="00BF1FA0">
        <w:t>Farrell, T.</w:t>
      </w:r>
      <w:r w:rsidR="001E221D" w:rsidRPr="00BF1FA0">
        <w:t xml:space="preserve"> </w:t>
      </w:r>
      <w:r w:rsidRPr="00BF1FA0">
        <w:t>S.</w:t>
      </w:r>
      <w:r w:rsidR="001E221D" w:rsidRPr="00BF1FA0">
        <w:t xml:space="preserve"> </w:t>
      </w:r>
      <w:r w:rsidRPr="00BF1FA0">
        <w:t xml:space="preserve">C., &amp; </w:t>
      </w:r>
      <w:r w:rsidR="007819CC" w:rsidRPr="00BF1FA0">
        <w:t>Ives, J. (2015).</w:t>
      </w:r>
      <w:proofErr w:type="gramEnd"/>
      <w:r w:rsidR="007819CC" w:rsidRPr="00BF1FA0">
        <w:t xml:space="preserve"> Exploring teacher beliefs </w:t>
      </w:r>
      <w:proofErr w:type="gramStart"/>
      <w:r w:rsidR="007819CC" w:rsidRPr="00BF1FA0">
        <w:t>and  classroom</w:t>
      </w:r>
      <w:proofErr w:type="gramEnd"/>
      <w:r w:rsidR="007819CC" w:rsidRPr="00BF1FA0">
        <w:t xml:space="preserve"> practices through reflective practice: A case study. </w:t>
      </w:r>
      <w:proofErr w:type="gramStart"/>
      <w:r w:rsidR="007819CC" w:rsidRPr="00BF1FA0">
        <w:rPr>
          <w:i/>
        </w:rPr>
        <w:t>Language Teaching Research</w:t>
      </w:r>
      <w:r w:rsidR="007819CC" w:rsidRPr="00BF1FA0">
        <w:t xml:space="preserve">, 19(5), </w:t>
      </w:r>
      <w:r w:rsidR="007819CC" w:rsidRPr="00BF1FA0">
        <w:rPr>
          <w:szCs w:val="21"/>
          <w:shd w:val="clear" w:color="auto" w:fill="FFFFFF"/>
        </w:rPr>
        <w:t>594-610.</w:t>
      </w:r>
      <w:proofErr w:type="gramEnd"/>
      <w:r w:rsidR="007819CC" w:rsidRPr="00BF1FA0">
        <w:rPr>
          <w:szCs w:val="21"/>
          <w:shd w:val="clear" w:color="auto" w:fill="FFFFFF"/>
        </w:rPr>
        <w:t xml:space="preserve"> </w:t>
      </w:r>
      <w:proofErr w:type="gramStart"/>
      <w:r w:rsidR="001E221D" w:rsidRPr="00BF1FA0">
        <w:rPr>
          <w:szCs w:val="21"/>
          <w:shd w:val="clear" w:color="auto" w:fill="FFFFFF"/>
        </w:rPr>
        <w:t xml:space="preserve">Retrieved from </w:t>
      </w:r>
      <w:hyperlink r:id="rId12" w:history="1">
        <w:r w:rsidR="007819CC" w:rsidRPr="00BF1FA0">
          <w:rPr>
            <w:rStyle w:val="Hyperlink"/>
            <w:color w:val="auto"/>
            <w:szCs w:val="21"/>
            <w:u w:val="none"/>
            <w:shd w:val="clear" w:color="auto" w:fill="FFFFFF"/>
          </w:rPr>
          <w:t>https://doi.org/10.1177/1362168814541722</w:t>
        </w:r>
      </w:hyperlink>
      <w:r w:rsidR="00794F46" w:rsidRPr="00BF1FA0">
        <w:t>.</w:t>
      </w:r>
      <w:proofErr w:type="gramEnd"/>
      <w:r w:rsidR="00794F46" w:rsidRPr="00BF1FA0">
        <w:t xml:space="preserve"> </w:t>
      </w:r>
    </w:p>
    <w:p w:rsidR="00C75397" w:rsidRPr="00BF1FA0" w:rsidRDefault="00C75397" w:rsidP="00725E8C">
      <w:pPr>
        <w:pStyle w:val="References"/>
      </w:pPr>
      <w:proofErr w:type="spellStart"/>
      <w:proofErr w:type="gramStart"/>
      <w:r w:rsidRPr="00BF1FA0">
        <w:t>Fimian</w:t>
      </w:r>
      <w:proofErr w:type="spellEnd"/>
      <w:r w:rsidRPr="00BF1FA0">
        <w:t>, M.</w:t>
      </w:r>
      <w:r w:rsidR="001E221D" w:rsidRPr="00BF1FA0">
        <w:t xml:space="preserve"> </w:t>
      </w:r>
      <w:r w:rsidRPr="00BF1FA0">
        <w:t>J., &amp; Blanton, L.</w:t>
      </w:r>
      <w:r w:rsidR="001E221D" w:rsidRPr="00BF1FA0">
        <w:t xml:space="preserve"> </w:t>
      </w:r>
      <w:r w:rsidRPr="00BF1FA0">
        <w:t>P. (1987).</w:t>
      </w:r>
      <w:proofErr w:type="gramEnd"/>
      <w:r w:rsidRPr="00BF1FA0">
        <w:t xml:space="preserve"> </w:t>
      </w:r>
      <w:proofErr w:type="gramStart"/>
      <w:r w:rsidRPr="00BF1FA0">
        <w:rPr>
          <w:bCs/>
        </w:rPr>
        <w:t>Stress, burnout, and role problems among teacher trainees and first-year teachers.</w:t>
      </w:r>
      <w:proofErr w:type="gramEnd"/>
      <w:r w:rsidRPr="00BF1FA0">
        <w:rPr>
          <w:bCs/>
        </w:rPr>
        <w:t xml:space="preserve"> </w:t>
      </w:r>
      <w:r w:rsidRPr="00BF1FA0">
        <w:rPr>
          <w:i/>
        </w:rPr>
        <w:t xml:space="preserve">Journal of Occupational </w:t>
      </w:r>
      <w:proofErr w:type="spellStart"/>
      <w:r w:rsidRPr="00BF1FA0">
        <w:rPr>
          <w:i/>
        </w:rPr>
        <w:t>Behavior</w:t>
      </w:r>
      <w:proofErr w:type="spellEnd"/>
      <w:r w:rsidRPr="00BF1FA0">
        <w:t>, </w:t>
      </w:r>
      <w:r w:rsidRPr="00BF1FA0">
        <w:rPr>
          <w:i/>
        </w:rPr>
        <w:t>8</w:t>
      </w:r>
      <w:r w:rsidR="00D44850" w:rsidRPr="00BF1FA0">
        <w:t>(2)</w:t>
      </w:r>
      <w:r w:rsidRPr="00BF1FA0">
        <w:t>, 157-165.</w:t>
      </w:r>
    </w:p>
    <w:p w:rsidR="00431D2C" w:rsidRPr="00BF1FA0" w:rsidRDefault="00431D2C" w:rsidP="00725E8C">
      <w:pPr>
        <w:pStyle w:val="References"/>
      </w:pPr>
      <w:r w:rsidRPr="00BF1FA0">
        <w:t xml:space="preserve">Fischer, U., Moeller, K., </w:t>
      </w:r>
      <w:proofErr w:type="spellStart"/>
      <w:r w:rsidRPr="00BF1FA0">
        <w:t>Bientzle</w:t>
      </w:r>
      <w:proofErr w:type="spellEnd"/>
      <w:r w:rsidRPr="00BF1FA0">
        <w:t xml:space="preserve">, M., </w:t>
      </w:r>
      <w:proofErr w:type="spellStart"/>
      <w:r w:rsidRPr="00BF1FA0">
        <w:t>Cress</w:t>
      </w:r>
      <w:proofErr w:type="gramStart"/>
      <w:r w:rsidRPr="00BF1FA0">
        <w:t>,U</w:t>
      </w:r>
      <w:proofErr w:type="spellEnd"/>
      <w:proofErr w:type="gramEnd"/>
      <w:r w:rsidRPr="00BF1FA0">
        <w:t xml:space="preserve">., &amp; </w:t>
      </w:r>
      <w:proofErr w:type="spellStart"/>
      <w:r w:rsidRPr="00BF1FA0">
        <w:t>Nuerk</w:t>
      </w:r>
      <w:proofErr w:type="spellEnd"/>
      <w:r w:rsidRPr="00BF1FA0">
        <w:t xml:space="preserve">, H.-C. </w:t>
      </w:r>
      <w:proofErr w:type="gramStart"/>
      <w:r w:rsidRPr="00BF1FA0">
        <w:t xml:space="preserve">(2011). </w:t>
      </w:r>
      <w:proofErr w:type="spellStart"/>
      <w:r w:rsidRPr="00BF1FA0">
        <w:t>Sensori</w:t>
      </w:r>
      <w:proofErr w:type="spellEnd"/>
      <w:r w:rsidRPr="00BF1FA0">
        <w:t>-motor spatial training of number magnitude representation.</w:t>
      </w:r>
      <w:proofErr w:type="gramEnd"/>
      <w:r w:rsidRPr="00BF1FA0">
        <w:t xml:space="preserve"> </w:t>
      </w:r>
      <w:proofErr w:type="spellStart"/>
      <w:r w:rsidRPr="00BF1FA0">
        <w:rPr>
          <w:i/>
        </w:rPr>
        <w:t>Psychonomic</w:t>
      </w:r>
      <w:proofErr w:type="spellEnd"/>
      <w:r w:rsidRPr="00BF1FA0">
        <w:rPr>
          <w:i/>
        </w:rPr>
        <w:t xml:space="preserve"> Bulletin &amp; Review, 18, </w:t>
      </w:r>
      <w:r w:rsidRPr="00BF1FA0">
        <w:t>177-183.</w:t>
      </w:r>
    </w:p>
    <w:p w:rsidR="00C75397" w:rsidRPr="00BF1FA0" w:rsidRDefault="00C75397" w:rsidP="00725E8C">
      <w:pPr>
        <w:pStyle w:val="References"/>
      </w:pPr>
      <w:proofErr w:type="gramStart"/>
      <w:r w:rsidRPr="00BF1FA0">
        <w:t xml:space="preserve">Fives, H., </w:t>
      </w:r>
      <w:proofErr w:type="spellStart"/>
      <w:r w:rsidRPr="00BF1FA0">
        <w:t>Hamman</w:t>
      </w:r>
      <w:proofErr w:type="spellEnd"/>
      <w:r w:rsidRPr="00BF1FA0">
        <w:t>, D.</w:t>
      </w:r>
      <w:r w:rsidR="001E221D" w:rsidRPr="00BF1FA0">
        <w:t>,</w:t>
      </w:r>
      <w:r w:rsidRPr="00BF1FA0">
        <w:t xml:space="preserve"> &amp; Olivarez, A. (2007).</w:t>
      </w:r>
      <w:proofErr w:type="gramEnd"/>
      <w:r w:rsidRPr="00BF1FA0">
        <w:t xml:space="preserve"> </w:t>
      </w:r>
      <w:r w:rsidRPr="00BF1FA0">
        <w:rPr>
          <w:rStyle w:val="title-text"/>
        </w:rPr>
        <w:t xml:space="preserve">Does burnout begin with student-teaching? Analyzing efficacy, burnout, and support during the student-teaching semester. </w:t>
      </w:r>
      <w:r w:rsidRPr="00BF1FA0">
        <w:rPr>
          <w:rStyle w:val="title-text"/>
          <w:i/>
        </w:rPr>
        <w:t>Teaching and Teacher Education</w:t>
      </w:r>
      <w:r w:rsidRPr="00BF1FA0">
        <w:rPr>
          <w:rStyle w:val="title-text"/>
        </w:rPr>
        <w:t xml:space="preserve">, </w:t>
      </w:r>
      <w:r w:rsidRPr="00BF1FA0">
        <w:rPr>
          <w:rStyle w:val="title-text"/>
          <w:i/>
        </w:rPr>
        <w:t>23</w:t>
      </w:r>
      <w:r w:rsidRPr="00BF1FA0">
        <w:rPr>
          <w:rStyle w:val="title-text"/>
        </w:rPr>
        <w:t>(6), 916-934.</w:t>
      </w:r>
    </w:p>
    <w:p w:rsidR="00DF574F" w:rsidRPr="00BF1FA0" w:rsidRDefault="00DF574F" w:rsidP="00725E8C">
      <w:pPr>
        <w:pStyle w:val="References"/>
      </w:pPr>
      <w:r w:rsidRPr="00BF1FA0">
        <w:t xml:space="preserve">Gallagher, S. (2005). </w:t>
      </w:r>
      <w:r w:rsidRPr="00BF1FA0">
        <w:rPr>
          <w:i/>
        </w:rPr>
        <w:t xml:space="preserve">How </w:t>
      </w:r>
      <w:r w:rsidR="002614A3" w:rsidRPr="00BF1FA0">
        <w:rPr>
          <w:i/>
        </w:rPr>
        <w:t>t</w:t>
      </w:r>
      <w:r w:rsidRPr="00BF1FA0">
        <w:rPr>
          <w:i/>
        </w:rPr>
        <w:t xml:space="preserve">he </w:t>
      </w:r>
      <w:r w:rsidR="002614A3" w:rsidRPr="00BF1FA0">
        <w:rPr>
          <w:i/>
        </w:rPr>
        <w:t>b</w:t>
      </w:r>
      <w:r w:rsidRPr="00BF1FA0">
        <w:rPr>
          <w:i/>
        </w:rPr>
        <w:t xml:space="preserve">ody </w:t>
      </w:r>
      <w:r w:rsidR="002614A3" w:rsidRPr="00BF1FA0">
        <w:rPr>
          <w:i/>
        </w:rPr>
        <w:t>s</w:t>
      </w:r>
      <w:r w:rsidRPr="00BF1FA0">
        <w:rPr>
          <w:i/>
        </w:rPr>
        <w:t xml:space="preserve">hapes </w:t>
      </w:r>
      <w:r w:rsidR="002614A3" w:rsidRPr="00BF1FA0">
        <w:rPr>
          <w:i/>
        </w:rPr>
        <w:t>t</w:t>
      </w:r>
      <w:r w:rsidRPr="00BF1FA0">
        <w:rPr>
          <w:i/>
        </w:rPr>
        <w:t xml:space="preserve">he </w:t>
      </w:r>
      <w:r w:rsidR="002614A3" w:rsidRPr="00BF1FA0">
        <w:rPr>
          <w:i/>
        </w:rPr>
        <w:t>m</w:t>
      </w:r>
      <w:r w:rsidRPr="00BF1FA0">
        <w:rPr>
          <w:i/>
        </w:rPr>
        <w:t>ind.</w:t>
      </w:r>
      <w:r w:rsidRPr="00BF1FA0">
        <w:t xml:space="preserve"> Oxford: OUP.</w:t>
      </w:r>
    </w:p>
    <w:p w:rsidR="007819CC" w:rsidRPr="00BF1FA0" w:rsidRDefault="007819CC">
      <w:pPr>
        <w:pStyle w:val="References"/>
      </w:pPr>
      <w:proofErr w:type="spellStart"/>
      <w:r w:rsidRPr="00BF1FA0">
        <w:lastRenderedPageBreak/>
        <w:t>Gelfuso</w:t>
      </w:r>
      <w:proofErr w:type="spellEnd"/>
      <w:r w:rsidRPr="00BF1FA0">
        <w:t xml:space="preserve">, A. (2016). </w:t>
      </w:r>
      <w:hyperlink r:id="rId13" w:history="1">
        <w:r w:rsidRPr="00BF1FA0">
          <w:rPr>
            <w:rStyle w:val="Hyperlink"/>
            <w:color w:val="auto"/>
            <w:u w:val="none"/>
          </w:rPr>
          <w:t>A framework for facilitating video-mediated</w:t>
        </w:r>
        <w:r w:rsidR="00E868BE" w:rsidRPr="00BF1FA0">
          <w:rPr>
            <w:rStyle w:val="Hyperlink"/>
            <w:color w:val="auto"/>
            <w:u w:val="none"/>
          </w:rPr>
          <w:t xml:space="preserve"> reflection</w:t>
        </w:r>
        <w:r w:rsidRPr="00BF1FA0">
          <w:rPr>
            <w:rStyle w:val="Hyperlink"/>
            <w:color w:val="auto"/>
            <w:u w:val="none"/>
          </w:rPr>
          <w:t xml:space="preserve">: Supporting </w:t>
        </w:r>
        <w:proofErr w:type="spellStart"/>
        <w:r w:rsidRPr="00BF1FA0">
          <w:rPr>
            <w:rStyle w:val="Hyperlink"/>
            <w:color w:val="auto"/>
            <w:u w:val="none"/>
          </w:rPr>
          <w:t>preservice</w:t>
        </w:r>
        <w:proofErr w:type="spellEnd"/>
        <w:r w:rsidRPr="00BF1FA0">
          <w:rPr>
            <w:rStyle w:val="Hyperlink"/>
            <w:color w:val="auto"/>
            <w:u w:val="none"/>
          </w:rPr>
          <w:t xml:space="preserve"> teachers as they create ‘warranted </w:t>
        </w:r>
        <w:proofErr w:type="spellStart"/>
        <w:r w:rsidRPr="00BF1FA0">
          <w:rPr>
            <w:rStyle w:val="Hyperlink"/>
            <w:color w:val="auto"/>
            <w:u w:val="none"/>
          </w:rPr>
          <w:t>assertabilities</w:t>
        </w:r>
        <w:proofErr w:type="spellEnd"/>
        <w:r w:rsidRPr="00BF1FA0">
          <w:rPr>
            <w:rStyle w:val="Hyperlink"/>
            <w:color w:val="auto"/>
            <w:u w:val="none"/>
          </w:rPr>
          <w:t>’ about literacy teaching and learning</w:t>
        </w:r>
      </w:hyperlink>
      <w:r w:rsidRPr="00BF1FA0">
        <w:t xml:space="preserve">. </w:t>
      </w:r>
      <w:r w:rsidRPr="00BF1FA0">
        <w:rPr>
          <w:i/>
        </w:rPr>
        <w:t>Teaching and Teacher Education</w:t>
      </w:r>
      <w:r w:rsidRPr="00BF1FA0">
        <w:t>, 58, 68-79.</w:t>
      </w:r>
    </w:p>
    <w:p w:rsidR="002F0A57" w:rsidRPr="00BF1FA0" w:rsidRDefault="002F0A57" w:rsidP="002F0A57">
      <w:pPr>
        <w:pStyle w:val="References"/>
      </w:pPr>
      <w:proofErr w:type="spellStart"/>
      <w:r w:rsidRPr="00BF1FA0">
        <w:t>Ghefaili</w:t>
      </w:r>
      <w:proofErr w:type="spellEnd"/>
      <w:r w:rsidRPr="00BF1FA0">
        <w:t xml:space="preserve">, A. (2003). </w:t>
      </w:r>
      <w:proofErr w:type="gramStart"/>
      <w:r w:rsidRPr="00BF1FA0">
        <w:t>Cognitive Apprenticeship, Technology, and the Contextualization of Learning Environments.</w:t>
      </w:r>
      <w:proofErr w:type="gramEnd"/>
      <w:r w:rsidRPr="00BF1FA0">
        <w:t xml:space="preserve"> </w:t>
      </w:r>
      <w:proofErr w:type="gramStart"/>
      <w:r w:rsidRPr="00BF1FA0">
        <w:rPr>
          <w:i/>
        </w:rPr>
        <w:t>Journal of Educational Computing, Design and Online Learning</w:t>
      </w:r>
      <w:r w:rsidRPr="00BF1FA0">
        <w:t>, 4, 1-27.</w:t>
      </w:r>
      <w:proofErr w:type="gramEnd"/>
      <w:r w:rsidRPr="00BF1FA0">
        <w:t xml:space="preserve"> Retrieved from </w:t>
      </w:r>
      <w:hyperlink r:id="rId14" w:history="1">
        <w:r w:rsidRPr="00BF1FA0">
          <w:rPr>
            <w:rStyle w:val="Hyperlink"/>
          </w:rPr>
          <w:t>http://citeseerx.ist.psu.edu/viewdoc/download;jsessionid=EC890C20E1D3A0A40386015BEFBC7B69?doi=10.1.1.331.1704&amp;rep=rep1&amp;type=pdf</w:t>
        </w:r>
      </w:hyperlink>
      <w:r w:rsidRPr="00BF1FA0">
        <w:t xml:space="preserve"> </w:t>
      </w:r>
    </w:p>
    <w:p w:rsidR="00653B4F" w:rsidRPr="00BF1FA0" w:rsidRDefault="00653B4F" w:rsidP="00725E8C">
      <w:pPr>
        <w:pStyle w:val="References"/>
      </w:pPr>
      <w:r w:rsidRPr="00BF1FA0">
        <w:t xml:space="preserve">Gibson, J. J. (1977). </w:t>
      </w:r>
      <w:proofErr w:type="gramStart"/>
      <w:r w:rsidRPr="00BF1FA0">
        <w:t xml:space="preserve">The </w:t>
      </w:r>
      <w:r w:rsidR="0073325F" w:rsidRPr="00BF1FA0">
        <w:t>t</w:t>
      </w:r>
      <w:r w:rsidRPr="00BF1FA0">
        <w:t xml:space="preserve">heory of </w:t>
      </w:r>
      <w:r w:rsidR="0073325F" w:rsidRPr="00BF1FA0">
        <w:t>a</w:t>
      </w:r>
      <w:r w:rsidRPr="00BF1FA0">
        <w:t>ffordances.</w:t>
      </w:r>
      <w:proofErr w:type="gramEnd"/>
      <w:r w:rsidRPr="00BF1FA0">
        <w:t xml:space="preserve"> In: R. Shaw &amp; J. </w:t>
      </w:r>
      <w:proofErr w:type="spellStart"/>
      <w:r w:rsidRPr="00BF1FA0">
        <w:t>Bransford</w:t>
      </w:r>
      <w:proofErr w:type="spellEnd"/>
      <w:r w:rsidRPr="00BF1FA0">
        <w:t xml:space="preserve"> (Eds.) </w:t>
      </w:r>
      <w:r w:rsidRPr="00BF1FA0">
        <w:rPr>
          <w:i/>
        </w:rPr>
        <w:t xml:space="preserve">Perceiving, </w:t>
      </w:r>
      <w:r w:rsidR="00696B5B" w:rsidRPr="00BF1FA0">
        <w:rPr>
          <w:i/>
        </w:rPr>
        <w:t>a</w:t>
      </w:r>
      <w:r w:rsidRPr="00BF1FA0">
        <w:rPr>
          <w:i/>
        </w:rPr>
        <w:t xml:space="preserve">cting, and </w:t>
      </w:r>
      <w:r w:rsidR="00696B5B" w:rsidRPr="00BF1FA0">
        <w:rPr>
          <w:i/>
        </w:rPr>
        <w:t>k</w:t>
      </w:r>
      <w:r w:rsidRPr="00BF1FA0">
        <w:rPr>
          <w:i/>
        </w:rPr>
        <w:t>nowing.</w:t>
      </w:r>
      <w:r w:rsidRPr="00BF1FA0">
        <w:t xml:space="preserve"> New Jersey: Lawrence Erlbaum Associates.</w:t>
      </w:r>
    </w:p>
    <w:p w:rsidR="00DF574F" w:rsidRPr="00BF1FA0" w:rsidRDefault="00DF574F" w:rsidP="00725E8C">
      <w:pPr>
        <w:pStyle w:val="References"/>
      </w:pPr>
      <w:r w:rsidRPr="00BF1FA0">
        <w:t>Gibson, J</w:t>
      </w:r>
      <w:r w:rsidR="00D44850" w:rsidRPr="00BF1FA0">
        <w:t>.</w:t>
      </w:r>
      <w:r w:rsidRPr="00BF1FA0">
        <w:t xml:space="preserve"> J. (1986).</w:t>
      </w:r>
      <w:r w:rsidRPr="00BF1FA0">
        <w:rPr>
          <w:i/>
        </w:rPr>
        <w:t xml:space="preserve"> </w:t>
      </w:r>
      <w:proofErr w:type="gramStart"/>
      <w:r w:rsidRPr="00BF1FA0">
        <w:rPr>
          <w:i/>
        </w:rPr>
        <w:t xml:space="preserve">The </w:t>
      </w:r>
      <w:r w:rsidR="00696B5B" w:rsidRPr="00BF1FA0">
        <w:rPr>
          <w:i/>
        </w:rPr>
        <w:t>e</w:t>
      </w:r>
      <w:r w:rsidRPr="00BF1FA0">
        <w:rPr>
          <w:i/>
        </w:rPr>
        <w:t xml:space="preserve">cological </w:t>
      </w:r>
      <w:r w:rsidR="00696B5B" w:rsidRPr="00BF1FA0">
        <w:rPr>
          <w:i/>
        </w:rPr>
        <w:t>a</w:t>
      </w:r>
      <w:r w:rsidRPr="00BF1FA0">
        <w:rPr>
          <w:i/>
        </w:rPr>
        <w:t xml:space="preserve">pproach </w:t>
      </w:r>
      <w:r w:rsidR="00696B5B" w:rsidRPr="00BF1FA0">
        <w:rPr>
          <w:i/>
        </w:rPr>
        <w:t>t</w:t>
      </w:r>
      <w:r w:rsidRPr="00BF1FA0">
        <w:rPr>
          <w:i/>
        </w:rPr>
        <w:t xml:space="preserve">o </w:t>
      </w:r>
      <w:r w:rsidR="00696B5B" w:rsidRPr="00BF1FA0">
        <w:rPr>
          <w:i/>
        </w:rPr>
        <w:t>v</w:t>
      </w:r>
      <w:r w:rsidRPr="00BF1FA0">
        <w:rPr>
          <w:i/>
        </w:rPr>
        <w:t xml:space="preserve">isual </w:t>
      </w:r>
      <w:r w:rsidR="00696B5B" w:rsidRPr="00BF1FA0">
        <w:rPr>
          <w:i/>
        </w:rPr>
        <w:t>p</w:t>
      </w:r>
      <w:r w:rsidRPr="00BF1FA0">
        <w:rPr>
          <w:i/>
        </w:rPr>
        <w:t>erception</w:t>
      </w:r>
      <w:r w:rsidRPr="00BF1FA0">
        <w:t>.</w:t>
      </w:r>
      <w:proofErr w:type="gramEnd"/>
      <w:r w:rsidRPr="00BF1FA0">
        <w:t xml:space="preserve"> New York: Houghton Mifflin Harcourt.</w:t>
      </w:r>
    </w:p>
    <w:p w:rsidR="007F60BE" w:rsidRPr="00BF1FA0" w:rsidRDefault="007F60BE" w:rsidP="00725E8C">
      <w:pPr>
        <w:pStyle w:val="References"/>
      </w:pPr>
      <w:r w:rsidRPr="00BF1FA0">
        <w:t>Griswold, S. L. (2004). Videotaped performances: guiding teacher professional development within a</w:t>
      </w:r>
      <w:r w:rsidR="00AA5659" w:rsidRPr="00BF1FA0">
        <w:t xml:space="preserve"> </w:t>
      </w:r>
      <w:r w:rsidRPr="00BF1FA0">
        <w:t>competency-based framework.</w:t>
      </w:r>
      <w:r w:rsidRPr="00BF1FA0">
        <w:rPr>
          <w:i/>
        </w:rPr>
        <w:t xml:space="preserve"> </w:t>
      </w:r>
      <w:proofErr w:type="gramStart"/>
      <w:r w:rsidRPr="00BF1FA0">
        <w:rPr>
          <w:i/>
        </w:rPr>
        <w:t>Dissertation Abstracts International</w:t>
      </w:r>
      <w:r w:rsidRPr="00BF1FA0">
        <w:t xml:space="preserve">, </w:t>
      </w:r>
      <w:r w:rsidRPr="00BF1FA0">
        <w:rPr>
          <w:i/>
          <w:iCs/>
        </w:rPr>
        <w:t>65</w:t>
      </w:r>
      <w:r w:rsidR="00CE3939" w:rsidRPr="00BF1FA0">
        <w:t>(</w:t>
      </w:r>
      <w:r w:rsidRPr="00BF1FA0">
        <w:t>10</w:t>
      </w:r>
      <w:r w:rsidR="00CE3939" w:rsidRPr="00BF1FA0">
        <w:t>), 3760 (UMI No. 3150452)</w:t>
      </w:r>
      <w:r w:rsidRPr="00BF1FA0">
        <w:t>.</w:t>
      </w:r>
      <w:proofErr w:type="gramEnd"/>
      <w:r w:rsidRPr="00BF1FA0">
        <w:t xml:space="preserve"> </w:t>
      </w:r>
    </w:p>
    <w:p w:rsidR="0035772D" w:rsidRPr="00BF1FA0" w:rsidRDefault="0035772D" w:rsidP="00725E8C">
      <w:pPr>
        <w:pStyle w:val="References"/>
      </w:pPr>
      <w:proofErr w:type="gramStart"/>
      <w:r w:rsidRPr="00BF1FA0">
        <w:t>Harrison, J., Lawson, T.</w:t>
      </w:r>
      <w:r w:rsidR="0073325F" w:rsidRPr="00BF1FA0">
        <w:t>,</w:t>
      </w:r>
      <w:r w:rsidRPr="00BF1FA0">
        <w:t xml:space="preserve"> &amp; </w:t>
      </w:r>
      <w:proofErr w:type="spellStart"/>
      <w:r w:rsidRPr="00BF1FA0">
        <w:t>Wortle</w:t>
      </w:r>
      <w:r w:rsidR="00CE3939" w:rsidRPr="00BF1FA0">
        <w:t>y</w:t>
      </w:r>
      <w:proofErr w:type="spellEnd"/>
      <w:r w:rsidR="00CE3939" w:rsidRPr="00BF1FA0">
        <w:t>, A. (2005).</w:t>
      </w:r>
      <w:proofErr w:type="gramEnd"/>
      <w:r w:rsidR="00CE3939" w:rsidRPr="00BF1FA0">
        <w:t xml:space="preserve"> </w:t>
      </w:r>
      <w:proofErr w:type="gramStart"/>
      <w:r w:rsidR="00CE3939" w:rsidRPr="00BF1FA0">
        <w:t xml:space="preserve">Facilitating the </w:t>
      </w:r>
      <w:r w:rsidRPr="00BF1FA0">
        <w:t>professional learning of new teachers through critical reflection on practice during mentoring meetings.</w:t>
      </w:r>
      <w:proofErr w:type="gramEnd"/>
      <w:r w:rsidRPr="00BF1FA0">
        <w:t xml:space="preserve"> </w:t>
      </w:r>
      <w:r w:rsidRPr="00BF1FA0">
        <w:rPr>
          <w:i/>
        </w:rPr>
        <w:t>European Journal of Teacher Education, 28</w:t>
      </w:r>
      <w:r w:rsidRPr="00BF1FA0">
        <w:t>(3), 267-292.</w:t>
      </w:r>
    </w:p>
    <w:p w:rsidR="0073325F" w:rsidRPr="00BF1FA0" w:rsidRDefault="000C5A6C" w:rsidP="002B7959">
      <w:pPr>
        <w:pStyle w:val="References"/>
      </w:pPr>
      <w:proofErr w:type="gramStart"/>
      <w:r w:rsidRPr="00BF1FA0">
        <w:t>Hartford, J.</w:t>
      </w:r>
      <w:r w:rsidR="0073325F" w:rsidRPr="00BF1FA0">
        <w:t>,</w:t>
      </w:r>
      <w:r w:rsidRPr="00BF1FA0">
        <w:t xml:space="preserve"> &amp; </w:t>
      </w:r>
      <w:proofErr w:type="spellStart"/>
      <w:r w:rsidRPr="00BF1FA0">
        <w:t>MacRuairc</w:t>
      </w:r>
      <w:proofErr w:type="spellEnd"/>
      <w:r w:rsidRPr="00BF1FA0">
        <w:t>, G. (2008).</w:t>
      </w:r>
      <w:proofErr w:type="gramEnd"/>
      <w:r w:rsidRPr="00BF1FA0">
        <w:t xml:space="preserve"> </w:t>
      </w:r>
      <w:proofErr w:type="gramStart"/>
      <w:r w:rsidRPr="00BF1FA0">
        <w:t>Engaging student teachers in meaningful reflective practice.</w:t>
      </w:r>
      <w:proofErr w:type="gramEnd"/>
      <w:r w:rsidRPr="00BF1FA0">
        <w:t xml:space="preserve"> </w:t>
      </w:r>
      <w:r w:rsidRPr="00BF1FA0">
        <w:rPr>
          <w:i/>
        </w:rPr>
        <w:t>Teaching and Teacher Education, 24</w:t>
      </w:r>
      <w:r w:rsidR="00D44850" w:rsidRPr="00BF1FA0">
        <w:t>(7)</w:t>
      </w:r>
      <w:r w:rsidRPr="00BF1FA0">
        <w:t>, 1884-1892.</w:t>
      </w:r>
    </w:p>
    <w:p w:rsidR="00BE3AC4" w:rsidRPr="00BF1FA0" w:rsidRDefault="00BE3AC4" w:rsidP="002B7959">
      <w:pPr>
        <w:pStyle w:val="References"/>
      </w:pPr>
      <w:proofErr w:type="gramStart"/>
      <w:r w:rsidRPr="00BF1FA0">
        <w:t>Healey, M</w:t>
      </w:r>
      <w:r w:rsidR="0073325F" w:rsidRPr="00BF1FA0">
        <w:t>.</w:t>
      </w:r>
      <w:r w:rsidRPr="00BF1FA0">
        <w:t>, &amp; Jenkins, A. (2009).</w:t>
      </w:r>
      <w:proofErr w:type="gramEnd"/>
      <w:r w:rsidRPr="00BF1FA0">
        <w:t xml:space="preserve"> </w:t>
      </w:r>
      <w:proofErr w:type="gramStart"/>
      <w:r w:rsidRPr="00BF1FA0">
        <w:rPr>
          <w:i/>
        </w:rPr>
        <w:t>Developing undergraduate research and inquiry.</w:t>
      </w:r>
      <w:proofErr w:type="gramEnd"/>
      <w:r w:rsidRPr="00BF1FA0">
        <w:t xml:space="preserve"> York: Higher Education Academy.</w:t>
      </w:r>
    </w:p>
    <w:p w:rsidR="002B7959" w:rsidRPr="00BF1FA0" w:rsidRDefault="00744CAB" w:rsidP="002B7959">
      <w:pPr>
        <w:pStyle w:val="References"/>
      </w:pPr>
      <w:proofErr w:type="gramStart"/>
      <w:r w:rsidRPr="00BF1FA0">
        <w:t>Healey, M.</w:t>
      </w:r>
      <w:r w:rsidR="0073325F" w:rsidRPr="00BF1FA0">
        <w:t xml:space="preserve"> </w:t>
      </w:r>
      <w:r w:rsidRPr="00BF1FA0">
        <w:t>J.</w:t>
      </w:r>
      <w:r w:rsidR="0073325F" w:rsidRPr="00BF1FA0">
        <w:t>,</w:t>
      </w:r>
      <w:r w:rsidRPr="00BF1FA0">
        <w:t xml:space="preserve"> &amp; Jenkins, A. (2018).</w:t>
      </w:r>
      <w:proofErr w:type="gramEnd"/>
      <w:r w:rsidRPr="00BF1FA0">
        <w:t xml:space="preserve"> The role of academic developers in embedding high-impact undergraduate research and inquiry in mainstream higher education: twenty years’ reflection. </w:t>
      </w:r>
      <w:proofErr w:type="gramStart"/>
      <w:r w:rsidRPr="00BF1FA0">
        <w:rPr>
          <w:i/>
        </w:rPr>
        <w:t>International Journal for Academic Development,</w:t>
      </w:r>
      <w:r w:rsidRPr="00BF1FA0">
        <w:t xml:space="preserve"> </w:t>
      </w:r>
      <w:r w:rsidRPr="00BF1FA0">
        <w:rPr>
          <w:i/>
        </w:rPr>
        <w:t>2</w:t>
      </w:r>
      <w:r w:rsidR="0073325F" w:rsidRPr="00BF1FA0">
        <w:rPr>
          <w:i/>
        </w:rPr>
        <w:t>3</w:t>
      </w:r>
      <w:r w:rsidRPr="00BF1FA0">
        <w:t>(1).</w:t>
      </w:r>
      <w:proofErr w:type="gramEnd"/>
      <w:r w:rsidRPr="00BF1FA0">
        <w:t xml:space="preserve"> </w:t>
      </w:r>
      <w:proofErr w:type="gramStart"/>
      <w:r w:rsidRPr="00BF1FA0">
        <w:t>52-64.</w:t>
      </w:r>
      <w:proofErr w:type="gramEnd"/>
    </w:p>
    <w:p w:rsidR="00653B4F" w:rsidRPr="00BF1FA0" w:rsidRDefault="00653B4F" w:rsidP="00725E8C">
      <w:pPr>
        <w:pStyle w:val="References"/>
      </w:pPr>
      <w:proofErr w:type="gramStart"/>
      <w:r w:rsidRPr="00BF1FA0">
        <w:t>Heidegger, M. (1962).</w:t>
      </w:r>
      <w:proofErr w:type="gramEnd"/>
      <w:r w:rsidRPr="00BF1FA0">
        <w:t xml:space="preserve"> </w:t>
      </w:r>
      <w:r w:rsidRPr="00BF1FA0">
        <w:rPr>
          <w:i/>
        </w:rPr>
        <w:t xml:space="preserve">Being and </w:t>
      </w:r>
      <w:r w:rsidR="00696B5B" w:rsidRPr="00BF1FA0">
        <w:rPr>
          <w:i/>
        </w:rPr>
        <w:t>t</w:t>
      </w:r>
      <w:r w:rsidRPr="00BF1FA0">
        <w:rPr>
          <w:i/>
        </w:rPr>
        <w:t>ime.</w:t>
      </w:r>
      <w:r w:rsidRPr="00BF1FA0">
        <w:t xml:space="preserve"> New York: Harper and Row.</w:t>
      </w:r>
    </w:p>
    <w:p w:rsidR="000C5A6C" w:rsidRPr="00BF1FA0" w:rsidRDefault="000C5A6C" w:rsidP="00725E8C">
      <w:pPr>
        <w:pStyle w:val="References"/>
      </w:pPr>
      <w:proofErr w:type="gramStart"/>
      <w:r w:rsidRPr="00BF1FA0">
        <w:t xml:space="preserve">Humphreys, K., &amp; </w:t>
      </w:r>
      <w:proofErr w:type="spellStart"/>
      <w:r w:rsidRPr="00BF1FA0">
        <w:t>Susak</w:t>
      </w:r>
      <w:proofErr w:type="spellEnd"/>
      <w:r w:rsidRPr="00BF1FA0">
        <w:t>, Z. (2000).</w:t>
      </w:r>
      <w:proofErr w:type="gramEnd"/>
      <w:r w:rsidRPr="00BF1FA0">
        <w:t xml:space="preserve"> </w:t>
      </w:r>
      <w:proofErr w:type="gramStart"/>
      <w:r w:rsidRPr="00BF1FA0">
        <w:t>Learning how to fish: Issues for teachers engaging in self-evaluation and reflective enquiry in school.</w:t>
      </w:r>
      <w:proofErr w:type="gramEnd"/>
      <w:r w:rsidRPr="00BF1FA0">
        <w:t xml:space="preserve"> </w:t>
      </w:r>
      <w:r w:rsidRPr="00BF1FA0">
        <w:rPr>
          <w:i/>
        </w:rPr>
        <w:t>Research in Education</w:t>
      </w:r>
      <w:r w:rsidRPr="00BF1FA0">
        <w:t xml:space="preserve">, </w:t>
      </w:r>
      <w:r w:rsidRPr="00BF1FA0">
        <w:rPr>
          <w:i/>
        </w:rPr>
        <w:t>64</w:t>
      </w:r>
      <w:r w:rsidR="00D44850" w:rsidRPr="00BF1FA0">
        <w:t>(1)</w:t>
      </w:r>
      <w:r w:rsidRPr="00BF1FA0">
        <w:t>, 78–90.</w:t>
      </w:r>
    </w:p>
    <w:p w:rsidR="005E75E4" w:rsidRPr="00BF1FA0" w:rsidRDefault="005E75E4" w:rsidP="00725E8C">
      <w:pPr>
        <w:pStyle w:val="References"/>
      </w:pPr>
      <w:r w:rsidRPr="00BF1FA0">
        <w:t>Ibrahim-</w:t>
      </w:r>
      <w:proofErr w:type="spellStart"/>
      <w:r w:rsidRPr="00BF1FA0">
        <w:t>Didi</w:t>
      </w:r>
      <w:proofErr w:type="spellEnd"/>
      <w:r w:rsidRPr="00BF1FA0">
        <w:t xml:space="preserve">, K. (2015). Immersion within 360 video settings: Capitalising on embodied perspectives to develop reflection-in-action within pre-service teacher education. In T. Thomas, E. Levin, P. Dawson, K. Fraser &amp; R. </w:t>
      </w:r>
      <w:proofErr w:type="spellStart"/>
      <w:r w:rsidRPr="00BF1FA0">
        <w:t>Hadgraft</w:t>
      </w:r>
      <w:proofErr w:type="spellEnd"/>
      <w:r w:rsidRPr="00BF1FA0">
        <w:t xml:space="preserve"> (Eds.), </w:t>
      </w:r>
      <w:r w:rsidRPr="00BF1FA0">
        <w:rPr>
          <w:i/>
        </w:rPr>
        <w:lastRenderedPageBreak/>
        <w:t>Research and Development in Higher Education: Learning for Life and Work in a Complex World</w:t>
      </w:r>
      <w:r w:rsidRPr="00BF1FA0">
        <w:t xml:space="preserve">, 38 (pp 235-245). Melbourne, Australia. </w:t>
      </w:r>
    </w:p>
    <w:p w:rsidR="00A35C55" w:rsidRPr="00BF1FA0" w:rsidRDefault="00A35C55" w:rsidP="00725E8C">
      <w:pPr>
        <w:pStyle w:val="References"/>
      </w:pPr>
      <w:proofErr w:type="gramStart"/>
      <w:r w:rsidRPr="00BF1FA0">
        <w:t>Jaeger, E. (2013).</w:t>
      </w:r>
      <w:proofErr w:type="gramEnd"/>
      <w:r w:rsidRPr="00BF1FA0">
        <w:t xml:space="preserve"> Teacher reflection: Supports, barriers, and results. </w:t>
      </w:r>
      <w:r w:rsidRPr="00BF1FA0">
        <w:rPr>
          <w:i/>
        </w:rPr>
        <w:t>Issues in Teacher Education</w:t>
      </w:r>
      <w:r w:rsidR="00725E8C" w:rsidRPr="00BF1FA0">
        <w:rPr>
          <w:i/>
        </w:rPr>
        <w:t>,</w:t>
      </w:r>
      <w:r w:rsidRPr="00BF1FA0">
        <w:rPr>
          <w:i/>
        </w:rPr>
        <w:t xml:space="preserve"> </w:t>
      </w:r>
      <w:r w:rsidR="00CE3939" w:rsidRPr="00BF1FA0">
        <w:rPr>
          <w:i/>
        </w:rPr>
        <w:t>22</w:t>
      </w:r>
      <w:r w:rsidRPr="00BF1FA0">
        <w:t>(1), 87-102.</w:t>
      </w:r>
    </w:p>
    <w:p w:rsidR="00551504" w:rsidRPr="00BF1FA0" w:rsidRDefault="00551504" w:rsidP="00725E8C">
      <w:pPr>
        <w:pStyle w:val="References"/>
      </w:pPr>
      <w:proofErr w:type="spellStart"/>
      <w:proofErr w:type="gramStart"/>
      <w:r w:rsidRPr="00BF1FA0">
        <w:t>Karnieli</w:t>
      </w:r>
      <w:proofErr w:type="spellEnd"/>
      <w:r w:rsidRPr="00BF1FA0">
        <w:t xml:space="preserve">-Miller, O., </w:t>
      </w:r>
      <w:proofErr w:type="spellStart"/>
      <w:r w:rsidRPr="00BF1FA0">
        <w:t>Strier</w:t>
      </w:r>
      <w:proofErr w:type="spellEnd"/>
      <w:r w:rsidRPr="00BF1FA0">
        <w:t>, R.</w:t>
      </w:r>
      <w:r w:rsidR="0073325F" w:rsidRPr="00BF1FA0">
        <w:t>,</w:t>
      </w:r>
      <w:r w:rsidRPr="00BF1FA0">
        <w:t xml:space="preserve"> &amp; </w:t>
      </w:r>
      <w:proofErr w:type="spellStart"/>
      <w:r w:rsidRPr="00BF1FA0">
        <w:t>Pessach</w:t>
      </w:r>
      <w:proofErr w:type="spellEnd"/>
      <w:r w:rsidRPr="00BF1FA0">
        <w:t>, L. (2009).</w:t>
      </w:r>
      <w:proofErr w:type="gramEnd"/>
      <w:r w:rsidRPr="00BF1FA0">
        <w:t xml:space="preserve"> Pearls, Piths and Provocation: Power relations in qualitative research. </w:t>
      </w:r>
      <w:r w:rsidRPr="00BF1FA0">
        <w:rPr>
          <w:i/>
        </w:rPr>
        <w:t>Qualitative Health Research,</w:t>
      </w:r>
      <w:r w:rsidR="00CE3939" w:rsidRPr="00BF1FA0">
        <w:rPr>
          <w:i/>
        </w:rPr>
        <w:t xml:space="preserve"> </w:t>
      </w:r>
      <w:r w:rsidRPr="00BF1FA0">
        <w:rPr>
          <w:i/>
        </w:rPr>
        <w:t>19</w:t>
      </w:r>
      <w:r w:rsidRPr="00BF1FA0">
        <w:t>(2), 279-289.</w:t>
      </w:r>
    </w:p>
    <w:p w:rsidR="00A35C55" w:rsidRPr="00BF1FA0" w:rsidRDefault="00A35C55" w:rsidP="00725E8C">
      <w:pPr>
        <w:pStyle w:val="References"/>
      </w:pPr>
      <w:proofErr w:type="spellStart"/>
      <w:r w:rsidRPr="00BF1FA0">
        <w:t>Kinsella</w:t>
      </w:r>
      <w:proofErr w:type="spellEnd"/>
      <w:r w:rsidRPr="00BF1FA0">
        <w:t xml:space="preserve">, E. (2007a). Technical rationality in </w:t>
      </w:r>
      <w:proofErr w:type="spellStart"/>
      <w:r w:rsidR="00CE3939" w:rsidRPr="00BF1FA0">
        <w:t>S</w:t>
      </w:r>
      <w:r w:rsidRPr="00BF1FA0">
        <w:t>chön's</w:t>
      </w:r>
      <w:proofErr w:type="spellEnd"/>
      <w:r w:rsidRPr="00BF1FA0">
        <w:t xml:space="preserve"> reflective practice: Dichotomous or non</w:t>
      </w:r>
      <w:r w:rsidR="00725E8C" w:rsidRPr="00BF1FA0">
        <w:t xml:space="preserve"> </w:t>
      </w:r>
      <w:r w:rsidRPr="00BF1FA0">
        <w:t xml:space="preserve">dualistic epistemological position. </w:t>
      </w:r>
      <w:proofErr w:type="gramStart"/>
      <w:r w:rsidRPr="00BF1FA0">
        <w:rPr>
          <w:i/>
        </w:rPr>
        <w:t>Nursing Philosophy</w:t>
      </w:r>
      <w:r w:rsidR="00CE3939" w:rsidRPr="00BF1FA0">
        <w:rPr>
          <w:i/>
        </w:rPr>
        <w:t>,</w:t>
      </w:r>
      <w:r w:rsidRPr="00BF1FA0">
        <w:t xml:space="preserve"> </w:t>
      </w:r>
      <w:r w:rsidRPr="00BF1FA0">
        <w:rPr>
          <w:i/>
        </w:rPr>
        <w:t>8</w:t>
      </w:r>
      <w:r w:rsidRPr="00BF1FA0">
        <w:t>(2)</w:t>
      </w:r>
      <w:r w:rsidR="00CE3939" w:rsidRPr="00BF1FA0">
        <w:t xml:space="preserve">, </w:t>
      </w:r>
      <w:r w:rsidRPr="00BF1FA0">
        <w:t>102–113.</w:t>
      </w:r>
      <w:proofErr w:type="gramEnd"/>
    </w:p>
    <w:p w:rsidR="00A35C55" w:rsidRPr="00BF1FA0" w:rsidRDefault="00A35C55" w:rsidP="00725E8C">
      <w:pPr>
        <w:pStyle w:val="References"/>
      </w:pPr>
      <w:proofErr w:type="spellStart"/>
      <w:r w:rsidRPr="00BF1FA0">
        <w:t>Kinsella</w:t>
      </w:r>
      <w:proofErr w:type="spellEnd"/>
      <w:r w:rsidRPr="00BF1FA0">
        <w:t xml:space="preserve">, E. (2007b). </w:t>
      </w:r>
      <w:proofErr w:type="gramStart"/>
      <w:r w:rsidRPr="00BF1FA0">
        <w:t>Embodied reflection and the epistemology of reflective practice.</w:t>
      </w:r>
      <w:proofErr w:type="gramEnd"/>
      <w:r w:rsidRPr="00BF1FA0">
        <w:t xml:space="preserve"> </w:t>
      </w:r>
      <w:r w:rsidRPr="00BF1FA0">
        <w:rPr>
          <w:i/>
        </w:rPr>
        <w:t>Journal of Philosophy of Education</w:t>
      </w:r>
      <w:r w:rsidR="00CE3939" w:rsidRPr="00BF1FA0">
        <w:rPr>
          <w:i/>
        </w:rPr>
        <w:t>,</w:t>
      </w:r>
      <w:r w:rsidR="00CE3939" w:rsidRPr="00BF1FA0">
        <w:t xml:space="preserve"> </w:t>
      </w:r>
      <w:r w:rsidR="00CE3939" w:rsidRPr="00BF1FA0">
        <w:rPr>
          <w:i/>
        </w:rPr>
        <w:t>41</w:t>
      </w:r>
      <w:r w:rsidRPr="00BF1FA0">
        <w:t>(3)</w:t>
      </w:r>
      <w:r w:rsidR="00CE3939" w:rsidRPr="00BF1FA0">
        <w:t xml:space="preserve">, </w:t>
      </w:r>
      <w:r w:rsidRPr="00BF1FA0">
        <w:t>395–409.</w:t>
      </w:r>
    </w:p>
    <w:p w:rsidR="00A35C55" w:rsidRPr="00BF1FA0" w:rsidRDefault="00A35C55" w:rsidP="00725E8C">
      <w:pPr>
        <w:pStyle w:val="References"/>
      </w:pPr>
      <w:r w:rsidRPr="00BF1FA0">
        <w:t xml:space="preserve">Kolb, D. A. (1984). </w:t>
      </w:r>
      <w:proofErr w:type="gramStart"/>
      <w:r w:rsidRPr="00BF1FA0">
        <w:rPr>
          <w:i/>
        </w:rPr>
        <w:t xml:space="preserve">Experiential </w:t>
      </w:r>
      <w:r w:rsidR="00696B5B" w:rsidRPr="00BF1FA0">
        <w:rPr>
          <w:i/>
        </w:rPr>
        <w:t>l</w:t>
      </w:r>
      <w:r w:rsidRPr="00BF1FA0">
        <w:rPr>
          <w:i/>
        </w:rPr>
        <w:t>earning</w:t>
      </w:r>
      <w:r w:rsidRPr="00BF1FA0">
        <w:t>.</w:t>
      </w:r>
      <w:proofErr w:type="gramEnd"/>
      <w:r w:rsidRPr="00BF1FA0">
        <w:t xml:space="preserve"> Englewood Cliffs</w:t>
      </w:r>
      <w:r w:rsidR="0073325F" w:rsidRPr="00BF1FA0">
        <w:t>:</w:t>
      </w:r>
      <w:r w:rsidRPr="00BF1FA0">
        <w:t xml:space="preserve"> Prentice Hall</w:t>
      </w:r>
      <w:r w:rsidR="00CE3939" w:rsidRPr="00BF1FA0">
        <w:t>.</w:t>
      </w:r>
    </w:p>
    <w:p w:rsidR="007819CC" w:rsidRPr="00BF1FA0" w:rsidRDefault="00311600" w:rsidP="007819CC">
      <w:pPr>
        <w:pStyle w:val="References"/>
      </w:pPr>
      <w:hyperlink r:id="rId15" w:anchor="!" w:history="1">
        <w:proofErr w:type="spellStart"/>
        <w:proofErr w:type="gramStart"/>
        <w:r w:rsidR="007819CC" w:rsidRPr="00BF1FA0">
          <w:rPr>
            <w:rStyle w:val="text"/>
            <w:szCs w:val="22"/>
          </w:rPr>
          <w:t>Körkkö</w:t>
        </w:r>
        <w:proofErr w:type="spellEnd"/>
      </w:hyperlink>
      <w:r w:rsidR="007819CC" w:rsidRPr="00BF1FA0">
        <w:t xml:space="preserve">, M., </w:t>
      </w:r>
      <w:hyperlink r:id="rId16" w:anchor="!" w:history="1">
        <w:proofErr w:type="spellStart"/>
        <w:r w:rsidR="007819CC" w:rsidRPr="00BF1FA0">
          <w:rPr>
            <w:rStyle w:val="text"/>
            <w:szCs w:val="22"/>
          </w:rPr>
          <w:t>Kyrö-Ämmälä</w:t>
        </w:r>
        <w:proofErr w:type="spellEnd"/>
      </w:hyperlink>
      <w:r w:rsidR="007819CC" w:rsidRPr="00BF1FA0">
        <w:t>, O.,</w:t>
      </w:r>
      <w:hyperlink r:id="rId17" w:anchor="!" w:history="1">
        <w:r w:rsidR="007819CC" w:rsidRPr="00BF1FA0">
          <w:rPr>
            <w:rStyle w:val="text"/>
            <w:szCs w:val="22"/>
          </w:rPr>
          <w:t xml:space="preserve"> &amp; </w:t>
        </w:r>
        <w:proofErr w:type="spellStart"/>
        <w:r w:rsidR="007819CC" w:rsidRPr="00BF1FA0">
          <w:rPr>
            <w:rStyle w:val="text"/>
            <w:szCs w:val="22"/>
          </w:rPr>
          <w:t>Turunen</w:t>
        </w:r>
        <w:proofErr w:type="spellEnd"/>
      </w:hyperlink>
      <w:r w:rsidR="007819CC" w:rsidRPr="00BF1FA0">
        <w:t>, T. (2016).</w:t>
      </w:r>
      <w:proofErr w:type="gramEnd"/>
      <w:r w:rsidR="007819CC" w:rsidRPr="00BF1FA0">
        <w:t xml:space="preserve"> </w:t>
      </w:r>
      <w:proofErr w:type="gramStart"/>
      <w:r w:rsidR="007819CC" w:rsidRPr="00BF1FA0">
        <w:rPr>
          <w:rStyle w:val="title-text"/>
          <w:szCs w:val="35"/>
        </w:rPr>
        <w:t>Professional developmen</w:t>
      </w:r>
      <w:r w:rsidR="00D56624" w:rsidRPr="00BF1FA0">
        <w:rPr>
          <w:rStyle w:val="title-text"/>
          <w:szCs w:val="35"/>
        </w:rPr>
        <w:t>t through reflection in teacher</w:t>
      </w:r>
      <w:r w:rsidR="007819CC" w:rsidRPr="00BF1FA0">
        <w:rPr>
          <w:rStyle w:val="title-text"/>
          <w:szCs w:val="35"/>
        </w:rPr>
        <w:t xml:space="preserve"> education</w:t>
      </w:r>
      <w:r w:rsidR="00F5427D" w:rsidRPr="00BF1FA0">
        <w:rPr>
          <w:rStyle w:val="title-text"/>
          <w:szCs w:val="35"/>
        </w:rPr>
        <w:t>.</w:t>
      </w:r>
      <w:proofErr w:type="gramEnd"/>
      <w:r w:rsidR="007819CC" w:rsidRPr="00BF1FA0">
        <w:rPr>
          <w:rStyle w:val="title-text"/>
          <w:szCs w:val="35"/>
        </w:rPr>
        <w:t xml:space="preserve"> </w:t>
      </w:r>
      <w:r w:rsidR="007819CC" w:rsidRPr="00BF1FA0">
        <w:rPr>
          <w:rStyle w:val="title-text"/>
          <w:i/>
          <w:szCs w:val="35"/>
        </w:rPr>
        <w:t>Teaching and Teacher Education</w:t>
      </w:r>
      <w:r w:rsidR="007819CC" w:rsidRPr="00BF1FA0">
        <w:rPr>
          <w:rStyle w:val="title-text"/>
          <w:szCs w:val="35"/>
        </w:rPr>
        <w:t xml:space="preserve">, 55, </w:t>
      </w:r>
      <w:r w:rsidR="007819CC" w:rsidRPr="00BF1FA0">
        <w:rPr>
          <w:szCs w:val="21"/>
        </w:rPr>
        <w:t>198-206.</w:t>
      </w:r>
      <w:r w:rsidR="00F5427D" w:rsidRPr="00BF1FA0">
        <w:t xml:space="preserve"> </w:t>
      </w:r>
    </w:p>
    <w:p w:rsidR="00F76C88" w:rsidRPr="00BF1FA0" w:rsidRDefault="00836723" w:rsidP="007819CC">
      <w:pPr>
        <w:pStyle w:val="References"/>
        <w:rPr>
          <w:szCs w:val="35"/>
        </w:rPr>
      </w:pPr>
      <w:proofErr w:type="spellStart"/>
      <w:proofErr w:type="gramStart"/>
      <w:r w:rsidRPr="00BF1FA0">
        <w:t>Kostiainen</w:t>
      </w:r>
      <w:proofErr w:type="spellEnd"/>
      <w:r w:rsidRPr="00BF1FA0">
        <w:t xml:space="preserve">, E., </w:t>
      </w:r>
      <w:proofErr w:type="spellStart"/>
      <w:r w:rsidRPr="00BF1FA0">
        <w:t>Ukskoski</w:t>
      </w:r>
      <w:proofErr w:type="spellEnd"/>
      <w:r w:rsidRPr="00BF1FA0">
        <w:t xml:space="preserve">, T., </w:t>
      </w:r>
      <w:proofErr w:type="spellStart"/>
      <w:r w:rsidRPr="00BF1FA0">
        <w:t>Ruohotie-Lyhty</w:t>
      </w:r>
      <w:proofErr w:type="spellEnd"/>
      <w:r w:rsidRPr="00BF1FA0">
        <w:t xml:space="preserve">, M., </w:t>
      </w:r>
      <w:proofErr w:type="spellStart"/>
      <w:r w:rsidRPr="00BF1FA0">
        <w:t>Kauppinen</w:t>
      </w:r>
      <w:proofErr w:type="spellEnd"/>
      <w:r w:rsidRPr="00BF1FA0">
        <w:t xml:space="preserve">, M., </w:t>
      </w:r>
      <w:proofErr w:type="spellStart"/>
      <w:r w:rsidRPr="00BF1FA0">
        <w:t>Kainulainen</w:t>
      </w:r>
      <w:proofErr w:type="spellEnd"/>
      <w:r w:rsidRPr="00BF1FA0">
        <w:t xml:space="preserve">, J., &amp; </w:t>
      </w:r>
      <w:proofErr w:type="spellStart"/>
      <w:r w:rsidRPr="00BF1FA0">
        <w:t>Mäkinen</w:t>
      </w:r>
      <w:proofErr w:type="spellEnd"/>
      <w:r w:rsidRPr="00BF1FA0">
        <w:t>, T. (2018).</w:t>
      </w:r>
      <w:proofErr w:type="gramEnd"/>
      <w:r w:rsidRPr="00BF1FA0">
        <w:t xml:space="preserve"> </w:t>
      </w:r>
      <w:proofErr w:type="gramStart"/>
      <w:r w:rsidRPr="00BF1FA0">
        <w:t>Meaningful learning in teacher education</w:t>
      </w:r>
      <w:r w:rsidR="006B68E9" w:rsidRPr="00BF1FA0">
        <w:t>.</w:t>
      </w:r>
      <w:proofErr w:type="gramEnd"/>
      <w:r w:rsidR="006B68E9" w:rsidRPr="00BF1FA0">
        <w:rPr>
          <w:i/>
        </w:rPr>
        <w:t xml:space="preserve"> Teaching and Teacher Education,</w:t>
      </w:r>
      <w:r w:rsidRPr="00BF1FA0">
        <w:rPr>
          <w:i/>
        </w:rPr>
        <w:t xml:space="preserve"> 71,</w:t>
      </w:r>
      <w:r w:rsidRPr="00BF1FA0">
        <w:t xml:space="preserve"> 66-77.</w:t>
      </w:r>
    </w:p>
    <w:p w:rsidR="00C86543" w:rsidRPr="00BF1FA0" w:rsidRDefault="00C86543" w:rsidP="00725E8C">
      <w:pPr>
        <w:pStyle w:val="References"/>
      </w:pPr>
      <w:proofErr w:type="spellStart"/>
      <w:r w:rsidRPr="00BF1FA0">
        <w:t>Kpanja</w:t>
      </w:r>
      <w:proofErr w:type="spellEnd"/>
      <w:r w:rsidRPr="00BF1FA0">
        <w:t>, E. (2001)</w:t>
      </w:r>
      <w:r w:rsidR="00CE3939" w:rsidRPr="00BF1FA0">
        <w:t>.</w:t>
      </w:r>
      <w:r w:rsidRPr="00BF1FA0">
        <w:t xml:space="preserve"> </w:t>
      </w:r>
      <w:proofErr w:type="gramStart"/>
      <w:r w:rsidRPr="00BF1FA0">
        <w:t>A study of the effects of video tape recording in microteaching training.</w:t>
      </w:r>
      <w:proofErr w:type="gramEnd"/>
      <w:r w:rsidRPr="00BF1FA0">
        <w:t xml:space="preserve"> </w:t>
      </w:r>
      <w:r w:rsidRPr="00BF1FA0">
        <w:rPr>
          <w:i/>
        </w:rPr>
        <w:t>British Journal of Educational Technology</w:t>
      </w:r>
      <w:r w:rsidRPr="00BF1FA0">
        <w:t xml:space="preserve">, </w:t>
      </w:r>
      <w:r w:rsidRPr="00BF1FA0">
        <w:rPr>
          <w:i/>
        </w:rPr>
        <w:t>32</w:t>
      </w:r>
      <w:r w:rsidRPr="00BF1FA0">
        <w:t>(4), 483-486.</w:t>
      </w:r>
    </w:p>
    <w:p w:rsidR="00274657" w:rsidRPr="00BF1FA0" w:rsidRDefault="00274657" w:rsidP="00725E8C">
      <w:pPr>
        <w:pStyle w:val="References"/>
      </w:pPr>
      <w:proofErr w:type="spellStart"/>
      <w:r w:rsidRPr="00BF1FA0">
        <w:t>Kvale</w:t>
      </w:r>
      <w:proofErr w:type="spellEnd"/>
      <w:r w:rsidRPr="00BF1FA0">
        <w:t xml:space="preserve">, S. (1996). </w:t>
      </w:r>
      <w:r w:rsidRPr="00BF1FA0">
        <w:rPr>
          <w:i/>
        </w:rPr>
        <w:t>Interviews: An introduction to qualitative research interviewing.</w:t>
      </w:r>
      <w:r w:rsidRPr="00BF1FA0">
        <w:t xml:space="preserve"> London: Sage.</w:t>
      </w:r>
    </w:p>
    <w:p w:rsidR="00BE3AC4" w:rsidRPr="00BF1FA0" w:rsidRDefault="00BE3AC4" w:rsidP="00725E8C">
      <w:pPr>
        <w:pStyle w:val="References"/>
      </w:pPr>
      <w:proofErr w:type="spellStart"/>
      <w:r w:rsidRPr="00BF1FA0">
        <w:t>Kuh</w:t>
      </w:r>
      <w:proofErr w:type="spellEnd"/>
      <w:r w:rsidRPr="00BF1FA0">
        <w:t xml:space="preserve">, G.D. (2017). </w:t>
      </w:r>
      <w:proofErr w:type="gramStart"/>
      <w:r w:rsidRPr="00BF1FA0">
        <w:t>Foreword.</w:t>
      </w:r>
      <w:proofErr w:type="gramEnd"/>
      <w:r w:rsidRPr="00BF1FA0">
        <w:t xml:space="preserve"> In B. </w:t>
      </w:r>
      <w:proofErr w:type="spellStart"/>
      <w:r w:rsidRPr="00BF1FA0">
        <w:t>Eynon</w:t>
      </w:r>
      <w:proofErr w:type="spellEnd"/>
      <w:r w:rsidRPr="00BF1FA0">
        <w:t xml:space="preserve">, &amp; L.M. </w:t>
      </w:r>
      <w:proofErr w:type="spellStart"/>
      <w:r w:rsidRPr="00BF1FA0">
        <w:t>Gambino</w:t>
      </w:r>
      <w:proofErr w:type="spellEnd"/>
      <w:r w:rsidRPr="00BF1FA0">
        <w:t xml:space="preserve"> (Eds.), </w:t>
      </w:r>
      <w:r w:rsidRPr="00BF1FA0">
        <w:rPr>
          <w:i/>
        </w:rPr>
        <w:t xml:space="preserve">High impact </w:t>
      </w:r>
      <w:proofErr w:type="spellStart"/>
      <w:r w:rsidRPr="00BF1FA0">
        <w:rPr>
          <w:i/>
        </w:rPr>
        <w:t>ePortfolio</w:t>
      </w:r>
      <w:proofErr w:type="spellEnd"/>
      <w:r w:rsidRPr="00BF1FA0">
        <w:rPr>
          <w:i/>
        </w:rPr>
        <w:t xml:space="preserve"> practice: A catalyst for student, faculty, and institutional learning</w:t>
      </w:r>
      <w:r w:rsidRPr="00BF1FA0">
        <w:t>. Virginia: Stylus Publishing.</w:t>
      </w:r>
    </w:p>
    <w:p w:rsidR="00A35C55" w:rsidRPr="00BF1FA0" w:rsidRDefault="00A35C55" w:rsidP="00725E8C">
      <w:pPr>
        <w:pStyle w:val="References"/>
      </w:pPr>
      <w:proofErr w:type="spellStart"/>
      <w:proofErr w:type="gramStart"/>
      <w:r w:rsidRPr="00BF1FA0">
        <w:t>Lakoff</w:t>
      </w:r>
      <w:proofErr w:type="spellEnd"/>
      <w:r w:rsidRPr="00BF1FA0">
        <w:t>, G.</w:t>
      </w:r>
      <w:r w:rsidR="0073325F" w:rsidRPr="00BF1FA0">
        <w:t>,</w:t>
      </w:r>
      <w:r w:rsidRPr="00BF1FA0">
        <w:t xml:space="preserve"> &amp; Johnson</w:t>
      </w:r>
      <w:r w:rsidR="00725E8C" w:rsidRPr="00BF1FA0">
        <w:t>, M</w:t>
      </w:r>
      <w:r w:rsidRPr="00BF1FA0">
        <w:t>. (1999)</w:t>
      </w:r>
      <w:r w:rsidR="00CE3939" w:rsidRPr="00BF1FA0">
        <w:t>.</w:t>
      </w:r>
      <w:proofErr w:type="gramEnd"/>
      <w:r w:rsidRPr="00BF1FA0">
        <w:t xml:space="preserve"> </w:t>
      </w:r>
      <w:r w:rsidRPr="00BF1FA0">
        <w:rPr>
          <w:i/>
        </w:rPr>
        <w:t xml:space="preserve">Philosophy </w:t>
      </w:r>
      <w:r w:rsidR="00696B5B" w:rsidRPr="00BF1FA0">
        <w:rPr>
          <w:i/>
        </w:rPr>
        <w:t>i</w:t>
      </w:r>
      <w:r w:rsidRPr="00BF1FA0">
        <w:rPr>
          <w:i/>
        </w:rPr>
        <w:t xml:space="preserve">n </w:t>
      </w:r>
      <w:r w:rsidR="00696B5B" w:rsidRPr="00BF1FA0">
        <w:rPr>
          <w:i/>
        </w:rPr>
        <w:t>t</w:t>
      </w:r>
      <w:r w:rsidRPr="00BF1FA0">
        <w:rPr>
          <w:i/>
        </w:rPr>
        <w:t xml:space="preserve">he </w:t>
      </w:r>
      <w:r w:rsidR="00696B5B" w:rsidRPr="00BF1FA0">
        <w:rPr>
          <w:i/>
        </w:rPr>
        <w:t>f</w:t>
      </w:r>
      <w:r w:rsidRPr="00BF1FA0">
        <w:rPr>
          <w:i/>
        </w:rPr>
        <w:t xml:space="preserve">lesh: The </w:t>
      </w:r>
      <w:r w:rsidR="00696B5B" w:rsidRPr="00BF1FA0">
        <w:rPr>
          <w:i/>
        </w:rPr>
        <w:t>e</w:t>
      </w:r>
      <w:r w:rsidRPr="00BF1FA0">
        <w:rPr>
          <w:i/>
        </w:rPr>
        <w:t xml:space="preserve">mbodied </w:t>
      </w:r>
      <w:r w:rsidR="00696B5B" w:rsidRPr="00BF1FA0">
        <w:rPr>
          <w:i/>
        </w:rPr>
        <w:t>m</w:t>
      </w:r>
      <w:r w:rsidRPr="00BF1FA0">
        <w:rPr>
          <w:i/>
        </w:rPr>
        <w:t xml:space="preserve">ind and </w:t>
      </w:r>
      <w:r w:rsidR="00696B5B" w:rsidRPr="00BF1FA0">
        <w:rPr>
          <w:i/>
        </w:rPr>
        <w:t>i</w:t>
      </w:r>
      <w:r w:rsidRPr="00BF1FA0">
        <w:rPr>
          <w:i/>
        </w:rPr>
        <w:t xml:space="preserve">ts </w:t>
      </w:r>
      <w:r w:rsidR="00696B5B" w:rsidRPr="00BF1FA0">
        <w:rPr>
          <w:i/>
        </w:rPr>
        <w:t>c</w:t>
      </w:r>
      <w:r w:rsidRPr="00BF1FA0">
        <w:rPr>
          <w:i/>
        </w:rPr>
        <w:t xml:space="preserve">hallenge to </w:t>
      </w:r>
      <w:r w:rsidR="00696B5B" w:rsidRPr="00BF1FA0">
        <w:rPr>
          <w:i/>
        </w:rPr>
        <w:t>w</w:t>
      </w:r>
      <w:r w:rsidRPr="00BF1FA0">
        <w:rPr>
          <w:i/>
        </w:rPr>
        <w:t xml:space="preserve">estern </w:t>
      </w:r>
      <w:r w:rsidR="00696B5B" w:rsidRPr="00BF1FA0">
        <w:rPr>
          <w:i/>
        </w:rPr>
        <w:t>t</w:t>
      </w:r>
      <w:r w:rsidRPr="00BF1FA0">
        <w:rPr>
          <w:i/>
        </w:rPr>
        <w:t>hought</w:t>
      </w:r>
      <w:r w:rsidRPr="00BF1FA0">
        <w:t xml:space="preserve">. </w:t>
      </w:r>
      <w:r w:rsidR="00CE3939" w:rsidRPr="00BF1FA0">
        <w:t xml:space="preserve">New York: </w:t>
      </w:r>
      <w:r w:rsidRPr="00BF1FA0">
        <w:t>Basic Books.</w:t>
      </w:r>
    </w:p>
    <w:p w:rsidR="00A35C55" w:rsidRPr="00BF1FA0" w:rsidRDefault="00A35C55" w:rsidP="00725E8C">
      <w:pPr>
        <w:pStyle w:val="References"/>
      </w:pPr>
      <w:proofErr w:type="gramStart"/>
      <w:r w:rsidRPr="00BF1FA0">
        <w:t>Lindgren, R.</w:t>
      </w:r>
      <w:r w:rsidR="0073325F" w:rsidRPr="00BF1FA0">
        <w:t>,</w:t>
      </w:r>
      <w:r w:rsidRPr="00BF1FA0">
        <w:t xml:space="preserve"> &amp; Johnson-</w:t>
      </w:r>
      <w:proofErr w:type="spellStart"/>
      <w:r w:rsidRPr="00BF1FA0">
        <w:t>Glenberg</w:t>
      </w:r>
      <w:proofErr w:type="spellEnd"/>
      <w:r w:rsidRPr="00BF1FA0">
        <w:t>, M. C. (2013).</w:t>
      </w:r>
      <w:proofErr w:type="gramEnd"/>
      <w:r w:rsidRPr="00BF1FA0">
        <w:t xml:space="preserve"> </w:t>
      </w:r>
      <w:proofErr w:type="gramStart"/>
      <w:r w:rsidRPr="00BF1FA0">
        <w:t>Emboldened by Embodiment: Six Precepts regarding the Future of Embodied Learning and Mixed Reality Technologies.</w:t>
      </w:r>
      <w:proofErr w:type="gramEnd"/>
      <w:r w:rsidRPr="00BF1FA0">
        <w:t xml:space="preserve"> </w:t>
      </w:r>
      <w:proofErr w:type="gramStart"/>
      <w:r w:rsidRPr="00BF1FA0">
        <w:rPr>
          <w:i/>
        </w:rPr>
        <w:t>Educational Researcher</w:t>
      </w:r>
      <w:r w:rsidR="00447F51" w:rsidRPr="00BF1FA0">
        <w:t>.</w:t>
      </w:r>
      <w:proofErr w:type="gramEnd"/>
      <w:r w:rsidR="00447F51" w:rsidRPr="00BF1FA0">
        <w:t xml:space="preserve"> </w:t>
      </w:r>
      <w:proofErr w:type="gramStart"/>
      <w:r w:rsidR="00447F51" w:rsidRPr="00BF1FA0">
        <w:rPr>
          <w:i/>
        </w:rPr>
        <w:t>42</w:t>
      </w:r>
      <w:r w:rsidR="00447F51" w:rsidRPr="00BF1FA0">
        <w:t>(</w:t>
      </w:r>
      <w:r w:rsidRPr="00BF1FA0">
        <w:t>8</w:t>
      </w:r>
      <w:r w:rsidR="00447F51" w:rsidRPr="00BF1FA0">
        <w:t>)</w:t>
      </w:r>
      <w:r w:rsidRPr="00BF1FA0">
        <w:t>, 445- 452.</w:t>
      </w:r>
      <w:proofErr w:type="gramEnd"/>
      <w:r w:rsidRPr="00BF1FA0">
        <w:t xml:space="preserve"> </w:t>
      </w:r>
    </w:p>
    <w:p w:rsidR="007819CC" w:rsidRPr="00BF1FA0" w:rsidRDefault="00392C6E" w:rsidP="007819CC">
      <w:pPr>
        <w:pStyle w:val="References"/>
      </w:pPr>
      <w:proofErr w:type="spellStart"/>
      <w:r w:rsidRPr="00BF1FA0">
        <w:rPr>
          <w:rFonts w:eastAsia="MinionPro-Regular"/>
        </w:rPr>
        <w:t>Longhurst</w:t>
      </w:r>
      <w:proofErr w:type="spellEnd"/>
      <w:r w:rsidRPr="00BF1FA0">
        <w:rPr>
          <w:rFonts w:eastAsia="MinionPro-Regular"/>
        </w:rPr>
        <w:t xml:space="preserve">, R. (2010). </w:t>
      </w:r>
      <w:proofErr w:type="gramStart"/>
      <w:r w:rsidRPr="00BF1FA0">
        <w:rPr>
          <w:rFonts w:eastAsia="MinionPro-Regular"/>
        </w:rPr>
        <w:t>Semi-structured interviews and focus groups.</w:t>
      </w:r>
      <w:proofErr w:type="gramEnd"/>
      <w:r w:rsidRPr="00BF1FA0">
        <w:rPr>
          <w:rFonts w:eastAsia="MinionPro-Regular"/>
        </w:rPr>
        <w:t xml:space="preserve"> In N. Clifford, S. French, &amp; G. Valentine (Eds.), </w:t>
      </w:r>
      <w:r w:rsidRPr="00BF1FA0">
        <w:rPr>
          <w:rFonts w:eastAsia="MinionPro-Regular"/>
          <w:i/>
        </w:rPr>
        <w:t>Key methods in geography</w:t>
      </w:r>
      <w:r w:rsidRPr="00BF1FA0">
        <w:rPr>
          <w:rFonts w:eastAsia="MinionPro-Regular"/>
        </w:rPr>
        <w:t xml:space="preserve"> (pp. 103–115). London: Sage.</w:t>
      </w:r>
    </w:p>
    <w:p w:rsidR="007819CC" w:rsidRPr="00BF1FA0" w:rsidRDefault="00B10F3F" w:rsidP="007819CC">
      <w:pPr>
        <w:pStyle w:val="References"/>
      </w:pPr>
      <w:proofErr w:type="gramStart"/>
      <w:r w:rsidRPr="00BF1FA0">
        <w:lastRenderedPageBreak/>
        <w:t>Lyons, N.</w:t>
      </w:r>
      <w:r w:rsidR="0073325F" w:rsidRPr="00BF1FA0">
        <w:t>,</w:t>
      </w:r>
      <w:r w:rsidRPr="00BF1FA0">
        <w:t xml:space="preserve"> &amp; </w:t>
      </w:r>
      <w:proofErr w:type="spellStart"/>
      <w:r w:rsidRPr="00BF1FA0">
        <w:t>LaBoskey</w:t>
      </w:r>
      <w:proofErr w:type="spellEnd"/>
      <w:r w:rsidRPr="00BF1FA0">
        <w:t>, V.</w:t>
      </w:r>
      <w:r w:rsidR="0073325F" w:rsidRPr="00BF1FA0">
        <w:t xml:space="preserve"> </w:t>
      </w:r>
      <w:r w:rsidRPr="00BF1FA0">
        <w:t>K. (2002).</w:t>
      </w:r>
      <w:proofErr w:type="gramEnd"/>
      <w:r w:rsidRPr="00BF1FA0">
        <w:t xml:space="preserve"> </w:t>
      </w:r>
      <w:r w:rsidR="007819CC" w:rsidRPr="00BF1FA0">
        <w:rPr>
          <w:i/>
        </w:rPr>
        <w:t xml:space="preserve">Narrative </w:t>
      </w:r>
      <w:r w:rsidR="00DD3F64" w:rsidRPr="00BF1FA0">
        <w:rPr>
          <w:i/>
        </w:rPr>
        <w:t>i</w:t>
      </w:r>
      <w:r w:rsidR="007819CC" w:rsidRPr="00BF1FA0">
        <w:rPr>
          <w:i/>
        </w:rPr>
        <w:t xml:space="preserve">nquiry in </w:t>
      </w:r>
      <w:r w:rsidR="00DD3F64" w:rsidRPr="00BF1FA0">
        <w:rPr>
          <w:i/>
        </w:rPr>
        <w:t>p</w:t>
      </w:r>
      <w:r w:rsidR="007819CC" w:rsidRPr="00BF1FA0">
        <w:rPr>
          <w:i/>
        </w:rPr>
        <w:t xml:space="preserve">ractice: Advancing the </w:t>
      </w:r>
      <w:r w:rsidR="00DD3F64" w:rsidRPr="00BF1FA0">
        <w:rPr>
          <w:i/>
        </w:rPr>
        <w:t>k</w:t>
      </w:r>
      <w:r w:rsidR="007819CC" w:rsidRPr="00BF1FA0">
        <w:rPr>
          <w:i/>
        </w:rPr>
        <w:t xml:space="preserve">nowledge of </w:t>
      </w:r>
      <w:r w:rsidR="00DD3F64" w:rsidRPr="00BF1FA0">
        <w:rPr>
          <w:i/>
        </w:rPr>
        <w:t>t</w:t>
      </w:r>
      <w:r w:rsidR="007819CC" w:rsidRPr="00BF1FA0">
        <w:rPr>
          <w:i/>
        </w:rPr>
        <w:t xml:space="preserve">eaching. </w:t>
      </w:r>
      <w:r w:rsidRPr="00BF1FA0">
        <w:t>New York: Teachers College Press.</w:t>
      </w:r>
    </w:p>
    <w:p w:rsidR="0032712F" w:rsidRPr="00BF1FA0" w:rsidRDefault="0032712F" w:rsidP="00725E8C">
      <w:pPr>
        <w:pStyle w:val="References"/>
      </w:pPr>
      <w:proofErr w:type="gramStart"/>
      <w:r w:rsidRPr="00BF1FA0">
        <w:t>McNeill, K.</w:t>
      </w:r>
      <w:r w:rsidR="0073325F" w:rsidRPr="00BF1FA0">
        <w:t xml:space="preserve"> </w:t>
      </w:r>
      <w:r w:rsidRPr="00BF1FA0">
        <w:t>L.</w:t>
      </w:r>
      <w:r w:rsidR="0073325F" w:rsidRPr="00BF1FA0">
        <w:t>,</w:t>
      </w:r>
      <w:r w:rsidRPr="00BF1FA0">
        <w:t xml:space="preserve"> &amp; </w:t>
      </w:r>
      <w:proofErr w:type="spellStart"/>
      <w:r w:rsidRPr="00BF1FA0">
        <w:t>Krajcik</w:t>
      </w:r>
      <w:proofErr w:type="spellEnd"/>
      <w:r w:rsidRPr="00BF1FA0">
        <w:t>, J.</w:t>
      </w:r>
      <w:r w:rsidR="0073325F" w:rsidRPr="00BF1FA0">
        <w:t xml:space="preserve"> </w:t>
      </w:r>
      <w:r w:rsidRPr="00BF1FA0">
        <w:t>S. (2011).</w:t>
      </w:r>
      <w:proofErr w:type="gramEnd"/>
      <w:r w:rsidRPr="00BF1FA0">
        <w:t xml:space="preserve"> </w:t>
      </w:r>
      <w:proofErr w:type="gramStart"/>
      <w:r w:rsidRPr="00BF1FA0">
        <w:rPr>
          <w:i/>
        </w:rPr>
        <w:t xml:space="preserve">Supporting </w:t>
      </w:r>
      <w:r w:rsidR="00DD3F64" w:rsidRPr="00BF1FA0">
        <w:rPr>
          <w:i/>
        </w:rPr>
        <w:t>g</w:t>
      </w:r>
      <w:r w:rsidRPr="00BF1FA0">
        <w:rPr>
          <w:i/>
        </w:rPr>
        <w:t xml:space="preserve">rade 5-8 </w:t>
      </w:r>
      <w:r w:rsidR="00DD3F64" w:rsidRPr="00BF1FA0">
        <w:rPr>
          <w:i/>
        </w:rPr>
        <w:t>s</w:t>
      </w:r>
      <w:r w:rsidRPr="00BF1FA0">
        <w:rPr>
          <w:i/>
        </w:rPr>
        <w:t xml:space="preserve">tudents in </w:t>
      </w:r>
      <w:r w:rsidR="00DD3F64" w:rsidRPr="00BF1FA0">
        <w:rPr>
          <w:i/>
        </w:rPr>
        <w:t>constructing e</w:t>
      </w:r>
      <w:r w:rsidRPr="00BF1FA0">
        <w:rPr>
          <w:i/>
        </w:rPr>
        <w:t xml:space="preserve">xplanations in </w:t>
      </w:r>
      <w:r w:rsidR="00DD3F64" w:rsidRPr="00BF1FA0">
        <w:rPr>
          <w:i/>
        </w:rPr>
        <w:t>s</w:t>
      </w:r>
      <w:r w:rsidRPr="00BF1FA0">
        <w:rPr>
          <w:i/>
        </w:rPr>
        <w:t xml:space="preserve">cience: The </w:t>
      </w:r>
      <w:r w:rsidR="00DD3F64" w:rsidRPr="00BF1FA0">
        <w:rPr>
          <w:i/>
        </w:rPr>
        <w:t>c</w:t>
      </w:r>
      <w:r w:rsidRPr="00BF1FA0">
        <w:rPr>
          <w:i/>
        </w:rPr>
        <w:t xml:space="preserve">laim, </w:t>
      </w:r>
      <w:r w:rsidR="00DD3F64" w:rsidRPr="00BF1FA0">
        <w:rPr>
          <w:i/>
        </w:rPr>
        <w:t>e</w:t>
      </w:r>
      <w:r w:rsidRPr="00BF1FA0">
        <w:rPr>
          <w:i/>
        </w:rPr>
        <w:t xml:space="preserve">vidence, and </w:t>
      </w:r>
      <w:r w:rsidR="00DD3F64" w:rsidRPr="00BF1FA0">
        <w:rPr>
          <w:i/>
        </w:rPr>
        <w:t>r</w:t>
      </w:r>
      <w:r w:rsidRPr="00BF1FA0">
        <w:rPr>
          <w:i/>
        </w:rPr>
        <w:t xml:space="preserve">easoning </w:t>
      </w:r>
      <w:r w:rsidR="00DD3F64" w:rsidRPr="00BF1FA0">
        <w:rPr>
          <w:i/>
        </w:rPr>
        <w:t>f</w:t>
      </w:r>
      <w:r w:rsidRPr="00BF1FA0">
        <w:rPr>
          <w:i/>
        </w:rPr>
        <w:t xml:space="preserve">ramework for </w:t>
      </w:r>
      <w:r w:rsidR="00DD3F64" w:rsidRPr="00BF1FA0">
        <w:rPr>
          <w:i/>
        </w:rPr>
        <w:t>t</w:t>
      </w:r>
      <w:r w:rsidRPr="00BF1FA0">
        <w:rPr>
          <w:i/>
        </w:rPr>
        <w:t xml:space="preserve">alk and </w:t>
      </w:r>
      <w:r w:rsidR="00DD3F64" w:rsidRPr="00BF1FA0">
        <w:rPr>
          <w:i/>
        </w:rPr>
        <w:t>w</w:t>
      </w:r>
      <w:r w:rsidRPr="00BF1FA0">
        <w:rPr>
          <w:i/>
        </w:rPr>
        <w:t>riting.</w:t>
      </w:r>
      <w:proofErr w:type="gramEnd"/>
      <w:r w:rsidRPr="00BF1FA0">
        <w:t xml:space="preserve"> New Jersey, Pearson.</w:t>
      </w:r>
    </w:p>
    <w:p w:rsidR="007F60BE" w:rsidRPr="00BF1FA0" w:rsidRDefault="007F60BE" w:rsidP="00725E8C">
      <w:pPr>
        <w:pStyle w:val="References"/>
      </w:pPr>
      <w:r w:rsidRPr="00BF1FA0">
        <w:t xml:space="preserve">Miller, M. J. (2009). </w:t>
      </w:r>
      <w:proofErr w:type="gramStart"/>
      <w:r w:rsidRPr="00BF1FA0">
        <w:t xml:space="preserve">Talking about our troubles: using video-based dialogue to build </w:t>
      </w:r>
      <w:proofErr w:type="spellStart"/>
      <w:r w:rsidRPr="00BF1FA0">
        <w:t>preservice</w:t>
      </w:r>
      <w:proofErr w:type="spellEnd"/>
      <w:r w:rsidRPr="00BF1FA0">
        <w:t xml:space="preserve"> teachers’</w:t>
      </w:r>
      <w:r w:rsidR="00AA5659" w:rsidRPr="00BF1FA0">
        <w:t xml:space="preserve"> </w:t>
      </w:r>
      <w:r w:rsidRPr="00BF1FA0">
        <w:t>professional knowledge.</w:t>
      </w:r>
      <w:proofErr w:type="gramEnd"/>
      <w:r w:rsidRPr="00BF1FA0">
        <w:t xml:space="preserve"> </w:t>
      </w:r>
      <w:r w:rsidRPr="00BF1FA0">
        <w:rPr>
          <w:i/>
          <w:iCs/>
        </w:rPr>
        <w:t>The Teacher Educator</w:t>
      </w:r>
      <w:r w:rsidRPr="00BF1FA0">
        <w:t xml:space="preserve">, </w:t>
      </w:r>
      <w:r w:rsidRPr="00BF1FA0">
        <w:rPr>
          <w:i/>
          <w:iCs/>
        </w:rPr>
        <w:t>44</w:t>
      </w:r>
      <w:r w:rsidR="00447F51" w:rsidRPr="00BF1FA0">
        <w:t>(</w:t>
      </w:r>
      <w:r w:rsidRPr="00BF1FA0">
        <w:t>3</w:t>
      </w:r>
      <w:r w:rsidR="00447F51" w:rsidRPr="00BF1FA0">
        <w:t>)</w:t>
      </w:r>
      <w:r w:rsidRPr="00BF1FA0">
        <w:t>, 143–163.</w:t>
      </w:r>
    </w:p>
    <w:p w:rsidR="007F60BE" w:rsidRPr="00BF1FA0" w:rsidRDefault="007F60BE" w:rsidP="00725E8C">
      <w:pPr>
        <w:pStyle w:val="References"/>
      </w:pPr>
      <w:proofErr w:type="gramStart"/>
      <w:r w:rsidRPr="00BF1FA0">
        <w:t>Miller, M.</w:t>
      </w:r>
      <w:r w:rsidR="0073325F" w:rsidRPr="00BF1FA0">
        <w:t>,</w:t>
      </w:r>
      <w:r w:rsidRPr="00BF1FA0">
        <w:t xml:space="preserve"> &amp; Carney, J. (2008).</w:t>
      </w:r>
      <w:proofErr w:type="gramEnd"/>
      <w:r w:rsidRPr="00BF1FA0">
        <w:t xml:space="preserve"> </w:t>
      </w:r>
      <w:proofErr w:type="gramStart"/>
      <w:r w:rsidRPr="00BF1FA0">
        <w:t>Using video annotation software to enhance the mentoring and professional</w:t>
      </w:r>
      <w:r w:rsidR="00AA5659" w:rsidRPr="00BF1FA0">
        <w:t xml:space="preserve"> </w:t>
      </w:r>
      <w:r w:rsidRPr="00BF1FA0">
        <w:t>development of teacher candidates</w:t>
      </w:r>
      <w:r w:rsidR="0073325F" w:rsidRPr="00BF1FA0">
        <w:t>.</w:t>
      </w:r>
      <w:proofErr w:type="gramEnd"/>
      <w:r w:rsidRPr="00BF1FA0">
        <w:t xml:space="preserve"> </w:t>
      </w:r>
      <w:r w:rsidRPr="00BF1FA0">
        <w:rPr>
          <w:i/>
        </w:rPr>
        <w:t>Washington State</w:t>
      </w:r>
      <w:r w:rsidRPr="00BF1FA0">
        <w:t xml:space="preserve"> </w:t>
      </w:r>
      <w:proofErr w:type="spellStart"/>
      <w:r w:rsidRPr="00BF1FA0">
        <w:rPr>
          <w:i/>
        </w:rPr>
        <w:t>Kappan</w:t>
      </w:r>
      <w:proofErr w:type="spellEnd"/>
      <w:r w:rsidRPr="00BF1FA0">
        <w:rPr>
          <w:i/>
        </w:rPr>
        <w:t>: a journal for research, leadership, and</w:t>
      </w:r>
      <w:r w:rsidR="00AA5659" w:rsidRPr="00BF1FA0">
        <w:rPr>
          <w:i/>
        </w:rPr>
        <w:t xml:space="preserve"> </w:t>
      </w:r>
      <w:r w:rsidRPr="00BF1FA0">
        <w:rPr>
          <w:i/>
        </w:rPr>
        <w:t>practice</w:t>
      </w:r>
      <w:r w:rsidRPr="00BF1FA0">
        <w:t xml:space="preserve">, </w:t>
      </w:r>
      <w:r w:rsidRPr="00BF1FA0">
        <w:rPr>
          <w:i/>
          <w:iCs/>
        </w:rPr>
        <w:t>2</w:t>
      </w:r>
      <w:r w:rsidR="00447F51" w:rsidRPr="00BF1FA0">
        <w:t>(</w:t>
      </w:r>
      <w:r w:rsidRPr="00BF1FA0">
        <w:t>2</w:t>
      </w:r>
      <w:r w:rsidR="00447F51" w:rsidRPr="00BF1FA0">
        <w:t>)</w:t>
      </w:r>
      <w:r w:rsidRPr="00BF1FA0">
        <w:t>, 16–17.</w:t>
      </w:r>
    </w:p>
    <w:p w:rsidR="007819CC" w:rsidRPr="00BF1FA0" w:rsidRDefault="00D56624" w:rsidP="007819CC">
      <w:pPr>
        <w:pStyle w:val="References"/>
      </w:pPr>
      <w:proofErr w:type="spellStart"/>
      <w:r w:rsidRPr="00BF1FA0">
        <w:t>Mishler</w:t>
      </w:r>
      <w:proofErr w:type="spellEnd"/>
      <w:r w:rsidRPr="00BF1FA0">
        <w:t xml:space="preserve">, E. (1990). Validation in inquiry-guided research: The role of exemplars in narrative studies. </w:t>
      </w:r>
      <w:r w:rsidRPr="00BF1FA0">
        <w:rPr>
          <w:i/>
        </w:rPr>
        <w:t>Harvard Educational Review, 60</w:t>
      </w:r>
      <w:r w:rsidRPr="00BF1FA0">
        <w:t>(4), 415-442.</w:t>
      </w:r>
    </w:p>
    <w:p w:rsidR="00A35C55" w:rsidRPr="00BF1FA0" w:rsidRDefault="00A35C55" w:rsidP="00725E8C">
      <w:pPr>
        <w:pStyle w:val="References"/>
      </w:pPr>
      <w:r w:rsidRPr="00BF1FA0">
        <w:t xml:space="preserve">Moore-Russo, D. A., &amp; </w:t>
      </w:r>
      <w:proofErr w:type="spellStart"/>
      <w:r w:rsidRPr="00BF1FA0">
        <w:t>Wilsey</w:t>
      </w:r>
      <w:proofErr w:type="spellEnd"/>
      <w:r w:rsidRPr="00BF1FA0">
        <w:t xml:space="preserve">, J. N. (2014). </w:t>
      </w:r>
      <w:proofErr w:type="gramStart"/>
      <w:r w:rsidRPr="00BF1FA0">
        <w:t xml:space="preserve">Delving into the </w:t>
      </w:r>
      <w:r w:rsidR="00944A51" w:rsidRPr="00BF1FA0">
        <w:t xml:space="preserve">meaning </w:t>
      </w:r>
      <w:r w:rsidRPr="00BF1FA0">
        <w:t xml:space="preserve">of </w:t>
      </w:r>
      <w:r w:rsidR="00944A51" w:rsidRPr="00BF1FA0">
        <w:t>productive reflection</w:t>
      </w:r>
      <w:r w:rsidRPr="00BF1FA0">
        <w:t xml:space="preserve">: A </w:t>
      </w:r>
      <w:r w:rsidR="00944A51" w:rsidRPr="00BF1FA0">
        <w:t xml:space="preserve">study </w:t>
      </w:r>
      <w:r w:rsidRPr="00BF1FA0">
        <w:t xml:space="preserve">of </w:t>
      </w:r>
      <w:r w:rsidR="00944A51" w:rsidRPr="00BF1FA0">
        <w:t xml:space="preserve">future teachers’ reflections </w:t>
      </w:r>
      <w:r w:rsidRPr="00BF1FA0">
        <w:t xml:space="preserve">on </w:t>
      </w:r>
      <w:r w:rsidR="00944A51" w:rsidRPr="00BF1FA0">
        <w:t xml:space="preserve">representations </w:t>
      </w:r>
      <w:r w:rsidRPr="00BF1FA0">
        <w:t xml:space="preserve">of </w:t>
      </w:r>
      <w:r w:rsidR="00944A51" w:rsidRPr="00BF1FA0">
        <w:t>teaching</w:t>
      </w:r>
      <w:r w:rsidRPr="00BF1FA0">
        <w:t>.</w:t>
      </w:r>
      <w:proofErr w:type="gramEnd"/>
      <w:r w:rsidRPr="00BF1FA0">
        <w:t xml:space="preserve"> </w:t>
      </w:r>
      <w:r w:rsidRPr="00BF1FA0">
        <w:rPr>
          <w:i/>
        </w:rPr>
        <w:t>Teaching and Teacher Education</w:t>
      </w:r>
      <w:r w:rsidRPr="00BF1FA0">
        <w:t>, 37, 76-90.</w:t>
      </w:r>
    </w:p>
    <w:p w:rsidR="00FC2F6D" w:rsidRPr="00BF1FA0" w:rsidRDefault="00FC2F6D" w:rsidP="00FC2F6D">
      <w:pPr>
        <w:pStyle w:val="References"/>
      </w:pPr>
      <w:proofErr w:type="spellStart"/>
      <w:r w:rsidRPr="00BF1FA0">
        <w:t>Niemi</w:t>
      </w:r>
      <w:proofErr w:type="spellEnd"/>
      <w:r w:rsidRPr="00BF1FA0">
        <w:t xml:space="preserve">, H., &amp; </w:t>
      </w:r>
      <w:proofErr w:type="spellStart"/>
      <w:r w:rsidRPr="00BF1FA0">
        <w:t>Nevgi</w:t>
      </w:r>
      <w:proofErr w:type="spellEnd"/>
      <w:r w:rsidRPr="00BF1FA0">
        <w:t xml:space="preserve">, A. (2014). </w:t>
      </w:r>
      <w:r w:rsidRPr="00BF1FA0">
        <w:rPr>
          <w:rStyle w:val="title-text"/>
          <w:szCs w:val="35"/>
        </w:rPr>
        <w:t>Research studies and active learning promoting professional competences in Finnish teacher education.</w:t>
      </w:r>
      <w:r w:rsidRPr="00BF1FA0">
        <w:rPr>
          <w:rStyle w:val="title-text"/>
          <w:i/>
          <w:szCs w:val="35"/>
        </w:rPr>
        <w:t xml:space="preserve"> Teaching and Teacher Education,</w:t>
      </w:r>
      <w:r w:rsidRPr="00BF1FA0">
        <w:rPr>
          <w:rStyle w:val="title-text"/>
          <w:szCs w:val="35"/>
        </w:rPr>
        <w:t xml:space="preserve"> 43, 131-142.</w:t>
      </w:r>
    </w:p>
    <w:p w:rsidR="00B42C5F" w:rsidRPr="00BF1FA0" w:rsidRDefault="00B42C5F" w:rsidP="00725E8C">
      <w:pPr>
        <w:pStyle w:val="References"/>
      </w:pPr>
      <w:proofErr w:type="spellStart"/>
      <w:proofErr w:type="gramStart"/>
      <w:r w:rsidRPr="00BF1FA0">
        <w:t>Pavlovic</w:t>
      </w:r>
      <w:proofErr w:type="spellEnd"/>
      <w:r w:rsidRPr="00BF1FA0">
        <w:t xml:space="preserve">, S., &amp; </w:t>
      </w:r>
      <w:proofErr w:type="spellStart"/>
      <w:r w:rsidRPr="00BF1FA0">
        <w:t>Friedland</w:t>
      </w:r>
      <w:proofErr w:type="spellEnd"/>
      <w:r w:rsidRPr="00BF1FA0">
        <w:t>, B. (1997).</w:t>
      </w:r>
      <w:proofErr w:type="gramEnd"/>
      <w:r w:rsidRPr="00BF1FA0">
        <w:t xml:space="preserve"> </w:t>
      </w:r>
      <w:proofErr w:type="gramStart"/>
      <w:r w:rsidRPr="00BF1FA0">
        <w:rPr>
          <w:i/>
          <w:iCs/>
        </w:rPr>
        <w:t>Reflectivity in teaching &amp; supervision.</w:t>
      </w:r>
      <w:proofErr w:type="gramEnd"/>
      <w:r w:rsidRPr="00BF1FA0">
        <w:rPr>
          <w:i/>
          <w:iCs/>
        </w:rPr>
        <w:t xml:space="preserve"> </w:t>
      </w:r>
      <w:r w:rsidRPr="00BF1FA0">
        <w:t>Paper presented at the American Conference on Rural Special Education, San Antonio, TX.</w:t>
      </w:r>
    </w:p>
    <w:p w:rsidR="00A35C55" w:rsidRPr="00BF1FA0" w:rsidRDefault="00A35C55" w:rsidP="00725E8C">
      <w:pPr>
        <w:pStyle w:val="References"/>
      </w:pPr>
      <w:r w:rsidRPr="00BF1FA0">
        <w:t xml:space="preserve">Piaget, J. (1990). </w:t>
      </w:r>
      <w:r w:rsidRPr="00BF1FA0">
        <w:rPr>
          <w:i/>
        </w:rPr>
        <w:t>The child's conception of the world</w:t>
      </w:r>
      <w:r w:rsidRPr="00BF1FA0">
        <w:t>. New York: Littlefield Adams.</w:t>
      </w:r>
    </w:p>
    <w:p w:rsidR="00B42C5F" w:rsidRPr="00BF1FA0" w:rsidRDefault="00F52788" w:rsidP="00725E8C">
      <w:pPr>
        <w:pStyle w:val="References"/>
      </w:pPr>
      <w:proofErr w:type="gramStart"/>
      <w:r w:rsidRPr="00BF1FA0">
        <w:t>Pol</w:t>
      </w:r>
      <w:r w:rsidR="00B42C5F" w:rsidRPr="00BF1FA0">
        <w:t>an</w:t>
      </w:r>
      <w:r w:rsidRPr="00BF1FA0">
        <w:t>y</w:t>
      </w:r>
      <w:r w:rsidR="00B42C5F" w:rsidRPr="00BF1FA0">
        <w:t>i,</w:t>
      </w:r>
      <w:r w:rsidRPr="00BF1FA0">
        <w:t xml:space="preserve"> M.</w:t>
      </w:r>
      <w:r w:rsidR="00B42C5F" w:rsidRPr="00BF1FA0">
        <w:t xml:space="preserve"> (1967).</w:t>
      </w:r>
      <w:proofErr w:type="gramEnd"/>
      <w:r w:rsidRPr="00BF1FA0">
        <w:t xml:space="preserve"> </w:t>
      </w:r>
      <w:proofErr w:type="gramStart"/>
      <w:r w:rsidRPr="00BF1FA0">
        <w:rPr>
          <w:i/>
          <w:iCs/>
        </w:rPr>
        <w:t>The tacit dimension</w:t>
      </w:r>
      <w:r w:rsidRPr="00BF1FA0">
        <w:t>.</w:t>
      </w:r>
      <w:proofErr w:type="gramEnd"/>
      <w:r w:rsidRPr="00BF1FA0">
        <w:t xml:space="preserve"> New York: Doubleday.</w:t>
      </w:r>
    </w:p>
    <w:p w:rsidR="00A35C55" w:rsidRPr="00BF1FA0" w:rsidRDefault="00A35C55" w:rsidP="00725E8C">
      <w:pPr>
        <w:pStyle w:val="References"/>
      </w:pPr>
      <w:proofErr w:type="spellStart"/>
      <w:proofErr w:type="gramStart"/>
      <w:r w:rsidRPr="00BF1FA0">
        <w:t>Postholm</w:t>
      </w:r>
      <w:proofErr w:type="spellEnd"/>
      <w:r w:rsidRPr="00BF1FA0">
        <w:t>, M. B. (2008).</w:t>
      </w:r>
      <w:proofErr w:type="gramEnd"/>
      <w:r w:rsidRPr="00BF1FA0">
        <w:t xml:space="preserve"> Teachers </w:t>
      </w:r>
      <w:r w:rsidR="00944A51" w:rsidRPr="00BF1FA0">
        <w:t>developing practice</w:t>
      </w:r>
      <w:r w:rsidRPr="00BF1FA0">
        <w:t xml:space="preserve">: Reflection as </w:t>
      </w:r>
      <w:r w:rsidR="00944A51" w:rsidRPr="00BF1FA0">
        <w:t>key activity</w:t>
      </w:r>
      <w:r w:rsidRPr="00BF1FA0">
        <w:t xml:space="preserve">. </w:t>
      </w:r>
      <w:r w:rsidRPr="00BF1FA0">
        <w:rPr>
          <w:i/>
        </w:rPr>
        <w:t>Teaching and Teacher Education</w:t>
      </w:r>
      <w:r w:rsidRPr="00BF1FA0">
        <w:t xml:space="preserve">, </w:t>
      </w:r>
      <w:r w:rsidRPr="00BF1FA0">
        <w:rPr>
          <w:i/>
        </w:rPr>
        <w:t>24</w:t>
      </w:r>
      <w:r w:rsidRPr="00BF1FA0">
        <w:t>(7), 1717-1728</w:t>
      </w:r>
      <w:r w:rsidR="00447F51" w:rsidRPr="00BF1FA0">
        <w:t>.</w:t>
      </w:r>
    </w:p>
    <w:p w:rsidR="002F0A57" w:rsidRPr="00BF1FA0" w:rsidRDefault="002F0A57" w:rsidP="002F0A57">
      <w:pPr>
        <w:pStyle w:val="References"/>
      </w:pPr>
      <w:proofErr w:type="spellStart"/>
      <w:r w:rsidRPr="00BF1FA0">
        <w:t>Rambusch</w:t>
      </w:r>
      <w:proofErr w:type="spellEnd"/>
      <w:r w:rsidRPr="00BF1FA0">
        <w:t xml:space="preserve">, J. (2004). </w:t>
      </w:r>
      <w:r w:rsidRPr="00BF1FA0">
        <w:rPr>
          <w:i/>
        </w:rPr>
        <w:t xml:space="preserve">Embodiment and </w:t>
      </w:r>
      <w:r w:rsidR="00DD3F64" w:rsidRPr="00BF1FA0">
        <w:rPr>
          <w:i/>
        </w:rPr>
        <w:t>s</w:t>
      </w:r>
      <w:r w:rsidRPr="00BF1FA0">
        <w:rPr>
          <w:i/>
        </w:rPr>
        <w:t xml:space="preserve">ituated </w:t>
      </w:r>
      <w:r w:rsidR="00DD3F64" w:rsidRPr="00BF1FA0">
        <w:rPr>
          <w:i/>
        </w:rPr>
        <w:t>l</w:t>
      </w:r>
      <w:r w:rsidRPr="00BF1FA0">
        <w:rPr>
          <w:i/>
        </w:rPr>
        <w:t>earning</w:t>
      </w:r>
      <w:r w:rsidRPr="00BF1FA0">
        <w:t xml:space="preserve"> (</w:t>
      </w:r>
      <w:proofErr w:type="spellStart"/>
      <w:r w:rsidRPr="00BF1FA0">
        <w:t>Masters</w:t>
      </w:r>
      <w:proofErr w:type="spellEnd"/>
      <w:r w:rsidRPr="00BF1FA0">
        <w:t xml:space="preserve"> </w:t>
      </w:r>
      <w:proofErr w:type="gramStart"/>
      <w:r w:rsidRPr="00BF1FA0">
        <w:t>thesis</w:t>
      </w:r>
      <w:proofErr w:type="gramEnd"/>
      <w:r w:rsidRPr="00BF1FA0">
        <w:t xml:space="preserve">. University of </w:t>
      </w:r>
      <w:proofErr w:type="spellStart"/>
      <w:r w:rsidRPr="00BF1FA0">
        <w:t>Sk</w:t>
      </w:r>
      <w:r w:rsidRPr="00BF1FA0">
        <w:rPr>
          <w:rFonts w:cstheme="minorHAnsi"/>
        </w:rPr>
        <w:t>ö</w:t>
      </w:r>
      <w:r w:rsidRPr="00BF1FA0">
        <w:t>vde</w:t>
      </w:r>
      <w:proofErr w:type="spellEnd"/>
      <w:r w:rsidRPr="00BF1FA0">
        <w:t xml:space="preserve">, Sweden). Retrieved from </w:t>
      </w:r>
      <w:hyperlink r:id="rId18" w:history="1">
        <w:r w:rsidRPr="00BF1FA0">
          <w:rPr>
            <w:rStyle w:val="Hyperlink"/>
          </w:rPr>
          <w:t>https://www.diva-portal.org/smash/get/diva2:3324/FULLTEXT02.pdf</w:t>
        </w:r>
      </w:hyperlink>
      <w:r w:rsidRPr="00BF1FA0">
        <w:t xml:space="preserve"> </w:t>
      </w:r>
    </w:p>
    <w:p w:rsidR="007F60BE" w:rsidRPr="00BF1FA0" w:rsidRDefault="007F60BE" w:rsidP="00725E8C">
      <w:pPr>
        <w:pStyle w:val="References"/>
      </w:pPr>
      <w:proofErr w:type="gramStart"/>
      <w:r w:rsidRPr="00BF1FA0">
        <w:t>R</w:t>
      </w:r>
      <w:r w:rsidR="00403124" w:rsidRPr="00BF1FA0">
        <w:t>ich, P.</w:t>
      </w:r>
      <w:r w:rsidR="0073325F" w:rsidRPr="00BF1FA0">
        <w:t>,</w:t>
      </w:r>
      <w:r w:rsidR="00403124" w:rsidRPr="00BF1FA0">
        <w:t xml:space="preserve"> &amp; </w:t>
      </w:r>
      <w:proofErr w:type="spellStart"/>
      <w:r w:rsidR="00403124" w:rsidRPr="00BF1FA0">
        <w:t>Hannafin</w:t>
      </w:r>
      <w:proofErr w:type="spellEnd"/>
      <w:r w:rsidR="00403124" w:rsidRPr="00BF1FA0">
        <w:t>, M. J. (2008</w:t>
      </w:r>
      <w:r w:rsidRPr="00BF1FA0">
        <w:t>).</w:t>
      </w:r>
      <w:proofErr w:type="gramEnd"/>
      <w:r w:rsidRPr="00BF1FA0">
        <w:t xml:space="preserve"> Decisions and reasons: examining pre-service teacher decision-making</w:t>
      </w:r>
      <w:r w:rsidR="00047491" w:rsidRPr="00BF1FA0">
        <w:t xml:space="preserve"> </w:t>
      </w:r>
      <w:r w:rsidRPr="00BF1FA0">
        <w:t xml:space="preserve">through video self-analysis. </w:t>
      </w:r>
      <w:r w:rsidRPr="00BF1FA0">
        <w:rPr>
          <w:i/>
        </w:rPr>
        <w:t>Journal of Computing in Higher Education, 20</w:t>
      </w:r>
      <w:r w:rsidR="00447F51" w:rsidRPr="00BF1FA0">
        <w:t>(</w:t>
      </w:r>
      <w:r w:rsidRPr="00BF1FA0">
        <w:t>1</w:t>
      </w:r>
      <w:r w:rsidR="00447F51" w:rsidRPr="00BF1FA0">
        <w:t>)</w:t>
      </w:r>
      <w:r w:rsidRPr="00BF1FA0">
        <w:t>, 62–94.</w:t>
      </w:r>
    </w:p>
    <w:p w:rsidR="00875CE6" w:rsidRPr="00BF1FA0" w:rsidRDefault="00875CE6" w:rsidP="00725E8C">
      <w:pPr>
        <w:pStyle w:val="References"/>
      </w:pPr>
      <w:proofErr w:type="gramStart"/>
      <w:r w:rsidRPr="00BF1FA0">
        <w:lastRenderedPageBreak/>
        <w:t>Rich,</w:t>
      </w:r>
      <w:r w:rsidR="00447F51" w:rsidRPr="00BF1FA0">
        <w:t xml:space="preserve"> </w:t>
      </w:r>
      <w:r w:rsidRPr="00BF1FA0">
        <w:t>P.</w:t>
      </w:r>
      <w:r w:rsidR="0073325F" w:rsidRPr="00BF1FA0">
        <w:t>,</w:t>
      </w:r>
      <w:r w:rsidRPr="00BF1FA0">
        <w:t xml:space="preserve"> </w:t>
      </w:r>
      <w:r w:rsidR="00447F51" w:rsidRPr="00BF1FA0">
        <w:t>&amp;</w:t>
      </w:r>
      <w:r w:rsidRPr="00BF1FA0">
        <w:t xml:space="preserve"> </w:t>
      </w:r>
      <w:proofErr w:type="spellStart"/>
      <w:r w:rsidRPr="00BF1FA0">
        <w:t>Hannafin</w:t>
      </w:r>
      <w:proofErr w:type="spellEnd"/>
      <w:r w:rsidRPr="00BF1FA0">
        <w:t>,</w:t>
      </w:r>
      <w:r w:rsidR="00447F51" w:rsidRPr="00BF1FA0">
        <w:t xml:space="preserve"> </w:t>
      </w:r>
      <w:r w:rsidRPr="00BF1FA0">
        <w:t>M.</w:t>
      </w:r>
      <w:r w:rsidR="00447F51" w:rsidRPr="00BF1FA0">
        <w:t xml:space="preserve"> </w:t>
      </w:r>
      <w:r w:rsidRPr="00BF1FA0">
        <w:t>J. (2009).</w:t>
      </w:r>
      <w:proofErr w:type="gramEnd"/>
      <w:r w:rsidRPr="00BF1FA0">
        <w:t xml:space="preserve"> </w:t>
      </w:r>
      <w:proofErr w:type="spellStart"/>
      <w:r w:rsidRPr="00BF1FA0">
        <w:t>Scaffolded</w:t>
      </w:r>
      <w:proofErr w:type="spellEnd"/>
      <w:r w:rsidRPr="00BF1FA0">
        <w:t xml:space="preserve"> video self-analysis: discrepancies between </w:t>
      </w:r>
      <w:proofErr w:type="spellStart"/>
      <w:r w:rsidRPr="00BF1FA0">
        <w:t>preservice</w:t>
      </w:r>
      <w:proofErr w:type="spellEnd"/>
      <w:r w:rsidRPr="00BF1FA0">
        <w:t xml:space="preserve"> teachers’ perceived and actual instructional decisions. </w:t>
      </w:r>
      <w:r w:rsidRPr="00BF1FA0">
        <w:rPr>
          <w:i/>
        </w:rPr>
        <w:t>Journal of Computing in Higher Education</w:t>
      </w:r>
      <w:r w:rsidRPr="00BF1FA0">
        <w:t xml:space="preserve">, </w:t>
      </w:r>
      <w:r w:rsidRPr="00BF1FA0">
        <w:rPr>
          <w:i/>
        </w:rPr>
        <w:t>21</w:t>
      </w:r>
      <w:r w:rsidR="00D44850" w:rsidRPr="00BF1FA0">
        <w:t>(2)</w:t>
      </w:r>
      <w:r w:rsidRPr="00BF1FA0">
        <w:t>, 128-145.</w:t>
      </w:r>
    </w:p>
    <w:p w:rsidR="005B440A" w:rsidRPr="00BF1FA0" w:rsidRDefault="005B440A" w:rsidP="00725E8C">
      <w:pPr>
        <w:pStyle w:val="References"/>
      </w:pPr>
      <w:proofErr w:type="spellStart"/>
      <w:proofErr w:type="gramStart"/>
      <w:r w:rsidRPr="00BF1FA0">
        <w:rPr>
          <w:shd w:val="clear" w:color="auto" w:fill="FFFFFF"/>
        </w:rPr>
        <w:t>Rosch</w:t>
      </w:r>
      <w:proofErr w:type="spellEnd"/>
      <w:r w:rsidRPr="00BF1FA0">
        <w:rPr>
          <w:shd w:val="clear" w:color="auto" w:fill="FFFFFF"/>
        </w:rPr>
        <w:t>, E., Thompson, E.</w:t>
      </w:r>
      <w:r w:rsidR="0073325F" w:rsidRPr="00BF1FA0">
        <w:rPr>
          <w:shd w:val="clear" w:color="auto" w:fill="FFFFFF"/>
        </w:rPr>
        <w:t>,</w:t>
      </w:r>
      <w:r w:rsidRPr="00BF1FA0">
        <w:rPr>
          <w:shd w:val="clear" w:color="auto" w:fill="FFFFFF"/>
        </w:rPr>
        <w:t xml:space="preserve"> &amp; Varela, F.</w:t>
      </w:r>
      <w:r w:rsidR="00BE6F69" w:rsidRPr="00BF1FA0">
        <w:rPr>
          <w:shd w:val="clear" w:color="auto" w:fill="FFFFFF"/>
        </w:rPr>
        <w:t xml:space="preserve"> </w:t>
      </w:r>
      <w:r w:rsidRPr="00BF1FA0">
        <w:rPr>
          <w:shd w:val="clear" w:color="auto" w:fill="FFFFFF"/>
        </w:rPr>
        <w:t>J. (1991).</w:t>
      </w:r>
      <w:proofErr w:type="gramEnd"/>
      <w:r w:rsidRPr="00BF1FA0">
        <w:rPr>
          <w:shd w:val="clear" w:color="auto" w:fill="FFFFFF"/>
        </w:rPr>
        <w:t> </w:t>
      </w:r>
      <w:hyperlink r:id="rId19" w:history="1">
        <w:r w:rsidRPr="00BF1FA0">
          <w:rPr>
            <w:rStyle w:val="Hyperlink"/>
            <w:i/>
            <w:color w:val="auto"/>
            <w:u w:val="none"/>
          </w:rPr>
          <w:t>The embodied mind: Cognitive science and human experience</w:t>
        </w:r>
      </w:hyperlink>
      <w:r w:rsidRPr="00BF1FA0">
        <w:rPr>
          <w:i/>
          <w:shd w:val="clear" w:color="auto" w:fill="FFFFFF"/>
        </w:rPr>
        <w:t>.</w:t>
      </w:r>
      <w:r w:rsidRPr="00BF1FA0">
        <w:rPr>
          <w:shd w:val="clear" w:color="auto" w:fill="FFFFFF"/>
        </w:rPr>
        <w:t xml:space="preserve"> Cambridge, MA: MIT Press.</w:t>
      </w:r>
    </w:p>
    <w:p w:rsidR="005168B9" w:rsidRPr="00BF1FA0" w:rsidRDefault="00967F70" w:rsidP="00725E8C">
      <w:pPr>
        <w:pStyle w:val="References"/>
      </w:pPr>
      <w:r w:rsidRPr="00BF1FA0">
        <w:t xml:space="preserve">Shanahan, L. E., &amp; </w:t>
      </w:r>
      <w:proofErr w:type="spellStart"/>
      <w:r w:rsidRPr="00BF1FA0">
        <w:t>Tochelli</w:t>
      </w:r>
      <w:proofErr w:type="spellEnd"/>
      <w:r w:rsidRPr="00BF1FA0">
        <w:t>, A. L. (2014). Examining the use of video study groups for developing literacy pedagogical content knowledge for critical elements of</w:t>
      </w:r>
      <w:r w:rsidR="00BE6F69" w:rsidRPr="00BF1FA0">
        <w:t xml:space="preserve"> </w:t>
      </w:r>
      <w:r w:rsidRPr="00BF1FA0">
        <w:t xml:space="preserve">strategy instruction with elementary teachers. </w:t>
      </w:r>
      <w:r w:rsidRPr="00BF1FA0">
        <w:rPr>
          <w:i/>
        </w:rPr>
        <w:t>Literacy Research and Instruction,</w:t>
      </w:r>
      <w:r w:rsidRPr="00BF1FA0">
        <w:t xml:space="preserve"> </w:t>
      </w:r>
      <w:r w:rsidRPr="00BF1FA0">
        <w:rPr>
          <w:i/>
        </w:rPr>
        <w:t>53</w:t>
      </w:r>
      <w:r w:rsidRPr="00BF1FA0">
        <w:t>(1), 1-24</w:t>
      </w:r>
      <w:r w:rsidRPr="00BF1FA0">
        <w:rPr>
          <w:color w:val="000000"/>
        </w:rPr>
        <w:t>.</w:t>
      </w:r>
    </w:p>
    <w:p w:rsidR="007B45BB" w:rsidRPr="00BF1FA0" w:rsidRDefault="007B45BB" w:rsidP="00725E8C">
      <w:pPr>
        <w:pStyle w:val="References"/>
      </w:pPr>
      <w:proofErr w:type="spellStart"/>
      <w:r w:rsidRPr="00BF1FA0">
        <w:t>Schön</w:t>
      </w:r>
      <w:proofErr w:type="spellEnd"/>
      <w:r w:rsidRPr="00BF1FA0">
        <w:t xml:space="preserve">, D. A. (1983). </w:t>
      </w:r>
      <w:r w:rsidRPr="00BF1FA0">
        <w:rPr>
          <w:i/>
        </w:rPr>
        <w:t xml:space="preserve">The reflective practitioner: </w:t>
      </w:r>
      <w:r w:rsidR="00DD3F64" w:rsidRPr="00BF1FA0">
        <w:rPr>
          <w:i/>
        </w:rPr>
        <w:t>H</w:t>
      </w:r>
      <w:r w:rsidRPr="00BF1FA0">
        <w:rPr>
          <w:i/>
        </w:rPr>
        <w:t>ow professionals think in action</w:t>
      </w:r>
      <w:r w:rsidRPr="00BF1FA0">
        <w:t>. London: Temple Smith.</w:t>
      </w:r>
    </w:p>
    <w:p w:rsidR="00A35C55" w:rsidRPr="00BF1FA0" w:rsidRDefault="00A35C55" w:rsidP="00725E8C">
      <w:pPr>
        <w:pStyle w:val="References"/>
      </w:pPr>
      <w:proofErr w:type="spellStart"/>
      <w:r w:rsidRPr="00BF1FA0">
        <w:t>Schön</w:t>
      </w:r>
      <w:proofErr w:type="spellEnd"/>
      <w:r w:rsidRPr="00BF1FA0">
        <w:t xml:space="preserve">, D. (1987). </w:t>
      </w:r>
      <w:r w:rsidRPr="00BF1FA0">
        <w:rPr>
          <w:i/>
        </w:rPr>
        <w:t>Educating the reflective practitioner</w:t>
      </w:r>
      <w:r w:rsidRPr="00BF1FA0">
        <w:t xml:space="preserve">. San Francisco: </w:t>
      </w:r>
      <w:proofErr w:type="spellStart"/>
      <w:r w:rsidRPr="00BF1FA0">
        <w:t>Jossey</w:t>
      </w:r>
      <w:proofErr w:type="spellEnd"/>
      <w:r w:rsidRPr="00BF1FA0">
        <w:t>-Bass.</w:t>
      </w:r>
    </w:p>
    <w:p w:rsidR="007F60BE" w:rsidRPr="00BF1FA0" w:rsidRDefault="007F60BE" w:rsidP="00725E8C">
      <w:pPr>
        <w:pStyle w:val="References"/>
      </w:pPr>
      <w:proofErr w:type="gramStart"/>
      <w:r w:rsidRPr="00BF1FA0">
        <w:t>Shepherd, C.</w:t>
      </w:r>
      <w:r w:rsidR="0073325F" w:rsidRPr="00BF1FA0">
        <w:t>,</w:t>
      </w:r>
      <w:r w:rsidRPr="00BF1FA0">
        <w:t xml:space="preserve"> &amp; </w:t>
      </w:r>
      <w:proofErr w:type="spellStart"/>
      <w:r w:rsidRPr="00BF1FA0">
        <w:t>Hannafin</w:t>
      </w:r>
      <w:proofErr w:type="spellEnd"/>
      <w:r w:rsidRPr="00BF1FA0">
        <w:t>, M. J. (2009).</w:t>
      </w:r>
      <w:proofErr w:type="gramEnd"/>
      <w:r w:rsidRPr="00BF1FA0">
        <w:t xml:space="preserve"> Beyond recollection: re-examining </w:t>
      </w:r>
      <w:proofErr w:type="spellStart"/>
      <w:r w:rsidRPr="00BF1FA0">
        <w:t>preservice</w:t>
      </w:r>
      <w:proofErr w:type="spellEnd"/>
      <w:r w:rsidRPr="00BF1FA0">
        <w:t xml:space="preserve"> teacher practices using</w:t>
      </w:r>
      <w:r w:rsidR="00047491" w:rsidRPr="00BF1FA0">
        <w:t xml:space="preserve"> </w:t>
      </w:r>
      <w:r w:rsidRPr="00BF1FA0">
        <w:t xml:space="preserve">structured evidence, analysis, and reflection. </w:t>
      </w:r>
      <w:r w:rsidRPr="00BF1FA0">
        <w:rPr>
          <w:i/>
          <w:iCs/>
        </w:rPr>
        <w:t>Journal of Technology and Teacher Education</w:t>
      </w:r>
      <w:r w:rsidRPr="00BF1FA0">
        <w:t xml:space="preserve">, </w:t>
      </w:r>
      <w:r w:rsidRPr="00BF1FA0">
        <w:rPr>
          <w:i/>
          <w:iCs/>
        </w:rPr>
        <w:t>17</w:t>
      </w:r>
      <w:r w:rsidR="00447F51" w:rsidRPr="00BF1FA0">
        <w:t>(</w:t>
      </w:r>
      <w:r w:rsidRPr="00BF1FA0">
        <w:t>2</w:t>
      </w:r>
      <w:r w:rsidR="00447F51" w:rsidRPr="00BF1FA0">
        <w:t>)</w:t>
      </w:r>
      <w:r w:rsidRPr="00BF1FA0">
        <w:t>, 229–251.</w:t>
      </w:r>
    </w:p>
    <w:p w:rsidR="007F60BE" w:rsidRPr="00BF1FA0" w:rsidRDefault="007F60BE" w:rsidP="00725E8C">
      <w:pPr>
        <w:pStyle w:val="References"/>
      </w:pPr>
      <w:proofErr w:type="spellStart"/>
      <w:proofErr w:type="gramStart"/>
      <w:r w:rsidRPr="00BF1FA0">
        <w:t>Sherin</w:t>
      </w:r>
      <w:proofErr w:type="spellEnd"/>
      <w:r w:rsidRPr="00BF1FA0">
        <w:t>, M. G.</w:t>
      </w:r>
      <w:r w:rsidR="0073325F" w:rsidRPr="00BF1FA0">
        <w:t>,</w:t>
      </w:r>
      <w:r w:rsidRPr="00BF1FA0">
        <w:t xml:space="preserve"> &amp; van Es, E. A. (2005).</w:t>
      </w:r>
      <w:proofErr w:type="gramEnd"/>
      <w:r w:rsidRPr="00BF1FA0">
        <w:t xml:space="preserve"> Using video to support teachers’ ability to notice classroom interactions. </w:t>
      </w:r>
      <w:r w:rsidRPr="00BF1FA0">
        <w:rPr>
          <w:i/>
          <w:iCs/>
        </w:rPr>
        <w:t>Journal of Technology and Teacher Education</w:t>
      </w:r>
      <w:r w:rsidRPr="00BF1FA0">
        <w:t xml:space="preserve">, </w:t>
      </w:r>
      <w:r w:rsidRPr="00BF1FA0">
        <w:rPr>
          <w:i/>
          <w:iCs/>
        </w:rPr>
        <w:t>13</w:t>
      </w:r>
      <w:r w:rsidR="00447F51" w:rsidRPr="00BF1FA0">
        <w:t>(</w:t>
      </w:r>
      <w:r w:rsidRPr="00BF1FA0">
        <w:t>3</w:t>
      </w:r>
      <w:r w:rsidR="00447F51" w:rsidRPr="00BF1FA0">
        <w:t>)</w:t>
      </w:r>
      <w:r w:rsidRPr="00BF1FA0">
        <w:t>, 475–491.</w:t>
      </w:r>
    </w:p>
    <w:p w:rsidR="00131E66" w:rsidRPr="00BF1FA0" w:rsidRDefault="00131E66" w:rsidP="00725E8C">
      <w:pPr>
        <w:pStyle w:val="References"/>
        <w:rPr>
          <w:color w:val="000000"/>
        </w:rPr>
      </w:pPr>
      <w:proofErr w:type="spellStart"/>
      <w:r w:rsidRPr="00BF1FA0">
        <w:t>Shulman</w:t>
      </w:r>
      <w:proofErr w:type="spellEnd"/>
      <w:r w:rsidRPr="00BF1FA0">
        <w:t xml:space="preserve">, L. (1986). Those who understand: Knowledge growth in teaching. </w:t>
      </w:r>
      <w:r w:rsidRPr="00BF1FA0">
        <w:rPr>
          <w:i/>
        </w:rPr>
        <w:t>Educational Researcher</w:t>
      </w:r>
      <w:r w:rsidRPr="00BF1FA0">
        <w:t xml:space="preserve">, </w:t>
      </w:r>
      <w:r w:rsidRPr="00BF1FA0">
        <w:rPr>
          <w:i/>
        </w:rPr>
        <w:t>15</w:t>
      </w:r>
      <w:r w:rsidR="00D44850" w:rsidRPr="00BF1FA0">
        <w:t>(2)</w:t>
      </w:r>
      <w:r w:rsidRPr="00BF1FA0">
        <w:t>, 4–14.</w:t>
      </w:r>
    </w:p>
    <w:p w:rsidR="007F60BE" w:rsidRPr="00BF1FA0" w:rsidRDefault="007F60BE" w:rsidP="00725E8C">
      <w:pPr>
        <w:pStyle w:val="References"/>
      </w:pPr>
      <w:proofErr w:type="spellStart"/>
      <w:r w:rsidRPr="00BF1FA0">
        <w:t>Stadler</w:t>
      </w:r>
      <w:proofErr w:type="spellEnd"/>
      <w:r w:rsidRPr="00BF1FA0">
        <w:t xml:space="preserve">, H. (2003). Videos as a tool to foster the professional development of science teachers. </w:t>
      </w:r>
      <w:r w:rsidRPr="00BF1FA0">
        <w:rPr>
          <w:i/>
        </w:rPr>
        <w:t>Proceedings</w:t>
      </w:r>
      <w:r w:rsidR="00047491" w:rsidRPr="00BF1FA0">
        <w:rPr>
          <w:i/>
        </w:rPr>
        <w:t xml:space="preserve"> </w:t>
      </w:r>
      <w:r w:rsidRPr="00BF1FA0">
        <w:rPr>
          <w:i/>
        </w:rPr>
        <w:t xml:space="preserve">from European Science Education Research Association 2003. </w:t>
      </w:r>
      <w:r w:rsidRPr="00BF1FA0">
        <w:t xml:space="preserve">Netherlands. </w:t>
      </w:r>
      <w:proofErr w:type="gramStart"/>
      <w:r w:rsidRPr="00BF1FA0">
        <w:t>Retrieved</w:t>
      </w:r>
      <w:r w:rsidR="00447F51" w:rsidRPr="00BF1FA0">
        <w:t xml:space="preserve"> </w:t>
      </w:r>
      <w:r w:rsidRPr="00BF1FA0">
        <w:t xml:space="preserve">from </w:t>
      </w:r>
      <w:hyperlink r:id="rId20" w:history="1">
        <w:r w:rsidR="0073325F" w:rsidRPr="00BF1FA0">
          <w:rPr>
            <w:rStyle w:val="Hyperlink"/>
          </w:rPr>
          <w:t>http://www1.phys.uu.nl/esera2003/programme/pdf%5C156S.pdf</w:t>
        </w:r>
      </w:hyperlink>
      <w:r w:rsidR="0073325F" w:rsidRPr="00BF1FA0">
        <w:t>.</w:t>
      </w:r>
      <w:proofErr w:type="gramEnd"/>
      <w:r w:rsidR="0073325F" w:rsidRPr="00BF1FA0">
        <w:t xml:space="preserve"> </w:t>
      </w:r>
    </w:p>
    <w:p w:rsidR="00305169" w:rsidRPr="00BF1FA0" w:rsidRDefault="00305169" w:rsidP="00725E8C">
      <w:pPr>
        <w:pStyle w:val="References"/>
      </w:pPr>
      <w:proofErr w:type="gramStart"/>
      <w:r w:rsidRPr="00BF1FA0">
        <w:t>Stake, R.</w:t>
      </w:r>
      <w:r w:rsidR="0073325F" w:rsidRPr="00BF1FA0">
        <w:t xml:space="preserve"> </w:t>
      </w:r>
      <w:r w:rsidRPr="00BF1FA0">
        <w:t>E. (1995).</w:t>
      </w:r>
      <w:proofErr w:type="gramEnd"/>
      <w:r w:rsidRPr="00BF1FA0">
        <w:t xml:space="preserve"> </w:t>
      </w:r>
      <w:proofErr w:type="gramStart"/>
      <w:r w:rsidRPr="00BF1FA0">
        <w:rPr>
          <w:i/>
        </w:rPr>
        <w:t xml:space="preserve">The </w:t>
      </w:r>
      <w:r w:rsidR="00DD3F64" w:rsidRPr="00BF1FA0">
        <w:rPr>
          <w:i/>
        </w:rPr>
        <w:t>a</w:t>
      </w:r>
      <w:r w:rsidRPr="00BF1FA0">
        <w:rPr>
          <w:i/>
        </w:rPr>
        <w:t xml:space="preserve">rt of </w:t>
      </w:r>
      <w:r w:rsidR="00DD3F64" w:rsidRPr="00BF1FA0">
        <w:rPr>
          <w:i/>
        </w:rPr>
        <w:t>c</w:t>
      </w:r>
      <w:r w:rsidRPr="00BF1FA0">
        <w:rPr>
          <w:i/>
        </w:rPr>
        <w:t xml:space="preserve">ase </w:t>
      </w:r>
      <w:r w:rsidR="00DD3F64" w:rsidRPr="00BF1FA0">
        <w:rPr>
          <w:i/>
        </w:rPr>
        <w:t>s</w:t>
      </w:r>
      <w:r w:rsidRPr="00BF1FA0">
        <w:rPr>
          <w:i/>
        </w:rPr>
        <w:t xml:space="preserve">tudy </w:t>
      </w:r>
      <w:r w:rsidR="00DD3F64" w:rsidRPr="00BF1FA0">
        <w:rPr>
          <w:i/>
        </w:rPr>
        <w:t>r</w:t>
      </w:r>
      <w:r w:rsidRPr="00BF1FA0">
        <w:rPr>
          <w:i/>
        </w:rPr>
        <w:t>esearch.</w:t>
      </w:r>
      <w:proofErr w:type="gramEnd"/>
      <w:r w:rsidRPr="00BF1FA0">
        <w:rPr>
          <w:i/>
        </w:rPr>
        <w:t xml:space="preserve"> </w:t>
      </w:r>
      <w:r w:rsidRPr="00BF1FA0">
        <w:t>California: Sage Publications.</w:t>
      </w:r>
    </w:p>
    <w:p w:rsidR="00C003CF" w:rsidRPr="00BF1FA0" w:rsidRDefault="00C003CF" w:rsidP="00725E8C">
      <w:pPr>
        <w:pStyle w:val="References"/>
      </w:pPr>
      <w:r w:rsidRPr="00BF1FA0">
        <w:t xml:space="preserve">Taylor, S. J., &amp; </w:t>
      </w:r>
      <w:proofErr w:type="spellStart"/>
      <w:r w:rsidRPr="00BF1FA0">
        <w:t>Bogdan</w:t>
      </w:r>
      <w:proofErr w:type="spellEnd"/>
      <w:r w:rsidRPr="00BF1FA0">
        <w:t xml:space="preserve">, R. (1998). </w:t>
      </w:r>
      <w:r w:rsidRPr="00BF1FA0">
        <w:rPr>
          <w:i/>
        </w:rPr>
        <w:t>Introduction to qualitative research methods</w:t>
      </w:r>
      <w:r w:rsidRPr="00BF1FA0">
        <w:t xml:space="preserve"> (3rd ed.). New York: John Wiley.</w:t>
      </w:r>
    </w:p>
    <w:p w:rsidR="00A35C55" w:rsidRPr="00BF1FA0" w:rsidRDefault="00A35C55" w:rsidP="00725E8C">
      <w:pPr>
        <w:pStyle w:val="References"/>
      </w:pPr>
      <w:proofErr w:type="gramStart"/>
      <w:r w:rsidRPr="00BF1FA0">
        <w:t>Thompson</w:t>
      </w:r>
      <w:r w:rsidR="00403124" w:rsidRPr="00BF1FA0">
        <w:t>,</w:t>
      </w:r>
      <w:r w:rsidRPr="00BF1FA0">
        <w:t xml:space="preserve"> N</w:t>
      </w:r>
      <w:r w:rsidR="00403124" w:rsidRPr="00BF1FA0">
        <w:t>.</w:t>
      </w:r>
      <w:r w:rsidR="0073325F" w:rsidRPr="00BF1FA0">
        <w:t>,</w:t>
      </w:r>
      <w:r w:rsidRPr="00BF1FA0">
        <w:t xml:space="preserve"> </w:t>
      </w:r>
      <w:r w:rsidR="00447F51" w:rsidRPr="00BF1FA0">
        <w:t>&amp;</w:t>
      </w:r>
      <w:r w:rsidRPr="00BF1FA0">
        <w:t xml:space="preserve"> Pascal, J. (2012)</w:t>
      </w:r>
      <w:r w:rsidR="00447F51" w:rsidRPr="00BF1FA0">
        <w:t>.</w:t>
      </w:r>
      <w:proofErr w:type="gramEnd"/>
      <w:r w:rsidRPr="00BF1FA0">
        <w:t xml:space="preserve"> Developing critically reflective practice. </w:t>
      </w:r>
      <w:r w:rsidRPr="00BF1FA0">
        <w:rPr>
          <w:i/>
        </w:rPr>
        <w:t>Reflective Practice: International and Multidisciplinary perspectives</w:t>
      </w:r>
      <w:r w:rsidR="00447F51" w:rsidRPr="00BF1FA0">
        <w:t>,</w:t>
      </w:r>
      <w:r w:rsidRPr="00BF1FA0">
        <w:t xml:space="preserve"> </w:t>
      </w:r>
      <w:r w:rsidRPr="00BF1FA0">
        <w:rPr>
          <w:i/>
        </w:rPr>
        <w:t>13</w:t>
      </w:r>
      <w:r w:rsidRPr="00BF1FA0">
        <w:t>(2)</w:t>
      </w:r>
      <w:r w:rsidR="00447F51" w:rsidRPr="00BF1FA0">
        <w:t>,</w:t>
      </w:r>
      <w:r w:rsidRPr="00BF1FA0">
        <w:t xml:space="preserve"> 311-325.</w:t>
      </w:r>
    </w:p>
    <w:p w:rsidR="00403124" w:rsidRPr="00BF1FA0" w:rsidRDefault="00403124" w:rsidP="00725E8C">
      <w:pPr>
        <w:pStyle w:val="References"/>
      </w:pPr>
      <w:proofErr w:type="gramStart"/>
      <w:r w:rsidRPr="00BF1FA0">
        <w:t>Tripp, T.</w:t>
      </w:r>
      <w:r w:rsidR="0073325F" w:rsidRPr="00BF1FA0">
        <w:t>,</w:t>
      </w:r>
      <w:r w:rsidRPr="00BF1FA0">
        <w:t xml:space="preserve"> &amp; Rich, R. (2012a).</w:t>
      </w:r>
      <w:proofErr w:type="gramEnd"/>
      <w:r w:rsidRPr="00BF1FA0">
        <w:t xml:space="preserve"> The influence of video analysis on the process of teacher change. </w:t>
      </w:r>
      <w:r w:rsidRPr="00BF1FA0">
        <w:rPr>
          <w:i/>
        </w:rPr>
        <w:t>Teaching and Teacher Education, 28</w:t>
      </w:r>
      <w:r w:rsidR="00D44850" w:rsidRPr="00BF1FA0">
        <w:t>(5)</w:t>
      </w:r>
      <w:r w:rsidRPr="00BF1FA0">
        <w:rPr>
          <w:i/>
        </w:rPr>
        <w:t xml:space="preserve">, </w:t>
      </w:r>
      <w:r w:rsidRPr="00BF1FA0">
        <w:t>728-739.</w:t>
      </w:r>
    </w:p>
    <w:p w:rsidR="007B45BB" w:rsidRPr="00BF1FA0" w:rsidRDefault="007B45BB" w:rsidP="00725E8C">
      <w:pPr>
        <w:pStyle w:val="References"/>
      </w:pPr>
      <w:proofErr w:type="gramStart"/>
      <w:r w:rsidRPr="00BF1FA0">
        <w:t>Tripp, T.</w:t>
      </w:r>
      <w:r w:rsidR="0073325F" w:rsidRPr="00BF1FA0">
        <w:t>,</w:t>
      </w:r>
      <w:r w:rsidRPr="00BF1FA0">
        <w:t xml:space="preserve"> &amp; Rich, P. (2012</w:t>
      </w:r>
      <w:r w:rsidR="00403124" w:rsidRPr="00BF1FA0">
        <w:t>b</w:t>
      </w:r>
      <w:r w:rsidRPr="00BF1FA0">
        <w:t>).</w:t>
      </w:r>
      <w:proofErr w:type="gramEnd"/>
      <w:r w:rsidRPr="00BF1FA0">
        <w:t xml:space="preserve"> Using video to analyze one’s own teaching. </w:t>
      </w:r>
      <w:r w:rsidRPr="00BF1FA0">
        <w:rPr>
          <w:i/>
        </w:rPr>
        <w:t>British Journal of Educational Technology</w:t>
      </w:r>
      <w:r w:rsidR="00447F51" w:rsidRPr="00BF1FA0">
        <w:rPr>
          <w:i/>
        </w:rPr>
        <w:t>,</w:t>
      </w:r>
      <w:r w:rsidR="00D44850" w:rsidRPr="00BF1FA0">
        <w:t xml:space="preserve"> </w:t>
      </w:r>
      <w:r w:rsidRPr="00BF1FA0">
        <w:rPr>
          <w:i/>
        </w:rPr>
        <w:t>43</w:t>
      </w:r>
      <w:r w:rsidR="00D44850" w:rsidRPr="00BF1FA0">
        <w:t>(</w:t>
      </w:r>
      <w:r w:rsidRPr="00BF1FA0">
        <w:t>4</w:t>
      </w:r>
      <w:r w:rsidR="00D44850" w:rsidRPr="00BF1FA0">
        <w:t>)</w:t>
      </w:r>
      <w:r w:rsidRPr="00BF1FA0">
        <w:t>, 678–704</w:t>
      </w:r>
    </w:p>
    <w:p w:rsidR="00A35C55" w:rsidRPr="00BF1FA0" w:rsidRDefault="00A35C55" w:rsidP="00725E8C">
      <w:pPr>
        <w:pStyle w:val="References"/>
      </w:pPr>
      <w:proofErr w:type="spellStart"/>
      <w:proofErr w:type="gramStart"/>
      <w:r w:rsidRPr="00BF1FA0">
        <w:lastRenderedPageBreak/>
        <w:t>Urzúa</w:t>
      </w:r>
      <w:proofErr w:type="spellEnd"/>
      <w:r w:rsidRPr="00BF1FA0">
        <w:t>, A.</w:t>
      </w:r>
      <w:r w:rsidR="0073325F" w:rsidRPr="00BF1FA0">
        <w:t>,</w:t>
      </w:r>
      <w:r w:rsidRPr="00BF1FA0">
        <w:t xml:space="preserve"> &amp; Vasquez, C. (2008).</w:t>
      </w:r>
      <w:proofErr w:type="gramEnd"/>
      <w:r w:rsidRPr="00BF1FA0">
        <w:t xml:space="preserve"> Reflection and professional identity in teachers' future. oriented discourse. </w:t>
      </w:r>
      <w:r w:rsidRPr="00BF1FA0">
        <w:rPr>
          <w:i/>
        </w:rPr>
        <w:t>Teaching and Teacher Education</w:t>
      </w:r>
      <w:r w:rsidRPr="00BF1FA0">
        <w:t xml:space="preserve">, </w:t>
      </w:r>
      <w:r w:rsidRPr="00BF1FA0">
        <w:rPr>
          <w:i/>
        </w:rPr>
        <w:t>24</w:t>
      </w:r>
      <w:r w:rsidRPr="00BF1FA0">
        <w:t>(7), 1935-1946.</w:t>
      </w:r>
    </w:p>
    <w:p w:rsidR="00F46C64" w:rsidRPr="00BF1FA0" w:rsidRDefault="00F46C64" w:rsidP="00725E8C">
      <w:pPr>
        <w:pStyle w:val="References"/>
      </w:pPr>
      <w:r w:rsidRPr="00BF1FA0">
        <w:t>Usher, E.</w:t>
      </w:r>
      <w:r w:rsidR="0073325F" w:rsidRPr="00BF1FA0">
        <w:t xml:space="preserve"> </w:t>
      </w:r>
      <w:r w:rsidRPr="00BF1FA0">
        <w:t xml:space="preserve">L., &amp; </w:t>
      </w:r>
      <w:proofErr w:type="spellStart"/>
      <w:r w:rsidRPr="00BF1FA0">
        <w:t>Pajares</w:t>
      </w:r>
      <w:proofErr w:type="spellEnd"/>
      <w:r w:rsidRPr="00BF1FA0">
        <w:t xml:space="preserve">, F. (2009). Sources of self-efficacy in mathematics: A validation study. </w:t>
      </w:r>
      <w:r w:rsidRPr="00BF1FA0">
        <w:rPr>
          <w:i/>
        </w:rPr>
        <w:t>Contemporary Educational Psychology, 34</w:t>
      </w:r>
      <w:r w:rsidR="00D44850" w:rsidRPr="00BF1FA0">
        <w:t>(1)</w:t>
      </w:r>
      <w:r w:rsidRPr="00BF1FA0">
        <w:rPr>
          <w:i/>
        </w:rPr>
        <w:t xml:space="preserve">, </w:t>
      </w:r>
      <w:r w:rsidRPr="00BF1FA0">
        <w:t>89-101.</w:t>
      </w:r>
    </w:p>
    <w:p w:rsidR="00A35C55" w:rsidRPr="00BF1FA0" w:rsidRDefault="00A35C55" w:rsidP="00725E8C">
      <w:pPr>
        <w:pStyle w:val="References"/>
      </w:pPr>
      <w:proofErr w:type="spellStart"/>
      <w:r w:rsidRPr="00BF1FA0">
        <w:t>Vygotsky</w:t>
      </w:r>
      <w:proofErr w:type="spellEnd"/>
      <w:r w:rsidRPr="00BF1FA0">
        <w:t xml:space="preserve">, L. S. (1978). </w:t>
      </w:r>
      <w:r w:rsidRPr="00BF1FA0">
        <w:rPr>
          <w:i/>
        </w:rPr>
        <w:t xml:space="preserve">Mind in society: The development of higher psychological processes. </w:t>
      </w:r>
      <w:r w:rsidRPr="00BF1FA0">
        <w:t>Cambridge, Mass.: Harvard University Press.</w:t>
      </w:r>
    </w:p>
    <w:p w:rsidR="007F60BE" w:rsidRPr="00BF1FA0" w:rsidRDefault="007F60BE" w:rsidP="00725E8C">
      <w:pPr>
        <w:pStyle w:val="References"/>
      </w:pPr>
      <w:r w:rsidRPr="00BF1FA0">
        <w:t xml:space="preserve">Wang, J. &amp; Hartley, K. (2003). Video technology as a support for teacher education reform. </w:t>
      </w:r>
      <w:r w:rsidRPr="00BF1FA0">
        <w:rPr>
          <w:i/>
          <w:iCs/>
        </w:rPr>
        <w:t>Journal of</w:t>
      </w:r>
      <w:r w:rsidR="00047491" w:rsidRPr="00BF1FA0">
        <w:rPr>
          <w:i/>
          <w:iCs/>
        </w:rPr>
        <w:t xml:space="preserve"> </w:t>
      </w:r>
      <w:r w:rsidRPr="00BF1FA0">
        <w:rPr>
          <w:i/>
          <w:iCs/>
        </w:rPr>
        <w:t>Technology and Teacher Education</w:t>
      </w:r>
      <w:r w:rsidRPr="00BF1FA0">
        <w:t xml:space="preserve">, </w:t>
      </w:r>
      <w:r w:rsidRPr="00BF1FA0">
        <w:rPr>
          <w:i/>
          <w:iCs/>
        </w:rPr>
        <w:t>11</w:t>
      </w:r>
      <w:r w:rsidR="00CC7B3D" w:rsidRPr="00BF1FA0">
        <w:t>(</w:t>
      </w:r>
      <w:r w:rsidRPr="00BF1FA0">
        <w:t>1</w:t>
      </w:r>
      <w:r w:rsidR="00CC7B3D" w:rsidRPr="00BF1FA0">
        <w:t>)</w:t>
      </w:r>
      <w:r w:rsidRPr="00BF1FA0">
        <w:t>, 105–138.</w:t>
      </w:r>
    </w:p>
    <w:p w:rsidR="007F60BE" w:rsidRPr="00BF1FA0" w:rsidRDefault="007F60BE" w:rsidP="00725E8C">
      <w:pPr>
        <w:pStyle w:val="References"/>
      </w:pPr>
      <w:proofErr w:type="spellStart"/>
      <w:proofErr w:type="gramStart"/>
      <w:r w:rsidRPr="00BF1FA0">
        <w:t>Welsch</w:t>
      </w:r>
      <w:proofErr w:type="spellEnd"/>
      <w:r w:rsidRPr="00BF1FA0">
        <w:t>, R. G.</w:t>
      </w:r>
      <w:r w:rsidR="0073325F" w:rsidRPr="00BF1FA0">
        <w:t>,</w:t>
      </w:r>
      <w:r w:rsidRPr="00BF1FA0">
        <w:t xml:space="preserve"> &amp; Devlin, P. A. (2004).</w:t>
      </w:r>
      <w:proofErr w:type="gramEnd"/>
      <w:r w:rsidRPr="00BF1FA0">
        <w:t xml:space="preserve"> Developing </w:t>
      </w:r>
      <w:proofErr w:type="spellStart"/>
      <w:r w:rsidRPr="00BF1FA0">
        <w:t>preservice</w:t>
      </w:r>
      <w:proofErr w:type="spellEnd"/>
      <w:r w:rsidRPr="00BF1FA0">
        <w:t xml:space="preserve"> teachers’ reflection: examining the use of video.</w:t>
      </w:r>
      <w:r w:rsidR="00047491" w:rsidRPr="00BF1FA0">
        <w:t xml:space="preserve"> </w:t>
      </w:r>
      <w:r w:rsidRPr="00BF1FA0">
        <w:rPr>
          <w:i/>
          <w:iCs/>
        </w:rPr>
        <w:t>Action in Teacher Education</w:t>
      </w:r>
      <w:r w:rsidRPr="00BF1FA0">
        <w:t xml:space="preserve">, </w:t>
      </w:r>
      <w:r w:rsidRPr="00BF1FA0">
        <w:rPr>
          <w:i/>
          <w:iCs/>
        </w:rPr>
        <w:t>12</w:t>
      </w:r>
      <w:r w:rsidR="00CC7B3D" w:rsidRPr="00BF1FA0">
        <w:t>(</w:t>
      </w:r>
      <w:r w:rsidRPr="00BF1FA0">
        <w:t>4</w:t>
      </w:r>
      <w:r w:rsidR="00CC7B3D" w:rsidRPr="00BF1FA0">
        <w:t>)</w:t>
      </w:r>
      <w:r w:rsidRPr="00BF1FA0">
        <w:t>, 491–509.</w:t>
      </w:r>
    </w:p>
    <w:p w:rsidR="00A35C55" w:rsidRPr="00BF1FA0" w:rsidRDefault="00A35C55" w:rsidP="00725E8C">
      <w:pPr>
        <w:pStyle w:val="References"/>
      </w:pPr>
      <w:r w:rsidRPr="00BF1FA0">
        <w:t>Wilson, J. P. (2008)</w:t>
      </w:r>
      <w:r w:rsidR="002F6DF3" w:rsidRPr="00BF1FA0">
        <w:t>.</w:t>
      </w:r>
      <w:r w:rsidRPr="00BF1FA0">
        <w:t xml:space="preserve"> Reflecting-on-the-future: A chronological consideration of reflective practice. </w:t>
      </w:r>
      <w:r w:rsidRPr="00BF1FA0">
        <w:rPr>
          <w:i/>
        </w:rPr>
        <w:t>Reflective Practice: International and Multidisciplinary Perspectives</w:t>
      </w:r>
      <w:r w:rsidRPr="00BF1FA0">
        <w:t xml:space="preserve">, </w:t>
      </w:r>
      <w:r w:rsidRPr="00BF1FA0">
        <w:rPr>
          <w:i/>
        </w:rPr>
        <w:t>9</w:t>
      </w:r>
      <w:r w:rsidR="00D44850" w:rsidRPr="00BF1FA0">
        <w:t>(2)</w:t>
      </w:r>
      <w:r w:rsidRPr="00BF1FA0">
        <w:t>, 177-184.</w:t>
      </w:r>
    </w:p>
    <w:p w:rsidR="002F6DF3" w:rsidRPr="00BF1FA0" w:rsidRDefault="002F6DF3" w:rsidP="00725E8C">
      <w:pPr>
        <w:pStyle w:val="References"/>
      </w:pPr>
      <w:r w:rsidRPr="00BF1FA0">
        <w:t>Wilson, M.</w:t>
      </w:r>
      <w:r w:rsidR="0073325F" w:rsidRPr="00BF1FA0">
        <w:t xml:space="preserve"> </w:t>
      </w:r>
      <w:r w:rsidRPr="00BF1FA0">
        <w:t xml:space="preserve">W. (2002). Six views of embodied cognition. </w:t>
      </w:r>
      <w:proofErr w:type="spellStart"/>
      <w:r w:rsidRPr="00BF1FA0">
        <w:rPr>
          <w:i/>
        </w:rPr>
        <w:t>Psychonomic</w:t>
      </w:r>
      <w:proofErr w:type="spellEnd"/>
      <w:r w:rsidRPr="00BF1FA0">
        <w:rPr>
          <w:i/>
        </w:rPr>
        <w:t xml:space="preserve"> Bulletin and Review, 9</w:t>
      </w:r>
      <w:r w:rsidRPr="00BF1FA0">
        <w:t xml:space="preserve">(4), 625-636. </w:t>
      </w:r>
    </w:p>
    <w:p w:rsidR="00BF45D2" w:rsidRPr="00BF1FA0" w:rsidRDefault="00BF45D2" w:rsidP="00725E8C">
      <w:pPr>
        <w:pStyle w:val="References"/>
      </w:pPr>
      <w:proofErr w:type="spellStart"/>
      <w:r w:rsidRPr="00BF1FA0">
        <w:t>Wittrock</w:t>
      </w:r>
      <w:proofErr w:type="spellEnd"/>
      <w:r w:rsidRPr="00BF1FA0">
        <w:t xml:space="preserve">, M. C. (1974). Learning as a generative activity. </w:t>
      </w:r>
      <w:r w:rsidRPr="00BF1FA0">
        <w:rPr>
          <w:i/>
          <w:iCs/>
        </w:rPr>
        <w:t>Educational Psychologist, 11</w:t>
      </w:r>
      <w:r w:rsidR="00D44850" w:rsidRPr="00BF1FA0">
        <w:rPr>
          <w:iCs/>
        </w:rPr>
        <w:t>(2)</w:t>
      </w:r>
      <w:r w:rsidRPr="00BF1FA0">
        <w:rPr>
          <w:i/>
          <w:iCs/>
        </w:rPr>
        <w:t xml:space="preserve">, </w:t>
      </w:r>
      <w:r w:rsidRPr="00BF1FA0">
        <w:t>87–95.</w:t>
      </w:r>
    </w:p>
    <w:p w:rsidR="00FE4713" w:rsidRPr="00BF1FA0" w:rsidRDefault="007F60BE" w:rsidP="00725E8C">
      <w:pPr>
        <w:pStyle w:val="References"/>
      </w:pPr>
      <w:r w:rsidRPr="00BF1FA0">
        <w:t xml:space="preserve">Wright, G. A. (2008). </w:t>
      </w:r>
      <w:r w:rsidRPr="00BF1FA0">
        <w:rPr>
          <w:i/>
        </w:rPr>
        <w:t>How does video analysis impact teacher reflection-for-action?</w:t>
      </w:r>
      <w:r w:rsidRPr="00BF1FA0">
        <w:t xml:space="preserve"> Unpublished doctoral</w:t>
      </w:r>
      <w:r w:rsidR="00047491" w:rsidRPr="00BF1FA0">
        <w:t xml:space="preserve"> </w:t>
      </w:r>
      <w:r w:rsidRPr="00BF1FA0">
        <w:t>dissertation.</w:t>
      </w:r>
    </w:p>
    <w:p w:rsidR="00782143" w:rsidRPr="00BF1FA0" w:rsidRDefault="00782143" w:rsidP="00CC7B3D">
      <w:pPr>
        <w:pStyle w:val="References"/>
      </w:pPr>
    </w:p>
    <w:p w:rsidR="00D60F82" w:rsidRPr="00BF1FA0" w:rsidRDefault="00D60F82" w:rsidP="00CC7B3D">
      <w:pPr>
        <w:pStyle w:val="References"/>
      </w:pPr>
    </w:p>
    <w:p w:rsidR="00D60F82" w:rsidRPr="00BF1FA0" w:rsidRDefault="00D60F82">
      <w:pPr>
        <w:spacing w:line="240" w:lineRule="auto"/>
      </w:pPr>
      <w:r w:rsidRPr="00BF1FA0">
        <w:br w:type="page"/>
      </w:r>
    </w:p>
    <w:p w:rsidR="00805C4F" w:rsidRPr="00BF1FA0" w:rsidRDefault="00D60F82" w:rsidP="00805C4F">
      <w:pPr>
        <w:pStyle w:val="Heading1"/>
      </w:pPr>
      <w:r w:rsidRPr="00BF1FA0">
        <w:lastRenderedPageBreak/>
        <w:t>Appendix 1:</w:t>
      </w:r>
    </w:p>
    <w:p w:rsidR="00D60F82" w:rsidRPr="00BF1FA0" w:rsidRDefault="00D60F82" w:rsidP="00D60F82">
      <w:pPr>
        <w:jc w:val="center"/>
        <w:rPr>
          <w:rFonts w:cstheme="minorHAnsi"/>
          <w:b/>
          <w:sz w:val="28"/>
        </w:rPr>
      </w:pPr>
    </w:p>
    <w:tbl>
      <w:tblPr>
        <w:tblStyle w:val="TableGrid"/>
        <w:tblW w:w="0" w:type="auto"/>
        <w:jc w:val="center"/>
        <w:tblLook w:val="04A0"/>
      </w:tblPr>
      <w:tblGrid>
        <w:gridCol w:w="8715"/>
      </w:tblGrid>
      <w:tr w:rsidR="00170471" w:rsidTr="00170471">
        <w:trPr>
          <w:jc w:val="center"/>
        </w:trPr>
        <w:tc>
          <w:tcPr>
            <w:tcW w:w="8715" w:type="dxa"/>
          </w:tcPr>
          <w:p w:rsidR="00805C4F" w:rsidRPr="00BF1FA0" w:rsidRDefault="00170471" w:rsidP="00805C4F">
            <w:pPr>
              <w:pStyle w:val="Heading2"/>
              <w:spacing w:after="240"/>
              <w:jc w:val="center"/>
              <w:rPr>
                <w:i w:val="0"/>
              </w:rPr>
            </w:pPr>
            <w:r w:rsidRPr="00BF1FA0">
              <w:rPr>
                <w:i w:val="0"/>
              </w:rPr>
              <w:t>Semi-structured interview schedule</w:t>
            </w:r>
          </w:p>
          <w:p w:rsidR="00805C4F" w:rsidRPr="00BF1FA0" w:rsidRDefault="00170471" w:rsidP="00805C4F">
            <w:pPr>
              <w:pStyle w:val="Paragraph"/>
              <w:numPr>
                <w:ilvl w:val="0"/>
                <w:numId w:val="42"/>
              </w:numPr>
              <w:spacing w:before="120" w:line="312" w:lineRule="auto"/>
              <w:ind w:hanging="357"/>
            </w:pPr>
            <w:r w:rsidRPr="00BF1FA0">
              <w:t>Why did you volunteer to take part in this project?</w:t>
            </w:r>
          </w:p>
          <w:p w:rsidR="00805C4F" w:rsidRPr="00BF1FA0" w:rsidRDefault="00170471" w:rsidP="00805C4F">
            <w:pPr>
              <w:pStyle w:val="Paragraph"/>
              <w:numPr>
                <w:ilvl w:val="0"/>
                <w:numId w:val="42"/>
              </w:numPr>
              <w:spacing w:before="120" w:line="312" w:lineRule="auto"/>
              <w:ind w:hanging="357"/>
            </w:pPr>
            <w:r w:rsidRPr="00BF1FA0">
              <w:t>Have you used 360-degree video before?</w:t>
            </w:r>
          </w:p>
          <w:p w:rsidR="00805C4F" w:rsidRPr="00BF1FA0" w:rsidRDefault="00170471" w:rsidP="00805C4F">
            <w:pPr>
              <w:pStyle w:val="Paragraph"/>
              <w:numPr>
                <w:ilvl w:val="0"/>
                <w:numId w:val="42"/>
              </w:numPr>
              <w:spacing w:before="120" w:line="312" w:lineRule="auto"/>
              <w:ind w:hanging="357"/>
            </w:pPr>
            <w:r w:rsidRPr="00BF1FA0">
              <w:t>Explain how you felt when you watched the 360-degree video back.</w:t>
            </w:r>
          </w:p>
          <w:p w:rsidR="00805C4F" w:rsidRPr="00BF1FA0" w:rsidRDefault="00170471" w:rsidP="00805C4F">
            <w:pPr>
              <w:pStyle w:val="Paragraph"/>
              <w:numPr>
                <w:ilvl w:val="0"/>
                <w:numId w:val="42"/>
              </w:numPr>
              <w:spacing w:before="120" w:line="312" w:lineRule="auto"/>
              <w:ind w:hanging="357"/>
            </w:pPr>
            <w:r w:rsidRPr="00BF1FA0">
              <w:t>How did watching the 360-degree video support you to reflect on your practice?</w:t>
            </w:r>
          </w:p>
          <w:p w:rsidR="00805C4F" w:rsidRPr="00BF1FA0" w:rsidRDefault="00170471" w:rsidP="00805C4F">
            <w:pPr>
              <w:pStyle w:val="Paragraph"/>
              <w:numPr>
                <w:ilvl w:val="0"/>
                <w:numId w:val="42"/>
              </w:numPr>
              <w:spacing w:before="120" w:line="312" w:lineRule="auto"/>
              <w:ind w:hanging="357"/>
            </w:pPr>
            <w:r w:rsidRPr="00BF1FA0">
              <w:t>How do you think using the 360 degree video will affect your teaching practice?</w:t>
            </w:r>
          </w:p>
          <w:p w:rsidR="00805C4F" w:rsidRPr="00BF1FA0" w:rsidRDefault="00170471" w:rsidP="00805C4F">
            <w:pPr>
              <w:pStyle w:val="Paragraph"/>
              <w:numPr>
                <w:ilvl w:val="0"/>
                <w:numId w:val="42"/>
              </w:numPr>
              <w:spacing w:before="120" w:line="312" w:lineRule="auto"/>
              <w:ind w:hanging="357"/>
            </w:pPr>
            <w:r w:rsidRPr="00BF1FA0">
              <w:t>How (if at all) do you think using 360 degree video was different from using ‘normal’ video?</w:t>
            </w:r>
          </w:p>
          <w:p w:rsidR="00805C4F" w:rsidRPr="00BF1FA0" w:rsidRDefault="00170471" w:rsidP="00805C4F">
            <w:pPr>
              <w:pStyle w:val="Paragraph"/>
              <w:numPr>
                <w:ilvl w:val="0"/>
                <w:numId w:val="42"/>
              </w:numPr>
              <w:spacing w:before="120" w:line="312" w:lineRule="auto"/>
              <w:ind w:hanging="357"/>
            </w:pPr>
            <w:r w:rsidRPr="00BF1FA0">
              <w:t>Was there anything about using the 360-degree video that you did not find helpful?</w:t>
            </w:r>
          </w:p>
          <w:p w:rsidR="00805C4F" w:rsidRPr="00BF1FA0" w:rsidRDefault="00170471" w:rsidP="00805C4F">
            <w:pPr>
              <w:pStyle w:val="Paragraph"/>
              <w:numPr>
                <w:ilvl w:val="0"/>
                <w:numId w:val="42"/>
              </w:numPr>
              <w:spacing w:before="120" w:after="240" w:line="312" w:lineRule="auto"/>
              <w:ind w:hanging="357"/>
              <w:rPr>
                <w:i/>
              </w:rPr>
            </w:pPr>
            <w:r w:rsidRPr="00BF1FA0">
              <w:t>Would you recommend this process to your peers? Why / why not?</w:t>
            </w:r>
          </w:p>
        </w:tc>
      </w:tr>
    </w:tbl>
    <w:p w:rsidR="00805C4F" w:rsidRDefault="00805C4F" w:rsidP="00805C4F">
      <w:pPr>
        <w:pStyle w:val="Heading2"/>
      </w:pPr>
    </w:p>
    <w:p w:rsidR="00E928CD" w:rsidRDefault="00D60F82">
      <w:pPr>
        <w:pStyle w:val="Heading2"/>
        <w:rPr>
          <w:sz w:val="28"/>
        </w:rPr>
      </w:pPr>
      <w:r w:rsidRPr="00DE1193">
        <w:rPr>
          <w:sz w:val="28"/>
        </w:rPr>
        <w:t xml:space="preserve"> </w:t>
      </w:r>
    </w:p>
    <w:sectPr w:rsidR="00E928CD" w:rsidSect="00074B81">
      <w:pgSz w:w="11901" w:h="16840" w:code="9"/>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72922" w15:done="0"/>
  <w15:commentEx w15:paraId="1556F5CA" w15:done="0"/>
  <w15:commentEx w15:paraId="442001E0" w15:done="0"/>
  <w15:commentEx w15:paraId="1AF4D0C2" w15:done="0"/>
  <w15:commentEx w15:paraId="473A8298" w15:done="0"/>
  <w15:commentEx w15:paraId="2AB0D3CB" w15:done="0"/>
  <w15:commentEx w15:paraId="5CB9CCAA" w15:done="0"/>
  <w15:commentEx w15:paraId="5EED7F41" w15:done="0"/>
  <w15:commentEx w15:paraId="5837D739" w15:done="0"/>
  <w15:commentEx w15:paraId="71489426" w15:done="0"/>
  <w15:commentEx w15:paraId="08686BF8" w15:done="0"/>
  <w15:commentEx w15:paraId="2902CDCE" w15:done="0"/>
  <w15:commentEx w15:paraId="6B9E20F7" w15:done="0"/>
  <w15:commentEx w15:paraId="2C63885C" w15:done="0"/>
  <w15:commentEx w15:paraId="0173092B" w15:done="0"/>
  <w15:commentEx w15:paraId="35335EA2" w15:done="0"/>
  <w15:commentEx w15:paraId="0EC2468C" w15:done="0"/>
  <w15:commentEx w15:paraId="4E1911BB" w15:done="0"/>
  <w15:commentEx w15:paraId="32CA2337" w15:done="0"/>
  <w15:commentEx w15:paraId="0FB5C2E9" w15:done="0"/>
  <w15:commentEx w15:paraId="4B031486" w15:done="0"/>
  <w15:commentEx w15:paraId="50373524" w15:done="0"/>
  <w15:commentEx w15:paraId="70FE857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FDD" w:rsidRDefault="00601FDD" w:rsidP="00AF2C92">
      <w:r>
        <w:separator/>
      </w:r>
    </w:p>
  </w:endnote>
  <w:endnote w:type="continuationSeparator" w:id="0">
    <w:p w:rsidR="00601FDD" w:rsidRDefault="00601FDD"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dvTTec369687+20">
    <w:altName w:val="MS Mincho"/>
    <w:panose1 w:val="00000000000000000000"/>
    <w:charset w:val="80"/>
    <w:family w:val="auto"/>
    <w:notTrueType/>
    <w:pitch w:val="default"/>
    <w:sig w:usb0="00000001" w:usb1="08070000" w:usb2="00000010" w:usb3="00000000" w:csb0="00020000" w:csb1="00000000"/>
  </w:font>
  <w:font w:name="AGaramondPro-Italic">
    <w:altName w:val="Adobe Garamond Pro"/>
    <w:panose1 w:val="00000000000000000000"/>
    <w:charset w:val="00"/>
    <w:family w:val="roman"/>
    <w:notTrueType/>
    <w:pitch w:val="default"/>
    <w:sig w:usb0="00000003" w:usb1="00000000" w:usb2="00000000" w:usb3="00000000" w:csb0="00000001" w:csb1="00000000"/>
  </w:font>
  <w:font w:name="AdvOTb92eb7df.I">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FDD" w:rsidRDefault="00601FDD" w:rsidP="00AF2C92">
      <w:r>
        <w:separator/>
      </w:r>
    </w:p>
  </w:footnote>
  <w:footnote w:type="continuationSeparator" w:id="0">
    <w:p w:rsidR="00601FDD" w:rsidRDefault="00601FDD" w:rsidP="00AF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85D11EC"/>
    <w:multiLevelType w:val="hybridMultilevel"/>
    <w:tmpl w:val="A54E2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6C81A6C"/>
    <w:multiLevelType w:val="hybridMultilevel"/>
    <w:tmpl w:val="9F202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A809C3"/>
    <w:multiLevelType w:val="hybridMultilevel"/>
    <w:tmpl w:val="70283348"/>
    <w:lvl w:ilvl="0" w:tplc="CAFA56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2E4EAF"/>
    <w:multiLevelType w:val="hybridMultilevel"/>
    <w:tmpl w:val="6128C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9CC24FF"/>
    <w:multiLevelType w:val="hybridMultilevel"/>
    <w:tmpl w:val="E244E83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B5056C5"/>
    <w:multiLevelType w:val="hybridMultilevel"/>
    <w:tmpl w:val="C8D09000"/>
    <w:lvl w:ilvl="0" w:tplc="0809000F">
      <w:start w:val="1"/>
      <w:numFmt w:val="decimal"/>
      <w:lvlText w:val="%1."/>
      <w:lvlJc w:val="left"/>
      <w:pPr>
        <w:ind w:left="1074" w:hanging="360"/>
      </w:pPr>
      <w:rPr>
        <w:rFonts w:hint="default"/>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2">
    <w:nsid w:val="35A0791A"/>
    <w:multiLevelType w:val="hybridMultilevel"/>
    <w:tmpl w:val="4D1CC12C"/>
    <w:lvl w:ilvl="0" w:tplc="6660FD08">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D3521D3"/>
    <w:multiLevelType w:val="hybridMultilevel"/>
    <w:tmpl w:val="A54E2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FF62E1"/>
    <w:multiLevelType w:val="hybridMultilevel"/>
    <w:tmpl w:val="BD62E4A8"/>
    <w:lvl w:ilvl="0" w:tplc="7752F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11331A"/>
    <w:multiLevelType w:val="hybridMultilevel"/>
    <w:tmpl w:val="8248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45267C"/>
    <w:multiLevelType w:val="hybridMultilevel"/>
    <w:tmpl w:val="1B829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6401373"/>
    <w:multiLevelType w:val="hybridMultilevel"/>
    <w:tmpl w:val="8586CB6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567510A6"/>
    <w:multiLevelType w:val="hybridMultilevel"/>
    <w:tmpl w:val="FCFC076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9BE2999"/>
    <w:multiLevelType w:val="hybridMultilevel"/>
    <w:tmpl w:val="3D94D2B8"/>
    <w:lvl w:ilvl="0" w:tplc="722EB28E">
      <w:start w:val="1"/>
      <w:numFmt w:val="bullet"/>
      <w:lvlText w:val="•"/>
      <w:lvlJc w:val="left"/>
      <w:pPr>
        <w:tabs>
          <w:tab w:val="num" w:pos="720"/>
        </w:tabs>
        <w:ind w:left="720" w:hanging="360"/>
      </w:pPr>
      <w:rPr>
        <w:rFonts w:ascii="Arial" w:hAnsi="Arial" w:hint="default"/>
      </w:rPr>
    </w:lvl>
    <w:lvl w:ilvl="1" w:tplc="A094DF36" w:tentative="1">
      <w:start w:val="1"/>
      <w:numFmt w:val="bullet"/>
      <w:lvlText w:val="•"/>
      <w:lvlJc w:val="left"/>
      <w:pPr>
        <w:tabs>
          <w:tab w:val="num" w:pos="1440"/>
        </w:tabs>
        <w:ind w:left="1440" w:hanging="360"/>
      </w:pPr>
      <w:rPr>
        <w:rFonts w:ascii="Arial" w:hAnsi="Arial" w:hint="default"/>
      </w:rPr>
    </w:lvl>
    <w:lvl w:ilvl="2" w:tplc="A784FB5E" w:tentative="1">
      <w:start w:val="1"/>
      <w:numFmt w:val="bullet"/>
      <w:lvlText w:val="•"/>
      <w:lvlJc w:val="left"/>
      <w:pPr>
        <w:tabs>
          <w:tab w:val="num" w:pos="2160"/>
        </w:tabs>
        <w:ind w:left="2160" w:hanging="360"/>
      </w:pPr>
      <w:rPr>
        <w:rFonts w:ascii="Arial" w:hAnsi="Arial" w:hint="default"/>
      </w:rPr>
    </w:lvl>
    <w:lvl w:ilvl="3" w:tplc="E122907E" w:tentative="1">
      <w:start w:val="1"/>
      <w:numFmt w:val="bullet"/>
      <w:lvlText w:val="•"/>
      <w:lvlJc w:val="left"/>
      <w:pPr>
        <w:tabs>
          <w:tab w:val="num" w:pos="2880"/>
        </w:tabs>
        <w:ind w:left="2880" w:hanging="360"/>
      </w:pPr>
      <w:rPr>
        <w:rFonts w:ascii="Arial" w:hAnsi="Arial" w:hint="default"/>
      </w:rPr>
    </w:lvl>
    <w:lvl w:ilvl="4" w:tplc="B7B637E2" w:tentative="1">
      <w:start w:val="1"/>
      <w:numFmt w:val="bullet"/>
      <w:lvlText w:val="•"/>
      <w:lvlJc w:val="left"/>
      <w:pPr>
        <w:tabs>
          <w:tab w:val="num" w:pos="3600"/>
        </w:tabs>
        <w:ind w:left="3600" w:hanging="360"/>
      </w:pPr>
      <w:rPr>
        <w:rFonts w:ascii="Arial" w:hAnsi="Arial" w:hint="default"/>
      </w:rPr>
    </w:lvl>
    <w:lvl w:ilvl="5" w:tplc="45D42E50" w:tentative="1">
      <w:start w:val="1"/>
      <w:numFmt w:val="bullet"/>
      <w:lvlText w:val="•"/>
      <w:lvlJc w:val="left"/>
      <w:pPr>
        <w:tabs>
          <w:tab w:val="num" w:pos="4320"/>
        </w:tabs>
        <w:ind w:left="4320" w:hanging="360"/>
      </w:pPr>
      <w:rPr>
        <w:rFonts w:ascii="Arial" w:hAnsi="Arial" w:hint="default"/>
      </w:rPr>
    </w:lvl>
    <w:lvl w:ilvl="6" w:tplc="30D81372" w:tentative="1">
      <w:start w:val="1"/>
      <w:numFmt w:val="bullet"/>
      <w:lvlText w:val="•"/>
      <w:lvlJc w:val="left"/>
      <w:pPr>
        <w:tabs>
          <w:tab w:val="num" w:pos="5040"/>
        </w:tabs>
        <w:ind w:left="5040" w:hanging="360"/>
      </w:pPr>
      <w:rPr>
        <w:rFonts w:ascii="Arial" w:hAnsi="Arial" w:hint="default"/>
      </w:rPr>
    </w:lvl>
    <w:lvl w:ilvl="7" w:tplc="47526F4E" w:tentative="1">
      <w:start w:val="1"/>
      <w:numFmt w:val="bullet"/>
      <w:lvlText w:val="•"/>
      <w:lvlJc w:val="left"/>
      <w:pPr>
        <w:tabs>
          <w:tab w:val="num" w:pos="5760"/>
        </w:tabs>
        <w:ind w:left="5760" w:hanging="360"/>
      </w:pPr>
      <w:rPr>
        <w:rFonts w:ascii="Arial" w:hAnsi="Arial" w:hint="default"/>
      </w:rPr>
    </w:lvl>
    <w:lvl w:ilvl="8" w:tplc="96E2E090" w:tentative="1">
      <w:start w:val="1"/>
      <w:numFmt w:val="bullet"/>
      <w:lvlText w:val="•"/>
      <w:lvlJc w:val="left"/>
      <w:pPr>
        <w:tabs>
          <w:tab w:val="num" w:pos="6480"/>
        </w:tabs>
        <w:ind w:left="6480" w:hanging="360"/>
      </w:pPr>
      <w:rPr>
        <w:rFonts w:ascii="Arial" w:hAnsi="Arial" w:hint="default"/>
      </w:rPr>
    </w:lvl>
  </w:abstractNum>
  <w:abstractNum w:abstractNumId="34">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9E6591"/>
    <w:multiLevelType w:val="hybridMultilevel"/>
    <w:tmpl w:val="E0DCD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8C333D6"/>
    <w:multiLevelType w:val="hybridMultilevel"/>
    <w:tmpl w:val="AE00E0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C9774FC"/>
    <w:multiLevelType w:val="multilevel"/>
    <w:tmpl w:val="9092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CF5451"/>
    <w:multiLevelType w:val="hybridMultilevel"/>
    <w:tmpl w:val="A54E2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4"/>
  </w:num>
  <w:num w:numId="14">
    <w:abstractNumId w:val="34"/>
  </w:num>
  <w:num w:numId="15">
    <w:abstractNumId w:val="17"/>
  </w:num>
  <w:num w:numId="16">
    <w:abstractNumId w:val="23"/>
  </w:num>
  <w:num w:numId="17">
    <w:abstractNumId w:val="11"/>
  </w:num>
  <w:num w:numId="18">
    <w:abstractNumId w:val="0"/>
  </w:num>
  <w:num w:numId="19">
    <w:abstractNumId w:val="13"/>
  </w:num>
  <w:num w:numId="20">
    <w:abstractNumId w:val="34"/>
  </w:num>
  <w:num w:numId="21">
    <w:abstractNumId w:val="34"/>
  </w:num>
  <w:num w:numId="22">
    <w:abstractNumId w:val="34"/>
  </w:num>
  <w:num w:numId="23">
    <w:abstractNumId w:val="34"/>
  </w:num>
  <w:num w:numId="24">
    <w:abstractNumId w:val="24"/>
  </w:num>
  <w:num w:numId="25">
    <w:abstractNumId w:val="25"/>
  </w:num>
  <w:num w:numId="26">
    <w:abstractNumId w:val="35"/>
  </w:num>
  <w:num w:numId="27">
    <w:abstractNumId w:val="37"/>
  </w:num>
  <w:num w:numId="28">
    <w:abstractNumId w:val="34"/>
  </w:num>
  <w:num w:numId="29">
    <w:abstractNumId w:val="16"/>
  </w:num>
  <w:num w:numId="30">
    <w:abstractNumId w:val="3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3"/>
  </w:num>
  <w:num w:numId="34">
    <w:abstractNumId w:val="29"/>
  </w:num>
  <w:num w:numId="35">
    <w:abstractNumId w:val="27"/>
  </w:num>
  <w:num w:numId="36">
    <w:abstractNumId w:val="26"/>
  </w:num>
  <w:num w:numId="37">
    <w:abstractNumId w:val="28"/>
  </w:num>
  <w:num w:numId="38">
    <w:abstractNumId w:val="12"/>
  </w:num>
  <w:num w:numId="39">
    <w:abstractNumId w:val="41"/>
  </w:num>
  <w:num w:numId="40">
    <w:abstractNumId w:val="18"/>
  </w:num>
  <w:num w:numId="41">
    <w:abstractNumId w:val="21"/>
  </w:num>
  <w:num w:numId="42">
    <w:abstractNumId w:val="22"/>
  </w:num>
  <w:num w:numId="43">
    <w:abstractNumId w:val="20"/>
  </w:num>
  <w:num w:numId="44">
    <w:abstractNumId w:val="39"/>
  </w:num>
  <w:num w:numId="45">
    <w:abstractNumId w:val="36"/>
  </w:num>
  <w:num w:numId="46">
    <w:abstractNumId w:val="31"/>
  </w:num>
  <w:num w:numId="47">
    <w:abstractNumId w:val="15"/>
  </w:num>
  <w:num w:numId="48">
    <w:abstractNumId w:val="4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iver, Paul">
    <w15:presenceInfo w15:providerId="Windows Live" w15:userId="62ff10d5-d7b1-4263-bf2d-eb9fd6a43a4a"/>
  </w15:person>
  <w15:person w15:author="Driver, Paul [2]">
    <w15:presenceInfo w15:providerId="None" w15:userId="Driver, Pau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8"/>
  <w:defaultTabStop w:val="720"/>
  <w:characterSpacingControl w:val="doNotCompress"/>
  <w:footnotePr>
    <w:footnote w:id="-1"/>
    <w:footnote w:id="0"/>
  </w:footnotePr>
  <w:endnotePr>
    <w:endnote w:id="-1"/>
    <w:endnote w:id="0"/>
  </w:endnotePr>
  <w:compat/>
  <w:rsids>
    <w:rsidRoot w:val="00702933"/>
    <w:rsid w:val="00000934"/>
    <w:rsid w:val="00001899"/>
    <w:rsid w:val="000029AB"/>
    <w:rsid w:val="000049AD"/>
    <w:rsid w:val="0000681B"/>
    <w:rsid w:val="00010F74"/>
    <w:rsid w:val="000133C0"/>
    <w:rsid w:val="000145CD"/>
    <w:rsid w:val="00014C4E"/>
    <w:rsid w:val="000160DB"/>
    <w:rsid w:val="00017107"/>
    <w:rsid w:val="000202E2"/>
    <w:rsid w:val="00022441"/>
    <w:rsid w:val="0002261E"/>
    <w:rsid w:val="00024839"/>
    <w:rsid w:val="00026871"/>
    <w:rsid w:val="00030FD7"/>
    <w:rsid w:val="00031D80"/>
    <w:rsid w:val="00035DFF"/>
    <w:rsid w:val="00037A98"/>
    <w:rsid w:val="000427FB"/>
    <w:rsid w:val="000441BB"/>
    <w:rsid w:val="0004455E"/>
    <w:rsid w:val="000447FA"/>
    <w:rsid w:val="00046160"/>
    <w:rsid w:val="00047491"/>
    <w:rsid w:val="00047887"/>
    <w:rsid w:val="00047CB5"/>
    <w:rsid w:val="00051FAA"/>
    <w:rsid w:val="000572A9"/>
    <w:rsid w:val="00061325"/>
    <w:rsid w:val="0006171E"/>
    <w:rsid w:val="000627F9"/>
    <w:rsid w:val="000657D4"/>
    <w:rsid w:val="00065C86"/>
    <w:rsid w:val="00071372"/>
    <w:rsid w:val="000733AC"/>
    <w:rsid w:val="00074B81"/>
    <w:rsid w:val="00074D22"/>
    <w:rsid w:val="00075081"/>
    <w:rsid w:val="0007528A"/>
    <w:rsid w:val="00075CA3"/>
    <w:rsid w:val="000773F5"/>
    <w:rsid w:val="000811AB"/>
    <w:rsid w:val="00083C5F"/>
    <w:rsid w:val="000871B6"/>
    <w:rsid w:val="0009172C"/>
    <w:rsid w:val="000930EC"/>
    <w:rsid w:val="00093B49"/>
    <w:rsid w:val="00095E61"/>
    <w:rsid w:val="000966C1"/>
    <w:rsid w:val="000970AC"/>
    <w:rsid w:val="000A1167"/>
    <w:rsid w:val="000A12B2"/>
    <w:rsid w:val="000A4428"/>
    <w:rsid w:val="000A463F"/>
    <w:rsid w:val="000A4C03"/>
    <w:rsid w:val="000A6B12"/>
    <w:rsid w:val="000A6D40"/>
    <w:rsid w:val="000A75B7"/>
    <w:rsid w:val="000A7BC3"/>
    <w:rsid w:val="000B1661"/>
    <w:rsid w:val="000B19B8"/>
    <w:rsid w:val="000B1F0B"/>
    <w:rsid w:val="000B2E88"/>
    <w:rsid w:val="000B4020"/>
    <w:rsid w:val="000B4603"/>
    <w:rsid w:val="000B61FF"/>
    <w:rsid w:val="000B6C2A"/>
    <w:rsid w:val="000C09BE"/>
    <w:rsid w:val="000C1380"/>
    <w:rsid w:val="000C17D1"/>
    <w:rsid w:val="000C4684"/>
    <w:rsid w:val="000C554F"/>
    <w:rsid w:val="000C5A6C"/>
    <w:rsid w:val="000C7A9C"/>
    <w:rsid w:val="000D0DC5"/>
    <w:rsid w:val="000D15FF"/>
    <w:rsid w:val="000D28DF"/>
    <w:rsid w:val="000D4442"/>
    <w:rsid w:val="000D488B"/>
    <w:rsid w:val="000D68DF"/>
    <w:rsid w:val="000E090E"/>
    <w:rsid w:val="000E138D"/>
    <w:rsid w:val="000E187A"/>
    <w:rsid w:val="000E2D61"/>
    <w:rsid w:val="000E3CFF"/>
    <w:rsid w:val="000E450E"/>
    <w:rsid w:val="000E6259"/>
    <w:rsid w:val="000F00DC"/>
    <w:rsid w:val="000F4677"/>
    <w:rsid w:val="000F58B9"/>
    <w:rsid w:val="000F5BE0"/>
    <w:rsid w:val="000F680E"/>
    <w:rsid w:val="00100587"/>
    <w:rsid w:val="00102598"/>
    <w:rsid w:val="0010284E"/>
    <w:rsid w:val="00103122"/>
    <w:rsid w:val="0010336A"/>
    <w:rsid w:val="001050F1"/>
    <w:rsid w:val="00105AEA"/>
    <w:rsid w:val="00106DAF"/>
    <w:rsid w:val="00113F77"/>
    <w:rsid w:val="00114ABE"/>
    <w:rsid w:val="00116023"/>
    <w:rsid w:val="00116AA9"/>
    <w:rsid w:val="00116D9E"/>
    <w:rsid w:val="001236EC"/>
    <w:rsid w:val="001247FB"/>
    <w:rsid w:val="00125A0F"/>
    <w:rsid w:val="00131E66"/>
    <w:rsid w:val="00134493"/>
    <w:rsid w:val="00134A51"/>
    <w:rsid w:val="00134E3C"/>
    <w:rsid w:val="00135699"/>
    <w:rsid w:val="00140727"/>
    <w:rsid w:val="001431B6"/>
    <w:rsid w:val="00143DAD"/>
    <w:rsid w:val="00150EE2"/>
    <w:rsid w:val="00154E7E"/>
    <w:rsid w:val="00154EE2"/>
    <w:rsid w:val="00160628"/>
    <w:rsid w:val="00161344"/>
    <w:rsid w:val="00162195"/>
    <w:rsid w:val="00163098"/>
    <w:rsid w:val="0016322A"/>
    <w:rsid w:val="00164964"/>
    <w:rsid w:val="00165A21"/>
    <w:rsid w:val="001669EC"/>
    <w:rsid w:val="00170471"/>
    <w:rsid w:val="001704A5"/>
    <w:rsid w:val="001705CE"/>
    <w:rsid w:val="00171562"/>
    <w:rsid w:val="00172617"/>
    <w:rsid w:val="00176D57"/>
    <w:rsid w:val="0017714B"/>
    <w:rsid w:val="001804DF"/>
    <w:rsid w:val="00181BDC"/>
    <w:rsid w:val="00181DB0"/>
    <w:rsid w:val="001829E3"/>
    <w:rsid w:val="00183402"/>
    <w:rsid w:val="001875FF"/>
    <w:rsid w:val="001924C0"/>
    <w:rsid w:val="00192F64"/>
    <w:rsid w:val="00196701"/>
    <w:rsid w:val="00196B5F"/>
    <w:rsid w:val="0019731E"/>
    <w:rsid w:val="001A09FE"/>
    <w:rsid w:val="001A67C9"/>
    <w:rsid w:val="001A69DE"/>
    <w:rsid w:val="001A713C"/>
    <w:rsid w:val="001B1C7C"/>
    <w:rsid w:val="001B33A5"/>
    <w:rsid w:val="001B398F"/>
    <w:rsid w:val="001B46C6"/>
    <w:rsid w:val="001B4B48"/>
    <w:rsid w:val="001B4D1F"/>
    <w:rsid w:val="001B5042"/>
    <w:rsid w:val="001B6275"/>
    <w:rsid w:val="001B7681"/>
    <w:rsid w:val="001B7CAE"/>
    <w:rsid w:val="001C0772"/>
    <w:rsid w:val="001C0D4F"/>
    <w:rsid w:val="001C1BA3"/>
    <w:rsid w:val="001C1DEC"/>
    <w:rsid w:val="001C3F19"/>
    <w:rsid w:val="001C5736"/>
    <w:rsid w:val="001C6075"/>
    <w:rsid w:val="001D1DA7"/>
    <w:rsid w:val="001D1EA5"/>
    <w:rsid w:val="001D2013"/>
    <w:rsid w:val="001D647F"/>
    <w:rsid w:val="001D6857"/>
    <w:rsid w:val="001E0572"/>
    <w:rsid w:val="001E0A67"/>
    <w:rsid w:val="001E1028"/>
    <w:rsid w:val="001E14E2"/>
    <w:rsid w:val="001E2148"/>
    <w:rsid w:val="001E221D"/>
    <w:rsid w:val="001E30D8"/>
    <w:rsid w:val="001E3C48"/>
    <w:rsid w:val="001E6302"/>
    <w:rsid w:val="001E7DCB"/>
    <w:rsid w:val="001F3411"/>
    <w:rsid w:val="001F37D1"/>
    <w:rsid w:val="001F3F10"/>
    <w:rsid w:val="001F4287"/>
    <w:rsid w:val="001F4DBA"/>
    <w:rsid w:val="001F5EBA"/>
    <w:rsid w:val="00203857"/>
    <w:rsid w:val="00203B1C"/>
    <w:rsid w:val="0020415E"/>
    <w:rsid w:val="00204FF4"/>
    <w:rsid w:val="00206CA3"/>
    <w:rsid w:val="00206E49"/>
    <w:rsid w:val="002103A0"/>
    <w:rsid w:val="0021056E"/>
    <w:rsid w:val="0021075D"/>
    <w:rsid w:val="0021165A"/>
    <w:rsid w:val="00211B43"/>
    <w:rsid w:val="00211BC9"/>
    <w:rsid w:val="0021620C"/>
    <w:rsid w:val="00216E78"/>
    <w:rsid w:val="00217275"/>
    <w:rsid w:val="00220A6E"/>
    <w:rsid w:val="00221D61"/>
    <w:rsid w:val="0022482C"/>
    <w:rsid w:val="00225994"/>
    <w:rsid w:val="00230655"/>
    <w:rsid w:val="0023067E"/>
    <w:rsid w:val="002314E6"/>
    <w:rsid w:val="00233B2B"/>
    <w:rsid w:val="00236F4B"/>
    <w:rsid w:val="00242B0D"/>
    <w:rsid w:val="00245A16"/>
    <w:rsid w:val="002467C6"/>
    <w:rsid w:val="0024692A"/>
    <w:rsid w:val="00250ED3"/>
    <w:rsid w:val="00252BBA"/>
    <w:rsid w:val="00253123"/>
    <w:rsid w:val="0025612A"/>
    <w:rsid w:val="00256F1B"/>
    <w:rsid w:val="00260CB6"/>
    <w:rsid w:val="002614A3"/>
    <w:rsid w:val="00264001"/>
    <w:rsid w:val="002648DD"/>
    <w:rsid w:val="00265715"/>
    <w:rsid w:val="00266354"/>
    <w:rsid w:val="00266A9C"/>
    <w:rsid w:val="00267A18"/>
    <w:rsid w:val="00267D6F"/>
    <w:rsid w:val="00273462"/>
    <w:rsid w:val="0027395B"/>
    <w:rsid w:val="002739DE"/>
    <w:rsid w:val="00274657"/>
    <w:rsid w:val="00275854"/>
    <w:rsid w:val="002765DF"/>
    <w:rsid w:val="00281A01"/>
    <w:rsid w:val="00281E91"/>
    <w:rsid w:val="00283B41"/>
    <w:rsid w:val="00284BE4"/>
    <w:rsid w:val="00285F28"/>
    <w:rsid w:val="00286398"/>
    <w:rsid w:val="00286512"/>
    <w:rsid w:val="002A3C42"/>
    <w:rsid w:val="002A5D75"/>
    <w:rsid w:val="002A6E62"/>
    <w:rsid w:val="002A78DC"/>
    <w:rsid w:val="002B1B1A"/>
    <w:rsid w:val="002B7228"/>
    <w:rsid w:val="002B7959"/>
    <w:rsid w:val="002C53EE"/>
    <w:rsid w:val="002D24F7"/>
    <w:rsid w:val="002D2563"/>
    <w:rsid w:val="002D2799"/>
    <w:rsid w:val="002D2CD7"/>
    <w:rsid w:val="002D4DDC"/>
    <w:rsid w:val="002D4F75"/>
    <w:rsid w:val="002D6493"/>
    <w:rsid w:val="002D69D7"/>
    <w:rsid w:val="002D7AB6"/>
    <w:rsid w:val="002D7C65"/>
    <w:rsid w:val="002E06D0"/>
    <w:rsid w:val="002E371C"/>
    <w:rsid w:val="002E3C27"/>
    <w:rsid w:val="002E403A"/>
    <w:rsid w:val="002E779A"/>
    <w:rsid w:val="002E7F3A"/>
    <w:rsid w:val="002F0A57"/>
    <w:rsid w:val="002F1CA5"/>
    <w:rsid w:val="002F2220"/>
    <w:rsid w:val="002F4EDB"/>
    <w:rsid w:val="002F6054"/>
    <w:rsid w:val="002F6DF3"/>
    <w:rsid w:val="003048D6"/>
    <w:rsid w:val="00304CC7"/>
    <w:rsid w:val="00305169"/>
    <w:rsid w:val="00305C02"/>
    <w:rsid w:val="00310E13"/>
    <w:rsid w:val="00310F83"/>
    <w:rsid w:val="00311600"/>
    <w:rsid w:val="003129E2"/>
    <w:rsid w:val="00313444"/>
    <w:rsid w:val="00315713"/>
    <w:rsid w:val="0031686C"/>
    <w:rsid w:val="00316BC7"/>
    <w:rsid w:val="00316D45"/>
    <w:rsid w:val="00316FE0"/>
    <w:rsid w:val="003204D2"/>
    <w:rsid w:val="00323385"/>
    <w:rsid w:val="00325471"/>
    <w:rsid w:val="0032605E"/>
    <w:rsid w:val="0032712F"/>
    <w:rsid w:val="003275D1"/>
    <w:rsid w:val="00330B2A"/>
    <w:rsid w:val="00331E17"/>
    <w:rsid w:val="00333063"/>
    <w:rsid w:val="00333BDE"/>
    <w:rsid w:val="00335B04"/>
    <w:rsid w:val="003408E3"/>
    <w:rsid w:val="00342022"/>
    <w:rsid w:val="00343480"/>
    <w:rsid w:val="00345E89"/>
    <w:rsid w:val="003518B9"/>
    <w:rsid w:val="003522A1"/>
    <w:rsid w:val="0035254B"/>
    <w:rsid w:val="0035353B"/>
    <w:rsid w:val="00353555"/>
    <w:rsid w:val="0035558D"/>
    <w:rsid w:val="003565D4"/>
    <w:rsid w:val="00357315"/>
    <w:rsid w:val="0035772D"/>
    <w:rsid w:val="003607FB"/>
    <w:rsid w:val="00360FD5"/>
    <w:rsid w:val="0036340D"/>
    <w:rsid w:val="003634A5"/>
    <w:rsid w:val="003653C4"/>
    <w:rsid w:val="00366868"/>
    <w:rsid w:val="00367506"/>
    <w:rsid w:val="00370085"/>
    <w:rsid w:val="00373821"/>
    <w:rsid w:val="003744A7"/>
    <w:rsid w:val="00376235"/>
    <w:rsid w:val="00376560"/>
    <w:rsid w:val="00381ECB"/>
    <w:rsid w:val="00381FB6"/>
    <w:rsid w:val="00382EF5"/>
    <w:rsid w:val="003836D3"/>
    <w:rsid w:val="00383A52"/>
    <w:rsid w:val="00385511"/>
    <w:rsid w:val="00385AA6"/>
    <w:rsid w:val="003907FA"/>
    <w:rsid w:val="00391652"/>
    <w:rsid w:val="00391CEE"/>
    <w:rsid w:val="00392C6E"/>
    <w:rsid w:val="003944FA"/>
    <w:rsid w:val="00394910"/>
    <w:rsid w:val="0039507F"/>
    <w:rsid w:val="003A1260"/>
    <w:rsid w:val="003A295F"/>
    <w:rsid w:val="003A41DD"/>
    <w:rsid w:val="003A7033"/>
    <w:rsid w:val="003A78C9"/>
    <w:rsid w:val="003B47FE"/>
    <w:rsid w:val="003B5673"/>
    <w:rsid w:val="003B6287"/>
    <w:rsid w:val="003B62C9"/>
    <w:rsid w:val="003B6903"/>
    <w:rsid w:val="003B73CB"/>
    <w:rsid w:val="003C7176"/>
    <w:rsid w:val="003D0929"/>
    <w:rsid w:val="003D0B15"/>
    <w:rsid w:val="003D1F1B"/>
    <w:rsid w:val="003D4729"/>
    <w:rsid w:val="003D79FD"/>
    <w:rsid w:val="003D7CFD"/>
    <w:rsid w:val="003D7DD6"/>
    <w:rsid w:val="003D7EB9"/>
    <w:rsid w:val="003E121C"/>
    <w:rsid w:val="003E31E4"/>
    <w:rsid w:val="003E3941"/>
    <w:rsid w:val="003E5AAF"/>
    <w:rsid w:val="003E600D"/>
    <w:rsid w:val="003E64DF"/>
    <w:rsid w:val="003E6546"/>
    <w:rsid w:val="003E6A5D"/>
    <w:rsid w:val="003E6AEF"/>
    <w:rsid w:val="003F193A"/>
    <w:rsid w:val="003F4207"/>
    <w:rsid w:val="003F5C46"/>
    <w:rsid w:val="003F5E88"/>
    <w:rsid w:val="003F7390"/>
    <w:rsid w:val="003F7CBB"/>
    <w:rsid w:val="003F7D34"/>
    <w:rsid w:val="00401221"/>
    <w:rsid w:val="00403124"/>
    <w:rsid w:val="00407612"/>
    <w:rsid w:val="00407D63"/>
    <w:rsid w:val="00412C8E"/>
    <w:rsid w:val="0041518D"/>
    <w:rsid w:val="00415DBC"/>
    <w:rsid w:val="0041721B"/>
    <w:rsid w:val="0042221D"/>
    <w:rsid w:val="00423246"/>
    <w:rsid w:val="00423247"/>
    <w:rsid w:val="00423258"/>
    <w:rsid w:val="00423470"/>
    <w:rsid w:val="00423747"/>
    <w:rsid w:val="00424C27"/>
    <w:rsid w:val="00424DD3"/>
    <w:rsid w:val="004269C5"/>
    <w:rsid w:val="00431D2C"/>
    <w:rsid w:val="00432BEC"/>
    <w:rsid w:val="004337C2"/>
    <w:rsid w:val="00435939"/>
    <w:rsid w:val="00437CC7"/>
    <w:rsid w:val="00442B9C"/>
    <w:rsid w:val="00445EFA"/>
    <w:rsid w:val="0044738A"/>
    <w:rsid w:val="004473D3"/>
    <w:rsid w:val="00447F51"/>
    <w:rsid w:val="0045043E"/>
    <w:rsid w:val="00452231"/>
    <w:rsid w:val="00456396"/>
    <w:rsid w:val="00460C13"/>
    <w:rsid w:val="00463228"/>
    <w:rsid w:val="00463782"/>
    <w:rsid w:val="00466490"/>
    <w:rsid w:val="004667E0"/>
    <w:rsid w:val="0046760E"/>
    <w:rsid w:val="00470E10"/>
    <w:rsid w:val="00475E79"/>
    <w:rsid w:val="00477A97"/>
    <w:rsid w:val="00481343"/>
    <w:rsid w:val="0048549E"/>
    <w:rsid w:val="004863E0"/>
    <w:rsid w:val="0049067E"/>
    <w:rsid w:val="00493347"/>
    <w:rsid w:val="00493EA1"/>
    <w:rsid w:val="0049540C"/>
    <w:rsid w:val="00496092"/>
    <w:rsid w:val="0049648D"/>
    <w:rsid w:val="00497A8E"/>
    <w:rsid w:val="004A08DB"/>
    <w:rsid w:val="004A25B1"/>
    <w:rsid w:val="004A25D0"/>
    <w:rsid w:val="004A37E8"/>
    <w:rsid w:val="004A603B"/>
    <w:rsid w:val="004A7549"/>
    <w:rsid w:val="004B0942"/>
    <w:rsid w:val="004B09D4"/>
    <w:rsid w:val="004B2EB3"/>
    <w:rsid w:val="004B309D"/>
    <w:rsid w:val="004B330A"/>
    <w:rsid w:val="004B4266"/>
    <w:rsid w:val="004B6399"/>
    <w:rsid w:val="004B7C8E"/>
    <w:rsid w:val="004C029B"/>
    <w:rsid w:val="004C1AE8"/>
    <w:rsid w:val="004C3B38"/>
    <w:rsid w:val="004C3D3C"/>
    <w:rsid w:val="004C4874"/>
    <w:rsid w:val="004C64D3"/>
    <w:rsid w:val="004D0EDC"/>
    <w:rsid w:val="004D1220"/>
    <w:rsid w:val="004D14B3"/>
    <w:rsid w:val="004D1529"/>
    <w:rsid w:val="004D2253"/>
    <w:rsid w:val="004D5514"/>
    <w:rsid w:val="004D56C3"/>
    <w:rsid w:val="004E0338"/>
    <w:rsid w:val="004E35FC"/>
    <w:rsid w:val="004E4FF3"/>
    <w:rsid w:val="004E56A8"/>
    <w:rsid w:val="004E6771"/>
    <w:rsid w:val="004F3983"/>
    <w:rsid w:val="004F3B55"/>
    <w:rsid w:val="004F491F"/>
    <w:rsid w:val="004F4E46"/>
    <w:rsid w:val="004F6B7D"/>
    <w:rsid w:val="005015F6"/>
    <w:rsid w:val="00502678"/>
    <w:rsid w:val="005030C4"/>
    <w:rsid w:val="005031C5"/>
    <w:rsid w:val="00504FDC"/>
    <w:rsid w:val="005120CC"/>
    <w:rsid w:val="00512B7B"/>
    <w:rsid w:val="00512FED"/>
    <w:rsid w:val="00513255"/>
    <w:rsid w:val="00513619"/>
    <w:rsid w:val="00514EA1"/>
    <w:rsid w:val="005168B9"/>
    <w:rsid w:val="0051798B"/>
    <w:rsid w:val="00517F4D"/>
    <w:rsid w:val="00521F5A"/>
    <w:rsid w:val="0052352F"/>
    <w:rsid w:val="00523F14"/>
    <w:rsid w:val="00525E06"/>
    <w:rsid w:val="00526454"/>
    <w:rsid w:val="00531823"/>
    <w:rsid w:val="00532C3F"/>
    <w:rsid w:val="005337DD"/>
    <w:rsid w:val="005339E4"/>
    <w:rsid w:val="00534ECC"/>
    <w:rsid w:val="0053720D"/>
    <w:rsid w:val="00540EF5"/>
    <w:rsid w:val="00541BF3"/>
    <w:rsid w:val="00541CD3"/>
    <w:rsid w:val="00543FA9"/>
    <w:rsid w:val="00544124"/>
    <w:rsid w:val="00545F2E"/>
    <w:rsid w:val="005476FA"/>
    <w:rsid w:val="00551504"/>
    <w:rsid w:val="0055595E"/>
    <w:rsid w:val="00557988"/>
    <w:rsid w:val="005612EC"/>
    <w:rsid w:val="00562C49"/>
    <w:rsid w:val="00562DEF"/>
    <w:rsid w:val="0056321A"/>
    <w:rsid w:val="00563A35"/>
    <w:rsid w:val="00564B7B"/>
    <w:rsid w:val="00566596"/>
    <w:rsid w:val="0057080A"/>
    <w:rsid w:val="00571F00"/>
    <w:rsid w:val="005741E9"/>
    <w:rsid w:val="005748CF"/>
    <w:rsid w:val="0057539A"/>
    <w:rsid w:val="0057569A"/>
    <w:rsid w:val="005778D5"/>
    <w:rsid w:val="00584270"/>
    <w:rsid w:val="00584738"/>
    <w:rsid w:val="00584ED7"/>
    <w:rsid w:val="0058736B"/>
    <w:rsid w:val="0058745C"/>
    <w:rsid w:val="005920B0"/>
    <w:rsid w:val="0059380D"/>
    <w:rsid w:val="00595A8F"/>
    <w:rsid w:val="005977C2"/>
    <w:rsid w:val="00597BF2"/>
    <w:rsid w:val="005A1B05"/>
    <w:rsid w:val="005A3295"/>
    <w:rsid w:val="005A44C6"/>
    <w:rsid w:val="005A72A0"/>
    <w:rsid w:val="005B0B89"/>
    <w:rsid w:val="005B124F"/>
    <w:rsid w:val="005B134E"/>
    <w:rsid w:val="005B1960"/>
    <w:rsid w:val="005B2039"/>
    <w:rsid w:val="005B25E9"/>
    <w:rsid w:val="005B344F"/>
    <w:rsid w:val="005B3FBA"/>
    <w:rsid w:val="005B440A"/>
    <w:rsid w:val="005B4A1D"/>
    <w:rsid w:val="005B56C6"/>
    <w:rsid w:val="005B674D"/>
    <w:rsid w:val="005C0760"/>
    <w:rsid w:val="005C0CBE"/>
    <w:rsid w:val="005C1FCF"/>
    <w:rsid w:val="005C2395"/>
    <w:rsid w:val="005D1885"/>
    <w:rsid w:val="005D2E40"/>
    <w:rsid w:val="005D4A38"/>
    <w:rsid w:val="005D762B"/>
    <w:rsid w:val="005E2EBB"/>
    <w:rsid w:val="005E2EEA"/>
    <w:rsid w:val="005E3708"/>
    <w:rsid w:val="005E3CCD"/>
    <w:rsid w:val="005E3D6B"/>
    <w:rsid w:val="005E5B55"/>
    <w:rsid w:val="005E5E4A"/>
    <w:rsid w:val="005E693D"/>
    <w:rsid w:val="005E6C02"/>
    <w:rsid w:val="005E722D"/>
    <w:rsid w:val="005E7415"/>
    <w:rsid w:val="005E75BF"/>
    <w:rsid w:val="005E75E4"/>
    <w:rsid w:val="005F57BA"/>
    <w:rsid w:val="005F61E6"/>
    <w:rsid w:val="005F6896"/>
    <w:rsid w:val="005F6C45"/>
    <w:rsid w:val="005F727E"/>
    <w:rsid w:val="00601FDD"/>
    <w:rsid w:val="00602DE8"/>
    <w:rsid w:val="00604B48"/>
    <w:rsid w:val="00605A69"/>
    <w:rsid w:val="00606C54"/>
    <w:rsid w:val="00607D09"/>
    <w:rsid w:val="00614375"/>
    <w:rsid w:val="00615B0A"/>
    <w:rsid w:val="006168CF"/>
    <w:rsid w:val="0062011B"/>
    <w:rsid w:val="0062659F"/>
    <w:rsid w:val="00626DE0"/>
    <w:rsid w:val="00627C9B"/>
    <w:rsid w:val="00630901"/>
    <w:rsid w:val="00631F8E"/>
    <w:rsid w:val="006334D7"/>
    <w:rsid w:val="00634231"/>
    <w:rsid w:val="00636EE9"/>
    <w:rsid w:val="00640950"/>
    <w:rsid w:val="00641672"/>
    <w:rsid w:val="00641965"/>
    <w:rsid w:val="00641AE7"/>
    <w:rsid w:val="00642629"/>
    <w:rsid w:val="00642D83"/>
    <w:rsid w:val="00646D28"/>
    <w:rsid w:val="0065293D"/>
    <w:rsid w:val="00652BE6"/>
    <w:rsid w:val="00653B4F"/>
    <w:rsid w:val="00653EFC"/>
    <w:rsid w:val="00654021"/>
    <w:rsid w:val="00657EE7"/>
    <w:rsid w:val="00661045"/>
    <w:rsid w:val="00664187"/>
    <w:rsid w:val="00664D5D"/>
    <w:rsid w:val="00664EAC"/>
    <w:rsid w:val="0066603E"/>
    <w:rsid w:val="00666D1B"/>
    <w:rsid w:val="00666DA8"/>
    <w:rsid w:val="00671057"/>
    <w:rsid w:val="00672F4D"/>
    <w:rsid w:val="00674265"/>
    <w:rsid w:val="0067570A"/>
    <w:rsid w:val="006757BA"/>
    <w:rsid w:val="006758F2"/>
    <w:rsid w:val="00675AAF"/>
    <w:rsid w:val="00675DDF"/>
    <w:rsid w:val="006775C2"/>
    <w:rsid w:val="0068005D"/>
    <w:rsid w:val="0068031A"/>
    <w:rsid w:val="00681B2F"/>
    <w:rsid w:val="0068335F"/>
    <w:rsid w:val="00687217"/>
    <w:rsid w:val="0069204E"/>
    <w:rsid w:val="00693302"/>
    <w:rsid w:val="0069640B"/>
    <w:rsid w:val="00696B5B"/>
    <w:rsid w:val="006A1B83"/>
    <w:rsid w:val="006A21CD"/>
    <w:rsid w:val="006A3A68"/>
    <w:rsid w:val="006A5918"/>
    <w:rsid w:val="006A6470"/>
    <w:rsid w:val="006B0D5E"/>
    <w:rsid w:val="006B21B2"/>
    <w:rsid w:val="006B4A4A"/>
    <w:rsid w:val="006B5E8A"/>
    <w:rsid w:val="006B5FE2"/>
    <w:rsid w:val="006B68E9"/>
    <w:rsid w:val="006C19B2"/>
    <w:rsid w:val="006C3B2D"/>
    <w:rsid w:val="006C3F63"/>
    <w:rsid w:val="006C4409"/>
    <w:rsid w:val="006C5BB8"/>
    <w:rsid w:val="006C6621"/>
    <w:rsid w:val="006C6936"/>
    <w:rsid w:val="006C7B01"/>
    <w:rsid w:val="006D0338"/>
    <w:rsid w:val="006D0FE8"/>
    <w:rsid w:val="006D2407"/>
    <w:rsid w:val="006D4B2B"/>
    <w:rsid w:val="006D4F3C"/>
    <w:rsid w:val="006D5495"/>
    <w:rsid w:val="006D5C66"/>
    <w:rsid w:val="006D5F1C"/>
    <w:rsid w:val="006E1B3C"/>
    <w:rsid w:val="006E23FB"/>
    <w:rsid w:val="006E2A48"/>
    <w:rsid w:val="006E2A76"/>
    <w:rsid w:val="006E2B3C"/>
    <w:rsid w:val="006E325A"/>
    <w:rsid w:val="006E33EC"/>
    <w:rsid w:val="006E3802"/>
    <w:rsid w:val="006E3AB6"/>
    <w:rsid w:val="006E6C02"/>
    <w:rsid w:val="006E715E"/>
    <w:rsid w:val="006E73C0"/>
    <w:rsid w:val="006F231A"/>
    <w:rsid w:val="006F6B55"/>
    <w:rsid w:val="006F788D"/>
    <w:rsid w:val="006F78E1"/>
    <w:rsid w:val="006F79A0"/>
    <w:rsid w:val="00701072"/>
    <w:rsid w:val="00702054"/>
    <w:rsid w:val="00702933"/>
    <w:rsid w:val="007035A4"/>
    <w:rsid w:val="007106F2"/>
    <w:rsid w:val="00711799"/>
    <w:rsid w:val="00712B78"/>
    <w:rsid w:val="0071393B"/>
    <w:rsid w:val="00713EE2"/>
    <w:rsid w:val="00716807"/>
    <w:rsid w:val="007177FC"/>
    <w:rsid w:val="00717A0F"/>
    <w:rsid w:val="00720C5E"/>
    <w:rsid w:val="00721701"/>
    <w:rsid w:val="0072259F"/>
    <w:rsid w:val="00725E8C"/>
    <w:rsid w:val="0073131F"/>
    <w:rsid w:val="00731835"/>
    <w:rsid w:val="00732FC2"/>
    <w:rsid w:val="0073325F"/>
    <w:rsid w:val="007341F8"/>
    <w:rsid w:val="00734372"/>
    <w:rsid w:val="00734EB8"/>
    <w:rsid w:val="00735F8B"/>
    <w:rsid w:val="00736B75"/>
    <w:rsid w:val="007376BF"/>
    <w:rsid w:val="00742D1F"/>
    <w:rsid w:val="00743EBA"/>
    <w:rsid w:val="00744C8E"/>
    <w:rsid w:val="00744CAB"/>
    <w:rsid w:val="0074707E"/>
    <w:rsid w:val="007516DC"/>
    <w:rsid w:val="00752E58"/>
    <w:rsid w:val="00754B80"/>
    <w:rsid w:val="00754C9C"/>
    <w:rsid w:val="00754FCE"/>
    <w:rsid w:val="00761918"/>
    <w:rsid w:val="00762F03"/>
    <w:rsid w:val="0076413B"/>
    <w:rsid w:val="007646FA"/>
    <w:rsid w:val="007648AE"/>
    <w:rsid w:val="00764BF8"/>
    <w:rsid w:val="0076514D"/>
    <w:rsid w:val="0077156E"/>
    <w:rsid w:val="00773D59"/>
    <w:rsid w:val="0077742A"/>
    <w:rsid w:val="00777ED0"/>
    <w:rsid w:val="00781003"/>
    <w:rsid w:val="007819CC"/>
    <w:rsid w:val="00782143"/>
    <w:rsid w:val="0078618E"/>
    <w:rsid w:val="007903B3"/>
    <w:rsid w:val="007911FD"/>
    <w:rsid w:val="007937BF"/>
    <w:rsid w:val="00793904"/>
    <w:rsid w:val="00793930"/>
    <w:rsid w:val="00793DD1"/>
    <w:rsid w:val="00794F46"/>
    <w:rsid w:val="00794FEC"/>
    <w:rsid w:val="007965B8"/>
    <w:rsid w:val="007A003E"/>
    <w:rsid w:val="007A0EBB"/>
    <w:rsid w:val="007A1965"/>
    <w:rsid w:val="007A2ED1"/>
    <w:rsid w:val="007A2F00"/>
    <w:rsid w:val="007A320C"/>
    <w:rsid w:val="007A478A"/>
    <w:rsid w:val="007A4BE6"/>
    <w:rsid w:val="007B0DC6"/>
    <w:rsid w:val="007B1094"/>
    <w:rsid w:val="007B1762"/>
    <w:rsid w:val="007B3320"/>
    <w:rsid w:val="007B45BB"/>
    <w:rsid w:val="007B50DE"/>
    <w:rsid w:val="007C0B01"/>
    <w:rsid w:val="007C2E05"/>
    <w:rsid w:val="007C2F30"/>
    <w:rsid w:val="007C301F"/>
    <w:rsid w:val="007C3CA9"/>
    <w:rsid w:val="007C4540"/>
    <w:rsid w:val="007C65AF"/>
    <w:rsid w:val="007C717F"/>
    <w:rsid w:val="007C7EB6"/>
    <w:rsid w:val="007D135D"/>
    <w:rsid w:val="007D730F"/>
    <w:rsid w:val="007D7CD8"/>
    <w:rsid w:val="007E1604"/>
    <w:rsid w:val="007E3AA7"/>
    <w:rsid w:val="007E47AF"/>
    <w:rsid w:val="007E5261"/>
    <w:rsid w:val="007F60BE"/>
    <w:rsid w:val="007F6C28"/>
    <w:rsid w:val="007F737D"/>
    <w:rsid w:val="0080308E"/>
    <w:rsid w:val="00805303"/>
    <w:rsid w:val="00805C4F"/>
    <w:rsid w:val="00805DC6"/>
    <w:rsid w:val="00806705"/>
    <w:rsid w:val="00806738"/>
    <w:rsid w:val="00812C9A"/>
    <w:rsid w:val="008132F0"/>
    <w:rsid w:val="008145CA"/>
    <w:rsid w:val="008168A9"/>
    <w:rsid w:val="008216D5"/>
    <w:rsid w:val="008249CE"/>
    <w:rsid w:val="00831A50"/>
    <w:rsid w:val="00831B3C"/>
    <w:rsid w:val="00831C89"/>
    <w:rsid w:val="00832114"/>
    <w:rsid w:val="0083348F"/>
    <w:rsid w:val="00834C46"/>
    <w:rsid w:val="00835A48"/>
    <w:rsid w:val="00836723"/>
    <w:rsid w:val="0084093E"/>
    <w:rsid w:val="00841CE1"/>
    <w:rsid w:val="00844EF8"/>
    <w:rsid w:val="00846098"/>
    <w:rsid w:val="008473D8"/>
    <w:rsid w:val="008528DC"/>
    <w:rsid w:val="00852B8C"/>
    <w:rsid w:val="0085385B"/>
    <w:rsid w:val="00854981"/>
    <w:rsid w:val="00855D91"/>
    <w:rsid w:val="00864B2E"/>
    <w:rsid w:val="00865963"/>
    <w:rsid w:val="00871C1D"/>
    <w:rsid w:val="00873259"/>
    <w:rsid w:val="0087450E"/>
    <w:rsid w:val="00875A82"/>
    <w:rsid w:val="00875CE6"/>
    <w:rsid w:val="00876CA3"/>
    <w:rsid w:val="008772FE"/>
    <w:rsid w:val="008775F1"/>
    <w:rsid w:val="00881EFD"/>
    <w:rsid w:val="008821AE"/>
    <w:rsid w:val="0088314F"/>
    <w:rsid w:val="00883AE0"/>
    <w:rsid w:val="00883D3A"/>
    <w:rsid w:val="008854F7"/>
    <w:rsid w:val="00885A9D"/>
    <w:rsid w:val="008866EF"/>
    <w:rsid w:val="008869CE"/>
    <w:rsid w:val="008929D2"/>
    <w:rsid w:val="00893636"/>
    <w:rsid w:val="00893B94"/>
    <w:rsid w:val="008957C7"/>
    <w:rsid w:val="00896E9D"/>
    <w:rsid w:val="00896F11"/>
    <w:rsid w:val="00897897"/>
    <w:rsid w:val="008A0F93"/>
    <w:rsid w:val="008A1049"/>
    <w:rsid w:val="008A1C98"/>
    <w:rsid w:val="008A322D"/>
    <w:rsid w:val="008A45B7"/>
    <w:rsid w:val="008A4D72"/>
    <w:rsid w:val="008A5AB6"/>
    <w:rsid w:val="008A6285"/>
    <w:rsid w:val="008A63B2"/>
    <w:rsid w:val="008A6E1E"/>
    <w:rsid w:val="008A7B89"/>
    <w:rsid w:val="008B2650"/>
    <w:rsid w:val="008B345D"/>
    <w:rsid w:val="008B5331"/>
    <w:rsid w:val="008B63D4"/>
    <w:rsid w:val="008B6DA2"/>
    <w:rsid w:val="008B739C"/>
    <w:rsid w:val="008C1FC2"/>
    <w:rsid w:val="008C2980"/>
    <w:rsid w:val="008C4DD6"/>
    <w:rsid w:val="008C5AFB"/>
    <w:rsid w:val="008C5F79"/>
    <w:rsid w:val="008C6676"/>
    <w:rsid w:val="008D07FB"/>
    <w:rsid w:val="008D0C02"/>
    <w:rsid w:val="008D15F7"/>
    <w:rsid w:val="008D33A2"/>
    <w:rsid w:val="008D357D"/>
    <w:rsid w:val="008D435A"/>
    <w:rsid w:val="008D5201"/>
    <w:rsid w:val="008D6A92"/>
    <w:rsid w:val="008E387B"/>
    <w:rsid w:val="008E3C35"/>
    <w:rsid w:val="008E6087"/>
    <w:rsid w:val="008E6A7E"/>
    <w:rsid w:val="008E758D"/>
    <w:rsid w:val="008E7DEC"/>
    <w:rsid w:val="008F10A7"/>
    <w:rsid w:val="008F626A"/>
    <w:rsid w:val="008F755D"/>
    <w:rsid w:val="008F7A39"/>
    <w:rsid w:val="009021E8"/>
    <w:rsid w:val="00904677"/>
    <w:rsid w:val="00905EE2"/>
    <w:rsid w:val="0090654F"/>
    <w:rsid w:val="00906C8A"/>
    <w:rsid w:val="00907D69"/>
    <w:rsid w:val="00911440"/>
    <w:rsid w:val="00911712"/>
    <w:rsid w:val="00911B27"/>
    <w:rsid w:val="00912890"/>
    <w:rsid w:val="009142DA"/>
    <w:rsid w:val="00915834"/>
    <w:rsid w:val="009170BE"/>
    <w:rsid w:val="00920B55"/>
    <w:rsid w:val="00921F8F"/>
    <w:rsid w:val="00922EFA"/>
    <w:rsid w:val="009262C9"/>
    <w:rsid w:val="00927331"/>
    <w:rsid w:val="00927EDB"/>
    <w:rsid w:val="00930EB9"/>
    <w:rsid w:val="00933DC7"/>
    <w:rsid w:val="009358B5"/>
    <w:rsid w:val="009411FE"/>
    <w:rsid w:val="009418F4"/>
    <w:rsid w:val="00941E21"/>
    <w:rsid w:val="009425A2"/>
    <w:rsid w:val="00942BBC"/>
    <w:rsid w:val="00944180"/>
    <w:rsid w:val="00944A51"/>
    <w:rsid w:val="00944AA0"/>
    <w:rsid w:val="00946917"/>
    <w:rsid w:val="00947DA2"/>
    <w:rsid w:val="00951177"/>
    <w:rsid w:val="00955675"/>
    <w:rsid w:val="00956050"/>
    <w:rsid w:val="0096346E"/>
    <w:rsid w:val="00964107"/>
    <w:rsid w:val="00964AF6"/>
    <w:rsid w:val="009673E8"/>
    <w:rsid w:val="00967A41"/>
    <w:rsid w:val="00967F70"/>
    <w:rsid w:val="00974DB8"/>
    <w:rsid w:val="009765BA"/>
    <w:rsid w:val="00980661"/>
    <w:rsid w:val="0098093B"/>
    <w:rsid w:val="009876D4"/>
    <w:rsid w:val="00990439"/>
    <w:rsid w:val="009914A5"/>
    <w:rsid w:val="00993697"/>
    <w:rsid w:val="00994A0B"/>
    <w:rsid w:val="0099548E"/>
    <w:rsid w:val="00996456"/>
    <w:rsid w:val="00996A12"/>
    <w:rsid w:val="00997B0F"/>
    <w:rsid w:val="009A0122"/>
    <w:rsid w:val="009A0CC3"/>
    <w:rsid w:val="009A134F"/>
    <w:rsid w:val="009A1CAD"/>
    <w:rsid w:val="009A3440"/>
    <w:rsid w:val="009A5832"/>
    <w:rsid w:val="009A6838"/>
    <w:rsid w:val="009A68C3"/>
    <w:rsid w:val="009A7058"/>
    <w:rsid w:val="009B0359"/>
    <w:rsid w:val="009B24B5"/>
    <w:rsid w:val="009B4EBC"/>
    <w:rsid w:val="009B5ABB"/>
    <w:rsid w:val="009B73CE"/>
    <w:rsid w:val="009C2461"/>
    <w:rsid w:val="009C3F01"/>
    <w:rsid w:val="009C6FE2"/>
    <w:rsid w:val="009C7674"/>
    <w:rsid w:val="009D004A"/>
    <w:rsid w:val="009D5880"/>
    <w:rsid w:val="009E1FD4"/>
    <w:rsid w:val="009E3B07"/>
    <w:rsid w:val="009E51D1"/>
    <w:rsid w:val="009E5531"/>
    <w:rsid w:val="009E6B9A"/>
    <w:rsid w:val="009F171E"/>
    <w:rsid w:val="009F3672"/>
    <w:rsid w:val="009F3D2F"/>
    <w:rsid w:val="009F3E01"/>
    <w:rsid w:val="009F41B3"/>
    <w:rsid w:val="009F6A4D"/>
    <w:rsid w:val="009F6F4A"/>
    <w:rsid w:val="009F7052"/>
    <w:rsid w:val="00A02668"/>
    <w:rsid w:val="00A02801"/>
    <w:rsid w:val="00A06A39"/>
    <w:rsid w:val="00A07F58"/>
    <w:rsid w:val="00A131CB"/>
    <w:rsid w:val="00A14847"/>
    <w:rsid w:val="00A1615F"/>
    <w:rsid w:val="00A16D6D"/>
    <w:rsid w:val="00A21383"/>
    <w:rsid w:val="00A2199F"/>
    <w:rsid w:val="00A21B31"/>
    <w:rsid w:val="00A21F5D"/>
    <w:rsid w:val="00A2360E"/>
    <w:rsid w:val="00A26E0C"/>
    <w:rsid w:val="00A30C87"/>
    <w:rsid w:val="00A31FB9"/>
    <w:rsid w:val="00A32FCB"/>
    <w:rsid w:val="00A34C25"/>
    <w:rsid w:val="00A3507D"/>
    <w:rsid w:val="00A35C55"/>
    <w:rsid w:val="00A36BEB"/>
    <w:rsid w:val="00A3717A"/>
    <w:rsid w:val="00A4088C"/>
    <w:rsid w:val="00A4456B"/>
    <w:rsid w:val="00A448D4"/>
    <w:rsid w:val="00A452E0"/>
    <w:rsid w:val="00A46791"/>
    <w:rsid w:val="00A46B20"/>
    <w:rsid w:val="00A517D8"/>
    <w:rsid w:val="00A51EA5"/>
    <w:rsid w:val="00A53742"/>
    <w:rsid w:val="00A550D9"/>
    <w:rsid w:val="00A557A1"/>
    <w:rsid w:val="00A565ED"/>
    <w:rsid w:val="00A577CC"/>
    <w:rsid w:val="00A63059"/>
    <w:rsid w:val="00A63AE3"/>
    <w:rsid w:val="00A651A4"/>
    <w:rsid w:val="00A65D6F"/>
    <w:rsid w:val="00A672F5"/>
    <w:rsid w:val="00A67CEC"/>
    <w:rsid w:val="00A71361"/>
    <w:rsid w:val="00A73458"/>
    <w:rsid w:val="00A746E2"/>
    <w:rsid w:val="00A76E79"/>
    <w:rsid w:val="00A8194D"/>
    <w:rsid w:val="00A81FF2"/>
    <w:rsid w:val="00A82D7B"/>
    <w:rsid w:val="00A83904"/>
    <w:rsid w:val="00A90A79"/>
    <w:rsid w:val="00A936D2"/>
    <w:rsid w:val="00A95B50"/>
    <w:rsid w:val="00A96B30"/>
    <w:rsid w:val="00AA2E8B"/>
    <w:rsid w:val="00AA3665"/>
    <w:rsid w:val="00AA3DA7"/>
    <w:rsid w:val="00AA5659"/>
    <w:rsid w:val="00AA59B5"/>
    <w:rsid w:val="00AA5A20"/>
    <w:rsid w:val="00AA7777"/>
    <w:rsid w:val="00AA7B84"/>
    <w:rsid w:val="00AB6EA2"/>
    <w:rsid w:val="00AC0B4C"/>
    <w:rsid w:val="00AC1164"/>
    <w:rsid w:val="00AC12DB"/>
    <w:rsid w:val="00AC2296"/>
    <w:rsid w:val="00AC2754"/>
    <w:rsid w:val="00AC48B0"/>
    <w:rsid w:val="00AC4ACD"/>
    <w:rsid w:val="00AC5DFB"/>
    <w:rsid w:val="00AD13DC"/>
    <w:rsid w:val="00AD2610"/>
    <w:rsid w:val="00AD2930"/>
    <w:rsid w:val="00AD6DE2"/>
    <w:rsid w:val="00AD7CEF"/>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5F62"/>
    <w:rsid w:val="00AF6A7A"/>
    <w:rsid w:val="00AF75C0"/>
    <w:rsid w:val="00AF7E86"/>
    <w:rsid w:val="00B024B9"/>
    <w:rsid w:val="00B02B76"/>
    <w:rsid w:val="00B032E6"/>
    <w:rsid w:val="00B05037"/>
    <w:rsid w:val="00B05674"/>
    <w:rsid w:val="00B058AB"/>
    <w:rsid w:val="00B077FA"/>
    <w:rsid w:val="00B10F3F"/>
    <w:rsid w:val="00B127D7"/>
    <w:rsid w:val="00B12F19"/>
    <w:rsid w:val="00B13B0C"/>
    <w:rsid w:val="00B1453A"/>
    <w:rsid w:val="00B20F82"/>
    <w:rsid w:val="00B255C9"/>
    <w:rsid w:val="00B25BD5"/>
    <w:rsid w:val="00B32EE1"/>
    <w:rsid w:val="00B34079"/>
    <w:rsid w:val="00B3539A"/>
    <w:rsid w:val="00B3793A"/>
    <w:rsid w:val="00B401BA"/>
    <w:rsid w:val="00B407E4"/>
    <w:rsid w:val="00B40DB9"/>
    <w:rsid w:val="00B42587"/>
    <w:rsid w:val="00B425B6"/>
    <w:rsid w:val="00B42A72"/>
    <w:rsid w:val="00B42C5F"/>
    <w:rsid w:val="00B441AE"/>
    <w:rsid w:val="00B45A65"/>
    <w:rsid w:val="00B45F33"/>
    <w:rsid w:val="00B46D50"/>
    <w:rsid w:val="00B53170"/>
    <w:rsid w:val="00B548B9"/>
    <w:rsid w:val="00B56DBE"/>
    <w:rsid w:val="00B62999"/>
    <w:rsid w:val="00B63114"/>
    <w:rsid w:val="00B63737"/>
    <w:rsid w:val="00B63BE3"/>
    <w:rsid w:val="00B64885"/>
    <w:rsid w:val="00B66810"/>
    <w:rsid w:val="00B72BE3"/>
    <w:rsid w:val="00B73B80"/>
    <w:rsid w:val="00B770C7"/>
    <w:rsid w:val="00B80F26"/>
    <w:rsid w:val="00B81264"/>
    <w:rsid w:val="00B822BD"/>
    <w:rsid w:val="00B842F4"/>
    <w:rsid w:val="00B863A3"/>
    <w:rsid w:val="00B91A7B"/>
    <w:rsid w:val="00B92118"/>
    <w:rsid w:val="00B92474"/>
    <w:rsid w:val="00B929DD"/>
    <w:rsid w:val="00B92D46"/>
    <w:rsid w:val="00B9304F"/>
    <w:rsid w:val="00B93AF6"/>
    <w:rsid w:val="00B9474D"/>
    <w:rsid w:val="00B95405"/>
    <w:rsid w:val="00B963F1"/>
    <w:rsid w:val="00BA020A"/>
    <w:rsid w:val="00BB025A"/>
    <w:rsid w:val="00BB02A4"/>
    <w:rsid w:val="00BB1270"/>
    <w:rsid w:val="00BB1E44"/>
    <w:rsid w:val="00BB5267"/>
    <w:rsid w:val="00BB52B8"/>
    <w:rsid w:val="00BB59D8"/>
    <w:rsid w:val="00BB7E69"/>
    <w:rsid w:val="00BC0E51"/>
    <w:rsid w:val="00BC1987"/>
    <w:rsid w:val="00BC1F7B"/>
    <w:rsid w:val="00BC21E9"/>
    <w:rsid w:val="00BC2F5D"/>
    <w:rsid w:val="00BC3447"/>
    <w:rsid w:val="00BC3C1F"/>
    <w:rsid w:val="00BC7CE7"/>
    <w:rsid w:val="00BD295E"/>
    <w:rsid w:val="00BD2AC2"/>
    <w:rsid w:val="00BD4664"/>
    <w:rsid w:val="00BD5285"/>
    <w:rsid w:val="00BD7660"/>
    <w:rsid w:val="00BD7947"/>
    <w:rsid w:val="00BE103F"/>
    <w:rsid w:val="00BE1193"/>
    <w:rsid w:val="00BE11D6"/>
    <w:rsid w:val="00BE3AC4"/>
    <w:rsid w:val="00BE57D2"/>
    <w:rsid w:val="00BE6F69"/>
    <w:rsid w:val="00BF0F60"/>
    <w:rsid w:val="00BF1FA0"/>
    <w:rsid w:val="00BF23E2"/>
    <w:rsid w:val="00BF45D2"/>
    <w:rsid w:val="00BF4849"/>
    <w:rsid w:val="00BF4EA7"/>
    <w:rsid w:val="00C003CF"/>
    <w:rsid w:val="00C00EDB"/>
    <w:rsid w:val="00C00F07"/>
    <w:rsid w:val="00C02863"/>
    <w:rsid w:val="00C0383A"/>
    <w:rsid w:val="00C053F1"/>
    <w:rsid w:val="00C05A10"/>
    <w:rsid w:val="00C067FF"/>
    <w:rsid w:val="00C11652"/>
    <w:rsid w:val="00C12862"/>
    <w:rsid w:val="00C13D28"/>
    <w:rsid w:val="00C14585"/>
    <w:rsid w:val="00C165A0"/>
    <w:rsid w:val="00C216CE"/>
    <w:rsid w:val="00C2184F"/>
    <w:rsid w:val="00C22A78"/>
    <w:rsid w:val="00C22B21"/>
    <w:rsid w:val="00C22B84"/>
    <w:rsid w:val="00C23C7E"/>
    <w:rsid w:val="00C246C5"/>
    <w:rsid w:val="00C25A82"/>
    <w:rsid w:val="00C30A2A"/>
    <w:rsid w:val="00C33993"/>
    <w:rsid w:val="00C352DA"/>
    <w:rsid w:val="00C37D4F"/>
    <w:rsid w:val="00C4069E"/>
    <w:rsid w:val="00C41ADC"/>
    <w:rsid w:val="00C43890"/>
    <w:rsid w:val="00C44149"/>
    <w:rsid w:val="00C44410"/>
    <w:rsid w:val="00C44A15"/>
    <w:rsid w:val="00C4630A"/>
    <w:rsid w:val="00C4706C"/>
    <w:rsid w:val="00C470A8"/>
    <w:rsid w:val="00C523F0"/>
    <w:rsid w:val="00C526D2"/>
    <w:rsid w:val="00C53A91"/>
    <w:rsid w:val="00C56A88"/>
    <w:rsid w:val="00C56C4A"/>
    <w:rsid w:val="00C5794E"/>
    <w:rsid w:val="00C60968"/>
    <w:rsid w:val="00C63D39"/>
    <w:rsid w:val="00C63EDD"/>
    <w:rsid w:val="00C64E50"/>
    <w:rsid w:val="00C65B36"/>
    <w:rsid w:val="00C6744B"/>
    <w:rsid w:val="00C727DC"/>
    <w:rsid w:val="00C7292E"/>
    <w:rsid w:val="00C73D4C"/>
    <w:rsid w:val="00C74E88"/>
    <w:rsid w:val="00C75397"/>
    <w:rsid w:val="00C80924"/>
    <w:rsid w:val="00C8286B"/>
    <w:rsid w:val="00C86543"/>
    <w:rsid w:val="00C87A0F"/>
    <w:rsid w:val="00C9051F"/>
    <w:rsid w:val="00C93298"/>
    <w:rsid w:val="00C947F8"/>
    <w:rsid w:val="00C9515F"/>
    <w:rsid w:val="00C953BE"/>
    <w:rsid w:val="00C963C5"/>
    <w:rsid w:val="00CA030C"/>
    <w:rsid w:val="00CA1F41"/>
    <w:rsid w:val="00CA2AF8"/>
    <w:rsid w:val="00CA32EE"/>
    <w:rsid w:val="00CA4A0D"/>
    <w:rsid w:val="00CA5771"/>
    <w:rsid w:val="00CA6A1A"/>
    <w:rsid w:val="00CA6B2F"/>
    <w:rsid w:val="00CA71DF"/>
    <w:rsid w:val="00CB182E"/>
    <w:rsid w:val="00CB1EFB"/>
    <w:rsid w:val="00CB3257"/>
    <w:rsid w:val="00CB7F7A"/>
    <w:rsid w:val="00CC1E75"/>
    <w:rsid w:val="00CC2E0E"/>
    <w:rsid w:val="00CC361C"/>
    <w:rsid w:val="00CC474B"/>
    <w:rsid w:val="00CC4CF1"/>
    <w:rsid w:val="00CC658C"/>
    <w:rsid w:val="00CC67BF"/>
    <w:rsid w:val="00CC7B3D"/>
    <w:rsid w:val="00CD044F"/>
    <w:rsid w:val="00CD0843"/>
    <w:rsid w:val="00CD0D2D"/>
    <w:rsid w:val="00CD1878"/>
    <w:rsid w:val="00CD4E31"/>
    <w:rsid w:val="00CD58B7"/>
    <w:rsid w:val="00CD5A78"/>
    <w:rsid w:val="00CD7345"/>
    <w:rsid w:val="00CD7F85"/>
    <w:rsid w:val="00CE372E"/>
    <w:rsid w:val="00CE3939"/>
    <w:rsid w:val="00CE534C"/>
    <w:rsid w:val="00CF0A1B"/>
    <w:rsid w:val="00CF0F99"/>
    <w:rsid w:val="00CF19F6"/>
    <w:rsid w:val="00CF2F4F"/>
    <w:rsid w:val="00CF536D"/>
    <w:rsid w:val="00CF7AA1"/>
    <w:rsid w:val="00CF7D4F"/>
    <w:rsid w:val="00D02E9D"/>
    <w:rsid w:val="00D0644C"/>
    <w:rsid w:val="00D06585"/>
    <w:rsid w:val="00D07C62"/>
    <w:rsid w:val="00D103F1"/>
    <w:rsid w:val="00D10CB8"/>
    <w:rsid w:val="00D11FF2"/>
    <w:rsid w:val="00D120EA"/>
    <w:rsid w:val="00D12806"/>
    <w:rsid w:val="00D12D44"/>
    <w:rsid w:val="00D15018"/>
    <w:rsid w:val="00D15750"/>
    <w:rsid w:val="00D158AC"/>
    <w:rsid w:val="00D1694C"/>
    <w:rsid w:val="00D20F5E"/>
    <w:rsid w:val="00D23B76"/>
    <w:rsid w:val="00D24B4A"/>
    <w:rsid w:val="00D30E38"/>
    <w:rsid w:val="00D34E4B"/>
    <w:rsid w:val="00D36EE4"/>
    <w:rsid w:val="00D379A3"/>
    <w:rsid w:val="00D37BA5"/>
    <w:rsid w:val="00D421B9"/>
    <w:rsid w:val="00D439DF"/>
    <w:rsid w:val="00D43EE3"/>
    <w:rsid w:val="00D44850"/>
    <w:rsid w:val="00D45FF3"/>
    <w:rsid w:val="00D512CF"/>
    <w:rsid w:val="00D528B9"/>
    <w:rsid w:val="00D53186"/>
    <w:rsid w:val="00D5487D"/>
    <w:rsid w:val="00D56624"/>
    <w:rsid w:val="00D60140"/>
    <w:rsid w:val="00D6024A"/>
    <w:rsid w:val="00D608B5"/>
    <w:rsid w:val="00D60F82"/>
    <w:rsid w:val="00D6125C"/>
    <w:rsid w:val="00D64739"/>
    <w:rsid w:val="00D64C66"/>
    <w:rsid w:val="00D6663F"/>
    <w:rsid w:val="00D6671E"/>
    <w:rsid w:val="00D71F99"/>
    <w:rsid w:val="00D73CA4"/>
    <w:rsid w:val="00D73D71"/>
    <w:rsid w:val="00D74396"/>
    <w:rsid w:val="00D76B10"/>
    <w:rsid w:val="00D80284"/>
    <w:rsid w:val="00D81F71"/>
    <w:rsid w:val="00D84AD3"/>
    <w:rsid w:val="00D8642D"/>
    <w:rsid w:val="00D866AB"/>
    <w:rsid w:val="00D87F97"/>
    <w:rsid w:val="00D90A5E"/>
    <w:rsid w:val="00D91A68"/>
    <w:rsid w:val="00D95A68"/>
    <w:rsid w:val="00D96A63"/>
    <w:rsid w:val="00D97A55"/>
    <w:rsid w:val="00DA16BA"/>
    <w:rsid w:val="00DA17C7"/>
    <w:rsid w:val="00DA2364"/>
    <w:rsid w:val="00DA4056"/>
    <w:rsid w:val="00DA6A9A"/>
    <w:rsid w:val="00DB17B8"/>
    <w:rsid w:val="00DB1EFD"/>
    <w:rsid w:val="00DB3EAF"/>
    <w:rsid w:val="00DB46C6"/>
    <w:rsid w:val="00DB74E3"/>
    <w:rsid w:val="00DC3203"/>
    <w:rsid w:val="00DC3C99"/>
    <w:rsid w:val="00DC52F5"/>
    <w:rsid w:val="00DC5697"/>
    <w:rsid w:val="00DC5FD0"/>
    <w:rsid w:val="00DC739F"/>
    <w:rsid w:val="00DD0354"/>
    <w:rsid w:val="00DD06D1"/>
    <w:rsid w:val="00DD1894"/>
    <w:rsid w:val="00DD27D7"/>
    <w:rsid w:val="00DD3F64"/>
    <w:rsid w:val="00DD458C"/>
    <w:rsid w:val="00DD4F76"/>
    <w:rsid w:val="00DD5D45"/>
    <w:rsid w:val="00DD6B52"/>
    <w:rsid w:val="00DD72E9"/>
    <w:rsid w:val="00DD7605"/>
    <w:rsid w:val="00DE2020"/>
    <w:rsid w:val="00DE260E"/>
    <w:rsid w:val="00DE2D6D"/>
    <w:rsid w:val="00DE3476"/>
    <w:rsid w:val="00DE60C0"/>
    <w:rsid w:val="00DE7BEA"/>
    <w:rsid w:val="00DF31C7"/>
    <w:rsid w:val="00DF4BF9"/>
    <w:rsid w:val="00DF574F"/>
    <w:rsid w:val="00DF5B84"/>
    <w:rsid w:val="00DF6D5B"/>
    <w:rsid w:val="00DF771B"/>
    <w:rsid w:val="00DF7EE2"/>
    <w:rsid w:val="00E01BAA"/>
    <w:rsid w:val="00E0282A"/>
    <w:rsid w:val="00E02F9B"/>
    <w:rsid w:val="00E0328B"/>
    <w:rsid w:val="00E06C4B"/>
    <w:rsid w:val="00E07E14"/>
    <w:rsid w:val="00E1422F"/>
    <w:rsid w:val="00E144DC"/>
    <w:rsid w:val="00E14B4F"/>
    <w:rsid w:val="00E14F94"/>
    <w:rsid w:val="00E17336"/>
    <w:rsid w:val="00E17D15"/>
    <w:rsid w:val="00E20B27"/>
    <w:rsid w:val="00E22B95"/>
    <w:rsid w:val="00E30331"/>
    <w:rsid w:val="00E304A9"/>
    <w:rsid w:val="00E30BB8"/>
    <w:rsid w:val="00E31F9C"/>
    <w:rsid w:val="00E33207"/>
    <w:rsid w:val="00E40011"/>
    <w:rsid w:val="00E403C4"/>
    <w:rsid w:val="00E40488"/>
    <w:rsid w:val="00E47D57"/>
    <w:rsid w:val="00E50367"/>
    <w:rsid w:val="00E51139"/>
    <w:rsid w:val="00E51ABA"/>
    <w:rsid w:val="00E524CB"/>
    <w:rsid w:val="00E5379C"/>
    <w:rsid w:val="00E53F58"/>
    <w:rsid w:val="00E56C2E"/>
    <w:rsid w:val="00E5719B"/>
    <w:rsid w:val="00E57505"/>
    <w:rsid w:val="00E65456"/>
    <w:rsid w:val="00E65A91"/>
    <w:rsid w:val="00E65ADD"/>
    <w:rsid w:val="00E66188"/>
    <w:rsid w:val="00E664FB"/>
    <w:rsid w:val="00E672F0"/>
    <w:rsid w:val="00E70373"/>
    <w:rsid w:val="00E72E40"/>
    <w:rsid w:val="00E73665"/>
    <w:rsid w:val="00E73999"/>
    <w:rsid w:val="00E73BDC"/>
    <w:rsid w:val="00E73E9E"/>
    <w:rsid w:val="00E81660"/>
    <w:rsid w:val="00E83301"/>
    <w:rsid w:val="00E83DD4"/>
    <w:rsid w:val="00E843FF"/>
    <w:rsid w:val="00E854FE"/>
    <w:rsid w:val="00E868BE"/>
    <w:rsid w:val="00E906CC"/>
    <w:rsid w:val="00E9289C"/>
    <w:rsid w:val="00E928CD"/>
    <w:rsid w:val="00E930F9"/>
    <w:rsid w:val="00E939A0"/>
    <w:rsid w:val="00E94B4C"/>
    <w:rsid w:val="00E97E4E"/>
    <w:rsid w:val="00EA1A5F"/>
    <w:rsid w:val="00EA1CC2"/>
    <w:rsid w:val="00EA2D76"/>
    <w:rsid w:val="00EA3A23"/>
    <w:rsid w:val="00EA4644"/>
    <w:rsid w:val="00EA758A"/>
    <w:rsid w:val="00EB0330"/>
    <w:rsid w:val="00EB08B2"/>
    <w:rsid w:val="00EB096F"/>
    <w:rsid w:val="00EB199F"/>
    <w:rsid w:val="00EB27C4"/>
    <w:rsid w:val="00EB5387"/>
    <w:rsid w:val="00EB5C10"/>
    <w:rsid w:val="00EB7322"/>
    <w:rsid w:val="00EC0FE9"/>
    <w:rsid w:val="00EC118F"/>
    <w:rsid w:val="00EC1411"/>
    <w:rsid w:val="00EC198B"/>
    <w:rsid w:val="00EC426D"/>
    <w:rsid w:val="00EC571B"/>
    <w:rsid w:val="00EC57D7"/>
    <w:rsid w:val="00EC6385"/>
    <w:rsid w:val="00ED1DE9"/>
    <w:rsid w:val="00ED23D4"/>
    <w:rsid w:val="00ED29C1"/>
    <w:rsid w:val="00ED2F10"/>
    <w:rsid w:val="00ED4095"/>
    <w:rsid w:val="00ED52A4"/>
    <w:rsid w:val="00ED5E0B"/>
    <w:rsid w:val="00ED7842"/>
    <w:rsid w:val="00EE1FC3"/>
    <w:rsid w:val="00EE3706"/>
    <w:rsid w:val="00EE37B6"/>
    <w:rsid w:val="00EF0F45"/>
    <w:rsid w:val="00EF4678"/>
    <w:rsid w:val="00EF4D66"/>
    <w:rsid w:val="00EF73E9"/>
    <w:rsid w:val="00EF7463"/>
    <w:rsid w:val="00EF7971"/>
    <w:rsid w:val="00F002EF"/>
    <w:rsid w:val="00F0134D"/>
    <w:rsid w:val="00F01EE9"/>
    <w:rsid w:val="00F021C2"/>
    <w:rsid w:val="00F04900"/>
    <w:rsid w:val="00F05225"/>
    <w:rsid w:val="00F05967"/>
    <w:rsid w:val="00F065A4"/>
    <w:rsid w:val="00F126B9"/>
    <w:rsid w:val="00F12715"/>
    <w:rsid w:val="00F144D5"/>
    <w:rsid w:val="00F146F0"/>
    <w:rsid w:val="00F15039"/>
    <w:rsid w:val="00F16E28"/>
    <w:rsid w:val="00F202DC"/>
    <w:rsid w:val="00F20FF3"/>
    <w:rsid w:val="00F2190B"/>
    <w:rsid w:val="00F228B5"/>
    <w:rsid w:val="00F23505"/>
    <w:rsid w:val="00F2389C"/>
    <w:rsid w:val="00F25C67"/>
    <w:rsid w:val="00F30A75"/>
    <w:rsid w:val="00F30DFF"/>
    <w:rsid w:val="00F32B80"/>
    <w:rsid w:val="00F33E12"/>
    <w:rsid w:val="00F340EB"/>
    <w:rsid w:val="00F34F39"/>
    <w:rsid w:val="00F35285"/>
    <w:rsid w:val="00F35931"/>
    <w:rsid w:val="00F43B9D"/>
    <w:rsid w:val="00F44D5E"/>
    <w:rsid w:val="00F46C64"/>
    <w:rsid w:val="00F52788"/>
    <w:rsid w:val="00F53A35"/>
    <w:rsid w:val="00F53DDF"/>
    <w:rsid w:val="00F5427D"/>
    <w:rsid w:val="00F55788"/>
    <w:rsid w:val="00F55A3D"/>
    <w:rsid w:val="00F55DC8"/>
    <w:rsid w:val="00F5744B"/>
    <w:rsid w:val="00F57728"/>
    <w:rsid w:val="00F6060F"/>
    <w:rsid w:val="00F61209"/>
    <w:rsid w:val="00F6259E"/>
    <w:rsid w:val="00F65DD4"/>
    <w:rsid w:val="00F672B2"/>
    <w:rsid w:val="00F712D8"/>
    <w:rsid w:val="00F7604F"/>
    <w:rsid w:val="00F76C88"/>
    <w:rsid w:val="00F77EB3"/>
    <w:rsid w:val="00F8002A"/>
    <w:rsid w:val="00F81386"/>
    <w:rsid w:val="00F815A1"/>
    <w:rsid w:val="00F81B53"/>
    <w:rsid w:val="00F83973"/>
    <w:rsid w:val="00F85E10"/>
    <w:rsid w:val="00F87997"/>
    <w:rsid w:val="00F87AF1"/>
    <w:rsid w:val="00F87FA3"/>
    <w:rsid w:val="00F910F7"/>
    <w:rsid w:val="00F93D8C"/>
    <w:rsid w:val="00F97F5E"/>
    <w:rsid w:val="00FA2448"/>
    <w:rsid w:val="00FA3102"/>
    <w:rsid w:val="00FA32B0"/>
    <w:rsid w:val="00FA396F"/>
    <w:rsid w:val="00FA48D4"/>
    <w:rsid w:val="00FA54FA"/>
    <w:rsid w:val="00FA68A6"/>
    <w:rsid w:val="00FA6D39"/>
    <w:rsid w:val="00FA7A13"/>
    <w:rsid w:val="00FB227E"/>
    <w:rsid w:val="00FB3D61"/>
    <w:rsid w:val="00FB4217"/>
    <w:rsid w:val="00FB44CE"/>
    <w:rsid w:val="00FB5009"/>
    <w:rsid w:val="00FB664A"/>
    <w:rsid w:val="00FB76AB"/>
    <w:rsid w:val="00FB7731"/>
    <w:rsid w:val="00FC0063"/>
    <w:rsid w:val="00FC0D57"/>
    <w:rsid w:val="00FC2F6D"/>
    <w:rsid w:val="00FD03FE"/>
    <w:rsid w:val="00FD126E"/>
    <w:rsid w:val="00FD2E64"/>
    <w:rsid w:val="00FD3C36"/>
    <w:rsid w:val="00FD4D81"/>
    <w:rsid w:val="00FD5895"/>
    <w:rsid w:val="00FD7498"/>
    <w:rsid w:val="00FD7FB3"/>
    <w:rsid w:val="00FE01F0"/>
    <w:rsid w:val="00FE33DB"/>
    <w:rsid w:val="00FE4713"/>
    <w:rsid w:val="00FE4E36"/>
    <w:rsid w:val="00FF0438"/>
    <w:rsid w:val="00FF103E"/>
    <w:rsid w:val="00FF1F44"/>
    <w:rsid w:val="00FF225E"/>
    <w:rsid w:val="00FF2FBA"/>
    <w:rsid w:val="00FF43F5"/>
    <w:rsid w:val="00FF5187"/>
    <w:rsid w:val="00FF6548"/>
    <w:rsid w:val="00FF672C"/>
    <w:rsid w:val="00FF6CE8"/>
    <w:rsid w:val="00FF7E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F76C88"/>
    <w:pPr>
      <w:widowControl w:val="0"/>
      <w:spacing w:before="240"/>
      <w:ind w:firstLine="72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apple-converted-space">
    <w:name w:val="apple-converted-space"/>
    <w:basedOn w:val="DefaultParagraphFont"/>
    <w:rsid w:val="00423470"/>
  </w:style>
  <w:style w:type="paragraph" w:styleId="ListParagraph">
    <w:name w:val="List Paragraph"/>
    <w:basedOn w:val="Normal"/>
    <w:uiPriority w:val="34"/>
    <w:qFormat/>
    <w:rsid w:val="00423470"/>
    <w:pPr>
      <w:ind w:left="720"/>
      <w:contextualSpacing/>
    </w:pPr>
  </w:style>
  <w:style w:type="table" w:styleId="TableGrid">
    <w:name w:val="Table Grid"/>
    <w:basedOn w:val="TableNormal"/>
    <w:rsid w:val="00D64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BC1F7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C1F7B"/>
    <w:rPr>
      <w:rFonts w:ascii="Tahoma" w:hAnsi="Tahoma" w:cs="Tahoma"/>
      <w:sz w:val="16"/>
      <w:szCs w:val="16"/>
    </w:rPr>
  </w:style>
  <w:style w:type="character" w:styleId="Hyperlink">
    <w:name w:val="Hyperlink"/>
    <w:basedOn w:val="DefaultParagraphFont"/>
    <w:unhideWhenUsed/>
    <w:rsid w:val="000773F5"/>
    <w:rPr>
      <w:color w:val="0000FF" w:themeColor="hyperlink"/>
      <w:u w:val="single"/>
    </w:rPr>
  </w:style>
  <w:style w:type="character" w:customStyle="1" w:styleId="title-text">
    <w:name w:val="title-text"/>
    <w:basedOn w:val="DefaultParagraphFont"/>
    <w:rsid w:val="00C75397"/>
  </w:style>
  <w:style w:type="character" w:styleId="Strong">
    <w:name w:val="Strong"/>
    <w:basedOn w:val="DefaultParagraphFont"/>
    <w:uiPriority w:val="22"/>
    <w:qFormat/>
    <w:rsid w:val="00C75397"/>
    <w:rPr>
      <w:b/>
      <w:bCs/>
    </w:rPr>
  </w:style>
  <w:style w:type="character" w:styleId="CommentReference">
    <w:name w:val="annotation reference"/>
    <w:basedOn w:val="DefaultParagraphFont"/>
    <w:semiHidden/>
    <w:unhideWhenUsed/>
    <w:rsid w:val="00956050"/>
    <w:rPr>
      <w:sz w:val="16"/>
      <w:szCs w:val="16"/>
    </w:rPr>
  </w:style>
  <w:style w:type="paragraph" w:styleId="CommentText">
    <w:name w:val="annotation text"/>
    <w:basedOn w:val="Normal"/>
    <w:link w:val="CommentTextChar"/>
    <w:unhideWhenUsed/>
    <w:rsid w:val="00956050"/>
    <w:pPr>
      <w:spacing w:line="240" w:lineRule="auto"/>
    </w:pPr>
    <w:rPr>
      <w:sz w:val="20"/>
      <w:szCs w:val="20"/>
    </w:rPr>
  </w:style>
  <w:style w:type="character" w:customStyle="1" w:styleId="CommentTextChar">
    <w:name w:val="Comment Text Char"/>
    <w:basedOn w:val="DefaultParagraphFont"/>
    <w:link w:val="CommentText"/>
    <w:rsid w:val="00956050"/>
  </w:style>
  <w:style w:type="paragraph" w:styleId="CommentSubject">
    <w:name w:val="annotation subject"/>
    <w:basedOn w:val="CommentText"/>
    <w:next w:val="CommentText"/>
    <w:link w:val="CommentSubjectChar"/>
    <w:semiHidden/>
    <w:unhideWhenUsed/>
    <w:rsid w:val="00956050"/>
    <w:rPr>
      <w:b/>
      <w:bCs/>
    </w:rPr>
  </w:style>
  <w:style w:type="character" w:customStyle="1" w:styleId="CommentSubjectChar">
    <w:name w:val="Comment Subject Char"/>
    <w:basedOn w:val="CommentTextChar"/>
    <w:link w:val="CommentSubject"/>
    <w:semiHidden/>
    <w:rsid w:val="00956050"/>
    <w:rPr>
      <w:b/>
      <w:bCs/>
    </w:rPr>
  </w:style>
  <w:style w:type="character" w:customStyle="1" w:styleId="UnresolvedMention">
    <w:name w:val="Unresolved Mention"/>
    <w:basedOn w:val="DefaultParagraphFont"/>
    <w:uiPriority w:val="99"/>
    <w:semiHidden/>
    <w:unhideWhenUsed/>
    <w:rsid w:val="00E5719B"/>
    <w:rPr>
      <w:color w:val="808080"/>
      <w:shd w:val="clear" w:color="auto" w:fill="E6E6E6"/>
    </w:rPr>
  </w:style>
  <w:style w:type="character" w:customStyle="1" w:styleId="nlmarticle-title">
    <w:name w:val="nlm_article-title"/>
    <w:basedOn w:val="DefaultParagraphFont"/>
    <w:rsid w:val="00CD1878"/>
  </w:style>
  <w:style w:type="character" w:customStyle="1" w:styleId="titleheading">
    <w:name w:val="titleheading"/>
    <w:basedOn w:val="DefaultParagraphFont"/>
    <w:rsid w:val="00CD1878"/>
  </w:style>
  <w:style w:type="character" w:customStyle="1" w:styleId="text">
    <w:name w:val="text"/>
    <w:basedOn w:val="DefaultParagraphFont"/>
    <w:rsid w:val="005339E4"/>
  </w:style>
  <w:style w:type="character" w:styleId="Emphasis">
    <w:name w:val="Emphasis"/>
    <w:basedOn w:val="DefaultParagraphFont"/>
    <w:uiPriority w:val="20"/>
    <w:qFormat/>
    <w:rsid w:val="00E868BE"/>
    <w:rPr>
      <w:i/>
      <w:iCs/>
    </w:rPr>
  </w:style>
  <w:style w:type="paragraph" w:styleId="Revision">
    <w:name w:val="Revision"/>
    <w:hidden/>
    <w:semiHidden/>
    <w:rsid w:val="006B5E8A"/>
    <w:rPr>
      <w:sz w:val="24"/>
      <w:szCs w:val="24"/>
    </w:rPr>
  </w:style>
</w:styles>
</file>

<file path=word/webSettings.xml><?xml version="1.0" encoding="utf-8"?>
<w:webSettings xmlns:r="http://schemas.openxmlformats.org/officeDocument/2006/relationships" xmlns:w="http://schemas.openxmlformats.org/wordprocessingml/2006/main">
  <w:divs>
    <w:div w:id="117459693">
      <w:bodyDiv w:val="1"/>
      <w:marLeft w:val="0"/>
      <w:marRight w:val="0"/>
      <w:marTop w:val="0"/>
      <w:marBottom w:val="0"/>
      <w:divBdr>
        <w:top w:val="none" w:sz="0" w:space="0" w:color="auto"/>
        <w:left w:val="none" w:sz="0" w:space="0" w:color="auto"/>
        <w:bottom w:val="none" w:sz="0" w:space="0" w:color="auto"/>
        <w:right w:val="none" w:sz="0" w:space="0" w:color="auto"/>
      </w:divBdr>
    </w:div>
    <w:div w:id="178198638">
      <w:bodyDiv w:val="1"/>
      <w:marLeft w:val="0"/>
      <w:marRight w:val="0"/>
      <w:marTop w:val="0"/>
      <w:marBottom w:val="0"/>
      <w:divBdr>
        <w:top w:val="none" w:sz="0" w:space="0" w:color="auto"/>
        <w:left w:val="none" w:sz="0" w:space="0" w:color="auto"/>
        <w:bottom w:val="none" w:sz="0" w:space="0" w:color="auto"/>
        <w:right w:val="none" w:sz="0" w:space="0" w:color="auto"/>
      </w:divBdr>
    </w:div>
    <w:div w:id="587348075">
      <w:bodyDiv w:val="1"/>
      <w:marLeft w:val="0"/>
      <w:marRight w:val="0"/>
      <w:marTop w:val="0"/>
      <w:marBottom w:val="0"/>
      <w:divBdr>
        <w:top w:val="none" w:sz="0" w:space="0" w:color="auto"/>
        <w:left w:val="none" w:sz="0" w:space="0" w:color="auto"/>
        <w:bottom w:val="none" w:sz="0" w:space="0" w:color="auto"/>
        <w:right w:val="none" w:sz="0" w:space="0" w:color="auto"/>
      </w:divBdr>
    </w:div>
    <w:div w:id="875124987">
      <w:bodyDiv w:val="1"/>
      <w:marLeft w:val="0"/>
      <w:marRight w:val="0"/>
      <w:marTop w:val="0"/>
      <w:marBottom w:val="0"/>
      <w:divBdr>
        <w:top w:val="none" w:sz="0" w:space="0" w:color="auto"/>
        <w:left w:val="none" w:sz="0" w:space="0" w:color="auto"/>
        <w:bottom w:val="none" w:sz="0" w:space="0" w:color="auto"/>
        <w:right w:val="none" w:sz="0" w:space="0" w:color="auto"/>
      </w:divBdr>
      <w:divsChild>
        <w:div w:id="748959871">
          <w:marLeft w:val="0"/>
          <w:marRight w:val="0"/>
          <w:marTop w:val="0"/>
          <w:marBottom w:val="0"/>
          <w:divBdr>
            <w:top w:val="none" w:sz="0" w:space="0" w:color="auto"/>
            <w:left w:val="none" w:sz="0" w:space="0" w:color="auto"/>
            <w:bottom w:val="none" w:sz="0" w:space="0" w:color="auto"/>
            <w:right w:val="none" w:sz="0" w:space="0" w:color="auto"/>
          </w:divBdr>
        </w:div>
        <w:div w:id="1752892276">
          <w:marLeft w:val="0"/>
          <w:marRight w:val="0"/>
          <w:marTop w:val="0"/>
          <w:marBottom w:val="0"/>
          <w:divBdr>
            <w:top w:val="none" w:sz="0" w:space="0" w:color="auto"/>
            <w:left w:val="none" w:sz="0" w:space="0" w:color="auto"/>
            <w:bottom w:val="none" w:sz="0" w:space="0" w:color="auto"/>
            <w:right w:val="none" w:sz="0" w:space="0" w:color="auto"/>
          </w:divBdr>
        </w:div>
        <w:div w:id="2111385649">
          <w:marLeft w:val="0"/>
          <w:marRight w:val="0"/>
          <w:marTop w:val="0"/>
          <w:marBottom w:val="0"/>
          <w:divBdr>
            <w:top w:val="none" w:sz="0" w:space="0" w:color="auto"/>
            <w:left w:val="none" w:sz="0" w:space="0" w:color="auto"/>
            <w:bottom w:val="none" w:sz="0" w:space="0" w:color="auto"/>
            <w:right w:val="none" w:sz="0" w:space="0" w:color="auto"/>
          </w:divBdr>
        </w:div>
        <w:div w:id="1360817624">
          <w:marLeft w:val="0"/>
          <w:marRight w:val="0"/>
          <w:marTop w:val="0"/>
          <w:marBottom w:val="0"/>
          <w:divBdr>
            <w:top w:val="none" w:sz="0" w:space="0" w:color="auto"/>
            <w:left w:val="none" w:sz="0" w:space="0" w:color="auto"/>
            <w:bottom w:val="none" w:sz="0" w:space="0" w:color="auto"/>
            <w:right w:val="none" w:sz="0" w:space="0" w:color="auto"/>
          </w:divBdr>
        </w:div>
        <w:div w:id="478763203">
          <w:marLeft w:val="0"/>
          <w:marRight w:val="0"/>
          <w:marTop w:val="0"/>
          <w:marBottom w:val="0"/>
          <w:divBdr>
            <w:top w:val="none" w:sz="0" w:space="0" w:color="auto"/>
            <w:left w:val="none" w:sz="0" w:space="0" w:color="auto"/>
            <w:bottom w:val="none" w:sz="0" w:space="0" w:color="auto"/>
            <w:right w:val="none" w:sz="0" w:space="0" w:color="auto"/>
          </w:divBdr>
        </w:div>
        <w:div w:id="1249996631">
          <w:marLeft w:val="0"/>
          <w:marRight w:val="0"/>
          <w:marTop w:val="0"/>
          <w:marBottom w:val="0"/>
          <w:divBdr>
            <w:top w:val="none" w:sz="0" w:space="0" w:color="auto"/>
            <w:left w:val="none" w:sz="0" w:space="0" w:color="auto"/>
            <w:bottom w:val="none" w:sz="0" w:space="0" w:color="auto"/>
            <w:right w:val="none" w:sz="0" w:space="0" w:color="auto"/>
          </w:divBdr>
        </w:div>
        <w:div w:id="112481824">
          <w:marLeft w:val="0"/>
          <w:marRight w:val="0"/>
          <w:marTop w:val="0"/>
          <w:marBottom w:val="0"/>
          <w:divBdr>
            <w:top w:val="none" w:sz="0" w:space="0" w:color="auto"/>
            <w:left w:val="none" w:sz="0" w:space="0" w:color="auto"/>
            <w:bottom w:val="none" w:sz="0" w:space="0" w:color="auto"/>
            <w:right w:val="none" w:sz="0" w:space="0" w:color="auto"/>
          </w:divBdr>
        </w:div>
        <w:div w:id="820538611">
          <w:marLeft w:val="0"/>
          <w:marRight w:val="0"/>
          <w:marTop w:val="0"/>
          <w:marBottom w:val="0"/>
          <w:divBdr>
            <w:top w:val="none" w:sz="0" w:space="0" w:color="auto"/>
            <w:left w:val="none" w:sz="0" w:space="0" w:color="auto"/>
            <w:bottom w:val="none" w:sz="0" w:space="0" w:color="auto"/>
            <w:right w:val="none" w:sz="0" w:space="0" w:color="auto"/>
          </w:divBdr>
        </w:div>
        <w:div w:id="1619799547">
          <w:marLeft w:val="0"/>
          <w:marRight w:val="0"/>
          <w:marTop w:val="0"/>
          <w:marBottom w:val="0"/>
          <w:divBdr>
            <w:top w:val="none" w:sz="0" w:space="0" w:color="auto"/>
            <w:left w:val="none" w:sz="0" w:space="0" w:color="auto"/>
            <w:bottom w:val="none" w:sz="0" w:space="0" w:color="auto"/>
            <w:right w:val="none" w:sz="0" w:space="0" w:color="auto"/>
          </w:divBdr>
        </w:div>
        <w:div w:id="489057896">
          <w:marLeft w:val="0"/>
          <w:marRight w:val="0"/>
          <w:marTop w:val="0"/>
          <w:marBottom w:val="0"/>
          <w:divBdr>
            <w:top w:val="none" w:sz="0" w:space="0" w:color="auto"/>
            <w:left w:val="none" w:sz="0" w:space="0" w:color="auto"/>
            <w:bottom w:val="none" w:sz="0" w:space="0" w:color="auto"/>
            <w:right w:val="none" w:sz="0" w:space="0" w:color="auto"/>
          </w:divBdr>
        </w:div>
      </w:divsChild>
    </w:div>
    <w:div w:id="906764137">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55790179">
      <w:bodyDiv w:val="1"/>
      <w:marLeft w:val="0"/>
      <w:marRight w:val="0"/>
      <w:marTop w:val="0"/>
      <w:marBottom w:val="0"/>
      <w:divBdr>
        <w:top w:val="none" w:sz="0" w:space="0" w:color="auto"/>
        <w:left w:val="none" w:sz="0" w:space="0" w:color="auto"/>
        <w:bottom w:val="none" w:sz="0" w:space="0" w:color="auto"/>
        <w:right w:val="none" w:sz="0" w:space="0" w:color="auto"/>
      </w:divBdr>
    </w:div>
    <w:div w:id="1030493111">
      <w:bodyDiv w:val="1"/>
      <w:marLeft w:val="0"/>
      <w:marRight w:val="0"/>
      <w:marTop w:val="0"/>
      <w:marBottom w:val="0"/>
      <w:divBdr>
        <w:top w:val="none" w:sz="0" w:space="0" w:color="auto"/>
        <w:left w:val="none" w:sz="0" w:space="0" w:color="auto"/>
        <w:bottom w:val="none" w:sz="0" w:space="0" w:color="auto"/>
        <w:right w:val="none" w:sz="0" w:space="0" w:color="auto"/>
      </w:divBdr>
    </w:div>
    <w:div w:id="1097821743">
      <w:bodyDiv w:val="1"/>
      <w:marLeft w:val="0"/>
      <w:marRight w:val="0"/>
      <w:marTop w:val="0"/>
      <w:marBottom w:val="0"/>
      <w:divBdr>
        <w:top w:val="none" w:sz="0" w:space="0" w:color="auto"/>
        <w:left w:val="none" w:sz="0" w:space="0" w:color="auto"/>
        <w:bottom w:val="none" w:sz="0" w:space="0" w:color="auto"/>
        <w:right w:val="none" w:sz="0" w:space="0" w:color="auto"/>
      </w:divBdr>
      <w:divsChild>
        <w:div w:id="126551583">
          <w:marLeft w:val="0"/>
          <w:marRight w:val="0"/>
          <w:marTop w:val="0"/>
          <w:marBottom w:val="0"/>
          <w:divBdr>
            <w:top w:val="none" w:sz="0" w:space="0" w:color="auto"/>
            <w:left w:val="none" w:sz="0" w:space="0" w:color="auto"/>
            <w:bottom w:val="none" w:sz="0" w:space="0" w:color="auto"/>
            <w:right w:val="none" w:sz="0" w:space="0" w:color="auto"/>
          </w:divBdr>
        </w:div>
        <w:div w:id="1563590482">
          <w:marLeft w:val="0"/>
          <w:marRight w:val="0"/>
          <w:marTop w:val="0"/>
          <w:marBottom w:val="0"/>
          <w:divBdr>
            <w:top w:val="none" w:sz="0" w:space="0" w:color="auto"/>
            <w:left w:val="none" w:sz="0" w:space="0" w:color="auto"/>
            <w:bottom w:val="none" w:sz="0" w:space="0" w:color="auto"/>
            <w:right w:val="none" w:sz="0" w:space="0" w:color="auto"/>
          </w:divBdr>
        </w:div>
        <w:div w:id="607591136">
          <w:marLeft w:val="0"/>
          <w:marRight w:val="0"/>
          <w:marTop w:val="0"/>
          <w:marBottom w:val="0"/>
          <w:divBdr>
            <w:top w:val="none" w:sz="0" w:space="0" w:color="auto"/>
            <w:left w:val="none" w:sz="0" w:space="0" w:color="auto"/>
            <w:bottom w:val="none" w:sz="0" w:space="0" w:color="auto"/>
            <w:right w:val="none" w:sz="0" w:space="0" w:color="auto"/>
          </w:divBdr>
        </w:div>
        <w:div w:id="378747579">
          <w:marLeft w:val="0"/>
          <w:marRight w:val="0"/>
          <w:marTop w:val="0"/>
          <w:marBottom w:val="0"/>
          <w:divBdr>
            <w:top w:val="none" w:sz="0" w:space="0" w:color="auto"/>
            <w:left w:val="none" w:sz="0" w:space="0" w:color="auto"/>
            <w:bottom w:val="none" w:sz="0" w:space="0" w:color="auto"/>
            <w:right w:val="none" w:sz="0" w:space="0" w:color="auto"/>
          </w:divBdr>
        </w:div>
        <w:div w:id="1052387696">
          <w:marLeft w:val="0"/>
          <w:marRight w:val="0"/>
          <w:marTop w:val="0"/>
          <w:marBottom w:val="0"/>
          <w:divBdr>
            <w:top w:val="none" w:sz="0" w:space="0" w:color="auto"/>
            <w:left w:val="none" w:sz="0" w:space="0" w:color="auto"/>
            <w:bottom w:val="none" w:sz="0" w:space="0" w:color="auto"/>
            <w:right w:val="none" w:sz="0" w:space="0" w:color="auto"/>
          </w:divBdr>
        </w:div>
      </w:divsChild>
    </w:div>
    <w:div w:id="1101726885">
      <w:bodyDiv w:val="1"/>
      <w:marLeft w:val="0"/>
      <w:marRight w:val="0"/>
      <w:marTop w:val="0"/>
      <w:marBottom w:val="0"/>
      <w:divBdr>
        <w:top w:val="none" w:sz="0" w:space="0" w:color="auto"/>
        <w:left w:val="none" w:sz="0" w:space="0" w:color="auto"/>
        <w:bottom w:val="none" w:sz="0" w:space="0" w:color="auto"/>
        <w:right w:val="none" w:sz="0" w:space="0" w:color="auto"/>
      </w:divBdr>
      <w:divsChild>
        <w:div w:id="1462724834">
          <w:marLeft w:val="360"/>
          <w:marRight w:val="0"/>
          <w:marTop w:val="200"/>
          <w:marBottom w:val="0"/>
          <w:divBdr>
            <w:top w:val="none" w:sz="0" w:space="0" w:color="auto"/>
            <w:left w:val="none" w:sz="0" w:space="0" w:color="auto"/>
            <w:bottom w:val="none" w:sz="0" w:space="0" w:color="auto"/>
            <w:right w:val="none" w:sz="0" w:space="0" w:color="auto"/>
          </w:divBdr>
        </w:div>
      </w:divsChild>
    </w:div>
    <w:div w:id="1321497504">
      <w:bodyDiv w:val="1"/>
      <w:marLeft w:val="0"/>
      <w:marRight w:val="0"/>
      <w:marTop w:val="0"/>
      <w:marBottom w:val="0"/>
      <w:divBdr>
        <w:top w:val="none" w:sz="0" w:space="0" w:color="auto"/>
        <w:left w:val="none" w:sz="0" w:space="0" w:color="auto"/>
        <w:bottom w:val="none" w:sz="0" w:space="0" w:color="auto"/>
        <w:right w:val="none" w:sz="0" w:space="0" w:color="auto"/>
      </w:divBdr>
      <w:divsChild>
        <w:div w:id="2114931277">
          <w:marLeft w:val="0"/>
          <w:marRight w:val="0"/>
          <w:marTop w:val="0"/>
          <w:marBottom w:val="0"/>
          <w:divBdr>
            <w:top w:val="none" w:sz="0" w:space="0" w:color="auto"/>
            <w:left w:val="none" w:sz="0" w:space="0" w:color="auto"/>
            <w:bottom w:val="none" w:sz="0" w:space="0" w:color="auto"/>
            <w:right w:val="none" w:sz="0" w:space="0" w:color="auto"/>
          </w:divBdr>
        </w:div>
        <w:div w:id="218446954">
          <w:marLeft w:val="0"/>
          <w:marRight w:val="0"/>
          <w:marTop w:val="0"/>
          <w:marBottom w:val="0"/>
          <w:divBdr>
            <w:top w:val="none" w:sz="0" w:space="0" w:color="auto"/>
            <w:left w:val="none" w:sz="0" w:space="0" w:color="auto"/>
            <w:bottom w:val="none" w:sz="0" w:space="0" w:color="auto"/>
            <w:right w:val="none" w:sz="0" w:space="0" w:color="auto"/>
          </w:divBdr>
        </w:div>
      </w:divsChild>
    </w:div>
    <w:div w:id="1350642749">
      <w:bodyDiv w:val="1"/>
      <w:marLeft w:val="0"/>
      <w:marRight w:val="0"/>
      <w:marTop w:val="0"/>
      <w:marBottom w:val="0"/>
      <w:divBdr>
        <w:top w:val="none" w:sz="0" w:space="0" w:color="auto"/>
        <w:left w:val="none" w:sz="0" w:space="0" w:color="auto"/>
        <w:bottom w:val="none" w:sz="0" w:space="0" w:color="auto"/>
        <w:right w:val="none" w:sz="0" w:space="0" w:color="auto"/>
      </w:divBdr>
    </w:div>
    <w:div w:id="1580865887">
      <w:bodyDiv w:val="1"/>
      <w:marLeft w:val="0"/>
      <w:marRight w:val="0"/>
      <w:marTop w:val="0"/>
      <w:marBottom w:val="0"/>
      <w:divBdr>
        <w:top w:val="none" w:sz="0" w:space="0" w:color="auto"/>
        <w:left w:val="none" w:sz="0" w:space="0" w:color="auto"/>
        <w:bottom w:val="none" w:sz="0" w:space="0" w:color="auto"/>
        <w:right w:val="none" w:sz="0" w:space="0" w:color="auto"/>
      </w:divBdr>
    </w:div>
    <w:div w:id="1611007411">
      <w:bodyDiv w:val="1"/>
      <w:marLeft w:val="0"/>
      <w:marRight w:val="0"/>
      <w:marTop w:val="0"/>
      <w:marBottom w:val="0"/>
      <w:divBdr>
        <w:top w:val="none" w:sz="0" w:space="0" w:color="auto"/>
        <w:left w:val="none" w:sz="0" w:space="0" w:color="auto"/>
        <w:bottom w:val="none" w:sz="0" w:space="0" w:color="auto"/>
        <w:right w:val="none" w:sz="0" w:space="0" w:color="auto"/>
      </w:divBdr>
    </w:div>
    <w:div w:id="1924098360">
      <w:bodyDiv w:val="1"/>
      <w:marLeft w:val="0"/>
      <w:marRight w:val="0"/>
      <w:marTop w:val="0"/>
      <w:marBottom w:val="0"/>
      <w:divBdr>
        <w:top w:val="none" w:sz="0" w:space="0" w:color="auto"/>
        <w:left w:val="none" w:sz="0" w:space="0" w:color="auto"/>
        <w:bottom w:val="none" w:sz="0" w:space="0" w:color="auto"/>
        <w:right w:val="none" w:sz="0" w:space="0" w:color="auto"/>
      </w:divBdr>
    </w:div>
    <w:div w:id="19875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742051X16300142" TargetMode="External"/><Relationship Id="rId13" Type="http://schemas.openxmlformats.org/officeDocument/2006/relationships/hyperlink" Target="https://www.sciencedirect.com/science/article/pii/S0742051X16300579" TargetMode="External"/><Relationship Id="rId18" Type="http://schemas.openxmlformats.org/officeDocument/2006/relationships/hyperlink" Target="https://www.diva-portal.org/smash/get/diva2:3324/FULLTEXT0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77%2F1362168814541722" TargetMode="External"/><Relationship Id="rId17" Type="http://schemas.openxmlformats.org/officeDocument/2006/relationships/hyperlink" Target="https://www.sciencedirect.com/science/article/pii/S0742051X16300142" TargetMode="External"/><Relationship Id="rId2" Type="http://schemas.openxmlformats.org/officeDocument/2006/relationships/numbering" Target="numbering.xml"/><Relationship Id="rId16" Type="http://schemas.openxmlformats.org/officeDocument/2006/relationships/hyperlink" Target="https://www.sciencedirect.com/science/article/pii/S0742051X16300142" TargetMode="External"/><Relationship Id="rId20" Type="http://schemas.openxmlformats.org/officeDocument/2006/relationships/hyperlink" Target="http://www1.phys.uu.nl/esera2003/programme/pdf%5C156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3217%2F978-3-85125-530-0"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sciencedirect.com/science/article/pii/S0742051X16300142" TargetMode="External"/><Relationship Id="rId23" Type="http://schemas.microsoft.com/office/2011/relationships/commentsExtended" Target="commentsExtended.xml"/><Relationship Id="rId10" Type="http://schemas.openxmlformats.org/officeDocument/2006/relationships/hyperlink" Target="https://www.sciencedirect.com/science/article/pii/S0742051X16300142" TargetMode="External"/><Relationship Id="rId19" Type="http://schemas.openxmlformats.org/officeDocument/2006/relationships/hyperlink" Target="https://books.google.com/books?id=QY4RoH2z5DoC&amp;pg=PA172" TargetMode="External"/><Relationship Id="rId4" Type="http://schemas.openxmlformats.org/officeDocument/2006/relationships/settings" Target="settings.xml"/><Relationship Id="rId9" Type="http://schemas.openxmlformats.org/officeDocument/2006/relationships/hyperlink" Target="https://www.sciencedirect.com/science/article/pii/S0742051X16300142" TargetMode="External"/><Relationship Id="rId14" Type="http://schemas.openxmlformats.org/officeDocument/2006/relationships/hyperlink" Target="http://citeseerx.ist.psu.edu/viewdoc/download;jsessionid=EC890C20E1D3A0A40386015BEFBC7B69?doi=10.1.1.331.1704&amp;rep=rep1&amp;type=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Documents\ARU%20Miscellaneous\ESE%20Conference%20Research\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FC54-0546-481E-9AC1-A21A8973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165</TotalTime>
  <Pages>36</Pages>
  <Words>10340</Words>
  <Characters>58941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69143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Nicola Walshe</dc:creator>
  <cp:lastModifiedBy>Nicola Walshe</cp:lastModifiedBy>
  <cp:revision>31</cp:revision>
  <cp:lastPrinted>2018-03-01T11:37:00Z</cp:lastPrinted>
  <dcterms:created xsi:type="dcterms:W3CDTF">2018-09-07T10:08:00Z</dcterms:created>
  <dcterms:modified xsi:type="dcterms:W3CDTF">2018-11-15T14:38:00Z</dcterms:modified>
</cp:coreProperties>
</file>