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E6" w:rsidRDefault="006D76E6"/>
    <w:p w:rsidR="006D76E6" w:rsidRPr="006D76E6" w:rsidRDefault="006D76E6" w:rsidP="006D76E6">
      <w:r w:rsidRPr="006D76E6">
        <w:t>Assessing the impact of dietary protein on recovery indices from resistance exercise when nutrient timing is controlled for.</w:t>
      </w:r>
    </w:p>
    <w:p w:rsidR="006D76E6" w:rsidRPr="006D76E6" w:rsidRDefault="006D76E6" w:rsidP="006D76E6">
      <w:r w:rsidRPr="006D76E6">
        <w:t>Justin Roberts1</w:t>
      </w:r>
      <w:proofErr w:type="gramStart"/>
      <w:r w:rsidRPr="006D76E6">
        <w:t>,Anastasia</w:t>
      </w:r>
      <w:proofErr w:type="gramEnd"/>
      <w:r w:rsidRPr="006D76E6">
        <w:t xml:space="preserve"> Zinchenko2,3, Craig Suckling1, Lee Smith1, James Johnstone1, Menno Henselmans3.</w:t>
      </w:r>
    </w:p>
    <w:p w:rsidR="006D76E6" w:rsidRPr="006D76E6" w:rsidRDefault="006D76E6" w:rsidP="006D76E6">
      <w:r w:rsidRPr="006D76E6">
        <w:t xml:space="preserve">1Anglia Ruskin University, Cambridge; 2University of Cambridge, Cambridge; </w:t>
      </w:r>
    </w:p>
    <w:p w:rsidR="006D76E6" w:rsidRDefault="006D76E6" w:rsidP="006D76E6">
      <w:r w:rsidRPr="006D76E6">
        <w:t>3Bayesian Bodybuilding R&amp;D Department, Netherlands.</w:t>
      </w:r>
    </w:p>
    <w:p w:rsidR="006D76E6" w:rsidRDefault="006D76E6">
      <w:bookmarkStart w:id="0" w:name="_GoBack"/>
      <w:bookmarkEnd w:id="0"/>
    </w:p>
    <w:p w:rsidR="00C34100" w:rsidRDefault="006D76E6">
      <w:r w:rsidRPr="006D76E6">
        <w:t xml:space="preserve">Previous research has demonstrated that </w:t>
      </w:r>
      <w:proofErr w:type="spellStart"/>
      <w:r w:rsidRPr="006D76E6">
        <w:t>peri</w:t>
      </w:r>
      <w:proofErr w:type="spellEnd"/>
      <w:r w:rsidRPr="006D76E6">
        <w:t>-exercise protein ingestion is beneficial for adaptive gains following resistance training (</w:t>
      </w:r>
      <w:proofErr w:type="spellStart"/>
      <w:r w:rsidRPr="006D76E6">
        <w:t>Cribb</w:t>
      </w:r>
      <w:proofErr w:type="spellEnd"/>
      <w:r w:rsidRPr="006D76E6">
        <w:t xml:space="preserve"> and Hayes, 2006, Medicine and Science in Sports and Exercise, 38 (11), 1918-1925). High protein intakes (in excess of 2.0g.kg-1.d-1) have also been reported to enhance recovery indices (Hoffman et al., 2010, Amino acids, 38 (3), 771-778), contrary to evidence that no further training benefits are observed above 1.8g.kg-1.d-1 (Lemon et al., 1992, Journal of Applied Physiology, 73 (188), 767-775). This study investigated the effect of total dietary protein, whilst controlling for protein timing, on recovery indices from resistance exercise. Following University Faculty Ethics Committee approval, fourteen strength-trained individuals were randomised to two 10-day dietary regimes with a protein content of 1.8g.kg-1.d-1 (PROMOD) or 2.9g.kg-1.d-1 (PROHIGH) in a cross-over design. On three consecutive days at the end of each regime (days 8,9,10), participants performed 3 sets of squat, bench press and bent-over rows at 80% 1 repetition maximum until volitional exhaustion. A 0.4g.kg-1 whey protein concentrate/isolate beverage was provided 30minutes before and after training sessions to control for nutrient timing. Recovery was assessed across days 8-10 via assessment of perceived muscle soreness, bioelectrical impedance phase angle (as a proxy measure of muscle integrity), plasma </w:t>
      </w:r>
      <w:proofErr w:type="spellStart"/>
      <w:r w:rsidRPr="006D76E6">
        <w:t>creatine</w:t>
      </w:r>
      <w:proofErr w:type="spellEnd"/>
      <w:r w:rsidRPr="006D76E6">
        <w:t xml:space="preserve"> kinase (CK) and </w:t>
      </w:r>
      <w:proofErr w:type="spellStart"/>
      <w:r w:rsidRPr="006D76E6">
        <w:t>tumor</w:t>
      </w:r>
      <w:proofErr w:type="spellEnd"/>
      <w:r w:rsidRPr="006D76E6">
        <w:t xml:space="preserve"> necrosis factor-α (TNF-α) levels prior to daily exercise; as well as repetition performance count for each exercise. A two-way repeated measures ANOVA was performed for the main analyses, with </w:t>
      </w:r>
      <w:proofErr w:type="spellStart"/>
      <w:r w:rsidRPr="006D76E6">
        <w:t>Bonferonni</w:t>
      </w:r>
      <w:proofErr w:type="spellEnd"/>
      <w:r w:rsidRPr="006D76E6">
        <w:t xml:space="preserve"> post-hoc pairwise comparisons where applicable. For repetition count, no significant differences were reported between conditions (P&gt;0.05). For squat performance, total repetition count was lower at day 10 (19.7±1.8) compared to day 8 (23.0±2.0; P=0.006, ƞp2 = 0.335; 95% CI for difference -5.65 to -0.92) within PROMOD only. Post-exercise CK concentrations significantly increased across test days (P&lt;0.001, ƞp2 = 0.583) increasing from 293±48U.L-1 to 718±140U.L-1 within PROHIGH and from 281±45U.L-1 to 656±155U.L-1 within PROMOD, although no differences were reported between groups. No differences for TNF-α or muscle soreness were reported between groups. Phase angle was significantly greater at day 10 for PROHIGH (8.26 ± 0.82°) compared with PROMOD (8.08 ± 0.80°, P=0.012, ƞp2 = 0.237; 95% CI for difference -0.55 to -0.08). Protein intake at 2.9g.kg-1.d-1 did not enhance indices of recovery following resistance exercise when </w:t>
      </w:r>
      <w:proofErr w:type="spellStart"/>
      <w:r w:rsidRPr="006D76E6">
        <w:t>peri</w:t>
      </w:r>
      <w:proofErr w:type="spellEnd"/>
      <w:r w:rsidRPr="006D76E6">
        <w:t>-exercise protein consumption was controlled for. This finding suggests that daily protein intakes of 1.8g.kg-1 may be sufficient for consecutive days of resistance exercise in habitually trained individuals.</w:t>
      </w:r>
    </w:p>
    <w:sectPr w:rsidR="00C34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E6"/>
    <w:rsid w:val="006D76E6"/>
    <w:rsid w:val="00C3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FB1B"/>
  <w15:chartTrackingRefBased/>
  <w15:docId w15:val="{6A595B51-497B-46F2-A36C-1673297D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DA833550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Justin</dc:creator>
  <cp:keywords/>
  <dc:description/>
  <cp:lastModifiedBy>Roberts, Justin</cp:lastModifiedBy>
  <cp:revision>1</cp:revision>
  <dcterms:created xsi:type="dcterms:W3CDTF">2018-09-27T23:46:00Z</dcterms:created>
  <dcterms:modified xsi:type="dcterms:W3CDTF">2018-09-27T23:47:00Z</dcterms:modified>
</cp:coreProperties>
</file>