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4BFBB" w14:textId="3328692A" w:rsidR="00D91337" w:rsidRPr="00EB6DD4" w:rsidRDefault="00A1503C" w:rsidP="00A328D7">
      <w:pPr>
        <w:rPr>
          <w:sz w:val="28"/>
        </w:rPr>
      </w:pPr>
      <w:r w:rsidRPr="00EB6DD4">
        <w:rPr>
          <w:sz w:val="28"/>
        </w:rPr>
        <w:t xml:space="preserve">Economic </w:t>
      </w:r>
      <w:r w:rsidR="00B87DD5" w:rsidRPr="00EB6DD4">
        <w:rPr>
          <w:sz w:val="28"/>
        </w:rPr>
        <w:t>Pluralism in the Study of</w:t>
      </w:r>
      <w:r w:rsidR="00B17D05">
        <w:rPr>
          <w:sz w:val="28"/>
        </w:rPr>
        <w:t xml:space="preserve"> </w:t>
      </w:r>
      <w:r w:rsidR="00B87DD5" w:rsidRPr="00EB6DD4">
        <w:rPr>
          <w:sz w:val="28"/>
        </w:rPr>
        <w:t>Wage</w:t>
      </w:r>
      <w:r w:rsidR="00B87DD5" w:rsidRPr="00EB6DD4">
        <w:t xml:space="preserve"> </w:t>
      </w:r>
      <w:r w:rsidR="00B87DD5" w:rsidRPr="00EB6DD4">
        <w:rPr>
          <w:sz w:val="28"/>
        </w:rPr>
        <w:t>Discrimination</w:t>
      </w:r>
      <w:r w:rsidR="00BA60A9">
        <w:rPr>
          <w:sz w:val="28"/>
        </w:rPr>
        <w:t>: A Note</w:t>
      </w:r>
    </w:p>
    <w:p w14:paraId="128C20FC" w14:textId="77777777" w:rsidR="0059538D" w:rsidRPr="00EB6DD4" w:rsidRDefault="0059538D" w:rsidP="00A328D7"/>
    <w:p w14:paraId="2C878E3F" w14:textId="77777777" w:rsidR="00F412AA" w:rsidRDefault="00F412AA" w:rsidP="00D01F3E"/>
    <w:p w14:paraId="5DDEB757" w14:textId="77777777" w:rsidR="00E93CBF" w:rsidRDefault="00E93CBF" w:rsidP="00E93CBF">
      <w:r>
        <w:t>Nick Drydakis</w:t>
      </w:r>
    </w:p>
    <w:p w14:paraId="442C6DE1" w14:textId="77777777" w:rsidR="00E93CBF" w:rsidRDefault="00E93CBF" w:rsidP="00E93CBF">
      <w:r>
        <w:t xml:space="preserve">Centre for Pluralist Economics, Department of Economics and International Business, Anglia Ruskin University, East Road, Cambridge, CB1 1PT, United Kingdom, </w:t>
      </w:r>
    </w:p>
    <w:p w14:paraId="77803271" w14:textId="77777777" w:rsidR="00E93CBF" w:rsidRDefault="00E93CBF" w:rsidP="00E93CBF">
      <w:r>
        <w:t xml:space="preserve">Institute for </w:t>
      </w:r>
      <w:proofErr w:type="spellStart"/>
      <w:r>
        <w:t>Labor</w:t>
      </w:r>
      <w:proofErr w:type="spellEnd"/>
      <w:r>
        <w:t xml:space="preserve"> Economics, IZA, </w:t>
      </w:r>
      <w:proofErr w:type="spellStart"/>
      <w:r>
        <w:t>Forschungsinstitut</w:t>
      </w:r>
      <w:proofErr w:type="spellEnd"/>
      <w:r>
        <w:t xml:space="preserve"> </w:t>
      </w:r>
      <w:proofErr w:type="spellStart"/>
      <w:r>
        <w:t>zur</w:t>
      </w:r>
      <w:proofErr w:type="spellEnd"/>
      <w:r>
        <w:t xml:space="preserve"> </w:t>
      </w:r>
      <w:proofErr w:type="spellStart"/>
      <w:r>
        <w:t>Zukunft</w:t>
      </w:r>
      <w:proofErr w:type="spellEnd"/>
      <w:r>
        <w:t xml:space="preserve"> der </w:t>
      </w:r>
      <w:proofErr w:type="spellStart"/>
      <w:r>
        <w:t>Arbeit</w:t>
      </w:r>
      <w:proofErr w:type="spellEnd"/>
      <w:r>
        <w:t xml:space="preserve"> GmbH (IZA), Schaumburg-</w:t>
      </w:r>
      <w:proofErr w:type="spellStart"/>
      <w:r>
        <w:t>Lippe</w:t>
      </w:r>
      <w:proofErr w:type="spellEnd"/>
      <w:r>
        <w:t>-</w:t>
      </w:r>
      <w:proofErr w:type="spellStart"/>
      <w:r>
        <w:t>Strasse</w:t>
      </w:r>
      <w:proofErr w:type="spellEnd"/>
      <w:r>
        <w:t xml:space="preserve"> 5-9, </w:t>
      </w:r>
      <w:proofErr w:type="gramStart"/>
      <w:r>
        <w:t>53113</w:t>
      </w:r>
      <w:proofErr w:type="gramEnd"/>
      <w:r>
        <w:t xml:space="preserve"> Bonn, Germany</w:t>
      </w:r>
    </w:p>
    <w:p w14:paraId="0C1C13DD" w14:textId="77777777" w:rsidR="00E93CBF" w:rsidRDefault="00E93CBF" w:rsidP="00E93CBF">
      <w:pPr>
        <w:spacing w:line="480" w:lineRule="auto"/>
      </w:pPr>
      <w:r w:rsidRPr="006B66AD">
        <w:t>nick.drydakis@anglia.ac.uk</w:t>
      </w:r>
    </w:p>
    <w:p w14:paraId="0F8952A3" w14:textId="0172B744" w:rsidR="00E93CBF" w:rsidRDefault="00E93CBF" w:rsidP="00D01F3E">
      <w:pPr>
        <w:rPr>
          <w:b/>
        </w:rPr>
      </w:pPr>
    </w:p>
    <w:p w14:paraId="0A06047B" w14:textId="77777777" w:rsidR="00E93CBF" w:rsidRDefault="00E93CBF" w:rsidP="00D01F3E">
      <w:pPr>
        <w:rPr>
          <w:b/>
        </w:rPr>
      </w:pPr>
    </w:p>
    <w:p w14:paraId="1515E7ED" w14:textId="029ADC67" w:rsidR="00644959" w:rsidRPr="0016417E" w:rsidRDefault="00F412AA" w:rsidP="00D01F3E">
      <w:pPr>
        <w:rPr>
          <w:b/>
        </w:rPr>
      </w:pPr>
      <w:r w:rsidRPr="0016417E">
        <w:rPr>
          <w:b/>
        </w:rPr>
        <w:t>Purpose</w:t>
      </w:r>
    </w:p>
    <w:p w14:paraId="4C9DC46F" w14:textId="7D7C37EA" w:rsidR="0016417E" w:rsidRDefault="00A1503C" w:rsidP="0016417E">
      <w:pPr>
        <w:spacing w:line="360" w:lineRule="auto"/>
      </w:pPr>
      <w:r w:rsidRPr="00EB6DD4">
        <w:t>Economic p</w:t>
      </w:r>
      <w:r w:rsidR="00640CAB" w:rsidRPr="00EB6DD4">
        <w:t>l</w:t>
      </w:r>
      <w:r w:rsidR="006C0A65" w:rsidRPr="00EB6DD4">
        <w:t>uralism proposes</w:t>
      </w:r>
      <w:r w:rsidR="00640CAB" w:rsidRPr="00EB6DD4">
        <w:t xml:space="preserve"> that </w:t>
      </w:r>
      <w:r w:rsidR="002A463A" w:rsidRPr="00EB6DD4">
        <w:t>economists and social planners</w:t>
      </w:r>
      <w:r w:rsidR="00640CAB" w:rsidRPr="00EB6DD4">
        <w:t xml:space="preserve"> should consider </w:t>
      </w:r>
      <w:r w:rsidR="00F93BE1" w:rsidRPr="00EB6DD4">
        <w:t>alternative</w:t>
      </w:r>
      <w:r w:rsidR="00640CAB" w:rsidRPr="00EB6DD4">
        <w:t xml:space="preserve"> </w:t>
      </w:r>
      <w:r w:rsidR="00FB3FE9" w:rsidRPr="00EB6DD4">
        <w:t>theories</w:t>
      </w:r>
      <w:r w:rsidR="00640CAB" w:rsidRPr="00EB6DD4">
        <w:t xml:space="preserve"> to </w:t>
      </w:r>
      <w:r w:rsidR="00123D53" w:rsidRPr="00EB6DD4">
        <w:t>establish a range of policy actions</w:t>
      </w:r>
      <w:r w:rsidR="00E11994" w:rsidRPr="00EB6DD4">
        <w:t xml:space="preserve">. </w:t>
      </w:r>
      <w:r w:rsidR="0016417E" w:rsidRPr="00EB6DD4">
        <w:t>Neoclassical, Feminist and Marxian theories evaluate well-grounded causes of wage discrimination.</w:t>
      </w:r>
      <w:r w:rsidR="00701BE3">
        <w:t xml:space="preserve"> However, a</w:t>
      </w:r>
      <w:r w:rsidR="00701BE3" w:rsidRPr="00701BE3">
        <w:t xml:space="preserve"> reluctance to consider less-dominant theories among different schools of economic thought restricts analysis and proposed policies, resulting in a monism method</w:t>
      </w:r>
      <w:r w:rsidR="00701BE3">
        <w:t>.</w:t>
      </w:r>
    </w:p>
    <w:p w14:paraId="3395EEF4" w14:textId="77777777" w:rsidR="0016417E" w:rsidRDefault="0016417E" w:rsidP="0016417E">
      <w:pPr>
        <w:spacing w:line="360" w:lineRule="auto"/>
      </w:pPr>
    </w:p>
    <w:p w14:paraId="19FCDE16" w14:textId="165CC7FE" w:rsidR="0016417E" w:rsidRPr="0016417E" w:rsidRDefault="0016417E" w:rsidP="0016417E">
      <w:pPr>
        <w:spacing w:line="360" w:lineRule="auto"/>
        <w:rPr>
          <w:b/>
        </w:rPr>
      </w:pPr>
      <w:r w:rsidRPr="0016417E">
        <w:rPr>
          <w:b/>
        </w:rPr>
        <w:t>Findings</w:t>
      </w:r>
    </w:p>
    <w:p w14:paraId="14E0A47F" w14:textId="7B8DF7DB" w:rsidR="0016417E" w:rsidRDefault="0016417E" w:rsidP="0016417E">
      <w:pPr>
        <w:spacing w:line="360" w:lineRule="auto"/>
      </w:pPr>
      <w:r w:rsidRPr="0016417E">
        <w:t>In considering Neoclassical, Feminist and Marxian theories</w:t>
      </w:r>
      <w:r>
        <w:t>, r</w:t>
      </w:r>
      <w:r w:rsidRPr="0016417E">
        <w:t>acist attitudes, uncertainties regarding minority workers’ productivity and power relations in lower-status sectors might generate discriminatory wages. Each cause is observed in contemporary labour markets and deserves corresponding policy action.</w:t>
      </w:r>
    </w:p>
    <w:p w14:paraId="09135FF3" w14:textId="77777777" w:rsidR="0016417E" w:rsidRDefault="0016417E" w:rsidP="0016417E">
      <w:pPr>
        <w:spacing w:line="360" w:lineRule="auto"/>
      </w:pPr>
    </w:p>
    <w:p w14:paraId="361F111E" w14:textId="5CAE4A0B" w:rsidR="0016417E" w:rsidRPr="0016417E" w:rsidRDefault="0016417E" w:rsidP="0016417E">
      <w:pPr>
        <w:spacing w:line="360" w:lineRule="auto"/>
        <w:rPr>
          <w:b/>
        </w:rPr>
      </w:pPr>
      <w:r>
        <w:rPr>
          <w:b/>
        </w:rPr>
        <w:t>Practical i</w:t>
      </w:r>
      <w:r w:rsidRPr="0016417E">
        <w:rPr>
          <w:b/>
        </w:rPr>
        <w:t>mplications</w:t>
      </w:r>
    </w:p>
    <w:p w14:paraId="52078F3C" w14:textId="21602176" w:rsidR="0016417E" w:rsidRDefault="0016417E" w:rsidP="000C6AF7">
      <w:pPr>
        <w:spacing w:line="360" w:lineRule="auto"/>
      </w:pPr>
      <w:r w:rsidRPr="0016417E">
        <w:t>Given pluralism, wage discrimination might be reduced by implementing equality campaigns, creating low-cost tests to predict workers’ productivity and abol</w:t>
      </w:r>
      <w:r w:rsidR="00392547">
        <w:t xml:space="preserve">ishing power relations </w:t>
      </w:r>
      <w:r w:rsidR="00587967">
        <w:t>towards minority</w:t>
      </w:r>
      <w:r w:rsidRPr="0016417E">
        <w:t xml:space="preserve"> workers.</w:t>
      </w:r>
    </w:p>
    <w:p w14:paraId="7F969E54" w14:textId="77777777" w:rsidR="0016417E" w:rsidRDefault="0016417E" w:rsidP="000C6AF7">
      <w:pPr>
        <w:spacing w:line="360" w:lineRule="auto"/>
      </w:pPr>
    </w:p>
    <w:p w14:paraId="7FF05ED1" w14:textId="4372658C" w:rsidR="00587967" w:rsidRPr="00587967" w:rsidRDefault="00587967" w:rsidP="000C6AF7">
      <w:pPr>
        <w:spacing w:line="360" w:lineRule="auto"/>
        <w:rPr>
          <w:b/>
        </w:rPr>
      </w:pPr>
      <w:r w:rsidRPr="00587967">
        <w:rPr>
          <w:b/>
        </w:rPr>
        <w:t>Limitations</w:t>
      </w:r>
    </w:p>
    <w:p w14:paraId="561FB3AC" w14:textId="37D29A88" w:rsidR="00392547" w:rsidRDefault="00587967" w:rsidP="00587967">
      <w:pPr>
        <w:spacing w:line="360" w:lineRule="auto"/>
      </w:pPr>
      <w:r>
        <w:t>Time is needed to provide a pluralistic evaluation of wa</w:t>
      </w:r>
      <w:r w:rsidR="00182E77">
        <w:t xml:space="preserve">ge discrimination. In addition, </w:t>
      </w:r>
      <w:r>
        <w:t>pluralism requires rigorous investigations to avoid incoherencies</w:t>
      </w:r>
      <w:r w:rsidR="00182E77">
        <w:t xml:space="preserve">. Pluralism might be </w:t>
      </w:r>
      <w:r>
        <w:t>jeopardised if there is a limited desire to engage with less-d</w:t>
      </w:r>
      <w:r w:rsidR="00182E77">
        <w:t xml:space="preserve">ominant theoretical frameworks. </w:t>
      </w:r>
      <w:r>
        <w:t>Also, pluralism might be misled with rejection of dominant theories.</w:t>
      </w:r>
    </w:p>
    <w:p w14:paraId="193C9F9C" w14:textId="77777777" w:rsidR="00392547" w:rsidRDefault="00392547" w:rsidP="000C6AF7">
      <w:pPr>
        <w:spacing w:line="360" w:lineRule="auto"/>
      </w:pPr>
    </w:p>
    <w:p w14:paraId="42ACF097" w14:textId="77777777" w:rsidR="0016417E" w:rsidRPr="00EB6DD4" w:rsidRDefault="0016417E" w:rsidP="0016417E">
      <w:r w:rsidRPr="00D45285">
        <w:rPr>
          <w:b/>
          <w:noProof/>
        </w:rPr>
        <w:t>Key</w:t>
      </w:r>
      <w:r w:rsidRPr="00E012D1">
        <w:rPr>
          <w:b/>
          <w:noProof/>
        </w:rPr>
        <w:t>words</w:t>
      </w:r>
      <w:r w:rsidRPr="00EB6DD4">
        <w:t>: Economic Pluralism, Schools of economic thought, Wages, Discrimination</w:t>
      </w:r>
    </w:p>
    <w:p w14:paraId="070ED3DB" w14:textId="10DDB306" w:rsidR="0016417E" w:rsidRDefault="00587967" w:rsidP="000C6AF7">
      <w:pPr>
        <w:spacing w:line="360" w:lineRule="auto"/>
      </w:pPr>
      <w:r w:rsidRPr="00587967">
        <w:rPr>
          <w:b/>
        </w:rPr>
        <w:t>JEL Classification</w:t>
      </w:r>
      <w:r>
        <w:t>:</w:t>
      </w:r>
      <w:r w:rsidR="007F1C29">
        <w:t xml:space="preserve"> B4, B5, B54, J71</w:t>
      </w:r>
    </w:p>
    <w:p w14:paraId="3D17BB39" w14:textId="1C1F1F8C" w:rsidR="00EE5445" w:rsidRPr="00EB6DD4" w:rsidRDefault="006D1587" w:rsidP="00B55B2F">
      <w:pPr>
        <w:spacing w:line="480" w:lineRule="auto"/>
        <w:rPr>
          <w:b/>
        </w:rPr>
      </w:pPr>
      <w:r>
        <w:rPr>
          <w:b/>
        </w:rPr>
        <w:lastRenderedPageBreak/>
        <w:t xml:space="preserve">1. </w:t>
      </w:r>
      <w:r w:rsidR="00BA60A9">
        <w:rPr>
          <w:b/>
        </w:rPr>
        <w:t>I</w:t>
      </w:r>
      <w:bookmarkStart w:id="0" w:name="_GoBack"/>
      <w:bookmarkEnd w:id="0"/>
      <w:r w:rsidR="00BA60A9">
        <w:rPr>
          <w:b/>
        </w:rPr>
        <w:t>ntroduction</w:t>
      </w:r>
    </w:p>
    <w:p w14:paraId="52763DAB" w14:textId="62F6ABB4" w:rsidR="00EE5445" w:rsidRPr="00EB6DD4" w:rsidRDefault="00284365" w:rsidP="00B55B2F">
      <w:pPr>
        <w:spacing w:line="480" w:lineRule="auto"/>
        <w:ind w:firstLine="720"/>
      </w:pPr>
      <w:r w:rsidRPr="00EB6DD4">
        <w:t xml:space="preserve">Wage </w:t>
      </w:r>
      <w:r w:rsidR="00BA60A9">
        <w:t>discrimination is a complex phenomenon</w:t>
      </w:r>
      <w:r w:rsidR="00C806D7" w:rsidRPr="00EB6DD4">
        <w:t xml:space="preserve"> requiring </w:t>
      </w:r>
      <w:r w:rsidR="00506E4B" w:rsidRPr="00EB6DD4">
        <w:t xml:space="preserve">a range of policy actions </w:t>
      </w:r>
      <w:r w:rsidR="00CB7C82">
        <w:t>put forward</w:t>
      </w:r>
      <w:r w:rsidR="00CB7C82" w:rsidRPr="00EB6DD4">
        <w:t xml:space="preserve"> </w:t>
      </w:r>
      <w:r w:rsidR="00CE45DA" w:rsidRPr="00EB6DD4">
        <w:t>by different schools of economic though</w:t>
      </w:r>
      <w:r w:rsidR="000C1F73">
        <w:t>t</w:t>
      </w:r>
      <w:r w:rsidR="00CE45DA" w:rsidRPr="00EB6DD4">
        <w:t xml:space="preserve">. </w:t>
      </w:r>
      <w:r w:rsidR="00506E4B" w:rsidRPr="00EB6DD4">
        <w:t>Pluralism suggests that n</w:t>
      </w:r>
      <w:r w:rsidR="00C67CC6" w:rsidRPr="00EB6DD4">
        <w:t xml:space="preserve">o theoretical framework is sufficient in itself to evaluate and address the complex nature </w:t>
      </w:r>
      <w:r w:rsidR="00BA60A9">
        <w:t>of the phenomenon</w:t>
      </w:r>
      <w:r w:rsidR="002332D9" w:rsidRPr="00EB6DD4">
        <w:t xml:space="preserve"> </w:t>
      </w:r>
      <w:r w:rsidR="00C67CC6" w:rsidRPr="00EB6DD4">
        <w:t xml:space="preserve">and the </w:t>
      </w:r>
      <w:r w:rsidR="00CE45DA" w:rsidRPr="00EB6DD4">
        <w:t xml:space="preserve">different aspects surrounding </w:t>
      </w:r>
      <w:r w:rsidR="00701BE3">
        <w:t>it</w:t>
      </w:r>
      <w:r w:rsidR="001A7ECA" w:rsidRPr="00EB6DD4">
        <w:t xml:space="preserve"> </w:t>
      </w:r>
      <w:r w:rsidR="00A80F2B">
        <w:t xml:space="preserve">(Reardon, 2009; </w:t>
      </w:r>
      <w:r w:rsidR="001A79E4">
        <w:t>Garnett et al., 2010)</w:t>
      </w:r>
      <w:r w:rsidR="00C67CC6" w:rsidRPr="00EB6DD4">
        <w:t>.</w:t>
      </w:r>
      <w:r w:rsidRPr="00EB6DD4">
        <w:t xml:space="preserve"> </w:t>
      </w:r>
      <w:r w:rsidR="00C806D7" w:rsidRPr="00EB6DD4">
        <w:t>A synthesis of the diagnosis of the causes is recommended to maximise the relevance of economic insights and policy actions</w:t>
      </w:r>
      <w:r w:rsidR="001A7ECA" w:rsidRPr="00EB6DD4">
        <w:t xml:space="preserve"> </w:t>
      </w:r>
      <w:r w:rsidR="00A80F2B">
        <w:t xml:space="preserve">(Reardon, 2009; </w:t>
      </w:r>
      <w:r w:rsidR="001A79E4">
        <w:t>Garnett et al., 2010)</w:t>
      </w:r>
      <w:r w:rsidR="00C806D7" w:rsidRPr="00EB6DD4">
        <w:t xml:space="preserve">. </w:t>
      </w:r>
      <w:r w:rsidR="00CE45DA" w:rsidRPr="00EB6DD4">
        <w:t>However,</w:t>
      </w:r>
      <w:r w:rsidR="002F0CEA" w:rsidRPr="00EB6DD4">
        <w:t xml:space="preserve"> </w:t>
      </w:r>
      <w:r w:rsidR="000C1F73">
        <w:t xml:space="preserve">a </w:t>
      </w:r>
      <w:r w:rsidR="002F0CEA" w:rsidRPr="00EB6DD4">
        <w:t>reluctance to consider less-dominant theories</w:t>
      </w:r>
      <w:r w:rsidR="00CE45DA" w:rsidRPr="00EB6DD4">
        <w:t xml:space="preserve"> </w:t>
      </w:r>
      <w:r w:rsidRPr="00EB6DD4">
        <w:t>among different schools of economic though</w:t>
      </w:r>
      <w:r w:rsidR="000C1F73">
        <w:t>t</w:t>
      </w:r>
      <w:r w:rsidRPr="00EB6DD4">
        <w:t xml:space="preserve"> restrict</w:t>
      </w:r>
      <w:r w:rsidR="000C1F73">
        <w:t>s</w:t>
      </w:r>
      <w:r w:rsidRPr="00EB6DD4">
        <w:t xml:space="preserve"> </w:t>
      </w:r>
      <w:r w:rsidR="002F0CEA" w:rsidRPr="00EB6DD4">
        <w:t>analysis and proposed policies</w:t>
      </w:r>
      <w:r w:rsidR="000C1F73">
        <w:t>,</w:t>
      </w:r>
      <w:r w:rsidR="002F0CEA" w:rsidRPr="00EB6DD4">
        <w:t xml:space="preserve"> </w:t>
      </w:r>
      <w:r w:rsidR="00DF619E" w:rsidRPr="00EB6DD4">
        <w:t>resulting in a monism method</w:t>
      </w:r>
      <w:r w:rsidR="00D81429" w:rsidRPr="00EB6DD4">
        <w:t xml:space="preserve"> </w:t>
      </w:r>
      <w:r w:rsidR="001A79E4">
        <w:t>(</w:t>
      </w:r>
      <w:r w:rsidR="00A80F2B">
        <w:t>Davis, 2008; Reardon, 2009</w:t>
      </w:r>
      <w:r w:rsidR="001A79E4">
        <w:t>)</w:t>
      </w:r>
      <w:r w:rsidR="00CE45DA" w:rsidRPr="00EB6DD4">
        <w:t xml:space="preserve">. </w:t>
      </w:r>
      <w:r w:rsidR="00DF619E" w:rsidRPr="00EB6DD4">
        <w:t xml:space="preserve">Monism rejects </w:t>
      </w:r>
      <w:r w:rsidR="002F0CEA" w:rsidRPr="00EB6DD4">
        <w:t>synthesis</w:t>
      </w:r>
      <w:r w:rsidR="00DF619E" w:rsidRPr="00EB6DD4">
        <w:t xml:space="preserve">, and, through its unwillingness to evaluate </w:t>
      </w:r>
      <w:r w:rsidR="002F0CEA" w:rsidRPr="00EB6DD4">
        <w:t>phenomena</w:t>
      </w:r>
      <w:r w:rsidR="00DF619E" w:rsidRPr="00EB6DD4">
        <w:t xml:space="preserve"> from multiple</w:t>
      </w:r>
      <w:r w:rsidR="004E7BD0" w:rsidRPr="00EB6DD4">
        <w:t xml:space="preserve"> perspectives</w:t>
      </w:r>
      <w:r w:rsidR="002F0CEA" w:rsidRPr="00EB6DD4">
        <w:t xml:space="preserve">, rejects </w:t>
      </w:r>
      <w:r w:rsidR="004E7BD0" w:rsidRPr="00EB6DD4">
        <w:t xml:space="preserve">pluralism in order not to deal with that </w:t>
      </w:r>
      <w:r w:rsidR="002F0CEA" w:rsidRPr="00EB6DD4">
        <w:t>synthesis</w:t>
      </w:r>
      <w:r w:rsidR="00D81429" w:rsidRPr="00EB6DD4">
        <w:t xml:space="preserve"> </w:t>
      </w:r>
      <w:r w:rsidR="001A79E4">
        <w:t>(</w:t>
      </w:r>
      <w:proofErr w:type="spellStart"/>
      <w:r w:rsidR="00A80F2B">
        <w:t>Dequech</w:t>
      </w:r>
      <w:proofErr w:type="spellEnd"/>
      <w:r w:rsidR="00A80F2B">
        <w:t>, 2008; Reardon, 2009; Garnett et al., 2010</w:t>
      </w:r>
      <w:r w:rsidR="001A79E4">
        <w:t>)</w:t>
      </w:r>
      <w:r w:rsidR="004E7BD0" w:rsidRPr="00EB6DD4">
        <w:t>.</w:t>
      </w:r>
    </w:p>
    <w:p w14:paraId="496EC68F" w14:textId="708A30AA" w:rsidR="00492F71" w:rsidRPr="00A80F2B" w:rsidRDefault="002A2D36" w:rsidP="00B55B2F">
      <w:pPr>
        <w:spacing w:line="480" w:lineRule="auto"/>
        <w:ind w:firstLine="720"/>
      </w:pPr>
      <w:r w:rsidRPr="00EB6DD4">
        <w:t>Pluralism is about "both-and" rather th</w:t>
      </w:r>
      <w:r w:rsidR="00D81429" w:rsidRPr="00EB6DD4">
        <w:t xml:space="preserve">an "either-or" </w:t>
      </w:r>
      <w:r w:rsidR="00A80F2B">
        <w:t xml:space="preserve">(Reardon, 2009; </w:t>
      </w:r>
      <w:r w:rsidR="001A79E4">
        <w:t>Garnett et al., 2010)</w:t>
      </w:r>
      <w:r w:rsidRPr="00EB6DD4">
        <w:t xml:space="preserve">. </w:t>
      </w:r>
      <w:r w:rsidR="00D81429" w:rsidRPr="00EB6DD4">
        <w:t xml:space="preserve">Economists and social planners should work in order to build their skills and be able to consider a range of different policies for a given research question. </w:t>
      </w:r>
      <w:r w:rsidR="0007634F" w:rsidRPr="00EB6DD4">
        <w:t>The case</w:t>
      </w:r>
      <w:r w:rsidR="005251B3">
        <w:t>s</w:t>
      </w:r>
      <w:r w:rsidR="0007634F" w:rsidRPr="00EB6DD4">
        <w:t xml:space="preserve"> of wage discrimination provide us with a unique opportunity to evaluate the importance of </w:t>
      </w:r>
      <w:r w:rsidR="0007634F" w:rsidRPr="005251B3">
        <w:rPr>
          <w:noProof/>
        </w:rPr>
        <w:t>plurality</w:t>
      </w:r>
      <w:r w:rsidR="0007634F" w:rsidRPr="00EB6DD4">
        <w:t xml:space="preserve"> of </w:t>
      </w:r>
      <w:r w:rsidR="00FB3FE9" w:rsidRPr="00EB6DD4">
        <w:t>theories</w:t>
      </w:r>
      <w:r w:rsidR="002F0CEA" w:rsidRPr="00EB6DD4">
        <w:t xml:space="preserve"> and synthesis of policy implications</w:t>
      </w:r>
      <w:r w:rsidR="0007634F" w:rsidRPr="00EB6DD4">
        <w:t xml:space="preserve">. By focusing on </w:t>
      </w:r>
      <w:r w:rsidR="00D81429" w:rsidRPr="00EB6DD4">
        <w:t xml:space="preserve">Neoclassical </w:t>
      </w:r>
      <w:r w:rsidR="001A79E4">
        <w:t>(Robinson, 1933)</w:t>
      </w:r>
      <w:r w:rsidR="00D81429" w:rsidRPr="00EB6DD4">
        <w:t xml:space="preserve">, Feminist </w:t>
      </w:r>
      <w:r w:rsidR="001A79E4">
        <w:t>(Bergmann, 1986)</w:t>
      </w:r>
      <w:r w:rsidR="00D81429" w:rsidRPr="00EB6DD4">
        <w:t xml:space="preserve"> and Marxian </w:t>
      </w:r>
      <w:r w:rsidR="001A79E4">
        <w:t>(Marx, 1989)</w:t>
      </w:r>
      <w:r w:rsidR="0007634F" w:rsidRPr="00EB6DD4">
        <w:t xml:space="preserve"> </w:t>
      </w:r>
      <w:r w:rsidR="00FB3FE9" w:rsidRPr="00EB6DD4">
        <w:t>theories</w:t>
      </w:r>
      <w:r w:rsidR="002F0CEA" w:rsidRPr="00EB6DD4">
        <w:t>, alternative</w:t>
      </w:r>
      <w:r w:rsidR="0007634F" w:rsidRPr="00EB6DD4">
        <w:t xml:space="preserve"> c</w:t>
      </w:r>
      <w:r w:rsidR="002332D9" w:rsidRPr="00EB6DD4">
        <w:t xml:space="preserve">auses of the </w:t>
      </w:r>
      <w:r w:rsidR="0007634F" w:rsidRPr="00EB6DD4">
        <w:t>phenomena are pres</w:t>
      </w:r>
      <w:r w:rsidR="002F0CEA" w:rsidRPr="00EB6DD4">
        <w:t xml:space="preserve">ented and </w:t>
      </w:r>
      <w:r w:rsidR="002F0CEA" w:rsidRPr="00A80F2B">
        <w:t>corresponding policies</w:t>
      </w:r>
      <w:r w:rsidR="0007634F" w:rsidRPr="00A80F2B">
        <w:t xml:space="preserve"> are offered.</w:t>
      </w:r>
      <w:r w:rsidR="00643039" w:rsidRPr="00A80F2B">
        <w:t xml:space="preserve"> </w:t>
      </w:r>
    </w:p>
    <w:p w14:paraId="1D28994C" w14:textId="1F0F371F" w:rsidR="0007634F" w:rsidRPr="00EB6DD4" w:rsidRDefault="00492F71" w:rsidP="00B55B2F">
      <w:pPr>
        <w:spacing w:line="480" w:lineRule="auto"/>
        <w:ind w:firstLine="720"/>
      </w:pPr>
      <w:r w:rsidRPr="00A80F2B">
        <w:t xml:space="preserve">In what follows, the next section provides a review of the theoretical literature on wage discrimination. </w:t>
      </w:r>
      <w:r w:rsidR="00643039" w:rsidRPr="00A80F2B">
        <w:t xml:space="preserve">In section 3, </w:t>
      </w:r>
      <w:r w:rsidR="00175FF2" w:rsidRPr="00A80F2B">
        <w:t>t</w:t>
      </w:r>
      <w:r w:rsidR="002332D9" w:rsidRPr="00A80F2B">
        <w:t>he significance of a pluralistic analysis is demonstrated by addressing empirical patterns of wage discrimination.</w:t>
      </w:r>
      <w:r w:rsidR="00175FF2" w:rsidRPr="00A80F2B">
        <w:t xml:space="preserve"> Section 4 presents l</w:t>
      </w:r>
      <w:r w:rsidR="0059226B" w:rsidRPr="00A80F2B">
        <w:t xml:space="preserve">imitations, </w:t>
      </w:r>
      <w:r w:rsidR="00175FF2" w:rsidRPr="00A80F2B">
        <w:t>followed by conclusions.</w:t>
      </w:r>
    </w:p>
    <w:p w14:paraId="1F1B2BB7" w14:textId="77777777" w:rsidR="00494696" w:rsidRDefault="00494696" w:rsidP="00B55B2F">
      <w:pPr>
        <w:spacing w:line="480" w:lineRule="auto"/>
      </w:pPr>
    </w:p>
    <w:p w14:paraId="50A4D089" w14:textId="77777777" w:rsidR="00B55B2F" w:rsidRPr="00EB6DD4" w:rsidRDefault="00B55B2F" w:rsidP="00B55B2F">
      <w:pPr>
        <w:spacing w:line="480" w:lineRule="auto"/>
      </w:pPr>
    </w:p>
    <w:p w14:paraId="7068DA9A" w14:textId="3DD366B1" w:rsidR="009D4B6F" w:rsidRPr="00EB6DD4" w:rsidRDefault="006D1587" w:rsidP="00B55B2F">
      <w:pPr>
        <w:spacing w:before="240" w:line="480" w:lineRule="auto"/>
        <w:rPr>
          <w:b/>
        </w:rPr>
      </w:pPr>
      <w:r>
        <w:rPr>
          <w:b/>
        </w:rPr>
        <w:lastRenderedPageBreak/>
        <w:t xml:space="preserve">2. </w:t>
      </w:r>
      <w:r w:rsidR="00433AD1" w:rsidRPr="00EB6DD4">
        <w:rPr>
          <w:b/>
        </w:rPr>
        <w:t>Causes and policy implications</w:t>
      </w:r>
      <w:r w:rsidR="00423190" w:rsidRPr="00EB6DD4">
        <w:rPr>
          <w:b/>
        </w:rPr>
        <w:t xml:space="preserve"> o</w:t>
      </w:r>
      <w:r w:rsidR="00433AD1" w:rsidRPr="00EB6DD4">
        <w:rPr>
          <w:b/>
        </w:rPr>
        <w:t xml:space="preserve">f wage </w:t>
      </w:r>
      <w:r w:rsidR="007942B8" w:rsidRPr="00EB6DD4">
        <w:rPr>
          <w:b/>
        </w:rPr>
        <w:t>discrimination</w:t>
      </w:r>
    </w:p>
    <w:p w14:paraId="646CE60E" w14:textId="6EDECCF7" w:rsidR="00C353AB" w:rsidRDefault="00BA60A9" w:rsidP="00B55B2F">
      <w:pPr>
        <w:spacing w:before="240" w:line="480" w:lineRule="auto"/>
        <w:ind w:firstLine="720"/>
      </w:pPr>
      <w:r>
        <w:t>W</w:t>
      </w:r>
      <w:r w:rsidR="00D92DEB" w:rsidRPr="00EB6DD4">
        <w:t>e examine how w</w:t>
      </w:r>
      <w:r w:rsidR="00737A36" w:rsidRPr="00EB6DD4">
        <w:t>age discrimination</w:t>
      </w:r>
      <w:r w:rsidR="00D92DEB" w:rsidRPr="00EB6DD4">
        <w:t xml:space="preserve"> </w:t>
      </w:r>
      <w:r w:rsidR="00790475" w:rsidRPr="00EB6DD4">
        <w:t xml:space="preserve">can </w:t>
      </w:r>
      <w:r w:rsidR="00F7587B" w:rsidRPr="00EB6DD4">
        <w:t xml:space="preserve">be </w:t>
      </w:r>
      <w:r w:rsidR="00D92DEB" w:rsidRPr="00EB6DD4">
        <w:t>evaluated</w:t>
      </w:r>
      <w:r w:rsidR="00737A36" w:rsidRPr="00EB6DD4">
        <w:t xml:space="preserve"> </w:t>
      </w:r>
      <w:r w:rsidR="00D92DEB" w:rsidRPr="00EB6DD4">
        <w:t xml:space="preserve">by </w:t>
      </w:r>
      <w:r w:rsidR="00643715" w:rsidRPr="00EB6DD4">
        <w:t>Neoclassical</w:t>
      </w:r>
      <w:r w:rsidR="00B33858">
        <w:t>-</w:t>
      </w:r>
      <w:r w:rsidR="00643715" w:rsidRPr="00EB6DD4">
        <w:t xml:space="preserve"> </w:t>
      </w:r>
      <w:r w:rsidR="00243D1C">
        <w:t xml:space="preserve">(Robinson, 1933; </w:t>
      </w:r>
      <w:r w:rsidR="00C353AB">
        <w:t xml:space="preserve">Becker, 1957; </w:t>
      </w:r>
      <w:r w:rsidR="001A79E4">
        <w:t>Phelps, 1972)</w:t>
      </w:r>
      <w:r w:rsidR="00643715" w:rsidRPr="00EB6DD4">
        <w:t>, Feminist</w:t>
      </w:r>
      <w:r w:rsidR="00B33858">
        <w:t>-</w:t>
      </w:r>
      <w:r w:rsidR="00643715" w:rsidRPr="00EB6DD4">
        <w:t xml:space="preserve"> </w:t>
      </w:r>
      <w:r w:rsidR="001A79E4">
        <w:t>(Bergmann, 1986)</w:t>
      </w:r>
      <w:r w:rsidR="00643715" w:rsidRPr="00EB6DD4">
        <w:t xml:space="preserve"> </w:t>
      </w:r>
      <w:r w:rsidR="00A30B4B" w:rsidRPr="00EB6DD4">
        <w:t>and</w:t>
      </w:r>
      <w:r w:rsidR="00F94CCB" w:rsidRPr="00EB6DD4">
        <w:t xml:space="preserve"> </w:t>
      </w:r>
      <w:r w:rsidR="00B33858" w:rsidRPr="00EB6DD4">
        <w:t>Marxian</w:t>
      </w:r>
      <w:r w:rsidR="00B33858">
        <w:t>-</w:t>
      </w:r>
      <w:r w:rsidR="00CA2F01" w:rsidRPr="00EB6DD4">
        <w:t xml:space="preserve">oriented </w:t>
      </w:r>
      <w:r w:rsidR="001A79E4">
        <w:t>(Edwards et al., 1975)</w:t>
      </w:r>
      <w:r w:rsidR="00D6364C" w:rsidRPr="00EB6DD4">
        <w:t xml:space="preserve"> </w:t>
      </w:r>
      <w:r w:rsidR="00FB3FE9" w:rsidRPr="00EB6DD4">
        <w:t>theories</w:t>
      </w:r>
      <w:r w:rsidR="00342726" w:rsidRPr="00EB6DD4">
        <w:t xml:space="preserve">. </w:t>
      </w:r>
      <w:r w:rsidR="00643039" w:rsidRPr="00643039">
        <w:t xml:space="preserve">In Table 1, we present key definitions for understanding schools of economic thought. </w:t>
      </w:r>
      <w:r w:rsidR="00737A36" w:rsidRPr="00EB6DD4">
        <w:t xml:space="preserve">Wage discrimination is commonly </w:t>
      </w:r>
      <w:r w:rsidR="00EC1E92" w:rsidRPr="00EB6DD4">
        <w:t>define</w:t>
      </w:r>
      <w:r w:rsidR="00737A36" w:rsidRPr="00EB6DD4">
        <w:t xml:space="preserve">d </w:t>
      </w:r>
      <w:r w:rsidR="00EC1E92" w:rsidRPr="00EB6DD4">
        <w:t xml:space="preserve">as unequal pay for the same work in the same firm </w:t>
      </w:r>
      <w:r w:rsidR="00790475" w:rsidRPr="00EB6DD4">
        <w:t xml:space="preserve">for </w:t>
      </w:r>
      <w:r w:rsidR="00B33858" w:rsidRPr="00EB6DD4">
        <w:t>comparabl</w:t>
      </w:r>
      <w:r w:rsidR="00B33858">
        <w:t>y</w:t>
      </w:r>
      <w:r w:rsidR="00B33858" w:rsidRPr="00EB6DD4">
        <w:t xml:space="preserve"> </w:t>
      </w:r>
      <w:r w:rsidR="00790475" w:rsidRPr="00EB6DD4">
        <w:t xml:space="preserve">skilled workers </w:t>
      </w:r>
      <w:r w:rsidR="00C353AB">
        <w:t xml:space="preserve">(Becker, 1957; </w:t>
      </w:r>
      <w:r w:rsidR="001A79E4">
        <w:t>Bergmann, 1986)</w:t>
      </w:r>
      <w:r w:rsidR="00EC1E92" w:rsidRPr="00EB6DD4">
        <w:t>.</w:t>
      </w:r>
      <w:r w:rsidR="00F42EBB" w:rsidRPr="00EB6DD4">
        <w:t xml:space="preserve"> Wage discrimination is examined by</w:t>
      </w:r>
      <w:r w:rsidR="004306C9" w:rsidRPr="00EB6DD4">
        <w:t xml:space="preserve"> focusing on</w:t>
      </w:r>
      <w:r w:rsidR="00F42EBB" w:rsidRPr="00EB6DD4">
        <w:t xml:space="preserve"> </w:t>
      </w:r>
      <w:r w:rsidR="004306C9" w:rsidRPr="005251B3">
        <w:rPr>
          <w:noProof/>
        </w:rPr>
        <w:t>comparable</w:t>
      </w:r>
      <w:r w:rsidR="00F42EBB" w:rsidRPr="005251B3">
        <w:rPr>
          <w:noProof/>
        </w:rPr>
        <w:t xml:space="preserve"> majority</w:t>
      </w:r>
      <w:r w:rsidR="004306C9" w:rsidRPr="00EB6DD4">
        <w:t xml:space="preserve"> </w:t>
      </w:r>
      <w:r w:rsidR="0024438A" w:rsidRPr="00EB6DD4">
        <w:t xml:space="preserve">and minority population groups. </w:t>
      </w:r>
      <w:r w:rsidR="004306C9" w:rsidRPr="00EB6DD4">
        <w:t xml:space="preserve">Most economists have focused on researching wage discrimination </w:t>
      </w:r>
      <w:r w:rsidR="00B33858">
        <w:t>owing</w:t>
      </w:r>
      <w:r w:rsidR="00B33858" w:rsidRPr="00EB6DD4">
        <w:t xml:space="preserve"> </w:t>
      </w:r>
      <w:r w:rsidR="004306C9" w:rsidRPr="00EB6DD4">
        <w:t>to gender, race and ethnicity</w:t>
      </w:r>
      <w:r w:rsidR="00243D1C">
        <w:t xml:space="preserve"> (</w:t>
      </w:r>
      <w:proofErr w:type="spellStart"/>
      <w:r w:rsidR="00243D1C">
        <w:t>Blau</w:t>
      </w:r>
      <w:proofErr w:type="spellEnd"/>
      <w:r w:rsidR="00243D1C">
        <w:t xml:space="preserve"> and Kahn, </w:t>
      </w:r>
      <w:r w:rsidR="00243D1C" w:rsidRPr="0016730F">
        <w:t>2017</w:t>
      </w:r>
      <w:r w:rsidR="00243D1C">
        <w:t>; Drydakis, 2017)</w:t>
      </w:r>
      <w:r w:rsidR="004306C9" w:rsidRPr="00EB6DD4">
        <w:t>.</w:t>
      </w:r>
    </w:p>
    <w:p w14:paraId="40C28426" w14:textId="77777777" w:rsidR="00C353AB" w:rsidRDefault="00C353AB" w:rsidP="00C353AB">
      <w:pPr>
        <w:spacing w:line="360" w:lineRule="auto"/>
        <w:ind w:firstLine="720"/>
      </w:pPr>
    </w:p>
    <w:tbl>
      <w:tblPr>
        <w:tblStyle w:val="TableGrid"/>
        <w:tblW w:w="0" w:type="auto"/>
        <w:tblLook w:val="04A0" w:firstRow="1" w:lastRow="0" w:firstColumn="1" w:lastColumn="0" w:noHBand="0" w:noVBand="1"/>
      </w:tblPr>
      <w:tblGrid>
        <w:gridCol w:w="9070"/>
      </w:tblGrid>
      <w:tr w:rsidR="00647907" w:rsidRPr="00EB6DD4" w14:paraId="14DC1CC8" w14:textId="77777777" w:rsidTr="006131C6">
        <w:tc>
          <w:tcPr>
            <w:tcW w:w="9854" w:type="dxa"/>
            <w:tcBorders>
              <w:top w:val="nil"/>
              <w:left w:val="nil"/>
              <w:bottom w:val="single" w:sz="4" w:space="0" w:color="auto"/>
              <w:right w:val="nil"/>
            </w:tcBorders>
          </w:tcPr>
          <w:p w14:paraId="4826D592" w14:textId="450B90A3" w:rsidR="00647907" w:rsidRPr="006131C6" w:rsidRDefault="00647907" w:rsidP="00C353AB">
            <w:pPr>
              <w:spacing w:line="360" w:lineRule="auto"/>
            </w:pPr>
            <w:r w:rsidRPr="00647907">
              <w:t>Table 1. Key definitions for understanding schools of economic thought</w:t>
            </w:r>
          </w:p>
        </w:tc>
      </w:tr>
      <w:tr w:rsidR="00647907" w:rsidRPr="00EB6DD4" w14:paraId="18D69313" w14:textId="77777777" w:rsidTr="006131C6">
        <w:tc>
          <w:tcPr>
            <w:tcW w:w="9854" w:type="dxa"/>
            <w:tcBorders>
              <w:left w:val="nil"/>
              <w:right w:val="nil"/>
            </w:tcBorders>
          </w:tcPr>
          <w:p w14:paraId="67B8A2F7" w14:textId="77777777" w:rsidR="006131C6" w:rsidRDefault="006131C6" w:rsidP="00C353AB">
            <w:pPr>
              <w:spacing w:line="360" w:lineRule="auto"/>
            </w:pPr>
          </w:p>
          <w:p w14:paraId="54FD0203" w14:textId="77777777" w:rsidR="00647907" w:rsidRPr="006131C6" w:rsidRDefault="00647907" w:rsidP="00C353AB">
            <w:pPr>
              <w:spacing w:line="360" w:lineRule="auto"/>
              <w:rPr>
                <w:i/>
              </w:rPr>
            </w:pPr>
            <w:r w:rsidRPr="006131C6">
              <w:rPr>
                <w:i/>
              </w:rPr>
              <w:t>Schools of economic thought are groups of economic thinkers who share common principles on the way economic systems (should) operate.</w:t>
            </w:r>
          </w:p>
          <w:p w14:paraId="09430489" w14:textId="77777777" w:rsidR="00647907" w:rsidRPr="006131C6" w:rsidRDefault="00647907" w:rsidP="00C353AB">
            <w:pPr>
              <w:spacing w:line="360" w:lineRule="auto"/>
              <w:rPr>
                <w:b/>
                <w:i/>
              </w:rPr>
            </w:pPr>
          </w:p>
          <w:p w14:paraId="6B11AE45" w14:textId="77777777" w:rsidR="00647907" w:rsidRPr="006131C6" w:rsidRDefault="00647907" w:rsidP="00C353AB">
            <w:pPr>
              <w:spacing w:line="360" w:lineRule="auto"/>
              <w:rPr>
                <w:i/>
              </w:rPr>
            </w:pPr>
            <w:r w:rsidRPr="006131C6">
              <w:rPr>
                <w:i/>
              </w:rPr>
              <w:t>Neoclassical economists evaluate that under capitalism individuals are free to maximise their interests and social planners’ interventions are needed only to regulate deviations from optimal conditions. Contemporarily, this school is perceived to be the dominant one among all the others.</w:t>
            </w:r>
          </w:p>
          <w:p w14:paraId="568647D5" w14:textId="77777777" w:rsidR="00647907" w:rsidRPr="006131C6" w:rsidRDefault="00647907" w:rsidP="00C353AB">
            <w:pPr>
              <w:spacing w:line="360" w:lineRule="auto"/>
              <w:rPr>
                <w:i/>
              </w:rPr>
            </w:pPr>
          </w:p>
          <w:p w14:paraId="787EAD10" w14:textId="77777777" w:rsidR="00647907" w:rsidRPr="006131C6" w:rsidRDefault="00647907" w:rsidP="00C353AB">
            <w:pPr>
              <w:spacing w:line="360" w:lineRule="auto"/>
              <w:rPr>
                <w:i/>
              </w:rPr>
            </w:pPr>
            <w:r w:rsidRPr="006131C6">
              <w:rPr>
                <w:i/>
              </w:rPr>
              <w:t>Feminist economists challenge their discipline by emphasising that women have been in socially, economically and politically inferior positions as compared to men, preventing them from equally progressing in education, employment and society.</w:t>
            </w:r>
          </w:p>
          <w:p w14:paraId="2EC2343A" w14:textId="77777777" w:rsidR="00647907" w:rsidRPr="006131C6" w:rsidRDefault="00647907" w:rsidP="00C353AB">
            <w:pPr>
              <w:spacing w:line="360" w:lineRule="auto"/>
              <w:rPr>
                <w:i/>
              </w:rPr>
            </w:pPr>
          </w:p>
          <w:p w14:paraId="4A54232F" w14:textId="6B5A60D2" w:rsidR="00647907" w:rsidRPr="00647907" w:rsidRDefault="00647907" w:rsidP="00C353AB">
            <w:pPr>
              <w:spacing w:line="360" w:lineRule="auto"/>
            </w:pPr>
            <w:r w:rsidRPr="006131C6">
              <w:rPr>
                <w:i/>
              </w:rPr>
              <w:t>Marxian economists suggest that capitalism creates a dominant wealthy class of capital owners and a poor dominated class of workers. The former class is powerful and able to exploit the latter class in order to maximise its profits.</w:t>
            </w:r>
          </w:p>
        </w:tc>
      </w:tr>
    </w:tbl>
    <w:p w14:paraId="3F05510D" w14:textId="77777777" w:rsidR="00647907" w:rsidRDefault="00647907" w:rsidP="00C353AB">
      <w:pPr>
        <w:spacing w:line="360" w:lineRule="auto"/>
        <w:ind w:firstLine="720"/>
      </w:pPr>
    </w:p>
    <w:p w14:paraId="2256FDF8" w14:textId="40264E16" w:rsidR="00555E09" w:rsidRPr="00EB6DD4" w:rsidRDefault="00D92DEB" w:rsidP="00B55B2F">
      <w:pPr>
        <w:spacing w:line="480" w:lineRule="auto"/>
        <w:ind w:firstLine="720"/>
      </w:pPr>
      <w:r w:rsidRPr="00EB6DD4">
        <w:t xml:space="preserve">We concentrate </w:t>
      </w:r>
      <w:r w:rsidR="00B33858">
        <w:t>on</w:t>
      </w:r>
      <w:r w:rsidR="00B33858" w:rsidRPr="00EB6DD4">
        <w:t xml:space="preserve"> </w:t>
      </w:r>
      <w:r w:rsidRPr="00EB6DD4">
        <w:t>t</w:t>
      </w:r>
      <w:r w:rsidR="0050154B" w:rsidRPr="00EB6DD4">
        <w:t xml:space="preserve">hree prominent </w:t>
      </w:r>
      <w:proofErr w:type="gramStart"/>
      <w:r w:rsidR="0050154B" w:rsidRPr="00EB6DD4">
        <w:t>Neoclassical</w:t>
      </w:r>
      <w:proofErr w:type="gramEnd"/>
      <w:r w:rsidR="0050154B" w:rsidRPr="00EB6DD4">
        <w:t xml:space="preserve"> theories of wage discrimination</w:t>
      </w:r>
      <w:r w:rsidRPr="00EB6DD4">
        <w:t xml:space="preserve">. </w:t>
      </w:r>
      <w:r w:rsidR="0050154B" w:rsidRPr="00EB6DD4">
        <w:t>The first theory ent</w:t>
      </w:r>
      <w:r w:rsidR="00790475" w:rsidRPr="00EB6DD4">
        <w:t xml:space="preserve">itled Taste for Discrimination </w:t>
      </w:r>
      <w:r w:rsidR="001A79E4">
        <w:t>(Becker, 1957)</w:t>
      </w:r>
      <w:r w:rsidR="00BF1713" w:rsidRPr="00EB6DD4">
        <w:t xml:space="preserve"> </w:t>
      </w:r>
      <w:r w:rsidR="00B33858">
        <w:t>states</w:t>
      </w:r>
      <w:r w:rsidR="00B33858" w:rsidRPr="00EB6DD4">
        <w:t xml:space="preserve"> </w:t>
      </w:r>
      <w:r w:rsidR="00BF1713" w:rsidRPr="00EB6DD4">
        <w:t>that if</w:t>
      </w:r>
      <w:r w:rsidR="00950A44" w:rsidRPr="00EB6DD4">
        <w:t xml:space="preserve"> </w:t>
      </w:r>
      <w:r w:rsidR="0050154B" w:rsidRPr="00EB6DD4">
        <w:t>e</w:t>
      </w:r>
      <w:r w:rsidR="00950A44" w:rsidRPr="00EB6DD4">
        <w:t>mployers</w:t>
      </w:r>
      <w:r w:rsidR="0050154B" w:rsidRPr="00EB6DD4">
        <w:t xml:space="preserve"> </w:t>
      </w:r>
      <w:r w:rsidR="00BF1713" w:rsidRPr="00EB6DD4">
        <w:t xml:space="preserve">are racist </w:t>
      </w:r>
      <w:r w:rsidR="00BF1713" w:rsidRPr="00EB6DD4">
        <w:lastRenderedPageBreak/>
        <w:t>they</w:t>
      </w:r>
      <w:r w:rsidR="008C78D4" w:rsidRPr="00EB6DD4">
        <w:t xml:space="preserve"> </w:t>
      </w:r>
      <w:r w:rsidR="0050154B" w:rsidRPr="00EB6DD4">
        <w:t xml:space="preserve">pay minorities </w:t>
      </w:r>
      <w:r w:rsidR="0050154B" w:rsidRPr="00E012D1">
        <w:rPr>
          <w:noProof/>
        </w:rPr>
        <w:t>lower</w:t>
      </w:r>
      <w:r w:rsidR="0050154B" w:rsidRPr="00EB6DD4">
        <w:t xml:space="preserve"> wages for similar productivity to compensate for the psychological loss they experience in associating with members of the minority group</w:t>
      </w:r>
      <w:r w:rsidR="00950A44" w:rsidRPr="00EB6DD4">
        <w:t>.</w:t>
      </w:r>
      <w:r w:rsidR="0001563A" w:rsidRPr="00EB6DD4">
        <w:t xml:space="preserve"> </w:t>
      </w:r>
      <w:r w:rsidR="00D22E2A" w:rsidRPr="00EB6DD4">
        <w:t xml:space="preserve">The </w:t>
      </w:r>
      <w:r w:rsidR="0001563A" w:rsidRPr="00EB6DD4">
        <w:t>theory</w:t>
      </w:r>
      <w:r w:rsidR="00D22E2A" w:rsidRPr="00EB6DD4">
        <w:t xml:space="preserve"> suggests that</w:t>
      </w:r>
      <w:r w:rsidR="00B33858">
        <w:t>,</w:t>
      </w:r>
      <w:r w:rsidR="00D22E2A" w:rsidRPr="00EB6DD4">
        <w:t xml:space="preserve"> in the long run, competition will eliminate discriminators</w:t>
      </w:r>
      <w:r w:rsidR="00027D5F" w:rsidRPr="00EB6DD4">
        <w:t xml:space="preserve">. </w:t>
      </w:r>
      <w:r w:rsidR="00D22E2A" w:rsidRPr="00EB6DD4">
        <w:t>So long as employers discriminate</w:t>
      </w:r>
      <w:r w:rsidRPr="00EB6DD4">
        <w:t xml:space="preserve"> </w:t>
      </w:r>
      <w:r w:rsidR="00A30B4B" w:rsidRPr="00EB6DD4">
        <w:t>and</w:t>
      </w:r>
      <w:r w:rsidR="0001563A" w:rsidRPr="00EB6DD4">
        <w:t xml:space="preserve"> social planners penalise them,</w:t>
      </w:r>
      <w:r w:rsidR="00D22E2A" w:rsidRPr="00EB6DD4">
        <w:t xml:space="preserve"> </w:t>
      </w:r>
      <w:r w:rsidR="00B33858" w:rsidRPr="00EB6DD4">
        <w:t>labour</w:t>
      </w:r>
      <w:r w:rsidR="00D22E2A" w:rsidRPr="00EB6DD4">
        <w:t xml:space="preserve"> will cost more than </w:t>
      </w:r>
      <w:r w:rsidR="00B33858">
        <w:t>for</w:t>
      </w:r>
      <w:r w:rsidR="00D22E2A" w:rsidRPr="00EB6DD4">
        <w:t xml:space="preserve"> non-discriminatory employer</w:t>
      </w:r>
      <w:r w:rsidR="0001563A" w:rsidRPr="00EB6DD4">
        <w:t>s</w:t>
      </w:r>
      <w:r w:rsidR="00D22E2A" w:rsidRPr="00EB6DD4">
        <w:t xml:space="preserve">. </w:t>
      </w:r>
      <w:r w:rsidR="00027D5F" w:rsidRPr="00EB6DD4">
        <w:t>Fair employment laws raise the cost of discrimination and discourage employers from</w:t>
      </w:r>
      <w:r w:rsidRPr="00EB6DD4">
        <w:t xml:space="preserve"> </w:t>
      </w:r>
      <w:r w:rsidR="00D001EA" w:rsidRPr="00E012D1">
        <w:rPr>
          <w:noProof/>
        </w:rPr>
        <w:t>practi</w:t>
      </w:r>
      <w:r w:rsidR="00D45285">
        <w:rPr>
          <w:noProof/>
        </w:rPr>
        <w:t>s</w:t>
      </w:r>
      <w:r w:rsidR="00D001EA" w:rsidRPr="00E012D1">
        <w:rPr>
          <w:noProof/>
        </w:rPr>
        <w:t>ing</w:t>
      </w:r>
      <w:r w:rsidR="00D001EA" w:rsidRPr="00EB6DD4">
        <w:t xml:space="preserve"> discrimination</w:t>
      </w:r>
      <w:r w:rsidR="00027D5F" w:rsidRPr="00EB6DD4">
        <w:t xml:space="preserve">. </w:t>
      </w:r>
      <w:r w:rsidR="00D001EA" w:rsidRPr="00EB6DD4">
        <w:t>I</w:t>
      </w:r>
      <w:r w:rsidR="0001563A" w:rsidRPr="00EB6DD4">
        <w:t xml:space="preserve">n reality, studies suggest that wage discrimination is a timeless phenomenon </w:t>
      </w:r>
      <w:r w:rsidR="001A79E4">
        <w:t>(</w:t>
      </w:r>
      <w:proofErr w:type="spellStart"/>
      <w:r w:rsidR="006131C6">
        <w:t>Weichselbaumer</w:t>
      </w:r>
      <w:proofErr w:type="spellEnd"/>
      <w:r w:rsidR="006131C6">
        <w:t xml:space="preserve"> and</w:t>
      </w:r>
      <w:r w:rsidR="006131C6" w:rsidRPr="00AD4D15">
        <w:t xml:space="preserve"> Winter-</w:t>
      </w:r>
      <w:proofErr w:type="spellStart"/>
      <w:r w:rsidR="006131C6" w:rsidRPr="00AD4D15">
        <w:t>Ebmer</w:t>
      </w:r>
      <w:proofErr w:type="spellEnd"/>
      <w:r w:rsidR="006131C6">
        <w:t xml:space="preserve">, 2005; Drydakis, 2012; </w:t>
      </w:r>
      <w:proofErr w:type="spellStart"/>
      <w:r w:rsidR="006131C6">
        <w:t>Blau</w:t>
      </w:r>
      <w:proofErr w:type="spellEnd"/>
      <w:r w:rsidR="006131C6">
        <w:t xml:space="preserve"> and Kahn, </w:t>
      </w:r>
      <w:r w:rsidR="006131C6" w:rsidRPr="0016730F">
        <w:t>2017</w:t>
      </w:r>
      <w:r w:rsidR="006131C6">
        <w:t xml:space="preserve">; </w:t>
      </w:r>
      <w:r w:rsidR="001A79E4">
        <w:t>Drydakis et al., 2017)</w:t>
      </w:r>
      <w:r w:rsidR="0001563A" w:rsidRPr="00EB6DD4">
        <w:t>.</w:t>
      </w:r>
    </w:p>
    <w:p w14:paraId="7E59D913" w14:textId="1E9ADE8F" w:rsidR="00815C0F" w:rsidRPr="00EB6DD4" w:rsidRDefault="00F32846" w:rsidP="00B55B2F">
      <w:pPr>
        <w:spacing w:line="480" w:lineRule="auto"/>
        <w:ind w:firstLine="720"/>
      </w:pPr>
      <w:r w:rsidRPr="00EB6DD4">
        <w:t xml:space="preserve">The second </w:t>
      </w:r>
      <w:proofErr w:type="gramStart"/>
      <w:r w:rsidR="00555E09" w:rsidRPr="00EB6DD4">
        <w:t>Neoclassical</w:t>
      </w:r>
      <w:proofErr w:type="gramEnd"/>
      <w:r w:rsidR="00555E09" w:rsidRPr="00EB6DD4">
        <w:t xml:space="preserve"> </w:t>
      </w:r>
      <w:r w:rsidRPr="00EB6DD4">
        <w:t>model entit</w:t>
      </w:r>
      <w:r w:rsidR="00790475" w:rsidRPr="00EB6DD4">
        <w:t xml:space="preserve">led Statistical Discrimination </w:t>
      </w:r>
      <w:r w:rsidR="001A79E4">
        <w:t>(Phelps, 1972)</w:t>
      </w:r>
      <w:r w:rsidRPr="00EB6DD4">
        <w:t xml:space="preserve"> suggests that employers use average group characteristics as a cost-effective way of predicting individual worker productivity </w:t>
      </w:r>
      <w:r w:rsidR="00025AE8" w:rsidRPr="00EB6DD4">
        <w:t>in order to set</w:t>
      </w:r>
      <w:r w:rsidR="005C5BF2" w:rsidRPr="00EB6DD4">
        <w:t xml:space="preserve"> </w:t>
      </w:r>
      <w:r w:rsidR="00025AE8" w:rsidRPr="00EB6DD4">
        <w:t xml:space="preserve">a </w:t>
      </w:r>
      <w:r w:rsidR="006731F2" w:rsidRPr="00EB6DD4">
        <w:t>corresponding</w:t>
      </w:r>
      <w:r w:rsidR="005C5BF2" w:rsidRPr="00EB6DD4">
        <w:t xml:space="preserve"> wage</w:t>
      </w:r>
      <w:r w:rsidRPr="00EB6DD4">
        <w:t>.</w:t>
      </w:r>
      <w:r w:rsidR="00025AE8" w:rsidRPr="00EB6DD4">
        <w:t xml:space="preserve"> Statistical discrimination causes </w:t>
      </w:r>
      <w:r w:rsidR="00B33858">
        <w:t>incorrect</w:t>
      </w:r>
      <w:r w:rsidR="00B33858" w:rsidRPr="00EB6DD4">
        <w:t xml:space="preserve"> </w:t>
      </w:r>
      <w:r w:rsidR="00025AE8" w:rsidRPr="00EB6DD4">
        <w:t xml:space="preserve">predictions for </w:t>
      </w:r>
      <w:r w:rsidR="00B33858">
        <w:t xml:space="preserve">the </w:t>
      </w:r>
      <w:r w:rsidR="00B33858" w:rsidRPr="00EB6DD4">
        <w:t xml:space="preserve">productivity </w:t>
      </w:r>
      <w:r w:rsidR="00B33858">
        <w:t>of w</w:t>
      </w:r>
      <w:r w:rsidR="00025AE8" w:rsidRPr="00EB6DD4">
        <w:t>orkers who are atypical for their minority demographic characteristic.</w:t>
      </w:r>
      <w:r w:rsidR="00555E09" w:rsidRPr="00EB6DD4">
        <w:t xml:space="preserve"> </w:t>
      </w:r>
      <w:r w:rsidR="00D001EA" w:rsidRPr="00EB6DD4">
        <w:t>I</w:t>
      </w:r>
      <w:r w:rsidR="006731F2" w:rsidRPr="00EB6DD4">
        <w:t>f a</w:t>
      </w:r>
      <w:r w:rsidR="008C54C3" w:rsidRPr="00EB6DD4">
        <w:t xml:space="preserve"> </w:t>
      </w:r>
      <w:r w:rsidR="006731F2" w:rsidRPr="00EB6DD4">
        <w:t>demographic</w:t>
      </w:r>
      <w:r w:rsidR="00025AE8" w:rsidRPr="00EB6DD4">
        <w:t xml:space="preserve"> characteristic</w:t>
      </w:r>
      <w:r w:rsidR="008C54C3" w:rsidRPr="00EB6DD4">
        <w:t xml:space="preserve"> (e.g. health</w:t>
      </w:r>
      <w:r w:rsidR="00B33858">
        <w:t xml:space="preserve"> </w:t>
      </w:r>
      <w:r w:rsidR="008C54C3" w:rsidRPr="00EB6DD4">
        <w:t>impairment)</w:t>
      </w:r>
      <w:r w:rsidR="006731F2" w:rsidRPr="00EB6DD4">
        <w:t xml:space="preserve"> </w:t>
      </w:r>
      <w:r w:rsidR="00D001EA" w:rsidRPr="00EB6DD4">
        <w:t xml:space="preserve">is related on average to </w:t>
      </w:r>
      <w:r w:rsidR="00025AE8" w:rsidRPr="00EB6DD4">
        <w:t xml:space="preserve">lower productivity but a worker </w:t>
      </w:r>
      <w:r w:rsidR="00B33858">
        <w:t>with</w:t>
      </w:r>
      <w:r w:rsidR="00B33858" w:rsidRPr="00EB6DD4">
        <w:t xml:space="preserve"> </w:t>
      </w:r>
      <w:r w:rsidR="00025AE8" w:rsidRPr="00EB6DD4">
        <w:t xml:space="preserve">this characteristic is not less productive he might experience wage discrimination if </w:t>
      </w:r>
      <w:r w:rsidR="00B33858">
        <w:t>the</w:t>
      </w:r>
      <w:r w:rsidR="00B33858" w:rsidRPr="00EB6DD4">
        <w:t xml:space="preserve"> </w:t>
      </w:r>
      <w:r w:rsidR="00025AE8" w:rsidRPr="00EB6DD4">
        <w:t xml:space="preserve">employer does not evaluate the </w:t>
      </w:r>
      <w:r w:rsidR="00D001EA" w:rsidRPr="00EB6DD4">
        <w:t xml:space="preserve">actual </w:t>
      </w:r>
      <w:r w:rsidR="00025AE8" w:rsidRPr="00EB6DD4">
        <w:t>worker</w:t>
      </w:r>
      <w:r w:rsidR="00D001EA" w:rsidRPr="00EB6DD4">
        <w:t>’s</w:t>
      </w:r>
      <w:r w:rsidR="00025AE8" w:rsidRPr="00EB6DD4">
        <w:t xml:space="preserve"> </w:t>
      </w:r>
      <w:r w:rsidR="00D001EA" w:rsidRPr="00EB6DD4">
        <w:t>productivity</w:t>
      </w:r>
      <w:r w:rsidR="008C54C3" w:rsidRPr="00EB6DD4">
        <w:t xml:space="preserve">, </w:t>
      </w:r>
      <w:r w:rsidR="00025AE8" w:rsidRPr="00EB6DD4">
        <w:t>but relies on</w:t>
      </w:r>
      <w:r w:rsidR="007D20FD" w:rsidRPr="00EB6DD4">
        <w:t xml:space="preserve"> beliefs around</w:t>
      </w:r>
      <w:r w:rsidR="00025AE8" w:rsidRPr="00EB6DD4">
        <w:t xml:space="preserve"> </w:t>
      </w:r>
      <w:r w:rsidR="00304EDB" w:rsidRPr="00EB6DD4">
        <w:t>the</w:t>
      </w:r>
      <w:r w:rsidR="007F7143" w:rsidRPr="00EB6DD4">
        <w:t xml:space="preserve"> </w:t>
      </w:r>
      <w:r w:rsidR="002B7279" w:rsidRPr="00EB6DD4">
        <w:t>group</w:t>
      </w:r>
      <w:r w:rsidR="00B33858">
        <w:t>’s</w:t>
      </w:r>
      <w:r w:rsidR="002B7279" w:rsidRPr="00EB6DD4">
        <w:t xml:space="preserve"> </w:t>
      </w:r>
      <w:r w:rsidR="007F7143" w:rsidRPr="00EB6DD4">
        <w:t>characteristic</w:t>
      </w:r>
      <w:r w:rsidR="00B33858">
        <w:t>s</w:t>
      </w:r>
      <w:r w:rsidR="007F7143" w:rsidRPr="00EB6DD4">
        <w:t xml:space="preserve">. </w:t>
      </w:r>
      <w:r w:rsidR="008C54C3" w:rsidRPr="00EB6DD4">
        <w:t xml:space="preserve">The case becomes very problematic if the information </w:t>
      </w:r>
      <w:r w:rsidR="002B7279" w:rsidRPr="00EB6DD4">
        <w:t xml:space="preserve">for an </w:t>
      </w:r>
      <w:r w:rsidR="008C54C3" w:rsidRPr="00EB6DD4">
        <w:t>average group characteristic</w:t>
      </w:r>
      <w:r w:rsidR="002B7279" w:rsidRPr="00EB6DD4">
        <w:t xml:space="preserve"> is unreliable </w:t>
      </w:r>
      <w:r w:rsidR="008C54C3" w:rsidRPr="00EB6DD4">
        <w:t>or wrong</w:t>
      </w:r>
      <w:r w:rsidR="002B7279" w:rsidRPr="00EB6DD4">
        <w:t>. This is an example of so-called</w:t>
      </w:r>
      <w:r w:rsidR="008C54C3" w:rsidRPr="00EB6DD4">
        <w:t xml:space="preserve"> erroneous discrimination. </w:t>
      </w:r>
      <w:r w:rsidR="007F7143" w:rsidRPr="00EB6DD4">
        <w:t xml:space="preserve">The theory suggests that employers that rely on stereotypes </w:t>
      </w:r>
      <w:r w:rsidR="002B7279" w:rsidRPr="00EB6DD4">
        <w:t xml:space="preserve">and practice wage discrimination </w:t>
      </w:r>
      <w:r w:rsidR="007F7143" w:rsidRPr="00EB6DD4">
        <w:t>will face a competitive disadvantage because they cann</w:t>
      </w:r>
      <w:r w:rsidR="002B7279" w:rsidRPr="00EB6DD4">
        <w:t xml:space="preserve">ot retain </w:t>
      </w:r>
      <w:r w:rsidR="00B33858" w:rsidRPr="00EB6DD4">
        <w:t>good</w:t>
      </w:r>
      <w:r w:rsidR="00B33858">
        <w:t>-</w:t>
      </w:r>
      <w:r w:rsidR="002B7279" w:rsidRPr="00EB6DD4">
        <w:t>quality workers</w:t>
      </w:r>
      <w:r w:rsidR="007F7143" w:rsidRPr="00EB6DD4">
        <w:t>. In terms of policy implications</w:t>
      </w:r>
      <w:r w:rsidR="00B33858">
        <w:t>,</w:t>
      </w:r>
      <w:r w:rsidR="007F7143" w:rsidRPr="00EB6DD4">
        <w:t xml:space="preserve"> employers should develop low-cost</w:t>
      </w:r>
      <w:r w:rsidR="00027D5F" w:rsidRPr="00EB6DD4">
        <w:t xml:space="preserve"> but reliable</w:t>
      </w:r>
      <w:r w:rsidR="007F7143" w:rsidRPr="00EB6DD4">
        <w:t xml:space="preserve"> tests to predict workers’ </w:t>
      </w:r>
      <w:r w:rsidR="00815C0F" w:rsidRPr="00EB6DD4">
        <w:t>productivity.</w:t>
      </w:r>
    </w:p>
    <w:p w14:paraId="3309B358" w14:textId="2D6FC1E0" w:rsidR="00396BD4" w:rsidRDefault="0050154B" w:rsidP="00B55B2F">
      <w:pPr>
        <w:spacing w:line="480" w:lineRule="auto"/>
        <w:ind w:firstLine="720"/>
      </w:pPr>
      <w:r w:rsidRPr="00EB6DD4">
        <w:t xml:space="preserve">The third </w:t>
      </w:r>
      <w:proofErr w:type="gramStart"/>
      <w:r w:rsidR="00815C0F" w:rsidRPr="00EB6DD4">
        <w:t>Neoclassical</w:t>
      </w:r>
      <w:proofErr w:type="gramEnd"/>
      <w:r w:rsidR="00815C0F" w:rsidRPr="00EB6DD4">
        <w:t xml:space="preserve"> </w:t>
      </w:r>
      <w:r w:rsidRPr="00EB6DD4">
        <w:t xml:space="preserve">model </w:t>
      </w:r>
      <w:r w:rsidR="005251B3">
        <w:t xml:space="preserve">entitled </w:t>
      </w:r>
      <w:proofErr w:type="spellStart"/>
      <w:r w:rsidR="005251B3">
        <w:t>Monopsonistic</w:t>
      </w:r>
      <w:proofErr w:type="spellEnd"/>
      <w:r w:rsidR="005251B3">
        <w:t xml:space="preserve"> Discrimination </w:t>
      </w:r>
      <w:r w:rsidR="001A79E4">
        <w:t>(Robinson, 1933)</w:t>
      </w:r>
      <w:r w:rsidR="005251B3">
        <w:t xml:space="preserve"> </w:t>
      </w:r>
      <w:r w:rsidR="007960A4" w:rsidRPr="00EB6DD4">
        <w:t>suggest</w:t>
      </w:r>
      <w:r w:rsidRPr="00EB6DD4">
        <w:t>s</w:t>
      </w:r>
      <w:r w:rsidR="007960A4" w:rsidRPr="00EB6DD4">
        <w:t xml:space="preserve"> that</w:t>
      </w:r>
      <w:r w:rsidR="00C96820" w:rsidRPr="00EB6DD4">
        <w:t xml:space="preserve"> </w:t>
      </w:r>
      <w:r w:rsidR="00815C0F" w:rsidRPr="00EB6DD4">
        <w:t xml:space="preserve">under </w:t>
      </w:r>
      <w:r w:rsidR="003073F6" w:rsidRPr="00EB6DD4">
        <w:t>imperfect competition</w:t>
      </w:r>
      <w:r w:rsidR="00C96820" w:rsidRPr="00EB6DD4">
        <w:t xml:space="preserve">, </w:t>
      </w:r>
      <w:r w:rsidR="003073F6" w:rsidRPr="00EB6DD4">
        <w:t xml:space="preserve">a </w:t>
      </w:r>
      <w:proofErr w:type="spellStart"/>
      <w:r w:rsidR="00B43390" w:rsidRPr="00EB6DD4">
        <w:t>monopson</w:t>
      </w:r>
      <w:r w:rsidR="003073F6" w:rsidRPr="00EB6DD4">
        <w:t>ist</w:t>
      </w:r>
      <w:proofErr w:type="spellEnd"/>
      <w:r w:rsidR="00B43390" w:rsidRPr="00EB6DD4">
        <w:t xml:space="preserve"> </w:t>
      </w:r>
      <w:r w:rsidR="00C96820" w:rsidRPr="00EB6DD4">
        <w:t xml:space="preserve">is able to </w:t>
      </w:r>
      <w:r w:rsidR="00B43390" w:rsidRPr="00EB6DD4">
        <w:t>practice wage discrimination</w:t>
      </w:r>
      <w:r w:rsidR="003073F6" w:rsidRPr="00EB6DD4">
        <w:t xml:space="preserve"> if </w:t>
      </w:r>
      <w:r w:rsidR="00C96820" w:rsidRPr="00EB6DD4">
        <w:t>a minority worker</w:t>
      </w:r>
      <w:r w:rsidR="003073F6" w:rsidRPr="00EB6DD4">
        <w:t xml:space="preserve"> does not have any other alternative </w:t>
      </w:r>
      <w:r w:rsidR="00815C0F" w:rsidRPr="00EB6DD4">
        <w:t xml:space="preserve">but </w:t>
      </w:r>
      <w:r w:rsidR="003073F6" w:rsidRPr="00EB6DD4">
        <w:t xml:space="preserve">to work in </w:t>
      </w:r>
      <w:r w:rsidR="002C7133" w:rsidRPr="00EB6DD4">
        <w:t>only</w:t>
      </w:r>
      <w:r w:rsidR="00B33858">
        <w:t xml:space="preserve"> </w:t>
      </w:r>
      <w:r w:rsidR="00B33858">
        <w:lastRenderedPageBreak/>
        <w:t>one</w:t>
      </w:r>
      <w:r w:rsidR="00A20F2C">
        <w:t xml:space="preserve"> firm</w:t>
      </w:r>
      <w:r w:rsidR="00B43390" w:rsidRPr="00EB6DD4">
        <w:t>.</w:t>
      </w:r>
      <w:r w:rsidR="00C96820" w:rsidRPr="00EB6DD4">
        <w:t xml:space="preserve"> </w:t>
      </w:r>
      <w:r w:rsidR="002C7133" w:rsidRPr="00EB6DD4">
        <w:t>The adverse effects of imperfect competition can be minimi</w:t>
      </w:r>
      <w:r w:rsidR="00EB6DD4">
        <w:t>s</w:t>
      </w:r>
      <w:r w:rsidR="002C7133" w:rsidRPr="00EB6DD4">
        <w:t>ed through wage anti-discrimination</w:t>
      </w:r>
      <w:r w:rsidR="0082541C" w:rsidRPr="00EB6DD4">
        <w:t xml:space="preserve"> </w:t>
      </w:r>
      <w:r w:rsidR="002C7133" w:rsidRPr="00EB6DD4">
        <w:t>legislation</w:t>
      </w:r>
      <w:r w:rsidR="005A75CC" w:rsidRPr="00EB6DD4">
        <w:t xml:space="preserve">, </w:t>
      </w:r>
      <w:r w:rsidR="002C7133" w:rsidRPr="00EB6DD4">
        <w:t xml:space="preserve">enhancement of </w:t>
      </w:r>
      <w:r w:rsidR="00396BD4">
        <w:t xml:space="preserve">unions’ and </w:t>
      </w:r>
      <w:r w:rsidR="002C7133" w:rsidRPr="00EB6DD4">
        <w:t xml:space="preserve">workers’ </w:t>
      </w:r>
      <w:r w:rsidR="005A75CC" w:rsidRPr="00EB6DD4">
        <w:t>bargaining power</w:t>
      </w:r>
      <w:r w:rsidR="002C7133" w:rsidRPr="00EB6DD4">
        <w:t xml:space="preserve"> </w:t>
      </w:r>
      <w:r w:rsidR="00A30B4B" w:rsidRPr="00EB6DD4">
        <w:t>and</w:t>
      </w:r>
      <w:r w:rsidR="005A75CC" w:rsidRPr="00EB6DD4">
        <w:t xml:space="preserve"> addressing workers’ </w:t>
      </w:r>
      <w:r w:rsidR="000A1976" w:rsidRPr="00EB6DD4">
        <w:t xml:space="preserve">lack of mobility </w:t>
      </w:r>
      <w:r w:rsidR="005A75CC" w:rsidRPr="00EB6DD4">
        <w:t>to find a new job</w:t>
      </w:r>
      <w:r w:rsidR="002C7133" w:rsidRPr="00EB6DD4">
        <w:t>.</w:t>
      </w:r>
      <w:r w:rsidR="00396BD4">
        <w:t xml:space="preserve"> </w:t>
      </w:r>
      <w:r w:rsidR="00396BD4" w:rsidRPr="00396BD4">
        <w:t xml:space="preserve">Given these policies, </w:t>
      </w:r>
      <w:proofErr w:type="gramStart"/>
      <w:r w:rsidR="00396BD4" w:rsidRPr="00396BD4">
        <w:t>Neoclassical</w:t>
      </w:r>
      <w:proofErr w:type="gramEnd"/>
      <w:r w:rsidR="00396BD4" w:rsidRPr="00396BD4">
        <w:t xml:space="preserve"> theory suggests that in the long run wage </w:t>
      </w:r>
      <w:r w:rsidR="00396BD4">
        <w:t>discrimination should not exist</w:t>
      </w:r>
      <w:r w:rsidR="00396BD4" w:rsidRPr="00396BD4">
        <w:t xml:space="preserve">. In practice, this hypothesis cannot be accepted either. Wage </w:t>
      </w:r>
      <w:r w:rsidR="00C353AB">
        <w:t>discrimination</w:t>
      </w:r>
      <w:r w:rsidR="00396BD4" w:rsidRPr="00396BD4">
        <w:t xml:space="preserve"> harms hun</w:t>
      </w:r>
      <w:r w:rsidR="00396BD4">
        <w:t>dreds of thousands of people</w:t>
      </w:r>
      <w:r w:rsidR="00D215FE">
        <w:t xml:space="preserve"> (</w:t>
      </w:r>
      <w:r w:rsidR="004727AF">
        <w:t xml:space="preserve">Drydakis, 2014; </w:t>
      </w:r>
      <w:r w:rsidR="006D4006">
        <w:t xml:space="preserve">2015; </w:t>
      </w:r>
      <w:r w:rsidR="00D215FE">
        <w:t>2017</w:t>
      </w:r>
      <w:r w:rsidR="0016730F">
        <w:t xml:space="preserve">; </w:t>
      </w:r>
      <w:proofErr w:type="spellStart"/>
      <w:r w:rsidR="0016730F">
        <w:t>Blau</w:t>
      </w:r>
      <w:proofErr w:type="spellEnd"/>
      <w:r w:rsidR="0016730F">
        <w:t xml:space="preserve"> and Kahn, </w:t>
      </w:r>
      <w:r w:rsidR="0016730F" w:rsidRPr="0016730F">
        <w:t>2017</w:t>
      </w:r>
      <w:r w:rsidR="00D215FE">
        <w:t>).</w:t>
      </w:r>
      <w:r w:rsidR="00396BD4">
        <w:t xml:space="preserve"> </w:t>
      </w:r>
    </w:p>
    <w:p w14:paraId="3A82A6C3" w14:textId="6714929E" w:rsidR="001E0353" w:rsidRDefault="000A53A2" w:rsidP="00B55B2F">
      <w:pPr>
        <w:spacing w:line="480" w:lineRule="auto"/>
        <w:ind w:firstLine="720"/>
      </w:pPr>
      <w:r w:rsidRPr="00EB6DD4">
        <w:t>F</w:t>
      </w:r>
      <w:r w:rsidR="00EC1E92" w:rsidRPr="00EB6DD4">
        <w:t xml:space="preserve">eminist </w:t>
      </w:r>
      <w:r w:rsidR="00FB3FE9" w:rsidRPr="00EB6DD4">
        <w:t>theories</w:t>
      </w:r>
      <w:r w:rsidR="00790475" w:rsidRPr="00EB6DD4">
        <w:t xml:space="preserve"> </w:t>
      </w:r>
      <w:r w:rsidR="001A79E4">
        <w:t>(Bergmann, 1986)</w:t>
      </w:r>
      <w:r w:rsidR="00EC1E92" w:rsidRPr="00EB6DD4">
        <w:t xml:space="preserve"> </w:t>
      </w:r>
      <w:r w:rsidR="00955375" w:rsidRPr="00EB6DD4">
        <w:t xml:space="preserve">evaluate </w:t>
      </w:r>
      <w:r w:rsidRPr="00EB6DD4">
        <w:t>that</w:t>
      </w:r>
      <w:r w:rsidR="0084704F">
        <w:t xml:space="preserve"> </w:t>
      </w:r>
      <w:r w:rsidR="00817D6C" w:rsidRPr="00EB6DD4">
        <w:t>women are</w:t>
      </w:r>
      <w:r w:rsidRPr="00EB6DD4">
        <w:t xml:space="preserve"> </w:t>
      </w:r>
      <w:r w:rsidR="003367FF" w:rsidRPr="00EB6DD4">
        <w:t>segregated</w:t>
      </w:r>
      <w:r w:rsidR="001E0353" w:rsidRPr="00EB6DD4">
        <w:t xml:space="preserve"> </w:t>
      </w:r>
      <w:r w:rsidR="003C5F2A" w:rsidRPr="00EB6DD4">
        <w:t>into low-</w:t>
      </w:r>
      <w:r w:rsidR="00EC1E92" w:rsidRPr="00EB6DD4">
        <w:t xml:space="preserve">paid </w:t>
      </w:r>
      <w:r w:rsidR="007430DF" w:rsidRPr="00EB6DD4">
        <w:t>sector</w:t>
      </w:r>
      <w:r w:rsidR="00EC1E92" w:rsidRPr="00EB6DD4">
        <w:t>s</w:t>
      </w:r>
      <w:r w:rsidR="0084704F" w:rsidRPr="0084704F">
        <w:t xml:space="preserve"> </w:t>
      </w:r>
      <w:r w:rsidR="0084704F">
        <w:t>as a result of</w:t>
      </w:r>
      <w:r w:rsidR="0084704F" w:rsidRPr="00EB6DD4">
        <w:t xml:space="preserve"> societal gender bias</w:t>
      </w:r>
      <w:r w:rsidR="00817D6C" w:rsidRPr="00EB6DD4">
        <w:t xml:space="preserve">, </w:t>
      </w:r>
      <w:r w:rsidR="00042E1C" w:rsidRPr="00EB6DD4">
        <w:t>which</w:t>
      </w:r>
      <w:r w:rsidR="00817D6C" w:rsidRPr="00EB6DD4">
        <w:t xml:space="preserve"> </w:t>
      </w:r>
      <w:r w:rsidR="00EC1E92" w:rsidRPr="00EB6DD4">
        <w:t>cause</w:t>
      </w:r>
      <w:r w:rsidR="00042E1C" w:rsidRPr="00EB6DD4">
        <w:t>s</w:t>
      </w:r>
      <w:r w:rsidR="00EC1E92" w:rsidRPr="00EB6DD4">
        <w:t xml:space="preserve"> wage differentials between equally skilled </w:t>
      </w:r>
      <w:r w:rsidR="007430DF" w:rsidRPr="00EB6DD4">
        <w:t>sector</w:t>
      </w:r>
      <w:r w:rsidR="00EC1E92" w:rsidRPr="00EB6DD4">
        <w:t xml:space="preserve">s. </w:t>
      </w:r>
      <w:r w:rsidR="008C78D4" w:rsidRPr="00EB6DD4">
        <w:t>I</w:t>
      </w:r>
      <w:r w:rsidR="003367FF" w:rsidRPr="00EB6DD4">
        <w:t>t is theori</w:t>
      </w:r>
      <w:r w:rsidR="00EB6DD4">
        <w:t>s</w:t>
      </w:r>
      <w:r w:rsidR="003367FF" w:rsidRPr="00EB6DD4">
        <w:t xml:space="preserve">ed that </w:t>
      </w:r>
      <w:r w:rsidR="001E0353" w:rsidRPr="00EB6DD4">
        <w:t>women in female-dominated jobs experience lower wages</w:t>
      </w:r>
      <w:r w:rsidR="00817D6C" w:rsidRPr="00EB6DD4">
        <w:t xml:space="preserve"> than </w:t>
      </w:r>
      <w:r w:rsidR="001E0353" w:rsidRPr="00EB6DD4">
        <w:t xml:space="preserve">in </w:t>
      </w:r>
      <w:r w:rsidR="003367FF" w:rsidRPr="00EB6DD4">
        <w:t>equally</w:t>
      </w:r>
      <w:r w:rsidR="0084704F">
        <w:t xml:space="preserve"> </w:t>
      </w:r>
      <w:r w:rsidR="003367FF" w:rsidRPr="00EB6DD4">
        <w:t>skilled</w:t>
      </w:r>
      <w:r w:rsidR="001E0353" w:rsidRPr="00EB6DD4">
        <w:t xml:space="preserve"> male-dominated jobs. </w:t>
      </w:r>
      <w:r w:rsidR="00E47AA5" w:rsidRPr="00E47AA5">
        <w:t xml:space="preserve">Feminist economists </w:t>
      </w:r>
      <w:r w:rsidR="001A79E4">
        <w:t>(Bergmann, 1986)</w:t>
      </w:r>
      <w:r w:rsidR="00E47AA5" w:rsidRPr="00E47AA5">
        <w:t xml:space="preserve"> </w:t>
      </w:r>
      <w:r w:rsidR="00E47AA5">
        <w:t>suggest</w:t>
      </w:r>
      <w:r w:rsidR="00E47AA5" w:rsidRPr="00E47AA5">
        <w:t xml:space="preserve"> that in societies where males dominate females, by restricting their rights, opportunities and conditions in terms of family, education, employment and society, it is not surprising that women </w:t>
      </w:r>
      <w:r w:rsidR="00E47AA5">
        <w:t>face discriminatory wages</w:t>
      </w:r>
      <w:r w:rsidR="00A91B52">
        <w:t xml:space="preserve"> (</w:t>
      </w:r>
      <w:proofErr w:type="spellStart"/>
      <w:r w:rsidR="00263DB6">
        <w:t>Weichselbaumer</w:t>
      </w:r>
      <w:proofErr w:type="spellEnd"/>
      <w:r w:rsidR="00263DB6">
        <w:t xml:space="preserve"> </w:t>
      </w:r>
      <w:r w:rsidR="00AD4D15">
        <w:t>and</w:t>
      </w:r>
      <w:r w:rsidR="00AD4D15" w:rsidRPr="00AD4D15">
        <w:t xml:space="preserve"> Winter-</w:t>
      </w:r>
      <w:proofErr w:type="spellStart"/>
      <w:r w:rsidR="00AD4D15" w:rsidRPr="00AD4D15">
        <w:t>Ebmer</w:t>
      </w:r>
      <w:proofErr w:type="spellEnd"/>
      <w:r w:rsidR="00AD4D15">
        <w:t xml:space="preserve">, 2005; </w:t>
      </w:r>
      <w:r w:rsidR="00244257">
        <w:t xml:space="preserve">Drydakis, 2012; </w:t>
      </w:r>
      <w:r w:rsidR="00A91B52">
        <w:t>2017)</w:t>
      </w:r>
      <w:r w:rsidR="00E47AA5" w:rsidRPr="00E47AA5">
        <w:t>.</w:t>
      </w:r>
      <w:r w:rsidR="00E47AA5">
        <w:t xml:space="preserve"> </w:t>
      </w:r>
      <w:r w:rsidR="00645562" w:rsidRPr="00EB6DD4">
        <w:t>Feminist economists fight for</w:t>
      </w:r>
      <w:r w:rsidR="00D45285">
        <w:t xml:space="preserve"> the</w:t>
      </w:r>
      <w:r w:rsidR="003C5F2A" w:rsidRPr="00EB6DD4">
        <w:t xml:space="preserve"> </w:t>
      </w:r>
      <w:r w:rsidR="003C5F2A" w:rsidRPr="005251B3">
        <w:rPr>
          <w:noProof/>
        </w:rPr>
        <w:t>abolition</w:t>
      </w:r>
      <w:r w:rsidR="003C5F2A" w:rsidRPr="00EB6DD4">
        <w:t xml:space="preserve"> of male dominance against women</w:t>
      </w:r>
      <w:r w:rsidR="008C78D4" w:rsidRPr="00EB6DD4">
        <w:t xml:space="preserve">, </w:t>
      </w:r>
      <w:r w:rsidR="00A30B4B" w:rsidRPr="00EB6DD4">
        <w:t>and</w:t>
      </w:r>
      <w:r w:rsidR="00645562" w:rsidRPr="00EB6DD4">
        <w:t xml:space="preserve"> women’s right to freedom of </w:t>
      </w:r>
      <w:r w:rsidR="008C78D4" w:rsidRPr="00EB6DD4">
        <w:t>opportunity, condition</w:t>
      </w:r>
      <w:r w:rsidR="0084704F">
        <w:t>s</w:t>
      </w:r>
      <w:r w:rsidR="008C78D4" w:rsidRPr="00EB6DD4">
        <w:t xml:space="preserve"> and choice</w:t>
      </w:r>
      <w:r w:rsidR="0084704F">
        <w:t>,</w:t>
      </w:r>
      <w:r w:rsidR="008C78D4" w:rsidRPr="00EB6DD4">
        <w:t xml:space="preserve"> </w:t>
      </w:r>
      <w:r w:rsidR="00645562" w:rsidRPr="00EB6DD4">
        <w:t>which will affect their education, career and wages</w:t>
      </w:r>
      <w:r w:rsidR="00F42EBB" w:rsidRPr="00EB6DD4">
        <w:t>.</w:t>
      </w:r>
      <w:r w:rsidR="00F66CBF" w:rsidRPr="00EB6DD4">
        <w:t xml:space="preserve"> </w:t>
      </w:r>
      <w:r w:rsidR="007218AF" w:rsidRPr="00EB6DD4">
        <w:t>A c</w:t>
      </w:r>
      <w:r w:rsidR="00DC70C2" w:rsidRPr="00EB6DD4">
        <w:t xml:space="preserve">omparable </w:t>
      </w:r>
      <w:r w:rsidR="007218AF" w:rsidRPr="00EB6DD4">
        <w:t xml:space="preserve">analysis holds for </w:t>
      </w:r>
      <w:r w:rsidR="008C78D4" w:rsidRPr="00EB6DD4">
        <w:t xml:space="preserve">racial and </w:t>
      </w:r>
      <w:r w:rsidR="00790475" w:rsidRPr="00EB6DD4">
        <w:t xml:space="preserve">ethnic </w:t>
      </w:r>
      <w:r w:rsidR="007218AF" w:rsidRPr="00EB6DD4">
        <w:t>minorities</w:t>
      </w:r>
      <w:r w:rsidR="00C04C74">
        <w:t xml:space="preserve"> (Drydakis, 2012; 2017)</w:t>
      </w:r>
      <w:r w:rsidR="007218AF" w:rsidRPr="00EB6DD4">
        <w:t>.</w:t>
      </w:r>
    </w:p>
    <w:p w14:paraId="41445C8F" w14:textId="191D7444" w:rsidR="000A1976" w:rsidRPr="00EB6DD4" w:rsidRDefault="00F42EBB" w:rsidP="00B55B2F">
      <w:pPr>
        <w:spacing w:line="480" w:lineRule="auto"/>
        <w:ind w:firstLine="720"/>
      </w:pPr>
      <w:r w:rsidRPr="00EB6DD4">
        <w:t xml:space="preserve">The </w:t>
      </w:r>
      <w:r w:rsidR="0084704F" w:rsidRPr="00EB6DD4">
        <w:t>Labour</w:t>
      </w:r>
      <w:r w:rsidR="00955375" w:rsidRPr="00EB6DD4">
        <w:t xml:space="preserve"> Market Segmentation </w:t>
      </w:r>
      <w:r w:rsidRPr="00EB6DD4">
        <w:t xml:space="preserve">framework </w:t>
      </w:r>
      <w:r w:rsidR="001A79E4">
        <w:t>(Edwards et al., 1975)</w:t>
      </w:r>
      <w:r w:rsidR="0084704F">
        <w:t>,</w:t>
      </w:r>
      <w:r w:rsidR="00955375" w:rsidRPr="00EB6DD4">
        <w:t xml:space="preserve"> </w:t>
      </w:r>
      <w:r w:rsidRPr="00EB6DD4">
        <w:t>influence</w:t>
      </w:r>
      <w:r w:rsidR="00A83F7C" w:rsidRPr="00EB6DD4">
        <w:t xml:space="preserve">d by Marxists </w:t>
      </w:r>
      <w:r w:rsidR="001A79E4">
        <w:t>(Marx, 1989)</w:t>
      </w:r>
      <w:r w:rsidR="0084704F">
        <w:t>,</w:t>
      </w:r>
      <w:r w:rsidRPr="00EB6DD4">
        <w:t xml:space="preserve"> suggests</w:t>
      </w:r>
      <w:r w:rsidR="00F66CBF" w:rsidRPr="00EB6DD4">
        <w:t xml:space="preserve"> </w:t>
      </w:r>
      <w:r w:rsidRPr="00EB6DD4">
        <w:t xml:space="preserve">that </w:t>
      </w:r>
      <w:r w:rsidR="00672758" w:rsidRPr="00EB6DD4">
        <w:t>capitalism</w:t>
      </w:r>
      <w:r w:rsidR="00F66CBF" w:rsidRPr="00EB6DD4">
        <w:t xml:space="preserve"> uses racism to divide workers for profitable purposes. </w:t>
      </w:r>
      <w:r w:rsidR="008C78D4" w:rsidRPr="00EB6DD4">
        <w:t>Employers are able to experience higher profits from a racially divided workin</w:t>
      </w:r>
      <w:r w:rsidR="00A83F7C" w:rsidRPr="00EB6DD4">
        <w:t xml:space="preserve">g class than from a united one </w:t>
      </w:r>
      <w:r w:rsidR="001A79E4">
        <w:t>(Marx, 1989)</w:t>
      </w:r>
      <w:r w:rsidR="008C78D4" w:rsidRPr="00EB6DD4">
        <w:t xml:space="preserve">. </w:t>
      </w:r>
      <w:r w:rsidR="00BA60A9">
        <w:t>I</w:t>
      </w:r>
      <w:r w:rsidRPr="00EB6DD4">
        <w:t>n the secondary</w:t>
      </w:r>
      <w:r w:rsidR="0065667F" w:rsidRPr="00EB6DD4">
        <w:t xml:space="preserve"> sector</w:t>
      </w:r>
      <w:r w:rsidR="0084704F">
        <w:t>,</w:t>
      </w:r>
      <w:r w:rsidR="0065667F" w:rsidRPr="00EB6DD4">
        <w:t xml:space="preserve"> where workers’ power is weak, </w:t>
      </w:r>
      <w:r w:rsidR="00F912A0" w:rsidRPr="00EB6DD4">
        <w:t>employers</w:t>
      </w:r>
      <w:r w:rsidR="0065667F" w:rsidRPr="00EB6DD4">
        <w:t xml:space="preserve"> </w:t>
      </w:r>
      <w:r w:rsidRPr="00EB6DD4">
        <w:t xml:space="preserve">can practice greater </w:t>
      </w:r>
      <w:r w:rsidR="00672758" w:rsidRPr="00EB6DD4">
        <w:t xml:space="preserve">wage </w:t>
      </w:r>
      <w:r w:rsidRPr="00EB6DD4">
        <w:t>discrimination aga</w:t>
      </w:r>
      <w:r w:rsidR="0065667F" w:rsidRPr="00EB6DD4">
        <w:t xml:space="preserve">inst minority population groups. </w:t>
      </w:r>
      <w:r w:rsidR="00672758" w:rsidRPr="00EB6DD4">
        <w:t>In secondary sectors</w:t>
      </w:r>
      <w:r w:rsidR="0084704F">
        <w:t>,</w:t>
      </w:r>
      <w:r w:rsidR="00672758" w:rsidRPr="00EB6DD4">
        <w:t xml:space="preserve"> where the asymmetry of power between employers and minority </w:t>
      </w:r>
      <w:r w:rsidR="005D70DB" w:rsidRPr="00EB6DD4">
        <w:t xml:space="preserve">workers </w:t>
      </w:r>
      <w:r w:rsidR="00672758" w:rsidRPr="00EB6DD4">
        <w:t>is strong,</w:t>
      </w:r>
      <w:r w:rsidR="00567EFC" w:rsidRPr="00EB6DD4">
        <w:t xml:space="preserve"> </w:t>
      </w:r>
      <w:r w:rsidR="00672758" w:rsidRPr="00EB6DD4">
        <w:t xml:space="preserve">wage discrimination against </w:t>
      </w:r>
      <w:r w:rsidR="005D70DB" w:rsidRPr="00EB6DD4">
        <w:t xml:space="preserve">minorities is a </w:t>
      </w:r>
      <w:r w:rsidR="0084704F" w:rsidRPr="00EB6DD4">
        <w:t>labour</w:t>
      </w:r>
      <w:r w:rsidR="005D70DB" w:rsidRPr="00EB6DD4">
        <w:t xml:space="preserve"> </w:t>
      </w:r>
      <w:r w:rsidR="0084704F" w:rsidRPr="00EB6DD4">
        <w:t>cost</w:t>
      </w:r>
      <w:r w:rsidR="0084704F">
        <w:t>-</w:t>
      </w:r>
      <w:r w:rsidR="005D70DB" w:rsidRPr="00EB6DD4">
        <w:t>reduction strategy</w:t>
      </w:r>
      <w:r w:rsidR="00350E7E" w:rsidRPr="00EB6DD4">
        <w:t xml:space="preserve">. The theory evaluates that equally skilled workers, in equally skilled </w:t>
      </w:r>
      <w:r w:rsidR="007430DF" w:rsidRPr="00EB6DD4">
        <w:t>sector</w:t>
      </w:r>
      <w:r w:rsidR="00350E7E" w:rsidRPr="00EB6DD4">
        <w:t xml:space="preserve">s, regardless </w:t>
      </w:r>
      <w:r w:rsidR="0084704F">
        <w:t xml:space="preserve">of </w:t>
      </w:r>
      <w:r w:rsidR="00350E7E" w:rsidRPr="00EB6DD4">
        <w:lastRenderedPageBreak/>
        <w:t>their demographic background</w:t>
      </w:r>
      <w:r w:rsidR="0084704F">
        <w:t>,</w:t>
      </w:r>
      <w:r w:rsidR="00350E7E" w:rsidRPr="00EB6DD4">
        <w:t xml:space="preserve"> must receive the same wage.</w:t>
      </w:r>
      <w:r w:rsidR="005565C7" w:rsidRPr="00EB6DD4">
        <w:t xml:space="preserve"> To achieve this, power relations </w:t>
      </w:r>
      <w:r w:rsidR="000925B6" w:rsidRPr="00EB6DD4">
        <w:t xml:space="preserve">resulting in </w:t>
      </w:r>
      <w:r w:rsidR="000925B6" w:rsidRPr="005251B3">
        <w:rPr>
          <w:noProof/>
        </w:rPr>
        <w:t>segmentation</w:t>
      </w:r>
      <w:r w:rsidR="007C0DCF" w:rsidRPr="00EB6DD4">
        <w:t xml:space="preserve"> in societies</w:t>
      </w:r>
      <w:r w:rsidR="005565C7" w:rsidRPr="00EB6DD4">
        <w:t xml:space="preserve"> </w:t>
      </w:r>
      <w:r w:rsidR="00335563" w:rsidRPr="00EB6DD4">
        <w:t>must be abolished</w:t>
      </w:r>
      <w:r w:rsidR="003B2FF5" w:rsidRPr="00EB6DD4">
        <w:t>.</w:t>
      </w:r>
    </w:p>
    <w:p w14:paraId="769FABFE" w14:textId="5EB0F94B" w:rsidR="000B66E2" w:rsidRPr="00EB6DD4" w:rsidRDefault="000A1976" w:rsidP="00B55B2F">
      <w:pPr>
        <w:spacing w:line="480" w:lineRule="auto"/>
        <w:ind w:firstLine="720"/>
      </w:pPr>
      <w:r w:rsidRPr="00EB6DD4">
        <w:t xml:space="preserve">Adopting </w:t>
      </w:r>
      <w:r w:rsidR="003B2FF5" w:rsidRPr="00EB6DD4">
        <w:t>economic pluralism can provide us with a plethora of theoretical causes of wage discrimination and corresponding policy implications.</w:t>
      </w:r>
    </w:p>
    <w:p w14:paraId="66962B81" w14:textId="77777777" w:rsidR="00F6267D" w:rsidRPr="00EB6DD4" w:rsidRDefault="00F6267D" w:rsidP="00B55B2F">
      <w:pPr>
        <w:spacing w:line="480" w:lineRule="auto"/>
      </w:pPr>
    </w:p>
    <w:p w14:paraId="2A0FD3FF" w14:textId="6CA54326" w:rsidR="00F6267D" w:rsidRPr="00EB6DD4" w:rsidRDefault="006D1587" w:rsidP="00B55B2F">
      <w:pPr>
        <w:spacing w:after="240" w:line="480" w:lineRule="auto"/>
      </w:pPr>
      <w:r>
        <w:rPr>
          <w:b/>
        </w:rPr>
        <w:t>3. Case s</w:t>
      </w:r>
      <w:r w:rsidR="00BA60A9">
        <w:rPr>
          <w:b/>
        </w:rPr>
        <w:t xml:space="preserve">tudy: </w:t>
      </w:r>
      <w:r w:rsidR="00F6267D" w:rsidRPr="00EB6DD4">
        <w:rPr>
          <w:b/>
        </w:rPr>
        <w:t>Empirical patterns of wage discrimination</w:t>
      </w:r>
    </w:p>
    <w:p w14:paraId="369D0145" w14:textId="5A386B45" w:rsidR="002855CB" w:rsidRDefault="00BA60A9" w:rsidP="00B55B2F">
      <w:pPr>
        <w:spacing w:after="240" w:line="480" w:lineRule="auto"/>
        <w:ind w:firstLine="720"/>
      </w:pPr>
      <w:r>
        <w:t xml:space="preserve">In </w:t>
      </w:r>
      <w:r w:rsidR="002855CB">
        <w:t xml:space="preserve">Table </w:t>
      </w:r>
      <w:r w:rsidR="00643039">
        <w:t>2</w:t>
      </w:r>
      <w:r w:rsidR="00BC323B" w:rsidRPr="00EB6DD4">
        <w:t>, we present</w:t>
      </w:r>
      <w:r w:rsidR="00222C44" w:rsidRPr="00EB6DD4">
        <w:t xml:space="preserve"> the results of a 2012</w:t>
      </w:r>
      <w:r w:rsidR="0084704F">
        <w:t>–</w:t>
      </w:r>
      <w:r w:rsidR="00222C44" w:rsidRPr="00EB6DD4">
        <w:t xml:space="preserve">2015 </w:t>
      </w:r>
      <w:r w:rsidR="00376614" w:rsidRPr="00EB6DD4">
        <w:t xml:space="preserve">correspondence test </w:t>
      </w:r>
      <w:r w:rsidR="00C976A2" w:rsidRPr="00EB6DD4">
        <w:t>study</w:t>
      </w:r>
      <w:r w:rsidR="00222C44" w:rsidRPr="00EB6DD4">
        <w:t xml:space="preserve"> measuring wage discrimination in the UK </w:t>
      </w:r>
      <w:r w:rsidR="00AD6F22" w:rsidRPr="00EB6DD4">
        <w:t xml:space="preserve">for low-educated individuals </w:t>
      </w:r>
      <w:r w:rsidR="001A79E4">
        <w:t>(Drydakis et al., 2017)</w:t>
      </w:r>
      <w:r w:rsidR="00222C44" w:rsidRPr="00EB6DD4">
        <w:t xml:space="preserve">. </w:t>
      </w:r>
      <w:r w:rsidR="00AD6F22" w:rsidRPr="00EB6DD4">
        <w:t>The results suggest that</w:t>
      </w:r>
      <w:r w:rsidR="00AD75BD" w:rsidRPr="00EB6DD4">
        <w:t xml:space="preserve"> Black-British experience lower </w:t>
      </w:r>
      <w:r w:rsidR="00A41588" w:rsidRPr="00EB6DD4">
        <w:t xml:space="preserve">hourly </w:t>
      </w:r>
      <w:r w:rsidR="00AD75BD" w:rsidRPr="00EB6DD4">
        <w:t xml:space="preserve">wages as compared to equally qualified White-British. In addition, it is observed that in </w:t>
      </w:r>
      <w:r w:rsidR="0084704F">
        <w:t>lower-</w:t>
      </w:r>
      <w:r w:rsidR="00AD75BD" w:rsidRPr="00EB6DD4">
        <w:t>status jobs Black-British experience higher wage discrimination</w:t>
      </w:r>
      <w:r w:rsidR="00516092" w:rsidRPr="00EB6DD4">
        <w:t xml:space="preserve"> than in higher status jobs</w:t>
      </w:r>
      <w:r w:rsidR="00AD75BD" w:rsidRPr="00EB6DD4">
        <w:t xml:space="preserve">. </w:t>
      </w:r>
      <w:r w:rsidR="009A56CE" w:rsidRPr="00EB6DD4">
        <w:t>I</w:t>
      </w:r>
      <w:r w:rsidR="00BC323B" w:rsidRPr="00EB6DD4">
        <w:t xml:space="preserve">n pink-collar jobs </w:t>
      </w:r>
      <w:r w:rsidR="00AD6F22" w:rsidRPr="00EB6DD4">
        <w:t>(i.e. services)</w:t>
      </w:r>
      <w:r w:rsidR="0084704F">
        <w:t>,</w:t>
      </w:r>
      <w:r w:rsidR="00AD6F22" w:rsidRPr="00EB6DD4">
        <w:t xml:space="preserve"> </w:t>
      </w:r>
      <w:r w:rsidR="009A56CE" w:rsidRPr="00EB6DD4">
        <w:t xml:space="preserve">wage discrimination against Black-British </w:t>
      </w:r>
      <w:r w:rsidR="00BC323B" w:rsidRPr="00EB6DD4">
        <w:t xml:space="preserve">is 7.75%. </w:t>
      </w:r>
      <w:r w:rsidR="009A56CE" w:rsidRPr="00EB6DD4">
        <w:t xml:space="preserve">However, in blue-collar jobs (i.e. manufactory) </w:t>
      </w:r>
      <w:r w:rsidR="00AD6F22" w:rsidRPr="00EB6DD4">
        <w:t>w</w:t>
      </w:r>
      <w:r w:rsidR="00595096" w:rsidRPr="00EB6DD4">
        <w:t xml:space="preserve">age </w:t>
      </w:r>
      <w:r w:rsidR="00BC323B" w:rsidRPr="00EB6DD4">
        <w:t>discrimination against Black-British is 10.42%</w:t>
      </w:r>
      <w:r w:rsidR="00F715A5" w:rsidRPr="00EB6DD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128"/>
        <w:gridCol w:w="3911"/>
      </w:tblGrid>
      <w:tr w:rsidR="002855CB" w14:paraId="2AB9E1A7" w14:textId="77777777" w:rsidTr="002855CB">
        <w:tc>
          <w:tcPr>
            <w:tcW w:w="9747" w:type="dxa"/>
            <w:gridSpan w:val="3"/>
            <w:tcBorders>
              <w:bottom w:val="single" w:sz="4" w:space="0" w:color="auto"/>
            </w:tcBorders>
          </w:tcPr>
          <w:p w14:paraId="73E29DAD" w14:textId="238886FB" w:rsidR="002855CB" w:rsidRDefault="002855CB" w:rsidP="00C353AB">
            <w:pPr>
              <w:spacing w:line="360" w:lineRule="auto"/>
            </w:pPr>
            <w:r>
              <w:t xml:space="preserve">Table 2. </w:t>
            </w:r>
            <w:r w:rsidRPr="002855CB">
              <w:t>Wage discrimination of low-paid individuals in the UK</w:t>
            </w:r>
          </w:p>
        </w:tc>
      </w:tr>
      <w:tr w:rsidR="002855CB" w14:paraId="58494A40" w14:textId="77777777" w:rsidTr="002855CB">
        <w:tc>
          <w:tcPr>
            <w:tcW w:w="3227" w:type="dxa"/>
            <w:tcBorders>
              <w:top w:val="single" w:sz="4" w:space="0" w:color="auto"/>
            </w:tcBorders>
          </w:tcPr>
          <w:p w14:paraId="3669ACF5" w14:textId="77777777" w:rsidR="002855CB" w:rsidRDefault="002855CB" w:rsidP="00C353AB">
            <w:pPr>
              <w:spacing w:line="360" w:lineRule="auto"/>
            </w:pPr>
          </w:p>
        </w:tc>
        <w:tc>
          <w:tcPr>
            <w:tcW w:w="2268" w:type="dxa"/>
            <w:tcBorders>
              <w:top w:val="single" w:sz="4" w:space="0" w:color="auto"/>
            </w:tcBorders>
          </w:tcPr>
          <w:p w14:paraId="0F1CF5B2" w14:textId="419B3E1B" w:rsidR="002855CB" w:rsidRDefault="002855CB" w:rsidP="00C353AB">
            <w:pPr>
              <w:spacing w:line="360" w:lineRule="auto"/>
            </w:pPr>
            <w:r>
              <w:t>Pink-collar jobs</w:t>
            </w:r>
          </w:p>
        </w:tc>
        <w:tc>
          <w:tcPr>
            <w:tcW w:w="4252" w:type="dxa"/>
            <w:tcBorders>
              <w:top w:val="single" w:sz="4" w:space="0" w:color="auto"/>
            </w:tcBorders>
          </w:tcPr>
          <w:p w14:paraId="3A4342A5" w14:textId="77777777" w:rsidR="002855CB" w:rsidRDefault="002855CB" w:rsidP="00C353AB">
            <w:pPr>
              <w:spacing w:line="360" w:lineRule="auto"/>
            </w:pPr>
            <w:r>
              <w:t>Blue-collar jobs</w:t>
            </w:r>
          </w:p>
          <w:p w14:paraId="650A541A" w14:textId="677623AB" w:rsidR="00567DC8" w:rsidRDefault="00567DC8" w:rsidP="00C353AB">
            <w:pPr>
              <w:spacing w:line="360" w:lineRule="auto"/>
            </w:pPr>
          </w:p>
        </w:tc>
      </w:tr>
      <w:tr w:rsidR="002855CB" w14:paraId="56009E0D" w14:textId="77777777" w:rsidTr="002855CB">
        <w:tc>
          <w:tcPr>
            <w:tcW w:w="3227" w:type="dxa"/>
          </w:tcPr>
          <w:p w14:paraId="381292F1" w14:textId="038A2126" w:rsidR="002855CB" w:rsidRDefault="002855CB" w:rsidP="00C353AB">
            <w:pPr>
              <w:spacing w:line="360" w:lineRule="auto"/>
            </w:pPr>
            <w:r>
              <w:t xml:space="preserve">White-British </w:t>
            </w:r>
            <w:r w:rsidRPr="002855CB">
              <w:t>individuals</w:t>
            </w:r>
          </w:p>
        </w:tc>
        <w:tc>
          <w:tcPr>
            <w:tcW w:w="2268" w:type="dxa"/>
          </w:tcPr>
          <w:p w14:paraId="3B9C0822" w14:textId="196B91A2" w:rsidR="002855CB" w:rsidRDefault="00567DC8" w:rsidP="00C353AB">
            <w:pPr>
              <w:spacing w:line="360" w:lineRule="auto"/>
            </w:pPr>
            <w:r>
              <w:t>£</w:t>
            </w:r>
            <w:r w:rsidR="002855CB">
              <w:t>12,09</w:t>
            </w:r>
          </w:p>
        </w:tc>
        <w:tc>
          <w:tcPr>
            <w:tcW w:w="4252" w:type="dxa"/>
          </w:tcPr>
          <w:p w14:paraId="01F3C729" w14:textId="03E7217C" w:rsidR="002855CB" w:rsidRDefault="00567DC8" w:rsidP="00C353AB">
            <w:pPr>
              <w:spacing w:line="360" w:lineRule="auto"/>
            </w:pPr>
            <w:r>
              <w:t>£</w:t>
            </w:r>
            <w:r w:rsidR="002855CB">
              <w:t>11,33</w:t>
            </w:r>
          </w:p>
          <w:p w14:paraId="6BF0DF5C" w14:textId="7364ED62" w:rsidR="00567DC8" w:rsidRDefault="00567DC8" w:rsidP="00C353AB">
            <w:pPr>
              <w:spacing w:line="360" w:lineRule="auto"/>
            </w:pPr>
          </w:p>
        </w:tc>
      </w:tr>
      <w:tr w:rsidR="002855CB" w14:paraId="2A4A50B7" w14:textId="77777777" w:rsidTr="002855CB">
        <w:tc>
          <w:tcPr>
            <w:tcW w:w="3227" w:type="dxa"/>
            <w:tcBorders>
              <w:bottom w:val="single" w:sz="4" w:space="0" w:color="auto"/>
            </w:tcBorders>
          </w:tcPr>
          <w:p w14:paraId="70BC491D" w14:textId="66D82DC8" w:rsidR="002855CB" w:rsidRDefault="002855CB" w:rsidP="00C353AB">
            <w:pPr>
              <w:spacing w:line="360" w:lineRule="auto"/>
            </w:pPr>
            <w:r>
              <w:t xml:space="preserve">Black-British </w:t>
            </w:r>
            <w:r w:rsidRPr="002855CB">
              <w:t>individuals</w:t>
            </w:r>
          </w:p>
        </w:tc>
        <w:tc>
          <w:tcPr>
            <w:tcW w:w="2268" w:type="dxa"/>
            <w:tcBorders>
              <w:bottom w:val="single" w:sz="4" w:space="0" w:color="auto"/>
            </w:tcBorders>
          </w:tcPr>
          <w:p w14:paraId="024DC910" w14:textId="37D8FFBD" w:rsidR="002855CB" w:rsidRDefault="00567DC8" w:rsidP="00C353AB">
            <w:pPr>
              <w:spacing w:line="360" w:lineRule="auto"/>
            </w:pPr>
            <w:r>
              <w:t>£</w:t>
            </w:r>
            <w:r w:rsidR="002855CB">
              <w:t>11,22</w:t>
            </w:r>
          </w:p>
        </w:tc>
        <w:tc>
          <w:tcPr>
            <w:tcW w:w="4252" w:type="dxa"/>
            <w:tcBorders>
              <w:bottom w:val="single" w:sz="4" w:space="0" w:color="auto"/>
            </w:tcBorders>
          </w:tcPr>
          <w:p w14:paraId="1B240854" w14:textId="08F12993" w:rsidR="002855CB" w:rsidRDefault="00567DC8" w:rsidP="00C353AB">
            <w:pPr>
              <w:spacing w:line="360" w:lineRule="auto"/>
            </w:pPr>
            <w:r>
              <w:t>£</w:t>
            </w:r>
            <w:r w:rsidR="002855CB">
              <w:t>10,26</w:t>
            </w:r>
          </w:p>
          <w:p w14:paraId="7D271119" w14:textId="46F0B386" w:rsidR="00567DC8" w:rsidRDefault="00567DC8" w:rsidP="00C353AB">
            <w:pPr>
              <w:spacing w:line="360" w:lineRule="auto"/>
            </w:pPr>
          </w:p>
        </w:tc>
      </w:tr>
      <w:tr w:rsidR="002855CB" w14:paraId="7398AF96" w14:textId="77777777" w:rsidTr="002855CB">
        <w:tc>
          <w:tcPr>
            <w:tcW w:w="9747" w:type="dxa"/>
            <w:gridSpan w:val="3"/>
            <w:tcBorders>
              <w:top w:val="single" w:sz="4" w:space="0" w:color="auto"/>
            </w:tcBorders>
          </w:tcPr>
          <w:p w14:paraId="1EF39662" w14:textId="173FEC2E" w:rsidR="002855CB" w:rsidRPr="002855CB" w:rsidRDefault="002855CB" w:rsidP="00D215FE">
            <w:pPr>
              <w:rPr>
                <w:i/>
              </w:rPr>
            </w:pPr>
            <w:r w:rsidRPr="002855CB">
              <w:rPr>
                <w:i/>
              </w:rPr>
              <w:t xml:space="preserve">Notes: 2012–2015 correspondence test results measuring wage discrimination on hourly wages against equally skilled Black-British as compared to White- British. Source </w:t>
            </w:r>
            <w:r w:rsidR="001A79E4">
              <w:rPr>
                <w:i/>
              </w:rPr>
              <w:t>(Drydakis et al., 2017)</w:t>
            </w:r>
            <w:r w:rsidR="00D215FE">
              <w:rPr>
                <w:i/>
              </w:rPr>
              <w:t>.</w:t>
            </w:r>
          </w:p>
        </w:tc>
      </w:tr>
    </w:tbl>
    <w:p w14:paraId="6D06D73A" w14:textId="77777777" w:rsidR="002855CB" w:rsidRDefault="002855CB" w:rsidP="002855CB">
      <w:pPr>
        <w:spacing w:line="360" w:lineRule="auto"/>
      </w:pPr>
    </w:p>
    <w:p w14:paraId="565E48CA" w14:textId="7CD80503" w:rsidR="007C0DCF" w:rsidRPr="00EB6DD4" w:rsidRDefault="007C0DCF" w:rsidP="00B55B2F">
      <w:pPr>
        <w:spacing w:line="480" w:lineRule="auto"/>
        <w:ind w:firstLine="720"/>
      </w:pPr>
      <w:r w:rsidRPr="00EB6DD4">
        <w:t xml:space="preserve">The </w:t>
      </w:r>
      <w:r w:rsidR="00C976A2" w:rsidRPr="00EB6DD4">
        <w:t>empirical patterns</w:t>
      </w:r>
      <w:r w:rsidRPr="00EB6DD4">
        <w:t xml:space="preserve"> </w:t>
      </w:r>
      <w:r w:rsidR="00602B20" w:rsidRPr="00EB6DD4">
        <w:t xml:space="preserve">call for policy intervention from </w:t>
      </w:r>
      <w:r w:rsidR="00846245" w:rsidRPr="00EB6DD4">
        <w:t xml:space="preserve">Neoclassical </w:t>
      </w:r>
      <w:r w:rsidR="00C353AB">
        <w:t xml:space="preserve">(Robinson, 1933; Becker, 1957; </w:t>
      </w:r>
      <w:r w:rsidR="001A79E4">
        <w:t>Phelps, 1972)</w:t>
      </w:r>
      <w:r w:rsidR="00C353AB">
        <w:t>,</w:t>
      </w:r>
      <w:r w:rsidR="00846245" w:rsidRPr="00EB6DD4">
        <w:t xml:space="preserve"> Feminist </w:t>
      </w:r>
      <w:r w:rsidR="001A79E4">
        <w:t>(Bergmann, 1986)</w:t>
      </w:r>
      <w:r w:rsidR="00156FDA" w:rsidRPr="00EB6DD4">
        <w:t xml:space="preserve"> </w:t>
      </w:r>
      <w:r w:rsidR="00A30B4B" w:rsidRPr="00EB6DD4">
        <w:t>and</w:t>
      </w:r>
      <w:r w:rsidR="00846245" w:rsidRPr="00EB6DD4">
        <w:t xml:space="preserve"> Marxian </w:t>
      </w:r>
      <w:r w:rsidR="001A79E4">
        <w:t>(Edwards et al., 1975)</w:t>
      </w:r>
      <w:r w:rsidRPr="00EB6DD4">
        <w:t xml:space="preserve"> p</w:t>
      </w:r>
      <w:r w:rsidR="00602B20" w:rsidRPr="00EB6DD4">
        <w:t>erspectives</w:t>
      </w:r>
      <w:r w:rsidRPr="00EB6DD4">
        <w:t xml:space="preserve">. Based on Neoclassical economics, </w:t>
      </w:r>
      <w:r w:rsidR="00602B20" w:rsidRPr="00EB6DD4">
        <w:t xml:space="preserve">if </w:t>
      </w:r>
      <w:r w:rsidRPr="00EB6DD4">
        <w:t xml:space="preserve">Black-British </w:t>
      </w:r>
      <w:r w:rsidRPr="005251B3">
        <w:rPr>
          <w:noProof/>
        </w:rPr>
        <w:t>face</w:t>
      </w:r>
      <w:r w:rsidRPr="00EB6DD4">
        <w:t xml:space="preserve"> lower wages because employers want to compensate for the psychological loss they face in interacting with them, </w:t>
      </w:r>
      <w:r w:rsidR="00D71786" w:rsidRPr="00EB6DD4">
        <w:lastRenderedPageBreak/>
        <w:t xml:space="preserve">there is a </w:t>
      </w:r>
      <w:r w:rsidR="00602B20" w:rsidRPr="00EB6DD4">
        <w:t xml:space="preserve">need </w:t>
      </w:r>
      <w:r w:rsidR="00D71786" w:rsidRPr="00EB6DD4">
        <w:t xml:space="preserve">for </w:t>
      </w:r>
      <w:r w:rsidRPr="00EB6DD4">
        <w:t xml:space="preserve">wage anti-discrimination laws to ban discriminators, </w:t>
      </w:r>
      <w:r w:rsidR="00602B20" w:rsidRPr="00EB6DD4">
        <w:t xml:space="preserve">as well as </w:t>
      </w:r>
      <w:r w:rsidRPr="00EB6DD4">
        <w:t>equality campaigns to reduce prejudices</w:t>
      </w:r>
      <w:r w:rsidR="00D71786" w:rsidRPr="00EB6DD4">
        <w:t xml:space="preserve"> </w:t>
      </w:r>
      <w:r w:rsidR="001A79E4">
        <w:t>(Becker, 1957)</w:t>
      </w:r>
      <w:r w:rsidRPr="00EB6DD4">
        <w:t xml:space="preserve">. </w:t>
      </w:r>
      <w:r w:rsidR="00602B20" w:rsidRPr="00EB6DD4">
        <w:t>G</w:t>
      </w:r>
      <w:r w:rsidRPr="00EB6DD4">
        <w:t xml:space="preserve">iven the study’s context, if erroneous discrimination is in play, </w:t>
      </w:r>
      <w:r w:rsidR="00602B20" w:rsidRPr="00EB6DD4">
        <w:t xml:space="preserve">social planners should introduce </w:t>
      </w:r>
      <w:r w:rsidRPr="00EB6DD4">
        <w:t xml:space="preserve">equality campaigns to reduce </w:t>
      </w:r>
      <w:r w:rsidR="0084704F">
        <w:t>incorrect</w:t>
      </w:r>
      <w:r w:rsidR="0084704F" w:rsidRPr="00EB6DD4">
        <w:t xml:space="preserve"> </w:t>
      </w:r>
      <w:r w:rsidRPr="00EB6DD4">
        <w:t>stereotypes</w:t>
      </w:r>
      <w:r w:rsidR="00D71786" w:rsidRPr="00EB6DD4">
        <w:t xml:space="preserve"> </w:t>
      </w:r>
      <w:r w:rsidR="001A79E4">
        <w:t>(Phelps, 1972)</w:t>
      </w:r>
      <w:r w:rsidRPr="00EB6DD4">
        <w:t xml:space="preserve">. </w:t>
      </w:r>
      <w:r w:rsidR="00602B20" w:rsidRPr="00EB6DD4">
        <w:t>I</w:t>
      </w:r>
      <w:r w:rsidRPr="00EB6DD4">
        <w:t xml:space="preserve">n </w:t>
      </w:r>
      <w:r w:rsidR="0084704F">
        <w:t xml:space="preserve">the </w:t>
      </w:r>
      <w:r w:rsidRPr="00EB6DD4">
        <w:t xml:space="preserve">case of </w:t>
      </w:r>
      <w:r w:rsidR="0084704F" w:rsidRPr="00E012D1">
        <w:rPr>
          <w:noProof/>
        </w:rPr>
        <w:t>monosponistic</w:t>
      </w:r>
      <w:r w:rsidR="0084704F">
        <w:t>-</w:t>
      </w:r>
      <w:r w:rsidRPr="00EB6DD4">
        <w:t>based discrimination</w:t>
      </w:r>
      <w:r w:rsidR="0084704F">
        <w:t>,</w:t>
      </w:r>
      <w:r w:rsidRPr="00EB6DD4">
        <w:t xml:space="preserve"> the role of trade unions</w:t>
      </w:r>
      <w:r w:rsidR="00602B20" w:rsidRPr="00EB6DD4">
        <w:t xml:space="preserve"> and social planners</w:t>
      </w:r>
      <w:r w:rsidRPr="00EB6DD4">
        <w:t xml:space="preserve"> is </w:t>
      </w:r>
      <w:r w:rsidR="00602B20" w:rsidRPr="00EB6DD4">
        <w:t>crucial in reducing markets’ imperfections</w:t>
      </w:r>
      <w:r w:rsidR="00D71786" w:rsidRPr="00EB6DD4">
        <w:t xml:space="preserve"> by </w:t>
      </w:r>
      <w:r w:rsidR="00A41588" w:rsidRPr="00EB6DD4">
        <w:t>challenging</w:t>
      </w:r>
      <w:r w:rsidR="00D71786" w:rsidRPr="00EB6DD4">
        <w:t xml:space="preserve"> bias in workplace environments </w:t>
      </w:r>
      <w:r w:rsidR="00A41588" w:rsidRPr="00EB6DD4">
        <w:t xml:space="preserve">and increasing workers’ mobility </w:t>
      </w:r>
      <w:r w:rsidR="001A79E4">
        <w:t>(Robinson, 1933)</w:t>
      </w:r>
      <w:r w:rsidR="00602B20" w:rsidRPr="00EB6DD4">
        <w:t>.</w:t>
      </w:r>
    </w:p>
    <w:p w14:paraId="76CAD18D" w14:textId="684F35B7" w:rsidR="00AC1915" w:rsidRDefault="002D6FE2" w:rsidP="00B55B2F">
      <w:pPr>
        <w:spacing w:line="480" w:lineRule="auto"/>
        <w:ind w:firstLine="720"/>
      </w:pPr>
      <w:r w:rsidRPr="00EB6DD4">
        <w:t xml:space="preserve">The outcome that in </w:t>
      </w:r>
      <w:r w:rsidR="0084704F">
        <w:t>lower-</w:t>
      </w:r>
      <w:r w:rsidRPr="00EB6DD4">
        <w:t xml:space="preserve">status </w:t>
      </w:r>
      <w:r w:rsidR="007430DF" w:rsidRPr="00EB6DD4">
        <w:t>sector</w:t>
      </w:r>
      <w:r w:rsidRPr="00EB6DD4">
        <w:t>s Black-British experience higher wage discrimination</w:t>
      </w:r>
      <w:r w:rsidR="005251B3">
        <w:t xml:space="preserve"> should</w:t>
      </w:r>
      <w:r w:rsidRPr="00EB6DD4">
        <w:t xml:space="preserve"> </w:t>
      </w:r>
      <w:r w:rsidR="0064676F">
        <w:t>r</w:t>
      </w:r>
      <w:r w:rsidRPr="00EB6DD4">
        <w:t xml:space="preserve">eceive policy </w:t>
      </w:r>
      <w:r w:rsidR="00E12000" w:rsidRPr="00EB6DD4">
        <w:t>evaluation</w:t>
      </w:r>
      <w:r w:rsidRPr="00EB6DD4">
        <w:t xml:space="preserve"> from Feminist </w:t>
      </w:r>
      <w:r w:rsidR="001A79E4">
        <w:t>(Bergmann, 1986)</w:t>
      </w:r>
      <w:r w:rsidRPr="00EB6DD4">
        <w:t xml:space="preserve"> and Marxist </w:t>
      </w:r>
      <w:r w:rsidR="00E12000" w:rsidRPr="00EB6DD4">
        <w:t xml:space="preserve">segmentation </w:t>
      </w:r>
      <w:r w:rsidR="001A79E4">
        <w:t>(Edwards et al., 1975)</w:t>
      </w:r>
      <w:r w:rsidR="00D71786" w:rsidRPr="00EB6DD4">
        <w:t xml:space="preserve"> </w:t>
      </w:r>
      <w:r w:rsidR="00FB3FE9" w:rsidRPr="00EB6DD4">
        <w:t>theories</w:t>
      </w:r>
      <w:r w:rsidRPr="00EB6DD4">
        <w:t xml:space="preserve">. </w:t>
      </w:r>
      <w:r w:rsidR="00F14FE7" w:rsidRPr="00EB6DD4">
        <w:t xml:space="preserve">In the former case, in order </w:t>
      </w:r>
      <w:r w:rsidR="0084704F">
        <w:t xml:space="preserve">for </w:t>
      </w:r>
      <w:r w:rsidR="00F14FE7" w:rsidRPr="00EB6DD4">
        <w:t xml:space="preserve">social planners </w:t>
      </w:r>
      <w:r w:rsidR="0059381E" w:rsidRPr="00EB6DD4">
        <w:t xml:space="preserve">to </w:t>
      </w:r>
      <w:r w:rsidR="00F14FE7" w:rsidRPr="00EB6DD4">
        <w:t>address</w:t>
      </w:r>
      <w:r w:rsidR="0059381E" w:rsidRPr="00EB6DD4">
        <w:t xml:space="preserve"> segregation</w:t>
      </w:r>
      <w:r w:rsidR="00F14FE7" w:rsidRPr="00EB6DD4">
        <w:t xml:space="preserve"> and its consequences</w:t>
      </w:r>
      <w:r w:rsidR="0084704F">
        <w:t>, they</w:t>
      </w:r>
      <w:r w:rsidR="0059381E" w:rsidRPr="00EB6DD4">
        <w:t xml:space="preserve"> </w:t>
      </w:r>
      <w:r w:rsidR="00F14FE7" w:rsidRPr="00EB6DD4">
        <w:t>have to</w:t>
      </w:r>
      <w:r w:rsidR="0059381E" w:rsidRPr="00EB6DD4">
        <w:t xml:space="preserve"> guarantee equality in opportunities and conditions regardless </w:t>
      </w:r>
      <w:r w:rsidR="00D71786" w:rsidRPr="00EB6DD4">
        <w:t xml:space="preserve">of </w:t>
      </w:r>
      <w:r w:rsidR="0059381E" w:rsidRPr="00EB6DD4">
        <w:t>race</w:t>
      </w:r>
      <w:r w:rsidR="00F14FE7" w:rsidRPr="00EB6DD4">
        <w:t xml:space="preserve">. </w:t>
      </w:r>
      <w:r w:rsidR="00E12000" w:rsidRPr="00EB6DD4">
        <w:t>In the latter case,</w:t>
      </w:r>
      <w:r w:rsidR="00F14FE7" w:rsidRPr="00EB6DD4">
        <w:t xml:space="preserve"> in order </w:t>
      </w:r>
      <w:r w:rsidR="0084704F">
        <w:t xml:space="preserve">for </w:t>
      </w:r>
      <w:r w:rsidR="00F14FE7" w:rsidRPr="00EB6DD4">
        <w:t>social planners to address segmentation and its consequences</w:t>
      </w:r>
      <w:r w:rsidR="0084704F">
        <w:t>,</w:t>
      </w:r>
      <w:r w:rsidR="00F14FE7" w:rsidRPr="00EB6DD4">
        <w:t xml:space="preserve"> </w:t>
      </w:r>
      <w:r w:rsidR="00D71786" w:rsidRPr="00EB6DD4">
        <w:t xml:space="preserve">they </w:t>
      </w:r>
      <w:r w:rsidR="00F14FE7" w:rsidRPr="00EB6DD4">
        <w:t xml:space="preserve">have to challenge </w:t>
      </w:r>
      <w:r w:rsidR="0076314E" w:rsidRPr="00EB6DD4">
        <w:t xml:space="preserve">asymmetry in power </w:t>
      </w:r>
      <w:r w:rsidR="00EF21CD" w:rsidRPr="00EB6DD4">
        <w:t xml:space="preserve">for profitable </w:t>
      </w:r>
      <w:r w:rsidR="002A533D" w:rsidRPr="00EB6DD4">
        <w:t>purposes</w:t>
      </w:r>
      <w:r w:rsidR="00D71786" w:rsidRPr="00EB6DD4">
        <w:t xml:space="preserve"> in the workplace</w:t>
      </w:r>
      <w:r w:rsidR="007C0DCF" w:rsidRPr="00EB6DD4">
        <w:t xml:space="preserve">. </w:t>
      </w:r>
      <w:r w:rsidR="00D71786" w:rsidRPr="00EB6DD4">
        <w:t>Through economic pluralism</w:t>
      </w:r>
      <w:r w:rsidR="0084704F">
        <w:t>,</w:t>
      </w:r>
      <w:r w:rsidR="00D71786" w:rsidRPr="00EB6DD4">
        <w:t xml:space="preserve"> we </w:t>
      </w:r>
      <w:r w:rsidR="006C687D" w:rsidRPr="00EB6DD4">
        <w:t>are</w:t>
      </w:r>
      <w:r w:rsidR="00D71786" w:rsidRPr="00EB6DD4">
        <w:t xml:space="preserve"> able to evaluate the empirical patterns by utili</w:t>
      </w:r>
      <w:r w:rsidR="00EB6DD4">
        <w:t>s</w:t>
      </w:r>
      <w:r w:rsidR="00D71786" w:rsidRPr="00EB6DD4">
        <w:t xml:space="preserve">ing several frameworks and proposing </w:t>
      </w:r>
      <w:r w:rsidR="00C34070" w:rsidRPr="00EB6DD4">
        <w:t>relevant</w:t>
      </w:r>
      <w:r w:rsidR="00D71786" w:rsidRPr="00EB6DD4">
        <w:t xml:space="preserve"> policy implications.</w:t>
      </w:r>
    </w:p>
    <w:p w14:paraId="7A1B48B8" w14:textId="7B9DCB71" w:rsidR="007C0DCF" w:rsidRPr="00EB6DD4" w:rsidRDefault="007C0DCF" w:rsidP="00B55B2F">
      <w:pPr>
        <w:spacing w:line="480" w:lineRule="auto"/>
      </w:pPr>
    </w:p>
    <w:p w14:paraId="03C1A4CC" w14:textId="1B0DFFDE" w:rsidR="001C0DE1" w:rsidRPr="00EB6DD4" w:rsidRDefault="006D1587" w:rsidP="00B55B2F">
      <w:pPr>
        <w:spacing w:line="480" w:lineRule="auto"/>
        <w:rPr>
          <w:b/>
        </w:rPr>
      </w:pPr>
      <w:r>
        <w:rPr>
          <w:b/>
        </w:rPr>
        <w:t xml:space="preserve">4. </w:t>
      </w:r>
      <w:r w:rsidR="00E84947" w:rsidRPr="00EB6DD4">
        <w:rPr>
          <w:b/>
        </w:rPr>
        <w:t xml:space="preserve">Challenges in pluralist </w:t>
      </w:r>
      <w:r w:rsidR="000D06CB" w:rsidRPr="00EB6DD4">
        <w:rPr>
          <w:b/>
        </w:rPr>
        <w:t>approaches</w:t>
      </w:r>
    </w:p>
    <w:p w14:paraId="36DBD397" w14:textId="221FEDAD" w:rsidR="002E6552" w:rsidRPr="00EB6DD4" w:rsidRDefault="00570461" w:rsidP="00B55B2F">
      <w:pPr>
        <w:spacing w:line="480" w:lineRule="auto"/>
        <w:ind w:firstLine="720"/>
      </w:pPr>
      <w:r w:rsidRPr="00EB6DD4">
        <w:t>O</w:t>
      </w:r>
      <w:r w:rsidR="002E6552" w:rsidRPr="00EB6DD4">
        <w:t xml:space="preserve">ur analysis so far </w:t>
      </w:r>
      <w:r w:rsidRPr="00EB6DD4">
        <w:t xml:space="preserve">has attempted to evaluate </w:t>
      </w:r>
      <w:r w:rsidR="0084704F">
        <w:t>whether</w:t>
      </w:r>
      <w:r w:rsidR="0084704F" w:rsidRPr="00EB6DD4">
        <w:t xml:space="preserve"> </w:t>
      </w:r>
      <w:r w:rsidR="00FD0FFC" w:rsidRPr="00EB6DD4">
        <w:t xml:space="preserve">pluralism </w:t>
      </w:r>
      <w:r w:rsidRPr="00EB6DD4">
        <w:t>might allow</w:t>
      </w:r>
      <w:r w:rsidR="00FD0FFC" w:rsidRPr="00EB6DD4">
        <w:t xml:space="preserve"> for</w:t>
      </w:r>
      <w:r w:rsidR="002E6552" w:rsidRPr="00EB6DD4">
        <w:t xml:space="preserve"> a multi-dimensional</w:t>
      </w:r>
      <w:r w:rsidR="00B07AA4">
        <w:t xml:space="preserve"> </w:t>
      </w:r>
      <w:r w:rsidR="005251B3">
        <w:t>u</w:t>
      </w:r>
      <w:r w:rsidR="00FD0FFC" w:rsidRPr="00EB6DD4">
        <w:t>nderstanding of economic phenomena</w:t>
      </w:r>
      <w:r w:rsidR="006D769D" w:rsidRPr="00EB6DD4">
        <w:t xml:space="preserve"> </w:t>
      </w:r>
      <w:r w:rsidR="00C353AB">
        <w:t xml:space="preserve">(Reardon, 2009; </w:t>
      </w:r>
      <w:r w:rsidR="001A79E4">
        <w:t>Garnett et al., 2010)</w:t>
      </w:r>
      <w:r w:rsidR="00FD0FFC" w:rsidRPr="00EB6DD4">
        <w:t>. We should highlight that p</w:t>
      </w:r>
      <w:r w:rsidR="00510305" w:rsidRPr="00EB6DD4">
        <w:t>luralist</w:t>
      </w:r>
      <w:r w:rsidR="001A0215" w:rsidRPr="00EB6DD4">
        <w:t>ic</w:t>
      </w:r>
      <w:r w:rsidR="00FD0FFC" w:rsidRPr="00EB6DD4">
        <w:t xml:space="preserve"> approaches</w:t>
      </w:r>
      <w:r w:rsidR="001A0215" w:rsidRPr="00EB6DD4">
        <w:t xml:space="preserve"> require</w:t>
      </w:r>
      <w:r w:rsidR="002E6552" w:rsidRPr="00EB6DD4">
        <w:t xml:space="preserve"> </w:t>
      </w:r>
      <w:r w:rsidR="001A0215" w:rsidRPr="00EB6DD4">
        <w:t xml:space="preserve">thoughtful research of </w:t>
      </w:r>
      <w:r w:rsidR="002E6552" w:rsidRPr="00EB6DD4">
        <w:t>diff</w:t>
      </w:r>
      <w:r w:rsidR="00FD0FFC" w:rsidRPr="00EB6DD4">
        <w:t>erent school of thoughts and the process</w:t>
      </w:r>
      <w:r w:rsidR="002E6552" w:rsidRPr="00EB6DD4">
        <w:t xml:space="preserve"> might be time-consuming</w:t>
      </w:r>
      <w:r w:rsidR="006D769D" w:rsidRPr="00EB6DD4">
        <w:t xml:space="preserve"> </w:t>
      </w:r>
      <w:r w:rsidR="001A79E4">
        <w:t>(</w:t>
      </w:r>
      <w:proofErr w:type="spellStart"/>
      <w:r w:rsidR="00C353AB">
        <w:t>Dequech</w:t>
      </w:r>
      <w:proofErr w:type="spellEnd"/>
      <w:r w:rsidR="00C353AB">
        <w:t>, 2008; Garnett et al., 2010</w:t>
      </w:r>
      <w:r w:rsidR="001A79E4">
        <w:t>)</w:t>
      </w:r>
      <w:r w:rsidR="002E6552" w:rsidRPr="00EB6DD4">
        <w:t>.</w:t>
      </w:r>
      <w:r w:rsidR="00FD0FFC" w:rsidRPr="00EB6DD4">
        <w:t xml:space="preserve"> </w:t>
      </w:r>
      <w:r w:rsidR="00795387" w:rsidRPr="00EB6DD4">
        <w:t>In the study of wage discrimination</w:t>
      </w:r>
      <w:r w:rsidR="0084704F">
        <w:t>,</w:t>
      </w:r>
      <w:r w:rsidR="00795387" w:rsidRPr="00EB6DD4">
        <w:t xml:space="preserve"> we utili</w:t>
      </w:r>
      <w:r w:rsidR="00EB6DD4">
        <w:t>s</w:t>
      </w:r>
      <w:r w:rsidR="00795387" w:rsidRPr="00EB6DD4">
        <w:t xml:space="preserve">ed the theoretical </w:t>
      </w:r>
      <w:r w:rsidR="00FB3FE9" w:rsidRPr="00EB6DD4">
        <w:t>theories</w:t>
      </w:r>
      <w:r w:rsidR="00795387" w:rsidRPr="00EB6DD4">
        <w:t xml:space="preserve"> of </w:t>
      </w:r>
      <w:r w:rsidR="00510305" w:rsidRPr="00EB6DD4">
        <w:t xml:space="preserve">three </w:t>
      </w:r>
      <w:r w:rsidR="00795387" w:rsidRPr="00EB6DD4">
        <w:t xml:space="preserve">schools of economic </w:t>
      </w:r>
      <w:r w:rsidR="00795387" w:rsidRPr="00E012D1">
        <w:rPr>
          <w:noProof/>
        </w:rPr>
        <w:t>though</w:t>
      </w:r>
      <w:r w:rsidR="00D45285">
        <w:rPr>
          <w:noProof/>
        </w:rPr>
        <w:t>t</w:t>
      </w:r>
      <w:r w:rsidR="00795387" w:rsidRPr="00EB6DD4">
        <w:t xml:space="preserve">. </w:t>
      </w:r>
      <w:r w:rsidR="00227468" w:rsidRPr="00EB6DD4">
        <w:t>E</w:t>
      </w:r>
      <w:r w:rsidR="00510305" w:rsidRPr="00EB6DD4">
        <w:t xml:space="preserve">conomists and social planners </w:t>
      </w:r>
      <w:r w:rsidR="00227468" w:rsidRPr="00EB6DD4">
        <w:t xml:space="preserve">should undertake an in-depth investigation of the existing theories. The strength and the limitations of each theory should </w:t>
      </w:r>
      <w:r w:rsidR="00227468" w:rsidRPr="00EB6DD4">
        <w:lastRenderedPageBreak/>
        <w:t xml:space="preserve">be evaluated and compared in order to identify </w:t>
      </w:r>
      <w:r w:rsidRPr="00EB6DD4">
        <w:t xml:space="preserve">a range of </w:t>
      </w:r>
      <w:r w:rsidR="00510305" w:rsidRPr="00EB6DD4">
        <w:t>plausible explanations of the causes of the phenomena</w:t>
      </w:r>
      <w:r w:rsidR="007C5E1F" w:rsidRPr="00EB6DD4">
        <w:t>.</w:t>
      </w:r>
    </w:p>
    <w:p w14:paraId="2A512B83" w14:textId="6D1A9E29" w:rsidR="0004265F" w:rsidRPr="00EB6DD4" w:rsidRDefault="001D1CF5" w:rsidP="00B55B2F">
      <w:pPr>
        <w:spacing w:line="480" w:lineRule="auto"/>
        <w:ind w:firstLine="720"/>
      </w:pPr>
      <w:r w:rsidRPr="00EB6DD4">
        <w:t>Pluralistic approaches require r</w:t>
      </w:r>
      <w:r w:rsidR="0004265F" w:rsidRPr="00EB6DD4">
        <w:t xml:space="preserve">igorous investigations </w:t>
      </w:r>
      <w:r w:rsidRPr="00EB6DD4">
        <w:t xml:space="preserve">in order to avoid </w:t>
      </w:r>
      <w:r w:rsidRPr="00E012D1">
        <w:rPr>
          <w:noProof/>
        </w:rPr>
        <w:t>inconsistenc</w:t>
      </w:r>
      <w:r w:rsidR="00D45285">
        <w:rPr>
          <w:noProof/>
        </w:rPr>
        <w:t>i</w:t>
      </w:r>
      <w:r w:rsidRPr="00E012D1">
        <w:rPr>
          <w:noProof/>
        </w:rPr>
        <w:t>es</w:t>
      </w:r>
      <w:r w:rsidR="00156FDA" w:rsidRPr="00EB6DD4">
        <w:t xml:space="preserve"> </w:t>
      </w:r>
      <w:r w:rsidR="001A79E4">
        <w:t>(</w:t>
      </w:r>
      <w:proofErr w:type="spellStart"/>
      <w:r w:rsidR="001A79E4">
        <w:t>Dequech</w:t>
      </w:r>
      <w:proofErr w:type="spellEnd"/>
      <w:r w:rsidR="001A79E4">
        <w:t>, 2008)</w:t>
      </w:r>
      <w:r w:rsidRPr="00EB6DD4">
        <w:t xml:space="preserve">. </w:t>
      </w:r>
      <w:r w:rsidR="0084704F">
        <w:t>Policy</w:t>
      </w:r>
      <w:r w:rsidR="0084704F" w:rsidRPr="00EB6DD4">
        <w:t xml:space="preserve"> </w:t>
      </w:r>
      <w:r w:rsidRPr="00EB6DD4">
        <w:t xml:space="preserve">implications are the result of analysis based on concrete assumptions and principles. A poor investigation might entail </w:t>
      </w:r>
      <w:r w:rsidR="00E273C7" w:rsidRPr="00EB6DD4">
        <w:t>an</w:t>
      </w:r>
      <w:r w:rsidRPr="00EB6DD4">
        <w:t xml:space="preserve"> </w:t>
      </w:r>
      <w:r w:rsidR="0084704F" w:rsidRPr="00EB6DD4">
        <w:t>inconsisten</w:t>
      </w:r>
      <w:r w:rsidR="0084704F">
        <w:t>t</w:t>
      </w:r>
      <w:r w:rsidR="0084704F" w:rsidRPr="00EB6DD4">
        <w:t xml:space="preserve"> </w:t>
      </w:r>
      <w:r w:rsidRPr="00EB6DD4">
        <w:t xml:space="preserve">study. </w:t>
      </w:r>
      <w:r w:rsidR="006F3E9A" w:rsidRPr="00EB6DD4">
        <w:t>Readers should be presented with the main assumptions of</w:t>
      </w:r>
      <w:r w:rsidR="006D769D" w:rsidRPr="00EB6DD4">
        <w:t xml:space="preserve"> each school of thought, how a</w:t>
      </w:r>
      <w:r w:rsidR="008943CA" w:rsidRPr="00EB6DD4">
        <w:t xml:space="preserve"> particular</w:t>
      </w:r>
      <w:r w:rsidR="006F3E9A" w:rsidRPr="00EB6DD4">
        <w:t xml:space="preserve"> phenomenon is defined and measured given the principles of each theory, what the main predictions</w:t>
      </w:r>
      <w:r w:rsidR="008943CA" w:rsidRPr="00EB6DD4">
        <w:t xml:space="preserve"> and </w:t>
      </w:r>
      <w:r w:rsidR="006F3E9A" w:rsidRPr="00EB6DD4">
        <w:t>policy implications</w:t>
      </w:r>
      <w:r w:rsidR="008943CA" w:rsidRPr="00EB6DD4">
        <w:t xml:space="preserve"> of each theory</w:t>
      </w:r>
      <w:r w:rsidR="0084704F" w:rsidRPr="0084704F">
        <w:t xml:space="preserve"> </w:t>
      </w:r>
      <w:r w:rsidR="0084704F" w:rsidRPr="00EB6DD4">
        <w:t>are</w:t>
      </w:r>
      <w:r w:rsidR="006F3E9A" w:rsidRPr="00EB6DD4">
        <w:t xml:space="preserve">, and </w:t>
      </w:r>
      <w:r w:rsidR="00C34070" w:rsidRPr="00EB6DD4">
        <w:t xml:space="preserve">the </w:t>
      </w:r>
      <w:r w:rsidR="006F3E9A" w:rsidRPr="00EB6DD4">
        <w:t>theoretical and empirical limitations, to name a few.</w:t>
      </w:r>
      <w:r w:rsidR="008943CA" w:rsidRPr="00EB6DD4">
        <w:t xml:space="preserve"> Links between the theoretical causes, policy implications and empirical patterns should be offered as well. </w:t>
      </w:r>
      <w:r w:rsidR="006D769D" w:rsidRPr="00EB6DD4">
        <w:t xml:space="preserve">Individuals should be trained to work in such a way. </w:t>
      </w:r>
      <w:r w:rsidR="00E273C7" w:rsidRPr="00EB6DD4">
        <w:t>In the study of wage discrimination</w:t>
      </w:r>
      <w:r w:rsidR="004804D7">
        <w:t>,</w:t>
      </w:r>
      <w:r w:rsidR="00E273C7" w:rsidRPr="00EB6DD4">
        <w:t xml:space="preserve"> we have adopted the descri</w:t>
      </w:r>
      <w:r w:rsidR="004804D7">
        <w:t>b</w:t>
      </w:r>
      <w:r w:rsidR="00E273C7" w:rsidRPr="00EB6DD4">
        <w:t xml:space="preserve">ed steps. </w:t>
      </w:r>
      <w:r w:rsidR="007453CC" w:rsidRPr="00EB6DD4">
        <w:t xml:space="preserve">Policy implications from </w:t>
      </w:r>
      <w:r w:rsidR="00E91C35" w:rsidRPr="00EB6DD4">
        <w:t>three</w:t>
      </w:r>
      <w:r w:rsidR="006B4189" w:rsidRPr="00EB6DD4">
        <w:t xml:space="preserve"> main </w:t>
      </w:r>
      <w:r w:rsidR="007453CC" w:rsidRPr="00EB6DD4">
        <w:t>school</w:t>
      </w:r>
      <w:r w:rsidR="006B4189" w:rsidRPr="00EB6DD4">
        <w:t>s</w:t>
      </w:r>
      <w:r w:rsidR="007453CC" w:rsidRPr="00EB6DD4">
        <w:t xml:space="preserve"> of economic thought were offered once important insights of each </w:t>
      </w:r>
      <w:r w:rsidR="006D769D" w:rsidRPr="00EB6DD4">
        <w:t>theory</w:t>
      </w:r>
      <w:r w:rsidR="006E0DD7" w:rsidRPr="00EB6DD4">
        <w:t xml:space="preserve"> had been</w:t>
      </w:r>
      <w:r w:rsidR="007453CC" w:rsidRPr="00EB6DD4">
        <w:t xml:space="preserve"> provided.</w:t>
      </w:r>
    </w:p>
    <w:p w14:paraId="06FF0A66" w14:textId="6229F0EF" w:rsidR="001C36C8" w:rsidRPr="00EB6DD4" w:rsidRDefault="001A0215" w:rsidP="00B55B2F">
      <w:pPr>
        <w:spacing w:line="480" w:lineRule="auto"/>
        <w:ind w:firstLine="720"/>
      </w:pPr>
      <w:r w:rsidRPr="00EB6DD4">
        <w:t xml:space="preserve">It is not </w:t>
      </w:r>
      <w:r w:rsidRPr="005251B3">
        <w:rPr>
          <w:noProof/>
        </w:rPr>
        <w:t>only time</w:t>
      </w:r>
      <w:r w:rsidRPr="00EB6DD4">
        <w:t xml:space="preserve"> </w:t>
      </w:r>
      <w:r w:rsidR="004804D7">
        <w:t xml:space="preserve">that </w:t>
      </w:r>
      <w:r w:rsidRPr="00EB6DD4">
        <w:t xml:space="preserve">one needs to dedicate in order to adopt a pluralist </w:t>
      </w:r>
      <w:r w:rsidR="00FC676C" w:rsidRPr="00EB6DD4">
        <w:t xml:space="preserve">approach </w:t>
      </w:r>
      <w:r w:rsidRPr="00EB6DD4">
        <w:t xml:space="preserve">but also </w:t>
      </w:r>
      <w:r w:rsidR="00341E9C" w:rsidRPr="00EB6DD4">
        <w:t>the desire</w:t>
      </w:r>
      <w:r w:rsidR="00282B45" w:rsidRPr="00EB6DD4">
        <w:t xml:space="preserve"> to engage with less</w:t>
      </w:r>
      <w:r w:rsidR="00E012D1">
        <w:t>-</w:t>
      </w:r>
      <w:r w:rsidR="00282B45" w:rsidRPr="00EB6DD4">
        <w:t>dominant</w:t>
      </w:r>
      <w:r w:rsidR="00227468" w:rsidRPr="00EB6DD4">
        <w:t xml:space="preserve">, or </w:t>
      </w:r>
      <w:r w:rsidR="00227468" w:rsidRPr="00E012D1">
        <w:rPr>
          <w:noProof/>
        </w:rPr>
        <w:t>less-well</w:t>
      </w:r>
      <w:r w:rsidR="00D45285">
        <w:rPr>
          <w:noProof/>
        </w:rPr>
        <w:t>-</w:t>
      </w:r>
      <w:r w:rsidR="00227468" w:rsidRPr="00E012D1">
        <w:rPr>
          <w:noProof/>
        </w:rPr>
        <w:t>known</w:t>
      </w:r>
      <w:r w:rsidR="00227468" w:rsidRPr="00EB6DD4">
        <w:t>,</w:t>
      </w:r>
      <w:r w:rsidR="00282B45" w:rsidRPr="00EB6DD4">
        <w:t xml:space="preserve"> theories</w:t>
      </w:r>
      <w:r w:rsidR="004E4580" w:rsidRPr="00EB6DD4">
        <w:t xml:space="preserve"> </w:t>
      </w:r>
      <w:r w:rsidR="001A79E4">
        <w:t>(</w:t>
      </w:r>
      <w:r w:rsidR="00A022A6">
        <w:t xml:space="preserve">Davis, 2008; </w:t>
      </w:r>
      <w:proofErr w:type="spellStart"/>
      <w:r w:rsidR="00A022A6">
        <w:t>Dequech</w:t>
      </w:r>
      <w:proofErr w:type="spellEnd"/>
      <w:r w:rsidR="00A022A6">
        <w:t>, 2008; Garnett et al., 2010</w:t>
      </w:r>
      <w:r w:rsidR="001A79E4">
        <w:t>)</w:t>
      </w:r>
      <w:r w:rsidR="00282B45" w:rsidRPr="00EB6DD4">
        <w:t xml:space="preserve">. </w:t>
      </w:r>
      <w:r w:rsidR="00570461" w:rsidRPr="00EB6DD4">
        <w:t>I</w:t>
      </w:r>
      <w:r w:rsidR="001A358A" w:rsidRPr="00EB6DD4">
        <w:t xml:space="preserve">f economists </w:t>
      </w:r>
      <w:r w:rsidR="00227468" w:rsidRPr="00EB6DD4">
        <w:t xml:space="preserve">and social planners do not </w:t>
      </w:r>
      <w:r w:rsidR="00A93895" w:rsidRPr="00EB6DD4">
        <w:t>accept</w:t>
      </w:r>
      <w:r w:rsidR="001A358A" w:rsidRPr="00EB6DD4">
        <w:t xml:space="preserve"> </w:t>
      </w:r>
      <w:r w:rsidR="00282B45" w:rsidRPr="00EB6DD4">
        <w:t>less</w:t>
      </w:r>
      <w:r w:rsidR="00E012D1">
        <w:t>-</w:t>
      </w:r>
      <w:r w:rsidR="00282B45" w:rsidRPr="00EB6DD4">
        <w:t>dom</w:t>
      </w:r>
      <w:r w:rsidR="001A358A" w:rsidRPr="00EB6DD4">
        <w:t>inant theories</w:t>
      </w:r>
      <w:r w:rsidR="004804D7">
        <w:t>,</w:t>
      </w:r>
      <w:r w:rsidR="001A358A" w:rsidRPr="00EB6DD4">
        <w:t xml:space="preserve"> pluralism is not in play. In this study</w:t>
      </w:r>
      <w:r w:rsidR="00570461" w:rsidRPr="00EB6DD4">
        <w:t xml:space="preserve">, wage </w:t>
      </w:r>
      <w:r w:rsidR="00875A0E">
        <w:t>discrimination was</w:t>
      </w:r>
      <w:r w:rsidR="00570461" w:rsidRPr="00EB6DD4">
        <w:t xml:space="preserve"> </w:t>
      </w:r>
      <w:r w:rsidR="00227468" w:rsidRPr="00EB6DD4">
        <w:t>evaluated through</w:t>
      </w:r>
      <w:r w:rsidR="00570461" w:rsidRPr="00EB6DD4">
        <w:t xml:space="preserve"> both </w:t>
      </w:r>
      <w:r w:rsidR="0060051C" w:rsidRPr="00EB6DD4">
        <w:t>dom</w:t>
      </w:r>
      <w:r w:rsidR="00570461" w:rsidRPr="00EB6DD4">
        <w:t>inant (Neoclassical)</w:t>
      </w:r>
      <w:r w:rsidR="0060051C" w:rsidRPr="00EB6DD4">
        <w:t xml:space="preserve"> </w:t>
      </w:r>
      <w:r w:rsidR="00FC676C" w:rsidRPr="00EB6DD4">
        <w:t xml:space="preserve">and </w:t>
      </w:r>
      <w:r w:rsidR="00570461" w:rsidRPr="00EB6DD4">
        <w:t>less</w:t>
      </w:r>
      <w:r w:rsidR="00E012D1">
        <w:t>-</w:t>
      </w:r>
      <w:r w:rsidR="00570461" w:rsidRPr="00EB6DD4">
        <w:t>dominant (Feminist and Marxian) theories</w:t>
      </w:r>
      <w:r w:rsidR="004804D7">
        <w:t>,</w:t>
      </w:r>
      <w:r w:rsidR="00FC676C" w:rsidRPr="00EB6DD4">
        <w:t xml:space="preserve"> resul</w:t>
      </w:r>
      <w:r w:rsidR="00903AE4" w:rsidRPr="00EB6DD4">
        <w:t>ting in rich policy implications</w:t>
      </w:r>
      <w:r w:rsidR="00570461" w:rsidRPr="00EB6DD4">
        <w:t>.</w:t>
      </w:r>
      <w:r w:rsidR="00FC676C" w:rsidRPr="00EB6DD4">
        <w:t xml:space="preserve"> Economists and social planners’ distaste for certain theories might restr</w:t>
      </w:r>
      <w:r w:rsidR="00227468" w:rsidRPr="00EB6DD4">
        <w:t xml:space="preserve">ict their capacity to challenge </w:t>
      </w:r>
      <w:r w:rsidR="00FC676C" w:rsidRPr="00EB6DD4">
        <w:t>real causes</w:t>
      </w:r>
      <w:r w:rsidR="00227468" w:rsidRPr="00EB6DD4">
        <w:t xml:space="preserve"> of the phenomena</w:t>
      </w:r>
      <w:r w:rsidR="00053B2E" w:rsidRPr="00EB6DD4">
        <w:t xml:space="preserve"> and concea</w:t>
      </w:r>
      <w:r w:rsidR="004E4580" w:rsidRPr="00EB6DD4">
        <w:t>l troublesome factors. One might consider</w:t>
      </w:r>
      <w:r w:rsidR="00053B2E" w:rsidRPr="00EB6DD4">
        <w:t xml:space="preserve"> how </w:t>
      </w:r>
      <w:r w:rsidR="004804D7">
        <w:t>less well-</w:t>
      </w:r>
      <w:r w:rsidR="00053B2E" w:rsidRPr="00EB6DD4">
        <w:t xml:space="preserve">informed this study might have been if we </w:t>
      </w:r>
      <w:r w:rsidR="004804D7">
        <w:t>had</w:t>
      </w:r>
      <w:r w:rsidR="004804D7" w:rsidRPr="00EB6DD4">
        <w:t xml:space="preserve"> </w:t>
      </w:r>
      <w:r w:rsidR="00A65A28" w:rsidRPr="00EB6DD4">
        <w:t xml:space="preserve">not included </w:t>
      </w:r>
      <w:r w:rsidR="00227468" w:rsidRPr="00EB6DD4">
        <w:t>frameworks from Feminist and Marxian theories</w:t>
      </w:r>
      <w:r w:rsidR="00A65A28" w:rsidRPr="00EB6DD4">
        <w:t>.</w:t>
      </w:r>
      <w:r w:rsidR="00053B2E" w:rsidRPr="00EB6DD4">
        <w:t xml:space="preserve"> </w:t>
      </w:r>
      <w:r w:rsidR="008630B7" w:rsidRPr="00EB6DD4">
        <w:t>We suggest that monism approaches restrict our knowledge of policy strategies</w:t>
      </w:r>
      <w:r w:rsidR="004E4580" w:rsidRPr="00EB6DD4">
        <w:t xml:space="preserve"> </w:t>
      </w:r>
      <w:r w:rsidR="001A79E4">
        <w:t>(</w:t>
      </w:r>
      <w:r w:rsidR="00A022A6">
        <w:t xml:space="preserve">Davis, 2008; </w:t>
      </w:r>
      <w:proofErr w:type="spellStart"/>
      <w:r w:rsidR="00A022A6">
        <w:t>Dequech</w:t>
      </w:r>
      <w:proofErr w:type="spellEnd"/>
      <w:r w:rsidR="00A022A6">
        <w:t>, 2008; Garnett et al., 2010</w:t>
      </w:r>
      <w:r w:rsidR="001A79E4">
        <w:t>)</w:t>
      </w:r>
      <w:r w:rsidR="008630B7" w:rsidRPr="00EB6DD4">
        <w:t>.</w:t>
      </w:r>
    </w:p>
    <w:p w14:paraId="013E9B50" w14:textId="1513B206" w:rsidR="002E6552" w:rsidRPr="00EB6DD4" w:rsidRDefault="00DF202C" w:rsidP="00B55B2F">
      <w:pPr>
        <w:spacing w:line="480" w:lineRule="auto"/>
        <w:ind w:firstLine="720"/>
      </w:pPr>
      <w:r w:rsidRPr="00EB6DD4">
        <w:lastRenderedPageBreak/>
        <w:t>Pluralism might be misled with</w:t>
      </w:r>
      <w:r w:rsidR="00D45285">
        <w:t xml:space="preserve"> the</w:t>
      </w:r>
      <w:r w:rsidRPr="00EB6DD4">
        <w:t xml:space="preserve"> </w:t>
      </w:r>
      <w:r w:rsidR="00987634" w:rsidRPr="00E012D1">
        <w:rPr>
          <w:noProof/>
        </w:rPr>
        <w:t>rejection</w:t>
      </w:r>
      <w:r w:rsidRPr="00EB6DD4">
        <w:t xml:space="preserve"> of dominant theories</w:t>
      </w:r>
      <w:r w:rsidR="008156A1" w:rsidRPr="00EB6DD4">
        <w:t xml:space="preserve"> </w:t>
      </w:r>
      <w:r w:rsidR="001A79E4">
        <w:t>(Garnett et al., 2010)</w:t>
      </w:r>
      <w:r w:rsidRPr="00EB6DD4">
        <w:t>.</w:t>
      </w:r>
      <w:r w:rsidR="001C36C8" w:rsidRPr="00EB6DD4">
        <w:t xml:space="preserve"> In general, disagreements between economists and social planners </w:t>
      </w:r>
      <w:r w:rsidR="00A93895" w:rsidRPr="00EB6DD4">
        <w:t xml:space="preserve">in relation to </w:t>
      </w:r>
      <w:r w:rsidR="001C36C8" w:rsidRPr="00EB6DD4">
        <w:t>dominant and less</w:t>
      </w:r>
      <w:r w:rsidR="00E012D1">
        <w:t>-</w:t>
      </w:r>
      <w:r w:rsidR="001C36C8" w:rsidRPr="00EB6DD4">
        <w:t xml:space="preserve">dominant theories exist. </w:t>
      </w:r>
      <w:r w:rsidR="00E84947" w:rsidRPr="00EB6DD4">
        <w:t xml:space="preserve">It might be </w:t>
      </w:r>
      <w:r w:rsidR="001C36C8" w:rsidRPr="00EB6DD4">
        <w:t>suggest</w:t>
      </w:r>
      <w:r w:rsidR="00E84947" w:rsidRPr="00EB6DD4">
        <w:t>ed</w:t>
      </w:r>
      <w:r w:rsidR="001C36C8" w:rsidRPr="00EB6DD4">
        <w:t xml:space="preserve"> that those adopting pluralistic approach</w:t>
      </w:r>
      <w:r w:rsidR="00A93895" w:rsidRPr="00EB6DD4">
        <w:t>es</w:t>
      </w:r>
      <w:r w:rsidR="001C36C8" w:rsidRPr="00EB6DD4">
        <w:t xml:space="preserve"> heavily</w:t>
      </w:r>
      <w:r w:rsidR="00E84947" w:rsidRPr="00EB6DD4">
        <w:t xml:space="preserve"> critici</w:t>
      </w:r>
      <w:r w:rsidR="00EB6DD4">
        <w:t>s</w:t>
      </w:r>
      <w:r w:rsidR="00E84947" w:rsidRPr="00EB6DD4">
        <w:t xml:space="preserve">e dominant theories and </w:t>
      </w:r>
      <w:r w:rsidR="00A93895" w:rsidRPr="00EB6DD4">
        <w:t>reject</w:t>
      </w:r>
      <w:r w:rsidR="00E84947" w:rsidRPr="00EB6DD4">
        <w:t xml:space="preserve"> them</w:t>
      </w:r>
      <w:r w:rsidR="008156A1" w:rsidRPr="00EB6DD4">
        <w:t xml:space="preserve"> </w:t>
      </w:r>
      <w:r w:rsidR="001A79E4">
        <w:t>(Garnett et al., 2010)</w:t>
      </w:r>
      <w:r w:rsidR="00E84947" w:rsidRPr="00EB6DD4">
        <w:t xml:space="preserve">. Pluralism should not be attached </w:t>
      </w:r>
      <w:r w:rsidR="008156A1" w:rsidRPr="00EB6DD4">
        <w:t xml:space="preserve">only </w:t>
      </w:r>
      <w:r w:rsidR="00E84947" w:rsidRPr="00EB6DD4">
        <w:t>to the study of less</w:t>
      </w:r>
      <w:r w:rsidR="00E012D1">
        <w:t>-</w:t>
      </w:r>
      <w:r w:rsidR="00E84947" w:rsidRPr="00EB6DD4">
        <w:t>dominant theories</w:t>
      </w:r>
      <w:r w:rsidR="00E4130A" w:rsidRPr="00EB6DD4">
        <w:t xml:space="preserve"> because this</w:t>
      </w:r>
      <w:r w:rsidR="008156A1" w:rsidRPr="00EB6DD4">
        <w:t xml:space="preserve"> feature</w:t>
      </w:r>
      <w:r w:rsidR="00E4130A" w:rsidRPr="00EB6DD4">
        <w:t xml:space="preserve"> might result in a monism approach, as well</w:t>
      </w:r>
      <w:r w:rsidR="00232CDB" w:rsidRPr="00EB6DD4">
        <w:t xml:space="preserve"> </w:t>
      </w:r>
      <w:r w:rsidR="001A79E4">
        <w:t>(</w:t>
      </w:r>
      <w:proofErr w:type="spellStart"/>
      <w:r w:rsidR="00A022A6">
        <w:t>Dequech</w:t>
      </w:r>
      <w:proofErr w:type="spellEnd"/>
      <w:r w:rsidR="00A022A6">
        <w:t>, 2008; Garnett et al., 2010</w:t>
      </w:r>
      <w:r w:rsidR="001A79E4">
        <w:t>)</w:t>
      </w:r>
      <w:r w:rsidR="00E84947" w:rsidRPr="00EB6DD4">
        <w:t xml:space="preserve">. Based on our </w:t>
      </w:r>
      <w:r w:rsidR="00875A0E">
        <w:t>case study</w:t>
      </w:r>
      <w:r w:rsidR="00E84947" w:rsidRPr="00EB6DD4">
        <w:t>, we have utili</w:t>
      </w:r>
      <w:r w:rsidR="00EB6DD4">
        <w:t>s</w:t>
      </w:r>
      <w:r w:rsidR="00E84947" w:rsidRPr="00EB6DD4">
        <w:t xml:space="preserve">ed and synthesised both dominant and </w:t>
      </w:r>
      <w:r w:rsidR="004804D7" w:rsidRPr="00EB6DD4">
        <w:t>less</w:t>
      </w:r>
      <w:r w:rsidR="004804D7">
        <w:t>-</w:t>
      </w:r>
      <w:r w:rsidR="00E84947" w:rsidRPr="00EB6DD4">
        <w:t xml:space="preserve">dominant theories in order to identify and challenge the causes of wage discrimination. Pluralism </w:t>
      </w:r>
      <w:r w:rsidR="008156A1" w:rsidRPr="00EB6DD4">
        <w:t>should aim</w:t>
      </w:r>
      <w:r w:rsidR="00E84947" w:rsidRPr="00EB6DD4">
        <w:t xml:space="preserve"> to utili</w:t>
      </w:r>
      <w:r w:rsidR="00EB6DD4">
        <w:t>s</w:t>
      </w:r>
      <w:r w:rsidR="00E84947" w:rsidRPr="00EB6DD4">
        <w:t xml:space="preserve">e </w:t>
      </w:r>
      <w:r w:rsidR="00A3143A" w:rsidRPr="00EB6DD4">
        <w:t>a range of theories</w:t>
      </w:r>
      <w:r w:rsidR="00762C36" w:rsidRPr="00EB6DD4">
        <w:t xml:space="preserve"> in a process to</w:t>
      </w:r>
      <w:r w:rsidR="00E84947" w:rsidRPr="00EB6DD4">
        <w:t xml:space="preserve"> describe reality and </w:t>
      </w:r>
      <w:r w:rsidR="00E84947" w:rsidRPr="005251B3">
        <w:rPr>
          <w:noProof/>
        </w:rPr>
        <w:t>offer</w:t>
      </w:r>
      <w:r w:rsidR="00E84947" w:rsidRPr="00EB6DD4">
        <w:t xml:space="preserve"> </w:t>
      </w:r>
      <w:r w:rsidR="00E84947" w:rsidRPr="00E012D1">
        <w:rPr>
          <w:noProof/>
        </w:rPr>
        <w:t>concrete</w:t>
      </w:r>
      <w:r w:rsidR="00E84947" w:rsidRPr="00EB6DD4">
        <w:t xml:space="preserve"> policy actions</w:t>
      </w:r>
      <w:r w:rsidR="008156A1" w:rsidRPr="00EB6DD4">
        <w:t xml:space="preserve"> </w:t>
      </w:r>
      <w:r w:rsidR="001A79E4">
        <w:t>(</w:t>
      </w:r>
      <w:r w:rsidR="00A022A6">
        <w:t xml:space="preserve">Davis, 2008; </w:t>
      </w:r>
      <w:proofErr w:type="spellStart"/>
      <w:r w:rsidR="00A022A6">
        <w:t>Dequech</w:t>
      </w:r>
      <w:proofErr w:type="spellEnd"/>
      <w:r w:rsidR="00A022A6">
        <w:t>, 2008; Garnett et al., 2010</w:t>
      </w:r>
      <w:r w:rsidR="001A79E4">
        <w:t>)</w:t>
      </w:r>
      <w:r w:rsidR="00E84947" w:rsidRPr="00EB6DD4">
        <w:t>.</w:t>
      </w:r>
    </w:p>
    <w:p w14:paraId="081E64F3" w14:textId="77777777" w:rsidR="00466588" w:rsidRPr="00EB6DD4" w:rsidRDefault="00466588" w:rsidP="00B55B2F">
      <w:pPr>
        <w:spacing w:line="480" w:lineRule="auto"/>
      </w:pPr>
    </w:p>
    <w:p w14:paraId="11137FB1" w14:textId="0337F69B" w:rsidR="002A533D" w:rsidRPr="00EB6DD4" w:rsidRDefault="00332764" w:rsidP="00B55B2F">
      <w:pPr>
        <w:spacing w:line="480" w:lineRule="auto"/>
        <w:rPr>
          <w:b/>
        </w:rPr>
      </w:pPr>
      <w:r>
        <w:rPr>
          <w:b/>
        </w:rPr>
        <w:t>4</w:t>
      </w:r>
      <w:r w:rsidR="006D1587">
        <w:rPr>
          <w:b/>
        </w:rPr>
        <w:t xml:space="preserve">. </w:t>
      </w:r>
      <w:r w:rsidR="00875A0E">
        <w:rPr>
          <w:b/>
        </w:rPr>
        <w:t xml:space="preserve">Conclusions </w:t>
      </w:r>
    </w:p>
    <w:p w14:paraId="341672BB" w14:textId="1712BAB9" w:rsidR="005440C7" w:rsidRPr="00EB6DD4" w:rsidRDefault="00C94ECE" w:rsidP="00B55B2F">
      <w:pPr>
        <w:spacing w:line="480" w:lineRule="auto"/>
        <w:ind w:firstLine="720"/>
      </w:pPr>
      <w:r w:rsidRPr="00EB6DD4">
        <w:t xml:space="preserve">Economic </w:t>
      </w:r>
      <w:r w:rsidR="00683750" w:rsidRPr="00EB6DD4">
        <w:t>pluralism</w:t>
      </w:r>
      <w:r w:rsidR="00A22B4D" w:rsidRPr="00EB6DD4">
        <w:t xml:space="preserve"> proposes a synthesis of </w:t>
      </w:r>
      <w:r w:rsidR="002A533D" w:rsidRPr="00EB6DD4">
        <w:t xml:space="preserve">different </w:t>
      </w:r>
      <w:r w:rsidR="000777FA" w:rsidRPr="00EB6DD4">
        <w:t xml:space="preserve">theoretical </w:t>
      </w:r>
      <w:r w:rsidR="00FB3FE9" w:rsidRPr="00EB6DD4">
        <w:t>theories</w:t>
      </w:r>
      <w:r w:rsidR="000777FA" w:rsidRPr="00EB6DD4">
        <w:t xml:space="preserve"> </w:t>
      </w:r>
      <w:r w:rsidR="002A533D" w:rsidRPr="00EB6DD4">
        <w:t>within the same study</w:t>
      </w:r>
      <w:r w:rsidRPr="00EB6DD4">
        <w:t xml:space="preserve"> </w:t>
      </w:r>
      <w:r w:rsidR="00A022A6">
        <w:t xml:space="preserve">(Reardon, 2009; </w:t>
      </w:r>
      <w:r w:rsidR="001A79E4">
        <w:t>Garnett et al., 2010)</w:t>
      </w:r>
      <w:r w:rsidR="000777FA" w:rsidRPr="00EB6DD4">
        <w:t xml:space="preserve">. </w:t>
      </w:r>
      <w:r w:rsidR="00E20752" w:rsidRPr="00EB6DD4">
        <w:t>Pluralism</w:t>
      </w:r>
      <w:r w:rsidR="005251B3">
        <w:t xml:space="preserve"> states</w:t>
      </w:r>
      <w:r w:rsidR="00B07AA4">
        <w:t xml:space="preserve"> </w:t>
      </w:r>
      <w:r w:rsidR="00E20752" w:rsidRPr="00EB6DD4">
        <w:t>that no framework can evaluate the complex nature and dynamics of economic phenomena and the different aspects surrounding them</w:t>
      </w:r>
      <w:r w:rsidR="00232CDB" w:rsidRPr="00EB6DD4">
        <w:t xml:space="preserve"> </w:t>
      </w:r>
      <w:r w:rsidR="001A79E4">
        <w:t>(</w:t>
      </w:r>
      <w:proofErr w:type="spellStart"/>
      <w:r w:rsidR="00A022A6">
        <w:t>Dequech</w:t>
      </w:r>
      <w:proofErr w:type="spellEnd"/>
      <w:r w:rsidR="00A022A6">
        <w:t>, 2008; Reardon, 2009; Garnett et al., 2010</w:t>
      </w:r>
      <w:r w:rsidR="001A79E4">
        <w:t>)</w:t>
      </w:r>
      <w:r w:rsidR="00E20752" w:rsidRPr="00EB6DD4">
        <w:t xml:space="preserve">. </w:t>
      </w:r>
      <w:r w:rsidR="005440C7" w:rsidRPr="00EB6DD4">
        <w:t>Pluralism is critical of the idea that we can get one ultimate version of a pattern</w:t>
      </w:r>
      <w:r w:rsidRPr="00EB6DD4">
        <w:t xml:space="preserve">. </w:t>
      </w:r>
      <w:r w:rsidR="00875A0E">
        <w:t>W</w:t>
      </w:r>
      <w:r w:rsidRPr="00EB6DD4">
        <w:t xml:space="preserve">age discrimination </w:t>
      </w:r>
      <w:r w:rsidR="00875A0E">
        <w:t>is</w:t>
      </w:r>
      <w:r w:rsidR="005440C7" w:rsidRPr="00EB6DD4">
        <w:t xml:space="preserve"> seen as multi-dimensional, where dialogical awareness is needed. Monism restricts the diagnosis of the causes of wage </w:t>
      </w:r>
      <w:r w:rsidR="005440C7" w:rsidRPr="005251B3">
        <w:rPr>
          <w:noProof/>
        </w:rPr>
        <w:t>discrimination,</w:t>
      </w:r>
      <w:r w:rsidR="005440C7" w:rsidRPr="00EB6DD4">
        <w:t xml:space="preserve"> and </w:t>
      </w:r>
      <w:r w:rsidR="004804D7" w:rsidRPr="00EB6DD4">
        <w:t xml:space="preserve">also </w:t>
      </w:r>
      <w:r w:rsidR="005440C7" w:rsidRPr="00EB6DD4">
        <w:t>restricts the range of po</w:t>
      </w:r>
      <w:r w:rsidRPr="00EB6DD4">
        <w:t xml:space="preserve">licy strategies to reduce them </w:t>
      </w:r>
      <w:r w:rsidR="00A022A6">
        <w:t xml:space="preserve">(Reardon, 2009; </w:t>
      </w:r>
      <w:r w:rsidR="001A79E4">
        <w:t>Garnett et al., 2010)</w:t>
      </w:r>
      <w:r w:rsidR="005440C7" w:rsidRPr="00EB6DD4">
        <w:t>.</w:t>
      </w:r>
    </w:p>
    <w:p w14:paraId="14794BCB" w14:textId="65085FD5" w:rsidR="00875A0E" w:rsidRDefault="009E7864" w:rsidP="00B55B2F">
      <w:pPr>
        <w:spacing w:line="480" w:lineRule="auto"/>
        <w:ind w:firstLine="720"/>
      </w:pPr>
      <w:r w:rsidRPr="00EB6DD4">
        <w:t>Utili</w:t>
      </w:r>
      <w:r w:rsidR="00EB6DD4">
        <w:t>s</w:t>
      </w:r>
      <w:r w:rsidRPr="00EB6DD4">
        <w:t>ing</w:t>
      </w:r>
      <w:r w:rsidR="000777FA" w:rsidRPr="00EB6DD4">
        <w:t xml:space="preserve"> </w:t>
      </w:r>
      <w:r w:rsidRPr="00EB6DD4">
        <w:t>economic pluralism</w:t>
      </w:r>
      <w:r w:rsidR="004804D7">
        <w:t>,</w:t>
      </w:r>
      <w:r w:rsidRPr="00EB6DD4">
        <w:t xml:space="preserve"> we </w:t>
      </w:r>
      <w:r w:rsidR="000777FA" w:rsidRPr="00EB6DD4">
        <w:t>examined the case</w:t>
      </w:r>
      <w:r w:rsidR="005251B3">
        <w:t>s</w:t>
      </w:r>
      <w:r w:rsidR="000777FA" w:rsidRPr="00EB6DD4">
        <w:t xml:space="preserve"> of wage discrimination by </w:t>
      </w:r>
      <w:r w:rsidRPr="00EB6DD4">
        <w:t>focusing on</w:t>
      </w:r>
      <w:r w:rsidR="00C94ECE" w:rsidRPr="00EB6DD4">
        <w:t xml:space="preserve"> Neoclassical </w:t>
      </w:r>
      <w:r w:rsidR="001A79E4">
        <w:t>(Robinson, 1933)</w:t>
      </w:r>
      <w:r w:rsidR="00C94ECE" w:rsidRPr="00EB6DD4">
        <w:t xml:space="preserve">, Feminist </w:t>
      </w:r>
      <w:r w:rsidR="001A79E4">
        <w:t>(Bergmann, 1986)</w:t>
      </w:r>
      <w:r w:rsidR="00C94ECE" w:rsidRPr="00EB6DD4">
        <w:t xml:space="preserve"> and Marxian </w:t>
      </w:r>
      <w:r w:rsidR="001A79E4">
        <w:t>(Marx, 1989)</w:t>
      </w:r>
      <w:r w:rsidR="00C94ECE" w:rsidRPr="00EB6DD4">
        <w:t xml:space="preserve"> </w:t>
      </w:r>
      <w:r w:rsidR="00FB3FE9" w:rsidRPr="00EB6DD4">
        <w:t>theories</w:t>
      </w:r>
      <w:r w:rsidR="000777FA" w:rsidRPr="00EB6DD4">
        <w:t xml:space="preserve">. </w:t>
      </w:r>
      <w:r w:rsidR="00976AFE" w:rsidRPr="00EB6DD4">
        <w:t xml:space="preserve">We proposed that a synthesis </w:t>
      </w:r>
      <w:r w:rsidR="00683750" w:rsidRPr="00EB6DD4">
        <w:t xml:space="preserve">of policy actions might </w:t>
      </w:r>
      <w:r w:rsidR="00C94ECE" w:rsidRPr="00EB6DD4">
        <w:t>challenge</w:t>
      </w:r>
      <w:r w:rsidR="00FE4E17" w:rsidRPr="00EB6DD4">
        <w:t xml:space="preserve"> </w:t>
      </w:r>
      <w:r w:rsidR="00875A0E">
        <w:t>the phenomenon</w:t>
      </w:r>
      <w:r w:rsidR="00372E71" w:rsidRPr="00EB6DD4">
        <w:t xml:space="preserve">. </w:t>
      </w:r>
      <w:r w:rsidR="005440C7" w:rsidRPr="00EB6DD4">
        <w:t xml:space="preserve">Through </w:t>
      </w:r>
      <w:r w:rsidR="004804D7">
        <w:t xml:space="preserve">a </w:t>
      </w:r>
      <w:r w:rsidR="005440C7" w:rsidRPr="00EB6DD4">
        <w:t>pluralistic lens</w:t>
      </w:r>
      <w:r w:rsidR="004804D7">
        <w:t>,</w:t>
      </w:r>
      <w:r w:rsidR="005440C7" w:rsidRPr="00EB6DD4">
        <w:t xml:space="preserve"> we </w:t>
      </w:r>
      <w:r w:rsidR="004804D7">
        <w:t>showed</w:t>
      </w:r>
      <w:r w:rsidR="004804D7" w:rsidRPr="00EB6DD4">
        <w:t xml:space="preserve"> </w:t>
      </w:r>
      <w:r w:rsidR="005440C7" w:rsidRPr="00EB6DD4">
        <w:t>that w</w:t>
      </w:r>
      <w:r w:rsidR="00E20752" w:rsidRPr="00EB6DD4">
        <w:t xml:space="preserve">age discrimination can be reduced </w:t>
      </w:r>
      <w:r w:rsidR="005440C7" w:rsidRPr="00EB6DD4">
        <w:t>if social planners implement</w:t>
      </w:r>
      <w:r w:rsidR="00E20752" w:rsidRPr="00EB6DD4">
        <w:t xml:space="preserve"> equality campaig</w:t>
      </w:r>
      <w:r w:rsidR="0055275B" w:rsidRPr="00EB6DD4">
        <w:t>ns, abolish power</w:t>
      </w:r>
      <w:r w:rsidR="005251B3">
        <w:t xml:space="preserve"> imbalances</w:t>
      </w:r>
      <w:r w:rsidR="0055275B" w:rsidRPr="00EB6DD4">
        <w:t xml:space="preserve"> against </w:t>
      </w:r>
      <w:r w:rsidR="000C0099" w:rsidRPr="00EB6DD4">
        <w:t xml:space="preserve">women </w:t>
      </w:r>
      <w:r w:rsidR="000C0099" w:rsidRPr="00EB6DD4">
        <w:lastRenderedPageBreak/>
        <w:t xml:space="preserve">and ethnic </w:t>
      </w:r>
      <w:r w:rsidR="0055275B" w:rsidRPr="00EB6DD4">
        <w:t xml:space="preserve">workers and </w:t>
      </w:r>
      <w:r w:rsidR="005440C7" w:rsidRPr="00EB6DD4">
        <w:t>firms create</w:t>
      </w:r>
      <w:r w:rsidR="00E20752" w:rsidRPr="00EB6DD4">
        <w:t xml:space="preserve"> low-cost</w:t>
      </w:r>
      <w:r w:rsidR="005440C7" w:rsidRPr="00EB6DD4">
        <w:t xml:space="preserve"> bu</w:t>
      </w:r>
      <w:r w:rsidR="00372E71" w:rsidRPr="00EB6DD4">
        <w:t>t reliable</w:t>
      </w:r>
      <w:r w:rsidR="00E20752" w:rsidRPr="00EB6DD4">
        <w:t xml:space="preserve"> tests t</w:t>
      </w:r>
      <w:r w:rsidR="0055275B" w:rsidRPr="00EB6DD4">
        <w:t>o predict workers’ productivity</w:t>
      </w:r>
      <w:r w:rsidR="00E20752" w:rsidRPr="00EB6DD4">
        <w:t>.</w:t>
      </w:r>
      <w:r w:rsidR="000C0099" w:rsidRPr="00EB6DD4">
        <w:t xml:space="preserve"> </w:t>
      </w:r>
      <w:r w:rsidR="00EB7C8F" w:rsidRPr="00EB6DD4">
        <w:t>In</w:t>
      </w:r>
      <w:r w:rsidR="00407EC9" w:rsidRPr="00EB6DD4">
        <w:t xml:space="preserve"> </w:t>
      </w:r>
      <w:r w:rsidR="00875A0E">
        <w:t xml:space="preserve">addition, </w:t>
      </w:r>
      <w:r w:rsidR="00407EC9" w:rsidRPr="00EB6DD4">
        <w:t>the role of trade unions in establishing and protecting workers’ rights is important.</w:t>
      </w:r>
      <w:r w:rsidR="00875A0E">
        <w:t xml:space="preserve"> Similarly, </w:t>
      </w:r>
      <w:r w:rsidR="00EB7C8F" w:rsidRPr="00EB6DD4">
        <w:t>anti-discrimination employment legislation</w:t>
      </w:r>
      <w:r w:rsidR="00410842" w:rsidRPr="00EB6DD4">
        <w:t>s are</w:t>
      </w:r>
      <w:r w:rsidR="00EB7C8F" w:rsidRPr="00EB6DD4">
        <w:t xml:space="preserve"> </w:t>
      </w:r>
      <w:r w:rsidR="00C94ECE" w:rsidRPr="00EB6DD4">
        <w:t>fundamental</w:t>
      </w:r>
      <w:r w:rsidR="00EB7C8F" w:rsidRPr="00EB6DD4">
        <w:t xml:space="preserve"> to </w:t>
      </w:r>
      <w:r w:rsidR="00D457CB" w:rsidRPr="00EB6DD4">
        <w:t>secur</w:t>
      </w:r>
      <w:r w:rsidR="00D457CB">
        <w:t>ing</w:t>
      </w:r>
      <w:r w:rsidR="00D457CB" w:rsidRPr="00EB6DD4">
        <w:t xml:space="preserve"> </w:t>
      </w:r>
      <w:r w:rsidR="00EB7C8F" w:rsidRPr="00EB6DD4">
        <w:t xml:space="preserve">minimum standards. </w:t>
      </w:r>
    </w:p>
    <w:p w14:paraId="13B2E47B" w14:textId="1B4E84AE" w:rsidR="00875A0E" w:rsidRPr="00EB6DD4" w:rsidRDefault="00875A0E" w:rsidP="00B55B2F">
      <w:pPr>
        <w:spacing w:line="480" w:lineRule="auto"/>
        <w:ind w:firstLine="720"/>
      </w:pPr>
      <w:r w:rsidRPr="00EB6DD4">
        <w:t xml:space="preserve">Both economists and social planners might find </w:t>
      </w:r>
      <w:r>
        <w:t xml:space="preserve">it </w:t>
      </w:r>
      <w:r w:rsidRPr="00EB6DD4">
        <w:t xml:space="preserve">useful to adopt a pluralistic approach </w:t>
      </w:r>
      <w:r w:rsidRPr="005251B3">
        <w:rPr>
          <w:noProof/>
        </w:rPr>
        <w:t>for</w:t>
      </w:r>
      <w:r w:rsidRPr="00EB6DD4">
        <w:t xml:space="preserve"> inclusive policy actions. The proposed approach and implications may have an important contribution to make in challenging wage discrimination.</w:t>
      </w:r>
      <w:r>
        <w:t xml:space="preserve"> However, o</w:t>
      </w:r>
      <w:r w:rsidRPr="00EB6DD4">
        <w:t>ne should dedicate rigorous efforts to observ</w:t>
      </w:r>
      <w:r>
        <w:t>ing</w:t>
      </w:r>
      <w:r w:rsidRPr="00EB6DD4">
        <w:t xml:space="preserve"> the strengths and limitations of alternative models and inform</w:t>
      </w:r>
      <w:r>
        <w:t>ing</w:t>
      </w:r>
      <w:r w:rsidRPr="00EB6DD4">
        <w:t xml:space="preserve"> policies </w:t>
      </w:r>
      <w:r w:rsidR="001A79E4">
        <w:t>(</w:t>
      </w:r>
      <w:proofErr w:type="spellStart"/>
      <w:r w:rsidR="001A79E4">
        <w:t>Dequech</w:t>
      </w:r>
      <w:proofErr w:type="spellEnd"/>
      <w:r w:rsidR="001A79E4">
        <w:t>, 2008)</w:t>
      </w:r>
      <w:r w:rsidRPr="00EB6DD4">
        <w:t>. Economics students, economists and social planners should be trained</w:t>
      </w:r>
      <w:r>
        <w:t xml:space="preserve"> in</w:t>
      </w:r>
      <w:r w:rsidRPr="00EB6DD4">
        <w:t xml:space="preserve"> and become familiar with both dominant and less-dominant theories and build their policy actions portfolio.</w:t>
      </w:r>
      <w:r>
        <w:t xml:space="preserve"> </w:t>
      </w:r>
      <w:r w:rsidRPr="00EB6DD4">
        <w:t xml:space="preserve">In the literature there are several schools of less-dominant theories, such </w:t>
      </w:r>
      <w:r w:rsidRPr="00E012D1">
        <w:rPr>
          <w:noProof/>
        </w:rPr>
        <w:t>as</w:t>
      </w:r>
      <w:r w:rsidRPr="00EB6DD4">
        <w:t xml:space="preserve"> Post-Keynesian, New-Keynesian, Evolutionary, Eclectic, </w:t>
      </w:r>
      <w:r w:rsidRPr="00E012D1">
        <w:rPr>
          <w:noProof/>
        </w:rPr>
        <w:t>Regulationist</w:t>
      </w:r>
      <w:r w:rsidRPr="00EB6DD4">
        <w:t xml:space="preserve">, </w:t>
      </w:r>
      <w:proofErr w:type="spellStart"/>
      <w:r w:rsidRPr="00EB6DD4">
        <w:t>Sraffian</w:t>
      </w:r>
      <w:proofErr w:type="spellEnd"/>
      <w:r>
        <w:t xml:space="preserve"> and</w:t>
      </w:r>
      <w:r w:rsidRPr="00EB6DD4">
        <w:t xml:space="preserve"> Neo-Austrian, making</w:t>
      </w:r>
      <w:r>
        <w:t xml:space="preserve"> it</w:t>
      </w:r>
      <w:r w:rsidRPr="00EB6DD4">
        <w:t xml:space="preserve"> difficult to conduct a full</w:t>
      </w:r>
      <w:r>
        <w:t>,</w:t>
      </w:r>
      <w:r w:rsidRPr="00EB6DD4">
        <w:t xml:space="preserve"> informative and inclusive pluralistic study </w:t>
      </w:r>
      <w:r w:rsidR="001A79E4">
        <w:t>(Davis, 2008)</w:t>
      </w:r>
      <w:r w:rsidRPr="00EB6DD4">
        <w:t>. In the study of wage discrimination</w:t>
      </w:r>
      <w:r>
        <w:t>,</w:t>
      </w:r>
      <w:r w:rsidRPr="00EB6DD4">
        <w:t xml:space="preserve"> such informative pluralistic studies are not regularly observed in the literature.</w:t>
      </w:r>
    </w:p>
    <w:p w14:paraId="50F40778" w14:textId="7469F3C7" w:rsidR="00875A0E" w:rsidRDefault="00875A0E" w:rsidP="00B55B2F">
      <w:pPr>
        <w:spacing w:line="480" w:lineRule="auto"/>
        <w:ind w:firstLine="720"/>
      </w:pPr>
      <w:r w:rsidRPr="00EB6DD4">
        <w:t xml:space="preserve">In addition, there are several different kinds of pluralism, such as strategic, external, critical, mainstream, radical, fundamental and structured pluralism. Each kind provides guidelines </w:t>
      </w:r>
      <w:r>
        <w:t>for</w:t>
      </w:r>
      <w:r w:rsidRPr="00EB6DD4">
        <w:t xml:space="preserve"> how researchers should approach economic phenomena </w:t>
      </w:r>
      <w:r w:rsidR="00A022A6">
        <w:t xml:space="preserve">(Reardon, 2009; </w:t>
      </w:r>
      <w:r w:rsidR="001A79E4">
        <w:t>Garnett et al., 2010)</w:t>
      </w:r>
      <w:r w:rsidRPr="00EB6DD4">
        <w:t>. In the study of wage discrimination</w:t>
      </w:r>
      <w:r>
        <w:t>,</w:t>
      </w:r>
      <w:r w:rsidRPr="00EB6DD4">
        <w:t xml:space="preserve"> there is not much work utili</w:t>
      </w:r>
      <w:r>
        <w:t>s</w:t>
      </w:r>
      <w:r w:rsidRPr="00EB6DD4">
        <w:t xml:space="preserve">ing different kinds of pluralism. </w:t>
      </w:r>
      <w:r>
        <w:t>Furthermore</w:t>
      </w:r>
      <w:r w:rsidRPr="00EB6DD4">
        <w:t xml:space="preserve">, although pluralistic studies consider theoretical-based policy implications, </w:t>
      </w:r>
      <w:r>
        <w:t>little</w:t>
      </w:r>
      <w:r w:rsidRPr="00EB6DD4">
        <w:t xml:space="preserve"> work </w:t>
      </w:r>
      <w:r>
        <w:t xml:space="preserve">has been </w:t>
      </w:r>
      <w:r w:rsidRPr="00EB6DD4">
        <w:t xml:space="preserve">on empirical pluralistic studies. Although there </w:t>
      </w:r>
      <w:r>
        <w:t>are</w:t>
      </w:r>
      <w:r w:rsidRPr="00EB6DD4">
        <w:t xml:space="preserve"> alternative theoretical policies to reduce wage discrimination</w:t>
      </w:r>
      <w:r>
        <w:t>,</w:t>
      </w:r>
      <w:r w:rsidRPr="00EB6DD4">
        <w:t xml:space="preserve"> there are not many studies </w:t>
      </w:r>
      <w:r>
        <w:t>that</w:t>
      </w:r>
      <w:r w:rsidRPr="00EB6DD4">
        <w:t xml:space="preserve"> have empirically tested and compared whether one policy might provide more favourable outcomes than the other. This feature restricts economists’ capacity to evaluate</w:t>
      </w:r>
      <w:r>
        <w:t xml:space="preserve"> the</w:t>
      </w:r>
      <w:r w:rsidRPr="00EB6DD4">
        <w:t xml:space="preserve"> consistency</w:t>
      </w:r>
      <w:r>
        <w:t xml:space="preserve"> of</w:t>
      </w:r>
      <w:r w:rsidRPr="00EB6DD4">
        <w:t xml:space="preserve"> frameworks among different schools of economic thought.</w:t>
      </w:r>
    </w:p>
    <w:p w14:paraId="7D75CC71" w14:textId="28E23B9C" w:rsidR="00F52B8C" w:rsidRPr="00F52B8C" w:rsidRDefault="00F52B8C" w:rsidP="00B55B2F">
      <w:pPr>
        <w:spacing w:line="480" w:lineRule="auto"/>
        <w:rPr>
          <w:b/>
        </w:rPr>
      </w:pPr>
      <w:r w:rsidRPr="00F52B8C">
        <w:rPr>
          <w:b/>
        </w:rPr>
        <w:lastRenderedPageBreak/>
        <w:t>Key references</w:t>
      </w:r>
    </w:p>
    <w:p w14:paraId="5600323D" w14:textId="77777777" w:rsidR="000E7B0C" w:rsidRDefault="008C6204" w:rsidP="00B55B2F">
      <w:pPr>
        <w:spacing w:line="480" w:lineRule="auto"/>
        <w:ind w:left="567" w:hanging="567"/>
      </w:pPr>
      <w:r w:rsidRPr="008C6204">
        <w:t xml:space="preserve">Becker, G. S. (1957). </w:t>
      </w:r>
      <w:r w:rsidRPr="008C6204">
        <w:rPr>
          <w:i/>
        </w:rPr>
        <w:t>The Economics of Discrimination</w:t>
      </w:r>
      <w:r w:rsidRPr="008C6204">
        <w:t>. Chicago: University of Chicago Press, 1957.</w:t>
      </w:r>
    </w:p>
    <w:p w14:paraId="546AF937" w14:textId="60943363" w:rsidR="000E7B0C" w:rsidRDefault="008C6204" w:rsidP="00B55B2F">
      <w:pPr>
        <w:spacing w:line="480" w:lineRule="auto"/>
        <w:ind w:left="567" w:hanging="567"/>
      </w:pPr>
      <w:r w:rsidRPr="008C6204">
        <w:t xml:space="preserve">Bergmann, B. (1986). </w:t>
      </w:r>
      <w:r w:rsidRPr="008C6204">
        <w:rPr>
          <w:i/>
        </w:rPr>
        <w:t>The Economic Emergence of Women</w:t>
      </w:r>
      <w:r w:rsidRPr="008C6204">
        <w:t>. New York: Basic Books.</w:t>
      </w:r>
    </w:p>
    <w:p w14:paraId="2CCB9CF3" w14:textId="30844604" w:rsidR="000E7B0C" w:rsidRDefault="000E7B0C" w:rsidP="00B55B2F">
      <w:pPr>
        <w:spacing w:line="480" w:lineRule="auto"/>
        <w:ind w:left="567" w:hanging="567"/>
      </w:pPr>
      <w:proofErr w:type="spellStart"/>
      <w:r w:rsidRPr="000E7B0C">
        <w:t>Blau</w:t>
      </w:r>
      <w:proofErr w:type="spellEnd"/>
      <w:r>
        <w:t>, F. D. and</w:t>
      </w:r>
      <w:r w:rsidRPr="000E7B0C">
        <w:t xml:space="preserve"> Kahn,</w:t>
      </w:r>
      <w:r>
        <w:t xml:space="preserve"> M. L. (</w:t>
      </w:r>
      <w:r w:rsidRPr="000E7B0C">
        <w:t>2017</w:t>
      </w:r>
      <w:r>
        <w:t xml:space="preserve">). </w:t>
      </w:r>
      <w:r w:rsidRPr="000E7B0C">
        <w:t>The Gender Wage Gap: Ex</w:t>
      </w:r>
      <w:r>
        <w:t>tent, Trends, and Explanations.</w:t>
      </w:r>
      <w:r w:rsidRPr="000E7B0C">
        <w:t xml:space="preserve"> </w:t>
      </w:r>
      <w:r w:rsidRPr="000E7B0C">
        <w:rPr>
          <w:i/>
        </w:rPr>
        <w:t>Journal of Economic Literature</w:t>
      </w:r>
      <w:r>
        <w:t>, V</w:t>
      </w:r>
      <w:r w:rsidRPr="000E7B0C">
        <w:t>ol</w:t>
      </w:r>
      <w:r>
        <w:t>.</w:t>
      </w:r>
      <w:r w:rsidRPr="000E7B0C">
        <w:t xml:space="preserve"> 55</w:t>
      </w:r>
      <w:r>
        <w:t xml:space="preserve"> No. 3, pp.</w:t>
      </w:r>
      <w:r w:rsidRPr="000E7B0C">
        <w:t xml:space="preserve"> 789-865.</w:t>
      </w:r>
    </w:p>
    <w:p w14:paraId="757AB54B" w14:textId="125327A9" w:rsidR="008C6204" w:rsidRDefault="008C6204" w:rsidP="00B55B2F">
      <w:pPr>
        <w:spacing w:line="480" w:lineRule="auto"/>
        <w:ind w:left="567" w:hanging="567"/>
      </w:pPr>
      <w:r w:rsidRPr="008C6204">
        <w:t>Davis, J. B. (2008). The Turn in Recent Ec</w:t>
      </w:r>
      <w:r w:rsidR="00D94B3A">
        <w:t xml:space="preserve">onomics and Return of Orthodoxy. </w:t>
      </w:r>
      <w:r w:rsidRPr="008C6204">
        <w:rPr>
          <w:i/>
        </w:rPr>
        <w:t>Cambridge Journal of Economics</w:t>
      </w:r>
      <w:r w:rsidRPr="008C6204">
        <w:t xml:space="preserve">, </w:t>
      </w:r>
      <w:r w:rsidR="003B1009">
        <w:t>Vol. 32 No.</w:t>
      </w:r>
      <w:r w:rsidRPr="008C6204">
        <w:t xml:space="preserve"> 2, pp. 349-366.</w:t>
      </w:r>
    </w:p>
    <w:p w14:paraId="02246417" w14:textId="359C6834" w:rsidR="00244257" w:rsidRDefault="008C6204" w:rsidP="00B55B2F">
      <w:pPr>
        <w:spacing w:line="480" w:lineRule="auto"/>
        <w:ind w:left="567" w:hanging="567"/>
      </w:pPr>
      <w:proofErr w:type="spellStart"/>
      <w:r w:rsidRPr="008C6204">
        <w:t>Dequech</w:t>
      </w:r>
      <w:proofErr w:type="spellEnd"/>
      <w:r w:rsidRPr="008C6204">
        <w:t>, D. (2008).</w:t>
      </w:r>
      <w:r w:rsidR="00D94B3A">
        <w:t xml:space="preserve"> </w:t>
      </w:r>
      <w:r w:rsidRPr="008C6204">
        <w:t>Neoclassical, Mainstream, Ort</w:t>
      </w:r>
      <w:r w:rsidR="00D94B3A">
        <w:t xml:space="preserve">hodox, and Heterodox Economics. </w:t>
      </w:r>
      <w:r w:rsidRPr="008C6204">
        <w:rPr>
          <w:i/>
        </w:rPr>
        <w:t>Journal of Post Keynesian Economics</w:t>
      </w:r>
      <w:r w:rsidRPr="008C6204">
        <w:t xml:space="preserve">, </w:t>
      </w:r>
      <w:r w:rsidR="003B1009">
        <w:t xml:space="preserve">Vol. 30 No. </w:t>
      </w:r>
      <w:r w:rsidRPr="008C6204">
        <w:t>2, pp. 279-302.</w:t>
      </w:r>
    </w:p>
    <w:p w14:paraId="1F961691" w14:textId="17FDFBED" w:rsidR="00244257" w:rsidRDefault="00244257" w:rsidP="00B55B2F">
      <w:pPr>
        <w:spacing w:line="480" w:lineRule="auto"/>
        <w:ind w:left="567" w:hanging="567"/>
      </w:pPr>
      <w:r>
        <w:t xml:space="preserve">Drydakis, N. (2012). Roma Women in Athenian Firms: Do They Face Wage Bias? </w:t>
      </w:r>
      <w:r w:rsidRPr="00244257">
        <w:rPr>
          <w:i/>
        </w:rPr>
        <w:t>Ethnic and Racial Studies</w:t>
      </w:r>
      <w:r>
        <w:t xml:space="preserve">, </w:t>
      </w:r>
      <w:r w:rsidR="003B1009">
        <w:t xml:space="preserve">Vol. </w:t>
      </w:r>
      <w:r>
        <w:t>35</w:t>
      </w:r>
      <w:r w:rsidR="003B1009">
        <w:t xml:space="preserve"> No. </w:t>
      </w:r>
      <w:r>
        <w:t>12, pp. 2054-2074</w:t>
      </w:r>
      <w:r w:rsidR="004727AF">
        <w:t>.</w:t>
      </w:r>
    </w:p>
    <w:p w14:paraId="517DF84D" w14:textId="5CDA8B60" w:rsidR="004727AF" w:rsidRDefault="004727AF" w:rsidP="00B55B2F">
      <w:pPr>
        <w:spacing w:line="480" w:lineRule="auto"/>
        <w:ind w:left="567" w:hanging="567"/>
      </w:pPr>
      <w:r>
        <w:t>Drydak</w:t>
      </w:r>
      <w:r w:rsidR="000C779F">
        <w:t>is, N. (2014). Sexual Orientation Discrimination in the Cypriot Labour M</w:t>
      </w:r>
      <w:r>
        <w:t xml:space="preserve">arket. Distastes or uncertainty? </w:t>
      </w:r>
      <w:r w:rsidRPr="000C779F">
        <w:rPr>
          <w:i/>
        </w:rPr>
        <w:t>International Journal of Manpower</w:t>
      </w:r>
      <w:r>
        <w:t xml:space="preserve">, </w:t>
      </w:r>
      <w:r w:rsidR="003B1009">
        <w:t xml:space="preserve">Vol. </w:t>
      </w:r>
      <w:r>
        <w:t>35</w:t>
      </w:r>
      <w:r w:rsidR="003B1009">
        <w:t xml:space="preserve"> No. </w:t>
      </w:r>
      <w:r>
        <w:t>5, pp. 720-744</w:t>
      </w:r>
    </w:p>
    <w:p w14:paraId="5AC2BD2E" w14:textId="1BCA6A5F" w:rsidR="00D94B3A" w:rsidRDefault="00D94B3A" w:rsidP="00B55B2F">
      <w:pPr>
        <w:spacing w:line="480" w:lineRule="auto"/>
        <w:ind w:left="567" w:hanging="567"/>
      </w:pPr>
      <w:r>
        <w:t xml:space="preserve">Drydakis, N. (2015). Measuring Sexual Orientation Discrimination in the UK’s Labour Market; A Field Experiment. </w:t>
      </w:r>
      <w:r w:rsidRPr="00D94B3A">
        <w:rPr>
          <w:i/>
        </w:rPr>
        <w:t>Human Relations</w:t>
      </w:r>
      <w:r>
        <w:t xml:space="preserve">, </w:t>
      </w:r>
      <w:r w:rsidR="003B1009">
        <w:t xml:space="preserve">Vol. </w:t>
      </w:r>
      <w:r w:rsidR="00244257">
        <w:t>68</w:t>
      </w:r>
      <w:r w:rsidR="003B1009">
        <w:t xml:space="preserve"> No. </w:t>
      </w:r>
      <w:r w:rsidR="00244257">
        <w:t>11,</w:t>
      </w:r>
      <w:r>
        <w:t xml:space="preserve"> pp. 1769-1796.</w:t>
      </w:r>
    </w:p>
    <w:p w14:paraId="0F4E29F7" w14:textId="7133C1C6" w:rsidR="00D215FE" w:rsidRDefault="008C6204" w:rsidP="00B55B2F">
      <w:pPr>
        <w:spacing w:line="480" w:lineRule="auto"/>
        <w:ind w:left="567" w:hanging="567"/>
      </w:pPr>
      <w:r w:rsidRPr="008C6204">
        <w:t xml:space="preserve">Drydakis, N., P. MacDonald, V. </w:t>
      </w:r>
      <w:proofErr w:type="spellStart"/>
      <w:r w:rsidRPr="008C6204">
        <w:t>Chiotis</w:t>
      </w:r>
      <w:proofErr w:type="spellEnd"/>
      <w:r w:rsidRPr="008C6204">
        <w:t>, and S. Laurence (2017)</w:t>
      </w:r>
      <w:r w:rsidR="00D94B3A">
        <w:t xml:space="preserve">. </w:t>
      </w:r>
      <w:r w:rsidR="00D265D6">
        <w:t>Age Discrimination in the UK Labour M</w:t>
      </w:r>
      <w:r w:rsidRPr="008C6204">
        <w:t>ark</w:t>
      </w:r>
      <w:r w:rsidR="00D265D6">
        <w:t>et. Does Race Moderate Ageism? An Experimental I</w:t>
      </w:r>
      <w:r w:rsidRPr="008C6204">
        <w:t xml:space="preserve">nvestigation, </w:t>
      </w:r>
      <w:r w:rsidRPr="008C6204">
        <w:rPr>
          <w:i/>
        </w:rPr>
        <w:t>Applied Economics Le</w:t>
      </w:r>
      <w:r w:rsidRPr="008C6204">
        <w:t xml:space="preserve">tters, </w:t>
      </w:r>
      <w:r w:rsidR="003B1009">
        <w:t xml:space="preserve">Vol. 25 No. </w:t>
      </w:r>
      <w:r w:rsidRPr="008C6204">
        <w:t>1, pp. 1-4.</w:t>
      </w:r>
      <w:r w:rsidRPr="00F52B8C">
        <w:t xml:space="preserve"> </w:t>
      </w:r>
    </w:p>
    <w:p w14:paraId="6EDC6E90" w14:textId="2640C8DA" w:rsidR="00D215FE" w:rsidRPr="008C6204" w:rsidRDefault="00D265D6" w:rsidP="00B55B2F">
      <w:pPr>
        <w:spacing w:line="480" w:lineRule="auto"/>
        <w:ind w:left="567" w:hanging="567"/>
      </w:pPr>
      <w:r>
        <w:t>Drydakis, N. (2017). Measuring Labour Differences between Natives, Non-Natives, and Natives with an Ethnic-Minority B</w:t>
      </w:r>
      <w:r w:rsidR="00D215FE">
        <w:t xml:space="preserve">ackground. </w:t>
      </w:r>
      <w:r w:rsidR="00D215FE" w:rsidRPr="00D94B3A">
        <w:rPr>
          <w:i/>
        </w:rPr>
        <w:t>Economics Letters</w:t>
      </w:r>
      <w:r w:rsidR="00D215FE">
        <w:t xml:space="preserve">, </w:t>
      </w:r>
      <w:r w:rsidR="00653953">
        <w:t xml:space="preserve">Vol. </w:t>
      </w:r>
      <w:r w:rsidR="00D215FE">
        <w:t>161</w:t>
      </w:r>
      <w:r w:rsidR="00653953">
        <w:t>(December), pp.</w:t>
      </w:r>
      <w:r w:rsidR="00D215FE">
        <w:t xml:space="preserve"> 27-30.</w:t>
      </w:r>
    </w:p>
    <w:p w14:paraId="09C29234" w14:textId="5D1488C4" w:rsidR="008C6204" w:rsidRDefault="008C6204" w:rsidP="00B55B2F">
      <w:pPr>
        <w:spacing w:line="480" w:lineRule="auto"/>
        <w:ind w:left="567" w:hanging="567"/>
      </w:pPr>
      <w:r w:rsidRPr="008C6204">
        <w:t xml:space="preserve">Edwards, R., M. Reich, and D. Gordon (1975). </w:t>
      </w:r>
      <w:proofErr w:type="spellStart"/>
      <w:r w:rsidRPr="008C6204">
        <w:rPr>
          <w:i/>
        </w:rPr>
        <w:t>Labor</w:t>
      </w:r>
      <w:proofErr w:type="spellEnd"/>
      <w:r w:rsidRPr="008C6204">
        <w:rPr>
          <w:i/>
        </w:rPr>
        <w:t xml:space="preserve"> Market Segmentation</w:t>
      </w:r>
      <w:r w:rsidRPr="008C6204">
        <w:t>. Lexington, MA: Health Lexington Books.</w:t>
      </w:r>
    </w:p>
    <w:p w14:paraId="1E09352B" w14:textId="77CFC082" w:rsidR="008C6204" w:rsidRDefault="008C6204" w:rsidP="00B55B2F">
      <w:pPr>
        <w:spacing w:line="480" w:lineRule="auto"/>
      </w:pPr>
      <w:r w:rsidRPr="008C6204">
        <w:lastRenderedPageBreak/>
        <w:t xml:space="preserve">Garnett, R. F., E. K. Olsen, and M. Starr. (2010). </w:t>
      </w:r>
      <w:r w:rsidRPr="008C6204">
        <w:rPr>
          <w:i/>
        </w:rPr>
        <w:t>Economic Pluralism</w:t>
      </w:r>
      <w:r w:rsidRPr="008C6204">
        <w:t>. London: Routledge.</w:t>
      </w:r>
    </w:p>
    <w:p w14:paraId="0AF25128" w14:textId="78193E59" w:rsidR="008C6204" w:rsidRPr="008C6204" w:rsidRDefault="008C6204" w:rsidP="00B55B2F">
      <w:pPr>
        <w:spacing w:line="480" w:lineRule="auto"/>
      </w:pPr>
      <w:r w:rsidRPr="008C6204">
        <w:t xml:space="preserve">Marx, K. (1989). </w:t>
      </w:r>
      <w:r w:rsidRPr="008C6204">
        <w:rPr>
          <w:i/>
        </w:rPr>
        <w:t>Value, Price and Profit</w:t>
      </w:r>
      <w:r w:rsidRPr="008C6204">
        <w:t>. Chicago: C. H. Kerr.</w:t>
      </w:r>
    </w:p>
    <w:p w14:paraId="086F9568" w14:textId="7B79D796" w:rsidR="008C6204" w:rsidRDefault="008C6204" w:rsidP="00B55B2F">
      <w:pPr>
        <w:spacing w:line="480" w:lineRule="auto"/>
        <w:ind w:left="567" w:hanging="567"/>
      </w:pPr>
      <w:r w:rsidRPr="008C6204">
        <w:t xml:space="preserve">Meier, G. M., and J. E., </w:t>
      </w:r>
      <w:proofErr w:type="spellStart"/>
      <w:r w:rsidRPr="008C6204">
        <w:t>Stiglitz</w:t>
      </w:r>
      <w:proofErr w:type="spellEnd"/>
      <w:r w:rsidRPr="008C6204">
        <w:t xml:space="preserve"> (2000). </w:t>
      </w:r>
      <w:r w:rsidRPr="008C6204">
        <w:rPr>
          <w:i/>
        </w:rPr>
        <w:t>Frontiers of Development Economics: The Future in Perspective</w:t>
      </w:r>
      <w:r w:rsidRPr="008C6204">
        <w:t>. Washington, D.C.: World Bank and Oxford University Press.</w:t>
      </w:r>
    </w:p>
    <w:p w14:paraId="4798E37C" w14:textId="77777777" w:rsidR="00020A98" w:rsidRDefault="008C6204" w:rsidP="00B55B2F">
      <w:pPr>
        <w:spacing w:line="480" w:lineRule="auto"/>
        <w:ind w:left="567" w:hanging="567"/>
      </w:pPr>
      <w:r w:rsidRPr="008C6204">
        <w:t>Phelps, E. (1972).</w:t>
      </w:r>
      <w:r w:rsidR="00D94B3A">
        <w:t xml:space="preserve"> </w:t>
      </w:r>
      <w:r w:rsidRPr="008C6204">
        <w:t>The Statisti</w:t>
      </w:r>
      <w:r w:rsidR="00D94B3A">
        <w:t>cal Theory of Racism and Sexism.</w:t>
      </w:r>
      <w:r w:rsidRPr="008C6204">
        <w:t xml:space="preserve"> </w:t>
      </w:r>
      <w:r w:rsidRPr="008C6204">
        <w:rPr>
          <w:i/>
        </w:rPr>
        <w:t>American Economic Review</w:t>
      </w:r>
      <w:r w:rsidRPr="008C6204">
        <w:t xml:space="preserve">, </w:t>
      </w:r>
      <w:r w:rsidR="003B1009">
        <w:t xml:space="preserve">Vol. 62 No. </w:t>
      </w:r>
      <w:r w:rsidRPr="008C6204">
        <w:t>4, pp. 659-661.</w:t>
      </w:r>
    </w:p>
    <w:p w14:paraId="6D62F815" w14:textId="77777777" w:rsidR="00020A98" w:rsidRDefault="00F52B8C" w:rsidP="00B55B2F">
      <w:pPr>
        <w:spacing w:line="480" w:lineRule="auto"/>
        <w:ind w:left="567" w:hanging="567"/>
      </w:pPr>
      <w:r w:rsidRPr="008C6204">
        <w:t>Reardon, J.</w:t>
      </w:r>
      <w:r w:rsidR="003F32AD" w:rsidRPr="008C6204">
        <w:t xml:space="preserve"> (2009). </w:t>
      </w:r>
      <w:r w:rsidRPr="008C6204">
        <w:rPr>
          <w:i/>
        </w:rPr>
        <w:t>The Handbook of Pluralist Economics Education</w:t>
      </w:r>
      <w:r w:rsidR="003F32AD" w:rsidRPr="008C6204">
        <w:t>. London: Routledge</w:t>
      </w:r>
      <w:r w:rsidRPr="008C6204">
        <w:t xml:space="preserve">. </w:t>
      </w:r>
    </w:p>
    <w:p w14:paraId="76D58DD8" w14:textId="77777777" w:rsidR="00020A98" w:rsidRDefault="00F52B8C" w:rsidP="00B55B2F">
      <w:pPr>
        <w:spacing w:line="480" w:lineRule="auto"/>
        <w:ind w:left="567" w:hanging="567"/>
      </w:pPr>
      <w:r w:rsidRPr="008C6204">
        <w:t>Robinson, J. V.</w:t>
      </w:r>
      <w:r w:rsidR="003F32AD" w:rsidRPr="008C6204">
        <w:t xml:space="preserve"> (1933). </w:t>
      </w:r>
      <w:r w:rsidRPr="008C6204">
        <w:rPr>
          <w:i/>
        </w:rPr>
        <w:t>The Economics of Imperfect Competition</w:t>
      </w:r>
      <w:r w:rsidRPr="008C6204">
        <w:t xml:space="preserve">. London: </w:t>
      </w:r>
      <w:r w:rsidR="003F32AD" w:rsidRPr="008C6204">
        <w:t>Macmillan</w:t>
      </w:r>
      <w:r w:rsidRPr="008C6204">
        <w:t>.</w:t>
      </w:r>
    </w:p>
    <w:p w14:paraId="0B487078" w14:textId="79AF8024" w:rsidR="00020A98" w:rsidRDefault="00020A98" w:rsidP="00B55B2F">
      <w:pPr>
        <w:spacing w:line="480" w:lineRule="auto"/>
        <w:ind w:left="567" w:hanging="567"/>
      </w:pPr>
      <w:proofErr w:type="spellStart"/>
      <w:r>
        <w:t>Weichselbaumer</w:t>
      </w:r>
      <w:proofErr w:type="spellEnd"/>
      <w:r>
        <w:t>, D. and Winter-</w:t>
      </w:r>
      <w:proofErr w:type="spellStart"/>
      <w:r>
        <w:t>Ebmer</w:t>
      </w:r>
      <w:proofErr w:type="spellEnd"/>
      <w:r>
        <w:t>, R. (2005). A Meta-Analysis on the International</w:t>
      </w:r>
    </w:p>
    <w:p w14:paraId="7C64E7A0" w14:textId="731E7BBA" w:rsidR="008C6204" w:rsidRPr="008C6204" w:rsidRDefault="00020A98" w:rsidP="00B55B2F">
      <w:pPr>
        <w:spacing w:line="480" w:lineRule="auto"/>
        <w:ind w:left="567"/>
      </w:pPr>
      <w:r>
        <w:t xml:space="preserve">Gender Wage Gap. </w:t>
      </w:r>
      <w:r w:rsidRPr="00020A98">
        <w:rPr>
          <w:i/>
        </w:rPr>
        <w:t>Journal of Economic Surveys</w:t>
      </w:r>
      <w:r>
        <w:t>, Vol. 19 No. 3, pp. 479-511.</w:t>
      </w:r>
    </w:p>
    <w:p w14:paraId="390CECF9" w14:textId="77777777" w:rsidR="008C6204" w:rsidRDefault="008C6204" w:rsidP="00B55B2F">
      <w:pPr>
        <w:spacing w:line="480" w:lineRule="auto"/>
        <w:ind w:left="567" w:hanging="567"/>
      </w:pPr>
    </w:p>
    <w:p w14:paraId="56CB4394" w14:textId="77777777" w:rsidR="008C6204" w:rsidRPr="008C6204" w:rsidRDefault="008C6204" w:rsidP="00B55B2F">
      <w:pPr>
        <w:spacing w:line="480" w:lineRule="auto"/>
      </w:pPr>
    </w:p>
    <w:p w14:paraId="4EEC6B58" w14:textId="77777777" w:rsidR="008C6204" w:rsidRPr="008C6204" w:rsidRDefault="008C6204" w:rsidP="00B55B2F">
      <w:pPr>
        <w:spacing w:line="480" w:lineRule="auto"/>
        <w:ind w:left="567" w:hanging="567"/>
      </w:pPr>
    </w:p>
    <w:p w14:paraId="0612FB17" w14:textId="77777777" w:rsidR="00F52B8C" w:rsidRPr="00F52B8C" w:rsidRDefault="00F52B8C" w:rsidP="00B55B2F">
      <w:pPr>
        <w:spacing w:line="480" w:lineRule="auto"/>
      </w:pPr>
    </w:p>
    <w:p w14:paraId="60609D47" w14:textId="77777777" w:rsidR="008F3C06" w:rsidRPr="00EB6DD4" w:rsidRDefault="008F3C06" w:rsidP="00B55B2F">
      <w:pPr>
        <w:spacing w:line="480" w:lineRule="auto"/>
      </w:pPr>
    </w:p>
    <w:sectPr w:rsidR="008F3C06" w:rsidRPr="00EB6DD4" w:rsidSect="00D331B8">
      <w:footerReference w:type="default" r:id="rId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926B7" w16cid:durableId="1E0884F3"/>
  <w16cid:commentId w16cid:paraId="17F93D2D" w16cid:durableId="1E0885A5"/>
  <w16cid:commentId w16cid:paraId="211A4042" w16cid:durableId="1E0885E3"/>
  <w16cid:commentId w16cid:paraId="6F019E72" w16cid:durableId="1E088637"/>
  <w16cid:commentId w16cid:paraId="0DA2A6CC" w16cid:durableId="1E088664"/>
  <w16cid:commentId w16cid:paraId="1C11053E" w16cid:durableId="1E0886BF"/>
  <w16cid:commentId w16cid:paraId="79D79F55" w16cid:durableId="1E088796"/>
  <w16cid:commentId w16cid:paraId="0225542A" w16cid:durableId="1E0887DB"/>
  <w16cid:commentId w16cid:paraId="521CDB10" w16cid:durableId="1E088BB8"/>
  <w16cid:commentId w16cid:paraId="6BFE8AF4" w16cid:durableId="1E088D19"/>
  <w16cid:commentId w16cid:paraId="1BB3F989" w16cid:durableId="1E088D64"/>
  <w16cid:commentId w16cid:paraId="5F538FB6" w16cid:durableId="1E088D81"/>
  <w16cid:commentId w16cid:paraId="5B51B94C" w16cid:durableId="1E0887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1E70A" w14:textId="77777777" w:rsidR="002568BC" w:rsidRDefault="002568BC" w:rsidP="00D76BD2">
      <w:r>
        <w:separator/>
      </w:r>
    </w:p>
  </w:endnote>
  <w:endnote w:type="continuationSeparator" w:id="0">
    <w:p w14:paraId="04F155C9" w14:textId="77777777" w:rsidR="002568BC" w:rsidRDefault="002568BC" w:rsidP="00D7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17983"/>
      <w:docPartObj>
        <w:docPartGallery w:val="Page Numbers (Bottom of Page)"/>
        <w:docPartUnique/>
      </w:docPartObj>
    </w:sdtPr>
    <w:sdtEndPr/>
    <w:sdtContent>
      <w:p w14:paraId="269F665B" w14:textId="037A62F2" w:rsidR="00C13FEC" w:rsidRDefault="00C13FEC">
        <w:pPr>
          <w:pStyle w:val="Footer"/>
          <w:jc w:val="center"/>
        </w:pPr>
        <w:r>
          <w:fldChar w:fldCharType="begin"/>
        </w:r>
        <w:r>
          <w:instrText>PAGE   \* MERGEFORMAT</w:instrText>
        </w:r>
        <w:r>
          <w:fldChar w:fldCharType="separate"/>
        </w:r>
        <w:r w:rsidR="00E93CBF" w:rsidRPr="00E93CBF">
          <w:rPr>
            <w:noProof/>
            <w:lang w:val="el-GR"/>
          </w:rPr>
          <w:t>12</w:t>
        </w:r>
        <w:r>
          <w:fldChar w:fldCharType="end"/>
        </w:r>
      </w:p>
    </w:sdtContent>
  </w:sdt>
  <w:p w14:paraId="4C268128" w14:textId="77777777" w:rsidR="00C13FEC" w:rsidRDefault="00C1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6475F" w14:textId="77777777" w:rsidR="002568BC" w:rsidRDefault="002568BC" w:rsidP="00D76BD2">
      <w:r>
        <w:separator/>
      </w:r>
    </w:p>
  </w:footnote>
  <w:footnote w:type="continuationSeparator" w:id="0">
    <w:p w14:paraId="1E933E2E" w14:textId="77777777" w:rsidR="002568BC" w:rsidRDefault="002568BC" w:rsidP="00D76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D7"/>
    <w:rsid w:val="00004754"/>
    <w:rsid w:val="00006814"/>
    <w:rsid w:val="0001563A"/>
    <w:rsid w:val="00020A98"/>
    <w:rsid w:val="000219DB"/>
    <w:rsid w:val="00022154"/>
    <w:rsid w:val="00025AE8"/>
    <w:rsid w:val="00027D5F"/>
    <w:rsid w:val="00033279"/>
    <w:rsid w:val="00034394"/>
    <w:rsid w:val="0004265F"/>
    <w:rsid w:val="00042E1C"/>
    <w:rsid w:val="00047F3B"/>
    <w:rsid w:val="00053B2E"/>
    <w:rsid w:val="00061BE9"/>
    <w:rsid w:val="0006536B"/>
    <w:rsid w:val="00070522"/>
    <w:rsid w:val="000708BD"/>
    <w:rsid w:val="00075A53"/>
    <w:rsid w:val="0007634F"/>
    <w:rsid w:val="000777FA"/>
    <w:rsid w:val="00091650"/>
    <w:rsid w:val="000925B6"/>
    <w:rsid w:val="000A183D"/>
    <w:rsid w:val="000A1976"/>
    <w:rsid w:val="000A1EF7"/>
    <w:rsid w:val="000A41B5"/>
    <w:rsid w:val="000A4810"/>
    <w:rsid w:val="000A53A2"/>
    <w:rsid w:val="000B0DB1"/>
    <w:rsid w:val="000B361F"/>
    <w:rsid w:val="000B66E2"/>
    <w:rsid w:val="000C0099"/>
    <w:rsid w:val="000C1F73"/>
    <w:rsid w:val="000C6AF7"/>
    <w:rsid w:val="000C779F"/>
    <w:rsid w:val="000D06CB"/>
    <w:rsid w:val="000D4347"/>
    <w:rsid w:val="000D6CE4"/>
    <w:rsid w:val="000E7040"/>
    <w:rsid w:val="000E7B0C"/>
    <w:rsid w:val="000F4C1C"/>
    <w:rsid w:val="000F5703"/>
    <w:rsid w:val="001008F8"/>
    <w:rsid w:val="00104D4E"/>
    <w:rsid w:val="001052BC"/>
    <w:rsid w:val="001101BE"/>
    <w:rsid w:val="001120B1"/>
    <w:rsid w:val="0011526D"/>
    <w:rsid w:val="00116B3F"/>
    <w:rsid w:val="00116BAC"/>
    <w:rsid w:val="00120C6D"/>
    <w:rsid w:val="00123D53"/>
    <w:rsid w:val="00125E15"/>
    <w:rsid w:val="00126EDD"/>
    <w:rsid w:val="00135DC3"/>
    <w:rsid w:val="00156D39"/>
    <w:rsid w:val="00156FDA"/>
    <w:rsid w:val="0016417E"/>
    <w:rsid w:val="00165CF4"/>
    <w:rsid w:val="0016730F"/>
    <w:rsid w:val="00173989"/>
    <w:rsid w:val="00173F86"/>
    <w:rsid w:val="0017501D"/>
    <w:rsid w:val="00175FF2"/>
    <w:rsid w:val="00176E90"/>
    <w:rsid w:val="00182E77"/>
    <w:rsid w:val="0019297B"/>
    <w:rsid w:val="00195B55"/>
    <w:rsid w:val="0019740A"/>
    <w:rsid w:val="001A0215"/>
    <w:rsid w:val="001A1873"/>
    <w:rsid w:val="001A358A"/>
    <w:rsid w:val="001A79E4"/>
    <w:rsid w:val="001A7ECA"/>
    <w:rsid w:val="001B7541"/>
    <w:rsid w:val="001C0DE1"/>
    <w:rsid w:val="001C36C8"/>
    <w:rsid w:val="001C7A0F"/>
    <w:rsid w:val="001D022B"/>
    <w:rsid w:val="001D02BC"/>
    <w:rsid w:val="001D1CF5"/>
    <w:rsid w:val="001D47C1"/>
    <w:rsid w:val="001D5279"/>
    <w:rsid w:val="001D678A"/>
    <w:rsid w:val="001E0353"/>
    <w:rsid w:val="001E042C"/>
    <w:rsid w:val="001E1FF9"/>
    <w:rsid w:val="001E2A04"/>
    <w:rsid w:val="001E381C"/>
    <w:rsid w:val="001E67C9"/>
    <w:rsid w:val="001F43D1"/>
    <w:rsid w:val="001F5585"/>
    <w:rsid w:val="0020731B"/>
    <w:rsid w:val="00215210"/>
    <w:rsid w:val="00215FAB"/>
    <w:rsid w:val="00222C44"/>
    <w:rsid w:val="002236E1"/>
    <w:rsid w:val="00227468"/>
    <w:rsid w:val="00232CDB"/>
    <w:rsid w:val="002332D9"/>
    <w:rsid w:val="00243D1C"/>
    <w:rsid w:val="00244257"/>
    <w:rsid w:val="0024438A"/>
    <w:rsid w:val="002448A0"/>
    <w:rsid w:val="002525B7"/>
    <w:rsid w:val="002568BC"/>
    <w:rsid w:val="0026290B"/>
    <w:rsid w:val="00263DB6"/>
    <w:rsid w:val="00275365"/>
    <w:rsid w:val="00280B15"/>
    <w:rsid w:val="00280FB7"/>
    <w:rsid w:val="00282B45"/>
    <w:rsid w:val="00284365"/>
    <w:rsid w:val="002855CB"/>
    <w:rsid w:val="00294358"/>
    <w:rsid w:val="002A2D36"/>
    <w:rsid w:val="002A463A"/>
    <w:rsid w:val="002A533D"/>
    <w:rsid w:val="002B7279"/>
    <w:rsid w:val="002B7521"/>
    <w:rsid w:val="002B7BE7"/>
    <w:rsid w:val="002C181B"/>
    <w:rsid w:val="002C7133"/>
    <w:rsid w:val="002D0417"/>
    <w:rsid w:val="002D5E93"/>
    <w:rsid w:val="002D6FE2"/>
    <w:rsid w:val="002E2A41"/>
    <w:rsid w:val="002E6552"/>
    <w:rsid w:val="002F0CEA"/>
    <w:rsid w:val="002F0CFE"/>
    <w:rsid w:val="002F596E"/>
    <w:rsid w:val="00304EDB"/>
    <w:rsid w:val="0030500F"/>
    <w:rsid w:val="003073F6"/>
    <w:rsid w:val="0031190D"/>
    <w:rsid w:val="00314327"/>
    <w:rsid w:val="00321D88"/>
    <w:rsid w:val="00323A24"/>
    <w:rsid w:val="00332764"/>
    <w:rsid w:val="00335563"/>
    <w:rsid w:val="0033571E"/>
    <w:rsid w:val="00335EED"/>
    <w:rsid w:val="003367FF"/>
    <w:rsid w:val="00341E9C"/>
    <w:rsid w:val="00342726"/>
    <w:rsid w:val="00343EC0"/>
    <w:rsid w:val="00350E7E"/>
    <w:rsid w:val="003560DB"/>
    <w:rsid w:val="0037160F"/>
    <w:rsid w:val="00372E71"/>
    <w:rsid w:val="00376614"/>
    <w:rsid w:val="00377C4A"/>
    <w:rsid w:val="003836C7"/>
    <w:rsid w:val="00385613"/>
    <w:rsid w:val="0038682B"/>
    <w:rsid w:val="0039206D"/>
    <w:rsid w:val="00392547"/>
    <w:rsid w:val="0039509D"/>
    <w:rsid w:val="00396BD4"/>
    <w:rsid w:val="003B08FC"/>
    <w:rsid w:val="003B1009"/>
    <w:rsid w:val="003B2FF5"/>
    <w:rsid w:val="003B38E0"/>
    <w:rsid w:val="003B6302"/>
    <w:rsid w:val="003C4900"/>
    <w:rsid w:val="003C5F2A"/>
    <w:rsid w:val="003D0F08"/>
    <w:rsid w:val="003D6DE5"/>
    <w:rsid w:val="003E325B"/>
    <w:rsid w:val="003F0A84"/>
    <w:rsid w:val="003F1306"/>
    <w:rsid w:val="003F3286"/>
    <w:rsid w:val="003F32AD"/>
    <w:rsid w:val="003F54A7"/>
    <w:rsid w:val="00402DAE"/>
    <w:rsid w:val="00405BF7"/>
    <w:rsid w:val="004069A9"/>
    <w:rsid w:val="004074B0"/>
    <w:rsid w:val="00407EC9"/>
    <w:rsid w:val="00410842"/>
    <w:rsid w:val="00421EDF"/>
    <w:rsid w:val="00423190"/>
    <w:rsid w:val="0042394D"/>
    <w:rsid w:val="004268A1"/>
    <w:rsid w:val="00426DF3"/>
    <w:rsid w:val="004306C9"/>
    <w:rsid w:val="00433AD1"/>
    <w:rsid w:val="0043545F"/>
    <w:rsid w:val="0044003B"/>
    <w:rsid w:val="00442167"/>
    <w:rsid w:val="00453EF9"/>
    <w:rsid w:val="00456063"/>
    <w:rsid w:val="00456A74"/>
    <w:rsid w:val="00460ADA"/>
    <w:rsid w:val="004621DE"/>
    <w:rsid w:val="0046504A"/>
    <w:rsid w:val="00466588"/>
    <w:rsid w:val="004678D3"/>
    <w:rsid w:val="004727AF"/>
    <w:rsid w:val="004804D7"/>
    <w:rsid w:val="0048143C"/>
    <w:rsid w:val="00492F71"/>
    <w:rsid w:val="00494696"/>
    <w:rsid w:val="00496616"/>
    <w:rsid w:val="004A0080"/>
    <w:rsid w:val="004A62FB"/>
    <w:rsid w:val="004C5F1B"/>
    <w:rsid w:val="004D60AF"/>
    <w:rsid w:val="004D704C"/>
    <w:rsid w:val="004E2F8D"/>
    <w:rsid w:val="004E4580"/>
    <w:rsid w:val="004E459C"/>
    <w:rsid w:val="004E73E8"/>
    <w:rsid w:val="004E7BD0"/>
    <w:rsid w:val="0050154B"/>
    <w:rsid w:val="00506C84"/>
    <w:rsid w:val="00506E4B"/>
    <w:rsid w:val="00510305"/>
    <w:rsid w:val="00512445"/>
    <w:rsid w:val="00515909"/>
    <w:rsid w:val="00516092"/>
    <w:rsid w:val="005164A2"/>
    <w:rsid w:val="005251B3"/>
    <w:rsid w:val="00533077"/>
    <w:rsid w:val="005440C7"/>
    <w:rsid w:val="0055275B"/>
    <w:rsid w:val="005529EC"/>
    <w:rsid w:val="00552FA8"/>
    <w:rsid w:val="00555E09"/>
    <w:rsid w:val="005565C7"/>
    <w:rsid w:val="0056255A"/>
    <w:rsid w:val="00562B22"/>
    <w:rsid w:val="00567545"/>
    <w:rsid w:val="00567DC8"/>
    <w:rsid w:val="00567EFC"/>
    <w:rsid w:val="00570461"/>
    <w:rsid w:val="00570E7F"/>
    <w:rsid w:val="005712B7"/>
    <w:rsid w:val="00573C23"/>
    <w:rsid w:val="00577B55"/>
    <w:rsid w:val="00580CBF"/>
    <w:rsid w:val="0058457E"/>
    <w:rsid w:val="00587967"/>
    <w:rsid w:val="0059226B"/>
    <w:rsid w:val="0059381E"/>
    <w:rsid w:val="00595096"/>
    <w:rsid w:val="0059538D"/>
    <w:rsid w:val="005A2988"/>
    <w:rsid w:val="005A75CC"/>
    <w:rsid w:val="005B00D8"/>
    <w:rsid w:val="005C5BF2"/>
    <w:rsid w:val="005D70DB"/>
    <w:rsid w:val="005D7BD2"/>
    <w:rsid w:val="005D7DE8"/>
    <w:rsid w:val="005E0704"/>
    <w:rsid w:val="005E2001"/>
    <w:rsid w:val="005E435E"/>
    <w:rsid w:val="0060051C"/>
    <w:rsid w:val="00601F7A"/>
    <w:rsid w:val="00602B20"/>
    <w:rsid w:val="00604C84"/>
    <w:rsid w:val="00610D41"/>
    <w:rsid w:val="0061190C"/>
    <w:rsid w:val="006131C6"/>
    <w:rsid w:val="00616C5D"/>
    <w:rsid w:val="00621A67"/>
    <w:rsid w:val="006263F3"/>
    <w:rsid w:val="00627F2C"/>
    <w:rsid w:val="00640CAB"/>
    <w:rsid w:val="00641FCE"/>
    <w:rsid w:val="00643039"/>
    <w:rsid w:val="00643715"/>
    <w:rsid w:val="00644959"/>
    <w:rsid w:val="00645562"/>
    <w:rsid w:val="00645B68"/>
    <w:rsid w:val="0064676F"/>
    <w:rsid w:val="00647907"/>
    <w:rsid w:val="00647EB0"/>
    <w:rsid w:val="00653953"/>
    <w:rsid w:val="0065667F"/>
    <w:rsid w:val="0066187E"/>
    <w:rsid w:val="00661910"/>
    <w:rsid w:val="006700A9"/>
    <w:rsid w:val="00670AE0"/>
    <w:rsid w:val="00672758"/>
    <w:rsid w:val="006731F2"/>
    <w:rsid w:val="006736B8"/>
    <w:rsid w:val="006803C9"/>
    <w:rsid w:val="00683750"/>
    <w:rsid w:val="0069097D"/>
    <w:rsid w:val="00694FE8"/>
    <w:rsid w:val="00696327"/>
    <w:rsid w:val="00697838"/>
    <w:rsid w:val="00697E46"/>
    <w:rsid w:val="006A78A4"/>
    <w:rsid w:val="006B4189"/>
    <w:rsid w:val="006B4A67"/>
    <w:rsid w:val="006B550B"/>
    <w:rsid w:val="006B7EBF"/>
    <w:rsid w:val="006C0219"/>
    <w:rsid w:val="006C057E"/>
    <w:rsid w:val="006C0A65"/>
    <w:rsid w:val="006C2CF9"/>
    <w:rsid w:val="006C687D"/>
    <w:rsid w:val="006D1587"/>
    <w:rsid w:val="006D325A"/>
    <w:rsid w:val="006D4006"/>
    <w:rsid w:val="006D769D"/>
    <w:rsid w:val="006E0DD7"/>
    <w:rsid w:val="006E512C"/>
    <w:rsid w:val="006F2BF4"/>
    <w:rsid w:val="006F3E9A"/>
    <w:rsid w:val="006F41C1"/>
    <w:rsid w:val="006F461F"/>
    <w:rsid w:val="006F7FED"/>
    <w:rsid w:val="00701BE3"/>
    <w:rsid w:val="007052B3"/>
    <w:rsid w:val="0070730D"/>
    <w:rsid w:val="00711C3D"/>
    <w:rsid w:val="007169B0"/>
    <w:rsid w:val="007218AF"/>
    <w:rsid w:val="00726909"/>
    <w:rsid w:val="00730F93"/>
    <w:rsid w:val="007325A6"/>
    <w:rsid w:val="00737A36"/>
    <w:rsid w:val="007430DF"/>
    <w:rsid w:val="00743DE6"/>
    <w:rsid w:val="007453CC"/>
    <w:rsid w:val="00757E61"/>
    <w:rsid w:val="00762C36"/>
    <w:rsid w:val="0076314E"/>
    <w:rsid w:val="00766803"/>
    <w:rsid w:val="00785C8A"/>
    <w:rsid w:val="00790068"/>
    <w:rsid w:val="00790475"/>
    <w:rsid w:val="007942B8"/>
    <w:rsid w:val="00795387"/>
    <w:rsid w:val="007960A4"/>
    <w:rsid w:val="007B3C1A"/>
    <w:rsid w:val="007B652E"/>
    <w:rsid w:val="007C01B8"/>
    <w:rsid w:val="007C032C"/>
    <w:rsid w:val="007C0DCF"/>
    <w:rsid w:val="007C5E1F"/>
    <w:rsid w:val="007D17DF"/>
    <w:rsid w:val="007D20FD"/>
    <w:rsid w:val="007E0C69"/>
    <w:rsid w:val="007E53D4"/>
    <w:rsid w:val="007F1C29"/>
    <w:rsid w:val="007F59B0"/>
    <w:rsid w:val="007F6AC8"/>
    <w:rsid w:val="007F7143"/>
    <w:rsid w:val="008067DF"/>
    <w:rsid w:val="00810B5A"/>
    <w:rsid w:val="00810CA1"/>
    <w:rsid w:val="008156A1"/>
    <w:rsid w:val="00815C0F"/>
    <w:rsid w:val="00817D6C"/>
    <w:rsid w:val="008212EC"/>
    <w:rsid w:val="00822C96"/>
    <w:rsid w:val="0082541C"/>
    <w:rsid w:val="00833913"/>
    <w:rsid w:val="0083584C"/>
    <w:rsid w:val="008372B0"/>
    <w:rsid w:val="008377F6"/>
    <w:rsid w:val="008429D5"/>
    <w:rsid w:val="00842E74"/>
    <w:rsid w:val="00846245"/>
    <w:rsid w:val="0084704F"/>
    <w:rsid w:val="00850BB7"/>
    <w:rsid w:val="00860085"/>
    <w:rsid w:val="008630B7"/>
    <w:rsid w:val="00864F38"/>
    <w:rsid w:val="0087255E"/>
    <w:rsid w:val="008744A0"/>
    <w:rsid w:val="00875A0E"/>
    <w:rsid w:val="00877398"/>
    <w:rsid w:val="00886BEC"/>
    <w:rsid w:val="0088794B"/>
    <w:rsid w:val="00891C5F"/>
    <w:rsid w:val="008943CA"/>
    <w:rsid w:val="00897E53"/>
    <w:rsid w:val="008A48B0"/>
    <w:rsid w:val="008B2B18"/>
    <w:rsid w:val="008B5A2A"/>
    <w:rsid w:val="008B6E7B"/>
    <w:rsid w:val="008C2D03"/>
    <w:rsid w:val="008C319B"/>
    <w:rsid w:val="008C54C3"/>
    <w:rsid w:val="008C6204"/>
    <w:rsid w:val="008C78D4"/>
    <w:rsid w:val="008E3CBE"/>
    <w:rsid w:val="008E6742"/>
    <w:rsid w:val="008F3721"/>
    <w:rsid w:val="008F3C06"/>
    <w:rsid w:val="008F6784"/>
    <w:rsid w:val="00900728"/>
    <w:rsid w:val="00903AE4"/>
    <w:rsid w:val="00907F56"/>
    <w:rsid w:val="009166CD"/>
    <w:rsid w:val="00932345"/>
    <w:rsid w:val="00932709"/>
    <w:rsid w:val="00932744"/>
    <w:rsid w:val="009364E4"/>
    <w:rsid w:val="00947269"/>
    <w:rsid w:val="00950A44"/>
    <w:rsid w:val="00953FCD"/>
    <w:rsid w:val="0095516B"/>
    <w:rsid w:val="00955375"/>
    <w:rsid w:val="00956E7F"/>
    <w:rsid w:val="00971F7C"/>
    <w:rsid w:val="009727D3"/>
    <w:rsid w:val="00976AFE"/>
    <w:rsid w:val="00977327"/>
    <w:rsid w:val="00987634"/>
    <w:rsid w:val="00987B44"/>
    <w:rsid w:val="00994D2C"/>
    <w:rsid w:val="009A038D"/>
    <w:rsid w:val="009A2AB5"/>
    <w:rsid w:val="009A56CE"/>
    <w:rsid w:val="009B53D5"/>
    <w:rsid w:val="009C1ECA"/>
    <w:rsid w:val="009C2063"/>
    <w:rsid w:val="009C770C"/>
    <w:rsid w:val="009D4B6F"/>
    <w:rsid w:val="009D500A"/>
    <w:rsid w:val="009D6BC8"/>
    <w:rsid w:val="009E7864"/>
    <w:rsid w:val="009F049D"/>
    <w:rsid w:val="009F0D44"/>
    <w:rsid w:val="009F25B1"/>
    <w:rsid w:val="009F29E0"/>
    <w:rsid w:val="00A022A6"/>
    <w:rsid w:val="00A035E5"/>
    <w:rsid w:val="00A142E5"/>
    <w:rsid w:val="00A14D9D"/>
    <w:rsid w:val="00A1503C"/>
    <w:rsid w:val="00A20121"/>
    <w:rsid w:val="00A20F2C"/>
    <w:rsid w:val="00A22B4D"/>
    <w:rsid w:val="00A2433A"/>
    <w:rsid w:val="00A30B4B"/>
    <w:rsid w:val="00A3143A"/>
    <w:rsid w:val="00A328D7"/>
    <w:rsid w:val="00A33399"/>
    <w:rsid w:val="00A34457"/>
    <w:rsid w:val="00A3582D"/>
    <w:rsid w:val="00A41588"/>
    <w:rsid w:val="00A50C3A"/>
    <w:rsid w:val="00A50FC8"/>
    <w:rsid w:val="00A51405"/>
    <w:rsid w:val="00A54779"/>
    <w:rsid w:val="00A65A28"/>
    <w:rsid w:val="00A65E24"/>
    <w:rsid w:val="00A701D2"/>
    <w:rsid w:val="00A70F12"/>
    <w:rsid w:val="00A74ACD"/>
    <w:rsid w:val="00A8001B"/>
    <w:rsid w:val="00A80F2B"/>
    <w:rsid w:val="00A83E09"/>
    <w:rsid w:val="00A83F7C"/>
    <w:rsid w:val="00A869CE"/>
    <w:rsid w:val="00A91B52"/>
    <w:rsid w:val="00A93895"/>
    <w:rsid w:val="00A978AE"/>
    <w:rsid w:val="00AA7E10"/>
    <w:rsid w:val="00AB0208"/>
    <w:rsid w:val="00AC1915"/>
    <w:rsid w:val="00AC3DE4"/>
    <w:rsid w:val="00AC7513"/>
    <w:rsid w:val="00AD4D15"/>
    <w:rsid w:val="00AD5DD1"/>
    <w:rsid w:val="00AD662C"/>
    <w:rsid w:val="00AD6F22"/>
    <w:rsid w:val="00AD75BD"/>
    <w:rsid w:val="00AE16A7"/>
    <w:rsid w:val="00AE65FB"/>
    <w:rsid w:val="00B01F3C"/>
    <w:rsid w:val="00B0795C"/>
    <w:rsid w:val="00B079B9"/>
    <w:rsid w:val="00B07AA4"/>
    <w:rsid w:val="00B1564D"/>
    <w:rsid w:val="00B17D05"/>
    <w:rsid w:val="00B22D90"/>
    <w:rsid w:val="00B25E65"/>
    <w:rsid w:val="00B30397"/>
    <w:rsid w:val="00B33858"/>
    <w:rsid w:val="00B4071C"/>
    <w:rsid w:val="00B43390"/>
    <w:rsid w:val="00B51250"/>
    <w:rsid w:val="00B55B2F"/>
    <w:rsid w:val="00B571D3"/>
    <w:rsid w:val="00B77236"/>
    <w:rsid w:val="00B77C45"/>
    <w:rsid w:val="00B8400D"/>
    <w:rsid w:val="00B87DD5"/>
    <w:rsid w:val="00B91B49"/>
    <w:rsid w:val="00B94816"/>
    <w:rsid w:val="00BA60A9"/>
    <w:rsid w:val="00BA6755"/>
    <w:rsid w:val="00BB04D8"/>
    <w:rsid w:val="00BB48BB"/>
    <w:rsid w:val="00BB513D"/>
    <w:rsid w:val="00BC323B"/>
    <w:rsid w:val="00BC387F"/>
    <w:rsid w:val="00BC4513"/>
    <w:rsid w:val="00BD2051"/>
    <w:rsid w:val="00BD6AE9"/>
    <w:rsid w:val="00BD6C8B"/>
    <w:rsid w:val="00BF1713"/>
    <w:rsid w:val="00C00D42"/>
    <w:rsid w:val="00C0367D"/>
    <w:rsid w:val="00C04C74"/>
    <w:rsid w:val="00C13FEC"/>
    <w:rsid w:val="00C1661E"/>
    <w:rsid w:val="00C20EA4"/>
    <w:rsid w:val="00C20F77"/>
    <w:rsid w:val="00C26262"/>
    <w:rsid w:val="00C34070"/>
    <w:rsid w:val="00C353AB"/>
    <w:rsid w:val="00C43976"/>
    <w:rsid w:val="00C43D3E"/>
    <w:rsid w:val="00C51F44"/>
    <w:rsid w:val="00C576C2"/>
    <w:rsid w:val="00C664E2"/>
    <w:rsid w:val="00C67CC6"/>
    <w:rsid w:val="00C71240"/>
    <w:rsid w:val="00C723DC"/>
    <w:rsid w:val="00C77036"/>
    <w:rsid w:val="00C806D7"/>
    <w:rsid w:val="00C812AE"/>
    <w:rsid w:val="00C82CCA"/>
    <w:rsid w:val="00C87992"/>
    <w:rsid w:val="00C903F2"/>
    <w:rsid w:val="00C90E03"/>
    <w:rsid w:val="00C94ECE"/>
    <w:rsid w:val="00C9652C"/>
    <w:rsid w:val="00C96820"/>
    <w:rsid w:val="00C976A2"/>
    <w:rsid w:val="00CA0600"/>
    <w:rsid w:val="00CA08C4"/>
    <w:rsid w:val="00CA2F01"/>
    <w:rsid w:val="00CB41A4"/>
    <w:rsid w:val="00CB7C82"/>
    <w:rsid w:val="00CC09DE"/>
    <w:rsid w:val="00CC3129"/>
    <w:rsid w:val="00CC544E"/>
    <w:rsid w:val="00CD462E"/>
    <w:rsid w:val="00CE25DC"/>
    <w:rsid w:val="00CE4274"/>
    <w:rsid w:val="00CE45DA"/>
    <w:rsid w:val="00D001EA"/>
    <w:rsid w:val="00D01F3E"/>
    <w:rsid w:val="00D02290"/>
    <w:rsid w:val="00D03851"/>
    <w:rsid w:val="00D215FE"/>
    <w:rsid w:val="00D21BCE"/>
    <w:rsid w:val="00D22E2A"/>
    <w:rsid w:val="00D265D6"/>
    <w:rsid w:val="00D3010F"/>
    <w:rsid w:val="00D331B8"/>
    <w:rsid w:val="00D45285"/>
    <w:rsid w:val="00D457CB"/>
    <w:rsid w:val="00D526CE"/>
    <w:rsid w:val="00D534B0"/>
    <w:rsid w:val="00D54733"/>
    <w:rsid w:val="00D564B2"/>
    <w:rsid w:val="00D6364C"/>
    <w:rsid w:val="00D64110"/>
    <w:rsid w:val="00D64564"/>
    <w:rsid w:val="00D66628"/>
    <w:rsid w:val="00D71786"/>
    <w:rsid w:val="00D76BD2"/>
    <w:rsid w:val="00D81429"/>
    <w:rsid w:val="00D867BD"/>
    <w:rsid w:val="00D91337"/>
    <w:rsid w:val="00D92DEB"/>
    <w:rsid w:val="00D933FE"/>
    <w:rsid w:val="00D944B9"/>
    <w:rsid w:val="00D94B3A"/>
    <w:rsid w:val="00D94DC1"/>
    <w:rsid w:val="00D95673"/>
    <w:rsid w:val="00D96C45"/>
    <w:rsid w:val="00DC4E38"/>
    <w:rsid w:val="00DC6B40"/>
    <w:rsid w:val="00DC70C2"/>
    <w:rsid w:val="00DD1F8C"/>
    <w:rsid w:val="00DD76B6"/>
    <w:rsid w:val="00DD7C1C"/>
    <w:rsid w:val="00DE0B17"/>
    <w:rsid w:val="00DF202C"/>
    <w:rsid w:val="00DF28D5"/>
    <w:rsid w:val="00DF382B"/>
    <w:rsid w:val="00DF619E"/>
    <w:rsid w:val="00E012D1"/>
    <w:rsid w:val="00E04B95"/>
    <w:rsid w:val="00E11994"/>
    <w:rsid w:val="00E12000"/>
    <w:rsid w:val="00E12F92"/>
    <w:rsid w:val="00E20752"/>
    <w:rsid w:val="00E273C7"/>
    <w:rsid w:val="00E30350"/>
    <w:rsid w:val="00E33944"/>
    <w:rsid w:val="00E34AD7"/>
    <w:rsid w:val="00E4130A"/>
    <w:rsid w:val="00E42B89"/>
    <w:rsid w:val="00E47AA5"/>
    <w:rsid w:val="00E521CF"/>
    <w:rsid w:val="00E53DF6"/>
    <w:rsid w:val="00E545BF"/>
    <w:rsid w:val="00E711F9"/>
    <w:rsid w:val="00E73DD7"/>
    <w:rsid w:val="00E76102"/>
    <w:rsid w:val="00E76B4A"/>
    <w:rsid w:val="00E82D4F"/>
    <w:rsid w:val="00E84947"/>
    <w:rsid w:val="00E91C35"/>
    <w:rsid w:val="00E93CBF"/>
    <w:rsid w:val="00E94A78"/>
    <w:rsid w:val="00EA46DF"/>
    <w:rsid w:val="00EA5C37"/>
    <w:rsid w:val="00EA5EC8"/>
    <w:rsid w:val="00EB5437"/>
    <w:rsid w:val="00EB6DD4"/>
    <w:rsid w:val="00EB776E"/>
    <w:rsid w:val="00EB7C8F"/>
    <w:rsid w:val="00EC1E92"/>
    <w:rsid w:val="00EC42E5"/>
    <w:rsid w:val="00ED3B30"/>
    <w:rsid w:val="00ED5677"/>
    <w:rsid w:val="00EE5445"/>
    <w:rsid w:val="00EF156D"/>
    <w:rsid w:val="00EF21CD"/>
    <w:rsid w:val="00EF4428"/>
    <w:rsid w:val="00EF663E"/>
    <w:rsid w:val="00EF769F"/>
    <w:rsid w:val="00F01F83"/>
    <w:rsid w:val="00F11087"/>
    <w:rsid w:val="00F11347"/>
    <w:rsid w:val="00F14FE7"/>
    <w:rsid w:val="00F15EAC"/>
    <w:rsid w:val="00F23898"/>
    <w:rsid w:val="00F24ECD"/>
    <w:rsid w:val="00F320F5"/>
    <w:rsid w:val="00F32846"/>
    <w:rsid w:val="00F32D32"/>
    <w:rsid w:val="00F40536"/>
    <w:rsid w:val="00F412AA"/>
    <w:rsid w:val="00F42EBB"/>
    <w:rsid w:val="00F466CE"/>
    <w:rsid w:val="00F52B8C"/>
    <w:rsid w:val="00F5451D"/>
    <w:rsid w:val="00F6267D"/>
    <w:rsid w:val="00F630A4"/>
    <w:rsid w:val="00F63671"/>
    <w:rsid w:val="00F66CBF"/>
    <w:rsid w:val="00F66DB0"/>
    <w:rsid w:val="00F67C8A"/>
    <w:rsid w:val="00F715A5"/>
    <w:rsid w:val="00F748D8"/>
    <w:rsid w:val="00F7587B"/>
    <w:rsid w:val="00F77789"/>
    <w:rsid w:val="00F77E3A"/>
    <w:rsid w:val="00F85E3E"/>
    <w:rsid w:val="00F8658E"/>
    <w:rsid w:val="00F912A0"/>
    <w:rsid w:val="00F91C24"/>
    <w:rsid w:val="00F92305"/>
    <w:rsid w:val="00F93BE1"/>
    <w:rsid w:val="00F9448B"/>
    <w:rsid w:val="00F94CCB"/>
    <w:rsid w:val="00F96131"/>
    <w:rsid w:val="00FA10B2"/>
    <w:rsid w:val="00FA7528"/>
    <w:rsid w:val="00FB2B7B"/>
    <w:rsid w:val="00FB3FE9"/>
    <w:rsid w:val="00FC00EC"/>
    <w:rsid w:val="00FC45EE"/>
    <w:rsid w:val="00FC48B6"/>
    <w:rsid w:val="00FC676C"/>
    <w:rsid w:val="00FC6950"/>
    <w:rsid w:val="00FD0259"/>
    <w:rsid w:val="00FD0FFC"/>
    <w:rsid w:val="00FD1964"/>
    <w:rsid w:val="00FE4E17"/>
    <w:rsid w:val="00FF6583"/>
    <w:rsid w:val="00FF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FFE74E"/>
  <w15:docId w15:val="{25D8BE53-DF9D-43CD-AEEF-43D9B20E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6BD2"/>
    <w:pPr>
      <w:tabs>
        <w:tab w:val="center" w:pos="4153"/>
        <w:tab w:val="right" w:pos="8306"/>
      </w:tabs>
    </w:pPr>
  </w:style>
  <w:style w:type="character" w:customStyle="1" w:styleId="HeaderChar">
    <w:name w:val="Header Char"/>
    <w:basedOn w:val="DefaultParagraphFont"/>
    <w:link w:val="Header"/>
    <w:rsid w:val="00D76BD2"/>
    <w:rPr>
      <w:sz w:val="24"/>
      <w:szCs w:val="24"/>
    </w:rPr>
  </w:style>
  <w:style w:type="paragraph" w:styleId="Footer">
    <w:name w:val="footer"/>
    <w:basedOn w:val="Normal"/>
    <w:link w:val="FooterChar"/>
    <w:uiPriority w:val="99"/>
    <w:rsid w:val="00D76BD2"/>
    <w:pPr>
      <w:tabs>
        <w:tab w:val="center" w:pos="4153"/>
        <w:tab w:val="right" w:pos="8306"/>
      </w:tabs>
    </w:pPr>
  </w:style>
  <w:style w:type="character" w:customStyle="1" w:styleId="FooterChar">
    <w:name w:val="Footer Char"/>
    <w:basedOn w:val="DefaultParagraphFont"/>
    <w:link w:val="Footer"/>
    <w:uiPriority w:val="99"/>
    <w:rsid w:val="00D76BD2"/>
    <w:rPr>
      <w:sz w:val="24"/>
      <w:szCs w:val="24"/>
    </w:rPr>
  </w:style>
  <w:style w:type="paragraph" w:styleId="BalloonText">
    <w:name w:val="Balloon Text"/>
    <w:basedOn w:val="Normal"/>
    <w:link w:val="BalloonTextChar"/>
    <w:rsid w:val="001D5279"/>
    <w:rPr>
      <w:rFonts w:ascii="Tahoma" w:hAnsi="Tahoma" w:cs="Tahoma"/>
      <w:sz w:val="16"/>
      <w:szCs w:val="16"/>
    </w:rPr>
  </w:style>
  <w:style w:type="character" w:customStyle="1" w:styleId="BalloonTextChar">
    <w:name w:val="Balloon Text Char"/>
    <w:basedOn w:val="DefaultParagraphFont"/>
    <w:link w:val="BalloonText"/>
    <w:rsid w:val="001D5279"/>
    <w:rPr>
      <w:rFonts w:ascii="Tahoma" w:hAnsi="Tahoma" w:cs="Tahoma"/>
      <w:sz w:val="16"/>
      <w:szCs w:val="16"/>
    </w:rPr>
  </w:style>
  <w:style w:type="character" w:styleId="PlaceholderText">
    <w:name w:val="Placeholder Text"/>
    <w:basedOn w:val="DefaultParagraphFont"/>
    <w:uiPriority w:val="99"/>
    <w:semiHidden/>
    <w:rsid w:val="009D500A"/>
    <w:rPr>
      <w:color w:val="808080"/>
    </w:rPr>
  </w:style>
  <w:style w:type="table" w:styleId="TableGrid">
    <w:name w:val="Table Grid"/>
    <w:basedOn w:val="TableNormal"/>
    <w:rsid w:val="0050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33A"/>
    <w:pPr>
      <w:ind w:left="720"/>
      <w:contextualSpacing/>
    </w:pPr>
  </w:style>
  <w:style w:type="character" w:styleId="CommentReference">
    <w:name w:val="annotation reference"/>
    <w:basedOn w:val="DefaultParagraphFont"/>
    <w:semiHidden/>
    <w:unhideWhenUsed/>
    <w:rsid w:val="00EB6DD4"/>
    <w:rPr>
      <w:sz w:val="16"/>
      <w:szCs w:val="16"/>
    </w:rPr>
  </w:style>
  <w:style w:type="paragraph" w:styleId="CommentText">
    <w:name w:val="annotation text"/>
    <w:basedOn w:val="Normal"/>
    <w:link w:val="CommentTextChar"/>
    <w:semiHidden/>
    <w:unhideWhenUsed/>
    <w:rsid w:val="00EB6DD4"/>
    <w:rPr>
      <w:sz w:val="20"/>
      <w:szCs w:val="20"/>
    </w:rPr>
  </w:style>
  <w:style w:type="character" w:customStyle="1" w:styleId="CommentTextChar">
    <w:name w:val="Comment Text Char"/>
    <w:basedOn w:val="DefaultParagraphFont"/>
    <w:link w:val="CommentText"/>
    <w:semiHidden/>
    <w:rsid w:val="00EB6DD4"/>
  </w:style>
  <w:style w:type="paragraph" w:styleId="CommentSubject">
    <w:name w:val="annotation subject"/>
    <w:basedOn w:val="CommentText"/>
    <w:next w:val="CommentText"/>
    <w:link w:val="CommentSubjectChar"/>
    <w:semiHidden/>
    <w:unhideWhenUsed/>
    <w:rsid w:val="00EB6DD4"/>
    <w:rPr>
      <w:b/>
      <w:bCs/>
    </w:rPr>
  </w:style>
  <w:style w:type="character" w:customStyle="1" w:styleId="CommentSubjectChar">
    <w:name w:val="Comment Subject Char"/>
    <w:basedOn w:val="CommentTextChar"/>
    <w:link w:val="CommentSubject"/>
    <w:semiHidden/>
    <w:rsid w:val="00EB6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B26A-02DD-4464-B043-63131BC3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87D51854</Template>
  <TotalTime>3</TotalTime>
  <Pages>12</Pages>
  <Words>3092</Words>
  <Characters>18880</Characters>
  <Application>Microsoft Office Word</Application>
  <DocSecurity>0</DocSecurity>
  <Lines>157</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Anglia Ruskin University</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Drydakis, Nick</dc:creator>
  <cp:lastModifiedBy>Drydakis, Nick</cp:lastModifiedBy>
  <cp:revision>6</cp:revision>
  <cp:lastPrinted>2018-01-17T12:13:00Z</cp:lastPrinted>
  <dcterms:created xsi:type="dcterms:W3CDTF">2018-01-17T13:06:00Z</dcterms:created>
  <dcterms:modified xsi:type="dcterms:W3CDTF">2018-01-17T14:28:00Z</dcterms:modified>
</cp:coreProperties>
</file>