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D6EA" w14:textId="6BB91D1B" w:rsidR="00B9497C" w:rsidRPr="00F54A69" w:rsidRDefault="006903E5" w:rsidP="0046156E">
      <w:pPr>
        <w:pStyle w:val="Heading1"/>
        <w:rPr>
          <w:u w:val="single"/>
        </w:rPr>
      </w:pPr>
      <w:bookmarkStart w:id="0" w:name="_GoBack"/>
      <w:bookmarkEnd w:id="0"/>
      <w:r>
        <w:rPr>
          <w:u w:val="single"/>
        </w:rPr>
        <w:t xml:space="preserve">CODE </w:t>
      </w:r>
      <w:r w:rsidR="00440581" w:rsidRPr="00F54A69">
        <w:rPr>
          <w:u w:val="single"/>
        </w:rPr>
        <w:t>1.8</w:t>
      </w:r>
      <w:r w:rsidR="00B9497C" w:rsidRPr="00F54A69">
        <w:rPr>
          <w:u w:val="single"/>
        </w:rPr>
        <w:t xml:space="preserve"> </w:t>
      </w:r>
    </w:p>
    <w:p w14:paraId="1EB4BDD4" w14:textId="77777777" w:rsidR="00B9497C" w:rsidRPr="00F54A69" w:rsidRDefault="00B9497C" w:rsidP="0046156E">
      <w:pPr>
        <w:pStyle w:val="Heading1"/>
        <w:rPr>
          <w:b w:val="0"/>
        </w:rPr>
      </w:pPr>
    </w:p>
    <w:p w14:paraId="16E33A5F" w14:textId="77777777" w:rsidR="0046156E" w:rsidRPr="00F54A69" w:rsidRDefault="0046156E" w:rsidP="0046156E">
      <w:pPr>
        <w:jc w:val="center"/>
        <w:rPr>
          <w:lang w:val="en-US" w:eastAsia="en-US"/>
        </w:rPr>
      </w:pPr>
    </w:p>
    <w:p w14:paraId="26430583" w14:textId="77777777" w:rsidR="00F45130" w:rsidRPr="00F54A69" w:rsidRDefault="00F54A69" w:rsidP="0046156E">
      <w:pPr>
        <w:pStyle w:val="TtuloArtCOMNI"/>
        <w:spacing w:after="0"/>
        <w:jc w:val="center"/>
        <w:rPr>
          <w:rFonts w:ascii="Times New Roman" w:hAnsi="Times New Roman"/>
          <w:b/>
          <w:spacing w:val="4"/>
          <w:lang w:val="en-US"/>
        </w:rPr>
      </w:pPr>
      <w:r w:rsidRPr="00F54A69">
        <w:rPr>
          <w:rFonts w:ascii="Times New Roman" w:hAnsi="Times New Roman"/>
          <w:b/>
          <w:spacing w:val="4"/>
          <w:lang w:val="en-US"/>
        </w:rPr>
        <w:t xml:space="preserve">THE CONSERVATION OF HISTORIC BUILT HERITAGE </w:t>
      </w:r>
      <w:r w:rsidRPr="00E977E6">
        <w:rPr>
          <w:rFonts w:ascii="Times New Roman" w:hAnsi="Times New Roman"/>
          <w:b/>
          <w:spacing w:val="4"/>
          <w:lang w:val="en-US"/>
        </w:rPr>
        <w:t>IN EUROPE</w:t>
      </w:r>
      <w:r w:rsidRPr="00F54A69">
        <w:rPr>
          <w:rFonts w:ascii="Times New Roman" w:hAnsi="Times New Roman"/>
          <w:b/>
          <w:spacing w:val="4"/>
          <w:lang w:val="en-US"/>
        </w:rPr>
        <w:t xml:space="preserve">: </w:t>
      </w:r>
      <w:r>
        <w:rPr>
          <w:rFonts w:ascii="Times New Roman" w:hAnsi="Times New Roman"/>
          <w:b/>
          <w:spacing w:val="4"/>
          <w:lang w:val="en-US"/>
        </w:rPr>
        <w:t>REGULATION</w:t>
      </w:r>
      <w:r w:rsidR="007D198F">
        <w:rPr>
          <w:rFonts w:ascii="Times New Roman" w:hAnsi="Times New Roman"/>
          <w:b/>
          <w:spacing w:val="4"/>
          <w:lang w:val="en-US"/>
        </w:rPr>
        <w:t>S AND GUIDELINES IN ITALY AND</w:t>
      </w:r>
      <w:r>
        <w:rPr>
          <w:rFonts w:ascii="Times New Roman" w:hAnsi="Times New Roman"/>
          <w:b/>
          <w:spacing w:val="4"/>
          <w:lang w:val="en-US"/>
        </w:rPr>
        <w:t xml:space="preserve"> </w:t>
      </w:r>
      <w:r w:rsidR="007D198F">
        <w:rPr>
          <w:rFonts w:ascii="Times New Roman" w:hAnsi="Times New Roman"/>
          <w:b/>
          <w:spacing w:val="4"/>
          <w:lang w:val="en-US"/>
        </w:rPr>
        <w:t xml:space="preserve">ENGLAND </w:t>
      </w:r>
    </w:p>
    <w:p w14:paraId="74373280" w14:textId="77777777" w:rsidR="0046156E" w:rsidRPr="00F54A69" w:rsidRDefault="0046156E" w:rsidP="00E977E6">
      <w:pPr>
        <w:pStyle w:val="TtuloArtCOMNI"/>
        <w:spacing w:after="0"/>
        <w:jc w:val="center"/>
        <w:rPr>
          <w:rFonts w:ascii="Times New Roman" w:hAnsi="Times New Roman"/>
          <w:lang w:val="en-US"/>
        </w:rPr>
      </w:pPr>
    </w:p>
    <w:p w14:paraId="04995662" w14:textId="77777777" w:rsidR="00F45130" w:rsidRPr="00AC0212" w:rsidRDefault="004A7855" w:rsidP="0046156E">
      <w:pPr>
        <w:pStyle w:val="AutoresCOMNI"/>
        <w:spacing w:after="0"/>
        <w:rPr>
          <w:spacing w:val="4"/>
          <w:szCs w:val="24"/>
          <w:lang w:val="it-IT"/>
        </w:rPr>
      </w:pPr>
      <w:r w:rsidRPr="00EE00DA">
        <w:rPr>
          <w:spacing w:val="4"/>
          <w:szCs w:val="24"/>
          <w:lang w:val="it-IT"/>
        </w:rPr>
        <w:t>Marmo, Rossella</w:t>
      </w:r>
      <w:r>
        <w:rPr>
          <w:spacing w:val="4"/>
          <w:szCs w:val="24"/>
          <w:vertAlign w:val="superscript"/>
          <w:lang w:val="it-IT"/>
        </w:rPr>
        <w:t>1</w:t>
      </w:r>
      <w:r w:rsidR="003F1162">
        <w:rPr>
          <w:spacing w:val="4"/>
          <w:szCs w:val="24"/>
          <w:vertAlign w:val="superscript"/>
          <w:lang w:val="it-IT"/>
        </w:rPr>
        <w:t>*</w:t>
      </w:r>
      <w:r>
        <w:rPr>
          <w:spacing w:val="4"/>
          <w:szCs w:val="24"/>
          <w:lang w:val="it-IT"/>
        </w:rPr>
        <w:t>; Pascale</w:t>
      </w:r>
      <w:r w:rsidRPr="00EE00DA">
        <w:rPr>
          <w:spacing w:val="4"/>
          <w:szCs w:val="24"/>
          <w:lang w:val="it-IT"/>
        </w:rPr>
        <w:t xml:space="preserve">, </w:t>
      </w:r>
      <w:r>
        <w:rPr>
          <w:spacing w:val="4"/>
          <w:szCs w:val="24"/>
          <w:lang w:val="it-IT"/>
        </w:rPr>
        <w:t>Federica</w:t>
      </w:r>
      <w:r>
        <w:rPr>
          <w:spacing w:val="4"/>
          <w:szCs w:val="24"/>
          <w:vertAlign w:val="superscript"/>
          <w:lang w:val="it-IT"/>
        </w:rPr>
        <w:t>2</w:t>
      </w:r>
      <w:r>
        <w:rPr>
          <w:spacing w:val="4"/>
          <w:szCs w:val="24"/>
          <w:lang w:val="it-IT"/>
        </w:rPr>
        <w:t>; Coday, Alan</w:t>
      </w:r>
      <w:r>
        <w:rPr>
          <w:spacing w:val="4"/>
          <w:szCs w:val="24"/>
          <w:vertAlign w:val="superscript"/>
          <w:lang w:val="it-IT"/>
        </w:rPr>
        <w:t>3</w:t>
      </w:r>
      <w:r>
        <w:rPr>
          <w:spacing w:val="4"/>
          <w:szCs w:val="24"/>
          <w:lang w:val="it-IT"/>
        </w:rPr>
        <w:t>;</w:t>
      </w:r>
      <w:r w:rsidRPr="00EE00DA">
        <w:rPr>
          <w:spacing w:val="4"/>
          <w:szCs w:val="24"/>
          <w:lang w:val="it-IT"/>
        </w:rPr>
        <w:t xml:space="preserve"> </w:t>
      </w:r>
      <w:r>
        <w:rPr>
          <w:spacing w:val="4"/>
          <w:szCs w:val="24"/>
          <w:lang w:val="it-IT"/>
        </w:rPr>
        <w:t>P</w:t>
      </w:r>
      <w:r w:rsidR="00FB6384" w:rsidRPr="00EE00DA">
        <w:rPr>
          <w:spacing w:val="4"/>
          <w:szCs w:val="24"/>
          <w:lang w:val="it-IT"/>
        </w:rPr>
        <w:t>olverino</w:t>
      </w:r>
      <w:r w:rsidR="00BD6A53" w:rsidRPr="00EE00DA">
        <w:rPr>
          <w:spacing w:val="4"/>
          <w:szCs w:val="24"/>
          <w:lang w:val="it-IT"/>
        </w:rPr>
        <w:t xml:space="preserve">, </w:t>
      </w:r>
      <w:r w:rsidR="00FB6384" w:rsidRPr="00EE00DA">
        <w:rPr>
          <w:spacing w:val="4"/>
          <w:szCs w:val="24"/>
          <w:lang w:val="it-IT"/>
        </w:rPr>
        <w:t>Francesco</w:t>
      </w:r>
      <w:r>
        <w:rPr>
          <w:spacing w:val="4"/>
          <w:szCs w:val="24"/>
          <w:vertAlign w:val="superscript"/>
          <w:lang w:val="it-IT"/>
        </w:rPr>
        <w:t>4</w:t>
      </w:r>
      <w:r w:rsidR="00F45130" w:rsidRPr="00EE00DA">
        <w:rPr>
          <w:spacing w:val="4"/>
          <w:szCs w:val="24"/>
          <w:lang w:val="it-IT"/>
        </w:rPr>
        <w:t xml:space="preserve"> </w:t>
      </w:r>
    </w:p>
    <w:p w14:paraId="0993A713" w14:textId="77777777" w:rsidR="0046156E" w:rsidRPr="00FB6384" w:rsidRDefault="0046156E" w:rsidP="0046156E">
      <w:pPr>
        <w:pStyle w:val="FiliacinCOMNI"/>
        <w:rPr>
          <w:spacing w:val="4"/>
          <w:szCs w:val="24"/>
          <w:lang w:val="it-IT"/>
        </w:rPr>
      </w:pPr>
    </w:p>
    <w:p w14:paraId="007D4398" w14:textId="77777777" w:rsidR="00EE00DA" w:rsidRPr="004A7855" w:rsidRDefault="00F45130" w:rsidP="004A7855">
      <w:pPr>
        <w:pStyle w:val="FiliacinCOMNI"/>
        <w:rPr>
          <w:spacing w:val="4"/>
          <w:sz w:val="20"/>
          <w:lang w:val="pt-PT"/>
        </w:rPr>
      </w:pPr>
      <w:r w:rsidRPr="00FB6384">
        <w:rPr>
          <w:spacing w:val="4"/>
          <w:sz w:val="20"/>
          <w:lang w:val="it-IT"/>
        </w:rPr>
        <w:t>1</w:t>
      </w:r>
      <w:r w:rsidR="002B1FE7" w:rsidRPr="00FB6384">
        <w:rPr>
          <w:spacing w:val="4"/>
          <w:sz w:val="20"/>
          <w:lang w:val="it-IT"/>
        </w:rPr>
        <w:t>:</w:t>
      </w:r>
      <w:r w:rsidRPr="00FB6384">
        <w:rPr>
          <w:spacing w:val="4"/>
          <w:sz w:val="20"/>
          <w:lang w:val="it-IT"/>
        </w:rPr>
        <w:t xml:space="preserve"> </w:t>
      </w:r>
      <w:r w:rsidR="00EE00DA" w:rsidRPr="00FB6384">
        <w:rPr>
          <w:spacing w:val="4"/>
          <w:sz w:val="20"/>
          <w:lang w:val="it-IT"/>
        </w:rPr>
        <w:t xml:space="preserve">Università degli </w:t>
      </w:r>
      <w:r w:rsidR="003F1162">
        <w:rPr>
          <w:spacing w:val="4"/>
          <w:sz w:val="20"/>
          <w:lang w:val="it-IT"/>
        </w:rPr>
        <w:t>S</w:t>
      </w:r>
      <w:r w:rsidR="00EE00DA" w:rsidRPr="00FB6384">
        <w:rPr>
          <w:spacing w:val="4"/>
          <w:sz w:val="20"/>
          <w:lang w:val="it-IT"/>
        </w:rPr>
        <w:t xml:space="preserve">tudi di Napoli Federico II, </w:t>
      </w:r>
      <w:r w:rsidR="00EE00DA">
        <w:rPr>
          <w:spacing w:val="4"/>
          <w:sz w:val="20"/>
          <w:lang w:val="it-IT"/>
        </w:rPr>
        <w:t xml:space="preserve">Scuola Politecnica e delle Scienze di Base, </w:t>
      </w:r>
      <w:r w:rsidR="00EE00DA" w:rsidRPr="00FB6384">
        <w:rPr>
          <w:spacing w:val="4"/>
          <w:sz w:val="20"/>
          <w:lang w:val="it-IT"/>
        </w:rPr>
        <w:t>D</w:t>
      </w:r>
      <w:r w:rsidR="00EE00DA">
        <w:rPr>
          <w:spacing w:val="4"/>
          <w:sz w:val="20"/>
          <w:lang w:val="it-IT"/>
        </w:rPr>
        <w:t>ipartimento di Ingegneria Civile, Edile e Ambientale</w:t>
      </w:r>
    </w:p>
    <w:p w14:paraId="6096E0D4" w14:textId="77777777" w:rsidR="00F45130" w:rsidRPr="00EE00DA" w:rsidRDefault="00EE00DA" w:rsidP="00EE00DA">
      <w:pPr>
        <w:pStyle w:val="FiliacinCOMNI"/>
        <w:rPr>
          <w:spacing w:val="4"/>
          <w:sz w:val="20"/>
          <w:lang w:val="it-IT"/>
        </w:rPr>
      </w:pPr>
      <w:r w:rsidRPr="00E07B1E">
        <w:rPr>
          <w:spacing w:val="4"/>
          <w:sz w:val="20"/>
          <w:lang w:val="pt-PT"/>
        </w:rPr>
        <w:t xml:space="preserve">e-mail: </w:t>
      </w:r>
      <w:r>
        <w:rPr>
          <w:spacing w:val="4"/>
          <w:sz w:val="20"/>
          <w:lang w:val="pt-PT"/>
        </w:rPr>
        <w:t>rossella.marmo@unina.it</w:t>
      </w:r>
    </w:p>
    <w:p w14:paraId="173C1137" w14:textId="77777777" w:rsidR="00BD6A53" w:rsidRPr="007F5360" w:rsidRDefault="004A7855" w:rsidP="009259F2">
      <w:pPr>
        <w:pStyle w:val="FiliacinCOMNI"/>
        <w:rPr>
          <w:spacing w:val="4"/>
          <w:sz w:val="20"/>
          <w:lang w:val="en-US"/>
        </w:rPr>
      </w:pPr>
      <w:r w:rsidRPr="007F5360">
        <w:rPr>
          <w:spacing w:val="4"/>
          <w:sz w:val="20"/>
          <w:lang w:val="en-US"/>
        </w:rPr>
        <w:t>2</w:t>
      </w:r>
      <w:r w:rsidR="002B1FE7" w:rsidRPr="007F5360">
        <w:rPr>
          <w:spacing w:val="4"/>
          <w:sz w:val="20"/>
          <w:lang w:val="en-US"/>
        </w:rPr>
        <w:t>:</w:t>
      </w:r>
      <w:r w:rsidR="00BD6A53" w:rsidRPr="007F5360">
        <w:rPr>
          <w:spacing w:val="4"/>
          <w:sz w:val="20"/>
          <w:lang w:val="en-US"/>
        </w:rPr>
        <w:t xml:space="preserve"> </w:t>
      </w:r>
      <w:r w:rsidR="009973A9" w:rsidRPr="007F5360">
        <w:rPr>
          <w:spacing w:val="4"/>
          <w:sz w:val="20"/>
          <w:lang w:val="en-US"/>
        </w:rPr>
        <w:t>Anglia Ruskin University, Faculty of Science and Technology, Department of Engineering and the Built Environment</w:t>
      </w:r>
      <w:r w:rsidR="009973A9" w:rsidRPr="007F5360" w:rsidDel="009973A9">
        <w:rPr>
          <w:spacing w:val="4"/>
          <w:sz w:val="20"/>
          <w:lang w:val="en-US"/>
        </w:rPr>
        <w:t xml:space="preserve"> </w:t>
      </w:r>
      <w:r w:rsidR="00BD6A53" w:rsidRPr="007F5360">
        <w:rPr>
          <w:spacing w:val="4"/>
          <w:sz w:val="20"/>
          <w:lang w:val="en-US"/>
        </w:rPr>
        <w:t xml:space="preserve">e-mail: </w:t>
      </w:r>
      <w:hyperlink r:id="rId8" w:history="1">
        <w:r w:rsidR="00AC0212" w:rsidRPr="00AC0212">
          <w:rPr>
            <w:sz w:val="20"/>
            <w:lang w:val="es-ES" w:eastAsia="es-ES"/>
          </w:rPr>
          <w:t>federica.pascale@anglia.ac.uk</w:t>
        </w:r>
      </w:hyperlink>
      <w:r w:rsidR="009259F2">
        <w:rPr>
          <w:sz w:val="20"/>
          <w:lang w:val="es-ES" w:eastAsia="es-ES"/>
        </w:rPr>
        <w:t xml:space="preserve">, </w:t>
      </w:r>
      <w:r w:rsidR="009259F2" w:rsidRPr="007F5360">
        <w:rPr>
          <w:spacing w:val="4"/>
          <w:sz w:val="20"/>
          <w:lang w:val="en-US"/>
        </w:rPr>
        <w:t xml:space="preserve">web: </w:t>
      </w:r>
      <w:hyperlink r:id="rId9" w:history="1">
        <w:r w:rsidRPr="007F5360">
          <w:rPr>
            <w:rStyle w:val="Hyperlink"/>
            <w:spacing w:val="4"/>
            <w:sz w:val="20"/>
            <w:lang w:val="en-US"/>
          </w:rPr>
          <w:t>http://www.anglia.ac.uk/science-and-technology/about/engineering-and-the-built-environment/our-staff/federica-pascale</w:t>
        </w:r>
      </w:hyperlink>
    </w:p>
    <w:p w14:paraId="766D3502" w14:textId="77777777" w:rsidR="004F5EFD" w:rsidRPr="007F5360" w:rsidRDefault="009973A9" w:rsidP="004F5EFD">
      <w:pPr>
        <w:pStyle w:val="FiliacinCOMNI"/>
        <w:rPr>
          <w:spacing w:val="4"/>
          <w:sz w:val="20"/>
          <w:lang w:val="en-US"/>
        </w:rPr>
      </w:pPr>
      <w:r w:rsidRPr="007F5360">
        <w:rPr>
          <w:spacing w:val="4"/>
          <w:sz w:val="20"/>
          <w:lang w:val="en-US"/>
        </w:rPr>
        <w:t>3</w:t>
      </w:r>
      <w:r w:rsidR="00AC0212" w:rsidRPr="007F5360">
        <w:rPr>
          <w:spacing w:val="4"/>
          <w:sz w:val="20"/>
          <w:lang w:val="en-US"/>
        </w:rPr>
        <w:t xml:space="preserve">: </w:t>
      </w:r>
      <w:r w:rsidRPr="007F5360">
        <w:rPr>
          <w:spacing w:val="4"/>
          <w:sz w:val="20"/>
          <w:lang w:val="en-US"/>
        </w:rPr>
        <w:t>Anglia Ruskin University</w:t>
      </w:r>
      <w:r w:rsidR="00AC0212" w:rsidRPr="007F5360">
        <w:rPr>
          <w:spacing w:val="4"/>
          <w:sz w:val="20"/>
          <w:lang w:val="en-US"/>
        </w:rPr>
        <w:t xml:space="preserve">, </w:t>
      </w:r>
      <w:r w:rsidRPr="007F5360">
        <w:rPr>
          <w:spacing w:val="4"/>
          <w:sz w:val="20"/>
          <w:lang w:val="en-US"/>
        </w:rPr>
        <w:t>Faculty of Science and Technology</w:t>
      </w:r>
      <w:r w:rsidR="00AC0212" w:rsidRPr="007F5360">
        <w:rPr>
          <w:spacing w:val="4"/>
          <w:sz w:val="20"/>
          <w:lang w:val="en-US"/>
        </w:rPr>
        <w:t xml:space="preserve">, </w:t>
      </w:r>
      <w:r w:rsidRPr="007F5360">
        <w:rPr>
          <w:spacing w:val="4"/>
          <w:sz w:val="20"/>
          <w:lang w:val="en-US"/>
        </w:rPr>
        <w:t>Department of Engineering and the Built Environment</w:t>
      </w:r>
      <w:r w:rsidR="00677507">
        <w:rPr>
          <w:spacing w:val="4"/>
          <w:sz w:val="20"/>
          <w:lang w:val="en-US"/>
        </w:rPr>
        <w:t xml:space="preserve"> e</w:t>
      </w:r>
      <w:r w:rsidR="00AC0212" w:rsidRPr="007F5360">
        <w:rPr>
          <w:spacing w:val="4"/>
          <w:sz w:val="20"/>
          <w:lang w:val="en-US"/>
        </w:rPr>
        <w:t>-mail:</w:t>
      </w:r>
      <w:r w:rsidR="00AC0212" w:rsidRPr="00AC0212">
        <w:t xml:space="preserve"> </w:t>
      </w:r>
      <w:hyperlink r:id="rId10" w:history="1">
        <w:r w:rsidR="00AC0212" w:rsidRPr="00AC0212">
          <w:rPr>
            <w:rStyle w:val="Hyperlink"/>
            <w:color w:val="auto"/>
            <w:sz w:val="20"/>
            <w:u w:val="none"/>
          </w:rPr>
          <w:t>alan.coday@anglia.ac.uk</w:t>
        </w:r>
      </w:hyperlink>
      <w:r w:rsidR="004F5EFD">
        <w:rPr>
          <w:sz w:val="20"/>
        </w:rPr>
        <w:t xml:space="preserve">, </w:t>
      </w:r>
      <w:r w:rsidR="004F5EFD" w:rsidRPr="007F5360">
        <w:rPr>
          <w:spacing w:val="4"/>
          <w:sz w:val="20"/>
          <w:lang w:val="en-US"/>
        </w:rPr>
        <w:t xml:space="preserve">web: </w:t>
      </w:r>
      <w:hyperlink r:id="rId11" w:history="1">
        <w:r w:rsidR="004A7855" w:rsidRPr="007F5360">
          <w:rPr>
            <w:rStyle w:val="Hyperlink"/>
            <w:spacing w:val="4"/>
            <w:sz w:val="20"/>
            <w:lang w:val="en-US"/>
          </w:rPr>
          <w:t>http://www.anglia.ac.uk/science-and-technology/about/engineering-and-the-built-environment/our-staff/alan-coday</w:t>
        </w:r>
      </w:hyperlink>
    </w:p>
    <w:p w14:paraId="5697793F" w14:textId="77777777" w:rsidR="004A7855" w:rsidRPr="00FB6384" w:rsidRDefault="009973A9" w:rsidP="004A7855">
      <w:pPr>
        <w:pStyle w:val="FiliacinCOMNI"/>
        <w:rPr>
          <w:spacing w:val="4"/>
          <w:sz w:val="20"/>
          <w:lang w:val="it-IT"/>
        </w:rPr>
      </w:pPr>
      <w:r>
        <w:rPr>
          <w:spacing w:val="4"/>
          <w:sz w:val="20"/>
          <w:lang w:val="it-IT"/>
        </w:rPr>
        <w:t xml:space="preserve">4: </w:t>
      </w:r>
      <w:r w:rsidR="004A7855" w:rsidRPr="00FB6384">
        <w:rPr>
          <w:spacing w:val="4"/>
          <w:sz w:val="20"/>
          <w:lang w:val="it-IT"/>
        </w:rPr>
        <w:t xml:space="preserve">Università degli </w:t>
      </w:r>
      <w:r w:rsidR="003F1162">
        <w:rPr>
          <w:spacing w:val="4"/>
          <w:sz w:val="20"/>
          <w:lang w:val="it-IT"/>
        </w:rPr>
        <w:t>S</w:t>
      </w:r>
      <w:r w:rsidR="004A7855" w:rsidRPr="00FB6384">
        <w:rPr>
          <w:spacing w:val="4"/>
          <w:sz w:val="20"/>
          <w:lang w:val="it-IT"/>
        </w:rPr>
        <w:t xml:space="preserve">tudi di Napoli Federico II, </w:t>
      </w:r>
      <w:r w:rsidR="004A7855">
        <w:rPr>
          <w:spacing w:val="4"/>
          <w:sz w:val="20"/>
          <w:lang w:val="it-IT"/>
        </w:rPr>
        <w:t xml:space="preserve">Scuola Politecnica e delle Scienze di Base, </w:t>
      </w:r>
      <w:r w:rsidR="004A7855" w:rsidRPr="00FB6384">
        <w:rPr>
          <w:spacing w:val="4"/>
          <w:sz w:val="20"/>
          <w:lang w:val="it-IT"/>
        </w:rPr>
        <w:t>D</w:t>
      </w:r>
      <w:r w:rsidR="004A7855">
        <w:rPr>
          <w:spacing w:val="4"/>
          <w:sz w:val="20"/>
          <w:lang w:val="it-IT"/>
        </w:rPr>
        <w:t>ipartimento di Ingegneria Civile, Edile e Ambientale</w:t>
      </w:r>
    </w:p>
    <w:p w14:paraId="0C1358E8" w14:textId="77777777" w:rsidR="004A7855" w:rsidRPr="00CB2F5C" w:rsidRDefault="004A7855" w:rsidP="004A7855">
      <w:pPr>
        <w:pStyle w:val="FiliacinCOMNI"/>
        <w:rPr>
          <w:sz w:val="20"/>
        </w:rPr>
      </w:pPr>
      <w:r w:rsidRPr="00E07B1E">
        <w:rPr>
          <w:spacing w:val="4"/>
          <w:sz w:val="20"/>
          <w:lang w:val="pt-PT"/>
        </w:rPr>
        <w:t xml:space="preserve">e-mail: </w:t>
      </w:r>
      <w:r>
        <w:rPr>
          <w:spacing w:val="4"/>
          <w:sz w:val="20"/>
          <w:lang w:val="pt-PT"/>
        </w:rPr>
        <w:t>francesco.polverino@unina.it</w:t>
      </w:r>
      <w:hyperlink r:id="rId12" w:history="1"/>
      <w:r>
        <w:rPr>
          <w:spacing w:val="4"/>
          <w:sz w:val="20"/>
          <w:lang w:val="pt-PT"/>
        </w:rPr>
        <w:t>,</w:t>
      </w:r>
      <w:r w:rsidRPr="00E07B1E">
        <w:rPr>
          <w:spacing w:val="4"/>
          <w:sz w:val="20"/>
          <w:lang w:val="pt-PT"/>
        </w:rPr>
        <w:t xml:space="preserve"> web: </w:t>
      </w:r>
      <w:hyperlink r:id="rId13" w:history="1">
        <w:r w:rsidR="00CB2F5C" w:rsidRPr="00CB2F5C">
          <w:rPr>
            <w:rStyle w:val="Hyperlink"/>
            <w:sz w:val="20"/>
          </w:rPr>
          <w:t>https://www.docenti.unina.it/francesco.polverino</w:t>
        </w:r>
      </w:hyperlink>
    </w:p>
    <w:p w14:paraId="5D4668CA" w14:textId="77777777" w:rsidR="0046156E" w:rsidRPr="00D702DD" w:rsidRDefault="0046156E" w:rsidP="0046156E">
      <w:pPr>
        <w:pStyle w:val="PChaveResumo-MECOMP"/>
        <w:spacing w:before="0" w:line="240" w:lineRule="auto"/>
        <w:rPr>
          <w:sz w:val="22"/>
          <w:szCs w:val="22"/>
          <w:lang w:val="en-US"/>
        </w:rPr>
      </w:pPr>
    </w:p>
    <w:p w14:paraId="712EE32C" w14:textId="77777777" w:rsidR="0046156E" w:rsidRPr="00D702DD" w:rsidRDefault="0046156E" w:rsidP="0046156E">
      <w:pPr>
        <w:pStyle w:val="PChaveResumo-MECOMP"/>
        <w:spacing w:before="0" w:line="240" w:lineRule="auto"/>
        <w:rPr>
          <w:sz w:val="22"/>
          <w:szCs w:val="22"/>
          <w:lang w:val="en-US"/>
        </w:rPr>
      </w:pPr>
    </w:p>
    <w:p w14:paraId="2ECE0E5D" w14:textId="77777777" w:rsidR="00F45130" w:rsidRPr="00F54A69" w:rsidRDefault="0046156E" w:rsidP="0046156E">
      <w:pPr>
        <w:pStyle w:val="PChaveResumo-MECOMP"/>
        <w:spacing w:before="0" w:line="240" w:lineRule="auto"/>
        <w:rPr>
          <w:sz w:val="22"/>
          <w:szCs w:val="22"/>
          <w:lang w:val="en-US"/>
        </w:rPr>
      </w:pPr>
      <w:r w:rsidRPr="00F54A69">
        <w:rPr>
          <w:b/>
          <w:sz w:val="22"/>
          <w:szCs w:val="22"/>
          <w:lang w:val="en-US"/>
        </w:rPr>
        <w:t>KEYWORDS</w:t>
      </w:r>
      <w:r w:rsidR="00F45130" w:rsidRPr="00F54A69">
        <w:rPr>
          <w:sz w:val="22"/>
          <w:szCs w:val="22"/>
          <w:lang w:val="en-US"/>
        </w:rPr>
        <w:t>:</w:t>
      </w:r>
      <w:r w:rsidR="009259F2" w:rsidRPr="00F54A69">
        <w:rPr>
          <w:sz w:val="22"/>
          <w:szCs w:val="22"/>
          <w:lang w:val="en-US"/>
        </w:rPr>
        <w:t xml:space="preserve"> </w:t>
      </w:r>
      <w:r w:rsidR="00F54A69" w:rsidRPr="00F54A69">
        <w:rPr>
          <w:sz w:val="22"/>
          <w:szCs w:val="22"/>
          <w:lang w:val="en-US"/>
        </w:rPr>
        <w:t>Conservation</w:t>
      </w:r>
      <w:r w:rsidR="009259F2" w:rsidRPr="00F54A69">
        <w:rPr>
          <w:sz w:val="22"/>
          <w:szCs w:val="22"/>
          <w:lang w:val="en-US"/>
        </w:rPr>
        <w:t xml:space="preserve">; </w:t>
      </w:r>
      <w:r w:rsidR="00F54A69" w:rsidRPr="00F54A69">
        <w:rPr>
          <w:sz w:val="22"/>
          <w:szCs w:val="22"/>
          <w:lang w:val="en-US"/>
        </w:rPr>
        <w:t>Built Heritage</w:t>
      </w:r>
      <w:r w:rsidR="009B75D3" w:rsidRPr="00F54A69">
        <w:rPr>
          <w:sz w:val="22"/>
          <w:szCs w:val="22"/>
          <w:lang w:val="en-US"/>
        </w:rPr>
        <w:t xml:space="preserve">; </w:t>
      </w:r>
      <w:r w:rsidR="00F54A69">
        <w:rPr>
          <w:sz w:val="22"/>
          <w:szCs w:val="22"/>
          <w:lang w:val="en-US"/>
        </w:rPr>
        <w:t>Regulations</w:t>
      </w:r>
      <w:r w:rsidR="009B75D3" w:rsidRPr="00F54A69">
        <w:rPr>
          <w:sz w:val="22"/>
          <w:szCs w:val="22"/>
          <w:lang w:val="en-US"/>
        </w:rPr>
        <w:t xml:space="preserve">; </w:t>
      </w:r>
      <w:r w:rsidR="00F54A69">
        <w:rPr>
          <w:sz w:val="22"/>
          <w:szCs w:val="22"/>
          <w:lang w:val="en-US"/>
        </w:rPr>
        <w:t>Italy</w:t>
      </w:r>
      <w:r w:rsidR="009B75D3" w:rsidRPr="00F54A69">
        <w:rPr>
          <w:sz w:val="22"/>
          <w:szCs w:val="22"/>
          <w:lang w:val="en-US"/>
        </w:rPr>
        <w:t xml:space="preserve">; </w:t>
      </w:r>
      <w:r w:rsidR="007D198F">
        <w:rPr>
          <w:sz w:val="22"/>
          <w:szCs w:val="22"/>
          <w:lang w:val="en-US"/>
        </w:rPr>
        <w:t xml:space="preserve">England </w:t>
      </w:r>
    </w:p>
    <w:p w14:paraId="3209D788" w14:textId="77777777" w:rsidR="0046156E" w:rsidRPr="00F54A69" w:rsidRDefault="0046156E" w:rsidP="0046156E">
      <w:pPr>
        <w:pStyle w:val="ResumenCOMNI"/>
        <w:spacing w:before="0"/>
        <w:rPr>
          <w:spacing w:val="4"/>
          <w:sz w:val="22"/>
          <w:szCs w:val="22"/>
          <w:lang w:val="en-US"/>
        </w:rPr>
      </w:pPr>
    </w:p>
    <w:p w14:paraId="3E9E5CC4" w14:textId="77777777" w:rsidR="00601A3D" w:rsidRPr="00477329" w:rsidRDefault="0046156E" w:rsidP="00ED00C1">
      <w:pPr>
        <w:pStyle w:val="ResumenCOMNI"/>
        <w:spacing w:before="0"/>
        <w:jc w:val="left"/>
        <w:rPr>
          <w:spacing w:val="4"/>
          <w:sz w:val="22"/>
          <w:szCs w:val="22"/>
          <w:lang w:val="en-US"/>
        </w:rPr>
      </w:pPr>
      <w:r w:rsidRPr="00477329">
        <w:rPr>
          <w:b/>
          <w:spacing w:val="4"/>
          <w:sz w:val="22"/>
          <w:szCs w:val="22"/>
          <w:lang w:val="en-US"/>
        </w:rPr>
        <w:t>ABSTRACT</w:t>
      </w:r>
    </w:p>
    <w:p w14:paraId="5C59954E" w14:textId="77777777" w:rsidR="000F22E3" w:rsidRPr="00477329" w:rsidRDefault="000F22E3" w:rsidP="0046156E">
      <w:pPr>
        <w:pStyle w:val="ResumenCOMNI"/>
        <w:spacing w:before="0"/>
        <w:rPr>
          <w:spacing w:val="4"/>
          <w:sz w:val="22"/>
          <w:szCs w:val="22"/>
          <w:lang w:val="en-US"/>
        </w:rPr>
      </w:pPr>
    </w:p>
    <w:p w14:paraId="73C1C3D3" w14:textId="77777777" w:rsidR="00A577CC" w:rsidRDefault="00477329" w:rsidP="00A577CC">
      <w:pPr>
        <w:rPr>
          <w:lang w:val="en-US"/>
        </w:rPr>
      </w:pPr>
      <w:r w:rsidRPr="00477329">
        <w:rPr>
          <w:spacing w:val="4"/>
          <w:lang w:val="en-US"/>
        </w:rPr>
        <w:t xml:space="preserve">The management and conservation of cultural </w:t>
      </w:r>
      <w:r w:rsidR="00C11111">
        <w:rPr>
          <w:spacing w:val="4"/>
          <w:lang w:val="en-US"/>
        </w:rPr>
        <w:t>heritage</w:t>
      </w:r>
      <w:r w:rsidRPr="00477329">
        <w:rPr>
          <w:spacing w:val="4"/>
          <w:lang w:val="en-US"/>
        </w:rPr>
        <w:t xml:space="preserve">, including architecture and urban sites, is a necessity and a duty of the modern world. The identity of European society is strongly linked to the architectural heritage, it </w:t>
      </w:r>
      <w:r>
        <w:rPr>
          <w:spacing w:val="4"/>
          <w:lang w:val="en-US"/>
        </w:rPr>
        <w:t>represents</w:t>
      </w:r>
      <w:r w:rsidRPr="00477329">
        <w:rPr>
          <w:spacing w:val="4"/>
          <w:lang w:val="en-US"/>
        </w:rPr>
        <w:t xml:space="preserve"> a</w:t>
      </w:r>
      <w:r>
        <w:rPr>
          <w:spacing w:val="4"/>
          <w:lang w:val="en-US"/>
        </w:rPr>
        <w:t>n irreplaceable</w:t>
      </w:r>
      <w:r w:rsidRPr="00477329">
        <w:rPr>
          <w:spacing w:val="4"/>
          <w:lang w:val="en-US"/>
        </w:rPr>
        <w:t xml:space="preserve"> resource for its inhabi</w:t>
      </w:r>
      <w:r w:rsidR="000969B2">
        <w:rPr>
          <w:spacing w:val="4"/>
          <w:lang w:val="en-US"/>
        </w:rPr>
        <w:t xml:space="preserve">tants, in terms of </w:t>
      </w:r>
      <w:r w:rsidR="00767C9B">
        <w:rPr>
          <w:spacing w:val="4"/>
          <w:lang w:val="en-US"/>
        </w:rPr>
        <w:t>psychological</w:t>
      </w:r>
      <w:r>
        <w:rPr>
          <w:spacing w:val="4"/>
          <w:lang w:val="en-US"/>
        </w:rPr>
        <w:t>,</w:t>
      </w:r>
      <w:r w:rsidRPr="00477329">
        <w:rPr>
          <w:spacing w:val="4"/>
          <w:lang w:val="en-US"/>
        </w:rPr>
        <w:t xml:space="preserve"> economic and social </w:t>
      </w:r>
      <w:r>
        <w:rPr>
          <w:spacing w:val="4"/>
          <w:lang w:val="en-US"/>
        </w:rPr>
        <w:t xml:space="preserve">wellbeing. </w:t>
      </w:r>
      <w:r w:rsidRPr="00477329">
        <w:rPr>
          <w:spacing w:val="4"/>
          <w:lang w:val="en-US"/>
        </w:rPr>
        <w:t xml:space="preserve">During the 20th century several </w:t>
      </w:r>
      <w:r>
        <w:rPr>
          <w:spacing w:val="4"/>
          <w:lang w:val="en-US"/>
        </w:rPr>
        <w:t xml:space="preserve">international charters and </w:t>
      </w:r>
      <w:r w:rsidRPr="00477329">
        <w:rPr>
          <w:spacing w:val="4"/>
          <w:lang w:val="en-US"/>
        </w:rPr>
        <w:t xml:space="preserve">conventions were adopted, developing and evolving </w:t>
      </w:r>
      <w:r>
        <w:rPr>
          <w:spacing w:val="4"/>
          <w:lang w:val="en-US"/>
        </w:rPr>
        <w:t>conservation principles and methods</w:t>
      </w:r>
      <w:r w:rsidRPr="00477329">
        <w:rPr>
          <w:spacing w:val="4"/>
          <w:lang w:val="en-US"/>
        </w:rPr>
        <w:t>.</w:t>
      </w:r>
      <w:r>
        <w:rPr>
          <w:spacing w:val="4"/>
          <w:lang w:val="en-US"/>
        </w:rPr>
        <w:t xml:space="preserve"> Meanwhile t</w:t>
      </w:r>
      <w:r w:rsidRPr="00477329">
        <w:rPr>
          <w:spacing w:val="4"/>
          <w:lang w:val="en-US"/>
        </w:rPr>
        <w:t xml:space="preserve">he object of the protection </w:t>
      </w:r>
      <w:r>
        <w:rPr>
          <w:spacing w:val="4"/>
          <w:lang w:val="en-US"/>
        </w:rPr>
        <w:t>has changed</w:t>
      </w:r>
      <w:r w:rsidRPr="00477329">
        <w:rPr>
          <w:spacing w:val="4"/>
          <w:lang w:val="en-US"/>
        </w:rPr>
        <w:t xml:space="preserve">, moving from the archaeological and artistic heritage to the historic towns, </w:t>
      </w:r>
      <w:r>
        <w:rPr>
          <w:spacing w:val="4"/>
          <w:lang w:val="en-US"/>
        </w:rPr>
        <w:t>which require an</w:t>
      </w:r>
      <w:r w:rsidRPr="00477329">
        <w:rPr>
          <w:spacing w:val="4"/>
          <w:lang w:val="en-US"/>
        </w:rPr>
        <w:t xml:space="preserve"> integrated conservation in </w:t>
      </w:r>
      <w:r>
        <w:rPr>
          <w:spacing w:val="4"/>
          <w:lang w:val="en-US"/>
        </w:rPr>
        <w:t xml:space="preserve">the </w:t>
      </w:r>
      <w:r w:rsidRPr="00477329">
        <w:rPr>
          <w:spacing w:val="4"/>
          <w:lang w:val="en-US"/>
        </w:rPr>
        <w:t xml:space="preserve">society, </w:t>
      </w:r>
      <w:r>
        <w:rPr>
          <w:spacing w:val="4"/>
          <w:lang w:val="en-US"/>
        </w:rPr>
        <w:t>in order</w:t>
      </w:r>
      <w:r w:rsidRPr="00477329">
        <w:rPr>
          <w:spacing w:val="4"/>
          <w:lang w:val="en-US"/>
        </w:rPr>
        <w:t xml:space="preserve"> to reconcile the </w:t>
      </w:r>
      <w:r w:rsidR="00A577CC" w:rsidRPr="00477329">
        <w:rPr>
          <w:spacing w:val="4"/>
          <w:lang w:val="en-US"/>
        </w:rPr>
        <w:t xml:space="preserve">urban renewal </w:t>
      </w:r>
      <w:r w:rsidRPr="00477329">
        <w:rPr>
          <w:spacing w:val="4"/>
          <w:lang w:val="en-US"/>
        </w:rPr>
        <w:t>actions with the protection of historical and ar</w:t>
      </w:r>
      <w:r w:rsidR="00A577CC">
        <w:rPr>
          <w:spacing w:val="4"/>
          <w:lang w:val="en-US"/>
        </w:rPr>
        <w:t>chitectural values of each site</w:t>
      </w:r>
      <w:r w:rsidR="00A577CC" w:rsidRPr="00A577CC">
        <w:rPr>
          <w:spacing w:val="4"/>
          <w:lang w:val="en-US"/>
        </w:rPr>
        <w:t xml:space="preserve">. This means making delicate choices and difficult operations, which change from </w:t>
      </w:r>
      <w:r w:rsidR="00C11111">
        <w:rPr>
          <w:spacing w:val="4"/>
          <w:lang w:val="en-US"/>
        </w:rPr>
        <w:t xml:space="preserve">country </w:t>
      </w:r>
      <w:r w:rsidR="00A577CC" w:rsidRPr="00A577CC">
        <w:rPr>
          <w:spacing w:val="4"/>
          <w:lang w:val="en-US"/>
        </w:rPr>
        <w:t xml:space="preserve">to </w:t>
      </w:r>
      <w:r w:rsidR="00C11111">
        <w:rPr>
          <w:spacing w:val="4"/>
          <w:lang w:val="en-US"/>
        </w:rPr>
        <w:t>country</w:t>
      </w:r>
      <w:r w:rsidR="00C11111" w:rsidRPr="00A577CC">
        <w:rPr>
          <w:spacing w:val="4"/>
          <w:lang w:val="en-US"/>
        </w:rPr>
        <w:t xml:space="preserve"> </w:t>
      </w:r>
      <w:r w:rsidR="00A577CC" w:rsidRPr="00A577CC">
        <w:rPr>
          <w:spacing w:val="4"/>
          <w:lang w:val="en-US"/>
        </w:rPr>
        <w:t>depending on the attitude adopted regarding to the conservation.</w:t>
      </w:r>
      <w:r w:rsidR="00A577CC">
        <w:rPr>
          <w:spacing w:val="4"/>
          <w:lang w:val="en-US"/>
        </w:rPr>
        <w:t xml:space="preserve"> </w:t>
      </w:r>
      <w:r w:rsidR="00A577CC">
        <w:rPr>
          <w:lang w:val="en-US"/>
        </w:rPr>
        <w:t xml:space="preserve">This work compares the legislative and political aspects on the theme of the architectural heritage management and conservation in Italy and England, in order to identify advantages and disadvantages of each approach and the lessons that can be drawn. Italy and England were chosen as case studies </w:t>
      </w:r>
      <w:r w:rsidR="001775A9">
        <w:rPr>
          <w:lang w:val="en-US"/>
        </w:rPr>
        <w:t>because</w:t>
      </w:r>
      <w:r w:rsidR="00A577CC">
        <w:rPr>
          <w:lang w:val="en-US"/>
        </w:rPr>
        <w:t xml:space="preserve"> they implement </w:t>
      </w:r>
      <w:r w:rsidR="001775A9">
        <w:rPr>
          <w:lang w:val="en-US"/>
        </w:rPr>
        <w:t>a</w:t>
      </w:r>
      <w:r w:rsidR="00A577CC">
        <w:rPr>
          <w:lang w:val="en-US"/>
        </w:rPr>
        <w:t xml:space="preserve"> profoundly different </w:t>
      </w:r>
      <w:r w:rsidR="001775A9">
        <w:rPr>
          <w:lang w:val="en-US"/>
        </w:rPr>
        <w:t>relationship between protection and utilization</w:t>
      </w:r>
      <w:r w:rsidR="00A577CC">
        <w:rPr>
          <w:lang w:val="en-US"/>
        </w:rPr>
        <w:t xml:space="preserve">. The literature search carried out includes scientific articles, reports, laws and governmental and non-governmental guidelines. This research concludes that the </w:t>
      </w:r>
      <w:r w:rsidR="001775A9">
        <w:rPr>
          <w:lang w:val="en-US"/>
        </w:rPr>
        <w:t>relationship between protection and utilization</w:t>
      </w:r>
      <w:r w:rsidR="00A577CC">
        <w:rPr>
          <w:lang w:val="en-US"/>
        </w:rPr>
        <w:t xml:space="preserve"> depends on many factors: recognized values in the object of protection, affordability, rules and practices, limitations to the changes in legislation</w:t>
      </w:r>
      <w:r w:rsidR="001775A9">
        <w:rPr>
          <w:lang w:val="en-US"/>
        </w:rPr>
        <w:t xml:space="preserve"> matter</w:t>
      </w:r>
      <w:r w:rsidR="00A577CC">
        <w:rPr>
          <w:lang w:val="en-US"/>
        </w:rPr>
        <w:t xml:space="preserve">. The analysis of current attitudes about heritage built allows to understand the limits and potential of different approaches and the Italy and England </w:t>
      </w:r>
      <w:r w:rsidR="001775A9">
        <w:rPr>
          <w:lang w:val="en-US"/>
        </w:rPr>
        <w:t xml:space="preserve">are different in ideological, economical and methodological aspects, and </w:t>
      </w:r>
      <w:r w:rsidR="000969B2">
        <w:rPr>
          <w:lang w:val="en-US"/>
        </w:rPr>
        <w:t>therefore</w:t>
      </w:r>
      <w:r w:rsidR="001775A9">
        <w:rPr>
          <w:lang w:val="en-US"/>
        </w:rPr>
        <w:t xml:space="preserve"> in the practical one.</w:t>
      </w:r>
    </w:p>
    <w:p w14:paraId="6B826478" w14:textId="77777777" w:rsidR="00D702DD" w:rsidRDefault="00D702DD" w:rsidP="00A577CC">
      <w:pPr>
        <w:rPr>
          <w:lang w:val="en-US"/>
        </w:rPr>
      </w:pPr>
    </w:p>
    <w:p w14:paraId="04554250" w14:textId="77777777" w:rsidR="00D702DD" w:rsidRDefault="00D702DD" w:rsidP="00A577CC">
      <w:pPr>
        <w:rPr>
          <w:lang w:val="en-US"/>
        </w:rPr>
      </w:pPr>
    </w:p>
    <w:p w14:paraId="55DDAE22" w14:textId="77777777" w:rsidR="00D702DD" w:rsidRDefault="00D702DD" w:rsidP="00A577CC">
      <w:pPr>
        <w:rPr>
          <w:lang w:val="en-US"/>
        </w:rPr>
      </w:pPr>
    </w:p>
    <w:p w14:paraId="346E3B99" w14:textId="77777777" w:rsidR="00D702DD" w:rsidRDefault="00D702DD" w:rsidP="00A577CC">
      <w:pPr>
        <w:rPr>
          <w:lang w:val="en-US"/>
        </w:rPr>
      </w:pPr>
    </w:p>
    <w:p w14:paraId="03F12FFB" w14:textId="77777777" w:rsidR="00D702DD" w:rsidRDefault="00D702DD" w:rsidP="00A577CC">
      <w:pPr>
        <w:rPr>
          <w:lang w:val="en-US"/>
        </w:rPr>
      </w:pPr>
    </w:p>
    <w:p w14:paraId="56CA6A07" w14:textId="77777777" w:rsidR="00DF5C4F" w:rsidRDefault="00DF5C4F" w:rsidP="00A577CC">
      <w:pPr>
        <w:rPr>
          <w:lang w:val="en-US"/>
        </w:rPr>
      </w:pPr>
    </w:p>
    <w:p w14:paraId="2E527113" w14:textId="77777777" w:rsidR="00A93EA7" w:rsidRDefault="00A93EA7" w:rsidP="00A93EA7">
      <w:pPr>
        <w:rPr>
          <w:lang w:val="en-US"/>
        </w:rPr>
      </w:pPr>
    </w:p>
    <w:p w14:paraId="2BC8BA46" w14:textId="77777777" w:rsidR="00A93EA7" w:rsidRPr="003303C3" w:rsidRDefault="00A93EA7" w:rsidP="00A93EA7">
      <w:pPr>
        <w:pStyle w:val="Heading1"/>
        <w:numPr>
          <w:ilvl w:val="0"/>
          <w:numId w:val="8"/>
        </w:numPr>
        <w:ind w:left="432" w:hanging="432"/>
        <w:jc w:val="both"/>
        <w:rPr>
          <w:sz w:val="22"/>
          <w:szCs w:val="22"/>
        </w:rPr>
      </w:pPr>
      <w:r w:rsidRPr="00E60DE4">
        <w:rPr>
          <w:sz w:val="22"/>
          <w:szCs w:val="22"/>
        </w:rPr>
        <w:lastRenderedPageBreak/>
        <w:t>Introduction</w:t>
      </w:r>
    </w:p>
    <w:p w14:paraId="4E9ED723" w14:textId="77777777" w:rsidR="00A93EA7" w:rsidRPr="002A58AE" w:rsidRDefault="00A93EA7" w:rsidP="00A93EA7">
      <w:pPr>
        <w:rPr>
          <w:lang w:val="en-US"/>
        </w:rPr>
      </w:pPr>
    </w:p>
    <w:p w14:paraId="3EB02D09" w14:textId="0B86B0A8" w:rsidR="00C85A71" w:rsidRPr="00011FFB" w:rsidRDefault="007C459A" w:rsidP="00C85A71">
      <w:pPr>
        <w:autoSpaceDE w:val="0"/>
        <w:autoSpaceDN w:val="0"/>
        <w:adjustRightInd w:val="0"/>
        <w:rPr>
          <w:lang w:val="en-GB"/>
        </w:rPr>
      </w:pPr>
      <w:r w:rsidRPr="00442C33">
        <w:rPr>
          <w:lang w:val="en-GB"/>
        </w:rPr>
        <w:t xml:space="preserve">The protection of cultural heritage is a complex discipline, </w:t>
      </w:r>
      <w:r w:rsidR="00D2283E" w:rsidRPr="00442C33">
        <w:rPr>
          <w:lang w:val="en-GB"/>
        </w:rPr>
        <w:t>which</w:t>
      </w:r>
      <w:r w:rsidRPr="00442C33">
        <w:rPr>
          <w:lang w:val="en-GB"/>
        </w:rPr>
        <w:t xml:space="preserve"> concerns both movable and immovable,</w:t>
      </w:r>
      <w:r w:rsidR="00D2283E" w:rsidRPr="00442C33">
        <w:rPr>
          <w:lang w:val="en-GB"/>
        </w:rPr>
        <w:t xml:space="preserve"> and</w:t>
      </w:r>
      <w:r w:rsidRPr="00442C33">
        <w:rPr>
          <w:lang w:val="en-GB"/>
        </w:rPr>
        <w:t xml:space="preserve"> tangible and intangible property. The</w:t>
      </w:r>
      <w:r w:rsidR="00805F02" w:rsidRPr="004F14C5">
        <w:rPr>
          <w:iCs/>
          <w:lang w:val="en-GB"/>
        </w:rPr>
        <w:t xml:space="preserve"> necessity of </w:t>
      </w:r>
      <w:r w:rsidRPr="00CF06AA">
        <w:rPr>
          <w:iCs/>
          <w:lang w:val="en-GB"/>
        </w:rPr>
        <w:t xml:space="preserve">its </w:t>
      </w:r>
      <w:r w:rsidR="00805F02" w:rsidRPr="00CF06AA">
        <w:rPr>
          <w:iCs/>
          <w:lang w:val="en-GB"/>
        </w:rPr>
        <w:t>conservation in order to defend the present human identity and social well-being</w:t>
      </w:r>
      <w:r w:rsidR="00C11111" w:rsidRPr="004F14C5">
        <w:rPr>
          <w:iCs/>
          <w:lang w:val="en-GB"/>
        </w:rPr>
        <w:t xml:space="preserve"> is not</w:t>
      </w:r>
      <w:r w:rsidR="00805F02" w:rsidRPr="004F14C5">
        <w:rPr>
          <w:iCs/>
          <w:lang w:val="en-GB"/>
        </w:rPr>
        <w:t xml:space="preserve"> a recent achievement. In the XIX century W. Morris and his </w:t>
      </w:r>
      <w:r w:rsidR="00D2283E" w:rsidRPr="004F14C5">
        <w:rPr>
          <w:iCs/>
          <w:lang w:val="en-GB"/>
        </w:rPr>
        <w:t xml:space="preserve">mentor </w:t>
      </w:r>
      <w:r w:rsidR="00805F02" w:rsidRPr="004F14C5">
        <w:rPr>
          <w:iCs/>
          <w:lang w:val="en-GB"/>
        </w:rPr>
        <w:t xml:space="preserve">J. Ruskin caught the social dimension of monuments, and the </w:t>
      </w:r>
      <w:r w:rsidRPr="004F14C5">
        <w:rPr>
          <w:iCs/>
          <w:lang w:val="en-GB"/>
        </w:rPr>
        <w:t>rights that men have on their historical and natural heritage and the resulting preservation duty. In The Seven Lamps of Architecture Ruskin writes “</w:t>
      </w:r>
      <w:r w:rsidRPr="00442C33">
        <w:rPr>
          <w:i/>
          <w:iCs/>
          <w:lang w:val="en-GB"/>
        </w:rPr>
        <w:t xml:space="preserve">We have no right whatever to touch them. </w:t>
      </w:r>
      <w:r w:rsidRPr="00442C33">
        <w:rPr>
          <w:i/>
          <w:lang w:val="en-GB"/>
        </w:rPr>
        <w:t>They are not ours. They belong partly to those who built them, and partly to all the generations of mankind who are to follow us</w:t>
      </w:r>
      <w:r w:rsidRPr="00442C33">
        <w:rPr>
          <w:lang w:val="en-GB"/>
        </w:rPr>
        <w:t>”</w:t>
      </w:r>
      <w:r w:rsidRPr="00442C33">
        <w:rPr>
          <w:rFonts w:ascii="TimesNewRomanPSMT" w:hAnsi="TimesNewRomanPSMT" w:cs="TimesNewRomanPSMT"/>
          <w:sz w:val="24"/>
          <w:szCs w:val="24"/>
          <w:lang w:val="en-GB"/>
        </w:rPr>
        <w:t xml:space="preserve"> </w:t>
      </w:r>
      <w:r w:rsidRPr="00442C33">
        <w:rPr>
          <w:lang w:val="en-GB"/>
        </w:rPr>
        <w:t xml:space="preserve">[1]. The collective heritage </w:t>
      </w:r>
      <w:r w:rsidR="00D2283E" w:rsidRPr="00442C33">
        <w:rPr>
          <w:lang w:val="en-GB"/>
        </w:rPr>
        <w:t xml:space="preserve">culture </w:t>
      </w:r>
      <w:r w:rsidRPr="00442C33">
        <w:rPr>
          <w:lang w:val="en-GB"/>
        </w:rPr>
        <w:t xml:space="preserve">and the methods to </w:t>
      </w:r>
      <w:r w:rsidR="00D2283E" w:rsidRPr="00442C33">
        <w:rPr>
          <w:lang w:val="en-GB"/>
        </w:rPr>
        <w:t xml:space="preserve">protect </w:t>
      </w:r>
      <w:r w:rsidRPr="00442C33">
        <w:rPr>
          <w:lang w:val="en-GB"/>
        </w:rPr>
        <w:t>it have been growing over the last century. The First International Congress of Architects and Technicians of Historic Monuments, held in the 1931 in Athens, represent</w:t>
      </w:r>
      <w:r w:rsidR="00ED4301" w:rsidRPr="00442C33">
        <w:rPr>
          <w:lang w:val="en-GB"/>
        </w:rPr>
        <w:t>ed</w:t>
      </w:r>
      <w:r w:rsidRPr="00442C33">
        <w:rPr>
          <w:lang w:val="en-GB"/>
        </w:rPr>
        <w:t xml:space="preserve"> the starting of an international debate that has seen </w:t>
      </w:r>
      <w:r w:rsidR="00ED4301" w:rsidRPr="00442C33">
        <w:rPr>
          <w:lang w:val="en-GB"/>
        </w:rPr>
        <w:t xml:space="preserve">the concept of protection </w:t>
      </w:r>
      <w:r w:rsidR="00CF6528" w:rsidRPr="00442C33">
        <w:rPr>
          <w:lang w:val="en-GB"/>
        </w:rPr>
        <w:t xml:space="preserve">increasing its area of influence </w:t>
      </w:r>
      <w:r w:rsidR="00E72AD1" w:rsidRPr="00442C33">
        <w:rPr>
          <w:lang w:val="en-GB"/>
        </w:rPr>
        <w:t xml:space="preserve">moving from </w:t>
      </w:r>
      <w:r w:rsidR="009A04A8" w:rsidRPr="00442C33">
        <w:rPr>
          <w:lang w:val="en-GB"/>
        </w:rPr>
        <w:t>the</w:t>
      </w:r>
      <w:r w:rsidR="00E72AD1" w:rsidRPr="00442C33">
        <w:rPr>
          <w:lang w:val="en-GB"/>
        </w:rPr>
        <w:t xml:space="preserve"> </w:t>
      </w:r>
      <w:r w:rsidR="009A04A8" w:rsidRPr="00442C33">
        <w:rPr>
          <w:lang w:val="en-GB"/>
        </w:rPr>
        <w:t>single</w:t>
      </w:r>
      <w:r w:rsidR="00E72AD1" w:rsidRPr="00442C33">
        <w:rPr>
          <w:lang w:val="en-GB"/>
        </w:rPr>
        <w:t xml:space="preserve"> monument to the </w:t>
      </w:r>
      <w:r w:rsidR="005B795C" w:rsidRPr="004F14C5">
        <w:rPr>
          <w:lang w:val="en-GB"/>
        </w:rPr>
        <w:t>neighbourhood of</w:t>
      </w:r>
      <w:r w:rsidR="005B795C" w:rsidRPr="00CF06AA">
        <w:rPr>
          <w:sz w:val="21"/>
          <w:szCs w:val="21"/>
          <w:lang w:val="en-GB"/>
        </w:rPr>
        <w:t xml:space="preserve"> </w:t>
      </w:r>
      <w:r w:rsidR="009A04A8" w:rsidRPr="00442C33">
        <w:rPr>
          <w:lang w:val="en-GB"/>
        </w:rPr>
        <w:t>it</w:t>
      </w:r>
      <w:r w:rsidR="00E72AD1" w:rsidRPr="00442C33">
        <w:rPr>
          <w:lang w:val="en-GB"/>
        </w:rPr>
        <w:t xml:space="preserve"> [2]. </w:t>
      </w:r>
      <w:r w:rsidR="00CF6528" w:rsidRPr="00442C33">
        <w:rPr>
          <w:lang w:val="en-GB"/>
        </w:rPr>
        <w:t xml:space="preserve">In </w:t>
      </w:r>
      <w:r w:rsidR="00CA4473" w:rsidRPr="00442C33">
        <w:rPr>
          <w:lang w:val="en-GB"/>
        </w:rPr>
        <w:t>196</w:t>
      </w:r>
      <w:r w:rsidR="00CA4473">
        <w:rPr>
          <w:lang w:val="en-GB"/>
        </w:rPr>
        <w:t>4</w:t>
      </w:r>
      <w:r w:rsidR="00CA4473" w:rsidRPr="00442C33">
        <w:rPr>
          <w:lang w:val="en-GB"/>
        </w:rPr>
        <w:t xml:space="preserve"> </w:t>
      </w:r>
      <w:r w:rsidR="00CF6528" w:rsidRPr="00442C33">
        <w:rPr>
          <w:lang w:val="en-GB"/>
        </w:rPr>
        <w:t xml:space="preserve">this was clearly </w:t>
      </w:r>
      <w:r w:rsidR="00E72AD1" w:rsidRPr="00442C33">
        <w:rPr>
          <w:lang w:val="en-GB"/>
        </w:rPr>
        <w:t xml:space="preserve">defined </w:t>
      </w:r>
      <w:r w:rsidR="00CF6528" w:rsidRPr="00442C33">
        <w:rPr>
          <w:lang w:val="en-GB"/>
        </w:rPr>
        <w:t xml:space="preserve">by </w:t>
      </w:r>
      <w:r w:rsidR="00E72AD1" w:rsidRPr="00442C33">
        <w:rPr>
          <w:lang w:val="en-GB"/>
        </w:rPr>
        <w:t>the Venice Charter</w:t>
      </w:r>
      <w:r w:rsidR="00CF6528" w:rsidRPr="00442C33">
        <w:rPr>
          <w:lang w:val="en-GB"/>
        </w:rPr>
        <w:t>:</w:t>
      </w:r>
      <w:r w:rsidR="00E72AD1" w:rsidRPr="00442C33">
        <w:rPr>
          <w:lang w:val="en-GB"/>
        </w:rPr>
        <w:t xml:space="preserve">  </w:t>
      </w:r>
      <w:r w:rsidR="00B11883" w:rsidRPr="00442C33">
        <w:rPr>
          <w:lang w:val="en-GB"/>
        </w:rPr>
        <w:t>“</w:t>
      </w:r>
      <w:r w:rsidR="00B11883" w:rsidRPr="00442C33">
        <w:rPr>
          <w:i/>
          <w:lang w:val="en-GB"/>
        </w:rPr>
        <w:t>t</w:t>
      </w:r>
      <w:r w:rsidR="00E72AD1" w:rsidRPr="00442C33">
        <w:rPr>
          <w:i/>
          <w:lang w:val="en-GB"/>
        </w:rPr>
        <w:t xml:space="preserve">he concept of a historic monument embraces </w:t>
      </w:r>
      <w:r w:rsidR="007341AB" w:rsidRPr="00442C33">
        <w:rPr>
          <w:i/>
          <w:lang w:val="en-GB"/>
        </w:rPr>
        <w:t>(…)</w:t>
      </w:r>
      <w:r w:rsidR="00E72AD1" w:rsidRPr="00442C33">
        <w:rPr>
          <w:i/>
          <w:lang w:val="en-GB"/>
        </w:rPr>
        <w:t xml:space="preserve"> the urban or rural setting in which is found the evidence of a particular civilization, a significant d</w:t>
      </w:r>
      <w:r w:rsidR="00B11883" w:rsidRPr="00442C33">
        <w:rPr>
          <w:i/>
          <w:lang w:val="en-GB"/>
        </w:rPr>
        <w:t>evelopment or a historic event</w:t>
      </w:r>
      <w:r w:rsidR="00B11883" w:rsidRPr="00442C33">
        <w:rPr>
          <w:lang w:val="en-GB"/>
        </w:rPr>
        <w:t xml:space="preserve">” [3]. </w:t>
      </w:r>
      <w:r w:rsidR="00CF06AA">
        <w:rPr>
          <w:lang w:val="en-GB"/>
        </w:rPr>
        <w:t>In 1972</w:t>
      </w:r>
      <w:r w:rsidR="00694A9C" w:rsidRPr="00442C33">
        <w:rPr>
          <w:lang w:val="en-GB"/>
        </w:rPr>
        <w:t xml:space="preserve"> the Convention adopted in Paris</w:t>
      </w:r>
      <w:r w:rsidR="00CF06AA">
        <w:rPr>
          <w:lang w:val="en-GB"/>
        </w:rPr>
        <w:t xml:space="preserve"> stated</w:t>
      </w:r>
      <w:r w:rsidR="00694A9C" w:rsidRPr="00442C33">
        <w:rPr>
          <w:bCs/>
          <w:lang w:val="en-GB"/>
        </w:rPr>
        <w:t xml:space="preserve"> that </w:t>
      </w:r>
      <w:r w:rsidR="00694A9C" w:rsidRPr="00442C33">
        <w:rPr>
          <w:sz w:val="23"/>
          <w:szCs w:val="23"/>
          <w:lang w:val="en-GB"/>
        </w:rPr>
        <w:t xml:space="preserve">each </w:t>
      </w:r>
      <w:r w:rsidR="00CF06AA">
        <w:rPr>
          <w:sz w:val="23"/>
          <w:szCs w:val="23"/>
          <w:lang w:val="en-GB"/>
        </w:rPr>
        <w:t>country participating</w:t>
      </w:r>
      <w:r w:rsidR="00694A9C" w:rsidRPr="00442C33">
        <w:rPr>
          <w:sz w:val="23"/>
          <w:szCs w:val="23"/>
          <w:lang w:val="en-GB"/>
        </w:rPr>
        <w:t xml:space="preserve"> to that </w:t>
      </w:r>
      <w:r w:rsidR="00CF06AA">
        <w:rPr>
          <w:sz w:val="23"/>
          <w:szCs w:val="23"/>
          <w:lang w:val="en-GB"/>
        </w:rPr>
        <w:t>c</w:t>
      </w:r>
      <w:r w:rsidR="00694A9C" w:rsidRPr="00442C33">
        <w:rPr>
          <w:sz w:val="23"/>
          <w:szCs w:val="23"/>
          <w:lang w:val="en-GB"/>
        </w:rPr>
        <w:t xml:space="preserve">onvention should </w:t>
      </w:r>
      <w:r w:rsidR="00E977E6">
        <w:rPr>
          <w:sz w:val="23"/>
          <w:szCs w:val="23"/>
          <w:lang w:val="en-GB"/>
        </w:rPr>
        <w:t>involve</w:t>
      </w:r>
      <w:r w:rsidR="00E977E6" w:rsidRPr="00442C33">
        <w:rPr>
          <w:sz w:val="23"/>
          <w:szCs w:val="23"/>
          <w:lang w:val="en-GB"/>
        </w:rPr>
        <w:t xml:space="preserve"> cultural</w:t>
      </w:r>
      <w:r w:rsidR="00694A9C" w:rsidRPr="00442C33">
        <w:rPr>
          <w:sz w:val="23"/>
          <w:szCs w:val="23"/>
          <w:lang w:val="en-GB"/>
        </w:rPr>
        <w:t xml:space="preserve"> and natural heritage </w:t>
      </w:r>
      <w:r w:rsidR="00D93062">
        <w:rPr>
          <w:sz w:val="23"/>
          <w:szCs w:val="23"/>
          <w:lang w:val="en-GB"/>
        </w:rPr>
        <w:t>sites with</w:t>
      </w:r>
      <w:r w:rsidR="00694A9C" w:rsidRPr="00442C33">
        <w:rPr>
          <w:sz w:val="23"/>
          <w:szCs w:val="23"/>
          <w:lang w:val="en-GB"/>
        </w:rPr>
        <w:t>in the life of the community</w:t>
      </w:r>
      <w:r w:rsidR="00D93062">
        <w:rPr>
          <w:sz w:val="23"/>
          <w:szCs w:val="23"/>
          <w:lang w:val="en-GB"/>
        </w:rPr>
        <w:t>,</w:t>
      </w:r>
      <w:r w:rsidR="00694A9C" w:rsidRPr="00442C33">
        <w:rPr>
          <w:sz w:val="23"/>
          <w:szCs w:val="23"/>
          <w:lang w:val="en-GB"/>
        </w:rPr>
        <w:t xml:space="preserve"> </w:t>
      </w:r>
      <w:r w:rsidR="00D93062">
        <w:rPr>
          <w:sz w:val="23"/>
          <w:szCs w:val="23"/>
          <w:lang w:val="en-GB"/>
        </w:rPr>
        <w:t xml:space="preserve">by </w:t>
      </w:r>
      <w:r w:rsidR="00694A9C" w:rsidRPr="00442C33">
        <w:rPr>
          <w:sz w:val="23"/>
          <w:szCs w:val="23"/>
          <w:lang w:val="en-GB"/>
        </w:rPr>
        <w:t xml:space="preserve">integrating the protection into comprehensive planning </w:t>
      </w:r>
      <w:r w:rsidR="00D30EF3" w:rsidRPr="00442C33">
        <w:rPr>
          <w:sz w:val="23"/>
          <w:szCs w:val="23"/>
          <w:lang w:val="en-GB"/>
        </w:rPr>
        <w:t>programs</w:t>
      </w:r>
      <w:r w:rsidR="00694A9C" w:rsidRPr="00442C33">
        <w:rPr>
          <w:sz w:val="23"/>
          <w:szCs w:val="23"/>
          <w:lang w:val="en-GB"/>
        </w:rPr>
        <w:t xml:space="preserve"> [4]. </w:t>
      </w:r>
      <w:r w:rsidR="00D93062">
        <w:rPr>
          <w:sz w:val="23"/>
          <w:szCs w:val="23"/>
          <w:lang w:val="en-GB"/>
        </w:rPr>
        <w:t xml:space="preserve">In </w:t>
      </w:r>
      <w:r w:rsidR="00042382" w:rsidRPr="00442C33">
        <w:rPr>
          <w:sz w:val="23"/>
          <w:szCs w:val="23"/>
          <w:lang w:val="en-GB"/>
        </w:rPr>
        <w:t>the same way</w:t>
      </w:r>
      <w:r w:rsidR="00694A9C" w:rsidRPr="00442C33">
        <w:rPr>
          <w:sz w:val="23"/>
          <w:szCs w:val="23"/>
          <w:lang w:val="en-GB"/>
        </w:rPr>
        <w:t xml:space="preserve"> the </w:t>
      </w:r>
      <w:r w:rsidR="00DE04B0" w:rsidRPr="00442C33">
        <w:rPr>
          <w:color w:val="000000"/>
          <w:sz w:val="23"/>
          <w:szCs w:val="23"/>
          <w:lang w:val="en-GB"/>
        </w:rPr>
        <w:t>European Charter for</w:t>
      </w:r>
      <w:r w:rsidR="00725B02" w:rsidRPr="00442C33">
        <w:rPr>
          <w:color w:val="000000"/>
          <w:sz w:val="23"/>
          <w:szCs w:val="23"/>
          <w:lang w:val="en-GB"/>
        </w:rPr>
        <w:t xml:space="preserve"> </w:t>
      </w:r>
      <w:r w:rsidR="00DE04B0" w:rsidRPr="00442C33">
        <w:rPr>
          <w:color w:val="000000"/>
          <w:sz w:val="23"/>
          <w:szCs w:val="23"/>
          <w:lang w:val="en-GB"/>
        </w:rPr>
        <w:t>Architectural Heritage</w:t>
      </w:r>
      <w:r w:rsidR="00694A9C" w:rsidRPr="00442C33">
        <w:rPr>
          <w:color w:val="000000"/>
          <w:sz w:val="23"/>
          <w:szCs w:val="23"/>
          <w:lang w:val="en-GB"/>
        </w:rPr>
        <w:t xml:space="preserve"> (1975) introduced the</w:t>
      </w:r>
      <w:r w:rsidR="00D93062">
        <w:rPr>
          <w:color w:val="000000"/>
          <w:sz w:val="23"/>
          <w:szCs w:val="23"/>
          <w:lang w:val="en-GB"/>
        </w:rPr>
        <w:t xml:space="preserve"> concept of </w:t>
      </w:r>
      <w:r w:rsidR="00694A9C" w:rsidRPr="00442C33">
        <w:rPr>
          <w:color w:val="000000"/>
          <w:sz w:val="23"/>
          <w:szCs w:val="23"/>
          <w:lang w:val="en-GB"/>
        </w:rPr>
        <w:t>integrated conservation</w:t>
      </w:r>
      <w:r w:rsidR="00694A9C" w:rsidRPr="00442C33">
        <w:rPr>
          <w:color w:val="000000"/>
          <w:lang w:val="en-GB"/>
        </w:rPr>
        <w:t xml:space="preserve">, </w:t>
      </w:r>
      <w:r w:rsidR="00D93062">
        <w:rPr>
          <w:color w:val="000000"/>
          <w:lang w:val="en-GB"/>
        </w:rPr>
        <w:t xml:space="preserve">as </w:t>
      </w:r>
      <w:r w:rsidR="00DE04B0" w:rsidRPr="00442C33">
        <w:rPr>
          <w:color w:val="000000"/>
          <w:lang w:val="en-GB"/>
        </w:rPr>
        <w:t>“</w:t>
      </w:r>
      <w:r w:rsidR="00DE04B0" w:rsidRPr="00442C33">
        <w:rPr>
          <w:rFonts w:eastAsia="MS-PGothic"/>
          <w:i/>
          <w:lang w:val="en-GB"/>
        </w:rPr>
        <w:t>a</w:t>
      </w:r>
      <w:r w:rsidR="00042382" w:rsidRPr="00442C33">
        <w:rPr>
          <w:rFonts w:eastAsia="MS-PGothic"/>
          <w:i/>
          <w:lang w:val="en-GB"/>
        </w:rPr>
        <w:t>chieved by the application of sensitive restoration techniques and the correct choice of appropriate functions</w:t>
      </w:r>
      <w:r w:rsidR="00DE04B0" w:rsidRPr="00442C33">
        <w:rPr>
          <w:rFonts w:eastAsia="MS-PGothic"/>
          <w:lang w:val="en-GB"/>
        </w:rPr>
        <w:t>”</w:t>
      </w:r>
      <w:r w:rsidR="00725B02" w:rsidRPr="00442C33">
        <w:rPr>
          <w:rFonts w:eastAsia="MS-PGothic"/>
          <w:lang w:val="en-GB"/>
        </w:rPr>
        <w:t>,</w:t>
      </w:r>
      <w:r w:rsidR="00DE04B0" w:rsidRPr="00442C33">
        <w:rPr>
          <w:rFonts w:eastAsia="MS-PGothic"/>
          <w:lang w:val="en-GB"/>
        </w:rPr>
        <w:t xml:space="preserve"> and it represent</w:t>
      </w:r>
      <w:r w:rsidR="00D93062">
        <w:rPr>
          <w:rFonts w:eastAsia="MS-PGothic"/>
          <w:lang w:val="en-GB"/>
        </w:rPr>
        <w:t>ed</w:t>
      </w:r>
      <w:r w:rsidR="00DE04B0" w:rsidRPr="00442C33">
        <w:rPr>
          <w:rFonts w:eastAsia="MS-PGothic"/>
          <w:lang w:val="en-GB"/>
        </w:rPr>
        <w:t xml:space="preserve"> the way to pre</w:t>
      </w:r>
      <w:r w:rsidR="00725B02" w:rsidRPr="00442C33">
        <w:rPr>
          <w:rFonts w:eastAsia="MS-PGothic"/>
          <w:lang w:val="en-GB"/>
        </w:rPr>
        <w:t>vent the deterioration of heri</w:t>
      </w:r>
      <w:r w:rsidR="00DE04B0" w:rsidRPr="00442C33">
        <w:rPr>
          <w:rFonts w:eastAsia="MS-PGothic"/>
          <w:lang w:val="en-GB"/>
        </w:rPr>
        <w:t>tage</w:t>
      </w:r>
      <w:r w:rsidR="00725B02" w:rsidRPr="00442C33">
        <w:rPr>
          <w:rFonts w:eastAsia="MS-PGothic"/>
          <w:lang w:val="en-GB"/>
        </w:rPr>
        <w:t xml:space="preserve"> [5]. The more recent urbanization, generated by the industrial society, led to the C</w:t>
      </w:r>
      <w:r w:rsidR="009A04A8" w:rsidRPr="00442C33">
        <w:rPr>
          <w:rFonts w:eastAsia="MS-PGothic"/>
          <w:lang w:val="en-GB"/>
        </w:rPr>
        <w:t>harter for the Conservation of Historic Towns and Urban A</w:t>
      </w:r>
      <w:r w:rsidR="00725B02" w:rsidRPr="00442C33">
        <w:rPr>
          <w:rFonts w:eastAsia="MS-PGothic"/>
          <w:lang w:val="en-GB"/>
        </w:rPr>
        <w:t>reas (1987), where the subje</w:t>
      </w:r>
      <w:r w:rsidR="009A04A8" w:rsidRPr="00442C33">
        <w:rPr>
          <w:rFonts w:eastAsia="MS-PGothic"/>
          <w:lang w:val="en-GB"/>
        </w:rPr>
        <w:t>c</w:t>
      </w:r>
      <w:r w:rsidR="00725B02" w:rsidRPr="00442C33">
        <w:rPr>
          <w:rFonts w:eastAsia="MS-PGothic"/>
          <w:lang w:val="en-GB"/>
        </w:rPr>
        <w:t xml:space="preserve">t </w:t>
      </w:r>
      <w:r w:rsidR="00106084" w:rsidRPr="00442C33">
        <w:rPr>
          <w:rFonts w:eastAsia="MS-PGothic"/>
          <w:lang w:val="en-GB"/>
        </w:rPr>
        <w:t>of the protection</w:t>
      </w:r>
      <w:r w:rsidR="00725B02" w:rsidRPr="00442C33">
        <w:rPr>
          <w:rFonts w:eastAsia="MS-PGothic"/>
          <w:lang w:val="en-GB"/>
        </w:rPr>
        <w:t xml:space="preserve"> include</w:t>
      </w:r>
      <w:r w:rsidR="00D93062">
        <w:rPr>
          <w:rFonts w:eastAsia="MS-PGothic"/>
          <w:lang w:val="en-GB"/>
        </w:rPr>
        <w:t>d</w:t>
      </w:r>
      <w:r w:rsidR="00725B02" w:rsidRPr="00EE5164">
        <w:rPr>
          <w:rFonts w:eastAsia="MS-PGothic"/>
          <w:lang w:val="en-GB"/>
        </w:rPr>
        <w:t xml:space="preserve"> entire historic towns</w:t>
      </w:r>
      <w:r w:rsidR="00B12616" w:rsidRPr="00EE5164">
        <w:rPr>
          <w:rFonts w:eastAsia="MS-PGothic"/>
          <w:lang w:val="en-GB"/>
        </w:rPr>
        <w:t>. More recently the Cracow Charter (2000) mention</w:t>
      </w:r>
      <w:r w:rsidR="00011FFB">
        <w:rPr>
          <w:rFonts w:eastAsia="MS-PGothic"/>
          <w:lang w:val="en-GB"/>
        </w:rPr>
        <w:t>ed</w:t>
      </w:r>
      <w:r w:rsidR="00B12616" w:rsidRPr="00EE5164">
        <w:rPr>
          <w:rFonts w:eastAsia="MS-PGothic"/>
          <w:lang w:val="en-GB"/>
        </w:rPr>
        <w:t xml:space="preserve"> the role of </w:t>
      </w:r>
      <w:r w:rsidR="00011FFB">
        <w:rPr>
          <w:rFonts w:eastAsia="MS-PGothic"/>
          <w:lang w:val="en-GB"/>
        </w:rPr>
        <w:t xml:space="preserve">individual </w:t>
      </w:r>
      <w:r w:rsidR="00B12616" w:rsidRPr="00EE5164">
        <w:rPr>
          <w:rFonts w:eastAsia="MS-PGothic"/>
          <w:lang w:val="en-GB"/>
        </w:rPr>
        <w:t>European</w:t>
      </w:r>
      <w:r w:rsidR="00011FFB">
        <w:rPr>
          <w:rFonts w:eastAsia="MS-PGothic"/>
          <w:lang w:val="en-GB"/>
        </w:rPr>
        <w:t xml:space="preserve"> countries</w:t>
      </w:r>
      <w:r w:rsidR="00B12616" w:rsidRPr="00EE5164">
        <w:rPr>
          <w:rFonts w:eastAsia="MS-PGothic"/>
          <w:lang w:val="en-GB"/>
        </w:rPr>
        <w:t xml:space="preserve"> in the recognition of their fundamental values linked to the</w:t>
      </w:r>
      <w:r w:rsidR="00011FFB">
        <w:rPr>
          <w:rFonts w:eastAsia="MS-PGothic"/>
          <w:lang w:val="en-GB"/>
        </w:rPr>
        <w:t>ir</w:t>
      </w:r>
      <w:r w:rsidR="00B12616" w:rsidRPr="00EE5164">
        <w:rPr>
          <w:rFonts w:eastAsia="MS-PGothic"/>
          <w:lang w:val="en-GB"/>
        </w:rPr>
        <w:t xml:space="preserve"> own heritage</w:t>
      </w:r>
      <w:r w:rsidR="00011FFB">
        <w:rPr>
          <w:rFonts w:eastAsia="MS-PGothic"/>
          <w:lang w:val="en-GB"/>
        </w:rPr>
        <w:t>. In addition,</w:t>
      </w:r>
      <w:r w:rsidR="00B12616" w:rsidRPr="00EE5164">
        <w:rPr>
          <w:rFonts w:eastAsia="MS-PGothic"/>
          <w:lang w:val="en-GB"/>
        </w:rPr>
        <w:t xml:space="preserve"> referring to the Venice Charter, it</w:t>
      </w:r>
      <w:r w:rsidR="00011FFB">
        <w:rPr>
          <w:rFonts w:eastAsia="MS-PGothic"/>
          <w:lang w:val="en-GB"/>
        </w:rPr>
        <w:t xml:space="preserve"> provided </w:t>
      </w:r>
      <w:r w:rsidR="00B12616" w:rsidRPr="00EE5164">
        <w:rPr>
          <w:rFonts w:eastAsia="MS-PGothic"/>
          <w:lang w:val="en-GB"/>
        </w:rPr>
        <w:t xml:space="preserve">methodological principals about the project restoration. All these documents, and also more others, have </w:t>
      </w:r>
      <w:r w:rsidR="00EC618F" w:rsidRPr="00EE5164">
        <w:rPr>
          <w:rFonts w:eastAsia="MS-PGothic"/>
          <w:lang w:val="en-GB"/>
        </w:rPr>
        <w:t>guided</w:t>
      </w:r>
      <w:r w:rsidR="00B12616" w:rsidRPr="00EE5164">
        <w:rPr>
          <w:rFonts w:eastAsia="MS-PGothic"/>
          <w:lang w:val="en-GB"/>
        </w:rPr>
        <w:t xml:space="preserve"> the European </w:t>
      </w:r>
      <w:r w:rsidR="00B12616" w:rsidRPr="00011FFB">
        <w:rPr>
          <w:rFonts w:eastAsia="MS-PGothic"/>
          <w:lang w:val="en-GB"/>
        </w:rPr>
        <w:t xml:space="preserve">conservation </w:t>
      </w:r>
      <w:r w:rsidR="00011FFB">
        <w:rPr>
          <w:rFonts w:eastAsia="MS-PGothic"/>
          <w:lang w:val="en-GB"/>
        </w:rPr>
        <w:t>agenda</w:t>
      </w:r>
      <w:r w:rsidR="00B12616" w:rsidRPr="00011FFB">
        <w:rPr>
          <w:rFonts w:eastAsia="MS-PGothic"/>
          <w:lang w:val="en-GB"/>
        </w:rPr>
        <w:t xml:space="preserve">, </w:t>
      </w:r>
      <w:r w:rsidR="00EC618F" w:rsidRPr="00011FFB">
        <w:rPr>
          <w:rFonts w:eastAsia="MS-PGothic"/>
          <w:lang w:val="en-GB"/>
        </w:rPr>
        <w:t>and have led to</w:t>
      </w:r>
      <w:r w:rsidR="00B12616" w:rsidRPr="00011FFB">
        <w:rPr>
          <w:rFonts w:eastAsia="MS-PGothic"/>
          <w:lang w:val="en-GB"/>
        </w:rPr>
        <w:t xml:space="preserve"> different </w:t>
      </w:r>
      <w:r w:rsidR="00EC618F" w:rsidRPr="00011FFB">
        <w:rPr>
          <w:rFonts w:eastAsia="MS-PGothic"/>
          <w:lang w:val="en-GB"/>
        </w:rPr>
        <w:t xml:space="preserve">regulations in the various </w:t>
      </w:r>
      <w:r w:rsidR="00011FFB">
        <w:rPr>
          <w:rFonts w:eastAsia="MS-PGothic"/>
          <w:lang w:val="en-GB"/>
        </w:rPr>
        <w:t>c</w:t>
      </w:r>
      <w:r w:rsidR="00EC618F" w:rsidRPr="00011FFB">
        <w:rPr>
          <w:rFonts w:eastAsia="MS-PGothic"/>
          <w:lang w:val="en-GB"/>
        </w:rPr>
        <w:t>ountries</w:t>
      </w:r>
      <w:r w:rsidR="003B36B4" w:rsidRPr="00011FFB">
        <w:rPr>
          <w:lang w:val="en-GB"/>
        </w:rPr>
        <w:t>.</w:t>
      </w:r>
      <w:r w:rsidR="00EC618F" w:rsidRPr="00011FFB">
        <w:rPr>
          <w:lang w:val="en-GB"/>
        </w:rPr>
        <w:t xml:space="preserve"> </w:t>
      </w:r>
      <w:r w:rsidR="00011FFB">
        <w:rPr>
          <w:lang w:val="en-GB"/>
        </w:rPr>
        <w:t>This paper aims to</w:t>
      </w:r>
      <w:r w:rsidR="00EC618F" w:rsidRPr="00011FFB">
        <w:rPr>
          <w:lang w:val="en-GB"/>
        </w:rPr>
        <w:t xml:space="preserve"> investigate </w:t>
      </w:r>
      <w:r w:rsidR="00872A6A">
        <w:rPr>
          <w:lang w:val="en-GB"/>
        </w:rPr>
        <w:t xml:space="preserve">the different </w:t>
      </w:r>
      <w:r w:rsidR="00CE6855">
        <w:rPr>
          <w:lang w:val="en-GB"/>
        </w:rPr>
        <w:t xml:space="preserve">approach </w:t>
      </w:r>
      <w:r w:rsidR="00ED00C1">
        <w:rPr>
          <w:lang w:val="en-GB"/>
        </w:rPr>
        <w:t>to conservation</w:t>
      </w:r>
      <w:r w:rsidR="00CE6855">
        <w:rPr>
          <w:lang w:val="en-GB"/>
        </w:rPr>
        <w:t xml:space="preserve">, through the analysis </w:t>
      </w:r>
      <w:r w:rsidR="00ED00C1">
        <w:rPr>
          <w:lang w:val="en-GB"/>
        </w:rPr>
        <w:t>of main</w:t>
      </w:r>
      <w:r w:rsidR="00CE6855">
        <w:rPr>
          <w:lang w:val="en-GB"/>
        </w:rPr>
        <w:t xml:space="preserve"> legislative references and their development</w:t>
      </w:r>
      <w:r w:rsidR="00CA4473">
        <w:rPr>
          <w:lang w:val="en-GB"/>
        </w:rPr>
        <w:t>s</w:t>
      </w:r>
      <w:r w:rsidR="00ED00C1">
        <w:rPr>
          <w:lang w:val="en-GB"/>
        </w:rPr>
        <w:t>, procedures</w:t>
      </w:r>
      <w:r w:rsidR="00CE6855">
        <w:rPr>
          <w:lang w:val="en-GB"/>
        </w:rPr>
        <w:t xml:space="preserve"> of intervention </w:t>
      </w:r>
      <w:r w:rsidR="00ED00C1">
        <w:rPr>
          <w:lang w:val="en-GB"/>
        </w:rPr>
        <w:t>and stakeholders</w:t>
      </w:r>
      <w:r w:rsidR="00CE6855">
        <w:rPr>
          <w:lang w:val="en-GB"/>
        </w:rPr>
        <w:t xml:space="preserve"> involved,</w:t>
      </w:r>
      <w:r w:rsidR="0037768E">
        <w:rPr>
          <w:lang w:val="en-GB"/>
        </w:rPr>
        <w:t xml:space="preserve"> </w:t>
      </w:r>
      <w:r w:rsidR="00EC618F" w:rsidRPr="00011FFB">
        <w:rPr>
          <w:lang w:val="en-GB"/>
        </w:rPr>
        <w:t>focus</w:t>
      </w:r>
      <w:r w:rsidR="005D0355" w:rsidRPr="00011FFB">
        <w:rPr>
          <w:lang w:val="en-GB"/>
        </w:rPr>
        <w:t>sing</w:t>
      </w:r>
      <w:r w:rsidR="00EC618F" w:rsidRPr="00011FFB">
        <w:rPr>
          <w:lang w:val="en-GB"/>
        </w:rPr>
        <w:t xml:space="preserve"> on t</w:t>
      </w:r>
      <w:r w:rsidR="00177BA7" w:rsidRPr="00011FFB">
        <w:rPr>
          <w:lang w:val="en-GB"/>
        </w:rPr>
        <w:t>he architectural heritage</w:t>
      </w:r>
      <w:r w:rsidR="00B7703C">
        <w:rPr>
          <w:lang w:val="en-GB"/>
        </w:rPr>
        <w:t xml:space="preserve">, and in particular on </w:t>
      </w:r>
      <w:r w:rsidR="00B7703C" w:rsidRPr="00746FAA">
        <w:rPr>
          <w:lang w:val="en-GB"/>
        </w:rPr>
        <w:t>listed buildings</w:t>
      </w:r>
      <w:r w:rsidR="00B7703C">
        <w:rPr>
          <w:lang w:val="en-GB"/>
        </w:rPr>
        <w:t>,</w:t>
      </w:r>
      <w:r w:rsidR="00CE6855">
        <w:rPr>
          <w:lang w:val="en-GB"/>
        </w:rPr>
        <w:t xml:space="preserve"> in Italy and in the UK</w:t>
      </w:r>
      <w:r w:rsidR="00872A6A">
        <w:rPr>
          <w:lang w:val="en-GB"/>
        </w:rPr>
        <w:t>.</w:t>
      </w:r>
    </w:p>
    <w:p w14:paraId="07BC8B83" w14:textId="77777777" w:rsidR="00A059F6" w:rsidRDefault="00A059F6" w:rsidP="00C85A71">
      <w:pPr>
        <w:autoSpaceDE w:val="0"/>
        <w:autoSpaceDN w:val="0"/>
        <w:adjustRightInd w:val="0"/>
        <w:rPr>
          <w:lang w:val="en-US"/>
        </w:rPr>
      </w:pPr>
    </w:p>
    <w:p w14:paraId="6740E0E0" w14:textId="77777777" w:rsidR="00A059F6" w:rsidRDefault="00DD2679" w:rsidP="00A059F6">
      <w:pPr>
        <w:pStyle w:val="Heading1"/>
        <w:numPr>
          <w:ilvl w:val="0"/>
          <w:numId w:val="8"/>
        </w:numPr>
        <w:ind w:left="432" w:hanging="432"/>
        <w:jc w:val="both"/>
        <w:rPr>
          <w:sz w:val="22"/>
          <w:szCs w:val="22"/>
        </w:rPr>
      </w:pPr>
      <w:r>
        <w:rPr>
          <w:sz w:val="22"/>
          <w:szCs w:val="22"/>
        </w:rPr>
        <w:t>defining the protection matter</w:t>
      </w:r>
    </w:p>
    <w:p w14:paraId="3EFFEBBC" w14:textId="77777777" w:rsidR="00A059F6" w:rsidRDefault="00A059F6" w:rsidP="00A059F6">
      <w:pPr>
        <w:rPr>
          <w:lang w:val="en-US" w:eastAsia="en-US"/>
        </w:rPr>
      </w:pPr>
    </w:p>
    <w:p w14:paraId="7B035686" w14:textId="77777777" w:rsidR="0052758E" w:rsidRDefault="00DD2679" w:rsidP="0052758E">
      <w:pPr>
        <w:rPr>
          <w:spacing w:val="8"/>
          <w:lang w:val="en-GB"/>
        </w:rPr>
      </w:pPr>
      <w:r>
        <w:rPr>
          <w:lang w:val="en-US" w:eastAsia="en-US"/>
        </w:rPr>
        <w:t>Nowadays there is</w:t>
      </w:r>
      <w:r w:rsidR="00011FFB">
        <w:rPr>
          <w:lang w:val="en-US" w:eastAsia="en-US"/>
        </w:rPr>
        <w:t xml:space="preserve"> </w:t>
      </w:r>
      <w:r w:rsidR="00872A6A">
        <w:rPr>
          <w:lang w:val="en-US" w:eastAsia="en-US"/>
        </w:rPr>
        <w:t>not a</w:t>
      </w:r>
      <w:r>
        <w:rPr>
          <w:lang w:val="en-US" w:eastAsia="en-US"/>
        </w:rPr>
        <w:t xml:space="preserve"> unique definition of cultural heritage among the different national regulations</w:t>
      </w:r>
      <w:r w:rsidR="00011FFB">
        <w:rPr>
          <w:lang w:val="en-US" w:eastAsia="en-US"/>
        </w:rPr>
        <w:t>.</w:t>
      </w:r>
      <w:r w:rsidR="00EE5164">
        <w:rPr>
          <w:lang w:val="en-US" w:eastAsia="en-US"/>
        </w:rPr>
        <w:t xml:space="preserve"> </w:t>
      </w:r>
      <w:r w:rsidR="007665DF">
        <w:rPr>
          <w:lang w:val="en-US" w:eastAsia="en-US"/>
        </w:rPr>
        <w:t>I</w:t>
      </w:r>
      <w:r>
        <w:rPr>
          <w:lang w:val="en-US" w:eastAsia="en-US"/>
        </w:rPr>
        <w:t>n Italy,</w:t>
      </w:r>
      <w:r w:rsidR="005973EC">
        <w:rPr>
          <w:lang w:val="en-US" w:eastAsia="en-US"/>
        </w:rPr>
        <w:t xml:space="preserve"> the </w:t>
      </w:r>
      <w:r w:rsidR="00B7703C">
        <w:rPr>
          <w:lang w:val="en-US" w:eastAsia="en-US"/>
        </w:rPr>
        <w:t>S</w:t>
      </w:r>
      <w:r w:rsidR="005973EC">
        <w:rPr>
          <w:lang w:val="en-US" w:eastAsia="en-US"/>
        </w:rPr>
        <w:t>tudy Commission Franceschini</w:t>
      </w:r>
      <w:r w:rsidR="007665DF">
        <w:rPr>
          <w:lang w:val="en-US" w:eastAsia="en-US"/>
        </w:rPr>
        <w:t>, held in 1967,</w:t>
      </w:r>
      <w:r w:rsidR="005973EC">
        <w:rPr>
          <w:lang w:val="en-US" w:eastAsia="en-US"/>
        </w:rPr>
        <w:t xml:space="preserve"> </w:t>
      </w:r>
      <w:r>
        <w:rPr>
          <w:lang w:val="en-US" w:eastAsia="en-US"/>
        </w:rPr>
        <w:t>adopted</w:t>
      </w:r>
      <w:r w:rsidR="005973EC">
        <w:rPr>
          <w:lang w:val="en-US" w:eastAsia="en-US"/>
        </w:rPr>
        <w:t xml:space="preserve"> the </w:t>
      </w:r>
      <w:r>
        <w:rPr>
          <w:lang w:val="en-US" w:eastAsia="en-US"/>
        </w:rPr>
        <w:t>use of the term “</w:t>
      </w:r>
      <w:r w:rsidRPr="00EE5164">
        <w:rPr>
          <w:i/>
          <w:lang w:val="en-US" w:eastAsia="en-US"/>
        </w:rPr>
        <w:t>cultural heritage</w:t>
      </w:r>
      <w:r>
        <w:rPr>
          <w:lang w:val="en-US" w:eastAsia="en-US"/>
        </w:rPr>
        <w:t xml:space="preserve">” </w:t>
      </w:r>
      <w:r w:rsidR="005973EC">
        <w:rPr>
          <w:lang w:val="en-US" w:eastAsia="en-US"/>
        </w:rPr>
        <w:t xml:space="preserve">that has been accepted in the </w:t>
      </w:r>
      <w:r w:rsidR="00AB5386">
        <w:rPr>
          <w:lang w:val="en-US" w:eastAsia="en-US"/>
        </w:rPr>
        <w:t>Code Urbani,</w:t>
      </w:r>
      <w:r w:rsidR="007665DF">
        <w:rPr>
          <w:lang w:val="en-US" w:eastAsia="en-US"/>
        </w:rPr>
        <w:t xml:space="preserve"> which is</w:t>
      </w:r>
      <w:r w:rsidR="00AB5386">
        <w:rPr>
          <w:lang w:val="en-US" w:eastAsia="en-US"/>
        </w:rPr>
        <w:t xml:space="preserve"> the </w:t>
      </w:r>
      <w:r w:rsidR="005973EC">
        <w:rPr>
          <w:lang w:val="en-US" w:eastAsia="en-US"/>
        </w:rPr>
        <w:t xml:space="preserve">current legislation: </w:t>
      </w:r>
      <w:r w:rsidR="007665DF">
        <w:rPr>
          <w:lang w:val="en-US" w:eastAsia="en-US"/>
        </w:rPr>
        <w:t>“</w:t>
      </w:r>
      <w:r w:rsidR="005973EC" w:rsidRPr="00EE5164">
        <w:rPr>
          <w:i/>
          <w:lang w:val="en-US" w:eastAsia="en-US"/>
        </w:rPr>
        <w:t xml:space="preserve">Cultural </w:t>
      </w:r>
      <w:r w:rsidR="00CF7381" w:rsidRPr="00EE5164">
        <w:rPr>
          <w:i/>
          <w:lang w:val="en-US" w:eastAsia="en-US"/>
        </w:rPr>
        <w:t>heritage</w:t>
      </w:r>
      <w:r w:rsidR="005973EC" w:rsidRPr="00EE5164">
        <w:rPr>
          <w:i/>
          <w:lang w:val="en-US" w:eastAsia="en-US"/>
        </w:rPr>
        <w:t xml:space="preserve"> consist</w:t>
      </w:r>
      <w:r w:rsidR="00613683" w:rsidRPr="00EE5164">
        <w:rPr>
          <w:i/>
          <w:lang w:val="en-US" w:eastAsia="en-US"/>
        </w:rPr>
        <w:t>s</w:t>
      </w:r>
      <w:r w:rsidR="005973EC" w:rsidRPr="00EE5164">
        <w:rPr>
          <w:i/>
          <w:lang w:val="en-US" w:eastAsia="en-US"/>
        </w:rPr>
        <w:t xml:space="preserve"> </w:t>
      </w:r>
      <w:r w:rsidR="00613683" w:rsidRPr="00EE5164">
        <w:rPr>
          <w:i/>
          <w:lang w:val="en-US" w:eastAsia="en-US"/>
        </w:rPr>
        <w:t xml:space="preserve">of cultural property and landscape assets. Cultural property consist </w:t>
      </w:r>
      <w:r w:rsidR="005973EC" w:rsidRPr="00EE5164">
        <w:rPr>
          <w:i/>
          <w:lang w:val="en-US" w:eastAsia="en-US"/>
        </w:rPr>
        <w:t xml:space="preserve">of immovable and movable thing </w:t>
      </w:r>
      <w:r w:rsidR="00613683" w:rsidRPr="00EE5164">
        <w:rPr>
          <w:i/>
          <w:lang w:val="en-US" w:eastAsia="en-US"/>
        </w:rPr>
        <w:t>which, pursuant to the articles 10 and 11, presents artistic, historical, archeological, ethno-anthropological, archival and bibliographical interest, and of any other thing identified by law or in accordance with the law as testifyin</w:t>
      </w:r>
      <w:r w:rsidR="00CF7381" w:rsidRPr="00EE5164">
        <w:rPr>
          <w:i/>
          <w:lang w:val="en-US" w:eastAsia="en-US"/>
        </w:rPr>
        <w:t>g to the values of civilization (…)</w:t>
      </w:r>
      <w:r w:rsidR="00CF7381">
        <w:rPr>
          <w:lang w:val="en-US" w:eastAsia="en-US"/>
        </w:rPr>
        <w:t>”</w:t>
      </w:r>
      <w:r w:rsidR="00DB414B">
        <w:rPr>
          <w:lang w:val="en-US" w:eastAsia="en-US"/>
        </w:rPr>
        <w:t>[6]</w:t>
      </w:r>
      <w:r w:rsidR="00CF7381">
        <w:rPr>
          <w:lang w:val="en-US" w:eastAsia="en-US"/>
        </w:rPr>
        <w:t>.</w:t>
      </w:r>
      <w:r w:rsidR="000E5576">
        <w:rPr>
          <w:lang w:val="en-US" w:eastAsia="en-US"/>
        </w:rPr>
        <w:t xml:space="preserve"> </w:t>
      </w:r>
      <w:r w:rsidR="007665DF">
        <w:rPr>
          <w:lang w:val="en-US" w:eastAsia="en-US"/>
        </w:rPr>
        <w:t xml:space="preserve">In accordance with this definition, </w:t>
      </w:r>
      <w:r w:rsidR="000D360D" w:rsidRPr="00CF7381">
        <w:rPr>
          <w:lang w:val="en-US" w:eastAsia="en-US"/>
        </w:rPr>
        <w:t>cultural heritage it</w:t>
      </w:r>
      <w:r w:rsidR="00B7703C">
        <w:rPr>
          <w:lang w:val="en-US" w:eastAsia="en-US"/>
        </w:rPr>
        <w:t xml:space="preserve"> is</w:t>
      </w:r>
      <w:r w:rsidR="000D360D" w:rsidRPr="00CF7381">
        <w:rPr>
          <w:lang w:val="en-US" w:eastAsia="en-US"/>
        </w:rPr>
        <w:t xml:space="preserve"> not just a </w:t>
      </w:r>
      <w:r w:rsidR="007665DF">
        <w:rPr>
          <w:lang w:val="en-US" w:eastAsia="en-US"/>
        </w:rPr>
        <w:t>‘</w:t>
      </w:r>
      <w:r w:rsidR="000D360D" w:rsidRPr="00CF7381">
        <w:rPr>
          <w:i/>
          <w:lang w:val="en-US" w:eastAsia="en-US"/>
        </w:rPr>
        <w:t>res</w:t>
      </w:r>
      <w:r w:rsidR="007665DF">
        <w:rPr>
          <w:i/>
          <w:lang w:val="en-US" w:eastAsia="en-US"/>
        </w:rPr>
        <w:t>’</w:t>
      </w:r>
      <w:r w:rsidR="000D360D" w:rsidRPr="00CF7381">
        <w:rPr>
          <w:lang w:val="en-US" w:eastAsia="en-US"/>
        </w:rPr>
        <w:t>, but also an expression of immaterial values that find demonstration in the social and historic contest</w:t>
      </w:r>
      <w:r w:rsidR="00872A6A">
        <w:rPr>
          <w:lang w:val="en-US" w:eastAsia="en-US"/>
        </w:rPr>
        <w:t xml:space="preserve"> </w:t>
      </w:r>
      <w:r w:rsidR="000D360D" w:rsidRPr="00CF7381">
        <w:rPr>
          <w:lang w:val="en-US" w:eastAsia="en-US"/>
        </w:rPr>
        <w:t>[7]</w:t>
      </w:r>
      <w:r w:rsidR="00872A6A">
        <w:rPr>
          <w:lang w:val="en-US" w:eastAsia="en-US"/>
        </w:rPr>
        <w:t>.</w:t>
      </w:r>
      <w:r w:rsidR="000C2047">
        <w:rPr>
          <w:lang w:val="en-US" w:eastAsia="en-US"/>
        </w:rPr>
        <w:t xml:space="preserve"> </w:t>
      </w:r>
      <w:r w:rsidR="00BC43C8" w:rsidRPr="00CF7381">
        <w:rPr>
          <w:spacing w:val="8"/>
          <w:lang w:val="en-GB"/>
        </w:rPr>
        <w:t xml:space="preserve">Historic England is the public body that looks </w:t>
      </w:r>
      <w:r w:rsidR="00BC43C8" w:rsidRPr="00746FAA">
        <w:rPr>
          <w:spacing w:val="8"/>
          <w:lang w:val="en-GB"/>
        </w:rPr>
        <w:t>after England’s</w:t>
      </w:r>
      <w:r w:rsidR="002A5CEB" w:rsidRPr="00746FAA">
        <w:rPr>
          <w:spacing w:val="8"/>
          <w:lang w:val="en-GB"/>
        </w:rPr>
        <w:t xml:space="preserve"> historic environment. It defines </w:t>
      </w:r>
      <w:r w:rsidR="00CF7381" w:rsidRPr="00746FAA">
        <w:rPr>
          <w:spacing w:val="8"/>
          <w:lang w:val="en-GB"/>
        </w:rPr>
        <w:t>“</w:t>
      </w:r>
      <w:r w:rsidR="002A5CEB" w:rsidRPr="00EE5164">
        <w:rPr>
          <w:i/>
          <w:spacing w:val="8"/>
          <w:lang w:val="en-GB"/>
        </w:rPr>
        <w:t>cultural heritage</w:t>
      </w:r>
      <w:r w:rsidR="00CF7381" w:rsidRPr="00746FAA">
        <w:rPr>
          <w:spacing w:val="8"/>
          <w:lang w:val="en-GB"/>
        </w:rPr>
        <w:t>”</w:t>
      </w:r>
      <w:r w:rsidR="002A5CEB" w:rsidRPr="00746FAA">
        <w:rPr>
          <w:spacing w:val="8"/>
          <w:lang w:val="en-GB"/>
        </w:rPr>
        <w:t xml:space="preserve"> as the “</w:t>
      </w:r>
      <w:r w:rsidR="00BC43C8" w:rsidRPr="00EE5164">
        <w:rPr>
          <w:i/>
          <w:spacing w:val="8"/>
          <w:lang w:val="en-GB"/>
        </w:rPr>
        <w:t>assets which people identify and value as a reflection and expression of their evolving knowledge, beliefs and traditions, and of their understanding of the beliefs and traditions of others</w:t>
      </w:r>
      <w:r w:rsidR="002A5CEB" w:rsidRPr="00746FAA">
        <w:rPr>
          <w:spacing w:val="8"/>
          <w:lang w:val="en-GB"/>
        </w:rPr>
        <w:t>”</w:t>
      </w:r>
      <w:r w:rsidR="00CF7381" w:rsidRPr="00746FAA">
        <w:rPr>
          <w:spacing w:val="8"/>
          <w:lang w:val="en-GB"/>
        </w:rPr>
        <w:t xml:space="preserve"> [8]</w:t>
      </w:r>
      <w:r w:rsidR="00530551">
        <w:rPr>
          <w:spacing w:val="8"/>
          <w:lang w:val="en-GB"/>
        </w:rPr>
        <w:t>.</w:t>
      </w:r>
      <w:r w:rsidR="0052758E">
        <w:rPr>
          <w:spacing w:val="8"/>
          <w:lang w:val="en-GB"/>
        </w:rPr>
        <w:t xml:space="preserve"> </w:t>
      </w:r>
    </w:p>
    <w:p w14:paraId="4A1B3A9B" w14:textId="1325D1C2" w:rsidR="00C85A71" w:rsidRPr="00E37935" w:rsidRDefault="0052758E" w:rsidP="0052758E">
      <w:pPr>
        <w:rPr>
          <w:lang w:val="en-US"/>
        </w:rPr>
      </w:pPr>
      <w:r>
        <w:rPr>
          <w:lang w:val="en-GB"/>
        </w:rPr>
        <w:t>In Italy building</w:t>
      </w:r>
      <w:r w:rsidR="000C2047">
        <w:rPr>
          <w:lang w:val="en-GB"/>
        </w:rPr>
        <w:t>s</w:t>
      </w:r>
      <w:r>
        <w:rPr>
          <w:lang w:val="en-GB"/>
        </w:rPr>
        <w:t xml:space="preserve"> are considered as any other heritage assets.</w:t>
      </w:r>
      <w:r w:rsidR="000C2047">
        <w:rPr>
          <w:lang w:val="en-GB"/>
        </w:rPr>
        <w:t xml:space="preserve"> In fact there is a unique definition for landscapes, buildings</w:t>
      </w:r>
      <w:r w:rsidR="004C0D81">
        <w:rPr>
          <w:lang w:val="en-GB"/>
        </w:rPr>
        <w:t>, even the ecclesiastic one,</w:t>
      </w:r>
      <w:r w:rsidR="000C2047">
        <w:rPr>
          <w:lang w:val="en-GB"/>
        </w:rPr>
        <w:t xml:space="preserve"> and movable things </w:t>
      </w:r>
      <w:r w:rsidR="002C6323">
        <w:rPr>
          <w:lang w:val="en-GB"/>
        </w:rPr>
        <w:t xml:space="preserve">that need to be protected </w:t>
      </w:r>
      <w:r w:rsidR="000C2047">
        <w:rPr>
          <w:lang w:val="en-GB"/>
        </w:rPr>
        <w:t>and there</w:t>
      </w:r>
      <w:r w:rsidR="006D66C3">
        <w:rPr>
          <w:lang w:val="en-GB"/>
        </w:rPr>
        <w:t xml:space="preserve"> is </w:t>
      </w:r>
      <w:r w:rsidR="000C2047">
        <w:rPr>
          <w:lang w:val="en-GB"/>
        </w:rPr>
        <w:t xml:space="preserve">no kind of </w:t>
      </w:r>
      <w:r w:rsidR="006161DA">
        <w:rPr>
          <w:lang w:val="en-GB"/>
        </w:rPr>
        <w:t>listing</w:t>
      </w:r>
      <w:r w:rsidR="000C2047">
        <w:rPr>
          <w:lang w:val="en-GB"/>
        </w:rPr>
        <w:t xml:space="preserve"> in the values they </w:t>
      </w:r>
      <w:r w:rsidR="002C6323">
        <w:rPr>
          <w:lang w:val="en-GB"/>
        </w:rPr>
        <w:t>represent</w:t>
      </w:r>
      <w:r w:rsidR="000C2047">
        <w:rPr>
          <w:lang w:val="en-GB"/>
        </w:rPr>
        <w:t>.</w:t>
      </w:r>
      <w:r w:rsidR="004C0D81">
        <w:rPr>
          <w:lang w:val="en-GB"/>
        </w:rPr>
        <w:t xml:space="preserve"> The State, through the Ministry, and the Regions have the duty to protect and conserve their cultural heritage </w:t>
      </w:r>
      <w:r w:rsidR="000B2DF2">
        <w:rPr>
          <w:lang w:val="en-GB"/>
        </w:rPr>
        <w:t>following the principles set out in the Code</w:t>
      </w:r>
      <w:r w:rsidR="00DB3C74">
        <w:rPr>
          <w:lang w:val="en-GB"/>
        </w:rPr>
        <w:t>.</w:t>
      </w:r>
      <w:r w:rsidR="004C0D81">
        <w:rPr>
          <w:lang w:val="en-GB"/>
        </w:rPr>
        <w:t xml:space="preserve"> </w:t>
      </w:r>
      <w:r>
        <w:rPr>
          <w:lang w:val="en-US"/>
        </w:rPr>
        <w:t>Conversely, i</w:t>
      </w:r>
      <w:r w:rsidR="00B7703C">
        <w:rPr>
          <w:lang w:val="en-US"/>
        </w:rPr>
        <w:t>n England a</w:t>
      </w:r>
      <w:r w:rsidR="0068228E">
        <w:rPr>
          <w:lang w:val="en-US"/>
        </w:rPr>
        <w:t xml:space="preserve"> “listed building”</w:t>
      </w:r>
      <w:r w:rsidR="004947C4" w:rsidRPr="004947C4">
        <w:rPr>
          <w:lang w:val="en-US"/>
        </w:rPr>
        <w:t xml:space="preserve"> is a </w:t>
      </w:r>
      <w:r w:rsidR="00CF7381">
        <w:rPr>
          <w:lang w:val="en-US"/>
        </w:rPr>
        <w:t>“</w:t>
      </w:r>
      <w:r w:rsidR="004947C4" w:rsidRPr="000C2047">
        <w:rPr>
          <w:i/>
          <w:lang w:val="en-US"/>
        </w:rPr>
        <w:t xml:space="preserve">building, object or structure that has been judged to be of national importance in terms of architectural or historic interest and included on a special register, </w:t>
      </w:r>
      <w:r w:rsidR="004947C4" w:rsidRPr="000C2047">
        <w:rPr>
          <w:i/>
          <w:lang w:val="en-US"/>
        </w:rPr>
        <w:lastRenderedPageBreak/>
        <w:t>called the List of Buildings of Special Architectural or Historic Interest</w:t>
      </w:r>
      <w:r w:rsidR="00CF7381" w:rsidRPr="00B45EB6">
        <w:rPr>
          <w:lang w:val="en-US"/>
        </w:rPr>
        <w:t>”</w:t>
      </w:r>
      <w:r w:rsidR="0068228E" w:rsidRPr="00B45EB6">
        <w:rPr>
          <w:lang w:val="en-US"/>
        </w:rPr>
        <w:t xml:space="preserve"> </w:t>
      </w:r>
      <w:r w:rsidR="00B45EB6" w:rsidRPr="00B45EB6">
        <w:rPr>
          <w:lang w:val="en-US"/>
        </w:rPr>
        <w:t>[9]</w:t>
      </w:r>
      <w:r w:rsidR="00530551">
        <w:rPr>
          <w:lang w:val="en-US"/>
        </w:rPr>
        <w:t xml:space="preserve">. </w:t>
      </w:r>
      <w:r w:rsidR="00746FAA" w:rsidRPr="00E37935">
        <w:rPr>
          <w:lang w:val="en-US"/>
        </w:rPr>
        <w:t xml:space="preserve">The list includes a wide variety of </w:t>
      </w:r>
      <w:r w:rsidR="00530551" w:rsidRPr="00E37935">
        <w:rPr>
          <w:lang w:val="en-US"/>
        </w:rPr>
        <w:t xml:space="preserve">buildings </w:t>
      </w:r>
      <w:r w:rsidR="00746FAA" w:rsidRPr="00E37935">
        <w:rPr>
          <w:lang w:val="en-US"/>
        </w:rPr>
        <w:t xml:space="preserve">that are classified in grades depending on </w:t>
      </w:r>
      <w:r w:rsidR="00530551">
        <w:rPr>
          <w:lang w:val="en-US"/>
        </w:rPr>
        <w:t>of the level of</w:t>
      </w:r>
      <w:r w:rsidR="00746FAA" w:rsidRPr="00530551">
        <w:rPr>
          <w:lang w:val="en-US"/>
        </w:rPr>
        <w:t xml:space="preserve"> </w:t>
      </w:r>
      <w:r w:rsidR="00530551" w:rsidRPr="00530551">
        <w:rPr>
          <w:lang w:val="en-US"/>
        </w:rPr>
        <w:t>importance</w:t>
      </w:r>
      <w:r w:rsidR="00B45EB6" w:rsidRPr="00530551">
        <w:rPr>
          <w:lang w:val="en-US"/>
        </w:rPr>
        <w:t xml:space="preserve"> and they have to meet </w:t>
      </w:r>
      <w:r w:rsidR="00206A7A" w:rsidRPr="00530551">
        <w:rPr>
          <w:lang w:val="en-US"/>
        </w:rPr>
        <w:t xml:space="preserve">certain criteria. </w:t>
      </w:r>
      <w:r w:rsidR="00B45EB6" w:rsidRPr="00530551">
        <w:rPr>
          <w:lang w:val="en-US"/>
        </w:rPr>
        <w:t xml:space="preserve">From the definition comes out </w:t>
      </w:r>
      <w:r w:rsidR="009E237B" w:rsidRPr="00530551">
        <w:rPr>
          <w:lang w:val="en-US"/>
        </w:rPr>
        <w:t>that the buildings have to</w:t>
      </w:r>
      <w:r w:rsidR="00B45EB6" w:rsidRPr="00530551">
        <w:rPr>
          <w:lang w:val="en-US"/>
        </w:rPr>
        <w:t xml:space="preserve"> present a character of national importance to be listed, a local interest is not enough.</w:t>
      </w:r>
      <w:r w:rsidR="009E237B" w:rsidRPr="00530551">
        <w:rPr>
          <w:lang w:val="en-US"/>
        </w:rPr>
        <w:t xml:space="preserve"> </w:t>
      </w:r>
    </w:p>
    <w:p w14:paraId="11A423C1" w14:textId="77777777" w:rsidR="00177BA7" w:rsidRPr="007C459A" w:rsidRDefault="00177BA7" w:rsidP="004947C4">
      <w:pPr>
        <w:autoSpaceDE w:val="0"/>
        <w:autoSpaceDN w:val="0"/>
        <w:adjustRightInd w:val="0"/>
        <w:rPr>
          <w:lang w:val="en-GB"/>
        </w:rPr>
      </w:pPr>
    </w:p>
    <w:p w14:paraId="60FC559D" w14:textId="77777777" w:rsidR="000969B2" w:rsidRPr="003303C3" w:rsidRDefault="00F96C66" w:rsidP="000969B2">
      <w:pPr>
        <w:pStyle w:val="Heading1"/>
        <w:numPr>
          <w:ilvl w:val="0"/>
          <w:numId w:val="8"/>
        </w:numPr>
        <w:ind w:left="432" w:hanging="432"/>
        <w:jc w:val="both"/>
        <w:rPr>
          <w:sz w:val="22"/>
          <w:szCs w:val="22"/>
        </w:rPr>
      </w:pPr>
      <w:r>
        <w:rPr>
          <w:sz w:val="22"/>
          <w:szCs w:val="22"/>
        </w:rPr>
        <w:t>laws and regulations</w:t>
      </w:r>
      <w:r w:rsidR="003B36B4">
        <w:rPr>
          <w:sz w:val="22"/>
          <w:szCs w:val="22"/>
        </w:rPr>
        <w:t xml:space="preserve"> in </w:t>
      </w:r>
      <w:r w:rsidR="00613683">
        <w:rPr>
          <w:sz w:val="22"/>
          <w:szCs w:val="22"/>
        </w:rPr>
        <w:t>architectural</w:t>
      </w:r>
      <w:r w:rsidR="003B36B4">
        <w:rPr>
          <w:sz w:val="22"/>
          <w:szCs w:val="22"/>
        </w:rPr>
        <w:t xml:space="preserve"> heritage matter</w:t>
      </w:r>
      <w:r>
        <w:rPr>
          <w:sz w:val="22"/>
          <w:szCs w:val="22"/>
        </w:rPr>
        <w:t>: a brief background</w:t>
      </w:r>
    </w:p>
    <w:p w14:paraId="4B6D5235" w14:textId="77777777" w:rsidR="000969B2" w:rsidRPr="002A58AE" w:rsidRDefault="000969B2" w:rsidP="000969B2">
      <w:pPr>
        <w:rPr>
          <w:lang w:val="en-US"/>
        </w:rPr>
      </w:pPr>
    </w:p>
    <w:p w14:paraId="3BF7A3DB" w14:textId="11DD4CE0" w:rsidR="00441125" w:rsidRDefault="0005505E" w:rsidP="00441125">
      <w:pPr>
        <w:autoSpaceDE w:val="0"/>
        <w:autoSpaceDN w:val="0"/>
        <w:adjustRightInd w:val="0"/>
        <w:rPr>
          <w:lang w:val="en-US"/>
        </w:rPr>
      </w:pPr>
      <w:r>
        <w:rPr>
          <w:lang w:val="en-US"/>
        </w:rPr>
        <w:t xml:space="preserve">Cultural Heritage has been protected in Italy since </w:t>
      </w:r>
      <w:r w:rsidR="00F95AD2">
        <w:rPr>
          <w:lang w:val="en-US"/>
        </w:rPr>
        <w:t>pre-unification times</w:t>
      </w:r>
      <w:r w:rsidR="00E00CA5">
        <w:rPr>
          <w:lang w:val="en-US"/>
        </w:rPr>
        <w:t xml:space="preserve"> (1861)</w:t>
      </w:r>
      <w:r w:rsidR="00F95AD2">
        <w:rPr>
          <w:lang w:val="en-US"/>
        </w:rPr>
        <w:t xml:space="preserve">, but </w:t>
      </w:r>
      <w:r w:rsidR="006C35BD">
        <w:rPr>
          <w:lang w:val="en-US"/>
        </w:rPr>
        <w:t xml:space="preserve">from the beginning of the XX century several national laws were issued, defining and arranging the protection field, </w:t>
      </w:r>
      <w:r w:rsidR="00BD7831">
        <w:rPr>
          <w:lang w:val="en-US"/>
        </w:rPr>
        <w:t xml:space="preserve">the main of which are </w:t>
      </w:r>
      <w:r w:rsidR="00475E3F">
        <w:rPr>
          <w:lang w:val="en-US"/>
        </w:rPr>
        <w:t>summarized</w:t>
      </w:r>
      <w:r w:rsidR="00BD7831">
        <w:rPr>
          <w:lang w:val="en-US"/>
        </w:rPr>
        <w:t xml:space="preserve"> </w:t>
      </w:r>
      <w:r w:rsidR="006C35BD">
        <w:rPr>
          <w:lang w:val="en-US"/>
        </w:rPr>
        <w:t>in Table 1.</w:t>
      </w:r>
      <w:r w:rsidR="001D4A19">
        <w:rPr>
          <w:lang w:val="en-US"/>
        </w:rPr>
        <w:t xml:space="preserve"> </w:t>
      </w:r>
    </w:p>
    <w:p w14:paraId="2655D1EA" w14:textId="06E3ADA6" w:rsidR="00F24B6F" w:rsidRDefault="00FB3F39" w:rsidP="00441125">
      <w:pPr>
        <w:autoSpaceDE w:val="0"/>
        <w:autoSpaceDN w:val="0"/>
        <w:adjustRightInd w:val="0"/>
        <w:rPr>
          <w:lang w:val="en-US"/>
        </w:rPr>
      </w:pPr>
      <w:r>
        <w:rPr>
          <w:lang w:val="en-US"/>
        </w:rPr>
        <w:t xml:space="preserve"> In</w:t>
      </w:r>
      <w:r w:rsidR="00971F84">
        <w:rPr>
          <w:lang w:val="en-US"/>
        </w:rPr>
        <w:t xml:space="preserve"> 1939 </w:t>
      </w:r>
      <w:r w:rsidR="00BD7831">
        <w:rPr>
          <w:lang w:val="en-US"/>
        </w:rPr>
        <w:t>some important</w:t>
      </w:r>
      <w:r w:rsidR="00971F84">
        <w:rPr>
          <w:lang w:val="en-US"/>
        </w:rPr>
        <w:t xml:space="preserve"> laws </w:t>
      </w:r>
      <w:r>
        <w:rPr>
          <w:lang w:val="en-US"/>
        </w:rPr>
        <w:t xml:space="preserve">were issued, </w:t>
      </w:r>
      <w:r w:rsidR="00315C7F">
        <w:rPr>
          <w:lang w:val="en-US"/>
        </w:rPr>
        <w:t>which represented</w:t>
      </w:r>
      <w:r w:rsidR="00971F84">
        <w:rPr>
          <w:lang w:val="en-US"/>
        </w:rPr>
        <w:t xml:space="preserve"> the first attempt </w:t>
      </w:r>
      <w:r>
        <w:rPr>
          <w:lang w:val="en-US"/>
        </w:rPr>
        <w:t xml:space="preserve">to develop </w:t>
      </w:r>
      <w:r w:rsidR="00971F84">
        <w:rPr>
          <w:lang w:val="en-US"/>
        </w:rPr>
        <w:t xml:space="preserve">an integral </w:t>
      </w:r>
      <w:r>
        <w:rPr>
          <w:lang w:val="en-US"/>
        </w:rPr>
        <w:t>jurisdiction o</w:t>
      </w:r>
      <w:r w:rsidR="00971F84">
        <w:rPr>
          <w:lang w:val="en-US"/>
        </w:rPr>
        <w:t>n cultural heritage matter</w:t>
      </w:r>
      <w:r>
        <w:rPr>
          <w:lang w:val="en-US"/>
        </w:rPr>
        <w:t>.</w:t>
      </w:r>
      <w:r w:rsidR="0039653B">
        <w:rPr>
          <w:lang w:val="en-US"/>
        </w:rPr>
        <w:t xml:space="preserve"> </w:t>
      </w:r>
      <w:r w:rsidR="00BD7831">
        <w:rPr>
          <w:lang w:val="en-US"/>
        </w:rPr>
        <w:t>In particular t</w:t>
      </w:r>
      <w:r w:rsidR="00BB1AF6" w:rsidRPr="00BB1AF6">
        <w:rPr>
          <w:lang w:val="en-US"/>
        </w:rPr>
        <w:t>he law n.</w:t>
      </w:r>
      <w:r w:rsidR="0039653B">
        <w:rPr>
          <w:lang w:val="en-US"/>
        </w:rPr>
        <w:t xml:space="preserve"> 1089, </w:t>
      </w:r>
      <w:r>
        <w:rPr>
          <w:lang w:val="en-US"/>
        </w:rPr>
        <w:t>‘</w:t>
      </w:r>
      <w:r w:rsidR="00BB1AF6">
        <w:rPr>
          <w:lang w:val="en-US"/>
        </w:rPr>
        <w:t xml:space="preserve">Protection of artistic or </w:t>
      </w:r>
      <w:r w:rsidR="0039653B">
        <w:rPr>
          <w:lang w:val="en-US"/>
        </w:rPr>
        <w:t>historic interest property</w:t>
      </w:r>
      <w:r>
        <w:rPr>
          <w:lang w:val="en-US"/>
        </w:rPr>
        <w:t>’</w:t>
      </w:r>
      <w:r w:rsidR="0039653B">
        <w:rPr>
          <w:lang w:val="en-US"/>
        </w:rPr>
        <w:t xml:space="preserve">, </w:t>
      </w:r>
      <w:r w:rsidR="00BB1AF6" w:rsidRPr="00BB1AF6">
        <w:rPr>
          <w:lang w:val="en-US"/>
        </w:rPr>
        <w:t>and the law n.</w:t>
      </w:r>
      <w:r w:rsidR="00BB1AF6">
        <w:rPr>
          <w:lang w:val="en-US"/>
        </w:rPr>
        <w:t xml:space="preserve"> 1497</w:t>
      </w:r>
      <w:r w:rsidR="0039653B">
        <w:rPr>
          <w:lang w:val="en-US"/>
        </w:rPr>
        <w:t xml:space="preserve">, </w:t>
      </w:r>
      <w:r>
        <w:rPr>
          <w:lang w:val="en-US"/>
        </w:rPr>
        <w:t>‘</w:t>
      </w:r>
      <w:r w:rsidR="0039653B">
        <w:rPr>
          <w:lang w:val="en-US"/>
        </w:rPr>
        <w:t>Protection of natural beauty</w:t>
      </w:r>
      <w:r w:rsidR="00B562FC">
        <w:rPr>
          <w:lang w:val="en-US"/>
        </w:rPr>
        <w:t>’</w:t>
      </w:r>
      <w:r w:rsidR="006C35BD">
        <w:rPr>
          <w:lang w:val="en-US"/>
        </w:rPr>
        <w:t xml:space="preserve"> </w:t>
      </w:r>
      <w:r w:rsidR="006D66C3">
        <w:rPr>
          <w:lang w:val="en-US"/>
        </w:rPr>
        <w:t xml:space="preserve"> was </w:t>
      </w:r>
      <w:r w:rsidR="005B0092">
        <w:rPr>
          <w:lang w:val="en-US"/>
        </w:rPr>
        <w:t xml:space="preserve"> </w:t>
      </w:r>
      <w:r w:rsidR="00BB1A01">
        <w:rPr>
          <w:lang w:val="en-US"/>
        </w:rPr>
        <w:t>the</w:t>
      </w:r>
      <w:r w:rsidR="005B0092">
        <w:rPr>
          <w:lang w:val="en-US"/>
        </w:rPr>
        <w:t xml:space="preserve"> </w:t>
      </w:r>
      <w:r w:rsidR="00BB1A01">
        <w:rPr>
          <w:lang w:val="en-US"/>
        </w:rPr>
        <w:t xml:space="preserve">main legislative </w:t>
      </w:r>
      <w:r w:rsidR="005B0092">
        <w:rPr>
          <w:lang w:val="en-US"/>
        </w:rPr>
        <w:t>reference for several decades</w:t>
      </w:r>
      <w:r w:rsidR="00BB1A01">
        <w:rPr>
          <w:lang w:val="en-US"/>
        </w:rPr>
        <w:t xml:space="preserve"> until</w:t>
      </w:r>
      <w:r w:rsidR="00732DEE">
        <w:rPr>
          <w:lang w:val="en-US"/>
        </w:rPr>
        <w:t xml:space="preserve"> the </w:t>
      </w:r>
      <w:r w:rsidR="005E5654">
        <w:rPr>
          <w:lang w:val="en-US"/>
        </w:rPr>
        <w:t xml:space="preserve">Consolidated Law of the 1999, and then the </w:t>
      </w:r>
      <w:r w:rsidR="00732DEE">
        <w:rPr>
          <w:lang w:val="en-US"/>
        </w:rPr>
        <w:t>L</w:t>
      </w:r>
      <w:r w:rsidR="00316996">
        <w:rPr>
          <w:lang w:val="en-US"/>
        </w:rPr>
        <w:t>egislative Decree n.42/2004</w:t>
      </w:r>
      <w:r w:rsidR="005E5654">
        <w:rPr>
          <w:lang w:val="en-US"/>
        </w:rPr>
        <w:t>,</w:t>
      </w:r>
      <w:r w:rsidR="00732DEE">
        <w:rPr>
          <w:lang w:val="en-US"/>
        </w:rPr>
        <w:t xml:space="preserve"> finally</w:t>
      </w:r>
      <w:r w:rsidR="007E70E0">
        <w:rPr>
          <w:lang w:val="en-US"/>
        </w:rPr>
        <w:t xml:space="preserve"> </w:t>
      </w:r>
      <w:r w:rsidR="00732DEE">
        <w:rPr>
          <w:lang w:val="en-US"/>
        </w:rPr>
        <w:t>unifie</w:t>
      </w:r>
      <w:r w:rsidR="007E70E0">
        <w:rPr>
          <w:lang w:val="en-US"/>
        </w:rPr>
        <w:t>d</w:t>
      </w:r>
      <w:r w:rsidR="00732DEE">
        <w:rPr>
          <w:lang w:val="en-US"/>
        </w:rPr>
        <w:t xml:space="preserve"> </w:t>
      </w:r>
      <w:r w:rsidR="00316996">
        <w:rPr>
          <w:lang w:val="en-US"/>
        </w:rPr>
        <w:t>the discussion about cultural heritage in a single text</w:t>
      </w:r>
      <w:r w:rsidR="00BB1A01">
        <w:rPr>
          <w:lang w:val="en-US"/>
        </w:rPr>
        <w:t>.</w:t>
      </w:r>
    </w:p>
    <w:p w14:paraId="4562D12E" w14:textId="6D8CC7ED" w:rsidR="00F24B6F" w:rsidRPr="00D305C3" w:rsidRDefault="00D104FF" w:rsidP="00B04F65">
      <w:pPr>
        <w:autoSpaceDE w:val="0"/>
        <w:autoSpaceDN w:val="0"/>
        <w:adjustRightInd w:val="0"/>
        <w:rPr>
          <w:lang w:val="en-US"/>
        </w:rPr>
      </w:pPr>
      <w:r>
        <w:rPr>
          <w:lang w:val="en-US"/>
        </w:rPr>
        <w:t xml:space="preserve">During the XIX century the discussion about the protection of </w:t>
      </w:r>
      <w:r w:rsidR="00DD67F7">
        <w:rPr>
          <w:lang w:val="en-US"/>
        </w:rPr>
        <w:t xml:space="preserve">historic </w:t>
      </w:r>
      <w:r>
        <w:rPr>
          <w:lang w:val="en-US"/>
        </w:rPr>
        <w:t xml:space="preserve">buildings </w:t>
      </w:r>
      <w:r w:rsidR="00DD67F7">
        <w:rPr>
          <w:lang w:val="en-US"/>
        </w:rPr>
        <w:t>advanced conside</w:t>
      </w:r>
      <w:r w:rsidR="00BC5ADF">
        <w:rPr>
          <w:lang w:val="en-US"/>
        </w:rPr>
        <w:t>rably in England as well</w:t>
      </w:r>
      <w:r>
        <w:rPr>
          <w:lang w:val="en-US"/>
        </w:rPr>
        <w:t xml:space="preserve">: </w:t>
      </w:r>
      <w:r w:rsidR="00475E3F">
        <w:rPr>
          <w:lang w:val="en-US"/>
        </w:rPr>
        <w:t>many</w:t>
      </w:r>
      <w:r>
        <w:rPr>
          <w:lang w:val="en-US"/>
        </w:rPr>
        <w:t xml:space="preserve"> society and institutes were </w:t>
      </w:r>
      <w:r w:rsidR="00BC5ADF">
        <w:rPr>
          <w:lang w:val="en-US"/>
        </w:rPr>
        <w:t xml:space="preserve">established </w:t>
      </w:r>
      <w:r w:rsidR="0056244B">
        <w:rPr>
          <w:lang w:val="en-US"/>
        </w:rPr>
        <w:t xml:space="preserve">and </w:t>
      </w:r>
      <w:r w:rsidR="00114922">
        <w:rPr>
          <w:lang w:val="en-US"/>
        </w:rPr>
        <w:t>also the</w:t>
      </w:r>
      <w:r w:rsidR="0056244B">
        <w:rPr>
          <w:lang w:val="en-US"/>
        </w:rPr>
        <w:t xml:space="preserve"> Parliament </w:t>
      </w:r>
      <w:r w:rsidR="00475E3F">
        <w:rPr>
          <w:lang w:val="en-US"/>
        </w:rPr>
        <w:t xml:space="preserve">started adopting several Acts, partly mentioned in Table 1. </w:t>
      </w:r>
    </w:p>
    <w:p w14:paraId="7AFF9D03" w14:textId="4EB19129" w:rsidR="00F24B6F" w:rsidRDefault="0083436E" w:rsidP="0083436E">
      <w:r w:rsidRPr="00D30EF3">
        <w:rPr>
          <w:lang w:val="en-US"/>
        </w:rPr>
        <w:t xml:space="preserve">After the Second World War </w:t>
      </w:r>
      <w:r w:rsidR="00D30EF3" w:rsidRPr="00D30EF3">
        <w:rPr>
          <w:lang w:val="en-US"/>
        </w:rPr>
        <w:t>the necessity of reconstruction</w:t>
      </w:r>
      <w:r w:rsidRPr="00D30EF3">
        <w:rPr>
          <w:lang w:val="en-US"/>
        </w:rPr>
        <w:t xml:space="preserve"> prevailed</w:t>
      </w:r>
      <w:r w:rsidR="007E70E0">
        <w:rPr>
          <w:lang w:val="en-US"/>
        </w:rPr>
        <w:t xml:space="preserve"> in all Europe</w:t>
      </w:r>
      <w:r w:rsidRPr="00D30EF3">
        <w:rPr>
          <w:lang w:val="en-US"/>
        </w:rPr>
        <w:t xml:space="preserve">. </w:t>
      </w:r>
      <w:r w:rsidRPr="001251B3">
        <w:rPr>
          <w:lang w:val="en-US"/>
        </w:rPr>
        <w:t xml:space="preserve">In order to discuss the </w:t>
      </w:r>
      <w:r w:rsidR="00353B72">
        <w:rPr>
          <w:lang w:val="en-US"/>
        </w:rPr>
        <w:t>state of dereliction</w:t>
      </w:r>
      <w:r w:rsidRPr="001251B3">
        <w:rPr>
          <w:lang w:val="en-US"/>
        </w:rPr>
        <w:t xml:space="preserve"> in which</w:t>
      </w:r>
      <w:r w:rsidR="001251B3">
        <w:rPr>
          <w:lang w:val="en-US"/>
        </w:rPr>
        <w:t xml:space="preserve"> the cultural heritage</w:t>
      </w:r>
      <w:r w:rsidRPr="001251B3">
        <w:rPr>
          <w:lang w:val="en-US"/>
        </w:rPr>
        <w:t xml:space="preserve"> </w:t>
      </w:r>
      <w:r w:rsidR="001251B3">
        <w:rPr>
          <w:lang w:val="en-US"/>
        </w:rPr>
        <w:t>found itself</w:t>
      </w:r>
      <w:r w:rsidRPr="001251B3">
        <w:rPr>
          <w:lang w:val="en-US"/>
        </w:rPr>
        <w:t xml:space="preserve"> and to identify what kind of measures could </w:t>
      </w:r>
      <w:r w:rsidR="001251B3">
        <w:rPr>
          <w:lang w:val="en-US"/>
        </w:rPr>
        <w:t>be adopted</w:t>
      </w:r>
      <w:r w:rsidRPr="001251B3">
        <w:rPr>
          <w:lang w:val="en-US"/>
        </w:rPr>
        <w:t xml:space="preserve"> to avoid a further deterioration, </w:t>
      </w:r>
      <w:r w:rsidR="001251B3">
        <w:rPr>
          <w:lang w:val="en-US"/>
        </w:rPr>
        <w:t>an</w:t>
      </w:r>
      <w:r w:rsidRPr="001251B3">
        <w:rPr>
          <w:lang w:val="en-US"/>
        </w:rPr>
        <w:t xml:space="preserve"> important International </w:t>
      </w:r>
      <w:r w:rsidR="001251B3" w:rsidRPr="001251B3">
        <w:rPr>
          <w:lang w:val="en-US"/>
        </w:rPr>
        <w:t xml:space="preserve">Congress </w:t>
      </w:r>
      <w:r w:rsidR="00353B72">
        <w:rPr>
          <w:lang w:val="en-US"/>
        </w:rPr>
        <w:t xml:space="preserve">was held </w:t>
      </w:r>
      <w:r w:rsidR="00353B72" w:rsidRPr="001251B3">
        <w:rPr>
          <w:lang w:val="en-US"/>
        </w:rPr>
        <w:t xml:space="preserve">in Venice, in </w:t>
      </w:r>
      <w:r w:rsidR="00353B72">
        <w:rPr>
          <w:lang w:val="en-US"/>
        </w:rPr>
        <w:t xml:space="preserve">the </w:t>
      </w:r>
      <w:r w:rsidR="00353B72" w:rsidRPr="001251B3">
        <w:rPr>
          <w:lang w:val="en-US"/>
        </w:rPr>
        <w:t>1964</w:t>
      </w:r>
      <w:r w:rsidR="00353B72">
        <w:rPr>
          <w:lang w:val="en-US"/>
        </w:rPr>
        <w:t>, which</w:t>
      </w:r>
      <w:r w:rsidRPr="001251B3">
        <w:rPr>
          <w:lang w:val="en-US"/>
        </w:rPr>
        <w:t xml:space="preserve"> gave new principles </w:t>
      </w:r>
      <w:r w:rsidR="007448B5">
        <w:rPr>
          <w:lang w:val="en-US"/>
        </w:rPr>
        <w:t>and innovative positions</w:t>
      </w:r>
      <w:r w:rsidR="007E70E0">
        <w:rPr>
          <w:lang w:val="en-US"/>
        </w:rPr>
        <w:t>, first of all</w:t>
      </w:r>
      <w:r w:rsidR="001251B3" w:rsidRPr="001251B3">
        <w:rPr>
          <w:lang w:val="en-US"/>
        </w:rPr>
        <w:t xml:space="preserve"> </w:t>
      </w:r>
      <w:r w:rsidR="009006BC">
        <w:rPr>
          <w:lang w:val="en-US"/>
        </w:rPr>
        <w:t xml:space="preserve">the more critical view of restoration. </w:t>
      </w:r>
      <w:r w:rsidR="001251B3" w:rsidRPr="001251B3">
        <w:rPr>
          <w:lang w:val="en-US"/>
        </w:rPr>
        <w:t xml:space="preserve">The Charter of Venice became a common reference for European </w:t>
      </w:r>
      <w:r w:rsidR="00476141">
        <w:rPr>
          <w:lang w:val="en-US"/>
        </w:rPr>
        <w:t xml:space="preserve">States and their </w:t>
      </w:r>
      <w:r w:rsidR="001251B3" w:rsidRPr="001251B3">
        <w:rPr>
          <w:lang w:val="en-US"/>
        </w:rPr>
        <w:t xml:space="preserve">regulations in the following decades </w:t>
      </w:r>
      <w:r w:rsidR="00DB414B">
        <w:t>[</w:t>
      </w:r>
      <w:r w:rsidR="00A5583A">
        <w:t>10</w:t>
      </w:r>
      <w:r w:rsidR="001251B3">
        <w:t>]</w:t>
      </w:r>
      <w:r w:rsidR="000A1E8D">
        <w:t>.</w:t>
      </w:r>
    </w:p>
    <w:p w14:paraId="58BA4EE1" w14:textId="0548B8E4" w:rsidR="00254F21" w:rsidRPr="00254F21" w:rsidRDefault="00254F21" w:rsidP="00254F21">
      <w:pPr>
        <w:pStyle w:val="Caption"/>
        <w:keepNext/>
        <w:spacing w:before="120"/>
        <w:jc w:val="center"/>
        <w:rPr>
          <w:i w:val="0"/>
          <w:color w:val="auto"/>
          <w:sz w:val="20"/>
        </w:rPr>
      </w:pPr>
      <w:r w:rsidRPr="00254F21">
        <w:rPr>
          <w:i w:val="0"/>
          <w:color w:val="auto"/>
          <w:sz w:val="20"/>
        </w:rPr>
        <w:t xml:space="preserve">Table </w:t>
      </w:r>
      <w:r w:rsidRPr="00254F21">
        <w:rPr>
          <w:i w:val="0"/>
          <w:color w:val="auto"/>
          <w:sz w:val="20"/>
        </w:rPr>
        <w:fldChar w:fldCharType="begin"/>
      </w:r>
      <w:r w:rsidRPr="00254F21">
        <w:rPr>
          <w:i w:val="0"/>
          <w:color w:val="auto"/>
          <w:sz w:val="20"/>
        </w:rPr>
        <w:instrText xml:space="preserve"> SEQ Table \* ARABIC </w:instrText>
      </w:r>
      <w:r w:rsidRPr="00254F21">
        <w:rPr>
          <w:i w:val="0"/>
          <w:color w:val="auto"/>
          <w:sz w:val="20"/>
        </w:rPr>
        <w:fldChar w:fldCharType="separate"/>
      </w:r>
      <w:r w:rsidR="00B82EB6">
        <w:rPr>
          <w:i w:val="0"/>
          <w:noProof/>
          <w:color w:val="auto"/>
          <w:sz w:val="20"/>
        </w:rPr>
        <w:t>1</w:t>
      </w:r>
      <w:r w:rsidRPr="00254F21">
        <w:rPr>
          <w:i w:val="0"/>
          <w:color w:val="auto"/>
          <w:sz w:val="20"/>
        </w:rPr>
        <w:fldChar w:fldCharType="end"/>
      </w:r>
      <w:r w:rsidRPr="00254F21">
        <w:rPr>
          <w:i w:val="0"/>
          <w:color w:val="auto"/>
          <w:sz w:val="20"/>
        </w:rPr>
        <w:t>. Legislation timeline</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4530"/>
        <w:gridCol w:w="4531"/>
      </w:tblGrid>
      <w:tr w:rsidR="00456C31" w:rsidRPr="00064991" w14:paraId="031CF4EE" w14:textId="77777777" w:rsidTr="00FA7D4D">
        <w:tc>
          <w:tcPr>
            <w:tcW w:w="4530" w:type="dxa"/>
            <w:shd w:val="clear" w:color="auto" w:fill="FFFFFF" w:themeFill="background1"/>
          </w:tcPr>
          <w:p w14:paraId="48051B8F" w14:textId="64664001" w:rsidR="00254F21" w:rsidRPr="00064991" w:rsidRDefault="00254F21" w:rsidP="00254F21">
            <w:pPr>
              <w:autoSpaceDE w:val="0"/>
              <w:autoSpaceDN w:val="0"/>
              <w:adjustRightInd w:val="0"/>
              <w:spacing w:before="120"/>
              <w:rPr>
                <w:spacing w:val="8"/>
                <w:sz w:val="20"/>
                <w:szCs w:val="20"/>
                <w:lang w:val="en-GB"/>
              </w:rPr>
            </w:pPr>
            <w:r w:rsidRPr="00064991">
              <w:rPr>
                <w:spacing w:val="8"/>
                <w:sz w:val="20"/>
                <w:szCs w:val="20"/>
                <w:lang w:val="en-GB"/>
              </w:rPr>
              <w:t>Italy</w:t>
            </w:r>
          </w:p>
        </w:tc>
        <w:tc>
          <w:tcPr>
            <w:tcW w:w="4531" w:type="dxa"/>
            <w:shd w:val="clear" w:color="auto" w:fill="FFFFFF" w:themeFill="background1"/>
          </w:tcPr>
          <w:p w14:paraId="06FF16DE" w14:textId="41B24021" w:rsidR="00254F21" w:rsidRPr="00064991" w:rsidRDefault="00254F21" w:rsidP="00254F21">
            <w:pPr>
              <w:autoSpaceDE w:val="0"/>
              <w:autoSpaceDN w:val="0"/>
              <w:adjustRightInd w:val="0"/>
              <w:spacing w:before="120"/>
              <w:rPr>
                <w:spacing w:val="8"/>
                <w:sz w:val="20"/>
                <w:szCs w:val="20"/>
                <w:lang w:val="en-GB"/>
              </w:rPr>
            </w:pPr>
            <w:r w:rsidRPr="00064991">
              <w:rPr>
                <w:spacing w:val="8"/>
                <w:sz w:val="20"/>
                <w:szCs w:val="20"/>
                <w:lang w:val="en-GB"/>
              </w:rPr>
              <w:t>England</w:t>
            </w:r>
          </w:p>
        </w:tc>
      </w:tr>
      <w:tr w:rsidR="00456C31" w:rsidRPr="00064991" w14:paraId="2DA21DFA" w14:textId="77777777" w:rsidTr="00FA7D4D">
        <w:tc>
          <w:tcPr>
            <w:tcW w:w="4530" w:type="dxa"/>
            <w:shd w:val="clear" w:color="auto" w:fill="FFFFFF" w:themeFill="background1"/>
          </w:tcPr>
          <w:p w14:paraId="64E2045B" w14:textId="77777777" w:rsidR="00254F21" w:rsidRPr="00064991" w:rsidRDefault="00254F21" w:rsidP="00C4298E">
            <w:pPr>
              <w:autoSpaceDE w:val="0"/>
              <w:autoSpaceDN w:val="0"/>
              <w:adjustRightInd w:val="0"/>
              <w:rPr>
                <w:sz w:val="20"/>
                <w:szCs w:val="20"/>
                <w:u w:val="single"/>
                <w:lang w:val="en-US"/>
              </w:rPr>
            </w:pPr>
            <w:r w:rsidRPr="00064991">
              <w:rPr>
                <w:sz w:val="20"/>
                <w:szCs w:val="20"/>
                <w:u w:val="single"/>
                <w:lang w:val="en-US"/>
              </w:rPr>
              <w:t>Law n. 185, 12</w:t>
            </w:r>
            <w:r w:rsidRPr="00064991">
              <w:rPr>
                <w:sz w:val="20"/>
                <w:szCs w:val="20"/>
                <w:u w:val="single"/>
                <w:vertAlign w:val="superscript"/>
                <w:lang w:val="en-US"/>
              </w:rPr>
              <w:t>th</w:t>
            </w:r>
            <w:r w:rsidRPr="00064991">
              <w:rPr>
                <w:sz w:val="20"/>
                <w:szCs w:val="20"/>
                <w:u w:val="single"/>
                <w:lang w:val="en-US"/>
              </w:rPr>
              <w:t xml:space="preserve">  June 1902</w:t>
            </w:r>
          </w:p>
          <w:p w14:paraId="08ECFD5F" w14:textId="1211EEA2" w:rsidR="00254F21" w:rsidRPr="00FA7D4D" w:rsidRDefault="00254F21" w:rsidP="00FA7D4D">
            <w:pPr>
              <w:autoSpaceDE w:val="0"/>
              <w:autoSpaceDN w:val="0"/>
              <w:adjustRightInd w:val="0"/>
              <w:rPr>
                <w:spacing w:val="8"/>
                <w:sz w:val="20"/>
                <w:szCs w:val="20"/>
                <w:lang w:val="en-GB"/>
              </w:rPr>
            </w:pPr>
            <w:r w:rsidRPr="00FA7D4D">
              <w:rPr>
                <w:sz w:val="20"/>
                <w:szCs w:val="20"/>
                <w:lang w:val="en-US"/>
              </w:rPr>
              <w:t>Introduced a “</w:t>
            </w:r>
            <w:r w:rsidRPr="00FA7D4D">
              <w:rPr>
                <w:i/>
                <w:sz w:val="20"/>
                <w:szCs w:val="20"/>
                <w:lang w:val="en-US"/>
              </w:rPr>
              <w:t>Unique Catalogue</w:t>
            </w:r>
            <w:r w:rsidRPr="00FA7D4D">
              <w:rPr>
                <w:sz w:val="20"/>
                <w:szCs w:val="20"/>
                <w:lang w:val="en-US"/>
              </w:rPr>
              <w:t>” of public monuments and artistic, historic and archeological properties</w:t>
            </w:r>
          </w:p>
        </w:tc>
        <w:tc>
          <w:tcPr>
            <w:tcW w:w="4531" w:type="dxa"/>
            <w:shd w:val="clear" w:color="auto" w:fill="FFFFFF" w:themeFill="background1"/>
          </w:tcPr>
          <w:p w14:paraId="5972F720" w14:textId="77777777" w:rsidR="00254F21" w:rsidRPr="00064991" w:rsidRDefault="00BD7831" w:rsidP="00C4298E">
            <w:pPr>
              <w:autoSpaceDE w:val="0"/>
              <w:autoSpaceDN w:val="0"/>
              <w:adjustRightInd w:val="0"/>
              <w:rPr>
                <w:sz w:val="20"/>
                <w:u w:val="single"/>
                <w:lang w:val="en-US"/>
              </w:rPr>
            </w:pPr>
            <w:r w:rsidRPr="00064991">
              <w:rPr>
                <w:sz w:val="20"/>
                <w:u w:val="single"/>
                <w:lang w:val="en-US"/>
              </w:rPr>
              <w:t>Ancient Monument Protection Act, 1882</w:t>
            </w:r>
          </w:p>
          <w:p w14:paraId="06C0CDC1" w14:textId="22FB1FBE" w:rsidR="00BD7831" w:rsidRPr="00FA7D4D" w:rsidRDefault="00BD7831" w:rsidP="00FA7D4D">
            <w:pPr>
              <w:autoSpaceDE w:val="0"/>
              <w:autoSpaceDN w:val="0"/>
              <w:adjustRightInd w:val="0"/>
              <w:rPr>
                <w:spacing w:val="8"/>
                <w:sz w:val="20"/>
                <w:szCs w:val="20"/>
                <w:u w:val="single"/>
                <w:lang w:val="en-GB"/>
              </w:rPr>
            </w:pPr>
            <w:r w:rsidRPr="00FA7D4D">
              <w:rPr>
                <w:sz w:val="20"/>
                <w:lang w:val="en-GB"/>
              </w:rPr>
              <w:t>Contained a list of monuments to which the act applies, exclusively focused on pre-historic monuments</w:t>
            </w:r>
          </w:p>
        </w:tc>
      </w:tr>
      <w:tr w:rsidR="00456C31" w:rsidRPr="00064991" w14:paraId="53100F1B" w14:textId="77777777" w:rsidTr="00FA7D4D">
        <w:tc>
          <w:tcPr>
            <w:tcW w:w="4530" w:type="dxa"/>
            <w:shd w:val="clear" w:color="auto" w:fill="FFFFFF" w:themeFill="background1"/>
          </w:tcPr>
          <w:p w14:paraId="5B0B49CE" w14:textId="77777777" w:rsidR="00254F21" w:rsidRPr="00064991" w:rsidRDefault="00456C31" w:rsidP="00C4298E">
            <w:pPr>
              <w:autoSpaceDE w:val="0"/>
              <w:autoSpaceDN w:val="0"/>
              <w:adjustRightInd w:val="0"/>
              <w:rPr>
                <w:sz w:val="20"/>
                <w:u w:val="single"/>
                <w:lang w:val="en-US"/>
              </w:rPr>
            </w:pPr>
            <w:r w:rsidRPr="00064991">
              <w:rPr>
                <w:sz w:val="20"/>
                <w:u w:val="single"/>
                <w:lang w:val="en-US"/>
              </w:rPr>
              <w:t>Law n. 364’, 20</w:t>
            </w:r>
            <w:r w:rsidRPr="00064991">
              <w:rPr>
                <w:sz w:val="20"/>
                <w:u w:val="single"/>
                <w:vertAlign w:val="superscript"/>
                <w:lang w:val="en-US"/>
              </w:rPr>
              <w:t>th</w:t>
            </w:r>
            <w:r w:rsidRPr="00064991">
              <w:rPr>
                <w:sz w:val="20"/>
                <w:u w:val="single"/>
                <w:lang w:val="en-US"/>
              </w:rPr>
              <w:t xml:space="preserve">  June 1909</w:t>
            </w:r>
          </w:p>
          <w:p w14:paraId="3F64C53B" w14:textId="54FC7E0A" w:rsidR="00456C31" w:rsidRPr="00FA7D4D" w:rsidRDefault="00456C31" w:rsidP="00FA7D4D">
            <w:pPr>
              <w:autoSpaceDE w:val="0"/>
              <w:autoSpaceDN w:val="0"/>
              <w:adjustRightInd w:val="0"/>
              <w:rPr>
                <w:spacing w:val="8"/>
                <w:sz w:val="20"/>
                <w:szCs w:val="20"/>
                <w:u w:val="single"/>
                <w:lang w:val="en-GB"/>
              </w:rPr>
            </w:pPr>
            <w:r w:rsidRPr="00FA7D4D">
              <w:rPr>
                <w:sz w:val="20"/>
                <w:lang w:val="en-US"/>
              </w:rPr>
              <w:t>Introduced some fundamental principles: artistic and historic heritage inalienability, preservations constraints on private property, supervision on the private property exportation, definition of local and national authorities, designed for the protection of cultural heritage</w:t>
            </w:r>
          </w:p>
        </w:tc>
        <w:tc>
          <w:tcPr>
            <w:tcW w:w="4531" w:type="dxa"/>
            <w:shd w:val="clear" w:color="auto" w:fill="FFFFFF" w:themeFill="background1"/>
          </w:tcPr>
          <w:p w14:paraId="252712BD" w14:textId="77777777" w:rsidR="00254F21" w:rsidRPr="00064991" w:rsidRDefault="00475E3F" w:rsidP="00475E3F">
            <w:pPr>
              <w:autoSpaceDE w:val="0"/>
              <w:autoSpaceDN w:val="0"/>
              <w:adjustRightInd w:val="0"/>
              <w:rPr>
                <w:sz w:val="20"/>
                <w:u w:val="single"/>
                <w:lang w:val="en-US"/>
              </w:rPr>
            </w:pPr>
            <w:r w:rsidRPr="00064991">
              <w:rPr>
                <w:sz w:val="20"/>
                <w:u w:val="single"/>
                <w:lang w:val="en-US"/>
              </w:rPr>
              <w:t>Ancient Monument Consolidation and Amendment Act, 1913</w:t>
            </w:r>
          </w:p>
          <w:p w14:paraId="140D9E9F" w14:textId="5315BEA6" w:rsidR="00475E3F" w:rsidRPr="00FA7D4D" w:rsidRDefault="00475E3F" w:rsidP="00FA7D4D">
            <w:pPr>
              <w:autoSpaceDE w:val="0"/>
              <w:autoSpaceDN w:val="0"/>
              <w:adjustRightInd w:val="0"/>
              <w:rPr>
                <w:lang w:val="en-US"/>
              </w:rPr>
            </w:pPr>
            <w:r w:rsidRPr="00FA7D4D">
              <w:rPr>
                <w:sz w:val="20"/>
                <w:lang w:val="en-US"/>
              </w:rPr>
              <w:t>Introduced an advisory body of experts known as Ancient Monument Board, it was charged to alert the Commissioners of Works when a monument of national importance was in danger of damage or demolition in order to place the monument under the Government protection, in this sense it introduced for the first time the idea of a “</w:t>
            </w:r>
            <w:r w:rsidRPr="00FA7D4D">
              <w:rPr>
                <w:i/>
                <w:sz w:val="20"/>
                <w:lang w:val="en-US"/>
              </w:rPr>
              <w:t>preservation order</w:t>
            </w:r>
            <w:r w:rsidRPr="00FA7D4D">
              <w:rPr>
                <w:sz w:val="20"/>
                <w:lang w:val="en-US"/>
              </w:rPr>
              <w:t>” [</w:t>
            </w:r>
            <w:r w:rsidR="00A5583A">
              <w:rPr>
                <w:sz w:val="20"/>
                <w:lang w:val="en-US"/>
              </w:rPr>
              <w:t>11</w:t>
            </w:r>
            <w:r w:rsidRPr="00FA7D4D">
              <w:rPr>
                <w:sz w:val="20"/>
                <w:lang w:val="en-US"/>
              </w:rPr>
              <w:t>].</w:t>
            </w:r>
          </w:p>
          <w:p w14:paraId="17EF5156" w14:textId="2048D52E" w:rsidR="00475E3F" w:rsidRPr="00064991" w:rsidRDefault="00475E3F" w:rsidP="00475E3F">
            <w:pPr>
              <w:pStyle w:val="ListParagraph"/>
              <w:autoSpaceDE w:val="0"/>
              <w:autoSpaceDN w:val="0"/>
              <w:adjustRightInd w:val="0"/>
              <w:rPr>
                <w:spacing w:val="8"/>
                <w:sz w:val="20"/>
                <w:szCs w:val="20"/>
                <w:u w:val="single"/>
                <w:lang w:val="en-GB"/>
              </w:rPr>
            </w:pPr>
          </w:p>
        </w:tc>
      </w:tr>
      <w:tr w:rsidR="00456C31" w:rsidRPr="00064991" w14:paraId="1E5CAD04" w14:textId="77777777" w:rsidTr="00FA7D4D">
        <w:tc>
          <w:tcPr>
            <w:tcW w:w="4530" w:type="dxa"/>
            <w:shd w:val="clear" w:color="auto" w:fill="FFFFFF" w:themeFill="background1"/>
          </w:tcPr>
          <w:p w14:paraId="0B6E2DDF" w14:textId="30FF50D4" w:rsidR="006C35BD" w:rsidRPr="00064991" w:rsidRDefault="006C35BD" w:rsidP="006C35BD">
            <w:pPr>
              <w:autoSpaceDE w:val="0"/>
              <w:autoSpaceDN w:val="0"/>
              <w:adjustRightInd w:val="0"/>
              <w:rPr>
                <w:sz w:val="20"/>
                <w:lang w:val="en-US"/>
              </w:rPr>
            </w:pPr>
            <w:r w:rsidRPr="00064991">
              <w:rPr>
                <w:sz w:val="20"/>
                <w:u w:val="single"/>
                <w:lang w:val="en-US"/>
              </w:rPr>
              <w:t>Law n. 1089, 1</w:t>
            </w:r>
            <w:r w:rsidRPr="00064991">
              <w:rPr>
                <w:sz w:val="20"/>
                <w:u w:val="single"/>
                <w:vertAlign w:val="superscript"/>
                <w:lang w:val="en-US"/>
              </w:rPr>
              <w:t>st</w:t>
            </w:r>
            <w:r w:rsidRPr="00064991">
              <w:rPr>
                <w:sz w:val="20"/>
                <w:u w:val="single"/>
                <w:lang w:val="en-US"/>
              </w:rPr>
              <w:t xml:space="preserve"> June 1939</w:t>
            </w:r>
            <w:r w:rsidRPr="00064991">
              <w:rPr>
                <w:sz w:val="20"/>
                <w:lang w:val="en-US"/>
              </w:rPr>
              <w:t xml:space="preserve"> and </w:t>
            </w:r>
            <w:r w:rsidRPr="00064991">
              <w:rPr>
                <w:sz w:val="20"/>
                <w:u w:val="single"/>
                <w:lang w:val="en-US"/>
              </w:rPr>
              <w:t>Law n. 1497, 29</w:t>
            </w:r>
            <w:r w:rsidRPr="00064991">
              <w:rPr>
                <w:sz w:val="20"/>
                <w:u w:val="single"/>
                <w:vertAlign w:val="superscript"/>
                <w:lang w:val="en-US"/>
              </w:rPr>
              <w:t>th</w:t>
            </w:r>
            <w:r w:rsidRPr="00064991">
              <w:rPr>
                <w:sz w:val="20"/>
                <w:u w:val="single"/>
                <w:lang w:val="en-US"/>
              </w:rPr>
              <w:t xml:space="preserve"> June 1939 </w:t>
            </w:r>
          </w:p>
          <w:p w14:paraId="2A2067DC" w14:textId="1AE02C7D" w:rsidR="00254F21" w:rsidRPr="00FA7D4D" w:rsidRDefault="006C35BD" w:rsidP="00FA7D4D">
            <w:pPr>
              <w:autoSpaceDE w:val="0"/>
              <w:autoSpaceDN w:val="0"/>
              <w:adjustRightInd w:val="0"/>
              <w:rPr>
                <w:spacing w:val="8"/>
                <w:sz w:val="20"/>
                <w:szCs w:val="20"/>
                <w:lang w:val="en-GB"/>
              </w:rPr>
            </w:pPr>
            <w:r w:rsidRPr="00FA7D4D">
              <w:rPr>
                <w:sz w:val="20"/>
                <w:lang w:val="en-US"/>
              </w:rPr>
              <w:t>Instated a constraint discipline on private property more than fifty years old and the author of which isn’t still alive</w:t>
            </w:r>
          </w:p>
        </w:tc>
        <w:tc>
          <w:tcPr>
            <w:tcW w:w="4531" w:type="dxa"/>
            <w:shd w:val="clear" w:color="auto" w:fill="FFFFFF" w:themeFill="background1"/>
          </w:tcPr>
          <w:p w14:paraId="4041AC64" w14:textId="77777777" w:rsidR="00254F21" w:rsidRDefault="00064991" w:rsidP="00C4298E">
            <w:pPr>
              <w:autoSpaceDE w:val="0"/>
              <w:autoSpaceDN w:val="0"/>
              <w:adjustRightInd w:val="0"/>
              <w:rPr>
                <w:sz w:val="20"/>
                <w:szCs w:val="20"/>
                <w:u w:val="single"/>
                <w:lang w:val="en-US"/>
              </w:rPr>
            </w:pPr>
            <w:r w:rsidRPr="00064991">
              <w:rPr>
                <w:sz w:val="20"/>
                <w:szCs w:val="20"/>
                <w:u w:val="single"/>
                <w:lang w:val="en-US"/>
              </w:rPr>
              <w:t>Town and Country Planning Act</w:t>
            </w:r>
            <w:r>
              <w:rPr>
                <w:sz w:val="20"/>
                <w:szCs w:val="20"/>
                <w:u w:val="single"/>
                <w:lang w:val="en-US"/>
              </w:rPr>
              <w:t>, 1944</w:t>
            </w:r>
          </w:p>
          <w:p w14:paraId="383D2FB9" w14:textId="5426DB8B" w:rsidR="00064991" w:rsidRPr="00FA7D4D" w:rsidRDefault="00064991" w:rsidP="00FA7D4D">
            <w:pPr>
              <w:autoSpaceDE w:val="0"/>
              <w:autoSpaceDN w:val="0"/>
              <w:adjustRightInd w:val="0"/>
              <w:rPr>
                <w:sz w:val="20"/>
                <w:szCs w:val="20"/>
                <w:lang w:val="en-US"/>
              </w:rPr>
            </w:pPr>
            <w:r w:rsidRPr="00FA7D4D">
              <w:rPr>
                <w:sz w:val="20"/>
                <w:szCs w:val="20"/>
                <w:lang w:val="en-US"/>
              </w:rPr>
              <w:t>National listing system was put into place, expert committee was formed to compile a comprehensive list of buildings of sufficient merit to be worthy of preservation</w:t>
            </w:r>
            <w:r w:rsidR="00873B3E" w:rsidRPr="00FA7D4D">
              <w:rPr>
                <w:sz w:val="20"/>
                <w:szCs w:val="20"/>
                <w:lang w:val="en-US"/>
              </w:rPr>
              <w:t>, building in list were graded</w:t>
            </w:r>
          </w:p>
        </w:tc>
      </w:tr>
      <w:tr w:rsidR="00247AD0" w:rsidRPr="00064991" w14:paraId="13CF9001" w14:textId="77777777" w:rsidTr="00FA7D4D">
        <w:tc>
          <w:tcPr>
            <w:tcW w:w="4530" w:type="dxa"/>
            <w:shd w:val="clear" w:color="auto" w:fill="FFFFFF" w:themeFill="background1"/>
          </w:tcPr>
          <w:p w14:paraId="273F15E7" w14:textId="327F5251" w:rsidR="00247AD0" w:rsidRPr="00064991" w:rsidRDefault="00247AD0" w:rsidP="00247AD0">
            <w:pPr>
              <w:autoSpaceDE w:val="0"/>
              <w:autoSpaceDN w:val="0"/>
              <w:adjustRightInd w:val="0"/>
              <w:rPr>
                <w:sz w:val="20"/>
                <w:szCs w:val="20"/>
                <w:u w:val="single"/>
                <w:lang w:val="en-GB"/>
              </w:rPr>
            </w:pPr>
            <w:r w:rsidRPr="00064991">
              <w:rPr>
                <w:sz w:val="20"/>
                <w:szCs w:val="20"/>
                <w:u w:val="single"/>
                <w:lang w:val="en-GB"/>
              </w:rPr>
              <w:t>Law n. 657, 14</w:t>
            </w:r>
            <w:r w:rsidRPr="00064991">
              <w:rPr>
                <w:sz w:val="20"/>
                <w:szCs w:val="20"/>
                <w:u w:val="single"/>
                <w:vertAlign w:val="superscript"/>
                <w:lang w:val="en-GB"/>
              </w:rPr>
              <w:t>th</w:t>
            </w:r>
            <w:r w:rsidRPr="00064991">
              <w:rPr>
                <w:sz w:val="20"/>
                <w:szCs w:val="20"/>
                <w:u w:val="single"/>
                <w:lang w:val="en-GB"/>
              </w:rPr>
              <w:t xml:space="preserve"> December 1974</w:t>
            </w:r>
          </w:p>
          <w:p w14:paraId="2E45781B" w14:textId="6B10CCDE" w:rsidR="00247AD0" w:rsidRPr="00FA7D4D" w:rsidRDefault="00247AD0" w:rsidP="00FA7D4D">
            <w:pPr>
              <w:autoSpaceDE w:val="0"/>
              <w:autoSpaceDN w:val="0"/>
              <w:adjustRightInd w:val="0"/>
              <w:rPr>
                <w:sz w:val="20"/>
                <w:u w:val="single"/>
                <w:lang w:val="en-US"/>
              </w:rPr>
            </w:pPr>
            <w:r w:rsidRPr="00FA7D4D">
              <w:rPr>
                <w:sz w:val="20"/>
                <w:lang w:val="en-US"/>
              </w:rPr>
              <w:t>Institution of the Ministry of ’Cultural and Landscape Heritage’</w:t>
            </w:r>
          </w:p>
        </w:tc>
        <w:tc>
          <w:tcPr>
            <w:tcW w:w="4531" w:type="dxa"/>
            <w:shd w:val="clear" w:color="auto" w:fill="FFFFFF" w:themeFill="background1"/>
          </w:tcPr>
          <w:p w14:paraId="16D31946" w14:textId="77777777" w:rsidR="00247AD0" w:rsidRDefault="00064991" w:rsidP="00C4298E">
            <w:pPr>
              <w:autoSpaceDE w:val="0"/>
              <w:autoSpaceDN w:val="0"/>
              <w:adjustRightInd w:val="0"/>
              <w:rPr>
                <w:sz w:val="20"/>
                <w:u w:val="single"/>
                <w:lang w:val="en-US"/>
              </w:rPr>
            </w:pPr>
            <w:r w:rsidRPr="00064991">
              <w:rPr>
                <w:sz w:val="20"/>
                <w:u w:val="single"/>
                <w:lang w:val="en-US"/>
              </w:rPr>
              <w:t>Civic Amenities Ac</w:t>
            </w:r>
            <w:r>
              <w:rPr>
                <w:sz w:val="20"/>
                <w:u w:val="single"/>
                <w:lang w:val="en-US"/>
              </w:rPr>
              <w:t>t, 1967</w:t>
            </w:r>
          </w:p>
          <w:p w14:paraId="3A1D5EED" w14:textId="554ED556" w:rsidR="00064991" w:rsidRPr="00FA7D4D" w:rsidRDefault="00064991" w:rsidP="00FA7D4D">
            <w:pPr>
              <w:autoSpaceDE w:val="0"/>
              <w:autoSpaceDN w:val="0"/>
              <w:adjustRightInd w:val="0"/>
              <w:rPr>
                <w:spacing w:val="8"/>
                <w:sz w:val="20"/>
                <w:szCs w:val="20"/>
                <w:lang w:val="en-GB"/>
              </w:rPr>
            </w:pPr>
            <w:r w:rsidRPr="00FA7D4D">
              <w:rPr>
                <w:spacing w:val="8"/>
                <w:sz w:val="20"/>
                <w:szCs w:val="20"/>
                <w:lang w:val="en-GB"/>
              </w:rPr>
              <w:t>Extended the protection matter introducing the Protection Areas</w:t>
            </w:r>
          </w:p>
        </w:tc>
      </w:tr>
      <w:tr w:rsidR="00247AD0" w:rsidRPr="00064991" w14:paraId="3ECD6E21" w14:textId="77777777" w:rsidTr="00FA7D4D">
        <w:tc>
          <w:tcPr>
            <w:tcW w:w="4530" w:type="dxa"/>
            <w:shd w:val="clear" w:color="auto" w:fill="FFFFFF" w:themeFill="background1"/>
          </w:tcPr>
          <w:p w14:paraId="7F8AA256" w14:textId="3B7D423C" w:rsidR="00247AD0" w:rsidRPr="00064991" w:rsidRDefault="00247AD0" w:rsidP="006C35BD">
            <w:pPr>
              <w:autoSpaceDE w:val="0"/>
              <w:autoSpaceDN w:val="0"/>
              <w:adjustRightInd w:val="0"/>
              <w:rPr>
                <w:sz w:val="20"/>
                <w:u w:val="single"/>
                <w:lang w:val="en-US"/>
              </w:rPr>
            </w:pPr>
            <w:r w:rsidRPr="00064991">
              <w:rPr>
                <w:sz w:val="20"/>
                <w:u w:val="single"/>
                <w:lang w:val="en-US"/>
              </w:rPr>
              <w:t>Legislative Decree n. 490/1999 (Consolidated Text of Cultural Heritage)</w:t>
            </w:r>
          </w:p>
          <w:p w14:paraId="6A1CBFEE" w14:textId="461D2881" w:rsidR="00247AD0" w:rsidRPr="00FA7D4D" w:rsidRDefault="00247AD0" w:rsidP="00FA7D4D">
            <w:pPr>
              <w:autoSpaceDE w:val="0"/>
              <w:autoSpaceDN w:val="0"/>
              <w:adjustRightInd w:val="0"/>
              <w:rPr>
                <w:sz w:val="20"/>
                <w:u w:val="single"/>
                <w:lang w:val="en-US"/>
              </w:rPr>
            </w:pPr>
            <w:r w:rsidRPr="00FA7D4D">
              <w:rPr>
                <w:sz w:val="20"/>
                <w:lang w:val="en-US"/>
              </w:rPr>
              <w:t xml:space="preserve">Concerned historic and artistic heritage and charged the Regions and the other Public Administrations with </w:t>
            </w:r>
            <w:r w:rsidRPr="00FA7D4D">
              <w:rPr>
                <w:sz w:val="20"/>
                <w:lang w:val="en-US"/>
              </w:rPr>
              <w:lastRenderedPageBreak/>
              <w:t>their protection, even if it did not clarify the division of duties between them</w:t>
            </w:r>
          </w:p>
        </w:tc>
        <w:tc>
          <w:tcPr>
            <w:tcW w:w="4531" w:type="dxa"/>
            <w:shd w:val="clear" w:color="auto" w:fill="FFFFFF" w:themeFill="background1"/>
          </w:tcPr>
          <w:p w14:paraId="421B8D15" w14:textId="77777777" w:rsidR="00247AD0" w:rsidRDefault="00064991" w:rsidP="00C4298E">
            <w:pPr>
              <w:autoSpaceDE w:val="0"/>
              <w:autoSpaceDN w:val="0"/>
              <w:adjustRightInd w:val="0"/>
              <w:rPr>
                <w:sz w:val="20"/>
                <w:szCs w:val="20"/>
                <w:u w:val="single"/>
                <w:lang w:val="en-US"/>
              </w:rPr>
            </w:pPr>
            <w:r w:rsidRPr="00064991">
              <w:rPr>
                <w:sz w:val="20"/>
                <w:szCs w:val="20"/>
                <w:u w:val="single"/>
                <w:lang w:val="en-US"/>
              </w:rPr>
              <w:lastRenderedPageBreak/>
              <w:t>Planning (Listed Buildings and Conservation Areas) Act</w:t>
            </w:r>
            <w:r>
              <w:rPr>
                <w:sz w:val="20"/>
                <w:szCs w:val="20"/>
                <w:u w:val="single"/>
                <w:lang w:val="en-US"/>
              </w:rPr>
              <w:t>, 1990</w:t>
            </w:r>
          </w:p>
          <w:p w14:paraId="6BFC080B" w14:textId="0AE961A1" w:rsidR="00064991" w:rsidRPr="00FA7D4D" w:rsidRDefault="00064991" w:rsidP="00FA7D4D">
            <w:pPr>
              <w:autoSpaceDE w:val="0"/>
              <w:autoSpaceDN w:val="0"/>
              <w:adjustRightInd w:val="0"/>
              <w:rPr>
                <w:spacing w:val="8"/>
                <w:sz w:val="20"/>
                <w:szCs w:val="20"/>
                <w:u w:val="single"/>
                <w:lang w:val="en-GB"/>
              </w:rPr>
            </w:pPr>
            <w:r w:rsidRPr="00FA7D4D">
              <w:rPr>
                <w:sz w:val="20"/>
                <w:lang w:val="en-US"/>
              </w:rPr>
              <w:t>Listed Buildings and Conservation Areas became subjects of separate acts</w:t>
            </w:r>
            <w:r w:rsidR="00FA7D4D" w:rsidRPr="00FA7D4D">
              <w:rPr>
                <w:sz w:val="20"/>
                <w:lang w:val="en-US"/>
              </w:rPr>
              <w:t xml:space="preserve">. </w:t>
            </w:r>
            <w:r w:rsidR="00FA7D4D" w:rsidRPr="00FA7D4D">
              <w:rPr>
                <w:iCs/>
                <w:sz w:val="20"/>
                <w:szCs w:val="24"/>
                <w:lang w:val="en-US"/>
              </w:rPr>
              <w:t xml:space="preserve">No person could executed </w:t>
            </w:r>
            <w:r w:rsidR="00FA7D4D" w:rsidRPr="00FA7D4D">
              <w:rPr>
                <w:iCs/>
                <w:sz w:val="20"/>
                <w:szCs w:val="24"/>
                <w:lang w:val="en-US"/>
              </w:rPr>
              <w:lastRenderedPageBreak/>
              <w:t xml:space="preserve">any works on a listed building in any manner which would affect its character as a building of special architectural or historic interest, unless the works are authorized </w:t>
            </w:r>
            <w:r w:rsidR="00FA7D4D" w:rsidRPr="00FA7D4D">
              <w:rPr>
                <w:sz w:val="20"/>
                <w:szCs w:val="24"/>
                <w:lang w:val="en-US"/>
              </w:rPr>
              <w:t>by the Local Planning Authority or the Secretary of State</w:t>
            </w:r>
          </w:p>
        </w:tc>
      </w:tr>
    </w:tbl>
    <w:p w14:paraId="16ACD175" w14:textId="77777777" w:rsidR="00254F21" w:rsidRPr="00C4298E" w:rsidRDefault="00254F21" w:rsidP="00C4298E">
      <w:pPr>
        <w:autoSpaceDE w:val="0"/>
        <w:autoSpaceDN w:val="0"/>
        <w:adjustRightInd w:val="0"/>
        <w:rPr>
          <w:spacing w:val="8"/>
          <w:lang w:val="en-GB"/>
        </w:rPr>
      </w:pPr>
    </w:p>
    <w:p w14:paraId="7C93F604" w14:textId="77777777" w:rsidR="00A059F6" w:rsidRPr="007F3C17" w:rsidRDefault="00A059F6" w:rsidP="0083436E">
      <w:pPr>
        <w:rPr>
          <w:lang w:val="en-US"/>
        </w:rPr>
      </w:pPr>
    </w:p>
    <w:p w14:paraId="5351E23A" w14:textId="77777777" w:rsidR="00A059F6" w:rsidRDefault="00A059F6" w:rsidP="00A059F6">
      <w:pPr>
        <w:pStyle w:val="Heading1"/>
        <w:numPr>
          <w:ilvl w:val="0"/>
          <w:numId w:val="8"/>
        </w:numPr>
        <w:ind w:left="432" w:hanging="432"/>
        <w:jc w:val="both"/>
        <w:rPr>
          <w:sz w:val="22"/>
          <w:szCs w:val="22"/>
        </w:rPr>
      </w:pPr>
      <w:r>
        <w:rPr>
          <w:sz w:val="22"/>
          <w:szCs w:val="22"/>
        </w:rPr>
        <w:t>the protection of historic buildings in the current legislation</w:t>
      </w:r>
    </w:p>
    <w:p w14:paraId="07609EC5" w14:textId="77777777" w:rsidR="00AB5386" w:rsidRDefault="00AB5386" w:rsidP="00A059F6">
      <w:pPr>
        <w:rPr>
          <w:lang w:val="en-US" w:eastAsia="en-US"/>
        </w:rPr>
      </w:pPr>
    </w:p>
    <w:p w14:paraId="20B79AEC" w14:textId="070E4BB6" w:rsidR="00C635B7" w:rsidRDefault="007319A2" w:rsidP="00A059F6">
      <w:pPr>
        <w:rPr>
          <w:lang w:val="en-US" w:eastAsia="en-US"/>
        </w:rPr>
      </w:pPr>
      <w:r w:rsidRPr="00224071">
        <w:rPr>
          <w:lang w:val="en-US" w:eastAsia="en-US"/>
        </w:rPr>
        <w:t>The most important current</w:t>
      </w:r>
      <w:r w:rsidR="00C12FC0" w:rsidRPr="00224071">
        <w:rPr>
          <w:lang w:val="en-US" w:eastAsia="en-US"/>
        </w:rPr>
        <w:t xml:space="preserve"> legislation</w:t>
      </w:r>
      <w:r w:rsidRPr="00224071">
        <w:rPr>
          <w:lang w:val="en-US" w:eastAsia="en-US"/>
        </w:rPr>
        <w:t xml:space="preserve"> reference in Italy is the Legislative Decree n.42/2004, also called </w:t>
      </w:r>
      <w:r w:rsidRPr="00E00CA5">
        <w:rPr>
          <w:i/>
          <w:lang w:val="en-US" w:eastAsia="en-US"/>
        </w:rPr>
        <w:t>Urbani</w:t>
      </w:r>
      <w:r w:rsidR="0068019D" w:rsidRPr="00E00CA5">
        <w:rPr>
          <w:i/>
          <w:lang w:val="en-US" w:eastAsia="en-US"/>
        </w:rPr>
        <w:t xml:space="preserve"> Code</w:t>
      </w:r>
      <w:r w:rsidRPr="00224071">
        <w:rPr>
          <w:lang w:val="en-US" w:eastAsia="en-US"/>
        </w:rPr>
        <w:t>.</w:t>
      </w:r>
      <w:r w:rsidR="008F3C0F" w:rsidRPr="00224071">
        <w:rPr>
          <w:lang w:val="en-US" w:eastAsia="en-US"/>
        </w:rPr>
        <w:t xml:space="preserve"> The most</w:t>
      </w:r>
      <w:r w:rsidR="00AB5386" w:rsidRPr="00224071">
        <w:rPr>
          <w:lang w:val="en-US" w:eastAsia="en-US"/>
        </w:rPr>
        <w:t xml:space="preserve"> relevant element </w:t>
      </w:r>
      <w:r w:rsidR="008F3C0F" w:rsidRPr="00224071">
        <w:rPr>
          <w:lang w:val="en-US" w:eastAsia="en-US"/>
        </w:rPr>
        <w:t>introduced by</w:t>
      </w:r>
      <w:r w:rsidR="00AB5386" w:rsidRPr="00224071">
        <w:rPr>
          <w:lang w:val="en-US" w:eastAsia="en-US"/>
        </w:rPr>
        <w:t xml:space="preserve"> the </w:t>
      </w:r>
      <w:r w:rsidR="00AB5386" w:rsidRPr="00E00CA5">
        <w:rPr>
          <w:i/>
          <w:lang w:val="en-US" w:eastAsia="en-US"/>
        </w:rPr>
        <w:t xml:space="preserve">Urbani </w:t>
      </w:r>
      <w:r w:rsidR="0068019D" w:rsidRPr="00E00CA5">
        <w:rPr>
          <w:i/>
          <w:lang w:val="en-US" w:eastAsia="en-US"/>
        </w:rPr>
        <w:t>Code</w:t>
      </w:r>
      <w:r w:rsidR="0068019D" w:rsidRPr="00224071">
        <w:rPr>
          <w:lang w:val="en-US" w:eastAsia="en-US"/>
        </w:rPr>
        <w:t xml:space="preserve"> </w:t>
      </w:r>
      <w:r w:rsidR="006903E5" w:rsidRPr="00224071">
        <w:rPr>
          <w:lang w:val="en-US" w:eastAsia="en-US"/>
        </w:rPr>
        <w:t>was the</w:t>
      </w:r>
      <w:r w:rsidR="00AB5386" w:rsidRPr="00224071">
        <w:rPr>
          <w:lang w:val="en-US" w:eastAsia="en-US"/>
        </w:rPr>
        <w:t xml:space="preserve"> unique treatment of cultural </w:t>
      </w:r>
      <w:r w:rsidR="0068019D" w:rsidRPr="00224071">
        <w:rPr>
          <w:lang w:val="en-US" w:eastAsia="en-US"/>
        </w:rPr>
        <w:t>proprieties</w:t>
      </w:r>
      <w:r w:rsidR="00AB5386" w:rsidRPr="00224071">
        <w:rPr>
          <w:lang w:val="en-US" w:eastAsia="en-US"/>
        </w:rPr>
        <w:t xml:space="preserve">, </w:t>
      </w:r>
      <w:r w:rsidR="0068019D" w:rsidRPr="00224071">
        <w:rPr>
          <w:lang w:val="en-US" w:eastAsia="en-US"/>
        </w:rPr>
        <w:t>independently from whom they belong to</w:t>
      </w:r>
      <w:r w:rsidR="00BE64A0">
        <w:rPr>
          <w:lang w:val="en-US" w:eastAsia="en-US"/>
        </w:rPr>
        <w:t>,</w:t>
      </w:r>
      <w:r w:rsidR="0068019D" w:rsidRPr="00224071">
        <w:rPr>
          <w:lang w:val="en-US" w:eastAsia="en-US"/>
        </w:rPr>
        <w:t xml:space="preserve"> </w:t>
      </w:r>
      <w:r w:rsidR="00AB5386" w:rsidRPr="00224071">
        <w:rPr>
          <w:lang w:val="en-US" w:eastAsia="en-US"/>
        </w:rPr>
        <w:t xml:space="preserve">they are </w:t>
      </w:r>
      <w:r w:rsidR="00BE64A0">
        <w:rPr>
          <w:lang w:val="en-US" w:eastAsia="en-US"/>
        </w:rPr>
        <w:t xml:space="preserve">entitled to </w:t>
      </w:r>
      <w:r w:rsidR="00C24B10" w:rsidRPr="00224071">
        <w:rPr>
          <w:lang w:val="en-US" w:eastAsia="en-US"/>
        </w:rPr>
        <w:t>protection and enhancement</w:t>
      </w:r>
      <w:r w:rsidR="00BE64A0">
        <w:rPr>
          <w:lang w:val="en-US" w:eastAsia="en-US"/>
        </w:rPr>
        <w:t xml:space="preserve"> strategies</w:t>
      </w:r>
      <w:r w:rsidR="00C24B10" w:rsidRPr="00224071">
        <w:rPr>
          <w:lang w:val="en-US" w:eastAsia="en-US"/>
        </w:rPr>
        <w:t xml:space="preserve">. </w:t>
      </w:r>
      <w:r w:rsidR="0075526C" w:rsidRPr="00224071">
        <w:rPr>
          <w:lang w:val="en-US" w:eastAsia="en-US"/>
        </w:rPr>
        <w:t>This define</w:t>
      </w:r>
      <w:r w:rsidR="0068019D" w:rsidRPr="00224071">
        <w:rPr>
          <w:lang w:val="en-US" w:eastAsia="en-US"/>
        </w:rPr>
        <w:t>d</w:t>
      </w:r>
      <w:r w:rsidR="0075526C" w:rsidRPr="00224071">
        <w:rPr>
          <w:lang w:val="en-US" w:eastAsia="en-US"/>
        </w:rPr>
        <w:t xml:space="preserve"> all </w:t>
      </w:r>
      <w:r w:rsidR="002402BA" w:rsidRPr="00224071">
        <w:rPr>
          <w:lang w:val="en-US" w:eastAsia="en-US"/>
        </w:rPr>
        <w:t xml:space="preserve">the activities involved in the </w:t>
      </w:r>
      <w:r w:rsidR="0075526C" w:rsidRPr="00224071">
        <w:rPr>
          <w:lang w:val="en-US" w:eastAsia="en-US"/>
        </w:rPr>
        <w:t>protection matter</w:t>
      </w:r>
      <w:r w:rsidR="002402BA" w:rsidRPr="00224071">
        <w:rPr>
          <w:lang w:val="en-US" w:eastAsia="en-US"/>
        </w:rPr>
        <w:t xml:space="preserve"> and identifie</w:t>
      </w:r>
      <w:r w:rsidR="0068019D" w:rsidRPr="00224071">
        <w:rPr>
          <w:lang w:val="en-US" w:eastAsia="en-US"/>
        </w:rPr>
        <w:t>d</w:t>
      </w:r>
      <w:r w:rsidR="002402BA" w:rsidRPr="00224071">
        <w:rPr>
          <w:lang w:val="en-US" w:eastAsia="en-US"/>
        </w:rPr>
        <w:t xml:space="preserve"> the stakeholders and their responsibility</w:t>
      </w:r>
      <w:r w:rsidR="00BE64A0">
        <w:rPr>
          <w:lang w:val="en-US" w:eastAsia="en-US"/>
        </w:rPr>
        <w:t>;</w:t>
      </w:r>
      <w:r w:rsidR="0075526C" w:rsidRPr="00224071">
        <w:rPr>
          <w:lang w:val="en-US" w:eastAsia="en-US"/>
        </w:rPr>
        <w:t xml:space="preserve"> but </w:t>
      </w:r>
      <w:r w:rsidR="00BE64A0">
        <w:rPr>
          <w:lang w:val="en-US" w:eastAsia="en-US"/>
        </w:rPr>
        <w:t xml:space="preserve">it </w:t>
      </w:r>
      <w:r w:rsidR="008F3C0F" w:rsidRPr="00224071">
        <w:rPr>
          <w:lang w:val="en-US" w:eastAsia="en-US"/>
        </w:rPr>
        <w:t>was</w:t>
      </w:r>
      <w:r w:rsidR="0075526C" w:rsidRPr="00224071">
        <w:rPr>
          <w:lang w:val="en-US" w:eastAsia="en-US"/>
        </w:rPr>
        <w:t xml:space="preserve"> </w:t>
      </w:r>
      <w:r w:rsidR="00AA568E" w:rsidRPr="00224071">
        <w:rPr>
          <w:lang w:val="en-US" w:eastAsia="en-US"/>
        </w:rPr>
        <w:t xml:space="preserve">not </w:t>
      </w:r>
      <w:r w:rsidR="002402BA" w:rsidRPr="00224071">
        <w:rPr>
          <w:lang w:val="en-US" w:eastAsia="en-US"/>
        </w:rPr>
        <w:t>accurate about practical uses and modifications that can be done on the cultural heritage.</w:t>
      </w:r>
      <w:r w:rsidR="008F3C0F">
        <w:rPr>
          <w:lang w:val="en-US" w:eastAsia="en-US"/>
        </w:rPr>
        <w:t xml:space="preserve"> </w:t>
      </w:r>
      <w:r w:rsidR="00C635B7">
        <w:rPr>
          <w:lang w:val="en-US" w:eastAsia="en-US"/>
        </w:rPr>
        <w:t>The art</w:t>
      </w:r>
      <w:r w:rsidR="00B5200B">
        <w:rPr>
          <w:lang w:val="en-US" w:eastAsia="en-US"/>
        </w:rPr>
        <w:t>icle</w:t>
      </w:r>
      <w:r w:rsidR="00C635B7">
        <w:rPr>
          <w:lang w:val="en-US" w:eastAsia="en-US"/>
        </w:rPr>
        <w:t xml:space="preserve"> 3 </w:t>
      </w:r>
      <w:r w:rsidR="00AA568E">
        <w:rPr>
          <w:lang w:val="en-US" w:eastAsia="en-US"/>
        </w:rPr>
        <w:t>defined protection</w:t>
      </w:r>
      <w:r w:rsidR="00C635B7">
        <w:rPr>
          <w:lang w:val="en-US" w:eastAsia="en-US"/>
        </w:rPr>
        <w:t xml:space="preserve"> as the </w:t>
      </w:r>
      <w:r w:rsidR="00BE64A0">
        <w:rPr>
          <w:lang w:val="en-US" w:eastAsia="en-US"/>
        </w:rPr>
        <w:t xml:space="preserve">list </w:t>
      </w:r>
      <w:r w:rsidR="00C635B7">
        <w:rPr>
          <w:lang w:val="en-US" w:eastAsia="en-US"/>
        </w:rPr>
        <w:t>of activities aim</w:t>
      </w:r>
      <w:r w:rsidR="00B5200B">
        <w:rPr>
          <w:lang w:val="en-US" w:eastAsia="en-US"/>
        </w:rPr>
        <w:t>ing</w:t>
      </w:r>
      <w:r w:rsidR="00C635B7">
        <w:rPr>
          <w:lang w:val="en-US" w:eastAsia="en-US"/>
        </w:rPr>
        <w:t xml:space="preserve"> at identif</w:t>
      </w:r>
      <w:r w:rsidR="00B5200B">
        <w:rPr>
          <w:lang w:val="en-US" w:eastAsia="en-US"/>
        </w:rPr>
        <w:t>ying</w:t>
      </w:r>
      <w:r w:rsidR="00C635B7">
        <w:rPr>
          <w:lang w:val="en-US" w:eastAsia="en-US"/>
        </w:rPr>
        <w:t xml:space="preserve"> cultural property and ensuring conservation for public </w:t>
      </w:r>
      <w:r w:rsidR="00B5200B">
        <w:rPr>
          <w:lang w:val="en-US" w:eastAsia="en-US"/>
        </w:rPr>
        <w:t>benefit</w:t>
      </w:r>
      <w:r w:rsidR="00C635B7">
        <w:rPr>
          <w:lang w:val="en-US" w:eastAsia="en-US"/>
        </w:rPr>
        <w:t xml:space="preserve">. </w:t>
      </w:r>
      <w:r w:rsidR="009F1E01">
        <w:rPr>
          <w:lang w:val="en-US" w:eastAsia="en-US"/>
        </w:rPr>
        <w:t xml:space="preserve">Protection functions are attribute to the Ministry and, in case of </w:t>
      </w:r>
      <w:r w:rsidR="007D47AA">
        <w:rPr>
          <w:lang w:val="en-US" w:eastAsia="en-US"/>
        </w:rPr>
        <w:t>agreement</w:t>
      </w:r>
      <w:r w:rsidR="008F3C0F">
        <w:rPr>
          <w:lang w:val="en-US" w:eastAsia="en-US"/>
        </w:rPr>
        <w:t>,</w:t>
      </w:r>
      <w:r w:rsidR="007D47AA">
        <w:rPr>
          <w:lang w:val="en-US" w:eastAsia="en-US"/>
        </w:rPr>
        <w:t xml:space="preserve"> to</w:t>
      </w:r>
      <w:r w:rsidR="00C635B7">
        <w:rPr>
          <w:lang w:val="en-US" w:eastAsia="en-US"/>
        </w:rPr>
        <w:t xml:space="preserve"> the Regions (art. 4).</w:t>
      </w:r>
      <w:r w:rsidR="00D43B6A">
        <w:rPr>
          <w:lang w:val="en-US" w:eastAsia="en-US"/>
        </w:rPr>
        <w:t xml:space="preserve"> </w:t>
      </w:r>
      <w:r w:rsidR="00C635B7">
        <w:rPr>
          <w:lang w:val="en-US" w:eastAsia="en-US"/>
        </w:rPr>
        <w:t>The enhancement</w:t>
      </w:r>
      <w:r w:rsidR="002871CB">
        <w:rPr>
          <w:lang w:val="en-US" w:eastAsia="en-US"/>
        </w:rPr>
        <w:t xml:space="preserve"> consists in activities and functions </w:t>
      </w:r>
      <w:r w:rsidR="00AA568E">
        <w:rPr>
          <w:lang w:val="en-US" w:eastAsia="en-US"/>
        </w:rPr>
        <w:t>aiming at promoting</w:t>
      </w:r>
      <w:r w:rsidR="002871CB">
        <w:rPr>
          <w:lang w:val="en-US" w:eastAsia="en-US"/>
        </w:rPr>
        <w:t xml:space="preserve"> knowledge of cultural heritage and to ensuring the best conditions </w:t>
      </w:r>
      <w:r w:rsidR="00E003C5">
        <w:rPr>
          <w:lang w:val="en-US" w:eastAsia="en-US"/>
        </w:rPr>
        <w:t>for its</w:t>
      </w:r>
      <w:r w:rsidR="007D47AA">
        <w:rPr>
          <w:lang w:val="en-US" w:eastAsia="en-US"/>
        </w:rPr>
        <w:t xml:space="preserve"> utilization</w:t>
      </w:r>
      <w:r w:rsidR="00AA0360">
        <w:rPr>
          <w:lang w:val="en-US" w:eastAsia="en-US"/>
        </w:rPr>
        <w:t xml:space="preserve">. </w:t>
      </w:r>
      <w:r w:rsidR="002871CB">
        <w:rPr>
          <w:lang w:val="en-US" w:eastAsia="en-US"/>
        </w:rPr>
        <w:t>It also includes the promotion of conservations works on cultural heritage</w:t>
      </w:r>
      <w:r w:rsidR="00AA0360">
        <w:rPr>
          <w:lang w:val="en-US" w:eastAsia="en-US"/>
        </w:rPr>
        <w:t xml:space="preserve"> (art</w:t>
      </w:r>
      <w:r w:rsidR="00C24B10">
        <w:rPr>
          <w:lang w:val="en-US" w:eastAsia="en-US"/>
        </w:rPr>
        <w:t>.</w:t>
      </w:r>
      <w:r w:rsidR="00AA0360">
        <w:rPr>
          <w:lang w:val="en-US" w:eastAsia="en-US"/>
        </w:rPr>
        <w:t xml:space="preserve"> 6)</w:t>
      </w:r>
      <w:r w:rsidR="002871CB">
        <w:rPr>
          <w:lang w:val="en-US" w:eastAsia="en-US"/>
        </w:rPr>
        <w:t xml:space="preserve">. </w:t>
      </w:r>
      <w:r w:rsidR="00066105">
        <w:rPr>
          <w:lang w:val="en-US" w:eastAsia="en-US"/>
        </w:rPr>
        <w:t xml:space="preserve">Private </w:t>
      </w:r>
      <w:r w:rsidR="00D707AA">
        <w:rPr>
          <w:lang w:val="en-US" w:eastAsia="en-US"/>
        </w:rPr>
        <w:t>activities</w:t>
      </w:r>
      <w:r w:rsidR="00066105">
        <w:rPr>
          <w:lang w:val="en-US" w:eastAsia="en-US"/>
        </w:rPr>
        <w:t xml:space="preserve"> </w:t>
      </w:r>
      <w:r w:rsidR="00D707AA">
        <w:rPr>
          <w:lang w:val="en-US" w:eastAsia="en-US"/>
        </w:rPr>
        <w:t>on</w:t>
      </w:r>
      <w:r w:rsidR="00066105">
        <w:rPr>
          <w:lang w:val="en-US" w:eastAsia="en-US"/>
        </w:rPr>
        <w:t xml:space="preserve"> private cultural property may obtain </w:t>
      </w:r>
      <w:r w:rsidR="00D707AA">
        <w:rPr>
          <w:lang w:val="en-US" w:eastAsia="en-US"/>
        </w:rPr>
        <w:t xml:space="preserve">the </w:t>
      </w:r>
      <w:r w:rsidR="00066105">
        <w:rPr>
          <w:lang w:val="en-US" w:eastAsia="en-US"/>
        </w:rPr>
        <w:t xml:space="preserve">public </w:t>
      </w:r>
      <w:r w:rsidR="00D707AA">
        <w:rPr>
          <w:lang w:val="en-US" w:eastAsia="en-US"/>
        </w:rPr>
        <w:t xml:space="preserve">support, in this case </w:t>
      </w:r>
      <w:r w:rsidR="008F3C0F">
        <w:rPr>
          <w:lang w:val="en-US" w:eastAsia="en-US"/>
        </w:rPr>
        <w:t xml:space="preserve">strategies retrofitting </w:t>
      </w:r>
      <w:r w:rsidR="00D707AA">
        <w:rPr>
          <w:lang w:val="en-US" w:eastAsia="en-US"/>
        </w:rPr>
        <w:t>intervention</w:t>
      </w:r>
      <w:r w:rsidR="008F3C0F">
        <w:rPr>
          <w:lang w:val="en-US" w:eastAsia="en-US"/>
        </w:rPr>
        <w:t>s</w:t>
      </w:r>
      <w:r w:rsidR="00D707AA">
        <w:rPr>
          <w:lang w:val="en-US" w:eastAsia="en-US"/>
        </w:rPr>
        <w:t xml:space="preserve"> </w:t>
      </w:r>
      <w:r w:rsidR="008F3C0F">
        <w:rPr>
          <w:lang w:val="en-US" w:eastAsia="en-US"/>
        </w:rPr>
        <w:t xml:space="preserve">have to </w:t>
      </w:r>
      <w:r w:rsidR="006903E5">
        <w:rPr>
          <w:lang w:val="en-US" w:eastAsia="en-US"/>
        </w:rPr>
        <w:t>be established</w:t>
      </w:r>
      <w:r w:rsidR="00D707AA">
        <w:rPr>
          <w:lang w:val="en-US" w:eastAsia="en-US"/>
        </w:rPr>
        <w:t xml:space="preserve"> by agreement (art.113). </w:t>
      </w:r>
      <w:r w:rsidR="008F3C0F">
        <w:rPr>
          <w:lang w:val="en-US" w:eastAsia="en-US"/>
        </w:rPr>
        <w:t>Conversely</w:t>
      </w:r>
      <w:r w:rsidR="00D707AA">
        <w:rPr>
          <w:lang w:val="en-US" w:eastAsia="en-US"/>
        </w:rPr>
        <w:t xml:space="preserve">, for public property, </w:t>
      </w:r>
      <w:r w:rsidR="00D1234E">
        <w:rPr>
          <w:lang w:val="en-US" w:eastAsia="en-US"/>
        </w:rPr>
        <w:t>the Ministry</w:t>
      </w:r>
      <w:r w:rsidR="00D67793">
        <w:rPr>
          <w:lang w:val="en-US" w:eastAsia="en-US"/>
        </w:rPr>
        <w:t xml:space="preserve"> or</w:t>
      </w:r>
      <w:r w:rsidR="00D1234E">
        <w:rPr>
          <w:lang w:val="en-US" w:eastAsia="en-US"/>
        </w:rPr>
        <w:t xml:space="preserve"> </w:t>
      </w:r>
      <w:r w:rsidR="00D707AA">
        <w:rPr>
          <w:lang w:val="en-US" w:eastAsia="en-US"/>
        </w:rPr>
        <w:t xml:space="preserve">the </w:t>
      </w:r>
      <w:r w:rsidR="00D1234E">
        <w:rPr>
          <w:lang w:val="en-US" w:eastAsia="en-US"/>
        </w:rPr>
        <w:t xml:space="preserve">Regions </w:t>
      </w:r>
      <w:r w:rsidR="00D67793">
        <w:rPr>
          <w:lang w:val="en-US" w:eastAsia="en-US"/>
        </w:rPr>
        <w:t xml:space="preserve">or </w:t>
      </w:r>
      <w:r w:rsidR="00D1234E">
        <w:rPr>
          <w:lang w:val="en-US" w:eastAsia="en-US"/>
        </w:rPr>
        <w:t>other territorial government bodies stipulated</w:t>
      </w:r>
      <w:r w:rsidR="00B3653B">
        <w:rPr>
          <w:lang w:val="en-US" w:eastAsia="en-US"/>
        </w:rPr>
        <w:t xml:space="preserve"> agreements</w:t>
      </w:r>
      <w:r w:rsidR="0093485E">
        <w:rPr>
          <w:lang w:val="en-US" w:eastAsia="en-US"/>
        </w:rPr>
        <w:t xml:space="preserve"> and plans</w:t>
      </w:r>
      <w:r w:rsidR="00B3653B">
        <w:rPr>
          <w:lang w:val="en-US" w:eastAsia="en-US"/>
        </w:rPr>
        <w:t xml:space="preserve"> in order to define</w:t>
      </w:r>
      <w:r w:rsidR="00D1234E">
        <w:rPr>
          <w:lang w:val="en-US" w:eastAsia="en-US"/>
        </w:rPr>
        <w:t xml:space="preserve"> </w:t>
      </w:r>
      <w:r w:rsidR="00D707AA">
        <w:rPr>
          <w:lang w:val="en-US" w:eastAsia="en-US"/>
        </w:rPr>
        <w:t>common</w:t>
      </w:r>
      <w:r w:rsidR="00D1234E">
        <w:rPr>
          <w:lang w:val="en-US" w:eastAsia="en-US"/>
        </w:rPr>
        <w:t xml:space="preserve"> </w:t>
      </w:r>
      <w:r w:rsidR="00C96D52">
        <w:rPr>
          <w:lang w:val="en-US" w:eastAsia="en-US"/>
        </w:rPr>
        <w:t>strategies and common objectives</w:t>
      </w:r>
      <w:r w:rsidR="006C1547">
        <w:rPr>
          <w:lang w:val="en-US" w:eastAsia="en-US"/>
        </w:rPr>
        <w:t xml:space="preserve">. </w:t>
      </w:r>
      <w:r w:rsidR="008F3C0F">
        <w:rPr>
          <w:lang w:val="en-US" w:eastAsia="en-US"/>
        </w:rPr>
        <w:t xml:space="preserve">The </w:t>
      </w:r>
      <w:r w:rsidR="006C1547">
        <w:rPr>
          <w:lang w:val="en-US" w:eastAsia="en-US"/>
        </w:rPr>
        <w:t xml:space="preserve">State and </w:t>
      </w:r>
      <w:r w:rsidR="008F3C0F">
        <w:rPr>
          <w:lang w:val="en-US" w:eastAsia="en-US"/>
        </w:rPr>
        <w:t xml:space="preserve">the </w:t>
      </w:r>
      <w:r w:rsidR="006C1547">
        <w:rPr>
          <w:lang w:val="en-US" w:eastAsia="en-US"/>
        </w:rPr>
        <w:t xml:space="preserve">Regions </w:t>
      </w:r>
      <w:r w:rsidR="00D707AA">
        <w:rPr>
          <w:lang w:val="en-US" w:eastAsia="en-US"/>
        </w:rPr>
        <w:t xml:space="preserve">can manage enhancement activities directly or indirectly. Direct management is carried out by organizational structures within the administrations; the indirect one is carried out by </w:t>
      </w:r>
      <w:r w:rsidR="008C1C4D">
        <w:rPr>
          <w:lang w:val="en-US" w:eastAsia="en-US"/>
        </w:rPr>
        <w:t>third part</w:t>
      </w:r>
      <w:r w:rsidR="006A3A93">
        <w:rPr>
          <w:lang w:val="en-US" w:eastAsia="en-US"/>
        </w:rPr>
        <w:t xml:space="preserve">, basis on open tendering procedures. The choice depends on a comparative assessment, in terms of economic sustainability and </w:t>
      </w:r>
      <w:r w:rsidR="0072464B">
        <w:rPr>
          <w:lang w:val="en-US" w:eastAsia="en-US"/>
        </w:rPr>
        <w:t>effectiveness</w:t>
      </w:r>
      <w:r w:rsidR="006A3A93">
        <w:rPr>
          <w:lang w:val="en-US" w:eastAsia="en-US"/>
        </w:rPr>
        <w:t xml:space="preserve"> (art.115).</w:t>
      </w:r>
    </w:p>
    <w:p w14:paraId="3EBF21C8" w14:textId="0973BB98" w:rsidR="00C76F5B" w:rsidRPr="00224071" w:rsidRDefault="00DF5C4F" w:rsidP="00A059F6">
      <w:pPr>
        <w:rPr>
          <w:lang w:val="en-US" w:eastAsia="en-US"/>
        </w:rPr>
      </w:pPr>
      <w:r w:rsidRPr="00224071">
        <w:rPr>
          <w:lang w:val="en-US" w:eastAsia="en-US"/>
        </w:rPr>
        <w:t xml:space="preserve">The </w:t>
      </w:r>
      <w:r w:rsidR="0072464B" w:rsidRPr="00224071">
        <w:rPr>
          <w:lang w:val="en-US" w:eastAsia="en-US"/>
        </w:rPr>
        <w:t>v</w:t>
      </w:r>
      <w:r w:rsidRPr="00224071">
        <w:rPr>
          <w:lang w:val="en-US" w:eastAsia="en-US"/>
        </w:rPr>
        <w:t xml:space="preserve">erification of cultural interest is a very important innovation, it concerns public movable and immovable </w:t>
      </w:r>
      <w:r w:rsidR="00870A07" w:rsidRPr="00224071">
        <w:rPr>
          <w:lang w:val="en-US" w:eastAsia="en-US"/>
        </w:rPr>
        <w:t xml:space="preserve">proprieties </w:t>
      </w:r>
      <w:r w:rsidR="00C11184">
        <w:rPr>
          <w:lang w:val="en-US" w:eastAsia="en-US"/>
        </w:rPr>
        <w:t>also including</w:t>
      </w:r>
      <w:r w:rsidRPr="00224071">
        <w:rPr>
          <w:lang w:val="en-US" w:eastAsia="en-US"/>
        </w:rPr>
        <w:t xml:space="preserve"> the ecclesiastic one</w:t>
      </w:r>
      <w:r w:rsidR="00870A07" w:rsidRPr="00224071">
        <w:rPr>
          <w:lang w:val="en-US" w:eastAsia="en-US"/>
        </w:rPr>
        <w:t>s</w:t>
      </w:r>
      <w:r w:rsidRPr="00224071">
        <w:rPr>
          <w:lang w:val="en-US" w:eastAsia="en-US"/>
        </w:rPr>
        <w:t>, which were produced more than fifty years ago</w:t>
      </w:r>
      <w:r w:rsidR="00C11184">
        <w:rPr>
          <w:lang w:val="en-US" w:eastAsia="en-US"/>
        </w:rPr>
        <w:t xml:space="preserve"> by artists who passed away</w:t>
      </w:r>
      <w:r w:rsidR="00870A07" w:rsidRPr="00224071">
        <w:rPr>
          <w:lang w:val="en-US" w:eastAsia="en-US"/>
        </w:rPr>
        <w:t xml:space="preserve">. </w:t>
      </w:r>
      <w:r w:rsidR="00E003C5" w:rsidRPr="00224071">
        <w:rPr>
          <w:lang w:val="en-US" w:eastAsia="en-US"/>
        </w:rPr>
        <w:t xml:space="preserve">The </w:t>
      </w:r>
      <w:r w:rsidR="0072464B" w:rsidRPr="00224071">
        <w:rPr>
          <w:lang w:val="en-US" w:eastAsia="en-US"/>
        </w:rPr>
        <w:t>p</w:t>
      </w:r>
      <w:r w:rsidR="00E003C5" w:rsidRPr="00224071">
        <w:rPr>
          <w:lang w:val="en-US" w:eastAsia="en-US"/>
        </w:rPr>
        <w:t xml:space="preserve">ublic heritage is subject to the provisions of the Second Part, Title I, of the Code, until the cultural interest </w:t>
      </w:r>
      <w:r w:rsidR="0072464B" w:rsidRPr="00224071">
        <w:rPr>
          <w:lang w:val="en-US" w:eastAsia="en-US"/>
        </w:rPr>
        <w:t>v</w:t>
      </w:r>
      <w:r w:rsidR="00E003C5" w:rsidRPr="00224071">
        <w:rPr>
          <w:lang w:val="en-US" w:eastAsia="en-US"/>
        </w:rPr>
        <w:t xml:space="preserve">erification has </w:t>
      </w:r>
      <w:r w:rsidR="0072464B" w:rsidRPr="00224071">
        <w:rPr>
          <w:lang w:val="en-US" w:eastAsia="en-US"/>
        </w:rPr>
        <w:t xml:space="preserve">been </w:t>
      </w:r>
      <w:r w:rsidR="00E003C5" w:rsidRPr="00224071">
        <w:rPr>
          <w:lang w:val="en-US" w:eastAsia="en-US"/>
        </w:rPr>
        <w:t>carried out</w:t>
      </w:r>
      <w:r w:rsidR="00AA0360" w:rsidRPr="00224071">
        <w:rPr>
          <w:lang w:val="en-US" w:eastAsia="en-US"/>
        </w:rPr>
        <w:t xml:space="preserve">, if it denies the presence of the cultural interest the property is excluded from the application of the provisions of the Code </w:t>
      </w:r>
      <w:r w:rsidR="00E003C5" w:rsidRPr="00224071">
        <w:rPr>
          <w:lang w:val="en-US" w:eastAsia="en-US"/>
        </w:rPr>
        <w:t>(art</w:t>
      </w:r>
      <w:r w:rsidR="00C24B10" w:rsidRPr="00224071">
        <w:rPr>
          <w:lang w:val="en-US" w:eastAsia="en-US"/>
        </w:rPr>
        <w:t>.</w:t>
      </w:r>
      <w:r w:rsidR="00E003C5" w:rsidRPr="00224071">
        <w:rPr>
          <w:lang w:val="en-US" w:eastAsia="en-US"/>
        </w:rPr>
        <w:t xml:space="preserve"> 12).</w:t>
      </w:r>
      <w:r w:rsidR="0072464B" w:rsidRPr="00224071">
        <w:rPr>
          <w:lang w:val="en-US" w:eastAsia="en-US"/>
        </w:rPr>
        <w:t xml:space="preserve"> </w:t>
      </w:r>
      <w:r w:rsidR="00B46DA0" w:rsidRPr="00224071">
        <w:rPr>
          <w:lang w:val="en-US" w:eastAsia="en-US"/>
        </w:rPr>
        <w:t>The</w:t>
      </w:r>
      <w:r w:rsidR="00C76F5B" w:rsidRPr="00224071">
        <w:rPr>
          <w:lang w:val="en-US" w:eastAsia="en-US"/>
        </w:rPr>
        <w:t xml:space="preserve"> </w:t>
      </w:r>
      <w:r w:rsidR="0072464B" w:rsidRPr="00224071">
        <w:rPr>
          <w:lang w:val="en-US" w:eastAsia="en-US"/>
        </w:rPr>
        <w:t>d</w:t>
      </w:r>
      <w:r w:rsidR="00C76F5B" w:rsidRPr="00224071">
        <w:rPr>
          <w:lang w:val="en-US" w:eastAsia="en-US"/>
        </w:rPr>
        <w:t>eclaration of interest</w:t>
      </w:r>
      <w:r w:rsidR="00F32E7C" w:rsidRPr="00224071">
        <w:rPr>
          <w:lang w:val="en-US" w:eastAsia="en-US"/>
        </w:rPr>
        <w:t xml:space="preserve"> is </w:t>
      </w:r>
      <w:r w:rsidR="00C76F5B" w:rsidRPr="00224071">
        <w:rPr>
          <w:lang w:val="en-US" w:eastAsia="en-US"/>
        </w:rPr>
        <w:t xml:space="preserve">described in the articles 13 and 14, it is used </w:t>
      </w:r>
      <w:r w:rsidR="00F32E7C" w:rsidRPr="00224071">
        <w:rPr>
          <w:lang w:val="en-US" w:eastAsia="en-US"/>
        </w:rPr>
        <w:t>for</w:t>
      </w:r>
      <w:r w:rsidR="00C76F5B" w:rsidRPr="00224071">
        <w:rPr>
          <w:lang w:val="en-US" w:eastAsia="en-US"/>
        </w:rPr>
        <w:t xml:space="preserve"> the private property and ascertain</w:t>
      </w:r>
      <w:r w:rsidR="00F32E7C" w:rsidRPr="00224071">
        <w:rPr>
          <w:lang w:val="en-US" w:eastAsia="en-US"/>
        </w:rPr>
        <w:t>s</w:t>
      </w:r>
      <w:r w:rsidR="00C76F5B" w:rsidRPr="00224071">
        <w:rPr>
          <w:lang w:val="en-US" w:eastAsia="en-US"/>
        </w:rPr>
        <w:t xml:space="preserve"> the interest required in the art. 10. In absence of it these </w:t>
      </w:r>
      <w:r w:rsidR="006903E5" w:rsidRPr="00224071">
        <w:rPr>
          <w:lang w:val="en-US" w:eastAsia="en-US"/>
        </w:rPr>
        <w:t xml:space="preserve">private </w:t>
      </w:r>
      <w:r w:rsidR="00C76F5B" w:rsidRPr="00224071">
        <w:rPr>
          <w:lang w:val="en-US" w:eastAsia="en-US"/>
        </w:rPr>
        <w:t>goods are not submitted to the protection misusers contained in the Code.</w:t>
      </w:r>
    </w:p>
    <w:p w14:paraId="457FCB86" w14:textId="3D65003A" w:rsidR="00403145" w:rsidRDefault="00322C2C" w:rsidP="009819EA">
      <w:pPr>
        <w:rPr>
          <w:lang w:val="en-GB" w:eastAsia="it-IT"/>
        </w:rPr>
      </w:pPr>
      <w:r w:rsidRPr="00224071">
        <w:rPr>
          <w:lang w:val="en-GB" w:eastAsia="it-IT"/>
        </w:rPr>
        <w:t>The conservation is defined</w:t>
      </w:r>
      <w:r w:rsidR="000A4D73" w:rsidRPr="00224071">
        <w:rPr>
          <w:lang w:val="en-GB" w:eastAsia="it-IT"/>
        </w:rPr>
        <w:t xml:space="preserve"> in the art. 29</w:t>
      </w:r>
      <w:r w:rsidRPr="00224071">
        <w:rPr>
          <w:lang w:val="en-GB" w:eastAsia="it-IT"/>
        </w:rPr>
        <w:t xml:space="preserve"> by its </w:t>
      </w:r>
      <w:r w:rsidR="000A4D73" w:rsidRPr="00224071">
        <w:rPr>
          <w:lang w:val="en-GB" w:eastAsia="it-IT"/>
        </w:rPr>
        <w:t>expression, that means a prevent</w:t>
      </w:r>
      <w:r w:rsidR="00AD11BF">
        <w:rPr>
          <w:lang w:val="en-GB" w:eastAsia="it-IT"/>
        </w:rPr>
        <w:t>ive</w:t>
      </w:r>
      <w:r w:rsidR="000A4D73" w:rsidRPr="00224071">
        <w:rPr>
          <w:lang w:val="en-GB" w:eastAsia="it-IT"/>
        </w:rPr>
        <w:t>, co</w:t>
      </w:r>
      <w:r w:rsidR="000A4D73">
        <w:rPr>
          <w:lang w:val="en-GB" w:eastAsia="it-IT"/>
        </w:rPr>
        <w:t xml:space="preserve">-ordinated and programmed activities of study, prevention, maintenance and restoration. The restoration concerns direct operations on the cultural property aimed at the material integrity, at the protection and the transmission of its cultural values. It is also declared that the Ministry shall define guidelines and criteria for the cultural heritage conservation, with the collaboration of the Regions, the Universities and the competent Institutes. At the end it is not actually given a definition of restoration in practical terms, neither it is explained </w:t>
      </w:r>
      <w:r w:rsidR="000A4D73" w:rsidRPr="00E00CA5">
        <w:rPr>
          <w:lang w:val="en-GB" w:eastAsia="it-IT"/>
        </w:rPr>
        <w:t xml:space="preserve">how to </w:t>
      </w:r>
      <w:r w:rsidR="00A02AA2" w:rsidRPr="00E00CA5">
        <w:rPr>
          <w:lang w:val="en-GB" w:eastAsia="it-IT"/>
        </w:rPr>
        <w:t>implement</w:t>
      </w:r>
      <w:r w:rsidR="00A02AA2">
        <w:rPr>
          <w:lang w:val="en-GB" w:eastAsia="it-IT"/>
        </w:rPr>
        <w:t xml:space="preserve"> </w:t>
      </w:r>
      <w:r w:rsidR="000A4D73">
        <w:rPr>
          <w:lang w:val="en-GB" w:eastAsia="it-IT"/>
        </w:rPr>
        <w:t>a restoration intervention</w:t>
      </w:r>
      <w:r w:rsidR="00281C56">
        <w:rPr>
          <w:lang w:val="en-GB" w:eastAsia="it-IT"/>
        </w:rPr>
        <w:t>, submitting the project judgment to the Superintend.</w:t>
      </w:r>
    </w:p>
    <w:p w14:paraId="52AFB3A9" w14:textId="77777777" w:rsidR="0075526C" w:rsidRPr="00CD42DB" w:rsidRDefault="00206A7A" w:rsidP="00CD42DB">
      <w:pPr>
        <w:pStyle w:val="Default"/>
        <w:jc w:val="both"/>
        <w:rPr>
          <w:rFonts w:ascii="Times New Roman" w:hAnsi="Times New Roman" w:cs="Times New Roman"/>
          <w:sz w:val="22"/>
          <w:szCs w:val="22"/>
          <w:lang w:val="en-US"/>
        </w:rPr>
      </w:pPr>
      <w:r w:rsidRPr="00EE6978">
        <w:rPr>
          <w:rFonts w:ascii="Times New Roman" w:hAnsi="Times New Roman" w:cs="Times New Roman"/>
          <w:sz w:val="22"/>
          <w:szCs w:val="22"/>
          <w:lang w:val="en-US"/>
        </w:rPr>
        <w:t>In England</w:t>
      </w:r>
      <w:r w:rsidR="00D60B54" w:rsidRPr="00EE6978">
        <w:rPr>
          <w:rFonts w:ascii="Times New Roman" w:hAnsi="Times New Roman" w:cs="Times New Roman"/>
          <w:sz w:val="22"/>
          <w:szCs w:val="22"/>
          <w:lang w:val="en-US"/>
        </w:rPr>
        <w:t>, there is not a unique system for the protection of cultural heritage</w:t>
      </w:r>
      <w:r w:rsidRPr="00EE6978">
        <w:rPr>
          <w:rFonts w:ascii="Times New Roman" w:hAnsi="Times New Roman" w:cs="Times New Roman"/>
          <w:sz w:val="22"/>
          <w:szCs w:val="22"/>
          <w:lang w:val="en-US"/>
        </w:rPr>
        <w:t xml:space="preserve"> </w:t>
      </w:r>
      <w:r w:rsidR="00D60B54" w:rsidRPr="00EE6978">
        <w:rPr>
          <w:rFonts w:ascii="Times New Roman" w:hAnsi="Times New Roman" w:cs="Times New Roman"/>
          <w:sz w:val="22"/>
          <w:szCs w:val="22"/>
          <w:lang w:val="en-US"/>
        </w:rPr>
        <w:t xml:space="preserve">and </w:t>
      </w:r>
      <w:r w:rsidRPr="00EE6978">
        <w:rPr>
          <w:rFonts w:ascii="Times New Roman" w:hAnsi="Times New Roman" w:cs="Times New Roman"/>
          <w:sz w:val="22"/>
          <w:szCs w:val="22"/>
          <w:lang w:val="en-US"/>
        </w:rPr>
        <w:t xml:space="preserve">the current legislation pertinent on </w:t>
      </w:r>
      <w:r w:rsidR="00DE595B" w:rsidRPr="00EE6978">
        <w:rPr>
          <w:rFonts w:ascii="Times New Roman" w:hAnsi="Times New Roman" w:cs="Times New Roman"/>
          <w:sz w:val="22"/>
          <w:szCs w:val="22"/>
          <w:lang w:val="en-US"/>
        </w:rPr>
        <w:t>cultural heritage</w:t>
      </w:r>
      <w:r w:rsidR="00FF4833" w:rsidRPr="00EE6978">
        <w:rPr>
          <w:rFonts w:ascii="Times New Roman" w:hAnsi="Times New Roman" w:cs="Times New Roman"/>
          <w:sz w:val="22"/>
          <w:szCs w:val="22"/>
          <w:lang w:val="en-US"/>
        </w:rPr>
        <w:t xml:space="preserve"> is</w:t>
      </w:r>
      <w:r w:rsidR="00FF4833" w:rsidRPr="00EE6978">
        <w:rPr>
          <w:rFonts w:ascii="Times New Roman" w:hAnsi="Times New Roman" w:cs="Times New Roman"/>
          <w:szCs w:val="22"/>
          <w:lang w:val="en-US"/>
        </w:rPr>
        <w:t xml:space="preserve"> </w:t>
      </w:r>
      <w:r w:rsidR="00FF4833" w:rsidRPr="00EE6978">
        <w:rPr>
          <w:rFonts w:ascii="Times New Roman" w:hAnsi="Times New Roman" w:cs="Times New Roman"/>
          <w:sz w:val="22"/>
          <w:szCs w:val="22"/>
          <w:lang w:val="en-US"/>
        </w:rPr>
        <w:t>more complex</w:t>
      </w:r>
      <w:r w:rsidR="005B2D97" w:rsidRPr="00EE6978">
        <w:rPr>
          <w:rFonts w:ascii="Times New Roman" w:hAnsi="Times New Roman" w:cs="Times New Roman"/>
          <w:sz w:val="22"/>
          <w:szCs w:val="22"/>
          <w:lang w:val="en-US"/>
        </w:rPr>
        <w:t xml:space="preserve"> than the Italian one</w:t>
      </w:r>
      <w:r w:rsidR="00FF4833" w:rsidRPr="00EE6978">
        <w:rPr>
          <w:rFonts w:ascii="Times New Roman" w:hAnsi="Times New Roman" w:cs="Times New Roman"/>
          <w:sz w:val="22"/>
          <w:szCs w:val="22"/>
          <w:lang w:val="en-US"/>
        </w:rPr>
        <w:t xml:space="preserve">, above all for </w:t>
      </w:r>
      <w:r w:rsidR="001D5D72" w:rsidRPr="00EE6978">
        <w:rPr>
          <w:rFonts w:ascii="Times New Roman" w:hAnsi="Times New Roman" w:cs="Times New Roman"/>
          <w:sz w:val="22"/>
          <w:szCs w:val="22"/>
          <w:lang w:val="en-US"/>
        </w:rPr>
        <w:t>being more fragmented</w:t>
      </w:r>
      <w:r w:rsidR="00CD42DB" w:rsidRPr="00EE6978">
        <w:rPr>
          <w:rFonts w:ascii="Times New Roman" w:hAnsi="Times New Roman" w:cs="Times New Roman"/>
          <w:sz w:val="22"/>
          <w:szCs w:val="22"/>
          <w:lang w:val="en-US"/>
        </w:rPr>
        <w:t xml:space="preserve">, even if it is more practical and </w:t>
      </w:r>
      <w:r w:rsidR="0072464B" w:rsidRPr="00EE6978">
        <w:rPr>
          <w:rFonts w:ascii="Times New Roman" w:hAnsi="Times New Roman" w:cs="Times New Roman"/>
          <w:sz w:val="22"/>
          <w:szCs w:val="22"/>
          <w:lang w:val="en-US"/>
        </w:rPr>
        <w:t>user-friendly</w:t>
      </w:r>
      <w:r w:rsidR="00CD42DB" w:rsidRPr="00EE6978">
        <w:rPr>
          <w:rFonts w:ascii="Times New Roman" w:hAnsi="Times New Roman" w:cs="Times New Roman"/>
          <w:sz w:val="22"/>
          <w:szCs w:val="22"/>
          <w:lang w:val="en-US"/>
        </w:rPr>
        <w:t>.</w:t>
      </w:r>
      <w:r w:rsidR="00D60B54" w:rsidRPr="00EE6978">
        <w:rPr>
          <w:rFonts w:ascii="Times New Roman" w:hAnsi="Times New Roman" w:cs="Times New Roman"/>
          <w:sz w:val="22"/>
          <w:szCs w:val="22"/>
          <w:lang w:val="en-US"/>
        </w:rPr>
        <w:t xml:space="preserve"> Laws and regulations change depending on the different field of application (e.g. architectures have different legislation form </w:t>
      </w:r>
      <w:r w:rsidR="004C0D81" w:rsidRPr="00EE6978">
        <w:rPr>
          <w:rFonts w:ascii="Times New Roman" w:hAnsi="Times New Roman" w:cs="Times New Roman"/>
          <w:sz w:val="22"/>
          <w:szCs w:val="22"/>
          <w:lang w:val="en-US"/>
        </w:rPr>
        <w:t xml:space="preserve">parks and </w:t>
      </w:r>
      <w:r w:rsidR="00D60B54" w:rsidRPr="00EE6978">
        <w:rPr>
          <w:rFonts w:ascii="Times New Roman" w:hAnsi="Times New Roman" w:cs="Times New Roman"/>
          <w:sz w:val="22"/>
          <w:szCs w:val="22"/>
          <w:lang w:val="en-US"/>
        </w:rPr>
        <w:t>gardens</w:t>
      </w:r>
      <w:r w:rsidR="004C0D81" w:rsidRPr="00EE6978">
        <w:rPr>
          <w:rFonts w:ascii="Times New Roman" w:hAnsi="Times New Roman" w:cs="Times New Roman"/>
          <w:sz w:val="22"/>
          <w:szCs w:val="22"/>
          <w:lang w:val="en-US"/>
        </w:rPr>
        <w:t xml:space="preserve"> or from landscapes and areas</w:t>
      </w:r>
      <w:r w:rsidR="00D60B54" w:rsidRPr="00EE6978">
        <w:rPr>
          <w:rFonts w:ascii="Times New Roman" w:hAnsi="Times New Roman" w:cs="Times New Roman"/>
          <w:sz w:val="22"/>
          <w:szCs w:val="22"/>
          <w:lang w:val="en-US"/>
        </w:rPr>
        <w:t>) and in terms of enhancement activities, that could depend from the amenity body</w:t>
      </w:r>
      <w:r w:rsidR="000B2DF2" w:rsidRPr="00EE6978">
        <w:rPr>
          <w:rFonts w:ascii="Times New Roman" w:hAnsi="Times New Roman" w:cs="Times New Roman"/>
          <w:sz w:val="22"/>
          <w:szCs w:val="22"/>
          <w:lang w:val="en-US"/>
        </w:rPr>
        <w:t>, a voluntary society with the purpose of preserving and promoting the architecture of past centuries,</w:t>
      </w:r>
      <w:r w:rsidR="00D60B54" w:rsidRPr="00EE6978">
        <w:rPr>
          <w:rFonts w:ascii="Times New Roman" w:hAnsi="Times New Roman" w:cs="Times New Roman"/>
          <w:sz w:val="22"/>
          <w:szCs w:val="22"/>
          <w:lang w:val="en-US"/>
        </w:rPr>
        <w:t xml:space="preserve"> involved in the process.</w:t>
      </w:r>
      <w:r w:rsidR="00D60B54" w:rsidRPr="00D60B54">
        <w:rPr>
          <w:rFonts w:ascii="Times New Roman" w:hAnsi="Times New Roman" w:cs="Times New Roman"/>
          <w:sz w:val="22"/>
          <w:szCs w:val="22"/>
          <w:lang w:val="en-US"/>
        </w:rPr>
        <w:t xml:space="preserve"> The different treatment depending on the different no-profit societies</w:t>
      </w:r>
      <w:r w:rsidR="00D60B54">
        <w:rPr>
          <w:rFonts w:ascii="Times New Roman" w:hAnsi="Times New Roman" w:cs="Times New Roman"/>
          <w:sz w:val="22"/>
          <w:szCs w:val="22"/>
          <w:lang w:val="en-US"/>
        </w:rPr>
        <w:t xml:space="preserve"> can</w:t>
      </w:r>
      <w:r w:rsidR="00D60B54" w:rsidRPr="00D60B54">
        <w:rPr>
          <w:rFonts w:ascii="Times New Roman" w:hAnsi="Times New Roman" w:cs="Times New Roman"/>
          <w:sz w:val="22"/>
          <w:szCs w:val="22"/>
          <w:lang w:val="en-US"/>
        </w:rPr>
        <w:t xml:space="preserve"> create a disjointed approach to heritage conservation as a whole. </w:t>
      </w:r>
      <w:r w:rsidR="00DE595B" w:rsidRPr="00CD42DB">
        <w:rPr>
          <w:rFonts w:ascii="Times New Roman" w:hAnsi="Times New Roman" w:cs="Times New Roman"/>
          <w:sz w:val="22"/>
          <w:szCs w:val="22"/>
          <w:lang w:val="en-US"/>
        </w:rPr>
        <w:t>The Department for Culture, Media and Sports (DCMS), under the provisions of the Planning (Listed Buildings and Conservation Areas) Act 1990, compile</w:t>
      </w:r>
      <w:r w:rsidR="005B2D97" w:rsidRPr="00CD42DB">
        <w:rPr>
          <w:rFonts w:ascii="Times New Roman" w:hAnsi="Times New Roman" w:cs="Times New Roman"/>
          <w:sz w:val="22"/>
          <w:szCs w:val="22"/>
          <w:lang w:val="en-US"/>
        </w:rPr>
        <w:t>s</w:t>
      </w:r>
      <w:r w:rsidR="00DE595B" w:rsidRPr="00CD42DB">
        <w:rPr>
          <w:rFonts w:ascii="Times New Roman" w:hAnsi="Times New Roman" w:cs="Times New Roman"/>
          <w:sz w:val="22"/>
          <w:szCs w:val="22"/>
          <w:lang w:val="en-US"/>
        </w:rPr>
        <w:t xml:space="preserve"> the list of</w:t>
      </w:r>
      <w:r w:rsidR="005B2D97" w:rsidRPr="00CD42DB">
        <w:rPr>
          <w:rFonts w:ascii="Times New Roman" w:hAnsi="Times New Roman" w:cs="Times New Roman"/>
          <w:sz w:val="22"/>
          <w:szCs w:val="22"/>
          <w:lang w:val="en-US"/>
        </w:rPr>
        <w:t xml:space="preserve"> building need to be protected. </w:t>
      </w:r>
      <w:r w:rsidR="00DE595B" w:rsidRPr="00CD42DB">
        <w:rPr>
          <w:rFonts w:ascii="Times New Roman" w:hAnsi="Times New Roman" w:cs="Times New Roman"/>
          <w:sz w:val="22"/>
          <w:szCs w:val="22"/>
          <w:lang w:val="en-GB"/>
        </w:rPr>
        <w:t xml:space="preserve">Buildings are listed to help protect the physical evidence of </w:t>
      </w:r>
      <w:r w:rsidR="005B2D97" w:rsidRPr="00CD42DB">
        <w:rPr>
          <w:rFonts w:ascii="Times New Roman" w:hAnsi="Times New Roman" w:cs="Times New Roman"/>
          <w:sz w:val="22"/>
          <w:szCs w:val="22"/>
          <w:lang w:val="en-GB"/>
        </w:rPr>
        <w:t>our</w:t>
      </w:r>
      <w:r w:rsidR="00DE595B" w:rsidRPr="00CD42DB">
        <w:rPr>
          <w:rFonts w:ascii="Times New Roman" w:hAnsi="Times New Roman" w:cs="Times New Roman"/>
          <w:sz w:val="22"/>
          <w:szCs w:val="22"/>
          <w:lang w:val="en-GB"/>
        </w:rPr>
        <w:t xml:space="preserve"> past, </w:t>
      </w:r>
      <w:r w:rsidR="005B2D97" w:rsidRPr="00CD42DB">
        <w:rPr>
          <w:rFonts w:ascii="Times New Roman" w:hAnsi="Times New Roman" w:cs="Times New Roman"/>
          <w:sz w:val="22"/>
          <w:szCs w:val="22"/>
          <w:lang w:val="en-GB"/>
        </w:rPr>
        <w:t>they are</w:t>
      </w:r>
      <w:r w:rsidR="00DE595B" w:rsidRPr="00CD42DB">
        <w:rPr>
          <w:rFonts w:ascii="Times New Roman" w:hAnsi="Times New Roman" w:cs="Times New Roman"/>
          <w:sz w:val="22"/>
          <w:szCs w:val="22"/>
          <w:lang w:val="en-GB"/>
        </w:rPr>
        <w:t xml:space="preserve"> valued as a central part of our cultural heritage and our sense of identity</w:t>
      </w:r>
      <w:r w:rsidR="005B2D97" w:rsidRPr="00CD42DB">
        <w:rPr>
          <w:rFonts w:ascii="Times New Roman" w:hAnsi="Times New Roman" w:cs="Times New Roman"/>
          <w:sz w:val="22"/>
          <w:szCs w:val="22"/>
          <w:lang w:val="en-GB"/>
        </w:rPr>
        <w:t xml:space="preserve"> and they can give quality to our lives and our cities [1</w:t>
      </w:r>
      <w:r w:rsidR="00302C86">
        <w:rPr>
          <w:rFonts w:ascii="Times New Roman" w:hAnsi="Times New Roman" w:cs="Times New Roman"/>
          <w:sz w:val="22"/>
          <w:szCs w:val="22"/>
          <w:lang w:val="en-GB"/>
        </w:rPr>
        <w:t>2</w:t>
      </w:r>
      <w:r w:rsidR="005B2D97" w:rsidRPr="00CD42DB">
        <w:rPr>
          <w:rFonts w:ascii="Times New Roman" w:hAnsi="Times New Roman" w:cs="Times New Roman"/>
          <w:sz w:val="22"/>
          <w:szCs w:val="22"/>
          <w:lang w:val="en-GB"/>
        </w:rPr>
        <w:t>]</w:t>
      </w:r>
      <w:r w:rsidR="005F5660">
        <w:rPr>
          <w:rFonts w:ascii="Times New Roman" w:hAnsi="Times New Roman" w:cs="Times New Roman"/>
          <w:sz w:val="22"/>
          <w:szCs w:val="22"/>
          <w:lang w:val="en-GB"/>
        </w:rPr>
        <w:t>.</w:t>
      </w:r>
      <w:r w:rsidR="0075526C" w:rsidRPr="00CD42DB">
        <w:rPr>
          <w:rFonts w:ascii="Times New Roman" w:hAnsi="Times New Roman" w:cs="Times New Roman"/>
          <w:sz w:val="22"/>
          <w:szCs w:val="22"/>
          <w:lang w:val="en-GB"/>
        </w:rPr>
        <w:t xml:space="preserve"> </w:t>
      </w:r>
      <w:r w:rsidR="005B2D97" w:rsidRPr="00CD42DB">
        <w:rPr>
          <w:rFonts w:ascii="Times New Roman" w:hAnsi="Times New Roman" w:cs="Times New Roman"/>
          <w:sz w:val="22"/>
          <w:szCs w:val="22"/>
          <w:lang w:val="en-US"/>
        </w:rPr>
        <w:t xml:space="preserve">For a building to become listed it must meet a certain criteria and must be either of architectural interest, </w:t>
      </w:r>
      <w:r w:rsidR="005F5660">
        <w:rPr>
          <w:rFonts w:ascii="Times New Roman" w:hAnsi="Times New Roman" w:cs="Times New Roman"/>
          <w:sz w:val="22"/>
          <w:szCs w:val="22"/>
          <w:lang w:val="en-US"/>
        </w:rPr>
        <w:t xml:space="preserve">or </w:t>
      </w:r>
      <w:r w:rsidR="005B2D97" w:rsidRPr="00CD42DB">
        <w:rPr>
          <w:rFonts w:ascii="Times New Roman" w:hAnsi="Times New Roman" w:cs="Times New Roman"/>
          <w:sz w:val="22"/>
          <w:szCs w:val="22"/>
          <w:lang w:val="en-US"/>
        </w:rPr>
        <w:t xml:space="preserve">historical interest, </w:t>
      </w:r>
      <w:r w:rsidR="005F5660">
        <w:rPr>
          <w:rFonts w:ascii="Times New Roman" w:hAnsi="Times New Roman" w:cs="Times New Roman"/>
          <w:sz w:val="22"/>
          <w:szCs w:val="22"/>
          <w:lang w:val="en-US"/>
        </w:rPr>
        <w:t xml:space="preserve">and also </w:t>
      </w:r>
      <w:r w:rsidR="005B2D97" w:rsidRPr="00CD42DB">
        <w:rPr>
          <w:rFonts w:ascii="Times New Roman" w:hAnsi="Times New Roman" w:cs="Times New Roman"/>
          <w:sz w:val="22"/>
          <w:szCs w:val="22"/>
          <w:lang w:val="en-US"/>
        </w:rPr>
        <w:t>have historical association or have group value.</w:t>
      </w:r>
      <w:r w:rsidR="0098713B" w:rsidRPr="00CD42DB">
        <w:rPr>
          <w:rFonts w:ascii="Times New Roman" w:hAnsi="Times New Roman" w:cs="Times New Roman"/>
          <w:sz w:val="22"/>
          <w:szCs w:val="22"/>
          <w:lang w:val="en-US"/>
        </w:rPr>
        <w:t xml:space="preserve"> Historic England identifies other general principles: </w:t>
      </w:r>
      <w:r w:rsidR="0071561B" w:rsidRPr="00CD42DB">
        <w:rPr>
          <w:rFonts w:ascii="Times New Roman" w:hAnsi="Times New Roman" w:cs="Times New Roman"/>
          <w:sz w:val="22"/>
          <w:szCs w:val="22"/>
          <w:lang w:val="en-US"/>
        </w:rPr>
        <w:t>age and rarity, aesthetic and merits, selectivity, national interest and state of repair</w:t>
      </w:r>
      <w:r w:rsidR="00C24B10">
        <w:rPr>
          <w:rFonts w:ascii="Times New Roman" w:hAnsi="Times New Roman" w:cs="Times New Roman"/>
          <w:sz w:val="22"/>
          <w:szCs w:val="22"/>
          <w:lang w:val="en-US"/>
        </w:rPr>
        <w:t xml:space="preserve"> </w:t>
      </w:r>
      <w:r w:rsidR="0071561B" w:rsidRPr="00CD42DB">
        <w:rPr>
          <w:rFonts w:ascii="Times New Roman" w:hAnsi="Times New Roman" w:cs="Times New Roman"/>
          <w:sz w:val="22"/>
          <w:szCs w:val="22"/>
          <w:lang w:val="en-US"/>
        </w:rPr>
        <w:t>[1</w:t>
      </w:r>
      <w:r w:rsidR="00302C86">
        <w:rPr>
          <w:rFonts w:ascii="Times New Roman" w:hAnsi="Times New Roman" w:cs="Times New Roman"/>
          <w:sz w:val="22"/>
          <w:szCs w:val="22"/>
          <w:lang w:val="en-US"/>
        </w:rPr>
        <w:t>3</w:t>
      </w:r>
      <w:r w:rsidR="0071561B" w:rsidRPr="00CD42DB">
        <w:rPr>
          <w:rFonts w:ascii="Times New Roman" w:hAnsi="Times New Roman" w:cs="Times New Roman"/>
          <w:sz w:val="22"/>
          <w:szCs w:val="22"/>
          <w:lang w:val="en-US"/>
        </w:rPr>
        <w:t>]</w:t>
      </w:r>
      <w:r w:rsidR="00C24B10">
        <w:rPr>
          <w:rFonts w:ascii="Times New Roman" w:hAnsi="Times New Roman" w:cs="Times New Roman"/>
          <w:sz w:val="22"/>
          <w:szCs w:val="22"/>
          <w:lang w:val="en-US"/>
        </w:rPr>
        <w:t>.</w:t>
      </w:r>
      <w:r w:rsidR="0072464B">
        <w:rPr>
          <w:rFonts w:ascii="Times New Roman" w:hAnsi="Times New Roman" w:cs="Times New Roman"/>
          <w:sz w:val="22"/>
          <w:szCs w:val="22"/>
          <w:lang w:val="en-US"/>
        </w:rPr>
        <w:t xml:space="preserve"> </w:t>
      </w:r>
      <w:r w:rsidR="0075526C" w:rsidRPr="00CD42DB">
        <w:rPr>
          <w:rFonts w:ascii="Times New Roman" w:hAnsi="Times New Roman" w:cs="Times New Roman"/>
          <w:sz w:val="22"/>
          <w:szCs w:val="22"/>
          <w:lang w:val="en-US"/>
        </w:rPr>
        <w:t xml:space="preserve"> </w:t>
      </w:r>
      <w:r w:rsidR="005F5660" w:rsidRPr="00EE6978">
        <w:rPr>
          <w:rFonts w:ascii="Times New Roman" w:hAnsi="Times New Roman" w:cs="Times New Roman"/>
          <w:sz w:val="22"/>
          <w:szCs w:val="22"/>
          <w:lang w:val="en-US"/>
        </w:rPr>
        <w:t>B</w:t>
      </w:r>
      <w:r w:rsidR="0075526C" w:rsidRPr="00EE6978">
        <w:rPr>
          <w:rFonts w:ascii="Times New Roman" w:hAnsi="Times New Roman" w:cs="Times New Roman"/>
          <w:sz w:val="22"/>
          <w:szCs w:val="22"/>
          <w:lang w:val="en-US"/>
        </w:rPr>
        <w:t xml:space="preserve">uildings </w:t>
      </w:r>
      <w:r w:rsidR="005F5660" w:rsidRPr="00EE6978">
        <w:rPr>
          <w:rFonts w:ascii="Times New Roman" w:hAnsi="Times New Roman" w:cs="Times New Roman"/>
          <w:sz w:val="22"/>
          <w:szCs w:val="22"/>
          <w:lang w:val="en-US"/>
        </w:rPr>
        <w:t>are listed in three categories based on their interest</w:t>
      </w:r>
      <w:r w:rsidR="0075526C" w:rsidRPr="00EE6978">
        <w:rPr>
          <w:rFonts w:ascii="Times New Roman" w:hAnsi="Times New Roman" w:cs="Times New Roman"/>
          <w:sz w:val="22"/>
          <w:szCs w:val="22"/>
          <w:lang w:val="en-US"/>
        </w:rPr>
        <w:t xml:space="preserve">. </w:t>
      </w:r>
      <w:r w:rsidR="005F5660" w:rsidRPr="00EE6978">
        <w:rPr>
          <w:rFonts w:ascii="Times New Roman" w:hAnsi="Times New Roman" w:cs="Times New Roman"/>
          <w:sz w:val="22"/>
          <w:szCs w:val="22"/>
          <w:lang w:val="en-US"/>
        </w:rPr>
        <w:t>The category</w:t>
      </w:r>
      <w:r w:rsidR="0075526C" w:rsidRPr="00EE6978">
        <w:rPr>
          <w:rFonts w:ascii="Times New Roman" w:hAnsi="Times New Roman" w:cs="Times New Roman"/>
          <w:sz w:val="22"/>
          <w:szCs w:val="22"/>
          <w:lang w:val="en-US"/>
        </w:rPr>
        <w:t xml:space="preserve"> is relevant in terms of alteration or modification in a planning process:</w:t>
      </w:r>
    </w:p>
    <w:p w14:paraId="398C4E62" w14:textId="77777777" w:rsidR="0075526C" w:rsidRPr="00CD42DB" w:rsidRDefault="0075526C" w:rsidP="0075526C">
      <w:pPr>
        <w:autoSpaceDE w:val="0"/>
        <w:autoSpaceDN w:val="0"/>
        <w:adjustRightInd w:val="0"/>
        <w:rPr>
          <w:lang w:val="en-US"/>
        </w:rPr>
      </w:pPr>
      <w:r w:rsidRPr="00CD42DB">
        <w:rPr>
          <w:lang w:val="en-US"/>
        </w:rPr>
        <w:t>· Grade I buildings are of exceptional interest, sometimes considered to be internationally important; only 2.5% of listed buildings are Grade I,</w:t>
      </w:r>
    </w:p>
    <w:p w14:paraId="56A7E655" w14:textId="77777777" w:rsidR="0075526C" w:rsidRPr="00CD42DB" w:rsidRDefault="0075526C" w:rsidP="0075526C">
      <w:pPr>
        <w:autoSpaceDE w:val="0"/>
        <w:autoSpaceDN w:val="0"/>
        <w:adjustRightInd w:val="0"/>
        <w:rPr>
          <w:lang w:val="en-US"/>
        </w:rPr>
      </w:pPr>
      <w:r w:rsidRPr="00CD42DB">
        <w:rPr>
          <w:lang w:val="en-US"/>
        </w:rPr>
        <w:t>· Grade II* buildings are particularly important buildings of more than special interest; 5.5% of listed buildings are Grade II*,</w:t>
      </w:r>
    </w:p>
    <w:p w14:paraId="023C37D4" w14:textId="77777777" w:rsidR="005B2D97" w:rsidRPr="00CF754B" w:rsidRDefault="0075526C" w:rsidP="0075526C">
      <w:pPr>
        <w:autoSpaceDE w:val="0"/>
        <w:autoSpaceDN w:val="0"/>
        <w:adjustRightInd w:val="0"/>
        <w:rPr>
          <w:lang w:val="en-US"/>
        </w:rPr>
      </w:pPr>
      <w:r w:rsidRPr="00CD42DB">
        <w:rPr>
          <w:lang w:val="en-US"/>
        </w:rPr>
        <w:t>· Grade II buildings are nationally important and of special interest; 92</w:t>
      </w:r>
      <w:r w:rsidRPr="0075526C">
        <w:rPr>
          <w:lang w:val="en-US"/>
        </w:rPr>
        <w:t>% of all listed buildings</w:t>
      </w:r>
      <w:r>
        <w:rPr>
          <w:lang w:val="en-US"/>
        </w:rPr>
        <w:t xml:space="preserve"> </w:t>
      </w:r>
      <w:r w:rsidRPr="0075526C">
        <w:rPr>
          <w:lang w:val="en-US"/>
        </w:rPr>
        <w:t xml:space="preserve">are in </w:t>
      </w:r>
      <w:r w:rsidRPr="00CF754B">
        <w:rPr>
          <w:lang w:val="en-US"/>
        </w:rPr>
        <w:t>this class and it is the most likely grade of listing for a home owner.</w:t>
      </w:r>
    </w:p>
    <w:p w14:paraId="5B367789" w14:textId="77777777" w:rsidR="00E60B3E" w:rsidRDefault="002402BA" w:rsidP="00CF754B">
      <w:pPr>
        <w:autoSpaceDE w:val="0"/>
        <w:autoSpaceDN w:val="0"/>
        <w:adjustRightInd w:val="0"/>
        <w:rPr>
          <w:spacing w:val="8"/>
          <w:lang w:val="en-GB"/>
        </w:rPr>
      </w:pPr>
      <w:r w:rsidRPr="00CF754B">
        <w:rPr>
          <w:lang w:val="en-GB"/>
        </w:rPr>
        <w:t xml:space="preserve">The listing buildings process is open to everyone, even if </w:t>
      </w:r>
      <w:r w:rsidR="0075526C" w:rsidRPr="00CF754B">
        <w:rPr>
          <w:lang w:val="en-GB"/>
        </w:rPr>
        <w:t>the majority of listings have resulted from survey work conducted by Historic England on be</w:t>
      </w:r>
      <w:r w:rsidRPr="00CF754B">
        <w:rPr>
          <w:lang w:val="en-GB"/>
        </w:rPr>
        <w:t xml:space="preserve">half of the Secretary of State. </w:t>
      </w:r>
      <w:r w:rsidR="00CF754B" w:rsidRPr="00CF754B">
        <w:rPr>
          <w:lang w:val="en-GB"/>
        </w:rPr>
        <w:t xml:space="preserve">Historic England specifies that </w:t>
      </w:r>
      <w:r w:rsidR="00CF754B" w:rsidRPr="00CF754B">
        <w:rPr>
          <w:spacing w:val="8"/>
          <w:lang w:val="en-GB"/>
        </w:rPr>
        <w:t>listing does</w:t>
      </w:r>
      <w:r w:rsidR="00284F1B">
        <w:rPr>
          <w:spacing w:val="8"/>
          <w:lang w:val="en-GB"/>
        </w:rPr>
        <w:t xml:space="preserve"> not</w:t>
      </w:r>
      <w:r w:rsidR="00CF754B" w:rsidRPr="00CF754B">
        <w:rPr>
          <w:spacing w:val="8"/>
          <w:lang w:val="en-GB"/>
        </w:rPr>
        <w:t xml:space="preserve"> mean </w:t>
      </w:r>
      <w:r w:rsidR="00284F1B">
        <w:rPr>
          <w:spacing w:val="8"/>
          <w:lang w:val="en-GB"/>
        </w:rPr>
        <w:t>‘</w:t>
      </w:r>
      <w:r w:rsidR="00CF754B" w:rsidRPr="000C2047">
        <w:rPr>
          <w:i/>
          <w:spacing w:val="8"/>
          <w:lang w:val="en-GB"/>
        </w:rPr>
        <w:t>freezing a building in time</w:t>
      </w:r>
      <w:r w:rsidR="00284F1B" w:rsidRPr="000C2047">
        <w:rPr>
          <w:i/>
          <w:spacing w:val="8"/>
          <w:lang w:val="en-GB"/>
        </w:rPr>
        <w:t>’</w:t>
      </w:r>
      <w:r w:rsidR="00CF754B" w:rsidRPr="00CF754B">
        <w:rPr>
          <w:spacing w:val="8"/>
          <w:lang w:val="en-GB"/>
        </w:rPr>
        <w:t xml:space="preserve">, </w:t>
      </w:r>
      <w:r w:rsidR="0072464B">
        <w:rPr>
          <w:spacing w:val="8"/>
          <w:lang w:val="en-GB"/>
        </w:rPr>
        <w:t xml:space="preserve">as </w:t>
      </w:r>
      <w:r w:rsidR="00CF754B" w:rsidRPr="00CF754B">
        <w:rPr>
          <w:spacing w:val="8"/>
          <w:lang w:val="en-GB"/>
        </w:rPr>
        <w:t>they are to be enjoyed a</w:t>
      </w:r>
      <w:r w:rsidR="00CF754B">
        <w:rPr>
          <w:spacing w:val="8"/>
          <w:lang w:val="en-GB"/>
        </w:rPr>
        <w:t>nd used, like any other</w:t>
      </w:r>
      <w:r w:rsidR="00D847EF">
        <w:rPr>
          <w:spacing w:val="8"/>
          <w:lang w:val="en-GB"/>
        </w:rPr>
        <w:t xml:space="preserve">. </w:t>
      </w:r>
      <w:r w:rsidR="00CF754B" w:rsidRPr="00CF754B">
        <w:rPr>
          <w:spacing w:val="8"/>
          <w:lang w:val="en-GB"/>
        </w:rPr>
        <w:t>The local authority uses listed building consent to make decisions that balance the site's historic significance against other issues, such as its fu</w:t>
      </w:r>
      <w:r w:rsidR="00CF754B">
        <w:rPr>
          <w:spacing w:val="8"/>
          <w:lang w:val="en-GB"/>
        </w:rPr>
        <w:t>nction, condition or viability [1</w:t>
      </w:r>
      <w:r w:rsidR="00302C86">
        <w:rPr>
          <w:spacing w:val="8"/>
          <w:lang w:val="en-GB"/>
        </w:rPr>
        <w:t>4</w:t>
      </w:r>
      <w:r w:rsidR="00CF754B">
        <w:rPr>
          <w:spacing w:val="8"/>
          <w:lang w:val="en-GB"/>
        </w:rPr>
        <w:t>]</w:t>
      </w:r>
      <w:r w:rsidR="00284F1B">
        <w:rPr>
          <w:spacing w:val="8"/>
          <w:lang w:val="en-GB"/>
        </w:rPr>
        <w:t>.</w:t>
      </w:r>
    </w:p>
    <w:p w14:paraId="63823D5B" w14:textId="41E11AF1" w:rsidR="00A114E5" w:rsidRPr="00224071" w:rsidRDefault="00A114E5" w:rsidP="00A114E5">
      <w:pPr>
        <w:pStyle w:val="Caption"/>
        <w:keepNext/>
        <w:spacing w:before="120"/>
        <w:jc w:val="center"/>
        <w:rPr>
          <w:i w:val="0"/>
          <w:lang w:val="en-GB"/>
        </w:rPr>
      </w:pPr>
      <w:r w:rsidRPr="00224071">
        <w:rPr>
          <w:i w:val="0"/>
          <w:color w:val="auto"/>
          <w:sz w:val="20"/>
          <w:lang w:val="en-GB"/>
        </w:rPr>
        <w:t xml:space="preserve">Table </w:t>
      </w:r>
      <w:r w:rsidRPr="00224071">
        <w:rPr>
          <w:i w:val="0"/>
          <w:color w:val="auto"/>
          <w:sz w:val="20"/>
          <w:lang w:val="en-GB"/>
        </w:rPr>
        <w:fldChar w:fldCharType="begin"/>
      </w:r>
      <w:r w:rsidRPr="00224071">
        <w:rPr>
          <w:i w:val="0"/>
          <w:color w:val="auto"/>
          <w:sz w:val="20"/>
          <w:lang w:val="en-GB"/>
        </w:rPr>
        <w:instrText xml:space="preserve"> SEQ Table \* ARABIC </w:instrText>
      </w:r>
      <w:r w:rsidRPr="00224071">
        <w:rPr>
          <w:i w:val="0"/>
          <w:color w:val="auto"/>
          <w:sz w:val="20"/>
          <w:lang w:val="en-GB"/>
        </w:rPr>
        <w:fldChar w:fldCharType="separate"/>
      </w:r>
      <w:r w:rsidR="00B82EB6">
        <w:rPr>
          <w:i w:val="0"/>
          <w:noProof/>
          <w:color w:val="auto"/>
          <w:sz w:val="20"/>
          <w:lang w:val="en-GB"/>
        </w:rPr>
        <w:t>2</w:t>
      </w:r>
      <w:r w:rsidRPr="00224071">
        <w:rPr>
          <w:i w:val="0"/>
          <w:color w:val="auto"/>
          <w:sz w:val="20"/>
          <w:lang w:val="en-GB"/>
        </w:rPr>
        <w:fldChar w:fldCharType="end"/>
      </w:r>
      <w:r w:rsidRPr="00224071">
        <w:rPr>
          <w:i w:val="0"/>
          <w:color w:val="auto"/>
          <w:sz w:val="20"/>
          <w:lang w:val="en-GB"/>
        </w:rPr>
        <w:t xml:space="preserve">. </w:t>
      </w:r>
      <w:r w:rsidR="00224071" w:rsidRPr="00224071">
        <w:rPr>
          <w:i w:val="0"/>
          <w:color w:val="auto"/>
          <w:sz w:val="20"/>
          <w:lang w:val="en-GB"/>
        </w:rPr>
        <w:t>Main p</w:t>
      </w:r>
      <w:r w:rsidRPr="00224071">
        <w:rPr>
          <w:i w:val="0"/>
          <w:color w:val="auto"/>
          <w:sz w:val="20"/>
          <w:lang w:val="en-GB"/>
        </w:rPr>
        <w:t xml:space="preserve">rotection </w:t>
      </w:r>
      <w:r w:rsidR="00224071" w:rsidRPr="00224071">
        <w:rPr>
          <w:i w:val="0"/>
          <w:color w:val="auto"/>
          <w:sz w:val="20"/>
          <w:lang w:val="en-GB"/>
        </w:rPr>
        <w:t>viewpoints</w:t>
      </w:r>
      <w:r w:rsidRPr="00224071">
        <w:rPr>
          <w:i w:val="0"/>
          <w:color w:val="auto"/>
          <w:sz w:val="20"/>
          <w:lang w:val="en-GB"/>
        </w:rPr>
        <w:t xml:space="preserve"> in Italy and England</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530"/>
        <w:gridCol w:w="4531"/>
      </w:tblGrid>
      <w:tr w:rsidR="00A114E5" w:rsidRPr="00224071" w14:paraId="1947A9EA" w14:textId="77777777" w:rsidTr="00224071">
        <w:tc>
          <w:tcPr>
            <w:tcW w:w="4530" w:type="dxa"/>
          </w:tcPr>
          <w:p w14:paraId="5E072DF7" w14:textId="1F8B8A22" w:rsidR="00A114E5" w:rsidRPr="00224071" w:rsidRDefault="00A114E5" w:rsidP="00A114E5">
            <w:pPr>
              <w:spacing w:before="120"/>
              <w:rPr>
                <w:sz w:val="20"/>
                <w:lang w:val="en-US" w:eastAsia="en-US"/>
              </w:rPr>
            </w:pPr>
            <w:r w:rsidRPr="00224071">
              <w:rPr>
                <w:sz w:val="20"/>
                <w:lang w:val="en-US" w:eastAsia="en-US"/>
              </w:rPr>
              <w:t>Italy</w:t>
            </w:r>
          </w:p>
        </w:tc>
        <w:tc>
          <w:tcPr>
            <w:tcW w:w="4531" w:type="dxa"/>
          </w:tcPr>
          <w:p w14:paraId="547B4D0C" w14:textId="473EFE9C" w:rsidR="00A114E5" w:rsidRPr="00224071" w:rsidRDefault="00A114E5" w:rsidP="00A114E5">
            <w:pPr>
              <w:spacing w:before="120"/>
              <w:rPr>
                <w:sz w:val="20"/>
                <w:lang w:val="en-US" w:eastAsia="en-US"/>
              </w:rPr>
            </w:pPr>
            <w:r w:rsidRPr="00224071">
              <w:rPr>
                <w:sz w:val="20"/>
                <w:lang w:val="en-US" w:eastAsia="en-US"/>
              </w:rPr>
              <w:t>England</w:t>
            </w:r>
          </w:p>
        </w:tc>
      </w:tr>
      <w:tr w:rsidR="00A114E5" w:rsidRPr="00224071" w14:paraId="3B9CFC98" w14:textId="77777777" w:rsidTr="00224071">
        <w:tc>
          <w:tcPr>
            <w:tcW w:w="4530" w:type="dxa"/>
          </w:tcPr>
          <w:p w14:paraId="3E4AE9B8" w14:textId="2EB700D7" w:rsidR="00224071" w:rsidRPr="00224071" w:rsidRDefault="00224071" w:rsidP="00224071">
            <w:pPr>
              <w:pStyle w:val="ListParagraph"/>
              <w:numPr>
                <w:ilvl w:val="0"/>
                <w:numId w:val="14"/>
              </w:numPr>
              <w:rPr>
                <w:sz w:val="20"/>
                <w:lang w:val="en-US" w:eastAsia="en-US"/>
              </w:rPr>
            </w:pPr>
            <w:r w:rsidRPr="00224071">
              <w:rPr>
                <w:sz w:val="20"/>
                <w:lang w:val="en-US" w:eastAsia="en-US"/>
              </w:rPr>
              <w:t>Organic treatment of cultural proprieties</w:t>
            </w:r>
          </w:p>
          <w:p w14:paraId="2173EE3B" w14:textId="77777777" w:rsidR="00A114E5" w:rsidRDefault="00224071" w:rsidP="00224071">
            <w:pPr>
              <w:pStyle w:val="ListParagraph"/>
              <w:numPr>
                <w:ilvl w:val="0"/>
                <w:numId w:val="14"/>
              </w:numPr>
              <w:rPr>
                <w:sz w:val="20"/>
                <w:lang w:val="en-US" w:eastAsia="en-US"/>
              </w:rPr>
            </w:pPr>
            <w:r w:rsidRPr="00224071">
              <w:rPr>
                <w:sz w:val="20"/>
                <w:lang w:val="en-US" w:eastAsia="en-US"/>
              </w:rPr>
              <w:t>Unique protection and enhancement code</w:t>
            </w:r>
          </w:p>
          <w:p w14:paraId="184A15A6" w14:textId="1A8F09D1" w:rsidR="00EE6978" w:rsidRPr="00224071" w:rsidRDefault="00EE6978" w:rsidP="00224071">
            <w:pPr>
              <w:pStyle w:val="ListParagraph"/>
              <w:numPr>
                <w:ilvl w:val="0"/>
                <w:numId w:val="14"/>
              </w:numPr>
              <w:rPr>
                <w:sz w:val="20"/>
                <w:lang w:val="en-US" w:eastAsia="en-US"/>
              </w:rPr>
            </w:pPr>
            <w:r>
              <w:rPr>
                <w:sz w:val="20"/>
                <w:lang w:val="en-US" w:eastAsia="en-US"/>
              </w:rPr>
              <w:t xml:space="preserve">Enhancement activities are under the judgment of the Superintendent </w:t>
            </w:r>
          </w:p>
          <w:p w14:paraId="482B581F" w14:textId="57E1C699" w:rsidR="00224071" w:rsidRPr="00224071" w:rsidRDefault="00EE6978" w:rsidP="00224071">
            <w:pPr>
              <w:pStyle w:val="ListParagraph"/>
              <w:numPr>
                <w:ilvl w:val="0"/>
                <w:numId w:val="14"/>
              </w:numPr>
              <w:rPr>
                <w:sz w:val="20"/>
                <w:lang w:val="en-US" w:eastAsia="en-US"/>
              </w:rPr>
            </w:pPr>
            <w:r>
              <w:rPr>
                <w:sz w:val="20"/>
                <w:lang w:val="en-US" w:eastAsia="en-US"/>
              </w:rPr>
              <w:t>V</w:t>
            </w:r>
            <w:r w:rsidR="00224071" w:rsidRPr="00224071">
              <w:rPr>
                <w:sz w:val="20"/>
                <w:lang w:val="en-US" w:eastAsia="en-US"/>
              </w:rPr>
              <w:t xml:space="preserve">erification of cultural </w:t>
            </w:r>
            <w:r>
              <w:rPr>
                <w:sz w:val="20"/>
                <w:lang w:val="en-US" w:eastAsia="en-US"/>
              </w:rPr>
              <w:t xml:space="preserve">interest is </w:t>
            </w:r>
            <w:r w:rsidR="00224071" w:rsidRPr="00224071">
              <w:rPr>
                <w:sz w:val="20"/>
                <w:lang w:val="en-US" w:eastAsia="en-US"/>
              </w:rPr>
              <w:t>needed for the public property, looking forward to it the public heritage is subject to the provisions of the Code</w:t>
            </w:r>
          </w:p>
          <w:p w14:paraId="6D4E46B4" w14:textId="3B1DD224" w:rsidR="00224071" w:rsidRPr="00224071" w:rsidRDefault="00EE6978" w:rsidP="00224071">
            <w:pPr>
              <w:pStyle w:val="ListParagraph"/>
              <w:numPr>
                <w:ilvl w:val="0"/>
                <w:numId w:val="14"/>
              </w:numPr>
              <w:rPr>
                <w:sz w:val="20"/>
                <w:lang w:val="en-US" w:eastAsia="en-US"/>
              </w:rPr>
            </w:pPr>
            <w:r>
              <w:rPr>
                <w:sz w:val="20"/>
                <w:lang w:val="en-US" w:eastAsia="en-US"/>
              </w:rPr>
              <w:t>D</w:t>
            </w:r>
            <w:r w:rsidR="00224071" w:rsidRPr="00224071">
              <w:rPr>
                <w:sz w:val="20"/>
                <w:lang w:val="en-US" w:eastAsia="en-US"/>
              </w:rPr>
              <w:t>eclaration of interest is needed for the private property, in absence of it  these goods are not protected by the Code</w:t>
            </w:r>
          </w:p>
        </w:tc>
        <w:tc>
          <w:tcPr>
            <w:tcW w:w="4531" w:type="dxa"/>
          </w:tcPr>
          <w:p w14:paraId="446D9BB3" w14:textId="27581CEA" w:rsidR="00A114E5" w:rsidRDefault="00EE6978" w:rsidP="00EE6978">
            <w:pPr>
              <w:pStyle w:val="ListParagraph"/>
              <w:numPr>
                <w:ilvl w:val="0"/>
                <w:numId w:val="14"/>
              </w:numPr>
              <w:rPr>
                <w:sz w:val="20"/>
                <w:lang w:val="en-US" w:eastAsia="en-US"/>
              </w:rPr>
            </w:pPr>
            <w:r>
              <w:rPr>
                <w:sz w:val="20"/>
                <w:lang w:val="en-US" w:eastAsia="en-US"/>
              </w:rPr>
              <w:t xml:space="preserve">Not unique treatment </w:t>
            </w:r>
            <w:r w:rsidRPr="00EE6978">
              <w:rPr>
                <w:sz w:val="20"/>
                <w:lang w:val="en-US"/>
              </w:rPr>
              <w:t>for the protection of cultural heritage</w:t>
            </w:r>
          </w:p>
          <w:p w14:paraId="36D0DA95" w14:textId="11637575" w:rsidR="00EE6978" w:rsidRDefault="00EE6978" w:rsidP="00EE6978">
            <w:pPr>
              <w:pStyle w:val="ListParagraph"/>
              <w:numPr>
                <w:ilvl w:val="0"/>
                <w:numId w:val="14"/>
              </w:numPr>
              <w:rPr>
                <w:sz w:val="20"/>
                <w:lang w:val="en-US" w:eastAsia="en-US"/>
              </w:rPr>
            </w:pPr>
            <w:r>
              <w:rPr>
                <w:sz w:val="20"/>
                <w:lang w:val="en-US" w:eastAsia="en-US"/>
              </w:rPr>
              <w:t>Not unique legislative reference</w:t>
            </w:r>
          </w:p>
          <w:p w14:paraId="36A459AF" w14:textId="33EEACC4" w:rsidR="00EE6978" w:rsidRDefault="00EE6978" w:rsidP="00EE6978">
            <w:pPr>
              <w:pStyle w:val="ListParagraph"/>
              <w:numPr>
                <w:ilvl w:val="0"/>
                <w:numId w:val="14"/>
              </w:numPr>
              <w:rPr>
                <w:sz w:val="20"/>
                <w:lang w:val="en-US" w:eastAsia="en-US"/>
              </w:rPr>
            </w:pPr>
            <w:r>
              <w:rPr>
                <w:sz w:val="20"/>
                <w:lang w:val="en-US"/>
              </w:rPr>
              <w:t xml:space="preserve">Enhancement activities </w:t>
            </w:r>
            <w:r w:rsidRPr="00EE6978">
              <w:rPr>
                <w:sz w:val="20"/>
                <w:lang w:val="en-US"/>
              </w:rPr>
              <w:t>could depend from the amenity body</w:t>
            </w:r>
            <w:r w:rsidR="00B5231F">
              <w:rPr>
                <w:sz w:val="20"/>
                <w:lang w:val="en-US"/>
              </w:rPr>
              <w:t xml:space="preserve"> judgment</w:t>
            </w:r>
          </w:p>
          <w:p w14:paraId="44C506AC" w14:textId="38543A98" w:rsidR="00EE6978" w:rsidRPr="00EE6978" w:rsidRDefault="00EE6978" w:rsidP="00EE6978">
            <w:pPr>
              <w:pStyle w:val="ListParagraph"/>
              <w:numPr>
                <w:ilvl w:val="0"/>
                <w:numId w:val="14"/>
              </w:numPr>
              <w:rPr>
                <w:sz w:val="20"/>
                <w:lang w:val="en-US" w:eastAsia="en-US"/>
              </w:rPr>
            </w:pPr>
            <w:r w:rsidRPr="00EE6978">
              <w:rPr>
                <w:sz w:val="20"/>
                <w:lang w:val="en-GB"/>
              </w:rPr>
              <w:t>Buildings are listed</w:t>
            </w:r>
            <w:r>
              <w:rPr>
                <w:sz w:val="20"/>
                <w:lang w:val="en-GB"/>
              </w:rPr>
              <w:t xml:space="preserve"> in three categories, depending from their interest</w:t>
            </w:r>
            <w:r w:rsidRPr="00EE6978">
              <w:rPr>
                <w:sz w:val="20"/>
                <w:lang w:val="en-GB"/>
              </w:rPr>
              <w:t xml:space="preserve"> </w:t>
            </w:r>
          </w:p>
          <w:p w14:paraId="6C2582CC" w14:textId="1C4B95B1" w:rsidR="00EE6978" w:rsidRPr="00EE6978" w:rsidRDefault="00EE6978" w:rsidP="00EE6978">
            <w:pPr>
              <w:pStyle w:val="ListParagraph"/>
              <w:numPr>
                <w:ilvl w:val="0"/>
                <w:numId w:val="14"/>
              </w:numPr>
              <w:rPr>
                <w:sz w:val="20"/>
                <w:lang w:val="en-US" w:eastAsia="en-US"/>
              </w:rPr>
            </w:pPr>
            <w:r>
              <w:rPr>
                <w:sz w:val="20"/>
                <w:lang w:val="en-GB"/>
              </w:rPr>
              <w:t xml:space="preserve">The alteration of cultural heritage depend on the grade of interest </w:t>
            </w:r>
          </w:p>
          <w:p w14:paraId="6EFB5947" w14:textId="12589A56" w:rsidR="00EE6978" w:rsidRPr="00EE6978" w:rsidRDefault="00EE6978" w:rsidP="00EE6978">
            <w:pPr>
              <w:pStyle w:val="ListParagraph"/>
              <w:rPr>
                <w:sz w:val="20"/>
                <w:lang w:val="en-US" w:eastAsia="en-US"/>
              </w:rPr>
            </w:pPr>
          </w:p>
        </w:tc>
      </w:tr>
    </w:tbl>
    <w:p w14:paraId="5394B377" w14:textId="77777777" w:rsidR="00A059F6" w:rsidRPr="009819EA" w:rsidRDefault="00A059F6" w:rsidP="00A059F6">
      <w:pPr>
        <w:rPr>
          <w:lang w:val="en-US" w:eastAsia="en-US"/>
        </w:rPr>
      </w:pPr>
    </w:p>
    <w:p w14:paraId="0AB5ADE8" w14:textId="77777777" w:rsidR="00AB5386" w:rsidRDefault="00014A3D" w:rsidP="00AB5386">
      <w:pPr>
        <w:pStyle w:val="Heading1"/>
        <w:numPr>
          <w:ilvl w:val="0"/>
          <w:numId w:val="8"/>
        </w:numPr>
        <w:ind w:left="432" w:hanging="432"/>
        <w:jc w:val="both"/>
        <w:rPr>
          <w:sz w:val="22"/>
          <w:szCs w:val="22"/>
        </w:rPr>
      </w:pPr>
      <w:r>
        <w:rPr>
          <w:sz w:val="22"/>
          <w:szCs w:val="22"/>
        </w:rPr>
        <w:t>Control of works and interventions</w:t>
      </w:r>
    </w:p>
    <w:p w14:paraId="76DD504E" w14:textId="77777777" w:rsidR="00014A3D" w:rsidRDefault="00014A3D" w:rsidP="00C01FBF">
      <w:pPr>
        <w:rPr>
          <w:lang w:val="en-US" w:eastAsia="en-US"/>
        </w:rPr>
      </w:pPr>
    </w:p>
    <w:p w14:paraId="235EB4ED" w14:textId="77777777" w:rsidR="00534928" w:rsidRDefault="00534928" w:rsidP="00534928">
      <w:pPr>
        <w:rPr>
          <w:lang w:val="en-GB" w:eastAsia="it-IT"/>
        </w:rPr>
      </w:pPr>
      <w:r w:rsidRPr="005660DC">
        <w:rPr>
          <w:lang w:val="en-GB" w:eastAsia="it-IT"/>
        </w:rPr>
        <w:t xml:space="preserve">The article 20 of the Legislative Decree 42/2004 explains </w:t>
      </w:r>
      <w:r w:rsidR="00302C86" w:rsidRPr="005660DC">
        <w:rPr>
          <w:lang w:val="en-GB" w:eastAsia="it-IT"/>
        </w:rPr>
        <w:t>which interventions</w:t>
      </w:r>
      <w:r w:rsidR="00284F1B" w:rsidRPr="005660DC">
        <w:rPr>
          <w:lang w:val="en-GB" w:eastAsia="it-IT"/>
        </w:rPr>
        <w:t xml:space="preserve"> are not allowed</w:t>
      </w:r>
      <w:r w:rsidRPr="005660DC">
        <w:rPr>
          <w:lang w:val="en-GB" w:eastAsia="it-IT"/>
        </w:rPr>
        <w:t xml:space="preserve"> on cultural heritage in Italy: the cultural heritage cannot be destroyed, damaged or used in an incompatible way with their historical or artistic characters. Any kind of </w:t>
      </w:r>
      <w:r w:rsidR="0072464B" w:rsidRPr="005660DC">
        <w:rPr>
          <w:lang w:val="en-GB" w:eastAsia="it-IT"/>
        </w:rPr>
        <w:t xml:space="preserve">intervention </w:t>
      </w:r>
      <w:r w:rsidRPr="005660DC">
        <w:rPr>
          <w:lang w:val="en-GB" w:eastAsia="it-IT"/>
        </w:rPr>
        <w:t xml:space="preserve">requires authorization by the Ministry (for example in case of demolitions) or the </w:t>
      </w:r>
      <w:r w:rsidR="0040262C" w:rsidRPr="005660DC">
        <w:rPr>
          <w:lang w:val="en-GB" w:eastAsia="it-IT"/>
        </w:rPr>
        <w:t>Superintendence</w:t>
      </w:r>
      <w:r w:rsidR="0068465B" w:rsidRPr="005660DC">
        <w:rPr>
          <w:rStyle w:val="FootnoteReference"/>
          <w:lang w:val="en-GB" w:eastAsia="it-IT"/>
        </w:rPr>
        <w:footnoteReference w:id="1"/>
      </w:r>
      <w:r w:rsidRPr="005660DC">
        <w:rPr>
          <w:lang w:val="en-GB" w:eastAsia="it-IT"/>
        </w:rPr>
        <w:t xml:space="preserve"> (for the common operations on the built heritage</w:t>
      </w:r>
      <w:r w:rsidR="009D52C2" w:rsidRPr="005660DC">
        <w:rPr>
          <w:lang w:val="en-GB" w:eastAsia="it-IT"/>
        </w:rPr>
        <w:t>, including the normal maintenance</w:t>
      </w:r>
      <w:r w:rsidRPr="005660DC">
        <w:rPr>
          <w:lang w:val="en-GB" w:eastAsia="it-IT"/>
        </w:rPr>
        <w:t>).</w:t>
      </w:r>
      <w:r w:rsidRPr="00402AB9">
        <w:rPr>
          <w:lang w:val="en-GB" w:eastAsia="it-IT"/>
        </w:rPr>
        <w:t xml:space="preserve"> </w:t>
      </w:r>
    </w:p>
    <w:p w14:paraId="034FB3DB" w14:textId="7CD7424A" w:rsidR="00AB7C82" w:rsidRPr="004C35CA" w:rsidRDefault="0068465B" w:rsidP="004C35CA">
      <w:pPr>
        <w:pStyle w:val="CommentText"/>
        <w:rPr>
          <w:sz w:val="22"/>
          <w:szCs w:val="22"/>
        </w:rPr>
      </w:pPr>
      <w:r w:rsidRPr="004C35CA">
        <w:rPr>
          <w:sz w:val="22"/>
          <w:szCs w:val="22"/>
          <w:lang w:val="en-GB" w:eastAsia="it-IT"/>
        </w:rPr>
        <w:t>T</w:t>
      </w:r>
      <w:r w:rsidR="00534928" w:rsidRPr="004C35CA">
        <w:rPr>
          <w:sz w:val="22"/>
          <w:szCs w:val="22"/>
          <w:lang w:val="en-GB" w:eastAsia="it-IT"/>
        </w:rPr>
        <w:t xml:space="preserve">he art. </w:t>
      </w:r>
      <w:r w:rsidR="006903E5" w:rsidRPr="004C35CA">
        <w:rPr>
          <w:sz w:val="22"/>
          <w:szCs w:val="22"/>
          <w:lang w:val="en-GB" w:eastAsia="it-IT"/>
        </w:rPr>
        <w:t>21 specified</w:t>
      </w:r>
      <w:r w:rsidR="00534928" w:rsidRPr="004C35CA">
        <w:rPr>
          <w:sz w:val="22"/>
          <w:szCs w:val="22"/>
          <w:lang w:val="en-GB" w:eastAsia="it-IT"/>
        </w:rPr>
        <w:t xml:space="preserve"> that execution of </w:t>
      </w:r>
      <w:r w:rsidRPr="004C35CA">
        <w:rPr>
          <w:sz w:val="22"/>
          <w:szCs w:val="22"/>
          <w:lang w:val="en-GB" w:eastAsia="it-IT"/>
        </w:rPr>
        <w:t xml:space="preserve">interventions </w:t>
      </w:r>
      <w:r w:rsidR="00534928" w:rsidRPr="004C35CA">
        <w:rPr>
          <w:sz w:val="22"/>
          <w:szCs w:val="22"/>
          <w:lang w:val="en-GB" w:eastAsia="it-IT"/>
        </w:rPr>
        <w:t xml:space="preserve">of </w:t>
      </w:r>
      <w:r w:rsidR="00534928" w:rsidRPr="005660DC">
        <w:rPr>
          <w:sz w:val="22"/>
          <w:szCs w:val="22"/>
          <w:lang w:val="en-GB" w:eastAsia="it-IT"/>
        </w:rPr>
        <w:t>any kind on cultural properties</w:t>
      </w:r>
      <w:r w:rsidR="008E5E57" w:rsidRPr="005660DC">
        <w:rPr>
          <w:sz w:val="22"/>
          <w:szCs w:val="22"/>
          <w:lang w:val="en-GB" w:eastAsia="it-IT"/>
        </w:rPr>
        <w:t xml:space="preserve"> (public or private) </w:t>
      </w:r>
      <w:r w:rsidR="006903E5" w:rsidRPr="005660DC">
        <w:rPr>
          <w:sz w:val="22"/>
          <w:szCs w:val="22"/>
          <w:lang w:val="en-GB" w:eastAsia="it-IT"/>
        </w:rPr>
        <w:t>are subjected</w:t>
      </w:r>
      <w:r w:rsidR="00534928" w:rsidRPr="005660DC">
        <w:rPr>
          <w:sz w:val="22"/>
          <w:szCs w:val="22"/>
          <w:lang w:val="en-GB" w:eastAsia="it-IT"/>
        </w:rPr>
        <w:t xml:space="preserve"> to authorization by the</w:t>
      </w:r>
      <w:r w:rsidR="00302C86" w:rsidRPr="005660DC">
        <w:rPr>
          <w:sz w:val="22"/>
          <w:szCs w:val="22"/>
          <w:lang w:val="en-GB" w:eastAsia="it-IT"/>
        </w:rPr>
        <w:t xml:space="preserve"> </w:t>
      </w:r>
      <w:r w:rsidR="0040262C" w:rsidRPr="005660DC">
        <w:rPr>
          <w:sz w:val="22"/>
          <w:szCs w:val="22"/>
          <w:lang w:val="en-GB" w:eastAsia="it-IT"/>
        </w:rPr>
        <w:t xml:space="preserve">Superintendence. </w:t>
      </w:r>
      <w:r w:rsidR="00534928" w:rsidRPr="005660DC">
        <w:rPr>
          <w:sz w:val="22"/>
          <w:szCs w:val="22"/>
          <w:lang w:val="en-GB" w:eastAsia="it-IT"/>
        </w:rPr>
        <w:t xml:space="preserve">The </w:t>
      </w:r>
      <w:r w:rsidR="00302C86" w:rsidRPr="005660DC">
        <w:rPr>
          <w:sz w:val="22"/>
          <w:szCs w:val="22"/>
          <w:lang w:val="en-GB" w:eastAsia="it-IT"/>
        </w:rPr>
        <w:t>authorization is</w:t>
      </w:r>
      <w:r w:rsidR="00534928" w:rsidRPr="005660DC">
        <w:rPr>
          <w:sz w:val="22"/>
          <w:szCs w:val="22"/>
          <w:lang w:val="en-GB" w:eastAsia="it-IT"/>
        </w:rPr>
        <w:t xml:space="preserve"> granted on the basis of the project</w:t>
      </w:r>
      <w:r w:rsidR="00154CE5" w:rsidRPr="005660DC">
        <w:rPr>
          <w:sz w:val="22"/>
          <w:szCs w:val="22"/>
          <w:lang w:val="en-GB" w:eastAsia="it-IT"/>
        </w:rPr>
        <w:t xml:space="preserve"> </w:t>
      </w:r>
      <w:r w:rsidR="00D26432" w:rsidRPr="005660DC">
        <w:rPr>
          <w:sz w:val="22"/>
          <w:szCs w:val="22"/>
          <w:lang w:val="en-GB" w:eastAsia="it-IT"/>
        </w:rPr>
        <w:t xml:space="preserve">architectural </w:t>
      </w:r>
      <w:r w:rsidR="00534928" w:rsidRPr="005660DC">
        <w:rPr>
          <w:sz w:val="22"/>
          <w:szCs w:val="22"/>
          <w:lang w:val="en-GB" w:eastAsia="it-IT"/>
        </w:rPr>
        <w:t>drawing</w:t>
      </w:r>
      <w:r w:rsidR="00D26432" w:rsidRPr="005660DC">
        <w:rPr>
          <w:sz w:val="22"/>
          <w:szCs w:val="22"/>
          <w:lang w:val="en-GB" w:eastAsia="it-IT"/>
        </w:rPr>
        <w:t>s</w:t>
      </w:r>
      <w:r w:rsidR="00534928" w:rsidRPr="005660DC">
        <w:rPr>
          <w:sz w:val="22"/>
          <w:szCs w:val="22"/>
          <w:lang w:val="en-GB" w:eastAsia="it-IT"/>
        </w:rPr>
        <w:t xml:space="preserve"> or on the basis of the technical description of the </w:t>
      </w:r>
      <w:r w:rsidR="00041A52" w:rsidRPr="005660DC">
        <w:rPr>
          <w:sz w:val="22"/>
          <w:szCs w:val="22"/>
          <w:lang w:val="en-GB" w:eastAsia="it-IT"/>
        </w:rPr>
        <w:t xml:space="preserve">intervention </w:t>
      </w:r>
      <w:r w:rsidR="00534928" w:rsidRPr="005660DC">
        <w:rPr>
          <w:sz w:val="22"/>
          <w:szCs w:val="22"/>
          <w:lang w:val="en-GB" w:eastAsia="it-IT"/>
        </w:rPr>
        <w:t>presented by the applicant</w:t>
      </w:r>
      <w:r w:rsidR="0040262C" w:rsidRPr="005660DC">
        <w:rPr>
          <w:sz w:val="22"/>
          <w:szCs w:val="22"/>
          <w:lang w:val="en-GB" w:eastAsia="it-IT"/>
        </w:rPr>
        <w:t xml:space="preserve">, </w:t>
      </w:r>
      <w:r w:rsidR="000B2DF2" w:rsidRPr="005660DC">
        <w:rPr>
          <w:sz w:val="22"/>
          <w:szCs w:val="22"/>
          <w:lang w:val="en-GB" w:eastAsia="it-IT"/>
        </w:rPr>
        <w:t>which must</w:t>
      </w:r>
      <w:r w:rsidR="003273C6" w:rsidRPr="005660DC">
        <w:rPr>
          <w:sz w:val="22"/>
          <w:szCs w:val="22"/>
          <w:lang w:val="en-GB" w:eastAsia="it-IT"/>
        </w:rPr>
        <w:t xml:space="preserve"> be</w:t>
      </w:r>
      <w:r w:rsidR="0040262C" w:rsidRPr="005660DC">
        <w:rPr>
          <w:sz w:val="22"/>
          <w:szCs w:val="22"/>
          <w:lang w:val="en-GB" w:eastAsia="it-IT"/>
        </w:rPr>
        <w:t xml:space="preserve"> the owner</w:t>
      </w:r>
      <w:r w:rsidR="003273C6" w:rsidRPr="005660DC">
        <w:rPr>
          <w:sz w:val="22"/>
          <w:szCs w:val="22"/>
          <w:lang w:val="en-GB" w:eastAsia="it-IT"/>
        </w:rPr>
        <w:t>,</w:t>
      </w:r>
      <w:r w:rsidR="00534928" w:rsidRPr="005660DC">
        <w:rPr>
          <w:sz w:val="22"/>
          <w:szCs w:val="22"/>
          <w:lang w:val="en-GB" w:eastAsia="it-IT"/>
        </w:rPr>
        <w:t xml:space="preserve"> </w:t>
      </w:r>
      <w:r w:rsidR="00041A52" w:rsidRPr="005660DC">
        <w:rPr>
          <w:sz w:val="22"/>
          <w:szCs w:val="22"/>
          <w:lang w:val="en-GB" w:eastAsia="it-IT"/>
        </w:rPr>
        <w:t>through a charted architect o</w:t>
      </w:r>
      <w:r w:rsidR="00E92CA5">
        <w:rPr>
          <w:sz w:val="22"/>
          <w:szCs w:val="22"/>
          <w:lang w:val="en-GB" w:eastAsia="it-IT"/>
        </w:rPr>
        <w:t>r</w:t>
      </w:r>
      <w:r w:rsidR="00041A52" w:rsidRPr="005660DC">
        <w:rPr>
          <w:sz w:val="22"/>
          <w:szCs w:val="22"/>
          <w:lang w:val="en-GB" w:eastAsia="it-IT"/>
        </w:rPr>
        <w:t xml:space="preserve"> engineer</w:t>
      </w:r>
      <w:r w:rsidR="00534928" w:rsidRPr="005660DC">
        <w:rPr>
          <w:sz w:val="22"/>
          <w:szCs w:val="22"/>
          <w:lang w:val="en-GB" w:eastAsia="it-IT"/>
        </w:rPr>
        <w:t>.</w:t>
      </w:r>
      <w:r w:rsidR="00A35A98" w:rsidRPr="005660DC">
        <w:rPr>
          <w:sz w:val="22"/>
          <w:szCs w:val="22"/>
          <w:lang w:val="en-GB" w:eastAsia="it-IT"/>
        </w:rPr>
        <w:t xml:space="preserve"> </w:t>
      </w:r>
      <w:r w:rsidR="00AB7C82" w:rsidRPr="005660DC">
        <w:rPr>
          <w:sz w:val="22"/>
          <w:szCs w:val="22"/>
          <w:lang w:val="en-GB" w:eastAsia="it-IT"/>
        </w:rPr>
        <w:t>T</w:t>
      </w:r>
      <w:r w:rsidR="00AB7C82" w:rsidRPr="005660DC">
        <w:rPr>
          <w:sz w:val="22"/>
          <w:szCs w:val="22"/>
          <w:lang w:val="en-GB"/>
        </w:rPr>
        <w:t xml:space="preserve">he application has to be signed by a professional, who must describes the </w:t>
      </w:r>
      <w:r w:rsidR="00E92CA5">
        <w:rPr>
          <w:sz w:val="22"/>
          <w:szCs w:val="22"/>
          <w:lang w:val="en-GB"/>
        </w:rPr>
        <w:t>chosen techniques and</w:t>
      </w:r>
      <w:r w:rsidR="00AB7C82" w:rsidRPr="005660DC">
        <w:rPr>
          <w:sz w:val="22"/>
          <w:szCs w:val="22"/>
          <w:lang w:val="en-GB"/>
        </w:rPr>
        <w:t xml:space="preserve"> materials, in a detailed report, </w:t>
      </w:r>
      <w:r w:rsidR="004C35CA" w:rsidRPr="005660DC">
        <w:rPr>
          <w:sz w:val="22"/>
          <w:szCs w:val="22"/>
          <w:lang w:val="en-GB"/>
        </w:rPr>
        <w:t xml:space="preserve">and must submit also a </w:t>
      </w:r>
      <w:r w:rsidR="00AB7C82" w:rsidRPr="005660DC">
        <w:rPr>
          <w:sz w:val="22"/>
          <w:szCs w:val="22"/>
          <w:lang w:val="en-GB"/>
        </w:rPr>
        <w:t xml:space="preserve">text on </w:t>
      </w:r>
      <w:r w:rsidR="004C35CA" w:rsidRPr="005660DC">
        <w:rPr>
          <w:sz w:val="22"/>
          <w:szCs w:val="22"/>
          <w:lang w:val="en-GB"/>
        </w:rPr>
        <w:t xml:space="preserve">the </w:t>
      </w:r>
      <w:r w:rsidR="00E92CA5" w:rsidRPr="00E92CA5">
        <w:rPr>
          <w:sz w:val="22"/>
          <w:szCs w:val="22"/>
          <w:lang w:val="en-GB"/>
        </w:rPr>
        <w:t>chronological</w:t>
      </w:r>
      <w:r w:rsidR="004C35CA" w:rsidRPr="005660DC">
        <w:rPr>
          <w:sz w:val="22"/>
          <w:szCs w:val="22"/>
          <w:lang w:val="en-GB"/>
        </w:rPr>
        <w:t xml:space="preserve"> development and the current situation of the examined building.</w:t>
      </w:r>
    </w:p>
    <w:p w14:paraId="23B37E2D" w14:textId="7C7858B6" w:rsidR="004B4AD0" w:rsidRDefault="004B4AD0" w:rsidP="00534928">
      <w:pPr>
        <w:rPr>
          <w:lang w:val="en-GB" w:eastAsia="it-IT"/>
        </w:rPr>
      </w:pPr>
      <w:r w:rsidRPr="00AB7C82">
        <w:rPr>
          <w:lang w:val="en-GB" w:eastAsia="it-IT"/>
        </w:rPr>
        <w:t xml:space="preserve">In general the </w:t>
      </w:r>
      <w:r w:rsidR="00154CE5" w:rsidRPr="00AB7C82">
        <w:rPr>
          <w:lang w:val="en-GB" w:eastAsia="it-IT"/>
        </w:rPr>
        <w:t xml:space="preserve">maximum </w:t>
      </w:r>
      <w:r w:rsidRPr="00AB7C82">
        <w:rPr>
          <w:lang w:val="en-GB" w:eastAsia="it-IT"/>
        </w:rPr>
        <w:t xml:space="preserve">time limit to </w:t>
      </w:r>
      <w:r w:rsidR="00041A52" w:rsidRPr="00AB7C82">
        <w:rPr>
          <w:lang w:val="en-GB" w:eastAsia="it-IT"/>
        </w:rPr>
        <w:t>receive</w:t>
      </w:r>
      <w:r w:rsidRPr="00AB7C82">
        <w:rPr>
          <w:lang w:val="en-GB" w:eastAsia="it-IT"/>
        </w:rPr>
        <w:t xml:space="preserve"> an answer from the </w:t>
      </w:r>
      <w:r w:rsidR="0040262C" w:rsidRPr="00AB7C82">
        <w:rPr>
          <w:lang w:val="en-GB" w:eastAsia="it-IT"/>
        </w:rPr>
        <w:t>superintendence</w:t>
      </w:r>
      <w:r w:rsidRPr="00AB7C82">
        <w:rPr>
          <w:lang w:val="en-GB" w:eastAsia="it-IT"/>
        </w:rPr>
        <w:t xml:space="preserve"> is one hundred and twenty days, but it could increase if more documents or clarifications </w:t>
      </w:r>
      <w:r w:rsidR="00D26432" w:rsidRPr="004C35CA">
        <w:rPr>
          <w:lang w:val="en-GB" w:eastAsia="it-IT"/>
        </w:rPr>
        <w:t xml:space="preserve">are requested </w:t>
      </w:r>
      <w:r w:rsidRPr="004C35CA">
        <w:rPr>
          <w:lang w:val="en-GB" w:eastAsia="it-IT"/>
        </w:rPr>
        <w:t>(art.22). For works on public p</w:t>
      </w:r>
      <w:r w:rsidR="0086601E" w:rsidRPr="004C35CA">
        <w:rPr>
          <w:lang w:val="en-GB" w:eastAsia="it-IT"/>
        </w:rPr>
        <w:t>roperties the necessary</w:t>
      </w:r>
      <w:r w:rsidR="0086601E">
        <w:rPr>
          <w:lang w:val="en-GB" w:eastAsia="it-IT"/>
        </w:rPr>
        <w:t xml:space="preserve"> authoris</w:t>
      </w:r>
      <w:r>
        <w:rPr>
          <w:lang w:val="en-GB" w:eastAsia="it-IT"/>
        </w:rPr>
        <w:t>ation may be expressed within agreements between the Ministry and the</w:t>
      </w:r>
      <w:r w:rsidR="00041A52" w:rsidRPr="00041A52">
        <w:rPr>
          <w:lang w:val="en-GB" w:eastAsia="it-IT"/>
        </w:rPr>
        <w:t xml:space="preserve"> </w:t>
      </w:r>
      <w:r w:rsidR="00041A52">
        <w:rPr>
          <w:lang w:val="en-GB" w:eastAsia="it-IT"/>
        </w:rPr>
        <w:t>concerned</w:t>
      </w:r>
      <w:r>
        <w:rPr>
          <w:lang w:val="en-GB" w:eastAsia="it-IT"/>
        </w:rPr>
        <w:t xml:space="preserve"> government bod</w:t>
      </w:r>
      <w:r w:rsidR="00041A52">
        <w:rPr>
          <w:lang w:val="en-GB" w:eastAsia="it-IT"/>
        </w:rPr>
        <w:t>ies</w:t>
      </w:r>
      <w:r>
        <w:rPr>
          <w:lang w:val="en-GB" w:eastAsia="it-IT"/>
        </w:rPr>
        <w:t xml:space="preserve"> (art 24).</w:t>
      </w:r>
      <w:r w:rsidR="00D26432">
        <w:rPr>
          <w:lang w:val="en-GB" w:eastAsia="it-IT"/>
        </w:rPr>
        <w:t xml:space="preserve"> </w:t>
      </w:r>
    </w:p>
    <w:p w14:paraId="37FC3EDF" w14:textId="77777777" w:rsidR="001A3F3A" w:rsidRDefault="00154CE5" w:rsidP="00C01FBF">
      <w:pPr>
        <w:rPr>
          <w:lang w:val="en-US"/>
        </w:rPr>
      </w:pPr>
      <w:r>
        <w:rPr>
          <w:lang w:val="en-GB" w:eastAsia="it-IT"/>
        </w:rPr>
        <w:t xml:space="preserve">The conservation work can be voluntary or obligatory. In the first case the Ministry can contribute to the expenses borne by the possessor or the holder </w:t>
      </w:r>
      <w:r w:rsidR="00E934E3">
        <w:rPr>
          <w:lang w:val="en-GB" w:eastAsia="it-IT"/>
        </w:rPr>
        <w:t xml:space="preserve">of </w:t>
      </w:r>
      <w:r w:rsidR="003273C6">
        <w:rPr>
          <w:lang w:val="en-GB" w:eastAsia="it-IT"/>
        </w:rPr>
        <w:t>a building</w:t>
      </w:r>
      <w:r>
        <w:rPr>
          <w:lang w:val="en-GB" w:eastAsia="it-IT"/>
        </w:rPr>
        <w:t xml:space="preserve"> </w:t>
      </w:r>
      <w:r w:rsidR="00E934E3">
        <w:rPr>
          <w:lang w:val="en-GB" w:eastAsia="it-IT"/>
        </w:rPr>
        <w:t>to make this</w:t>
      </w:r>
      <w:r>
        <w:rPr>
          <w:lang w:val="en-GB" w:eastAsia="it-IT"/>
        </w:rPr>
        <w:t xml:space="preserve"> accessible to the public (art. 38). </w:t>
      </w:r>
      <w:r w:rsidR="00A35A98">
        <w:rPr>
          <w:lang w:val="en-GB" w:eastAsia="it-IT"/>
        </w:rPr>
        <w:t xml:space="preserve">When someone </w:t>
      </w:r>
      <w:r w:rsidR="00A35A98" w:rsidRPr="006355C7">
        <w:rPr>
          <w:lang w:val="en-GB" w:eastAsia="it-IT"/>
        </w:rPr>
        <w:t>decides to make modifications on a building it must comply</w:t>
      </w:r>
      <w:r w:rsidR="004C497D" w:rsidRPr="006355C7">
        <w:rPr>
          <w:lang w:val="en-GB" w:eastAsia="it-IT"/>
        </w:rPr>
        <w:t xml:space="preserve"> first of all</w:t>
      </w:r>
      <w:r w:rsidR="00A35A98" w:rsidRPr="006355C7">
        <w:rPr>
          <w:lang w:val="en-GB" w:eastAsia="it-IT"/>
        </w:rPr>
        <w:t xml:space="preserve"> with the local development plan, </w:t>
      </w:r>
      <w:r w:rsidR="00296E34" w:rsidRPr="006355C7">
        <w:rPr>
          <w:lang w:val="en-GB" w:eastAsia="it-IT"/>
        </w:rPr>
        <w:t>‘</w:t>
      </w:r>
      <w:r w:rsidR="00A35A98" w:rsidRPr="006355C7">
        <w:rPr>
          <w:i/>
          <w:lang w:val="en-GB" w:eastAsia="it-IT"/>
        </w:rPr>
        <w:t>Piano Regolatore Generale</w:t>
      </w:r>
      <w:r w:rsidR="00A35A98" w:rsidRPr="006355C7">
        <w:rPr>
          <w:lang w:val="en-GB" w:eastAsia="it-IT"/>
        </w:rPr>
        <w:t xml:space="preserve"> (PRG)</w:t>
      </w:r>
      <w:r w:rsidR="00296E34" w:rsidRPr="006355C7">
        <w:rPr>
          <w:lang w:val="en-GB" w:eastAsia="it-IT"/>
        </w:rPr>
        <w:t>’</w:t>
      </w:r>
      <w:r w:rsidR="00A35A98" w:rsidRPr="006355C7">
        <w:rPr>
          <w:lang w:val="en-GB" w:eastAsia="it-IT"/>
        </w:rPr>
        <w:t xml:space="preserve">, </w:t>
      </w:r>
      <w:r w:rsidR="008E5E57" w:rsidRPr="006355C7">
        <w:rPr>
          <w:lang w:val="en-GB" w:eastAsia="it-IT"/>
        </w:rPr>
        <w:t xml:space="preserve">with </w:t>
      </w:r>
      <w:r w:rsidR="00A35A98" w:rsidRPr="006355C7">
        <w:rPr>
          <w:lang w:val="en-GB" w:eastAsia="it-IT"/>
        </w:rPr>
        <w:t xml:space="preserve">its </w:t>
      </w:r>
      <w:r w:rsidR="00296E34" w:rsidRPr="006355C7">
        <w:rPr>
          <w:lang w:val="en-GB" w:eastAsia="it-IT"/>
        </w:rPr>
        <w:t>‘</w:t>
      </w:r>
      <w:r w:rsidR="00A35A98" w:rsidRPr="006355C7">
        <w:rPr>
          <w:i/>
          <w:lang w:val="en-GB" w:eastAsia="it-IT"/>
        </w:rPr>
        <w:t>Regolamento Edilizio</w:t>
      </w:r>
      <w:r w:rsidR="00A35A98" w:rsidRPr="006355C7">
        <w:rPr>
          <w:lang w:val="en-GB" w:eastAsia="it-IT"/>
        </w:rPr>
        <w:t xml:space="preserve"> (RE)</w:t>
      </w:r>
      <w:r w:rsidR="00296E34" w:rsidRPr="006355C7">
        <w:rPr>
          <w:lang w:val="en-GB" w:eastAsia="it-IT"/>
        </w:rPr>
        <w:t>’</w:t>
      </w:r>
      <w:r w:rsidR="00A35A98" w:rsidRPr="006355C7">
        <w:rPr>
          <w:lang w:val="en-GB" w:eastAsia="it-IT"/>
        </w:rPr>
        <w:t xml:space="preserve">, the building regulation, and </w:t>
      </w:r>
      <w:r w:rsidR="008E5E57" w:rsidRPr="006355C7">
        <w:rPr>
          <w:lang w:val="en-GB" w:eastAsia="it-IT"/>
        </w:rPr>
        <w:t>its</w:t>
      </w:r>
      <w:r w:rsidR="00A35A98" w:rsidRPr="006355C7">
        <w:rPr>
          <w:lang w:val="en-GB" w:eastAsia="it-IT"/>
        </w:rPr>
        <w:t xml:space="preserve"> </w:t>
      </w:r>
      <w:r w:rsidR="00296E34" w:rsidRPr="006355C7">
        <w:rPr>
          <w:lang w:val="en-GB" w:eastAsia="it-IT"/>
        </w:rPr>
        <w:t>‘</w:t>
      </w:r>
      <w:r w:rsidR="00A35A98" w:rsidRPr="006355C7">
        <w:rPr>
          <w:i/>
          <w:lang w:val="en-GB" w:eastAsia="it-IT"/>
        </w:rPr>
        <w:t>Norme Tecniche</w:t>
      </w:r>
      <w:r w:rsidR="00A35A98" w:rsidRPr="006355C7">
        <w:rPr>
          <w:lang w:val="en-GB" w:eastAsia="it-IT"/>
        </w:rPr>
        <w:t xml:space="preserve"> </w:t>
      </w:r>
      <w:r w:rsidR="00A35A98" w:rsidRPr="006355C7">
        <w:rPr>
          <w:i/>
          <w:lang w:val="en-GB" w:eastAsia="it-IT"/>
        </w:rPr>
        <w:t>di</w:t>
      </w:r>
      <w:r w:rsidR="00A35A98" w:rsidRPr="006355C7">
        <w:rPr>
          <w:lang w:val="en-GB" w:eastAsia="it-IT"/>
        </w:rPr>
        <w:t xml:space="preserve"> </w:t>
      </w:r>
      <w:r w:rsidR="00A35A98" w:rsidRPr="006355C7">
        <w:rPr>
          <w:i/>
          <w:lang w:val="en-GB" w:eastAsia="it-IT"/>
        </w:rPr>
        <w:t xml:space="preserve">Attuazione </w:t>
      </w:r>
      <w:r w:rsidR="00A35A98" w:rsidRPr="006355C7">
        <w:rPr>
          <w:lang w:val="en-GB" w:eastAsia="it-IT"/>
        </w:rPr>
        <w:t>(NTA)</w:t>
      </w:r>
      <w:r w:rsidR="00296E34" w:rsidRPr="006355C7">
        <w:rPr>
          <w:lang w:val="en-GB" w:eastAsia="it-IT"/>
        </w:rPr>
        <w:t>’</w:t>
      </w:r>
      <w:r w:rsidR="00A35A98" w:rsidRPr="006355C7">
        <w:rPr>
          <w:lang w:val="en-GB" w:eastAsia="it-IT"/>
        </w:rPr>
        <w:t xml:space="preserve">, the </w:t>
      </w:r>
      <w:r w:rsidR="0088554A" w:rsidRPr="006355C7">
        <w:rPr>
          <w:lang w:val="en-GB" w:eastAsia="it-IT"/>
        </w:rPr>
        <w:t>technical</w:t>
      </w:r>
      <w:r w:rsidR="00A35A98" w:rsidRPr="006355C7">
        <w:rPr>
          <w:lang w:val="en-GB" w:eastAsia="it-IT"/>
        </w:rPr>
        <w:t xml:space="preserve"> standard. These </w:t>
      </w:r>
      <w:r w:rsidR="008E5E57" w:rsidRPr="006355C7">
        <w:rPr>
          <w:lang w:val="en-GB" w:eastAsia="it-IT"/>
        </w:rPr>
        <w:t>regulations c</w:t>
      </w:r>
      <w:r w:rsidR="00A35A98" w:rsidRPr="006355C7">
        <w:rPr>
          <w:lang w:val="en-GB" w:eastAsia="it-IT"/>
        </w:rPr>
        <w:t xml:space="preserve">hange </w:t>
      </w:r>
      <w:r w:rsidR="008E5E57" w:rsidRPr="006355C7">
        <w:rPr>
          <w:lang w:val="en-GB" w:eastAsia="it-IT"/>
        </w:rPr>
        <w:t xml:space="preserve">from city to </w:t>
      </w:r>
      <w:r w:rsidR="00296E34" w:rsidRPr="006355C7">
        <w:rPr>
          <w:lang w:val="en-GB" w:eastAsia="it-IT"/>
        </w:rPr>
        <w:t>city</w:t>
      </w:r>
      <w:r w:rsidR="008E5E57" w:rsidRPr="006355C7">
        <w:rPr>
          <w:lang w:val="en-GB" w:eastAsia="it-IT"/>
        </w:rPr>
        <w:t>, and are not related to the law that disciplines the cultural heritage, but are the first reference for any kind of intervention.</w:t>
      </w:r>
      <w:r w:rsidR="008E5E57">
        <w:rPr>
          <w:lang w:val="en-GB" w:eastAsia="it-IT"/>
        </w:rPr>
        <w:t xml:space="preserve"> Concerning a single building the </w:t>
      </w:r>
      <w:r w:rsidR="008E5E57" w:rsidRPr="00C01FBF">
        <w:rPr>
          <w:lang w:val="en-US"/>
        </w:rPr>
        <w:t xml:space="preserve">PRG </w:t>
      </w:r>
      <w:r w:rsidR="008E5E57">
        <w:rPr>
          <w:lang w:val="en-US"/>
        </w:rPr>
        <w:t>gives</w:t>
      </w:r>
      <w:r w:rsidR="008E5E57" w:rsidRPr="00C01FBF">
        <w:rPr>
          <w:lang w:val="en-US"/>
        </w:rPr>
        <w:t xml:space="preserve"> the possibility of i</w:t>
      </w:r>
      <w:r w:rsidR="008E5E57">
        <w:rPr>
          <w:lang w:val="en-US"/>
        </w:rPr>
        <w:t>ntervention</w:t>
      </w:r>
      <w:r w:rsidR="008E5E57" w:rsidRPr="00C01FBF">
        <w:rPr>
          <w:lang w:val="en-US"/>
        </w:rPr>
        <w:t xml:space="preserve"> through building permits.</w:t>
      </w:r>
      <w:r w:rsidR="008E5E57">
        <w:rPr>
          <w:lang w:val="en-US"/>
        </w:rPr>
        <w:t xml:space="preserve"> </w:t>
      </w:r>
      <w:r w:rsidR="004C497D" w:rsidRPr="006355C7">
        <w:rPr>
          <w:lang w:val="en-US"/>
        </w:rPr>
        <w:t xml:space="preserve">When the modifications concern protected buildings is necessary the authorization of the </w:t>
      </w:r>
      <w:r w:rsidR="0037561E" w:rsidRPr="006355C7">
        <w:rPr>
          <w:lang w:val="en-US"/>
        </w:rPr>
        <w:t>Superintendent</w:t>
      </w:r>
      <w:r w:rsidR="004C497D" w:rsidRPr="006355C7">
        <w:rPr>
          <w:lang w:val="en-US"/>
        </w:rPr>
        <w:t>,</w:t>
      </w:r>
      <w:r w:rsidR="003273C6" w:rsidRPr="006355C7">
        <w:rPr>
          <w:lang w:val="en-GB" w:eastAsia="it-IT"/>
        </w:rPr>
        <w:t xml:space="preserve"> so the applicant must submit to the Municipality also the acquired authorisation.</w:t>
      </w:r>
      <w:r w:rsidR="004C497D" w:rsidRPr="006355C7">
        <w:rPr>
          <w:lang w:val="en-US"/>
        </w:rPr>
        <w:t xml:space="preserve"> The </w:t>
      </w:r>
      <w:r w:rsidR="001A3F3A" w:rsidRPr="006355C7">
        <w:rPr>
          <w:lang w:val="en-US"/>
        </w:rPr>
        <w:t>applicant must submit the certificated signaling of the start of activities, that is a building permits disciplined by the Presidential Decree 380/2001, and all the permissi</w:t>
      </w:r>
      <w:r w:rsidR="003273C6" w:rsidRPr="006355C7">
        <w:rPr>
          <w:lang w:val="en-US"/>
        </w:rPr>
        <w:t>on required by the case to the Single Point for the B</w:t>
      </w:r>
      <w:r w:rsidR="001A3F3A" w:rsidRPr="006355C7">
        <w:rPr>
          <w:lang w:val="en-US"/>
        </w:rPr>
        <w:t>uilding</w:t>
      </w:r>
      <w:r w:rsidR="003273C6" w:rsidRPr="006355C7">
        <w:rPr>
          <w:lang w:val="en-US"/>
        </w:rPr>
        <w:t>. It is</w:t>
      </w:r>
      <w:r w:rsidR="001A3F3A" w:rsidRPr="006355C7">
        <w:rPr>
          <w:lang w:val="en-US"/>
        </w:rPr>
        <w:t xml:space="preserve"> a municipality</w:t>
      </w:r>
      <w:r w:rsidR="001A3F3A">
        <w:rPr>
          <w:lang w:val="en-US"/>
        </w:rPr>
        <w:t xml:space="preserve"> office</w:t>
      </w:r>
      <w:r w:rsidR="003273C6">
        <w:rPr>
          <w:lang w:val="en-US"/>
        </w:rPr>
        <w:t>,</w:t>
      </w:r>
      <w:r w:rsidR="001A3F3A">
        <w:rPr>
          <w:lang w:val="en-US"/>
        </w:rPr>
        <w:t xml:space="preserve"> introduced by the Legislative Decree n.267/2000, that represents the only and </w:t>
      </w:r>
      <w:r w:rsidR="001A3F3A" w:rsidRPr="000C2047">
        <w:rPr>
          <w:i/>
          <w:lang w:val="en-US"/>
        </w:rPr>
        <w:t>omni</w:t>
      </w:r>
      <w:r w:rsidR="001A3F3A">
        <w:rPr>
          <w:lang w:val="en-US"/>
        </w:rPr>
        <w:t xml:space="preserve"> comprehensive reference for the citizens that must make any intervention on their buildings.</w:t>
      </w:r>
    </w:p>
    <w:p w14:paraId="6304B62B" w14:textId="77777777" w:rsidR="0037561E" w:rsidRPr="0037561E" w:rsidRDefault="001A3F3A" w:rsidP="00ED51B4">
      <w:pPr>
        <w:rPr>
          <w:lang w:val="en-US"/>
        </w:rPr>
      </w:pPr>
      <w:r>
        <w:rPr>
          <w:lang w:val="en-US"/>
        </w:rPr>
        <w:t>The Legislative Decree 42/2004 do</w:t>
      </w:r>
      <w:r w:rsidR="00ED51B4">
        <w:rPr>
          <w:lang w:val="en-US"/>
        </w:rPr>
        <w:t>es</w:t>
      </w:r>
      <w:r>
        <w:rPr>
          <w:lang w:val="en-US"/>
        </w:rPr>
        <w:t xml:space="preserve"> not specifies what kind of documents must be submitted to have the authorization,</w:t>
      </w:r>
      <w:r w:rsidR="0037561E">
        <w:rPr>
          <w:lang w:val="en-US"/>
        </w:rPr>
        <w:t xml:space="preserve"> except the technical description, but most of the Superintendent</w:t>
      </w:r>
      <w:r w:rsidR="00ED51B4">
        <w:rPr>
          <w:lang w:val="en-US"/>
        </w:rPr>
        <w:t>s</w:t>
      </w:r>
      <w:r w:rsidR="0037561E">
        <w:rPr>
          <w:lang w:val="en-US"/>
        </w:rPr>
        <w:t xml:space="preserve"> have published, on their web pages, what they need to evaluate the project.</w:t>
      </w:r>
      <w:r w:rsidR="00ED51B4">
        <w:rPr>
          <w:lang w:val="en-US"/>
        </w:rPr>
        <w:t xml:space="preserve"> </w:t>
      </w:r>
      <w:r w:rsidR="00ED51B4" w:rsidRPr="006355C7">
        <w:rPr>
          <w:lang w:val="en-US"/>
        </w:rPr>
        <w:t xml:space="preserve">However, there is a lack </w:t>
      </w:r>
      <w:r w:rsidR="0037561E" w:rsidRPr="006355C7">
        <w:rPr>
          <w:lang w:val="en-US"/>
        </w:rPr>
        <w:t xml:space="preserve">guidelines </w:t>
      </w:r>
      <w:r w:rsidR="00ED51B4" w:rsidRPr="006355C7">
        <w:rPr>
          <w:lang w:val="en-US"/>
        </w:rPr>
        <w:t xml:space="preserve">on how owners and professionals should carry out </w:t>
      </w:r>
      <w:r w:rsidR="004C35CA" w:rsidRPr="006355C7">
        <w:rPr>
          <w:lang w:val="en-US"/>
        </w:rPr>
        <w:t>the control</w:t>
      </w:r>
      <w:r w:rsidR="0037561E" w:rsidRPr="006355C7">
        <w:rPr>
          <w:lang w:val="en-US"/>
        </w:rPr>
        <w:t xml:space="preserve"> of works. Anyway some of them are the </w:t>
      </w:r>
      <w:r w:rsidR="00591092" w:rsidRPr="006355C7">
        <w:rPr>
          <w:lang w:val="en-US"/>
        </w:rPr>
        <w:t>g</w:t>
      </w:r>
      <w:r w:rsidR="0037561E" w:rsidRPr="006355C7">
        <w:rPr>
          <w:lang w:val="en-US"/>
        </w:rPr>
        <w:t xml:space="preserve">uidelines for evaluating and reducing the seismic risk, </w:t>
      </w:r>
      <w:r w:rsidR="00591092" w:rsidRPr="006355C7">
        <w:rPr>
          <w:lang w:val="en-US"/>
        </w:rPr>
        <w:t>the g</w:t>
      </w:r>
      <w:r w:rsidR="0037561E" w:rsidRPr="006355C7">
        <w:rPr>
          <w:lang w:val="en-US"/>
        </w:rPr>
        <w:t>uidelines</w:t>
      </w:r>
      <w:r w:rsidR="00591092" w:rsidRPr="006355C7">
        <w:rPr>
          <w:lang w:val="en-US"/>
        </w:rPr>
        <w:t xml:space="preserve"> for the improvement of the energetic efficiency, the guidelines for fire prevention in public buildings and the one for the overcoming of the architectural barriers.</w:t>
      </w:r>
    </w:p>
    <w:p w14:paraId="46CD8290" w14:textId="77777777" w:rsidR="00EB697C" w:rsidRDefault="00014A3D" w:rsidP="003E62C5">
      <w:pPr>
        <w:autoSpaceDE w:val="0"/>
        <w:autoSpaceDN w:val="0"/>
        <w:adjustRightInd w:val="0"/>
        <w:rPr>
          <w:i/>
          <w:iCs/>
          <w:lang w:val="en-GB"/>
        </w:rPr>
      </w:pPr>
      <w:r>
        <w:rPr>
          <w:lang w:val="en-US"/>
        </w:rPr>
        <w:t>In the United Kingdom t</w:t>
      </w:r>
      <w:r w:rsidR="00413C5E" w:rsidRPr="00413C5E">
        <w:rPr>
          <w:lang w:val="en-US"/>
        </w:rPr>
        <w:t>he Planning (</w:t>
      </w:r>
      <w:r w:rsidR="00413C5E" w:rsidRPr="00413C5E">
        <w:rPr>
          <w:bCs/>
          <w:lang w:val="en-US"/>
        </w:rPr>
        <w:t>Listed Building and Conservation Areas)</w:t>
      </w:r>
      <w:r w:rsidR="00413C5E" w:rsidRPr="00413C5E">
        <w:rPr>
          <w:lang w:val="en-US"/>
        </w:rPr>
        <w:t xml:space="preserve"> Act 1990 is </w:t>
      </w:r>
      <w:r w:rsidR="002E2411">
        <w:rPr>
          <w:lang w:val="en-US"/>
        </w:rPr>
        <w:t>the</w:t>
      </w:r>
      <w:r w:rsidR="00413C5E" w:rsidRPr="00413C5E">
        <w:rPr>
          <w:lang w:val="en-US"/>
        </w:rPr>
        <w:t xml:space="preserve"> primary document </w:t>
      </w:r>
      <w:r w:rsidR="002E2411">
        <w:rPr>
          <w:lang w:val="en-US"/>
        </w:rPr>
        <w:t xml:space="preserve">explaining </w:t>
      </w:r>
      <w:r w:rsidR="00413C5E" w:rsidRPr="00413C5E">
        <w:rPr>
          <w:lang w:val="en-US"/>
        </w:rPr>
        <w:t xml:space="preserve"> the parameters for control of works within the historic environment</w:t>
      </w:r>
      <w:r w:rsidR="002E2411">
        <w:rPr>
          <w:lang w:val="en-US"/>
        </w:rPr>
        <w:t xml:space="preserve"> </w:t>
      </w:r>
      <w:r w:rsidR="00413C5E" w:rsidRPr="00413C5E">
        <w:rPr>
          <w:lang w:val="en-US"/>
        </w:rPr>
        <w:t xml:space="preserve"> </w:t>
      </w:r>
      <w:r w:rsidR="002E2411">
        <w:rPr>
          <w:lang w:val="en-US"/>
        </w:rPr>
        <w:t>I</w:t>
      </w:r>
      <w:r w:rsidR="00413C5E" w:rsidRPr="00413C5E">
        <w:rPr>
          <w:lang w:val="en-US"/>
        </w:rPr>
        <w:t xml:space="preserve">n Section </w:t>
      </w:r>
      <w:r w:rsidR="002E2411">
        <w:rPr>
          <w:lang w:val="en-US"/>
        </w:rPr>
        <w:t>it states</w:t>
      </w:r>
      <w:r w:rsidR="00282E34" w:rsidRPr="00413C5E">
        <w:rPr>
          <w:lang w:val="en-US"/>
        </w:rPr>
        <w:t>:</w:t>
      </w:r>
      <w:r w:rsidR="00282E34" w:rsidRPr="00413C5E">
        <w:rPr>
          <w:i/>
          <w:iCs/>
          <w:lang w:val="en-US"/>
        </w:rPr>
        <w:t xml:space="preserve"> ‘Subject</w:t>
      </w:r>
      <w:r w:rsidR="00413C5E" w:rsidRPr="00413C5E">
        <w:rPr>
          <w:i/>
          <w:iCs/>
          <w:lang w:val="en-US"/>
        </w:rPr>
        <w:t xml:space="preserve"> to the following provisions of this Act</w:t>
      </w:r>
      <w:r w:rsidR="00413C5E" w:rsidRPr="006355C7">
        <w:rPr>
          <w:i/>
          <w:iCs/>
          <w:lang w:val="en-US"/>
        </w:rPr>
        <w:t xml:space="preserve">, no person shall execute or cause to be executed any works for the demolition of a listed building or for its alteration or extension in any manner which would affect its character as a building of special architectural or historic interest, unless the works are </w:t>
      </w:r>
      <w:r w:rsidR="00413C5E" w:rsidRPr="006355C7">
        <w:rPr>
          <w:i/>
          <w:iCs/>
          <w:lang w:val="en-GB"/>
        </w:rPr>
        <w:t>authorised’.</w:t>
      </w:r>
      <w:r w:rsidR="00413C5E" w:rsidRPr="00EB697C">
        <w:rPr>
          <w:i/>
          <w:iCs/>
          <w:lang w:val="en-GB"/>
        </w:rPr>
        <w:t xml:space="preserve"> </w:t>
      </w:r>
    </w:p>
    <w:p w14:paraId="55169A37" w14:textId="2F9A1EC8" w:rsidR="0061639A" w:rsidRDefault="00914E51" w:rsidP="00E04274">
      <w:pPr>
        <w:rPr>
          <w:spacing w:val="8"/>
          <w:lang w:val="en-GB"/>
        </w:rPr>
      </w:pPr>
      <w:r w:rsidRPr="00382502">
        <w:rPr>
          <w:lang w:val="en-GB"/>
        </w:rPr>
        <w:t>Private owners can apply for interventions on listed building without the support of professionals, even if the w</w:t>
      </w:r>
      <w:r w:rsidR="00413C5E" w:rsidRPr="00382502">
        <w:rPr>
          <w:lang w:val="en-GB"/>
        </w:rPr>
        <w:t>orks must be authorised by the Local Planning Authority (LPA) or the Secretary of State (SOS) and executed in accordance with the terms of consent.</w:t>
      </w:r>
      <w:r w:rsidR="00EB697C" w:rsidRPr="00382502">
        <w:rPr>
          <w:rFonts w:ascii="Source Sans Pro" w:hAnsi="Source Sans Pro" w:cs="Arial"/>
          <w:color w:val="333333"/>
          <w:spacing w:val="8"/>
          <w:lang w:val="en-GB"/>
        </w:rPr>
        <w:t xml:space="preserve"> </w:t>
      </w:r>
      <w:r w:rsidR="00D00D27" w:rsidRPr="00382502">
        <w:rPr>
          <w:spacing w:val="8"/>
          <w:lang w:val="en-GB"/>
        </w:rPr>
        <w:t xml:space="preserve">If </w:t>
      </w:r>
      <w:r w:rsidR="00296E34" w:rsidRPr="00382502">
        <w:rPr>
          <w:spacing w:val="8"/>
          <w:lang w:val="en-GB"/>
        </w:rPr>
        <w:t xml:space="preserve">a stakeholder </w:t>
      </w:r>
      <w:r w:rsidR="00D00D27" w:rsidRPr="00382502">
        <w:rPr>
          <w:spacing w:val="8"/>
          <w:lang w:val="en-GB"/>
        </w:rPr>
        <w:t>want</w:t>
      </w:r>
      <w:r w:rsidR="00296E34" w:rsidRPr="00382502">
        <w:rPr>
          <w:spacing w:val="8"/>
          <w:lang w:val="en-GB"/>
        </w:rPr>
        <w:t>s</w:t>
      </w:r>
      <w:r w:rsidR="00D00D27" w:rsidRPr="00382502">
        <w:rPr>
          <w:spacing w:val="8"/>
          <w:lang w:val="en-GB"/>
        </w:rPr>
        <w:t xml:space="preserve"> to alter or extend a listed building in a way that affects its character or appearance as a building of special architectural or historic interest, or even demolish it, </w:t>
      </w:r>
      <w:r w:rsidR="00296E34" w:rsidRPr="00382502">
        <w:rPr>
          <w:spacing w:val="8"/>
          <w:lang w:val="en-GB"/>
        </w:rPr>
        <w:t xml:space="preserve">the first step is to </w:t>
      </w:r>
      <w:r w:rsidR="00D00D27" w:rsidRPr="00382502">
        <w:rPr>
          <w:spacing w:val="8"/>
          <w:lang w:val="en-GB"/>
        </w:rPr>
        <w:t xml:space="preserve">apply for listed building consent from </w:t>
      </w:r>
      <w:r w:rsidR="003E62C5" w:rsidRPr="00382502">
        <w:rPr>
          <w:spacing w:val="8"/>
          <w:lang w:val="en-GB"/>
        </w:rPr>
        <w:t xml:space="preserve">the </w:t>
      </w:r>
      <w:r w:rsidR="00282E34" w:rsidRPr="00382502">
        <w:rPr>
          <w:spacing w:val="8"/>
          <w:lang w:val="en-GB"/>
        </w:rPr>
        <w:t>L</w:t>
      </w:r>
      <w:r w:rsidR="003E62C5" w:rsidRPr="00382502">
        <w:rPr>
          <w:spacing w:val="8"/>
          <w:lang w:val="en-GB"/>
        </w:rPr>
        <w:t>ocal</w:t>
      </w:r>
      <w:r w:rsidR="00282E34" w:rsidRPr="00382502">
        <w:rPr>
          <w:spacing w:val="8"/>
          <w:lang w:val="en-GB"/>
        </w:rPr>
        <w:t xml:space="preserve"> Planning A</w:t>
      </w:r>
      <w:r w:rsidR="00440F18" w:rsidRPr="00382502">
        <w:rPr>
          <w:spacing w:val="8"/>
          <w:lang w:val="en-GB"/>
        </w:rPr>
        <w:t>uthority.</w:t>
      </w:r>
      <w:r w:rsidR="00440F18" w:rsidRPr="00413C5E">
        <w:rPr>
          <w:spacing w:val="8"/>
          <w:lang w:val="en-GB"/>
        </w:rPr>
        <w:t xml:space="preserve"> </w:t>
      </w:r>
      <w:r w:rsidR="00EB697C">
        <w:rPr>
          <w:spacing w:val="8"/>
          <w:lang w:val="en-GB"/>
        </w:rPr>
        <w:t>In addition</w:t>
      </w:r>
      <w:r w:rsidR="00296E34">
        <w:rPr>
          <w:spacing w:val="8"/>
          <w:lang w:val="en-GB"/>
        </w:rPr>
        <w:t>,</w:t>
      </w:r>
      <w:r w:rsidR="00EB697C">
        <w:rPr>
          <w:spacing w:val="8"/>
          <w:lang w:val="en-GB"/>
        </w:rPr>
        <w:t xml:space="preserve"> to a listed building consent a planning permission</w:t>
      </w:r>
      <w:r w:rsidR="00296E34">
        <w:rPr>
          <w:spacing w:val="8"/>
          <w:lang w:val="en-GB"/>
        </w:rPr>
        <w:t xml:space="preserve"> may be needed</w:t>
      </w:r>
      <w:r w:rsidR="00EB697C">
        <w:rPr>
          <w:spacing w:val="8"/>
          <w:lang w:val="en-GB"/>
        </w:rPr>
        <w:t xml:space="preserve">. </w:t>
      </w:r>
      <w:r w:rsidR="006B5077" w:rsidRPr="00382502">
        <w:rPr>
          <w:spacing w:val="8"/>
          <w:lang w:val="en-GB"/>
        </w:rPr>
        <w:t>Planning permission is needed for changes which are defined as development.  This includes building works, some kinds of demolition, and changes of use to existing buildings. If changes are minor, these count as </w:t>
      </w:r>
      <w:r w:rsidR="00E04274" w:rsidRPr="00382502">
        <w:rPr>
          <w:spacing w:val="8"/>
          <w:lang w:val="en-GB"/>
        </w:rPr>
        <w:t>‘</w:t>
      </w:r>
      <w:r w:rsidR="006B5077" w:rsidRPr="00382502">
        <w:rPr>
          <w:i/>
          <w:spacing w:val="8"/>
          <w:lang w:val="en-GB"/>
        </w:rPr>
        <w:t>permitted development</w:t>
      </w:r>
      <w:r w:rsidR="00E04274" w:rsidRPr="00382502">
        <w:rPr>
          <w:spacing w:val="8"/>
          <w:lang w:val="en-GB"/>
        </w:rPr>
        <w:t>’</w:t>
      </w:r>
      <w:r w:rsidR="006B5077" w:rsidRPr="00382502">
        <w:rPr>
          <w:spacing w:val="8"/>
          <w:lang w:val="en-GB"/>
        </w:rPr>
        <w:t xml:space="preserve"> which means that they do not need permission</w:t>
      </w:r>
      <w:r w:rsidR="00440F18" w:rsidRPr="00382502">
        <w:rPr>
          <w:spacing w:val="8"/>
          <w:lang w:val="en-GB"/>
        </w:rPr>
        <w:t>.</w:t>
      </w:r>
      <w:r w:rsidR="00440F18" w:rsidRPr="000B2DF2">
        <w:rPr>
          <w:spacing w:val="8"/>
          <w:lang w:val="en-GB"/>
        </w:rPr>
        <w:t xml:space="preserve"> </w:t>
      </w:r>
      <w:r w:rsidR="00E04274" w:rsidRPr="000B2DF2">
        <w:rPr>
          <w:spacing w:val="8"/>
          <w:lang w:val="en-GB"/>
        </w:rPr>
        <w:t>However, some c</w:t>
      </w:r>
      <w:r w:rsidR="005F2882" w:rsidRPr="000B2DF2">
        <w:rPr>
          <w:spacing w:val="8"/>
          <w:lang w:val="en-GB"/>
        </w:rPr>
        <w:t>ertain</w:t>
      </w:r>
      <w:r w:rsidR="006B5077" w:rsidRPr="000B2DF2">
        <w:rPr>
          <w:spacing w:val="8"/>
          <w:lang w:val="en-GB"/>
        </w:rPr>
        <w:t xml:space="preserve"> minor works</w:t>
      </w:r>
      <w:r w:rsidR="00E04274" w:rsidRPr="000B2DF2">
        <w:rPr>
          <w:spacing w:val="8"/>
          <w:lang w:val="en-GB"/>
        </w:rPr>
        <w:t>,</w:t>
      </w:r>
      <w:r w:rsidR="006B5077" w:rsidRPr="000B2DF2">
        <w:rPr>
          <w:spacing w:val="8"/>
          <w:lang w:val="en-GB"/>
        </w:rPr>
        <w:t xml:space="preserve"> such as replacing windows or front walls</w:t>
      </w:r>
      <w:r w:rsidR="00E04274" w:rsidRPr="000B2DF2">
        <w:rPr>
          <w:spacing w:val="8"/>
          <w:lang w:val="en-GB"/>
        </w:rPr>
        <w:t>,</w:t>
      </w:r>
      <w:r w:rsidR="006B5077" w:rsidRPr="000B2DF2">
        <w:rPr>
          <w:spacing w:val="8"/>
          <w:lang w:val="en-GB"/>
        </w:rPr>
        <w:t xml:space="preserve"> would need planning permission. The local authority might do this to prevent the character and appearance of a conservation area from being eroded through lots of changes which, although insignificant in their own right, collectively can have a large impact. </w:t>
      </w:r>
      <w:r w:rsidR="004F45DF" w:rsidRPr="00382502">
        <w:rPr>
          <w:lang w:val="en-US"/>
        </w:rPr>
        <w:t>Building Regulations also apply to material alterations as stated in Part 2</w:t>
      </w:r>
      <w:r w:rsidR="00895F43" w:rsidRPr="00382502">
        <w:rPr>
          <w:lang w:val="en-US"/>
        </w:rPr>
        <w:t>,</w:t>
      </w:r>
      <w:r w:rsidR="004F45DF" w:rsidRPr="00382502">
        <w:rPr>
          <w:lang w:val="en-US"/>
        </w:rPr>
        <w:t xml:space="preserve"> Section 3c of the Building Regulations Act 2010</w:t>
      </w:r>
      <w:r w:rsidR="004F45DF" w:rsidRPr="00382502">
        <w:rPr>
          <w:lang w:val="en-GB"/>
        </w:rPr>
        <w:t>, so s</w:t>
      </w:r>
      <w:r w:rsidR="004F45DF" w:rsidRPr="00382502">
        <w:rPr>
          <w:lang w:val="en-GB" w:eastAsia="en-US"/>
        </w:rPr>
        <w:t>ome</w:t>
      </w:r>
      <w:r w:rsidR="004F45DF" w:rsidRPr="00382502">
        <w:rPr>
          <w:lang w:val="en-GB" w:eastAsia="it-IT"/>
        </w:rPr>
        <w:t xml:space="preserve"> development can need to have planning permission or building regulations approval or may need both. These are two separate applications, </w:t>
      </w:r>
      <w:r w:rsidR="00895F43" w:rsidRPr="00382502">
        <w:rPr>
          <w:lang w:val="en-GB" w:eastAsia="it-IT"/>
        </w:rPr>
        <w:t>stakeholders</w:t>
      </w:r>
      <w:r w:rsidR="004F45DF" w:rsidRPr="00382502">
        <w:rPr>
          <w:lang w:val="en-GB" w:eastAsia="it-IT"/>
        </w:rPr>
        <w:t xml:space="preserve"> can apply for both using the Planning Portal’s services. </w:t>
      </w:r>
      <w:r w:rsidR="00C01FBF" w:rsidRPr="00382502">
        <w:rPr>
          <w:lang w:val="en-US"/>
        </w:rPr>
        <w:t>More</w:t>
      </w:r>
      <w:r w:rsidR="00C01FBF" w:rsidRPr="000B2DF2">
        <w:rPr>
          <w:lang w:val="en-US"/>
        </w:rPr>
        <w:t xml:space="preserve"> recently</w:t>
      </w:r>
      <w:r w:rsidR="00791F78" w:rsidRPr="000B2DF2">
        <w:rPr>
          <w:lang w:val="en-US"/>
        </w:rPr>
        <w:t xml:space="preserve"> </w:t>
      </w:r>
      <w:r w:rsidR="00C01FBF" w:rsidRPr="000B2DF2">
        <w:rPr>
          <w:lang w:val="en-US"/>
        </w:rPr>
        <w:t>the</w:t>
      </w:r>
      <w:r w:rsidR="00B67168" w:rsidRPr="000B2DF2">
        <w:rPr>
          <w:lang w:val="en-US"/>
        </w:rPr>
        <w:t xml:space="preserve"> </w:t>
      </w:r>
      <w:r w:rsidR="0061639A" w:rsidRPr="000B2DF2">
        <w:rPr>
          <w:iCs/>
          <w:lang w:val="en-US"/>
        </w:rPr>
        <w:t xml:space="preserve">Enterprise and Regulatory Reform Act 2013 </w:t>
      </w:r>
      <w:r w:rsidR="00B67168" w:rsidRPr="000B2DF2">
        <w:rPr>
          <w:iCs/>
          <w:lang w:val="en-US"/>
        </w:rPr>
        <w:t>introduces the possibility to stipulate</w:t>
      </w:r>
      <w:r w:rsidR="00FB2DE1" w:rsidRPr="000B2DF2">
        <w:rPr>
          <w:iCs/>
          <w:lang w:val="en-US"/>
        </w:rPr>
        <w:t xml:space="preserve"> </w:t>
      </w:r>
      <w:r w:rsidR="00791F78" w:rsidRPr="000B2DF2">
        <w:rPr>
          <w:iCs/>
          <w:lang w:val="en-US"/>
        </w:rPr>
        <w:t>agreements</w:t>
      </w:r>
      <w:r w:rsidR="00B67168" w:rsidRPr="000B2DF2">
        <w:rPr>
          <w:iCs/>
          <w:lang w:val="en-US"/>
        </w:rPr>
        <w:t xml:space="preserve"> </w:t>
      </w:r>
      <w:r w:rsidR="00B67168" w:rsidRPr="000B2DF2">
        <w:rPr>
          <w:lang w:val="en-US"/>
        </w:rPr>
        <w:t>between local</w:t>
      </w:r>
      <w:r w:rsidR="00B67168" w:rsidRPr="00FB2DE1">
        <w:rPr>
          <w:lang w:val="en-US"/>
        </w:rPr>
        <w:t xml:space="preserve"> authorities and private</w:t>
      </w:r>
      <w:r w:rsidR="00C01FBF">
        <w:rPr>
          <w:lang w:val="en-US"/>
        </w:rPr>
        <w:t xml:space="preserve"> owners</w:t>
      </w:r>
      <w:r w:rsidR="00791F78">
        <w:rPr>
          <w:lang w:val="en-US"/>
        </w:rPr>
        <w:t xml:space="preserve">. </w:t>
      </w:r>
      <w:r w:rsidR="00791F78" w:rsidRPr="0058500F">
        <w:rPr>
          <w:lang w:val="en-US"/>
        </w:rPr>
        <w:t xml:space="preserve">Therefore, </w:t>
      </w:r>
      <w:r w:rsidR="00B67168" w:rsidRPr="0058500F">
        <w:rPr>
          <w:lang w:val="en-US"/>
        </w:rPr>
        <w:t xml:space="preserve">some kind of works, such as restoring and repairing activities, could be done </w:t>
      </w:r>
      <w:r w:rsidR="00FB2DE1" w:rsidRPr="0058500F">
        <w:rPr>
          <w:lang w:val="en-US"/>
        </w:rPr>
        <w:t>according to a</w:t>
      </w:r>
      <w:r w:rsidR="00FB2DE1" w:rsidRPr="0058500F">
        <w:rPr>
          <w:spacing w:val="8"/>
          <w:lang w:val="en-GB"/>
        </w:rPr>
        <w:t xml:space="preserve"> certificate, that is valid for 10 years, confirming that the works described in it do not affect the character of the listed building and do not therefore require consent</w:t>
      </w:r>
      <w:r w:rsidR="00CA4473" w:rsidRPr="0058500F">
        <w:rPr>
          <w:spacing w:val="8"/>
          <w:lang w:val="en-GB"/>
        </w:rPr>
        <w:t xml:space="preserve"> [1</w:t>
      </w:r>
      <w:r w:rsidR="00A5583A" w:rsidRPr="0058500F">
        <w:rPr>
          <w:spacing w:val="8"/>
          <w:lang w:val="en-GB"/>
        </w:rPr>
        <w:t>5</w:t>
      </w:r>
      <w:r w:rsidR="00CA4473" w:rsidRPr="0058500F">
        <w:rPr>
          <w:spacing w:val="8"/>
          <w:lang w:val="en-GB"/>
        </w:rPr>
        <w:t>].</w:t>
      </w:r>
      <w:r>
        <w:rPr>
          <w:spacing w:val="8"/>
          <w:lang w:val="en-GB"/>
        </w:rPr>
        <w:t xml:space="preserve"> </w:t>
      </w:r>
    </w:p>
    <w:p w14:paraId="5F2709E5" w14:textId="77777777" w:rsidR="00014A3D" w:rsidRPr="00FB2DE1" w:rsidRDefault="00014A3D" w:rsidP="0061639A">
      <w:pPr>
        <w:autoSpaceDE w:val="0"/>
        <w:autoSpaceDN w:val="0"/>
        <w:adjustRightInd w:val="0"/>
        <w:rPr>
          <w:lang w:val="en-GB"/>
        </w:rPr>
      </w:pPr>
    </w:p>
    <w:p w14:paraId="255A0005" w14:textId="2885E896" w:rsidR="00A5583A" w:rsidRPr="00A5583A" w:rsidRDefault="00A5583A" w:rsidP="00A5583A">
      <w:pPr>
        <w:pStyle w:val="Caption"/>
        <w:keepNext/>
        <w:spacing w:before="120"/>
        <w:jc w:val="center"/>
        <w:rPr>
          <w:i w:val="0"/>
        </w:rPr>
      </w:pPr>
      <w:r w:rsidRPr="00A5583A">
        <w:rPr>
          <w:i w:val="0"/>
          <w:color w:val="auto"/>
          <w:sz w:val="20"/>
        </w:rPr>
        <w:t xml:space="preserve">Table </w:t>
      </w:r>
      <w:r w:rsidRPr="00A5583A">
        <w:rPr>
          <w:i w:val="0"/>
          <w:color w:val="auto"/>
          <w:sz w:val="20"/>
        </w:rPr>
        <w:fldChar w:fldCharType="begin"/>
      </w:r>
      <w:r w:rsidRPr="00A5583A">
        <w:rPr>
          <w:i w:val="0"/>
          <w:color w:val="auto"/>
          <w:sz w:val="20"/>
        </w:rPr>
        <w:instrText xml:space="preserve"> SEQ Table \* ARABIC </w:instrText>
      </w:r>
      <w:r w:rsidRPr="00A5583A">
        <w:rPr>
          <w:i w:val="0"/>
          <w:color w:val="auto"/>
          <w:sz w:val="20"/>
        </w:rPr>
        <w:fldChar w:fldCharType="separate"/>
      </w:r>
      <w:r w:rsidR="00B82EB6">
        <w:rPr>
          <w:i w:val="0"/>
          <w:noProof/>
          <w:color w:val="auto"/>
          <w:sz w:val="20"/>
        </w:rPr>
        <w:t>3</w:t>
      </w:r>
      <w:r w:rsidRPr="00A5583A">
        <w:rPr>
          <w:i w:val="0"/>
          <w:color w:val="auto"/>
          <w:sz w:val="20"/>
        </w:rPr>
        <w:fldChar w:fldCharType="end"/>
      </w:r>
      <w:r w:rsidRPr="00A5583A">
        <w:rPr>
          <w:i w:val="0"/>
          <w:color w:val="auto"/>
          <w:sz w:val="20"/>
        </w:rPr>
        <w:t xml:space="preserve">. Summary comparison </w:t>
      </w:r>
      <w:r w:rsidR="005660DC">
        <w:rPr>
          <w:i w:val="0"/>
          <w:color w:val="auto"/>
          <w:sz w:val="20"/>
        </w:rPr>
        <w:t>on</w:t>
      </w:r>
      <w:r w:rsidRPr="00A5583A">
        <w:rPr>
          <w:i w:val="0"/>
          <w:color w:val="auto"/>
          <w:sz w:val="20"/>
        </w:rPr>
        <w:t xml:space="preserve"> the control of works</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530"/>
        <w:gridCol w:w="4531"/>
      </w:tblGrid>
      <w:tr w:rsidR="00A5583A" w:rsidRPr="00224071" w14:paraId="497F8243" w14:textId="77777777" w:rsidTr="0092490B">
        <w:tc>
          <w:tcPr>
            <w:tcW w:w="4530" w:type="dxa"/>
          </w:tcPr>
          <w:p w14:paraId="2FF5C25E" w14:textId="77777777" w:rsidR="00A5583A" w:rsidRPr="00224071" w:rsidRDefault="00A5583A" w:rsidP="0092490B">
            <w:pPr>
              <w:spacing w:before="120"/>
              <w:rPr>
                <w:sz w:val="20"/>
                <w:lang w:val="en-US" w:eastAsia="en-US"/>
              </w:rPr>
            </w:pPr>
            <w:r w:rsidRPr="00224071">
              <w:rPr>
                <w:sz w:val="20"/>
                <w:lang w:val="en-US" w:eastAsia="en-US"/>
              </w:rPr>
              <w:t>Italy</w:t>
            </w:r>
          </w:p>
        </w:tc>
        <w:tc>
          <w:tcPr>
            <w:tcW w:w="4531" w:type="dxa"/>
          </w:tcPr>
          <w:p w14:paraId="022E6904" w14:textId="77777777" w:rsidR="00A5583A" w:rsidRPr="00224071" w:rsidRDefault="00A5583A" w:rsidP="0092490B">
            <w:pPr>
              <w:spacing w:before="120"/>
              <w:rPr>
                <w:sz w:val="20"/>
                <w:lang w:val="en-US" w:eastAsia="en-US"/>
              </w:rPr>
            </w:pPr>
            <w:r w:rsidRPr="00224071">
              <w:rPr>
                <w:sz w:val="20"/>
                <w:lang w:val="en-US" w:eastAsia="en-US"/>
              </w:rPr>
              <w:t>England</w:t>
            </w:r>
          </w:p>
        </w:tc>
      </w:tr>
      <w:tr w:rsidR="00A5583A" w:rsidRPr="00224071" w14:paraId="798E6607" w14:textId="77777777" w:rsidTr="0092490B">
        <w:tc>
          <w:tcPr>
            <w:tcW w:w="4530" w:type="dxa"/>
          </w:tcPr>
          <w:p w14:paraId="3089F9E9" w14:textId="77A392D9" w:rsidR="00A5583A" w:rsidRPr="005660DC" w:rsidRDefault="005660DC" w:rsidP="0092490B">
            <w:pPr>
              <w:pStyle w:val="ListParagraph"/>
              <w:numPr>
                <w:ilvl w:val="0"/>
                <w:numId w:val="14"/>
              </w:numPr>
              <w:rPr>
                <w:sz w:val="18"/>
                <w:lang w:val="en-US" w:eastAsia="en-US"/>
              </w:rPr>
            </w:pPr>
            <w:r w:rsidRPr="005660DC">
              <w:rPr>
                <w:sz w:val="20"/>
                <w:lang w:val="en-GB" w:eastAsia="it-IT"/>
              </w:rPr>
              <w:t>Any kind of intervention requires authorization, by the Ministry or the Superintendence</w:t>
            </w:r>
            <w:r w:rsidRPr="005660DC">
              <w:rPr>
                <w:sz w:val="18"/>
                <w:lang w:val="en-US" w:eastAsia="en-US"/>
              </w:rPr>
              <w:t xml:space="preserve"> </w:t>
            </w:r>
          </w:p>
          <w:p w14:paraId="505F76E0" w14:textId="584D257B" w:rsidR="00A5583A" w:rsidRPr="005660DC" w:rsidRDefault="005660DC" w:rsidP="0092490B">
            <w:pPr>
              <w:pStyle w:val="ListParagraph"/>
              <w:numPr>
                <w:ilvl w:val="0"/>
                <w:numId w:val="14"/>
              </w:numPr>
              <w:rPr>
                <w:sz w:val="18"/>
                <w:lang w:val="en-US" w:eastAsia="en-US"/>
              </w:rPr>
            </w:pPr>
            <w:r w:rsidRPr="005660DC">
              <w:rPr>
                <w:sz w:val="20"/>
                <w:lang w:val="en-GB" w:eastAsia="it-IT"/>
              </w:rPr>
              <w:t xml:space="preserve">The authorization is granted on the basis of the a technical description of the intervention presented by the applicant, which must be the owner, </w:t>
            </w:r>
            <w:r w:rsidRPr="005660DC">
              <w:rPr>
                <w:sz w:val="20"/>
                <w:lang w:val="en-GB"/>
              </w:rPr>
              <w:t>signed by a professional</w:t>
            </w:r>
            <w:r w:rsidRPr="005660DC">
              <w:rPr>
                <w:sz w:val="18"/>
                <w:lang w:val="en-US" w:eastAsia="en-US"/>
              </w:rPr>
              <w:t xml:space="preserve"> </w:t>
            </w:r>
          </w:p>
          <w:p w14:paraId="6AF7F0F9" w14:textId="1B15EC07" w:rsidR="00A5583A" w:rsidRPr="006355C7" w:rsidRDefault="006355C7" w:rsidP="006355C7">
            <w:pPr>
              <w:pStyle w:val="ListParagraph"/>
              <w:numPr>
                <w:ilvl w:val="0"/>
                <w:numId w:val="14"/>
              </w:numPr>
              <w:rPr>
                <w:sz w:val="18"/>
                <w:lang w:val="en-US" w:eastAsia="en-US"/>
              </w:rPr>
            </w:pPr>
            <w:r w:rsidRPr="006355C7">
              <w:rPr>
                <w:sz w:val="20"/>
                <w:lang w:val="en-US"/>
              </w:rPr>
              <w:t xml:space="preserve">The </w:t>
            </w:r>
            <w:r w:rsidR="00382502">
              <w:rPr>
                <w:sz w:val="20"/>
                <w:lang w:val="en-US"/>
              </w:rPr>
              <w:t xml:space="preserve">first reference for any intervention is the </w:t>
            </w:r>
            <w:r w:rsidRPr="006355C7">
              <w:rPr>
                <w:sz w:val="20"/>
                <w:lang w:val="en-US"/>
              </w:rPr>
              <w:t>l</w:t>
            </w:r>
            <w:r w:rsidRPr="006355C7">
              <w:rPr>
                <w:sz w:val="20"/>
                <w:lang w:val="en-GB" w:eastAsia="it-IT"/>
              </w:rPr>
              <w:t>ocal development plan (‘</w:t>
            </w:r>
            <w:r w:rsidRPr="006355C7">
              <w:rPr>
                <w:sz w:val="20"/>
                <w:lang w:val="en-US"/>
              </w:rPr>
              <w:t xml:space="preserve">PRG’) </w:t>
            </w:r>
          </w:p>
          <w:p w14:paraId="0B78A04A" w14:textId="77777777" w:rsidR="006355C7" w:rsidRPr="006355C7" w:rsidRDefault="006355C7" w:rsidP="006355C7">
            <w:pPr>
              <w:pStyle w:val="ListParagraph"/>
              <w:numPr>
                <w:ilvl w:val="0"/>
                <w:numId w:val="14"/>
              </w:numPr>
              <w:rPr>
                <w:sz w:val="20"/>
                <w:lang w:val="en-US" w:eastAsia="en-US"/>
              </w:rPr>
            </w:pPr>
            <w:r w:rsidRPr="006355C7">
              <w:rPr>
                <w:sz w:val="20"/>
                <w:lang w:val="en-US"/>
              </w:rPr>
              <w:t>When the modifications concern protected buildings is necessary the authorization of the Superintendent,</w:t>
            </w:r>
            <w:r w:rsidRPr="006355C7">
              <w:rPr>
                <w:sz w:val="20"/>
                <w:lang w:val="en-GB" w:eastAsia="it-IT"/>
              </w:rPr>
              <w:t xml:space="preserve"> so the applicant must submit to the Municipality also the acquired authorisation.</w:t>
            </w:r>
          </w:p>
          <w:p w14:paraId="79605E31" w14:textId="6965AA8B" w:rsidR="006355C7" w:rsidRPr="00224071" w:rsidRDefault="006355C7" w:rsidP="006355C7">
            <w:pPr>
              <w:pStyle w:val="ListParagraph"/>
              <w:numPr>
                <w:ilvl w:val="0"/>
                <w:numId w:val="14"/>
              </w:numPr>
              <w:rPr>
                <w:sz w:val="20"/>
                <w:lang w:val="en-US" w:eastAsia="en-US"/>
              </w:rPr>
            </w:pPr>
            <w:r>
              <w:rPr>
                <w:sz w:val="20"/>
                <w:lang w:val="en-US"/>
              </w:rPr>
              <w:t xml:space="preserve">There is a </w:t>
            </w:r>
            <w:r w:rsidRPr="006355C7">
              <w:rPr>
                <w:sz w:val="20"/>
                <w:lang w:val="en-US"/>
              </w:rPr>
              <w:t>lack guidelines on how owners and professionals should carry out the control of works</w:t>
            </w:r>
          </w:p>
        </w:tc>
        <w:tc>
          <w:tcPr>
            <w:tcW w:w="4531" w:type="dxa"/>
          </w:tcPr>
          <w:p w14:paraId="010A7072" w14:textId="1F514A86" w:rsidR="00A5583A" w:rsidRPr="006355C7" w:rsidRDefault="006355C7" w:rsidP="0092490B">
            <w:pPr>
              <w:pStyle w:val="ListParagraph"/>
              <w:numPr>
                <w:ilvl w:val="0"/>
                <w:numId w:val="14"/>
              </w:numPr>
              <w:rPr>
                <w:sz w:val="18"/>
                <w:lang w:val="en-US" w:eastAsia="en-US"/>
              </w:rPr>
            </w:pPr>
            <w:r w:rsidRPr="006355C7">
              <w:rPr>
                <w:iCs/>
                <w:sz w:val="20"/>
                <w:lang w:val="en-US"/>
              </w:rPr>
              <w:t xml:space="preserve">No one can execute any works on a listed building unless the works are </w:t>
            </w:r>
            <w:r w:rsidRPr="006355C7">
              <w:rPr>
                <w:iCs/>
                <w:sz w:val="20"/>
                <w:lang w:val="en-GB"/>
              </w:rPr>
              <w:t>authorised</w:t>
            </w:r>
          </w:p>
          <w:p w14:paraId="145300B5" w14:textId="0865B8A5" w:rsidR="006355C7" w:rsidRPr="006355C7" w:rsidRDefault="006355C7" w:rsidP="0092490B">
            <w:pPr>
              <w:pStyle w:val="ListParagraph"/>
              <w:numPr>
                <w:ilvl w:val="0"/>
                <w:numId w:val="14"/>
              </w:numPr>
              <w:rPr>
                <w:sz w:val="18"/>
                <w:lang w:val="en-US" w:eastAsia="en-US"/>
              </w:rPr>
            </w:pPr>
            <w:r w:rsidRPr="006355C7">
              <w:rPr>
                <w:sz w:val="20"/>
                <w:lang w:val="en-GB"/>
              </w:rPr>
              <w:t>Private owners can apply for interventions on listed building witho</w:t>
            </w:r>
            <w:r>
              <w:rPr>
                <w:sz w:val="20"/>
                <w:lang w:val="en-GB"/>
              </w:rPr>
              <w:t>ut the support of professionals</w:t>
            </w:r>
          </w:p>
          <w:p w14:paraId="76141A30" w14:textId="03E9FBDE" w:rsidR="00A5583A" w:rsidRPr="00382502" w:rsidRDefault="00382502" w:rsidP="0092490B">
            <w:pPr>
              <w:pStyle w:val="ListParagraph"/>
              <w:numPr>
                <w:ilvl w:val="0"/>
                <w:numId w:val="14"/>
              </w:numPr>
              <w:rPr>
                <w:sz w:val="18"/>
                <w:lang w:val="en-US" w:eastAsia="en-US"/>
              </w:rPr>
            </w:pPr>
            <w:r>
              <w:rPr>
                <w:spacing w:val="8"/>
                <w:sz w:val="20"/>
                <w:lang w:val="en-US"/>
              </w:rPr>
              <w:t>T</w:t>
            </w:r>
            <w:r w:rsidRPr="00382502">
              <w:rPr>
                <w:spacing w:val="8"/>
                <w:sz w:val="20"/>
                <w:lang w:val="en-GB"/>
              </w:rPr>
              <w:t>he first step is to apply for listed building consent from the Local Planning Authority</w:t>
            </w:r>
          </w:p>
          <w:p w14:paraId="7C3DA433" w14:textId="772FF182" w:rsidR="00A5583A" w:rsidRPr="00382502" w:rsidRDefault="00382502" w:rsidP="0092490B">
            <w:pPr>
              <w:pStyle w:val="ListParagraph"/>
              <w:numPr>
                <w:ilvl w:val="0"/>
                <w:numId w:val="14"/>
              </w:numPr>
              <w:rPr>
                <w:sz w:val="18"/>
                <w:lang w:val="en-US" w:eastAsia="en-US"/>
              </w:rPr>
            </w:pPr>
            <w:r w:rsidRPr="00382502">
              <w:rPr>
                <w:spacing w:val="8"/>
                <w:sz w:val="20"/>
                <w:lang w:val="en-GB"/>
              </w:rPr>
              <w:t>A planning permission may be needed</w:t>
            </w:r>
            <w:r>
              <w:rPr>
                <w:sz w:val="18"/>
                <w:lang w:val="en-GB"/>
              </w:rPr>
              <w:t xml:space="preserve">, </w:t>
            </w:r>
            <w:r w:rsidRPr="00382502">
              <w:rPr>
                <w:spacing w:val="8"/>
                <w:sz w:val="20"/>
                <w:lang w:val="en-GB"/>
              </w:rPr>
              <w:t>for changes which are defined as development</w:t>
            </w:r>
          </w:p>
          <w:p w14:paraId="63D12B64" w14:textId="5EE1AB73" w:rsidR="00A5583A" w:rsidRPr="00382502" w:rsidRDefault="00382502" w:rsidP="0092490B">
            <w:pPr>
              <w:pStyle w:val="ListParagraph"/>
              <w:numPr>
                <w:ilvl w:val="0"/>
                <w:numId w:val="14"/>
              </w:numPr>
              <w:rPr>
                <w:sz w:val="18"/>
                <w:lang w:val="en-US" w:eastAsia="en-US"/>
              </w:rPr>
            </w:pPr>
            <w:r>
              <w:rPr>
                <w:sz w:val="20"/>
                <w:lang w:val="en-US"/>
              </w:rPr>
              <w:t>Building Regulations</w:t>
            </w:r>
            <w:r w:rsidRPr="00382502">
              <w:rPr>
                <w:sz w:val="20"/>
                <w:lang w:val="en-US"/>
              </w:rPr>
              <w:t xml:space="preserve"> apply to material alterations </w:t>
            </w:r>
            <w:r w:rsidRPr="00382502">
              <w:rPr>
                <w:sz w:val="20"/>
                <w:lang w:val="en-GB"/>
              </w:rPr>
              <w:t>so s</w:t>
            </w:r>
            <w:r w:rsidRPr="00382502">
              <w:rPr>
                <w:sz w:val="20"/>
                <w:lang w:val="en-GB" w:eastAsia="en-US"/>
              </w:rPr>
              <w:t>ome</w:t>
            </w:r>
            <w:r w:rsidRPr="00382502">
              <w:rPr>
                <w:sz w:val="20"/>
                <w:lang w:val="en-GB" w:eastAsia="it-IT"/>
              </w:rPr>
              <w:t xml:space="preserve"> development can need to have planning permission or building regulations approval or may need both. </w:t>
            </w:r>
          </w:p>
          <w:p w14:paraId="0E9F066B" w14:textId="0E21A71F" w:rsidR="00382502" w:rsidRPr="00382502" w:rsidRDefault="00382502" w:rsidP="0092490B">
            <w:pPr>
              <w:pStyle w:val="ListParagraph"/>
              <w:numPr>
                <w:ilvl w:val="0"/>
                <w:numId w:val="14"/>
              </w:numPr>
              <w:rPr>
                <w:sz w:val="16"/>
                <w:lang w:val="en-US" w:eastAsia="en-US"/>
              </w:rPr>
            </w:pPr>
            <w:r w:rsidRPr="00382502">
              <w:rPr>
                <w:sz w:val="20"/>
                <w:lang w:val="en-US"/>
              </w:rPr>
              <w:t>Some kind of works could be done according to a</w:t>
            </w:r>
            <w:r w:rsidRPr="00382502">
              <w:rPr>
                <w:spacing w:val="8"/>
                <w:sz w:val="20"/>
                <w:lang w:val="en-GB"/>
              </w:rPr>
              <w:t xml:space="preserve"> certificate and do not therefore require consent</w:t>
            </w:r>
          </w:p>
          <w:p w14:paraId="6A7A86B3" w14:textId="77777777" w:rsidR="00A5583A" w:rsidRPr="00EE6978" w:rsidRDefault="00A5583A" w:rsidP="0092490B">
            <w:pPr>
              <w:pStyle w:val="ListParagraph"/>
              <w:rPr>
                <w:sz w:val="20"/>
                <w:lang w:val="en-US" w:eastAsia="en-US"/>
              </w:rPr>
            </w:pPr>
          </w:p>
        </w:tc>
      </w:tr>
    </w:tbl>
    <w:p w14:paraId="77B36ED4" w14:textId="77777777" w:rsidR="00C7119B" w:rsidRPr="00A5583A" w:rsidRDefault="00C7119B" w:rsidP="00C7119B">
      <w:pPr>
        <w:rPr>
          <w:lang w:val="en-US" w:eastAsia="en-US"/>
        </w:rPr>
      </w:pPr>
    </w:p>
    <w:p w14:paraId="39AFB6A6" w14:textId="77777777" w:rsidR="004B148E" w:rsidRDefault="007A5558" w:rsidP="008E50B6">
      <w:pPr>
        <w:pStyle w:val="Heading1"/>
        <w:numPr>
          <w:ilvl w:val="0"/>
          <w:numId w:val="8"/>
        </w:numPr>
        <w:ind w:left="432" w:hanging="432"/>
        <w:jc w:val="both"/>
        <w:rPr>
          <w:sz w:val="22"/>
          <w:szCs w:val="22"/>
        </w:rPr>
      </w:pPr>
      <w:r>
        <w:rPr>
          <w:sz w:val="22"/>
          <w:szCs w:val="22"/>
        </w:rPr>
        <w:t xml:space="preserve">stakeholders </w:t>
      </w:r>
    </w:p>
    <w:p w14:paraId="24FECD0E" w14:textId="77777777" w:rsidR="004B148E" w:rsidRDefault="004B148E" w:rsidP="004B148E">
      <w:pPr>
        <w:pStyle w:val="Heading1"/>
        <w:ind w:left="432"/>
        <w:jc w:val="both"/>
        <w:rPr>
          <w:sz w:val="22"/>
          <w:szCs w:val="22"/>
        </w:rPr>
      </w:pPr>
    </w:p>
    <w:p w14:paraId="5E0D6841" w14:textId="58742B5E" w:rsidR="00A92842" w:rsidRDefault="006C1547" w:rsidP="0061639A">
      <w:pPr>
        <w:rPr>
          <w:lang w:val="en-US"/>
        </w:rPr>
      </w:pPr>
      <w:r w:rsidRPr="00B82EB6">
        <w:rPr>
          <w:lang w:val="en-US" w:eastAsia="en-US"/>
        </w:rPr>
        <w:t xml:space="preserve">The most important </w:t>
      </w:r>
      <w:r w:rsidR="00775CDA" w:rsidRPr="00B82EB6">
        <w:rPr>
          <w:lang w:val="en-US" w:eastAsia="en-US"/>
        </w:rPr>
        <w:t xml:space="preserve">Italian </w:t>
      </w:r>
      <w:r w:rsidRPr="00B82EB6">
        <w:rPr>
          <w:lang w:val="en-US" w:eastAsia="en-US"/>
        </w:rPr>
        <w:t xml:space="preserve">body that </w:t>
      </w:r>
      <w:r w:rsidR="0093485E" w:rsidRPr="00B82EB6">
        <w:rPr>
          <w:lang w:val="en-US" w:eastAsia="en-US"/>
        </w:rPr>
        <w:t xml:space="preserve">deals with cultural heritage is the </w:t>
      </w:r>
      <w:r w:rsidR="0093485E" w:rsidRPr="00B82EB6">
        <w:rPr>
          <w:lang w:val="en-US"/>
        </w:rPr>
        <w:t xml:space="preserve">Ministry of Cultural Heritage, Activities and Tourism, </w:t>
      </w:r>
      <w:r w:rsidR="00833923">
        <w:rPr>
          <w:lang w:val="en-US"/>
        </w:rPr>
        <w:t>which</w:t>
      </w:r>
      <w:r w:rsidR="00833923" w:rsidRPr="00B82EB6">
        <w:rPr>
          <w:lang w:val="en-US"/>
        </w:rPr>
        <w:t xml:space="preserve"> </w:t>
      </w:r>
      <w:r w:rsidR="0093485E" w:rsidRPr="00B82EB6">
        <w:rPr>
          <w:lang w:val="en-US"/>
        </w:rPr>
        <w:t>has politic</w:t>
      </w:r>
      <w:r w:rsidR="00833923">
        <w:rPr>
          <w:lang w:val="en-US"/>
        </w:rPr>
        <w:t>al</w:t>
      </w:r>
      <w:r w:rsidR="0093485E" w:rsidRPr="00B82EB6">
        <w:rPr>
          <w:lang w:val="en-US"/>
        </w:rPr>
        <w:t xml:space="preserve"> and administrative functions. It</w:t>
      </w:r>
      <w:r w:rsidR="0093485E">
        <w:rPr>
          <w:lang w:val="en-US"/>
        </w:rPr>
        <w:t xml:space="preserve"> is divided in twelve Central Offices, which include several Peripheral Bodies, such as Superintendence</w:t>
      </w:r>
      <w:r w:rsidR="006C1EEE">
        <w:rPr>
          <w:lang w:val="en-US"/>
        </w:rPr>
        <w:t xml:space="preserve">, </w:t>
      </w:r>
      <w:r w:rsidR="00A5583A">
        <w:rPr>
          <w:lang w:val="en-US"/>
        </w:rPr>
        <w:t>Museums, Archives and others [16</w:t>
      </w:r>
      <w:r w:rsidR="006C1EEE">
        <w:rPr>
          <w:lang w:val="en-US"/>
        </w:rPr>
        <w:t>].</w:t>
      </w:r>
      <w:r w:rsidR="00E04274">
        <w:rPr>
          <w:lang w:val="en-US"/>
        </w:rPr>
        <w:t xml:space="preserve"> </w:t>
      </w:r>
      <w:r w:rsidR="00D85C97">
        <w:rPr>
          <w:lang w:val="en-US"/>
        </w:rPr>
        <w:t>The Ministry collaborate</w:t>
      </w:r>
      <w:r w:rsidR="00775CDA">
        <w:rPr>
          <w:lang w:val="en-US"/>
        </w:rPr>
        <w:t>s</w:t>
      </w:r>
      <w:r w:rsidR="00D85C97">
        <w:rPr>
          <w:lang w:val="en-US"/>
        </w:rPr>
        <w:t xml:space="preserve"> with</w:t>
      </w:r>
      <w:r w:rsidR="00775CDA">
        <w:rPr>
          <w:lang w:val="en-US"/>
        </w:rPr>
        <w:t xml:space="preserve"> several advisory Institutes, such as with </w:t>
      </w:r>
      <w:r w:rsidR="00D85C97">
        <w:rPr>
          <w:lang w:val="en-US"/>
        </w:rPr>
        <w:t xml:space="preserve">the ‘Superior Council for cultural and landscape heritage’ and with the </w:t>
      </w:r>
      <w:r w:rsidR="00775CDA">
        <w:rPr>
          <w:lang w:val="en-US"/>
        </w:rPr>
        <w:t>‘</w:t>
      </w:r>
      <w:r w:rsidR="00D85C97">
        <w:rPr>
          <w:lang w:val="en-US"/>
        </w:rPr>
        <w:t>Technic</w:t>
      </w:r>
      <w:r w:rsidR="00775CDA">
        <w:rPr>
          <w:lang w:val="en-US"/>
        </w:rPr>
        <w:t>-</w:t>
      </w:r>
      <w:r w:rsidR="00775CDA" w:rsidRPr="00775CDA">
        <w:rPr>
          <w:lang w:val="en-US"/>
        </w:rPr>
        <w:t xml:space="preserve"> </w:t>
      </w:r>
      <w:r w:rsidR="00775CDA">
        <w:rPr>
          <w:lang w:val="en-US"/>
        </w:rPr>
        <w:t>Scientific</w:t>
      </w:r>
      <w:r w:rsidR="00D85C97">
        <w:rPr>
          <w:lang w:val="en-US"/>
        </w:rPr>
        <w:t xml:space="preserve"> Committee</w:t>
      </w:r>
      <w:r w:rsidR="00775CDA">
        <w:rPr>
          <w:lang w:val="en-US"/>
        </w:rPr>
        <w:t>’</w:t>
      </w:r>
      <w:r w:rsidR="00D85C97">
        <w:rPr>
          <w:lang w:val="en-US"/>
        </w:rPr>
        <w:t>, that pro</w:t>
      </w:r>
      <w:r w:rsidR="006C1EEE">
        <w:rPr>
          <w:lang w:val="en-US"/>
        </w:rPr>
        <w:t>v</w:t>
      </w:r>
      <w:r w:rsidR="00D85C97">
        <w:rPr>
          <w:lang w:val="en-US"/>
        </w:rPr>
        <w:t>ide op</w:t>
      </w:r>
      <w:r w:rsidR="00A5583A">
        <w:rPr>
          <w:lang w:val="en-US"/>
        </w:rPr>
        <w:t xml:space="preserve">inions on the spending plans </w:t>
      </w:r>
      <w:r w:rsidR="00A5583A" w:rsidRPr="00B82EB6">
        <w:rPr>
          <w:lang w:val="en-US"/>
        </w:rPr>
        <w:t>[17</w:t>
      </w:r>
      <w:r w:rsidR="00D85C97" w:rsidRPr="00B82EB6">
        <w:rPr>
          <w:lang w:val="en-US"/>
        </w:rPr>
        <w:t>].</w:t>
      </w:r>
      <w:r w:rsidR="00A92842" w:rsidRPr="00B82EB6">
        <w:rPr>
          <w:lang w:val="en-US"/>
        </w:rPr>
        <w:t xml:space="preserve"> </w:t>
      </w:r>
      <w:r w:rsidR="00775CDA" w:rsidRPr="00B82EB6">
        <w:rPr>
          <w:lang w:val="en-US"/>
        </w:rPr>
        <w:t xml:space="preserve">The </w:t>
      </w:r>
      <w:r w:rsidR="00751853" w:rsidRPr="00B82EB6">
        <w:rPr>
          <w:lang w:val="en-US"/>
        </w:rPr>
        <w:t xml:space="preserve">public organization most involved in the architectural heritage peripheral protection is the </w:t>
      </w:r>
      <w:r w:rsidR="00AA5FA1" w:rsidRPr="00B82EB6">
        <w:rPr>
          <w:lang w:val="en-US"/>
        </w:rPr>
        <w:t>‘</w:t>
      </w:r>
      <w:r w:rsidR="00751853" w:rsidRPr="00B82EB6">
        <w:rPr>
          <w:i/>
          <w:lang w:val="en-US"/>
        </w:rPr>
        <w:t>Superintendence</w:t>
      </w:r>
      <w:r w:rsidR="00AA5FA1" w:rsidRPr="00B82EB6">
        <w:rPr>
          <w:i/>
          <w:lang w:val="en-US"/>
        </w:rPr>
        <w:t xml:space="preserve"> for Archeological and Architectural Heritage and for Landscape’</w:t>
      </w:r>
      <w:r w:rsidR="003A0711" w:rsidRPr="00B82EB6">
        <w:rPr>
          <w:lang w:val="en-US"/>
        </w:rPr>
        <w:t>,</w:t>
      </w:r>
      <w:r w:rsidR="003A0711">
        <w:rPr>
          <w:lang w:val="en-US"/>
        </w:rPr>
        <w:t xml:space="preserve"> t</w:t>
      </w:r>
      <w:r w:rsidR="005F5E8B">
        <w:rPr>
          <w:lang w:val="en-US"/>
        </w:rPr>
        <w:t xml:space="preserve">hey catalogue and </w:t>
      </w:r>
      <w:r w:rsidR="00A057C3">
        <w:rPr>
          <w:lang w:val="en-US"/>
        </w:rPr>
        <w:t xml:space="preserve">protect the area of its jurisdiction, they  authorize interventions on protected buildings, they can dispose the temporary occupation of </w:t>
      </w:r>
      <w:r w:rsidR="0048203A">
        <w:rPr>
          <w:lang w:val="en-US"/>
        </w:rPr>
        <w:t xml:space="preserve">immovable things for research reason, they take part of service conferences in order to deliver opinions and give </w:t>
      </w:r>
      <w:r w:rsidR="003A0711">
        <w:rPr>
          <w:lang w:val="en-US"/>
        </w:rPr>
        <w:t>clearances</w:t>
      </w:r>
      <w:r w:rsidR="0048203A">
        <w:rPr>
          <w:lang w:val="en-US"/>
        </w:rPr>
        <w:t xml:space="preserve">, they promote and carry out research activities, also in accordance with University and other institutes, they can propose the </w:t>
      </w:r>
      <w:r w:rsidR="003A0711">
        <w:rPr>
          <w:lang w:val="en-US"/>
        </w:rPr>
        <w:t xml:space="preserve">declaration or the verification of interest and other activities of control and protection. </w:t>
      </w:r>
    </w:p>
    <w:p w14:paraId="43655B1B" w14:textId="4BA9C738" w:rsidR="00751853" w:rsidRDefault="00751853" w:rsidP="0061639A">
      <w:pPr>
        <w:rPr>
          <w:lang w:val="en-US"/>
        </w:rPr>
      </w:pPr>
      <w:r w:rsidRPr="00B82EB6">
        <w:rPr>
          <w:lang w:val="en-US"/>
        </w:rPr>
        <w:t>The enhancement activities</w:t>
      </w:r>
      <w:r w:rsidR="00D86A96" w:rsidRPr="00B82EB6">
        <w:rPr>
          <w:lang w:val="en-US"/>
        </w:rPr>
        <w:t xml:space="preserve"> described in the Code</w:t>
      </w:r>
      <w:r w:rsidRPr="00B82EB6">
        <w:rPr>
          <w:lang w:val="en-US"/>
        </w:rPr>
        <w:t xml:space="preserve"> </w:t>
      </w:r>
      <w:r w:rsidR="00AA5FA1" w:rsidRPr="00B82EB6">
        <w:rPr>
          <w:lang w:val="en-US"/>
        </w:rPr>
        <w:t>provide</w:t>
      </w:r>
      <w:r w:rsidR="005F5E8B" w:rsidRPr="00B82EB6">
        <w:rPr>
          <w:lang w:val="en-US"/>
        </w:rPr>
        <w:t xml:space="preserve"> </w:t>
      </w:r>
      <w:r w:rsidRPr="00B82EB6">
        <w:rPr>
          <w:lang w:val="en-US"/>
        </w:rPr>
        <w:t>private intervention</w:t>
      </w:r>
      <w:r w:rsidR="00AA5FA1" w:rsidRPr="00B82EB6">
        <w:rPr>
          <w:lang w:val="en-US"/>
        </w:rPr>
        <w:t>s</w:t>
      </w:r>
      <w:r w:rsidRPr="00B82EB6">
        <w:rPr>
          <w:lang w:val="en-US"/>
        </w:rPr>
        <w:t xml:space="preserve">, even if they are </w:t>
      </w:r>
      <w:r w:rsidR="00AA5FA1" w:rsidRPr="00B82EB6">
        <w:rPr>
          <w:lang w:val="en-US"/>
        </w:rPr>
        <w:t>rarely implemented in the architectural field</w:t>
      </w:r>
      <w:r w:rsidR="005F5E8B" w:rsidRPr="00B82EB6">
        <w:rPr>
          <w:lang w:val="en-US"/>
        </w:rPr>
        <w:t>, relying on the State for them.</w:t>
      </w:r>
      <w:r w:rsidR="00A92842" w:rsidRPr="00B82EB6">
        <w:rPr>
          <w:lang w:val="en-US"/>
        </w:rPr>
        <w:t xml:space="preserve"> </w:t>
      </w:r>
      <w:r w:rsidR="00AA5FA1" w:rsidRPr="00B82EB6">
        <w:rPr>
          <w:lang w:val="en-US"/>
        </w:rPr>
        <w:t>There are two principal ways to attract private funds: the ‘</w:t>
      </w:r>
      <w:r w:rsidR="00AA5FA1" w:rsidRPr="00B82EB6">
        <w:rPr>
          <w:i/>
          <w:lang w:val="en-US"/>
        </w:rPr>
        <w:t>cult</w:t>
      </w:r>
      <w:r w:rsidR="00AE730B" w:rsidRPr="00B82EB6">
        <w:rPr>
          <w:i/>
          <w:lang w:val="en-US"/>
        </w:rPr>
        <w:t>ur</w:t>
      </w:r>
      <w:r w:rsidR="00AA5FA1" w:rsidRPr="00B82EB6">
        <w:rPr>
          <w:i/>
          <w:lang w:val="en-US"/>
        </w:rPr>
        <w:t xml:space="preserve">al </w:t>
      </w:r>
      <w:r w:rsidR="00AE730B" w:rsidRPr="00B82EB6">
        <w:rPr>
          <w:i/>
          <w:lang w:val="en-US"/>
        </w:rPr>
        <w:t>patronage</w:t>
      </w:r>
      <w:r w:rsidR="00AE730B" w:rsidRPr="00B82EB6">
        <w:rPr>
          <w:lang w:val="en-US"/>
        </w:rPr>
        <w:t xml:space="preserve">’, that means </w:t>
      </w:r>
      <w:r w:rsidR="00F5564F" w:rsidRPr="00B82EB6">
        <w:rPr>
          <w:lang w:val="en-US"/>
        </w:rPr>
        <w:t>financial donations in return for tax exemptions,</w:t>
      </w:r>
      <w:r w:rsidR="00AE730B" w:rsidRPr="00B82EB6">
        <w:rPr>
          <w:lang w:val="en-US"/>
        </w:rPr>
        <w:t xml:space="preserve"> and the sponsoring of the cultural property.</w:t>
      </w:r>
      <w:r w:rsidR="00F5564F" w:rsidRPr="00B82EB6">
        <w:rPr>
          <w:lang w:val="en-US"/>
        </w:rPr>
        <w:t xml:space="preserve"> Both of these methods assume the public stakeholder </w:t>
      </w:r>
      <w:r w:rsidR="009424E1" w:rsidRPr="00B82EB6">
        <w:rPr>
          <w:lang w:val="en-US"/>
        </w:rPr>
        <w:t>as who</w:t>
      </w:r>
      <w:r w:rsidR="00F5564F" w:rsidRPr="00B82EB6">
        <w:rPr>
          <w:lang w:val="en-US"/>
        </w:rPr>
        <w:t xml:space="preserve"> maintains the governance of the cultural property</w:t>
      </w:r>
      <w:r w:rsidR="009424E1" w:rsidRPr="00B82EB6">
        <w:rPr>
          <w:lang w:val="en-US"/>
        </w:rPr>
        <w:t xml:space="preserve">, so the </w:t>
      </w:r>
      <w:r w:rsidR="0092485C" w:rsidRPr="00B82EB6">
        <w:rPr>
          <w:lang w:val="en-US"/>
        </w:rPr>
        <w:t>private contribution</w:t>
      </w:r>
      <w:r w:rsidR="009B6227" w:rsidRPr="00B82EB6">
        <w:rPr>
          <w:lang w:val="en-US"/>
        </w:rPr>
        <w:t xml:space="preserve"> is just </w:t>
      </w:r>
      <w:r w:rsidR="0092485C" w:rsidRPr="00B82EB6">
        <w:rPr>
          <w:lang w:val="en-US"/>
        </w:rPr>
        <w:t>a funding for</w:t>
      </w:r>
      <w:r w:rsidR="009B6227" w:rsidRPr="00B82EB6">
        <w:rPr>
          <w:lang w:val="en-US"/>
        </w:rPr>
        <w:t xml:space="preserve"> the public initiative</w:t>
      </w:r>
      <w:r w:rsidR="009B6227">
        <w:rPr>
          <w:lang w:val="en-US"/>
        </w:rPr>
        <w:t xml:space="preserve"> </w:t>
      </w:r>
      <w:r w:rsidR="00362788">
        <w:rPr>
          <w:lang w:val="en-US"/>
        </w:rPr>
        <w:t>[</w:t>
      </w:r>
      <w:r w:rsidR="00A5583A">
        <w:rPr>
          <w:lang w:val="en-US"/>
        </w:rPr>
        <w:t>18</w:t>
      </w:r>
      <w:r w:rsidR="00362788">
        <w:rPr>
          <w:lang w:val="en-US"/>
        </w:rPr>
        <w:t xml:space="preserve">]. </w:t>
      </w:r>
      <w:r w:rsidR="00B97BF1">
        <w:rPr>
          <w:lang w:val="en-US"/>
        </w:rPr>
        <w:t>An important example of a great intervention executed by sponsorship is the restoration of the</w:t>
      </w:r>
      <w:r w:rsidR="00B16B86">
        <w:rPr>
          <w:lang w:val="en-US"/>
        </w:rPr>
        <w:t xml:space="preserve"> surfaces of the</w:t>
      </w:r>
      <w:r w:rsidR="00B97BF1">
        <w:rPr>
          <w:lang w:val="en-US"/>
        </w:rPr>
        <w:t xml:space="preserve"> Colosseum, in Rome. The businessman Diego Della Valle has financed restorative works</w:t>
      </w:r>
      <w:r w:rsidR="00B16B86">
        <w:rPr>
          <w:lang w:val="en-US"/>
        </w:rPr>
        <w:t xml:space="preserve"> in the amount of EUR 25 millions in return for the right of using the ancient image for advertising purposes.</w:t>
      </w:r>
    </w:p>
    <w:p w14:paraId="2264FE51" w14:textId="5454096F" w:rsidR="009424E1" w:rsidRDefault="00A92842" w:rsidP="0061639A">
      <w:pPr>
        <w:rPr>
          <w:lang w:val="en-US" w:eastAsia="en-US"/>
        </w:rPr>
      </w:pPr>
      <w:r w:rsidRPr="00C4179C">
        <w:rPr>
          <w:lang w:val="en-US" w:eastAsia="en-US"/>
        </w:rPr>
        <w:t>G</w:t>
      </w:r>
      <w:r w:rsidR="00C91E5C" w:rsidRPr="00C4179C">
        <w:rPr>
          <w:lang w:val="en-US" w:eastAsia="en-US"/>
        </w:rPr>
        <w:t>overnment and non-government bodies</w:t>
      </w:r>
      <w:r w:rsidR="00046EDD" w:rsidRPr="00C4179C">
        <w:rPr>
          <w:lang w:val="en-US" w:eastAsia="en-US"/>
        </w:rPr>
        <w:t xml:space="preserve"> coexist</w:t>
      </w:r>
      <w:r w:rsidRPr="00C4179C">
        <w:rPr>
          <w:lang w:val="en-US" w:eastAsia="en-US"/>
        </w:rPr>
        <w:t xml:space="preserve"> in the English conservation system</w:t>
      </w:r>
      <w:r w:rsidR="00A8148A">
        <w:rPr>
          <w:lang w:val="en-US" w:eastAsia="en-US"/>
        </w:rPr>
        <w:t xml:space="preserve">, they </w:t>
      </w:r>
      <w:r w:rsidR="0092485C">
        <w:rPr>
          <w:lang w:val="en-US" w:eastAsia="en-US"/>
        </w:rPr>
        <w:t>collaborate</w:t>
      </w:r>
      <w:r w:rsidR="00A8148A">
        <w:rPr>
          <w:lang w:val="en-US" w:eastAsia="en-US"/>
        </w:rPr>
        <w:t xml:space="preserve"> to </w:t>
      </w:r>
      <w:r w:rsidR="0092485C">
        <w:rPr>
          <w:lang w:val="en-US" w:eastAsia="en-US"/>
        </w:rPr>
        <w:t xml:space="preserve">preserve </w:t>
      </w:r>
      <w:r w:rsidR="00A8148A">
        <w:rPr>
          <w:lang w:val="en-US" w:eastAsia="en-US"/>
        </w:rPr>
        <w:t>the architecture of the past</w:t>
      </w:r>
      <w:r w:rsidR="00C91E5C">
        <w:rPr>
          <w:lang w:val="en-US" w:eastAsia="en-US"/>
        </w:rPr>
        <w:t xml:space="preserve">. </w:t>
      </w:r>
      <w:r w:rsidR="00C91E5C" w:rsidRPr="00C4179C">
        <w:rPr>
          <w:lang w:val="en-US" w:eastAsia="en-US"/>
        </w:rPr>
        <w:t>The Department of Culture Media and Sport is responsible for the identification of the heritage and for conservation planning, and the Historic England</w:t>
      </w:r>
      <w:r w:rsidR="00C91E5C">
        <w:rPr>
          <w:lang w:val="en-US" w:eastAsia="en-US"/>
        </w:rPr>
        <w:t xml:space="preserve"> is the statutory adviser on the historic environment that champion historic places, helping people understand and care for them, </w:t>
      </w:r>
      <w:r w:rsidR="00046EDD">
        <w:rPr>
          <w:lang w:val="en-US" w:eastAsia="en-US"/>
        </w:rPr>
        <w:t xml:space="preserve">and </w:t>
      </w:r>
      <w:r w:rsidR="00C91E5C">
        <w:rPr>
          <w:lang w:val="en-US" w:eastAsia="en-US"/>
        </w:rPr>
        <w:t xml:space="preserve">it works in partnership with the central government. </w:t>
      </w:r>
      <w:r w:rsidR="00C91E5C" w:rsidRPr="00C4179C">
        <w:rPr>
          <w:lang w:val="en-US" w:eastAsia="en-US"/>
        </w:rPr>
        <w:t>In addition</w:t>
      </w:r>
      <w:r w:rsidR="00046EDD" w:rsidRPr="00C4179C">
        <w:rPr>
          <w:lang w:val="en-US" w:eastAsia="en-US"/>
        </w:rPr>
        <w:t>,</w:t>
      </w:r>
      <w:r w:rsidR="00D9598C" w:rsidRPr="00C4179C">
        <w:rPr>
          <w:lang w:val="en-US" w:eastAsia="en-US"/>
        </w:rPr>
        <w:t xml:space="preserve"> to the </w:t>
      </w:r>
      <w:r w:rsidR="00C91E5C" w:rsidRPr="00C4179C">
        <w:rPr>
          <w:lang w:val="en-US" w:eastAsia="en-US"/>
        </w:rPr>
        <w:t>Government</w:t>
      </w:r>
      <w:r w:rsidR="00D9598C" w:rsidRPr="00C4179C">
        <w:rPr>
          <w:lang w:val="en-US" w:eastAsia="en-US"/>
        </w:rPr>
        <w:t xml:space="preserve"> and </w:t>
      </w:r>
      <w:r w:rsidR="00C91E5C" w:rsidRPr="00C4179C">
        <w:rPr>
          <w:lang w:val="en-US" w:eastAsia="en-US"/>
        </w:rPr>
        <w:t xml:space="preserve">to </w:t>
      </w:r>
      <w:r w:rsidR="00D9598C" w:rsidRPr="00C4179C">
        <w:rPr>
          <w:lang w:val="en-US" w:eastAsia="en-US"/>
        </w:rPr>
        <w:t>the private owner promoting the interventions on their property, there are</w:t>
      </w:r>
      <w:r w:rsidR="00C3249B" w:rsidRPr="00C4179C">
        <w:rPr>
          <w:lang w:val="en-US" w:eastAsia="en-US"/>
        </w:rPr>
        <w:t xml:space="preserve"> </w:t>
      </w:r>
      <w:r w:rsidR="00C01CA5" w:rsidRPr="00C4179C">
        <w:rPr>
          <w:lang w:val="en-US" w:eastAsia="en-US"/>
        </w:rPr>
        <w:t>also private organization</w:t>
      </w:r>
      <w:r w:rsidR="00C91E5C" w:rsidRPr="00C4179C">
        <w:rPr>
          <w:lang w:val="en-US" w:eastAsia="en-US"/>
        </w:rPr>
        <w:t>s</w:t>
      </w:r>
      <w:r w:rsidR="00C01CA5" w:rsidRPr="00C4179C">
        <w:rPr>
          <w:lang w:val="en-US" w:eastAsia="en-US"/>
        </w:rPr>
        <w:t xml:space="preserve"> that cooperate with the public system, in the form of charity and trust. Among them there are </w:t>
      </w:r>
      <w:r w:rsidR="00FE3FAA" w:rsidRPr="00C4179C">
        <w:rPr>
          <w:lang w:val="en-US" w:eastAsia="en-US"/>
        </w:rPr>
        <w:t>s</w:t>
      </w:r>
      <w:r w:rsidR="00E8279E" w:rsidRPr="00C4179C">
        <w:rPr>
          <w:lang w:val="en-US" w:eastAsia="en-US"/>
        </w:rPr>
        <w:t>even</w:t>
      </w:r>
      <w:r w:rsidR="00FE3FAA" w:rsidRPr="00C4179C">
        <w:rPr>
          <w:lang w:val="en-US" w:eastAsia="en-US"/>
        </w:rPr>
        <w:t xml:space="preserve"> </w:t>
      </w:r>
      <w:r w:rsidR="00C3249B" w:rsidRPr="00C4179C">
        <w:rPr>
          <w:lang w:val="en-US" w:eastAsia="en-US"/>
        </w:rPr>
        <w:t>voluntary societies</w:t>
      </w:r>
      <w:r w:rsidR="00FE3FAA" w:rsidRPr="00C4179C">
        <w:rPr>
          <w:lang w:val="en-US" w:eastAsia="en-US"/>
        </w:rPr>
        <w:t xml:space="preserve"> established with the purpose of preserving art and architecture</w:t>
      </w:r>
      <w:r w:rsidR="00FE3FAA">
        <w:rPr>
          <w:lang w:val="en-US" w:eastAsia="en-US"/>
        </w:rPr>
        <w:t xml:space="preserve"> of past centuries, named </w:t>
      </w:r>
      <w:r w:rsidR="00FE3FAA" w:rsidRPr="00C4179C">
        <w:rPr>
          <w:lang w:val="en-US" w:eastAsia="en-US"/>
        </w:rPr>
        <w:t>‘National Amenity Societies’</w:t>
      </w:r>
      <w:r w:rsidR="00C91E5C" w:rsidRPr="00C4179C">
        <w:rPr>
          <w:lang w:val="en-US" w:eastAsia="en-US"/>
        </w:rPr>
        <w:t xml:space="preserve"> </w:t>
      </w:r>
      <w:r w:rsidR="00E8279E" w:rsidRPr="00C4179C">
        <w:rPr>
          <w:lang w:val="en-US" w:eastAsia="en-US"/>
        </w:rPr>
        <w:t>[</w:t>
      </w:r>
      <w:r w:rsidR="00A5583A" w:rsidRPr="00C4179C">
        <w:rPr>
          <w:lang w:val="en-US" w:eastAsia="en-US"/>
        </w:rPr>
        <w:t>19</w:t>
      </w:r>
      <w:r w:rsidR="00E8279E" w:rsidRPr="00C4179C">
        <w:rPr>
          <w:lang w:val="en-US" w:eastAsia="en-US"/>
        </w:rPr>
        <w:t>].</w:t>
      </w:r>
      <w:r w:rsidR="002C3286" w:rsidRPr="00C4179C">
        <w:rPr>
          <w:lang w:val="en-US" w:eastAsia="en-US"/>
        </w:rPr>
        <w:t xml:space="preserve"> They have different roles and are expert in different field. Some of them must be consulted by law</w:t>
      </w:r>
      <w:r w:rsidR="002C3286">
        <w:rPr>
          <w:lang w:val="en-US" w:eastAsia="en-US"/>
        </w:rPr>
        <w:t xml:space="preserve"> when an application is made for total or partial demolition of a listed building, </w:t>
      </w:r>
      <w:r w:rsidR="00D01D9D">
        <w:rPr>
          <w:lang w:val="en-US" w:eastAsia="en-US"/>
        </w:rPr>
        <w:t xml:space="preserve">such as the Society for the </w:t>
      </w:r>
      <w:r w:rsidR="00645FB6">
        <w:rPr>
          <w:lang w:val="en-US" w:eastAsia="en-US"/>
        </w:rPr>
        <w:t>Protection</w:t>
      </w:r>
      <w:r w:rsidR="00D01D9D">
        <w:rPr>
          <w:lang w:val="en-US" w:eastAsia="en-US"/>
        </w:rPr>
        <w:t xml:space="preserve"> of Ancient Buildings. O</w:t>
      </w:r>
      <w:r w:rsidR="00C91E5C">
        <w:rPr>
          <w:lang w:val="en-US" w:eastAsia="en-US"/>
        </w:rPr>
        <w:t>ther</w:t>
      </w:r>
      <w:r w:rsidR="00046EDD">
        <w:rPr>
          <w:lang w:val="en-US" w:eastAsia="en-US"/>
        </w:rPr>
        <w:t xml:space="preserve"> Societies</w:t>
      </w:r>
      <w:r w:rsidR="002C3286">
        <w:rPr>
          <w:lang w:val="en-US" w:eastAsia="en-US"/>
        </w:rPr>
        <w:t xml:space="preserve"> have a significant influence on historic conservation planning and legislation</w:t>
      </w:r>
      <w:r w:rsidR="00D01D9D">
        <w:rPr>
          <w:lang w:val="en-US" w:eastAsia="en-US"/>
        </w:rPr>
        <w:t xml:space="preserve">, such as National Trust and </w:t>
      </w:r>
      <w:r w:rsidR="007C7956">
        <w:rPr>
          <w:lang w:val="en-US" w:eastAsia="en-US"/>
        </w:rPr>
        <w:t>Building</w:t>
      </w:r>
      <w:r w:rsidR="00D01D9D">
        <w:rPr>
          <w:lang w:val="en-US" w:eastAsia="en-US"/>
        </w:rPr>
        <w:t xml:space="preserve"> </w:t>
      </w:r>
      <w:r w:rsidR="007C7956">
        <w:rPr>
          <w:lang w:val="en-US" w:eastAsia="en-US"/>
        </w:rPr>
        <w:t>Preservation</w:t>
      </w:r>
      <w:r w:rsidR="00D01D9D">
        <w:rPr>
          <w:lang w:val="en-US" w:eastAsia="en-US"/>
        </w:rPr>
        <w:t xml:space="preserve"> Trust</w:t>
      </w:r>
      <w:r w:rsidR="007C7956">
        <w:rPr>
          <w:lang w:val="en-US" w:eastAsia="en-US"/>
        </w:rPr>
        <w:t xml:space="preserve">. </w:t>
      </w:r>
      <w:r w:rsidR="007C7956" w:rsidRPr="00C4179C">
        <w:rPr>
          <w:lang w:val="en-US" w:eastAsia="en-US"/>
        </w:rPr>
        <w:t>This kind of organization buy building</w:t>
      </w:r>
      <w:r w:rsidR="0092485C" w:rsidRPr="00C4179C">
        <w:rPr>
          <w:lang w:val="en-US" w:eastAsia="en-US"/>
        </w:rPr>
        <w:t>s</w:t>
      </w:r>
      <w:r w:rsidR="007C7956" w:rsidRPr="00C4179C">
        <w:rPr>
          <w:lang w:val="en-US" w:eastAsia="en-US"/>
        </w:rPr>
        <w:t xml:space="preserve"> who need conservative interventions and then manage them, by selling or renting </w:t>
      </w:r>
      <w:r w:rsidR="00645FB6" w:rsidRPr="00C4179C">
        <w:rPr>
          <w:lang w:val="en-US" w:eastAsia="en-US"/>
        </w:rPr>
        <w:t>them</w:t>
      </w:r>
      <w:r w:rsidR="007C7956">
        <w:rPr>
          <w:lang w:val="en-US" w:eastAsia="en-US"/>
        </w:rPr>
        <w:t xml:space="preserve">. </w:t>
      </w:r>
      <w:r w:rsidR="00645FB6">
        <w:rPr>
          <w:lang w:val="en-US" w:eastAsia="en-US"/>
        </w:rPr>
        <w:t xml:space="preserve">Another way to attract private funds is </w:t>
      </w:r>
      <w:r w:rsidR="00645FB6" w:rsidRPr="00C4179C">
        <w:rPr>
          <w:lang w:val="en-US" w:eastAsia="en-US"/>
        </w:rPr>
        <w:t xml:space="preserve">the sponsorship, </w:t>
      </w:r>
      <w:r w:rsidR="0005061C" w:rsidRPr="00C4179C">
        <w:rPr>
          <w:lang w:val="en-US" w:eastAsia="en-US"/>
        </w:rPr>
        <w:t>as in</w:t>
      </w:r>
      <w:r w:rsidR="00645FB6" w:rsidRPr="00C4179C">
        <w:rPr>
          <w:lang w:val="en-US" w:eastAsia="en-US"/>
        </w:rPr>
        <w:t xml:space="preserve"> Italy, and this </w:t>
      </w:r>
      <w:r w:rsidR="0005061C" w:rsidRPr="00C4179C">
        <w:rPr>
          <w:lang w:val="en-US" w:eastAsia="en-US"/>
        </w:rPr>
        <w:t>phenomenon has</w:t>
      </w:r>
      <w:r w:rsidR="00046EDD" w:rsidRPr="00C4179C">
        <w:rPr>
          <w:lang w:val="en-US" w:eastAsia="en-US"/>
        </w:rPr>
        <w:t xml:space="preserve"> </w:t>
      </w:r>
      <w:r w:rsidR="00645FB6" w:rsidRPr="00C4179C">
        <w:rPr>
          <w:lang w:val="en-US" w:eastAsia="en-US"/>
        </w:rPr>
        <w:t>had such a big interest that in the 2005 it was published the ‘Sponsorship Manual’ giving suggestions in order to obtain private financing.</w:t>
      </w:r>
      <w:r w:rsidR="00645FB6">
        <w:rPr>
          <w:lang w:val="en-US" w:eastAsia="en-US"/>
        </w:rPr>
        <w:t xml:space="preserve"> </w:t>
      </w:r>
    </w:p>
    <w:p w14:paraId="3709EC57" w14:textId="702F0950" w:rsidR="00B82EB6" w:rsidRPr="00B82EB6" w:rsidRDefault="00B82EB6" w:rsidP="00B82EB6">
      <w:pPr>
        <w:pStyle w:val="Caption"/>
        <w:keepNext/>
        <w:spacing w:beforeLines="120" w:before="288"/>
        <w:jc w:val="center"/>
        <w:rPr>
          <w:i w:val="0"/>
          <w:color w:val="auto"/>
          <w:sz w:val="20"/>
        </w:rPr>
      </w:pPr>
      <w:r w:rsidRPr="00B82EB6">
        <w:rPr>
          <w:i w:val="0"/>
          <w:color w:val="auto"/>
          <w:sz w:val="20"/>
        </w:rPr>
        <w:t xml:space="preserve">Table </w:t>
      </w:r>
      <w:r w:rsidRPr="00B82EB6">
        <w:rPr>
          <w:i w:val="0"/>
          <w:color w:val="auto"/>
          <w:sz w:val="20"/>
        </w:rPr>
        <w:fldChar w:fldCharType="begin"/>
      </w:r>
      <w:r w:rsidRPr="00B82EB6">
        <w:rPr>
          <w:i w:val="0"/>
          <w:color w:val="auto"/>
          <w:sz w:val="20"/>
        </w:rPr>
        <w:instrText xml:space="preserve"> SEQ Table \* ARABIC </w:instrText>
      </w:r>
      <w:r w:rsidRPr="00B82EB6">
        <w:rPr>
          <w:i w:val="0"/>
          <w:color w:val="auto"/>
          <w:sz w:val="20"/>
        </w:rPr>
        <w:fldChar w:fldCharType="separate"/>
      </w:r>
      <w:r w:rsidRPr="00B82EB6">
        <w:rPr>
          <w:i w:val="0"/>
          <w:noProof/>
          <w:color w:val="auto"/>
          <w:sz w:val="20"/>
        </w:rPr>
        <w:t>4</w:t>
      </w:r>
      <w:r w:rsidRPr="00B82EB6">
        <w:rPr>
          <w:i w:val="0"/>
          <w:color w:val="auto"/>
          <w:sz w:val="20"/>
        </w:rPr>
        <w:fldChar w:fldCharType="end"/>
      </w:r>
      <w:r w:rsidRPr="00B82EB6">
        <w:rPr>
          <w:i w:val="0"/>
          <w:color w:val="auto"/>
          <w:sz w:val="20"/>
        </w:rPr>
        <w:t>. Main stakeholders</w:t>
      </w:r>
      <w:r>
        <w:rPr>
          <w:i w:val="0"/>
          <w:color w:val="auto"/>
          <w:sz w:val="20"/>
        </w:rPr>
        <w:t xml:space="preserve"> in Italy and in England</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530"/>
        <w:gridCol w:w="4531"/>
      </w:tblGrid>
      <w:tr w:rsidR="00B82EB6" w:rsidRPr="00224071" w14:paraId="09D48AB2" w14:textId="77777777" w:rsidTr="00C4179C">
        <w:trPr>
          <w:trHeight w:val="20"/>
        </w:trPr>
        <w:tc>
          <w:tcPr>
            <w:tcW w:w="4530" w:type="dxa"/>
          </w:tcPr>
          <w:p w14:paraId="142714FA" w14:textId="77777777" w:rsidR="00B82EB6" w:rsidRPr="00224071" w:rsidRDefault="00B82EB6" w:rsidP="00B82EB6">
            <w:pPr>
              <w:spacing w:beforeLines="120" w:before="288"/>
              <w:rPr>
                <w:sz w:val="20"/>
                <w:lang w:val="en-US" w:eastAsia="en-US"/>
              </w:rPr>
            </w:pPr>
            <w:r w:rsidRPr="00224071">
              <w:rPr>
                <w:sz w:val="20"/>
                <w:lang w:val="en-US" w:eastAsia="en-US"/>
              </w:rPr>
              <w:t>Italy</w:t>
            </w:r>
          </w:p>
        </w:tc>
        <w:tc>
          <w:tcPr>
            <w:tcW w:w="4531" w:type="dxa"/>
          </w:tcPr>
          <w:p w14:paraId="3A5C812E" w14:textId="77777777" w:rsidR="00B82EB6" w:rsidRPr="00224071" w:rsidRDefault="00B82EB6" w:rsidP="00B82EB6">
            <w:pPr>
              <w:spacing w:beforeLines="120" w:before="288"/>
              <w:rPr>
                <w:sz w:val="20"/>
                <w:lang w:val="en-US" w:eastAsia="en-US"/>
              </w:rPr>
            </w:pPr>
            <w:r w:rsidRPr="00224071">
              <w:rPr>
                <w:sz w:val="20"/>
                <w:lang w:val="en-US" w:eastAsia="en-US"/>
              </w:rPr>
              <w:t>England</w:t>
            </w:r>
          </w:p>
        </w:tc>
      </w:tr>
      <w:tr w:rsidR="00B82EB6" w:rsidRPr="00224071" w14:paraId="2596993E" w14:textId="77777777" w:rsidTr="00C4179C">
        <w:tc>
          <w:tcPr>
            <w:tcW w:w="4530" w:type="dxa"/>
          </w:tcPr>
          <w:p w14:paraId="4E3FBDC9" w14:textId="3B5A890F" w:rsidR="00B82EB6" w:rsidRPr="00B82EB6" w:rsidRDefault="00B82EB6" w:rsidP="00B82EB6">
            <w:pPr>
              <w:pStyle w:val="ListParagraph"/>
              <w:numPr>
                <w:ilvl w:val="0"/>
                <w:numId w:val="16"/>
              </w:numPr>
              <w:ind w:left="714" w:hanging="357"/>
              <w:rPr>
                <w:sz w:val="20"/>
                <w:szCs w:val="20"/>
                <w:lang w:val="en-US" w:eastAsia="en-US"/>
              </w:rPr>
            </w:pPr>
            <w:r w:rsidRPr="00B82EB6">
              <w:rPr>
                <w:sz w:val="20"/>
                <w:szCs w:val="20"/>
                <w:lang w:val="en-US"/>
              </w:rPr>
              <w:t xml:space="preserve">The organizations most involved in the architectural heritage peripheral </w:t>
            </w:r>
            <w:r w:rsidR="00E150D4">
              <w:rPr>
                <w:sz w:val="20"/>
                <w:szCs w:val="20"/>
                <w:lang w:val="en-US"/>
              </w:rPr>
              <w:t xml:space="preserve">are </w:t>
            </w:r>
            <w:r w:rsidRPr="00B82EB6">
              <w:rPr>
                <w:sz w:val="20"/>
                <w:szCs w:val="20"/>
                <w:lang w:val="en-US"/>
              </w:rPr>
              <w:t>public, such as the ‘Superintendence for Archeological and Architectural Heritage and for Landscape’, part of the Ministry of Cultural Heritage, Activities and Tourism</w:t>
            </w:r>
          </w:p>
          <w:p w14:paraId="06A05A38" w14:textId="4E698195" w:rsidR="00B82EB6" w:rsidRDefault="00C4179C" w:rsidP="00B82EB6">
            <w:pPr>
              <w:pStyle w:val="ListParagraph"/>
              <w:numPr>
                <w:ilvl w:val="0"/>
                <w:numId w:val="14"/>
              </w:numPr>
              <w:spacing w:beforeLines="120" w:before="288"/>
              <w:rPr>
                <w:sz w:val="20"/>
                <w:lang w:val="en-US" w:eastAsia="en-US"/>
              </w:rPr>
            </w:pPr>
            <w:r>
              <w:rPr>
                <w:sz w:val="20"/>
                <w:lang w:val="en-US"/>
              </w:rPr>
              <w:t xml:space="preserve">The </w:t>
            </w:r>
            <w:r w:rsidR="00B82EB6" w:rsidRPr="00B82EB6">
              <w:rPr>
                <w:sz w:val="20"/>
                <w:lang w:val="en-US"/>
              </w:rPr>
              <w:t>private interventions</w:t>
            </w:r>
            <w:r>
              <w:rPr>
                <w:sz w:val="20"/>
                <w:lang w:val="en-US"/>
              </w:rPr>
              <w:t xml:space="preserve"> in the enhancement activities </w:t>
            </w:r>
            <w:r w:rsidR="00B82EB6" w:rsidRPr="00B82EB6">
              <w:rPr>
                <w:sz w:val="20"/>
                <w:lang w:val="en-US"/>
              </w:rPr>
              <w:t xml:space="preserve">are </w:t>
            </w:r>
            <w:r>
              <w:rPr>
                <w:sz w:val="20"/>
                <w:lang w:val="en-US"/>
              </w:rPr>
              <w:t>rarely implemented</w:t>
            </w:r>
          </w:p>
          <w:p w14:paraId="7E60B496" w14:textId="6883FBED" w:rsidR="00B82EB6" w:rsidRPr="00B82EB6" w:rsidRDefault="00B82EB6" w:rsidP="00B82EB6">
            <w:pPr>
              <w:pStyle w:val="ListParagraph"/>
              <w:numPr>
                <w:ilvl w:val="0"/>
                <w:numId w:val="14"/>
              </w:numPr>
              <w:spacing w:beforeLines="120" w:before="288"/>
              <w:rPr>
                <w:sz w:val="20"/>
                <w:lang w:val="en-US" w:eastAsia="en-US"/>
              </w:rPr>
            </w:pPr>
            <w:r w:rsidRPr="00B82EB6">
              <w:rPr>
                <w:sz w:val="20"/>
                <w:lang w:val="en-US"/>
              </w:rPr>
              <w:t>Two principal ways to attract private funds: the ‘cultural patronage’ and the sponsoring of the cultural property</w:t>
            </w:r>
          </w:p>
        </w:tc>
        <w:tc>
          <w:tcPr>
            <w:tcW w:w="4531" w:type="dxa"/>
          </w:tcPr>
          <w:p w14:paraId="5EFCE643" w14:textId="2D035AC6" w:rsidR="00B82EB6" w:rsidRPr="00B82EB6" w:rsidRDefault="00B82EB6" w:rsidP="00B82EB6">
            <w:pPr>
              <w:pStyle w:val="ListParagraph"/>
              <w:numPr>
                <w:ilvl w:val="0"/>
                <w:numId w:val="14"/>
              </w:numPr>
              <w:spacing w:beforeLines="120" w:before="288"/>
              <w:rPr>
                <w:sz w:val="16"/>
                <w:lang w:val="en-US" w:eastAsia="en-US"/>
              </w:rPr>
            </w:pPr>
            <w:r w:rsidRPr="00B82EB6">
              <w:rPr>
                <w:sz w:val="20"/>
                <w:lang w:val="en-US" w:eastAsia="en-US"/>
              </w:rPr>
              <w:t>Government and non-government bodies coexist</w:t>
            </w:r>
            <w:r w:rsidR="00C4179C">
              <w:rPr>
                <w:sz w:val="20"/>
                <w:lang w:val="en-US" w:eastAsia="en-US"/>
              </w:rPr>
              <w:t xml:space="preserve"> in the</w:t>
            </w:r>
            <w:r w:rsidRPr="00B82EB6">
              <w:rPr>
                <w:sz w:val="20"/>
                <w:lang w:val="en-US" w:eastAsia="en-US"/>
              </w:rPr>
              <w:t xml:space="preserve"> conservation system</w:t>
            </w:r>
          </w:p>
          <w:p w14:paraId="271A7747" w14:textId="354310F4" w:rsidR="00B82EB6" w:rsidRPr="00C4179C" w:rsidRDefault="00C4179C" w:rsidP="00B82EB6">
            <w:pPr>
              <w:pStyle w:val="ListParagraph"/>
              <w:numPr>
                <w:ilvl w:val="0"/>
                <w:numId w:val="14"/>
              </w:numPr>
              <w:spacing w:beforeLines="120" w:before="288"/>
              <w:rPr>
                <w:sz w:val="20"/>
                <w:szCs w:val="20"/>
                <w:lang w:val="en-US" w:eastAsia="en-US"/>
              </w:rPr>
            </w:pPr>
            <w:r>
              <w:rPr>
                <w:sz w:val="20"/>
                <w:lang w:val="en-US"/>
              </w:rPr>
              <w:t xml:space="preserve">The </w:t>
            </w:r>
            <w:r w:rsidRPr="00C4179C">
              <w:rPr>
                <w:sz w:val="20"/>
                <w:szCs w:val="20"/>
                <w:lang w:val="en-US"/>
              </w:rPr>
              <w:t>p</w:t>
            </w:r>
            <w:r w:rsidRPr="00C4179C">
              <w:rPr>
                <w:sz w:val="20"/>
                <w:szCs w:val="20"/>
                <w:lang w:val="en-GB"/>
              </w:rPr>
              <w:t xml:space="preserve">ublic bodies most involved are </w:t>
            </w:r>
            <w:r w:rsidRPr="00C4179C">
              <w:rPr>
                <w:sz w:val="20"/>
                <w:szCs w:val="20"/>
                <w:lang w:val="en-US" w:eastAsia="en-US"/>
              </w:rPr>
              <w:t xml:space="preserve">The Department of Culture Media and Sport and the Historic England </w:t>
            </w:r>
          </w:p>
          <w:p w14:paraId="70EA498E" w14:textId="1F958464" w:rsidR="00B82EB6" w:rsidRPr="00C4179C" w:rsidRDefault="00C4179C" w:rsidP="00B82EB6">
            <w:pPr>
              <w:pStyle w:val="ListParagraph"/>
              <w:numPr>
                <w:ilvl w:val="0"/>
                <w:numId w:val="14"/>
              </w:numPr>
              <w:spacing w:beforeLines="120" w:before="288"/>
              <w:rPr>
                <w:sz w:val="20"/>
                <w:szCs w:val="20"/>
                <w:lang w:val="en-US" w:eastAsia="en-US"/>
              </w:rPr>
            </w:pPr>
            <w:r w:rsidRPr="00C4179C">
              <w:rPr>
                <w:sz w:val="20"/>
                <w:szCs w:val="20"/>
                <w:lang w:val="en-US" w:eastAsia="en-US"/>
              </w:rPr>
              <w:t>Private organizations that cooperate with the public system are the ‘National Amen</w:t>
            </w:r>
            <w:r>
              <w:rPr>
                <w:sz w:val="20"/>
                <w:szCs w:val="20"/>
                <w:lang w:val="en-US" w:eastAsia="en-US"/>
              </w:rPr>
              <w:t>ity</w:t>
            </w:r>
            <w:r w:rsidRPr="00C4179C">
              <w:rPr>
                <w:sz w:val="20"/>
                <w:szCs w:val="20"/>
                <w:lang w:val="en-US" w:eastAsia="en-US"/>
              </w:rPr>
              <w:t xml:space="preserve"> Societies’</w:t>
            </w:r>
            <w:r>
              <w:rPr>
                <w:sz w:val="20"/>
                <w:szCs w:val="20"/>
                <w:lang w:val="en-US" w:eastAsia="en-US"/>
              </w:rPr>
              <w:t>, with a great power in the conservation field</w:t>
            </w:r>
          </w:p>
          <w:p w14:paraId="011F373C" w14:textId="3FEF4F40" w:rsidR="00B82EB6" w:rsidRPr="00EE6978" w:rsidRDefault="00C4179C" w:rsidP="00C4179C">
            <w:pPr>
              <w:pStyle w:val="ListParagraph"/>
              <w:numPr>
                <w:ilvl w:val="0"/>
                <w:numId w:val="14"/>
              </w:numPr>
              <w:spacing w:beforeLines="120" w:before="288"/>
              <w:rPr>
                <w:sz w:val="20"/>
                <w:lang w:val="en-US" w:eastAsia="en-US"/>
              </w:rPr>
            </w:pPr>
            <w:r w:rsidRPr="00C4179C">
              <w:rPr>
                <w:sz w:val="20"/>
                <w:lang w:val="en-US" w:eastAsia="en-US"/>
              </w:rPr>
              <w:t>Another way to attract private funds is the sponsorship</w:t>
            </w:r>
          </w:p>
        </w:tc>
      </w:tr>
    </w:tbl>
    <w:p w14:paraId="177D254C" w14:textId="77777777" w:rsidR="00BE5D3E" w:rsidRDefault="00BE5D3E" w:rsidP="0061639A">
      <w:pPr>
        <w:rPr>
          <w:lang w:val="en-US" w:eastAsia="en-US"/>
        </w:rPr>
      </w:pPr>
    </w:p>
    <w:p w14:paraId="370C8D1B" w14:textId="77777777" w:rsidR="00BE5D3E" w:rsidRPr="0061639A" w:rsidRDefault="00BE5D3E" w:rsidP="0061639A">
      <w:pPr>
        <w:rPr>
          <w:lang w:val="en-US" w:eastAsia="en-US"/>
        </w:rPr>
      </w:pPr>
    </w:p>
    <w:p w14:paraId="778E1CFF" w14:textId="77777777" w:rsidR="008E50B6" w:rsidRDefault="00704F95" w:rsidP="006129D9">
      <w:pPr>
        <w:pStyle w:val="Heading1"/>
        <w:numPr>
          <w:ilvl w:val="0"/>
          <w:numId w:val="8"/>
        </w:numPr>
        <w:ind w:left="432" w:hanging="432"/>
        <w:jc w:val="both"/>
        <w:rPr>
          <w:sz w:val="22"/>
          <w:szCs w:val="22"/>
        </w:rPr>
      </w:pPr>
      <w:r>
        <w:rPr>
          <w:sz w:val="22"/>
          <w:szCs w:val="22"/>
        </w:rPr>
        <w:t xml:space="preserve">Discussion and </w:t>
      </w:r>
      <w:r w:rsidR="008E50B6">
        <w:rPr>
          <w:sz w:val="22"/>
          <w:szCs w:val="22"/>
        </w:rPr>
        <w:t>conclusions</w:t>
      </w:r>
      <w:r w:rsidR="005B2D97">
        <w:rPr>
          <w:sz w:val="22"/>
          <w:szCs w:val="22"/>
        </w:rPr>
        <w:t xml:space="preserve"> </w:t>
      </w:r>
    </w:p>
    <w:p w14:paraId="21FB5AD3" w14:textId="77777777" w:rsidR="005506CF" w:rsidRPr="005506CF" w:rsidRDefault="005506CF" w:rsidP="005506CF">
      <w:pPr>
        <w:rPr>
          <w:lang w:val="en-US" w:eastAsia="en-US"/>
        </w:rPr>
      </w:pPr>
    </w:p>
    <w:p w14:paraId="42D8119E" w14:textId="77777777" w:rsidR="00704F95" w:rsidRPr="005F3E38" w:rsidRDefault="00704F95" w:rsidP="008E50B6">
      <w:pPr>
        <w:rPr>
          <w:spacing w:val="4"/>
          <w:lang w:val="en-US"/>
        </w:rPr>
      </w:pPr>
      <w:r w:rsidRPr="00704F95">
        <w:rPr>
          <w:lang w:val="en-US" w:eastAsia="en-US"/>
        </w:rPr>
        <w:t>The protection of cultural heritage is a complex discipline, which concerns both movable and immovable, and tangible and intangible property</w:t>
      </w:r>
      <w:r>
        <w:rPr>
          <w:lang w:val="en-US" w:eastAsia="en-US"/>
        </w:rPr>
        <w:t xml:space="preserve">. </w:t>
      </w:r>
      <w:r w:rsidRPr="00477329">
        <w:rPr>
          <w:spacing w:val="4"/>
          <w:lang w:val="en-US"/>
        </w:rPr>
        <w:t xml:space="preserve">During the 20th century several </w:t>
      </w:r>
      <w:r>
        <w:rPr>
          <w:spacing w:val="4"/>
          <w:lang w:val="en-US"/>
        </w:rPr>
        <w:t xml:space="preserve">international charters and </w:t>
      </w:r>
      <w:r w:rsidRPr="00477329">
        <w:rPr>
          <w:spacing w:val="4"/>
          <w:lang w:val="en-US"/>
        </w:rPr>
        <w:t xml:space="preserve">conventions were adopted, developing and evolving </w:t>
      </w:r>
      <w:r>
        <w:rPr>
          <w:spacing w:val="4"/>
          <w:lang w:val="en-US"/>
        </w:rPr>
        <w:t>conservation principles and methods</w:t>
      </w:r>
      <w:r w:rsidRPr="00477329">
        <w:rPr>
          <w:spacing w:val="4"/>
          <w:lang w:val="en-US"/>
        </w:rPr>
        <w:t>.</w:t>
      </w:r>
      <w:r>
        <w:rPr>
          <w:spacing w:val="4"/>
          <w:lang w:val="en-US"/>
        </w:rPr>
        <w:t xml:space="preserve"> Meanwhile t</w:t>
      </w:r>
      <w:r w:rsidRPr="00477329">
        <w:rPr>
          <w:spacing w:val="4"/>
          <w:lang w:val="en-US"/>
        </w:rPr>
        <w:t xml:space="preserve">he object of the protection </w:t>
      </w:r>
      <w:r>
        <w:rPr>
          <w:spacing w:val="4"/>
          <w:lang w:val="en-US"/>
        </w:rPr>
        <w:t>has changed</w:t>
      </w:r>
      <w:r w:rsidRPr="00477329">
        <w:rPr>
          <w:spacing w:val="4"/>
          <w:lang w:val="en-US"/>
        </w:rPr>
        <w:t xml:space="preserve">, moving from the archaeological and </w:t>
      </w:r>
      <w:r w:rsidRPr="005F3E38">
        <w:rPr>
          <w:spacing w:val="4"/>
          <w:lang w:val="en-US"/>
        </w:rPr>
        <w:t>artistic heritage to the historic towns, which require an integrated conservation in the society, in order to reconcile the urban renewal actions with the protection of historical and architectural values of each site.</w:t>
      </w:r>
    </w:p>
    <w:p w14:paraId="7628A061" w14:textId="50A7923C" w:rsidR="00114B57" w:rsidRPr="005F3E38" w:rsidRDefault="007E6784" w:rsidP="006903E5">
      <w:pPr>
        <w:rPr>
          <w:lang w:val="en-US" w:eastAsia="en-US"/>
        </w:rPr>
      </w:pPr>
      <w:r w:rsidRPr="005F3E38">
        <w:rPr>
          <w:lang w:val="en-GB"/>
        </w:rPr>
        <w:t>Even if the definition of cultural heritage is similar between Italy and England, In Italy buildings are considered as any other heritage assets (e.g. landscapes, buildings, even the ecclesiastic one, and movable things) that need to be protected. Conversely, in England a judged to be of national importance in terms of architectural or historic interest and included on a special register, called the List of Buildings of Special Arch</w:t>
      </w:r>
      <w:r w:rsidR="0005061C" w:rsidRPr="005F3E38">
        <w:rPr>
          <w:lang w:val="en-GB"/>
        </w:rPr>
        <w:t xml:space="preserve">itectural or Historic Interest. </w:t>
      </w:r>
      <w:r w:rsidRPr="005F3E38">
        <w:rPr>
          <w:lang w:val="en-US"/>
        </w:rPr>
        <w:t xml:space="preserve">This list </w:t>
      </w:r>
      <w:r w:rsidR="004C0845" w:rsidRPr="005F3E38">
        <w:rPr>
          <w:lang w:val="en-US"/>
        </w:rPr>
        <w:t xml:space="preserve">includes a wide variety of buildings that are classified in grades depending on of the level of importance and they have to meet certain criteria. </w:t>
      </w:r>
      <w:r w:rsidR="004C0845" w:rsidRPr="005F3E38">
        <w:rPr>
          <w:lang w:val="en-US" w:eastAsia="en-US"/>
        </w:rPr>
        <w:t xml:space="preserve">The </w:t>
      </w:r>
      <w:r w:rsidR="006161DA" w:rsidRPr="005F3E38">
        <w:rPr>
          <w:lang w:val="en-US" w:eastAsia="en-US"/>
        </w:rPr>
        <w:t>listing</w:t>
      </w:r>
      <w:r w:rsidR="004C0845" w:rsidRPr="005F3E38">
        <w:rPr>
          <w:lang w:val="en-US" w:eastAsia="en-US"/>
        </w:rPr>
        <w:t xml:space="preserve"> system of </w:t>
      </w:r>
      <w:r w:rsidR="0005061C" w:rsidRPr="005F3E38">
        <w:rPr>
          <w:lang w:val="en-US" w:eastAsia="en-US"/>
        </w:rPr>
        <w:t>the building can</w:t>
      </w:r>
      <w:r w:rsidR="006161DA" w:rsidRPr="005F3E38">
        <w:rPr>
          <w:lang w:val="en-US" w:eastAsia="en-US"/>
        </w:rPr>
        <w:t xml:space="preserve"> </w:t>
      </w:r>
      <w:r w:rsidR="004C0845" w:rsidRPr="005F3E38">
        <w:rPr>
          <w:lang w:val="en-US" w:eastAsia="en-US"/>
        </w:rPr>
        <w:t xml:space="preserve">be a way to simplify the management of interventions, but could also force to </w:t>
      </w:r>
      <w:r w:rsidR="006161DA" w:rsidRPr="005F3E38">
        <w:rPr>
          <w:lang w:val="en-US" w:eastAsia="en-US"/>
        </w:rPr>
        <w:t>label</w:t>
      </w:r>
      <w:r w:rsidR="004C0845" w:rsidRPr="005F3E38">
        <w:rPr>
          <w:lang w:val="en-US" w:eastAsia="en-US"/>
        </w:rPr>
        <w:t xml:space="preserve"> buildings that could need a more flexible judgment. In the Italian legislation there is no conceptual constrains for being an architectural heritage (except the limit of 50 years old and author death) but this approac</w:t>
      </w:r>
      <w:r w:rsidR="0005061C" w:rsidRPr="005F3E38">
        <w:rPr>
          <w:lang w:val="en-US" w:eastAsia="en-US"/>
        </w:rPr>
        <w:t>h leads to a vague and large fi</w:t>
      </w:r>
      <w:r w:rsidR="004C0845" w:rsidRPr="005F3E38">
        <w:rPr>
          <w:lang w:val="en-US" w:eastAsia="en-US"/>
        </w:rPr>
        <w:t>e</w:t>
      </w:r>
      <w:r w:rsidR="0005061C" w:rsidRPr="005F3E38">
        <w:rPr>
          <w:lang w:val="en-US" w:eastAsia="en-US"/>
        </w:rPr>
        <w:t>l</w:t>
      </w:r>
      <w:r w:rsidR="004C0845" w:rsidRPr="005F3E38">
        <w:rPr>
          <w:lang w:val="en-US" w:eastAsia="en-US"/>
        </w:rPr>
        <w:t xml:space="preserve">d of protected matter. </w:t>
      </w:r>
      <w:r w:rsidR="006161DA" w:rsidRPr="005F3E38">
        <w:rPr>
          <w:lang w:val="en-US" w:eastAsia="en-US"/>
        </w:rPr>
        <w:t>In addition, adopting the listing system in Italy could be very challenging because of the large number of buildings that could be defined of interest.</w:t>
      </w:r>
    </w:p>
    <w:p w14:paraId="0F9D9C1B" w14:textId="491BA6D0" w:rsidR="004C0845" w:rsidRPr="005F3E38" w:rsidRDefault="003A5112" w:rsidP="008F5715">
      <w:pPr>
        <w:rPr>
          <w:lang w:val="en-US" w:eastAsia="en-US"/>
        </w:rPr>
      </w:pPr>
      <w:r w:rsidRPr="005F3E38" w:rsidDel="0052758E">
        <w:rPr>
          <w:lang w:val="en-US" w:eastAsia="en-US"/>
        </w:rPr>
        <w:t xml:space="preserve">In England </w:t>
      </w:r>
      <w:r w:rsidR="004F7EEF" w:rsidRPr="005F3E38" w:rsidDel="0052758E">
        <w:rPr>
          <w:lang w:val="en-US" w:eastAsia="en-US"/>
        </w:rPr>
        <w:t xml:space="preserve">there </w:t>
      </w:r>
      <w:r w:rsidR="00AD4450" w:rsidRPr="005F3E38">
        <w:rPr>
          <w:lang w:val="en-US" w:eastAsia="en-US"/>
        </w:rPr>
        <w:t xml:space="preserve">is </w:t>
      </w:r>
      <w:r w:rsidR="0005061C" w:rsidRPr="005F3E38">
        <w:rPr>
          <w:lang w:val="en-US" w:eastAsia="en-US"/>
        </w:rPr>
        <w:t xml:space="preserve">not </w:t>
      </w:r>
      <w:r w:rsidR="0005061C" w:rsidRPr="005F3E38" w:rsidDel="0052758E">
        <w:rPr>
          <w:lang w:val="en-US" w:eastAsia="en-US"/>
        </w:rPr>
        <w:t>a</w:t>
      </w:r>
      <w:r w:rsidRPr="005F3E38" w:rsidDel="0052758E">
        <w:rPr>
          <w:lang w:val="en-US" w:eastAsia="en-US"/>
        </w:rPr>
        <w:t xml:space="preserve"> unique system for the protection of cultural heritage. </w:t>
      </w:r>
      <w:r w:rsidR="004F7EEF" w:rsidRPr="005F3E38" w:rsidDel="0052758E">
        <w:rPr>
          <w:lang w:val="en-US" w:eastAsia="en-US"/>
        </w:rPr>
        <w:t>T</w:t>
      </w:r>
      <w:r w:rsidRPr="005F3E38" w:rsidDel="0052758E">
        <w:rPr>
          <w:lang w:val="en-US" w:eastAsia="en-US"/>
        </w:rPr>
        <w:t xml:space="preserve">his is </w:t>
      </w:r>
      <w:r w:rsidR="004F7EEF" w:rsidRPr="005F3E38" w:rsidDel="0052758E">
        <w:rPr>
          <w:lang w:val="en-US" w:eastAsia="en-US"/>
        </w:rPr>
        <w:t>visible in terms of laws and regulations, that change depending on the different field of application (for examples architectures have different legislation form the gardens)</w:t>
      </w:r>
      <w:r w:rsidRPr="005F3E38" w:rsidDel="0052758E">
        <w:rPr>
          <w:lang w:val="en-US" w:eastAsia="en-US"/>
        </w:rPr>
        <w:t xml:space="preserve"> </w:t>
      </w:r>
      <w:r w:rsidR="004F7EEF" w:rsidRPr="005F3E38" w:rsidDel="0052758E">
        <w:rPr>
          <w:lang w:val="en-US" w:eastAsia="en-US"/>
        </w:rPr>
        <w:t xml:space="preserve">and in terms of enhancement </w:t>
      </w:r>
      <w:r w:rsidR="00B97BF1" w:rsidRPr="005F3E38" w:rsidDel="0052758E">
        <w:rPr>
          <w:lang w:val="en-US" w:eastAsia="en-US"/>
        </w:rPr>
        <w:t>activities that</w:t>
      </w:r>
      <w:r w:rsidR="004F7EEF" w:rsidRPr="005F3E38" w:rsidDel="0052758E">
        <w:rPr>
          <w:lang w:val="en-US" w:eastAsia="en-US"/>
        </w:rPr>
        <w:t xml:space="preserve"> could depend from the amenity body involved in the process. </w:t>
      </w:r>
      <w:r w:rsidR="008F5715" w:rsidRPr="005F3E38">
        <w:rPr>
          <w:lang w:val="en-US" w:eastAsia="en-US"/>
        </w:rPr>
        <w:t xml:space="preserve">The State </w:t>
      </w:r>
      <w:proofErr w:type="gramStart"/>
      <w:r w:rsidR="008F5715" w:rsidRPr="005F3E38">
        <w:rPr>
          <w:lang w:val="en-US" w:eastAsia="en-US"/>
        </w:rPr>
        <w:t>delegates</w:t>
      </w:r>
      <w:proofErr w:type="gramEnd"/>
      <w:r w:rsidR="008F5715" w:rsidRPr="005F3E38">
        <w:rPr>
          <w:lang w:val="en-US" w:eastAsia="en-US"/>
        </w:rPr>
        <w:t xml:space="preserve"> local authorities to the conservation policy, and the enhancement activities depend on non-government bodies, in practical and theoretical terms. </w:t>
      </w:r>
      <w:r w:rsidR="00D11F81" w:rsidRPr="005F3E38" w:rsidDel="0052758E">
        <w:rPr>
          <w:lang w:val="en-US" w:eastAsia="en-US"/>
        </w:rPr>
        <w:t xml:space="preserve">The different treatment depending on the different no-profit </w:t>
      </w:r>
      <w:r w:rsidR="00B97BF1" w:rsidRPr="005F3E38" w:rsidDel="0052758E">
        <w:rPr>
          <w:lang w:val="en-US" w:eastAsia="en-US"/>
        </w:rPr>
        <w:t>societies</w:t>
      </w:r>
      <w:r w:rsidR="00D11F81" w:rsidRPr="005F3E38" w:rsidDel="0052758E">
        <w:rPr>
          <w:lang w:val="en-US" w:eastAsia="en-US"/>
        </w:rPr>
        <w:t xml:space="preserve"> c</w:t>
      </w:r>
      <w:r w:rsidR="008F5715" w:rsidRPr="005F3E38">
        <w:rPr>
          <w:lang w:val="en-US" w:eastAsia="en-US"/>
        </w:rPr>
        <w:t>an</w:t>
      </w:r>
      <w:r w:rsidR="00D11F81" w:rsidRPr="005F3E38" w:rsidDel="0052758E">
        <w:rPr>
          <w:lang w:val="en-US" w:eastAsia="en-US"/>
        </w:rPr>
        <w:t xml:space="preserve"> create a disjointed approach to heritage conservation as a whole.</w:t>
      </w:r>
      <w:r w:rsidR="008F5715" w:rsidRPr="005F3E38">
        <w:rPr>
          <w:lang w:val="en-US" w:eastAsia="en-US"/>
        </w:rPr>
        <w:t xml:space="preserve"> </w:t>
      </w:r>
      <w:r w:rsidR="004F7EEF" w:rsidRPr="005F3E38" w:rsidDel="0052758E">
        <w:rPr>
          <w:lang w:val="en-US" w:eastAsia="en-US"/>
        </w:rPr>
        <w:t xml:space="preserve">On the contrary, in Italy there is a unique legislative </w:t>
      </w:r>
      <w:r w:rsidR="008F5715" w:rsidRPr="005F3E38">
        <w:rPr>
          <w:lang w:val="en-US" w:eastAsia="en-US"/>
        </w:rPr>
        <w:t>body</w:t>
      </w:r>
      <w:r w:rsidR="008F5715" w:rsidRPr="005F3E38" w:rsidDel="0052758E">
        <w:rPr>
          <w:lang w:val="en-US" w:eastAsia="en-US"/>
        </w:rPr>
        <w:t xml:space="preserve"> </w:t>
      </w:r>
      <w:r w:rsidR="004F7EEF" w:rsidRPr="005F3E38" w:rsidDel="0052758E">
        <w:rPr>
          <w:lang w:val="en-US" w:eastAsia="en-US"/>
        </w:rPr>
        <w:t xml:space="preserve">for all the cultural heritage, in terms of policy and principles as well as enhancement </w:t>
      </w:r>
      <w:r w:rsidR="00B97BF1" w:rsidRPr="005F3E38" w:rsidDel="0052758E">
        <w:rPr>
          <w:lang w:val="en-US" w:eastAsia="en-US"/>
        </w:rPr>
        <w:t>activities</w:t>
      </w:r>
      <w:r w:rsidR="00E830E2" w:rsidRPr="005F3E38">
        <w:rPr>
          <w:lang w:val="en-US" w:eastAsia="en-US"/>
        </w:rPr>
        <w:t xml:space="preserve">. The Urbani Code explains the principles for the conservation, enhancement and </w:t>
      </w:r>
      <w:r w:rsidR="008E36CD" w:rsidRPr="005F3E38">
        <w:rPr>
          <w:lang w:val="en-US" w:eastAsia="en-US"/>
        </w:rPr>
        <w:t>restoration interventions</w:t>
      </w:r>
      <w:r w:rsidR="00E830E2" w:rsidRPr="005F3E38">
        <w:rPr>
          <w:lang w:val="en-US" w:eastAsia="en-US"/>
        </w:rPr>
        <w:t xml:space="preserve">, even if the way to achieve them are not included. </w:t>
      </w:r>
      <w:r w:rsidR="0005061C" w:rsidRPr="005F3E38">
        <w:rPr>
          <w:lang w:val="en-US" w:eastAsia="en-US"/>
        </w:rPr>
        <w:t xml:space="preserve">This </w:t>
      </w:r>
      <w:r w:rsidR="0005061C" w:rsidRPr="005F3E38" w:rsidDel="0052758E">
        <w:rPr>
          <w:lang w:val="en-US" w:eastAsia="en-US"/>
        </w:rPr>
        <w:t>has</w:t>
      </w:r>
      <w:r w:rsidR="00D11F81" w:rsidRPr="005F3E38" w:rsidDel="0052758E">
        <w:rPr>
          <w:lang w:val="en-US" w:eastAsia="en-US"/>
        </w:rPr>
        <w:t xml:space="preserve"> the merit to unify the vision of intervention but is necessarily more generic</w:t>
      </w:r>
      <w:r w:rsidR="009A74BD" w:rsidRPr="005F3E38">
        <w:rPr>
          <w:lang w:val="en-US" w:eastAsia="en-US"/>
        </w:rPr>
        <w:t xml:space="preserve"> and make interventions more difficult to be implemented. It could be learned from the English system the way to involve more actors in the</w:t>
      </w:r>
      <w:r w:rsidR="009B71C0" w:rsidRPr="005F3E38">
        <w:rPr>
          <w:lang w:val="en-US" w:eastAsia="en-US"/>
        </w:rPr>
        <w:t xml:space="preserve"> cultural heritage conservation, in order to find more investors and to involve the people who live the ancient architecture in the conservation process. </w:t>
      </w:r>
    </w:p>
    <w:p w14:paraId="721342ED" w14:textId="4A491D7D" w:rsidR="00E830E2" w:rsidRDefault="00FC4FAA" w:rsidP="00E830E2">
      <w:pPr>
        <w:rPr>
          <w:lang w:val="en-US" w:eastAsia="en-US"/>
        </w:rPr>
      </w:pPr>
      <w:r w:rsidRPr="005F3E38">
        <w:rPr>
          <w:lang w:val="en-US" w:eastAsia="en-US"/>
        </w:rPr>
        <w:t>The control of works and interventions i</w:t>
      </w:r>
      <w:r w:rsidR="0005061C" w:rsidRPr="005F3E38">
        <w:rPr>
          <w:lang w:val="en-US" w:eastAsia="en-US"/>
        </w:rPr>
        <w:t>n England is well explained in</w:t>
      </w:r>
      <w:r w:rsidR="00AD4450" w:rsidRPr="005F3E38">
        <w:rPr>
          <w:lang w:val="en-US" w:eastAsia="en-US"/>
        </w:rPr>
        <w:t xml:space="preserve"> </w:t>
      </w:r>
      <w:r w:rsidRPr="005F3E38">
        <w:rPr>
          <w:lang w:val="en-US" w:eastAsia="en-US"/>
        </w:rPr>
        <w:t xml:space="preserve">several </w:t>
      </w:r>
      <w:r w:rsidR="0005061C" w:rsidRPr="005F3E38">
        <w:rPr>
          <w:lang w:val="en-US" w:eastAsia="en-US"/>
        </w:rPr>
        <w:t>o</w:t>
      </w:r>
      <w:r w:rsidR="00AD4450" w:rsidRPr="005F3E38">
        <w:rPr>
          <w:lang w:val="en-US" w:eastAsia="en-US"/>
        </w:rPr>
        <w:t xml:space="preserve">pen-access </w:t>
      </w:r>
      <w:r w:rsidRPr="005F3E38">
        <w:rPr>
          <w:lang w:val="en-US" w:eastAsia="en-US"/>
        </w:rPr>
        <w:t xml:space="preserve">guidance for </w:t>
      </w:r>
      <w:r w:rsidR="00AD4450" w:rsidRPr="005F3E38">
        <w:rPr>
          <w:lang w:val="en-US" w:eastAsia="en-US"/>
        </w:rPr>
        <w:t xml:space="preserve">practical </w:t>
      </w:r>
      <w:r w:rsidRPr="005F3E38">
        <w:rPr>
          <w:lang w:val="en-US" w:eastAsia="en-US"/>
        </w:rPr>
        <w:t>application</w:t>
      </w:r>
      <w:r w:rsidR="00AD4450" w:rsidRPr="005F3E38">
        <w:rPr>
          <w:lang w:val="en-US" w:eastAsia="en-US"/>
        </w:rPr>
        <w:t>s</w:t>
      </w:r>
      <w:r w:rsidRPr="005F3E38">
        <w:rPr>
          <w:lang w:val="en-US" w:eastAsia="en-US"/>
        </w:rPr>
        <w:t xml:space="preserve">. The private owner can </w:t>
      </w:r>
      <w:r w:rsidR="00AD4450" w:rsidRPr="005F3E38">
        <w:rPr>
          <w:lang w:val="en-US" w:eastAsia="en-US"/>
        </w:rPr>
        <w:t>identify</w:t>
      </w:r>
      <w:r w:rsidRPr="005F3E38">
        <w:rPr>
          <w:lang w:val="en-US" w:eastAsia="en-US"/>
        </w:rPr>
        <w:t xml:space="preserve"> in detai</w:t>
      </w:r>
      <w:r w:rsidR="004C0845" w:rsidRPr="005F3E38">
        <w:rPr>
          <w:lang w:val="en-US" w:eastAsia="en-US"/>
        </w:rPr>
        <w:t xml:space="preserve">l what </w:t>
      </w:r>
      <w:r w:rsidR="00AD4450" w:rsidRPr="005F3E38">
        <w:rPr>
          <w:lang w:val="en-US" w:eastAsia="en-US"/>
        </w:rPr>
        <w:t xml:space="preserve">types of interventions are feasible </w:t>
      </w:r>
      <w:r w:rsidR="0005061C" w:rsidRPr="005F3E38">
        <w:rPr>
          <w:lang w:val="en-US" w:eastAsia="en-US"/>
        </w:rPr>
        <w:t>and they</w:t>
      </w:r>
      <w:r w:rsidR="004C0845" w:rsidRPr="005F3E38">
        <w:rPr>
          <w:lang w:val="en-US" w:eastAsia="en-US"/>
        </w:rPr>
        <w:t xml:space="preserve"> </w:t>
      </w:r>
      <w:r w:rsidR="004C0845" w:rsidRPr="005F3E38">
        <w:rPr>
          <w:lang w:val="en-GB"/>
        </w:rPr>
        <w:t>can apply for interventions on listed building without the support of professionals; while in Italy the application has to be signed by a</w:t>
      </w:r>
      <w:r w:rsidR="004C0845" w:rsidRPr="005F3E38">
        <w:t xml:space="preserve"> </w:t>
      </w:r>
      <w:r w:rsidR="0005061C" w:rsidRPr="005F3E38">
        <w:t>profesional</w:t>
      </w:r>
      <w:r w:rsidR="004C0845" w:rsidRPr="005F3E38">
        <w:t xml:space="preserve">. </w:t>
      </w:r>
      <w:r w:rsidRPr="005F3E38">
        <w:rPr>
          <w:lang w:val="en-US" w:eastAsia="en-US"/>
        </w:rPr>
        <w:t>In Italy the</w:t>
      </w:r>
      <w:r w:rsidR="00040240" w:rsidRPr="005F3E38">
        <w:rPr>
          <w:lang w:val="en-US" w:eastAsia="en-US"/>
        </w:rPr>
        <w:t xml:space="preserve"> lack </w:t>
      </w:r>
      <w:r w:rsidR="0005061C" w:rsidRPr="005F3E38">
        <w:rPr>
          <w:lang w:val="en-US" w:eastAsia="en-US"/>
        </w:rPr>
        <w:t>of practical</w:t>
      </w:r>
      <w:r w:rsidR="00040240" w:rsidRPr="005F3E38">
        <w:rPr>
          <w:lang w:val="en-US" w:eastAsia="en-US"/>
        </w:rPr>
        <w:t xml:space="preserve"> guidance</w:t>
      </w:r>
      <w:r w:rsidR="00AD4450" w:rsidRPr="005F3E38">
        <w:rPr>
          <w:lang w:val="en-US" w:eastAsia="en-US"/>
        </w:rPr>
        <w:t xml:space="preserve"> is evident</w:t>
      </w:r>
      <w:r w:rsidRPr="005F3E38">
        <w:rPr>
          <w:lang w:val="en-US" w:eastAsia="en-US"/>
        </w:rPr>
        <w:t>,</w:t>
      </w:r>
      <w:r w:rsidR="00AD4450" w:rsidRPr="005F3E38">
        <w:rPr>
          <w:lang w:val="en-US" w:eastAsia="en-US"/>
        </w:rPr>
        <w:t xml:space="preserve"> this can lead in</w:t>
      </w:r>
      <w:r w:rsidRPr="005F3E38">
        <w:rPr>
          <w:lang w:val="en-US" w:eastAsia="en-US"/>
        </w:rPr>
        <w:t xml:space="preserve"> </w:t>
      </w:r>
      <w:r w:rsidR="00A27A38" w:rsidRPr="005F3E38">
        <w:rPr>
          <w:lang w:val="en-US" w:eastAsia="en-US"/>
        </w:rPr>
        <w:t xml:space="preserve">involuntary mistakes </w:t>
      </w:r>
      <w:r w:rsidR="00AD4450" w:rsidRPr="005F3E38">
        <w:rPr>
          <w:lang w:val="en-US" w:eastAsia="en-US"/>
        </w:rPr>
        <w:t xml:space="preserve">in applying for interventions </w:t>
      </w:r>
      <w:r w:rsidR="00A27A38" w:rsidRPr="005F3E38">
        <w:rPr>
          <w:lang w:val="en-US" w:eastAsia="en-US"/>
        </w:rPr>
        <w:t xml:space="preserve">on cultural heritage, even if the control of the Superintendence must be always guaranteed. Some detailed information about permitted interventions are included in the PRG and </w:t>
      </w:r>
      <w:r w:rsidR="004C0845" w:rsidRPr="005F3E38">
        <w:rPr>
          <w:lang w:val="en-US" w:eastAsia="en-US"/>
        </w:rPr>
        <w:t>its</w:t>
      </w:r>
      <w:r w:rsidR="00A27A38" w:rsidRPr="005F3E38">
        <w:rPr>
          <w:lang w:val="en-US" w:eastAsia="en-US"/>
        </w:rPr>
        <w:t xml:space="preserve"> documents, but they are not related to the superintended judgment.</w:t>
      </w:r>
      <w:r w:rsidR="00AD4450" w:rsidRPr="005F3E38">
        <w:rPr>
          <w:lang w:val="en-US" w:eastAsia="en-US"/>
        </w:rPr>
        <w:t xml:space="preserve"> </w:t>
      </w:r>
      <w:r w:rsidR="001A0924" w:rsidRPr="005F3E38">
        <w:rPr>
          <w:lang w:val="en-US" w:eastAsia="en-US"/>
        </w:rPr>
        <w:t>However, the technical support of professionals guarantee that the type of interventions</w:t>
      </w:r>
      <w:r w:rsidR="001A0924">
        <w:rPr>
          <w:lang w:val="en-US" w:eastAsia="en-US"/>
        </w:rPr>
        <w:t xml:space="preserve"> and technologies adopted are aligned with the current practice and philosophy of restoration. Whilst the absence of such a</w:t>
      </w:r>
      <w:r w:rsidR="0005061C">
        <w:rPr>
          <w:lang w:val="en-US" w:eastAsia="en-US"/>
        </w:rPr>
        <w:t>n</w:t>
      </w:r>
      <w:r w:rsidR="001A0924">
        <w:rPr>
          <w:lang w:val="en-US" w:eastAsia="en-US"/>
        </w:rPr>
        <w:t xml:space="preserve"> expert judgment in England can make cultural heritage and listed building in particular vulnerable to speculative interests.</w:t>
      </w:r>
    </w:p>
    <w:p w14:paraId="04222B1D" w14:textId="552BEE11" w:rsidR="008E36CD" w:rsidRPr="008E36CD" w:rsidRDefault="008E36CD" w:rsidP="009B71C0">
      <w:pPr>
        <w:pStyle w:val="CommentText"/>
        <w:rPr>
          <w:sz w:val="22"/>
          <w:szCs w:val="22"/>
          <w:lang w:val="en-GB"/>
        </w:rPr>
      </w:pPr>
      <w:r w:rsidRPr="008E36CD">
        <w:rPr>
          <w:sz w:val="22"/>
          <w:szCs w:val="22"/>
          <w:lang w:val="en-GB"/>
        </w:rPr>
        <w:t xml:space="preserve">The institutional Italian system is </w:t>
      </w:r>
      <w:r>
        <w:rPr>
          <w:sz w:val="22"/>
          <w:szCs w:val="22"/>
          <w:lang w:val="en-GB"/>
        </w:rPr>
        <w:t>organised hierarchically,</w:t>
      </w:r>
      <w:r w:rsidR="009A74BD">
        <w:rPr>
          <w:sz w:val="22"/>
          <w:szCs w:val="22"/>
          <w:lang w:val="en-GB"/>
        </w:rPr>
        <w:t xml:space="preserve"> from the Ministry and its office</w:t>
      </w:r>
      <w:r>
        <w:rPr>
          <w:sz w:val="22"/>
          <w:szCs w:val="22"/>
          <w:lang w:val="en-GB"/>
        </w:rPr>
        <w:t xml:space="preserve">s to private owner. This led to a good control of </w:t>
      </w:r>
      <w:r w:rsidR="009A74BD">
        <w:rPr>
          <w:sz w:val="22"/>
          <w:szCs w:val="22"/>
          <w:lang w:val="en-GB"/>
        </w:rPr>
        <w:t xml:space="preserve">interventions, but </w:t>
      </w:r>
      <w:r w:rsidR="009B71C0">
        <w:rPr>
          <w:sz w:val="22"/>
          <w:szCs w:val="22"/>
          <w:lang w:val="en-GB"/>
        </w:rPr>
        <w:t xml:space="preserve">could cause </w:t>
      </w:r>
      <w:r w:rsidR="009A74BD">
        <w:rPr>
          <w:sz w:val="22"/>
          <w:szCs w:val="22"/>
          <w:lang w:val="en-GB"/>
        </w:rPr>
        <w:t>also</w:t>
      </w:r>
      <w:r w:rsidR="009B71C0">
        <w:rPr>
          <w:sz w:val="22"/>
          <w:szCs w:val="22"/>
          <w:lang w:val="en-GB"/>
        </w:rPr>
        <w:t xml:space="preserve"> </w:t>
      </w:r>
      <w:r w:rsidR="009A74BD">
        <w:rPr>
          <w:sz w:val="22"/>
          <w:szCs w:val="22"/>
          <w:lang w:val="en-GB"/>
        </w:rPr>
        <w:t xml:space="preserve">a lack of </w:t>
      </w:r>
      <w:r w:rsidR="009B71C0">
        <w:rPr>
          <w:sz w:val="22"/>
          <w:szCs w:val="22"/>
          <w:lang w:val="en-GB"/>
        </w:rPr>
        <w:t xml:space="preserve">works, especially the </w:t>
      </w:r>
      <w:r w:rsidR="009B71C0" w:rsidRPr="009B71C0">
        <w:rPr>
          <w:sz w:val="22"/>
          <w:szCs w:val="22"/>
          <w:lang w:val="en-GB"/>
        </w:rPr>
        <w:t>private enterprise one. On the contrary the h</w:t>
      </w:r>
      <w:r w:rsidRPr="009B71C0">
        <w:rPr>
          <w:sz w:val="22"/>
          <w:szCs w:val="22"/>
          <w:lang w:val="en-GB"/>
        </w:rPr>
        <w:t xml:space="preserve">orizontal </w:t>
      </w:r>
      <w:r w:rsidR="009B71C0" w:rsidRPr="009B71C0">
        <w:rPr>
          <w:sz w:val="22"/>
          <w:szCs w:val="22"/>
          <w:lang w:val="en-GB"/>
        </w:rPr>
        <w:t xml:space="preserve">English system is able to relate the different stakeholders and </w:t>
      </w:r>
      <w:r w:rsidR="009B71C0">
        <w:rPr>
          <w:sz w:val="22"/>
          <w:szCs w:val="22"/>
          <w:lang w:val="en-GB"/>
        </w:rPr>
        <w:t xml:space="preserve">to </w:t>
      </w:r>
      <w:r w:rsidR="009B71C0" w:rsidRPr="009B71C0">
        <w:rPr>
          <w:sz w:val="22"/>
          <w:szCs w:val="22"/>
          <w:lang w:val="en-GB"/>
        </w:rPr>
        <w:t>avoid to ‘</w:t>
      </w:r>
      <w:r w:rsidR="009B71C0" w:rsidRPr="009B71C0">
        <w:rPr>
          <w:i/>
          <w:spacing w:val="8"/>
          <w:sz w:val="22"/>
          <w:szCs w:val="22"/>
          <w:lang w:val="en-GB"/>
        </w:rPr>
        <w:t>freeze a building in time’</w:t>
      </w:r>
      <w:r w:rsidR="009B71C0" w:rsidRPr="009B71C0">
        <w:rPr>
          <w:spacing w:val="8"/>
          <w:sz w:val="22"/>
          <w:szCs w:val="22"/>
          <w:lang w:val="en-GB"/>
        </w:rPr>
        <w:t>, as they are to be enjoyed and used, like any others</w:t>
      </w:r>
      <w:r w:rsidR="009B71C0">
        <w:rPr>
          <w:spacing w:val="8"/>
          <w:lang w:val="en-GB"/>
        </w:rPr>
        <w:t>.</w:t>
      </w:r>
    </w:p>
    <w:p w14:paraId="67FB789A" w14:textId="13395C04" w:rsidR="00040240" w:rsidRDefault="003A5112" w:rsidP="00E830E2">
      <w:pPr>
        <w:rPr>
          <w:lang w:val="en-US" w:eastAsia="en-US"/>
        </w:rPr>
      </w:pPr>
      <w:r w:rsidRPr="00E830E2">
        <w:rPr>
          <w:lang w:val="en-US" w:eastAsia="en-US"/>
        </w:rPr>
        <w:t>Amenities bodies play an important rol</w:t>
      </w:r>
      <w:r w:rsidR="00A27A38" w:rsidRPr="00E830E2">
        <w:rPr>
          <w:lang w:val="en-US" w:eastAsia="en-US"/>
        </w:rPr>
        <w:t xml:space="preserve">e in the conservation field, above all for the financial support they guarantee to the listed buildings. In Italy the public spending on cultural heritage </w:t>
      </w:r>
      <w:r w:rsidR="007E42E5" w:rsidRPr="00E830E2">
        <w:rPr>
          <w:lang w:val="en-US" w:eastAsia="en-US"/>
        </w:rPr>
        <w:t xml:space="preserve">has </w:t>
      </w:r>
      <w:r w:rsidR="00A27A38" w:rsidRPr="00E830E2">
        <w:rPr>
          <w:lang w:val="en-US" w:eastAsia="en-US"/>
        </w:rPr>
        <w:t>bec</w:t>
      </w:r>
      <w:r w:rsidR="007E42E5" w:rsidRPr="00E830E2">
        <w:rPr>
          <w:lang w:val="en-US" w:eastAsia="en-US"/>
        </w:rPr>
        <w:t>o</w:t>
      </w:r>
      <w:r w:rsidR="00A27A38" w:rsidRPr="00E830E2">
        <w:rPr>
          <w:lang w:val="en-US" w:eastAsia="en-US"/>
        </w:rPr>
        <w:t>me unsustainable</w:t>
      </w:r>
      <w:r w:rsidR="007E42E5" w:rsidRPr="00E830E2">
        <w:rPr>
          <w:lang w:val="en-US" w:eastAsia="en-US"/>
        </w:rPr>
        <w:t>.</w:t>
      </w:r>
      <w:r w:rsidR="00A27A38" w:rsidRPr="00E830E2">
        <w:rPr>
          <w:lang w:val="en-US" w:eastAsia="en-US"/>
        </w:rPr>
        <w:t xml:space="preserve"> </w:t>
      </w:r>
      <w:r w:rsidR="007E42E5" w:rsidRPr="00E830E2">
        <w:rPr>
          <w:lang w:val="en-US" w:eastAsia="en-US"/>
        </w:rPr>
        <w:t>I</w:t>
      </w:r>
      <w:r w:rsidR="00A27A38" w:rsidRPr="00E830E2">
        <w:rPr>
          <w:lang w:val="en-US" w:eastAsia="en-US"/>
        </w:rPr>
        <w:t>t is necessary increase the private role in conservative processes</w:t>
      </w:r>
      <w:r w:rsidR="007E42E5" w:rsidRPr="00E830E2">
        <w:rPr>
          <w:lang w:val="en-US" w:eastAsia="en-US"/>
        </w:rPr>
        <w:t xml:space="preserve"> and the introduction of amenities bodies would be worth to explore.</w:t>
      </w:r>
      <w:r w:rsidR="00DA628A">
        <w:rPr>
          <w:lang w:val="en-US" w:eastAsia="en-US"/>
        </w:rPr>
        <w:t xml:space="preserve"> </w:t>
      </w:r>
    </w:p>
    <w:p w14:paraId="354EAB8D" w14:textId="77777777" w:rsidR="00553FCF" w:rsidRDefault="00553FCF" w:rsidP="00553FCF">
      <w:pPr>
        <w:rPr>
          <w:lang w:val="en-US"/>
        </w:rPr>
      </w:pPr>
      <w:r>
        <w:rPr>
          <w:lang w:val="en-US"/>
        </w:rPr>
        <w:t>This research concludes that the relationship between protection and utilization depends on many factors: recognized values in the object of protection, affordability, rules and practices, limitations to the changes in legislation matter. The analysis of current attitudes about heritage built allows to understand the limits and potential of different approaches and the Italy and England are different in ideological, economical and methodological aspects, and therefore in the practical one.</w:t>
      </w:r>
    </w:p>
    <w:p w14:paraId="26180083" w14:textId="77777777" w:rsidR="00553FCF" w:rsidRPr="00E830E2" w:rsidRDefault="00553FCF" w:rsidP="00E830E2">
      <w:pPr>
        <w:rPr>
          <w:lang w:val="en-US" w:eastAsia="en-US"/>
        </w:rPr>
      </w:pPr>
    </w:p>
    <w:p w14:paraId="01D87597" w14:textId="77777777" w:rsidR="00853787" w:rsidRPr="00853787" w:rsidRDefault="00853787" w:rsidP="00853787">
      <w:pPr>
        <w:rPr>
          <w:lang w:val="en-US" w:eastAsia="en-US"/>
        </w:rPr>
      </w:pPr>
    </w:p>
    <w:p w14:paraId="6823C6B8" w14:textId="77777777" w:rsidR="00441125" w:rsidRPr="00441125" w:rsidRDefault="00441125" w:rsidP="00441125">
      <w:pPr>
        <w:pStyle w:val="Heading1"/>
        <w:numPr>
          <w:ilvl w:val="0"/>
          <w:numId w:val="8"/>
        </w:numPr>
        <w:ind w:left="432" w:hanging="432"/>
        <w:jc w:val="both"/>
        <w:rPr>
          <w:sz w:val="22"/>
          <w:szCs w:val="22"/>
        </w:rPr>
      </w:pPr>
      <w:r w:rsidRPr="00C13227">
        <w:rPr>
          <w:sz w:val="22"/>
          <w:szCs w:val="22"/>
        </w:rPr>
        <w:t>BIBLIOGRAPHY</w:t>
      </w:r>
    </w:p>
    <w:p w14:paraId="3F8B68C6" w14:textId="77777777" w:rsidR="00B244DA" w:rsidRPr="00441125" w:rsidRDefault="00B244DA" w:rsidP="000969B2">
      <w:pPr>
        <w:rPr>
          <w:lang w:val="en-US"/>
        </w:rPr>
      </w:pPr>
    </w:p>
    <w:p w14:paraId="623F3BEF" w14:textId="77777777" w:rsidR="00B244DA" w:rsidRPr="00441125" w:rsidRDefault="005B795C" w:rsidP="005B795C">
      <w:pPr>
        <w:autoSpaceDE w:val="0"/>
        <w:autoSpaceDN w:val="0"/>
        <w:adjustRightInd w:val="0"/>
        <w:jc w:val="left"/>
        <w:rPr>
          <w:lang w:val="en-US"/>
        </w:rPr>
      </w:pPr>
      <w:r w:rsidRPr="00441125">
        <w:rPr>
          <w:lang w:val="en-US"/>
        </w:rPr>
        <w:t>[1] Ruskin J</w:t>
      </w:r>
      <w:r w:rsidR="00B244DA" w:rsidRPr="00441125">
        <w:rPr>
          <w:lang w:val="en-US"/>
        </w:rPr>
        <w:t xml:space="preserve">. </w:t>
      </w:r>
      <w:r w:rsidR="00B244DA" w:rsidRPr="00441125">
        <w:rPr>
          <w:i/>
          <w:lang w:val="en-US"/>
        </w:rPr>
        <w:t>The Seven Lamps of Architecture</w:t>
      </w:r>
      <w:r w:rsidRPr="00441125">
        <w:rPr>
          <w:lang w:val="en-US"/>
        </w:rPr>
        <w:t>. Smith,</w:t>
      </w:r>
      <w:r w:rsidR="00D30EF3">
        <w:rPr>
          <w:lang w:val="en-US"/>
        </w:rPr>
        <w:t xml:space="preserve"> Elder, and Co., London, 1849. P</w:t>
      </w:r>
      <w:r w:rsidRPr="00441125">
        <w:rPr>
          <w:lang w:val="en-US"/>
        </w:rPr>
        <w:t>ag</w:t>
      </w:r>
      <w:r w:rsidR="00B244DA" w:rsidRPr="00441125">
        <w:rPr>
          <w:lang w:val="en-US"/>
        </w:rPr>
        <w:t>.</w:t>
      </w:r>
      <w:r w:rsidRPr="00441125">
        <w:rPr>
          <w:lang w:val="en-US"/>
        </w:rPr>
        <w:t xml:space="preserve"> 163.</w:t>
      </w:r>
    </w:p>
    <w:p w14:paraId="2EEB2F05" w14:textId="77777777" w:rsidR="00441125" w:rsidRPr="00441125" w:rsidRDefault="00441125" w:rsidP="005B795C">
      <w:pPr>
        <w:autoSpaceDE w:val="0"/>
        <w:autoSpaceDN w:val="0"/>
        <w:adjustRightInd w:val="0"/>
        <w:jc w:val="left"/>
        <w:rPr>
          <w:lang w:val="en-US"/>
        </w:rPr>
      </w:pPr>
    </w:p>
    <w:p w14:paraId="0F779B93" w14:textId="77777777" w:rsidR="0062103A" w:rsidRPr="00441125" w:rsidRDefault="0062103A" w:rsidP="005B795C">
      <w:pPr>
        <w:autoSpaceDE w:val="0"/>
        <w:autoSpaceDN w:val="0"/>
        <w:adjustRightInd w:val="0"/>
        <w:jc w:val="left"/>
        <w:rPr>
          <w:bCs/>
          <w:lang w:val="en-GB"/>
        </w:rPr>
      </w:pPr>
      <w:r w:rsidRPr="00441125">
        <w:rPr>
          <w:lang w:val="en-US"/>
        </w:rPr>
        <w:t xml:space="preserve">[2] </w:t>
      </w:r>
      <w:r w:rsidRPr="00441125">
        <w:rPr>
          <w:bCs/>
          <w:lang w:val="en-GB"/>
        </w:rPr>
        <w:t>The Athens Charter for the Restorat</w:t>
      </w:r>
      <w:r w:rsidR="007341AB" w:rsidRPr="00441125">
        <w:rPr>
          <w:bCs/>
          <w:lang w:val="en-GB"/>
        </w:rPr>
        <w:t xml:space="preserve">ion of Historic Monuments. </w:t>
      </w:r>
      <w:r w:rsidRPr="00441125">
        <w:rPr>
          <w:bCs/>
          <w:i/>
          <w:lang w:val="en-GB"/>
        </w:rPr>
        <w:t>First International Congress of Architects and Technicians of Historic Monuments</w:t>
      </w:r>
      <w:r w:rsidRPr="00441125">
        <w:rPr>
          <w:bCs/>
          <w:lang w:val="en-GB"/>
        </w:rPr>
        <w:t>. Art. VII. Athens, 1931.</w:t>
      </w:r>
    </w:p>
    <w:p w14:paraId="7A981830" w14:textId="77777777" w:rsidR="00441125" w:rsidRPr="00441125" w:rsidRDefault="00441125" w:rsidP="005B795C">
      <w:pPr>
        <w:autoSpaceDE w:val="0"/>
        <w:autoSpaceDN w:val="0"/>
        <w:adjustRightInd w:val="0"/>
        <w:jc w:val="left"/>
        <w:rPr>
          <w:bCs/>
          <w:lang w:val="en-GB"/>
        </w:rPr>
      </w:pPr>
    </w:p>
    <w:p w14:paraId="37E4D5B6" w14:textId="77777777" w:rsidR="0062103A" w:rsidRPr="00441125" w:rsidRDefault="0062103A" w:rsidP="0062103A">
      <w:pPr>
        <w:autoSpaceDE w:val="0"/>
        <w:autoSpaceDN w:val="0"/>
        <w:adjustRightInd w:val="0"/>
        <w:jc w:val="left"/>
        <w:rPr>
          <w:bCs/>
          <w:iCs/>
          <w:lang w:val="en-US"/>
        </w:rPr>
      </w:pPr>
      <w:r w:rsidRPr="00441125">
        <w:rPr>
          <w:bCs/>
          <w:lang w:val="en-GB"/>
        </w:rPr>
        <w:t xml:space="preserve">[3] </w:t>
      </w:r>
      <w:r w:rsidRPr="00441125">
        <w:rPr>
          <w:bCs/>
          <w:lang w:val="en-US"/>
        </w:rPr>
        <w:t>I</w:t>
      </w:r>
      <w:r w:rsidR="00441125" w:rsidRPr="00441125">
        <w:rPr>
          <w:bCs/>
          <w:lang w:val="en-US"/>
        </w:rPr>
        <w:t>nternational Charter for the C</w:t>
      </w:r>
      <w:r w:rsidRPr="00441125">
        <w:rPr>
          <w:bCs/>
          <w:lang w:val="en-US"/>
        </w:rPr>
        <w:t>onservation a</w:t>
      </w:r>
      <w:r w:rsidR="00441125" w:rsidRPr="00441125">
        <w:rPr>
          <w:bCs/>
          <w:lang w:val="en-US"/>
        </w:rPr>
        <w:t>nd Restoration of Monuments and S</w:t>
      </w:r>
      <w:r w:rsidRPr="00441125">
        <w:rPr>
          <w:bCs/>
          <w:lang w:val="en-US"/>
        </w:rPr>
        <w:t>ites</w:t>
      </w:r>
      <w:r w:rsidR="007341AB" w:rsidRPr="00441125">
        <w:rPr>
          <w:bCs/>
          <w:lang w:val="en-US"/>
        </w:rPr>
        <w:t>.</w:t>
      </w:r>
      <w:r w:rsidRPr="00441125">
        <w:rPr>
          <w:bCs/>
          <w:lang w:val="en-US"/>
        </w:rPr>
        <w:t xml:space="preserve"> </w:t>
      </w:r>
      <w:r w:rsidRPr="00441125">
        <w:rPr>
          <w:bCs/>
          <w:i/>
          <w:iCs/>
          <w:lang w:val="en-US"/>
        </w:rPr>
        <w:t>IInd International Congress of Architects and Technicians of Historic Monuments</w:t>
      </w:r>
      <w:r w:rsidRPr="00441125">
        <w:rPr>
          <w:bCs/>
          <w:iCs/>
          <w:lang w:val="en-US"/>
        </w:rPr>
        <w:t>. Art. 1</w:t>
      </w:r>
      <w:r w:rsidR="007341AB" w:rsidRPr="00441125">
        <w:rPr>
          <w:bCs/>
          <w:iCs/>
          <w:lang w:val="en-US"/>
        </w:rPr>
        <w:t>.</w:t>
      </w:r>
      <w:r w:rsidRPr="00441125">
        <w:rPr>
          <w:bCs/>
          <w:iCs/>
          <w:lang w:val="en-US"/>
        </w:rPr>
        <w:t xml:space="preserve"> Venice, 1964</w:t>
      </w:r>
      <w:r w:rsidR="007341AB" w:rsidRPr="00441125">
        <w:rPr>
          <w:bCs/>
          <w:iCs/>
          <w:lang w:val="en-US"/>
        </w:rPr>
        <w:t>.</w:t>
      </w:r>
    </w:p>
    <w:p w14:paraId="60E76CB9" w14:textId="77777777" w:rsidR="00441125" w:rsidRPr="00441125" w:rsidRDefault="00441125" w:rsidP="0062103A">
      <w:pPr>
        <w:autoSpaceDE w:val="0"/>
        <w:autoSpaceDN w:val="0"/>
        <w:adjustRightInd w:val="0"/>
        <w:jc w:val="left"/>
        <w:rPr>
          <w:bCs/>
          <w:iCs/>
          <w:lang w:val="en-US"/>
        </w:rPr>
      </w:pPr>
    </w:p>
    <w:p w14:paraId="2942EB98" w14:textId="77777777" w:rsidR="007341AB" w:rsidRPr="00441125" w:rsidRDefault="007341AB" w:rsidP="007341AB">
      <w:pPr>
        <w:pStyle w:val="Default"/>
        <w:rPr>
          <w:rFonts w:ascii="Times New Roman" w:hAnsi="Times New Roman" w:cs="Times New Roman"/>
          <w:sz w:val="22"/>
          <w:szCs w:val="22"/>
          <w:lang w:val="en-US"/>
        </w:rPr>
      </w:pPr>
      <w:r w:rsidRPr="00441125">
        <w:rPr>
          <w:rFonts w:ascii="Times New Roman" w:hAnsi="Times New Roman" w:cs="Times New Roman"/>
          <w:bCs/>
          <w:iCs/>
          <w:sz w:val="22"/>
          <w:szCs w:val="22"/>
          <w:lang w:val="en-US"/>
        </w:rPr>
        <w:t xml:space="preserve">[4] </w:t>
      </w:r>
      <w:r w:rsidRPr="00441125">
        <w:rPr>
          <w:rFonts w:ascii="Times New Roman" w:hAnsi="Times New Roman" w:cs="Times New Roman"/>
          <w:sz w:val="22"/>
          <w:szCs w:val="22"/>
          <w:lang w:val="en-US"/>
        </w:rPr>
        <w:t xml:space="preserve">Convention concerning the protection of the world cultural and natural heritage. </w:t>
      </w:r>
      <w:r w:rsidR="00B83CD0" w:rsidRPr="00B83CD0">
        <w:rPr>
          <w:rFonts w:ascii="Times New Roman" w:hAnsi="Times New Roman" w:cs="Times New Roman"/>
          <w:i/>
          <w:sz w:val="22"/>
          <w:szCs w:val="22"/>
          <w:lang w:val="en-US"/>
        </w:rPr>
        <w:t>General Conference of UNESCO</w:t>
      </w:r>
      <w:r w:rsidR="00B83CD0" w:rsidRPr="00B83CD0">
        <w:rPr>
          <w:lang w:val="en-US"/>
        </w:rPr>
        <w:t xml:space="preserve"> </w:t>
      </w:r>
      <w:r w:rsidRPr="00441125">
        <w:rPr>
          <w:rFonts w:ascii="Times New Roman" w:hAnsi="Times New Roman" w:cs="Times New Roman"/>
          <w:i/>
          <w:sz w:val="22"/>
          <w:szCs w:val="22"/>
          <w:lang w:val="en-US"/>
        </w:rPr>
        <w:t>at its seventeenth session</w:t>
      </w:r>
      <w:r w:rsidRPr="00441125">
        <w:rPr>
          <w:rFonts w:ascii="Times New Roman" w:hAnsi="Times New Roman" w:cs="Times New Roman"/>
          <w:sz w:val="22"/>
          <w:szCs w:val="22"/>
          <w:lang w:val="en-US"/>
        </w:rPr>
        <w:t>. Art. 5. Paris, 1972.</w:t>
      </w:r>
    </w:p>
    <w:p w14:paraId="0754FFC3" w14:textId="77777777" w:rsidR="00441125" w:rsidRPr="00D305C3" w:rsidRDefault="00441125" w:rsidP="007341AB">
      <w:pPr>
        <w:pStyle w:val="Default"/>
        <w:rPr>
          <w:rFonts w:ascii="Times New Roman" w:hAnsi="Times New Roman" w:cs="Times New Roman"/>
          <w:lang w:val="en-US"/>
        </w:rPr>
      </w:pPr>
    </w:p>
    <w:p w14:paraId="62E491A3" w14:textId="77777777" w:rsidR="007341AB" w:rsidRPr="00F32E7C" w:rsidRDefault="007341AB" w:rsidP="007341AB">
      <w:pPr>
        <w:pStyle w:val="Default"/>
        <w:rPr>
          <w:rFonts w:ascii="Times New Roman" w:eastAsia="MS-PGothic" w:hAnsi="Times New Roman" w:cs="Times New Roman"/>
          <w:sz w:val="22"/>
          <w:szCs w:val="22"/>
          <w:lang w:val="en-US"/>
        </w:rPr>
      </w:pPr>
      <w:r w:rsidRPr="00441125">
        <w:rPr>
          <w:rFonts w:ascii="Times New Roman" w:hAnsi="Times New Roman" w:cs="Times New Roman"/>
          <w:sz w:val="22"/>
          <w:szCs w:val="22"/>
          <w:lang w:val="en-US"/>
        </w:rPr>
        <w:t xml:space="preserve">[5] </w:t>
      </w:r>
      <w:r w:rsidR="00441125" w:rsidRPr="00441125">
        <w:rPr>
          <w:rFonts w:ascii="Times New Roman" w:hAnsi="Times New Roman" w:cs="Times New Roman"/>
          <w:sz w:val="22"/>
          <w:szCs w:val="22"/>
          <w:lang w:val="en-US"/>
        </w:rPr>
        <w:t xml:space="preserve">European Charter for the Architectural Heritage. </w:t>
      </w:r>
      <w:r w:rsidR="00441125" w:rsidRPr="00441125">
        <w:rPr>
          <w:rFonts w:ascii="Times New Roman" w:eastAsia="MS-PGothic" w:hAnsi="Times New Roman" w:cs="Times New Roman"/>
          <w:i/>
          <w:sz w:val="22"/>
          <w:szCs w:val="22"/>
          <w:lang w:val="en-US"/>
        </w:rPr>
        <w:t>Council of Europe.</w:t>
      </w:r>
      <w:r w:rsidR="00441125" w:rsidRPr="00441125">
        <w:rPr>
          <w:rFonts w:ascii="Times New Roman" w:eastAsia="MS-PGothic" w:hAnsi="Times New Roman" w:cs="Times New Roman"/>
          <w:sz w:val="22"/>
          <w:szCs w:val="22"/>
          <w:lang w:val="en-US"/>
        </w:rPr>
        <w:t xml:space="preserve"> </w:t>
      </w:r>
      <w:r w:rsidR="00441125" w:rsidRPr="00F32E7C">
        <w:rPr>
          <w:rFonts w:ascii="Times New Roman" w:eastAsia="MS-PGothic" w:hAnsi="Times New Roman" w:cs="Times New Roman"/>
          <w:sz w:val="22"/>
          <w:szCs w:val="22"/>
          <w:lang w:val="en-US"/>
        </w:rPr>
        <w:t>Art.7. October 1975</w:t>
      </w:r>
    </w:p>
    <w:p w14:paraId="75B40416" w14:textId="77777777" w:rsidR="00DB414B" w:rsidRPr="00F32E7C" w:rsidRDefault="00DB414B" w:rsidP="007341AB">
      <w:pPr>
        <w:pStyle w:val="Default"/>
        <w:rPr>
          <w:rFonts w:ascii="Times New Roman" w:eastAsia="MS-PGothic" w:hAnsi="Times New Roman" w:cs="Times New Roman"/>
          <w:sz w:val="22"/>
          <w:szCs w:val="22"/>
          <w:lang w:val="en-US"/>
        </w:rPr>
      </w:pPr>
    </w:p>
    <w:p w14:paraId="160DB316" w14:textId="77777777" w:rsidR="00DB414B" w:rsidRPr="00F32E7C" w:rsidRDefault="00DB414B" w:rsidP="007341AB">
      <w:pPr>
        <w:pStyle w:val="Default"/>
        <w:rPr>
          <w:rFonts w:ascii="Times New Roman" w:eastAsia="MS-PGothic" w:hAnsi="Times New Roman" w:cs="Times New Roman"/>
          <w:sz w:val="22"/>
          <w:szCs w:val="22"/>
          <w:lang w:val="it-IT"/>
        </w:rPr>
      </w:pPr>
      <w:r w:rsidRPr="00DB414B">
        <w:rPr>
          <w:rFonts w:ascii="Times New Roman" w:eastAsia="MS-PGothic" w:hAnsi="Times New Roman" w:cs="Times New Roman"/>
          <w:sz w:val="22"/>
          <w:szCs w:val="22"/>
          <w:lang w:val="en-US"/>
        </w:rPr>
        <w:t xml:space="preserve">[6] </w:t>
      </w:r>
      <w:r>
        <w:rPr>
          <w:rFonts w:ascii="Times New Roman" w:eastAsia="MS-PGothic" w:hAnsi="Times New Roman" w:cs="Times New Roman"/>
          <w:sz w:val="22"/>
          <w:szCs w:val="22"/>
          <w:lang w:val="en-US"/>
        </w:rPr>
        <w:t xml:space="preserve">Ministry of Cultural Heritage and Activities and Tourism. </w:t>
      </w:r>
      <w:r w:rsidRPr="00DB414B">
        <w:rPr>
          <w:rFonts w:ascii="Times New Roman" w:eastAsia="MS-PGothic" w:hAnsi="Times New Roman" w:cs="Times New Roman"/>
          <w:i/>
          <w:sz w:val="22"/>
          <w:szCs w:val="22"/>
          <w:lang w:val="en-US"/>
        </w:rPr>
        <w:t xml:space="preserve">Code of Cultural and Landscape </w:t>
      </w:r>
      <w:r w:rsidR="0068228E">
        <w:rPr>
          <w:rFonts w:ascii="Times New Roman" w:eastAsia="MS-PGothic" w:hAnsi="Times New Roman" w:cs="Times New Roman"/>
          <w:i/>
          <w:sz w:val="22"/>
          <w:szCs w:val="22"/>
          <w:lang w:val="en-US"/>
        </w:rPr>
        <w:t>H</w:t>
      </w:r>
      <w:r w:rsidRPr="00DB414B">
        <w:rPr>
          <w:rFonts w:ascii="Times New Roman" w:eastAsia="MS-PGothic" w:hAnsi="Times New Roman" w:cs="Times New Roman"/>
          <w:i/>
          <w:sz w:val="22"/>
          <w:szCs w:val="22"/>
          <w:lang w:val="en-US"/>
        </w:rPr>
        <w:t>eritage</w:t>
      </w:r>
      <w:r>
        <w:rPr>
          <w:rFonts w:ascii="Times New Roman" w:eastAsia="MS-PGothic" w:hAnsi="Times New Roman" w:cs="Times New Roman"/>
          <w:sz w:val="22"/>
          <w:szCs w:val="22"/>
          <w:lang w:val="en-US"/>
        </w:rPr>
        <w:t xml:space="preserve">. </w:t>
      </w:r>
      <w:r w:rsidRPr="00F32E7C">
        <w:rPr>
          <w:rFonts w:ascii="Times New Roman" w:eastAsia="MS-PGothic" w:hAnsi="Times New Roman" w:cs="Times New Roman"/>
          <w:sz w:val="22"/>
          <w:szCs w:val="22"/>
          <w:lang w:val="it-IT"/>
        </w:rPr>
        <w:t>Legislative Decree n.42 of 22 Jenuary 2004. Art 2.</w:t>
      </w:r>
    </w:p>
    <w:p w14:paraId="269C0678" w14:textId="77777777" w:rsidR="00B54B60" w:rsidRPr="00F32E7C" w:rsidRDefault="00B54B60" w:rsidP="007341AB">
      <w:pPr>
        <w:pStyle w:val="Default"/>
        <w:rPr>
          <w:rFonts w:ascii="Times New Roman" w:hAnsi="Times New Roman" w:cs="Times New Roman"/>
          <w:iCs/>
          <w:sz w:val="22"/>
          <w:szCs w:val="22"/>
          <w:lang w:val="it-IT"/>
        </w:rPr>
      </w:pPr>
    </w:p>
    <w:p w14:paraId="4AB0FB44" w14:textId="77777777" w:rsidR="002A5CEB" w:rsidRDefault="00DB414B" w:rsidP="002A5CEB">
      <w:pPr>
        <w:pStyle w:val="Default"/>
        <w:rPr>
          <w:rFonts w:ascii="Times New Roman" w:hAnsi="Times New Roman" w:cs="Times New Roman"/>
          <w:iCs/>
          <w:sz w:val="22"/>
          <w:szCs w:val="22"/>
          <w:lang w:val="en-US"/>
        </w:rPr>
      </w:pPr>
      <w:r>
        <w:rPr>
          <w:rFonts w:ascii="Times New Roman" w:hAnsi="Times New Roman" w:cs="Times New Roman"/>
          <w:iCs/>
          <w:sz w:val="22"/>
          <w:szCs w:val="22"/>
          <w:lang w:val="it-IT"/>
        </w:rPr>
        <w:t>[7</w:t>
      </w:r>
      <w:r w:rsidR="00B54B60" w:rsidRPr="00B54B60">
        <w:rPr>
          <w:rFonts w:ascii="Times New Roman" w:hAnsi="Times New Roman" w:cs="Times New Roman"/>
          <w:iCs/>
          <w:sz w:val="22"/>
          <w:szCs w:val="22"/>
          <w:lang w:val="it-IT"/>
        </w:rPr>
        <w:t>] Cosi</w:t>
      </w:r>
      <w:r w:rsidR="001251B3">
        <w:rPr>
          <w:rFonts w:ascii="Times New Roman" w:hAnsi="Times New Roman" w:cs="Times New Roman"/>
          <w:iCs/>
          <w:sz w:val="22"/>
          <w:szCs w:val="22"/>
          <w:lang w:val="it-IT"/>
        </w:rPr>
        <w:t xml:space="preserve"> D. </w:t>
      </w:r>
      <w:r w:rsidR="00B54B60" w:rsidRPr="00B54B60">
        <w:rPr>
          <w:rFonts w:ascii="Times New Roman" w:hAnsi="Times New Roman" w:cs="Times New Roman"/>
          <w:i/>
          <w:iCs/>
          <w:sz w:val="22"/>
          <w:szCs w:val="22"/>
          <w:lang w:val="it-IT"/>
        </w:rPr>
        <w:t>Diritto dei beni e delle attività culturali</w:t>
      </w:r>
      <w:r w:rsidR="001251B3">
        <w:rPr>
          <w:rFonts w:ascii="Times New Roman" w:hAnsi="Times New Roman" w:cs="Times New Roman"/>
          <w:iCs/>
          <w:sz w:val="22"/>
          <w:szCs w:val="22"/>
          <w:lang w:val="it-IT"/>
        </w:rPr>
        <w:t>, Aracne E</w:t>
      </w:r>
      <w:r w:rsidR="00177BA7">
        <w:rPr>
          <w:rFonts w:ascii="Times New Roman" w:hAnsi="Times New Roman" w:cs="Times New Roman"/>
          <w:iCs/>
          <w:sz w:val="22"/>
          <w:szCs w:val="22"/>
          <w:lang w:val="it-IT"/>
        </w:rPr>
        <w:t>ditrice s.r.l. Ro</w:t>
      </w:r>
      <w:r w:rsidR="000D360D">
        <w:rPr>
          <w:rFonts w:ascii="Times New Roman" w:hAnsi="Times New Roman" w:cs="Times New Roman"/>
          <w:iCs/>
          <w:sz w:val="22"/>
          <w:szCs w:val="22"/>
          <w:lang w:val="it-IT"/>
        </w:rPr>
        <w:t>me</w:t>
      </w:r>
      <w:r w:rsidR="00177BA7">
        <w:rPr>
          <w:rFonts w:ascii="Times New Roman" w:hAnsi="Times New Roman" w:cs="Times New Roman"/>
          <w:iCs/>
          <w:sz w:val="22"/>
          <w:szCs w:val="22"/>
          <w:lang w:val="it-IT"/>
        </w:rPr>
        <w:t xml:space="preserve">, 2008. </w:t>
      </w:r>
      <w:r w:rsidR="00177BA7" w:rsidRPr="002A5CEB">
        <w:rPr>
          <w:rFonts w:ascii="Times New Roman" w:hAnsi="Times New Roman" w:cs="Times New Roman"/>
          <w:iCs/>
          <w:sz w:val="22"/>
          <w:szCs w:val="22"/>
          <w:lang w:val="en-US"/>
        </w:rPr>
        <w:t>Pag. 35.</w:t>
      </w:r>
    </w:p>
    <w:p w14:paraId="02A43919" w14:textId="77777777" w:rsidR="002A5CEB" w:rsidRDefault="002A5CEB" w:rsidP="002A5CEB">
      <w:pPr>
        <w:pStyle w:val="Default"/>
        <w:rPr>
          <w:rFonts w:ascii="Times New Roman" w:hAnsi="Times New Roman" w:cs="Times New Roman"/>
          <w:iCs/>
          <w:sz w:val="22"/>
          <w:szCs w:val="22"/>
          <w:lang w:val="en-US"/>
        </w:rPr>
      </w:pPr>
    </w:p>
    <w:p w14:paraId="712F1BF1" w14:textId="77777777" w:rsidR="002A5CEB" w:rsidRPr="002A5CEB" w:rsidRDefault="002A5CEB" w:rsidP="002A5CEB">
      <w:pPr>
        <w:pStyle w:val="Default"/>
        <w:rPr>
          <w:rFonts w:ascii="Times New Roman" w:hAnsi="Times New Roman" w:cs="Times New Roman"/>
          <w:iCs/>
          <w:sz w:val="22"/>
          <w:szCs w:val="22"/>
          <w:lang w:val="en-US"/>
        </w:rPr>
      </w:pPr>
      <w:r w:rsidRPr="002A5CEB">
        <w:rPr>
          <w:rFonts w:ascii="Times New Roman" w:hAnsi="Times New Roman" w:cs="Times New Roman"/>
          <w:iCs/>
          <w:sz w:val="22"/>
          <w:szCs w:val="22"/>
          <w:lang w:val="en-US"/>
        </w:rPr>
        <w:t xml:space="preserve">[8] </w:t>
      </w:r>
      <w:r>
        <w:rPr>
          <w:rFonts w:ascii="Times New Roman" w:hAnsi="Times New Roman" w:cs="Times New Roman"/>
          <w:iCs/>
          <w:sz w:val="22"/>
          <w:szCs w:val="22"/>
          <w:lang w:val="en-US"/>
        </w:rPr>
        <w:t xml:space="preserve">Historic England. </w:t>
      </w:r>
      <w:r w:rsidRPr="002A5CEB">
        <w:rPr>
          <w:rFonts w:ascii="Times New Roman" w:hAnsi="Times New Roman" w:cs="Times New Roman"/>
          <w:i/>
          <w:sz w:val="22"/>
          <w:szCs w:val="22"/>
          <w:lang w:val="en-US"/>
        </w:rPr>
        <w:t>Conservation principles, policies and guidance, for the sustainable management of the historic environment.</w:t>
      </w:r>
      <w:r>
        <w:rPr>
          <w:rFonts w:ascii="Times New Roman" w:hAnsi="Times New Roman" w:cs="Times New Roman"/>
          <w:i/>
          <w:sz w:val="22"/>
          <w:szCs w:val="22"/>
          <w:lang w:val="en-US"/>
        </w:rPr>
        <w:t xml:space="preserve"> </w:t>
      </w:r>
      <w:r>
        <w:rPr>
          <w:rFonts w:ascii="Times New Roman" w:hAnsi="Times New Roman" w:cs="Times New Roman"/>
          <w:sz w:val="22"/>
          <w:szCs w:val="22"/>
          <w:lang w:val="en-US"/>
        </w:rPr>
        <w:t>English Heritage. London, 2008.</w:t>
      </w:r>
      <w:r w:rsidR="00CF7381">
        <w:rPr>
          <w:rFonts w:ascii="Times New Roman" w:hAnsi="Times New Roman" w:cs="Times New Roman"/>
          <w:sz w:val="22"/>
          <w:szCs w:val="22"/>
          <w:lang w:val="en-US"/>
        </w:rPr>
        <w:t xml:space="preserve"> Pag. 71.</w:t>
      </w:r>
    </w:p>
    <w:p w14:paraId="374FDEAB" w14:textId="77777777" w:rsidR="009D5DD3" w:rsidRPr="002A5CEB" w:rsidRDefault="009D5DD3" w:rsidP="0068228E">
      <w:pPr>
        <w:pStyle w:val="Default"/>
        <w:rPr>
          <w:rFonts w:ascii="Times New Roman" w:hAnsi="Times New Roman" w:cs="Times New Roman"/>
          <w:iCs/>
          <w:sz w:val="22"/>
          <w:szCs w:val="22"/>
          <w:lang w:val="en-US"/>
        </w:rPr>
      </w:pPr>
    </w:p>
    <w:p w14:paraId="0E1E291B" w14:textId="77777777" w:rsidR="0068228E" w:rsidRDefault="0068228E" w:rsidP="00D305C3">
      <w:pPr>
        <w:pStyle w:val="Default"/>
        <w:rPr>
          <w:rStyle w:val="Hyperlink"/>
          <w:rFonts w:ascii="Times New Roman" w:hAnsi="Times New Roman"/>
          <w:iCs/>
          <w:color w:val="auto"/>
          <w:u w:val="none"/>
        </w:rPr>
      </w:pPr>
      <w:r w:rsidRPr="0068228E">
        <w:rPr>
          <w:rFonts w:ascii="Times New Roman" w:hAnsi="Times New Roman" w:cs="Times New Roman"/>
          <w:iCs/>
          <w:sz w:val="22"/>
          <w:szCs w:val="22"/>
          <w:lang w:val="en-US"/>
        </w:rPr>
        <w:t>[</w:t>
      </w:r>
      <w:r w:rsidR="002A5CEB">
        <w:rPr>
          <w:rFonts w:ascii="Times New Roman" w:hAnsi="Times New Roman" w:cs="Times New Roman"/>
          <w:iCs/>
          <w:sz w:val="22"/>
          <w:szCs w:val="22"/>
          <w:lang w:val="en-US"/>
        </w:rPr>
        <w:t>9</w:t>
      </w:r>
      <w:r w:rsidRPr="0068228E">
        <w:rPr>
          <w:rFonts w:ascii="Times New Roman" w:hAnsi="Times New Roman" w:cs="Times New Roman"/>
          <w:iCs/>
          <w:sz w:val="22"/>
          <w:szCs w:val="22"/>
          <w:lang w:val="en-US"/>
        </w:rPr>
        <w:t xml:space="preserve">] Planning Portal. </w:t>
      </w:r>
      <w:r w:rsidRPr="0068228E">
        <w:rPr>
          <w:rFonts w:ascii="Times New Roman" w:hAnsi="Times New Roman" w:cs="Times New Roman"/>
          <w:i/>
          <w:iCs/>
          <w:sz w:val="22"/>
          <w:szCs w:val="22"/>
          <w:lang w:val="en-US"/>
        </w:rPr>
        <w:t>Application for Listed Building Consent for Alterations, Extension or D</w:t>
      </w:r>
      <w:r w:rsidR="00D305C3">
        <w:rPr>
          <w:rFonts w:ascii="Times New Roman" w:hAnsi="Times New Roman" w:cs="Times New Roman"/>
          <w:i/>
          <w:iCs/>
          <w:sz w:val="22"/>
          <w:szCs w:val="22"/>
          <w:lang w:val="en-US"/>
        </w:rPr>
        <w:t>emolition of a Listed Build</w:t>
      </w:r>
      <w:r w:rsidR="00D305C3" w:rsidRPr="00D305C3">
        <w:rPr>
          <w:rFonts w:ascii="Times New Roman" w:hAnsi="Times New Roman" w:cs="Times New Roman"/>
          <w:i/>
          <w:iCs/>
          <w:color w:val="auto"/>
          <w:sz w:val="22"/>
          <w:szCs w:val="22"/>
          <w:lang w:val="en-US"/>
        </w:rPr>
        <w:t xml:space="preserve">ing. </w:t>
      </w:r>
      <w:hyperlink r:id="rId14" w:history="1">
        <w:r w:rsidR="00090DDE" w:rsidRPr="00D305C3">
          <w:rPr>
            <w:rStyle w:val="Hyperlink"/>
            <w:rFonts w:ascii="Times New Roman" w:hAnsi="Times New Roman"/>
            <w:iCs/>
          </w:rPr>
          <w:t>https://ecab.planningportal.co.uk/uploads/1app/guidance/guidance_note-listed_building_consent.pdf</w:t>
        </w:r>
      </w:hyperlink>
      <w:r w:rsidR="00D305C3" w:rsidRPr="00D305C3">
        <w:rPr>
          <w:rStyle w:val="Hyperlink"/>
          <w:rFonts w:ascii="Times New Roman" w:hAnsi="Times New Roman"/>
          <w:iCs/>
        </w:rPr>
        <w:t>.</w:t>
      </w:r>
      <w:r w:rsidR="00D305C3" w:rsidRPr="00D305C3">
        <w:rPr>
          <w:rStyle w:val="Hyperlink"/>
          <w:rFonts w:ascii="Times New Roman" w:hAnsi="Times New Roman"/>
          <w:iCs/>
          <w:color w:val="auto"/>
        </w:rPr>
        <w:t xml:space="preserve"> </w:t>
      </w:r>
      <w:r w:rsidR="00D305C3" w:rsidRPr="00D305C3">
        <w:rPr>
          <w:rStyle w:val="Hyperlink"/>
          <w:rFonts w:ascii="Times New Roman" w:hAnsi="Times New Roman"/>
          <w:iCs/>
          <w:color w:val="auto"/>
          <w:u w:val="none"/>
        </w:rPr>
        <w:t>(06.09.2017).</w:t>
      </w:r>
    </w:p>
    <w:p w14:paraId="1EF163A3" w14:textId="77777777" w:rsidR="00A5583A" w:rsidRDefault="00A5583A" w:rsidP="00D305C3">
      <w:pPr>
        <w:pStyle w:val="Default"/>
        <w:rPr>
          <w:rStyle w:val="Hyperlink"/>
          <w:rFonts w:ascii="Times New Roman" w:hAnsi="Times New Roman"/>
          <w:iCs/>
          <w:color w:val="auto"/>
          <w:u w:val="none"/>
        </w:rPr>
      </w:pPr>
    </w:p>
    <w:p w14:paraId="5DC19C44" w14:textId="52537FD4" w:rsidR="00A5583A" w:rsidRPr="00E00CA5" w:rsidRDefault="00A5583A" w:rsidP="00A5583A">
      <w:pPr>
        <w:pStyle w:val="Default"/>
        <w:rPr>
          <w:rFonts w:ascii="Times New Roman" w:hAnsi="Times New Roman" w:cs="Times New Roman"/>
          <w:iCs/>
          <w:sz w:val="22"/>
          <w:szCs w:val="22"/>
          <w:lang w:val="en-US"/>
        </w:rPr>
      </w:pPr>
      <w:r>
        <w:rPr>
          <w:rFonts w:ascii="Times New Roman" w:hAnsi="Times New Roman" w:cs="Times New Roman"/>
          <w:iCs/>
          <w:sz w:val="22"/>
          <w:szCs w:val="22"/>
          <w:lang w:val="it-IT"/>
        </w:rPr>
        <w:t xml:space="preserve">[10] Aveta A. </w:t>
      </w:r>
      <w:r w:rsidRPr="001251B3">
        <w:rPr>
          <w:rFonts w:ascii="Times New Roman" w:hAnsi="Times New Roman" w:cs="Times New Roman"/>
          <w:i/>
          <w:iCs/>
          <w:sz w:val="22"/>
          <w:szCs w:val="22"/>
          <w:lang w:val="it-IT"/>
        </w:rPr>
        <w:t>Con</w:t>
      </w:r>
      <w:r>
        <w:rPr>
          <w:rFonts w:ascii="Times New Roman" w:hAnsi="Times New Roman" w:cs="Times New Roman"/>
          <w:i/>
          <w:iCs/>
          <w:sz w:val="22"/>
          <w:szCs w:val="22"/>
          <w:lang w:val="it-IT"/>
        </w:rPr>
        <w:t xml:space="preserve">servazione e valorizzazione del patrimonio culturale. </w:t>
      </w:r>
      <w:r w:rsidRPr="00AA568E">
        <w:rPr>
          <w:rFonts w:ascii="Times New Roman" w:hAnsi="Times New Roman" w:cs="Times New Roman"/>
          <w:iCs/>
          <w:sz w:val="22"/>
          <w:szCs w:val="22"/>
          <w:lang w:val="it-IT"/>
        </w:rPr>
        <w:t xml:space="preserve">Arte Tipografica Editrice. </w:t>
      </w:r>
      <w:r w:rsidRPr="00E00CA5">
        <w:rPr>
          <w:rFonts w:ascii="Times New Roman" w:hAnsi="Times New Roman" w:cs="Times New Roman"/>
          <w:iCs/>
          <w:sz w:val="22"/>
          <w:szCs w:val="22"/>
          <w:lang w:val="en-US"/>
        </w:rPr>
        <w:t>Naples, 2005. Pag 44.</w:t>
      </w:r>
    </w:p>
    <w:p w14:paraId="361BA243" w14:textId="77777777" w:rsidR="000D360D" w:rsidRPr="00E00CA5" w:rsidRDefault="000D360D" w:rsidP="007341AB">
      <w:pPr>
        <w:pStyle w:val="Default"/>
        <w:rPr>
          <w:rFonts w:ascii="Times New Roman" w:hAnsi="Times New Roman" w:cs="Times New Roman"/>
          <w:iCs/>
          <w:sz w:val="22"/>
          <w:szCs w:val="22"/>
          <w:lang w:val="en-US"/>
        </w:rPr>
      </w:pPr>
    </w:p>
    <w:p w14:paraId="5D2CB9AF" w14:textId="22066D4B" w:rsidR="00F93766" w:rsidRPr="00E00CA5" w:rsidRDefault="00F93766" w:rsidP="000D360D">
      <w:pPr>
        <w:rPr>
          <w:lang w:val="en-US"/>
        </w:rPr>
      </w:pPr>
      <w:r w:rsidRPr="00F24B6F">
        <w:rPr>
          <w:lang w:val="en-GB"/>
        </w:rPr>
        <w:t>[</w:t>
      </w:r>
      <w:r w:rsidR="00E37935" w:rsidRPr="00F24B6F">
        <w:rPr>
          <w:lang w:val="en-GB"/>
        </w:rPr>
        <w:t>1</w:t>
      </w:r>
      <w:r w:rsidR="00A5583A">
        <w:rPr>
          <w:lang w:val="en-GB"/>
        </w:rPr>
        <w:t>1</w:t>
      </w:r>
      <w:r w:rsidR="00F24B6F">
        <w:rPr>
          <w:lang w:val="en-GB"/>
        </w:rPr>
        <w:t xml:space="preserve">] </w:t>
      </w:r>
      <w:hyperlink r:id="rId15" w:history="1">
        <w:r w:rsidRPr="00F24B6F">
          <w:rPr>
            <w:lang w:val="en-GB"/>
          </w:rPr>
          <w:t>Mynors</w:t>
        </w:r>
      </w:hyperlink>
      <w:r w:rsidRPr="00F24B6F">
        <w:rPr>
          <w:lang w:val="en-GB"/>
        </w:rPr>
        <w:t xml:space="preserve"> C. </w:t>
      </w:r>
      <w:r w:rsidRPr="00F24B6F">
        <w:rPr>
          <w:i/>
          <w:lang w:val="en-GB"/>
        </w:rPr>
        <w:t xml:space="preserve">Listed Buildings, Conservation Areas and Monuments. </w:t>
      </w:r>
      <w:r w:rsidRPr="00AA568E">
        <w:rPr>
          <w:lang w:val="en-US"/>
        </w:rPr>
        <w:t>Fourth Edition.</w:t>
      </w:r>
      <w:r w:rsidR="00F24B6F" w:rsidRPr="00AA568E">
        <w:rPr>
          <w:lang w:val="en-US"/>
        </w:rPr>
        <w:t xml:space="preserve"> </w:t>
      </w:r>
      <w:r w:rsidRPr="00E00CA5">
        <w:rPr>
          <w:lang w:val="en-US"/>
        </w:rPr>
        <w:t>Sweet and Maxwell. London, 2006. Pag. 9.</w:t>
      </w:r>
    </w:p>
    <w:p w14:paraId="3EA81655" w14:textId="77777777" w:rsidR="00CA4473" w:rsidRPr="00E00CA5" w:rsidRDefault="00CA4473" w:rsidP="007341AB">
      <w:pPr>
        <w:pStyle w:val="Default"/>
        <w:rPr>
          <w:rFonts w:ascii="Times New Roman" w:hAnsi="Times New Roman" w:cs="Times New Roman"/>
          <w:iCs/>
          <w:sz w:val="22"/>
          <w:szCs w:val="22"/>
          <w:lang w:val="en-US"/>
        </w:rPr>
      </w:pPr>
    </w:p>
    <w:p w14:paraId="516D9A1D" w14:textId="77777777" w:rsidR="00314099" w:rsidRPr="00302C86" w:rsidRDefault="00314099" w:rsidP="00D305C3">
      <w:pPr>
        <w:pStyle w:val="Default"/>
        <w:rPr>
          <w:rFonts w:ascii="Times New Roman" w:hAnsi="Times New Roman" w:cs="Times New Roman"/>
          <w:color w:val="auto"/>
          <w:sz w:val="22"/>
          <w:szCs w:val="22"/>
        </w:rPr>
      </w:pPr>
      <w:r w:rsidRPr="00254F21">
        <w:rPr>
          <w:rFonts w:ascii="Times New Roman" w:hAnsi="Times New Roman" w:cs="Times New Roman"/>
          <w:iCs/>
          <w:color w:val="auto"/>
          <w:sz w:val="22"/>
          <w:szCs w:val="22"/>
          <w:lang w:val="en-US"/>
        </w:rPr>
        <w:t>[</w:t>
      </w:r>
      <w:r w:rsidR="00E37935" w:rsidRPr="00254F21">
        <w:rPr>
          <w:rFonts w:ascii="Times New Roman" w:hAnsi="Times New Roman" w:cs="Times New Roman"/>
          <w:iCs/>
          <w:color w:val="auto"/>
          <w:sz w:val="22"/>
          <w:szCs w:val="22"/>
          <w:lang w:val="en-US"/>
        </w:rPr>
        <w:t>1</w:t>
      </w:r>
      <w:r w:rsidR="00302C86" w:rsidRPr="00254F21">
        <w:rPr>
          <w:rFonts w:ascii="Times New Roman" w:hAnsi="Times New Roman" w:cs="Times New Roman"/>
          <w:iCs/>
          <w:color w:val="auto"/>
          <w:sz w:val="22"/>
          <w:szCs w:val="22"/>
          <w:lang w:val="en-US"/>
        </w:rPr>
        <w:t>2</w:t>
      </w:r>
      <w:r w:rsidRPr="00254F21">
        <w:rPr>
          <w:rFonts w:ascii="Times New Roman" w:hAnsi="Times New Roman" w:cs="Times New Roman"/>
          <w:iCs/>
          <w:color w:val="auto"/>
          <w:sz w:val="22"/>
          <w:szCs w:val="22"/>
          <w:lang w:val="en-US"/>
        </w:rPr>
        <w:t xml:space="preserve">] Planning Portal. </w:t>
      </w:r>
      <w:r w:rsidR="00D305C3" w:rsidRPr="00254F21">
        <w:rPr>
          <w:rFonts w:ascii="Times New Roman" w:hAnsi="Times New Roman" w:cs="Times New Roman"/>
          <w:i/>
          <w:iCs/>
          <w:color w:val="auto"/>
          <w:sz w:val="22"/>
          <w:szCs w:val="22"/>
          <w:lang w:val="en-US"/>
        </w:rPr>
        <w:t>Op. cit.</w:t>
      </w:r>
      <w:r w:rsidR="00D305C3" w:rsidRPr="00254F21">
        <w:rPr>
          <w:rFonts w:ascii="Times New Roman" w:hAnsi="Times New Roman" w:cs="Times New Roman"/>
          <w:i/>
          <w:iCs/>
          <w:color w:val="0000FF"/>
          <w:sz w:val="22"/>
          <w:szCs w:val="22"/>
          <w:lang w:val="en-US"/>
        </w:rPr>
        <w:t xml:space="preserve"> </w:t>
      </w:r>
      <w:hyperlink r:id="rId16" w:history="1">
        <w:r w:rsidRPr="00302C86">
          <w:rPr>
            <w:rStyle w:val="Hyperlink"/>
            <w:rFonts w:ascii="Times New Roman" w:hAnsi="Times New Roman"/>
            <w:iCs/>
            <w:sz w:val="22"/>
            <w:szCs w:val="22"/>
          </w:rPr>
          <w:t>https://ecab.planningportal.co.uk/uploads/1app/guidance/guidance_note-listed_building_consent.pdf</w:t>
        </w:r>
      </w:hyperlink>
      <w:r w:rsidR="00D305C3" w:rsidRPr="00302C86">
        <w:rPr>
          <w:rStyle w:val="Hyperlink"/>
          <w:rFonts w:ascii="Times New Roman" w:hAnsi="Times New Roman"/>
          <w:iCs/>
          <w:sz w:val="22"/>
          <w:szCs w:val="22"/>
        </w:rPr>
        <w:t>.</w:t>
      </w:r>
      <w:r w:rsidR="00D305C3" w:rsidRPr="00302C86">
        <w:rPr>
          <w:rStyle w:val="Hyperlink"/>
          <w:rFonts w:ascii="Times New Roman" w:hAnsi="Times New Roman"/>
          <w:iCs/>
          <w:color w:val="auto"/>
          <w:sz w:val="22"/>
          <w:szCs w:val="22"/>
        </w:rPr>
        <w:t xml:space="preserve"> </w:t>
      </w:r>
      <w:r w:rsidR="00D305C3" w:rsidRPr="00302C86">
        <w:rPr>
          <w:rFonts w:ascii="Times New Roman" w:hAnsi="Times New Roman" w:cs="Times New Roman"/>
          <w:color w:val="auto"/>
          <w:sz w:val="22"/>
          <w:szCs w:val="22"/>
        </w:rPr>
        <w:t>(</w:t>
      </w:r>
      <w:r w:rsidRPr="00302C86">
        <w:rPr>
          <w:rFonts w:ascii="Times New Roman" w:hAnsi="Times New Roman" w:cs="Times New Roman"/>
          <w:color w:val="auto"/>
          <w:sz w:val="22"/>
          <w:szCs w:val="22"/>
        </w:rPr>
        <w:t>06.09.2017</w:t>
      </w:r>
      <w:r w:rsidR="00D305C3" w:rsidRPr="00302C86">
        <w:rPr>
          <w:rFonts w:ascii="Times New Roman" w:hAnsi="Times New Roman" w:cs="Times New Roman"/>
          <w:color w:val="auto"/>
          <w:sz w:val="22"/>
          <w:szCs w:val="22"/>
        </w:rPr>
        <w:t>)</w:t>
      </w:r>
      <w:r w:rsidRPr="00302C86">
        <w:rPr>
          <w:rFonts w:ascii="Times New Roman" w:hAnsi="Times New Roman" w:cs="Times New Roman"/>
          <w:color w:val="auto"/>
          <w:sz w:val="22"/>
          <w:szCs w:val="22"/>
        </w:rPr>
        <w:t>.</w:t>
      </w:r>
    </w:p>
    <w:p w14:paraId="74BE1F34" w14:textId="77777777" w:rsidR="0071561B" w:rsidRPr="00302C86" w:rsidRDefault="0071561B" w:rsidP="00314099">
      <w:pPr>
        <w:pStyle w:val="Default"/>
        <w:rPr>
          <w:rFonts w:ascii="Times New Roman" w:hAnsi="Times New Roman" w:cs="Times New Roman"/>
          <w:color w:val="auto"/>
          <w:sz w:val="22"/>
          <w:szCs w:val="22"/>
        </w:rPr>
      </w:pPr>
    </w:p>
    <w:p w14:paraId="3CBFF179" w14:textId="77777777" w:rsidR="0071561B" w:rsidRPr="00302C86" w:rsidRDefault="0071561B" w:rsidP="0071561B">
      <w:pPr>
        <w:jc w:val="left"/>
        <w:rPr>
          <w:i/>
        </w:rPr>
      </w:pPr>
      <w:r w:rsidRPr="00302C86">
        <w:rPr>
          <w:lang w:val="en-US"/>
        </w:rPr>
        <w:t>[</w:t>
      </w:r>
      <w:r w:rsidR="00E37935" w:rsidRPr="00302C86">
        <w:rPr>
          <w:lang w:val="en-US"/>
        </w:rPr>
        <w:t>1</w:t>
      </w:r>
      <w:r w:rsidR="00302C86" w:rsidRPr="00302C86">
        <w:rPr>
          <w:lang w:val="en-US"/>
        </w:rPr>
        <w:t>3</w:t>
      </w:r>
      <w:r w:rsidRPr="00302C86">
        <w:rPr>
          <w:lang w:val="en-US"/>
        </w:rPr>
        <w:t xml:space="preserve">] </w:t>
      </w:r>
      <w:hyperlink r:id="rId17" w:history="1">
        <w:r w:rsidRPr="00302C86">
          <w:rPr>
            <w:rStyle w:val="Hyperlink"/>
            <w:color w:val="auto"/>
            <w:u w:val="none"/>
          </w:rPr>
          <w:t>Department for Digital, Culture, Media &amp; Sport</w:t>
        </w:r>
      </w:hyperlink>
      <w:r w:rsidRPr="00302C86">
        <w:t xml:space="preserve">. </w:t>
      </w:r>
      <w:r w:rsidRPr="00302C86">
        <w:rPr>
          <w:i/>
        </w:rPr>
        <w:t>Principles of selection for listing buildings.</w:t>
      </w:r>
    </w:p>
    <w:p w14:paraId="2A9F71DF" w14:textId="77777777" w:rsidR="00314099" w:rsidRPr="00302C86" w:rsidRDefault="0071561B" w:rsidP="00D305C3">
      <w:pPr>
        <w:jc w:val="left"/>
        <w:rPr>
          <w:iCs/>
          <w:lang w:val="en-US"/>
        </w:rPr>
      </w:pPr>
      <w:r w:rsidRPr="00302C86">
        <w:rPr>
          <w:lang w:val="en-US"/>
        </w:rPr>
        <w:t xml:space="preserve"> </w:t>
      </w:r>
      <w:hyperlink r:id="rId18" w:history="1">
        <w:r w:rsidRPr="00302C86">
          <w:rPr>
            <w:rStyle w:val="Hyperlink"/>
            <w:lang w:val="en-US"/>
          </w:rPr>
          <w:t>https://www.gov.uk/government/publications/principles-of-selection-for-listing-buildings</w:t>
        </w:r>
      </w:hyperlink>
      <w:r w:rsidR="00D305C3" w:rsidRPr="00302C86">
        <w:rPr>
          <w:rStyle w:val="Hyperlink"/>
          <w:lang w:val="en-US"/>
        </w:rPr>
        <w:t>.</w:t>
      </w:r>
      <w:r w:rsidR="00D305C3" w:rsidRPr="00302C86">
        <w:rPr>
          <w:rStyle w:val="Hyperlink"/>
          <w:color w:val="auto"/>
          <w:lang w:val="en-US"/>
        </w:rPr>
        <w:t xml:space="preserve"> </w:t>
      </w:r>
      <w:r w:rsidR="00D305C3" w:rsidRPr="00302C86">
        <w:rPr>
          <w:iCs/>
          <w:lang w:val="en-US"/>
        </w:rPr>
        <w:t>(</w:t>
      </w:r>
      <w:r w:rsidRPr="00302C86">
        <w:rPr>
          <w:iCs/>
          <w:lang w:val="en-US"/>
        </w:rPr>
        <w:t>15.09.2017</w:t>
      </w:r>
      <w:r w:rsidR="00D305C3" w:rsidRPr="00302C86">
        <w:rPr>
          <w:iCs/>
          <w:lang w:val="en-US"/>
        </w:rPr>
        <w:t>).</w:t>
      </w:r>
    </w:p>
    <w:p w14:paraId="41E0335B" w14:textId="77777777" w:rsidR="00CF754B" w:rsidRPr="00AA568E" w:rsidRDefault="00CF754B" w:rsidP="007341AB">
      <w:pPr>
        <w:pStyle w:val="Default"/>
        <w:rPr>
          <w:rFonts w:ascii="Times New Roman" w:hAnsi="Times New Roman" w:cs="Times New Roman"/>
          <w:iCs/>
          <w:color w:val="auto"/>
          <w:sz w:val="22"/>
          <w:szCs w:val="22"/>
          <w:highlight w:val="yellow"/>
          <w:lang w:val="en-US"/>
        </w:rPr>
      </w:pPr>
    </w:p>
    <w:p w14:paraId="511EFE81" w14:textId="77777777" w:rsidR="00CF754B" w:rsidRPr="00302C86" w:rsidRDefault="00CF754B" w:rsidP="007341AB">
      <w:pPr>
        <w:pStyle w:val="Default"/>
        <w:rPr>
          <w:rFonts w:ascii="Times New Roman" w:hAnsi="Times New Roman" w:cs="Times New Roman"/>
          <w:iCs/>
          <w:color w:val="auto"/>
          <w:sz w:val="22"/>
          <w:szCs w:val="22"/>
        </w:rPr>
      </w:pPr>
      <w:r w:rsidRPr="00302C86">
        <w:rPr>
          <w:rFonts w:ascii="Times New Roman" w:hAnsi="Times New Roman" w:cs="Times New Roman"/>
          <w:iCs/>
          <w:color w:val="auto"/>
          <w:sz w:val="22"/>
          <w:szCs w:val="22"/>
          <w:lang w:val="en-US"/>
        </w:rPr>
        <w:t>[</w:t>
      </w:r>
      <w:r w:rsidR="00E37935" w:rsidRPr="00302C86">
        <w:rPr>
          <w:rFonts w:ascii="Times New Roman" w:hAnsi="Times New Roman" w:cs="Times New Roman"/>
          <w:iCs/>
          <w:color w:val="auto"/>
          <w:sz w:val="22"/>
          <w:szCs w:val="22"/>
          <w:lang w:val="en-US"/>
        </w:rPr>
        <w:t>1</w:t>
      </w:r>
      <w:r w:rsidR="00302C86" w:rsidRPr="00302C86">
        <w:rPr>
          <w:rFonts w:ascii="Times New Roman" w:hAnsi="Times New Roman" w:cs="Times New Roman"/>
          <w:iCs/>
          <w:color w:val="auto"/>
          <w:sz w:val="22"/>
          <w:szCs w:val="22"/>
          <w:lang w:val="en-US"/>
        </w:rPr>
        <w:t>4</w:t>
      </w:r>
      <w:r w:rsidRPr="00302C86">
        <w:rPr>
          <w:rFonts w:ascii="Times New Roman" w:hAnsi="Times New Roman" w:cs="Times New Roman"/>
          <w:iCs/>
          <w:color w:val="auto"/>
          <w:sz w:val="22"/>
          <w:szCs w:val="22"/>
          <w:lang w:val="en-US"/>
        </w:rPr>
        <w:t xml:space="preserve">] Historic England. </w:t>
      </w:r>
      <w:r w:rsidRPr="00302C86">
        <w:rPr>
          <w:rFonts w:ascii="Times New Roman" w:hAnsi="Times New Roman" w:cs="Times New Roman"/>
          <w:i/>
          <w:iCs/>
          <w:color w:val="auto"/>
          <w:sz w:val="22"/>
          <w:szCs w:val="22"/>
          <w:lang w:val="en-US"/>
        </w:rPr>
        <w:t>Listed Buildings</w:t>
      </w:r>
      <w:r w:rsidRPr="00302C86">
        <w:rPr>
          <w:rFonts w:ascii="Times New Roman" w:hAnsi="Times New Roman" w:cs="Times New Roman"/>
          <w:i/>
          <w:iCs/>
          <w:color w:val="0000FF"/>
          <w:sz w:val="22"/>
          <w:szCs w:val="22"/>
          <w:lang w:val="en-US"/>
        </w:rPr>
        <w:t>.</w:t>
      </w:r>
      <w:r w:rsidRPr="00302C86">
        <w:rPr>
          <w:rFonts w:ascii="Times New Roman" w:hAnsi="Times New Roman" w:cs="Times New Roman"/>
          <w:iCs/>
          <w:color w:val="0000FF"/>
          <w:sz w:val="22"/>
          <w:szCs w:val="22"/>
          <w:lang w:val="en-US"/>
        </w:rPr>
        <w:t xml:space="preserve"> </w:t>
      </w:r>
      <w:hyperlink r:id="rId19" w:history="1">
        <w:r w:rsidR="00D305C3" w:rsidRPr="00302C86">
          <w:rPr>
            <w:rStyle w:val="Hyperlink"/>
            <w:rFonts w:ascii="Times New Roman" w:hAnsi="Times New Roman"/>
            <w:iCs/>
            <w:sz w:val="22"/>
            <w:szCs w:val="22"/>
          </w:rPr>
          <w:t>https://historicengland.org.uk/listing/what-is-designation/listed-buildings/</w:t>
        </w:r>
      </w:hyperlink>
      <w:r w:rsidR="00D305C3" w:rsidRPr="00302C86">
        <w:rPr>
          <w:rFonts w:ascii="Times New Roman" w:hAnsi="Times New Roman" w:cs="Times New Roman"/>
          <w:iCs/>
          <w:color w:val="auto"/>
          <w:sz w:val="22"/>
          <w:szCs w:val="22"/>
        </w:rPr>
        <w:t>. (</w:t>
      </w:r>
      <w:r w:rsidRPr="00302C86">
        <w:rPr>
          <w:rFonts w:ascii="Times New Roman" w:hAnsi="Times New Roman" w:cs="Times New Roman"/>
          <w:iCs/>
          <w:color w:val="auto"/>
          <w:sz w:val="22"/>
          <w:szCs w:val="22"/>
        </w:rPr>
        <w:t>15.09.2017</w:t>
      </w:r>
      <w:r w:rsidR="00D305C3" w:rsidRPr="00302C86">
        <w:rPr>
          <w:rFonts w:ascii="Times New Roman" w:hAnsi="Times New Roman" w:cs="Times New Roman"/>
          <w:iCs/>
          <w:color w:val="auto"/>
          <w:sz w:val="22"/>
          <w:szCs w:val="22"/>
        </w:rPr>
        <w:t>)</w:t>
      </w:r>
    </w:p>
    <w:p w14:paraId="7BAD3EBB" w14:textId="77777777" w:rsidR="00CA4473" w:rsidRPr="00302C86" w:rsidRDefault="00CA4473" w:rsidP="007341AB">
      <w:pPr>
        <w:pStyle w:val="Default"/>
        <w:rPr>
          <w:rFonts w:ascii="Times New Roman" w:hAnsi="Times New Roman" w:cs="Times New Roman"/>
          <w:iCs/>
          <w:color w:val="auto"/>
          <w:sz w:val="22"/>
          <w:szCs w:val="22"/>
        </w:rPr>
      </w:pPr>
    </w:p>
    <w:p w14:paraId="404C96A0" w14:textId="77777777" w:rsidR="00CA4473" w:rsidRPr="00302C86" w:rsidRDefault="00CA4473" w:rsidP="00CA4473">
      <w:pPr>
        <w:pStyle w:val="Default"/>
        <w:rPr>
          <w:rFonts w:ascii="Times New Roman" w:hAnsi="Times New Roman" w:cs="Times New Roman"/>
          <w:iCs/>
          <w:color w:val="auto"/>
          <w:sz w:val="22"/>
          <w:szCs w:val="22"/>
          <w:lang w:val="en-US"/>
        </w:rPr>
      </w:pPr>
      <w:r w:rsidRPr="00302C86">
        <w:rPr>
          <w:rFonts w:ascii="Times New Roman" w:hAnsi="Times New Roman" w:cs="Times New Roman"/>
          <w:iCs/>
          <w:color w:val="auto"/>
          <w:sz w:val="22"/>
          <w:szCs w:val="22"/>
          <w:lang w:val="en-US"/>
        </w:rPr>
        <w:t>[1</w:t>
      </w:r>
      <w:r w:rsidR="00302C86" w:rsidRPr="00302C86">
        <w:rPr>
          <w:rFonts w:ascii="Times New Roman" w:hAnsi="Times New Roman" w:cs="Times New Roman"/>
          <w:iCs/>
          <w:color w:val="auto"/>
          <w:sz w:val="22"/>
          <w:szCs w:val="22"/>
          <w:lang w:val="en-US"/>
        </w:rPr>
        <w:t>7</w:t>
      </w:r>
      <w:r w:rsidRPr="00302C86">
        <w:rPr>
          <w:rFonts w:ascii="Times New Roman" w:hAnsi="Times New Roman" w:cs="Times New Roman"/>
          <w:iCs/>
          <w:color w:val="auto"/>
          <w:sz w:val="22"/>
          <w:szCs w:val="22"/>
          <w:lang w:val="en-US"/>
        </w:rPr>
        <w:t xml:space="preserve">] </w:t>
      </w:r>
      <w:r w:rsidRPr="00302C86">
        <w:rPr>
          <w:rFonts w:ascii="Times New Roman" w:hAnsi="Times New Roman" w:cs="Times New Roman"/>
          <w:color w:val="auto"/>
          <w:sz w:val="22"/>
          <w:szCs w:val="22"/>
        </w:rPr>
        <w:t>The Enterprise and Regulatory Reform Act 201</w:t>
      </w:r>
      <w:r w:rsidRPr="00302C86">
        <w:rPr>
          <w:rFonts w:ascii="Times New Roman" w:hAnsi="Times New Roman" w:cs="Times New Roman"/>
          <w:color w:val="auto"/>
        </w:rPr>
        <w:t>3.</w:t>
      </w:r>
      <w:r w:rsidRPr="00302C86">
        <w:rPr>
          <w:rFonts w:ascii="Times New Roman" w:hAnsi="Times New Roman" w:cs="Times New Roman"/>
          <w:iCs/>
          <w:color w:val="auto"/>
          <w:sz w:val="22"/>
          <w:szCs w:val="22"/>
          <w:lang w:val="en-US"/>
        </w:rPr>
        <w:t xml:space="preserve"> </w:t>
      </w:r>
      <w:hyperlink r:id="rId20" w:history="1">
        <w:r w:rsidRPr="00302C86">
          <w:rPr>
            <w:rStyle w:val="Hyperlink"/>
            <w:rFonts w:ascii="Times New Roman" w:hAnsi="Times New Roman"/>
            <w:iCs/>
            <w:sz w:val="22"/>
            <w:szCs w:val="22"/>
            <w:lang w:val="en-US"/>
          </w:rPr>
          <w:t>https://historicengland.org.uk/advice/planning/consents/err-act-2013/</w:t>
        </w:r>
      </w:hyperlink>
    </w:p>
    <w:p w14:paraId="553B5A5B" w14:textId="77777777" w:rsidR="00CA4473" w:rsidRPr="0071561B" w:rsidRDefault="00CA4473" w:rsidP="00CA4473">
      <w:pPr>
        <w:pStyle w:val="Default"/>
        <w:rPr>
          <w:rFonts w:ascii="Times New Roman" w:hAnsi="Times New Roman" w:cs="Times New Roman"/>
          <w:iCs/>
          <w:color w:val="auto"/>
          <w:sz w:val="22"/>
          <w:szCs w:val="22"/>
          <w:lang w:val="en-US"/>
        </w:rPr>
      </w:pPr>
      <w:r w:rsidRPr="00302C86">
        <w:rPr>
          <w:rFonts w:ascii="Times New Roman" w:hAnsi="Times New Roman" w:cs="Times New Roman"/>
          <w:iCs/>
          <w:color w:val="auto"/>
          <w:sz w:val="22"/>
          <w:szCs w:val="22"/>
          <w:lang w:val="en-US"/>
        </w:rPr>
        <w:t>(10.09.2017)</w:t>
      </w:r>
    </w:p>
    <w:p w14:paraId="610633EB" w14:textId="77777777" w:rsidR="009E46D6" w:rsidRDefault="009E46D6" w:rsidP="007341AB">
      <w:pPr>
        <w:pStyle w:val="Default"/>
        <w:rPr>
          <w:rFonts w:ascii="Times New Roman" w:hAnsi="Times New Roman" w:cs="Times New Roman"/>
          <w:iCs/>
          <w:color w:val="auto"/>
          <w:sz w:val="22"/>
          <w:szCs w:val="22"/>
        </w:rPr>
      </w:pPr>
    </w:p>
    <w:p w14:paraId="46029690" w14:textId="77777777" w:rsidR="00D85C97" w:rsidRPr="00B7703C" w:rsidRDefault="00D85C97" w:rsidP="00881009">
      <w:pPr>
        <w:pStyle w:val="Default"/>
        <w:rPr>
          <w:rFonts w:ascii="Times New Roman" w:hAnsi="Times New Roman" w:cs="Times New Roman"/>
          <w:sz w:val="22"/>
          <w:szCs w:val="22"/>
          <w:lang w:val="it-IT"/>
        </w:rPr>
      </w:pPr>
      <w:r w:rsidRPr="006C1EEE">
        <w:rPr>
          <w:rFonts w:ascii="Times New Roman" w:hAnsi="Times New Roman" w:cs="Times New Roman"/>
          <w:iCs/>
          <w:color w:val="auto"/>
          <w:sz w:val="22"/>
          <w:szCs w:val="22"/>
        </w:rPr>
        <w:t xml:space="preserve">[18] </w:t>
      </w:r>
      <w:r w:rsidR="006C1EEE" w:rsidRPr="006C1EEE">
        <w:rPr>
          <w:rFonts w:ascii="Times New Roman" w:hAnsi="Times New Roman" w:cs="Times New Roman"/>
          <w:iCs/>
          <w:color w:val="auto"/>
          <w:sz w:val="22"/>
          <w:szCs w:val="22"/>
        </w:rPr>
        <w:t xml:space="preserve">Presidential Decree </w:t>
      </w:r>
      <w:r w:rsidR="006C1EEE" w:rsidRPr="00881009">
        <w:rPr>
          <w:rFonts w:ascii="Times New Roman" w:hAnsi="Times New Roman" w:cs="Times New Roman"/>
          <w:sz w:val="22"/>
          <w:szCs w:val="22"/>
          <w:lang w:val="en-US"/>
        </w:rPr>
        <w:t>29</w:t>
      </w:r>
      <w:r w:rsidR="006C1EEE" w:rsidRPr="00881009">
        <w:rPr>
          <w:rFonts w:ascii="Times New Roman" w:hAnsi="Times New Roman" w:cs="Times New Roman"/>
          <w:sz w:val="22"/>
          <w:szCs w:val="22"/>
          <w:vertAlign w:val="superscript"/>
          <w:lang w:val="en-US"/>
        </w:rPr>
        <w:t>th</w:t>
      </w:r>
      <w:r w:rsidR="006C1EEE" w:rsidRPr="00881009">
        <w:rPr>
          <w:rFonts w:ascii="Times New Roman" w:hAnsi="Times New Roman" w:cs="Times New Roman"/>
          <w:sz w:val="22"/>
          <w:szCs w:val="22"/>
          <w:lang w:val="en-US"/>
        </w:rPr>
        <w:t xml:space="preserve">  August 2014</w:t>
      </w:r>
      <w:r w:rsidR="00881009" w:rsidRPr="00881009">
        <w:rPr>
          <w:rFonts w:ascii="Times New Roman" w:hAnsi="Times New Roman" w:cs="Times New Roman"/>
          <w:sz w:val="22"/>
          <w:szCs w:val="22"/>
          <w:lang w:val="en-US"/>
        </w:rPr>
        <w:t xml:space="preserve">, n. </w:t>
      </w:r>
      <w:r w:rsidR="00881009">
        <w:rPr>
          <w:rFonts w:ascii="Times New Roman" w:hAnsi="Times New Roman" w:cs="Times New Roman"/>
          <w:sz w:val="22"/>
          <w:szCs w:val="22"/>
          <w:lang w:val="en-US"/>
        </w:rPr>
        <w:t>171</w:t>
      </w:r>
      <w:r w:rsidR="006C1EEE" w:rsidRPr="00881009">
        <w:rPr>
          <w:rFonts w:ascii="Times New Roman" w:hAnsi="Times New Roman" w:cs="Times New Roman"/>
          <w:sz w:val="22"/>
          <w:szCs w:val="22"/>
          <w:lang w:val="en-US"/>
        </w:rPr>
        <w:t>.</w:t>
      </w:r>
      <w:r w:rsidR="00881009" w:rsidRPr="00881009">
        <w:t xml:space="preserve"> </w:t>
      </w:r>
      <w:r w:rsidR="00881009" w:rsidRPr="00881009">
        <w:rPr>
          <w:rFonts w:ascii="Times New Roman" w:hAnsi="Times New Roman" w:cs="Times New Roman"/>
          <w:i/>
          <w:sz w:val="22"/>
          <w:szCs w:val="22"/>
          <w:lang w:val="it-IT"/>
        </w:rPr>
        <w:t>Regolamento di organizzazione del Ministero dei beni e delle attivita' culturali e del turismo (…)</w:t>
      </w:r>
      <w:r w:rsidR="006C1EEE" w:rsidRPr="00881009">
        <w:rPr>
          <w:rFonts w:ascii="Times New Roman" w:hAnsi="Times New Roman" w:cs="Times New Roman"/>
          <w:i/>
          <w:sz w:val="22"/>
          <w:szCs w:val="22"/>
          <w:lang w:val="it-IT"/>
        </w:rPr>
        <w:t xml:space="preserve">. </w:t>
      </w:r>
      <w:r w:rsidR="006C1EEE">
        <w:rPr>
          <w:rFonts w:ascii="Times New Roman" w:hAnsi="Times New Roman" w:cs="Times New Roman"/>
          <w:sz w:val="22"/>
          <w:szCs w:val="22"/>
          <w:lang w:val="en-US"/>
        </w:rPr>
        <w:t xml:space="preserve">Art. 1-33. </w:t>
      </w:r>
      <w:hyperlink r:id="rId21" w:history="1">
        <w:r w:rsidR="006C1EEE" w:rsidRPr="006C1EEE">
          <w:rPr>
            <w:rStyle w:val="Hyperlink"/>
            <w:rFonts w:ascii="Times New Roman" w:hAnsi="Times New Roman"/>
            <w:sz w:val="22"/>
            <w:szCs w:val="22"/>
            <w:lang w:val="en-US"/>
          </w:rPr>
          <w:t>https://www.google.it/url?sa=t&amp;rct=j&amp;q=&amp;esrc=s&amp;source=web&amp;cd=1&amp;cad=rja&amp;uact=8&amp;ved=0ahUKEwix3riC64nXAhUCPxQKHbfpA0EQFggoMAA&amp;url=http%3A%2F%2Fwww.spettacolodalvivo.beniculturali.it%2Findex.php%2Fnormativa-danza%2Fdoc_download%2F1055-dpcm-29-agosto-2014-n-171&amp;usg=AOvVaw2Tkr67CnOFRZCgOTuhnQRd</w:t>
        </w:r>
      </w:hyperlink>
      <w:r w:rsidR="006C1EEE">
        <w:rPr>
          <w:rFonts w:ascii="Times New Roman" w:hAnsi="Times New Roman" w:cs="Times New Roman"/>
          <w:sz w:val="22"/>
          <w:szCs w:val="22"/>
          <w:lang w:val="en-US"/>
        </w:rPr>
        <w:t xml:space="preserve">. </w:t>
      </w:r>
      <w:r w:rsidR="006C1EEE" w:rsidRPr="00B7703C">
        <w:rPr>
          <w:rFonts w:ascii="Times New Roman" w:hAnsi="Times New Roman" w:cs="Times New Roman"/>
          <w:sz w:val="22"/>
          <w:szCs w:val="22"/>
          <w:lang w:val="it-IT"/>
        </w:rPr>
        <w:t>(24.10.2017)</w:t>
      </w:r>
      <w:r w:rsidR="00775CDA" w:rsidRPr="00B7703C">
        <w:rPr>
          <w:rFonts w:ascii="Times New Roman" w:hAnsi="Times New Roman" w:cs="Times New Roman"/>
          <w:sz w:val="22"/>
          <w:szCs w:val="22"/>
          <w:lang w:val="it-IT"/>
        </w:rPr>
        <w:t>.</w:t>
      </w:r>
    </w:p>
    <w:p w14:paraId="6C56E422" w14:textId="77777777" w:rsidR="006C1EEE" w:rsidRPr="00B7703C" w:rsidRDefault="006C1EEE" w:rsidP="007341AB">
      <w:pPr>
        <w:pStyle w:val="Default"/>
        <w:rPr>
          <w:rFonts w:ascii="Times New Roman" w:hAnsi="Times New Roman" w:cs="Times New Roman"/>
          <w:sz w:val="22"/>
          <w:szCs w:val="22"/>
          <w:lang w:val="it-IT"/>
        </w:rPr>
      </w:pPr>
    </w:p>
    <w:p w14:paraId="5C7AD3AD" w14:textId="77777777" w:rsidR="006C1EEE" w:rsidRPr="006C1EEE" w:rsidRDefault="006C1EEE" w:rsidP="00881009">
      <w:pPr>
        <w:autoSpaceDE w:val="0"/>
        <w:autoSpaceDN w:val="0"/>
        <w:adjustRightInd w:val="0"/>
        <w:jc w:val="left"/>
        <w:rPr>
          <w:iCs/>
        </w:rPr>
      </w:pPr>
      <w:r w:rsidRPr="00B7703C">
        <w:rPr>
          <w:lang w:val="it-IT"/>
        </w:rPr>
        <w:t>[19] Presidential Decree 26</w:t>
      </w:r>
      <w:r w:rsidRPr="00B7703C">
        <w:rPr>
          <w:vertAlign w:val="superscript"/>
          <w:lang w:val="it-IT"/>
        </w:rPr>
        <w:t>th</w:t>
      </w:r>
      <w:r w:rsidRPr="00B7703C">
        <w:rPr>
          <w:lang w:val="it-IT"/>
        </w:rPr>
        <w:t xml:space="preserve"> November 2007</w:t>
      </w:r>
      <w:r w:rsidR="00881009" w:rsidRPr="00B7703C">
        <w:rPr>
          <w:lang w:val="it-IT"/>
        </w:rPr>
        <w:t xml:space="preserve">, n. 233. </w:t>
      </w:r>
      <w:r w:rsidR="00881009" w:rsidRPr="00881009">
        <w:rPr>
          <w:bCs/>
          <w:i/>
          <w:lang w:val="it-IT"/>
        </w:rPr>
        <w:t>Regolamento di riorganizzazione del Ministero per i beni e le attivit</w:t>
      </w:r>
      <w:r w:rsidR="00881009">
        <w:rPr>
          <w:bCs/>
          <w:i/>
          <w:lang w:val="it-IT"/>
        </w:rPr>
        <w:t>à</w:t>
      </w:r>
      <w:r w:rsidR="00881009" w:rsidRPr="00881009">
        <w:rPr>
          <w:bCs/>
          <w:i/>
          <w:lang w:val="it-IT"/>
        </w:rPr>
        <w:t xml:space="preserve"> culturali (…)</w:t>
      </w:r>
      <w:r w:rsidRPr="00881009">
        <w:rPr>
          <w:i/>
          <w:lang w:val="it-IT"/>
        </w:rPr>
        <w:t xml:space="preserve">. </w:t>
      </w:r>
      <w:r>
        <w:rPr>
          <w:lang w:val="en-US"/>
        </w:rPr>
        <w:t xml:space="preserve">Art. </w:t>
      </w:r>
      <w:r w:rsidR="00775CDA">
        <w:rPr>
          <w:lang w:val="en-US"/>
        </w:rPr>
        <w:t xml:space="preserve">13-14. </w:t>
      </w:r>
      <w:hyperlink r:id="rId22" w:history="1">
        <w:r w:rsidR="00775CDA" w:rsidRPr="00775CDA">
          <w:rPr>
            <w:rStyle w:val="Hyperlink"/>
            <w:lang w:val="en-US"/>
          </w:rPr>
          <w:t>http://www.gazzettaufficiale.it/atto/serie_generale/caricaDettaglioAtto/originario?atto.dataPubblicazioneGazzetta=2009-07-29&amp;atto.codiceRedazionale=09A08941&amp;elenco30giorni=false</w:t>
        </w:r>
      </w:hyperlink>
      <w:r w:rsidR="00775CDA">
        <w:rPr>
          <w:lang w:val="en-US"/>
        </w:rPr>
        <w:t xml:space="preserve">. </w:t>
      </w:r>
      <w:r w:rsidR="00775CDA" w:rsidRPr="00881009">
        <w:rPr>
          <w:lang w:val="it-IT"/>
        </w:rPr>
        <w:t>(24.10.2017).</w:t>
      </w:r>
    </w:p>
    <w:p w14:paraId="6F178044" w14:textId="77777777" w:rsidR="009E46D6" w:rsidRDefault="009E46D6" w:rsidP="007341AB">
      <w:pPr>
        <w:pStyle w:val="Default"/>
        <w:rPr>
          <w:rFonts w:ascii="Times New Roman" w:hAnsi="Times New Roman" w:cs="Times New Roman"/>
          <w:color w:val="auto"/>
          <w:sz w:val="22"/>
          <w:szCs w:val="22"/>
        </w:rPr>
      </w:pPr>
    </w:p>
    <w:p w14:paraId="73A0AA89" w14:textId="77777777" w:rsidR="00362788" w:rsidRDefault="00362788" w:rsidP="007341A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[20] Fidone G. </w:t>
      </w:r>
      <w:r w:rsidRPr="00362788">
        <w:rPr>
          <w:rFonts w:ascii="Times New Roman" w:hAnsi="Times New Roman" w:cs="Times New Roman"/>
          <w:color w:val="auto"/>
          <w:sz w:val="22"/>
          <w:szCs w:val="22"/>
        </w:rPr>
        <w:t>Il ruolo dei privati della valorizzazione dei beni culturali: dalle sponsorizzazioni alle forme di gestione</w:t>
      </w:r>
      <w:r>
        <w:rPr>
          <w:rFonts w:ascii="Times New Roman" w:hAnsi="Times New Roman" w:cs="Times New Roman"/>
          <w:i/>
          <w:color w:val="auto"/>
          <w:sz w:val="22"/>
          <w:szCs w:val="22"/>
        </w:rPr>
        <w:t xml:space="preserve">. </w:t>
      </w:r>
      <w:proofErr w:type="gramStart"/>
      <w:r w:rsidRPr="00362788">
        <w:rPr>
          <w:rFonts w:ascii="Times New Roman" w:hAnsi="Times New Roman" w:cs="Times New Roman"/>
          <w:i/>
          <w:color w:val="auto"/>
          <w:sz w:val="22"/>
          <w:szCs w:val="22"/>
        </w:rPr>
        <w:t xml:space="preserve">Aedon </w:t>
      </w:r>
      <w:r>
        <w:rPr>
          <w:rFonts w:ascii="Times New Roman" w:hAnsi="Times New Roman" w:cs="Times New Roman"/>
          <w:i/>
          <w:color w:val="auto"/>
          <w:sz w:val="22"/>
          <w:szCs w:val="22"/>
        </w:rPr>
        <w:t>,</w:t>
      </w:r>
      <w:proofErr w:type="gramEnd"/>
      <w:r>
        <w:rPr>
          <w:rFonts w:ascii="Times New Roman" w:hAnsi="Times New Roman" w:cs="Times New Roman"/>
          <w:i/>
          <w:color w:val="auto"/>
          <w:sz w:val="22"/>
          <w:szCs w:val="22"/>
        </w:rPr>
        <w:t xml:space="preserve"> rivista di arti e diritto online. </w:t>
      </w:r>
      <w:r>
        <w:rPr>
          <w:rFonts w:ascii="Times New Roman" w:hAnsi="Times New Roman" w:cs="Times New Roman"/>
          <w:color w:val="auto"/>
          <w:sz w:val="22"/>
          <w:szCs w:val="22"/>
        </w:rPr>
        <w:t>Num. 1-2, 2012.</w:t>
      </w:r>
    </w:p>
    <w:p w14:paraId="75BB3118" w14:textId="77777777" w:rsidR="00D554F0" w:rsidRDefault="00D554F0" w:rsidP="007341AB">
      <w:pPr>
        <w:pStyle w:val="Default"/>
        <w:rPr>
          <w:rFonts w:ascii="Times New Roman" w:hAnsi="Times New Roman" w:cs="Times New Roman"/>
          <w:color w:val="auto"/>
          <w:sz w:val="22"/>
          <w:szCs w:val="22"/>
        </w:rPr>
      </w:pPr>
    </w:p>
    <w:p w14:paraId="29575224" w14:textId="77777777" w:rsidR="00D554F0" w:rsidRDefault="00D554F0" w:rsidP="007341A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[21] Joint Committee of the National Amenity Societies. </w:t>
      </w:r>
      <w:hyperlink r:id="rId23" w:history="1">
        <w:r w:rsidRPr="00D554F0">
          <w:rPr>
            <w:rStyle w:val="Hyperlink"/>
            <w:rFonts w:ascii="Times New Roman" w:hAnsi="Times New Roman"/>
            <w:sz w:val="22"/>
            <w:szCs w:val="22"/>
          </w:rPr>
          <w:t>http://www.jcnas.org.uk/</w:t>
        </w:r>
      </w:hyperlink>
      <w:r>
        <w:rPr>
          <w:rFonts w:ascii="Times New Roman" w:hAnsi="Times New Roman" w:cs="Times New Roman"/>
          <w:color w:val="auto"/>
          <w:sz w:val="22"/>
          <w:szCs w:val="22"/>
        </w:rPr>
        <w:t>. (24.10.2017)</w:t>
      </w:r>
    </w:p>
    <w:p w14:paraId="15F702A0" w14:textId="77777777" w:rsidR="00D554F0" w:rsidRDefault="00D554F0" w:rsidP="007341AB">
      <w:pPr>
        <w:pStyle w:val="Default"/>
        <w:rPr>
          <w:rFonts w:ascii="Times New Roman" w:hAnsi="Times New Roman" w:cs="Times New Roman"/>
          <w:color w:val="auto"/>
          <w:sz w:val="22"/>
          <w:szCs w:val="22"/>
        </w:rPr>
      </w:pPr>
    </w:p>
    <w:p w14:paraId="402C7BE8" w14:textId="77777777" w:rsidR="00D554F0" w:rsidRPr="00362788" w:rsidRDefault="00D554F0" w:rsidP="007341AB">
      <w:pPr>
        <w:pStyle w:val="Default"/>
        <w:rPr>
          <w:rFonts w:ascii="Times New Roman" w:hAnsi="Times New Roman" w:cs="Times New Roman"/>
          <w:color w:val="auto"/>
          <w:sz w:val="22"/>
          <w:szCs w:val="22"/>
        </w:rPr>
      </w:pPr>
    </w:p>
    <w:sectPr w:rsidR="00D554F0" w:rsidRPr="00362788" w:rsidSect="00BD6A53">
      <w:headerReference w:type="default" r:id="rId24"/>
      <w:footerReference w:type="default" r:id="rId25"/>
      <w:pgSz w:w="11907" w:h="16839"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C4ED8" w14:textId="77777777" w:rsidR="00980FD9" w:rsidRDefault="00980FD9" w:rsidP="000D294E">
      <w:r>
        <w:separator/>
      </w:r>
    </w:p>
  </w:endnote>
  <w:endnote w:type="continuationSeparator" w:id="0">
    <w:p w14:paraId="648D46F2" w14:textId="77777777" w:rsidR="00980FD9" w:rsidRDefault="00980FD9" w:rsidP="000D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nkGothic Md BT">
    <w:altName w:val="MS PGothic"/>
    <w:panose1 w:val="020B0807020203060204"/>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LCQK Y+ Gill Sans">
    <w:altName w:val="Gill Sans"/>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PGothic">
    <w:altName w:val="MS Mincho"/>
    <w:panose1 w:val="00000000000000000000"/>
    <w:charset w:val="80"/>
    <w:family w:val="auto"/>
    <w:notTrueType/>
    <w:pitch w:val="default"/>
    <w:sig w:usb0="00000001" w:usb1="08070000" w:usb2="00000010" w:usb3="00000000" w:csb0="00020000" w:csb1="00000000"/>
  </w:font>
  <w:font w:name="Source Sans Pro">
    <w:altName w:val="Times New Roman"/>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5"/>
    </w:tblGrid>
    <w:tr w:rsidR="00284F1B" w:rsidRPr="00F065FC" w14:paraId="7F21BD3E" w14:textId="77777777" w:rsidTr="0071389F">
      <w:trPr>
        <w:jc w:val="center"/>
      </w:trPr>
      <w:tc>
        <w:tcPr>
          <w:tcW w:w="4772" w:type="dxa"/>
        </w:tcPr>
        <w:p w14:paraId="69D62EB7" w14:textId="77777777" w:rsidR="00284F1B" w:rsidRPr="00F065FC" w:rsidRDefault="00284F1B" w:rsidP="008D3AC0">
          <w:pPr>
            <w:pStyle w:val="Footer"/>
            <w:rPr>
              <w:sz w:val="20"/>
            </w:rPr>
          </w:pPr>
          <w:r w:rsidRPr="008D3AC0">
            <w:rPr>
              <w:sz w:val="20"/>
            </w:rPr>
            <w:t>REHABEND 201</w:t>
          </w:r>
          <w:r>
            <w:rPr>
              <w:sz w:val="20"/>
            </w:rPr>
            <w:t>8</w:t>
          </w:r>
          <w:r w:rsidRPr="008D3AC0">
            <w:rPr>
              <w:sz w:val="20"/>
            </w:rPr>
            <w:t xml:space="preserve"> Congress</w:t>
          </w:r>
        </w:p>
      </w:tc>
      <w:tc>
        <w:tcPr>
          <w:tcW w:w="4772" w:type="dxa"/>
        </w:tcPr>
        <w:p w14:paraId="58CB023D" w14:textId="77777777" w:rsidR="00284F1B" w:rsidRPr="00F065FC" w:rsidRDefault="00284F1B" w:rsidP="0037422E">
          <w:pPr>
            <w:pStyle w:val="Footer"/>
            <w:jc w:val="right"/>
            <w:rPr>
              <w:sz w:val="20"/>
            </w:rPr>
          </w:pPr>
        </w:p>
      </w:tc>
    </w:tr>
  </w:tbl>
  <w:p w14:paraId="4C65E09E" w14:textId="77777777" w:rsidR="00284F1B" w:rsidRPr="008D3AC0" w:rsidRDefault="00284F1B">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64259" w14:textId="77777777" w:rsidR="00980FD9" w:rsidRDefault="00980FD9" w:rsidP="000D294E">
      <w:r>
        <w:separator/>
      </w:r>
    </w:p>
  </w:footnote>
  <w:footnote w:type="continuationSeparator" w:id="0">
    <w:p w14:paraId="51AD559D" w14:textId="77777777" w:rsidR="00980FD9" w:rsidRDefault="00980FD9" w:rsidP="000D294E">
      <w:r>
        <w:continuationSeparator/>
      </w:r>
    </w:p>
  </w:footnote>
  <w:footnote w:id="1">
    <w:p w14:paraId="17D75ED7" w14:textId="77777777" w:rsidR="0068465B" w:rsidRPr="000C2047" w:rsidRDefault="0068465B">
      <w:pPr>
        <w:pStyle w:val="FootnoteText"/>
        <w:rPr>
          <w:lang w:val="en-GB"/>
        </w:rPr>
      </w:pPr>
      <w:r>
        <w:rPr>
          <w:rStyle w:val="FootnoteReference"/>
        </w:rPr>
        <w:footnoteRef/>
      </w:r>
      <w:r>
        <w:t xml:space="preserve"> </w:t>
      </w:r>
      <w:r>
        <w:rPr>
          <w:lang w:val="en-GB" w:eastAsia="it-IT"/>
        </w:rPr>
        <w:t>Executive office of the Italian  Ministry of Culture, belonging to its peripheral bodies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7249"/>
    </w:tblGrid>
    <w:tr w:rsidR="00284F1B" w:rsidRPr="00E07B1E" w14:paraId="16262E5A" w14:textId="77777777" w:rsidTr="0071389F">
      <w:trPr>
        <w:jc w:val="center"/>
      </w:trPr>
      <w:tc>
        <w:tcPr>
          <w:tcW w:w="2108" w:type="dxa"/>
        </w:tcPr>
        <w:p w14:paraId="38DD3E48" w14:textId="77777777" w:rsidR="00284F1B" w:rsidRDefault="00284F1B" w:rsidP="000D294E">
          <w:pPr>
            <w:jc w:val="right"/>
            <w:rPr>
              <w:b/>
              <w:bCs/>
              <w:sz w:val="20"/>
              <w:szCs w:val="16"/>
            </w:rPr>
          </w:pPr>
          <w:r>
            <w:rPr>
              <w:rFonts w:ascii="Arial" w:hAnsi="Arial" w:cs="Arial"/>
              <w:bCs/>
              <w:noProof/>
              <w:color w:val="FF6600"/>
              <w:lang w:val="en-GB" w:eastAsia="en-GB"/>
            </w:rPr>
            <w:drawing>
              <wp:inline distT="0" distB="0" distL="0" distR="0" wp14:anchorId="4BDE6AAD" wp14:editId="2EAF5833">
                <wp:extent cx="1182222" cy="36000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82222" cy="360000"/>
                        </a:xfrm>
                        <a:prstGeom prst="rect">
                          <a:avLst/>
                        </a:prstGeom>
                        <a:noFill/>
                        <a:ln w="9525">
                          <a:noFill/>
                          <a:miter lim="800000"/>
                          <a:headEnd/>
                          <a:tailEnd/>
                        </a:ln>
                      </pic:spPr>
                    </pic:pic>
                  </a:graphicData>
                </a:graphic>
              </wp:inline>
            </w:drawing>
          </w:r>
        </w:p>
      </w:tc>
      <w:tc>
        <w:tcPr>
          <w:tcW w:w="7436" w:type="dxa"/>
          <w:vAlign w:val="bottom"/>
        </w:tcPr>
        <w:p w14:paraId="1AAB2248" w14:textId="77777777" w:rsidR="00284F1B" w:rsidRDefault="00284F1B" w:rsidP="00013455">
          <w:pPr>
            <w:jc w:val="right"/>
            <w:rPr>
              <w:b/>
              <w:bCs/>
              <w:sz w:val="20"/>
              <w:szCs w:val="16"/>
              <w:lang w:val="en-US"/>
            </w:rPr>
          </w:pPr>
          <w:r w:rsidRPr="00013455">
            <w:rPr>
              <w:b/>
              <w:bCs/>
              <w:sz w:val="20"/>
              <w:szCs w:val="16"/>
              <w:lang w:val="en-US"/>
            </w:rPr>
            <w:t>Construction Pathology, Rehabilitation Technology and Heritage Management</w:t>
          </w:r>
        </w:p>
        <w:p w14:paraId="324EDAA1" w14:textId="77777777" w:rsidR="00284F1B" w:rsidRPr="00013455" w:rsidRDefault="00284F1B" w:rsidP="00013455">
          <w:pPr>
            <w:jc w:val="right"/>
            <w:rPr>
              <w:bCs/>
              <w:sz w:val="20"/>
              <w:szCs w:val="16"/>
              <w:lang w:val="en-US"/>
            </w:rPr>
          </w:pPr>
          <w:r w:rsidRPr="00013455">
            <w:rPr>
              <w:bCs/>
              <w:sz w:val="20"/>
              <w:szCs w:val="16"/>
              <w:lang w:val="en-US"/>
            </w:rPr>
            <w:t>May 15-18, 2018. Caceres, Spain</w:t>
          </w:r>
        </w:p>
      </w:tc>
    </w:tr>
  </w:tbl>
  <w:p w14:paraId="51CD00B2" w14:textId="77777777" w:rsidR="00284F1B" w:rsidRPr="008949D4" w:rsidRDefault="00284F1B" w:rsidP="00F065FC">
    <w:pPr>
      <w:jc w:val="right"/>
      <w:rPr>
        <w:sz w:val="20"/>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4C0B91"/>
    <w:multiLevelType w:val="hybridMultilevel"/>
    <w:tmpl w:val="CF9E6606"/>
    <w:lvl w:ilvl="0" w:tplc="94502BA6">
      <w:start w:val="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452602"/>
    <w:multiLevelType w:val="hybridMultilevel"/>
    <w:tmpl w:val="9A5079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5E47AC9"/>
    <w:multiLevelType w:val="hybridMultilevel"/>
    <w:tmpl w:val="A82E6222"/>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6378F0"/>
    <w:multiLevelType w:val="hybridMultilevel"/>
    <w:tmpl w:val="A66895AE"/>
    <w:lvl w:ilvl="0" w:tplc="280496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224927"/>
    <w:multiLevelType w:val="hybridMultilevel"/>
    <w:tmpl w:val="593A8FEA"/>
    <w:lvl w:ilvl="0" w:tplc="91DE661A">
      <w:start w:val="4"/>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B63EF1"/>
    <w:multiLevelType w:val="multilevel"/>
    <w:tmpl w:val="D68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91A80"/>
    <w:multiLevelType w:val="multilevel"/>
    <w:tmpl w:val="BC34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D20F5"/>
    <w:multiLevelType w:val="hybridMultilevel"/>
    <w:tmpl w:val="F8125B84"/>
    <w:lvl w:ilvl="0" w:tplc="0C0A0013">
      <w:start w:val="1"/>
      <w:numFmt w:val="upperRoman"/>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DD75817"/>
    <w:multiLevelType w:val="hybridMultilevel"/>
    <w:tmpl w:val="17186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A10E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CE755A"/>
    <w:multiLevelType w:val="hybridMultilevel"/>
    <w:tmpl w:val="8DF21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90008D"/>
    <w:multiLevelType w:val="hybridMultilevel"/>
    <w:tmpl w:val="7BD86EE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3E5794A"/>
    <w:multiLevelType w:val="hybridMultilevel"/>
    <w:tmpl w:val="6CA45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C741BC"/>
    <w:multiLevelType w:val="hybridMultilevel"/>
    <w:tmpl w:val="01741840"/>
    <w:lvl w:ilvl="0" w:tplc="504E3A32">
      <w:start w:val="1"/>
      <w:numFmt w:val="decimal"/>
      <w:pStyle w:val="Referencias"/>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062AD6"/>
    <w:multiLevelType w:val="hybridMultilevel"/>
    <w:tmpl w:val="19CE65B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8"/>
  </w:num>
  <w:num w:numId="4">
    <w:abstractNumId w:val="3"/>
  </w:num>
  <w:num w:numId="5">
    <w:abstractNumId w:val="12"/>
  </w:num>
  <w:num w:numId="6">
    <w:abstractNumId w:val="5"/>
  </w:num>
  <w:num w:numId="7">
    <w:abstractNumId w:val="14"/>
  </w:num>
  <w:num w:numId="8">
    <w:abstractNumId w:val="10"/>
  </w:num>
  <w:num w:numId="9">
    <w:abstractNumId w:val="7"/>
  </w:num>
  <w:num w:numId="10">
    <w:abstractNumId w:val="4"/>
  </w:num>
  <w:num w:numId="11">
    <w:abstractNumId w:val="6"/>
  </w:num>
  <w:num w:numId="12">
    <w:abstractNumId w:val="1"/>
  </w:num>
  <w:num w:numId="13">
    <w:abstractNumId w:val="13"/>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88"/>
    <w:rsid w:val="00002DB6"/>
    <w:rsid w:val="000031AD"/>
    <w:rsid w:val="00011FFB"/>
    <w:rsid w:val="00013455"/>
    <w:rsid w:val="00014A3D"/>
    <w:rsid w:val="000157C5"/>
    <w:rsid w:val="000203D8"/>
    <w:rsid w:val="000213A7"/>
    <w:rsid w:val="000353C9"/>
    <w:rsid w:val="0003781A"/>
    <w:rsid w:val="00040240"/>
    <w:rsid w:val="00041A52"/>
    <w:rsid w:val="00042382"/>
    <w:rsid w:val="00046EDD"/>
    <w:rsid w:val="0005061C"/>
    <w:rsid w:val="000507EE"/>
    <w:rsid w:val="0005505E"/>
    <w:rsid w:val="00062E31"/>
    <w:rsid w:val="00064991"/>
    <w:rsid w:val="00066105"/>
    <w:rsid w:val="00066295"/>
    <w:rsid w:val="0006680D"/>
    <w:rsid w:val="00090DDE"/>
    <w:rsid w:val="000969B2"/>
    <w:rsid w:val="000A1E8D"/>
    <w:rsid w:val="000A4D73"/>
    <w:rsid w:val="000B08A2"/>
    <w:rsid w:val="000B14EF"/>
    <w:rsid w:val="000B2B96"/>
    <w:rsid w:val="000B2DF2"/>
    <w:rsid w:val="000B3108"/>
    <w:rsid w:val="000B3C87"/>
    <w:rsid w:val="000C0B71"/>
    <w:rsid w:val="000C2047"/>
    <w:rsid w:val="000C3B2D"/>
    <w:rsid w:val="000D294E"/>
    <w:rsid w:val="000D360D"/>
    <w:rsid w:val="000D5494"/>
    <w:rsid w:val="000E030B"/>
    <w:rsid w:val="000E16FE"/>
    <w:rsid w:val="000E51C7"/>
    <w:rsid w:val="000E5576"/>
    <w:rsid w:val="000F22E3"/>
    <w:rsid w:val="000F4D5E"/>
    <w:rsid w:val="000F67F1"/>
    <w:rsid w:val="00106084"/>
    <w:rsid w:val="001129F5"/>
    <w:rsid w:val="00114922"/>
    <w:rsid w:val="00114B57"/>
    <w:rsid w:val="001251B3"/>
    <w:rsid w:val="00132FE2"/>
    <w:rsid w:val="001435EE"/>
    <w:rsid w:val="00154CE5"/>
    <w:rsid w:val="00167631"/>
    <w:rsid w:val="001775A9"/>
    <w:rsid w:val="00177BA7"/>
    <w:rsid w:val="00186287"/>
    <w:rsid w:val="001A0924"/>
    <w:rsid w:val="001A3F3A"/>
    <w:rsid w:val="001A5D26"/>
    <w:rsid w:val="001B4192"/>
    <w:rsid w:val="001B4FAB"/>
    <w:rsid w:val="001D323F"/>
    <w:rsid w:val="001D4A19"/>
    <w:rsid w:val="001D4C5E"/>
    <w:rsid w:val="001D5D72"/>
    <w:rsid w:val="001F3DC8"/>
    <w:rsid w:val="00205542"/>
    <w:rsid w:val="00206A7A"/>
    <w:rsid w:val="00211CD6"/>
    <w:rsid w:val="00216FAF"/>
    <w:rsid w:val="00221162"/>
    <w:rsid w:val="00224071"/>
    <w:rsid w:val="002278C6"/>
    <w:rsid w:val="00231404"/>
    <w:rsid w:val="002402BA"/>
    <w:rsid w:val="0024115F"/>
    <w:rsid w:val="0024315A"/>
    <w:rsid w:val="00246A47"/>
    <w:rsid w:val="00246EF7"/>
    <w:rsid w:val="00247AD0"/>
    <w:rsid w:val="00251009"/>
    <w:rsid w:val="0025240B"/>
    <w:rsid w:val="00254F21"/>
    <w:rsid w:val="0026163C"/>
    <w:rsid w:val="00266789"/>
    <w:rsid w:val="00281C56"/>
    <w:rsid w:val="00282E34"/>
    <w:rsid w:val="00284F1B"/>
    <w:rsid w:val="00285674"/>
    <w:rsid w:val="002871CB"/>
    <w:rsid w:val="00293C3D"/>
    <w:rsid w:val="00294B48"/>
    <w:rsid w:val="00296E34"/>
    <w:rsid w:val="002A12A6"/>
    <w:rsid w:val="002A2057"/>
    <w:rsid w:val="002A5CEB"/>
    <w:rsid w:val="002B1066"/>
    <w:rsid w:val="002B1FE7"/>
    <w:rsid w:val="002B31DA"/>
    <w:rsid w:val="002B3607"/>
    <w:rsid w:val="002C09C0"/>
    <w:rsid w:val="002C3286"/>
    <w:rsid w:val="002C47D0"/>
    <w:rsid w:val="002C6323"/>
    <w:rsid w:val="002C7549"/>
    <w:rsid w:val="002D4A8C"/>
    <w:rsid w:val="002D5E18"/>
    <w:rsid w:val="002E2411"/>
    <w:rsid w:val="002F2752"/>
    <w:rsid w:val="002F2B28"/>
    <w:rsid w:val="00302C86"/>
    <w:rsid w:val="00314099"/>
    <w:rsid w:val="00315B42"/>
    <w:rsid w:val="00315C7F"/>
    <w:rsid w:val="00316996"/>
    <w:rsid w:val="003169E6"/>
    <w:rsid w:val="00317D57"/>
    <w:rsid w:val="00322C2C"/>
    <w:rsid w:val="00324924"/>
    <w:rsid w:val="003273C6"/>
    <w:rsid w:val="00337E35"/>
    <w:rsid w:val="00342904"/>
    <w:rsid w:val="003450FE"/>
    <w:rsid w:val="00350667"/>
    <w:rsid w:val="00350EDE"/>
    <w:rsid w:val="00353B72"/>
    <w:rsid w:val="0036167C"/>
    <w:rsid w:val="00362788"/>
    <w:rsid w:val="00364294"/>
    <w:rsid w:val="003672BB"/>
    <w:rsid w:val="003702B9"/>
    <w:rsid w:val="0037422E"/>
    <w:rsid w:val="0037561E"/>
    <w:rsid w:val="0037768E"/>
    <w:rsid w:val="00382502"/>
    <w:rsid w:val="003836D2"/>
    <w:rsid w:val="003945AE"/>
    <w:rsid w:val="0039653B"/>
    <w:rsid w:val="003A0711"/>
    <w:rsid w:val="003A3349"/>
    <w:rsid w:val="003A5112"/>
    <w:rsid w:val="003B36B4"/>
    <w:rsid w:val="003B5386"/>
    <w:rsid w:val="003C42F0"/>
    <w:rsid w:val="003C64F5"/>
    <w:rsid w:val="003D527A"/>
    <w:rsid w:val="003E62C5"/>
    <w:rsid w:val="003F1162"/>
    <w:rsid w:val="003F2957"/>
    <w:rsid w:val="0040262C"/>
    <w:rsid w:val="00402AB9"/>
    <w:rsid w:val="00403145"/>
    <w:rsid w:val="0040349E"/>
    <w:rsid w:val="00406833"/>
    <w:rsid w:val="00410D36"/>
    <w:rsid w:val="00413C5E"/>
    <w:rsid w:val="00413E5A"/>
    <w:rsid w:val="00432986"/>
    <w:rsid w:val="00437B96"/>
    <w:rsid w:val="00440581"/>
    <w:rsid w:val="00440F18"/>
    <w:rsid w:val="00441125"/>
    <w:rsid w:val="00441E32"/>
    <w:rsid w:val="00442C33"/>
    <w:rsid w:val="00455289"/>
    <w:rsid w:val="00456C31"/>
    <w:rsid w:val="0046156E"/>
    <w:rsid w:val="0046571A"/>
    <w:rsid w:val="00475E3F"/>
    <w:rsid w:val="00476141"/>
    <w:rsid w:val="00476A53"/>
    <w:rsid w:val="00477329"/>
    <w:rsid w:val="00477A1F"/>
    <w:rsid w:val="00477B1D"/>
    <w:rsid w:val="0048203A"/>
    <w:rsid w:val="004947C4"/>
    <w:rsid w:val="004A096E"/>
    <w:rsid w:val="004A2AF4"/>
    <w:rsid w:val="004A43C8"/>
    <w:rsid w:val="004A51DD"/>
    <w:rsid w:val="004A7855"/>
    <w:rsid w:val="004B148E"/>
    <w:rsid w:val="004B4AD0"/>
    <w:rsid w:val="004B7B4D"/>
    <w:rsid w:val="004C0845"/>
    <w:rsid w:val="004C0D81"/>
    <w:rsid w:val="004C340C"/>
    <w:rsid w:val="004C35CA"/>
    <w:rsid w:val="004C497D"/>
    <w:rsid w:val="004E76BE"/>
    <w:rsid w:val="004F14C5"/>
    <w:rsid w:val="004F45DF"/>
    <w:rsid w:val="004F5EFD"/>
    <w:rsid w:val="004F7EEF"/>
    <w:rsid w:val="00500B6F"/>
    <w:rsid w:val="00501BFA"/>
    <w:rsid w:val="00506C65"/>
    <w:rsid w:val="00512032"/>
    <w:rsid w:val="005157EA"/>
    <w:rsid w:val="0052758E"/>
    <w:rsid w:val="00530551"/>
    <w:rsid w:val="0053100F"/>
    <w:rsid w:val="00533471"/>
    <w:rsid w:val="00534928"/>
    <w:rsid w:val="00537619"/>
    <w:rsid w:val="00545696"/>
    <w:rsid w:val="005506CF"/>
    <w:rsid w:val="00553FCF"/>
    <w:rsid w:val="00554AC3"/>
    <w:rsid w:val="00556896"/>
    <w:rsid w:val="0056244B"/>
    <w:rsid w:val="005660DC"/>
    <w:rsid w:val="00573DF1"/>
    <w:rsid w:val="0058500F"/>
    <w:rsid w:val="00585ECD"/>
    <w:rsid w:val="00591092"/>
    <w:rsid w:val="005933FA"/>
    <w:rsid w:val="00595564"/>
    <w:rsid w:val="00595667"/>
    <w:rsid w:val="005973EC"/>
    <w:rsid w:val="005974B1"/>
    <w:rsid w:val="005A648E"/>
    <w:rsid w:val="005B0092"/>
    <w:rsid w:val="005B2D97"/>
    <w:rsid w:val="005B4FFC"/>
    <w:rsid w:val="005B795C"/>
    <w:rsid w:val="005C6B59"/>
    <w:rsid w:val="005D0355"/>
    <w:rsid w:val="005D34DB"/>
    <w:rsid w:val="005D4EB1"/>
    <w:rsid w:val="005E02E4"/>
    <w:rsid w:val="005E1EED"/>
    <w:rsid w:val="005E5654"/>
    <w:rsid w:val="005F2882"/>
    <w:rsid w:val="005F3E38"/>
    <w:rsid w:val="005F5660"/>
    <w:rsid w:val="005F5E8B"/>
    <w:rsid w:val="005F7E24"/>
    <w:rsid w:val="00601A3D"/>
    <w:rsid w:val="00604532"/>
    <w:rsid w:val="00613683"/>
    <w:rsid w:val="006161DA"/>
    <w:rsid w:val="0061639A"/>
    <w:rsid w:val="0062103A"/>
    <w:rsid w:val="006243D9"/>
    <w:rsid w:val="006329CF"/>
    <w:rsid w:val="00633FCD"/>
    <w:rsid w:val="006355C7"/>
    <w:rsid w:val="006366B3"/>
    <w:rsid w:val="006403B3"/>
    <w:rsid w:val="006459DA"/>
    <w:rsid w:val="00645FB6"/>
    <w:rsid w:val="00655D7C"/>
    <w:rsid w:val="0066664E"/>
    <w:rsid w:val="00677154"/>
    <w:rsid w:val="00677507"/>
    <w:rsid w:val="0068019D"/>
    <w:rsid w:val="0068228E"/>
    <w:rsid w:val="00683CE1"/>
    <w:rsid w:val="0068465B"/>
    <w:rsid w:val="006903E5"/>
    <w:rsid w:val="00694A9C"/>
    <w:rsid w:val="00696B4B"/>
    <w:rsid w:val="006A3A93"/>
    <w:rsid w:val="006B0A31"/>
    <w:rsid w:val="006B0AB5"/>
    <w:rsid w:val="006B5077"/>
    <w:rsid w:val="006B6A25"/>
    <w:rsid w:val="006C1547"/>
    <w:rsid w:val="006C1EEE"/>
    <w:rsid w:val="006C35BD"/>
    <w:rsid w:val="006D1D9B"/>
    <w:rsid w:val="006D5BBC"/>
    <w:rsid w:val="006D66C3"/>
    <w:rsid w:val="006E0380"/>
    <w:rsid w:val="006E40C7"/>
    <w:rsid w:val="006E7213"/>
    <w:rsid w:val="00703573"/>
    <w:rsid w:val="00704F95"/>
    <w:rsid w:val="0071389F"/>
    <w:rsid w:val="0071561B"/>
    <w:rsid w:val="0071579A"/>
    <w:rsid w:val="0071593B"/>
    <w:rsid w:val="00721B07"/>
    <w:rsid w:val="00721CFE"/>
    <w:rsid w:val="0072464B"/>
    <w:rsid w:val="00725B02"/>
    <w:rsid w:val="007319A2"/>
    <w:rsid w:val="00732DEE"/>
    <w:rsid w:val="007341AB"/>
    <w:rsid w:val="00743738"/>
    <w:rsid w:val="007448B5"/>
    <w:rsid w:val="007449C3"/>
    <w:rsid w:val="00746FAA"/>
    <w:rsid w:val="00751853"/>
    <w:rsid w:val="0075526C"/>
    <w:rsid w:val="007621AD"/>
    <w:rsid w:val="007629C9"/>
    <w:rsid w:val="007665DF"/>
    <w:rsid w:val="00766E5B"/>
    <w:rsid w:val="00767C9B"/>
    <w:rsid w:val="007708DC"/>
    <w:rsid w:val="00775CDA"/>
    <w:rsid w:val="007871AE"/>
    <w:rsid w:val="0079104A"/>
    <w:rsid w:val="00791F78"/>
    <w:rsid w:val="007926BC"/>
    <w:rsid w:val="007945EE"/>
    <w:rsid w:val="007A5123"/>
    <w:rsid w:val="007A5558"/>
    <w:rsid w:val="007A55F9"/>
    <w:rsid w:val="007C2A97"/>
    <w:rsid w:val="007C459A"/>
    <w:rsid w:val="007C6F59"/>
    <w:rsid w:val="007C7530"/>
    <w:rsid w:val="007C7956"/>
    <w:rsid w:val="007D13AA"/>
    <w:rsid w:val="007D198F"/>
    <w:rsid w:val="007D3C94"/>
    <w:rsid w:val="007D47AA"/>
    <w:rsid w:val="007E3987"/>
    <w:rsid w:val="007E42E5"/>
    <w:rsid w:val="007E6784"/>
    <w:rsid w:val="007E70E0"/>
    <w:rsid w:val="007F0246"/>
    <w:rsid w:val="007F3C17"/>
    <w:rsid w:val="007F5360"/>
    <w:rsid w:val="008005C9"/>
    <w:rsid w:val="0080568D"/>
    <w:rsid w:val="00805F02"/>
    <w:rsid w:val="00821167"/>
    <w:rsid w:val="00824D50"/>
    <w:rsid w:val="00831A85"/>
    <w:rsid w:val="0083273E"/>
    <w:rsid w:val="00833923"/>
    <w:rsid w:val="0083436E"/>
    <w:rsid w:val="0084011E"/>
    <w:rsid w:val="00840B4E"/>
    <w:rsid w:val="0085236E"/>
    <w:rsid w:val="00853787"/>
    <w:rsid w:val="00855F96"/>
    <w:rsid w:val="00861B6B"/>
    <w:rsid w:val="00861CC2"/>
    <w:rsid w:val="00862D20"/>
    <w:rsid w:val="0086601E"/>
    <w:rsid w:val="00870A07"/>
    <w:rsid w:val="00872A6A"/>
    <w:rsid w:val="00873B3E"/>
    <w:rsid w:val="00881009"/>
    <w:rsid w:val="00881443"/>
    <w:rsid w:val="0088554A"/>
    <w:rsid w:val="008949D4"/>
    <w:rsid w:val="00895F43"/>
    <w:rsid w:val="008A6400"/>
    <w:rsid w:val="008C1C4D"/>
    <w:rsid w:val="008C22B0"/>
    <w:rsid w:val="008D3AC0"/>
    <w:rsid w:val="008E36CD"/>
    <w:rsid w:val="008E50B6"/>
    <w:rsid w:val="008E5E57"/>
    <w:rsid w:val="008F323B"/>
    <w:rsid w:val="008F3C0F"/>
    <w:rsid w:val="008F5715"/>
    <w:rsid w:val="009006BC"/>
    <w:rsid w:val="00910A5B"/>
    <w:rsid w:val="00913E39"/>
    <w:rsid w:val="00914E51"/>
    <w:rsid w:val="00921B15"/>
    <w:rsid w:val="0092485C"/>
    <w:rsid w:val="009259F2"/>
    <w:rsid w:val="0093008D"/>
    <w:rsid w:val="00931491"/>
    <w:rsid w:val="0093485E"/>
    <w:rsid w:val="00935D5F"/>
    <w:rsid w:val="0094112B"/>
    <w:rsid w:val="009415E3"/>
    <w:rsid w:val="009424E1"/>
    <w:rsid w:val="0094639A"/>
    <w:rsid w:val="00952472"/>
    <w:rsid w:val="0096374B"/>
    <w:rsid w:val="009653EB"/>
    <w:rsid w:val="00971F84"/>
    <w:rsid w:val="009750E9"/>
    <w:rsid w:val="0097770D"/>
    <w:rsid w:val="00980FD9"/>
    <w:rsid w:val="009819EA"/>
    <w:rsid w:val="0098713B"/>
    <w:rsid w:val="009973A9"/>
    <w:rsid w:val="009A04A8"/>
    <w:rsid w:val="009A1525"/>
    <w:rsid w:val="009A74BD"/>
    <w:rsid w:val="009B0993"/>
    <w:rsid w:val="009B0AA5"/>
    <w:rsid w:val="009B53FD"/>
    <w:rsid w:val="009B5DDB"/>
    <w:rsid w:val="009B6227"/>
    <w:rsid w:val="009B71C0"/>
    <w:rsid w:val="009B75D3"/>
    <w:rsid w:val="009C0906"/>
    <w:rsid w:val="009C2D6E"/>
    <w:rsid w:val="009D1CDA"/>
    <w:rsid w:val="009D22F6"/>
    <w:rsid w:val="009D49A8"/>
    <w:rsid w:val="009D52C2"/>
    <w:rsid w:val="009D5DD3"/>
    <w:rsid w:val="009D7112"/>
    <w:rsid w:val="009E237B"/>
    <w:rsid w:val="009E46D6"/>
    <w:rsid w:val="009F16AE"/>
    <w:rsid w:val="009F1E01"/>
    <w:rsid w:val="009F2F5E"/>
    <w:rsid w:val="009F4EE6"/>
    <w:rsid w:val="00A02AA2"/>
    <w:rsid w:val="00A057C3"/>
    <w:rsid w:val="00A059F6"/>
    <w:rsid w:val="00A114E5"/>
    <w:rsid w:val="00A151CC"/>
    <w:rsid w:val="00A15897"/>
    <w:rsid w:val="00A161C6"/>
    <w:rsid w:val="00A27A38"/>
    <w:rsid w:val="00A31743"/>
    <w:rsid w:val="00A35A98"/>
    <w:rsid w:val="00A404C4"/>
    <w:rsid w:val="00A44C7D"/>
    <w:rsid w:val="00A50BD2"/>
    <w:rsid w:val="00A52F74"/>
    <w:rsid w:val="00A53A1C"/>
    <w:rsid w:val="00A5583A"/>
    <w:rsid w:val="00A577CC"/>
    <w:rsid w:val="00A57C82"/>
    <w:rsid w:val="00A61B27"/>
    <w:rsid w:val="00A6485E"/>
    <w:rsid w:val="00A67D1A"/>
    <w:rsid w:val="00A71E32"/>
    <w:rsid w:val="00A8148A"/>
    <w:rsid w:val="00A825FD"/>
    <w:rsid w:val="00A92842"/>
    <w:rsid w:val="00A93EA7"/>
    <w:rsid w:val="00A951E3"/>
    <w:rsid w:val="00AA0360"/>
    <w:rsid w:val="00AA064C"/>
    <w:rsid w:val="00AA568E"/>
    <w:rsid w:val="00AA5FA1"/>
    <w:rsid w:val="00AB5386"/>
    <w:rsid w:val="00AB663F"/>
    <w:rsid w:val="00AB7C82"/>
    <w:rsid w:val="00AC0212"/>
    <w:rsid w:val="00AC1A45"/>
    <w:rsid w:val="00AC3B50"/>
    <w:rsid w:val="00AD11BF"/>
    <w:rsid w:val="00AD1622"/>
    <w:rsid w:val="00AD31B8"/>
    <w:rsid w:val="00AD4450"/>
    <w:rsid w:val="00AD6483"/>
    <w:rsid w:val="00AE730B"/>
    <w:rsid w:val="00AF1F6B"/>
    <w:rsid w:val="00AF7AD5"/>
    <w:rsid w:val="00B02E7F"/>
    <w:rsid w:val="00B04F65"/>
    <w:rsid w:val="00B10804"/>
    <w:rsid w:val="00B11883"/>
    <w:rsid w:val="00B12616"/>
    <w:rsid w:val="00B16B86"/>
    <w:rsid w:val="00B244DA"/>
    <w:rsid w:val="00B35A2C"/>
    <w:rsid w:val="00B3653B"/>
    <w:rsid w:val="00B40BB8"/>
    <w:rsid w:val="00B4395E"/>
    <w:rsid w:val="00B45EB6"/>
    <w:rsid w:val="00B46DA0"/>
    <w:rsid w:val="00B5200B"/>
    <w:rsid w:val="00B5231F"/>
    <w:rsid w:val="00B54B60"/>
    <w:rsid w:val="00B562FC"/>
    <w:rsid w:val="00B67168"/>
    <w:rsid w:val="00B70DAD"/>
    <w:rsid w:val="00B75224"/>
    <w:rsid w:val="00B75291"/>
    <w:rsid w:val="00B7703C"/>
    <w:rsid w:val="00B82EB6"/>
    <w:rsid w:val="00B83CD0"/>
    <w:rsid w:val="00B9497C"/>
    <w:rsid w:val="00B97BF1"/>
    <w:rsid w:val="00BA27A9"/>
    <w:rsid w:val="00BB1A01"/>
    <w:rsid w:val="00BB1AF6"/>
    <w:rsid w:val="00BB6CB0"/>
    <w:rsid w:val="00BC23CA"/>
    <w:rsid w:val="00BC43C8"/>
    <w:rsid w:val="00BC5ADF"/>
    <w:rsid w:val="00BD2F17"/>
    <w:rsid w:val="00BD3E37"/>
    <w:rsid w:val="00BD6A53"/>
    <w:rsid w:val="00BD7831"/>
    <w:rsid w:val="00BE5D3E"/>
    <w:rsid w:val="00BE64A0"/>
    <w:rsid w:val="00BE7120"/>
    <w:rsid w:val="00BF17F0"/>
    <w:rsid w:val="00BF6BFE"/>
    <w:rsid w:val="00C01CA5"/>
    <w:rsid w:val="00C01FBF"/>
    <w:rsid w:val="00C033D3"/>
    <w:rsid w:val="00C11111"/>
    <w:rsid w:val="00C11184"/>
    <w:rsid w:val="00C12CA5"/>
    <w:rsid w:val="00C12FC0"/>
    <w:rsid w:val="00C14678"/>
    <w:rsid w:val="00C20C18"/>
    <w:rsid w:val="00C23878"/>
    <w:rsid w:val="00C240BA"/>
    <w:rsid w:val="00C24B10"/>
    <w:rsid w:val="00C2634F"/>
    <w:rsid w:val="00C3249B"/>
    <w:rsid w:val="00C373FC"/>
    <w:rsid w:val="00C4179C"/>
    <w:rsid w:val="00C4298E"/>
    <w:rsid w:val="00C52ABF"/>
    <w:rsid w:val="00C57838"/>
    <w:rsid w:val="00C635B7"/>
    <w:rsid w:val="00C70756"/>
    <w:rsid w:val="00C7119B"/>
    <w:rsid w:val="00C71567"/>
    <w:rsid w:val="00C76F5B"/>
    <w:rsid w:val="00C85A71"/>
    <w:rsid w:val="00C91877"/>
    <w:rsid w:val="00C91E5C"/>
    <w:rsid w:val="00C96D52"/>
    <w:rsid w:val="00CA4473"/>
    <w:rsid w:val="00CA7F83"/>
    <w:rsid w:val="00CB2F5C"/>
    <w:rsid w:val="00CB2FA0"/>
    <w:rsid w:val="00CB54AC"/>
    <w:rsid w:val="00CB566D"/>
    <w:rsid w:val="00CC34A4"/>
    <w:rsid w:val="00CC75A9"/>
    <w:rsid w:val="00CD1CAE"/>
    <w:rsid w:val="00CD398B"/>
    <w:rsid w:val="00CD3F37"/>
    <w:rsid w:val="00CD42DB"/>
    <w:rsid w:val="00CD7189"/>
    <w:rsid w:val="00CE5584"/>
    <w:rsid w:val="00CE6855"/>
    <w:rsid w:val="00CE7831"/>
    <w:rsid w:val="00CF06AA"/>
    <w:rsid w:val="00CF221C"/>
    <w:rsid w:val="00CF2983"/>
    <w:rsid w:val="00CF6528"/>
    <w:rsid w:val="00CF7381"/>
    <w:rsid w:val="00CF754B"/>
    <w:rsid w:val="00D00D27"/>
    <w:rsid w:val="00D01D9D"/>
    <w:rsid w:val="00D04E60"/>
    <w:rsid w:val="00D05EF6"/>
    <w:rsid w:val="00D101DD"/>
    <w:rsid w:val="00D104FF"/>
    <w:rsid w:val="00D11F81"/>
    <w:rsid w:val="00D1234E"/>
    <w:rsid w:val="00D149EA"/>
    <w:rsid w:val="00D205E9"/>
    <w:rsid w:val="00D2283E"/>
    <w:rsid w:val="00D2488A"/>
    <w:rsid w:val="00D26432"/>
    <w:rsid w:val="00D305C3"/>
    <w:rsid w:val="00D30EF3"/>
    <w:rsid w:val="00D43B6A"/>
    <w:rsid w:val="00D464EE"/>
    <w:rsid w:val="00D554F0"/>
    <w:rsid w:val="00D55DFB"/>
    <w:rsid w:val="00D5703C"/>
    <w:rsid w:val="00D60B54"/>
    <w:rsid w:val="00D65780"/>
    <w:rsid w:val="00D67793"/>
    <w:rsid w:val="00D702DD"/>
    <w:rsid w:val="00D707AA"/>
    <w:rsid w:val="00D82BDF"/>
    <w:rsid w:val="00D847EF"/>
    <w:rsid w:val="00D85C97"/>
    <w:rsid w:val="00D86A96"/>
    <w:rsid w:val="00D93062"/>
    <w:rsid w:val="00D9598C"/>
    <w:rsid w:val="00D96910"/>
    <w:rsid w:val="00DA33C4"/>
    <w:rsid w:val="00DA4E65"/>
    <w:rsid w:val="00DA628A"/>
    <w:rsid w:val="00DA6A2E"/>
    <w:rsid w:val="00DA7ABE"/>
    <w:rsid w:val="00DA7D9E"/>
    <w:rsid w:val="00DB3C74"/>
    <w:rsid w:val="00DB414B"/>
    <w:rsid w:val="00DC479A"/>
    <w:rsid w:val="00DC5289"/>
    <w:rsid w:val="00DC5461"/>
    <w:rsid w:val="00DD2679"/>
    <w:rsid w:val="00DD67F7"/>
    <w:rsid w:val="00DD70FB"/>
    <w:rsid w:val="00DD7F7A"/>
    <w:rsid w:val="00DE04B0"/>
    <w:rsid w:val="00DE595B"/>
    <w:rsid w:val="00DF5C4F"/>
    <w:rsid w:val="00E003C5"/>
    <w:rsid w:val="00E00CA5"/>
    <w:rsid w:val="00E03856"/>
    <w:rsid w:val="00E03B2A"/>
    <w:rsid w:val="00E04173"/>
    <w:rsid w:val="00E04274"/>
    <w:rsid w:val="00E07B1E"/>
    <w:rsid w:val="00E150D4"/>
    <w:rsid w:val="00E27636"/>
    <w:rsid w:val="00E37935"/>
    <w:rsid w:val="00E41EB7"/>
    <w:rsid w:val="00E56690"/>
    <w:rsid w:val="00E60B3E"/>
    <w:rsid w:val="00E62DDD"/>
    <w:rsid w:val="00E63C6E"/>
    <w:rsid w:val="00E64C7D"/>
    <w:rsid w:val="00E7147A"/>
    <w:rsid w:val="00E72AD1"/>
    <w:rsid w:val="00E8279E"/>
    <w:rsid w:val="00E830E2"/>
    <w:rsid w:val="00E92CA5"/>
    <w:rsid w:val="00E934E3"/>
    <w:rsid w:val="00E977E6"/>
    <w:rsid w:val="00EB697C"/>
    <w:rsid w:val="00EC4D75"/>
    <w:rsid w:val="00EC618F"/>
    <w:rsid w:val="00ED00C1"/>
    <w:rsid w:val="00ED4301"/>
    <w:rsid w:val="00ED4921"/>
    <w:rsid w:val="00ED51B4"/>
    <w:rsid w:val="00ED76A3"/>
    <w:rsid w:val="00EE00DA"/>
    <w:rsid w:val="00EE5164"/>
    <w:rsid w:val="00EE6889"/>
    <w:rsid w:val="00EE6978"/>
    <w:rsid w:val="00EF18DC"/>
    <w:rsid w:val="00F03CCC"/>
    <w:rsid w:val="00F065FC"/>
    <w:rsid w:val="00F06847"/>
    <w:rsid w:val="00F1422F"/>
    <w:rsid w:val="00F2027A"/>
    <w:rsid w:val="00F24B6F"/>
    <w:rsid w:val="00F26542"/>
    <w:rsid w:val="00F32245"/>
    <w:rsid w:val="00F32E7C"/>
    <w:rsid w:val="00F34611"/>
    <w:rsid w:val="00F37BFC"/>
    <w:rsid w:val="00F42F4C"/>
    <w:rsid w:val="00F45130"/>
    <w:rsid w:val="00F47ADE"/>
    <w:rsid w:val="00F54A69"/>
    <w:rsid w:val="00F54C6D"/>
    <w:rsid w:val="00F5564F"/>
    <w:rsid w:val="00F604A8"/>
    <w:rsid w:val="00F85054"/>
    <w:rsid w:val="00F93766"/>
    <w:rsid w:val="00F95AD2"/>
    <w:rsid w:val="00F96C66"/>
    <w:rsid w:val="00FA5E84"/>
    <w:rsid w:val="00FA7D4D"/>
    <w:rsid w:val="00FB1D82"/>
    <w:rsid w:val="00FB2DE1"/>
    <w:rsid w:val="00FB3F39"/>
    <w:rsid w:val="00FB6384"/>
    <w:rsid w:val="00FC08BC"/>
    <w:rsid w:val="00FC3152"/>
    <w:rsid w:val="00FC325E"/>
    <w:rsid w:val="00FC4FAA"/>
    <w:rsid w:val="00FD5822"/>
    <w:rsid w:val="00FD5EFD"/>
    <w:rsid w:val="00FE3FAA"/>
    <w:rsid w:val="00FE4988"/>
    <w:rsid w:val="00FE6974"/>
    <w:rsid w:val="00FF0277"/>
    <w:rsid w:val="00FF4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BB9BC5"/>
  <w15:docId w15:val="{9A03D6E5-9782-4B00-9947-C7E332E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DE"/>
    <w:pPr>
      <w:jc w:val="both"/>
    </w:pPr>
    <w:rPr>
      <w:rFonts w:ascii="Times New Roman" w:hAnsi="Times New Roman"/>
      <w:sz w:val="22"/>
      <w:szCs w:val="22"/>
    </w:rPr>
  </w:style>
  <w:style w:type="paragraph" w:styleId="Heading1">
    <w:name w:val="heading 1"/>
    <w:basedOn w:val="Normal"/>
    <w:next w:val="Normal"/>
    <w:link w:val="Heading1Char"/>
    <w:uiPriority w:val="9"/>
    <w:qFormat/>
    <w:rsid w:val="00DA33C4"/>
    <w:pPr>
      <w:keepNext/>
      <w:jc w:val="center"/>
      <w:outlineLvl w:val="0"/>
    </w:pPr>
    <w:rPr>
      <w:b/>
      <w:bCs/>
      <w:iCs/>
      <w:caps/>
      <w:sz w:val="24"/>
      <w:szCs w:val="24"/>
      <w:lang w:val="en-US" w:eastAsia="en-US"/>
    </w:rPr>
  </w:style>
  <w:style w:type="paragraph" w:styleId="Heading2">
    <w:name w:val="heading 2"/>
    <w:basedOn w:val="Normal"/>
    <w:next w:val="Normal"/>
    <w:link w:val="Heading2Char"/>
    <w:uiPriority w:val="9"/>
    <w:semiHidden/>
    <w:unhideWhenUsed/>
    <w:qFormat/>
    <w:rsid w:val="00C20C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0C18"/>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FE69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33C4"/>
    <w:rPr>
      <w:rFonts w:ascii="Times New Roman" w:hAnsi="Times New Roman"/>
      <w:b/>
      <w:bCs/>
      <w:iCs/>
      <w:caps/>
      <w:sz w:val="24"/>
      <w:szCs w:val="24"/>
      <w:lang w:val="en-US" w:eastAsia="en-US"/>
    </w:rPr>
  </w:style>
  <w:style w:type="character" w:customStyle="1" w:styleId="Heading2Char">
    <w:name w:val="Heading 2 Char"/>
    <w:basedOn w:val="DefaultParagraphFont"/>
    <w:link w:val="Heading2"/>
    <w:uiPriority w:val="9"/>
    <w:semiHidden/>
    <w:locked/>
    <w:rsid w:val="00C20C1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C20C18"/>
    <w:rPr>
      <w:rFonts w:ascii="Cambria" w:eastAsia="Times New Roman" w:hAnsi="Cambria" w:cs="Times New Roman"/>
      <w:b/>
      <w:bCs/>
      <w:sz w:val="26"/>
      <w:szCs w:val="26"/>
    </w:rPr>
  </w:style>
  <w:style w:type="paragraph" w:styleId="NormalWeb">
    <w:name w:val="Normal (Web)"/>
    <w:basedOn w:val="Normal"/>
    <w:uiPriority w:val="99"/>
    <w:rsid w:val="007926BC"/>
    <w:pPr>
      <w:spacing w:before="100" w:beforeAutospacing="1" w:after="100" w:afterAutospacing="1"/>
    </w:pPr>
    <w:rPr>
      <w:sz w:val="24"/>
      <w:szCs w:val="24"/>
      <w:lang w:val="en-US" w:eastAsia="en-US"/>
    </w:rPr>
  </w:style>
  <w:style w:type="paragraph" w:customStyle="1" w:styleId="Default">
    <w:name w:val="Default"/>
    <w:rsid w:val="007926BC"/>
    <w:pPr>
      <w:autoSpaceDE w:val="0"/>
      <w:autoSpaceDN w:val="0"/>
      <w:adjustRightInd w:val="0"/>
    </w:pPr>
    <w:rPr>
      <w:rFonts w:ascii="Arial" w:hAnsi="Arial" w:cs="Arial"/>
      <w:color w:val="000000"/>
      <w:sz w:val="24"/>
      <w:szCs w:val="24"/>
    </w:rPr>
  </w:style>
  <w:style w:type="paragraph" w:customStyle="1" w:styleId="TtuloArtCOMNI">
    <w:name w:val="Título Art. COMNI"/>
    <w:basedOn w:val="Default"/>
    <w:next w:val="Default"/>
    <w:uiPriority w:val="99"/>
    <w:rsid w:val="007926BC"/>
    <w:pPr>
      <w:spacing w:after="240"/>
    </w:pPr>
    <w:rPr>
      <w:rFonts w:cs="Times New Roman"/>
      <w:color w:val="auto"/>
    </w:rPr>
  </w:style>
  <w:style w:type="paragraph" w:customStyle="1" w:styleId="ReferenciaCOMNI">
    <w:name w:val="Referencia. COMNI"/>
    <w:basedOn w:val="Default"/>
    <w:next w:val="Default"/>
    <w:rsid w:val="007926BC"/>
    <w:rPr>
      <w:rFonts w:cs="Times New Roman"/>
      <w:color w:val="auto"/>
    </w:rPr>
  </w:style>
  <w:style w:type="paragraph" w:customStyle="1" w:styleId="TtuloRefCOMNI">
    <w:name w:val="Título Ref. COMNI"/>
    <w:basedOn w:val="Default"/>
    <w:next w:val="Default"/>
    <w:rsid w:val="007926BC"/>
    <w:pPr>
      <w:spacing w:before="240" w:after="120"/>
    </w:pPr>
    <w:rPr>
      <w:rFonts w:cs="Times New Roman"/>
      <w:color w:val="auto"/>
    </w:rPr>
  </w:style>
  <w:style w:type="paragraph" w:styleId="BodyText">
    <w:name w:val="Body Text"/>
    <w:basedOn w:val="Default"/>
    <w:next w:val="Default"/>
    <w:link w:val="BodyTextChar"/>
    <w:uiPriority w:val="99"/>
    <w:rsid w:val="007926BC"/>
    <w:rPr>
      <w:rFonts w:cs="Times New Roman"/>
      <w:color w:val="auto"/>
    </w:rPr>
  </w:style>
  <w:style w:type="character" w:customStyle="1" w:styleId="BodyTextChar">
    <w:name w:val="Body Text Char"/>
    <w:basedOn w:val="DefaultParagraphFont"/>
    <w:link w:val="BodyText"/>
    <w:uiPriority w:val="99"/>
    <w:locked/>
    <w:rsid w:val="007926BC"/>
    <w:rPr>
      <w:rFonts w:ascii="Arial" w:hAnsi="Arial" w:cs="Times New Roman"/>
      <w:sz w:val="24"/>
      <w:szCs w:val="24"/>
    </w:rPr>
  </w:style>
  <w:style w:type="paragraph" w:customStyle="1" w:styleId="IECA-Titulo1">
    <w:name w:val="IECA-Titulo1"/>
    <w:basedOn w:val="Heading3"/>
    <w:autoRedefine/>
    <w:rsid w:val="00C20C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pPr>
    <w:rPr>
      <w:rFonts w:ascii="Arial" w:hAnsi="Arial"/>
      <w:bCs w:val="0"/>
      <w:color w:val="000000"/>
      <w:sz w:val="20"/>
      <w:szCs w:val="20"/>
      <w:lang w:val="en-US" w:eastAsia="es-VE"/>
    </w:rPr>
  </w:style>
  <w:style w:type="paragraph" w:customStyle="1" w:styleId="IECA-Texto">
    <w:name w:val="IECA-Texto"/>
    <w:basedOn w:val="Normal"/>
    <w:autoRedefine/>
    <w:rsid w:val="00C20C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pPr>
    <w:rPr>
      <w:color w:val="000000"/>
      <w:sz w:val="18"/>
      <w:szCs w:val="20"/>
      <w:lang w:val="en-US" w:eastAsia="es-VE"/>
    </w:rPr>
  </w:style>
  <w:style w:type="paragraph" w:customStyle="1" w:styleId="IECA-Figuras">
    <w:name w:val="IECA-Figuras"/>
    <w:basedOn w:val="Normal"/>
    <w:autoRedefine/>
    <w:rsid w:val="00C20C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16"/>
      <w:szCs w:val="20"/>
      <w:lang w:val="en-US" w:eastAsia="es-VE"/>
    </w:rPr>
  </w:style>
  <w:style w:type="paragraph" w:customStyle="1" w:styleId="IECA-Tablas">
    <w:name w:val="IECA-Tablas"/>
    <w:basedOn w:val="Normal"/>
    <w:autoRedefine/>
    <w:rsid w:val="00C20C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center"/>
    </w:pPr>
    <w:rPr>
      <w:color w:val="000000"/>
      <w:sz w:val="16"/>
      <w:szCs w:val="20"/>
      <w:lang w:val="en-US" w:eastAsia="es-VE"/>
    </w:rPr>
  </w:style>
  <w:style w:type="paragraph" w:styleId="BodyTextIndent">
    <w:name w:val="Body Text Indent"/>
    <w:basedOn w:val="Normal"/>
    <w:link w:val="BodyTextIndentChar"/>
    <w:uiPriority w:val="99"/>
    <w:semiHidden/>
    <w:unhideWhenUsed/>
    <w:rsid w:val="00C20C18"/>
    <w:pPr>
      <w:spacing w:after="120"/>
      <w:ind w:left="283"/>
    </w:pPr>
  </w:style>
  <w:style w:type="character" w:customStyle="1" w:styleId="BodyTextIndentChar">
    <w:name w:val="Body Text Indent Char"/>
    <w:basedOn w:val="DefaultParagraphFont"/>
    <w:link w:val="BodyTextIndent"/>
    <w:uiPriority w:val="99"/>
    <w:semiHidden/>
    <w:locked/>
    <w:rsid w:val="00C20C18"/>
    <w:rPr>
      <w:rFonts w:cs="Times New Roman"/>
    </w:rPr>
  </w:style>
  <w:style w:type="paragraph" w:styleId="BodyTextIndent2">
    <w:name w:val="Body Text Indent 2"/>
    <w:basedOn w:val="Normal"/>
    <w:link w:val="BodyTextIndent2Char"/>
    <w:uiPriority w:val="99"/>
    <w:semiHidden/>
    <w:unhideWhenUsed/>
    <w:rsid w:val="00C20C1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20C18"/>
    <w:rPr>
      <w:rFonts w:cs="Times New Roman"/>
    </w:rPr>
  </w:style>
  <w:style w:type="paragraph" w:styleId="BodyTextIndent3">
    <w:name w:val="Body Text Indent 3"/>
    <w:basedOn w:val="Normal"/>
    <w:link w:val="BodyTextIndent3Char"/>
    <w:uiPriority w:val="99"/>
    <w:semiHidden/>
    <w:unhideWhenUsed/>
    <w:rsid w:val="00C20C1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20C18"/>
    <w:rPr>
      <w:rFonts w:cs="Times New Roman"/>
      <w:sz w:val="16"/>
      <w:szCs w:val="16"/>
    </w:rPr>
  </w:style>
  <w:style w:type="paragraph" w:customStyle="1" w:styleId="Pa3">
    <w:name w:val="Pa3"/>
    <w:basedOn w:val="Default"/>
    <w:next w:val="Default"/>
    <w:uiPriority w:val="99"/>
    <w:rsid w:val="0025240B"/>
    <w:pPr>
      <w:widowControl w:val="0"/>
      <w:spacing w:line="201" w:lineRule="atLeast"/>
    </w:pPr>
    <w:rPr>
      <w:rFonts w:ascii="BankGothic Md BT" w:hAnsi="BankGothic Md BT" w:cs="Times New Roman"/>
      <w:color w:val="auto"/>
    </w:rPr>
  </w:style>
  <w:style w:type="paragraph" w:customStyle="1" w:styleId="Pa4">
    <w:name w:val="Pa4"/>
    <w:basedOn w:val="Default"/>
    <w:next w:val="Default"/>
    <w:uiPriority w:val="99"/>
    <w:rsid w:val="0025240B"/>
    <w:pPr>
      <w:widowControl w:val="0"/>
      <w:spacing w:line="201" w:lineRule="atLeast"/>
    </w:pPr>
    <w:rPr>
      <w:rFonts w:ascii="BankGothic Md BT" w:hAnsi="BankGothic Md BT" w:cs="Times New Roman"/>
      <w:color w:val="auto"/>
    </w:rPr>
  </w:style>
  <w:style w:type="paragraph" w:customStyle="1" w:styleId="Titulo5">
    <w:name w:val="Titulo 5"/>
    <w:basedOn w:val="BodyTextIndent3"/>
    <w:link w:val="Titulo5Car"/>
    <w:qFormat/>
    <w:rsid w:val="005C6B59"/>
    <w:pPr>
      <w:spacing w:after="0"/>
      <w:ind w:left="0"/>
    </w:pPr>
    <w:rPr>
      <w:rFonts w:ascii="Times" w:hAnsi="Times"/>
      <w:sz w:val="20"/>
      <w:szCs w:val="20"/>
      <w:lang w:val="es-MX"/>
    </w:rPr>
  </w:style>
  <w:style w:type="character" w:customStyle="1" w:styleId="Titulo5Car">
    <w:name w:val="Titulo 5 Car"/>
    <w:basedOn w:val="BodyTextIndent3Char"/>
    <w:link w:val="Titulo5"/>
    <w:locked/>
    <w:rsid w:val="005C6B59"/>
    <w:rPr>
      <w:rFonts w:ascii="Times" w:hAnsi="Times" w:cs="Times New Roman"/>
      <w:sz w:val="20"/>
      <w:szCs w:val="20"/>
      <w:lang w:val="es-MX"/>
    </w:rPr>
  </w:style>
  <w:style w:type="character" w:styleId="Hyperlink">
    <w:name w:val="Hyperlink"/>
    <w:basedOn w:val="DefaultParagraphFont"/>
    <w:uiPriority w:val="99"/>
    <w:unhideWhenUsed/>
    <w:rsid w:val="00AD6483"/>
    <w:rPr>
      <w:rFonts w:cs="Times New Roman"/>
      <w:color w:val="0000FF"/>
      <w:u w:val="single"/>
    </w:rPr>
  </w:style>
  <w:style w:type="character" w:styleId="Strong">
    <w:name w:val="Strong"/>
    <w:basedOn w:val="DefaultParagraphFont"/>
    <w:uiPriority w:val="22"/>
    <w:qFormat/>
    <w:rsid w:val="00DA33C4"/>
    <w:rPr>
      <w:rFonts w:ascii="Times New Roman" w:hAnsi="Times New Roman"/>
      <w:b/>
      <w:bCs/>
      <w:sz w:val="22"/>
    </w:rPr>
  </w:style>
  <w:style w:type="paragraph" w:customStyle="1" w:styleId="Autores">
    <w:name w:val="Autores"/>
    <w:basedOn w:val="Normal"/>
    <w:qFormat/>
    <w:rsid w:val="00DA33C4"/>
    <w:pPr>
      <w:jc w:val="center"/>
    </w:pPr>
    <w:rPr>
      <w:b/>
    </w:rPr>
  </w:style>
  <w:style w:type="paragraph" w:customStyle="1" w:styleId="Afiliaciones">
    <w:name w:val="Afiliaciones"/>
    <w:basedOn w:val="Normal"/>
    <w:qFormat/>
    <w:rsid w:val="00DA33C4"/>
    <w:pPr>
      <w:jc w:val="center"/>
    </w:pPr>
    <w:rPr>
      <w:sz w:val="20"/>
    </w:rPr>
  </w:style>
  <w:style w:type="paragraph" w:customStyle="1" w:styleId="Titulo2">
    <w:name w:val="Titulo 2"/>
    <w:basedOn w:val="Normal"/>
    <w:qFormat/>
    <w:rsid w:val="00DA33C4"/>
    <w:pPr>
      <w:jc w:val="center"/>
    </w:pPr>
    <w:rPr>
      <w:b/>
      <w:caps/>
    </w:rPr>
  </w:style>
  <w:style w:type="paragraph" w:customStyle="1" w:styleId="TituloResumen">
    <w:name w:val="Titulo Resumen"/>
    <w:basedOn w:val="Heading1"/>
    <w:qFormat/>
    <w:rsid w:val="00F47ADE"/>
    <w:rPr>
      <w:sz w:val="22"/>
    </w:rPr>
  </w:style>
  <w:style w:type="paragraph" w:customStyle="1" w:styleId="Referencias">
    <w:name w:val="Referencias"/>
    <w:basedOn w:val="Normal"/>
    <w:qFormat/>
    <w:rsid w:val="00F47ADE"/>
    <w:pPr>
      <w:numPr>
        <w:numId w:val="7"/>
      </w:numPr>
      <w:ind w:left="714" w:hanging="357"/>
    </w:pPr>
    <w:rPr>
      <w:sz w:val="20"/>
    </w:rPr>
  </w:style>
  <w:style w:type="paragraph" w:styleId="Header">
    <w:name w:val="header"/>
    <w:basedOn w:val="Normal"/>
    <w:link w:val="HeaderChar"/>
    <w:uiPriority w:val="99"/>
    <w:unhideWhenUsed/>
    <w:rsid w:val="000D294E"/>
    <w:pPr>
      <w:tabs>
        <w:tab w:val="center" w:pos="4252"/>
        <w:tab w:val="right" w:pos="8504"/>
      </w:tabs>
    </w:pPr>
  </w:style>
  <w:style w:type="character" w:customStyle="1" w:styleId="HeaderChar">
    <w:name w:val="Header Char"/>
    <w:basedOn w:val="DefaultParagraphFont"/>
    <w:link w:val="Header"/>
    <w:uiPriority w:val="99"/>
    <w:rsid w:val="000D294E"/>
    <w:rPr>
      <w:rFonts w:ascii="Times New Roman" w:hAnsi="Times New Roman"/>
      <w:sz w:val="22"/>
      <w:szCs w:val="22"/>
    </w:rPr>
  </w:style>
  <w:style w:type="paragraph" w:styleId="Footer">
    <w:name w:val="footer"/>
    <w:basedOn w:val="Normal"/>
    <w:link w:val="FooterChar"/>
    <w:uiPriority w:val="99"/>
    <w:unhideWhenUsed/>
    <w:rsid w:val="000D294E"/>
    <w:pPr>
      <w:tabs>
        <w:tab w:val="center" w:pos="4252"/>
        <w:tab w:val="right" w:pos="8504"/>
      </w:tabs>
    </w:pPr>
  </w:style>
  <w:style w:type="character" w:customStyle="1" w:styleId="FooterChar">
    <w:name w:val="Footer Char"/>
    <w:basedOn w:val="DefaultParagraphFont"/>
    <w:link w:val="Footer"/>
    <w:uiPriority w:val="99"/>
    <w:rsid w:val="000D294E"/>
    <w:rPr>
      <w:rFonts w:ascii="Times New Roman" w:hAnsi="Times New Roman"/>
      <w:sz w:val="22"/>
      <w:szCs w:val="22"/>
    </w:rPr>
  </w:style>
  <w:style w:type="paragraph" w:styleId="BalloonText">
    <w:name w:val="Balloon Text"/>
    <w:basedOn w:val="Normal"/>
    <w:link w:val="BalloonTextChar"/>
    <w:uiPriority w:val="99"/>
    <w:semiHidden/>
    <w:unhideWhenUsed/>
    <w:rsid w:val="000D294E"/>
    <w:rPr>
      <w:rFonts w:ascii="Tahoma" w:hAnsi="Tahoma" w:cs="Tahoma"/>
      <w:sz w:val="16"/>
      <w:szCs w:val="16"/>
    </w:rPr>
  </w:style>
  <w:style w:type="character" w:customStyle="1" w:styleId="BalloonTextChar">
    <w:name w:val="Balloon Text Char"/>
    <w:basedOn w:val="DefaultParagraphFont"/>
    <w:link w:val="BalloonText"/>
    <w:uiPriority w:val="99"/>
    <w:semiHidden/>
    <w:rsid w:val="000D294E"/>
    <w:rPr>
      <w:rFonts w:ascii="Tahoma" w:hAnsi="Tahoma" w:cs="Tahoma"/>
      <w:sz w:val="16"/>
      <w:szCs w:val="16"/>
    </w:rPr>
  </w:style>
  <w:style w:type="table" w:styleId="TableGrid">
    <w:name w:val="Table Grid"/>
    <w:basedOn w:val="TableNormal"/>
    <w:uiPriority w:val="59"/>
    <w:rsid w:val="00BE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97C"/>
    <w:pPr>
      <w:ind w:left="720"/>
      <w:contextualSpacing/>
    </w:pPr>
  </w:style>
  <w:style w:type="character" w:styleId="FollowedHyperlink">
    <w:name w:val="FollowedHyperlink"/>
    <w:basedOn w:val="DefaultParagraphFont"/>
    <w:uiPriority w:val="99"/>
    <w:semiHidden/>
    <w:unhideWhenUsed/>
    <w:rsid w:val="00696B4B"/>
    <w:rPr>
      <w:color w:val="800080" w:themeColor="followedHyperlink"/>
      <w:u w:val="single"/>
    </w:rPr>
  </w:style>
  <w:style w:type="paragraph" w:customStyle="1" w:styleId="NormalCOMNI">
    <w:name w:val="Normal. COMNI"/>
    <w:uiPriority w:val="99"/>
    <w:rsid w:val="00F45130"/>
    <w:pPr>
      <w:widowControl w:val="0"/>
      <w:ind w:firstLine="284"/>
      <w:jc w:val="both"/>
    </w:pPr>
    <w:rPr>
      <w:rFonts w:ascii="Times New Roman" w:hAnsi="Times New Roman"/>
      <w:sz w:val="24"/>
      <w:lang w:val="es-ES_tradnl" w:eastAsia="pt-PT"/>
    </w:rPr>
  </w:style>
  <w:style w:type="paragraph" w:customStyle="1" w:styleId="FiliacinCOMNI">
    <w:name w:val="Filiación.COMNI"/>
    <w:basedOn w:val="NormalCOMNI"/>
    <w:uiPriority w:val="99"/>
    <w:rsid w:val="00F45130"/>
    <w:pPr>
      <w:tabs>
        <w:tab w:val="left" w:pos="142"/>
      </w:tabs>
      <w:ind w:firstLine="0"/>
      <w:jc w:val="center"/>
    </w:pPr>
    <w:rPr>
      <w:sz w:val="22"/>
    </w:rPr>
  </w:style>
  <w:style w:type="paragraph" w:customStyle="1" w:styleId="ResumenCOMNI">
    <w:name w:val="Resumen. COMNI"/>
    <w:basedOn w:val="NormalCOMNI"/>
    <w:uiPriority w:val="99"/>
    <w:rsid w:val="00F45130"/>
    <w:pPr>
      <w:spacing w:before="240"/>
      <w:ind w:firstLine="0"/>
    </w:pPr>
  </w:style>
  <w:style w:type="paragraph" w:customStyle="1" w:styleId="AutoresCOMNI">
    <w:name w:val="Autores. COMNI"/>
    <w:basedOn w:val="NormalCOMNI"/>
    <w:uiPriority w:val="99"/>
    <w:rsid w:val="00F45130"/>
    <w:pPr>
      <w:spacing w:after="240"/>
      <w:ind w:firstLine="0"/>
      <w:jc w:val="center"/>
      <w:outlineLvl w:val="0"/>
    </w:pPr>
    <w:rPr>
      <w:b/>
    </w:rPr>
  </w:style>
  <w:style w:type="paragraph" w:customStyle="1" w:styleId="PChaveResumo-MECOMP">
    <w:name w:val="P.Chave.Resumo-MECOMP"/>
    <w:basedOn w:val="Normal"/>
    <w:uiPriority w:val="99"/>
    <w:rsid w:val="00F45130"/>
    <w:pPr>
      <w:widowControl w:val="0"/>
      <w:spacing w:before="240" w:line="280" w:lineRule="exact"/>
    </w:pPr>
    <w:rPr>
      <w:sz w:val="24"/>
      <w:szCs w:val="20"/>
      <w:lang w:val="pt-PT" w:eastAsia="pt-PT"/>
    </w:rPr>
  </w:style>
  <w:style w:type="paragraph" w:styleId="Revision">
    <w:name w:val="Revision"/>
    <w:hidden/>
    <w:uiPriority w:val="99"/>
    <w:semiHidden/>
    <w:rsid w:val="003F1162"/>
    <w:rPr>
      <w:rFonts w:ascii="Times New Roman" w:hAnsi="Times New Roman"/>
      <w:sz w:val="22"/>
      <w:szCs w:val="22"/>
    </w:rPr>
  </w:style>
  <w:style w:type="character" w:customStyle="1" w:styleId="Heading5Char">
    <w:name w:val="Heading 5 Char"/>
    <w:basedOn w:val="DefaultParagraphFont"/>
    <w:link w:val="Heading5"/>
    <w:uiPriority w:val="9"/>
    <w:semiHidden/>
    <w:rsid w:val="00FE6974"/>
    <w:rPr>
      <w:rFonts w:asciiTheme="majorHAnsi" w:eastAsiaTheme="majorEastAsia" w:hAnsiTheme="majorHAnsi" w:cstheme="majorBidi"/>
      <w:color w:val="365F91" w:themeColor="accent1" w:themeShade="BF"/>
      <w:sz w:val="22"/>
      <w:szCs w:val="22"/>
    </w:rPr>
  </w:style>
  <w:style w:type="character" w:styleId="Emphasis">
    <w:name w:val="Emphasis"/>
    <w:basedOn w:val="DefaultParagraphFont"/>
    <w:uiPriority w:val="20"/>
    <w:qFormat/>
    <w:rsid w:val="007C459A"/>
    <w:rPr>
      <w:b/>
      <w:bCs/>
      <w:i w:val="0"/>
      <w:iCs w:val="0"/>
    </w:rPr>
  </w:style>
  <w:style w:type="character" w:customStyle="1" w:styleId="st1">
    <w:name w:val="st1"/>
    <w:basedOn w:val="DefaultParagraphFont"/>
    <w:rsid w:val="007C459A"/>
  </w:style>
  <w:style w:type="paragraph" w:customStyle="1" w:styleId="CM48">
    <w:name w:val="CM48"/>
    <w:basedOn w:val="Default"/>
    <w:next w:val="Default"/>
    <w:uiPriority w:val="99"/>
    <w:rsid w:val="002A5CEB"/>
    <w:rPr>
      <w:rFonts w:ascii="ZLCQK Y+ Gill Sans" w:hAnsi="ZLCQK Y+ Gill Sans" w:cs="Times New Roman"/>
      <w:color w:val="auto"/>
      <w:lang w:val="it-IT"/>
    </w:rPr>
  </w:style>
  <w:style w:type="character" w:styleId="CommentReference">
    <w:name w:val="annotation reference"/>
    <w:basedOn w:val="DefaultParagraphFont"/>
    <w:uiPriority w:val="99"/>
    <w:semiHidden/>
    <w:unhideWhenUsed/>
    <w:rsid w:val="00E04173"/>
    <w:rPr>
      <w:sz w:val="16"/>
      <w:szCs w:val="16"/>
    </w:rPr>
  </w:style>
  <w:style w:type="paragraph" w:styleId="CommentText">
    <w:name w:val="annotation text"/>
    <w:basedOn w:val="Normal"/>
    <w:link w:val="CommentTextChar"/>
    <w:uiPriority w:val="99"/>
    <w:unhideWhenUsed/>
    <w:rsid w:val="00E04173"/>
    <w:rPr>
      <w:sz w:val="20"/>
      <w:szCs w:val="20"/>
    </w:rPr>
  </w:style>
  <w:style w:type="character" w:customStyle="1" w:styleId="CommentTextChar">
    <w:name w:val="Comment Text Char"/>
    <w:basedOn w:val="DefaultParagraphFont"/>
    <w:link w:val="CommentText"/>
    <w:uiPriority w:val="99"/>
    <w:rsid w:val="00E0417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04173"/>
    <w:rPr>
      <w:b/>
      <w:bCs/>
    </w:rPr>
  </w:style>
  <w:style w:type="character" w:customStyle="1" w:styleId="CommentSubjectChar">
    <w:name w:val="Comment Subject Char"/>
    <w:basedOn w:val="CommentTextChar"/>
    <w:link w:val="CommentSubject"/>
    <w:uiPriority w:val="99"/>
    <w:semiHidden/>
    <w:rsid w:val="00E04173"/>
    <w:rPr>
      <w:rFonts w:ascii="Times New Roman" w:hAnsi="Times New Roman"/>
      <w:b/>
      <w:bCs/>
    </w:rPr>
  </w:style>
  <w:style w:type="character" w:customStyle="1" w:styleId="legds2">
    <w:name w:val="legds2"/>
    <w:basedOn w:val="DefaultParagraphFont"/>
    <w:rsid w:val="00D847EF"/>
    <w:rPr>
      <w:vanish w:val="0"/>
      <w:webHidden w:val="0"/>
      <w:specVanish w:val="0"/>
    </w:rPr>
  </w:style>
  <w:style w:type="paragraph" w:styleId="FootnoteText">
    <w:name w:val="footnote text"/>
    <w:basedOn w:val="Normal"/>
    <w:link w:val="FootnoteTextChar"/>
    <w:uiPriority w:val="99"/>
    <w:semiHidden/>
    <w:unhideWhenUsed/>
    <w:rsid w:val="0068465B"/>
    <w:rPr>
      <w:sz w:val="20"/>
      <w:szCs w:val="20"/>
    </w:rPr>
  </w:style>
  <w:style w:type="character" w:customStyle="1" w:styleId="FootnoteTextChar">
    <w:name w:val="Footnote Text Char"/>
    <w:basedOn w:val="DefaultParagraphFont"/>
    <w:link w:val="FootnoteText"/>
    <w:uiPriority w:val="99"/>
    <w:semiHidden/>
    <w:rsid w:val="0068465B"/>
    <w:rPr>
      <w:rFonts w:ascii="Times New Roman" w:hAnsi="Times New Roman"/>
    </w:rPr>
  </w:style>
  <w:style w:type="character" w:styleId="FootnoteReference">
    <w:name w:val="footnote reference"/>
    <w:basedOn w:val="DefaultParagraphFont"/>
    <w:uiPriority w:val="99"/>
    <w:semiHidden/>
    <w:unhideWhenUsed/>
    <w:rsid w:val="0068465B"/>
    <w:rPr>
      <w:vertAlign w:val="superscript"/>
    </w:rPr>
  </w:style>
  <w:style w:type="paragraph" w:styleId="Caption">
    <w:name w:val="caption"/>
    <w:basedOn w:val="Normal"/>
    <w:next w:val="Normal"/>
    <w:uiPriority w:val="35"/>
    <w:unhideWhenUsed/>
    <w:qFormat/>
    <w:rsid w:val="00254F2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90">
      <w:bodyDiv w:val="1"/>
      <w:marLeft w:val="0"/>
      <w:marRight w:val="0"/>
      <w:marTop w:val="0"/>
      <w:marBottom w:val="0"/>
      <w:divBdr>
        <w:top w:val="none" w:sz="0" w:space="0" w:color="auto"/>
        <w:left w:val="none" w:sz="0" w:space="0" w:color="auto"/>
        <w:bottom w:val="none" w:sz="0" w:space="0" w:color="auto"/>
        <w:right w:val="none" w:sz="0" w:space="0" w:color="auto"/>
      </w:divBdr>
      <w:divsChild>
        <w:div w:id="2105877366">
          <w:marLeft w:val="0"/>
          <w:marRight w:val="0"/>
          <w:marTop w:val="0"/>
          <w:marBottom w:val="0"/>
          <w:divBdr>
            <w:top w:val="none" w:sz="0" w:space="0" w:color="auto"/>
            <w:left w:val="none" w:sz="0" w:space="0" w:color="auto"/>
            <w:bottom w:val="none" w:sz="0" w:space="0" w:color="auto"/>
            <w:right w:val="none" w:sz="0" w:space="0" w:color="auto"/>
          </w:divBdr>
          <w:divsChild>
            <w:div w:id="841967279">
              <w:marLeft w:val="0"/>
              <w:marRight w:val="0"/>
              <w:marTop w:val="0"/>
              <w:marBottom w:val="360"/>
              <w:divBdr>
                <w:top w:val="none" w:sz="0" w:space="0" w:color="auto"/>
                <w:left w:val="none" w:sz="0" w:space="0" w:color="auto"/>
                <w:bottom w:val="none" w:sz="0" w:space="0" w:color="auto"/>
                <w:right w:val="none" w:sz="0" w:space="0" w:color="auto"/>
              </w:divBdr>
              <w:divsChild>
                <w:div w:id="505289668">
                  <w:marLeft w:val="0"/>
                  <w:marRight w:val="0"/>
                  <w:marTop w:val="0"/>
                  <w:marBottom w:val="0"/>
                  <w:divBdr>
                    <w:top w:val="none" w:sz="0" w:space="0" w:color="auto"/>
                    <w:left w:val="none" w:sz="0" w:space="0" w:color="auto"/>
                    <w:bottom w:val="none" w:sz="0" w:space="0" w:color="auto"/>
                    <w:right w:val="none" w:sz="0" w:space="0" w:color="auto"/>
                  </w:divBdr>
                  <w:divsChild>
                    <w:div w:id="1715957882">
                      <w:marLeft w:val="0"/>
                      <w:marRight w:val="0"/>
                      <w:marTop w:val="0"/>
                      <w:marBottom w:val="0"/>
                      <w:divBdr>
                        <w:top w:val="none" w:sz="0" w:space="0" w:color="auto"/>
                        <w:left w:val="none" w:sz="0" w:space="0" w:color="auto"/>
                        <w:bottom w:val="none" w:sz="0" w:space="0" w:color="auto"/>
                        <w:right w:val="none" w:sz="0" w:space="0" w:color="auto"/>
                      </w:divBdr>
                      <w:divsChild>
                        <w:div w:id="1583954203">
                          <w:marLeft w:val="0"/>
                          <w:marRight w:val="0"/>
                          <w:marTop w:val="360"/>
                          <w:marBottom w:val="360"/>
                          <w:divBdr>
                            <w:top w:val="none" w:sz="0" w:space="0" w:color="auto"/>
                            <w:left w:val="none" w:sz="0" w:space="0" w:color="auto"/>
                            <w:bottom w:val="none" w:sz="0" w:space="0" w:color="auto"/>
                            <w:right w:val="none" w:sz="0" w:space="0" w:color="auto"/>
                          </w:divBdr>
                          <w:divsChild>
                            <w:div w:id="1859658346">
                              <w:marLeft w:val="0"/>
                              <w:marRight w:val="0"/>
                              <w:marTop w:val="0"/>
                              <w:marBottom w:val="0"/>
                              <w:divBdr>
                                <w:top w:val="none" w:sz="0" w:space="0" w:color="auto"/>
                                <w:left w:val="none" w:sz="0" w:space="0" w:color="auto"/>
                                <w:bottom w:val="none" w:sz="0" w:space="0" w:color="auto"/>
                                <w:right w:val="none" w:sz="0" w:space="0" w:color="auto"/>
                              </w:divBdr>
                              <w:divsChild>
                                <w:div w:id="992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63374">
      <w:bodyDiv w:val="1"/>
      <w:marLeft w:val="0"/>
      <w:marRight w:val="0"/>
      <w:marTop w:val="0"/>
      <w:marBottom w:val="0"/>
      <w:divBdr>
        <w:top w:val="none" w:sz="0" w:space="0" w:color="auto"/>
        <w:left w:val="none" w:sz="0" w:space="0" w:color="auto"/>
        <w:bottom w:val="none" w:sz="0" w:space="0" w:color="auto"/>
        <w:right w:val="none" w:sz="0" w:space="0" w:color="auto"/>
      </w:divBdr>
      <w:divsChild>
        <w:div w:id="1798329380">
          <w:marLeft w:val="0"/>
          <w:marRight w:val="0"/>
          <w:marTop w:val="0"/>
          <w:marBottom w:val="0"/>
          <w:divBdr>
            <w:top w:val="none" w:sz="0" w:space="0" w:color="auto"/>
            <w:left w:val="none" w:sz="0" w:space="0" w:color="auto"/>
            <w:bottom w:val="none" w:sz="0" w:space="0" w:color="auto"/>
            <w:right w:val="none" w:sz="0" w:space="0" w:color="auto"/>
          </w:divBdr>
          <w:divsChild>
            <w:div w:id="1416591535">
              <w:marLeft w:val="0"/>
              <w:marRight w:val="0"/>
              <w:marTop w:val="0"/>
              <w:marBottom w:val="900"/>
              <w:divBdr>
                <w:top w:val="none" w:sz="0" w:space="0" w:color="auto"/>
                <w:left w:val="none" w:sz="0" w:space="0" w:color="auto"/>
                <w:bottom w:val="none" w:sz="0" w:space="0" w:color="auto"/>
                <w:right w:val="none" w:sz="0" w:space="0" w:color="auto"/>
              </w:divBdr>
              <w:divsChild>
                <w:div w:id="811795472">
                  <w:marLeft w:val="0"/>
                  <w:marRight w:val="3600"/>
                  <w:marTop w:val="0"/>
                  <w:marBottom w:val="0"/>
                  <w:divBdr>
                    <w:top w:val="none" w:sz="0" w:space="0" w:color="auto"/>
                    <w:left w:val="none" w:sz="0" w:space="0" w:color="auto"/>
                    <w:bottom w:val="none" w:sz="0" w:space="0" w:color="auto"/>
                    <w:right w:val="none" w:sz="0" w:space="0" w:color="auto"/>
                  </w:divBdr>
                  <w:divsChild>
                    <w:div w:id="1172991505">
                      <w:marLeft w:val="0"/>
                      <w:marRight w:val="0"/>
                      <w:marTop w:val="0"/>
                      <w:marBottom w:val="0"/>
                      <w:divBdr>
                        <w:top w:val="none" w:sz="0" w:space="0" w:color="auto"/>
                        <w:left w:val="none" w:sz="0" w:space="0" w:color="auto"/>
                        <w:bottom w:val="none" w:sz="0" w:space="0" w:color="auto"/>
                        <w:right w:val="none" w:sz="0" w:space="0" w:color="auto"/>
                      </w:divBdr>
                      <w:divsChild>
                        <w:div w:id="1342708403">
                          <w:marLeft w:val="0"/>
                          <w:marRight w:val="0"/>
                          <w:marTop w:val="0"/>
                          <w:marBottom w:val="0"/>
                          <w:divBdr>
                            <w:top w:val="none" w:sz="0" w:space="0" w:color="auto"/>
                            <w:left w:val="none" w:sz="0" w:space="0" w:color="auto"/>
                            <w:bottom w:val="none" w:sz="0" w:space="0" w:color="auto"/>
                            <w:right w:val="none" w:sz="0" w:space="0" w:color="auto"/>
                          </w:divBdr>
                          <w:divsChild>
                            <w:div w:id="1337852340">
                              <w:marLeft w:val="0"/>
                              <w:marRight w:val="0"/>
                              <w:marTop w:val="0"/>
                              <w:marBottom w:val="0"/>
                              <w:divBdr>
                                <w:top w:val="none" w:sz="0" w:space="0" w:color="auto"/>
                                <w:left w:val="none" w:sz="0" w:space="0" w:color="auto"/>
                                <w:bottom w:val="none" w:sz="0" w:space="0" w:color="auto"/>
                                <w:right w:val="none" w:sz="0" w:space="0" w:color="auto"/>
                              </w:divBdr>
                              <w:divsChild>
                                <w:div w:id="1610743843">
                                  <w:marLeft w:val="0"/>
                                  <w:marRight w:val="0"/>
                                  <w:marTop w:val="0"/>
                                  <w:marBottom w:val="0"/>
                                  <w:divBdr>
                                    <w:top w:val="none" w:sz="0" w:space="0" w:color="auto"/>
                                    <w:left w:val="none" w:sz="0" w:space="0" w:color="auto"/>
                                    <w:bottom w:val="none" w:sz="0" w:space="0" w:color="auto"/>
                                    <w:right w:val="none" w:sz="0" w:space="0" w:color="auto"/>
                                  </w:divBdr>
                                  <w:divsChild>
                                    <w:div w:id="1464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033271">
      <w:bodyDiv w:val="1"/>
      <w:marLeft w:val="0"/>
      <w:marRight w:val="0"/>
      <w:marTop w:val="0"/>
      <w:marBottom w:val="0"/>
      <w:divBdr>
        <w:top w:val="none" w:sz="0" w:space="0" w:color="auto"/>
        <w:left w:val="none" w:sz="0" w:space="0" w:color="auto"/>
        <w:bottom w:val="none" w:sz="0" w:space="0" w:color="auto"/>
        <w:right w:val="none" w:sz="0" w:space="0" w:color="auto"/>
      </w:divBdr>
      <w:divsChild>
        <w:div w:id="95951928">
          <w:marLeft w:val="0"/>
          <w:marRight w:val="0"/>
          <w:marTop w:val="0"/>
          <w:marBottom w:val="0"/>
          <w:divBdr>
            <w:top w:val="none" w:sz="0" w:space="0" w:color="auto"/>
            <w:left w:val="none" w:sz="0" w:space="0" w:color="auto"/>
            <w:bottom w:val="none" w:sz="0" w:space="0" w:color="auto"/>
            <w:right w:val="none" w:sz="0" w:space="0" w:color="auto"/>
          </w:divBdr>
          <w:divsChild>
            <w:div w:id="1851865973">
              <w:marLeft w:val="0"/>
              <w:marRight w:val="0"/>
              <w:marTop w:val="0"/>
              <w:marBottom w:val="360"/>
              <w:divBdr>
                <w:top w:val="none" w:sz="0" w:space="0" w:color="auto"/>
                <w:left w:val="none" w:sz="0" w:space="0" w:color="auto"/>
                <w:bottom w:val="none" w:sz="0" w:space="0" w:color="auto"/>
                <w:right w:val="none" w:sz="0" w:space="0" w:color="auto"/>
              </w:divBdr>
              <w:divsChild>
                <w:div w:id="1047950847">
                  <w:marLeft w:val="0"/>
                  <w:marRight w:val="0"/>
                  <w:marTop w:val="0"/>
                  <w:marBottom w:val="0"/>
                  <w:divBdr>
                    <w:top w:val="none" w:sz="0" w:space="0" w:color="auto"/>
                    <w:left w:val="none" w:sz="0" w:space="0" w:color="auto"/>
                    <w:bottom w:val="none" w:sz="0" w:space="0" w:color="auto"/>
                    <w:right w:val="none" w:sz="0" w:space="0" w:color="auto"/>
                  </w:divBdr>
                  <w:divsChild>
                    <w:div w:id="575433944">
                      <w:marLeft w:val="0"/>
                      <w:marRight w:val="0"/>
                      <w:marTop w:val="0"/>
                      <w:marBottom w:val="0"/>
                      <w:divBdr>
                        <w:top w:val="none" w:sz="0" w:space="0" w:color="auto"/>
                        <w:left w:val="none" w:sz="0" w:space="0" w:color="auto"/>
                        <w:bottom w:val="none" w:sz="0" w:space="0" w:color="auto"/>
                        <w:right w:val="none" w:sz="0" w:space="0" w:color="auto"/>
                      </w:divBdr>
                      <w:divsChild>
                        <w:div w:id="1173454394">
                          <w:marLeft w:val="0"/>
                          <w:marRight w:val="0"/>
                          <w:marTop w:val="360"/>
                          <w:marBottom w:val="360"/>
                          <w:divBdr>
                            <w:top w:val="none" w:sz="0" w:space="0" w:color="auto"/>
                            <w:left w:val="none" w:sz="0" w:space="0" w:color="auto"/>
                            <w:bottom w:val="none" w:sz="0" w:space="0" w:color="auto"/>
                            <w:right w:val="none" w:sz="0" w:space="0" w:color="auto"/>
                          </w:divBdr>
                          <w:divsChild>
                            <w:div w:id="709185490">
                              <w:marLeft w:val="0"/>
                              <w:marRight w:val="0"/>
                              <w:marTop w:val="0"/>
                              <w:marBottom w:val="0"/>
                              <w:divBdr>
                                <w:top w:val="none" w:sz="0" w:space="0" w:color="auto"/>
                                <w:left w:val="none" w:sz="0" w:space="0" w:color="auto"/>
                                <w:bottom w:val="none" w:sz="0" w:space="0" w:color="auto"/>
                                <w:right w:val="none" w:sz="0" w:space="0" w:color="auto"/>
                              </w:divBdr>
                              <w:divsChild>
                                <w:div w:id="3943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24851">
      <w:bodyDiv w:val="1"/>
      <w:marLeft w:val="0"/>
      <w:marRight w:val="0"/>
      <w:marTop w:val="0"/>
      <w:marBottom w:val="0"/>
      <w:divBdr>
        <w:top w:val="none" w:sz="0" w:space="0" w:color="auto"/>
        <w:left w:val="none" w:sz="0" w:space="0" w:color="auto"/>
        <w:bottom w:val="none" w:sz="0" w:space="0" w:color="auto"/>
        <w:right w:val="none" w:sz="0" w:space="0" w:color="auto"/>
      </w:divBdr>
      <w:divsChild>
        <w:div w:id="992413514">
          <w:marLeft w:val="0"/>
          <w:marRight w:val="0"/>
          <w:marTop w:val="0"/>
          <w:marBottom w:val="0"/>
          <w:divBdr>
            <w:top w:val="none" w:sz="0" w:space="0" w:color="auto"/>
            <w:left w:val="none" w:sz="0" w:space="0" w:color="auto"/>
            <w:bottom w:val="none" w:sz="0" w:space="0" w:color="auto"/>
            <w:right w:val="none" w:sz="0" w:space="0" w:color="auto"/>
          </w:divBdr>
          <w:divsChild>
            <w:div w:id="811947806">
              <w:marLeft w:val="0"/>
              <w:marRight w:val="0"/>
              <w:marTop w:val="0"/>
              <w:marBottom w:val="360"/>
              <w:divBdr>
                <w:top w:val="none" w:sz="0" w:space="0" w:color="auto"/>
                <w:left w:val="none" w:sz="0" w:space="0" w:color="auto"/>
                <w:bottom w:val="none" w:sz="0" w:space="0" w:color="auto"/>
                <w:right w:val="none" w:sz="0" w:space="0" w:color="auto"/>
              </w:divBdr>
              <w:divsChild>
                <w:div w:id="1938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5">
      <w:bodyDiv w:val="1"/>
      <w:marLeft w:val="0"/>
      <w:marRight w:val="0"/>
      <w:marTop w:val="0"/>
      <w:marBottom w:val="0"/>
      <w:divBdr>
        <w:top w:val="none" w:sz="0" w:space="0" w:color="auto"/>
        <w:left w:val="none" w:sz="0" w:space="0" w:color="auto"/>
        <w:bottom w:val="none" w:sz="0" w:space="0" w:color="auto"/>
        <w:right w:val="none" w:sz="0" w:space="0" w:color="auto"/>
      </w:divBdr>
      <w:divsChild>
        <w:div w:id="563835390">
          <w:marLeft w:val="0"/>
          <w:marRight w:val="0"/>
          <w:marTop w:val="0"/>
          <w:marBottom w:val="0"/>
          <w:divBdr>
            <w:top w:val="none" w:sz="0" w:space="0" w:color="auto"/>
            <w:left w:val="none" w:sz="0" w:space="0" w:color="auto"/>
            <w:bottom w:val="none" w:sz="0" w:space="0" w:color="auto"/>
            <w:right w:val="none" w:sz="0" w:space="0" w:color="auto"/>
          </w:divBdr>
          <w:divsChild>
            <w:div w:id="795878697">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6737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99076">
      <w:bodyDiv w:val="1"/>
      <w:marLeft w:val="0"/>
      <w:marRight w:val="0"/>
      <w:marTop w:val="0"/>
      <w:marBottom w:val="0"/>
      <w:divBdr>
        <w:top w:val="none" w:sz="0" w:space="0" w:color="auto"/>
        <w:left w:val="none" w:sz="0" w:space="0" w:color="auto"/>
        <w:bottom w:val="none" w:sz="0" w:space="0" w:color="auto"/>
        <w:right w:val="none" w:sz="0" w:space="0" w:color="auto"/>
      </w:divBdr>
      <w:divsChild>
        <w:div w:id="1744453511">
          <w:marLeft w:val="0"/>
          <w:marRight w:val="0"/>
          <w:marTop w:val="0"/>
          <w:marBottom w:val="0"/>
          <w:divBdr>
            <w:top w:val="none" w:sz="0" w:space="0" w:color="auto"/>
            <w:left w:val="none" w:sz="0" w:space="0" w:color="auto"/>
            <w:bottom w:val="none" w:sz="0" w:space="0" w:color="auto"/>
            <w:right w:val="none" w:sz="0" w:space="0" w:color="auto"/>
          </w:divBdr>
          <w:divsChild>
            <w:div w:id="1366830262">
              <w:marLeft w:val="0"/>
              <w:marRight w:val="0"/>
              <w:marTop w:val="0"/>
              <w:marBottom w:val="900"/>
              <w:divBdr>
                <w:top w:val="none" w:sz="0" w:space="0" w:color="auto"/>
                <w:left w:val="none" w:sz="0" w:space="0" w:color="auto"/>
                <w:bottom w:val="none" w:sz="0" w:space="0" w:color="auto"/>
                <w:right w:val="none" w:sz="0" w:space="0" w:color="auto"/>
              </w:divBdr>
              <w:divsChild>
                <w:div w:id="381027574">
                  <w:marLeft w:val="0"/>
                  <w:marRight w:val="3600"/>
                  <w:marTop w:val="0"/>
                  <w:marBottom w:val="0"/>
                  <w:divBdr>
                    <w:top w:val="none" w:sz="0" w:space="0" w:color="auto"/>
                    <w:left w:val="none" w:sz="0" w:space="0" w:color="auto"/>
                    <w:bottom w:val="none" w:sz="0" w:space="0" w:color="auto"/>
                    <w:right w:val="none" w:sz="0" w:space="0" w:color="auto"/>
                  </w:divBdr>
                  <w:divsChild>
                    <w:div w:id="503281723">
                      <w:marLeft w:val="0"/>
                      <w:marRight w:val="0"/>
                      <w:marTop w:val="0"/>
                      <w:marBottom w:val="0"/>
                      <w:divBdr>
                        <w:top w:val="none" w:sz="0" w:space="0" w:color="auto"/>
                        <w:left w:val="none" w:sz="0" w:space="0" w:color="auto"/>
                        <w:bottom w:val="none" w:sz="0" w:space="0" w:color="auto"/>
                        <w:right w:val="none" w:sz="0" w:space="0" w:color="auto"/>
                      </w:divBdr>
                      <w:divsChild>
                        <w:div w:id="882903742">
                          <w:marLeft w:val="0"/>
                          <w:marRight w:val="0"/>
                          <w:marTop w:val="0"/>
                          <w:marBottom w:val="0"/>
                          <w:divBdr>
                            <w:top w:val="none" w:sz="0" w:space="0" w:color="auto"/>
                            <w:left w:val="none" w:sz="0" w:space="0" w:color="auto"/>
                            <w:bottom w:val="none" w:sz="0" w:space="0" w:color="auto"/>
                            <w:right w:val="none" w:sz="0" w:space="0" w:color="auto"/>
                          </w:divBdr>
                          <w:divsChild>
                            <w:div w:id="879244536">
                              <w:marLeft w:val="0"/>
                              <w:marRight w:val="0"/>
                              <w:marTop w:val="0"/>
                              <w:marBottom w:val="0"/>
                              <w:divBdr>
                                <w:top w:val="none" w:sz="0" w:space="0" w:color="auto"/>
                                <w:left w:val="none" w:sz="0" w:space="0" w:color="auto"/>
                                <w:bottom w:val="none" w:sz="0" w:space="0" w:color="auto"/>
                                <w:right w:val="none" w:sz="0" w:space="0" w:color="auto"/>
                              </w:divBdr>
                              <w:divsChild>
                                <w:div w:id="2144540074">
                                  <w:marLeft w:val="0"/>
                                  <w:marRight w:val="0"/>
                                  <w:marTop w:val="0"/>
                                  <w:marBottom w:val="0"/>
                                  <w:divBdr>
                                    <w:top w:val="none" w:sz="0" w:space="0" w:color="auto"/>
                                    <w:left w:val="none" w:sz="0" w:space="0" w:color="auto"/>
                                    <w:bottom w:val="none" w:sz="0" w:space="0" w:color="auto"/>
                                    <w:right w:val="none" w:sz="0" w:space="0" w:color="auto"/>
                                  </w:divBdr>
                                  <w:divsChild>
                                    <w:div w:id="19908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24069">
      <w:bodyDiv w:val="1"/>
      <w:marLeft w:val="0"/>
      <w:marRight w:val="0"/>
      <w:marTop w:val="0"/>
      <w:marBottom w:val="0"/>
      <w:divBdr>
        <w:top w:val="none" w:sz="0" w:space="0" w:color="auto"/>
        <w:left w:val="none" w:sz="0" w:space="0" w:color="auto"/>
        <w:bottom w:val="none" w:sz="0" w:space="0" w:color="auto"/>
        <w:right w:val="none" w:sz="0" w:space="0" w:color="auto"/>
      </w:divBdr>
    </w:div>
    <w:div w:id="1575386315">
      <w:bodyDiv w:val="1"/>
      <w:marLeft w:val="0"/>
      <w:marRight w:val="0"/>
      <w:marTop w:val="0"/>
      <w:marBottom w:val="0"/>
      <w:divBdr>
        <w:top w:val="none" w:sz="0" w:space="0" w:color="auto"/>
        <w:left w:val="none" w:sz="0" w:space="0" w:color="auto"/>
        <w:bottom w:val="none" w:sz="0" w:space="0" w:color="auto"/>
        <w:right w:val="none" w:sz="0" w:space="0" w:color="auto"/>
      </w:divBdr>
      <w:divsChild>
        <w:div w:id="1583294943">
          <w:marLeft w:val="0"/>
          <w:marRight w:val="0"/>
          <w:marTop w:val="0"/>
          <w:marBottom w:val="0"/>
          <w:divBdr>
            <w:top w:val="single" w:sz="2" w:space="0" w:color="auto"/>
            <w:left w:val="single" w:sz="2" w:space="0" w:color="auto"/>
            <w:bottom w:val="single" w:sz="2" w:space="0" w:color="auto"/>
            <w:right w:val="single" w:sz="2" w:space="0" w:color="auto"/>
          </w:divBdr>
          <w:divsChild>
            <w:div w:id="525098276">
              <w:marLeft w:val="0"/>
              <w:marRight w:val="0"/>
              <w:marTop w:val="0"/>
              <w:marBottom w:val="0"/>
              <w:divBdr>
                <w:top w:val="none" w:sz="0" w:space="0" w:color="auto"/>
                <w:left w:val="none" w:sz="0" w:space="0" w:color="auto"/>
                <w:bottom w:val="none" w:sz="0" w:space="0" w:color="auto"/>
                <w:right w:val="none" w:sz="0" w:space="0" w:color="auto"/>
              </w:divBdr>
              <w:divsChild>
                <w:div w:id="1162165173">
                  <w:marLeft w:val="0"/>
                  <w:marRight w:val="0"/>
                  <w:marTop w:val="0"/>
                  <w:marBottom w:val="0"/>
                  <w:divBdr>
                    <w:top w:val="none" w:sz="0" w:space="0" w:color="auto"/>
                    <w:left w:val="none" w:sz="0" w:space="0" w:color="auto"/>
                    <w:bottom w:val="none" w:sz="0" w:space="0" w:color="auto"/>
                    <w:right w:val="none" w:sz="0" w:space="0" w:color="auto"/>
                  </w:divBdr>
                  <w:divsChild>
                    <w:div w:id="2039160749">
                      <w:marLeft w:val="0"/>
                      <w:marRight w:val="0"/>
                      <w:marTop w:val="0"/>
                      <w:marBottom w:val="0"/>
                      <w:divBdr>
                        <w:top w:val="none" w:sz="0" w:space="0" w:color="auto"/>
                        <w:left w:val="none" w:sz="0" w:space="0" w:color="auto"/>
                        <w:bottom w:val="none" w:sz="0" w:space="0" w:color="auto"/>
                        <w:right w:val="none" w:sz="0" w:space="0" w:color="auto"/>
                      </w:divBdr>
                      <w:divsChild>
                        <w:div w:id="1505703102">
                          <w:marLeft w:val="0"/>
                          <w:marRight w:val="0"/>
                          <w:marTop w:val="0"/>
                          <w:marBottom w:val="0"/>
                          <w:divBdr>
                            <w:top w:val="none" w:sz="0" w:space="0" w:color="auto"/>
                            <w:left w:val="none" w:sz="0" w:space="0" w:color="auto"/>
                            <w:bottom w:val="none" w:sz="0" w:space="0" w:color="auto"/>
                            <w:right w:val="none" w:sz="0" w:space="0" w:color="auto"/>
                          </w:divBdr>
                          <w:divsChild>
                            <w:div w:id="1243493852">
                              <w:marLeft w:val="0"/>
                              <w:marRight w:val="0"/>
                              <w:marTop w:val="0"/>
                              <w:marBottom w:val="0"/>
                              <w:divBdr>
                                <w:top w:val="none" w:sz="0" w:space="0" w:color="auto"/>
                                <w:left w:val="none" w:sz="0" w:space="0" w:color="auto"/>
                                <w:bottom w:val="none" w:sz="0" w:space="0" w:color="auto"/>
                                <w:right w:val="none" w:sz="0" w:space="0" w:color="auto"/>
                              </w:divBdr>
                              <w:divsChild>
                                <w:div w:id="1049066863">
                                  <w:marLeft w:val="0"/>
                                  <w:marRight w:val="0"/>
                                  <w:marTop w:val="0"/>
                                  <w:marBottom w:val="0"/>
                                  <w:divBdr>
                                    <w:top w:val="none" w:sz="0" w:space="0" w:color="auto"/>
                                    <w:left w:val="none" w:sz="0" w:space="0" w:color="auto"/>
                                    <w:bottom w:val="none" w:sz="0" w:space="0" w:color="auto"/>
                                    <w:right w:val="none" w:sz="0" w:space="0" w:color="auto"/>
                                  </w:divBdr>
                                  <w:divsChild>
                                    <w:div w:id="1607154574">
                                      <w:marLeft w:val="0"/>
                                      <w:marRight w:val="0"/>
                                      <w:marTop w:val="0"/>
                                      <w:marBottom w:val="0"/>
                                      <w:divBdr>
                                        <w:top w:val="none" w:sz="0" w:space="0" w:color="auto"/>
                                        <w:left w:val="none" w:sz="0" w:space="0" w:color="auto"/>
                                        <w:bottom w:val="none" w:sz="0" w:space="0" w:color="auto"/>
                                        <w:right w:val="none" w:sz="0" w:space="0" w:color="auto"/>
                                      </w:divBdr>
                                    </w:div>
                                  </w:divsChild>
                                </w:div>
                                <w:div w:id="1733382835">
                                  <w:marLeft w:val="0"/>
                                  <w:marRight w:val="0"/>
                                  <w:marTop w:val="30"/>
                                  <w:marBottom w:val="150"/>
                                  <w:divBdr>
                                    <w:top w:val="none" w:sz="0" w:space="0" w:color="auto"/>
                                    <w:left w:val="none" w:sz="0" w:space="0" w:color="auto"/>
                                    <w:bottom w:val="single" w:sz="6" w:space="7" w:color="EEEEEE"/>
                                    <w:right w:val="none" w:sz="0" w:space="0" w:color="auto"/>
                                  </w:divBdr>
                                </w:div>
                                <w:div w:id="1904215743">
                                  <w:marLeft w:val="0"/>
                                  <w:marRight w:val="0"/>
                                  <w:marTop w:val="0"/>
                                  <w:marBottom w:val="0"/>
                                  <w:divBdr>
                                    <w:top w:val="none" w:sz="0" w:space="0" w:color="auto"/>
                                    <w:left w:val="none" w:sz="0" w:space="0" w:color="auto"/>
                                    <w:bottom w:val="none" w:sz="0" w:space="0" w:color="auto"/>
                                    <w:right w:val="none" w:sz="0" w:space="0" w:color="auto"/>
                                  </w:divBdr>
                                  <w:divsChild>
                                    <w:div w:id="10328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7989">
      <w:bodyDiv w:val="1"/>
      <w:marLeft w:val="0"/>
      <w:marRight w:val="0"/>
      <w:marTop w:val="0"/>
      <w:marBottom w:val="0"/>
      <w:divBdr>
        <w:top w:val="none" w:sz="0" w:space="0" w:color="auto"/>
        <w:left w:val="none" w:sz="0" w:space="0" w:color="auto"/>
        <w:bottom w:val="none" w:sz="0" w:space="0" w:color="auto"/>
        <w:right w:val="none" w:sz="0" w:space="0" w:color="auto"/>
      </w:divBdr>
      <w:divsChild>
        <w:div w:id="1499954904">
          <w:marLeft w:val="0"/>
          <w:marRight w:val="0"/>
          <w:marTop w:val="0"/>
          <w:marBottom w:val="0"/>
          <w:divBdr>
            <w:top w:val="none" w:sz="0" w:space="0" w:color="auto"/>
            <w:left w:val="none" w:sz="0" w:space="0" w:color="auto"/>
            <w:bottom w:val="none" w:sz="0" w:space="0" w:color="auto"/>
            <w:right w:val="none" w:sz="0" w:space="0" w:color="auto"/>
          </w:divBdr>
          <w:divsChild>
            <w:div w:id="1192107279">
              <w:marLeft w:val="0"/>
              <w:marRight w:val="0"/>
              <w:marTop w:val="0"/>
              <w:marBottom w:val="0"/>
              <w:divBdr>
                <w:top w:val="none" w:sz="0" w:space="0" w:color="auto"/>
                <w:left w:val="none" w:sz="0" w:space="0" w:color="auto"/>
                <w:bottom w:val="none" w:sz="0" w:space="0" w:color="auto"/>
                <w:right w:val="none" w:sz="0" w:space="0" w:color="auto"/>
              </w:divBdr>
              <w:divsChild>
                <w:div w:id="695354665">
                  <w:marLeft w:val="0"/>
                  <w:marRight w:val="0"/>
                  <w:marTop w:val="0"/>
                  <w:marBottom w:val="0"/>
                  <w:divBdr>
                    <w:top w:val="none" w:sz="0" w:space="0" w:color="auto"/>
                    <w:left w:val="none" w:sz="0" w:space="0" w:color="auto"/>
                    <w:bottom w:val="none" w:sz="0" w:space="0" w:color="auto"/>
                    <w:right w:val="none" w:sz="0" w:space="0" w:color="auto"/>
                  </w:divBdr>
                  <w:divsChild>
                    <w:div w:id="704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8975">
      <w:bodyDiv w:val="1"/>
      <w:marLeft w:val="0"/>
      <w:marRight w:val="0"/>
      <w:marTop w:val="0"/>
      <w:marBottom w:val="0"/>
      <w:divBdr>
        <w:top w:val="none" w:sz="0" w:space="0" w:color="auto"/>
        <w:left w:val="none" w:sz="0" w:space="0" w:color="auto"/>
        <w:bottom w:val="none" w:sz="0" w:space="0" w:color="auto"/>
        <w:right w:val="none" w:sz="0" w:space="0" w:color="auto"/>
      </w:divBdr>
      <w:divsChild>
        <w:div w:id="1218856470">
          <w:marLeft w:val="0"/>
          <w:marRight w:val="0"/>
          <w:marTop w:val="0"/>
          <w:marBottom w:val="0"/>
          <w:divBdr>
            <w:top w:val="none" w:sz="0" w:space="0" w:color="auto"/>
            <w:left w:val="none" w:sz="0" w:space="0" w:color="auto"/>
            <w:bottom w:val="none" w:sz="0" w:space="0" w:color="auto"/>
            <w:right w:val="none" w:sz="0" w:space="0" w:color="auto"/>
          </w:divBdr>
          <w:divsChild>
            <w:div w:id="1064789671">
              <w:marLeft w:val="0"/>
              <w:marRight w:val="0"/>
              <w:marTop w:val="0"/>
              <w:marBottom w:val="360"/>
              <w:divBdr>
                <w:top w:val="none" w:sz="0" w:space="0" w:color="auto"/>
                <w:left w:val="none" w:sz="0" w:space="0" w:color="auto"/>
                <w:bottom w:val="none" w:sz="0" w:space="0" w:color="auto"/>
                <w:right w:val="none" w:sz="0" w:space="0" w:color="auto"/>
              </w:divBdr>
              <w:divsChild>
                <w:div w:id="2098019724">
                  <w:marLeft w:val="0"/>
                  <w:marRight w:val="0"/>
                  <w:marTop w:val="0"/>
                  <w:marBottom w:val="0"/>
                  <w:divBdr>
                    <w:top w:val="none" w:sz="0" w:space="0" w:color="auto"/>
                    <w:left w:val="none" w:sz="0" w:space="0" w:color="auto"/>
                    <w:bottom w:val="none" w:sz="0" w:space="0" w:color="auto"/>
                    <w:right w:val="none" w:sz="0" w:space="0" w:color="auto"/>
                  </w:divBdr>
                  <w:divsChild>
                    <w:div w:id="786972840">
                      <w:marLeft w:val="0"/>
                      <w:marRight w:val="0"/>
                      <w:marTop w:val="0"/>
                      <w:marBottom w:val="0"/>
                      <w:divBdr>
                        <w:top w:val="none" w:sz="0" w:space="0" w:color="auto"/>
                        <w:left w:val="none" w:sz="0" w:space="0" w:color="auto"/>
                        <w:bottom w:val="none" w:sz="0" w:space="0" w:color="auto"/>
                        <w:right w:val="none" w:sz="0" w:space="0" w:color="auto"/>
                      </w:divBdr>
                      <w:divsChild>
                        <w:div w:id="221530188">
                          <w:marLeft w:val="0"/>
                          <w:marRight w:val="0"/>
                          <w:marTop w:val="360"/>
                          <w:marBottom w:val="360"/>
                          <w:divBdr>
                            <w:top w:val="none" w:sz="0" w:space="0" w:color="auto"/>
                            <w:left w:val="none" w:sz="0" w:space="0" w:color="auto"/>
                            <w:bottom w:val="none" w:sz="0" w:space="0" w:color="auto"/>
                            <w:right w:val="none" w:sz="0" w:space="0" w:color="auto"/>
                          </w:divBdr>
                          <w:divsChild>
                            <w:div w:id="4189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48573">
      <w:bodyDiv w:val="1"/>
      <w:marLeft w:val="0"/>
      <w:marRight w:val="0"/>
      <w:marTop w:val="0"/>
      <w:marBottom w:val="0"/>
      <w:divBdr>
        <w:top w:val="none" w:sz="0" w:space="0" w:color="auto"/>
        <w:left w:val="none" w:sz="0" w:space="0" w:color="auto"/>
        <w:bottom w:val="none" w:sz="0" w:space="0" w:color="auto"/>
        <w:right w:val="none" w:sz="0" w:space="0" w:color="auto"/>
      </w:divBdr>
      <w:divsChild>
        <w:div w:id="703023118">
          <w:marLeft w:val="0"/>
          <w:marRight w:val="0"/>
          <w:marTop w:val="0"/>
          <w:marBottom w:val="0"/>
          <w:divBdr>
            <w:top w:val="none" w:sz="0" w:space="0" w:color="auto"/>
            <w:left w:val="none" w:sz="0" w:space="0" w:color="auto"/>
            <w:bottom w:val="none" w:sz="0" w:space="0" w:color="auto"/>
            <w:right w:val="none" w:sz="0" w:space="0" w:color="auto"/>
          </w:divBdr>
          <w:divsChild>
            <w:div w:id="1222718479">
              <w:marLeft w:val="0"/>
              <w:marRight w:val="0"/>
              <w:marTop w:val="0"/>
              <w:marBottom w:val="900"/>
              <w:divBdr>
                <w:top w:val="none" w:sz="0" w:space="0" w:color="auto"/>
                <w:left w:val="none" w:sz="0" w:space="0" w:color="auto"/>
                <w:bottom w:val="none" w:sz="0" w:space="0" w:color="auto"/>
                <w:right w:val="none" w:sz="0" w:space="0" w:color="auto"/>
              </w:divBdr>
              <w:divsChild>
                <w:div w:id="1662780254">
                  <w:marLeft w:val="0"/>
                  <w:marRight w:val="3600"/>
                  <w:marTop w:val="0"/>
                  <w:marBottom w:val="0"/>
                  <w:divBdr>
                    <w:top w:val="none" w:sz="0" w:space="0" w:color="auto"/>
                    <w:left w:val="none" w:sz="0" w:space="0" w:color="auto"/>
                    <w:bottom w:val="none" w:sz="0" w:space="0" w:color="auto"/>
                    <w:right w:val="none" w:sz="0" w:space="0" w:color="auto"/>
                  </w:divBdr>
                  <w:divsChild>
                    <w:div w:id="2059359771">
                      <w:marLeft w:val="0"/>
                      <w:marRight w:val="0"/>
                      <w:marTop w:val="0"/>
                      <w:marBottom w:val="0"/>
                      <w:divBdr>
                        <w:top w:val="none" w:sz="0" w:space="0" w:color="auto"/>
                        <w:left w:val="none" w:sz="0" w:space="0" w:color="auto"/>
                        <w:bottom w:val="none" w:sz="0" w:space="0" w:color="auto"/>
                        <w:right w:val="none" w:sz="0" w:space="0" w:color="auto"/>
                      </w:divBdr>
                      <w:divsChild>
                        <w:div w:id="948927810">
                          <w:marLeft w:val="0"/>
                          <w:marRight w:val="0"/>
                          <w:marTop w:val="0"/>
                          <w:marBottom w:val="0"/>
                          <w:divBdr>
                            <w:top w:val="none" w:sz="0" w:space="0" w:color="auto"/>
                            <w:left w:val="none" w:sz="0" w:space="0" w:color="auto"/>
                            <w:bottom w:val="none" w:sz="0" w:space="0" w:color="auto"/>
                            <w:right w:val="none" w:sz="0" w:space="0" w:color="auto"/>
                          </w:divBdr>
                          <w:divsChild>
                            <w:div w:id="2062709566">
                              <w:marLeft w:val="0"/>
                              <w:marRight w:val="0"/>
                              <w:marTop w:val="0"/>
                              <w:marBottom w:val="0"/>
                              <w:divBdr>
                                <w:top w:val="none" w:sz="0" w:space="0" w:color="auto"/>
                                <w:left w:val="none" w:sz="0" w:space="0" w:color="auto"/>
                                <w:bottom w:val="none" w:sz="0" w:space="0" w:color="auto"/>
                                <w:right w:val="none" w:sz="0" w:space="0" w:color="auto"/>
                              </w:divBdr>
                              <w:divsChild>
                                <w:div w:id="291446973">
                                  <w:marLeft w:val="0"/>
                                  <w:marRight w:val="0"/>
                                  <w:marTop w:val="0"/>
                                  <w:marBottom w:val="0"/>
                                  <w:divBdr>
                                    <w:top w:val="none" w:sz="0" w:space="0" w:color="auto"/>
                                    <w:left w:val="none" w:sz="0" w:space="0" w:color="auto"/>
                                    <w:bottom w:val="none" w:sz="0" w:space="0" w:color="auto"/>
                                    <w:right w:val="none" w:sz="0" w:space="0" w:color="auto"/>
                                  </w:divBdr>
                                  <w:divsChild>
                                    <w:div w:id="2033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127390">
      <w:bodyDiv w:val="1"/>
      <w:marLeft w:val="0"/>
      <w:marRight w:val="0"/>
      <w:marTop w:val="0"/>
      <w:marBottom w:val="0"/>
      <w:divBdr>
        <w:top w:val="none" w:sz="0" w:space="0" w:color="auto"/>
        <w:left w:val="none" w:sz="0" w:space="0" w:color="auto"/>
        <w:bottom w:val="none" w:sz="0" w:space="0" w:color="auto"/>
        <w:right w:val="none" w:sz="0" w:space="0" w:color="auto"/>
      </w:divBdr>
    </w:div>
    <w:div w:id="2136484666">
      <w:bodyDiv w:val="1"/>
      <w:marLeft w:val="0"/>
      <w:marRight w:val="0"/>
      <w:marTop w:val="0"/>
      <w:marBottom w:val="0"/>
      <w:divBdr>
        <w:top w:val="none" w:sz="0" w:space="0" w:color="auto"/>
        <w:left w:val="none" w:sz="0" w:space="0" w:color="auto"/>
        <w:bottom w:val="none" w:sz="0" w:space="0" w:color="auto"/>
        <w:right w:val="none" w:sz="0" w:space="0" w:color="auto"/>
      </w:divBdr>
      <w:divsChild>
        <w:div w:id="274941613">
          <w:marLeft w:val="0"/>
          <w:marRight w:val="0"/>
          <w:marTop w:val="0"/>
          <w:marBottom w:val="0"/>
          <w:divBdr>
            <w:top w:val="none" w:sz="0" w:space="0" w:color="auto"/>
            <w:left w:val="none" w:sz="0" w:space="0" w:color="auto"/>
            <w:bottom w:val="none" w:sz="0" w:space="0" w:color="auto"/>
            <w:right w:val="none" w:sz="0" w:space="0" w:color="auto"/>
          </w:divBdr>
          <w:divsChild>
            <w:div w:id="658508584">
              <w:marLeft w:val="0"/>
              <w:marRight w:val="0"/>
              <w:marTop w:val="0"/>
              <w:marBottom w:val="900"/>
              <w:divBdr>
                <w:top w:val="none" w:sz="0" w:space="0" w:color="auto"/>
                <w:left w:val="none" w:sz="0" w:space="0" w:color="auto"/>
                <w:bottom w:val="none" w:sz="0" w:space="0" w:color="auto"/>
                <w:right w:val="none" w:sz="0" w:space="0" w:color="auto"/>
              </w:divBdr>
              <w:divsChild>
                <w:div w:id="644044580">
                  <w:marLeft w:val="0"/>
                  <w:marRight w:val="3600"/>
                  <w:marTop w:val="0"/>
                  <w:marBottom w:val="0"/>
                  <w:divBdr>
                    <w:top w:val="none" w:sz="0" w:space="0" w:color="auto"/>
                    <w:left w:val="none" w:sz="0" w:space="0" w:color="auto"/>
                    <w:bottom w:val="none" w:sz="0" w:space="0" w:color="auto"/>
                    <w:right w:val="none" w:sz="0" w:space="0" w:color="auto"/>
                  </w:divBdr>
                  <w:divsChild>
                    <w:div w:id="2144418030">
                      <w:marLeft w:val="0"/>
                      <w:marRight w:val="0"/>
                      <w:marTop w:val="0"/>
                      <w:marBottom w:val="0"/>
                      <w:divBdr>
                        <w:top w:val="none" w:sz="0" w:space="0" w:color="auto"/>
                        <w:left w:val="none" w:sz="0" w:space="0" w:color="auto"/>
                        <w:bottom w:val="none" w:sz="0" w:space="0" w:color="auto"/>
                        <w:right w:val="none" w:sz="0" w:space="0" w:color="auto"/>
                      </w:divBdr>
                      <w:divsChild>
                        <w:div w:id="891768344">
                          <w:marLeft w:val="0"/>
                          <w:marRight w:val="0"/>
                          <w:marTop w:val="0"/>
                          <w:marBottom w:val="0"/>
                          <w:divBdr>
                            <w:top w:val="none" w:sz="0" w:space="0" w:color="auto"/>
                            <w:left w:val="none" w:sz="0" w:space="0" w:color="auto"/>
                            <w:bottom w:val="none" w:sz="0" w:space="0" w:color="auto"/>
                            <w:right w:val="none" w:sz="0" w:space="0" w:color="auto"/>
                          </w:divBdr>
                          <w:divsChild>
                            <w:div w:id="1460492712">
                              <w:marLeft w:val="0"/>
                              <w:marRight w:val="0"/>
                              <w:marTop w:val="0"/>
                              <w:marBottom w:val="0"/>
                              <w:divBdr>
                                <w:top w:val="none" w:sz="0" w:space="0" w:color="auto"/>
                                <w:left w:val="none" w:sz="0" w:space="0" w:color="auto"/>
                                <w:bottom w:val="none" w:sz="0" w:space="0" w:color="auto"/>
                                <w:right w:val="none" w:sz="0" w:space="0" w:color="auto"/>
                              </w:divBdr>
                              <w:divsChild>
                                <w:div w:id="511258062">
                                  <w:marLeft w:val="0"/>
                                  <w:marRight w:val="0"/>
                                  <w:marTop w:val="0"/>
                                  <w:marBottom w:val="0"/>
                                  <w:divBdr>
                                    <w:top w:val="none" w:sz="0" w:space="0" w:color="auto"/>
                                    <w:left w:val="none" w:sz="0" w:space="0" w:color="auto"/>
                                    <w:bottom w:val="none" w:sz="0" w:space="0" w:color="auto"/>
                                    <w:right w:val="none" w:sz="0" w:space="0" w:color="auto"/>
                                  </w:divBdr>
                                  <w:divsChild>
                                    <w:div w:id="1611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a.pascale@anglia.ac.uk" TargetMode="External"/><Relationship Id="rId13" Type="http://schemas.openxmlformats.org/officeDocument/2006/relationships/hyperlink" Target="https://www.docenti.unina.it/francesco.polverino" TargetMode="External"/><Relationship Id="rId18" Type="http://schemas.openxmlformats.org/officeDocument/2006/relationships/hyperlink" Target="https://www.gov.uk/government/publications/principles-of-selection-for-listing-build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it/url?sa=t&amp;rct=j&amp;q=&amp;esrc=s&amp;source=web&amp;cd=1&amp;cad=rja&amp;uact=8&amp;ved=0ahUKEwix3riC64nXAhUCPxQKHbfpA0EQFggoMAA&amp;url=http%3A%2F%2Fwww.spettacolodalvivo.beniculturali.it%2Findex.php%2Fnormativa-danza%2Fdoc_download%2F1055-dpcm-29-agosto-2014-n-171&amp;usg=AOvVaw2Tkr67CnOFRZCgOTuhnQRd" TargetMode="External"/><Relationship Id="rId7" Type="http://schemas.openxmlformats.org/officeDocument/2006/relationships/endnotes" Target="endnotes.xml"/><Relationship Id="rId12" Type="http://schemas.openxmlformats.org/officeDocument/2006/relationships/hyperlink" Target="mailto:rehabend@unican.es" TargetMode="External"/><Relationship Id="rId17" Type="http://schemas.openxmlformats.org/officeDocument/2006/relationships/hyperlink" Target="https://www.gov.uk/government/organisations/department-for-culture-media-s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ab.planningportal.co.uk/uploads/1app/guidance/guidance_note-listed_building_consent.pdf" TargetMode="External"/><Relationship Id="rId20" Type="http://schemas.openxmlformats.org/officeDocument/2006/relationships/hyperlink" Target="https://historicengland.org.uk/advice/planning/consents/err-act-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lia.ac.uk/science-and-technology/about/engineering-and-the-built-environment/our-staff/alan-coda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ogle.it/search?tbo=p&amp;tbm=bks&amp;q=inauthor:%22Charles+Mynors%22" TargetMode="External"/><Relationship Id="rId23" Type="http://schemas.openxmlformats.org/officeDocument/2006/relationships/hyperlink" Target="http://www.jcnas.org.uk/" TargetMode="External"/><Relationship Id="rId10" Type="http://schemas.openxmlformats.org/officeDocument/2006/relationships/hyperlink" Target="mailto:alan.coday@anglia.ac.uk" TargetMode="External"/><Relationship Id="rId19" Type="http://schemas.openxmlformats.org/officeDocument/2006/relationships/hyperlink" Target="https://historicengland.org.uk/listing/what-is-designation/listed-buildings/" TargetMode="External"/><Relationship Id="rId4" Type="http://schemas.openxmlformats.org/officeDocument/2006/relationships/settings" Target="settings.xml"/><Relationship Id="rId9" Type="http://schemas.openxmlformats.org/officeDocument/2006/relationships/hyperlink" Target="http://www.anglia.ac.uk/science-and-technology/about/engineering-and-the-built-environment/our-staff/federica-pascale" TargetMode="External"/><Relationship Id="rId14" Type="http://schemas.openxmlformats.org/officeDocument/2006/relationships/hyperlink" Target="https://ecab.planningportal.co.uk/uploads/1app/guidance/guidance_note-listed_building_consent.pdf" TargetMode="External"/><Relationship Id="rId22" Type="http://schemas.openxmlformats.org/officeDocument/2006/relationships/hyperlink" Target="http://www.gazzettaufficiale.it/atto/serie_generale/caricaDettaglioAtto/originario?atto.dataPubblicazioneGazzetta=2009-07-29&amp;atto.codiceRedazionale=09A08941&amp;elenco30giorni=fals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20User\Desktop\plantilla_resumen_conpat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92E9-2BE5-45EC-AFA7-A23C8D06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plantilla_resumen_conpat2013..dotx</Template>
  <TotalTime>1</TotalTime>
  <Pages>10</Pages>
  <Words>5876</Words>
  <Characters>35927</Characters>
  <Application>Microsoft Office Word</Application>
  <DocSecurity>4</DocSecurity>
  <Lines>299</Lines>
  <Paragraphs>83</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Pascale, Federica</cp:lastModifiedBy>
  <cp:revision>2</cp:revision>
  <cp:lastPrinted>2017-10-29T20:02:00Z</cp:lastPrinted>
  <dcterms:created xsi:type="dcterms:W3CDTF">2018-05-14T13:41:00Z</dcterms:created>
  <dcterms:modified xsi:type="dcterms:W3CDTF">2018-05-14T13:41:00Z</dcterms:modified>
</cp:coreProperties>
</file>