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3" w:rsidRPr="00741561" w:rsidRDefault="0042327B" w:rsidP="00444C8E">
      <w:pPr>
        <w:pStyle w:val="Ttulo"/>
        <w:pBdr>
          <w:bottom w:val="none" w:sz="0" w:space="0" w:color="auto"/>
        </w:pBdr>
        <w:spacing w:after="120"/>
        <w:rPr>
          <w:rFonts w:ascii="Times New Roman" w:hAnsi="Times New Roman"/>
          <w:b/>
          <w:color w:val="auto"/>
          <w:sz w:val="36"/>
          <w:lang w:val="en-GB"/>
        </w:rPr>
      </w:pPr>
      <w:bookmarkStart w:id="0" w:name="_GoBack"/>
      <w:bookmarkEnd w:id="0"/>
      <w:r w:rsidRPr="00741561">
        <w:rPr>
          <w:rFonts w:ascii="Times New Roman" w:hAnsi="Times New Roman"/>
          <w:b/>
          <w:color w:val="auto"/>
          <w:sz w:val="36"/>
          <w:lang w:val="en-GB"/>
        </w:rPr>
        <w:t xml:space="preserve">Introduction: </w:t>
      </w:r>
      <w:r w:rsidR="00AC34F8">
        <w:rPr>
          <w:rFonts w:ascii="Times New Roman" w:hAnsi="Times New Roman"/>
          <w:b/>
          <w:color w:val="auto"/>
          <w:sz w:val="36"/>
          <w:lang w:val="en-GB"/>
        </w:rPr>
        <w:t xml:space="preserve">The role of </w:t>
      </w:r>
      <w:r w:rsidRPr="00741561">
        <w:rPr>
          <w:rFonts w:ascii="Times New Roman" w:hAnsi="Times New Roman"/>
          <w:b/>
          <w:color w:val="auto"/>
          <w:sz w:val="36"/>
          <w:lang w:val="en-GB"/>
        </w:rPr>
        <w:t xml:space="preserve">European research </w:t>
      </w:r>
      <w:r w:rsidR="00AC34F8">
        <w:rPr>
          <w:rFonts w:ascii="Times New Roman" w:hAnsi="Times New Roman"/>
          <w:b/>
          <w:color w:val="auto"/>
          <w:sz w:val="36"/>
          <w:lang w:val="en-GB"/>
        </w:rPr>
        <w:t>in understanding</w:t>
      </w:r>
      <w:r w:rsidRPr="00741561">
        <w:rPr>
          <w:rFonts w:ascii="Times New Roman" w:hAnsi="Times New Roman"/>
          <w:b/>
          <w:color w:val="auto"/>
          <w:sz w:val="36"/>
          <w:lang w:val="en-GB"/>
        </w:rPr>
        <w:t xml:space="preserve"> entrepreneurship</w:t>
      </w:r>
    </w:p>
    <w:p w:rsidR="0075771B" w:rsidRPr="00741561" w:rsidRDefault="0075771B" w:rsidP="00444C8E">
      <w:pPr>
        <w:spacing w:after="120"/>
        <w:rPr>
          <w:b/>
          <w:lang w:val="en-GB"/>
        </w:rPr>
      </w:pPr>
    </w:p>
    <w:p w:rsidR="00E47489" w:rsidRPr="00741561" w:rsidRDefault="00937E2F" w:rsidP="00444C8E">
      <w:pPr>
        <w:spacing w:after="120"/>
        <w:jc w:val="both"/>
        <w:rPr>
          <w:rStyle w:val="hps"/>
          <w:rFonts w:cs="Arial"/>
          <w:color w:val="000000"/>
          <w:szCs w:val="19"/>
          <w:lang w:val="en-GB"/>
        </w:rPr>
      </w:pPr>
      <w:r w:rsidRPr="00741561">
        <w:rPr>
          <w:rStyle w:val="hps"/>
          <w:rFonts w:cs="Arial"/>
          <w:color w:val="000000"/>
          <w:szCs w:val="19"/>
          <w:lang w:val="en-GB"/>
        </w:rPr>
        <w:t xml:space="preserve">This new volume in the </w:t>
      </w:r>
      <w:r w:rsidRPr="00AC34F8">
        <w:rPr>
          <w:rStyle w:val="hps"/>
          <w:rFonts w:cs="Arial"/>
          <w:i/>
          <w:color w:val="000000"/>
          <w:szCs w:val="19"/>
          <w:lang w:val="en-GB"/>
        </w:rPr>
        <w:t>European Research in Entrepreneurship</w:t>
      </w:r>
      <w:r w:rsidRPr="00741561">
        <w:rPr>
          <w:rStyle w:val="hps"/>
          <w:rFonts w:cs="Arial"/>
          <w:color w:val="000000"/>
          <w:szCs w:val="19"/>
          <w:lang w:val="en-GB"/>
        </w:rPr>
        <w:t xml:space="preserve"> series continues to </w:t>
      </w:r>
      <w:r w:rsidR="00AC34F8">
        <w:rPr>
          <w:rStyle w:val="hps"/>
          <w:rFonts w:cs="Arial"/>
          <w:color w:val="000000"/>
          <w:szCs w:val="19"/>
          <w:lang w:val="en-GB"/>
        </w:rPr>
        <w:t>advance</w:t>
      </w:r>
      <w:r w:rsidRPr="00741561">
        <w:rPr>
          <w:rStyle w:val="hps"/>
          <w:rFonts w:cs="Arial"/>
          <w:color w:val="000000"/>
          <w:szCs w:val="19"/>
          <w:lang w:val="en-GB"/>
        </w:rPr>
        <w:t xml:space="preserve"> </w:t>
      </w:r>
      <w:r w:rsidR="00AC34F8">
        <w:rPr>
          <w:rStyle w:val="hps"/>
          <w:rFonts w:cs="Arial"/>
          <w:color w:val="000000"/>
          <w:szCs w:val="19"/>
          <w:lang w:val="en-GB"/>
        </w:rPr>
        <w:t xml:space="preserve">knowledge </w:t>
      </w:r>
      <w:r w:rsidRPr="00741561">
        <w:rPr>
          <w:rStyle w:val="hps"/>
          <w:rFonts w:cs="Arial"/>
          <w:color w:val="000000"/>
          <w:szCs w:val="19"/>
          <w:lang w:val="en-GB"/>
        </w:rPr>
        <w:t xml:space="preserve">in </w:t>
      </w:r>
      <w:r w:rsidR="00AC34F8">
        <w:rPr>
          <w:rStyle w:val="hps"/>
          <w:rFonts w:cs="Arial"/>
          <w:color w:val="000000"/>
          <w:szCs w:val="19"/>
          <w:lang w:val="en-GB"/>
        </w:rPr>
        <w:t xml:space="preserve">the field of </w:t>
      </w:r>
      <w:r w:rsidRPr="00741561">
        <w:rPr>
          <w:rStyle w:val="hps"/>
          <w:rFonts w:cs="Arial"/>
          <w:color w:val="000000"/>
          <w:szCs w:val="19"/>
          <w:lang w:val="en-GB"/>
        </w:rPr>
        <w:t>entrepreneurship</w:t>
      </w:r>
      <w:r w:rsidR="00713318" w:rsidRPr="00741561">
        <w:rPr>
          <w:rStyle w:val="hps"/>
          <w:rFonts w:cs="Arial"/>
          <w:color w:val="000000"/>
          <w:szCs w:val="19"/>
          <w:lang w:val="en-GB"/>
        </w:rPr>
        <w:t xml:space="preserve">. Following the </w:t>
      </w:r>
      <w:r w:rsidR="00B245FB">
        <w:rPr>
          <w:rStyle w:val="hps"/>
          <w:rFonts w:cs="Arial"/>
          <w:color w:val="000000"/>
          <w:szCs w:val="19"/>
          <w:lang w:val="en-GB"/>
        </w:rPr>
        <w:t xml:space="preserve">spirit of this book </w:t>
      </w:r>
      <w:r w:rsidR="00375501">
        <w:rPr>
          <w:rStyle w:val="hps"/>
          <w:rFonts w:cs="Arial"/>
          <w:color w:val="000000"/>
          <w:szCs w:val="19"/>
          <w:lang w:val="en-GB"/>
        </w:rPr>
        <w:t xml:space="preserve">series, it seeks to continue </w:t>
      </w:r>
      <w:r w:rsidR="00713318" w:rsidRPr="00741561">
        <w:rPr>
          <w:rStyle w:val="hps"/>
          <w:rFonts w:cs="Arial"/>
          <w:color w:val="000000"/>
          <w:szCs w:val="19"/>
          <w:lang w:val="en-GB"/>
        </w:rPr>
        <w:t xml:space="preserve">identifying and making visible the common elements that underlie entrepreneurship research in Europe. </w:t>
      </w:r>
      <w:r w:rsidR="00E47489" w:rsidRPr="00741561">
        <w:rPr>
          <w:rStyle w:val="hps"/>
          <w:rFonts w:cs="Arial"/>
          <w:color w:val="000000"/>
          <w:szCs w:val="19"/>
          <w:lang w:val="en-GB"/>
        </w:rPr>
        <w:t xml:space="preserve">In this case, the specific focus is placed on the </w:t>
      </w:r>
      <w:r w:rsidR="00C868EF" w:rsidRPr="00741561">
        <w:rPr>
          <w:rStyle w:val="hps"/>
          <w:rFonts w:cs="Arial"/>
          <w:color w:val="000000"/>
          <w:szCs w:val="19"/>
          <w:lang w:val="en-GB"/>
        </w:rPr>
        <w:t xml:space="preserve">role played by education, research, context and </w:t>
      </w:r>
      <w:r w:rsidR="00375501">
        <w:rPr>
          <w:rStyle w:val="hps"/>
          <w:rFonts w:cs="Arial"/>
          <w:color w:val="000000"/>
          <w:szCs w:val="19"/>
          <w:lang w:val="en-GB"/>
        </w:rPr>
        <w:t>strategy</w:t>
      </w:r>
      <w:r w:rsidR="00C868EF" w:rsidRPr="00741561">
        <w:rPr>
          <w:rStyle w:val="hps"/>
          <w:rFonts w:cs="Arial"/>
          <w:color w:val="000000"/>
          <w:szCs w:val="19"/>
          <w:lang w:val="en-GB"/>
        </w:rPr>
        <w:t xml:space="preserve"> in the </w:t>
      </w:r>
      <w:r w:rsidR="00E47489" w:rsidRPr="00741561">
        <w:rPr>
          <w:rStyle w:val="hps"/>
          <w:rFonts w:cs="Arial"/>
          <w:color w:val="000000"/>
          <w:szCs w:val="19"/>
          <w:lang w:val="en-GB"/>
        </w:rPr>
        <w:t>process leading from the development of new entrepreneurial activity, to the shap</w:t>
      </w:r>
      <w:r w:rsidR="00C868EF" w:rsidRPr="00741561">
        <w:rPr>
          <w:rStyle w:val="hps"/>
          <w:rFonts w:cs="Arial"/>
          <w:color w:val="000000"/>
          <w:szCs w:val="19"/>
          <w:lang w:val="en-GB"/>
        </w:rPr>
        <w:t xml:space="preserve">ing </w:t>
      </w:r>
      <w:r w:rsidR="00E47489" w:rsidRPr="00741561">
        <w:rPr>
          <w:rStyle w:val="hps"/>
          <w:rFonts w:cs="Arial"/>
          <w:color w:val="000000"/>
          <w:szCs w:val="19"/>
          <w:lang w:val="en-GB"/>
        </w:rPr>
        <w:t>of this activity, and to the growing of entrepreneurial projects.</w:t>
      </w:r>
    </w:p>
    <w:p w:rsidR="00011792" w:rsidRPr="00741561" w:rsidRDefault="00E47489" w:rsidP="00444C8E">
      <w:pPr>
        <w:spacing w:after="120"/>
        <w:jc w:val="both"/>
        <w:rPr>
          <w:rStyle w:val="hps"/>
          <w:rFonts w:cs="Arial"/>
          <w:color w:val="000000"/>
          <w:szCs w:val="19"/>
          <w:lang w:val="en-GB"/>
        </w:rPr>
      </w:pPr>
      <w:r w:rsidRPr="00741561">
        <w:rPr>
          <w:rStyle w:val="hps"/>
          <w:rFonts w:cs="Arial"/>
          <w:color w:val="000000"/>
          <w:szCs w:val="19"/>
          <w:lang w:val="en-GB"/>
        </w:rPr>
        <w:t xml:space="preserve">The European University Network on Entrepreneurship </w:t>
      </w:r>
      <w:r w:rsidR="00AC34F8">
        <w:rPr>
          <w:rStyle w:val="hps"/>
          <w:rFonts w:cs="Arial"/>
          <w:color w:val="000000"/>
          <w:szCs w:val="19"/>
          <w:lang w:val="en-GB"/>
        </w:rPr>
        <w:t>(</w:t>
      </w:r>
      <w:r w:rsidRPr="00741561">
        <w:rPr>
          <w:rStyle w:val="hps"/>
          <w:rFonts w:cs="Arial"/>
          <w:color w:val="000000"/>
          <w:szCs w:val="19"/>
          <w:lang w:val="en-GB"/>
        </w:rPr>
        <w:t>ESU</w:t>
      </w:r>
      <w:r w:rsidR="00AC34F8">
        <w:rPr>
          <w:rStyle w:val="hps"/>
          <w:rFonts w:cs="Arial"/>
          <w:color w:val="000000"/>
          <w:szCs w:val="19"/>
          <w:lang w:val="en-GB"/>
        </w:rPr>
        <w:t>)</w:t>
      </w:r>
      <w:r w:rsidRPr="00741561">
        <w:rPr>
          <w:rStyle w:val="hps"/>
          <w:rFonts w:cs="Arial"/>
          <w:color w:val="000000"/>
          <w:szCs w:val="19"/>
          <w:lang w:val="en-GB"/>
        </w:rPr>
        <w:t>, evolved from an initial idea to</w:t>
      </w:r>
      <w:r w:rsidR="008F3441" w:rsidRPr="00741561">
        <w:rPr>
          <w:rStyle w:val="hps"/>
          <w:rFonts w:cs="Arial"/>
          <w:color w:val="000000"/>
          <w:szCs w:val="19"/>
          <w:lang w:val="en-GB"/>
        </w:rPr>
        <w:t xml:space="preserve"> create a common space of</w:t>
      </w:r>
      <w:r w:rsidRPr="00741561">
        <w:rPr>
          <w:rStyle w:val="hps"/>
          <w:rFonts w:cs="Arial"/>
          <w:color w:val="000000"/>
          <w:szCs w:val="19"/>
          <w:lang w:val="en-GB"/>
        </w:rPr>
        <w:t xml:space="preserve"> </w:t>
      </w:r>
      <w:r w:rsidR="00AC34F8">
        <w:rPr>
          <w:rStyle w:val="hps"/>
          <w:rFonts w:cs="Arial"/>
          <w:color w:val="000000"/>
          <w:szCs w:val="19"/>
          <w:lang w:val="en-GB"/>
        </w:rPr>
        <w:t>scholars</w:t>
      </w:r>
      <w:r w:rsidR="008F3441" w:rsidRPr="00741561">
        <w:rPr>
          <w:rStyle w:val="hps"/>
          <w:rFonts w:cs="Arial"/>
          <w:color w:val="000000"/>
          <w:szCs w:val="19"/>
          <w:lang w:val="en-GB"/>
        </w:rPr>
        <w:t xml:space="preserve"> and doctoral students in which they could learn from each other. </w:t>
      </w:r>
      <w:r w:rsidR="00490206">
        <w:rPr>
          <w:rStyle w:val="hps"/>
          <w:rFonts w:cs="Arial"/>
          <w:color w:val="000000"/>
          <w:szCs w:val="19"/>
          <w:lang w:val="en-GB"/>
        </w:rPr>
        <w:t xml:space="preserve">One of the central themes has been entrepreneurship education, since participants in the network have been clearly aware of the increased importance attached to developing entrepreneurship. </w:t>
      </w:r>
      <w:r w:rsidR="008F3441" w:rsidRPr="00741561">
        <w:rPr>
          <w:rStyle w:val="hps"/>
          <w:rFonts w:cs="Arial"/>
          <w:color w:val="000000"/>
          <w:szCs w:val="19"/>
          <w:lang w:val="en-GB"/>
        </w:rPr>
        <w:t xml:space="preserve">Over more than a decade, </w:t>
      </w:r>
      <w:r w:rsidR="00490206">
        <w:rPr>
          <w:rStyle w:val="hps"/>
          <w:rFonts w:cs="Arial"/>
          <w:color w:val="000000"/>
          <w:szCs w:val="19"/>
          <w:lang w:val="en-GB"/>
        </w:rPr>
        <w:t>ESU</w:t>
      </w:r>
      <w:r w:rsidR="008F3441" w:rsidRPr="00741561">
        <w:rPr>
          <w:rStyle w:val="hps"/>
          <w:rFonts w:cs="Arial"/>
          <w:color w:val="000000"/>
          <w:szCs w:val="19"/>
          <w:lang w:val="en-GB"/>
        </w:rPr>
        <w:t xml:space="preserve"> has shown that there are many commonalities in European research which can be built upon.</w:t>
      </w:r>
      <w:r w:rsidR="00011792">
        <w:rPr>
          <w:rStyle w:val="hps"/>
          <w:rFonts w:cs="Arial"/>
          <w:color w:val="000000"/>
          <w:szCs w:val="19"/>
          <w:lang w:val="en-GB"/>
        </w:rPr>
        <w:t xml:space="preserve"> </w:t>
      </w:r>
      <w:r w:rsidR="00011792" w:rsidRPr="00741561">
        <w:rPr>
          <w:rStyle w:val="hps"/>
          <w:rFonts w:cs="Arial"/>
          <w:color w:val="000000"/>
          <w:szCs w:val="19"/>
          <w:lang w:val="en-GB"/>
        </w:rPr>
        <w:t xml:space="preserve">A wide diversity has also been shown, but the </w:t>
      </w:r>
      <w:r w:rsidR="00AC34F8">
        <w:rPr>
          <w:rStyle w:val="hps"/>
          <w:rFonts w:cs="Arial"/>
          <w:color w:val="000000"/>
          <w:szCs w:val="19"/>
          <w:lang w:val="en-GB"/>
        </w:rPr>
        <w:t xml:space="preserve">existence of a </w:t>
      </w:r>
      <w:r w:rsidR="00011792" w:rsidRPr="00741561">
        <w:rPr>
          <w:rStyle w:val="hps"/>
          <w:rFonts w:cs="Arial"/>
          <w:color w:val="000000"/>
          <w:szCs w:val="19"/>
          <w:lang w:val="en-GB"/>
        </w:rPr>
        <w:t xml:space="preserve">constructive and collaborative approach has allowed this diversity to make an enriching contribution to the network in particular, and to entrepreneurship research in general. </w:t>
      </w:r>
    </w:p>
    <w:p w:rsidR="00C868EF" w:rsidRDefault="00C868EF" w:rsidP="00444C8E">
      <w:pPr>
        <w:spacing w:after="120"/>
        <w:jc w:val="both"/>
        <w:rPr>
          <w:rStyle w:val="hps"/>
          <w:rFonts w:cs="Arial"/>
          <w:color w:val="000000"/>
          <w:szCs w:val="19"/>
          <w:lang w:val="en-GB"/>
        </w:rPr>
      </w:pPr>
      <w:r w:rsidRPr="00741561">
        <w:rPr>
          <w:rStyle w:val="hps"/>
          <w:rFonts w:cs="Arial"/>
          <w:color w:val="000000"/>
          <w:szCs w:val="19"/>
          <w:lang w:val="en-GB"/>
        </w:rPr>
        <w:t>In this sense, the volumes making up this series are a good example of the existence of this joint research approach in Europe. Thus, the first of th</w:t>
      </w:r>
      <w:r w:rsidR="00741561">
        <w:rPr>
          <w:rStyle w:val="hps"/>
          <w:rFonts w:cs="Arial"/>
          <w:color w:val="000000"/>
          <w:szCs w:val="19"/>
          <w:lang w:val="en-GB"/>
        </w:rPr>
        <w:t>e</w:t>
      </w:r>
      <w:r w:rsidRPr="00741561">
        <w:rPr>
          <w:rStyle w:val="hps"/>
          <w:rFonts w:cs="Arial"/>
          <w:color w:val="000000"/>
          <w:szCs w:val="19"/>
          <w:lang w:val="en-GB"/>
        </w:rPr>
        <w:t xml:space="preserve">se books, </w:t>
      </w:r>
      <w:r w:rsidRPr="00741561">
        <w:rPr>
          <w:rStyle w:val="hps"/>
          <w:rFonts w:cs="Arial"/>
          <w:i/>
          <w:color w:val="000000"/>
          <w:szCs w:val="19"/>
          <w:lang w:val="en-GB"/>
        </w:rPr>
        <w:t>Entrepreneurship research in Europe: outcomes and perspectives</w:t>
      </w:r>
      <w:r w:rsidRPr="00741561">
        <w:rPr>
          <w:rStyle w:val="hps"/>
          <w:rFonts w:cs="Arial"/>
          <w:color w:val="000000"/>
          <w:szCs w:val="19"/>
          <w:lang w:val="en-GB"/>
        </w:rPr>
        <w:t xml:space="preserve">, </w:t>
      </w:r>
      <w:r w:rsidR="00741561" w:rsidRPr="00741561">
        <w:rPr>
          <w:rStyle w:val="hps"/>
          <w:rFonts w:cs="Arial"/>
          <w:color w:val="000000"/>
          <w:szCs w:val="19"/>
          <w:lang w:val="en-GB"/>
        </w:rPr>
        <w:t>emphasized</w:t>
      </w:r>
      <w:r w:rsidRPr="00741561">
        <w:rPr>
          <w:rStyle w:val="hps"/>
          <w:rFonts w:cs="Arial"/>
          <w:color w:val="000000"/>
          <w:szCs w:val="19"/>
          <w:lang w:val="en-GB"/>
        </w:rPr>
        <w:t xml:space="preserve"> the growing role of entrepreneurial </w:t>
      </w:r>
      <w:r w:rsidR="00741561" w:rsidRPr="00741561">
        <w:rPr>
          <w:rStyle w:val="hps"/>
          <w:rFonts w:cs="Arial"/>
          <w:color w:val="000000"/>
          <w:szCs w:val="19"/>
          <w:lang w:val="en-GB"/>
        </w:rPr>
        <w:t>behaviour</w:t>
      </w:r>
      <w:r w:rsidRPr="00741561">
        <w:rPr>
          <w:rStyle w:val="hps"/>
          <w:rFonts w:cs="Arial"/>
          <w:color w:val="000000"/>
          <w:szCs w:val="19"/>
          <w:lang w:val="en-GB"/>
        </w:rPr>
        <w:t xml:space="preserve"> at both indi</w:t>
      </w:r>
      <w:r w:rsidR="00741561" w:rsidRPr="00741561">
        <w:rPr>
          <w:rStyle w:val="hps"/>
          <w:rFonts w:cs="Arial"/>
          <w:color w:val="000000"/>
          <w:szCs w:val="19"/>
          <w:lang w:val="en-GB"/>
        </w:rPr>
        <w:t>vidual and organizational level</w:t>
      </w:r>
      <w:r w:rsidRPr="00741561">
        <w:rPr>
          <w:rStyle w:val="hps"/>
          <w:rFonts w:cs="Arial"/>
          <w:color w:val="000000"/>
          <w:szCs w:val="19"/>
          <w:lang w:val="en-GB"/>
        </w:rPr>
        <w:t>s</w:t>
      </w:r>
      <w:r w:rsidR="00741561" w:rsidRPr="00741561">
        <w:rPr>
          <w:rStyle w:val="hps"/>
          <w:rFonts w:cs="Arial"/>
          <w:color w:val="000000"/>
          <w:szCs w:val="19"/>
          <w:lang w:val="en-GB"/>
        </w:rPr>
        <w:t xml:space="preserve"> </w:t>
      </w:r>
      <w:r w:rsidRPr="00741561">
        <w:rPr>
          <w:rStyle w:val="hps"/>
          <w:rFonts w:cs="Arial"/>
          <w:color w:val="000000"/>
          <w:szCs w:val="19"/>
          <w:lang w:val="en-GB"/>
        </w:rPr>
        <w:t>in the modern era</w:t>
      </w:r>
      <w:r w:rsidR="00741561">
        <w:rPr>
          <w:rStyle w:val="hps"/>
          <w:rFonts w:cs="Arial"/>
          <w:color w:val="000000"/>
          <w:szCs w:val="19"/>
          <w:lang w:val="en-GB"/>
        </w:rPr>
        <w:t xml:space="preserve"> </w:t>
      </w:r>
      <w:r w:rsidR="00741561">
        <w:rPr>
          <w:rStyle w:val="hps"/>
          <w:rFonts w:cs="Arial"/>
          <w:color w:val="000000"/>
          <w:szCs w:val="19"/>
          <w:lang w:val="en-GB"/>
        </w:rPr>
        <w:fldChar w:fldCharType="begin"/>
      </w:r>
      <w:r w:rsidR="006B1FA0">
        <w:rPr>
          <w:rStyle w:val="hps"/>
          <w:rFonts w:cs="Arial"/>
          <w:color w:val="000000"/>
          <w:szCs w:val="19"/>
          <w:lang w:val="en-GB"/>
        </w:rPr>
        <w:instrText xml:space="preserve"> ADDIN EN.CITE &lt;EndNote&gt;&lt;Cite&gt;&lt;Author&gt;Fayolle&lt;/Author&gt;&lt;Year&gt;2005&lt;/Year&gt;&lt;RecNum&gt;6683&lt;/RecNum&gt;&lt;DisplayText&gt;(Fayolle, Kyrö, and Ulijn 2005)&lt;/DisplayText&gt;&lt;record&gt;&lt;rec-number&gt;6683&lt;/rec-number&gt;&lt;foreign-keys&gt;&lt;key app="EN" db-id="2wwexd2wnazvtjef2f2pfaew0atd5tde0z92"&gt;6683&lt;/key&gt;&lt;/foreign-keys&gt;&lt;ref-type name="Book"&gt;6&lt;/ref-type&gt;&lt;contributors&gt;&lt;authors&gt;&lt;author&gt;Fayolle, A.&lt;/author&gt;&lt;author&gt;Kyrö, P.&lt;/author&gt;&lt;author&gt;Ulijn, J. M.&lt;/author&gt;&lt;/authors&gt;&lt;/contributors&gt;&lt;titles&gt;&lt;title&gt;Entrepreneurship research in Europe : outcomes and perspectives&lt;/title&gt;&lt;/titles&gt;&lt;pages&gt;xi, 366 p.&lt;/pages&gt;&lt;keywords&gt;&lt;keyword&gt;Empresas Investigación Europa.&lt;/keyword&gt;&lt;/keywords&gt;&lt;dates&gt;&lt;year&gt;2005&lt;/year&gt;&lt;/dates&gt;&lt;pub-location&gt;Cheltenham [etc.]&lt;/pub-location&gt;&lt;publisher&gt;Edward Elgar&lt;/publisher&gt;&lt;isbn&gt;1-84376-599-3&lt;/isbn&gt;&lt;urls&gt;&lt;/urls&gt;&lt;/record&gt;&lt;/Cite&gt;&lt;/EndNote&gt;</w:instrText>
      </w:r>
      <w:r w:rsidR="00741561">
        <w:rPr>
          <w:rStyle w:val="hps"/>
          <w:rFonts w:cs="Arial"/>
          <w:color w:val="000000"/>
          <w:szCs w:val="19"/>
          <w:lang w:val="en-GB"/>
        </w:rPr>
        <w:fldChar w:fldCharType="separate"/>
      </w:r>
      <w:r w:rsidR="00741561">
        <w:rPr>
          <w:rStyle w:val="hps"/>
          <w:rFonts w:cs="Arial"/>
          <w:noProof/>
          <w:color w:val="000000"/>
          <w:szCs w:val="19"/>
          <w:lang w:val="en-GB"/>
        </w:rPr>
        <w:t>(</w:t>
      </w:r>
      <w:hyperlink w:anchor="_ENREF_5" w:tooltip="Fayolle, 2005 #6683" w:history="1">
        <w:r w:rsidR="00D1688B">
          <w:rPr>
            <w:rStyle w:val="hps"/>
            <w:rFonts w:cs="Arial"/>
            <w:noProof/>
            <w:color w:val="000000"/>
            <w:szCs w:val="19"/>
            <w:lang w:val="en-GB"/>
          </w:rPr>
          <w:t>Fayolle, Kyrö, and Ulijn 2005</w:t>
        </w:r>
      </w:hyperlink>
      <w:r w:rsidR="00741561">
        <w:rPr>
          <w:rStyle w:val="hps"/>
          <w:rFonts w:cs="Arial"/>
          <w:noProof/>
          <w:color w:val="000000"/>
          <w:szCs w:val="19"/>
          <w:lang w:val="en-GB"/>
        </w:rPr>
        <w:t>)</w:t>
      </w:r>
      <w:r w:rsidR="00741561">
        <w:rPr>
          <w:rStyle w:val="hps"/>
          <w:rFonts w:cs="Arial"/>
          <w:color w:val="000000"/>
          <w:szCs w:val="19"/>
          <w:lang w:val="en-GB"/>
        </w:rPr>
        <w:fldChar w:fldCharType="end"/>
      </w:r>
      <w:r w:rsidR="00741561" w:rsidRPr="00741561">
        <w:rPr>
          <w:rStyle w:val="hps"/>
          <w:rFonts w:cs="Arial"/>
          <w:color w:val="000000"/>
          <w:szCs w:val="19"/>
          <w:lang w:val="en-GB"/>
        </w:rPr>
        <w:t xml:space="preserve">. </w:t>
      </w:r>
      <w:r w:rsidR="00741561">
        <w:rPr>
          <w:rStyle w:val="hps"/>
          <w:rFonts w:cs="Arial"/>
          <w:color w:val="000000"/>
          <w:szCs w:val="19"/>
          <w:lang w:val="en-GB"/>
        </w:rPr>
        <w:t>It found that entrepreneurship needs an increased focus on behavioural theories to better understand entrepreneurial processes. At the same time, it recognized the possibilities opened by very different research methodologies.</w:t>
      </w:r>
    </w:p>
    <w:p w:rsidR="00741561" w:rsidRPr="00741561" w:rsidRDefault="00741561" w:rsidP="00444C8E">
      <w:pPr>
        <w:spacing w:after="120"/>
        <w:jc w:val="both"/>
        <w:rPr>
          <w:rStyle w:val="hps"/>
          <w:rFonts w:cs="Arial"/>
          <w:color w:val="000000"/>
          <w:szCs w:val="19"/>
          <w:lang w:val="en-GB"/>
        </w:rPr>
      </w:pPr>
      <w:r>
        <w:rPr>
          <w:rStyle w:val="hps"/>
          <w:rFonts w:cs="Arial"/>
          <w:color w:val="000000"/>
          <w:szCs w:val="19"/>
          <w:lang w:val="en-GB"/>
        </w:rPr>
        <w:t xml:space="preserve">The second, </w:t>
      </w:r>
      <w:r>
        <w:rPr>
          <w:rStyle w:val="hps"/>
          <w:rFonts w:cs="Arial"/>
          <w:i/>
          <w:color w:val="000000"/>
          <w:szCs w:val="19"/>
          <w:lang w:val="en-GB"/>
        </w:rPr>
        <w:t xml:space="preserve">The </w:t>
      </w:r>
      <w:r w:rsidR="002A0808">
        <w:rPr>
          <w:rStyle w:val="hps"/>
          <w:rFonts w:cs="Arial"/>
          <w:i/>
          <w:color w:val="000000"/>
          <w:szCs w:val="19"/>
          <w:lang w:val="en-GB"/>
        </w:rPr>
        <w:t xml:space="preserve">Dynamics </w:t>
      </w:r>
      <w:r>
        <w:rPr>
          <w:rStyle w:val="hps"/>
          <w:rFonts w:cs="Arial"/>
          <w:i/>
          <w:color w:val="000000"/>
          <w:szCs w:val="19"/>
          <w:lang w:val="en-GB"/>
        </w:rPr>
        <w:t xml:space="preserve">between </w:t>
      </w:r>
      <w:r w:rsidR="002A0808">
        <w:rPr>
          <w:rStyle w:val="hps"/>
          <w:rFonts w:cs="Arial"/>
          <w:i/>
          <w:color w:val="000000"/>
          <w:szCs w:val="19"/>
          <w:lang w:val="en-GB"/>
        </w:rPr>
        <w:t xml:space="preserve">Entrepreneurship, Environment </w:t>
      </w:r>
      <w:r>
        <w:rPr>
          <w:rStyle w:val="hps"/>
          <w:rFonts w:cs="Arial"/>
          <w:i/>
          <w:color w:val="000000"/>
          <w:szCs w:val="19"/>
          <w:lang w:val="en-GB"/>
        </w:rPr>
        <w:t xml:space="preserve">and </w:t>
      </w:r>
      <w:r w:rsidR="002A0808">
        <w:rPr>
          <w:rStyle w:val="hps"/>
          <w:rFonts w:cs="Arial"/>
          <w:i/>
          <w:color w:val="000000"/>
          <w:szCs w:val="19"/>
          <w:lang w:val="en-GB"/>
        </w:rPr>
        <w:t>Education</w:t>
      </w:r>
      <w:r>
        <w:rPr>
          <w:rStyle w:val="hps"/>
          <w:rFonts w:cs="Arial"/>
          <w:color w:val="000000"/>
          <w:szCs w:val="19"/>
          <w:lang w:val="en-GB"/>
        </w:rPr>
        <w:t xml:space="preserve">, and third, </w:t>
      </w:r>
      <w:r>
        <w:rPr>
          <w:rStyle w:val="hps"/>
          <w:rFonts w:cs="Arial"/>
          <w:i/>
          <w:color w:val="000000"/>
          <w:szCs w:val="19"/>
          <w:lang w:val="en-GB"/>
        </w:rPr>
        <w:t xml:space="preserve">European </w:t>
      </w:r>
      <w:r w:rsidR="002A0808">
        <w:rPr>
          <w:rStyle w:val="hps"/>
          <w:rFonts w:cs="Arial"/>
          <w:i/>
          <w:color w:val="000000"/>
          <w:szCs w:val="19"/>
          <w:lang w:val="en-GB"/>
        </w:rPr>
        <w:t xml:space="preserve">Entrepreneurship </w:t>
      </w:r>
      <w:r>
        <w:rPr>
          <w:rStyle w:val="hps"/>
          <w:rFonts w:cs="Arial"/>
          <w:i/>
          <w:color w:val="000000"/>
          <w:szCs w:val="19"/>
          <w:lang w:val="en-GB"/>
        </w:rPr>
        <w:t xml:space="preserve">in the </w:t>
      </w:r>
      <w:r w:rsidR="002A0808">
        <w:rPr>
          <w:rStyle w:val="hps"/>
          <w:rFonts w:cs="Arial"/>
          <w:i/>
          <w:color w:val="000000"/>
          <w:szCs w:val="19"/>
          <w:lang w:val="en-GB"/>
        </w:rPr>
        <w:t>Globalizing Economy</w:t>
      </w:r>
      <w:r>
        <w:rPr>
          <w:rStyle w:val="hps"/>
          <w:rFonts w:cs="Arial"/>
          <w:color w:val="000000"/>
          <w:szCs w:val="19"/>
          <w:lang w:val="en-GB"/>
        </w:rPr>
        <w:t xml:space="preserve">, </w:t>
      </w:r>
      <w:r w:rsidR="00AC34F8">
        <w:rPr>
          <w:rStyle w:val="hps"/>
          <w:rFonts w:cs="Arial"/>
          <w:color w:val="000000"/>
          <w:szCs w:val="19"/>
          <w:lang w:val="en-GB"/>
        </w:rPr>
        <w:t xml:space="preserve">books </w:t>
      </w:r>
      <w:r w:rsidR="002A0808">
        <w:rPr>
          <w:rStyle w:val="hps"/>
          <w:rFonts w:cs="Arial"/>
          <w:color w:val="000000"/>
          <w:szCs w:val="19"/>
          <w:lang w:val="en-GB"/>
        </w:rPr>
        <w:t xml:space="preserve">in this series stressed the dynamic environment in which entrepreneurship research is embedded. </w:t>
      </w:r>
      <w:r w:rsidR="00726C4A">
        <w:rPr>
          <w:rStyle w:val="hps"/>
          <w:rFonts w:cs="Arial"/>
          <w:color w:val="000000"/>
          <w:szCs w:val="19"/>
          <w:lang w:val="en-GB"/>
        </w:rPr>
        <w:t xml:space="preserve">In this sense, the former delineated a multidisciplinary landscape from which learning about the dynamic dimension of entrepreneurship could take place </w:t>
      </w:r>
      <w:r w:rsidR="00726C4A">
        <w:rPr>
          <w:rStyle w:val="hps"/>
          <w:rFonts w:cs="Arial"/>
          <w:color w:val="000000"/>
          <w:szCs w:val="19"/>
          <w:lang w:val="en-GB"/>
        </w:rPr>
        <w:fldChar w:fldCharType="begin"/>
      </w:r>
      <w:r w:rsidR="00726C4A">
        <w:rPr>
          <w:rStyle w:val="hps"/>
          <w:rFonts w:cs="Arial"/>
          <w:color w:val="000000"/>
          <w:szCs w:val="19"/>
          <w:lang w:val="en-GB"/>
        </w:rPr>
        <w:instrText xml:space="preserve"> ADDIN EN.CITE &lt;EndNote&gt;&lt;Cite&gt;&lt;Author&gt;Fayolle&lt;/Author&gt;&lt;Year&gt;2008&lt;/Year&gt;&lt;RecNum&gt;9247&lt;/RecNum&gt;&lt;DisplayText&gt;(Fayolle and Kyrö 2008)&lt;/DisplayText&gt;&lt;record&gt;&lt;rec-number&gt;9247&lt;/rec-number&gt;&lt;foreign-keys&gt;&lt;key app="EN" db-id="2wwexd2wnazvtjef2f2pfaew0atd5tde0z92"&gt;9247&lt;/key&gt;&lt;/foreign-keys&gt;&lt;ref-type name="Book"&gt;6&lt;/ref-type&gt;&lt;contributors&gt;&lt;authors&gt;&lt;author&gt;Fayolle, A.&lt;/author&gt;&lt;author&gt;Kyrö, P.&lt;/author&gt;&lt;/authors&gt;&lt;secondary-authors&gt;&lt;author&gt;Fayolle, A.&lt;/author&gt;&lt;author&gt;Kyrö, P.&lt;/author&gt;&lt;/secondary-authors&gt;&lt;/contributors&gt;&lt;titles&gt;&lt;title&gt;The dynamics between entrepreneurship, environment and education&lt;/title&gt;&lt;secondary-title&gt;European Research in Entrepreneurship&lt;/secondary-title&gt;&lt;/titles&gt;&lt;pages&gt;328&lt;/pages&gt;&lt;dates&gt;&lt;year&gt;2008&lt;/year&gt;&lt;/dates&gt;&lt;pub-location&gt;Cheltenham, UK&lt;/pub-location&gt;&lt;publisher&gt;Edward Elgar Publishing&lt;/publisher&gt;&lt;isbn&gt;978 1 84720 571 1&lt;/isbn&gt;&lt;urls&gt;&lt;/urls&gt;&lt;/record&gt;&lt;/Cite&gt;&lt;/EndNote&gt;</w:instrText>
      </w:r>
      <w:r w:rsidR="00726C4A">
        <w:rPr>
          <w:rStyle w:val="hps"/>
          <w:rFonts w:cs="Arial"/>
          <w:color w:val="000000"/>
          <w:szCs w:val="19"/>
          <w:lang w:val="en-GB"/>
        </w:rPr>
        <w:fldChar w:fldCharType="separate"/>
      </w:r>
      <w:r w:rsidR="00726C4A">
        <w:rPr>
          <w:rStyle w:val="hps"/>
          <w:rFonts w:cs="Arial"/>
          <w:noProof/>
          <w:color w:val="000000"/>
          <w:szCs w:val="19"/>
          <w:lang w:val="en-GB"/>
        </w:rPr>
        <w:t>(</w:t>
      </w:r>
      <w:hyperlink w:anchor="_ENREF_3" w:tooltip="Fayolle, 2008 #9247" w:history="1">
        <w:r w:rsidR="00D1688B">
          <w:rPr>
            <w:rStyle w:val="hps"/>
            <w:rFonts w:cs="Arial"/>
            <w:noProof/>
            <w:color w:val="000000"/>
            <w:szCs w:val="19"/>
            <w:lang w:val="en-GB"/>
          </w:rPr>
          <w:t>Fayolle and Kyrö 2008</w:t>
        </w:r>
      </w:hyperlink>
      <w:r w:rsidR="00726C4A">
        <w:rPr>
          <w:rStyle w:val="hps"/>
          <w:rFonts w:cs="Arial"/>
          <w:noProof/>
          <w:color w:val="000000"/>
          <w:szCs w:val="19"/>
          <w:lang w:val="en-GB"/>
        </w:rPr>
        <w:t>)</w:t>
      </w:r>
      <w:r w:rsidR="00726C4A">
        <w:rPr>
          <w:rStyle w:val="hps"/>
          <w:rFonts w:cs="Arial"/>
          <w:color w:val="000000"/>
          <w:szCs w:val="19"/>
          <w:lang w:val="en-GB"/>
        </w:rPr>
        <w:fldChar w:fldCharType="end"/>
      </w:r>
      <w:r w:rsidR="00726C4A">
        <w:rPr>
          <w:rStyle w:val="hps"/>
          <w:rFonts w:cs="Arial"/>
          <w:color w:val="000000"/>
          <w:szCs w:val="19"/>
          <w:lang w:val="en-GB"/>
        </w:rPr>
        <w:t xml:space="preserve">. In turn, the latter poses some key questions about the macro and micro factors that influence European entrepreneurial development </w:t>
      </w:r>
      <w:r w:rsidR="00726C4A">
        <w:rPr>
          <w:rStyle w:val="hps"/>
          <w:rFonts w:cs="Arial"/>
          <w:color w:val="000000"/>
          <w:szCs w:val="19"/>
          <w:lang w:val="en-GB"/>
        </w:rPr>
        <w:fldChar w:fldCharType="begin"/>
      </w:r>
      <w:r w:rsidR="00726C4A">
        <w:rPr>
          <w:rStyle w:val="hps"/>
          <w:rFonts w:cs="Arial"/>
          <w:color w:val="000000"/>
          <w:szCs w:val="19"/>
          <w:lang w:val="en-GB"/>
        </w:rPr>
        <w:instrText xml:space="preserve"> ADDIN EN.CITE &lt;EndNote&gt;&lt;Cite&gt;&lt;Author&gt;Fayolle&lt;/Author&gt;&lt;Year&gt;2011&lt;/Year&gt;&lt;RecNum&gt;9248&lt;/RecNum&gt;&lt;DisplayText&gt;(Fayolle and Todorov 2011)&lt;/DisplayText&gt;&lt;record&gt;&lt;rec-number&gt;9248&lt;/rec-number&gt;&lt;foreign-keys&gt;&lt;key app="EN" db-id="2wwexd2wnazvtjef2f2pfaew0atd5tde0z92"&gt;9248&lt;/key&gt;&lt;/foreign-keys&gt;&lt;ref-type name="Book"&gt;6&lt;/ref-type&gt;&lt;contributors&gt;&lt;authors&gt;&lt;author&gt;Fayolle, A.&lt;/author&gt;&lt;author&gt;Todorov, K.&lt;/author&gt;&lt;/authors&gt;&lt;secondary-authors&gt;&lt;author&gt;Fayolle, A.&lt;/author&gt;&lt;author&gt;Kyrö, P.&lt;/author&gt;&lt;/secondary-authors&gt;&lt;/contributors&gt;&lt;titles&gt;&lt;title&gt;European Entrepreneurship in the Globalizing Economy&lt;/title&gt;&lt;secondary-title&gt;European Research in Entrepreneurship&lt;/secondary-title&gt;&lt;/titles&gt;&lt;pages&gt;256&lt;/pages&gt;&lt;dates&gt;&lt;year&gt;2011&lt;/year&gt;&lt;/dates&gt;&lt;pub-location&gt;Cheltenham, UK&lt;/pub-location&gt;&lt;publisher&gt;Edward Elgar Publishing&lt;/publisher&gt;&lt;isbn&gt;9781849808217&lt;/isbn&gt;&lt;urls&gt;&lt;/urls&gt;&lt;/record&gt;&lt;/Cite&gt;&lt;/EndNote&gt;</w:instrText>
      </w:r>
      <w:r w:rsidR="00726C4A">
        <w:rPr>
          <w:rStyle w:val="hps"/>
          <w:rFonts w:cs="Arial"/>
          <w:color w:val="000000"/>
          <w:szCs w:val="19"/>
          <w:lang w:val="en-GB"/>
        </w:rPr>
        <w:fldChar w:fldCharType="separate"/>
      </w:r>
      <w:r w:rsidR="00726C4A">
        <w:rPr>
          <w:rStyle w:val="hps"/>
          <w:rFonts w:cs="Arial"/>
          <w:noProof/>
          <w:color w:val="000000"/>
          <w:szCs w:val="19"/>
          <w:lang w:val="en-GB"/>
        </w:rPr>
        <w:t>(</w:t>
      </w:r>
      <w:hyperlink w:anchor="_ENREF_6" w:tooltip="Fayolle, 2011 #9248" w:history="1">
        <w:r w:rsidR="00D1688B">
          <w:rPr>
            <w:rStyle w:val="hps"/>
            <w:rFonts w:cs="Arial"/>
            <w:noProof/>
            <w:color w:val="000000"/>
            <w:szCs w:val="19"/>
            <w:lang w:val="en-GB"/>
          </w:rPr>
          <w:t>Fayolle and Todorov 2011</w:t>
        </w:r>
      </w:hyperlink>
      <w:r w:rsidR="00726C4A">
        <w:rPr>
          <w:rStyle w:val="hps"/>
          <w:rFonts w:cs="Arial"/>
          <w:noProof/>
          <w:color w:val="000000"/>
          <w:szCs w:val="19"/>
          <w:lang w:val="en-GB"/>
        </w:rPr>
        <w:t>)</w:t>
      </w:r>
      <w:r w:rsidR="00726C4A">
        <w:rPr>
          <w:rStyle w:val="hps"/>
          <w:rFonts w:cs="Arial"/>
          <w:color w:val="000000"/>
          <w:szCs w:val="19"/>
          <w:lang w:val="en-GB"/>
        </w:rPr>
        <w:fldChar w:fldCharType="end"/>
      </w:r>
      <w:r w:rsidR="00726C4A">
        <w:rPr>
          <w:rStyle w:val="hps"/>
          <w:rFonts w:cs="Arial"/>
          <w:color w:val="000000"/>
          <w:szCs w:val="19"/>
          <w:lang w:val="en-GB"/>
        </w:rPr>
        <w:t xml:space="preserve">. </w:t>
      </w:r>
      <w:r w:rsidR="00490206">
        <w:rPr>
          <w:rStyle w:val="hps"/>
          <w:rFonts w:cs="Arial"/>
          <w:color w:val="000000"/>
          <w:szCs w:val="19"/>
          <w:lang w:val="en-GB"/>
        </w:rPr>
        <w:t xml:space="preserve">They both give importance to environmental changes and how they affect the way entrepreneurship is understood and researched, how it is practiced, and even how it is taught. </w:t>
      </w:r>
    </w:p>
    <w:p w:rsidR="00196359" w:rsidRDefault="00196359" w:rsidP="00444C8E">
      <w:pPr>
        <w:spacing w:after="120"/>
        <w:jc w:val="both"/>
        <w:rPr>
          <w:rStyle w:val="hps"/>
          <w:rFonts w:cs="Arial"/>
          <w:color w:val="000000"/>
          <w:szCs w:val="19"/>
          <w:lang w:val="en-GB"/>
        </w:rPr>
      </w:pPr>
      <w:r>
        <w:rPr>
          <w:rStyle w:val="hps"/>
          <w:rFonts w:cs="Arial"/>
          <w:color w:val="000000"/>
          <w:szCs w:val="19"/>
          <w:lang w:val="en-GB"/>
        </w:rPr>
        <w:t xml:space="preserve">Within </w:t>
      </w:r>
      <w:r w:rsidR="00D33307">
        <w:rPr>
          <w:rStyle w:val="hps"/>
          <w:rFonts w:cs="Arial"/>
          <w:color w:val="000000"/>
          <w:szCs w:val="19"/>
          <w:lang w:val="en-GB"/>
        </w:rPr>
        <w:t>the fourth book, sub</w:t>
      </w:r>
      <w:r w:rsidR="00AC34F8">
        <w:rPr>
          <w:rStyle w:val="hps"/>
          <w:rFonts w:cs="Arial"/>
          <w:color w:val="000000"/>
          <w:szCs w:val="19"/>
          <w:lang w:val="en-GB"/>
        </w:rPr>
        <w:t>-</w:t>
      </w:r>
      <w:r w:rsidR="00D33307">
        <w:rPr>
          <w:rStyle w:val="hps"/>
          <w:rFonts w:cs="Arial"/>
          <w:color w:val="000000"/>
          <w:szCs w:val="19"/>
          <w:lang w:val="en-GB"/>
        </w:rPr>
        <w:t xml:space="preserve">titled </w:t>
      </w:r>
      <w:r w:rsidR="00D33307">
        <w:rPr>
          <w:rStyle w:val="hps"/>
          <w:rFonts w:cs="Arial"/>
          <w:i/>
          <w:color w:val="000000"/>
          <w:szCs w:val="19"/>
          <w:lang w:val="en-GB"/>
        </w:rPr>
        <w:t>Evolving Concepts and Processes</w:t>
      </w:r>
      <w:r w:rsidR="00D33307">
        <w:rPr>
          <w:rStyle w:val="hps"/>
          <w:rFonts w:cs="Arial"/>
          <w:color w:val="000000"/>
          <w:szCs w:val="19"/>
          <w:lang w:val="en-GB"/>
        </w:rPr>
        <w:t xml:space="preserve">, </w:t>
      </w:r>
      <w:r>
        <w:rPr>
          <w:rStyle w:val="hps"/>
          <w:rFonts w:cs="Arial"/>
          <w:color w:val="000000"/>
          <w:szCs w:val="19"/>
          <w:lang w:val="en-GB"/>
        </w:rPr>
        <w:t xml:space="preserve">a clear central issue is the adoption of a process approach to all aspects of entrepreneurship </w:t>
      </w:r>
      <w:r>
        <w:rPr>
          <w:rStyle w:val="hps"/>
          <w:rFonts w:cs="Arial"/>
          <w:color w:val="000000"/>
          <w:szCs w:val="19"/>
          <w:lang w:val="en-GB"/>
        </w:rPr>
        <w:fldChar w:fldCharType="begin"/>
      </w:r>
      <w:r>
        <w:rPr>
          <w:rStyle w:val="hps"/>
          <w:rFonts w:cs="Arial"/>
          <w:color w:val="000000"/>
          <w:szCs w:val="19"/>
          <w:lang w:val="en-GB"/>
        </w:rPr>
        <w:instrText xml:space="preserve"> ADDIN EN.CITE &lt;EndNote&gt;&lt;Cite&gt;&lt;Author&gt;Borch&lt;/Author&gt;&lt;Year&gt;2011&lt;/Year&gt;&lt;RecNum&gt;9249&lt;/RecNum&gt;&lt;DisplayText&gt;(Borch et al. 2011)&lt;/DisplayText&gt;&lt;record&gt;&lt;rec-number&gt;9249&lt;/rec-number&gt;&lt;foreign-keys&gt;&lt;key app="EN" db-id="2wwexd2wnazvtjef2f2pfaew0atd5tde0z92"&gt;9249&lt;/key&gt;&lt;/foreign-keys&gt;&lt;ref-type name="Book"&gt;6&lt;/ref-type&gt;&lt;contributors&gt;&lt;authors&gt;&lt;author&gt;Borch, O. J.&lt;/author&gt;&lt;author&gt;Fayolle, A.&lt;/author&gt;&lt;author&gt;Kyrö, P.&lt;/author&gt;&lt;author&gt;Ljunggren, E.&lt;/author&gt;&lt;/authors&gt;&lt;secondary-authors&gt;&lt;author&gt;Fayolle, A.&lt;/author&gt;&lt;author&gt;Kyrö, P.&lt;/author&gt;&lt;/secondary-authors&gt;&lt;/contributors&gt;&lt;titles&gt;&lt;title&gt;Entrepreneurship Research in Europe: Evolving Concepts and Processes&lt;/title&gt;&lt;secondary-title&gt;European Research in Entrepreneurship&lt;/secondary-title&gt;&lt;/titles&gt;&lt;pages&gt;288&lt;/pages&gt;&lt;dates&gt;&lt;year&gt;2011&lt;/year&gt;&lt;/dates&gt;&lt;pub-location&gt;Cheltenham, UK&lt;/pub-location&gt;&lt;publisher&gt;Edward Elgar Publishing&lt;/publisher&gt;&lt;isbn&gt;978 0 85793 174 0&lt;/isbn&gt;&lt;urls&gt;&lt;/urls&gt;&lt;/record&gt;&lt;/Cite&gt;&lt;/EndNote&gt;</w:instrText>
      </w:r>
      <w:r>
        <w:rPr>
          <w:rStyle w:val="hps"/>
          <w:rFonts w:cs="Arial"/>
          <w:color w:val="000000"/>
          <w:szCs w:val="19"/>
          <w:lang w:val="en-GB"/>
        </w:rPr>
        <w:fldChar w:fldCharType="separate"/>
      </w:r>
      <w:r>
        <w:rPr>
          <w:rStyle w:val="hps"/>
          <w:rFonts w:cs="Arial"/>
          <w:noProof/>
          <w:color w:val="000000"/>
          <w:szCs w:val="19"/>
          <w:lang w:val="en-GB"/>
        </w:rPr>
        <w:t>(</w:t>
      </w:r>
      <w:hyperlink w:anchor="_ENREF_2" w:tooltip="Borch, 2011 #9249" w:history="1">
        <w:r w:rsidR="00D1688B">
          <w:rPr>
            <w:rStyle w:val="hps"/>
            <w:rFonts w:cs="Arial"/>
            <w:noProof/>
            <w:color w:val="000000"/>
            <w:szCs w:val="19"/>
            <w:lang w:val="en-GB"/>
          </w:rPr>
          <w:t>Borch et al. 2011</w:t>
        </w:r>
      </w:hyperlink>
      <w:r>
        <w:rPr>
          <w:rStyle w:val="hps"/>
          <w:rFonts w:cs="Arial"/>
          <w:noProof/>
          <w:color w:val="000000"/>
          <w:szCs w:val="19"/>
          <w:lang w:val="en-GB"/>
        </w:rPr>
        <w:t>)</w:t>
      </w:r>
      <w:r>
        <w:rPr>
          <w:rStyle w:val="hps"/>
          <w:rFonts w:cs="Arial"/>
          <w:color w:val="000000"/>
          <w:szCs w:val="19"/>
          <w:lang w:val="en-GB"/>
        </w:rPr>
        <w:fldChar w:fldCharType="end"/>
      </w:r>
      <w:r>
        <w:rPr>
          <w:rStyle w:val="hps"/>
          <w:rFonts w:cs="Arial"/>
          <w:color w:val="000000"/>
          <w:szCs w:val="19"/>
          <w:lang w:val="en-GB"/>
        </w:rPr>
        <w:t>. The interaction of technology, environment and social practices yielding in innovative and opportunity-driven processes</w:t>
      </w:r>
      <w:r w:rsidR="00AC34F8">
        <w:rPr>
          <w:rStyle w:val="hps"/>
          <w:rFonts w:cs="Arial"/>
          <w:color w:val="000000"/>
          <w:szCs w:val="19"/>
          <w:lang w:val="en-GB"/>
        </w:rPr>
        <w:t xml:space="preserve"> is a first area of analysis</w:t>
      </w:r>
      <w:r>
        <w:rPr>
          <w:rStyle w:val="hps"/>
          <w:rFonts w:cs="Arial"/>
          <w:color w:val="000000"/>
          <w:szCs w:val="19"/>
          <w:lang w:val="en-GB"/>
        </w:rPr>
        <w:t>.</w:t>
      </w:r>
      <w:r w:rsidR="00011792">
        <w:rPr>
          <w:rStyle w:val="hps"/>
          <w:rFonts w:cs="Arial"/>
          <w:color w:val="000000"/>
          <w:szCs w:val="19"/>
          <w:lang w:val="en-GB"/>
        </w:rPr>
        <w:t xml:space="preserve"> The individualistic-oriented approach is now embedded into wider collective and networking processes.</w:t>
      </w:r>
      <w:r w:rsidR="00011792" w:rsidRPr="00011792">
        <w:rPr>
          <w:rStyle w:val="hps"/>
          <w:rFonts w:cs="Arial"/>
          <w:color w:val="000000"/>
          <w:szCs w:val="19"/>
          <w:lang w:val="en-GB"/>
        </w:rPr>
        <w:t xml:space="preserve"> </w:t>
      </w:r>
      <w:r w:rsidR="00011792">
        <w:rPr>
          <w:rStyle w:val="hps"/>
          <w:rFonts w:cs="Arial"/>
          <w:color w:val="000000"/>
          <w:szCs w:val="19"/>
          <w:lang w:val="en-GB"/>
        </w:rPr>
        <w:t>Thus, the multidisciplinary character of the book is evident, and results from the borrowing of ideas from several neighbouring sciences, such as sociology, psychology, management, education, organization science and philosophy.</w:t>
      </w:r>
    </w:p>
    <w:p w:rsidR="00011792" w:rsidRDefault="00011792" w:rsidP="00444C8E">
      <w:pPr>
        <w:spacing w:after="120"/>
        <w:jc w:val="both"/>
        <w:rPr>
          <w:rStyle w:val="hps"/>
          <w:rFonts w:cs="Arial"/>
          <w:color w:val="000000"/>
          <w:szCs w:val="19"/>
          <w:lang w:val="en-GB"/>
        </w:rPr>
      </w:pPr>
      <w:r>
        <w:rPr>
          <w:rStyle w:val="hps"/>
          <w:rFonts w:cs="Arial"/>
          <w:color w:val="000000"/>
          <w:szCs w:val="19"/>
          <w:lang w:val="en-GB"/>
        </w:rPr>
        <w:t xml:space="preserve">The fifth book, </w:t>
      </w:r>
      <w:r w:rsidRPr="00011792">
        <w:rPr>
          <w:rStyle w:val="hps"/>
          <w:rFonts w:cs="Arial"/>
          <w:i/>
          <w:color w:val="000000"/>
          <w:szCs w:val="19"/>
          <w:lang w:val="en-GB"/>
        </w:rPr>
        <w:t>Conceptual Richness and Methodological Diversity in Entrepreneurship Research</w:t>
      </w:r>
      <w:r>
        <w:rPr>
          <w:rStyle w:val="hps"/>
          <w:rFonts w:cs="Arial"/>
          <w:color w:val="000000"/>
          <w:szCs w:val="19"/>
          <w:lang w:val="en-GB"/>
        </w:rPr>
        <w:t xml:space="preserve">, </w:t>
      </w:r>
      <w:r w:rsidR="006B1FA0">
        <w:rPr>
          <w:rStyle w:val="hps"/>
          <w:rFonts w:cs="Arial"/>
          <w:color w:val="000000"/>
          <w:szCs w:val="19"/>
          <w:lang w:val="en-GB"/>
        </w:rPr>
        <w:t>stress</w:t>
      </w:r>
      <w:r w:rsidR="00DC4F3D">
        <w:rPr>
          <w:rStyle w:val="hps"/>
          <w:rFonts w:cs="Arial"/>
          <w:color w:val="000000"/>
          <w:szCs w:val="19"/>
          <w:lang w:val="en-GB"/>
        </w:rPr>
        <w:t>es</w:t>
      </w:r>
      <w:r w:rsidR="006B1FA0">
        <w:rPr>
          <w:rStyle w:val="hps"/>
          <w:rFonts w:cs="Arial"/>
          <w:color w:val="000000"/>
          <w:szCs w:val="19"/>
          <w:lang w:val="en-GB"/>
        </w:rPr>
        <w:t xml:space="preserve"> the diverse research approaches in Europe, where a wide variety of qualitative research methods and combinations of these methods are often found </w:t>
      </w:r>
      <w:r w:rsidR="006B1FA0">
        <w:rPr>
          <w:rStyle w:val="hps"/>
          <w:rFonts w:cs="Arial"/>
          <w:color w:val="000000"/>
          <w:szCs w:val="19"/>
          <w:lang w:val="en-GB"/>
        </w:rPr>
        <w:fldChar w:fldCharType="begin"/>
      </w:r>
      <w:r w:rsidR="006B1FA0">
        <w:rPr>
          <w:rStyle w:val="hps"/>
          <w:rFonts w:cs="Arial"/>
          <w:color w:val="000000"/>
          <w:szCs w:val="19"/>
          <w:lang w:val="en-GB"/>
        </w:rPr>
        <w:instrText xml:space="preserve"> ADDIN EN.CITE &lt;EndNote&gt;&lt;Cite&gt;&lt;Author&gt;Fayolle&lt;/Author&gt;&lt;Year&gt;2013&lt;/Year&gt;&lt;RecNum&gt;9250&lt;/RecNum&gt;&lt;DisplayText&gt;(Fayolle et al. 2013)&lt;/DisplayText&gt;&lt;record&gt;&lt;rec-number&gt;9250&lt;/rec-number&gt;&lt;foreign-keys&gt;&lt;key app="EN" db-id="2wwexd2wnazvtjef2f2pfaew0atd5tde0z92"&gt;9250&lt;/key&gt;&lt;/foreign-keys&gt;&lt;ref-type name="Book"&gt;6&lt;/ref-type&gt;&lt;contributors&gt;&lt;authors&gt;&lt;author&gt;Fayolle, A.&lt;/author&gt;&lt;author&gt;Kyrö, P.&lt;/author&gt;&lt;author&gt;Mets, T.&lt;/author&gt;&lt;author&gt;Venesaar, U.&lt;/author&gt;&lt;/authors&gt;&lt;secondary-authors&gt;&lt;author&gt;Fayolle, A.&lt;/author&gt;&lt;author&gt;Kyrö, P.&lt;/author&gt;&lt;/secondary-authors&gt;&lt;/contributors&gt;&lt;titles&gt;&lt;title&gt;Conceptual Richness and Methodological Diversity in Entrepreneurship Research&lt;/title&gt;&lt;secondary-title&gt;European Research in Entrepreneurship&lt;/secondary-title&gt;&lt;/titles&gt;&lt;pages&gt;352&lt;/pages&gt;&lt;dates&gt;&lt;year&gt;2013&lt;/year&gt;&lt;/dates&gt;&lt;pub-location&gt;Cheltenham, UK&lt;/pub-location&gt;&lt;publisher&gt;Edward Elgar Publishing&lt;/publisher&gt;&lt;isbn&gt;978 1 78254 730 3&lt;/isbn&gt;&lt;urls&gt;&lt;/urls&gt;&lt;/record&gt;&lt;/Cite&gt;&lt;/EndNote&gt;</w:instrText>
      </w:r>
      <w:r w:rsidR="006B1FA0">
        <w:rPr>
          <w:rStyle w:val="hps"/>
          <w:rFonts w:cs="Arial"/>
          <w:color w:val="000000"/>
          <w:szCs w:val="19"/>
          <w:lang w:val="en-GB"/>
        </w:rPr>
        <w:fldChar w:fldCharType="separate"/>
      </w:r>
      <w:r w:rsidR="006B1FA0">
        <w:rPr>
          <w:rStyle w:val="hps"/>
          <w:rFonts w:cs="Arial"/>
          <w:noProof/>
          <w:color w:val="000000"/>
          <w:szCs w:val="19"/>
          <w:lang w:val="en-GB"/>
        </w:rPr>
        <w:t>(</w:t>
      </w:r>
      <w:hyperlink w:anchor="_ENREF_4" w:tooltip="Fayolle, 2013 #9250" w:history="1">
        <w:r w:rsidR="00D1688B">
          <w:rPr>
            <w:rStyle w:val="hps"/>
            <w:rFonts w:cs="Arial"/>
            <w:noProof/>
            <w:color w:val="000000"/>
            <w:szCs w:val="19"/>
            <w:lang w:val="en-GB"/>
          </w:rPr>
          <w:t xml:space="preserve">Fayolle </w:t>
        </w:r>
        <w:r w:rsidR="00D1688B">
          <w:rPr>
            <w:rStyle w:val="hps"/>
            <w:rFonts w:cs="Arial"/>
            <w:noProof/>
            <w:color w:val="000000"/>
            <w:szCs w:val="19"/>
            <w:lang w:val="en-GB"/>
          </w:rPr>
          <w:lastRenderedPageBreak/>
          <w:t>et al. 2013</w:t>
        </w:r>
      </w:hyperlink>
      <w:r w:rsidR="006B1FA0">
        <w:rPr>
          <w:rStyle w:val="hps"/>
          <w:rFonts w:cs="Arial"/>
          <w:noProof/>
          <w:color w:val="000000"/>
          <w:szCs w:val="19"/>
          <w:lang w:val="en-GB"/>
        </w:rPr>
        <w:t>)</w:t>
      </w:r>
      <w:r w:rsidR="006B1FA0">
        <w:rPr>
          <w:rStyle w:val="hps"/>
          <w:rFonts w:cs="Arial"/>
          <w:color w:val="000000"/>
          <w:szCs w:val="19"/>
          <w:lang w:val="en-GB"/>
        </w:rPr>
        <w:fldChar w:fldCharType="end"/>
      </w:r>
      <w:r w:rsidR="006B1FA0">
        <w:rPr>
          <w:rStyle w:val="hps"/>
          <w:rFonts w:cs="Arial"/>
          <w:color w:val="000000"/>
          <w:szCs w:val="19"/>
          <w:lang w:val="en-GB"/>
        </w:rPr>
        <w:t xml:space="preserve">. </w:t>
      </w:r>
      <w:r w:rsidR="002B732A">
        <w:rPr>
          <w:rStyle w:val="hps"/>
          <w:rFonts w:cs="Arial"/>
          <w:color w:val="000000"/>
          <w:szCs w:val="19"/>
          <w:lang w:val="en-GB"/>
        </w:rPr>
        <w:t>The book introduces an entrepreneurial element into entrepreneurship research, widening research techniques and using new methods in traditional studies, and even creating new research fields or reinventing older ones.</w:t>
      </w:r>
    </w:p>
    <w:p w:rsidR="00CC13E9" w:rsidRDefault="00375501" w:rsidP="00444C8E">
      <w:pPr>
        <w:spacing w:after="120"/>
        <w:jc w:val="both"/>
        <w:rPr>
          <w:rStyle w:val="hps"/>
          <w:rFonts w:cs="Arial"/>
          <w:color w:val="000000"/>
          <w:szCs w:val="19"/>
          <w:lang w:val="en-GB"/>
        </w:rPr>
      </w:pPr>
      <w:r>
        <w:rPr>
          <w:rStyle w:val="hps"/>
          <w:rFonts w:cs="Arial"/>
          <w:color w:val="000000"/>
          <w:szCs w:val="19"/>
          <w:lang w:val="en-GB"/>
        </w:rPr>
        <w:t>Throughout these books, c</w:t>
      </w:r>
      <w:r w:rsidR="00AC34F8">
        <w:rPr>
          <w:rStyle w:val="hps"/>
          <w:rFonts w:cs="Arial"/>
          <w:color w:val="000000"/>
          <w:szCs w:val="19"/>
          <w:lang w:val="en-GB"/>
        </w:rPr>
        <w:t xml:space="preserve">ontextual challenges </w:t>
      </w:r>
      <w:r>
        <w:rPr>
          <w:rStyle w:val="hps"/>
          <w:rFonts w:cs="Arial"/>
          <w:color w:val="000000"/>
          <w:szCs w:val="19"/>
          <w:lang w:val="en-GB"/>
        </w:rPr>
        <w:t xml:space="preserve">have often been found to exert a </w:t>
      </w:r>
      <w:r w:rsidR="00AC34F8">
        <w:rPr>
          <w:rStyle w:val="hps"/>
          <w:rFonts w:cs="Arial"/>
          <w:color w:val="000000"/>
          <w:szCs w:val="19"/>
          <w:lang w:val="en-GB"/>
        </w:rPr>
        <w:t xml:space="preserve">relevant effect over the </w:t>
      </w:r>
      <w:r>
        <w:rPr>
          <w:rStyle w:val="hps"/>
          <w:rFonts w:cs="Arial"/>
          <w:color w:val="000000"/>
          <w:szCs w:val="19"/>
          <w:lang w:val="en-GB"/>
        </w:rPr>
        <w:t xml:space="preserve">different aspects of </w:t>
      </w:r>
      <w:r w:rsidR="00AC34F8">
        <w:rPr>
          <w:rStyle w:val="hps"/>
          <w:rFonts w:cs="Arial"/>
          <w:color w:val="000000"/>
          <w:szCs w:val="19"/>
          <w:lang w:val="en-GB"/>
        </w:rPr>
        <w:t xml:space="preserve">entrepreneurship. In this sense, the deep economic crisis we have recently suffered has made overwhelmingly evident that </w:t>
      </w:r>
      <w:r w:rsidR="00CC13E9">
        <w:rPr>
          <w:rStyle w:val="hps"/>
          <w:rFonts w:cs="Arial"/>
          <w:color w:val="000000"/>
          <w:szCs w:val="19"/>
          <w:lang w:val="en-GB"/>
        </w:rPr>
        <w:t xml:space="preserve">reality is even more complex than before. The challenges that have to be addressed are </w:t>
      </w:r>
      <w:r w:rsidR="00C6134C">
        <w:rPr>
          <w:rStyle w:val="hps"/>
          <w:rFonts w:cs="Arial"/>
          <w:color w:val="000000"/>
          <w:szCs w:val="19"/>
          <w:lang w:val="en-GB"/>
        </w:rPr>
        <w:t xml:space="preserve">even </w:t>
      </w:r>
      <w:r w:rsidR="00CC13E9">
        <w:rPr>
          <w:rStyle w:val="hps"/>
          <w:rFonts w:cs="Arial"/>
          <w:color w:val="000000"/>
          <w:szCs w:val="19"/>
          <w:lang w:val="en-GB"/>
        </w:rPr>
        <w:t>greater, and the traditional public policies are n</w:t>
      </w:r>
      <w:r w:rsidR="00C6134C">
        <w:rPr>
          <w:rStyle w:val="hps"/>
          <w:rFonts w:cs="Arial"/>
          <w:color w:val="000000"/>
          <w:szCs w:val="19"/>
          <w:lang w:val="en-GB"/>
        </w:rPr>
        <w:t>o</w:t>
      </w:r>
      <w:r w:rsidR="00CC13E9">
        <w:rPr>
          <w:rStyle w:val="hps"/>
          <w:rFonts w:cs="Arial"/>
          <w:color w:val="000000"/>
          <w:szCs w:val="19"/>
          <w:lang w:val="en-GB"/>
        </w:rPr>
        <w:t xml:space="preserve">w severely restrained. </w:t>
      </w:r>
      <w:r w:rsidR="00C6134C">
        <w:rPr>
          <w:rStyle w:val="hps"/>
          <w:rFonts w:cs="Arial"/>
          <w:color w:val="000000"/>
          <w:szCs w:val="19"/>
          <w:lang w:val="en-GB"/>
        </w:rPr>
        <w:t xml:space="preserve">In particular, Europe seems to be suffering more than other </w:t>
      </w:r>
      <w:r w:rsidR="00AC34F8">
        <w:rPr>
          <w:rStyle w:val="hps"/>
          <w:rFonts w:cs="Arial"/>
          <w:color w:val="000000"/>
          <w:szCs w:val="19"/>
          <w:lang w:val="en-GB"/>
        </w:rPr>
        <w:t xml:space="preserve">advanced </w:t>
      </w:r>
      <w:r w:rsidR="00C6134C">
        <w:rPr>
          <w:rStyle w:val="hps"/>
          <w:rFonts w:cs="Arial"/>
          <w:color w:val="000000"/>
          <w:szCs w:val="19"/>
          <w:lang w:val="en-GB"/>
        </w:rPr>
        <w:t xml:space="preserve">economies and the need to develop imaginative solutions becomes stronger than ever before. </w:t>
      </w:r>
      <w:r w:rsidR="00CC13E9">
        <w:rPr>
          <w:rStyle w:val="hps"/>
          <w:rFonts w:cs="Arial"/>
          <w:color w:val="000000"/>
          <w:szCs w:val="19"/>
          <w:lang w:val="en-GB"/>
        </w:rPr>
        <w:t xml:space="preserve">Entrepreneurship emerges, once more, as the </w:t>
      </w:r>
      <w:r w:rsidR="00C6134C">
        <w:rPr>
          <w:rStyle w:val="hps"/>
          <w:rFonts w:cs="Arial"/>
          <w:color w:val="000000"/>
          <w:szCs w:val="19"/>
          <w:lang w:val="en-GB"/>
        </w:rPr>
        <w:t xml:space="preserve">key resource and essential instrument to contribute to economic recovery and </w:t>
      </w:r>
      <w:r w:rsidR="00AC34F8">
        <w:rPr>
          <w:rStyle w:val="hps"/>
          <w:rFonts w:cs="Arial"/>
          <w:color w:val="000000"/>
          <w:szCs w:val="19"/>
          <w:lang w:val="en-GB"/>
        </w:rPr>
        <w:t xml:space="preserve">to </w:t>
      </w:r>
      <w:r w:rsidR="00C6134C">
        <w:rPr>
          <w:rStyle w:val="hps"/>
          <w:rFonts w:cs="Arial"/>
          <w:color w:val="000000"/>
          <w:szCs w:val="19"/>
          <w:lang w:val="en-GB"/>
        </w:rPr>
        <w:t>increas</w:t>
      </w:r>
      <w:r w:rsidR="00AC34F8">
        <w:rPr>
          <w:rStyle w:val="hps"/>
          <w:rFonts w:cs="Arial"/>
          <w:color w:val="000000"/>
          <w:szCs w:val="19"/>
          <w:lang w:val="en-GB"/>
        </w:rPr>
        <w:t>e</w:t>
      </w:r>
      <w:r w:rsidR="00C6134C">
        <w:rPr>
          <w:rStyle w:val="hps"/>
          <w:rFonts w:cs="Arial"/>
          <w:color w:val="000000"/>
          <w:szCs w:val="19"/>
          <w:lang w:val="en-GB"/>
        </w:rPr>
        <w:t xml:space="preserve"> social wellbeing. The list of </w:t>
      </w:r>
      <w:r>
        <w:rPr>
          <w:rStyle w:val="hps"/>
          <w:rFonts w:cs="Arial"/>
          <w:color w:val="000000"/>
          <w:szCs w:val="19"/>
          <w:lang w:val="en-GB"/>
        </w:rPr>
        <w:t xml:space="preserve">academics and </w:t>
      </w:r>
      <w:r w:rsidR="00C6134C">
        <w:rPr>
          <w:rStyle w:val="hps"/>
          <w:rFonts w:cs="Arial"/>
          <w:color w:val="000000"/>
          <w:szCs w:val="19"/>
          <w:lang w:val="en-GB"/>
        </w:rPr>
        <w:t xml:space="preserve">institutions advocating the virtues of entrepreneurship is continuously growing. Nevertheless, research has found strong evidence of the complexity involved in entrepreneurial processes. In this sense, the </w:t>
      </w:r>
      <w:r w:rsidR="00C6134C" w:rsidRPr="00C6134C">
        <w:rPr>
          <w:rStyle w:val="hps"/>
          <w:rFonts w:cs="Arial"/>
          <w:i/>
          <w:color w:val="000000"/>
          <w:szCs w:val="19"/>
          <w:lang w:val="en-GB"/>
        </w:rPr>
        <w:t>European Research in Entrepreneurship</w:t>
      </w:r>
      <w:r w:rsidR="00C6134C">
        <w:rPr>
          <w:rStyle w:val="hps"/>
          <w:rFonts w:cs="Arial"/>
          <w:color w:val="000000"/>
          <w:szCs w:val="19"/>
          <w:lang w:val="en-GB"/>
        </w:rPr>
        <w:t xml:space="preserve"> series represents one outstanding part of this </w:t>
      </w:r>
      <w:r w:rsidR="00BF0C5F">
        <w:rPr>
          <w:rStyle w:val="hps"/>
          <w:rFonts w:cs="Arial"/>
          <w:color w:val="000000"/>
          <w:szCs w:val="19"/>
          <w:lang w:val="en-GB"/>
        </w:rPr>
        <w:t xml:space="preserve">relevant </w:t>
      </w:r>
      <w:r w:rsidR="00C6134C">
        <w:rPr>
          <w:rStyle w:val="hps"/>
          <w:rFonts w:cs="Arial"/>
          <w:color w:val="000000"/>
          <w:szCs w:val="19"/>
          <w:lang w:val="en-GB"/>
        </w:rPr>
        <w:t>research</w:t>
      </w:r>
      <w:r w:rsidR="00AC34F8">
        <w:rPr>
          <w:rStyle w:val="hps"/>
          <w:rFonts w:cs="Arial"/>
          <w:color w:val="000000"/>
          <w:szCs w:val="19"/>
          <w:lang w:val="en-GB"/>
        </w:rPr>
        <w:t xml:space="preserve">, shading light upon </w:t>
      </w:r>
      <w:r w:rsidR="005165F1">
        <w:rPr>
          <w:rStyle w:val="hps"/>
          <w:rFonts w:cs="Arial"/>
          <w:color w:val="000000"/>
          <w:szCs w:val="19"/>
          <w:lang w:val="en-GB"/>
        </w:rPr>
        <w:t>it</w:t>
      </w:r>
      <w:r>
        <w:rPr>
          <w:rStyle w:val="hps"/>
          <w:rFonts w:cs="Arial"/>
          <w:color w:val="000000"/>
          <w:szCs w:val="19"/>
          <w:lang w:val="en-GB"/>
        </w:rPr>
        <w:t>s complexity</w:t>
      </w:r>
      <w:r w:rsidR="00C6134C">
        <w:rPr>
          <w:rStyle w:val="hps"/>
          <w:rFonts w:cs="Arial"/>
          <w:color w:val="000000"/>
          <w:szCs w:val="19"/>
          <w:lang w:val="en-GB"/>
        </w:rPr>
        <w:t>.</w:t>
      </w:r>
      <w:r w:rsidR="00BF0C5F">
        <w:rPr>
          <w:rStyle w:val="hps"/>
          <w:rFonts w:cs="Arial"/>
          <w:color w:val="000000"/>
          <w:szCs w:val="19"/>
          <w:lang w:val="en-GB"/>
        </w:rPr>
        <w:t xml:space="preserve"> </w:t>
      </w:r>
    </w:p>
    <w:p w:rsidR="00CA45A6" w:rsidRDefault="00071049" w:rsidP="00444C8E">
      <w:pPr>
        <w:spacing w:after="120"/>
        <w:jc w:val="both"/>
        <w:rPr>
          <w:rStyle w:val="hps"/>
          <w:rFonts w:cs="Arial"/>
          <w:color w:val="000000"/>
          <w:szCs w:val="19"/>
          <w:lang w:val="en-GB"/>
        </w:rPr>
      </w:pPr>
      <w:r>
        <w:rPr>
          <w:rStyle w:val="hps"/>
          <w:rFonts w:cs="Arial"/>
          <w:color w:val="000000"/>
          <w:szCs w:val="19"/>
          <w:lang w:val="en-GB"/>
        </w:rPr>
        <w:t xml:space="preserve">The </w:t>
      </w:r>
      <w:r w:rsidR="002B732A">
        <w:rPr>
          <w:rStyle w:val="hps"/>
          <w:rFonts w:cs="Arial"/>
          <w:color w:val="000000"/>
          <w:szCs w:val="19"/>
          <w:lang w:val="en-GB"/>
        </w:rPr>
        <w:t>present book</w:t>
      </w:r>
      <w:r>
        <w:rPr>
          <w:rStyle w:val="hps"/>
          <w:rFonts w:cs="Arial"/>
          <w:color w:val="000000"/>
          <w:szCs w:val="19"/>
          <w:lang w:val="en-GB"/>
        </w:rPr>
        <w:t xml:space="preserve"> insists on the process approach. Becoming an entrepreneur is a process in which there is personal learning intertwined with environmental embeddedness in identifying opportunities. A second process relates the shaping of the venture under the influence of the context</w:t>
      </w:r>
      <w:r w:rsidR="00CC13E9">
        <w:rPr>
          <w:rStyle w:val="hps"/>
          <w:rFonts w:cs="Arial"/>
          <w:color w:val="000000"/>
          <w:szCs w:val="19"/>
          <w:lang w:val="en-GB"/>
        </w:rPr>
        <w:t>, which conditions what, and how, can be done</w:t>
      </w:r>
      <w:r>
        <w:rPr>
          <w:rStyle w:val="hps"/>
          <w:rFonts w:cs="Arial"/>
          <w:color w:val="000000"/>
          <w:szCs w:val="19"/>
          <w:lang w:val="en-GB"/>
        </w:rPr>
        <w:t xml:space="preserve">. Growing the venture </w:t>
      </w:r>
      <w:r w:rsidR="00CA45A6">
        <w:rPr>
          <w:rStyle w:val="hps"/>
          <w:rFonts w:cs="Arial"/>
          <w:color w:val="000000"/>
          <w:szCs w:val="19"/>
          <w:lang w:val="en-GB"/>
        </w:rPr>
        <w:t xml:space="preserve">by applying </w:t>
      </w:r>
      <w:r w:rsidR="005165F1">
        <w:rPr>
          <w:rStyle w:val="hps"/>
          <w:rFonts w:cs="Arial"/>
          <w:color w:val="000000"/>
          <w:szCs w:val="19"/>
          <w:lang w:val="en-GB"/>
        </w:rPr>
        <w:t xml:space="preserve">alternative </w:t>
      </w:r>
      <w:r w:rsidR="00CA45A6">
        <w:rPr>
          <w:rStyle w:val="hps"/>
          <w:rFonts w:cs="Arial"/>
          <w:color w:val="000000"/>
          <w:szCs w:val="19"/>
          <w:lang w:val="en-GB"/>
        </w:rPr>
        <w:t xml:space="preserve">strategies involves a third process, also addressed in this book. The complexity inherent in entrepreneurship is thus recognized in </w:t>
      </w:r>
      <w:r w:rsidR="00CC13E9">
        <w:rPr>
          <w:rStyle w:val="hps"/>
          <w:rFonts w:cs="Arial"/>
          <w:color w:val="000000"/>
          <w:szCs w:val="19"/>
          <w:lang w:val="en-GB"/>
        </w:rPr>
        <w:t xml:space="preserve">the approaches </w:t>
      </w:r>
      <w:r w:rsidR="005165F1">
        <w:rPr>
          <w:rStyle w:val="hps"/>
          <w:rFonts w:cs="Arial"/>
          <w:color w:val="000000"/>
          <w:szCs w:val="19"/>
          <w:lang w:val="en-GB"/>
        </w:rPr>
        <w:t xml:space="preserve">followed by </w:t>
      </w:r>
      <w:r w:rsidR="00CC13E9">
        <w:rPr>
          <w:rStyle w:val="hps"/>
          <w:rFonts w:cs="Arial"/>
          <w:color w:val="000000"/>
          <w:szCs w:val="19"/>
          <w:lang w:val="en-GB"/>
        </w:rPr>
        <w:t>the different chapters composing this book.</w:t>
      </w:r>
      <w:r w:rsidR="00BF0C5F">
        <w:rPr>
          <w:rStyle w:val="hps"/>
          <w:rFonts w:cs="Arial"/>
          <w:color w:val="000000"/>
          <w:szCs w:val="19"/>
          <w:lang w:val="en-GB"/>
        </w:rPr>
        <w:t xml:space="preserve"> The increased understanding of the entrepreneurial process in its different parts </w:t>
      </w:r>
      <w:r w:rsidR="005165F1">
        <w:rPr>
          <w:rStyle w:val="hps"/>
          <w:rFonts w:cs="Arial"/>
          <w:color w:val="000000"/>
          <w:szCs w:val="19"/>
          <w:lang w:val="en-GB"/>
        </w:rPr>
        <w:t xml:space="preserve">is </w:t>
      </w:r>
      <w:r w:rsidR="00BF0C5F">
        <w:rPr>
          <w:rStyle w:val="hps"/>
          <w:rFonts w:cs="Arial"/>
          <w:color w:val="000000"/>
          <w:szCs w:val="19"/>
          <w:lang w:val="en-GB"/>
        </w:rPr>
        <w:t>an important step forward. This book represents the integration of multidisciplinary research, the use of diverse methodological stances and the adoption of conceptually-rich approaches, three features characterizing this series and providing fruitful results so far.</w:t>
      </w:r>
    </w:p>
    <w:p w:rsidR="00CA45A6" w:rsidRDefault="00BF0C5F" w:rsidP="00444C8E">
      <w:pPr>
        <w:spacing w:after="120"/>
        <w:jc w:val="both"/>
        <w:rPr>
          <w:rStyle w:val="hps"/>
          <w:rFonts w:cs="Arial"/>
          <w:color w:val="000000"/>
          <w:szCs w:val="19"/>
          <w:lang w:val="en-GB"/>
        </w:rPr>
      </w:pPr>
      <w:r>
        <w:rPr>
          <w:rStyle w:val="hps"/>
          <w:rFonts w:cs="Arial"/>
          <w:color w:val="000000"/>
          <w:szCs w:val="19"/>
          <w:lang w:val="en-GB"/>
        </w:rPr>
        <w:t>This book is divided in four parts</w:t>
      </w:r>
      <w:r w:rsidR="00616555">
        <w:rPr>
          <w:rStyle w:val="hps"/>
          <w:rFonts w:cs="Arial"/>
          <w:color w:val="000000"/>
          <w:szCs w:val="19"/>
          <w:lang w:val="en-GB"/>
        </w:rPr>
        <w:t xml:space="preserve">, featuring 14 chapters, apart from this introduction. The research presented here is the result of the work of </w:t>
      </w:r>
      <w:r w:rsidR="00E824AE">
        <w:rPr>
          <w:rStyle w:val="hps"/>
          <w:rFonts w:cs="Arial"/>
          <w:color w:val="000000"/>
          <w:szCs w:val="19"/>
          <w:lang w:val="en-GB"/>
        </w:rPr>
        <w:t xml:space="preserve">28 </w:t>
      </w:r>
      <w:r w:rsidR="000D1A69">
        <w:rPr>
          <w:rStyle w:val="hps"/>
          <w:rFonts w:cs="Arial"/>
          <w:color w:val="000000"/>
          <w:szCs w:val="19"/>
          <w:lang w:val="en-GB"/>
        </w:rPr>
        <w:t>different researchers, coming fro</w:t>
      </w:r>
      <w:r w:rsidR="00E824AE">
        <w:rPr>
          <w:rStyle w:val="hps"/>
          <w:rFonts w:cs="Arial"/>
          <w:color w:val="000000"/>
          <w:szCs w:val="19"/>
          <w:lang w:val="en-GB"/>
        </w:rPr>
        <w:t>m</w:t>
      </w:r>
      <w:r w:rsidR="000D1A69">
        <w:rPr>
          <w:rStyle w:val="hps"/>
          <w:rFonts w:cs="Arial"/>
          <w:color w:val="000000"/>
          <w:szCs w:val="19"/>
          <w:lang w:val="en-GB"/>
        </w:rPr>
        <w:t xml:space="preserve"> institutions in </w:t>
      </w:r>
      <w:r w:rsidR="00E824AE">
        <w:rPr>
          <w:rStyle w:val="hps"/>
          <w:rFonts w:cs="Arial"/>
          <w:color w:val="000000"/>
          <w:szCs w:val="19"/>
          <w:lang w:val="en-GB"/>
        </w:rPr>
        <w:t xml:space="preserve">7 </w:t>
      </w:r>
      <w:r w:rsidR="000D1A69">
        <w:rPr>
          <w:rStyle w:val="hps"/>
          <w:rFonts w:cs="Arial"/>
          <w:color w:val="000000"/>
          <w:szCs w:val="19"/>
          <w:lang w:val="en-GB"/>
        </w:rPr>
        <w:t>European countries</w:t>
      </w:r>
      <w:r>
        <w:rPr>
          <w:rStyle w:val="hps"/>
          <w:rFonts w:cs="Arial"/>
          <w:color w:val="000000"/>
          <w:szCs w:val="19"/>
          <w:lang w:val="en-GB"/>
        </w:rPr>
        <w:t xml:space="preserve">. </w:t>
      </w:r>
      <w:r w:rsidR="00616555">
        <w:rPr>
          <w:rStyle w:val="hps"/>
          <w:rFonts w:cs="Arial"/>
          <w:color w:val="000000"/>
          <w:szCs w:val="19"/>
          <w:lang w:val="en-GB"/>
        </w:rPr>
        <w:t>Part I analyses the role of education and research in helping develop entrepreneurship. Part II is devoted to the analysis of different levels of context: cultur</w:t>
      </w:r>
      <w:r w:rsidR="00375501">
        <w:rPr>
          <w:rStyle w:val="hps"/>
          <w:rFonts w:cs="Arial"/>
          <w:color w:val="000000"/>
          <w:szCs w:val="19"/>
          <w:lang w:val="en-GB"/>
        </w:rPr>
        <w:t>al values</w:t>
      </w:r>
      <w:r w:rsidR="00616555">
        <w:rPr>
          <w:rStyle w:val="hps"/>
          <w:rFonts w:cs="Arial"/>
          <w:color w:val="000000"/>
          <w:szCs w:val="19"/>
          <w:lang w:val="en-GB"/>
        </w:rPr>
        <w:t xml:space="preserve">, </w:t>
      </w:r>
      <w:r w:rsidR="00375501">
        <w:rPr>
          <w:rStyle w:val="hps"/>
          <w:rFonts w:cs="Arial"/>
          <w:color w:val="000000"/>
          <w:szCs w:val="19"/>
          <w:lang w:val="en-GB"/>
        </w:rPr>
        <w:t xml:space="preserve">universities </w:t>
      </w:r>
      <w:r w:rsidR="00616555">
        <w:rPr>
          <w:rStyle w:val="hps"/>
          <w:rFonts w:cs="Arial"/>
          <w:color w:val="000000"/>
          <w:szCs w:val="19"/>
          <w:lang w:val="en-GB"/>
        </w:rPr>
        <w:t xml:space="preserve">and teams. Different innovative strategies are considered in Part III. Finally, Part IV provides an enhanced understanding of the </w:t>
      </w:r>
      <w:r w:rsidR="005165F1">
        <w:rPr>
          <w:rStyle w:val="hps"/>
          <w:rFonts w:cs="Arial"/>
          <w:color w:val="000000"/>
          <w:szCs w:val="19"/>
          <w:lang w:val="en-GB"/>
        </w:rPr>
        <w:t>joint influence</w:t>
      </w:r>
      <w:r w:rsidR="00616555">
        <w:rPr>
          <w:rStyle w:val="hps"/>
          <w:rFonts w:cs="Arial"/>
          <w:color w:val="000000"/>
          <w:szCs w:val="19"/>
          <w:lang w:val="en-GB"/>
        </w:rPr>
        <w:t xml:space="preserve"> of context and strategy by presenting a number of case studies combining </w:t>
      </w:r>
      <w:r w:rsidR="00E824AE">
        <w:rPr>
          <w:rStyle w:val="hps"/>
          <w:rFonts w:cs="Arial"/>
          <w:color w:val="000000"/>
          <w:szCs w:val="19"/>
          <w:lang w:val="en-GB"/>
        </w:rPr>
        <w:t>both elements.</w:t>
      </w:r>
    </w:p>
    <w:p w:rsidR="0053231F" w:rsidRPr="00741561" w:rsidRDefault="0053231F" w:rsidP="00444C8E">
      <w:pPr>
        <w:spacing w:after="120"/>
        <w:jc w:val="both"/>
        <w:rPr>
          <w:rStyle w:val="hps"/>
          <w:rFonts w:cs="Arial"/>
          <w:color w:val="000000"/>
          <w:szCs w:val="19"/>
          <w:lang w:val="en-GB"/>
        </w:rPr>
      </w:pPr>
    </w:p>
    <w:p w:rsidR="006A5CCF" w:rsidRPr="00741561" w:rsidRDefault="007418F1" w:rsidP="00444C8E">
      <w:pPr>
        <w:pStyle w:val="Prrafodelista"/>
        <w:keepNext/>
        <w:numPr>
          <w:ilvl w:val="0"/>
          <w:numId w:val="34"/>
        </w:numPr>
        <w:spacing w:after="120"/>
        <w:ind w:left="284" w:hanging="284"/>
        <w:rPr>
          <w:b/>
          <w:sz w:val="28"/>
          <w:lang w:val="en-GB"/>
        </w:rPr>
      </w:pPr>
      <w:r w:rsidRPr="00741561">
        <w:rPr>
          <w:b/>
          <w:sz w:val="28"/>
          <w:lang w:val="en-GB"/>
        </w:rPr>
        <w:t>The</w:t>
      </w:r>
      <w:r w:rsidR="0042327B" w:rsidRPr="00741561">
        <w:rPr>
          <w:b/>
          <w:sz w:val="28"/>
          <w:lang w:val="en-GB"/>
        </w:rPr>
        <w:t xml:space="preserve"> role of education and research in developing entrepreneurship</w:t>
      </w:r>
    </w:p>
    <w:p w:rsidR="00D249AF" w:rsidRDefault="00345156" w:rsidP="00444C8E">
      <w:pPr>
        <w:autoSpaceDE w:val="0"/>
        <w:autoSpaceDN w:val="0"/>
        <w:adjustRightInd w:val="0"/>
        <w:spacing w:after="120"/>
        <w:jc w:val="both"/>
        <w:rPr>
          <w:color w:val="000000"/>
          <w:lang w:val="en-GB"/>
        </w:rPr>
      </w:pPr>
      <w:r>
        <w:rPr>
          <w:color w:val="000000"/>
          <w:lang w:val="en-GB"/>
        </w:rPr>
        <w:t>Part I includes f</w:t>
      </w:r>
      <w:r w:rsidR="000E4AF2">
        <w:rPr>
          <w:color w:val="000000"/>
          <w:lang w:val="en-GB"/>
        </w:rPr>
        <w:t xml:space="preserve">our chapters focused on the development of entrepreneurship. In </w:t>
      </w:r>
      <w:r w:rsidR="00D249AF">
        <w:rPr>
          <w:color w:val="000000"/>
          <w:lang w:val="en-GB"/>
        </w:rPr>
        <w:t xml:space="preserve">particular, the specific roles that education and cognitive research may play in this regard are considered. The </w:t>
      </w:r>
      <w:r w:rsidR="00BE22E7">
        <w:rPr>
          <w:color w:val="000000"/>
          <w:lang w:val="en-GB"/>
        </w:rPr>
        <w:t xml:space="preserve">first chapter </w:t>
      </w:r>
      <w:r w:rsidR="00D249AF">
        <w:rPr>
          <w:color w:val="000000"/>
          <w:lang w:val="en-GB"/>
        </w:rPr>
        <w:t>stud</w:t>
      </w:r>
      <w:r w:rsidR="00BE22E7">
        <w:rPr>
          <w:color w:val="000000"/>
          <w:lang w:val="en-GB"/>
        </w:rPr>
        <w:t>ies</w:t>
      </w:r>
      <w:r w:rsidR="00D249AF">
        <w:rPr>
          <w:color w:val="000000"/>
          <w:lang w:val="en-GB"/>
        </w:rPr>
        <w:t xml:space="preserve"> an innovative doctoral programme on entrepreneurship education. </w:t>
      </w:r>
      <w:r w:rsidR="00BE22E7">
        <w:rPr>
          <w:color w:val="000000"/>
          <w:lang w:val="en-GB"/>
        </w:rPr>
        <w:t xml:space="preserve">The second and third ones </w:t>
      </w:r>
      <w:r w:rsidR="00D249AF">
        <w:rPr>
          <w:color w:val="000000"/>
          <w:lang w:val="en-GB"/>
        </w:rPr>
        <w:t xml:space="preserve">reflect on key methodological aspects: either by building an instrument to evaluate educational programmes, or by validating an entrepreneurial intention questionnaire. Finally, the </w:t>
      </w:r>
      <w:r w:rsidR="00BE22E7">
        <w:rPr>
          <w:color w:val="000000"/>
          <w:lang w:val="en-GB"/>
        </w:rPr>
        <w:t xml:space="preserve">fourth chapter analyses the </w:t>
      </w:r>
      <w:r w:rsidR="00D249AF">
        <w:rPr>
          <w:color w:val="000000"/>
          <w:lang w:val="en-GB"/>
        </w:rPr>
        <w:t>role of developmental networks in enhancing behavioural and cognitive competences (including entrepreneurial intention).</w:t>
      </w:r>
    </w:p>
    <w:p w:rsidR="00B43F2F" w:rsidRDefault="0087330C" w:rsidP="00444C8E">
      <w:pPr>
        <w:autoSpaceDE w:val="0"/>
        <w:autoSpaceDN w:val="0"/>
        <w:adjustRightInd w:val="0"/>
        <w:spacing w:after="120"/>
        <w:jc w:val="both"/>
        <w:rPr>
          <w:color w:val="000000"/>
          <w:lang w:val="en-GB"/>
        </w:rPr>
      </w:pPr>
      <w:r>
        <w:rPr>
          <w:color w:val="000000"/>
          <w:lang w:val="en-GB"/>
        </w:rPr>
        <w:t xml:space="preserve">The chapter by </w:t>
      </w:r>
      <w:r w:rsidR="00B43F2F">
        <w:rPr>
          <w:color w:val="000000"/>
          <w:lang w:val="en-GB"/>
        </w:rPr>
        <w:t>Römer-Paakkanen</w:t>
      </w:r>
      <w:r w:rsidR="00B43F2F" w:rsidRPr="00B43F2F">
        <w:rPr>
          <w:color w:val="000000"/>
          <w:lang w:val="en-GB"/>
        </w:rPr>
        <w:t xml:space="preserve"> presents a doctoral study programme that trains teachers to "introduce" entrepreneurship into all teaching and training at their university. </w:t>
      </w:r>
      <w:r w:rsidR="00B43F2F" w:rsidRPr="00B43F2F">
        <w:rPr>
          <w:color w:val="000000"/>
          <w:lang w:val="en-GB"/>
        </w:rPr>
        <w:lastRenderedPageBreak/>
        <w:t xml:space="preserve">The doctoral study project connects theoretical studies and academic research with the participating teachers’ practical work. </w:t>
      </w:r>
      <w:r>
        <w:rPr>
          <w:color w:val="000000"/>
          <w:lang w:val="en-GB"/>
        </w:rPr>
        <w:t xml:space="preserve">The approach is based on </w:t>
      </w:r>
      <w:r w:rsidR="00B43F2F" w:rsidRPr="00B43F2F">
        <w:rPr>
          <w:color w:val="000000"/>
          <w:lang w:val="en-GB"/>
        </w:rPr>
        <w:t>the trian</w:t>
      </w:r>
      <w:r w:rsidR="00375501">
        <w:rPr>
          <w:color w:val="000000"/>
          <w:lang w:val="en-GB"/>
        </w:rPr>
        <w:t>gulation of doctoral studies (</w:t>
      </w:r>
      <w:r w:rsidR="00B43F2F" w:rsidRPr="00B43F2F">
        <w:rPr>
          <w:color w:val="000000"/>
          <w:lang w:val="en-GB"/>
        </w:rPr>
        <w:t>understanding of entrepre</w:t>
      </w:r>
      <w:r w:rsidR="00375501">
        <w:rPr>
          <w:color w:val="000000"/>
          <w:lang w:val="en-GB"/>
        </w:rPr>
        <w:t>neurship theories), research (</w:t>
      </w:r>
      <w:r w:rsidR="00B43F2F" w:rsidRPr="00B43F2F">
        <w:rPr>
          <w:color w:val="000000"/>
          <w:lang w:val="en-GB"/>
        </w:rPr>
        <w:t>entrepreneurship research and doctoral</w:t>
      </w:r>
      <w:r w:rsidR="00375501">
        <w:rPr>
          <w:color w:val="000000"/>
          <w:lang w:val="en-GB"/>
        </w:rPr>
        <w:t xml:space="preserve"> dissertations) and practice (</w:t>
      </w:r>
      <w:r w:rsidR="00B43F2F" w:rsidRPr="00B43F2F">
        <w:rPr>
          <w:color w:val="000000"/>
          <w:lang w:val="en-GB"/>
        </w:rPr>
        <w:t xml:space="preserve">implementing theories in teaching and training of entrepreneurship). Action research methodology and constructivism as a learning and teaching paradigm are implemented in this project. </w:t>
      </w:r>
      <w:r w:rsidR="00684CF0">
        <w:rPr>
          <w:color w:val="000000"/>
          <w:lang w:val="en-GB"/>
        </w:rPr>
        <w:t xml:space="preserve">This doctoral programme is helping develop </w:t>
      </w:r>
      <w:r w:rsidR="00B43F2F" w:rsidRPr="00B43F2F">
        <w:rPr>
          <w:color w:val="000000"/>
          <w:lang w:val="en-GB"/>
        </w:rPr>
        <w:t>more integrative, wider and more holistic entrepreneurship education programmes and curricula.</w:t>
      </w:r>
    </w:p>
    <w:p w:rsidR="00E62464" w:rsidRPr="00E62464" w:rsidRDefault="00684CF0" w:rsidP="00444C8E">
      <w:pPr>
        <w:autoSpaceDE w:val="0"/>
        <w:autoSpaceDN w:val="0"/>
        <w:adjustRightInd w:val="0"/>
        <w:spacing w:after="120"/>
        <w:jc w:val="both"/>
        <w:rPr>
          <w:color w:val="000000"/>
          <w:lang w:val="en-GB"/>
        </w:rPr>
      </w:pPr>
      <w:r>
        <w:rPr>
          <w:color w:val="000000"/>
          <w:lang w:val="en-GB"/>
        </w:rPr>
        <w:t xml:space="preserve">Strong complementarity with the previous chapter is shown in the contribution by </w:t>
      </w:r>
      <w:r w:rsidR="00E62464" w:rsidRPr="00E62464">
        <w:rPr>
          <w:color w:val="000000"/>
          <w:lang w:val="en-GB"/>
        </w:rPr>
        <w:t>Ruskovaara</w:t>
      </w:r>
      <w:r w:rsidR="00E62464">
        <w:rPr>
          <w:color w:val="000000"/>
          <w:lang w:val="en-GB"/>
        </w:rPr>
        <w:t>,</w:t>
      </w:r>
      <w:r w:rsidR="00E62464" w:rsidRPr="00E62464">
        <w:rPr>
          <w:color w:val="000000"/>
          <w:lang w:val="en-GB"/>
        </w:rPr>
        <w:t xml:space="preserve"> Pihkala</w:t>
      </w:r>
      <w:r w:rsidR="00E62464">
        <w:rPr>
          <w:color w:val="000000"/>
          <w:lang w:val="en-GB"/>
        </w:rPr>
        <w:t xml:space="preserve">, </w:t>
      </w:r>
      <w:r w:rsidR="00E62464" w:rsidRPr="00E62464">
        <w:rPr>
          <w:color w:val="000000"/>
          <w:lang w:val="en-GB"/>
        </w:rPr>
        <w:t>Seikkula-Leino and Rytkölä</w:t>
      </w:r>
      <w:r>
        <w:rPr>
          <w:color w:val="000000"/>
          <w:lang w:val="en-GB"/>
        </w:rPr>
        <w:t xml:space="preserve">. It aims </w:t>
      </w:r>
      <w:r w:rsidR="00E62464" w:rsidRPr="00E62464">
        <w:rPr>
          <w:color w:val="000000"/>
          <w:lang w:val="en-GB"/>
        </w:rPr>
        <w:t xml:space="preserve">to illustrate and model the construction of a measurement tool for entrepreneurship education where the tool itself is aimed at Finnish teachers working in basic and secondary education. This </w:t>
      </w:r>
      <w:r>
        <w:rPr>
          <w:color w:val="000000"/>
          <w:lang w:val="en-GB"/>
        </w:rPr>
        <w:t xml:space="preserve">is a clear example of </w:t>
      </w:r>
      <w:r w:rsidR="00E62464" w:rsidRPr="00E62464">
        <w:rPr>
          <w:color w:val="000000"/>
          <w:lang w:val="en-GB"/>
        </w:rPr>
        <w:t>participatory action research</w:t>
      </w:r>
      <w:r>
        <w:rPr>
          <w:color w:val="000000"/>
          <w:lang w:val="en-GB"/>
        </w:rPr>
        <w:t>, since</w:t>
      </w:r>
      <w:r w:rsidR="00E62464" w:rsidRPr="00E62464">
        <w:rPr>
          <w:color w:val="000000"/>
          <w:lang w:val="en-GB"/>
        </w:rPr>
        <w:t xml:space="preserve"> the research context has been facilitated and provided by the researchers, and the study objects initiate, respond, and develop their activities, thereby further reforming the context. The study present</w:t>
      </w:r>
      <w:r>
        <w:rPr>
          <w:color w:val="000000"/>
          <w:lang w:val="en-GB"/>
        </w:rPr>
        <w:t xml:space="preserve">s a combination of </w:t>
      </w:r>
      <w:r w:rsidR="00E62464" w:rsidRPr="00E62464">
        <w:rPr>
          <w:color w:val="000000"/>
          <w:lang w:val="en-GB"/>
        </w:rPr>
        <w:t>multi-method, multi-investigator, multiple data and</w:t>
      </w:r>
      <w:r>
        <w:rPr>
          <w:color w:val="000000"/>
          <w:lang w:val="en-GB"/>
        </w:rPr>
        <w:t xml:space="preserve"> multiple theory triangulation </w:t>
      </w:r>
      <w:r w:rsidR="00E62464" w:rsidRPr="00E62464">
        <w:rPr>
          <w:color w:val="000000"/>
          <w:lang w:val="en-GB"/>
        </w:rPr>
        <w:t xml:space="preserve">settings. </w:t>
      </w:r>
      <w:r>
        <w:rPr>
          <w:color w:val="000000"/>
          <w:lang w:val="en-GB"/>
        </w:rPr>
        <w:t xml:space="preserve">It tries to </w:t>
      </w:r>
      <w:r w:rsidR="00E62464" w:rsidRPr="00E62464">
        <w:rPr>
          <w:color w:val="000000"/>
          <w:lang w:val="en-GB"/>
        </w:rPr>
        <w:t>link the theory and practice of entrepreneurship education</w:t>
      </w:r>
      <w:r w:rsidR="00375501">
        <w:rPr>
          <w:color w:val="000000"/>
          <w:lang w:val="en-GB"/>
        </w:rPr>
        <w:t>, by using a</w:t>
      </w:r>
      <w:r w:rsidR="00E62464" w:rsidRPr="00E62464">
        <w:rPr>
          <w:color w:val="000000"/>
          <w:lang w:val="en-GB"/>
        </w:rPr>
        <w:t xml:space="preserve"> broad and </w:t>
      </w:r>
      <w:r w:rsidRPr="00E62464">
        <w:rPr>
          <w:color w:val="000000"/>
          <w:lang w:val="en-GB"/>
        </w:rPr>
        <w:t>multi-layered</w:t>
      </w:r>
      <w:r w:rsidR="00E62464" w:rsidRPr="00E62464">
        <w:rPr>
          <w:color w:val="000000"/>
          <w:lang w:val="en-GB"/>
        </w:rPr>
        <w:t xml:space="preserve"> definition of entrepreneurship education</w:t>
      </w:r>
      <w:r>
        <w:rPr>
          <w:color w:val="000000"/>
          <w:lang w:val="en-GB"/>
        </w:rPr>
        <w:t xml:space="preserve">. Thus, </w:t>
      </w:r>
      <w:r w:rsidR="00E62464" w:rsidRPr="00E62464">
        <w:rPr>
          <w:color w:val="000000"/>
          <w:lang w:val="en-GB"/>
        </w:rPr>
        <w:t>by making these aspects explicit</w:t>
      </w:r>
      <w:r>
        <w:rPr>
          <w:color w:val="000000"/>
          <w:lang w:val="en-GB"/>
        </w:rPr>
        <w:t xml:space="preserve">, </w:t>
      </w:r>
      <w:r w:rsidR="00E62464" w:rsidRPr="00E62464">
        <w:rPr>
          <w:color w:val="000000"/>
          <w:lang w:val="en-GB"/>
        </w:rPr>
        <w:t xml:space="preserve">the tool has </w:t>
      </w:r>
      <w:r>
        <w:rPr>
          <w:color w:val="000000"/>
          <w:lang w:val="en-GB"/>
        </w:rPr>
        <w:t xml:space="preserve">the potential to work </w:t>
      </w:r>
      <w:r w:rsidR="00E62464" w:rsidRPr="00E62464">
        <w:rPr>
          <w:color w:val="000000"/>
          <w:lang w:val="en-GB"/>
        </w:rPr>
        <w:t>not only as a teacher’s self-evaluation kit but also as a steering system for developing schools and regions on a larger scale.</w:t>
      </w:r>
    </w:p>
    <w:p w:rsidR="00B43F2F" w:rsidRDefault="00C307A4" w:rsidP="00444C8E">
      <w:pPr>
        <w:autoSpaceDE w:val="0"/>
        <w:autoSpaceDN w:val="0"/>
        <w:adjustRightInd w:val="0"/>
        <w:spacing w:after="120"/>
        <w:jc w:val="both"/>
        <w:rPr>
          <w:color w:val="000000"/>
          <w:lang w:val="en-GB"/>
        </w:rPr>
      </w:pPr>
      <w:r>
        <w:rPr>
          <w:color w:val="000000"/>
          <w:lang w:val="en-GB"/>
        </w:rPr>
        <w:t>Rueda, Moriano and Liñán</w:t>
      </w:r>
      <w:r w:rsidR="00684CF0">
        <w:rPr>
          <w:color w:val="000000"/>
          <w:lang w:val="en-GB"/>
        </w:rPr>
        <w:t xml:space="preserve"> also stress methodology in presenting the </w:t>
      </w:r>
      <w:r w:rsidR="00684CF0" w:rsidRPr="00C307A4">
        <w:rPr>
          <w:color w:val="000000"/>
          <w:lang w:val="en-GB"/>
        </w:rPr>
        <w:t xml:space="preserve">validation of an Entrepreneurial Intention Questionnaire (EIQ) </w:t>
      </w:r>
      <w:r w:rsidR="00684CF0">
        <w:rPr>
          <w:color w:val="000000"/>
          <w:lang w:val="en-GB"/>
        </w:rPr>
        <w:t>over</w:t>
      </w:r>
      <w:r w:rsidR="00684CF0" w:rsidRPr="00C307A4">
        <w:rPr>
          <w:color w:val="000000"/>
          <w:lang w:val="en-GB"/>
        </w:rPr>
        <w:t xml:space="preserve"> a sample of more than three thousand Spanish university graduates. </w:t>
      </w:r>
      <w:r w:rsidR="00684CF0">
        <w:rPr>
          <w:color w:val="000000"/>
          <w:lang w:val="en-GB"/>
        </w:rPr>
        <w:t xml:space="preserve">The EIQ is based on the </w:t>
      </w:r>
      <w:r w:rsidR="00684CF0" w:rsidRPr="00C307A4">
        <w:rPr>
          <w:color w:val="000000"/>
          <w:lang w:val="en-GB"/>
        </w:rPr>
        <w:t>Theory of Planned Behavior</w:t>
      </w:r>
      <w:r w:rsidR="00684CF0">
        <w:rPr>
          <w:color w:val="000000"/>
          <w:lang w:val="en-GB"/>
        </w:rPr>
        <w:t>, which</w:t>
      </w:r>
      <w:r w:rsidR="00684CF0" w:rsidRPr="00C307A4">
        <w:rPr>
          <w:color w:val="000000"/>
          <w:lang w:val="en-GB"/>
        </w:rPr>
        <w:t xml:space="preserve"> has been widely </w:t>
      </w:r>
      <w:r w:rsidR="00684CF0">
        <w:rPr>
          <w:color w:val="000000"/>
          <w:lang w:val="en-GB"/>
        </w:rPr>
        <w:t xml:space="preserve">used </w:t>
      </w:r>
      <w:r w:rsidR="00684CF0" w:rsidRPr="00C307A4">
        <w:rPr>
          <w:color w:val="000000"/>
          <w:lang w:val="en-GB"/>
        </w:rPr>
        <w:t>to predict entrepreneurial intentions</w:t>
      </w:r>
      <w:r w:rsidR="00684CF0">
        <w:rPr>
          <w:color w:val="000000"/>
          <w:lang w:val="en-GB"/>
        </w:rPr>
        <w:t>, with satisfactory results. This</w:t>
      </w:r>
      <w:r w:rsidR="00684CF0" w:rsidRPr="00C307A4">
        <w:rPr>
          <w:color w:val="000000"/>
          <w:lang w:val="en-GB"/>
        </w:rPr>
        <w:t xml:space="preserve"> TPB </w:t>
      </w:r>
      <w:r w:rsidR="00684CF0">
        <w:rPr>
          <w:color w:val="000000"/>
          <w:lang w:val="en-GB"/>
        </w:rPr>
        <w:t xml:space="preserve">theory </w:t>
      </w:r>
      <w:r w:rsidR="00684CF0" w:rsidRPr="00C307A4">
        <w:rPr>
          <w:color w:val="000000"/>
          <w:lang w:val="en-GB"/>
        </w:rPr>
        <w:t xml:space="preserve">offers a coherent and generally applicable theoretical framework, </w:t>
      </w:r>
      <w:r w:rsidR="00D1688B">
        <w:rPr>
          <w:color w:val="000000"/>
          <w:lang w:val="en-GB"/>
        </w:rPr>
        <w:t xml:space="preserve">enabling the </w:t>
      </w:r>
      <w:r w:rsidR="00684CF0" w:rsidRPr="00C307A4">
        <w:rPr>
          <w:color w:val="000000"/>
          <w:lang w:val="en-GB"/>
        </w:rPr>
        <w:t>understand</w:t>
      </w:r>
      <w:r w:rsidR="00D1688B">
        <w:rPr>
          <w:color w:val="000000"/>
          <w:lang w:val="en-GB"/>
        </w:rPr>
        <w:t>ing</w:t>
      </w:r>
      <w:r w:rsidR="00684CF0" w:rsidRPr="00C307A4">
        <w:rPr>
          <w:color w:val="000000"/>
          <w:lang w:val="en-GB"/>
        </w:rPr>
        <w:t xml:space="preserve"> and predict</w:t>
      </w:r>
      <w:r w:rsidR="00D1688B">
        <w:rPr>
          <w:color w:val="000000"/>
          <w:lang w:val="en-GB"/>
        </w:rPr>
        <w:t>ion of</w:t>
      </w:r>
      <w:r w:rsidR="00684CF0" w:rsidRPr="00C307A4">
        <w:rPr>
          <w:color w:val="000000"/>
          <w:lang w:val="en-GB"/>
        </w:rPr>
        <w:t xml:space="preserve"> entrepreneurial intentions by taking into account not only personal but also social factors.</w:t>
      </w:r>
      <w:r w:rsidR="00684CF0">
        <w:rPr>
          <w:color w:val="000000"/>
          <w:lang w:val="en-GB"/>
        </w:rPr>
        <w:t xml:space="preserve"> </w:t>
      </w:r>
      <w:r w:rsidR="00D1688B">
        <w:rPr>
          <w:color w:val="000000"/>
          <w:lang w:val="en-GB"/>
        </w:rPr>
        <w:t xml:space="preserve">In this sense, the main contribution of this </w:t>
      </w:r>
      <w:r w:rsidR="00684CF0" w:rsidRPr="00C307A4">
        <w:rPr>
          <w:color w:val="000000"/>
          <w:lang w:val="en-GB"/>
        </w:rPr>
        <w:t xml:space="preserve">EIQ </w:t>
      </w:r>
      <w:r w:rsidR="00D1688B">
        <w:rPr>
          <w:color w:val="000000"/>
          <w:lang w:val="en-GB"/>
        </w:rPr>
        <w:t xml:space="preserve">is the strict adherence to </w:t>
      </w:r>
      <w:r w:rsidR="00684CF0" w:rsidRPr="00C307A4">
        <w:rPr>
          <w:color w:val="000000"/>
          <w:lang w:val="en-GB"/>
        </w:rPr>
        <w:t>Ajzen’s methodological recommendations on how to construct a TPB questionnaire using composite measures of attitudes and subjective norms</w:t>
      </w:r>
      <w:r w:rsidR="00D1688B">
        <w:rPr>
          <w:color w:val="000000"/>
          <w:lang w:val="en-GB"/>
        </w:rPr>
        <w:t xml:space="preserve"> </w:t>
      </w:r>
      <w:r w:rsidR="00D1688B">
        <w:rPr>
          <w:color w:val="000000"/>
          <w:lang w:val="en-GB"/>
        </w:rPr>
        <w:fldChar w:fldCharType="begin"/>
      </w:r>
      <w:r w:rsidR="00D1688B">
        <w:rPr>
          <w:color w:val="000000"/>
          <w:lang w:val="en-GB"/>
        </w:rPr>
        <w:instrText xml:space="preserve"> ADDIN EN.CITE &lt;EndNote&gt;&lt;Cite&gt;&lt;Author&gt;Ajzen&lt;/Author&gt;&lt;Year&gt;2002&lt;/Year&gt;&lt;RecNum&gt;8827&lt;/RecNum&gt;&lt;DisplayText&gt;(Ajzen 2002)&lt;/DisplayText&gt;&lt;record&gt;&lt;rec-number&gt;8827&lt;/rec-number&gt;&lt;foreign-keys&gt;&lt;key app="EN" db-id="2wwexd2wnazvtjef2f2pfaew0atd5tde0z92"&gt;8827&lt;/key&gt;&lt;/foreign-keys&gt;&lt;ref-type name="Web Page"&gt;12&lt;/ref-type&gt;&lt;contributors&gt;&lt;authors&gt;&lt;author&gt;Ajzen, I.&lt;/author&gt;&lt;/authors&gt;&lt;/contributors&gt;&lt;titles&gt;&lt;title&gt;Constructing a TPB questionnaire: conceptual and methodological considerations&lt;/title&gt;&lt;/titles&gt;&lt;volume&gt;2014&lt;/volume&gt;&lt;number&gt;April&lt;/number&gt;&lt;dates&gt;&lt;year&gt;2002&lt;/year&gt;&lt;/dates&gt;&lt;urls&gt;&lt;related-urls&gt;&lt;url&gt;http://www.people.umass.edu/aizen/&lt;/url&gt;&lt;/related-urls&gt;&lt;/urls&gt;&lt;/record&gt;&lt;/Cite&gt;&lt;/EndNote&gt;</w:instrText>
      </w:r>
      <w:r w:rsidR="00D1688B">
        <w:rPr>
          <w:color w:val="000000"/>
          <w:lang w:val="en-GB"/>
        </w:rPr>
        <w:fldChar w:fldCharType="separate"/>
      </w:r>
      <w:r w:rsidR="00D1688B">
        <w:rPr>
          <w:noProof/>
          <w:color w:val="000000"/>
          <w:lang w:val="en-GB"/>
        </w:rPr>
        <w:t>(</w:t>
      </w:r>
      <w:hyperlink w:anchor="_ENREF_1" w:tooltip="Ajzen, 2002 #8827" w:history="1">
        <w:r w:rsidR="00D1688B">
          <w:rPr>
            <w:noProof/>
            <w:color w:val="000000"/>
            <w:lang w:val="en-GB"/>
          </w:rPr>
          <w:t>Ajzen 2002</w:t>
        </w:r>
      </w:hyperlink>
      <w:r w:rsidR="00D1688B">
        <w:rPr>
          <w:noProof/>
          <w:color w:val="000000"/>
          <w:lang w:val="en-GB"/>
        </w:rPr>
        <w:t>)</w:t>
      </w:r>
      <w:r w:rsidR="00D1688B">
        <w:rPr>
          <w:color w:val="000000"/>
          <w:lang w:val="en-GB"/>
        </w:rPr>
        <w:fldChar w:fldCharType="end"/>
      </w:r>
      <w:r w:rsidR="00684CF0" w:rsidRPr="00C307A4">
        <w:rPr>
          <w:color w:val="000000"/>
          <w:lang w:val="en-GB"/>
        </w:rPr>
        <w:t>.</w:t>
      </w:r>
      <w:r w:rsidR="00684CF0">
        <w:rPr>
          <w:color w:val="000000"/>
          <w:lang w:val="en-GB"/>
        </w:rPr>
        <w:t xml:space="preserve"> The</w:t>
      </w:r>
      <w:r w:rsidRPr="00C307A4">
        <w:rPr>
          <w:color w:val="000000"/>
          <w:lang w:val="en-GB"/>
        </w:rPr>
        <w:t xml:space="preserve"> </w:t>
      </w:r>
      <w:r w:rsidR="00D1688B">
        <w:rPr>
          <w:color w:val="000000"/>
          <w:lang w:val="en-GB"/>
        </w:rPr>
        <w:t>s</w:t>
      </w:r>
      <w:r w:rsidRPr="00C307A4">
        <w:rPr>
          <w:color w:val="000000"/>
          <w:lang w:val="en-GB"/>
        </w:rPr>
        <w:t xml:space="preserve">tructural equation </w:t>
      </w:r>
      <w:r w:rsidR="00684CF0" w:rsidRPr="00C307A4">
        <w:rPr>
          <w:color w:val="000000"/>
          <w:lang w:val="en-GB"/>
        </w:rPr>
        <w:t>modelling</w:t>
      </w:r>
      <w:r w:rsidRPr="00C307A4">
        <w:rPr>
          <w:color w:val="000000"/>
          <w:lang w:val="en-GB"/>
        </w:rPr>
        <w:t xml:space="preserve"> (SEM) </w:t>
      </w:r>
      <w:r w:rsidR="00D1688B">
        <w:rPr>
          <w:color w:val="000000"/>
          <w:lang w:val="en-GB"/>
        </w:rPr>
        <w:t>technique is used to confirm</w:t>
      </w:r>
      <w:r w:rsidRPr="00C307A4">
        <w:rPr>
          <w:color w:val="000000"/>
          <w:lang w:val="en-GB"/>
        </w:rPr>
        <w:t xml:space="preserve"> the EIQ has a high reliability and validity to measure Spanish university graduates’ entrepreneurial intentions.</w:t>
      </w:r>
    </w:p>
    <w:p w:rsidR="00C307A4" w:rsidRDefault="00C307A4" w:rsidP="00444C8E">
      <w:pPr>
        <w:autoSpaceDE w:val="0"/>
        <w:autoSpaceDN w:val="0"/>
        <w:adjustRightInd w:val="0"/>
        <w:spacing w:after="120"/>
        <w:jc w:val="both"/>
        <w:rPr>
          <w:color w:val="000000"/>
          <w:lang w:val="en-GB"/>
        </w:rPr>
      </w:pPr>
      <w:r w:rsidRPr="00C307A4">
        <w:rPr>
          <w:color w:val="000000"/>
          <w:lang w:val="en-GB"/>
        </w:rPr>
        <w:t>In th</w:t>
      </w:r>
      <w:r w:rsidR="00DF6618">
        <w:rPr>
          <w:color w:val="000000"/>
          <w:lang w:val="en-GB"/>
        </w:rPr>
        <w:t>eir chapter, Gruber-Muecke and Kailer</w:t>
      </w:r>
      <w:r w:rsidRPr="00C307A4">
        <w:rPr>
          <w:color w:val="000000"/>
          <w:lang w:val="en-GB"/>
        </w:rPr>
        <w:t xml:space="preserve"> </w:t>
      </w:r>
      <w:r w:rsidR="00DF6618" w:rsidRPr="00C307A4">
        <w:rPr>
          <w:color w:val="000000"/>
          <w:lang w:val="en-GB"/>
        </w:rPr>
        <w:t xml:space="preserve">empirically investigate how Junior Enterprises are related to the process of entrepreneurial competence development </w:t>
      </w:r>
      <w:r w:rsidR="00DF6618">
        <w:rPr>
          <w:color w:val="000000"/>
          <w:lang w:val="en-GB"/>
        </w:rPr>
        <w:t xml:space="preserve">inherent in </w:t>
      </w:r>
      <w:r w:rsidRPr="00C307A4">
        <w:rPr>
          <w:color w:val="000000"/>
          <w:lang w:val="en-GB"/>
        </w:rPr>
        <w:t xml:space="preserve">Entrepreneurship Education. </w:t>
      </w:r>
      <w:r w:rsidR="00DF6618">
        <w:rPr>
          <w:color w:val="000000"/>
          <w:lang w:val="en-GB"/>
        </w:rPr>
        <w:t xml:space="preserve">They propose that </w:t>
      </w:r>
      <w:r w:rsidRPr="00C307A4">
        <w:rPr>
          <w:color w:val="000000"/>
          <w:lang w:val="en-GB"/>
        </w:rPr>
        <w:t xml:space="preserve">this analysis is </w:t>
      </w:r>
      <w:r w:rsidR="00DF6618">
        <w:rPr>
          <w:color w:val="000000"/>
          <w:lang w:val="en-GB"/>
        </w:rPr>
        <w:t xml:space="preserve">one key </w:t>
      </w:r>
      <w:r w:rsidRPr="00C307A4">
        <w:rPr>
          <w:color w:val="000000"/>
          <w:lang w:val="en-GB"/>
        </w:rPr>
        <w:t xml:space="preserve">missing piece in the debate on the impact of Entrepreneurship Education. </w:t>
      </w:r>
      <w:r w:rsidR="00DF6618">
        <w:rPr>
          <w:color w:val="000000"/>
          <w:lang w:val="en-GB"/>
        </w:rPr>
        <w:t xml:space="preserve">Using a </w:t>
      </w:r>
      <w:r w:rsidRPr="00C307A4">
        <w:rPr>
          <w:color w:val="000000"/>
          <w:lang w:val="en-GB"/>
        </w:rPr>
        <w:t>developmental network perspective</w:t>
      </w:r>
      <w:r w:rsidR="00DF6618">
        <w:rPr>
          <w:color w:val="000000"/>
          <w:lang w:val="en-GB"/>
        </w:rPr>
        <w:t>, the chapter proposes</w:t>
      </w:r>
      <w:r w:rsidRPr="00C307A4">
        <w:rPr>
          <w:color w:val="000000"/>
          <w:lang w:val="en-GB"/>
        </w:rPr>
        <w:t xml:space="preserve"> that competence development among Junior Enterprise members is influenced by both </w:t>
      </w:r>
      <w:r w:rsidR="00DF6618">
        <w:rPr>
          <w:color w:val="000000"/>
          <w:lang w:val="en-GB"/>
        </w:rPr>
        <w:t xml:space="preserve">former and </w:t>
      </w:r>
      <w:r w:rsidRPr="00C307A4">
        <w:rPr>
          <w:color w:val="000000"/>
          <w:lang w:val="en-GB"/>
        </w:rPr>
        <w:t xml:space="preserve">active </w:t>
      </w:r>
      <w:r w:rsidR="00DF6618">
        <w:rPr>
          <w:color w:val="000000"/>
          <w:lang w:val="en-GB"/>
        </w:rPr>
        <w:t>peer members</w:t>
      </w:r>
      <w:r w:rsidRPr="00C307A4">
        <w:rPr>
          <w:color w:val="000000"/>
          <w:lang w:val="en-GB"/>
        </w:rPr>
        <w:t xml:space="preserve">. </w:t>
      </w:r>
      <w:r w:rsidR="00DF6618">
        <w:rPr>
          <w:color w:val="000000"/>
          <w:lang w:val="en-GB"/>
        </w:rPr>
        <w:t xml:space="preserve">The study uses </w:t>
      </w:r>
      <w:r w:rsidRPr="00C307A4">
        <w:rPr>
          <w:color w:val="000000"/>
          <w:lang w:val="en-GB"/>
        </w:rPr>
        <w:t>empirical data from a European survey</w:t>
      </w:r>
      <w:r w:rsidR="00DF6618">
        <w:rPr>
          <w:color w:val="000000"/>
          <w:lang w:val="en-GB"/>
        </w:rPr>
        <w:t xml:space="preserve"> to </w:t>
      </w:r>
      <w:r w:rsidRPr="00C307A4">
        <w:rPr>
          <w:color w:val="000000"/>
          <w:lang w:val="en-GB"/>
        </w:rPr>
        <w:t xml:space="preserve">analyse how the cognitive, functional and behaviour-related competencies of Junior Entrepreneurs are linked to their entrepreneurial intention. Overall, </w:t>
      </w:r>
      <w:r w:rsidR="00E77639" w:rsidRPr="00C307A4">
        <w:rPr>
          <w:color w:val="000000"/>
          <w:lang w:val="en-GB"/>
        </w:rPr>
        <w:t>the developmental network perspective</w:t>
      </w:r>
      <w:r w:rsidR="00E77639">
        <w:rPr>
          <w:color w:val="000000"/>
          <w:lang w:val="en-GB"/>
        </w:rPr>
        <w:t xml:space="preserve"> is proposed as </w:t>
      </w:r>
      <w:r w:rsidR="00DF6618">
        <w:rPr>
          <w:color w:val="000000"/>
          <w:lang w:val="en-GB"/>
        </w:rPr>
        <w:t xml:space="preserve">an alternative to </w:t>
      </w:r>
      <w:r w:rsidRPr="00C307A4">
        <w:rPr>
          <w:color w:val="000000"/>
          <w:lang w:val="en-GB"/>
        </w:rPr>
        <w:t xml:space="preserve">the traditional mentoring perspective. </w:t>
      </w:r>
      <w:r w:rsidR="00E77639">
        <w:rPr>
          <w:color w:val="000000"/>
          <w:lang w:val="en-GB"/>
        </w:rPr>
        <w:t xml:space="preserve">In fact, their </w:t>
      </w:r>
      <w:r w:rsidRPr="00C307A4">
        <w:rPr>
          <w:color w:val="000000"/>
          <w:lang w:val="en-GB"/>
        </w:rPr>
        <w:t>results support the hypotheses that certain activities carried out in developmental networks such as Junior Enterprises influence individual competencies and thereby entrepreneurial intention</w:t>
      </w:r>
      <w:r w:rsidR="00E77639">
        <w:rPr>
          <w:color w:val="000000"/>
          <w:lang w:val="en-GB"/>
        </w:rPr>
        <w:t xml:space="preserve">. </w:t>
      </w:r>
    </w:p>
    <w:p w:rsidR="00E62464" w:rsidRDefault="00E62464" w:rsidP="00444C8E">
      <w:pPr>
        <w:autoSpaceDE w:val="0"/>
        <w:autoSpaceDN w:val="0"/>
        <w:adjustRightInd w:val="0"/>
        <w:spacing w:after="120"/>
        <w:jc w:val="both"/>
        <w:rPr>
          <w:color w:val="000000"/>
          <w:lang w:val="en-GB"/>
        </w:rPr>
      </w:pPr>
    </w:p>
    <w:p w:rsidR="00C307A4" w:rsidRPr="00741561" w:rsidRDefault="00C307A4" w:rsidP="00444C8E">
      <w:pPr>
        <w:pStyle w:val="Prrafodelista"/>
        <w:numPr>
          <w:ilvl w:val="0"/>
          <w:numId w:val="34"/>
        </w:numPr>
        <w:spacing w:after="120"/>
        <w:ind w:left="284" w:hanging="284"/>
        <w:rPr>
          <w:b/>
          <w:sz w:val="28"/>
          <w:lang w:val="en-GB"/>
        </w:rPr>
      </w:pPr>
      <w:r w:rsidRPr="00741561">
        <w:rPr>
          <w:b/>
          <w:sz w:val="28"/>
          <w:lang w:val="en-GB"/>
        </w:rPr>
        <w:t>The role of context in shaping entrepreneurship</w:t>
      </w:r>
    </w:p>
    <w:p w:rsidR="00C307A4" w:rsidRPr="00741561" w:rsidRDefault="004200EA" w:rsidP="00444C8E">
      <w:pPr>
        <w:spacing w:after="120"/>
        <w:jc w:val="both"/>
        <w:rPr>
          <w:lang w:val="en-GB"/>
        </w:rPr>
      </w:pPr>
      <w:r>
        <w:rPr>
          <w:lang w:val="en-GB"/>
        </w:rPr>
        <w:lastRenderedPageBreak/>
        <w:t>The second part of this book is devoted to the analysis of the influence of context in entrepreneurship. The three chapters included here refer to three very different levels of context. The first of these chapters refers to the closest environment, represented by a venture competition and the members of entrepreneurial teams. Then, the university context is considered in the framework of the construction of entrepreneurial universities. Finally, the influence of a wider cultural context on individuals perceptions is analysed.</w:t>
      </w:r>
    </w:p>
    <w:p w:rsidR="004200EA" w:rsidRDefault="004200EA" w:rsidP="00444C8E">
      <w:pPr>
        <w:autoSpaceDE w:val="0"/>
        <w:autoSpaceDN w:val="0"/>
        <w:adjustRightInd w:val="0"/>
        <w:spacing w:after="120"/>
        <w:jc w:val="both"/>
        <w:rPr>
          <w:color w:val="000000"/>
          <w:lang w:val="en-GB"/>
        </w:rPr>
      </w:pPr>
      <w:r>
        <w:rPr>
          <w:color w:val="000000"/>
          <w:lang w:val="en-GB"/>
        </w:rPr>
        <w:t xml:space="preserve">The chapter by </w:t>
      </w:r>
      <w:r w:rsidRPr="00313AC8">
        <w:rPr>
          <w:color w:val="000000"/>
          <w:lang w:val="en-GB"/>
        </w:rPr>
        <w:t xml:space="preserve">Santos, Costa and Caetano </w:t>
      </w:r>
      <w:r w:rsidR="00375501">
        <w:rPr>
          <w:color w:val="000000"/>
          <w:lang w:val="en-GB"/>
        </w:rPr>
        <w:t xml:space="preserve">focuses on </w:t>
      </w:r>
      <w:r w:rsidRPr="00313AC8">
        <w:rPr>
          <w:color w:val="000000"/>
          <w:lang w:val="en-GB"/>
        </w:rPr>
        <w:t>the entrepreneurial potential construct in entrepreneurial teams competing in a venture competition</w:t>
      </w:r>
      <w:r w:rsidR="0001718C">
        <w:rPr>
          <w:color w:val="000000"/>
          <w:lang w:val="en-GB"/>
        </w:rPr>
        <w:t>. It assesses</w:t>
      </w:r>
      <w:r w:rsidRPr="00313AC8">
        <w:rPr>
          <w:color w:val="000000"/>
          <w:lang w:val="en-GB"/>
        </w:rPr>
        <w:t xml:space="preserve"> the entrepreneurial potential profile of entrepreneurial teams, and based on</w:t>
      </w:r>
      <w:r w:rsidR="0001718C">
        <w:rPr>
          <w:color w:val="000000"/>
          <w:lang w:val="en-GB"/>
        </w:rPr>
        <w:t xml:space="preserve"> the</w:t>
      </w:r>
      <w:r w:rsidR="00375501">
        <w:rPr>
          <w:color w:val="000000"/>
          <w:lang w:val="en-GB"/>
        </w:rPr>
        <w:t>m</w:t>
      </w:r>
      <w:r w:rsidR="0001718C">
        <w:rPr>
          <w:color w:val="000000"/>
          <w:lang w:val="en-GB"/>
        </w:rPr>
        <w:t xml:space="preserve"> use this evaluation </w:t>
      </w:r>
      <w:r w:rsidRPr="00313AC8">
        <w:rPr>
          <w:color w:val="000000"/>
          <w:lang w:val="en-GB"/>
        </w:rPr>
        <w:t xml:space="preserve">to predict </w:t>
      </w:r>
      <w:r w:rsidR="0001718C">
        <w:rPr>
          <w:color w:val="000000"/>
          <w:lang w:val="en-GB"/>
        </w:rPr>
        <w:t xml:space="preserve">the </w:t>
      </w:r>
      <w:r w:rsidRPr="00313AC8">
        <w:rPr>
          <w:color w:val="000000"/>
          <w:lang w:val="en-GB"/>
        </w:rPr>
        <w:t xml:space="preserve">track finalists and the grand finalist of the venture competition. The </w:t>
      </w:r>
      <w:r w:rsidR="0001718C">
        <w:rPr>
          <w:color w:val="000000"/>
          <w:lang w:val="en-GB"/>
        </w:rPr>
        <w:t xml:space="preserve">study is </w:t>
      </w:r>
      <w:r w:rsidRPr="00313AC8">
        <w:rPr>
          <w:color w:val="000000"/>
          <w:lang w:val="en-GB"/>
        </w:rPr>
        <w:t>based on the socio-psychological aspects of entrepreneurial potential profiles and team productivity of each team</w:t>
      </w:r>
      <w:r w:rsidR="0001718C">
        <w:rPr>
          <w:color w:val="000000"/>
          <w:lang w:val="en-GB"/>
        </w:rPr>
        <w:t xml:space="preserve">. The study </w:t>
      </w:r>
      <w:r w:rsidR="0001718C" w:rsidRPr="00313AC8">
        <w:rPr>
          <w:color w:val="000000"/>
          <w:lang w:val="en-GB"/>
        </w:rPr>
        <w:t>reflect</w:t>
      </w:r>
      <w:r w:rsidR="0001718C">
        <w:rPr>
          <w:color w:val="000000"/>
          <w:lang w:val="en-GB"/>
        </w:rPr>
        <w:t>s</w:t>
      </w:r>
      <w:r w:rsidR="0001718C" w:rsidRPr="00313AC8">
        <w:rPr>
          <w:color w:val="000000"/>
          <w:lang w:val="en-GB"/>
        </w:rPr>
        <w:t xml:space="preserve"> about the relevance of considering entrepreneurial potential at the team level, considering entrepreneurship in a multilevel perspective.</w:t>
      </w:r>
      <w:r w:rsidR="0001718C">
        <w:rPr>
          <w:color w:val="000000"/>
          <w:lang w:val="en-GB"/>
        </w:rPr>
        <w:t xml:space="preserve"> On a more practical note, it stresses </w:t>
      </w:r>
      <w:r w:rsidRPr="00313AC8">
        <w:rPr>
          <w:color w:val="000000"/>
          <w:lang w:val="en-GB"/>
        </w:rPr>
        <w:t xml:space="preserve">that entrepreneurial potential profile can be a useful tool to point out successful and highly </w:t>
      </w:r>
      <w:r w:rsidR="0001718C">
        <w:rPr>
          <w:color w:val="000000"/>
          <w:lang w:val="en-GB"/>
        </w:rPr>
        <w:t>potential teams.</w:t>
      </w:r>
    </w:p>
    <w:p w:rsidR="004200EA" w:rsidRDefault="004200EA" w:rsidP="00444C8E">
      <w:pPr>
        <w:autoSpaceDE w:val="0"/>
        <w:autoSpaceDN w:val="0"/>
        <w:adjustRightInd w:val="0"/>
        <w:spacing w:after="120"/>
        <w:jc w:val="both"/>
        <w:rPr>
          <w:color w:val="000000"/>
          <w:lang w:val="en-GB"/>
        </w:rPr>
      </w:pPr>
      <w:r>
        <w:rPr>
          <w:color w:val="000000"/>
          <w:lang w:val="en-GB"/>
        </w:rPr>
        <w:t>Riviezzo, Napolitano and Garofano</w:t>
      </w:r>
      <w:r w:rsidR="0001718C">
        <w:rPr>
          <w:color w:val="000000"/>
          <w:lang w:val="en-GB"/>
        </w:rPr>
        <w:t xml:space="preserve">, in their chapter, </w:t>
      </w:r>
      <w:r w:rsidRPr="00313AC8">
        <w:rPr>
          <w:color w:val="000000"/>
          <w:lang w:val="en-GB"/>
        </w:rPr>
        <w:t xml:space="preserve">discuss the actual commitment of Italian universities towards their third mission by applying Critical Discourse Analysis. </w:t>
      </w:r>
      <w:r w:rsidR="0001718C">
        <w:rPr>
          <w:color w:val="000000"/>
          <w:lang w:val="en-GB"/>
        </w:rPr>
        <w:t xml:space="preserve">The study is </w:t>
      </w:r>
      <w:r w:rsidRPr="00313AC8">
        <w:rPr>
          <w:color w:val="000000"/>
          <w:lang w:val="en-GB"/>
        </w:rPr>
        <w:t xml:space="preserve">focused on the texts published by the 84 Italian universities on their websites. </w:t>
      </w:r>
      <w:r w:rsidR="0001718C">
        <w:rPr>
          <w:color w:val="000000"/>
          <w:lang w:val="en-GB"/>
        </w:rPr>
        <w:t>The methodology employed involves</w:t>
      </w:r>
      <w:r w:rsidRPr="00313AC8">
        <w:rPr>
          <w:color w:val="000000"/>
          <w:lang w:val="en-GB"/>
        </w:rPr>
        <w:t xml:space="preserve"> a lexical-statistical study of the texts with the main aim of observing the adopted terminology (vocabulary). Then, multidimensional statistic techniques </w:t>
      </w:r>
      <w:r w:rsidR="0001718C">
        <w:rPr>
          <w:color w:val="000000"/>
          <w:lang w:val="en-GB"/>
        </w:rPr>
        <w:t xml:space="preserve">are used </w:t>
      </w:r>
      <w:r w:rsidRPr="00313AC8">
        <w:rPr>
          <w:color w:val="000000"/>
          <w:lang w:val="en-GB"/>
        </w:rPr>
        <w:t>to study the discursive practices and reconstruct the major models of sense behavio</w:t>
      </w:r>
      <w:r w:rsidR="0001718C">
        <w:rPr>
          <w:color w:val="000000"/>
          <w:lang w:val="en-GB"/>
        </w:rPr>
        <w:t>u</w:t>
      </w:r>
      <w:r w:rsidRPr="00313AC8">
        <w:rPr>
          <w:color w:val="000000"/>
          <w:lang w:val="en-GB"/>
        </w:rPr>
        <w:t xml:space="preserve">r. Besides, an exploratory study of the social context </w:t>
      </w:r>
      <w:r w:rsidR="0001718C">
        <w:rPr>
          <w:color w:val="000000"/>
          <w:lang w:val="en-GB"/>
        </w:rPr>
        <w:t xml:space="preserve">is carried out </w:t>
      </w:r>
      <w:r w:rsidRPr="00313AC8">
        <w:rPr>
          <w:color w:val="000000"/>
          <w:lang w:val="en-GB"/>
        </w:rPr>
        <w:t xml:space="preserve">to link the texts and the discursive practices to the background conditions. </w:t>
      </w:r>
      <w:r w:rsidR="0001718C">
        <w:rPr>
          <w:color w:val="000000"/>
          <w:lang w:val="en-GB"/>
        </w:rPr>
        <w:t xml:space="preserve">The </w:t>
      </w:r>
      <w:r w:rsidRPr="00313AC8">
        <w:rPr>
          <w:color w:val="000000"/>
          <w:lang w:val="en-GB"/>
        </w:rPr>
        <w:t>results seem to suggest the new mission of the university does not</w:t>
      </w:r>
      <w:r w:rsidR="0001718C">
        <w:rPr>
          <w:color w:val="000000"/>
          <w:lang w:val="en-GB"/>
        </w:rPr>
        <w:t xml:space="preserve"> </w:t>
      </w:r>
      <w:r w:rsidRPr="00313AC8">
        <w:rPr>
          <w:color w:val="000000"/>
          <w:lang w:val="en-GB"/>
        </w:rPr>
        <w:t>represent a central theme in the discourse</w:t>
      </w:r>
      <w:r w:rsidR="0001718C" w:rsidRPr="0001718C">
        <w:rPr>
          <w:color w:val="000000"/>
          <w:lang w:val="en-GB"/>
        </w:rPr>
        <w:t xml:space="preserve"> </w:t>
      </w:r>
      <w:r w:rsidR="0001718C" w:rsidRPr="00313AC8">
        <w:rPr>
          <w:color w:val="000000"/>
          <w:lang w:val="en-GB"/>
        </w:rPr>
        <w:t>yet</w:t>
      </w:r>
      <w:r w:rsidRPr="00313AC8">
        <w:rPr>
          <w:color w:val="000000"/>
          <w:lang w:val="en-GB"/>
        </w:rPr>
        <w:t>, neither in the social context nor within the universities. Moreover, there is some caution in using a rhetoric that celebrates the third mission and there is no evidence of a deliberated appropriation of a commercial vocabulary, as it happened</w:t>
      </w:r>
      <w:r>
        <w:rPr>
          <w:color w:val="000000"/>
          <w:lang w:val="en-GB"/>
        </w:rPr>
        <w:t xml:space="preserve"> in </w:t>
      </w:r>
      <w:r w:rsidR="0001718C">
        <w:rPr>
          <w:color w:val="000000"/>
          <w:lang w:val="en-GB"/>
        </w:rPr>
        <w:t>other different social contexts.</w:t>
      </w:r>
    </w:p>
    <w:p w:rsidR="00C307A4" w:rsidRDefault="0001718C" w:rsidP="00444C8E">
      <w:pPr>
        <w:autoSpaceDE w:val="0"/>
        <w:autoSpaceDN w:val="0"/>
        <w:adjustRightInd w:val="0"/>
        <w:spacing w:after="120"/>
        <w:jc w:val="both"/>
        <w:rPr>
          <w:color w:val="000000"/>
          <w:lang w:val="en-GB"/>
        </w:rPr>
      </w:pPr>
      <w:r>
        <w:rPr>
          <w:color w:val="000000"/>
          <w:lang w:val="en-GB"/>
        </w:rPr>
        <w:t xml:space="preserve">Attention is paid, in Jaén and Liñán’s chapter, to </w:t>
      </w:r>
      <w:r w:rsidR="00313AC8" w:rsidRPr="00313AC8">
        <w:rPr>
          <w:color w:val="000000"/>
          <w:lang w:val="en-GB"/>
        </w:rPr>
        <w:t xml:space="preserve">the importance of a region’s cultural values in determining the entrepreneurial intention of each of its members separately. </w:t>
      </w:r>
      <w:r>
        <w:rPr>
          <w:color w:val="000000"/>
          <w:lang w:val="en-GB"/>
        </w:rPr>
        <w:t>Based on well-established theory both with respect to</w:t>
      </w:r>
      <w:r w:rsidR="00313AC8" w:rsidRPr="00313AC8">
        <w:rPr>
          <w:color w:val="000000"/>
          <w:lang w:val="en-GB"/>
        </w:rPr>
        <w:t xml:space="preserve"> cultural values</w:t>
      </w:r>
      <w:r>
        <w:rPr>
          <w:color w:val="000000"/>
          <w:lang w:val="en-GB"/>
        </w:rPr>
        <w:t xml:space="preserve"> and </w:t>
      </w:r>
      <w:r w:rsidR="00313AC8" w:rsidRPr="00313AC8">
        <w:rPr>
          <w:color w:val="000000"/>
          <w:lang w:val="en-GB"/>
        </w:rPr>
        <w:t>to entrepreneurial intentions</w:t>
      </w:r>
      <w:r>
        <w:rPr>
          <w:color w:val="000000"/>
          <w:lang w:val="en-GB"/>
        </w:rPr>
        <w:t>, their study sheds light on the mechanisms through which this influence may take place</w:t>
      </w:r>
      <w:r w:rsidR="00313AC8" w:rsidRPr="00313AC8">
        <w:rPr>
          <w:color w:val="000000"/>
          <w:lang w:val="en-GB"/>
        </w:rPr>
        <w:t>. The</w:t>
      </w:r>
      <w:r w:rsidR="00057814">
        <w:rPr>
          <w:color w:val="000000"/>
          <w:lang w:val="en-GB"/>
        </w:rPr>
        <w:t>ir</w:t>
      </w:r>
      <w:r w:rsidR="00313AC8" w:rsidRPr="00313AC8">
        <w:rPr>
          <w:color w:val="000000"/>
          <w:lang w:val="en-GB"/>
        </w:rPr>
        <w:t xml:space="preserve"> empirical study </w:t>
      </w:r>
      <w:r w:rsidR="00057814">
        <w:rPr>
          <w:color w:val="000000"/>
          <w:lang w:val="en-GB"/>
        </w:rPr>
        <w:t xml:space="preserve">is </w:t>
      </w:r>
      <w:r w:rsidR="00313AC8" w:rsidRPr="00313AC8">
        <w:rPr>
          <w:color w:val="000000"/>
          <w:lang w:val="en-GB"/>
        </w:rPr>
        <w:t xml:space="preserve">conducted on a </w:t>
      </w:r>
      <w:r w:rsidR="00375501">
        <w:rPr>
          <w:color w:val="000000"/>
          <w:lang w:val="en-GB"/>
        </w:rPr>
        <w:t xml:space="preserve">large </w:t>
      </w:r>
      <w:r w:rsidR="00313AC8" w:rsidRPr="00313AC8">
        <w:rPr>
          <w:color w:val="000000"/>
          <w:lang w:val="en-GB"/>
        </w:rPr>
        <w:t>sample of university graduates. Results show that the region’s culture indirectly influences the entrepreneurial intention of its member. People in some regions do feel a more positive attitude, subjective norm or perceived behavio</w:t>
      </w:r>
      <w:r w:rsidR="00057814">
        <w:rPr>
          <w:color w:val="000000"/>
          <w:lang w:val="en-GB"/>
        </w:rPr>
        <w:t>u</w:t>
      </w:r>
      <w:r w:rsidR="00313AC8" w:rsidRPr="00313AC8">
        <w:rPr>
          <w:color w:val="000000"/>
          <w:lang w:val="en-GB"/>
        </w:rPr>
        <w:t>ral control due to its cultural characteristics.</w:t>
      </w:r>
    </w:p>
    <w:p w:rsidR="00313AC8" w:rsidRDefault="00313AC8" w:rsidP="00444C8E">
      <w:pPr>
        <w:autoSpaceDE w:val="0"/>
        <w:autoSpaceDN w:val="0"/>
        <w:adjustRightInd w:val="0"/>
        <w:spacing w:after="120"/>
        <w:jc w:val="both"/>
        <w:rPr>
          <w:color w:val="000000"/>
          <w:lang w:val="en-GB"/>
        </w:rPr>
      </w:pPr>
    </w:p>
    <w:p w:rsidR="00313AC8" w:rsidRPr="00741561" w:rsidRDefault="00313AC8" w:rsidP="00444C8E">
      <w:pPr>
        <w:pStyle w:val="Prrafodelista"/>
        <w:numPr>
          <w:ilvl w:val="0"/>
          <w:numId w:val="34"/>
        </w:numPr>
        <w:spacing w:after="120"/>
        <w:ind w:left="284" w:hanging="284"/>
        <w:rPr>
          <w:b/>
          <w:sz w:val="28"/>
          <w:lang w:val="en-GB"/>
        </w:rPr>
      </w:pPr>
      <w:r w:rsidRPr="00741561">
        <w:rPr>
          <w:b/>
          <w:sz w:val="28"/>
          <w:lang w:val="en-GB"/>
        </w:rPr>
        <w:t>The role of innovative strategy in growing entrepreneurship</w:t>
      </w:r>
    </w:p>
    <w:p w:rsidR="00DA6E71" w:rsidRDefault="00D66114" w:rsidP="00444C8E">
      <w:pPr>
        <w:autoSpaceDE w:val="0"/>
        <w:autoSpaceDN w:val="0"/>
        <w:adjustRightInd w:val="0"/>
        <w:spacing w:after="120"/>
        <w:jc w:val="both"/>
        <w:rPr>
          <w:color w:val="000000"/>
          <w:lang w:val="en-GB"/>
        </w:rPr>
      </w:pPr>
      <w:r>
        <w:rPr>
          <w:color w:val="000000"/>
          <w:lang w:val="en-GB"/>
        </w:rPr>
        <w:t>P</w:t>
      </w:r>
      <w:r w:rsidR="009C397D">
        <w:rPr>
          <w:color w:val="000000"/>
          <w:lang w:val="en-GB"/>
        </w:rPr>
        <w:t xml:space="preserve">art </w:t>
      </w:r>
      <w:r>
        <w:rPr>
          <w:color w:val="000000"/>
          <w:lang w:val="en-GB"/>
        </w:rPr>
        <w:t xml:space="preserve">III </w:t>
      </w:r>
      <w:r w:rsidR="009C397D">
        <w:rPr>
          <w:color w:val="000000"/>
          <w:lang w:val="en-GB"/>
        </w:rPr>
        <w:t xml:space="preserve">of the book includes three chapters addressing </w:t>
      </w:r>
      <w:r w:rsidR="00993299">
        <w:rPr>
          <w:color w:val="000000"/>
          <w:lang w:val="en-GB"/>
        </w:rPr>
        <w:t xml:space="preserve">how strategic choices have a very relevant role to play </w:t>
      </w:r>
      <w:r w:rsidR="009C397D">
        <w:rPr>
          <w:color w:val="000000"/>
          <w:lang w:val="en-GB"/>
        </w:rPr>
        <w:t xml:space="preserve">in the growth of entrepreneurial ventures. </w:t>
      </w:r>
      <w:r w:rsidR="00993299">
        <w:rPr>
          <w:color w:val="000000"/>
          <w:lang w:val="en-GB"/>
        </w:rPr>
        <w:t xml:space="preserve">Each chapter focuses in one particular aspect. Thus, the first paper analyses different conceptual approaches to </w:t>
      </w:r>
      <w:r w:rsidR="00DA6E71">
        <w:rPr>
          <w:color w:val="000000"/>
          <w:lang w:val="en-GB"/>
        </w:rPr>
        <w:t>understand the implications of adopting a corporate entrepreneurship strategy. The second chapter focuses on the service business and considers strategic human resource management. The development of absorptive and adaptive capabilities is the central them</w:t>
      </w:r>
      <w:r w:rsidR="00375501">
        <w:rPr>
          <w:color w:val="000000"/>
          <w:lang w:val="en-GB"/>
        </w:rPr>
        <w:t>e</w:t>
      </w:r>
      <w:r w:rsidR="00DA6E71">
        <w:rPr>
          <w:color w:val="000000"/>
          <w:lang w:val="en-GB"/>
        </w:rPr>
        <w:t xml:space="preserve"> in the third chapter. </w:t>
      </w:r>
    </w:p>
    <w:p w:rsidR="00313AC8" w:rsidRDefault="00313AC8" w:rsidP="00444C8E">
      <w:pPr>
        <w:autoSpaceDE w:val="0"/>
        <w:autoSpaceDN w:val="0"/>
        <w:adjustRightInd w:val="0"/>
        <w:spacing w:after="120"/>
        <w:jc w:val="both"/>
        <w:rPr>
          <w:color w:val="000000"/>
          <w:lang w:val="en-GB"/>
        </w:rPr>
      </w:pPr>
      <w:r>
        <w:rPr>
          <w:color w:val="000000"/>
          <w:lang w:val="en-GB"/>
        </w:rPr>
        <w:lastRenderedPageBreak/>
        <w:t>Grande</w:t>
      </w:r>
      <w:r w:rsidR="004E5E27">
        <w:rPr>
          <w:color w:val="000000"/>
          <w:lang w:val="en-GB"/>
        </w:rPr>
        <w:t xml:space="preserve"> argues, in his chapter, that engaging </w:t>
      </w:r>
      <w:r w:rsidRPr="00313AC8">
        <w:rPr>
          <w:color w:val="000000"/>
          <w:lang w:val="en-GB"/>
        </w:rPr>
        <w:t>in corporate entrepreneurship to increase competitiveness and sustain performance</w:t>
      </w:r>
      <w:r w:rsidR="004E5E27">
        <w:rPr>
          <w:color w:val="000000"/>
          <w:lang w:val="en-GB"/>
        </w:rPr>
        <w:t xml:space="preserve"> is </w:t>
      </w:r>
      <w:r w:rsidRPr="00313AC8">
        <w:rPr>
          <w:color w:val="000000"/>
          <w:lang w:val="en-GB"/>
        </w:rPr>
        <w:t>challenging to most firms, since it often involves new relations to customers, suppliers and contact wi</w:t>
      </w:r>
      <w:r w:rsidR="004E5E27">
        <w:rPr>
          <w:color w:val="000000"/>
          <w:lang w:val="en-GB"/>
        </w:rPr>
        <w:t xml:space="preserve">th less familiar industries. This strategy should yield </w:t>
      </w:r>
      <w:r w:rsidRPr="00313AC8">
        <w:rPr>
          <w:color w:val="000000"/>
          <w:lang w:val="en-GB"/>
        </w:rPr>
        <w:t>reward</w:t>
      </w:r>
      <w:r w:rsidR="004E5E27">
        <w:rPr>
          <w:color w:val="000000"/>
          <w:lang w:val="en-GB"/>
        </w:rPr>
        <w:t>s</w:t>
      </w:r>
      <w:r w:rsidRPr="00313AC8">
        <w:rPr>
          <w:color w:val="000000"/>
          <w:lang w:val="en-GB"/>
        </w:rPr>
        <w:t xml:space="preserve"> </w:t>
      </w:r>
      <w:r w:rsidR="004E5E27">
        <w:rPr>
          <w:color w:val="000000"/>
          <w:lang w:val="en-GB"/>
        </w:rPr>
        <w:t xml:space="preserve">in the form of a </w:t>
      </w:r>
      <w:r w:rsidRPr="00313AC8">
        <w:rPr>
          <w:color w:val="000000"/>
          <w:lang w:val="en-GB"/>
        </w:rPr>
        <w:t>more profitable firm</w:t>
      </w:r>
      <w:r w:rsidR="004E5E27">
        <w:rPr>
          <w:color w:val="000000"/>
          <w:lang w:val="en-GB"/>
        </w:rPr>
        <w:t>, as has been established in the literature</w:t>
      </w:r>
      <w:r w:rsidRPr="00313AC8">
        <w:rPr>
          <w:color w:val="000000"/>
          <w:lang w:val="en-GB"/>
        </w:rPr>
        <w:t xml:space="preserve">. However, the potential to new value creation and competitive advantages is quite complex. Thus, </w:t>
      </w:r>
      <w:r w:rsidR="00BB7488">
        <w:rPr>
          <w:color w:val="000000"/>
          <w:lang w:val="en-GB"/>
        </w:rPr>
        <w:t>t</w:t>
      </w:r>
      <w:r w:rsidRPr="00313AC8">
        <w:rPr>
          <w:color w:val="000000"/>
          <w:lang w:val="en-GB"/>
        </w:rPr>
        <w:t>his conceptual study argues that th</w:t>
      </w:r>
      <w:r w:rsidR="00BB7488">
        <w:rPr>
          <w:color w:val="000000"/>
          <w:lang w:val="en-GB"/>
        </w:rPr>
        <w:t xml:space="preserve">is potential </w:t>
      </w:r>
      <w:r w:rsidRPr="00313AC8">
        <w:rPr>
          <w:color w:val="000000"/>
          <w:lang w:val="en-GB"/>
        </w:rPr>
        <w:t xml:space="preserve">may be explored through the entrepreneurial orientation (EO), resource based (RBV) and dynamic capability (DC) perspectives. The study links the RBV, EO and DC perspectives respectively to Richardian, Entrepreneurial and Austrian rents. Each of these perspectives may thus provide their unique insight into how entrepreneurship may create new rent streams and improve performance in firms. </w:t>
      </w:r>
      <w:r w:rsidR="00BB7488">
        <w:rPr>
          <w:color w:val="000000"/>
          <w:lang w:val="en-GB"/>
        </w:rPr>
        <w:t xml:space="preserve">Overall, therefore, </w:t>
      </w:r>
      <w:r w:rsidRPr="00313AC8">
        <w:rPr>
          <w:color w:val="000000"/>
          <w:lang w:val="en-GB"/>
        </w:rPr>
        <w:t xml:space="preserve">the study contributes to further understanding of how and why </w:t>
      </w:r>
      <w:r w:rsidR="00375501">
        <w:rPr>
          <w:color w:val="000000"/>
          <w:lang w:val="en-GB"/>
        </w:rPr>
        <w:t>corporate entrepreneurship</w:t>
      </w:r>
      <w:r w:rsidRPr="00313AC8">
        <w:rPr>
          <w:color w:val="000000"/>
          <w:lang w:val="en-GB"/>
        </w:rPr>
        <w:t xml:space="preserve"> may lead to superior performance in firms.</w:t>
      </w:r>
    </w:p>
    <w:p w:rsidR="00313AC8" w:rsidRDefault="003D29D0" w:rsidP="00444C8E">
      <w:pPr>
        <w:autoSpaceDE w:val="0"/>
        <w:autoSpaceDN w:val="0"/>
        <w:adjustRightInd w:val="0"/>
        <w:spacing w:after="120"/>
        <w:jc w:val="both"/>
        <w:rPr>
          <w:color w:val="000000"/>
          <w:lang w:val="en-GB"/>
        </w:rPr>
      </w:pPr>
      <w:r w:rsidRPr="003D29D0">
        <w:rPr>
          <w:color w:val="000000"/>
          <w:lang w:val="en-GB"/>
        </w:rPr>
        <w:t>Th</w:t>
      </w:r>
      <w:r w:rsidR="00BB7488">
        <w:rPr>
          <w:color w:val="000000"/>
          <w:lang w:val="en-GB"/>
        </w:rPr>
        <w:t>e</w:t>
      </w:r>
      <w:r w:rsidRPr="003D29D0">
        <w:rPr>
          <w:color w:val="000000"/>
          <w:lang w:val="en-GB"/>
        </w:rPr>
        <w:t xml:space="preserve"> </w:t>
      </w:r>
      <w:r w:rsidR="00BB7488">
        <w:rPr>
          <w:color w:val="000000"/>
          <w:lang w:val="en-GB"/>
        </w:rPr>
        <w:t xml:space="preserve">chapter by Rinne </w:t>
      </w:r>
      <w:r w:rsidRPr="003D29D0">
        <w:rPr>
          <w:color w:val="000000"/>
          <w:lang w:val="en-GB"/>
        </w:rPr>
        <w:t xml:space="preserve">explores </w:t>
      </w:r>
      <w:r w:rsidR="00BB7488">
        <w:rPr>
          <w:color w:val="000000"/>
          <w:lang w:val="en-GB"/>
        </w:rPr>
        <w:t xml:space="preserve">the </w:t>
      </w:r>
      <w:r w:rsidRPr="003D29D0">
        <w:rPr>
          <w:color w:val="000000"/>
          <w:lang w:val="en-GB"/>
        </w:rPr>
        <w:t>characteristics of the service business and its links with the concept of strategic entrepreneurship (SE). This interpretive analysis is based on existing literature about both the service business and SE</w:t>
      </w:r>
      <w:r w:rsidR="00375501">
        <w:rPr>
          <w:color w:val="000000"/>
          <w:lang w:val="en-GB"/>
        </w:rPr>
        <w:t>,</w:t>
      </w:r>
      <w:r w:rsidRPr="003D29D0">
        <w:rPr>
          <w:color w:val="000000"/>
          <w:lang w:val="en-GB"/>
        </w:rPr>
        <w:t xml:space="preserve"> and </w:t>
      </w:r>
      <w:r w:rsidR="00375501">
        <w:rPr>
          <w:color w:val="000000"/>
          <w:lang w:val="en-GB"/>
        </w:rPr>
        <w:t xml:space="preserve">is </w:t>
      </w:r>
      <w:r w:rsidRPr="003D29D0">
        <w:rPr>
          <w:color w:val="000000"/>
          <w:lang w:val="en-GB"/>
        </w:rPr>
        <w:t>supported by qualitative evidence from the managers of small service firms. The findings in this paper extend the concept of SE by introducing strong links between SE and aspects of the service business and they suggest that specific domains of SE can be linked either to an employee’s competence or to managerial skills in the service organization. Based on these findings, a new model for strategic human resource management in small serv</w:t>
      </w:r>
      <w:r w:rsidR="0021363D">
        <w:rPr>
          <w:color w:val="000000"/>
          <w:lang w:val="en-GB"/>
        </w:rPr>
        <w:t>ice organizations is introduced</w:t>
      </w:r>
      <w:r w:rsidRPr="003D29D0">
        <w:rPr>
          <w:color w:val="000000"/>
          <w:lang w:val="en-GB"/>
        </w:rPr>
        <w:t>.</w:t>
      </w:r>
    </w:p>
    <w:p w:rsidR="003D29D0" w:rsidRDefault="003D29D0" w:rsidP="00444C8E">
      <w:pPr>
        <w:autoSpaceDE w:val="0"/>
        <w:autoSpaceDN w:val="0"/>
        <w:adjustRightInd w:val="0"/>
        <w:spacing w:after="120"/>
        <w:jc w:val="both"/>
        <w:rPr>
          <w:color w:val="000000"/>
          <w:lang w:val="en-GB"/>
        </w:rPr>
      </w:pPr>
      <w:r w:rsidRPr="003D29D0">
        <w:rPr>
          <w:color w:val="000000"/>
          <w:lang w:val="en-GB"/>
        </w:rPr>
        <w:t>Iakovleva, Oftedal</w:t>
      </w:r>
      <w:r>
        <w:rPr>
          <w:color w:val="000000"/>
          <w:lang w:val="en-GB"/>
        </w:rPr>
        <w:t xml:space="preserve"> and</w:t>
      </w:r>
      <w:r w:rsidRPr="003D29D0">
        <w:rPr>
          <w:color w:val="000000"/>
          <w:lang w:val="en-GB"/>
        </w:rPr>
        <w:t xml:space="preserve"> Foss</w:t>
      </w:r>
      <w:r w:rsidR="00154168">
        <w:rPr>
          <w:color w:val="000000"/>
          <w:lang w:val="en-GB"/>
        </w:rPr>
        <w:t xml:space="preserve">’ chapter, in turn, considers the existence of </w:t>
      </w:r>
      <w:r w:rsidRPr="003D29D0">
        <w:rPr>
          <w:color w:val="000000"/>
          <w:lang w:val="en-GB"/>
        </w:rPr>
        <w:t>different types of dynamic capabilities</w:t>
      </w:r>
      <w:r w:rsidR="00154168">
        <w:rPr>
          <w:color w:val="000000"/>
          <w:lang w:val="en-GB"/>
        </w:rPr>
        <w:t>. They reflect on the importance of</w:t>
      </w:r>
      <w:r w:rsidRPr="003D29D0">
        <w:rPr>
          <w:color w:val="000000"/>
          <w:lang w:val="en-GB"/>
        </w:rPr>
        <w:t xml:space="preserve"> </w:t>
      </w:r>
      <w:r w:rsidR="00154168" w:rsidRPr="003D29D0">
        <w:rPr>
          <w:color w:val="000000"/>
          <w:lang w:val="en-GB"/>
        </w:rPr>
        <w:t xml:space="preserve">dynamic capabilities </w:t>
      </w:r>
      <w:r w:rsidR="00154168">
        <w:rPr>
          <w:color w:val="000000"/>
          <w:lang w:val="en-GB"/>
        </w:rPr>
        <w:t xml:space="preserve">in the survival and development of new firms by analysing </w:t>
      </w:r>
      <w:r w:rsidR="002263B3">
        <w:rPr>
          <w:color w:val="000000"/>
          <w:lang w:val="en-GB"/>
        </w:rPr>
        <w:t>a multiple case study of three firms. In particular, the chapter focuses on the way that firms featuring</w:t>
      </w:r>
      <w:r w:rsidRPr="003D29D0">
        <w:rPr>
          <w:color w:val="000000"/>
          <w:lang w:val="en-GB"/>
        </w:rPr>
        <w:t xml:space="preserve"> emerging technology develop absorptive and adaptive capabilities in their commercialization process</w:t>
      </w:r>
      <w:r w:rsidR="002263B3">
        <w:rPr>
          <w:color w:val="000000"/>
          <w:lang w:val="en-GB"/>
        </w:rPr>
        <w:t xml:space="preserve">. Their results suggest that, </w:t>
      </w:r>
      <w:r w:rsidRPr="003D29D0">
        <w:rPr>
          <w:color w:val="000000"/>
          <w:lang w:val="en-GB"/>
        </w:rPr>
        <w:t>for small innovative firms in early stages of the commercialization process, absorptive capacity may be especially crucial for the development of an innovative product</w:t>
      </w:r>
      <w:r w:rsidR="002263B3">
        <w:rPr>
          <w:color w:val="000000"/>
          <w:lang w:val="en-GB"/>
        </w:rPr>
        <w:t xml:space="preserve">. In turn, </w:t>
      </w:r>
      <w:r w:rsidRPr="003D29D0">
        <w:rPr>
          <w:color w:val="000000"/>
          <w:lang w:val="en-GB"/>
        </w:rPr>
        <w:t>adaptive capability seems necessary for a successful commercialization process and firm survival.</w:t>
      </w:r>
    </w:p>
    <w:p w:rsidR="002263B3" w:rsidRDefault="002263B3" w:rsidP="00444C8E">
      <w:pPr>
        <w:autoSpaceDE w:val="0"/>
        <w:autoSpaceDN w:val="0"/>
        <w:adjustRightInd w:val="0"/>
        <w:spacing w:after="120"/>
        <w:jc w:val="both"/>
        <w:rPr>
          <w:color w:val="000000"/>
          <w:lang w:val="en-GB"/>
        </w:rPr>
      </w:pPr>
    </w:p>
    <w:p w:rsidR="00354A36" w:rsidRPr="00741561" w:rsidRDefault="00354A36" w:rsidP="00444C8E">
      <w:pPr>
        <w:pStyle w:val="Prrafodelista"/>
        <w:numPr>
          <w:ilvl w:val="0"/>
          <w:numId w:val="34"/>
        </w:numPr>
        <w:spacing w:after="120"/>
        <w:ind w:left="284" w:hanging="284"/>
        <w:rPr>
          <w:b/>
          <w:sz w:val="28"/>
          <w:lang w:val="en-GB"/>
        </w:rPr>
      </w:pPr>
      <w:r w:rsidRPr="00741561">
        <w:rPr>
          <w:b/>
          <w:sz w:val="28"/>
          <w:lang w:val="en-GB"/>
        </w:rPr>
        <w:t>Integrating context and strategy in entrepreneurship</w:t>
      </w:r>
    </w:p>
    <w:p w:rsidR="00B10057" w:rsidRDefault="00D66114" w:rsidP="00444C8E">
      <w:pPr>
        <w:autoSpaceDE w:val="0"/>
        <w:autoSpaceDN w:val="0"/>
        <w:adjustRightInd w:val="0"/>
        <w:spacing w:after="120"/>
        <w:jc w:val="both"/>
        <w:rPr>
          <w:color w:val="000000"/>
          <w:lang w:val="en-GB"/>
        </w:rPr>
      </w:pPr>
      <w:r>
        <w:rPr>
          <w:color w:val="000000"/>
          <w:lang w:val="en-GB"/>
        </w:rPr>
        <w:t xml:space="preserve">The chapters in parts II and III above have stressed the role of both context and strategy in the configuration and progression of firms. This final </w:t>
      </w:r>
      <w:r w:rsidR="00375501">
        <w:rPr>
          <w:color w:val="000000"/>
          <w:lang w:val="en-GB"/>
        </w:rPr>
        <w:t>p</w:t>
      </w:r>
      <w:r>
        <w:rPr>
          <w:color w:val="000000"/>
          <w:lang w:val="en-GB"/>
        </w:rPr>
        <w:t xml:space="preserve">art </w:t>
      </w:r>
      <w:r w:rsidR="00375501">
        <w:rPr>
          <w:color w:val="000000"/>
          <w:lang w:val="en-GB"/>
        </w:rPr>
        <w:t xml:space="preserve">IV </w:t>
      </w:r>
      <w:r>
        <w:rPr>
          <w:color w:val="000000"/>
          <w:lang w:val="en-GB"/>
        </w:rPr>
        <w:t xml:space="preserve">integrates both approaches by analysing how the practical implementation of an innovative strategy needs be adapted to the particular setting –or context- in which the firm is placed. </w:t>
      </w:r>
      <w:r w:rsidR="00784752">
        <w:rPr>
          <w:color w:val="000000"/>
          <w:lang w:val="en-GB"/>
        </w:rPr>
        <w:t>The four chapters included in this part range in geographical context from Ghana to Spain and to Norway. They also differ in sectorial context from agro-industry, to cultural and automotive industries, and to the social economy. The strategic choices made in each case provide an increase understanding of how this integration takes place.</w:t>
      </w:r>
    </w:p>
    <w:p w:rsidR="00354A36" w:rsidRDefault="00784752" w:rsidP="00444C8E">
      <w:pPr>
        <w:autoSpaceDE w:val="0"/>
        <w:autoSpaceDN w:val="0"/>
        <w:adjustRightInd w:val="0"/>
        <w:spacing w:after="120"/>
        <w:jc w:val="both"/>
        <w:rPr>
          <w:color w:val="000000"/>
          <w:lang w:val="en-GB"/>
        </w:rPr>
      </w:pPr>
      <w:r>
        <w:rPr>
          <w:color w:val="000000"/>
          <w:lang w:val="en-GB"/>
        </w:rPr>
        <w:t xml:space="preserve">The chapter by </w:t>
      </w:r>
      <w:r w:rsidR="00B10057">
        <w:rPr>
          <w:color w:val="000000"/>
          <w:lang w:val="en-GB"/>
        </w:rPr>
        <w:t>Vestrum</w:t>
      </w:r>
      <w:r>
        <w:rPr>
          <w:color w:val="000000"/>
          <w:lang w:val="en-GB"/>
        </w:rPr>
        <w:t xml:space="preserve"> </w:t>
      </w:r>
      <w:r w:rsidR="00B10057" w:rsidRPr="00B10057">
        <w:rPr>
          <w:color w:val="000000"/>
          <w:lang w:val="en-GB"/>
        </w:rPr>
        <w:t xml:space="preserve">builds upon insights from the social embeddedness and entrepreneurial orientation approaches to explore how entrepreneurs develop relationships with resource holders in a community to mobilize resources for new community ventures. The findings derive from a longitudinal case study of two music festivals in rural communities in Norway. </w:t>
      </w:r>
      <w:r>
        <w:rPr>
          <w:color w:val="000000"/>
          <w:lang w:val="en-GB"/>
        </w:rPr>
        <w:t>T</w:t>
      </w:r>
      <w:r w:rsidR="00B10057" w:rsidRPr="00B10057">
        <w:rPr>
          <w:color w:val="000000"/>
          <w:lang w:val="en-GB"/>
        </w:rPr>
        <w:t xml:space="preserve">he different </w:t>
      </w:r>
      <w:r>
        <w:rPr>
          <w:color w:val="000000"/>
          <w:lang w:val="en-GB"/>
        </w:rPr>
        <w:t xml:space="preserve">personal </w:t>
      </w:r>
      <w:r w:rsidR="00B10057" w:rsidRPr="00B10057">
        <w:rPr>
          <w:color w:val="000000"/>
          <w:lang w:val="en-GB"/>
        </w:rPr>
        <w:t>backgrounds of the entrepreneurs promote different types of resource mobilization strategies</w:t>
      </w:r>
      <w:r>
        <w:rPr>
          <w:color w:val="000000"/>
          <w:lang w:val="en-GB"/>
        </w:rPr>
        <w:t xml:space="preserve">: either </w:t>
      </w:r>
      <w:r w:rsidR="00B10057" w:rsidRPr="00B10057">
        <w:rPr>
          <w:color w:val="000000"/>
          <w:lang w:val="en-GB"/>
        </w:rPr>
        <w:t xml:space="preserve">an </w:t>
      </w:r>
      <w:r w:rsidR="00B10057" w:rsidRPr="00B10057">
        <w:rPr>
          <w:color w:val="000000"/>
          <w:lang w:val="en-GB"/>
        </w:rPr>
        <w:lastRenderedPageBreak/>
        <w:t xml:space="preserve">incremental resource mobilization strategy </w:t>
      </w:r>
      <w:r>
        <w:rPr>
          <w:color w:val="000000"/>
          <w:lang w:val="en-GB"/>
        </w:rPr>
        <w:t xml:space="preserve">building </w:t>
      </w:r>
      <w:r w:rsidR="00B10057" w:rsidRPr="00B10057">
        <w:rPr>
          <w:color w:val="000000"/>
          <w:lang w:val="en-GB"/>
        </w:rPr>
        <w:t>the venture upon existing resources and knowledge within the community</w:t>
      </w:r>
      <w:r>
        <w:rPr>
          <w:color w:val="000000"/>
          <w:lang w:val="en-GB"/>
        </w:rPr>
        <w:t>, or a</w:t>
      </w:r>
      <w:r w:rsidR="00B10057" w:rsidRPr="00B10057">
        <w:rPr>
          <w:color w:val="000000"/>
          <w:lang w:val="en-GB"/>
        </w:rPr>
        <w:t xml:space="preserve"> more radical strategy by introducing new resources and knowledge to the community. The incremental strategy promotes more embedded relationships between the community venture and the local community, such as closer relationships with a higher level of trust, than the radical resource mobilization strategy. The resource mobilization strategies and the relationships of the venture within the local community </w:t>
      </w:r>
      <w:r>
        <w:rPr>
          <w:color w:val="000000"/>
          <w:lang w:val="en-GB"/>
        </w:rPr>
        <w:t xml:space="preserve">are shown to co-evolve and change </w:t>
      </w:r>
      <w:r w:rsidR="00B10057" w:rsidRPr="00B10057">
        <w:rPr>
          <w:color w:val="000000"/>
          <w:lang w:val="en-GB"/>
        </w:rPr>
        <w:t>over time.</w:t>
      </w:r>
    </w:p>
    <w:p w:rsidR="00B10057" w:rsidRDefault="00784752" w:rsidP="00444C8E">
      <w:pPr>
        <w:autoSpaceDE w:val="0"/>
        <w:autoSpaceDN w:val="0"/>
        <w:adjustRightInd w:val="0"/>
        <w:spacing w:after="120"/>
        <w:jc w:val="both"/>
        <w:rPr>
          <w:color w:val="000000"/>
          <w:lang w:val="en-GB"/>
        </w:rPr>
      </w:pPr>
      <w:r>
        <w:rPr>
          <w:color w:val="000000"/>
          <w:lang w:val="en-GB"/>
        </w:rPr>
        <w:t xml:space="preserve">The purpose of Taura’s chapter </w:t>
      </w:r>
      <w:r w:rsidR="00B10057" w:rsidRPr="00B10057">
        <w:rPr>
          <w:color w:val="000000"/>
          <w:lang w:val="en-GB"/>
        </w:rPr>
        <w:t xml:space="preserve">is to develop a theoretical and analytic framework within the context of African Small &amp; Medium Enterprise clusters. Drawing from multiple perspectives the paper developed a model that clarifies the concept of innovative performances and identifies five measurable dimensions of innovative performances.  A set of firms in a leading African automotive cluster in Ghana </w:t>
      </w:r>
      <w:r>
        <w:rPr>
          <w:color w:val="000000"/>
          <w:lang w:val="en-GB"/>
        </w:rPr>
        <w:t xml:space="preserve">is </w:t>
      </w:r>
      <w:r w:rsidR="00B10057" w:rsidRPr="00B10057">
        <w:rPr>
          <w:color w:val="000000"/>
          <w:lang w:val="en-GB"/>
        </w:rPr>
        <w:t xml:space="preserve">analysed. The study finds high variability with regards to a firm’s innovative frequency, innovative speed, innovative diffusion, and innovative protection. </w:t>
      </w:r>
      <w:r>
        <w:rPr>
          <w:color w:val="000000"/>
          <w:lang w:val="en-GB"/>
        </w:rPr>
        <w:t>Knowledge driven firms</w:t>
      </w:r>
      <w:r w:rsidR="00B10057" w:rsidRPr="00B10057">
        <w:rPr>
          <w:color w:val="000000"/>
          <w:lang w:val="en-GB"/>
        </w:rPr>
        <w:t xml:space="preserve"> </w:t>
      </w:r>
      <w:r w:rsidR="00B735FE">
        <w:rPr>
          <w:color w:val="000000"/>
          <w:lang w:val="en-GB"/>
        </w:rPr>
        <w:t xml:space="preserve">are identified as those </w:t>
      </w:r>
      <w:r w:rsidR="00B10057" w:rsidRPr="00B10057">
        <w:rPr>
          <w:color w:val="000000"/>
          <w:lang w:val="en-GB"/>
        </w:rPr>
        <w:t>invest</w:t>
      </w:r>
      <w:r w:rsidR="00B735FE">
        <w:rPr>
          <w:color w:val="000000"/>
          <w:lang w:val="en-GB"/>
        </w:rPr>
        <w:t>ing</w:t>
      </w:r>
      <w:r w:rsidR="00B10057" w:rsidRPr="00B10057">
        <w:rPr>
          <w:color w:val="000000"/>
          <w:lang w:val="en-GB"/>
        </w:rPr>
        <w:t xml:space="preserve"> in</w:t>
      </w:r>
      <w:r w:rsidR="00B735FE">
        <w:rPr>
          <w:color w:val="000000"/>
          <w:lang w:val="en-GB"/>
        </w:rPr>
        <w:t xml:space="preserve"> </w:t>
      </w:r>
      <w:r w:rsidR="00B10057" w:rsidRPr="00B10057">
        <w:rPr>
          <w:color w:val="000000"/>
          <w:lang w:val="en-GB"/>
        </w:rPr>
        <w:t>knowledge, shar</w:t>
      </w:r>
      <w:r w:rsidR="00B735FE">
        <w:rPr>
          <w:color w:val="000000"/>
          <w:lang w:val="en-GB"/>
        </w:rPr>
        <w:t>ing</w:t>
      </w:r>
      <w:r w:rsidR="00B10057" w:rsidRPr="00B10057">
        <w:rPr>
          <w:color w:val="000000"/>
          <w:lang w:val="en-GB"/>
        </w:rPr>
        <w:t xml:space="preserve"> knowledge, and es</w:t>
      </w:r>
      <w:r w:rsidR="00B735FE">
        <w:rPr>
          <w:color w:val="000000"/>
          <w:lang w:val="en-GB"/>
        </w:rPr>
        <w:t>tablishing linkages with knowledge-</w:t>
      </w:r>
      <w:r w:rsidR="00B10057" w:rsidRPr="00B10057">
        <w:rPr>
          <w:color w:val="000000"/>
          <w:lang w:val="en-GB"/>
        </w:rPr>
        <w:t>based sources</w:t>
      </w:r>
      <w:r w:rsidR="00B735FE">
        <w:rPr>
          <w:color w:val="000000"/>
          <w:lang w:val="en-GB"/>
        </w:rPr>
        <w:t xml:space="preserve">. They are </w:t>
      </w:r>
      <w:r w:rsidR="00B10057" w:rsidRPr="00B10057">
        <w:rPr>
          <w:color w:val="000000"/>
          <w:lang w:val="en-GB"/>
        </w:rPr>
        <w:t xml:space="preserve">more likely to report ‘all rounded’ innovative performance. The </w:t>
      </w:r>
      <w:r w:rsidR="00B735FE">
        <w:rPr>
          <w:color w:val="000000"/>
          <w:lang w:val="en-GB"/>
        </w:rPr>
        <w:t>chapter contributes</w:t>
      </w:r>
      <w:r w:rsidR="00B10057" w:rsidRPr="00B10057">
        <w:rPr>
          <w:color w:val="000000"/>
          <w:lang w:val="en-GB"/>
        </w:rPr>
        <w:t xml:space="preserve"> to the debates on entrepreneurship, innovation, and geographical clust</w:t>
      </w:r>
      <w:r w:rsidR="00B735FE">
        <w:rPr>
          <w:color w:val="000000"/>
          <w:lang w:val="en-GB"/>
        </w:rPr>
        <w:t>ering in the context of Africa.</w:t>
      </w:r>
    </w:p>
    <w:p w:rsidR="00B10057" w:rsidRDefault="00B735FE" w:rsidP="00444C8E">
      <w:pPr>
        <w:autoSpaceDE w:val="0"/>
        <w:autoSpaceDN w:val="0"/>
        <w:adjustRightInd w:val="0"/>
        <w:spacing w:after="120"/>
        <w:jc w:val="both"/>
        <w:rPr>
          <w:color w:val="000000"/>
          <w:lang w:val="en-GB"/>
        </w:rPr>
      </w:pPr>
      <w:r>
        <w:rPr>
          <w:color w:val="000000"/>
          <w:lang w:val="en-GB"/>
        </w:rPr>
        <w:t xml:space="preserve">In her chapter, </w:t>
      </w:r>
      <w:r w:rsidR="00B10057">
        <w:rPr>
          <w:color w:val="000000"/>
          <w:lang w:val="en-GB"/>
        </w:rPr>
        <w:t>Roaldsen</w:t>
      </w:r>
      <w:r>
        <w:rPr>
          <w:color w:val="000000"/>
          <w:lang w:val="en-GB"/>
        </w:rPr>
        <w:t xml:space="preserve"> advances </w:t>
      </w:r>
      <w:r w:rsidR="00B10057" w:rsidRPr="00B10057">
        <w:rPr>
          <w:color w:val="000000"/>
          <w:lang w:val="en-GB"/>
        </w:rPr>
        <w:t>the understanding of the business model and entrepreneurial strategies in a mature industry setting. On the basis of a longitudinal case study of two different value chains, the chapter presents a set of propositions that outline (1) how the business model develops from a value chain to a value network configuration</w:t>
      </w:r>
      <w:r>
        <w:rPr>
          <w:color w:val="000000"/>
          <w:lang w:val="en-GB"/>
        </w:rPr>
        <w:t xml:space="preserve">, </w:t>
      </w:r>
      <w:r w:rsidR="00B10057" w:rsidRPr="00B10057">
        <w:rPr>
          <w:color w:val="000000"/>
          <w:lang w:val="en-GB"/>
        </w:rPr>
        <w:t>and (2) how the value network configuration enables different types of entrepreneurial strategies. The study suggest</w:t>
      </w:r>
      <w:r w:rsidR="00D87D59">
        <w:rPr>
          <w:color w:val="000000"/>
          <w:lang w:val="en-GB"/>
        </w:rPr>
        <w:t>s</w:t>
      </w:r>
      <w:r w:rsidR="00B10057" w:rsidRPr="00B10057">
        <w:rPr>
          <w:color w:val="000000"/>
          <w:lang w:val="en-GB"/>
        </w:rPr>
        <w:t xml:space="preserve"> the business model </w:t>
      </w:r>
      <w:r w:rsidR="00D87D59">
        <w:rPr>
          <w:color w:val="000000"/>
          <w:lang w:val="en-GB"/>
        </w:rPr>
        <w:t xml:space="preserve">is </w:t>
      </w:r>
      <w:r w:rsidR="00B10057" w:rsidRPr="00B10057">
        <w:rPr>
          <w:color w:val="000000"/>
          <w:lang w:val="en-GB"/>
        </w:rPr>
        <w:t>an important concept for firms in mature industries seeking new opportunities for competitive advantage.</w:t>
      </w:r>
    </w:p>
    <w:p w:rsidR="00B10057" w:rsidRDefault="00D87D59" w:rsidP="00444C8E">
      <w:pPr>
        <w:autoSpaceDE w:val="0"/>
        <w:autoSpaceDN w:val="0"/>
        <w:adjustRightInd w:val="0"/>
        <w:spacing w:after="120"/>
        <w:jc w:val="both"/>
        <w:rPr>
          <w:color w:val="000000"/>
          <w:lang w:val="en-GB"/>
        </w:rPr>
      </w:pPr>
      <w:r>
        <w:rPr>
          <w:color w:val="000000"/>
          <w:lang w:val="en-GB"/>
        </w:rPr>
        <w:t xml:space="preserve">The chapter by </w:t>
      </w:r>
      <w:r w:rsidR="00B10057">
        <w:rPr>
          <w:color w:val="000000"/>
          <w:lang w:val="en-GB"/>
        </w:rPr>
        <w:t>Guzmán, Barroso and Guzmán</w:t>
      </w:r>
      <w:r>
        <w:rPr>
          <w:color w:val="000000"/>
          <w:lang w:val="en-GB"/>
        </w:rPr>
        <w:t xml:space="preserve"> devotes attention to the </w:t>
      </w:r>
      <w:r w:rsidR="00B10057" w:rsidRPr="00B10057">
        <w:rPr>
          <w:color w:val="000000"/>
          <w:lang w:val="en-GB"/>
        </w:rPr>
        <w:t xml:space="preserve">increase in the </w:t>
      </w:r>
      <w:r>
        <w:rPr>
          <w:color w:val="000000"/>
          <w:lang w:val="en-GB"/>
        </w:rPr>
        <w:t>importance attached to the s</w:t>
      </w:r>
      <w:r w:rsidR="00B10057" w:rsidRPr="00B10057">
        <w:rPr>
          <w:color w:val="000000"/>
          <w:lang w:val="en-GB"/>
        </w:rPr>
        <w:t xml:space="preserve">ocial </w:t>
      </w:r>
      <w:r>
        <w:rPr>
          <w:color w:val="000000"/>
          <w:lang w:val="en-GB"/>
        </w:rPr>
        <w:t>e</w:t>
      </w:r>
      <w:r w:rsidR="00B10057" w:rsidRPr="00B10057">
        <w:rPr>
          <w:color w:val="000000"/>
          <w:lang w:val="en-GB"/>
        </w:rPr>
        <w:t>conomy</w:t>
      </w:r>
      <w:r>
        <w:rPr>
          <w:color w:val="000000"/>
          <w:lang w:val="en-GB"/>
        </w:rPr>
        <w:t xml:space="preserve"> recently.</w:t>
      </w:r>
      <w:r w:rsidR="00B10057" w:rsidRPr="00B10057">
        <w:rPr>
          <w:color w:val="000000"/>
          <w:lang w:val="en-GB"/>
        </w:rPr>
        <w:t xml:space="preserve"> </w:t>
      </w:r>
      <w:r w:rsidR="00557A60">
        <w:rPr>
          <w:color w:val="000000"/>
          <w:lang w:val="en-GB"/>
        </w:rPr>
        <w:t xml:space="preserve">In the case of Spain, </w:t>
      </w:r>
      <w:r w:rsidR="00B10057" w:rsidRPr="00B10057">
        <w:rPr>
          <w:color w:val="000000"/>
          <w:lang w:val="en-GB"/>
        </w:rPr>
        <w:t xml:space="preserve">public authorities have demonstrated their awareness of the importance of this layer of the economy. </w:t>
      </w:r>
      <w:r w:rsidR="00557A60" w:rsidRPr="00B10057">
        <w:rPr>
          <w:color w:val="000000"/>
          <w:lang w:val="en-GB"/>
        </w:rPr>
        <w:t>The</w:t>
      </w:r>
      <w:r w:rsidR="00557A60">
        <w:rPr>
          <w:color w:val="000000"/>
          <w:lang w:val="en-GB"/>
        </w:rPr>
        <w:t xml:space="preserve">ir study </w:t>
      </w:r>
      <w:r w:rsidR="00557A60" w:rsidRPr="00B10057">
        <w:rPr>
          <w:color w:val="000000"/>
          <w:lang w:val="en-GB"/>
        </w:rPr>
        <w:t xml:space="preserve">attempts to analyse the entrepreneurial quality </w:t>
      </w:r>
      <w:r w:rsidR="00557A60">
        <w:rPr>
          <w:color w:val="000000"/>
          <w:lang w:val="en-GB"/>
        </w:rPr>
        <w:t xml:space="preserve">(entrepreneurial orientation) </w:t>
      </w:r>
      <w:r w:rsidR="00557A60" w:rsidRPr="00B10057">
        <w:rPr>
          <w:color w:val="000000"/>
          <w:lang w:val="en-GB"/>
        </w:rPr>
        <w:t>of the companies that belong to the Social Economy and to compare them to conventional businesses through a descriptive analysis</w:t>
      </w:r>
      <w:r w:rsidR="00557A60">
        <w:rPr>
          <w:color w:val="000000"/>
          <w:lang w:val="en-GB"/>
        </w:rPr>
        <w:t xml:space="preserve">. Given the high contribution that entrepreneurial ventures make to </w:t>
      </w:r>
      <w:r w:rsidR="00B10057" w:rsidRPr="00B10057">
        <w:rPr>
          <w:color w:val="000000"/>
          <w:lang w:val="en-GB"/>
        </w:rPr>
        <w:t>the economic growth of territories</w:t>
      </w:r>
      <w:r w:rsidR="00557A60">
        <w:rPr>
          <w:color w:val="000000"/>
          <w:lang w:val="en-GB"/>
        </w:rPr>
        <w:t xml:space="preserve">, the study tries to </w:t>
      </w:r>
      <w:r w:rsidR="00B10057" w:rsidRPr="00B10057">
        <w:rPr>
          <w:color w:val="000000"/>
          <w:lang w:val="en-GB"/>
        </w:rPr>
        <w:t>confirm whether a business model based on the Social Economy is a viable and sustainable long-term alternative to conventional businesses. Results show that the Social Economy model may offer a better alternative than the more prevalent conventional business model</w:t>
      </w:r>
      <w:r w:rsidR="00557A60">
        <w:rPr>
          <w:color w:val="000000"/>
          <w:lang w:val="en-GB"/>
        </w:rPr>
        <w:t xml:space="preserve"> in some cases</w:t>
      </w:r>
      <w:r w:rsidR="00B10057" w:rsidRPr="00B10057">
        <w:rPr>
          <w:color w:val="000000"/>
          <w:lang w:val="en-GB"/>
        </w:rPr>
        <w:t>.</w:t>
      </w:r>
    </w:p>
    <w:p w:rsidR="00354A36" w:rsidRDefault="00354A36" w:rsidP="00444C8E">
      <w:pPr>
        <w:autoSpaceDE w:val="0"/>
        <w:autoSpaceDN w:val="0"/>
        <w:adjustRightInd w:val="0"/>
        <w:spacing w:after="120"/>
        <w:jc w:val="both"/>
        <w:rPr>
          <w:color w:val="000000"/>
          <w:lang w:val="en-GB"/>
        </w:rPr>
      </w:pPr>
    </w:p>
    <w:p w:rsidR="00354A36" w:rsidRDefault="00557A60" w:rsidP="00444C8E">
      <w:pPr>
        <w:autoSpaceDE w:val="0"/>
        <w:autoSpaceDN w:val="0"/>
        <w:adjustRightInd w:val="0"/>
        <w:spacing w:after="120"/>
        <w:jc w:val="both"/>
        <w:rPr>
          <w:color w:val="000000"/>
          <w:lang w:val="en-GB"/>
        </w:rPr>
      </w:pPr>
      <w:r>
        <w:rPr>
          <w:color w:val="000000"/>
          <w:lang w:val="en-GB"/>
        </w:rPr>
        <w:t xml:space="preserve">Overall, therefore, the </w:t>
      </w:r>
      <w:r w:rsidR="00C2297F">
        <w:rPr>
          <w:color w:val="000000"/>
          <w:lang w:val="en-GB"/>
        </w:rPr>
        <w:t xml:space="preserve">chapters included in this book provide an overview of </w:t>
      </w:r>
      <w:r w:rsidR="00375501">
        <w:rPr>
          <w:color w:val="000000"/>
          <w:lang w:val="en-GB"/>
        </w:rPr>
        <w:t xml:space="preserve">the </w:t>
      </w:r>
      <w:r w:rsidR="00C2297F">
        <w:rPr>
          <w:color w:val="000000"/>
          <w:lang w:val="en-GB"/>
        </w:rPr>
        <w:t>entrepreneurship field under a process view. They offer relevant insights on how entrepreneurial activity may be developed, shaped and grown. In all three stages, the role of academics and educators is relevant, even though they may be more directly connected to the development stage. Therefore, the insights from these chapters provide justification for the existence of research networks such as ESU</w:t>
      </w:r>
      <w:r w:rsidR="00375501">
        <w:rPr>
          <w:color w:val="000000"/>
          <w:lang w:val="en-GB"/>
        </w:rPr>
        <w:t xml:space="preserve"> itself</w:t>
      </w:r>
      <w:r w:rsidR="00C2297F">
        <w:rPr>
          <w:color w:val="000000"/>
          <w:lang w:val="en-GB"/>
        </w:rPr>
        <w:t>. At the same time, they also pose relevant new research questions and, thus, open new research perspectives. We can only encourage European researchers to keep on advancing knowledge in the field.</w:t>
      </w:r>
    </w:p>
    <w:p w:rsidR="005165F1" w:rsidRDefault="005165F1" w:rsidP="00444C8E">
      <w:pPr>
        <w:spacing w:after="120"/>
        <w:jc w:val="both"/>
        <w:rPr>
          <w:rStyle w:val="hps"/>
          <w:rFonts w:cs="Arial"/>
          <w:color w:val="000000"/>
          <w:szCs w:val="19"/>
          <w:lang w:val="en-GB"/>
        </w:rPr>
      </w:pPr>
      <w:r>
        <w:rPr>
          <w:rStyle w:val="hps"/>
          <w:rFonts w:cs="Arial"/>
          <w:color w:val="000000"/>
          <w:szCs w:val="19"/>
          <w:lang w:val="en-GB"/>
        </w:rPr>
        <w:t>Finally, the time passed since the inception of ESU reflects a significant trajectory</w:t>
      </w:r>
      <w:r w:rsidR="00375501">
        <w:rPr>
          <w:rStyle w:val="hps"/>
          <w:rFonts w:cs="Arial"/>
          <w:color w:val="000000"/>
          <w:szCs w:val="19"/>
          <w:lang w:val="en-GB"/>
        </w:rPr>
        <w:t>. However</w:t>
      </w:r>
      <w:r>
        <w:rPr>
          <w:rStyle w:val="hps"/>
          <w:rFonts w:cs="Arial"/>
          <w:color w:val="000000"/>
          <w:szCs w:val="19"/>
          <w:lang w:val="en-GB"/>
        </w:rPr>
        <w:t xml:space="preserve">, </w:t>
      </w:r>
      <w:r w:rsidR="00C2297F">
        <w:rPr>
          <w:rStyle w:val="hps"/>
          <w:rFonts w:cs="Arial"/>
          <w:color w:val="000000"/>
          <w:szCs w:val="19"/>
          <w:lang w:val="en-GB"/>
        </w:rPr>
        <w:t xml:space="preserve">it is </w:t>
      </w:r>
      <w:r>
        <w:rPr>
          <w:rStyle w:val="hps"/>
          <w:rFonts w:cs="Arial"/>
          <w:color w:val="000000"/>
          <w:szCs w:val="19"/>
          <w:lang w:val="en-GB"/>
        </w:rPr>
        <w:t xml:space="preserve">one which has also left its marks. Prof. Joaquín Guzmán, a well-known member of ESU, and co-author of one of the chapters in this book, has recently passed </w:t>
      </w:r>
      <w:r>
        <w:rPr>
          <w:rStyle w:val="hps"/>
          <w:rFonts w:cs="Arial"/>
          <w:color w:val="000000"/>
          <w:szCs w:val="19"/>
          <w:lang w:val="en-GB"/>
        </w:rPr>
        <w:lastRenderedPageBreak/>
        <w:t>by. H</w:t>
      </w:r>
      <w:r w:rsidR="003577F6">
        <w:rPr>
          <w:rStyle w:val="hps"/>
          <w:rFonts w:cs="Arial"/>
          <w:color w:val="000000"/>
          <w:szCs w:val="19"/>
          <w:lang w:val="en-GB"/>
        </w:rPr>
        <w:t>is contribution to the ESU</w:t>
      </w:r>
      <w:r>
        <w:rPr>
          <w:rStyle w:val="hps"/>
          <w:rFonts w:cs="Arial"/>
          <w:color w:val="000000"/>
          <w:szCs w:val="19"/>
          <w:lang w:val="en-GB"/>
        </w:rPr>
        <w:t xml:space="preserve"> network has been enthusiastic ever since he joined in back in 2006. Every person having had the opportunity to meet him could say he was a most joyful and supporting colleague, and one researcher passionate about entrepreneurship. May </w:t>
      </w:r>
      <w:r w:rsidR="003577F6">
        <w:rPr>
          <w:rStyle w:val="hps"/>
          <w:rFonts w:cs="Arial"/>
          <w:color w:val="000000"/>
          <w:szCs w:val="19"/>
          <w:lang w:val="en-GB"/>
        </w:rPr>
        <w:t>these words</w:t>
      </w:r>
      <w:r>
        <w:rPr>
          <w:rStyle w:val="hps"/>
          <w:rFonts w:cs="Arial"/>
          <w:color w:val="000000"/>
          <w:szCs w:val="19"/>
          <w:lang w:val="en-GB"/>
        </w:rPr>
        <w:t xml:space="preserve"> serve as a modest tribute to Joaquín.</w:t>
      </w:r>
    </w:p>
    <w:p w:rsidR="00C2297F" w:rsidRDefault="00C2297F" w:rsidP="00444C8E">
      <w:pPr>
        <w:spacing w:after="120"/>
        <w:jc w:val="both"/>
        <w:rPr>
          <w:rStyle w:val="hps"/>
          <w:rFonts w:cs="Arial"/>
          <w:color w:val="000000"/>
          <w:szCs w:val="19"/>
          <w:lang w:val="en-GB"/>
        </w:rPr>
      </w:pPr>
    </w:p>
    <w:tbl>
      <w:tblPr>
        <w:tblStyle w:val="Tablaconcuadrcula"/>
        <w:tblW w:w="0" w:type="auto"/>
        <w:tblLook w:val="04A0" w:firstRow="1" w:lastRow="0" w:firstColumn="1" w:lastColumn="0" w:noHBand="0" w:noVBand="1"/>
      </w:tblPr>
      <w:tblGrid>
        <w:gridCol w:w="8494"/>
      </w:tblGrid>
      <w:tr w:rsidR="003D0DD2" w:rsidRPr="000C7ABA" w:rsidTr="003D0DD2">
        <w:tc>
          <w:tcPr>
            <w:tcW w:w="8720" w:type="dxa"/>
          </w:tcPr>
          <w:p w:rsidR="003D0DD2" w:rsidRPr="003D0DD2" w:rsidRDefault="003D0DD2" w:rsidP="003D0DD2">
            <w:pPr>
              <w:spacing w:after="120"/>
              <w:jc w:val="both"/>
              <w:rPr>
                <w:rStyle w:val="hps"/>
                <w:rFonts w:cs="Arial"/>
                <w:color w:val="000000"/>
                <w:szCs w:val="19"/>
              </w:rPr>
            </w:pPr>
            <w:r w:rsidRPr="003D0DD2">
              <w:rPr>
                <w:rStyle w:val="hps"/>
                <w:rFonts w:cs="Arial"/>
                <w:color w:val="000000"/>
                <w:szCs w:val="19"/>
              </w:rPr>
              <w:t>Prof. Joaquín Guzmán-Cuevas (Sevilla, 1954-2012)</w:t>
            </w:r>
          </w:p>
          <w:p w:rsidR="003D0DD2" w:rsidRDefault="003D0DD2" w:rsidP="00444C8E">
            <w:pPr>
              <w:spacing w:after="120"/>
              <w:jc w:val="both"/>
              <w:rPr>
                <w:rStyle w:val="hps"/>
                <w:rFonts w:cs="Arial"/>
                <w:color w:val="000000"/>
                <w:szCs w:val="19"/>
                <w:lang w:val="en-GB"/>
              </w:rPr>
            </w:pPr>
            <w:r w:rsidRPr="003D0DD2">
              <w:rPr>
                <w:rStyle w:val="hps"/>
                <w:rFonts w:cs="Arial"/>
                <w:color w:val="000000"/>
                <w:szCs w:val="19"/>
                <w:lang w:val="en-GB"/>
              </w:rPr>
              <w:t>Professor Guzman graduated in Economics and Business from the University of Seville in 1978 and earned his doctorate from the same university in 1986 with the work "The Financial System and SMEs in Andalusia." He had been working in a financial institution since 1973, but his university vocation led him, in 1983, to abandon that activity and devote himself thoro</w:t>
            </w:r>
            <w:r>
              <w:rPr>
                <w:rStyle w:val="hps"/>
                <w:rFonts w:cs="Arial"/>
                <w:color w:val="000000"/>
                <w:szCs w:val="19"/>
                <w:lang w:val="en-GB"/>
              </w:rPr>
              <w:t>ughly to teaching and research.</w:t>
            </w:r>
          </w:p>
          <w:p w:rsidR="003D0DD2" w:rsidRDefault="003D0DD2" w:rsidP="00444C8E">
            <w:pPr>
              <w:spacing w:after="120"/>
              <w:jc w:val="both"/>
              <w:rPr>
                <w:rStyle w:val="hps"/>
                <w:rFonts w:cs="Arial"/>
                <w:color w:val="000000"/>
                <w:szCs w:val="19"/>
                <w:lang w:val="en-GB"/>
              </w:rPr>
            </w:pPr>
            <w:r w:rsidRPr="003D0DD2">
              <w:rPr>
                <w:rStyle w:val="hps"/>
                <w:rFonts w:cs="Arial"/>
                <w:color w:val="000000"/>
                <w:szCs w:val="19"/>
                <w:lang w:val="en-GB"/>
              </w:rPr>
              <w:t>For 29 years, he was a lecturer in Applied Economics at the University of Seville, becoming full professor in 1997. From 2004 onwards, he also was the head of the department of Applied Economics I. His teaching activities included visiting professorships at other Spanish, European a</w:t>
            </w:r>
            <w:r>
              <w:rPr>
                <w:rStyle w:val="hps"/>
                <w:rFonts w:cs="Arial"/>
                <w:color w:val="000000"/>
                <w:szCs w:val="19"/>
                <w:lang w:val="en-GB"/>
              </w:rPr>
              <w:t>nd Latin American universities.</w:t>
            </w:r>
          </w:p>
          <w:p w:rsidR="003D0DD2" w:rsidRDefault="003D0DD2" w:rsidP="00444C8E">
            <w:pPr>
              <w:spacing w:after="120"/>
              <w:jc w:val="both"/>
              <w:rPr>
                <w:rStyle w:val="hps"/>
                <w:rFonts w:cs="Arial"/>
                <w:color w:val="000000"/>
                <w:szCs w:val="19"/>
                <w:lang w:val="en-GB"/>
              </w:rPr>
            </w:pPr>
            <w:r w:rsidRPr="003D0DD2">
              <w:rPr>
                <w:rStyle w:val="hps"/>
                <w:rFonts w:cs="Arial"/>
                <w:color w:val="000000"/>
                <w:szCs w:val="19"/>
                <w:lang w:val="en-GB"/>
              </w:rPr>
              <w:t>As for his research, it has always been focused primarily on the analysis of the determinants of a region’s economic development. Starting with the role of the financial system, he later concentrated on the analysis of the role played by the qualities of enterprises and entrepreneurs. This line of research in entrepreneurship yielded relevant results, which have been published in national and international journals, such as International Small Business Journal, Small Business Economics or Entrepreneurship and Regional Development. However a less well-known line of research in professor Guzmán’s work, perhaps due to its philosophical character, has been the analysis of the role of ethics in the development of the Economic Science. This field of research led him to reconsider the values in which the capitalist growth model is based. In the latter years of his career, this resulted in a greater interest about social entrepreneurship.</w:t>
            </w:r>
          </w:p>
        </w:tc>
      </w:tr>
    </w:tbl>
    <w:p w:rsidR="003D0DD2" w:rsidRDefault="003D0DD2" w:rsidP="00444C8E">
      <w:pPr>
        <w:spacing w:after="120"/>
        <w:jc w:val="both"/>
        <w:rPr>
          <w:rStyle w:val="hps"/>
          <w:rFonts w:cs="Arial"/>
          <w:color w:val="000000"/>
          <w:szCs w:val="19"/>
          <w:lang w:val="en-GB"/>
        </w:rPr>
      </w:pPr>
    </w:p>
    <w:p w:rsidR="003D0DD2" w:rsidRDefault="003D0DD2" w:rsidP="00444C8E">
      <w:pPr>
        <w:spacing w:after="120"/>
        <w:jc w:val="both"/>
        <w:rPr>
          <w:rStyle w:val="hps"/>
          <w:rFonts w:cs="Arial"/>
          <w:color w:val="000000"/>
          <w:szCs w:val="19"/>
          <w:lang w:val="en-GB"/>
        </w:rPr>
      </w:pPr>
    </w:p>
    <w:p w:rsidR="007418F1" w:rsidRPr="00741561" w:rsidRDefault="007418F1" w:rsidP="00444C8E">
      <w:pPr>
        <w:spacing w:after="120"/>
        <w:jc w:val="both"/>
        <w:rPr>
          <w:b/>
          <w:sz w:val="32"/>
          <w:lang w:val="en-GB"/>
        </w:rPr>
      </w:pPr>
      <w:r w:rsidRPr="00741561">
        <w:rPr>
          <w:b/>
          <w:sz w:val="32"/>
          <w:lang w:val="en-GB"/>
        </w:rPr>
        <w:t>References</w:t>
      </w:r>
    </w:p>
    <w:p w:rsidR="00B32A14" w:rsidRPr="00741561" w:rsidRDefault="00B32A14" w:rsidP="00444C8E">
      <w:pPr>
        <w:keepNext/>
        <w:spacing w:after="120"/>
        <w:jc w:val="both"/>
        <w:rPr>
          <w:rFonts w:cs="Courier New"/>
          <w:lang w:val="en-GB"/>
        </w:rPr>
      </w:pPr>
    </w:p>
    <w:p w:rsidR="00D1688B" w:rsidRPr="00D1688B" w:rsidRDefault="00FE751B" w:rsidP="00444C8E">
      <w:pPr>
        <w:spacing w:after="120"/>
        <w:ind w:left="720" w:hanging="720"/>
        <w:rPr>
          <w:noProof/>
          <w:lang w:val="en-GB"/>
        </w:rPr>
      </w:pPr>
      <w:r w:rsidRPr="00741561">
        <w:rPr>
          <w:rFonts w:cs="Courier New"/>
          <w:lang w:val="en-GB"/>
        </w:rPr>
        <w:fldChar w:fldCharType="begin"/>
      </w:r>
      <w:r w:rsidR="00F23351" w:rsidRPr="00741561">
        <w:rPr>
          <w:rFonts w:cs="Courier New"/>
          <w:lang w:val="en-GB"/>
        </w:rPr>
        <w:instrText xml:space="preserve"> ADDIN EN.REFLIST </w:instrText>
      </w:r>
      <w:r w:rsidRPr="00741561">
        <w:rPr>
          <w:rFonts w:cs="Courier New"/>
          <w:lang w:val="en-GB"/>
        </w:rPr>
        <w:fldChar w:fldCharType="separate"/>
      </w:r>
      <w:bookmarkStart w:id="1" w:name="_ENREF_1"/>
      <w:r w:rsidR="00D1688B" w:rsidRPr="00D1688B">
        <w:rPr>
          <w:noProof/>
          <w:lang w:val="en-GB"/>
        </w:rPr>
        <w:t xml:space="preserve">Ajzen, I. 2014. </w:t>
      </w:r>
      <w:r w:rsidR="00D1688B" w:rsidRPr="00D1688B">
        <w:rPr>
          <w:i/>
          <w:noProof/>
          <w:lang w:val="en-GB"/>
        </w:rPr>
        <w:t>Constructing a TPB questionnaire: conceptual and methodological considerations</w:t>
      </w:r>
      <w:r w:rsidR="00D1688B" w:rsidRPr="00D1688B">
        <w:rPr>
          <w:noProof/>
          <w:lang w:val="en-GB"/>
        </w:rPr>
        <w:t xml:space="preserve">  2002 [cited April 2014]. Available from </w:t>
      </w:r>
      <w:hyperlink r:id="rId8" w:history="1">
        <w:r w:rsidR="00D1688B" w:rsidRPr="00D1688B">
          <w:rPr>
            <w:rStyle w:val="Hipervnculo"/>
            <w:noProof/>
            <w:lang w:val="en-GB"/>
          </w:rPr>
          <w:t>http://www.people.umass.edu/aizen/</w:t>
        </w:r>
      </w:hyperlink>
      <w:r w:rsidR="00D1688B" w:rsidRPr="00D1688B">
        <w:rPr>
          <w:noProof/>
          <w:lang w:val="en-GB"/>
        </w:rPr>
        <w:t>.</w:t>
      </w:r>
      <w:bookmarkEnd w:id="1"/>
    </w:p>
    <w:p w:rsidR="00D1688B" w:rsidRPr="00D1688B" w:rsidRDefault="00D1688B" w:rsidP="00444C8E">
      <w:pPr>
        <w:spacing w:after="120"/>
        <w:ind w:left="720" w:hanging="720"/>
        <w:rPr>
          <w:noProof/>
          <w:lang w:val="en-GB"/>
        </w:rPr>
      </w:pPr>
      <w:bookmarkStart w:id="2" w:name="_ENREF_2"/>
      <w:r w:rsidRPr="00D1688B">
        <w:rPr>
          <w:noProof/>
          <w:lang w:val="en-GB"/>
        </w:rPr>
        <w:t xml:space="preserve">Borch, O. J., A. Fayolle, P. Kyrö, and E. Ljunggren. 2011. </w:t>
      </w:r>
      <w:r w:rsidRPr="00D1688B">
        <w:rPr>
          <w:i/>
          <w:noProof/>
          <w:lang w:val="en-GB"/>
        </w:rPr>
        <w:t>Entrepreneurship Research in Europe: Evolving Concepts and Processes</w:t>
      </w:r>
      <w:r w:rsidRPr="00D1688B">
        <w:rPr>
          <w:noProof/>
          <w:lang w:val="en-GB"/>
        </w:rPr>
        <w:t xml:space="preserve">. Edited by A. Fayolle and P. Kyrö, </w:t>
      </w:r>
      <w:r w:rsidRPr="00D1688B">
        <w:rPr>
          <w:i/>
          <w:noProof/>
          <w:lang w:val="en-GB"/>
        </w:rPr>
        <w:t>European Research in Entrepreneurship</w:t>
      </w:r>
      <w:r w:rsidRPr="00D1688B">
        <w:rPr>
          <w:noProof/>
          <w:lang w:val="en-GB"/>
        </w:rPr>
        <w:t>. Cheltenham, UK: Edward Elgar Publishing.</w:t>
      </w:r>
      <w:bookmarkEnd w:id="2"/>
    </w:p>
    <w:p w:rsidR="00D1688B" w:rsidRPr="00D1688B" w:rsidRDefault="00D1688B" w:rsidP="00444C8E">
      <w:pPr>
        <w:spacing w:after="120"/>
        <w:ind w:left="720" w:hanging="720"/>
        <w:rPr>
          <w:noProof/>
          <w:lang w:val="en-GB"/>
        </w:rPr>
      </w:pPr>
      <w:bookmarkStart w:id="3" w:name="_ENREF_3"/>
      <w:r w:rsidRPr="00D1688B">
        <w:rPr>
          <w:noProof/>
          <w:lang w:val="en-GB"/>
        </w:rPr>
        <w:t xml:space="preserve">Fayolle, A., and P. Kyrö. 2008. </w:t>
      </w:r>
      <w:r w:rsidRPr="00D1688B">
        <w:rPr>
          <w:i/>
          <w:noProof/>
          <w:lang w:val="en-GB"/>
        </w:rPr>
        <w:t>The dynamics between entrepreneurship, environment and education</w:t>
      </w:r>
      <w:r w:rsidRPr="00D1688B">
        <w:rPr>
          <w:noProof/>
          <w:lang w:val="en-GB"/>
        </w:rPr>
        <w:t xml:space="preserve">. Edited by A. Fayolle and P. Kyrö, </w:t>
      </w:r>
      <w:r w:rsidRPr="00D1688B">
        <w:rPr>
          <w:i/>
          <w:noProof/>
          <w:lang w:val="en-GB"/>
        </w:rPr>
        <w:t>European Research in Entrepreneurship</w:t>
      </w:r>
      <w:r w:rsidRPr="00D1688B">
        <w:rPr>
          <w:noProof/>
          <w:lang w:val="en-GB"/>
        </w:rPr>
        <w:t>. Cheltenham, UK: Edward Elgar Publishing.</w:t>
      </w:r>
      <w:bookmarkEnd w:id="3"/>
    </w:p>
    <w:p w:rsidR="00D1688B" w:rsidRPr="00D1688B" w:rsidRDefault="00D1688B" w:rsidP="00444C8E">
      <w:pPr>
        <w:spacing w:after="120"/>
        <w:ind w:left="720" w:hanging="720"/>
        <w:rPr>
          <w:noProof/>
          <w:lang w:val="en-GB"/>
        </w:rPr>
      </w:pPr>
      <w:bookmarkStart w:id="4" w:name="_ENREF_4"/>
      <w:r w:rsidRPr="00D1688B">
        <w:rPr>
          <w:noProof/>
          <w:lang w:val="en-GB"/>
        </w:rPr>
        <w:t xml:space="preserve">Fayolle, A., P. Kyrö, T. Mets, and U. Venesaar. 2013. </w:t>
      </w:r>
      <w:r w:rsidRPr="00D1688B">
        <w:rPr>
          <w:i/>
          <w:noProof/>
          <w:lang w:val="en-GB"/>
        </w:rPr>
        <w:t>Conceptual Richness and Methodological Diversity in Entrepreneurship Research</w:t>
      </w:r>
      <w:r w:rsidRPr="00D1688B">
        <w:rPr>
          <w:noProof/>
          <w:lang w:val="en-GB"/>
        </w:rPr>
        <w:t xml:space="preserve">. Edited by A. Fayolle </w:t>
      </w:r>
      <w:r w:rsidRPr="00D1688B">
        <w:rPr>
          <w:noProof/>
          <w:lang w:val="en-GB"/>
        </w:rPr>
        <w:lastRenderedPageBreak/>
        <w:t xml:space="preserve">and P. Kyrö, </w:t>
      </w:r>
      <w:r w:rsidRPr="00D1688B">
        <w:rPr>
          <w:i/>
          <w:noProof/>
          <w:lang w:val="en-GB"/>
        </w:rPr>
        <w:t>European Research in Entrepreneurship</w:t>
      </w:r>
      <w:r w:rsidRPr="00D1688B">
        <w:rPr>
          <w:noProof/>
          <w:lang w:val="en-GB"/>
        </w:rPr>
        <w:t>. Cheltenham, UK: Edward Elgar Publishing.</w:t>
      </w:r>
      <w:bookmarkEnd w:id="4"/>
    </w:p>
    <w:p w:rsidR="00D1688B" w:rsidRPr="00D1688B" w:rsidRDefault="00D1688B" w:rsidP="00444C8E">
      <w:pPr>
        <w:spacing w:after="120"/>
        <w:ind w:left="720" w:hanging="720"/>
        <w:rPr>
          <w:noProof/>
          <w:lang w:val="en-GB"/>
        </w:rPr>
      </w:pPr>
      <w:bookmarkStart w:id="5" w:name="_ENREF_5"/>
      <w:r w:rsidRPr="00D1688B">
        <w:rPr>
          <w:noProof/>
          <w:lang w:val="en-GB"/>
        </w:rPr>
        <w:t xml:space="preserve">Fayolle, A., P. Kyrö, and J. M. Ulijn. 2005. </w:t>
      </w:r>
      <w:r w:rsidRPr="00D1688B">
        <w:rPr>
          <w:i/>
          <w:noProof/>
          <w:lang w:val="en-GB"/>
        </w:rPr>
        <w:t>Entrepreneurship research in Europe : outcomes and perspectives</w:t>
      </w:r>
      <w:r w:rsidRPr="00D1688B">
        <w:rPr>
          <w:noProof/>
          <w:lang w:val="en-GB"/>
        </w:rPr>
        <w:t>. Cheltenham [etc.]: Edward Elgar.</w:t>
      </w:r>
      <w:bookmarkEnd w:id="5"/>
    </w:p>
    <w:p w:rsidR="00D1688B" w:rsidRPr="00D1688B" w:rsidRDefault="00D1688B" w:rsidP="00444C8E">
      <w:pPr>
        <w:spacing w:after="120"/>
        <w:ind w:left="720" w:hanging="720"/>
        <w:rPr>
          <w:noProof/>
          <w:lang w:val="en-GB"/>
        </w:rPr>
      </w:pPr>
      <w:bookmarkStart w:id="6" w:name="_ENREF_6"/>
      <w:r w:rsidRPr="00D1688B">
        <w:rPr>
          <w:noProof/>
          <w:lang w:val="en-GB"/>
        </w:rPr>
        <w:t xml:space="preserve">Fayolle, A., and K. Todorov. 2011. </w:t>
      </w:r>
      <w:r w:rsidRPr="00D1688B">
        <w:rPr>
          <w:i/>
          <w:noProof/>
          <w:lang w:val="en-GB"/>
        </w:rPr>
        <w:t>European Entrepreneurship in the Globalizing Economy</w:t>
      </w:r>
      <w:r w:rsidRPr="00D1688B">
        <w:rPr>
          <w:noProof/>
          <w:lang w:val="en-GB"/>
        </w:rPr>
        <w:t xml:space="preserve">. Edited by A. Fayolle and P. Kyrö, </w:t>
      </w:r>
      <w:r w:rsidRPr="00D1688B">
        <w:rPr>
          <w:i/>
          <w:noProof/>
          <w:lang w:val="en-GB"/>
        </w:rPr>
        <w:t>European Research in Entrepreneurship</w:t>
      </w:r>
      <w:r w:rsidRPr="00D1688B">
        <w:rPr>
          <w:noProof/>
          <w:lang w:val="en-GB"/>
        </w:rPr>
        <w:t>. Cheltenham, UK: Edward Elgar Publishing.</w:t>
      </w:r>
      <w:bookmarkEnd w:id="6"/>
    </w:p>
    <w:p w:rsidR="00D1688B" w:rsidRDefault="00D1688B" w:rsidP="00444C8E">
      <w:pPr>
        <w:spacing w:after="120"/>
        <w:rPr>
          <w:noProof/>
          <w:lang w:val="en-GB"/>
        </w:rPr>
      </w:pPr>
    </w:p>
    <w:p w:rsidR="007418F1" w:rsidRPr="00741561" w:rsidRDefault="00FE751B" w:rsidP="00444C8E">
      <w:pPr>
        <w:spacing w:after="120"/>
        <w:rPr>
          <w:rFonts w:cs="Courier New"/>
          <w:lang w:val="en-GB"/>
        </w:rPr>
      </w:pPr>
      <w:r w:rsidRPr="00741561">
        <w:rPr>
          <w:rFonts w:cs="Courier New"/>
          <w:lang w:val="en-GB"/>
        </w:rPr>
        <w:fldChar w:fldCharType="end"/>
      </w:r>
    </w:p>
    <w:sectPr w:rsidR="007418F1" w:rsidRPr="00741561" w:rsidSect="00D74760">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C67" w:rsidRDefault="00372C67" w:rsidP="006E0EFC">
      <w:r>
        <w:separator/>
      </w:r>
    </w:p>
  </w:endnote>
  <w:endnote w:type="continuationSeparator" w:id="0">
    <w:p w:rsidR="00372C67" w:rsidRDefault="00372C67" w:rsidP="006E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tone San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sz w:val="20"/>
        <w:szCs w:val="20"/>
      </w:rPr>
      <w:id w:val="-406228478"/>
      <w:docPartObj>
        <w:docPartGallery w:val="Page Numbers (Bottom of Page)"/>
        <w:docPartUnique/>
      </w:docPartObj>
    </w:sdtPr>
    <w:sdtEndPr/>
    <w:sdtContent>
      <w:p w:rsidR="00661873" w:rsidRPr="006E0EFC" w:rsidRDefault="00661873">
        <w:pPr>
          <w:pStyle w:val="Piedepgina"/>
          <w:jc w:val="center"/>
          <w:rPr>
            <w:rFonts w:eastAsiaTheme="majorEastAsia"/>
            <w:sz w:val="20"/>
            <w:szCs w:val="20"/>
          </w:rPr>
        </w:pPr>
        <w:r w:rsidRPr="006E0EFC">
          <w:rPr>
            <w:rFonts w:eastAsiaTheme="majorEastAsia"/>
            <w:sz w:val="20"/>
            <w:szCs w:val="20"/>
          </w:rPr>
          <w:t xml:space="preserve">~ </w:t>
        </w:r>
        <w:r w:rsidRPr="006E0EFC">
          <w:rPr>
            <w:rFonts w:eastAsiaTheme="minorEastAsia"/>
            <w:sz w:val="20"/>
            <w:szCs w:val="20"/>
          </w:rPr>
          <w:fldChar w:fldCharType="begin"/>
        </w:r>
        <w:r w:rsidRPr="006E0EFC">
          <w:rPr>
            <w:sz w:val="20"/>
            <w:szCs w:val="20"/>
          </w:rPr>
          <w:instrText>PAGE    \* MERGEFORMAT</w:instrText>
        </w:r>
        <w:r w:rsidRPr="006E0EFC">
          <w:rPr>
            <w:rFonts w:eastAsiaTheme="minorEastAsia"/>
            <w:sz w:val="20"/>
            <w:szCs w:val="20"/>
          </w:rPr>
          <w:fldChar w:fldCharType="separate"/>
        </w:r>
        <w:r w:rsidR="000C7ABA" w:rsidRPr="000C7ABA">
          <w:rPr>
            <w:rFonts w:eastAsiaTheme="majorEastAsia"/>
            <w:noProof/>
            <w:sz w:val="20"/>
            <w:szCs w:val="20"/>
          </w:rPr>
          <w:t>8</w:t>
        </w:r>
        <w:r w:rsidRPr="006E0EFC">
          <w:rPr>
            <w:rFonts w:eastAsiaTheme="majorEastAsia"/>
            <w:sz w:val="20"/>
            <w:szCs w:val="20"/>
          </w:rPr>
          <w:fldChar w:fldCharType="end"/>
        </w:r>
        <w:r w:rsidRPr="006E0EFC">
          <w:rPr>
            <w:rFonts w:eastAsiaTheme="majorEastAsia"/>
            <w:sz w:val="20"/>
            <w:szCs w:val="20"/>
          </w:rPr>
          <w:t xml:space="preserve"> ~</w:t>
        </w:r>
      </w:p>
    </w:sdtContent>
  </w:sdt>
  <w:p w:rsidR="00661873" w:rsidRDefault="006618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C67" w:rsidRDefault="00372C67" w:rsidP="006E0EFC">
      <w:r>
        <w:separator/>
      </w:r>
    </w:p>
  </w:footnote>
  <w:footnote w:type="continuationSeparator" w:id="0">
    <w:p w:rsidR="00372C67" w:rsidRDefault="00372C67" w:rsidP="006E0E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94A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CB0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0CAAC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C8AC8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49201B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8049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ED2DB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2479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E0D6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FE8E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D56AF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D658BC"/>
    <w:multiLevelType w:val="hybridMultilevel"/>
    <w:tmpl w:val="CBCA8C92"/>
    <w:lvl w:ilvl="0" w:tplc="0C0A0019">
      <w:start w:val="1"/>
      <w:numFmt w:val="lowerLetter"/>
      <w:lvlText w:val="%1."/>
      <w:lvlJc w:val="left"/>
      <w:pPr>
        <w:tabs>
          <w:tab w:val="num" w:pos="644"/>
        </w:tabs>
        <w:ind w:left="644" w:hanging="360"/>
      </w:pPr>
      <w:rPr>
        <w:rFonts w:hint="default"/>
        <w:b w:val="0"/>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2" w15:restartNumberingAfterBreak="0">
    <w:nsid w:val="1075083F"/>
    <w:multiLevelType w:val="hybridMultilevel"/>
    <w:tmpl w:val="E90C368E"/>
    <w:lvl w:ilvl="0" w:tplc="55E4734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Garamond"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Garamond"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Garamond"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835164"/>
    <w:multiLevelType w:val="hybridMultilevel"/>
    <w:tmpl w:val="2C22A290"/>
    <w:lvl w:ilvl="0" w:tplc="F1281072">
      <w:start w:val="3"/>
      <w:numFmt w:val="decimal"/>
      <w:lvlText w:val="%1."/>
      <w:lvlJc w:val="left"/>
      <w:pPr>
        <w:ind w:left="2520" w:hanging="360"/>
      </w:pPr>
      <w:rPr>
        <w:rFonts w:hint="default"/>
        <w:sz w:val="20"/>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4" w15:restartNumberingAfterBreak="0">
    <w:nsid w:val="29AD79D0"/>
    <w:multiLevelType w:val="multilevel"/>
    <w:tmpl w:val="F2901F7C"/>
    <w:lvl w:ilvl="0">
      <w:start w:val="1"/>
      <w:numFmt w:val="decimal"/>
      <w:lvlText w:val="%1."/>
      <w:lvlJc w:val="left"/>
      <w:pPr>
        <w:tabs>
          <w:tab w:val="num" w:pos="644"/>
        </w:tabs>
        <w:ind w:left="644" w:hanging="360"/>
      </w:pPr>
      <w:rPr>
        <w:rFonts w:hint="default"/>
        <w:b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15:restartNumberingAfterBreak="0">
    <w:nsid w:val="2A9F3ED4"/>
    <w:multiLevelType w:val="hybridMultilevel"/>
    <w:tmpl w:val="5BCE5B60"/>
    <w:lvl w:ilvl="0" w:tplc="C582C1BA">
      <w:start w:val="1"/>
      <w:numFmt w:val="decimal"/>
      <w:lvlText w:val="%1"/>
      <w:lvlJc w:val="left"/>
      <w:pPr>
        <w:tabs>
          <w:tab w:val="num" w:pos="1429"/>
        </w:tabs>
        <w:ind w:left="1429" w:hanging="360"/>
      </w:pPr>
      <w:rPr>
        <w:rFonts w:ascii="Arial" w:eastAsia="Times New Roman" w:hAnsi="Arial" w:cs="Times New Roman"/>
        <w:sz w:val="2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F33485"/>
    <w:multiLevelType w:val="hybridMultilevel"/>
    <w:tmpl w:val="64CC6488"/>
    <w:lvl w:ilvl="0" w:tplc="75F243BE">
      <w:start w:val="3"/>
      <w:numFmt w:val="decimal"/>
      <w:lvlText w:val="%1"/>
      <w:lvlJc w:val="left"/>
      <w:pPr>
        <w:ind w:left="1429" w:hanging="360"/>
      </w:pPr>
      <w:rPr>
        <w:rFonts w:hint="default"/>
        <w:sz w:val="2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15:restartNumberingAfterBreak="0">
    <w:nsid w:val="38B70876"/>
    <w:multiLevelType w:val="multilevel"/>
    <w:tmpl w:val="7DAA5E42"/>
    <w:styleLink w:val="Estilo3"/>
    <w:lvl w:ilvl="0">
      <w:start w:val="6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93244F"/>
    <w:multiLevelType w:val="multilevel"/>
    <w:tmpl w:val="BCC8D6FA"/>
    <w:styleLink w:val="Estilo1"/>
    <w:lvl w:ilvl="0">
      <w:start w:val="4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FF96AAC"/>
    <w:multiLevelType w:val="hybridMultilevel"/>
    <w:tmpl w:val="5DC260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210A10"/>
    <w:multiLevelType w:val="hybridMultilevel"/>
    <w:tmpl w:val="6F42D19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Arial"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Arial"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Arial"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6322515"/>
    <w:multiLevelType w:val="hybridMultilevel"/>
    <w:tmpl w:val="72E2DB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Garamond"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Garamond"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Garamond"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34507E"/>
    <w:multiLevelType w:val="hybridMultilevel"/>
    <w:tmpl w:val="730E58C2"/>
    <w:lvl w:ilvl="0" w:tplc="F5E4E59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Garamond"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Garamond"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Garamond"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8379F8"/>
    <w:multiLevelType w:val="hybridMultilevel"/>
    <w:tmpl w:val="F9142068"/>
    <w:lvl w:ilvl="0" w:tplc="17E87848">
      <w:start w:val="1"/>
      <w:numFmt w:val="decimal"/>
      <w:lvlText w:val="%1."/>
      <w:lvlJc w:val="left"/>
      <w:pPr>
        <w:tabs>
          <w:tab w:val="num" w:pos="-1059"/>
        </w:tabs>
        <w:ind w:left="-1059" w:hanging="360"/>
      </w:pPr>
      <w:rPr>
        <w:rFonts w:hint="default"/>
      </w:rPr>
    </w:lvl>
    <w:lvl w:ilvl="1" w:tplc="0C0A0019">
      <w:start w:val="1"/>
      <w:numFmt w:val="lowerLetter"/>
      <w:lvlText w:val="%2."/>
      <w:lvlJc w:val="left"/>
      <w:pPr>
        <w:tabs>
          <w:tab w:val="num" w:pos="-339"/>
        </w:tabs>
        <w:ind w:left="-339" w:hanging="360"/>
      </w:pPr>
    </w:lvl>
    <w:lvl w:ilvl="2" w:tplc="0C0A001B">
      <w:start w:val="1"/>
      <w:numFmt w:val="lowerRoman"/>
      <w:lvlText w:val="%3."/>
      <w:lvlJc w:val="right"/>
      <w:pPr>
        <w:tabs>
          <w:tab w:val="num" w:pos="381"/>
        </w:tabs>
        <w:ind w:left="381" w:hanging="180"/>
      </w:pPr>
    </w:lvl>
    <w:lvl w:ilvl="3" w:tplc="0C0A000F">
      <w:start w:val="1"/>
      <w:numFmt w:val="decimal"/>
      <w:lvlText w:val="%4."/>
      <w:lvlJc w:val="left"/>
      <w:pPr>
        <w:tabs>
          <w:tab w:val="num" w:pos="1101"/>
        </w:tabs>
        <w:ind w:left="1101" w:hanging="360"/>
      </w:pPr>
    </w:lvl>
    <w:lvl w:ilvl="4" w:tplc="0C0A0019" w:tentative="1">
      <w:start w:val="1"/>
      <w:numFmt w:val="lowerLetter"/>
      <w:lvlText w:val="%5."/>
      <w:lvlJc w:val="left"/>
      <w:pPr>
        <w:tabs>
          <w:tab w:val="num" w:pos="1821"/>
        </w:tabs>
        <w:ind w:left="1821" w:hanging="360"/>
      </w:pPr>
    </w:lvl>
    <w:lvl w:ilvl="5" w:tplc="0C0A001B" w:tentative="1">
      <w:start w:val="1"/>
      <w:numFmt w:val="lowerRoman"/>
      <w:lvlText w:val="%6."/>
      <w:lvlJc w:val="right"/>
      <w:pPr>
        <w:tabs>
          <w:tab w:val="num" w:pos="2541"/>
        </w:tabs>
        <w:ind w:left="2541" w:hanging="180"/>
      </w:pPr>
    </w:lvl>
    <w:lvl w:ilvl="6" w:tplc="0C0A000F" w:tentative="1">
      <w:start w:val="1"/>
      <w:numFmt w:val="decimal"/>
      <w:lvlText w:val="%7."/>
      <w:lvlJc w:val="left"/>
      <w:pPr>
        <w:tabs>
          <w:tab w:val="num" w:pos="3261"/>
        </w:tabs>
        <w:ind w:left="3261" w:hanging="360"/>
      </w:pPr>
    </w:lvl>
    <w:lvl w:ilvl="7" w:tplc="0C0A0019" w:tentative="1">
      <w:start w:val="1"/>
      <w:numFmt w:val="lowerLetter"/>
      <w:lvlText w:val="%8."/>
      <w:lvlJc w:val="left"/>
      <w:pPr>
        <w:tabs>
          <w:tab w:val="num" w:pos="3981"/>
        </w:tabs>
        <w:ind w:left="3981" w:hanging="360"/>
      </w:pPr>
    </w:lvl>
    <w:lvl w:ilvl="8" w:tplc="0C0A001B" w:tentative="1">
      <w:start w:val="1"/>
      <w:numFmt w:val="lowerRoman"/>
      <w:lvlText w:val="%9."/>
      <w:lvlJc w:val="right"/>
      <w:pPr>
        <w:tabs>
          <w:tab w:val="num" w:pos="4701"/>
        </w:tabs>
        <w:ind w:left="4701" w:hanging="180"/>
      </w:pPr>
    </w:lvl>
  </w:abstractNum>
  <w:abstractNum w:abstractNumId="24" w15:restartNumberingAfterBreak="0">
    <w:nsid w:val="5A6D4E98"/>
    <w:multiLevelType w:val="hybridMultilevel"/>
    <w:tmpl w:val="D1ECCB9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5E8F6532"/>
    <w:multiLevelType w:val="multilevel"/>
    <w:tmpl w:val="7DAA5E42"/>
    <w:styleLink w:val="Estilo2"/>
    <w:lvl w:ilvl="0">
      <w:start w:val="6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F94698"/>
    <w:multiLevelType w:val="hybridMultilevel"/>
    <w:tmpl w:val="E032633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Garamond"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Garamond"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Garamond"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74050"/>
    <w:multiLevelType w:val="multilevel"/>
    <w:tmpl w:val="6E32F3CC"/>
    <w:lvl w:ilvl="0">
      <w:start w:val="1"/>
      <w:numFmt w:val="lowerLetter"/>
      <w:lvlText w:val="%1)"/>
      <w:lvlJc w:val="left"/>
      <w:pPr>
        <w:tabs>
          <w:tab w:val="num" w:pos="908"/>
        </w:tabs>
        <w:ind w:left="908" w:hanging="624"/>
      </w:pPr>
      <w:rPr>
        <w:rFonts w:ascii="Garamond" w:hAnsi="Garamond" w:cs="Symbol" w:hint="default"/>
        <w:b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8" w15:restartNumberingAfterBreak="0">
    <w:nsid w:val="6E8A6DD4"/>
    <w:multiLevelType w:val="hybridMultilevel"/>
    <w:tmpl w:val="514C48DC"/>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FF964A2"/>
    <w:multiLevelType w:val="hybridMultilevel"/>
    <w:tmpl w:val="CB0E7C5A"/>
    <w:lvl w:ilvl="0" w:tplc="EF368A9A">
      <w:start w:val="2"/>
      <w:numFmt w:val="bullet"/>
      <w:lvlText w:val=""/>
      <w:lvlJc w:val="left"/>
      <w:pPr>
        <w:ind w:left="644" w:hanging="360"/>
      </w:pPr>
      <w:rPr>
        <w:rFonts w:ascii="Symbol" w:eastAsia="Times New Roman" w:hAnsi="Symbol"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15:restartNumberingAfterBreak="0">
    <w:nsid w:val="702B0213"/>
    <w:multiLevelType w:val="hybridMultilevel"/>
    <w:tmpl w:val="518CBE7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2EF0A81"/>
    <w:multiLevelType w:val="hybridMultilevel"/>
    <w:tmpl w:val="A9E07D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C82801"/>
    <w:multiLevelType w:val="multilevel"/>
    <w:tmpl w:val="BCC8D6FA"/>
    <w:numStyleLink w:val="Estilo1"/>
  </w:abstractNum>
  <w:abstractNum w:abstractNumId="33" w15:restartNumberingAfterBreak="0">
    <w:nsid w:val="7E1C41DA"/>
    <w:multiLevelType w:val="hybridMultilevel"/>
    <w:tmpl w:val="067AC6AE"/>
    <w:lvl w:ilvl="0" w:tplc="0C0A0017">
      <w:start w:val="1"/>
      <w:numFmt w:val="lowerLetter"/>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4" w15:restartNumberingAfterBreak="0">
    <w:nsid w:val="7FA778E0"/>
    <w:multiLevelType w:val="hybridMultilevel"/>
    <w:tmpl w:val="EDEADF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1"/>
  </w:num>
  <w:num w:numId="2">
    <w:abstractNumId w:val="27"/>
  </w:num>
  <w:num w:numId="3">
    <w:abstractNumId w:val="14"/>
  </w:num>
  <w:num w:numId="4">
    <w:abstractNumId w:val="28"/>
  </w:num>
  <w:num w:numId="5">
    <w:abstractNumId w:val="31"/>
  </w:num>
  <w:num w:numId="6">
    <w:abstractNumId w:val="33"/>
  </w:num>
  <w:num w:numId="7">
    <w:abstractNumId w:val="20"/>
  </w:num>
  <w:num w:numId="8">
    <w:abstractNumId w:val="26"/>
  </w:num>
  <w:num w:numId="9">
    <w:abstractNumId w:val="21"/>
  </w:num>
  <w:num w:numId="10">
    <w:abstractNumId w:val="22"/>
  </w:num>
  <w:num w:numId="11">
    <w:abstractNumId w:val="12"/>
  </w:num>
  <w:num w:numId="12">
    <w:abstractNumId w:val="23"/>
  </w:num>
  <w:num w:numId="13">
    <w:abstractNumId w:val="34"/>
  </w:num>
  <w:num w:numId="14">
    <w:abstractNumId w:val="15"/>
  </w:num>
  <w:num w:numId="15">
    <w:abstractNumId w:val="32"/>
  </w:num>
  <w:num w:numId="16">
    <w:abstractNumId w:val="18"/>
  </w:num>
  <w:num w:numId="17">
    <w:abstractNumId w:val="25"/>
  </w:num>
  <w:num w:numId="18">
    <w:abstractNumId w:val="17"/>
  </w:num>
  <w:num w:numId="19">
    <w:abstractNumId w:val="16"/>
  </w:num>
  <w:num w:numId="20">
    <w:abstractNumId w:val="13"/>
  </w:num>
  <w:num w:numId="21">
    <w:abstractNumId w:val="19"/>
  </w:num>
  <w:num w:numId="22">
    <w:abstractNumId w:val="24"/>
  </w:num>
  <w:num w:numId="23">
    <w:abstractNumId w:val="9"/>
  </w:num>
  <w:num w:numId="24">
    <w:abstractNumId w:val="4"/>
  </w:num>
  <w:num w:numId="25">
    <w:abstractNumId w:val="3"/>
  </w:num>
  <w:num w:numId="26">
    <w:abstractNumId w:val="2"/>
  </w:num>
  <w:num w:numId="27">
    <w:abstractNumId w:val="1"/>
  </w:num>
  <w:num w:numId="28">
    <w:abstractNumId w:val="10"/>
  </w:num>
  <w:num w:numId="29">
    <w:abstractNumId w:val="8"/>
  </w:num>
  <w:num w:numId="30">
    <w:abstractNumId w:val="7"/>
  </w:num>
  <w:num w:numId="31">
    <w:abstractNumId w:val="6"/>
  </w:num>
  <w:num w:numId="32">
    <w:abstractNumId w:val="5"/>
  </w:num>
  <w:num w:numId="33">
    <w:abstractNumId w:val="0"/>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wwexd2wnazvtjef2f2pfaew0atd5tde0z92&quot;&gt;Entrepreneurship&lt;record-ids&gt;&lt;item&gt;6683&lt;/item&gt;&lt;item&gt;8827&lt;/item&gt;&lt;item&gt;9247&lt;/item&gt;&lt;item&gt;9248&lt;/item&gt;&lt;item&gt;9249&lt;/item&gt;&lt;item&gt;9250&lt;/item&gt;&lt;/record-ids&gt;&lt;/item&gt;&lt;/Libraries&gt;"/>
  </w:docVars>
  <w:rsids>
    <w:rsidRoot w:val="004255F9"/>
    <w:rsid w:val="00002734"/>
    <w:rsid w:val="000044B5"/>
    <w:rsid w:val="00004BE2"/>
    <w:rsid w:val="00011792"/>
    <w:rsid w:val="00012780"/>
    <w:rsid w:val="000129D7"/>
    <w:rsid w:val="00016B80"/>
    <w:rsid w:val="0001718C"/>
    <w:rsid w:val="00026FC9"/>
    <w:rsid w:val="0003780D"/>
    <w:rsid w:val="000474A0"/>
    <w:rsid w:val="00050299"/>
    <w:rsid w:val="000535E8"/>
    <w:rsid w:val="00057814"/>
    <w:rsid w:val="0006295B"/>
    <w:rsid w:val="00063BDC"/>
    <w:rsid w:val="000643FE"/>
    <w:rsid w:val="00071049"/>
    <w:rsid w:val="00073B3C"/>
    <w:rsid w:val="0008146D"/>
    <w:rsid w:val="000853A5"/>
    <w:rsid w:val="00092771"/>
    <w:rsid w:val="0009567A"/>
    <w:rsid w:val="000A1A75"/>
    <w:rsid w:val="000A7D29"/>
    <w:rsid w:val="000B2D1C"/>
    <w:rsid w:val="000B3D91"/>
    <w:rsid w:val="000B5F4E"/>
    <w:rsid w:val="000C1E12"/>
    <w:rsid w:val="000C4293"/>
    <w:rsid w:val="000C651A"/>
    <w:rsid w:val="000C7ABA"/>
    <w:rsid w:val="000D1A69"/>
    <w:rsid w:val="000D72EF"/>
    <w:rsid w:val="000E4AF2"/>
    <w:rsid w:val="000F1AC4"/>
    <w:rsid w:val="000F1EAC"/>
    <w:rsid w:val="000F38DE"/>
    <w:rsid w:val="00102A75"/>
    <w:rsid w:val="00104967"/>
    <w:rsid w:val="00141516"/>
    <w:rsid w:val="00143873"/>
    <w:rsid w:val="001469A5"/>
    <w:rsid w:val="001524E2"/>
    <w:rsid w:val="00153528"/>
    <w:rsid w:val="00154168"/>
    <w:rsid w:val="0015477E"/>
    <w:rsid w:val="00173CF9"/>
    <w:rsid w:val="001827CF"/>
    <w:rsid w:val="001832D9"/>
    <w:rsid w:val="001834D8"/>
    <w:rsid w:val="00192CD2"/>
    <w:rsid w:val="00196359"/>
    <w:rsid w:val="001A2C58"/>
    <w:rsid w:val="001B3A81"/>
    <w:rsid w:val="001C70E6"/>
    <w:rsid w:val="001D6C48"/>
    <w:rsid w:val="002000F5"/>
    <w:rsid w:val="002032A8"/>
    <w:rsid w:val="00205C2B"/>
    <w:rsid w:val="00206D7E"/>
    <w:rsid w:val="0021363D"/>
    <w:rsid w:val="00214912"/>
    <w:rsid w:val="00220433"/>
    <w:rsid w:val="0022326E"/>
    <w:rsid w:val="00223406"/>
    <w:rsid w:val="00223A5D"/>
    <w:rsid w:val="002263B3"/>
    <w:rsid w:val="00227433"/>
    <w:rsid w:val="00234956"/>
    <w:rsid w:val="00240BB8"/>
    <w:rsid w:val="002430DA"/>
    <w:rsid w:val="0024372F"/>
    <w:rsid w:val="00250B7E"/>
    <w:rsid w:val="00255094"/>
    <w:rsid w:val="00271059"/>
    <w:rsid w:val="002716CC"/>
    <w:rsid w:val="00272843"/>
    <w:rsid w:val="002825DF"/>
    <w:rsid w:val="00286F3E"/>
    <w:rsid w:val="00287D50"/>
    <w:rsid w:val="002915AA"/>
    <w:rsid w:val="00293C1A"/>
    <w:rsid w:val="00295EF3"/>
    <w:rsid w:val="002A0808"/>
    <w:rsid w:val="002B4A72"/>
    <w:rsid w:val="002B4E60"/>
    <w:rsid w:val="002B732A"/>
    <w:rsid w:val="002C34B1"/>
    <w:rsid w:val="002E191D"/>
    <w:rsid w:val="002E2F48"/>
    <w:rsid w:val="002E420F"/>
    <w:rsid w:val="002E5C0F"/>
    <w:rsid w:val="002F1311"/>
    <w:rsid w:val="00303525"/>
    <w:rsid w:val="0030437D"/>
    <w:rsid w:val="00307046"/>
    <w:rsid w:val="00313AC8"/>
    <w:rsid w:val="003163AE"/>
    <w:rsid w:val="00316768"/>
    <w:rsid w:val="00317493"/>
    <w:rsid w:val="00323347"/>
    <w:rsid w:val="003335E4"/>
    <w:rsid w:val="00343CDD"/>
    <w:rsid w:val="00345156"/>
    <w:rsid w:val="0035054C"/>
    <w:rsid w:val="00354A36"/>
    <w:rsid w:val="003577F6"/>
    <w:rsid w:val="00366AE1"/>
    <w:rsid w:val="003677BF"/>
    <w:rsid w:val="00372C67"/>
    <w:rsid w:val="00375501"/>
    <w:rsid w:val="00375BB9"/>
    <w:rsid w:val="00376F17"/>
    <w:rsid w:val="00377BAA"/>
    <w:rsid w:val="00384E7B"/>
    <w:rsid w:val="00391460"/>
    <w:rsid w:val="00392CAB"/>
    <w:rsid w:val="00393706"/>
    <w:rsid w:val="00394366"/>
    <w:rsid w:val="00395959"/>
    <w:rsid w:val="003A1374"/>
    <w:rsid w:val="003A155F"/>
    <w:rsid w:val="003A22B8"/>
    <w:rsid w:val="003A619D"/>
    <w:rsid w:val="003A6CCA"/>
    <w:rsid w:val="003A7EEB"/>
    <w:rsid w:val="003C3E96"/>
    <w:rsid w:val="003C4EFE"/>
    <w:rsid w:val="003C6D79"/>
    <w:rsid w:val="003D0DD2"/>
    <w:rsid w:val="003D29D0"/>
    <w:rsid w:val="003D74A4"/>
    <w:rsid w:val="003F231E"/>
    <w:rsid w:val="003F5B20"/>
    <w:rsid w:val="004072A1"/>
    <w:rsid w:val="00411095"/>
    <w:rsid w:val="004116CB"/>
    <w:rsid w:val="004122A6"/>
    <w:rsid w:val="00412FB9"/>
    <w:rsid w:val="00414188"/>
    <w:rsid w:val="004200EA"/>
    <w:rsid w:val="00422C1D"/>
    <w:rsid w:val="0042327B"/>
    <w:rsid w:val="00424DC8"/>
    <w:rsid w:val="004255F9"/>
    <w:rsid w:val="00430F02"/>
    <w:rsid w:val="00435803"/>
    <w:rsid w:val="00441461"/>
    <w:rsid w:val="00444192"/>
    <w:rsid w:val="00444C8E"/>
    <w:rsid w:val="00455D73"/>
    <w:rsid w:val="004624E4"/>
    <w:rsid w:val="00473A79"/>
    <w:rsid w:val="00484ADA"/>
    <w:rsid w:val="00490206"/>
    <w:rsid w:val="0049290C"/>
    <w:rsid w:val="004A1992"/>
    <w:rsid w:val="004A2973"/>
    <w:rsid w:val="004A5608"/>
    <w:rsid w:val="004B2CF8"/>
    <w:rsid w:val="004B534F"/>
    <w:rsid w:val="004B621C"/>
    <w:rsid w:val="004C05CD"/>
    <w:rsid w:val="004D2F7E"/>
    <w:rsid w:val="004D65A2"/>
    <w:rsid w:val="004E43FD"/>
    <w:rsid w:val="004E5E27"/>
    <w:rsid w:val="00506F4A"/>
    <w:rsid w:val="00511426"/>
    <w:rsid w:val="0051338F"/>
    <w:rsid w:val="005165F1"/>
    <w:rsid w:val="005173EF"/>
    <w:rsid w:val="0052052F"/>
    <w:rsid w:val="00521A0E"/>
    <w:rsid w:val="00522E0B"/>
    <w:rsid w:val="00523E83"/>
    <w:rsid w:val="00525577"/>
    <w:rsid w:val="0052655F"/>
    <w:rsid w:val="0053223C"/>
    <w:rsid w:val="0053231F"/>
    <w:rsid w:val="005416F5"/>
    <w:rsid w:val="005458D0"/>
    <w:rsid w:val="00546D95"/>
    <w:rsid w:val="00547080"/>
    <w:rsid w:val="00556318"/>
    <w:rsid w:val="00557A60"/>
    <w:rsid w:val="005749C2"/>
    <w:rsid w:val="00581820"/>
    <w:rsid w:val="00583CAE"/>
    <w:rsid w:val="00584898"/>
    <w:rsid w:val="00591C7D"/>
    <w:rsid w:val="00592F77"/>
    <w:rsid w:val="005A38B1"/>
    <w:rsid w:val="005A4461"/>
    <w:rsid w:val="005A549A"/>
    <w:rsid w:val="005A6E72"/>
    <w:rsid w:val="005A74A1"/>
    <w:rsid w:val="005B1ABA"/>
    <w:rsid w:val="005B20F8"/>
    <w:rsid w:val="005B2459"/>
    <w:rsid w:val="005B7141"/>
    <w:rsid w:val="005C07A2"/>
    <w:rsid w:val="005D27C3"/>
    <w:rsid w:val="005D79B6"/>
    <w:rsid w:val="005E2B6A"/>
    <w:rsid w:val="005E6A79"/>
    <w:rsid w:val="005E763E"/>
    <w:rsid w:val="005F0D69"/>
    <w:rsid w:val="00604CED"/>
    <w:rsid w:val="0061507A"/>
    <w:rsid w:val="0061538E"/>
    <w:rsid w:val="00616555"/>
    <w:rsid w:val="00621DCE"/>
    <w:rsid w:val="00630BAF"/>
    <w:rsid w:val="00632AEC"/>
    <w:rsid w:val="0063589D"/>
    <w:rsid w:val="00655FCF"/>
    <w:rsid w:val="00660C55"/>
    <w:rsid w:val="00661873"/>
    <w:rsid w:val="006710E6"/>
    <w:rsid w:val="00675771"/>
    <w:rsid w:val="00684CF0"/>
    <w:rsid w:val="006906FF"/>
    <w:rsid w:val="006A1201"/>
    <w:rsid w:val="006A1880"/>
    <w:rsid w:val="006A3BB8"/>
    <w:rsid w:val="006A5CCF"/>
    <w:rsid w:val="006A706B"/>
    <w:rsid w:val="006A7DC7"/>
    <w:rsid w:val="006B1FA0"/>
    <w:rsid w:val="006B3A23"/>
    <w:rsid w:val="006C2D61"/>
    <w:rsid w:val="006C4337"/>
    <w:rsid w:val="006E0EFC"/>
    <w:rsid w:val="006E172E"/>
    <w:rsid w:val="006E26E4"/>
    <w:rsid w:val="006E5EBA"/>
    <w:rsid w:val="006F2D52"/>
    <w:rsid w:val="006F4694"/>
    <w:rsid w:val="006F7869"/>
    <w:rsid w:val="006F7DE8"/>
    <w:rsid w:val="0070019F"/>
    <w:rsid w:val="00700F39"/>
    <w:rsid w:val="00707FA4"/>
    <w:rsid w:val="0071220F"/>
    <w:rsid w:val="00713318"/>
    <w:rsid w:val="00724762"/>
    <w:rsid w:val="00726C4A"/>
    <w:rsid w:val="0073656B"/>
    <w:rsid w:val="00740A7B"/>
    <w:rsid w:val="00741561"/>
    <w:rsid w:val="007418F1"/>
    <w:rsid w:val="00744145"/>
    <w:rsid w:val="0074466F"/>
    <w:rsid w:val="00747988"/>
    <w:rsid w:val="0075532F"/>
    <w:rsid w:val="0075771B"/>
    <w:rsid w:val="00763967"/>
    <w:rsid w:val="0077145E"/>
    <w:rsid w:val="007747B0"/>
    <w:rsid w:val="0078084C"/>
    <w:rsid w:val="00784752"/>
    <w:rsid w:val="00785208"/>
    <w:rsid w:val="0078718F"/>
    <w:rsid w:val="007902D5"/>
    <w:rsid w:val="0079180C"/>
    <w:rsid w:val="00793328"/>
    <w:rsid w:val="00796269"/>
    <w:rsid w:val="007A5BAD"/>
    <w:rsid w:val="007A641F"/>
    <w:rsid w:val="007A7D7D"/>
    <w:rsid w:val="007B1334"/>
    <w:rsid w:val="007C5A66"/>
    <w:rsid w:val="007E0852"/>
    <w:rsid w:val="007E0F99"/>
    <w:rsid w:val="007E1045"/>
    <w:rsid w:val="007E1A59"/>
    <w:rsid w:val="007E216C"/>
    <w:rsid w:val="007E46C5"/>
    <w:rsid w:val="007F1070"/>
    <w:rsid w:val="007F4C15"/>
    <w:rsid w:val="007F788E"/>
    <w:rsid w:val="008015F9"/>
    <w:rsid w:val="008121D6"/>
    <w:rsid w:val="00822CF6"/>
    <w:rsid w:val="00827B78"/>
    <w:rsid w:val="00827E39"/>
    <w:rsid w:val="00830DF8"/>
    <w:rsid w:val="00832B5D"/>
    <w:rsid w:val="00841B10"/>
    <w:rsid w:val="00851022"/>
    <w:rsid w:val="00853BFD"/>
    <w:rsid w:val="0086298C"/>
    <w:rsid w:val="00866A25"/>
    <w:rsid w:val="0087330C"/>
    <w:rsid w:val="008748D6"/>
    <w:rsid w:val="00874D67"/>
    <w:rsid w:val="00875326"/>
    <w:rsid w:val="00881AAC"/>
    <w:rsid w:val="008A1E49"/>
    <w:rsid w:val="008A2434"/>
    <w:rsid w:val="008A5A22"/>
    <w:rsid w:val="008B0964"/>
    <w:rsid w:val="008B312A"/>
    <w:rsid w:val="008B58F4"/>
    <w:rsid w:val="008B75EA"/>
    <w:rsid w:val="008C0AB3"/>
    <w:rsid w:val="008C0AB8"/>
    <w:rsid w:val="008C6E90"/>
    <w:rsid w:val="008C7E75"/>
    <w:rsid w:val="008D1127"/>
    <w:rsid w:val="008D1751"/>
    <w:rsid w:val="008D5A0A"/>
    <w:rsid w:val="008E7B7E"/>
    <w:rsid w:val="008F03FA"/>
    <w:rsid w:val="008F3441"/>
    <w:rsid w:val="008F674B"/>
    <w:rsid w:val="0090077F"/>
    <w:rsid w:val="009064B7"/>
    <w:rsid w:val="00914817"/>
    <w:rsid w:val="00915F4F"/>
    <w:rsid w:val="0091796B"/>
    <w:rsid w:val="009242BF"/>
    <w:rsid w:val="0092558A"/>
    <w:rsid w:val="009261B6"/>
    <w:rsid w:val="00927086"/>
    <w:rsid w:val="009333AF"/>
    <w:rsid w:val="00937E2F"/>
    <w:rsid w:val="00940513"/>
    <w:rsid w:val="00940F42"/>
    <w:rsid w:val="00945DBF"/>
    <w:rsid w:val="009511B5"/>
    <w:rsid w:val="00957983"/>
    <w:rsid w:val="00962490"/>
    <w:rsid w:val="00980806"/>
    <w:rsid w:val="00980C0E"/>
    <w:rsid w:val="009814CF"/>
    <w:rsid w:val="009846F1"/>
    <w:rsid w:val="0099165E"/>
    <w:rsid w:val="009925AB"/>
    <w:rsid w:val="00993299"/>
    <w:rsid w:val="009A03D4"/>
    <w:rsid w:val="009A2A7F"/>
    <w:rsid w:val="009A3BF1"/>
    <w:rsid w:val="009B0B13"/>
    <w:rsid w:val="009C397D"/>
    <w:rsid w:val="009C47FB"/>
    <w:rsid w:val="009C7732"/>
    <w:rsid w:val="009D1B11"/>
    <w:rsid w:val="009D3115"/>
    <w:rsid w:val="009D3D8D"/>
    <w:rsid w:val="009D754C"/>
    <w:rsid w:val="009F78C9"/>
    <w:rsid w:val="00A03013"/>
    <w:rsid w:val="00A07008"/>
    <w:rsid w:val="00A15ECC"/>
    <w:rsid w:val="00A22C1B"/>
    <w:rsid w:val="00A27688"/>
    <w:rsid w:val="00A30229"/>
    <w:rsid w:val="00A50EF7"/>
    <w:rsid w:val="00A522D4"/>
    <w:rsid w:val="00A54787"/>
    <w:rsid w:val="00A6103B"/>
    <w:rsid w:val="00A64700"/>
    <w:rsid w:val="00A67B19"/>
    <w:rsid w:val="00A81A1C"/>
    <w:rsid w:val="00A86E06"/>
    <w:rsid w:val="00A93950"/>
    <w:rsid w:val="00A93B58"/>
    <w:rsid w:val="00A97338"/>
    <w:rsid w:val="00AA4E92"/>
    <w:rsid w:val="00AC34F8"/>
    <w:rsid w:val="00AC49F7"/>
    <w:rsid w:val="00AC4FA6"/>
    <w:rsid w:val="00AC5AC7"/>
    <w:rsid w:val="00AD2203"/>
    <w:rsid w:val="00AD3211"/>
    <w:rsid w:val="00AD3757"/>
    <w:rsid w:val="00AD4050"/>
    <w:rsid w:val="00AD4862"/>
    <w:rsid w:val="00AD4FE2"/>
    <w:rsid w:val="00AD656C"/>
    <w:rsid w:val="00AE0C5B"/>
    <w:rsid w:val="00AE25D5"/>
    <w:rsid w:val="00AE4C46"/>
    <w:rsid w:val="00AF33E4"/>
    <w:rsid w:val="00AF5607"/>
    <w:rsid w:val="00B02035"/>
    <w:rsid w:val="00B072D6"/>
    <w:rsid w:val="00B10057"/>
    <w:rsid w:val="00B11E41"/>
    <w:rsid w:val="00B23154"/>
    <w:rsid w:val="00B245FB"/>
    <w:rsid w:val="00B26530"/>
    <w:rsid w:val="00B3095A"/>
    <w:rsid w:val="00B324D9"/>
    <w:rsid w:val="00B32A14"/>
    <w:rsid w:val="00B3330E"/>
    <w:rsid w:val="00B34BF3"/>
    <w:rsid w:val="00B43552"/>
    <w:rsid w:val="00B43F2F"/>
    <w:rsid w:val="00B504A5"/>
    <w:rsid w:val="00B50EAA"/>
    <w:rsid w:val="00B515AE"/>
    <w:rsid w:val="00B52DF8"/>
    <w:rsid w:val="00B53700"/>
    <w:rsid w:val="00B5706B"/>
    <w:rsid w:val="00B6008A"/>
    <w:rsid w:val="00B735FE"/>
    <w:rsid w:val="00B77F32"/>
    <w:rsid w:val="00B815BF"/>
    <w:rsid w:val="00B86682"/>
    <w:rsid w:val="00B91212"/>
    <w:rsid w:val="00B93A6B"/>
    <w:rsid w:val="00B93F56"/>
    <w:rsid w:val="00BA1087"/>
    <w:rsid w:val="00BA3BC3"/>
    <w:rsid w:val="00BA7696"/>
    <w:rsid w:val="00BB7488"/>
    <w:rsid w:val="00BD0A66"/>
    <w:rsid w:val="00BD6339"/>
    <w:rsid w:val="00BE22E7"/>
    <w:rsid w:val="00BE3EBB"/>
    <w:rsid w:val="00BE534E"/>
    <w:rsid w:val="00BF0C5F"/>
    <w:rsid w:val="00BF6A9C"/>
    <w:rsid w:val="00C002D2"/>
    <w:rsid w:val="00C05E15"/>
    <w:rsid w:val="00C120B4"/>
    <w:rsid w:val="00C2297F"/>
    <w:rsid w:val="00C254DF"/>
    <w:rsid w:val="00C2563D"/>
    <w:rsid w:val="00C307A4"/>
    <w:rsid w:val="00C32A46"/>
    <w:rsid w:val="00C32B76"/>
    <w:rsid w:val="00C367B8"/>
    <w:rsid w:val="00C5491A"/>
    <w:rsid w:val="00C6134C"/>
    <w:rsid w:val="00C70EE9"/>
    <w:rsid w:val="00C73BB3"/>
    <w:rsid w:val="00C74171"/>
    <w:rsid w:val="00C83955"/>
    <w:rsid w:val="00C868EF"/>
    <w:rsid w:val="00C90E24"/>
    <w:rsid w:val="00C97E08"/>
    <w:rsid w:val="00CA0D86"/>
    <w:rsid w:val="00CA45A6"/>
    <w:rsid w:val="00CA4A7E"/>
    <w:rsid w:val="00CA5588"/>
    <w:rsid w:val="00CB141D"/>
    <w:rsid w:val="00CB56E1"/>
    <w:rsid w:val="00CB5CE5"/>
    <w:rsid w:val="00CC13E9"/>
    <w:rsid w:val="00CC3B1C"/>
    <w:rsid w:val="00CC53B6"/>
    <w:rsid w:val="00CC6C16"/>
    <w:rsid w:val="00CD67E4"/>
    <w:rsid w:val="00CE0CD7"/>
    <w:rsid w:val="00CE1C21"/>
    <w:rsid w:val="00CE61C6"/>
    <w:rsid w:val="00CF1BE1"/>
    <w:rsid w:val="00CF5E32"/>
    <w:rsid w:val="00CF5EA9"/>
    <w:rsid w:val="00D034B2"/>
    <w:rsid w:val="00D16105"/>
    <w:rsid w:val="00D1688B"/>
    <w:rsid w:val="00D171C9"/>
    <w:rsid w:val="00D20A96"/>
    <w:rsid w:val="00D22301"/>
    <w:rsid w:val="00D249AF"/>
    <w:rsid w:val="00D33307"/>
    <w:rsid w:val="00D35261"/>
    <w:rsid w:val="00D35D0F"/>
    <w:rsid w:val="00D36327"/>
    <w:rsid w:val="00D5017C"/>
    <w:rsid w:val="00D5214F"/>
    <w:rsid w:val="00D603D8"/>
    <w:rsid w:val="00D606F7"/>
    <w:rsid w:val="00D6227A"/>
    <w:rsid w:val="00D63EF9"/>
    <w:rsid w:val="00D6421E"/>
    <w:rsid w:val="00D66114"/>
    <w:rsid w:val="00D71985"/>
    <w:rsid w:val="00D74760"/>
    <w:rsid w:val="00D7691B"/>
    <w:rsid w:val="00D77C99"/>
    <w:rsid w:val="00D77FA1"/>
    <w:rsid w:val="00D81007"/>
    <w:rsid w:val="00D82CA3"/>
    <w:rsid w:val="00D831B4"/>
    <w:rsid w:val="00D863CF"/>
    <w:rsid w:val="00D87D59"/>
    <w:rsid w:val="00D92D80"/>
    <w:rsid w:val="00D94671"/>
    <w:rsid w:val="00D95CB9"/>
    <w:rsid w:val="00D96ACB"/>
    <w:rsid w:val="00D97200"/>
    <w:rsid w:val="00DA01CE"/>
    <w:rsid w:val="00DA6E71"/>
    <w:rsid w:val="00DB0DE1"/>
    <w:rsid w:val="00DB153B"/>
    <w:rsid w:val="00DB3EA3"/>
    <w:rsid w:val="00DB7C75"/>
    <w:rsid w:val="00DC2389"/>
    <w:rsid w:val="00DC47E1"/>
    <w:rsid w:val="00DC4F3D"/>
    <w:rsid w:val="00DC5BCA"/>
    <w:rsid w:val="00DC6CA1"/>
    <w:rsid w:val="00DF2C7C"/>
    <w:rsid w:val="00DF4193"/>
    <w:rsid w:val="00DF5420"/>
    <w:rsid w:val="00DF6618"/>
    <w:rsid w:val="00DF705C"/>
    <w:rsid w:val="00E1173A"/>
    <w:rsid w:val="00E123F0"/>
    <w:rsid w:val="00E13EB8"/>
    <w:rsid w:val="00E3282C"/>
    <w:rsid w:val="00E335A6"/>
    <w:rsid w:val="00E3426F"/>
    <w:rsid w:val="00E352CF"/>
    <w:rsid w:val="00E47489"/>
    <w:rsid w:val="00E537A2"/>
    <w:rsid w:val="00E56A05"/>
    <w:rsid w:val="00E604BF"/>
    <w:rsid w:val="00E62464"/>
    <w:rsid w:val="00E64E25"/>
    <w:rsid w:val="00E753D7"/>
    <w:rsid w:val="00E75BC0"/>
    <w:rsid w:val="00E76D64"/>
    <w:rsid w:val="00E77639"/>
    <w:rsid w:val="00E8181E"/>
    <w:rsid w:val="00E824AE"/>
    <w:rsid w:val="00E845A1"/>
    <w:rsid w:val="00E86152"/>
    <w:rsid w:val="00E91137"/>
    <w:rsid w:val="00EB23C4"/>
    <w:rsid w:val="00EB2D9A"/>
    <w:rsid w:val="00EB346D"/>
    <w:rsid w:val="00EB522C"/>
    <w:rsid w:val="00EC12BD"/>
    <w:rsid w:val="00EC7E33"/>
    <w:rsid w:val="00ED1A8C"/>
    <w:rsid w:val="00ED239B"/>
    <w:rsid w:val="00ED2FE0"/>
    <w:rsid w:val="00ED7D5F"/>
    <w:rsid w:val="00EE0052"/>
    <w:rsid w:val="00EF1464"/>
    <w:rsid w:val="00F036E3"/>
    <w:rsid w:val="00F038A4"/>
    <w:rsid w:val="00F05B38"/>
    <w:rsid w:val="00F1269A"/>
    <w:rsid w:val="00F17B58"/>
    <w:rsid w:val="00F20995"/>
    <w:rsid w:val="00F21376"/>
    <w:rsid w:val="00F23351"/>
    <w:rsid w:val="00F25A0F"/>
    <w:rsid w:val="00F25EBD"/>
    <w:rsid w:val="00F37580"/>
    <w:rsid w:val="00F442BF"/>
    <w:rsid w:val="00F4462E"/>
    <w:rsid w:val="00F54E23"/>
    <w:rsid w:val="00F665B7"/>
    <w:rsid w:val="00F846B4"/>
    <w:rsid w:val="00F85B0D"/>
    <w:rsid w:val="00FA02E3"/>
    <w:rsid w:val="00FA7A95"/>
    <w:rsid w:val="00FC1495"/>
    <w:rsid w:val="00FC22B4"/>
    <w:rsid w:val="00FC66BC"/>
    <w:rsid w:val="00FD3160"/>
    <w:rsid w:val="00FD48AF"/>
    <w:rsid w:val="00FD61AB"/>
    <w:rsid w:val="00FD67AC"/>
    <w:rsid w:val="00FE751B"/>
    <w:rsid w:val="00FF374E"/>
    <w:rsid w:val="00FF47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6B0368-94D3-40F5-9773-051A5AC5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B32A14"/>
    <w:pPr>
      <w:keepNext/>
      <w:spacing w:line="480" w:lineRule="auto"/>
      <w:outlineLvl w:val="0"/>
    </w:pPr>
    <w:rPr>
      <w:b/>
      <w:lang w:val="en-GB" w:eastAsia="en-US"/>
    </w:rPr>
  </w:style>
  <w:style w:type="paragraph" w:styleId="Ttulo2">
    <w:name w:val="heading 2"/>
    <w:basedOn w:val="Normal"/>
    <w:next w:val="Normal"/>
    <w:link w:val="Ttulo2Car"/>
    <w:qFormat/>
    <w:rsid w:val="00B32A14"/>
    <w:pPr>
      <w:keepNext/>
      <w:spacing w:line="480" w:lineRule="auto"/>
      <w:ind w:firstLine="284"/>
      <w:jc w:val="both"/>
      <w:outlineLvl w:val="1"/>
    </w:pPr>
    <w:rPr>
      <w:b/>
      <w:lang w:val="en-GB" w:eastAsia="en-US"/>
    </w:rPr>
  </w:style>
  <w:style w:type="paragraph" w:styleId="Ttulo3">
    <w:name w:val="heading 3"/>
    <w:basedOn w:val="Normal"/>
    <w:next w:val="Normal"/>
    <w:link w:val="Ttulo3Car"/>
    <w:qFormat/>
    <w:rsid w:val="00B32A14"/>
    <w:pPr>
      <w:keepNext/>
      <w:outlineLvl w:val="2"/>
    </w:pPr>
    <w:rPr>
      <w:i/>
      <w:iCs/>
      <w:lang w:eastAsia="en-US"/>
    </w:rPr>
  </w:style>
  <w:style w:type="paragraph" w:styleId="Ttulo4">
    <w:name w:val="heading 4"/>
    <w:basedOn w:val="Normal"/>
    <w:next w:val="Normal"/>
    <w:link w:val="Ttulo4Car"/>
    <w:qFormat/>
    <w:rsid w:val="00B32A14"/>
    <w:pPr>
      <w:keepNext/>
      <w:ind w:firstLine="708"/>
      <w:outlineLvl w:val="3"/>
    </w:pPr>
    <w:rPr>
      <w:i/>
      <w:iCs/>
      <w:lang w:eastAsia="en-US"/>
    </w:rPr>
  </w:style>
  <w:style w:type="paragraph" w:styleId="Ttulo5">
    <w:name w:val="heading 5"/>
    <w:basedOn w:val="Normal"/>
    <w:next w:val="Normal"/>
    <w:link w:val="Ttulo5Car"/>
    <w:qFormat/>
    <w:rsid w:val="00B32A14"/>
    <w:pPr>
      <w:keepNext/>
      <w:pBdr>
        <w:bottom w:val="single" w:sz="4" w:space="1" w:color="auto"/>
      </w:pBdr>
      <w:jc w:val="both"/>
      <w:outlineLvl w:val="4"/>
    </w:pPr>
    <w:rPr>
      <w:rFonts w:ascii="Arial" w:hAnsi="Arial"/>
      <w:b/>
      <w:sz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4255F9"/>
    <w:rPr>
      <w:b/>
      <w:bCs/>
    </w:rPr>
  </w:style>
  <w:style w:type="paragraph" w:styleId="Textodeglobo">
    <w:name w:val="Balloon Text"/>
    <w:basedOn w:val="Normal"/>
    <w:link w:val="TextodegloboCar"/>
    <w:rsid w:val="00AC4FA6"/>
    <w:rPr>
      <w:rFonts w:ascii="Tahoma" w:hAnsi="Tahoma" w:cs="Tahoma"/>
      <w:sz w:val="16"/>
      <w:szCs w:val="16"/>
    </w:rPr>
  </w:style>
  <w:style w:type="character" w:customStyle="1" w:styleId="TextodegloboCar">
    <w:name w:val="Texto de globo Car"/>
    <w:link w:val="Textodeglobo"/>
    <w:uiPriority w:val="99"/>
    <w:rsid w:val="00AC4FA6"/>
    <w:rPr>
      <w:rFonts w:ascii="Tahoma" w:hAnsi="Tahoma" w:cs="Tahoma"/>
      <w:sz w:val="16"/>
      <w:szCs w:val="16"/>
    </w:rPr>
  </w:style>
  <w:style w:type="character" w:customStyle="1" w:styleId="hps">
    <w:name w:val="hps"/>
    <w:basedOn w:val="Fuentedeprrafopredeter"/>
    <w:rsid w:val="00584898"/>
  </w:style>
  <w:style w:type="character" w:customStyle="1" w:styleId="hpsatn">
    <w:name w:val="hps atn"/>
    <w:basedOn w:val="Fuentedeprrafopredeter"/>
    <w:rsid w:val="00584898"/>
  </w:style>
  <w:style w:type="character" w:customStyle="1" w:styleId="Ttulo1Car">
    <w:name w:val="Título 1 Car"/>
    <w:basedOn w:val="Fuentedeprrafopredeter"/>
    <w:link w:val="Ttulo1"/>
    <w:rsid w:val="00B32A14"/>
    <w:rPr>
      <w:b/>
      <w:sz w:val="24"/>
      <w:szCs w:val="24"/>
      <w:lang w:val="en-GB" w:eastAsia="en-US"/>
    </w:rPr>
  </w:style>
  <w:style w:type="character" w:customStyle="1" w:styleId="Ttulo2Car">
    <w:name w:val="Título 2 Car"/>
    <w:basedOn w:val="Fuentedeprrafopredeter"/>
    <w:link w:val="Ttulo2"/>
    <w:rsid w:val="00B32A14"/>
    <w:rPr>
      <w:b/>
      <w:sz w:val="24"/>
      <w:szCs w:val="24"/>
      <w:lang w:val="en-GB" w:eastAsia="en-US"/>
    </w:rPr>
  </w:style>
  <w:style w:type="character" w:customStyle="1" w:styleId="Ttulo3Car">
    <w:name w:val="Título 3 Car"/>
    <w:basedOn w:val="Fuentedeprrafopredeter"/>
    <w:link w:val="Ttulo3"/>
    <w:rsid w:val="00B32A14"/>
    <w:rPr>
      <w:i/>
      <w:iCs/>
      <w:sz w:val="24"/>
      <w:szCs w:val="24"/>
      <w:lang w:eastAsia="en-US"/>
    </w:rPr>
  </w:style>
  <w:style w:type="character" w:customStyle="1" w:styleId="Ttulo4Car">
    <w:name w:val="Título 4 Car"/>
    <w:basedOn w:val="Fuentedeprrafopredeter"/>
    <w:link w:val="Ttulo4"/>
    <w:rsid w:val="00B32A14"/>
    <w:rPr>
      <w:i/>
      <w:iCs/>
      <w:sz w:val="24"/>
      <w:szCs w:val="24"/>
      <w:lang w:eastAsia="en-US"/>
    </w:rPr>
  </w:style>
  <w:style w:type="character" w:customStyle="1" w:styleId="Ttulo5Car">
    <w:name w:val="Título 5 Car"/>
    <w:basedOn w:val="Fuentedeprrafopredeter"/>
    <w:link w:val="Ttulo5"/>
    <w:rsid w:val="00B32A14"/>
    <w:rPr>
      <w:rFonts w:ascii="Arial" w:hAnsi="Arial"/>
      <w:b/>
      <w:sz w:val="22"/>
      <w:szCs w:val="24"/>
      <w:lang w:eastAsia="en-US"/>
    </w:rPr>
  </w:style>
  <w:style w:type="paragraph" w:customStyle="1" w:styleId="Sombreadovistoso-nfasis11">
    <w:name w:val="Sombreado vistoso - Énfasis 11"/>
    <w:hidden/>
    <w:uiPriority w:val="99"/>
    <w:semiHidden/>
    <w:rsid w:val="00B32A14"/>
    <w:rPr>
      <w:sz w:val="24"/>
      <w:szCs w:val="24"/>
    </w:rPr>
  </w:style>
  <w:style w:type="character" w:customStyle="1" w:styleId="longtext1">
    <w:name w:val="long_text1"/>
    <w:basedOn w:val="Fuentedeprrafopredeter"/>
    <w:rsid w:val="00B32A14"/>
    <w:rPr>
      <w:sz w:val="18"/>
      <w:szCs w:val="18"/>
    </w:rPr>
  </w:style>
  <w:style w:type="character" w:styleId="Hipervnculo">
    <w:name w:val="Hyperlink"/>
    <w:basedOn w:val="Fuentedeprrafopredeter"/>
    <w:rsid w:val="00B32A14"/>
    <w:rPr>
      <w:color w:val="0000FF"/>
      <w:u w:val="single"/>
    </w:rPr>
  </w:style>
  <w:style w:type="paragraph" w:customStyle="1" w:styleId="Listavistosa-nfasis11">
    <w:name w:val="Lista vistosa - Énfasis 11"/>
    <w:basedOn w:val="Normal"/>
    <w:qFormat/>
    <w:rsid w:val="00B32A14"/>
    <w:pPr>
      <w:ind w:left="708"/>
    </w:pPr>
    <w:rPr>
      <w:lang w:val="en-GB" w:eastAsia="nb-NO"/>
    </w:rPr>
  </w:style>
  <w:style w:type="paragraph" w:styleId="Encabezado">
    <w:name w:val="header"/>
    <w:basedOn w:val="Normal"/>
    <w:link w:val="EncabezadoCar"/>
    <w:uiPriority w:val="99"/>
    <w:rsid w:val="00B32A14"/>
    <w:pPr>
      <w:tabs>
        <w:tab w:val="center" w:pos="4513"/>
        <w:tab w:val="right" w:pos="9026"/>
      </w:tabs>
    </w:pPr>
  </w:style>
  <w:style w:type="character" w:customStyle="1" w:styleId="EncabezadoCar">
    <w:name w:val="Encabezado Car"/>
    <w:basedOn w:val="Fuentedeprrafopredeter"/>
    <w:link w:val="Encabezado"/>
    <w:uiPriority w:val="99"/>
    <w:rsid w:val="00B32A14"/>
    <w:rPr>
      <w:sz w:val="24"/>
      <w:szCs w:val="24"/>
    </w:rPr>
  </w:style>
  <w:style w:type="paragraph" w:styleId="Piedepgina">
    <w:name w:val="footer"/>
    <w:basedOn w:val="Normal"/>
    <w:link w:val="PiedepginaCar"/>
    <w:uiPriority w:val="99"/>
    <w:rsid w:val="00B32A14"/>
    <w:pPr>
      <w:tabs>
        <w:tab w:val="center" w:pos="4513"/>
        <w:tab w:val="right" w:pos="9026"/>
      </w:tabs>
    </w:pPr>
  </w:style>
  <w:style w:type="character" w:customStyle="1" w:styleId="PiedepginaCar">
    <w:name w:val="Pie de página Car"/>
    <w:basedOn w:val="Fuentedeprrafopredeter"/>
    <w:link w:val="Piedepgina"/>
    <w:uiPriority w:val="99"/>
    <w:rsid w:val="00B32A14"/>
    <w:rPr>
      <w:sz w:val="24"/>
      <w:szCs w:val="24"/>
    </w:rPr>
  </w:style>
  <w:style w:type="paragraph" w:styleId="Ttulo">
    <w:name w:val="Title"/>
    <w:basedOn w:val="Normal"/>
    <w:next w:val="Normal"/>
    <w:link w:val="TtuloCar"/>
    <w:qFormat/>
    <w:rsid w:val="00B32A14"/>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ar">
    <w:name w:val="Título Car"/>
    <w:basedOn w:val="Fuentedeprrafopredeter"/>
    <w:link w:val="Ttulo"/>
    <w:rsid w:val="00B32A14"/>
    <w:rPr>
      <w:rFonts w:ascii="Cambria" w:hAnsi="Cambria"/>
      <w:color w:val="17365D"/>
      <w:spacing w:val="5"/>
      <w:kern w:val="28"/>
      <w:sz w:val="52"/>
      <w:szCs w:val="52"/>
      <w:lang w:eastAsia="en-US"/>
    </w:rPr>
  </w:style>
  <w:style w:type="paragraph" w:styleId="NormalWeb">
    <w:name w:val="Normal (Web)"/>
    <w:basedOn w:val="Normal"/>
    <w:uiPriority w:val="99"/>
    <w:rsid w:val="00B32A14"/>
    <w:pPr>
      <w:spacing w:before="100" w:beforeAutospacing="1" w:after="100" w:afterAutospacing="1"/>
    </w:pPr>
  </w:style>
  <w:style w:type="character" w:customStyle="1" w:styleId="TextodegloboCar1">
    <w:name w:val="Texto de globo Car1"/>
    <w:basedOn w:val="Fuentedeprrafopredeter"/>
    <w:semiHidden/>
    <w:rsid w:val="00B32A14"/>
    <w:rPr>
      <w:rFonts w:ascii="Tahoma" w:hAnsi="Tahoma" w:cs="Tahoma"/>
      <w:sz w:val="16"/>
      <w:szCs w:val="16"/>
      <w:lang w:val="es-ES" w:eastAsia="en-US"/>
    </w:rPr>
  </w:style>
  <w:style w:type="paragraph" w:customStyle="1" w:styleId="Bibliografa1">
    <w:name w:val="Bibliografía1"/>
    <w:basedOn w:val="Normal"/>
    <w:next w:val="Normal"/>
    <w:uiPriority w:val="37"/>
    <w:unhideWhenUsed/>
    <w:rsid w:val="00B32A14"/>
    <w:pPr>
      <w:spacing w:before="120" w:after="120"/>
    </w:pPr>
  </w:style>
  <w:style w:type="table" w:styleId="Tablaconcuadrcula">
    <w:name w:val="Table Grid"/>
    <w:basedOn w:val="Tablanormal"/>
    <w:uiPriority w:val="59"/>
    <w:rsid w:val="00B32A1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B32A14"/>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nhideWhenUsed/>
    <w:rsid w:val="00B32A14"/>
    <w:rPr>
      <w:rFonts w:ascii="Calibri" w:eastAsia="Calibri" w:hAnsi="Calibri"/>
      <w:sz w:val="20"/>
      <w:szCs w:val="20"/>
      <w:lang w:eastAsia="en-US"/>
    </w:rPr>
  </w:style>
  <w:style w:type="character" w:customStyle="1" w:styleId="TextonotapieCar">
    <w:name w:val="Texto nota pie Car"/>
    <w:basedOn w:val="Fuentedeprrafopredeter"/>
    <w:link w:val="Textonotapie"/>
    <w:rsid w:val="00B32A14"/>
    <w:rPr>
      <w:rFonts w:ascii="Calibri" w:eastAsia="Calibri" w:hAnsi="Calibri"/>
      <w:lang w:eastAsia="en-US"/>
    </w:rPr>
  </w:style>
  <w:style w:type="character" w:styleId="Refdenotaalpie">
    <w:name w:val="footnote reference"/>
    <w:basedOn w:val="Fuentedeprrafopredeter"/>
    <w:unhideWhenUsed/>
    <w:rsid w:val="00B32A14"/>
    <w:rPr>
      <w:vertAlign w:val="superscript"/>
    </w:rPr>
  </w:style>
  <w:style w:type="character" w:styleId="Refdecomentario">
    <w:name w:val="annotation reference"/>
    <w:basedOn w:val="Fuentedeprrafopredeter"/>
    <w:uiPriority w:val="99"/>
    <w:unhideWhenUsed/>
    <w:rsid w:val="00B32A14"/>
    <w:rPr>
      <w:sz w:val="16"/>
      <w:szCs w:val="16"/>
    </w:rPr>
  </w:style>
  <w:style w:type="paragraph" w:styleId="Textocomentario">
    <w:name w:val="annotation text"/>
    <w:basedOn w:val="Normal"/>
    <w:link w:val="TextocomentarioCar"/>
    <w:uiPriority w:val="99"/>
    <w:unhideWhenUsed/>
    <w:rsid w:val="00B32A14"/>
    <w:pPr>
      <w:spacing w:after="200" w:line="276" w:lineRule="auto"/>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B32A14"/>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rsid w:val="00B32A14"/>
    <w:rPr>
      <w:b/>
      <w:bCs/>
    </w:rPr>
  </w:style>
  <w:style w:type="character" w:customStyle="1" w:styleId="AsuntodelcomentarioCar">
    <w:name w:val="Asunto del comentario Car"/>
    <w:basedOn w:val="TextocomentarioCar"/>
    <w:link w:val="Asuntodelcomentario"/>
    <w:uiPriority w:val="99"/>
    <w:rsid w:val="00B32A14"/>
    <w:rPr>
      <w:rFonts w:ascii="Calibri" w:eastAsia="Calibri" w:hAnsi="Calibri"/>
      <w:b/>
      <w:bCs/>
      <w:lang w:eastAsia="en-US"/>
    </w:rPr>
  </w:style>
  <w:style w:type="character" w:customStyle="1" w:styleId="mainbodycopy1">
    <w:name w:val="mainbodycopy1"/>
    <w:basedOn w:val="Fuentedeprrafopredeter"/>
    <w:rsid w:val="00B32A14"/>
    <w:rPr>
      <w:rFonts w:ascii="Verdana" w:hAnsi="Verdana" w:hint="default"/>
      <w:color w:val="003333"/>
      <w:sz w:val="15"/>
      <w:szCs w:val="15"/>
    </w:rPr>
  </w:style>
  <w:style w:type="paragraph" w:customStyle="1" w:styleId="Default">
    <w:name w:val="Default"/>
    <w:rsid w:val="00B32A14"/>
    <w:pPr>
      <w:autoSpaceDE w:val="0"/>
      <w:autoSpaceDN w:val="0"/>
      <w:adjustRightInd w:val="0"/>
    </w:pPr>
    <w:rPr>
      <w:rFonts w:ascii="Arial" w:eastAsia="Calibri" w:hAnsi="Arial" w:cs="Arial"/>
      <w:color w:val="000000"/>
      <w:sz w:val="24"/>
      <w:szCs w:val="24"/>
    </w:rPr>
  </w:style>
  <w:style w:type="paragraph" w:customStyle="1" w:styleId="Listamediana2-nfasis21">
    <w:name w:val="Lista mediana 2 - Énfasis 21"/>
    <w:hidden/>
    <w:uiPriority w:val="99"/>
    <w:semiHidden/>
    <w:rsid w:val="00B32A14"/>
    <w:rPr>
      <w:rFonts w:ascii="Calibri" w:eastAsia="Calibri" w:hAnsi="Calibri"/>
      <w:sz w:val="22"/>
      <w:szCs w:val="22"/>
      <w:lang w:eastAsia="en-US"/>
    </w:rPr>
  </w:style>
  <w:style w:type="paragraph" w:styleId="Textoindependiente">
    <w:name w:val="Body Text"/>
    <w:basedOn w:val="Normal"/>
    <w:link w:val="TextoindependienteCar"/>
    <w:rsid w:val="00B32A14"/>
    <w:pPr>
      <w:jc w:val="both"/>
    </w:pPr>
    <w:rPr>
      <w:szCs w:val="20"/>
    </w:rPr>
  </w:style>
  <w:style w:type="character" w:customStyle="1" w:styleId="TextoindependienteCar">
    <w:name w:val="Texto independiente Car"/>
    <w:basedOn w:val="Fuentedeprrafopredeter"/>
    <w:link w:val="Textoindependiente"/>
    <w:rsid w:val="00B32A14"/>
    <w:rPr>
      <w:sz w:val="24"/>
    </w:rPr>
  </w:style>
  <w:style w:type="character" w:styleId="Nmerodepgina">
    <w:name w:val="page number"/>
    <w:basedOn w:val="Fuentedeprrafopredeter"/>
    <w:rsid w:val="00B32A14"/>
  </w:style>
  <w:style w:type="paragraph" w:customStyle="1" w:styleId="Style4">
    <w:name w:val="Style4"/>
    <w:basedOn w:val="Ttulo2"/>
    <w:rsid w:val="00B32A14"/>
    <w:pPr>
      <w:tabs>
        <w:tab w:val="left" w:pos="3480"/>
      </w:tabs>
      <w:spacing w:line="240" w:lineRule="auto"/>
      <w:ind w:firstLine="0"/>
      <w:jc w:val="center"/>
    </w:pPr>
    <w:rPr>
      <w:bCs/>
      <w:i/>
      <w:iCs/>
      <w:lang w:val="en-US"/>
    </w:rPr>
  </w:style>
  <w:style w:type="paragraph" w:customStyle="1" w:styleId="StyleHeading1">
    <w:name w:val="Style Heading 1 +"/>
    <w:basedOn w:val="Ttulo1"/>
    <w:rsid w:val="00B32A14"/>
    <w:pPr>
      <w:spacing w:before="240" w:after="60" w:line="240" w:lineRule="auto"/>
    </w:pPr>
    <w:rPr>
      <w:rFonts w:cs="Arial"/>
      <w:bCs/>
      <w:caps/>
      <w:sz w:val="26"/>
      <w:szCs w:val="26"/>
      <w:lang w:val="en-US"/>
    </w:rPr>
  </w:style>
  <w:style w:type="character" w:customStyle="1" w:styleId="A11">
    <w:name w:val="A11"/>
    <w:rsid w:val="00B32A14"/>
    <w:rPr>
      <w:rFonts w:cs="Stone Sans"/>
      <w:color w:val="314D89"/>
      <w:sz w:val="8"/>
      <w:szCs w:val="8"/>
    </w:rPr>
  </w:style>
  <w:style w:type="paragraph" w:customStyle="1" w:styleId="Pa13">
    <w:name w:val="Pa13"/>
    <w:basedOn w:val="Normal"/>
    <w:next w:val="Normal"/>
    <w:rsid w:val="00B32A14"/>
    <w:pPr>
      <w:autoSpaceDE w:val="0"/>
      <w:autoSpaceDN w:val="0"/>
      <w:adjustRightInd w:val="0"/>
      <w:spacing w:line="240" w:lineRule="atLeast"/>
    </w:pPr>
    <w:rPr>
      <w:rFonts w:ascii="Stone Sans" w:hAnsi="Stone Sans"/>
      <w:lang w:val="en-US" w:eastAsia="en-US"/>
    </w:rPr>
  </w:style>
  <w:style w:type="paragraph" w:customStyle="1" w:styleId="Pa14">
    <w:name w:val="Pa14"/>
    <w:basedOn w:val="Normal"/>
    <w:next w:val="Normal"/>
    <w:rsid w:val="00B32A14"/>
    <w:pPr>
      <w:autoSpaceDE w:val="0"/>
      <w:autoSpaceDN w:val="0"/>
      <w:adjustRightInd w:val="0"/>
      <w:spacing w:after="140" w:line="240" w:lineRule="atLeast"/>
    </w:pPr>
    <w:rPr>
      <w:rFonts w:ascii="Stone Sans" w:hAnsi="Stone Sans"/>
      <w:lang w:val="en-US" w:eastAsia="en-US"/>
    </w:rPr>
  </w:style>
  <w:style w:type="paragraph" w:styleId="Textoindependiente3">
    <w:name w:val="Body Text 3"/>
    <w:basedOn w:val="Normal"/>
    <w:link w:val="Textoindependiente3Car"/>
    <w:rsid w:val="00B32A14"/>
    <w:pPr>
      <w:spacing w:line="360" w:lineRule="auto"/>
      <w:jc w:val="both"/>
    </w:pPr>
    <w:rPr>
      <w:rFonts w:cs="Arial"/>
      <w:bCs/>
      <w:color w:val="000000"/>
      <w:szCs w:val="20"/>
    </w:rPr>
  </w:style>
  <w:style w:type="character" w:customStyle="1" w:styleId="Textoindependiente3Car">
    <w:name w:val="Texto independiente 3 Car"/>
    <w:basedOn w:val="Fuentedeprrafopredeter"/>
    <w:link w:val="Textoindependiente3"/>
    <w:rsid w:val="00B32A14"/>
    <w:rPr>
      <w:rFonts w:cs="Arial"/>
      <w:bCs/>
      <w:color w:val="000000"/>
      <w:sz w:val="24"/>
    </w:rPr>
  </w:style>
  <w:style w:type="character" w:styleId="Hipervnculovisitado">
    <w:name w:val="FollowedHyperlink"/>
    <w:basedOn w:val="Fuentedeprrafopredeter"/>
    <w:rsid w:val="00B32A14"/>
    <w:rPr>
      <w:color w:val="800080"/>
      <w:u w:val="single"/>
    </w:rPr>
  </w:style>
  <w:style w:type="paragraph" w:styleId="Textoindependiente2">
    <w:name w:val="Body Text 2"/>
    <w:basedOn w:val="Normal"/>
    <w:link w:val="Textoindependiente2Car"/>
    <w:rsid w:val="00B32A14"/>
    <w:pPr>
      <w:jc w:val="both"/>
    </w:pPr>
    <w:rPr>
      <w:rFonts w:ascii="Arial" w:hAnsi="Arial" w:cs="Arial"/>
      <w:bCs/>
      <w:sz w:val="20"/>
      <w:szCs w:val="22"/>
      <w:lang w:eastAsia="en-US"/>
    </w:rPr>
  </w:style>
  <w:style w:type="character" w:customStyle="1" w:styleId="Textoindependiente2Car">
    <w:name w:val="Texto independiente 2 Car"/>
    <w:basedOn w:val="Fuentedeprrafopredeter"/>
    <w:link w:val="Textoindependiente2"/>
    <w:rsid w:val="00B32A14"/>
    <w:rPr>
      <w:rFonts w:ascii="Arial" w:hAnsi="Arial" w:cs="Arial"/>
      <w:bCs/>
      <w:szCs w:val="22"/>
      <w:lang w:eastAsia="en-US"/>
    </w:rPr>
  </w:style>
  <w:style w:type="numbering" w:customStyle="1" w:styleId="Estilo1">
    <w:name w:val="Estilo1"/>
    <w:rsid w:val="00B32A14"/>
    <w:pPr>
      <w:numPr>
        <w:numId w:val="16"/>
      </w:numPr>
    </w:pPr>
  </w:style>
  <w:style w:type="numbering" w:customStyle="1" w:styleId="Estilo2">
    <w:name w:val="Estilo2"/>
    <w:rsid w:val="00B32A14"/>
    <w:pPr>
      <w:numPr>
        <w:numId w:val="17"/>
      </w:numPr>
    </w:pPr>
  </w:style>
  <w:style w:type="numbering" w:customStyle="1" w:styleId="Estilo3">
    <w:name w:val="Estilo3"/>
    <w:rsid w:val="00B32A14"/>
    <w:pPr>
      <w:numPr>
        <w:numId w:val="18"/>
      </w:numPr>
    </w:pPr>
  </w:style>
  <w:style w:type="paragraph" w:customStyle="1" w:styleId="Sombreadomulticolor-nfasis11">
    <w:name w:val="Sombreado multicolor - Énfasis 11"/>
    <w:hidden/>
    <w:uiPriority w:val="99"/>
    <w:semiHidden/>
    <w:rsid w:val="00B32A14"/>
    <w:rPr>
      <w:rFonts w:ascii="Calibri" w:eastAsia="Calibri" w:hAnsi="Calibri"/>
      <w:sz w:val="22"/>
      <w:szCs w:val="22"/>
      <w:lang w:eastAsia="en-US"/>
    </w:rPr>
  </w:style>
  <w:style w:type="paragraph" w:customStyle="1" w:styleId="p1">
    <w:name w:val="p1"/>
    <w:basedOn w:val="Normal"/>
    <w:rsid w:val="00B32A14"/>
    <w:pPr>
      <w:widowControl w:val="0"/>
      <w:tabs>
        <w:tab w:val="left" w:pos="204"/>
      </w:tabs>
      <w:autoSpaceDE w:val="0"/>
      <w:autoSpaceDN w:val="0"/>
      <w:adjustRightInd w:val="0"/>
    </w:pPr>
    <w:rPr>
      <w:sz w:val="20"/>
      <w:lang w:val="en-US" w:eastAsia="en-US"/>
    </w:rPr>
  </w:style>
  <w:style w:type="paragraph" w:styleId="Prrafodelista">
    <w:name w:val="List Paragraph"/>
    <w:basedOn w:val="Normal"/>
    <w:uiPriority w:val="34"/>
    <w:qFormat/>
    <w:rsid w:val="00AC49F7"/>
    <w:pPr>
      <w:ind w:left="720"/>
      <w:contextualSpacing/>
    </w:pPr>
  </w:style>
  <w:style w:type="paragraph" w:styleId="Sangra2detindependiente">
    <w:name w:val="Body Text Indent 2"/>
    <w:basedOn w:val="Normal"/>
    <w:link w:val="Sangra2detindependienteCar"/>
    <w:rsid w:val="00707FA4"/>
    <w:pPr>
      <w:spacing w:after="120" w:line="480" w:lineRule="auto"/>
      <w:ind w:left="283"/>
    </w:pPr>
  </w:style>
  <w:style w:type="character" w:customStyle="1" w:styleId="Sangra2detindependienteCar">
    <w:name w:val="Sangría 2 de t. independiente Car"/>
    <w:basedOn w:val="Fuentedeprrafopredeter"/>
    <w:link w:val="Sangra2detindependiente"/>
    <w:rsid w:val="00707F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0243">
      <w:bodyDiv w:val="1"/>
      <w:marLeft w:val="0"/>
      <w:marRight w:val="0"/>
      <w:marTop w:val="0"/>
      <w:marBottom w:val="0"/>
      <w:divBdr>
        <w:top w:val="none" w:sz="0" w:space="0" w:color="auto"/>
        <w:left w:val="none" w:sz="0" w:space="0" w:color="auto"/>
        <w:bottom w:val="none" w:sz="0" w:space="0" w:color="auto"/>
        <w:right w:val="none" w:sz="0" w:space="0" w:color="auto"/>
      </w:divBdr>
    </w:div>
    <w:div w:id="695468059">
      <w:bodyDiv w:val="1"/>
      <w:marLeft w:val="0"/>
      <w:marRight w:val="0"/>
      <w:marTop w:val="0"/>
      <w:marBottom w:val="0"/>
      <w:divBdr>
        <w:top w:val="none" w:sz="0" w:space="0" w:color="auto"/>
        <w:left w:val="none" w:sz="0" w:space="0" w:color="auto"/>
        <w:bottom w:val="none" w:sz="0" w:space="0" w:color="auto"/>
        <w:right w:val="none" w:sz="0" w:space="0" w:color="auto"/>
      </w:divBdr>
    </w:div>
    <w:div w:id="865486503">
      <w:bodyDiv w:val="1"/>
      <w:marLeft w:val="0"/>
      <w:marRight w:val="0"/>
      <w:marTop w:val="0"/>
      <w:marBottom w:val="0"/>
      <w:divBdr>
        <w:top w:val="none" w:sz="0" w:space="0" w:color="auto"/>
        <w:left w:val="none" w:sz="0" w:space="0" w:color="auto"/>
        <w:bottom w:val="none" w:sz="0" w:space="0" w:color="auto"/>
        <w:right w:val="none" w:sz="0" w:space="0" w:color="auto"/>
      </w:divBdr>
    </w:div>
    <w:div w:id="1156998501">
      <w:bodyDiv w:val="1"/>
      <w:marLeft w:val="0"/>
      <w:marRight w:val="0"/>
      <w:marTop w:val="0"/>
      <w:marBottom w:val="0"/>
      <w:divBdr>
        <w:top w:val="none" w:sz="0" w:space="0" w:color="auto"/>
        <w:left w:val="none" w:sz="0" w:space="0" w:color="auto"/>
        <w:bottom w:val="none" w:sz="0" w:space="0" w:color="auto"/>
        <w:right w:val="none" w:sz="0" w:space="0" w:color="auto"/>
      </w:divBdr>
    </w:div>
    <w:div w:id="1393891623">
      <w:bodyDiv w:val="1"/>
      <w:marLeft w:val="0"/>
      <w:marRight w:val="0"/>
      <w:marTop w:val="0"/>
      <w:marBottom w:val="0"/>
      <w:divBdr>
        <w:top w:val="none" w:sz="0" w:space="0" w:color="auto"/>
        <w:left w:val="none" w:sz="0" w:space="0" w:color="auto"/>
        <w:bottom w:val="none" w:sz="0" w:space="0" w:color="auto"/>
        <w:right w:val="none" w:sz="0" w:space="0" w:color="auto"/>
      </w:divBdr>
      <w:divsChild>
        <w:div w:id="323165782">
          <w:marLeft w:val="0"/>
          <w:marRight w:val="0"/>
          <w:marTop w:val="0"/>
          <w:marBottom w:val="0"/>
          <w:divBdr>
            <w:top w:val="none" w:sz="0" w:space="0" w:color="auto"/>
            <w:left w:val="none" w:sz="0" w:space="0" w:color="auto"/>
            <w:bottom w:val="none" w:sz="0" w:space="0" w:color="auto"/>
            <w:right w:val="none" w:sz="0" w:space="0" w:color="auto"/>
          </w:divBdr>
          <w:divsChild>
            <w:div w:id="2082020351">
              <w:marLeft w:val="0"/>
              <w:marRight w:val="0"/>
              <w:marTop w:val="0"/>
              <w:marBottom w:val="0"/>
              <w:divBdr>
                <w:top w:val="none" w:sz="0" w:space="0" w:color="auto"/>
                <w:left w:val="none" w:sz="0" w:space="0" w:color="auto"/>
                <w:bottom w:val="none" w:sz="0" w:space="0" w:color="auto"/>
                <w:right w:val="none" w:sz="0" w:space="0" w:color="auto"/>
              </w:divBdr>
              <w:divsChild>
                <w:div w:id="1838643185">
                  <w:marLeft w:val="0"/>
                  <w:marRight w:val="0"/>
                  <w:marTop w:val="0"/>
                  <w:marBottom w:val="0"/>
                  <w:divBdr>
                    <w:top w:val="none" w:sz="0" w:space="0" w:color="auto"/>
                    <w:left w:val="none" w:sz="0" w:space="0" w:color="auto"/>
                    <w:bottom w:val="none" w:sz="0" w:space="0" w:color="auto"/>
                    <w:right w:val="none" w:sz="0" w:space="0" w:color="auto"/>
                  </w:divBdr>
                  <w:divsChild>
                    <w:div w:id="1888643596">
                      <w:marLeft w:val="0"/>
                      <w:marRight w:val="0"/>
                      <w:marTop w:val="0"/>
                      <w:marBottom w:val="0"/>
                      <w:divBdr>
                        <w:top w:val="none" w:sz="0" w:space="0" w:color="auto"/>
                        <w:left w:val="none" w:sz="0" w:space="0" w:color="auto"/>
                        <w:bottom w:val="none" w:sz="0" w:space="0" w:color="auto"/>
                        <w:right w:val="none" w:sz="0" w:space="0" w:color="auto"/>
                      </w:divBdr>
                      <w:divsChild>
                        <w:div w:id="298465257">
                          <w:marLeft w:val="0"/>
                          <w:marRight w:val="0"/>
                          <w:marTop w:val="0"/>
                          <w:marBottom w:val="0"/>
                          <w:divBdr>
                            <w:top w:val="none" w:sz="0" w:space="0" w:color="auto"/>
                            <w:left w:val="none" w:sz="0" w:space="0" w:color="auto"/>
                            <w:bottom w:val="none" w:sz="0" w:space="0" w:color="auto"/>
                            <w:right w:val="none" w:sz="0" w:space="0" w:color="auto"/>
                          </w:divBdr>
                          <w:divsChild>
                            <w:div w:id="924000355">
                              <w:marLeft w:val="0"/>
                              <w:marRight w:val="0"/>
                              <w:marTop w:val="0"/>
                              <w:marBottom w:val="0"/>
                              <w:divBdr>
                                <w:top w:val="none" w:sz="0" w:space="0" w:color="auto"/>
                                <w:left w:val="none" w:sz="0" w:space="0" w:color="auto"/>
                                <w:bottom w:val="none" w:sz="0" w:space="0" w:color="auto"/>
                                <w:right w:val="none" w:sz="0" w:space="0" w:color="auto"/>
                              </w:divBdr>
                              <w:divsChild>
                                <w:div w:id="21106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85222">
      <w:bodyDiv w:val="1"/>
      <w:marLeft w:val="0"/>
      <w:marRight w:val="0"/>
      <w:marTop w:val="0"/>
      <w:marBottom w:val="0"/>
      <w:divBdr>
        <w:top w:val="none" w:sz="0" w:space="0" w:color="auto"/>
        <w:left w:val="none" w:sz="0" w:space="0" w:color="auto"/>
        <w:bottom w:val="none" w:sz="0" w:space="0" w:color="auto"/>
        <w:right w:val="none" w:sz="0" w:space="0" w:color="auto"/>
      </w:divBdr>
      <w:divsChild>
        <w:div w:id="2146044908">
          <w:marLeft w:val="0"/>
          <w:marRight w:val="0"/>
          <w:marTop w:val="0"/>
          <w:marBottom w:val="0"/>
          <w:divBdr>
            <w:top w:val="none" w:sz="0" w:space="0" w:color="auto"/>
            <w:left w:val="none" w:sz="0" w:space="0" w:color="auto"/>
            <w:bottom w:val="none" w:sz="0" w:space="0" w:color="auto"/>
            <w:right w:val="none" w:sz="0" w:space="0" w:color="auto"/>
          </w:divBdr>
          <w:divsChild>
            <w:div w:id="165246617">
              <w:marLeft w:val="0"/>
              <w:marRight w:val="0"/>
              <w:marTop w:val="0"/>
              <w:marBottom w:val="0"/>
              <w:divBdr>
                <w:top w:val="none" w:sz="0" w:space="0" w:color="auto"/>
                <w:left w:val="none" w:sz="0" w:space="0" w:color="auto"/>
                <w:bottom w:val="none" w:sz="0" w:space="0" w:color="auto"/>
                <w:right w:val="none" w:sz="0" w:space="0" w:color="auto"/>
              </w:divBdr>
              <w:divsChild>
                <w:div w:id="908998984">
                  <w:marLeft w:val="0"/>
                  <w:marRight w:val="0"/>
                  <w:marTop w:val="0"/>
                  <w:marBottom w:val="0"/>
                  <w:divBdr>
                    <w:top w:val="none" w:sz="0" w:space="0" w:color="auto"/>
                    <w:left w:val="none" w:sz="0" w:space="0" w:color="auto"/>
                    <w:bottom w:val="none" w:sz="0" w:space="0" w:color="auto"/>
                    <w:right w:val="none" w:sz="0" w:space="0" w:color="auto"/>
                  </w:divBdr>
                  <w:divsChild>
                    <w:div w:id="1444886483">
                      <w:marLeft w:val="0"/>
                      <w:marRight w:val="0"/>
                      <w:marTop w:val="0"/>
                      <w:marBottom w:val="0"/>
                      <w:divBdr>
                        <w:top w:val="none" w:sz="0" w:space="0" w:color="auto"/>
                        <w:left w:val="none" w:sz="0" w:space="0" w:color="auto"/>
                        <w:bottom w:val="none" w:sz="0" w:space="0" w:color="auto"/>
                        <w:right w:val="none" w:sz="0" w:space="0" w:color="auto"/>
                      </w:divBdr>
                      <w:divsChild>
                        <w:div w:id="1500467531">
                          <w:marLeft w:val="0"/>
                          <w:marRight w:val="0"/>
                          <w:marTop w:val="0"/>
                          <w:marBottom w:val="0"/>
                          <w:divBdr>
                            <w:top w:val="none" w:sz="0" w:space="0" w:color="auto"/>
                            <w:left w:val="none" w:sz="0" w:space="0" w:color="auto"/>
                            <w:bottom w:val="none" w:sz="0" w:space="0" w:color="auto"/>
                            <w:right w:val="none" w:sz="0" w:space="0" w:color="auto"/>
                          </w:divBdr>
                          <w:divsChild>
                            <w:div w:id="31468102">
                              <w:marLeft w:val="0"/>
                              <w:marRight w:val="0"/>
                              <w:marTop w:val="0"/>
                              <w:marBottom w:val="0"/>
                              <w:divBdr>
                                <w:top w:val="none" w:sz="0" w:space="0" w:color="auto"/>
                                <w:left w:val="none" w:sz="0" w:space="0" w:color="auto"/>
                                <w:bottom w:val="none" w:sz="0" w:space="0" w:color="auto"/>
                                <w:right w:val="none" w:sz="0" w:space="0" w:color="auto"/>
                              </w:divBdr>
                              <w:divsChild>
                                <w:div w:id="19322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1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umass.edu/aiz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5F21-B27F-41A1-A8DA-39E8B4C6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4821</Words>
  <Characters>26517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ESU Conference 2011</vt:lpstr>
    </vt:vector>
  </TitlesOfParts>
  <Company>Universidad</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ESU Conference 2011</dc:title>
  <dc:creator>Inma</dc:creator>
  <cp:lastModifiedBy>Francisco Liñán</cp:lastModifiedBy>
  <cp:revision>2</cp:revision>
  <cp:lastPrinted>2011-08-31T12:56:00Z</cp:lastPrinted>
  <dcterms:created xsi:type="dcterms:W3CDTF">2018-07-06T08:15:00Z</dcterms:created>
  <dcterms:modified xsi:type="dcterms:W3CDTF">2018-07-06T08:15:00Z</dcterms:modified>
</cp:coreProperties>
</file>