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B2D17" w14:textId="162050EB" w:rsidR="00C3301F" w:rsidRPr="0080289D" w:rsidRDefault="00C3301F" w:rsidP="001172ED">
      <w:pPr>
        <w:ind w:left="720" w:hanging="720"/>
        <w:rPr>
          <w:lang w:val="en-GB"/>
        </w:rPr>
      </w:pPr>
      <w:r w:rsidRPr="0080289D">
        <w:rPr>
          <w:lang w:val="en-GB"/>
        </w:rPr>
        <w:t>Kate Houlden</w:t>
      </w:r>
      <w:r w:rsidRPr="0080289D">
        <w:rPr>
          <w:lang w:val="en-GB"/>
        </w:rPr>
        <w:tab/>
      </w:r>
      <w:r w:rsidRPr="0080289D">
        <w:rPr>
          <w:lang w:val="en-GB"/>
        </w:rPr>
        <w:tab/>
      </w:r>
      <w:r w:rsidRPr="0080289D">
        <w:rPr>
          <w:lang w:val="en-GB"/>
        </w:rPr>
        <w:tab/>
      </w:r>
      <w:r w:rsidRPr="0080289D">
        <w:rPr>
          <w:lang w:val="en-GB"/>
        </w:rPr>
        <w:tab/>
      </w:r>
      <w:r w:rsidRPr="0080289D">
        <w:rPr>
          <w:lang w:val="en-GB"/>
        </w:rPr>
        <w:tab/>
      </w:r>
      <w:r w:rsidRPr="0080289D">
        <w:rPr>
          <w:lang w:val="en-GB"/>
        </w:rPr>
        <w:tab/>
      </w:r>
      <w:r w:rsidRPr="0080289D">
        <w:rPr>
          <w:lang w:val="en-GB"/>
        </w:rPr>
        <w:tab/>
        <w:t xml:space="preserve">        </w:t>
      </w:r>
    </w:p>
    <w:p w14:paraId="442DB754" w14:textId="6667DADE" w:rsidR="00C3301F" w:rsidRPr="0080289D" w:rsidRDefault="00C3301F" w:rsidP="00C3301F">
      <w:pPr>
        <w:rPr>
          <w:lang w:val="en-GB"/>
        </w:rPr>
      </w:pPr>
      <w:r w:rsidRPr="0080289D">
        <w:rPr>
          <w:lang w:val="en-GB"/>
        </w:rPr>
        <w:t>Anglia Ruskin University</w:t>
      </w:r>
    </w:p>
    <w:p w14:paraId="50267860" w14:textId="407C9764" w:rsidR="00C3301F" w:rsidRPr="00CB5AAA" w:rsidRDefault="001172ED" w:rsidP="00C3301F">
      <w:pPr>
        <w:rPr>
          <w:rStyle w:val="go"/>
          <w:lang w:val="en-GB"/>
        </w:rPr>
      </w:pPr>
      <w:hyperlink r:id="rId8" w:history="1">
        <w:r w:rsidR="00C3301F" w:rsidRPr="00401DFB">
          <w:rPr>
            <w:rStyle w:val="Hyperlink"/>
            <w:lang w:val="en-GB"/>
          </w:rPr>
          <w:t>kate.houlden@anglia.ac.uk</w:t>
        </w:r>
      </w:hyperlink>
    </w:p>
    <w:p w14:paraId="097F44AD" w14:textId="08E882C3" w:rsidR="00C3301F" w:rsidRPr="00423DDE" w:rsidRDefault="00C3301F" w:rsidP="00C3301F">
      <w:pPr>
        <w:rPr>
          <w:lang w:val="en-GB"/>
        </w:rPr>
      </w:pPr>
    </w:p>
    <w:p w14:paraId="6CC28839" w14:textId="11A1C59B" w:rsidR="00310B9B" w:rsidRPr="00423DDE" w:rsidRDefault="00C3301F" w:rsidP="00C3301F">
      <w:pPr>
        <w:widowControl w:val="0"/>
        <w:autoSpaceDE w:val="0"/>
        <w:autoSpaceDN w:val="0"/>
        <w:adjustRightInd w:val="0"/>
        <w:spacing w:after="240" w:line="360" w:lineRule="auto"/>
        <w:rPr>
          <w:rFonts w:asciiTheme="majorHAnsi" w:hAnsiTheme="majorHAnsi" w:cs="Times"/>
          <w:b/>
          <w:iCs/>
          <w:sz w:val="22"/>
          <w:szCs w:val="22"/>
          <w:lang w:val="en-GB"/>
        </w:rPr>
      </w:pPr>
      <w:r w:rsidRPr="00423DDE">
        <w:rPr>
          <w:rFonts w:asciiTheme="majorHAnsi" w:hAnsiTheme="majorHAnsi" w:cs="Times"/>
          <w:b/>
          <w:iCs/>
          <w:sz w:val="22"/>
          <w:szCs w:val="22"/>
          <w:lang w:val="en-GB"/>
        </w:rPr>
        <w:t xml:space="preserve">36. </w:t>
      </w:r>
      <w:r w:rsidR="00146FAD" w:rsidRPr="00423DDE">
        <w:rPr>
          <w:rFonts w:asciiTheme="majorHAnsi" w:hAnsiTheme="majorHAnsi" w:cs="Times"/>
          <w:b/>
          <w:iCs/>
          <w:sz w:val="22"/>
          <w:szCs w:val="22"/>
          <w:lang w:val="en-GB"/>
        </w:rPr>
        <w:t>Redefining the Boundaries: Black and Asian Queer Desire</w:t>
      </w:r>
      <w:r w:rsidR="00846FB0" w:rsidRPr="00423DDE">
        <w:rPr>
          <w:rFonts w:asciiTheme="majorHAnsi" w:hAnsiTheme="majorHAnsi" w:cs="Times"/>
          <w:b/>
          <w:iCs/>
          <w:sz w:val="22"/>
          <w:szCs w:val="22"/>
          <w:lang w:val="en-GB"/>
        </w:rPr>
        <w:tab/>
      </w:r>
      <w:r w:rsidR="00B13528" w:rsidRPr="00423DDE">
        <w:rPr>
          <w:rFonts w:asciiTheme="majorHAnsi" w:hAnsiTheme="majorHAnsi" w:cs="Times"/>
          <w:iCs/>
          <w:sz w:val="22"/>
          <w:szCs w:val="22"/>
          <w:lang w:val="en-GB"/>
        </w:rPr>
        <w:tab/>
      </w:r>
    </w:p>
    <w:p w14:paraId="67438E82" w14:textId="5A2AE5D4" w:rsidR="003926DC" w:rsidRPr="00EB33CD" w:rsidRDefault="001E6A84" w:rsidP="00673A68">
      <w:pPr>
        <w:widowControl w:val="0"/>
        <w:autoSpaceDE w:val="0"/>
        <w:autoSpaceDN w:val="0"/>
        <w:adjustRightInd w:val="0"/>
        <w:spacing w:after="240" w:line="360" w:lineRule="auto"/>
        <w:rPr>
          <w:rFonts w:ascii="Calibri" w:hAnsi="Calibri"/>
          <w:sz w:val="22"/>
          <w:szCs w:val="22"/>
          <w:lang w:val="en-GB"/>
        </w:rPr>
      </w:pPr>
      <w:r w:rsidRPr="00423DDE">
        <w:rPr>
          <w:rFonts w:ascii="Calibri" w:hAnsi="Calibri" w:cs="Times"/>
          <w:iCs/>
          <w:sz w:val="22"/>
          <w:szCs w:val="22"/>
          <w:lang w:val="en-GB"/>
        </w:rPr>
        <w:t>Any</w:t>
      </w:r>
      <w:r w:rsidR="00310B9B" w:rsidRPr="00423DDE">
        <w:rPr>
          <w:rFonts w:ascii="Calibri" w:hAnsi="Calibri" w:cs="Times"/>
          <w:iCs/>
          <w:sz w:val="22"/>
          <w:szCs w:val="22"/>
          <w:lang w:val="en-GB"/>
        </w:rPr>
        <w:t xml:space="preserve"> reference to </w:t>
      </w:r>
      <w:r w:rsidR="008F1CAD" w:rsidRPr="00423DDE">
        <w:rPr>
          <w:rFonts w:ascii="Calibri" w:hAnsi="Calibri" w:cs="Times"/>
          <w:iCs/>
          <w:sz w:val="22"/>
          <w:szCs w:val="22"/>
          <w:lang w:val="en-GB"/>
        </w:rPr>
        <w:t>black and Asian queer desire</w:t>
      </w:r>
      <w:r w:rsidR="00146FAD" w:rsidRPr="00423DDE">
        <w:rPr>
          <w:rFonts w:ascii="Calibri" w:hAnsi="Calibri" w:cs="Times"/>
          <w:iCs/>
          <w:sz w:val="22"/>
          <w:szCs w:val="22"/>
          <w:lang w:val="en-GB"/>
        </w:rPr>
        <w:t xml:space="preserve"> immediately necessitates </w:t>
      </w:r>
      <w:r w:rsidR="000B3E1E" w:rsidRPr="00423DDE">
        <w:rPr>
          <w:rFonts w:ascii="Calibri" w:hAnsi="Calibri" w:cs="Times"/>
          <w:iCs/>
          <w:sz w:val="22"/>
          <w:szCs w:val="22"/>
          <w:lang w:val="en-GB"/>
        </w:rPr>
        <w:t>certain</w:t>
      </w:r>
      <w:r w:rsidR="00732B0D" w:rsidRPr="00423DDE">
        <w:rPr>
          <w:rFonts w:ascii="Calibri" w:hAnsi="Calibri" w:cs="Times"/>
          <w:iCs/>
          <w:sz w:val="22"/>
          <w:szCs w:val="22"/>
          <w:lang w:val="en-GB"/>
        </w:rPr>
        <w:t xml:space="preserve"> caveats and </w:t>
      </w:r>
      <w:r w:rsidR="00146FAD" w:rsidRPr="00423DDE">
        <w:rPr>
          <w:rFonts w:ascii="Calibri" w:hAnsi="Calibri" w:cs="Times"/>
          <w:iCs/>
          <w:sz w:val="22"/>
          <w:szCs w:val="22"/>
          <w:lang w:val="en-GB"/>
        </w:rPr>
        <w:t>qua</w:t>
      </w:r>
      <w:r w:rsidR="00310B9B" w:rsidRPr="00423DDE">
        <w:rPr>
          <w:rFonts w:ascii="Calibri" w:hAnsi="Calibri" w:cs="Times"/>
          <w:iCs/>
          <w:sz w:val="22"/>
          <w:szCs w:val="22"/>
          <w:lang w:val="en-GB"/>
        </w:rPr>
        <w:t xml:space="preserve">lifications, not least because </w:t>
      </w:r>
      <w:r w:rsidR="00146FAD" w:rsidRPr="00423DDE">
        <w:rPr>
          <w:rFonts w:ascii="Calibri" w:hAnsi="Calibri" w:cs="Times"/>
          <w:iCs/>
          <w:sz w:val="22"/>
          <w:szCs w:val="22"/>
          <w:lang w:val="en-GB"/>
        </w:rPr>
        <w:t>many black and Asian in</w:t>
      </w:r>
      <w:r w:rsidR="00E277AF" w:rsidRPr="00423DDE">
        <w:rPr>
          <w:rFonts w:ascii="Calibri" w:hAnsi="Calibri" w:cs="Times"/>
          <w:iCs/>
          <w:sz w:val="22"/>
          <w:szCs w:val="22"/>
          <w:lang w:val="en-GB"/>
        </w:rPr>
        <w:t>dividuals historically have found</w:t>
      </w:r>
      <w:r w:rsidR="00146FAD" w:rsidRPr="00423DDE">
        <w:rPr>
          <w:rFonts w:ascii="Calibri" w:hAnsi="Calibri" w:cs="Times"/>
          <w:iCs/>
          <w:sz w:val="22"/>
          <w:szCs w:val="22"/>
          <w:lang w:val="en-GB"/>
        </w:rPr>
        <w:t xml:space="preserve"> </w:t>
      </w:r>
      <w:r w:rsidR="0060029F" w:rsidRPr="00423DDE">
        <w:rPr>
          <w:rFonts w:ascii="Calibri" w:hAnsi="Calibri" w:cs="Times"/>
          <w:iCs/>
          <w:sz w:val="22"/>
          <w:szCs w:val="22"/>
          <w:lang w:val="en-GB"/>
        </w:rPr>
        <w:t xml:space="preserve">themselves </w:t>
      </w:r>
      <w:r w:rsidR="00146FAD" w:rsidRPr="00423DDE">
        <w:rPr>
          <w:rFonts w:ascii="Calibri" w:hAnsi="Calibri" w:cs="Times"/>
          <w:iCs/>
          <w:sz w:val="22"/>
          <w:szCs w:val="22"/>
          <w:lang w:val="en-GB"/>
        </w:rPr>
        <w:t xml:space="preserve">torn between racial and sexual </w:t>
      </w:r>
      <w:r w:rsidR="00013E08" w:rsidRPr="00423DDE">
        <w:rPr>
          <w:rFonts w:ascii="Calibri" w:hAnsi="Calibri" w:cs="Times"/>
          <w:iCs/>
          <w:sz w:val="22"/>
          <w:szCs w:val="22"/>
          <w:lang w:val="en-GB"/>
        </w:rPr>
        <w:t>identifications</w:t>
      </w:r>
      <w:r w:rsidR="00B9425C" w:rsidRPr="00423DDE">
        <w:rPr>
          <w:rFonts w:ascii="Calibri" w:hAnsi="Calibri" w:cs="Times"/>
          <w:iCs/>
          <w:sz w:val="22"/>
          <w:szCs w:val="22"/>
          <w:lang w:val="en-GB"/>
        </w:rPr>
        <w:t xml:space="preserve"> potentially</w:t>
      </w:r>
      <w:r w:rsidR="00146FAD" w:rsidRPr="00423DDE">
        <w:rPr>
          <w:rFonts w:ascii="Calibri" w:hAnsi="Calibri" w:cs="Times"/>
          <w:iCs/>
          <w:sz w:val="22"/>
          <w:szCs w:val="22"/>
          <w:lang w:val="en-GB"/>
        </w:rPr>
        <w:t xml:space="preserve"> at odds with one another. </w:t>
      </w:r>
      <w:r w:rsidR="00310B9B" w:rsidRPr="00423DDE">
        <w:rPr>
          <w:rFonts w:ascii="Calibri" w:hAnsi="Calibri" w:cs="Times"/>
          <w:iCs/>
          <w:sz w:val="22"/>
          <w:szCs w:val="22"/>
          <w:lang w:val="en-GB"/>
        </w:rPr>
        <w:t>Kobena Mercer and Isaac Julien, for example, write movingly of finding no voice for their sexuality in contexts of racial solidarity, and no acknowledgement of their race within</w:t>
      </w:r>
      <w:r w:rsidR="005C0252" w:rsidRPr="00423DDE">
        <w:rPr>
          <w:rFonts w:ascii="Calibri" w:hAnsi="Calibri" w:cs="Times"/>
          <w:iCs/>
          <w:sz w:val="22"/>
          <w:szCs w:val="22"/>
          <w:lang w:val="en-GB"/>
        </w:rPr>
        <w:t xml:space="preserve"> </w:t>
      </w:r>
      <w:r w:rsidR="00B9425C" w:rsidRPr="00423DDE">
        <w:rPr>
          <w:rFonts w:ascii="Calibri" w:hAnsi="Calibri" w:cs="Times"/>
          <w:iCs/>
          <w:sz w:val="22"/>
          <w:szCs w:val="22"/>
          <w:lang w:val="en-GB"/>
        </w:rPr>
        <w:t>the gay community</w:t>
      </w:r>
      <w:r w:rsidR="00573A4E" w:rsidRPr="00423DDE">
        <w:rPr>
          <w:rFonts w:ascii="Calibri" w:hAnsi="Calibri" w:cs="Times"/>
          <w:iCs/>
          <w:sz w:val="22"/>
          <w:szCs w:val="22"/>
          <w:lang w:val="en-GB"/>
        </w:rPr>
        <w:t>,</w:t>
      </w:r>
      <w:r w:rsidR="00C1438C" w:rsidRPr="00423DDE">
        <w:rPr>
          <w:rFonts w:ascii="Calibri" w:hAnsi="Calibri" w:cs="Times"/>
          <w:iCs/>
          <w:sz w:val="22"/>
          <w:szCs w:val="22"/>
          <w:lang w:val="en-GB"/>
        </w:rPr>
        <w:t xml:space="preserve"> while</w:t>
      </w:r>
      <w:r w:rsidR="00AD2C1B" w:rsidRPr="00423DDE">
        <w:rPr>
          <w:rFonts w:ascii="Calibri" w:hAnsi="Calibri" w:cs="Times"/>
          <w:iCs/>
          <w:sz w:val="22"/>
          <w:szCs w:val="22"/>
          <w:lang w:val="en-GB"/>
        </w:rPr>
        <w:t xml:space="preserve"> s</w:t>
      </w:r>
      <w:r w:rsidR="00B24787" w:rsidRPr="00423DDE">
        <w:rPr>
          <w:rFonts w:ascii="Calibri" w:hAnsi="Calibri" w:cs="Times"/>
          <w:iCs/>
          <w:sz w:val="22"/>
          <w:szCs w:val="22"/>
          <w:lang w:val="en-GB"/>
        </w:rPr>
        <w:t>imilarly, Ashley Tellis</w:t>
      </w:r>
      <w:r w:rsidR="005A74E6" w:rsidRPr="00423DDE">
        <w:rPr>
          <w:rFonts w:ascii="Calibri" w:hAnsi="Calibri" w:cs="Times"/>
          <w:iCs/>
          <w:sz w:val="22"/>
          <w:szCs w:val="22"/>
          <w:lang w:val="en-GB"/>
        </w:rPr>
        <w:t xml:space="preserve"> </w:t>
      </w:r>
      <w:r w:rsidR="0055304D" w:rsidRPr="00423DDE">
        <w:rPr>
          <w:rFonts w:ascii="Calibri" w:hAnsi="Calibri" w:cs="Times"/>
          <w:iCs/>
          <w:sz w:val="22"/>
          <w:szCs w:val="22"/>
          <w:lang w:val="en-GB"/>
        </w:rPr>
        <w:t>claims</w:t>
      </w:r>
      <w:r w:rsidR="00C335F1" w:rsidRPr="00423DDE">
        <w:rPr>
          <w:rFonts w:ascii="Calibri" w:hAnsi="Calibri" w:cs="Times"/>
          <w:iCs/>
          <w:sz w:val="22"/>
          <w:szCs w:val="22"/>
          <w:lang w:val="en-GB"/>
        </w:rPr>
        <w:t xml:space="preserve"> that to ‘be a British South Asian queer subject […] is to face a repressive family within and a hostile society outside’</w:t>
      </w:r>
      <w:r w:rsidR="00343FAC" w:rsidRPr="00423DDE">
        <w:rPr>
          <w:rFonts w:ascii="Calibri" w:hAnsi="Calibri" w:cs="Times"/>
          <w:iCs/>
          <w:sz w:val="22"/>
          <w:szCs w:val="22"/>
          <w:lang w:val="en-GB"/>
        </w:rPr>
        <w:t>.</w:t>
      </w:r>
      <w:r w:rsidR="00343FAC" w:rsidRPr="00432DA6">
        <w:rPr>
          <w:rStyle w:val="EndnoteReference"/>
          <w:rFonts w:ascii="Calibri" w:hAnsi="Calibri" w:cs="Times"/>
          <w:iCs/>
          <w:sz w:val="22"/>
          <w:szCs w:val="22"/>
          <w:lang w:val="en-GB"/>
        </w:rPr>
        <w:endnoteReference w:id="1"/>
      </w:r>
      <w:r w:rsidR="00343FAC" w:rsidRPr="00432DA6">
        <w:rPr>
          <w:rFonts w:ascii="Calibri" w:hAnsi="Calibri" w:cs="Times"/>
          <w:iCs/>
          <w:sz w:val="22"/>
          <w:szCs w:val="22"/>
          <w:lang w:val="en-GB"/>
        </w:rPr>
        <w:t xml:space="preserve"> </w:t>
      </w:r>
      <w:r w:rsidR="000B3E1E" w:rsidRPr="00432DA6">
        <w:rPr>
          <w:rFonts w:ascii="Calibri" w:hAnsi="Calibri" w:cs="Times"/>
          <w:iCs/>
          <w:sz w:val="22"/>
          <w:szCs w:val="22"/>
          <w:lang w:val="en-GB"/>
        </w:rPr>
        <w:t>Nevertheless, as this chapter goes on to attest,</w:t>
      </w:r>
      <w:r w:rsidR="00857E25" w:rsidRPr="00432DA6">
        <w:rPr>
          <w:rFonts w:ascii="Calibri" w:hAnsi="Calibri" w:cs="Times"/>
          <w:iCs/>
          <w:sz w:val="22"/>
          <w:szCs w:val="22"/>
          <w:lang w:val="en-GB"/>
        </w:rPr>
        <w:t xml:space="preserve"> the twenty-first </w:t>
      </w:r>
      <w:r w:rsidR="00EA338E" w:rsidRPr="00432DA6">
        <w:rPr>
          <w:rFonts w:ascii="Calibri" w:hAnsi="Calibri" w:cs="Times"/>
          <w:iCs/>
          <w:sz w:val="22"/>
          <w:szCs w:val="22"/>
          <w:lang w:val="en-GB"/>
        </w:rPr>
        <w:t xml:space="preserve">century has seen more </w:t>
      </w:r>
      <w:r w:rsidR="00C472AA" w:rsidRPr="00432DA6">
        <w:rPr>
          <w:rFonts w:ascii="Calibri" w:hAnsi="Calibri" w:cs="Times"/>
          <w:iCs/>
          <w:sz w:val="22"/>
          <w:szCs w:val="22"/>
          <w:lang w:val="en-GB"/>
        </w:rPr>
        <w:t>black and Asian writers</w:t>
      </w:r>
      <w:r w:rsidR="00EA338E" w:rsidRPr="00432DA6">
        <w:rPr>
          <w:rFonts w:ascii="Calibri" w:hAnsi="Calibri" w:cs="Times"/>
          <w:iCs/>
          <w:sz w:val="22"/>
          <w:szCs w:val="22"/>
          <w:lang w:val="en-GB"/>
        </w:rPr>
        <w:t xml:space="preserve"> than ever exploring same-sex desire</w:t>
      </w:r>
      <w:r w:rsidR="00C14196" w:rsidRPr="00432DA6">
        <w:rPr>
          <w:rFonts w:ascii="Calibri" w:hAnsi="Calibri" w:cs="Times"/>
          <w:iCs/>
          <w:sz w:val="22"/>
          <w:szCs w:val="22"/>
          <w:lang w:val="en-GB"/>
        </w:rPr>
        <w:t xml:space="preserve"> </w:t>
      </w:r>
      <w:r w:rsidR="007A4F20" w:rsidRPr="00432DA6">
        <w:rPr>
          <w:rFonts w:ascii="Calibri" w:hAnsi="Calibri" w:cs="Times"/>
          <w:iCs/>
          <w:sz w:val="22"/>
          <w:szCs w:val="22"/>
          <w:lang w:val="en-GB"/>
        </w:rPr>
        <w:t>in their fiction, leading to a vibrant body of work that demonstrates</w:t>
      </w:r>
      <w:r w:rsidR="00EA338E" w:rsidRPr="00432DA6">
        <w:rPr>
          <w:rFonts w:ascii="Calibri" w:hAnsi="Calibri" w:cs="Times"/>
          <w:iCs/>
          <w:sz w:val="22"/>
          <w:szCs w:val="22"/>
          <w:lang w:val="en-GB"/>
        </w:rPr>
        <w:t xml:space="preserve"> </w:t>
      </w:r>
      <w:r w:rsidR="00C14196" w:rsidRPr="00432DA6">
        <w:rPr>
          <w:rFonts w:ascii="Calibri" w:hAnsi="Calibri" w:cs="Times"/>
          <w:iCs/>
          <w:sz w:val="22"/>
          <w:szCs w:val="22"/>
          <w:lang w:val="en-GB"/>
        </w:rPr>
        <w:t xml:space="preserve">the ways in which queerness unsettles racial, national, class and gendered categories. In fact, queer writing might </w:t>
      </w:r>
      <w:r w:rsidR="00EC5DB9" w:rsidRPr="00432DA6">
        <w:rPr>
          <w:rFonts w:ascii="Calibri" w:hAnsi="Calibri" w:cs="Times"/>
          <w:iCs/>
          <w:sz w:val="22"/>
          <w:szCs w:val="22"/>
          <w:lang w:val="en-GB"/>
        </w:rPr>
        <w:t xml:space="preserve">even </w:t>
      </w:r>
      <w:r w:rsidR="00C14196" w:rsidRPr="00432DA6">
        <w:rPr>
          <w:rFonts w:ascii="Calibri" w:hAnsi="Calibri" w:cs="Times"/>
          <w:iCs/>
          <w:sz w:val="22"/>
          <w:szCs w:val="22"/>
          <w:lang w:val="en-GB"/>
        </w:rPr>
        <w:t xml:space="preserve">be said to have obvious resonance </w:t>
      </w:r>
      <w:r w:rsidR="009F0216" w:rsidRPr="00432DA6">
        <w:rPr>
          <w:rFonts w:ascii="Calibri" w:hAnsi="Calibri" w:cs="Times"/>
          <w:iCs/>
          <w:sz w:val="22"/>
          <w:szCs w:val="22"/>
          <w:lang w:val="en-GB"/>
        </w:rPr>
        <w:t>with writers of colour who often themselves transgress</w:t>
      </w:r>
      <w:r w:rsidR="001431E4" w:rsidRPr="00432DA6">
        <w:rPr>
          <w:rFonts w:ascii="Calibri" w:hAnsi="Calibri" w:cs="Times"/>
          <w:iCs/>
          <w:sz w:val="22"/>
          <w:szCs w:val="22"/>
          <w:lang w:val="en-GB"/>
        </w:rPr>
        <w:t xml:space="preserve"> the imposition of narrow,</w:t>
      </w:r>
      <w:r w:rsidR="00C14196" w:rsidRPr="00432DA6">
        <w:rPr>
          <w:rFonts w:ascii="Calibri" w:hAnsi="Calibri" w:cs="Times"/>
          <w:iCs/>
          <w:sz w:val="22"/>
          <w:szCs w:val="22"/>
          <w:lang w:val="en-GB"/>
        </w:rPr>
        <w:t xml:space="preserve"> racially-determined physical and discursive boundaries in forms akin to the ‘slanting’ or ‘oblique’ positionalities discussed by Sara Ahmed.</w:t>
      </w:r>
      <w:r w:rsidR="00C14196" w:rsidRPr="00432DA6">
        <w:rPr>
          <w:rStyle w:val="EndnoteReference"/>
          <w:rFonts w:ascii="Calibri" w:hAnsi="Calibri" w:cs="Times"/>
          <w:iCs/>
          <w:sz w:val="22"/>
          <w:szCs w:val="22"/>
          <w:lang w:val="en-GB"/>
        </w:rPr>
        <w:endnoteReference w:id="2"/>
      </w:r>
      <w:r w:rsidR="007A4F20" w:rsidRPr="00432DA6">
        <w:rPr>
          <w:rFonts w:ascii="Calibri" w:hAnsi="Calibri" w:cs="Times"/>
          <w:iCs/>
          <w:sz w:val="22"/>
          <w:szCs w:val="22"/>
          <w:lang w:val="en-GB"/>
        </w:rPr>
        <w:t xml:space="preserve"> </w:t>
      </w:r>
      <w:r w:rsidR="00047953" w:rsidRPr="00432DA6">
        <w:rPr>
          <w:rFonts w:ascii="Calibri" w:hAnsi="Calibri" w:cs="Times"/>
          <w:iCs/>
          <w:sz w:val="22"/>
          <w:szCs w:val="22"/>
          <w:lang w:val="en-GB"/>
        </w:rPr>
        <w:t xml:space="preserve">Ranging across </w:t>
      </w:r>
      <w:r w:rsidR="00B9425C" w:rsidRPr="00432DA6">
        <w:rPr>
          <w:rFonts w:ascii="Calibri" w:hAnsi="Calibri" w:cs="Times"/>
          <w:iCs/>
          <w:sz w:val="22"/>
          <w:szCs w:val="22"/>
          <w:lang w:val="en-GB"/>
        </w:rPr>
        <w:t>diverse</w:t>
      </w:r>
      <w:r w:rsidR="00047953" w:rsidRPr="00432DA6">
        <w:rPr>
          <w:rFonts w:ascii="Calibri" w:hAnsi="Calibri" w:cs="Times"/>
          <w:iCs/>
          <w:sz w:val="22"/>
          <w:szCs w:val="22"/>
          <w:lang w:val="en-GB"/>
        </w:rPr>
        <w:t xml:space="preserve"> literary forms</w:t>
      </w:r>
      <w:r w:rsidR="000D01EF" w:rsidRPr="00432DA6">
        <w:rPr>
          <w:rFonts w:ascii="Calibri" w:hAnsi="Calibri" w:cs="Times"/>
          <w:iCs/>
          <w:sz w:val="22"/>
          <w:szCs w:val="22"/>
          <w:lang w:val="en-GB"/>
        </w:rPr>
        <w:t xml:space="preserve"> to look </w:t>
      </w:r>
      <w:r w:rsidR="002C407F" w:rsidRPr="00432DA6">
        <w:rPr>
          <w:rFonts w:ascii="Calibri" w:hAnsi="Calibri" w:cs="Times"/>
          <w:iCs/>
          <w:sz w:val="22"/>
          <w:szCs w:val="22"/>
          <w:lang w:val="en-GB"/>
        </w:rPr>
        <w:t>at authors</w:t>
      </w:r>
      <w:r w:rsidR="00047953" w:rsidRPr="00432DA6">
        <w:rPr>
          <w:rFonts w:ascii="Calibri" w:hAnsi="Calibri" w:cs="Times"/>
          <w:iCs/>
          <w:sz w:val="22"/>
          <w:szCs w:val="22"/>
          <w:lang w:val="en-GB"/>
        </w:rPr>
        <w:t xml:space="preserve"> </w:t>
      </w:r>
      <w:r w:rsidR="00EB4B7A" w:rsidRPr="00432DA6">
        <w:rPr>
          <w:rFonts w:ascii="Calibri" w:hAnsi="Calibri" w:cs="Times"/>
          <w:iCs/>
          <w:sz w:val="22"/>
          <w:szCs w:val="22"/>
          <w:lang w:val="en-GB"/>
        </w:rPr>
        <w:t>including</w:t>
      </w:r>
      <w:r w:rsidR="00047953" w:rsidRPr="00432DA6">
        <w:rPr>
          <w:rFonts w:ascii="Calibri" w:hAnsi="Calibri" w:cs="Times"/>
          <w:iCs/>
          <w:sz w:val="22"/>
          <w:szCs w:val="22"/>
          <w:lang w:val="en-GB"/>
        </w:rPr>
        <w:t xml:space="preserve"> </w:t>
      </w:r>
      <w:r w:rsidR="00A368CB" w:rsidRPr="00432DA6">
        <w:rPr>
          <w:rFonts w:ascii="Calibri" w:hAnsi="Calibri" w:cs="Times"/>
          <w:iCs/>
          <w:sz w:val="22"/>
          <w:szCs w:val="22"/>
          <w:lang w:val="en-GB"/>
        </w:rPr>
        <w:t xml:space="preserve">Bernadine Evaristo, </w:t>
      </w:r>
      <w:r w:rsidR="007267F7" w:rsidRPr="00432DA6">
        <w:rPr>
          <w:rFonts w:ascii="Calibri" w:hAnsi="Calibri" w:cs="Times"/>
          <w:iCs/>
          <w:sz w:val="22"/>
          <w:szCs w:val="22"/>
          <w:lang w:val="en-GB"/>
        </w:rPr>
        <w:t>Kei Miller, Nee</w:t>
      </w:r>
      <w:r w:rsidR="00047953" w:rsidRPr="00432DA6">
        <w:rPr>
          <w:rFonts w:ascii="Calibri" w:hAnsi="Calibri" w:cs="Times"/>
          <w:iCs/>
          <w:sz w:val="22"/>
          <w:szCs w:val="22"/>
          <w:lang w:val="en-GB"/>
        </w:rPr>
        <w:t xml:space="preserve">l Mukherjee, </w:t>
      </w:r>
      <w:r w:rsidR="00FA50A5" w:rsidRPr="00432DA6">
        <w:rPr>
          <w:rFonts w:ascii="Calibri" w:hAnsi="Calibri" w:cs="Times"/>
          <w:iCs/>
          <w:sz w:val="22"/>
          <w:szCs w:val="22"/>
          <w:lang w:val="en-GB"/>
        </w:rPr>
        <w:t xml:space="preserve">Diriye Osman, </w:t>
      </w:r>
      <w:r w:rsidR="00047953" w:rsidRPr="00432DA6">
        <w:rPr>
          <w:rFonts w:ascii="Calibri" w:hAnsi="Calibri" w:cs="Times"/>
          <w:iCs/>
          <w:sz w:val="22"/>
          <w:szCs w:val="22"/>
          <w:lang w:val="en-GB"/>
        </w:rPr>
        <w:t>Jay Bernard</w:t>
      </w:r>
      <w:r w:rsidR="00FA50A5" w:rsidRPr="00432DA6">
        <w:rPr>
          <w:rFonts w:ascii="Calibri" w:hAnsi="Calibri" w:cs="Times"/>
          <w:iCs/>
          <w:sz w:val="22"/>
          <w:szCs w:val="22"/>
          <w:lang w:val="en-GB"/>
        </w:rPr>
        <w:t xml:space="preserve"> and </w:t>
      </w:r>
      <w:r w:rsidR="0042112B" w:rsidRPr="00CB5AAA">
        <w:rPr>
          <w:rStyle w:val="crumbhere"/>
          <w:rFonts w:ascii="Calibri" w:hAnsi="Calibri"/>
          <w:sz w:val="22"/>
          <w:szCs w:val="22"/>
          <w:lang w:val="en-GB"/>
        </w:rPr>
        <w:t>Saradha Soobrayen,</w:t>
      </w:r>
      <w:r w:rsidR="00E60266" w:rsidRPr="00432DA6">
        <w:rPr>
          <w:rFonts w:ascii="Calibri" w:hAnsi="Calibri" w:cs="Times"/>
          <w:iCs/>
          <w:sz w:val="22"/>
          <w:szCs w:val="22"/>
          <w:lang w:val="en-GB"/>
        </w:rPr>
        <w:t xml:space="preserve"> </w:t>
      </w:r>
      <w:r w:rsidR="007A4F20" w:rsidRPr="00432DA6">
        <w:rPr>
          <w:rFonts w:ascii="Calibri" w:hAnsi="Calibri" w:cs="Times"/>
          <w:iCs/>
          <w:sz w:val="22"/>
          <w:szCs w:val="22"/>
          <w:lang w:val="en-GB"/>
        </w:rPr>
        <w:t xml:space="preserve">this essay </w:t>
      </w:r>
      <w:r w:rsidR="00047953" w:rsidRPr="00432DA6">
        <w:rPr>
          <w:rFonts w:ascii="Calibri" w:hAnsi="Calibri" w:cs="Times"/>
          <w:iCs/>
          <w:sz w:val="22"/>
          <w:szCs w:val="22"/>
          <w:lang w:val="en-GB"/>
        </w:rPr>
        <w:t xml:space="preserve">raises questions </w:t>
      </w:r>
      <w:r w:rsidR="00047953" w:rsidRPr="00CB5AAA">
        <w:rPr>
          <w:rFonts w:ascii="Calibri" w:hAnsi="Calibri"/>
          <w:color w:val="000000"/>
          <w:sz w:val="22"/>
          <w:szCs w:val="22"/>
          <w:lang w:val="en-GB"/>
        </w:rPr>
        <w:t>about the interrogation, blurring and translation of racial and sexual identities across a range of orien</w:t>
      </w:r>
      <w:r w:rsidR="003A581F" w:rsidRPr="00CB5AAA">
        <w:rPr>
          <w:rFonts w:ascii="Calibri" w:hAnsi="Calibri"/>
          <w:color w:val="000000"/>
          <w:sz w:val="22"/>
          <w:szCs w:val="22"/>
          <w:lang w:val="en-GB"/>
        </w:rPr>
        <w:t>tations</w:t>
      </w:r>
      <w:r w:rsidR="00047953" w:rsidRPr="00401DFB">
        <w:rPr>
          <w:rFonts w:ascii="Calibri" w:hAnsi="Calibri"/>
          <w:color w:val="000000"/>
          <w:sz w:val="22"/>
          <w:szCs w:val="22"/>
          <w:lang w:val="en-GB"/>
        </w:rPr>
        <w:t>.</w:t>
      </w:r>
      <w:r w:rsidR="00047953" w:rsidRPr="00CB5AAA">
        <w:rPr>
          <w:rFonts w:ascii="Calibri" w:hAnsi="Calibri"/>
          <w:sz w:val="22"/>
          <w:szCs w:val="22"/>
          <w:lang w:val="en-GB"/>
        </w:rPr>
        <w:t xml:space="preserve"> In so doing, it </w:t>
      </w:r>
      <w:r w:rsidR="00047953" w:rsidRPr="00401DFB">
        <w:rPr>
          <w:rFonts w:ascii="Calibri" w:hAnsi="Calibri"/>
          <w:sz w:val="22"/>
          <w:szCs w:val="22"/>
          <w:lang w:val="en-GB"/>
        </w:rPr>
        <w:t>charts the uneven evolution and heterogeneous quality of queer black British and Asian writing, framing it against Stuart Hall’s ‘refusal to represent the black experience in Britain as monolithic, self-contained, sexually stabilised and always “right on”’</w:t>
      </w:r>
      <w:r w:rsidR="00047953" w:rsidRPr="00EE71B3">
        <w:rPr>
          <w:rFonts w:ascii="Calibri" w:hAnsi="Calibri"/>
          <w:sz w:val="22"/>
          <w:szCs w:val="22"/>
          <w:lang w:val="en-GB"/>
        </w:rPr>
        <w:t>.</w:t>
      </w:r>
      <w:r w:rsidR="008E43A5" w:rsidRPr="00CB5AAA">
        <w:rPr>
          <w:rStyle w:val="EndnoteReference"/>
          <w:rFonts w:ascii="Calibri" w:hAnsi="Calibri"/>
          <w:sz w:val="22"/>
          <w:szCs w:val="22"/>
          <w:lang w:val="en-GB"/>
        </w:rPr>
        <w:endnoteReference w:id="3"/>
      </w:r>
    </w:p>
    <w:p w14:paraId="57126CB5" w14:textId="0D70DDD9" w:rsidR="00B948B7" w:rsidRPr="00432DA6" w:rsidRDefault="00684C5C" w:rsidP="00496BC0">
      <w:pPr>
        <w:widowControl w:val="0"/>
        <w:autoSpaceDE w:val="0"/>
        <w:autoSpaceDN w:val="0"/>
        <w:adjustRightInd w:val="0"/>
        <w:spacing w:after="240" w:line="360" w:lineRule="auto"/>
        <w:ind w:firstLine="709"/>
        <w:rPr>
          <w:rFonts w:ascii="Calibri" w:hAnsi="Calibri" w:cs="Times"/>
          <w:iCs/>
          <w:sz w:val="22"/>
          <w:szCs w:val="22"/>
          <w:lang w:val="en-GB"/>
        </w:rPr>
      </w:pPr>
      <w:r w:rsidRPr="003926DC">
        <w:rPr>
          <w:rFonts w:asciiTheme="majorHAnsi" w:hAnsiTheme="majorHAnsi" w:cs="Times"/>
          <w:iCs/>
          <w:sz w:val="22"/>
          <w:szCs w:val="22"/>
          <w:lang w:val="en-GB"/>
        </w:rPr>
        <w:t xml:space="preserve">As </w:t>
      </w:r>
      <w:r w:rsidRPr="003926DC">
        <w:rPr>
          <w:rFonts w:asciiTheme="majorHAnsi" w:hAnsiTheme="majorHAnsi"/>
          <w:sz w:val="22"/>
          <w:szCs w:val="22"/>
          <w:lang w:val="en-GB" w:eastAsia="en-US"/>
        </w:rPr>
        <w:t xml:space="preserve">the introduction to this collection has already made clear, </w:t>
      </w:r>
      <w:r>
        <w:rPr>
          <w:rFonts w:asciiTheme="majorHAnsi" w:hAnsiTheme="majorHAnsi"/>
          <w:sz w:val="22"/>
          <w:szCs w:val="22"/>
          <w:lang w:val="en-GB" w:eastAsia="en-US"/>
        </w:rPr>
        <w:t>the labels ‘</w:t>
      </w:r>
      <w:r w:rsidRPr="003926DC">
        <w:rPr>
          <w:rFonts w:asciiTheme="majorHAnsi" w:hAnsiTheme="majorHAnsi"/>
          <w:sz w:val="22"/>
          <w:szCs w:val="22"/>
          <w:lang w:val="en-GB" w:eastAsia="en-US"/>
        </w:rPr>
        <w:t>black</w:t>
      </w:r>
      <w:r>
        <w:rPr>
          <w:rFonts w:asciiTheme="majorHAnsi" w:hAnsiTheme="majorHAnsi"/>
          <w:sz w:val="22"/>
          <w:szCs w:val="22"/>
          <w:lang w:val="en-GB" w:eastAsia="en-US"/>
        </w:rPr>
        <w:t>’</w:t>
      </w:r>
      <w:r w:rsidRPr="003926DC">
        <w:rPr>
          <w:rFonts w:asciiTheme="majorHAnsi" w:hAnsiTheme="majorHAnsi"/>
          <w:sz w:val="22"/>
          <w:szCs w:val="22"/>
          <w:lang w:val="en-GB" w:eastAsia="en-US"/>
        </w:rPr>
        <w:t xml:space="preserve"> and </w:t>
      </w:r>
      <w:r>
        <w:rPr>
          <w:rFonts w:asciiTheme="majorHAnsi" w:hAnsiTheme="majorHAnsi"/>
          <w:sz w:val="22"/>
          <w:szCs w:val="22"/>
          <w:lang w:val="en-GB" w:eastAsia="en-US"/>
        </w:rPr>
        <w:t>‘</w:t>
      </w:r>
      <w:r w:rsidRPr="003926DC">
        <w:rPr>
          <w:rFonts w:asciiTheme="majorHAnsi" w:hAnsiTheme="majorHAnsi"/>
          <w:sz w:val="22"/>
          <w:szCs w:val="22"/>
          <w:lang w:val="en-GB" w:eastAsia="en-US"/>
        </w:rPr>
        <w:t>Asian</w:t>
      </w:r>
      <w:r>
        <w:rPr>
          <w:rFonts w:asciiTheme="majorHAnsi" w:hAnsiTheme="majorHAnsi"/>
          <w:sz w:val="22"/>
          <w:szCs w:val="22"/>
          <w:lang w:val="en-GB" w:eastAsia="en-US"/>
        </w:rPr>
        <w:t>’</w:t>
      </w:r>
      <w:r w:rsidRPr="003926DC">
        <w:rPr>
          <w:rFonts w:asciiTheme="majorHAnsi" w:hAnsiTheme="majorHAnsi"/>
          <w:sz w:val="22"/>
          <w:szCs w:val="22"/>
          <w:lang w:val="en-GB" w:eastAsia="en-US"/>
        </w:rPr>
        <w:t xml:space="preserve"> are</w:t>
      </w:r>
      <w:r w:rsidR="00FF2AAE">
        <w:rPr>
          <w:rFonts w:asciiTheme="majorHAnsi" w:hAnsiTheme="majorHAnsi"/>
          <w:sz w:val="22"/>
          <w:szCs w:val="22"/>
          <w:lang w:val="en-GB" w:eastAsia="en-US"/>
        </w:rPr>
        <w:t xml:space="preserve"> </w:t>
      </w:r>
      <w:r w:rsidRPr="003926DC">
        <w:rPr>
          <w:rFonts w:asciiTheme="majorHAnsi" w:hAnsiTheme="majorHAnsi"/>
          <w:sz w:val="22"/>
          <w:szCs w:val="22"/>
          <w:lang w:val="en-GB" w:eastAsia="en-US"/>
        </w:rPr>
        <w:t>not without</w:t>
      </w:r>
      <w:r w:rsidR="00FF2AAE">
        <w:rPr>
          <w:rFonts w:asciiTheme="majorHAnsi" w:hAnsiTheme="majorHAnsi"/>
          <w:sz w:val="22"/>
          <w:szCs w:val="22"/>
          <w:lang w:val="en-GB" w:eastAsia="en-US"/>
        </w:rPr>
        <w:t xml:space="preserve"> both</w:t>
      </w:r>
      <w:r w:rsidRPr="003926DC">
        <w:rPr>
          <w:rFonts w:asciiTheme="majorHAnsi" w:hAnsiTheme="majorHAnsi"/>
          <w:sz w:val="22"/>
          <w:szCs w:val="22"/>
          <w:lang w:val="en-GB" w:eastAsia="en-US"/>
        </w:rPr>
        <w:t xml:space="preserve"> </w:t>
      </w:r>
      <w:r w:rsidR="00B631F0">
        <w:rPr>
          <w:rFonts w:asciiTheme="majorHAnsi" w:hAnsiTheme="majorHAnsi"/>
          <w:sz w:val="22"/>
          <w:szCs w:val="22"/>
          <w:lang w:val="en-GB" w:eastAsia="en-US"/>
        </w:rPr>
        <w:t>their</w:t>
      </w:r>
      <w:r>
        <w:rPr>
          <w:rFonts w:asciiTheme="majorHAnsi" w:hAnsiTheme="majorHAnsi"/>
          <w:sz w:val="22"/>
          <w:szCs w:val="22"/>
          <w:lang w:val="en-GB" w:eastAsia="en-US"/>
        </w:rPr>
        <w:t xml:space="preserve"> limitations</w:t>
      </w:r>
      <w:r w:rsidR="0021428D">
        <w:rPr>
          <w:rFonts w:asciiTheme="majorHAnsi" w:hAnsiTheme="majorHAnsi"/>
          <w:sz w:val="22"/>
          <w:szCs w:val="22"/>
          <w:lang w:val="en-GB" w:eastAsia="en-US"/>
        </w:rPr>
        <w:t xml:space="preserve"> and </w:t>
      </w:r>
      <w:r w:rsidR="00B631F0">
        <w:rPr>
          <w:rFonts w:asciiTheme="majorHAnsi" w:hAnsiTheme="majorHAnsi"/>
          <w:sz w:val="22"/>
          <w:szCs w:val="22"/>
          <w:lang w:val="en-GB" w:eastAsia="en-US"/>
        </w:rPr>
        <w:t xml:space="preserve">their </w:t>
      </w:r>
      <w:r w:rsidR="0021428D">
        <w:rPr>
          <w:rFonts w:asciiTheme="majorHAnsi" w:hAnsiTheme="majorHAnsi"/>
          <w:sz w:val="22"/>
          <w:szCs w:val="22"/>
          <w:lang w:val="en-GB" w:eastAsia="en-US"/>
        </w:rPr>
        <w:t>detractors</w:t>
      </w:r>
      <w:r w:rsidRPr="003926DC">
        <w:rPr>
          <w:rFonts w:asciiTheme="majorHAnsi" w:hAnsiTheme="majorHAnsi"/>
          <w:sz w:val="22"/>
          <w:szCs w:val="22"/>
          <w:lang w:val="en-GB" w:eastAsia="en-US"/>
        </w:rPr>
        <w:t xml:space="preserve">. </w:t>
      </w:r>
      <w:r w:rsidR="00B631F0">
        <w:rPr>
          <w:rFonts w:asciiTheme="majorHAnsi" w:hAnsiTheme="majorHAnsi"/>
          <w:sz w:val="22"/>
          <w:szCs w:val="22"/>
          <w:lang w:val="en-GB" w:eastAsia="en-US"/>
        </w:rPr>
        <w:t>For th</w:t>
      </w:r>
      <w:r w:rsidR="003C2D11">
        <w:rPr>
          <w:rFonts w:asciiTheme="majorHAnsi" w:hAnsiTheme="majorHAnsi"/>
          <w:sz w:val="22"/>
          <w:szCs w:val="22"/>
          <w:lang w:val="en-GB" w:eastAsia="en-US"/>
        </w:rPr>
        <w:t>e purposes of this chapter, the</w:t>
      </w:r>
      <w:r w:rsidR="00B631F0">
        <w:rPr>
          <w:rFonts w:asciiTheme="majorHAnsi" w:hAnsiTheme="majorHAnsi"/>
          <w:sz w:val="22"/>
          <w:szCs w:val="22"/>
          <w:lang w:val="en-GB" w:eastAsia="en-US"/>
        </w:rPr>
        <w:t xml:space="preserve"> </w:t>
      </w:r>
      <w:commentRangeStart w:id="0"/>
      <w:r w:rsidR="003926DC" w:rsidRPr="003926DC">
        <w:rPr>
          <w:rFonts w:ascii="Calibri" w:hAnsi="Calibri" w:cs="Times"/>
          <w:iCs/>
          <w:sz w:val="22"/>
          <w:szCs w:val="22"/>
          <w:lang w:val="en-GB"/>
        </w:rPr>
        <w:t>terminology is used tenuously, critically, and with the recognition that: ‘different heritages can be juggled within the same neighborhood, within the same household, and within the same person’.</w:t>
      </w:r>
      <w:r w:rsidR="003926DC" w:rsidRPr="003926DC">
        <w:rPr>
          <w:rStyle w:val="EndnoteReference"/>
          <w:rFonts w:ascii="Calibri" w:hAnsi="Calibri" w:cs="Times"/>
          <w:iCs/>
          <w:sz w:val="22"/>
          <w:szCs w:val="22"/>
          <w:lang w:val="en-GB"/>
        </w:rPr>
        <w:endnoteReference w:id="4"/>
      </w:r>
      <w:r w:rsidR="003926DC" w:rsidRPr="003926DC">
        <w:rPr>
          <w:rFonts w:ascii="Calibri" w:hAnsi="Calibri" w:cs="Times"/>
          <w:iCs/>
          <w:sz w:val="22"/>
          <w:szCs w:val="22"/>
          <w:lang w:val="en-GB"/>
        </w:rPr>
        <w:t xml:space="preserve"> In practical terms, some of my chosen authors use </w:t>
      </w:r>
      <w:r w:rsidR="00B631F0">
        <w:rPr>
          <w:rFonts w:ascii="Calibri" w:hAnsi="Calibri" w:cs="Times"/>
          <w:iCs/>
          <w:sz w:val="22"/>
          <w:szCs w:val="22"/>
          <w:lang w:val="en-GB"/>
        </w:rPr>
        <w:t>these labels</w:t>
      </w:r>
      <w:r w:rsidR="003926DC" w:rsidRPr="003926DC">
        <w:rPr>
          <w:rFonts w:ascii="Calibri" w:hAnsi="Calibri" w:cs="Times"/>
          <w:iCs/>
          <w:sz w:val="22"/>
          <w:szCs w:val="22"/>
          <w:lang w:val="en-GB"/>
        </w:rPr>
        <w:t xml:space="preserve"> and some do not; some have spent extended periods in the UK, whereas others </w:t>
      </w:r>
      <w:r w:rsidR="003926DC" w:rsidRPr="003926DC">
        <w:rPr>
          <w:rFonts w:ascii="Calibri" w:hAnsi="Calibri" w:cs="Times"/>
          <w:iCs/>
          <w:sz w:val="22"/>
          <w:szCs w:val="22"/>
          <w:lang w:val="en-GB"/>
        </w:rPr>
        <w:lastRenderedPageBreak/>
        <w:t xml:space="preserve">have lived there since birth; while the fictional settings of my selected texts range across Britain and abroad. </w:t>
      </w:r>
      <w:commentRangeEnd w:id="0"/>
      <w:r w:rsidR="003926DC" w:rsidRPr="00CB5AAA">
        <w:rPr>
          <w:rStyle w:val="CommentReference"/>
          <w:lang w:val="en-GB"/>
        </w:rPr>
        <w:commentReference w:id="0"/>
      </w:r>
      <w:r w:rsidR="00CF0217">
        <w:rPr>
          <w:rFonts w:ascii="Calibri" w:hAnsi="Calibri" w:cs="Times"/>
          <w:iCs/>
          <w:sz w:val="22"/>
          <w:szCs w:val="22"/>
          <w:lang w:val="en-GB"/>
        </w:rPr>
        <w:t>In similar fashion</w:t>
      </w:r>
      <w:r w:rsidR="003C2D11">
        <w:rPr>
          <w:rFonts w:ascii="Calibri" w:hAnsi="Calibri" w:cs="Times"/>
          <w:iCs/>
          <w:sz w:val="22"/>
          <w:szCs w:val="22"/>
          <w:lang w:val="en-GB"/>
        </w:rPr>
        <w:t xml:space="preserve">, ‘queer’ also </w:t>
      </w:r>
      <w:r w:rsidR="003926DC">
        <w:rPr>
          <w:rFonts w:ascii="Calibri" w:hAnsi="Calibri" w:cs="Times"/>
          <w:iCs/>
          <w:sz w:val="22"/>
          <w:szCs w:val="22"/>
          <w:lang w:val="en-GB"/>
        </w:rPr>
        <w:t>stands a</w:t>
      </w:r>
      <w:r w:rsidR="002B6229">
        <w:rPr>
          <w:rFonts w:ascii="Calibri" w:hAnsi="Calibri" w:cs="Times"/>
          <w:iCs/>
          <w:sz w:val="22"/>
          <w:szCs w:val="22"/>
          <w:lang w:val="en-GB"/>
        </w:rPr>
        <w:t>s</w:t>
      </w:r>
      <w:r w:rsidR="00B631F0">
        <w:rPr>
          <w:rFonts w:ascii="Calibri" w:hAnsi="Calibri" w:cs="Times"/>
          <w:iCs/>
          <w:sz w:val="22"/>
          <w:szCs w:val="22"/>
          <w:lang w:val="en-GB"/>
        </w:rPr>
        <w:t xml:space="preserve"> conflictual or</w:t>
      </w:r>
      <w:r w:rsidR="003C2D11">
        <w:rPr>
          <w:rFonts w:ascii="Calibri" w:hAnsi="Calibri" w:cs="Times"/>
          <w:iCs/>
          <w:sz w:val="22"/>
          <w:szCs w:val="22"/>
          <w:lang w:val="en-GB"/>
        </w:rPr>
        <w:t xml:space="preserve"> problematic term, </w:t>
      </w:r>
      <w:commentRangeStart w:id="1"/>
      <w:r w:rsidR="003C2D11">
        <w:rPr>
          <w:rFonts w:ascii="Calibri" w:hAnsi="Calibri" w:cs="Times"/>
          <w:iCs/>
          <w:sz w:val="22"/>
          <w:szCs w:val="22"/>
          <w:lang w:val="en-GB"/>
        </w:rPr>
        <w:t>with</w:t>
      </w:r>
      <w:commentRangeEnd w:id="1"/>
      <w:r w:rsidR="007925F3">
        <w:rPr>
          <w:rStyle w:val="CommentReference"/>
          <w:rFonts w:asciiTheme="minorHAnsi" w:eastAsiaTheme="minorEastAsia" w:hAnsiTheme="minorHAnsi" w:cstheme="minorBidi"/>
          <w:lang w:val="en-GB" w:eastAsia="en-US"/>
        </w:rPr>
        <w:commentReference w:id="1"/>
      </w:r>
      <w:r w:rsidR="003C2D11">
        <w:rPr>
          <w:rFonts w:ascii="Calibri" w:hAnsi="Calibri" w:cs="Times"/>
          <w:iCs/>
          <w:sz w:val="22"/>
          <w:szCs w:val="22"/>
          <w:lang w:val="en-GB"/>
        </w:rPr>
        <w:t xml:space="preserve"> </w:t>
      </w:r>
      <w:r w:rsidR="00496BC0">
        <w:rPr>
          <w:rFonts w:ascii="Calibri" w:hAnsi="Calibri" w:cs="Times"/>
          <w:iCs/>
          <w:sz w:val="22"/>
          <w:szCs w:val="22"/>
          <w:lang w:val="en-GB"/>
        </w:rPr>
        <w:t>there being some concern that</w:t>
      </w:r>
      <w:r w:rsidR="003926DC">
        <w:rPr>
          <w:rFonts w:ascii="Calibri" w:hAnsi="Calibri" w:cs="Times"/>
          <w:iCs/>
          <w:sz w:val="22"/>
          <w:szCs w:val="22"/>
          <w:lang w:val="en-GB"/>
        </w:rPr>
        <w:t xml:space="preserve"> it has</w:t>
      </w:r>
      <w:r w:rsidR="002720DC" w:rsidRPr="00432DA6">
        <w:rPr>
          <w:rFonts w:ascii="Calibri" w:hAnsi="Calibri" w:cs="Times"/>
          <w:iCs/>
          <w:sz w:val="22"/>
          <w:szCs w:val="22"/>
          <w:lang w:val="en-GB"/>
        </w:rPr>
        <w:t xml:space="preserve"> little valence for raced invocations of same-sex loving. As Emily Taylor </w:t>
      </w:r>
      <w:r w:rsidR="00AF5B0A" w:rsidRPr="00432DA6">
        <w:rPr>
          <w:rFonts w:ascii="Calibri" w:hAnsi="Calibri" w:cs="Times"/>
          <w:iCs/>
          <w:sz w:val="22"/>
          <w:szCs w:val="22"/>
          <w:lang w:val="en-GB"/>
        </w:rPr>
        <w:t xml:space="preserve">rightly </w:t>
      </w:r>
      <w:r w:rsidR="002720DC" w:rsidRPr="00432DA6">
        <w:rPr>
          <w:rFonts w:ascii="Calibri" w:hAnsi="Calibri" w:cs="Times"/>
          <w:iCs/>
          <w:sz w:val="22"/>
          <w:szCs w:val="22"/>
          <w:lang w:val="en-GB"/>
        </w:rPr>
        <w:t>cautions, we must be wary of ‘the potential imperialism’ of analytical modes that ‘might assume Eurocentric notions of the subject and categories of gender and sexuality that have their basis in Western epistemologies’.</w:t>
      </w:r>
      <w:r w:rsidR="002720DC" w:rsidRPr="00432DA6">
        <w:rPr>
          <w:rStyle w:val="EndnoteReference"/>
          <w:rFonts w:ascii="Calibri" w:hAnsi="Calibri" w:cs="Times"/>
          <w:iCs/>
          <w:sz w:val="22"/>
          <w:szCs w:val="22"/>
          <w:lang w:val="en-GB"/>
        </w:rPr>
        <w:endnoteReference w:id="5"/>
      </w:r>
      <w:r w:rsidR="002720DC" w:rsidRPr="00432DA6">
        <w:rPr>
          <w:rFonts w:ascii="Calibri" w:hAnsi="Calibri" w:cs="Times"/>
          <w:iCs/>
          <w:sz w:val="22"/>
          <w:szCs w:val="22"/>
          <w:lang w:val="en-GB"/>
        </w:rPr>
        <w:t xml:space="preserve"> </w:t>
      </w:r>
      <w:r w:rsidR="00AF5B0A" w:rsidRPr="00432DA6">
        <w:rPr>
          <w:rFonts w:ascii="Calibri" w:hAnsi="Calibri" w:cs="Times"/>
          <w:iCs/>
          <w:sz w:val="22"/>
          <w:szCs w:val="22"/>
          <w:lang w:val="en-GB"/>
        </w:rPr>
        <w:t xml:space="preserve">More specifically, </w:t>
      </w:r>
      <w:r w:rsidR="00023AC3" w:rsidRPr="00432DA6">
        <w:rPr>
          <w:rFonts w:ascii="Calibri" w:hAnsi="Calibri" w:cs="Times"/>
          <w:iCs/>
          <w:sz w:val="22"/>
          <w:szCs w:val="22"/>
          <w:lang w:val="en-GB"/>
        </w:rPr>
        <w:t xml:space="preserve">Jin Haritaworn, Tamsila Tauqir and Esra Erderm </w:t>
      </w:r>
      <w:r w:rsidR="00AF5B0A" w:rsidRPr="00432DA6">
        <w:rPr>
          <w:rFonts w:ascii="Calibri" w:hAnsi="Calibri" w:cs="Times"/>
          <w:iCs/>
          <w:sz w:val="22"/>
          <w:szCs w:val="22"/>
          <w:lang w:val="en-GB"/>
        </w:rPr>
        <w:t xml:space="preserve">outline </w:t>
      </w:r>
      <w:r w:rsidR="00B948B7" w:rsidRPr="00432DA6">
        <w:rPr>
          <w:rFonts w:ascii="Calibri" w:hAnsi="Calibri" w:cs="Times"/>
          <w:iCs/>
          <w:sz w:val="22"/>
          <w:szCs w:val="22"/>
          <w:lang w:val="en-GB"/>
        </w:rPr>
        <w:t>how</w:t>
      </w:r>
      <w:r w:rsidR="002720DC" w:rsidRPr="00432DA6">
        <w:rPr>
          <w:rFonts w:ascii="Calibri" w:hAnsi="Calibri" w:cs="Times"/>
          <w:iCs/>
          <w:sz w:val="22"/>
          <w:szCs w:val="22"/>
          <w:lang w:val="en-GB"/>
        </w:rPr>
        <w:t xml:space="preserve"> </w:t>
      </w:r>
      <w:r w:rsidR="004278AC" w:rsidRPr="00432DA6">
        <w:rPr>
          <w:rFonts w:ascii="Calibri" w:hAnsi="Calibri" w:cs="Times"/>
          <w:iCs/>
          <w:sz w:val="22"/>
          <w:szCs w:val="22"/>
          <w:lang w:val="en-GB"/>
        </w:rPr>
        <w:t>‘queer’</w:t>
      </w:r>
      <w:r w:rsidR="002720DC" w:rsidRPr="00432DA6">
        <w:rPr>
          <w:rFonts w:ascii="Calibri" w:hAnsi="Calibri" w:cs="Times"/>
          <w:iCs/>
          <w:sz w:val="22"/>
          <w:szCs w:val="22"/>
          <w:lang w:val="en-GB"/>
        </w:rPr>
        <w:t xml:space="preserve"> </w:t>
      </w:r>
      <w:r w:rsidR="00AF5B0A" w:rsidRPr="00432DA6">
        <w:rPr>
          <w:rFonts w:ascii="Calibri" w:hAnsi="Calibri" w:cs="Times"/>
          <w:iCs/>
          <w:sz w:val="22"/>
          <w:szCs w:val="22"/>
          <w:lang w:val="en-GB"/>
        </w:rPr>
        <w:t>frequently signifies</w:t>
      </w:r>
      <w:r w:rsidR="00066327" w:rsidRPr="00432DA6">
        <w:rPr>
          <w:rFonts w:ascii="Calibri" w:hAnsi="Calibri" w:cs="Times"/>
          <w:iCs/>
          <w:sz w:val="22"/>
          <w:szCs w:val="22"/>
          <w:lang w:val="en-GB"/>
        </w:rPr>
        <w:t xml:space="preserve"> white, gay male</w:t>
      </w:r>
      <w:r w:rsidR="00023AC3" w:rsidRPr="00432DA6">
        <w:rPr>
          <w:rFonts w:ascii="Calibri" w:hAnsi="Calibri" w:cs="Times"/>
          <w:iCs/>
          <w:sz w:val="22"/>
          <w:szCs w:val="22"/>
          <w:lang w:val="en-GB"/>
        </w:rPr>
        <w:t xml:space="preserve">, </w:t>
      </w:r>
      <w:r w:rsidR="002C4B74" w:rsidRPr="00432DA6">
        <w:rPr>
          <w:rFonts w:ascii="Calibri" w:hAnsi="Calibri" w:cs="Times"/>
          <w:iCs/>
          <w:sz w:val="22"/>
          <w:szCs w:val="22"/>
          <w:lang w:val="en-GB"/>
        </w:rPr>
        <w:t>with the</w:t>
      </w:r>
      <w:r w:rsidR="004B5D83" w:rsidRPr="00432DA6">
        <w:rPr>
          <w:rFonts w:ascii="Calibri" w:hAnsi="Calibri" w:cs="Times"/>
          <w:iCs/>
          <w:sz w:val="22"/>
          <w:szCs w:val="22"/>
          <w:lang w:val="en-GB"/>
        </w:rPr>
        <w:t xml:space="preserve"> </w:t>
      </w:r>
      <w:r w:rsidR="004C1579" w:rsidRPr="00432DA6">
        <w:rPr>
          <w:rFonts w:ascii="Calibri" w:hAnsi="Calibri" w:cs="Times"/>
          <w:iCs/>
          <w:sz w:val="22"/>
          <w:szCs w:val="22"/>
          <w:lang w:val="en-GB"/>
        </w:rPr>
        <w:t>visibility</w:t>
      </w:r>
      <w:r w:rsidR="00B948B7" w:rsidRPr="00432DA6">
        <w:rPr>
          <w:rFonts w:ascii="Calibri" w:hAnsi="Calibri" w:cs="Times"/>
          <w:iCs/>
          <w:sz w:val="22"/>
          <w:szCs w:val="22"/>
          <w:lang w:val="en-GB"/>
        </w:rPr>
        <w:t xml:space="preserve"> of </w:t>
      </w:r>
      <w:r w:rsidR="00991E25" w:rsidRPr="00432DA6">
        <w:rPr>
          <w:rFonts w:ascii="Calibri" w:hAnsi="Calibri" w:cs="Times"/>
          <w:iCs/>
          <w:sz w:val="22"/>
          <w:szCs w:val="22"/>
          <w:lang w:val="en-GB"/>
        </w:rPr>
        <w:t>controversial figures such as Peter Tatchell</w:t>
      </w:r>
      <w:r w:rsidR="00AF5B0A" w:rsidRPr="00432DA6">
        <w:rPr>
          <w:rFonts w:ascii="Calibri" w:hAnsi="Calibri" w:cs="Times"/>
          <w:iCs/>
          <w:sz w:val="22"/>
          <w:szCs w:val="22"/>
          <w:lang w:val="en-GB"/>
        </w:rPr>
        <w:t xml:space="preserve"> – criticised for the </w:t>
      </w:r>
      <w:r w:rsidR="00B631F0">
        <w:rPr>
          <w:rFonts w:ascii="Calibri" w:hAnsi="Calibri" w:cs="Times"/>
          <w:iCs/>
          <w:sz w:val="22"/>
          <w:szCs w:val="22"/>
          <w:lang w:val="en-GB"/>
        </w:rPr>
        <w:t>troubling</w:t>
      </w:r>
      <w:r w:rsidR="00B631F0" w:rsidRPr="00432DA6">
        <w:rPr>
          <w:rFonts w:ascii="Calibri" w:hAnsi="Calibri" w:cs="Times"/>
          <w:iCs/>
          <w:sz w:val="22"/>
          <w:szCs w:val="22"/>
          <w:lang w:val="en-GB"/>
        </w:rPr>
        <w:t xml:space="preserve"> </w:t>
      </w:r>
      <w:r w:rsidR="00AF5B0A" w:rsidRPr="00432DA6">
        <w:rPr>
          <w:rFonts w:ascii="Calibri" w:hAnsi="Calibri" w:cs="Times"/>
          <w:iCs/>
          <w:sz w:val="22"/>
          <w:szCs w:val="22"/>
          <w:lang w:val="en-GB"/>
        </w:rPr>
        <w:t>racial te</w:t>
      </w:r>
      <w:r w:rsidR="00115591" w:rsidRPr="00432DA6">
        <w:rPr>
          <w:rFonts w:ascii="Calibri" w:hAnsi="Calibri" w:cs="Times"/>
          <w:iCs/>
          <w:sz w:val="22"/>
          <w:szCs w:val="22"/>
          <w:lang w:val="en-GB"/>
        </w:rPr>
        <w:t xml:space="preserve">nor of his queer activism – </w:t>
      </w:r>
      <w:r w:rsidR="002C4B74" w:rsidRPr="00432DA6">
        <w:rPr>
          <w:rFonts w:ascii="Calibri" w:hAnsi="Calibri" w:cs="Times"/>
          <w:iCs/>
          <w:sz w:val="22"/>
          <w:szCs w:val="22"/>
          <w:lang w:val="en-GB"/>
        </w:rPr>
        <w:t>signalling less</w:t>
      </w:r>
      <w:r w:rsidR="002915D0" w:rsidRPr="00432DA6">
        <w:rPr>
          <w:rFonts w:ascii="Calibri" w:hAnsi="Calibri" w:cs="Times"/>
          <w:iCs/>
          <w:sz w:val="22"/>
          <w:szCs w:val="22"/>
          <w:lang w:val="en-GB"/>
        </w:rPr>
        <w:t xml:space="preserve">, progress on gendered and sexual concerns and more, </w:t>
      </w:r>
      <w:r w:rsidR="004516A0" w:rsidRPr="00432DA6">
        <w:rPr>
          <w:rFonts w:ascii="Calibri" w:hAnsi="Calibri" w:cs="Times"/>
          <w:iCs/>
          <w:sz w:val="22"/>
          <w:szCs w:val="22"/>
          <w:lang w:val="en-GB"/>
        </w:rPr>
        <w:t xml:space="preserve">racial and national </w:t>
      </w:r>
      <w:r w:rsidR="004C1579" w:rsidRPr="00432DA6">
        <w:rPr>
          <w:rFonts w:ascii="Calibri" w:hAnsi="Calibri" w:cs="Times"/>
          <w:iCs/>
          <w:sz w:val="22"/>
          <w:szCs w:val="22"/>
          <w:lang w:val="en-GB"/>
        </w:rPr>
        <w:t>conservatism</w:t>
      </w:r>
      <w:r w:rsidR="00DC33DB" w:rsidRPr="00432DA6">
        <w:rPr>
          <w:rFonts w:ascii="Calibri" w:hAnsi="Calibri" w:cs="Times"/>
          <w:iCs/>
          <w:sz w:val="22"/>
          <w:szCs w:val="22"/>
          <w:lang w:val="en-GB"/>
        </w:rPr>
        <w:t>.</w:t>
      </w:r>
      <w:r w:rsidR="00DC33DB" w:rsidRPr="00432DA6">
        <w:rPr>
          <w:rStyle w:val="EndnoteReference"/>
          <w:rFonts w:ascii="Calibri" w:hAnsi="Calibri" w:cs="Times"/>
          <w:iCs/>
          <w:sz w:val="22"/>
          <w:szCs w:val="22"/>
          <w:lang w:val="en-GB"/>
        </w:rPr>
        <w:endnoteReference w:id="6"/>
      </w:r>
      <w:r w:rsidR="002C4B74" w:rsidRPr="00432DA6">
        <w:rPr>
          <w:rFonts w:ascii="Calibri" w:hAnsi="Calibri" w:cs="Times"/>
          <w:iCs/>
          <w:sz w:val="22"/>
          <w:szCs w:val="22"/>
          <w:lang w:val="en-GB"/>
        </w:rPr>
        <w:t xml:space="preserve"> </w:t>
      </w:r>
      <w:r w:rsidR="001D14B3" w:rsidRPr="00432DA6">
        <w:rPr>
          <w:rFonts w:ascii="Calibri" w:hAnsi="Calibri" w:cs="Times"/>
          <w:iCs/>
          <w:sz w:val="22"/>
          <w:szCs w:val="22"/>
          <w:lang w:val="en-GB"/>
        </w:rPr>
        <w:t xml:space="preserve">I therefore use ‘queer’ with </w:t>
      </w:r>
      <w:r w:rsidR="003C2D11">
        <w:rPr>
          <w:rFonts w:ascii="Calibri" w:hAnsi="Calibri" w:cs="Times"/>
          <w:iCs/>
          <w:sz w:val="22"/>
          <w:szCs w:val="22"/>
          <w:lang w:val="en-GB"/>
        </w:rPr>
        <w:t>some wariness</w:t>
      </w:r>
      <w:r w:rsidR="001D14B3" w:rsidRPr="00432DA6">
        <w:rPr>
          <w:rFonts w:ascii="Calibri" w:hAnsi="Calibri" w:cs="Times"/>
          <w:iCs/>
          <w:sz w:val="22"/>
          <w:szCs w:val="22"/>
          <w:lang w:val="en-GB"/>
        </w:rPr>
        <w:t>, and only in the absence o</w:t>
      </w:r>
      <w:r w:rsidR="004C1579" w:rsidRPr="00432DA6">
        <w:rPr>
          <w:rFonts w:ascii="Calibri" w:hAnsi="Calibri" w:cs="Times"/>
          <w:iCs/>
          <w:sz w:val="22"/>
          <w:szCs w:val="22"/>
          <w:lang w:val="en-GB"/>
        </w:rPr>
        <w:t xml:space="preserve">f </w:t>
      </w:r>
      <w:r w:rsidR="00606CD2" w:rsidRPr="00432DA6">
        <w:rPr>
          <w:rFonts w:ascii="Calibri" w:hAnsi="Calibri" w:cs="Times"/>
          <w:iCs/>
          <w:sz w:val="22"/>
          <w:szCs w:val="22"/>
          <w:lang w:val="en-GB"/>
        </w:rPr>
        <w:t>preferred nomenclature by a</w:t>
      </w:r>
      <w:r w:rsidR="00066327" w:rsidRPr="00432DA6">
        <w:rPr>
          <w:rFonts w:ascii="Calibri" w:hAnsi="Calibri" w:cs="Times"/>
          <w:iCs/>
          <w:sz w:val="22"/>
          <w:szCs w:val="22"/>
          <w:lang w:val="en-GB"/>
        </w:rPr>
        <w:t>ny</w:t>
      </w:r>
      <w:r w:rsidR="00606CD2" w:rsidRPr="00432DA6">
        <w:rPr>
          <w:rFonts w:ascii="Calibri" w:hAnsi="Calibri" w:cs="Times"/>
          <w:iCs/>
          <w:sz w:val="22"/>
          <w:szCs w:val="22"/>
          <w:lang w:val="en-GB"/>
        </w:rPr>
        <w:t xml:space="preserve"> particular</w:t>
      </w:r>
      <w:r w:rsidR="001D14B3" w:rsidRPr="00432DA6">
        <w:rPr>
          <w:rFonts w:ascii="Calibri" w:hAnsi="Calibri" w:cs="Times"/>
          <w:iCs/>
          <w:sz w:val="22"/>
          <w:szCs w:val="22"/>
          <w:lang w:val="en-GB"/>
        </w:rPr>
        <w:t xml:space="preserve"> author. </w:t>
      </w:r>
      <w:r w:rsidR="00560D37" w:rsidRPr="00432DA6">
        <w:rPr>
          <w:rFonts w:ascii="Calibri" w:hAnsi="Calibri" w:cs="Times"/>
          <w:iCs/>
          <w:sz w:val="22"/>
          <w:szCs w:val="22"/>
          <w:lang w:val="en-GB"/>
        </w:rPr>
        <w:t>Yet</w:t>
      </w:r>
      <w:r w:rsidR="00066327" w:rsidRPr="00432DA6">
        <w:rPr>
          <w:rFonts w:ascii="Calibri" w:hAnsi="Calibri" w:cs="Times"/>
          <w:iCs/>
          <w:sz w:val="22"/>
          <w:szCs w:val="22"/>
          <w:lang w:val="en-GB"/>
        </w:rPr>
        <w:t xml:space="preserve"> some writers do claim </w:t>
      </w:r>
      <w:r w:rsidR="00560D37" w:rsidRPr="00432DA6">
        <w:rPr>
          <w:rFonts w:ascii="Calibri" w:hAnsi="Calibri" w:cs="Times"/>
          <w:iCs/>
          <w:sz w:val="22"/>
          <w:szCs w:val="22"/>
          <w:lang w:val="en-GB"/>
        </w:rPr>
        <w:t>the term</w:t>
      </w:r>
      <w:r w:rsidR="00066327" w:rsidRPr="00432DA6">
        <w:rPr>
          <w:rFonts w:ascii="Calibri" w:hAnsi="Calibri" w:cs="Times"/>
          <w:iCs/>
          <w:sz w:val="22"/>
          <w:szCs w:val="22"/>
          <w:lang w:val="en-GB"/>
        </w:rPr>
        <w:t xml:space="preserve">. Valerie Mason-John, for example, </w:t>
      </w:r>
      <w:r w:rsidR="004C1579" w:rsidRPr="00432DA6">
        <w:rPr>
          <w:rFonts w:ascii="Calibri" w:hAnsi="Calibri" w:cs="Times"/>
          <w:iCs/>
          <w:sz w:val="22"/>
          <w:szCs w:val="22"/>
          <w:lang w:val="en-GB"/>
        </w:rPr>
        <w:t>explains:</w:t>
      </w:r>
    </w:p>
    <w:p w14:paraId="0B20D8E7" w14:textId="09E4C5C0" w:rsidR="00B948B7" w:rsidRPr="00432DA6" w:rsidRDefault="00B948B7" w:rsidP="00673A68">
      <w:pPr>
        <w:widowControl w:val="0"/>
        <w:autoSpaceDE w:val="0"/>
        <w:autoSpaceDN w:val="0"/>
        <w:adjustRightInd w:val="0"/>
        <w:spacing w:after="240" w:line="360" w:lineRule="auto"/>
        <w:ind w:left="426"/>
        <w:rPr>
          <w:rFonts w:ascii="Calibri" w:hAnsi="Calibri" w:cs="Times"/>
          <w:iCs/>
          <w:sz w:val="22"/>
          <w:szCs w:val="22"/>
          <w:lang w:val="en-GB"/>
        </w:rPr>
      </w:pPr>
      <w:r w:rsidRPr="00CB5AAA">
        <w:rPr>
          <w:rFonts w:ascii="Calibri" w:hAnsi="Calibri"/>
          <w:sz w:val="22"/>
          <w:szCs w:val="22"/>
          <w:lang w:val="en-GB"/>
        </w:rPr>
        <w:t>‘[Q]ueer’ doesn’t just mean ‘homosexual’, it encompasses a range of identities, gay and straight. It includes bisexual and transgender people.</w:t>
      </w:r>
      <w:r w:rsidR="00B1579E" w:rsidRPr="00401DFB">
        <w:rPr>
          <w:rFonts w:ascii="Calibri" w:hAnsi="Calibri"/>
          <w:sz w:val="22"/>
          <w:szCs w:val="22"/>
          <w:lang w:val="en-GB"/>
        </w:rPr>
        <w:t xml:space="preserve"> </w:t>
      </w:r>
      <w:r w:rsidRPr="00EE71B3">
        <w:rPr>
          <w:rFonts w:ascii="Calibri" w:hAnsi="Calibri"/>
          <w:sz w:val="22"/>
          <w:szCs w:val="22"/>
          <w:lang w:val="en-GB"/>
        </w:rPr>
        <w:t>‘Queer’ covers a whole range of sexualities and genders. It means ‘o</w:t>
      </w:r>
      <w:r w:rsidRPr="00432DA6">
        <w:rPr>
          <w:rFonts w:ascii="Calibri" w:hAnsi="Calibri"/>
          <w:sz w:val="22"/>
          <w:szCs w:val="22"/>
          <w:lang w:val="en-GB"/>
        </w:rPr>
        <w:t>ther’ or ‘different’. It’s a political term that permits greater freedom around gender and sexuality. ‘Queer’ indicates identities that are fluid. It loosens the attachment to binaries.</w:t>
      </w:r>
      <w:r w:rsidRPr="00CB5AAA">
        <w:rPr>
          <w:rStyle w:val="EndnoteReference"/>
          <w:rFonts w:ascii="Calibri" w:hAnsi="Calibri"/>
          <w:sz w:val="22"/>
          <w:szCs w:val="22"/>
          <w:lang w:val="en-GB"/>
        </w:rPr>
        <w:endnoteReference w:id="7"/>
      </w:r>
      <w:r w:rsidRPr="00CB5AAA">
        <w:rPr>
          <w:rFonts w:ascii="Calibri" w:hAnsi="Calibri"/>
          <w:sz w:val="22"/>
          <w:szCs w:val="22"/>
          <w:lang w:val="en-GB"/>
        </w:rPr>
        <w:t xml:space="preserve"> </w:t>
      </w:r>
    </w:p>
    <w:p w14:paraId="0D236F74" w14:textId="3DFB78EB" w:rsidR="00392958" w:rsidRPr="00CB5AAA" w:rsidRDefault="00BC1C0A" w:rsidP="00673A68">
      <w:pPr>
        <w:widowControl w:val="0"/>
        <w:autoSpaceDE w:val="0"/>
        <w:autoSpaceDN w:val="0"/>
        <w:adjustRightInd w:val="0"/>
        <w:spacing w:after="240" w:line="360" w:lineRule="auto"/>
        <w:rPr>
          <w:rFonts w:ascii="Calibri" w:hAnsi="Calibri"/>
          <w:sz w:val="22"/>
          <w:szCs w:val="22"/>
          <w:lang w:val="en-GB"/>
        </w:rPr>
      </w:pPr>
      <w:r w:rsidRPr="00432DA6">
        <w:rPr>
          <w:rFonts w:ascii="Calibri" w:hAnsi="Calibri" w:cs="Times"/>
          <w:iCs/>
          <w:sz w:val="22"/>
          <w:szCs w:val="22"/>
          <w:lang w:val="en-GB"/>
        </w:rPr>
        <w:t>Of cour</w:t>
      </w:r>
      <w:r w:rsidR="00F02610" w:rsidRPr="00432DA6">
        <w:rPr>
          <w:rFonts w:ascii="Calibri" w:hAnsi="Calibri" w:cs="Times"/>
          <w:iCs/>
          <w:sz w:val="22"/>
          <w:szCs w:val="22"/>
          <w:lang w:val="en-GB"/>
        </w:rPr>
        <w:t xml:space="preserve">se, as Thomas Glave </w:t>
      </w:r>
      <w:r w:rsidR="00D227FD">
        <w:rPr>
          <w:rFonts w:ascii="Calibri" w:hAnsi="Calibri" w:cs="Times"/>
          <w:iCs/>
          <w:sz w:val="22"/>
          <w:szCs w:val="22"/>
          <w:lang w:val="en-GB"/>
        </w:rPr>
        <w:t>warns</w:t>
      </w:r>
      <w:r w:rsidR="00F02610" w:rsidRPr="00432DA6">
        <w:rPr>
          <w:rFonts w:ascii="Calibri" w:hAnsi="Calibri" w:cs="Times"/>
          <w:iCs/>
          <w:sz w:val="22"/>
          <w:szCs w:val="22"/>
          <w:lang w:val="en-GB"/>
        </w:rPr>
        <w:t>, this ‘</w:t>
      </w:r>
      <w:r w:rsidRPr="00CB5AAA">
        <w:rPr>
          <w:rFonts w:ascii="Calibri" w:hAnsi="Calibri"/>
          <w:sz w:val="22"/>
          <w:szCs w:val="22"/>
          <w:lang w:val="en-GB"/>
        </w:rPr>
        <w:t>linguistic and intellec</w:t>
      </w:r>
      <w:r w:rsidR="00F02610" w:rsidRPr="00CB5AAA">
        <w:rPr>
          <w:rFonts w:ascii="Calibri" w:hAnsi="Calibri"/>
          <w:sz w:val="22"/>
          <w:szCs w:val="22"/>
          <w:lang w:val="en-GB"/>
        </w:rPr>
        <w:t>tual fluidity and expansiveness’ means</w:t>
      </w:r>
      <w:r w:rsidRPr="00401DFB">
        <w:rPr>
          <w:rFonts w:ascii="Calibri" w:hAnsi="Calibri"/>
          <w:sz w:val="22"/>
          <w:szCs w:val="22"/>
          <w:lang w:val="en-GB"/>
        </w:rPr>
        <w:t xml:space="preserve"> </w:t>
      </w:r>
      <w:r w:rsidR="00F02610" w:rsidRPr="00401DFB">
        <w:rPr>
          <w:rFonts w:ascii="Calibri" w:hAnsi="Calibri"/>
          <w:sz w:val="22"/>
          <w:szCs w:val="22"/>
          <w:lang w:val="en-GB"/>
        </w:rPr>
        <w:t>‘</w:t>
      </w:r>
      <w:r w:rsidRPr="00EE71B3">
        <w:rPr>
          <w:rFonts w:ascii="Calibri" w:hAnsi="Calibri"/>
          <w:sz w:val="22"/>
          <w:szCs w:val="22"/>
          <w:lang w:val="en-GB"/>
        </w:rPr>
        <w:t>almost anything can be “queer”-ed or “queery”’ed’</w:t>
      </w:r>
      <w:r w:rsidR="00715724" w:rsidRPr="00432DA6">
        <w:rPr>
          <w:rStyle w:val="EndnoteReference"/>
          <w:rFonts w:ascii="Calibri" w:hAnsi="Calibri"/>
          <w:sz w:val="22"/>
          <w:szCs w:val="22"/>
          <w:lang w:val="en-GB"/>
        </w:rPr>
        <w:t xml:space="preserve"> </w:t>
      </w:r>
      <w:r w:rsidR="00715724" w:rsidRPr="00CB5AAA">
        <w:rPr>
          <w:rStyle w:val="EndnoteReference"/>
          <w:rFonts w:ascii="Calibri" w:hAnsi="Calibri"/>
          <w:sz w:val="22"/>
          <w:szCs w:val="22"/>
          <w:lang w:val="en-GB"/>
        </w:rPr>
        <w:endnoteReference w:id="8"/>
      </w:r>
      <w:r w:rsidR="00391A18" w:rsidRPr="00CB5AAA">
        <w:rPr>
          <w:rFonts w:ascii="Calibri" w:hAnsi="Calibri"/>
          <w:sz w:val="22"/>
          <w:szCs w:val="22"/>
          <w:lang w:val="en-GB"/>
        </w:rPr>
        <w:t>;</w:t>
      </w:r>
      <w:r w:rsidR="001D14B3" w:rsidRPr="00CB5AAA">
        <w:rPr>
          <w:rFonts w:ascii="Calibri" w:hAnsi="Calibri"/>
          <w:sz w:val="22"/>
          <w:szCs w:val="22"/>
          <w:lang w:val="en-GB"/>
        </w:rPr>
        <w:t xml:space="preserve"> </w:t>
      </w:r>
      <w:r w:rsidR="00560D37" w:rsidRPr="00401DFB">
        <w:rPr>
          <w:rFonts w:ascii="Calibri" w:hAnsi="Calibri"/>
          <w:sz w:val="22"/>
          <w:szCs w:val="22"/>
          <w:lang w:val="en-GB"/>
        </w:rPr>
        <w:t xml:space="preserve">words that </w:t>
      </w:r>
      <w:r w:rsidR="00EA3658" w:rsidRPr="00401DFB">
        <w:rPr>
          <w:rFonts w:ascii="Calibri" w:hAnsi="Calibri"/>
          <w:sz w:val="22"/>
          <w:szCs w:val="22"/>
          <w:lang w:val="en-GB"/>
        </w:rPr>
        <w:t xml:space="preserve">alert us to the hazards of </w:t>
      </w:r>
      <w:r w:rsidR="00560D37" w:rsidRPr="00EE71B3">
        <w:rPr>
          <w:rFonts w:ascii="Calibri" w:hAnsi="Calibri"/>
          <w:sz w:val="22"/>
          <w:szCs w:val="22"/>
          <w:lang w:val="en-GB"/>
        </w:rPr>
        <w:t xml:space="preserve">post-structuralist word play watering </w:t>
      </w:r>
      <w:r w:rsidR="001D14B3" w:rsidRPr="00432DA6">
        <w:rPr>
          <w:rFonts w:ascii="Calibri" w:hAnsi="Calibri"/>
          <w:sz w:val="22"/>
          <w:szCs w:val="22"/>
          <w:lang w:val="en-GB"/>
        </w:rPr>
        <w:t>down the political or material realities at stake</w:t>
      </w:r>
      <w:r w:rsidR="00891486" w:rsidRPr="00432DA6">
        <w:rPr>
          <w:rFonts w:ascii="Calibri" w:hAnsi="Calibri"/>
          <w:sz w:val="22"/>
          <w:szCs w:val="22"/>
          <w:lang w:val="en-GB"/>
        </w:rPr>
        <w:t>.</w:t>
      </w:r>
      <w:r w:rsidRPr="00432DA6">
        <w:rPr>
          <w:rFonts w:ascii="Calibri" w:hAnsi="Calibri"/>
          <w:sz w:val="22"/>
          <w:szCs w:val="22"/>
          <w:lang w:val="en-GB"/>
        </w:rPr>
        <w:t xml:space="preserve"> </w:t>
      </w:r>
      <w:r w:rsidR="00560D37" w:rsidRPr="00432DA6">
        <w:rPr>
          <w:rFonts w:ascii="Calibri" w:hAnsi="Calibri"/>
          <w:sz w:val="22"/>
          <w:szCs w:val="22"/>
          <w:lang w:val="en-GB"/>
        </w:rPr>
        <w:t xml:space="preserve">Nevertheless, this chapter remains </w:t>
      </w:r>
      <w:r w:rsidR="00B1579E" w:rsidRPr="00432DA6">
        <w:rPr>
          <w:rFonts w:ascii="Calibri" w:hAnsi="Calibri"/>
          <w:sz w:val="22"/>
          <w:szCs w:val="22"/>
          <w:lang w:val="en-GB"/>
        </w:rPr>
        <w:t>committed</w:t>
      </w:r>
      <w:r w:rsidR="00560D37" w:rsidRPr="00432DA6">
        <w:rPr>
          <w:rFonts w:ascii="Calibri" w:hAnsi="Calibri"/>
          <w:sz w:val="22"/>
          <w:szCs w:val="22"/>
          <w:lang w:val="en-GB"/>
        </w:rPr>
        <w:t xml:space="preserve"> to the idea that racial and </w:t>
      </w:r>
      <w:r w:rsidR="00EA3658" w:rsidRPr="00432DA6">
        <w:rPr>
          <w:rFonts w:ascii="Calibri" w:hAnsi="Calibri"/>
          <w:sz w:val="22"/>
          <w:szCs w:val="22"/>
          <w:lang w:val="en-GB"/>
        </w:rPr>
        <w:t>sexual questioning can, and do</w:t>
      </w:r>
      <w:r w:rsidR="00560D37" w:rsidRPr="00432DA6">
        <w:rPr>
          <w:rFonts w:ascii="Calibri" w:hAnsi="Calibri"/>
          <w:sz w:val="22"/>
          <w:szCs w:val="22"/>
          <w:lang w:val="en-GB"/>
        </w:rPr>
        <w:t xml:space="preserve">, happen in tandem, in keeping with Hall’s assertion that ‘the new politics of representation’ crosses ‘the </w:t>
      </w:r>
      <w:r w:rsidR="00AC1EB3" w:rsidRPr="00432DA6">
        <w:rPr>
          <w:rFonts w:ascii="Calibri" w:hAnsi="Calibri" w:cs="Times"/>
          <w:iCs/>
          <w:sz w:val="22"/>
          <w:szCs w:val="22"/>
          <w:lang w:val="en-GB"/>
        </w:rPr>
        <w:t>questions of racism irrevocably with questions of sexuality.</w:t>
      </w:r>
      <w:r w:rsidR="00AC1EB3" w:rsidRPr="00432DA6">
        <w:rPr>
          <w:rStyle w:val="EndnoteReference"/>
          <w:rFonts w:ascii="Calibri" w:hAnsi="Calibri" w:cs="Times"/>
          <w:iCs/>
          <w:sz w:val="22"/>
          <w:szCs w:val="22"/>
          <w:lang w:val="en-GB"/>
        </w:rPr>
        <w:endnoteReference w:id="9"/>
      </w:r>
      <w:r w:rsidR="00560D37" w:rsidRPr="00432DA6">
        <w:rPr>
          <w:rFonts w:ascii="Calibri" w:hAnsi="Calibri" w:cs="Times"/>
          <w:iCs/>
          <w:sz w:val="22"/>
          <w:szCs w:val="22"/>
          <w:lang w:val="en-GB"/>
        </w:rPr>
        <w:t xml:space="preserve"> </w:t>
      </w:r>
      <w:r w:rsidR="00EA3658" w:rsidRPr="00432DA6">
        <w:rPr>
          <w:rFonts w:ascii="Calibri" w:hAnsi="Calibri" w:cs="Times"/>
          <w:iCs/>
          <w:sz w:val="22"/>
          <w:szCs w:val="22"/>
          <w:lang w:val="en-GB"/>
        </w:rPr>
        <w:t xml:space="preserve">Over the </w:t>
      </w:r>
      <w:r w:rsidR="00560D37" w:rsidRPr="00432DA6">
        <w:rPr>
          <w:rFonts w:ascii="Calibri" w:hAnsi="Calibri" w:cs="Times"/>
          <w:iCs/>
          <w:sz w:val="22"/>
          <w:szCs w:val="22"/>
          <w:lang w:val="en-GB"/>
        </w:rPr>
        <w:t>pages</w:t>
      </w:r>
      <w:r w:rsidR="00EA3658" w:rsidRPr="00432DA6">
        <w:rPr>
          <w:rFonts w:ascii="Calibri" w:hAnsi="Calibri" w:cs="Times"/>
          <w:iCs/>
          <w:sz w:val="22"/>
          <w:szCs w:val="22"/>
          <w:lang w:val="en-GB"/>
        </w:rPr>
        <w:t xml:space="preserve"> to follow</w:t>
      </w:r>
      <w:r w:rsidR="00560D37" w:rsidRPr="00432DA6">
        <w:rPr>
          <w:rFonts w:ascii="Calibri" w:hAnsi="Calibri" w:cs="Times"/>
          <w:iCs/>
          <w:sz w:val="22"/>
          <w:szCs w:val="22"/>
          <w:lang w:val="en-GB"/>
        </w:rPr>
        <w:t>, I therefore emphasise</w:t>
      </w:r>
      <w:r w:rsidR="00560D37" w:rsidRPr="00CB5AAA">
        <w:rPr>
          <w:rFonts w:ascii="Calibri" w:hAnsi="Calibri"/>
          <w:sz w:val="22"/>
          <w:szCs w:val="22"/>
          <w:lang w:val="en-GB"/>
        </w:rPr>
        <w:t xml:space="preserve"> </w:t>
      </w:r>
      <w:r w:rsidR="006115C8" w:rsidRPr="00432DA6">
        <w:rPr>
          <w:rFonts w:ascii="Calibri" w:hAnsi="Calibri" w:cs="Times"/>
          <w:iCs/>
          <w:sz w:val="22"/>
          <w:szCs w:val="22"/>
          <w:lang w:val="en-GB"/>
        </w:rPr>
        <w:t>the undeniable presence</w:t>
      </w:r>
      <w:r w:rsidR="005E6F92" w:rsidRPr="00432DA6">
        <w:rPr>
          <w:rFonts w:ascii="Calibri" w:hAnsi="Calibri" w:cs="Times"/>
          <w:iCs/>
          <w:sz w:val="22"/>
          <w:szCs w:val="22"/>
          <w:lang w:val="en-GB"/>
        </w:rPr>
        <w:t xml:space="preserve"> of what might tenuously be called black and Asian queer </w:t>
      </w:r>
      <w:r w:rsidR="00EA3658" w:rsidRPr="00432DA6">
        <w:rPr>
          <w:rFonts w:ascii="Calibri" w:hAnsi="Calibri" w:cs="Times"/>
          <w:iCs/>
          <w:sz w:val="22"/>
          <w:szCs w:val="22"/>
          <w:lang w:val="en-GB"/>
        </w:rPr>
        <w:t xml:space="preserve">British </w:t>
      </w:r>
      <w:r w:rsidR="005E6F92" w:rsidRPr="00432DA6">
        <w:rPr>
          <w:rFonts w:ascii="Calibri" w:hAnsi="Calibri" w:cs="Times"/>
          <w:iCs/>
          <w:sz w:val="22"/>
          <w:szCs w:val="22"/>
          <w:lang w:val="en-GB"/>
        </w:rPr>
        <w:t xml:space="preserve">lives. </w:t>
      </w:r>
    </w:p>
    <w:p w14:paraId="6742390F" w14:textId="0CC37009" w:rsidR="00F17D1C" w:rsidRDefault="00AD3424" w:rsidP="00673A68">
      <w:pPr>
        <w:widowControl w:val="0"/>
        <w:autoSpaceDE w:val="0"/>
        <w:autoSpaceDN w:val="0"/>
        <w:adjustRightInd w:val="0"/>
        <w:spacing w:after="240" w:line="360" w:lineRule="auto"/>
        <w:ind w:firstLine="720"/>
        <w:rPr>
          <w:rFonts w:ascii="Calibri" w:hAnsi="Calibri" w:cs="Times"/>
          <w:iCs/>
          <w:sz w:val="22"/>
          <w:szCs w:val="22"/>
          <w:lang w:val="en-GB"/>
        </w:rPr>
      </w:pPr>
      <w:commentRangeStart w:id="2"/>
      <w:r w:rsidRPr="00432DA6">
        <w:rPr>
          <w:rFonts w:ascii="Calibri" w:hAnsi="Calibri" w:cs="Times"/>
          <w:iCs/>
          <w:sz w:val="22"/>
          <w:szCs w:val="22"/>
          <w:lang w:val="en-GB"/>
        </w:rPr>
        <w:t xml:space="preserve">Although </w:t>
      </w:r>
      <w:commentRangeEnd w:id="2"/>
      <w:r w:rsidRPr="00CB5AAA">
        <w:rPr>
          <w:rStyle w:val="CommentReference"/>
          <w:lang w:val="en-GB"/>
        </w:rPr>
        <w:commentReference w:id="2"/>
      </w:r>
      <w:r w:rsidRPr="00432DA6">
        <w:rPr>
          <w:rFonts w:ascii="Calibri" w:hAnsi="Calibri" w:cs="Times"/>
          <w:iCs/>
          <w:sz w:val="22"/>
          <w:szCs w:val="22"/>
          <w:lang w:val="en-GB"/>
        </w:rPr>
        <w:t xml:space="preserve">increasing scholarly attention has been paid to black and Asian cultural production over the last fifteen years, sexuality has </w:t>
      </w:r>
      <w:r w:rsidR="003C2D11">
        <w:rPr>
          <w:rFonts w:ascii="Calibri" w:hAnsi="Calibri" w:cs="Times"/>
          <w:iCs/>
          <w:sz w:val="22"/>
          <w:szCs w:val="22"/>
          <w:lang w:val="en-GB"/>
        </w:rPr>
        <w:t>not featured prominently in many</w:t>
      </w:r>
      <w:r w:rsidR="00432DA6">
        <w:rPr>
          <w:rFonts w:ascii="Calibri" w:hAnsi="Calibri" w:cs="Times"/>
          <w:iCs/>
          <w:sz w:val="22"/>
          <w:szCs w:val="22"/>
          <w:lang w:val="en-GB"/>
        </w:rPr>
        <w:t xml:space="preserve"> </w:t>
      </w:r>
      <w:r w:rsidRPr="00432DA6">
        <w:rPr>
          <w:rFonts w:ascii="Calibri" w:hAnsi="Calibri" w:cs="Times"/>
          <w:iCs/>
          <w:sz w:val="22"/>
          <w:szCs w:val="22"/>
          <w:lang w:val="en-GB"/>
        </w:rPr>
        <w:t xml:space="preserve">studies. </w:t>
      </w:r>
      <w:r w:rsidR="00D852B6" w:rsidRPr="00EB33CD">
        <w:rPr>
          <w:rFonts w:ascii="Calibri" w:hAnsi="Calibri" w:cs="Times"/>
          <w:iCs/>
          <w:sz w:val="22"/>
          <w:szCs w:val="22"/>
          <w:lang w:val="en-GB"/>
        </w:rPr>
        <w:t>In fact, amidst the raft</w:t>
      </w:r>
      <w:r w:rsidR="004768F9" w:rsidRPr="00EB33CD">
        <w:rPr>
          <w:rFonts w:ascii="Calibri" w:hAnsi="Calibri" w:cs="Times"/>
          <w:iCs/>
          <w:sz w:val="22"/>
          <w:szCs w:val="22"/>
          <w:lang w:val="en-GB"/>
        </w:rPr>
        <w:t xml:space="preserve"> of monographs encompassing</w:t>
      </w:r>
      <w:r w:rsidR="00D852B6" w:rsidRPr="00EB33CD">
        <w:rPr>
          <w:rFonts w:ascii="Calibri" w:hAnsi="Calibri" w:cs="Times"/>
          <w:iCs/>
          <w:sz w:val="22"/>
          <w:szCs w:val="22"/>
          <w:lang w:val="en-GB"/>
        </w:rPr>
        <w:t xml:space="preserve"> Asian </w:t>
      </w:r>
      <w:r w:rsidR="00C253A6" w:rsidRPr="00EB33CD">
        <w:rPr>
          <w:rFonts w:ascii="Calibri" w:hAnsi="Calibri" w:cs="Times"/>
          <w:iCs/>
          <w:sz w:val="22"/>
          <w:szCs w:val="22"/>
          <w:lang w:val="en-GB"/>
        </w:rPr>
        <w:t xml:space="preserve">and/or black </w:t>
      </w:r>
      <w:r w:rsidR="00D852B6" w:rsidRPr="00EB33CD">
        <w:rPr>
          <w:rFonts w:ascii="Calibri" w:hAnsi="Calibri" w:cs="Times"/>
          <w:iCs/>
          <w:sz w:val="22"/>
          <w:szCs w:val="22"/>
          <w:lang w:val="en-GB"/>
        </w:rPr>
        <w:t>fiction that have app</w:t>
      </w:r>
      <w:r w:rsidR="00EC1755" w:rsidRPr="00EB33CD">
        <w:rPr>
          <w:rFonts w:ascii="Calibri" w:hAnsi="Calibri" w:cs="Times"/>
          <w:iCs/>
          <w:sz w:val="22"/>
          <w:szCs w:val="22"/>
          <w:lang w:val="en-GB"/>
        </w:rPr>
        <w:t xml:space="preserve">eared since the new </w:t>
      </w:r>
      <w:r w:rsidR="00B1579E" w:rsidRPr="00432DA6">
        <w:rPr>
          <w:rFonts w:ascii="Calibri" w:hAnsi="Calibri" w:cs="Times"/>
          <w:iCs/>
          <w:sz w:val="22"/>
          <w:szCs w:val="22"/>
          <w:lang w:val="en-GB"/>
        </w:rPr>
        <w:t>millennium</w:t>
      </w:r>
      <w:r w:rsidR="00EC1755" w:rsidRPr="00432DA6">
        <w:rPr>
          <w:rFonts w:ascii="Calibri" w:hAnsi="Calibri" w:cs="Times"/>
          <w:iCs/>
          <w:sz w:val="22"/>
          <w:szCs w:val="22"/>
          <w:lang w:val="en-GB"/>
        </w:rPr>
        <w:t xml:space="preserve">, </w:t>
      </w:r>
      <w:r w:rsidR="00D227FD">
        <w:rPr>
          <w:rFonts w:ascii="Calibri" w:hAnsi="Calibri" w:cs="Times"/>
          <w:iCs/>
          <w:sz w:val="22"/>
          <w:szCs w:val="22"/>
          <w:lang w:val="en-GB"/>
        </w:rPr>
        <w:t>few</w:t>
      </w:r>
      <w:r w:rsidR="00EC1755" w:rsidRPr="00432DA6">
        <w:rPr>
          <w:rFonts w:ascii="Calibri" w:hAnsi="Calibri" w:cs="Times"/>
          <w:iCs/>
          <w:sz w:val="22"/>
          <w:szCs w:val="22"/>
          <w:lang w:val="en-GB"/>
        </w:rPr>
        <w:t xml:space="preserve"> devote</w:t>
      </w:r>
      <w:r w:rsidR="00D852B6" w:rsidRPr="00432DA6">
        <w:rPr>
          <w:rFonts w:ascii="Calibri" w:hAnsi="Calibri" w:cs="Times"/>
          <w:iCs/>
          <w:sz w:val="22"/>
          <w:szCs w:val="22"/>
          <w:lang w:val="en-GB"/>
        </w:rPr>
        <w:t xml:space="preserve"> </w:t>
      </w:r>
      <w:r w:rsidR="00AE42B9" w:rsidRPr="00432DA6">
        <w:rPr>
          <w:rFonts w:ascii="Calibri" w:hAnsi="Calibri" w:cs="Times"/>
          <w:iCs/>
          <w:sz w:val="22"/>
          <w:szCs w:val="22"/>
          <w:lang w:val="en-GB"/>
        </w:rPr>
        <w:t>s</w:t>
      </w:r>
      <w:r w:rsidR="00EF272B" w:rsidRPr="00432DA6">
        <w:rPr>
          <w:rFonts w:ascii="Calibri" w:hAnsi="Calibri" w:cs="Times"/>
          <w:iCs/>
          <w:sz w:val="22"/>
          <w:szCs w:val="22"/>
          <w:lang w:val="en-GB"/>
        </w:rPr>
        <w:t>ubstantive</w:t>
      </w:r>
      <w:r w:rsidR="00AE42B9" w:rsidRPr="00432DA6">
        <w:rPr>
          <w:rFonts w:ascii="Calibri" w:hAnsi="Calibri" w:cs="Times"/>
          <w:iCs/>
          <w:sz w:val="22"/>
          <w:szCs w:val="22"/>
          <w:lang w:val="en-GB"/>
        </w:rPr>
        <w:t xml:space="preserve"> attention</w:t>
      </w:r>
      <w:r w:rsidR="000B7562" w:rsidRPr="00432DA6">
        <w:rPr>
          <w:rFonts w:ascii="Calibri" w:hAnsi="Calibri" w:cs="Times"/>
          <w:iCs/>
          <w:sz w:val="22"/>
          <w:szCs w:val="22"/>
          <w:lang w:val="en-GB"/>
        </w:rPr>
        <w:t xml:space="preserve"> to questions of sexual desire</w:t>
      </w:r>
      <w:r w:rsidR="00D852B6" w:rsidRPr="00432DA6">
        <w:rPr>
          <w:rFonts w:ascii="Calibri" w:hAnsi="Calibri" w:cs="Times"/>
          <w:iCs/>
          <w:sz w:val="22"/>
          <w:szCs w:val="22"/>
          <w:lang w:val="en-GB"/>
        </w:rPr>
        <w:t>.</w:t>
      </w:r>
      <w:r w:rsidR="00D852B6" w:rsidRPr="00432DA6">
        <w:rPr>
          <w:rStyle w:val="EndnoteReference"/>
          <w:rFonts w:ascii="Calibri" w:hAnsi="Calibri" w:cs="Times"/>
          <w:iCs/>
          <w:sz w:val="22"/>
          <w:szCs w:val="22"/>
          <w:lang w:val="en-GB"/>
        </w:rPr>
        <w:endnoteReference w:id="10"/>
      </w:r>
      <w:r w:rsidR="003C702D" w:rsidRPr="00432DA6">
        <w:rPr>
          <w:rFonts w:ascii="Calibri" w:hAnsi="Calibri" w:cs="Times"/>
          <w:iCs/>
          <w:sz w:val="22"/>
          <w:szCs w:val="22"/>
          <w:lang w:val="en-GB"/>
        </w:rPr>
        <w:t xml:space="preserve"> </w:t>
      </w:r>
      <w:r w:rsidR="00EC1755" w:rsidRPr="00432DA6">
        <w:rPr>
          <w:rFonts w:ascii="Calibri" w:hAnsi="Calibri" w:cs="Times"/>
          <w:iCs/>
          <w:sz w:val="22"/>
          <w:szCs w:val="22"/>
          <w:lang w:val="en-GB"/>
        </w:rPr>
        <w:t xml:space="preserve">Gabrielle Griffin is careful to probe the racialised sexualities </w:t>
      </w:r>
      <w:r w:rsidR="00EF272B" w:rsidRPr="00432DA6">
        <w:rPr>
          <w:rFonts w:ascii="Calibri" w:hAnsi="Calibri" w:cs="Times"/>
          <w:iCs/>
          <w:sz w:val="22"/>
          <w:szCs w:val="22"/>
          <w:lang w:val="en-GB"/>
        </w:rPr>
        <w:t>depicted</w:t>
      </w:r>
      <w:r w:rsidR="00EC1755" w:rsidRPr="00432DA6">
        <w:rPr>
          <w:rFonts w:ascii="Calibri" w:hAnsi="Calibri" w:cs="Times"/>
          <w:iCs/>
          <w:sz w:val="22"/>
          <w:szCs w:val="22"/>
          <w:lang w:val="en-GB"/>
        </w:rPr>
        <w:t xml:space="preserve"> by her subjects in </w:t>
      </w:r>
      <w:r w:rsidR="00EC1755" w:rsidRPr="00432DA6">
        <w:rPr>
          <w:rFonts w:ascii="Calibri" w:hAnsi="Calibri" w:cs="Times"/>
          <w:i/>
          <w:iCs/>
          <w:sz w:val="22"/>
          <w:szCs w:val="22"/>
          <w:lang w:val="en-GB"/>
        </w:rPr>
        <w:t>Contemporary Black and Asian Women Playwrights in Britain</w:t>
      </w:r>
      <w:r w:rsidR="00F827FE" w:rsidRPr="00432DA6">
        <w:rPr>
          <w:rFonts w:ascii="Calibri" w:hAnsi="Calibri" w:cs="Times"/>
          <w:iCs/>
          <w:sz w:val="22"/>
          <w:szCs w:val="22"/>
          <w:lang w:val="en-GB"/>
        </w:rPr>
        <w:t xml:space="preserve"> (2003)</w:t>
      </w:r>
      <w:r w:rsidR="00EB162C" w:rsidRPr="00432DA6">
        <w:rPr>
          <w:rFonts w:ascii="Calibri" w:hAnsi="Calibri" w:cs="Times"/>
          <w:iCs/>
          <w:sz w:val="22"/>
          <w:szCs w:val="22"/>
          <w:lang w:val="en-GB"/>
        </w:rPr>
        <w:t xml:space="preserve"> and</w:t>
      </w:r>
      <w:r w:rsidR="00081664" w:rsidRPr="00432DA6">
        <w:rPr>
          <w:rFonts w:ascii="Calibri" w:hAnsi="Calibri" w:cs="Times"/>
          <w:iCs/>
          <w:sz w:val="22"/>
          <w:szCs w:val="22"/>
          <w:lang w:val="en-GB"/>
        </w:rPr>
        <w:t xml:space="preserve">, interestingly, </w:t>
      </w:r>
      <w:r w:rsidR="00383FE6" w:rsidRPr="00432DA6">
        <w:rPr>
          <w:rFonts w:ascii="Calibri" w:hAnsi="Calibri" w:cs="Times"/>
          <w:iCs/>
          <w:sz w:val="22"/>
          <w:szCs w:val="22"/>
          <w:lang w:val="en-GB"/>
        </w:rPr>
        <w:t xml:space="preserve">both </w:t>
      </w:r>
      <w:r w:rsidR="00790B29" w:rsidRPr="00432DA6">
        <w:rPr>
          <w:rFonts w:ascii="Calibri" w:hAnsi="Calibri" w:cs="Times"/>
          <w:iCs/>
          <w:sz w:val="22"/>
          <w:szCs w:val="22"/>
          <w:lang w:val="en-GB"/>
        </w:rPr>
        <w:t>Dimple Godi</w:t>
      </w:r>
      <w:r w:rsidR="00EB162C" w:rsidRPr="00432DA6">
        <w:rPr>
          <w:rFonts w:ascii="Calibri" w:hAnsi="Calibri" w:cs="Times"/>
          <w:iCs/>
          <w:sz w:val="22"/>
          <w:szCs w:val="22"/>
          <w:lang w:val="en-GB"/>
        </w:rPr>
        <w:t xml:space="preserve">wala’s (ed.) </w:t>
      </w:r>
      <w:r w:rsidR="00081664" w:rsidRPr="00432DA6">
        <w:rPr>
          <w:rFonts w:ascii="Calibri" w:hAnsi="Calibri" w:cs="Times"/>
          <w:i/>
          <w:iCs/>
          <w:sz w:val="22"/>
          <w:szCs w:val="22"/>
          <w:lang w:val="en-GB"/>
        </w:rPr>
        <w:t xml:space="preserve">Alternatives within the Mainstream: Black British Black and Asian Theatres </w:t>
      </w:r>
      <w:r w:rsidR="00081664" w:rsidRPr="00432DA6">
        <w:rPr>
          <w:rFonts w:ascii="Calibri" w:hAnsi="Calibri" w:cs="Times"/>
          <w:iCs/>
          <w:sz w:val="22"/>
          <w:szCs w:val="22"/>
          <w:lang w:val="en-GB"/>
        </w:rPr>
        <w:t xml:space="preserve">(2006) </w:t>
      </w:r>
      <w:r w:rsidR="00EB162C" w:rsidRPr="00432DA6">
        <w:rPr>
          <w:rFonts w:ascii="Calibri" w:hAnsi="Calibri" w:cs="Times"/>
          <w:iCs/>
          <w:sz w:val="22"/>
          <w:szCs w:val="22"/>
          <w:lang w:val="en-GB"/>
        </w:rPr>
        <w:t xml:space="preserve">and Geoffrey V. Davis and Ann Fuch’s (eds.) </w:t>
      </w:r>
      <w:r w:rsidR="00EB162C" w:rsidRPr="00432DA6">
        <w:rPr>
          <w:rFonts w:ascii="Calibri" w:hAnsi="Calibri" w:cs="Times"/>
          <w:i/>
          <w:iCs/>
          <w:sz w:val="22"/>
          <w:szCs w:val="22"/>
          <w:lang w:val="en-GB"/>
        </w:rPr>
        <w:t>Staging New Britain</w:t>
      </w:r>
      <w:r w:rsidR="00140354" w:rsidRPr="00432DA6">
        <w:rPr>
          <w:rFonts w:ascii="Calibri" w:hAnsi="Calibri" w:cs="Times"/>
          <w:i/>
          <w:iCs/>
          <w:sz w:val="22"/>
          <w:szCs w:val="22"/>
          <w:lang w:val="en-GB"/>
        </w:rPr>
        <w:t xml:space="preserve"> </w:t>
      </w:r>
      <w:r w:rsidR="00EB162C" w:rsidRPr="00432DA6">
        <w:rPr>
          <w:rFonts w:ascii="Calibri" w:hAnsi="Calibri" w:cs="Times"/>
          <w:iCs/>
          <w:sz w:val="22"/>
          <w:szCs w:val="22"/>
          <w:lang w:val="en-GB"/>
        </w:rPr>
        <w:t xml:space="preserve">(2006) include coverage of the topic, </w:t>
      </w:r>
      <w:r w:rsidR="00081664" w:rsidRPr="00432DA6">
        <w:rPr>
          <w:rFonts w:ascii="Calibri" w:hAnsi="Calibri" w:cs="Times"/>
          <w:iCs/>
          <w:sz w:val="22"/>
          <w:szCs w:val="22"/>
          <w:lang w:val="en-GB"/>
        </w:rPr>
        <w:t>suggesting that discussion of sexuality is perhaps more prevalent within theatre scholarship</w:t>
      </w:r>
      <w:r w:rsidR="00F827FE" w:rsidRPr="00432DA6">
        <w:rPr>
          <w:rFonts w:ascii="Calibri" w:hAnsi="Calibri" w:cs="Times"/>
          <w:iCs/>
          <w:sz w:val="22"/>
          <w:szCs w:val="22"/>
          <w:lang w:val="en-GB"/>
        </w:rPr>
        <w:t xml:space="preserve">. </w:t>
      </w:r>
      <w:r w:rsidR="0010218B" w:rsidRPr="00432DA6">
        <w:rPr>
          <w:rFonts w:ascii="Calibri" w:hAnsi="Calibri" w:cs="Times"/>
          <w:iCs/>
          <w:sz w:val="22"/>
          <w:szCs w:val="22"/>
          <w:lang w:val="en-GB"/>
        </w:rPr>
        <w:t xml:space="preserve">R. Victoria Arana (ed.) oversees some acknowledgement of </w:t>
      </w:r>
      <w:r w:rsidR="00945226" w:rsidRPr="00432DA6">
        <w:rPr>
          <w:rFonts w:ascii="Calibri" w:hAnsi="Calibri" w:cs="Times"/>
          <w:iCs/>
          <w:sz w:val="22"/>
          <w:szCs w:val="22"/>
          <w:lang w:val="en-GB"/>
        </w:rPr>
        <w:t>same-sex loving</w:t>
      </w:r>
      <w:r w:rsidR="0010218B" w:rsidRPr="00432DA6">
        <w:rPr>
          <w:rFonts w:ascii="Calibri" w:hAnsi="Calibri" w:cs="Times"/>
          <w:iCs/>
          <w:sz w:val="22"/>
          <w:szCs w:val="22"/>
          <w:lang w:val="en-GB"/>
        </w:rPr>
        <w:t xml:space="preserve"> in </w:t>
      </w:r>
      <w:r w:rsidR="0010218B" w:rsidRPr="00432DA6">
        <w:rPr>
          <w:rFonts w:ascii="Calibri" w:hAnsi="Calibri" w:cs="Times"/>
          <w:i/>
          <w:iCs/>
          <w:sz w:val="22"/>
          <w:szCs w:val="22"/>
          <w:lang w:val="en-GB"/>
        </w:rPr>
        <w:t>“Black” British Aesthetics Today</w:t>
      </w:r>
      <w:r w:rsidR="009D58D9" w:rsidRPr="00432DA6">
        <w:rPr>
          <w:rFonts w:ascii="Calibri" w:hAnsi="Calibri" w:cs="Times"/>
          <w:iCs/>
          <w:sz w:val="22"/>
          <w:szCs w:val="22"/>
          <w:lang w:val="en-GB"/>
        </w:rPr>
        <w:t xml:space="preserve"> (2009), while</w:t>
      </w:r>
      <w:r w:rsidR="0010218B" w:rsidRPr="00432DA6">
        <w:rPr>
          <w:rFonts w:ascii="Calibri" w:hAnsi="Calibri" w:cs="Times"/>
          <w:iCs/>
          <w:sz w:val="22"/>
          <w:szCs w:val="22"/>
          <w:lang w:val="en-GB"/>
        </w:rPr>
        <w:t xml:space="preserve"> </w:t>
      </w:r>
      <w:r w:rsidR="003C702D" w:rsidRPr="00CB5AAA">
        <w:rPr>
          <w:rFonts w:ascii="Calibri" w:hAnsi="Calibri"/>
          <w:sz w:val="22"/>
          <w:szCs w:val="22"/>
          <w:lang w:val="en-GB"/>
        </w:rPr>
        <w:t>John R. Gordon and Rikki Beadle-Blair’s anthology</w:t>
      </w:r>
      <w:r w:rsidR="003C702D" w:rsidRPr="00432DA6">
        <w:rPr>
          <w:rFonts w:ascii="Calibri" w:hAnsi="Calibri" w:cs="Times"/>
          <w:iCs/>
          <w:sz w:val="22"/>
          <w:szCs w:val="22"/>
          <w:lang w:val="en-GB"/>
        </w:rPr>
        <w:t xml:space="preserve"> </w:t>
      </w:r>
      <w:r w:rsidR="00AE601C" w:rsidRPr="00432DA6">
        <w:rPr>
          <w:rFonts w:ascii="Calibri" w:hAnsi="Calibri" w:cs="Times"/>
          <w:i/>
          <w:iCs/>
          <w:sz w:val="22"/>
          <w:szCs w:val="22"/>
          <w:lang w:val="en-GB"/>
        </w:rPr>
        <w:t xml:space="preserve">Black and Gay in the UK </w:t>
      </w:r>
      <w:r w:rsidR="00AE601C" w:rsidRPr="00432DA6">
        <w:rPr>
          <w:rFonts w:ascii="Calibri" w:hAnsi="Calibri" w:cs="Times"/>
          <w:iCs/>
          <w:sz w:val="22"/>
          <w:szCs w:val="22"/>
          <w:lang w:val="en-GB"/>
        </w:rPr>
        <w:t>(2014)</w:t>
      </w:r>
      <w:r w:rsidR="00D852B6" w:rsidRPr="00432DA6">
        <w:rPr>
          <w:rFonts w:ascii="Calibri" w:hAnsi="Calibri" w:cs="Times"/>
          <w:iCs/>
          <w:sz w:val="22"/>
          <w:szCs w:val="22"/>
          <w:lang w:val="en-GB"/>
        </w:rPr>
        <w:t xml:space="preserve"> </w:t>
      </w:r>
      <w:r w:rsidR="00F96D3B" w:rsidRPr="00432DA6">
        <w:rPr>
          <w:rFonts w:ascii="Calibri" w:hAnsi="Calibri" w:cs="Times"/>
          <w:iCs/>
          <w:sz w:val="22"/>
          <w:szCs w:val="22"/>
          <w:lang w:val="en-GB"/>
        </w:rPr>
        <w:t>is the first UK</w:t>
      </w:r>
      <w:r w:rsidR="008F6239" w:rsidRPr="00432DA6">
        <w:rPr>
          <w:rFonts w:ascii="Calibri" w:hAnsi="Calibri" w:cs="Times"/>
          <w:iCs/>
          <w:sz w:val="22"/>
          <w:szCs w:val="22"/>
          <w:lang w:val="en-GB"/>
        </w:rPr>
        <w:t>-focused collection to</w:t>
      </w:r>
      <w:r w:rsidR="003C702D" w:rsidRPr="00432DA6">
        <w:rPr>
          <w:rFonts w:ascii="Calibri" w:hAnsi="Calibri" w:cs="Times"/>
          <w:iCs/>
          <w:sz w:val="22"/>
          <w:szCs w:val="22"/>
          <w:lang w:val="en-GB"/>
        </w:rPr>
        <w:t xml:space="preserve"> </w:t>
      </w:r>
      <w:r w:rsidR="00B4539A" w:rsidRPr="00432DA6">
        <w:rPr>
          <w:rFonts w:ascii="Calibri" w:hAnsi="Calibri" w:cs="Times"/>
          <w:iCs/>
          <w:sz w:val="22"/>
          <w:szCs w:val="22"/>
          <w:lang w:val="en-GB"/>
        </w:rPr>
        <w:t>addr</w:t>
      </w:r>
      <w:r w:rsidR="005B3F9D" w:rsidRPr="00432DA6">
        <w:rPr>
          <w:rFonts w:ascii="Calibri" w:hAnsi="Calibri" w:cs="Times"/>
          <w:iCs/>
          <w:sz w:val="22"/>
          <w:szCs w:val="22"/>
          <w:lang w:val="en-GB"/>
        </w:rPr>
        <w:t>ess the experiences</w:t>
      </w:r>
      <w:r w:rsidR="00EC1755" w:rsidRPr="00432DA6">
        <w:rPr>
          <w:rFonts w:ascii="Calibri" w:hAnsi="Calibri" w:cs="Times"/>
          <w:iCs/>
          <w:sz w:val="22"/>
          <w:szCs w:val="22"/>
          <w:lang w:val="en-GB"/>
        </w:rPr>
        <w:t xml:space="preserve"> of gay black men. </w:t>
      </w:r>
      <w:r w:rsidR="001810B9" w:rsidRPr="00432DA6">
        <w:rPr>
          <w:rFonts w:ascii="Calibri" w:hAnsi="Calibri" w:cs="Times"/>
          <w:iCs/>
          <w:sz w:val="22"/>
          <w:szCs w:val="22"/>
          <w:lang w:val="en-GB"/>
        </w:rPr>
        <w:t>Finally</w:t>
      </w:r>
      <w:r w:rsidR="008C1390" w:rsidRPr="00432DA6">
        <w:rPr>
          <w:rFonts w:ascii="Calibri" w:hAnsi="Calibri" w:cs="Times"/>
          <w:iCs/>
          <w:sz w:val="22"/>
          <w:szCs w:val="22"/>
          <w:lang w:val="en-GB"/>
        </w:rPr>
        <w:t>, Kanik</w:t>
      </w:r>
      <w:r w:rsidR="008110C0" w:rsidRPr="00432DA6">
        <w:rPr>
          <w:rFonts w:ascii="Calibri" w:hAnsi="Calibri" w:cs="Times"/>
          <w:iCs/>
          <w:sz w:val="22"/>
          <w:szCs w:val="22"/>
          <w:lang w:val="en-GB"/>
        </w:rPr>
        <w:t xml:space="preserve">a Batra offers a </w:t>
      </w:r>
      <w:r w:rsidR="00945226" w:rsidRPr="00432DA6">
        <w:rPr>
          <w:rFonts w:ascii="Calibri" w:hAnsi="Calibri" w:cs="Times"/>
          <w:iCs/>
          <w:sz w:val="22"/>
          <w:szCs w:val="22"/>
          <w:lang w:val="en-GB"/>
        </w:rPr>
        <w:t xml:space="preserve">timely </w:t>
      </w:r>
      <w:r w:rsidR="008110C0" w:rsidRPr="00432DA6">
        <w:rPr>
          <w:rFonts w:ascii="Calibri" w:hAnsi="Calibri" w:cs="Times"/>
          <w:iCs/>
          <w:sz w:val="22"/>
          <w:szCs w:val="22"/>
          <w:lang w:val="en-GB"/>
        </w:rPr>
        <w:t xml:space="preserve">chapter on ‘British Black and Asian LGBTQ Writing’ in Deidre Osborne’s recent Cambridge Companion (2016). </w:t>
      </w:r>
      <w:r w:rsidR="003D46BA" w:rsidRPr="00432DA6">
        <w:rPr>
          <w:rFonts w:ascii="Calibri" w:hAnsi="Calibri" w:cs="Times"/>
          <w:iCs/>
          <w:sz w:val="22"/>
          <w:szCs w:val="22"/>
          <w:lang w:val="en-GB"/>
        </w:rPr>
        <w:t>Aside from these works</w:t>
      </w:r>
      <w:r w:rsidR="00BE6579" w:rsidRPr="00432DA6">
        <w:rPr>
          <w:rFonts w:ascii="Calibri" w:hAnsi="Calibri" w:cs="Times"/>
          <w:iCs/>
          <w:sz w:val="22"/>
          <w:szCs w:val="22"/>
          <w:lang w:val="en-GB"/>
        </w:rPr>
        <w:t xml:space="preserve">, stand-alone </w:t>
      </w:r>
      <w:r w:rsidR="00590F9F" w:rsidRPr="00432DA6">
        <w:rPr>
          <w:rFonts w:ascii="Calibri" w:hAnsi="Calibri" w:cs="Times"/>
          <w:iCs/>
          <w:sz w:val="22"/>
          <w:szCs w:val="22"/>
          <w:lang w:val="en-GB"/>
        </w:rPr>
        <w:t>essays</w:t>
      </w:r>
      <w:r w:rsidR="000D01EF" w:rsidRPr="00432DA6">
        <w:rPr>
          <w:rFonts w:ascii="Calibri" w:hAnsi="Calibri" w:cs="Times"/>
          <w:iCs/>
          <w:sz w:val="22"/>
          <w:szCs w:val="22"/>
          <w:lang w:val="en-GB"/>
        </w:rPr>
        <w:t xml:space="preserve"> and </w:t>
      </w:r>
      <w:r w:rsidR="001538EB" w:rsidRPr="00432DA6">
        <w:rPr>
          <w:rFonts w:ascii="Calibri" w:hAnsi="Calibri" w:cs="Times"/>
          <w:iCs/>
          <w:sz w:val="22"/>
          <w:szCs w:val="22"/>
          <w:lang w:val="en-GB"/>
        </w:rPr>
        <w:t xml:space="preserve">author-specific collections </w:t>
      </w:r>
      <w:r w:rsidR="008F1CAD" w:rsidRPr="00432DA6">
        <w:rPr>
          <w:rFonts w:ascii="Calibri" w:hAnsi="Calibri" w:cs="Times"/>
          <w:iCs/>
          <w:sz w:val="22"/>
          <w:szCs w:val="22"/>
          <w:lang w:val="en-GB"/>
        </w:rPr>
        <w:t xml:space="preserve">are the only source of </w:t>
      </w:r>
      <w:r w:rsidR="00140354" w:rsidRPr="00432DA6">
        <w:rPr>
          <w:rFonts w:ascii="Calibri" w:hAnsi="Calibri" w:cs="Times"/>
          <w:iCs/>
          <w:sz w:val="22"/>
          <w:szCs w:val="22"/>
          <w:lang w:val="en-GB"/>
        </w:rPr>
        <w:t xml:space="preserve">academic </w:t>
      </w:r>
      <w:r w:rsidR="001C39C0" w:rsidRPr="00432DA6">
        <w:rPr>
          <w:rFonts w:ascii="Calibri" w:hAnsi="Calibri" w:cs="Times"/>
          <w:iCs/>
          <w:sz w:val="22"/>
          <w:szCs w:val="22"/>
          <w:lang w:val="en-GB"/>
        </w:rPr>
        <w:t>insight</w:t>
      </w:r>
      <w:r w:rsidR="00C0528C" w:rsidRPr="00432DA6">
        <w:rPr>
          <w:rFonts w:ascii="Calibri" w:hAnsi="Calibri" w:cs="Times"/>
          <w:iCs/>
          <w:sz w:val="22"/>
          <w:szCs w:val="22"/>
          <w:lang w:val="en-GB"/>
        </w:rPr>
        <w:t xml:space="preserve"> in</w:t>
      </w:r>
      <w:r w:rsidR="008F1CAD" w:rsidRPr="00432DA6">
        <w:rPr>
          <w:rFonts w:ascii="Calibri" w:hAnsi="Calibri" w:cs="Times"/>
          <w:iCs/>
          <w:sz w:val="22"/>
          <w:szCs w:val="22"/>
          <w:lang w:val="en-GB"/>
        </w:rPr>
        <w:t xml:space="preserve">to queer Asian and black British </w:t>
      </w:r>
      <w:r w:rsidR="00A931F2" w:rsidRPr="00432DA6">
        <w:rPr>
          <w:rFonts w:ascii="Calibri" w:hAnsi="Calibri" w:cs="Times"/>
          <w:iCs/>
          <w:sz w:val="22"/>
          <w:szCs w:val="22"/>
          <w:lang w:val="en-GB"/>
        </w:rPr>
        <w:t xml:space="preserve">fictional </w:t>
      </w:r>
      <w:r w:rsidR="008F1CAD" w:rsidRPr="00432DA6">
        <w:rPr>
          <w:rFonts w:ascii="Calibri" w:hAnsi="Calibri" w:cs="Times"/>
          <w:iCs/>
          <w:sz w:val="22"/>
          <w:szCs w:val="22"/>
          <w:lang w:val="en-GB"/>
        </w:rPr>
        <w:t>lives.</w:t>
      </w:r>
      <w:r w:rsidR="00593469" w:rsidRPr="00432DA6">
        <w:rPr>
          <w:rFonts w:ascii="Calibri" w:hAnsi="Calibri" w:cs="Times"/>
          <w:iCs/>
          <w:sz w:val="22"/>
          <w:szCs w:val="22"/>
          <w:lang w:val="en-GB"/>
        </w:rPr>
        <w:t xml:space="preserve"> </w:t>
      </w:r>
    </w:p>
    <w:p w14:paraId="287D45F3" w14:textId="07AD8FC4" w:rsidR="003C2D11" w:rsidRPr="00FF2AAE" w:rsidRDefault="003C2D11" w:rsidP="00FF2AAE">
      <w:pPr>
        <w:widowControl w:val="0"/>
        <w:autoSpaceDE w:val="0"/>
        <w:autoSpaceDN w:val="0"/>
        <w:adjustRightInd w:val="0"/>
        <w:spacing w:after="240" w:line="360" w:lineRule="auto"/>
        <w:rPr>
          <w:rFonts w:ascii="Calibri" w:hAnsi="Calibri" w:cs="Times"/>
          <w:b/>
          <w:iCs/>
          <w:sz w:val="22"/>
          <w:szCs w:val="22"/>
          <w:lang w:val="en-GB"/>
        </w:rPr>
      </w:pPr>
      <w:r>
        <w:rPr>
          <w:rFonts w:ascii="Calibri" w:hAnsi="Calibri" w:cs="Times"/>
          <w:b/>
          <w:iCs/>
          <w:sz w:val="22"/>
          <w:szCs w:val="22"/>
          <w:lang w:val="en-GB"/>
        </w:rPr>
        <w:t xml:space="preserve">Early </w:t>
      </w:r>
      <w:r w:rsidR="00FF2AAE">
        <w:rPr>
          <w:rFonts w:ascii="Calibri" w:hAnsi="Calibri" w:cs="Times"/>
          <w:b/>
          <w:iCs/>
          <w:sz w:val="22"/>
          <w:szCs w:val="22"/>
          <w:lang w:val="en-GB"/>
        </w:rPr>
        <w:t>Examples</w:t>
      </w:r>
    </w:p>
    <w:p w14:paraId="771E8CA7" w14:textId="1192227A" w:rsidR="00102362" w:rsidRPr="00432DA6" w:rsidRDefault="00593469" w:rsidP="00FF2AAE">
      <w:pPr>
        <w:widowControl w:val="0"/>
        <w:autoSpaceDE w:val="0"/>
        <w:autoSpaceDN w:val="0"/>
        <w:adjustRightInd w:val="0"/>
        <w:spacing w:after="240" w:line="360" w:lineRule="auto"/>
        <w:rPr>
          <w:rFonts w:ascii="Calibri" w:hAnsi="Calibri" w:cs="Times"/>
          <w:iCs/>
          <w:sz w:val="22"/>
          <w:szCs w:val="22"/>
          <w:lang w:val="en-GB"/>
        </w:rPr>
      </w:pPr>
      <w:r w:rsidRPr="00432DA6">
        <w:rPr>
          <w:rFonts w:ascii="Calibri" w:hAnsi="Calibri" w:cs="Times"/>
          <w:iCs/>
          <w:sz w:val="22"/>
          <w:szCs w:val="22"/>
          <w:lang w:val="en-GB"/>
        </w:rPr>
        <w:t xml:space="preserve">Yet this scarcity is not because such desires are absent from </w:t>
      </w:r>
      <w:r w:rsidR="0067696F" w:rsidRPr="00432DA6">
        <w:rPr>
          <w:rFonts w:ascii="Calibri" w:hAnsi="Calibri" w:cs="Times"/>
          <w:iCs/>
          <w:sz w:val="22"/>
          <w:szCs w:val="22"/>
          <w:lang w:val="en-GB"/>
        </w:rPr>
        <w:t xml:space="preserve">black and Asian </w:t>
      </w:r>
      <w:r w:rsidR="004152D1" w:rsidRPr="00432DA6">
        <w:rPr>
          <w:rFonts w:ascii="Calibri" w:hAnsi="Calibri" w:cs="Times"/>
          <w:iCs/>
          <w:sz w:val="22"/>
          <w:szCs w:val="22"/>
          <w:lang w:val="en-GB"/>
        </w:rPr>
        <w:t xml:space="preserve">British </w:t>
      </w:r>
      <w:r w:rsidR="0067696F" w:rsidRPr="00432DA6">
        <w:rPr>
          <w:rFonts w:ascii="Calibri" w:hAnsi="Calibri" w:cs="Times"/>
          <w:iCs/>
          <w:sz w:val="22"/>
          <w:szCs w:val="22"/>
          <w:lang w:val="en-GB"/>
        </w:rPr>
        <w:t>writing</w:t>
      </w:r>
      <w:r w:rsidR="00085E83" w:rsidRPr="00432DA6">
        <w:rPr>
          <w:rFonts w:ascii="Calibri" w:hAnsi="Calibri" w:cs="Times"/>
          <w:iCs/>
          <w:sz w:val="22"/>
          <w:szCs w:val="22"/>
          <w:lang w:val="en-GB"/>
        </w:rPr>
        <w:t>. Osborne, for example, rightly notes</w:t>
      </w:r>
      <w:r w:rsidR="005344CB" w:rsidRPr="00432DA6">
        <w:rPr>
          <w:rFonts w:ascii="Calibri" w:hAnsi="Calibri" w:cs="Times"/>
          <w:iCs/>
          <w:sz w:val="22"/>
          <w:szCs w:val="22"/>
          <w:lang w:val="en-GB"/>
        </w:rPr>
        <w:t xml:space="preserve"> the ‘rarely acknowledged Black and Asian LGBTQ literary continuities to be found in a broad spectrum of poetry, drama and fiction’</w:t>
      </w:r>
      <w:r w:rsidRPr="00432DA6">
        <w:rPr>
          <w:rFonts w:ascii="Calibri" w:hAnsi="Calibri" w:cs="Times"/>
          <w:iCs/>
          <w:sz w:val="22"/>
          <w:szCs w:val="22"/>
          <w:lang w:val="en-GB"/>
        </w:rPr>
        <w:t>.</w:t>
      </w:r>
      <w:r w:rsidR="005344CB" w:rsidRPr="00432DA6">
        <w:rPr>
          <w:rStyle w:val="EndnoteReference"/>
          <w:rFonts w:ascii="Calibri" w:hAnsi="Calibri" w:cs="Times"/>
          <w:iCs/>
          <w:sz w:val="22"/>
          <w:szCs w:val="22"/>
          <w:lang w:val="en-GB"/>
        </w:rPr>
        <w:endnoteReference w:id="11"/>
      </w:r>
      <w:r w:rsidRPr="00432DA6">
        <w:rPr>
          <w:rFonts w:ascii="Calibri" w:hAnsi="Calibri" w:cs="Times"/>
          <w:iCs/>
          <w:sz w:val="22"/>
          <w:szCs w:val="22"/>
          <w:lang w:val="en-GB"/>
        </w:rPr>
        <w:t xml:space="preserve"> The nomenclature and cultural understandings of sexuality might have </w:t>
      </w:r>
      <w:r w:rsidR="005C49BE" w:rsidRPr="00432DA6">
        <w:rPr>
          <w:rFonts w:ascii="Calibri" w:hAnsi="Calibri" w:cs="Times"/>
          <w:iCs/>
          <w:sz w:val="22"/>
          <w:szCs w:val="22"/>
          <w:lang w:val="en-GB"/>
        </w:rPr>
        <w:t>changed</w:t>
      </w:r>
      <w:r w:rsidRPr="00432DA6">
        <w:rPr>
          <w:rFonts w:ascii="Calibri" w:hAnsi="Calibri" w:cs="Times"/>
          <w:iCs/>
          <w:sz w:val="22"/>
          <w:szCs w:val="22"/>
          <w:lang w:val="en-GB"/>
        </w:rPr>
        <w:t>, but as early as the eighteenth and nineteen</w:t>
      </w:r>
      <w:r w:rsidR="005C49BE" w:rsidRPr="00432DA6">
        <w:rPr>
          <w:rFonts w:ascii="Calibri" w:hAnsi="Calibri" w:cs="Times"/>
          <w:iCs/>
          <w:sz w:val="22"/>
          <w:szCs w:val="22"/>
          <w:lang w:val="en-GB"/>
        </w:rPr>
        <w:t>th</w:t>
      </w:r>
      <w:r w:rsidRPr="00432DA6">
        <w:rPr>
          <w:rFonts w:ascii="Calibri" w:hAnsi="Calibri" w:cs="Times"/>
          <w:iCs/>
          <w:sz w:val="22"/>
          <w:szCs w:val="22"/>
          <w:lang w:val="en-GB"/>
        </w:rPr>
        <w:t xml:space="preserve"> centuries</w:t>
      </w:r>
      <w:r w:rsidR="00633CCC" w:rsidRPr="00432DA6">
        <w:rPr>
          <w:rFonts w:ascii="Calibri" w:hAnsi="Calibri" w:cs="Times"/>
          <w:iCs/>
          <w:sz w:val="22"/>
          <w:szCs w:val="22"/>
          <w:lang w:val="en-GB"/>
        </w:rPr>
        <w:t xml:space="preserve">, </w:t>
      </w:r>
      <w:r w:rsidR="00731F35" w:rsidRPr="00432DA6">
        <w:rPr>
          <w:rFonts w:ascii="Calibri" w:hAnsi="Calibri" w:cs="Times"/>
          <w:iCs/>
          <w:sz w:val="22"/>
          <w:szCs w:val="22"/>
          <w:lang w:val="en-GB"/>
        </w:rPr>
        <w:t>queer</w:t>
      </w:r>
      <w:r w:rsidR="00837EF4" w:rsidRPr="00432DA6">
        <w:rPr>
          <w:rFonts w:ascii="Calibri" w:hAnsi="Calibri" w:cs="Times"/>
          <w:iCs/>
          <w:sz w:val="22"/>
          <w:szCs w:val="22"/>
          <w:lang w:val="en-GB"/>
        </w:rPr>
        <w:t xml:space="preserve"> sexual</w:t>
      </w:r>
      <w:r w:rsidR="003028CC" w:rsidRPr="00432DA6">
        <w:rPr>
          <w:rFonts w:ascii="Calibri" w:hAnsi="Calibri" w:cs="Times"/>
          <w:iCs/>
          <w:sz w:val="22"/>
          <w:szCs w:val="22"/>
          <w:lang w:val="en-GB"/>
        </w:rPr>
        <w:t xml:space="preserve"> readings </w:t>
      </w:r>
      <w:r w:rsidR="00837EF4" w:rsidRPr="00432DA6">
        <w:rPr>
          <w:rFonts w:ascii="Calibri" w:hAnsi="Calibri" w:cs="Times"/>
          <w:iCs/>
          <w:sz w:val="22"/>
          <w:szCs w:val="22"/>
          <w:lang w:val="en-GB"/>
        </w:rPr>
        <w:t>can be applied</w:t>
      </w:r>
      <w:r w:rsidR="004B30FB" w:rsidRPr="00432DA6">
        <w:rPr>
          <w:rFonts w:ascii="Calibri" w:hAnsi="Calibri" w:cs="Times"/>
          <w:iCs/>
          <w:sz w:val="22"/>
          <w:szCs w:val="22"/>
          <w:lang w:val="en-GB"/>
        </w:rPr>
        <w:t xml:space="preserve"> to texts </w:t>
      </w:r>
      <w:r w:rsidR="00D410E3" w:rsidRPr="00432DA6">
        <w:rPr>
          <w:rFonts w:ascii="Calibri" w:hAnsi="Calibri" w:cs="Times"/>
          <w:iCs/>
          <w:sz w:val="22"/>
          <w:szCs w:val="22"/>
          <w:lang w:val="en-GB"/>
        </w:rPr>
        <w:t>by</w:t>
      </w:r>
      <w:r w:rsidR="004B30FB" w:rsidRPr="00432DA6">
        <w:rPr>
          <w:rFonts w:ascii="Calibri" w:hAnsi="Calibri" w:cs="Times"/>
          <w:iCs/>
          <w:sz w:val="22"/>
          <w:szCs w:val="22"/>
          <w:lang w:val="en-GB"/>
        </w:rPr>
        <w:t xml:space="preserve"> </w:t>
      </w:r>
      <w:r w:rsidR="00383FE6" w:rsidRPr="00432DA6">
        <w:rPr>
          <w:rFonts w:ascii="Calibri" w:hAnsi="Calibri" w:cs="Times"/>
          <w:iCs/>
          <w:sz w:val="22"/>
          <w:szCs w:val="22"/>
          <w:lang w:val="en-GB"/>
        </w:rPr>
        <w:t xml:space="preserve">those </w:t>
      </w:r>
      <w:r w:rsidR="004B30FB" w:rsidRPr="00432DA6">
        <w:rPr>
          <w:rFonts w:ascii="Calibri" w:hAnsi="Calibri" w:cs="Times"/>
          <w:iCs/>
          <w:sz w:val="22"/>
          <w:szCs w:val="22"/>
          <w:lang w:val="en-GB"/>
        </w:rPr>
        <w:t>who journeyed to, and found fame, in Britain</w:t>
      </w:r>
      <w:r w:rsidR="00F551BF" w:rsidRPr="00432DA6">
        <w:rPr>
          <w:rFonts w:ascii="Calibri" w:hAnsi="Calibri" w:cs="Times"/>
          <w:iCs/>
          <w:sz w:val="22"/>
          <w:szCs w:val="22"/>
          <w:lang w:val="en-GB"/>
        </w:rPr>
        <w:t>.</w:t>
      </w:r>
      <w:r w:rsidR="009F568E" w:rsidRPr="00432DA6">
        <w:rPr>
          <w:rFonts w:ascii="Calibri" w:hAnsi="Calibri" w:cs="Times"/>
          <w:iCs/>
          <w:sz w:val="22"/>
          <w:szCs w:val="22"/>
          <w:lang w:val="en-GB"/>
        </w:rPr>
        <w:t xml:space="preserve"> </w:t>
      </w:r>
      <w:r w:rsidR="00A91596" w:rsidRPr="00432DA6">
        <w:rPr>
          <w:rFonts w:ascii="Calibri" w:hAnsi="Calibri" w:cs="Times"/>
          <w:iCs/>
          <w:sz w:val="22"/>
          <w:szCs w:val="22"/>
          <w:lang w:val="en-GB"/>
        </w:rPr>
        <w:t xml:space="preserve">In line with Daniel O’Quinn we might, for example, </w:t>
      </w:r>
      <w:r w:rsidR="00902155" w:rsidRPr="00432DA6">
        <w:rPr>
          <w:rFonts w:ascii="Calibri" w:hAnsi="Calibri" w:cs="Times"/>
          <w:iCs/>
          <w:sz w:val="22"/>
          <w:szCs w:val="22"/>
          <w:lang w:val="en-GB"/>
        </w:rPr>
        <w:t>consider the</w:t>
      </w:r>
      <w:r w:rsidR="00783923" w:rsidRPr="00432DA6">
        <w:rPr>
          <w:rFonts w:ascii="Calibri" w:hAnsi="Calibri" w:cs="Times"/>
          <w:iCs/>
          <w:sz w:val="22"/>
          <w:szCs w:val="22"/>
          <w:lang w:val="en-GB"/>
        </w:rPr>
        <w:t xml:space="preserve"> male</w:t>
      </w:r>
      <w:r w:rsidR="00902155" w:rsidRPr="00432DA6">
        <w:rPr>
          <w:rFonts w:ascii="Calibri" w:hAnsi="Calibri" w:cs="Times"/>
          <w:iCs/>
          <w:sz w:val="22"/>
          <w:szCs w:val="22"/>
          <w:lang w:val="en-GB"/>
        </w:rPr>
        <w:t xml:space="preserve"> libidinal impulses and bodily masochism of Olaudah Equiano’s </w:t>
      </w:r>
      <w:r w:rsidR="00902155" w:rsidRPr="00432DA6">
        <w:rPr>
          <w:rFonts w:ascii="Calibri" w:hAnsi="Calibri" w:cs="Times"/>
          <w:i/>
          <w:iCs/>
          <w:sz w:val="22"/>
          <w:szCs w:val="22"/>
          <w:lang w:val="en-GB"/>
        </w:rPr>
        <w:t xml:space="preserve">The Interesting Narrative and Other Writings </w:t>
      </w:r>
      <w:r w:rsidR="00F17D1C" w:rsidRPr="00432DA6">
        <w:rPr>
          <w:rFonts w:ascii="Calibri" w:hAnsi="Calibri" w:cs="Times"/>
          <w:iCs/>
          <w:sz w:val="22"/>
          <w:szCs w:val="22"/>
          <w:lang w:val="en-GB"/>
        </w:rPr>
        <w:t>(1789)</w:t>
      </w:r>
      <w:r w:rsidR="00902155" w:rsidRPr="00432DA6">
        <w:rPr>
          <w:rFonts w:ascii="Calibri" w:hAnsi="Calibri" w:cs="Times"/>
          <w:iCs/>
          <w:sz w:val="22"/>
          <w:szCs w:val="22"/>
          <w:lang w:val="en-GB"/>
        </w:rPr>
        <w:t>.</w:t>
      </w:r>
      <w:r w:rsidR="00902155" w:rsidRPr="00432DA6">
        <w:rPr>
          <w:rStyle w:val="EndnoteReference"/>
          <w:rFonts w:ascii="Calibri" w:hAnsi="Calibri" w:cs="Times"/>
          <w:iCs/>
          <w:sz w:val="22"/>
          <w:szCs w:val="22"/>
          <w:lang w:val="en-GB"/>
        </w:rPr>
        <w:endnoteReference w:id="12"/>
      </w:r>
      <w:r w:rsidR="00405554" w:rsidRPr="00432DA6">
        <w:rPr>
          <w:rFonts w:ascii="Calibri" w:hAnsi="Calibri" w:cs="Times"/>
          <w:iCs/>
          <w:sz w:val="22"/>
          <w:szCs w:val="22"/>
          <w:lang w:val="en-GB"/>
        </w:rPr>
        <w:t xml:space="preserve"> The </w:t>
      </w:r>
      <w:r w:rsidR="005759C7" w:rsidRPr="00432DA6">
        <w:rPr>
          <w:rFonts w:ascii="Calibri" w:hAnsi="Calibri" w:cs="Times"/>
          <w:iCs/>
          <w:sz w:val="22"/>
          <w:szCs w:val="22"/>
          <w:lang w:val="en-GB"/>
        </w:rPr>
        <w:t xml:space="preserve">sadism, </w:t>
      </w:r>
      <w:r w:rsidR="003B0E00" w:rsidRPr="00432DA6">
        <w:rPr>
          <w:rFonts w:ascii="Calibri" w:hAnsi="Calibri" w:cs="Times"/>
          <w:iCs/>
          <w:sz w:val="22"/>
          <w:szCs w:val="22"/>
          <w:lang w:val="en-GB"/>
        </w:rPr>
        <w:t xml:space="preserve">sexual silences and </w:t>
      </w:r>
      <w:r w:rsidR="001D3850" w:rsidRPr="00432DA6">
        <w:rPr>
          <w:rFonts w:ascii="Calibri" w:hAnsi="Calibri" w:cs="Times"/>
          <w:iCs/>
          <w:sz w:val="22"/>
          <w:szCs w:val="22"/>
          <w:lang w:val="en-GB"/>
        </w:rPr>
        <w:t xml:space="preserve">narrative </w:t>
      </w:r>
      <w:r w:rsidR="00877D1D" w:rsidRPr="00432DA6">
        <w:rPr>
          <w:rFonts w:ascii="Calibri" w:hAnsi="Calibri" w:cs="Times"/>
          <w:iCs/>
          <w:sz w:val="22"/>
          <w:szCs w:val="22"/>
          <w:lang w:val="en-GB"/>
        </w:rPr>
        <w:t>strictures</w:t>
      </w:r>
      <w:r w:rsidR="001D3850" w:rsidRPr="00432DA6">
        <w:rPr>
          <w:rFonts w:ascii="Calibri" w:hAnsi="Calibri" w:cs="Times"/>
          <w:iCs/>
          <w:sz w:val="22"/>
          <w:szCs w:val="22"/>
          <w:lang w:val="en-GB"/>
        </w:rPr>
        <w:t xml:space="preserve"> of </w:t>
      </w:r>
      <w:r w:rsidR="00F551BF" w:rsidRPr="00432DA6">
        <w:rPr>
          <w:rFonts w:ascii="Calibri" w:hAnsi="Calibri" w:cs="Times"/>
          <w:i/>
          <w:iCs/>
          <w:sz w:val="22"/>
          <w:szCs w:val="22"/>
          <w:lang w:val="en-GB"/>
        </w:rPr>
        <w:t xml:space="preserve">The History of Mary Prince </w:t>
      </w:r>
      <w:r w:rsidR="00F551BF" w:rsidRPr="00432DA6">
        <w:rPr>
          <w:rFonts w:ascii="Calibri" w:hAnsi="Calibri" w:cs="Times"/>
          <w:iCs/>
          <w:sz w:val="22"/>
          <w:szCs w:val="22"/>
          <w:lang w:val="en-GB"/>
        </w:rPr>
        <w:t>(1831)</w:t>
      </w:r>
      <w:r w:rsidR="00561F87" w:rsidRPr="00432DA6">
        <w:rPr>
          <w:rFonts w:ascii="Calibri" w:hAnsi="Calibri" w:cs="Times"/>
          <w:iCs/>
          <w:sz w:val="22"/>
          <w:szCs w:val="22"/>
          <w:lang w:val="en-GB"/>
        </w:rPr>
        <w:t xml:space="preserve"> can</w:t>
      </w:r>
      <w:r w:rsidR="00405554" w:rsidRPr="00432DA6">
        <w:rPr>
          <w:rFonts w:ascii="Calibri" w:hAnsi="Calibri" w:cs="Times"/>
          <w:iCs/>
          <w:sz w:val="22"/>
          <w:szCs w:val="22"/>
          <w:lang w:val="en-GB"/>
        </w:rPr>
        <w:t xml:space="preserve">, likewise, </w:t>
      </w:r>
      <w:r w:rsidR="001D3850" w:rsidRPr="00432DA6">
        <w:rPr>
          <w:rFonts w:ascii="Calibri" w:hAnsi="Calibri" w:cs="Times"/>
          <w:iCs/>
          <w:sz w:val="22"/>
          <w:szCs w:val="22"/>
          <w:lang w:val="en-GB"/>
        </w:rPr>
        <w:t xml:space="preserve">be </w:t>
      </w:r>
      <w:r w:rsidR="003B0E00" w:rsidRPr="00432DA6">
        <w:rPr>
          <w:rFonts w:ascii="Calibri" w:hAnsi="Calibri" w:cs="Times"/>
          <w:iCs/>
          <w:sz w:val="22"/>
          <w:szCs w:val="22"/>
          <w:lang w:val="en-GB"/>
        </w:rPr>
        <w:t xml:space="preserve">both </w:t>
      </w:r>
      <w:r w:rsidR="0095569A" w:rsidRPr="00432DA6">
        <w:rPr>
          <w:rFonts w:ascii="Calibri" w:hAnsi="Calibri" w:cs="Times"/>
          <w:iCs/>
          <w:sz w:val="22"/>
          <w:szCs w:val="22"/>
          <w:lang w:val="en-GB"/>
        </w:rPr>
        <w:t>queried and queered</w:t>
      </w:r>
      <w:r w:rsidR="00284DFB" w:rsidRPr="00432DA6">
        <w:rPr>
          <w:rFonts w:ascii="Calibri" w:hAnsi="Calibri" w:cs="Times"/>
          <w:iCs/>
          <w:sz w:val="22"/>
          <w:szCs w:val="22"/>
          <w:lang w:val="en-GB"/>
        </w:rPr>
        <w:t>, not least in their undermining of normative, white</w:t>
      </w:r>
      <w:r w:rsidR="00DD1C55" w:rsidRPr="00432DA6">
        <w:rPr>
          <w:rFonts w:ascii="Calibri" w:hAnsi="Calibri" w:cs="Times"/>
          <w:iCs/>
          <w:sz w:val="22"/>
          <w:szCs w:val="22"/>
          <w:lang w:val="en-GB"/>
        </w:rPr>
        <w:t>, domestic</w:t>
      </w:r>
      <w:r w:rsidR="009E32F6" w:rsidRPr="00432DA6">
        <w:rPr>
          <w:rFonts w:ascii="Calibri" w:hAnsi="Calibri" w:cs="Times"/>
          <w:iCs/>
          <w:sz w:val="22"/>
          <w:szCs w:val="22"/>
          <w:lang w:val="en-GB"/>
        </w:rPr>
        <w:t xml:space="preserve"> </w:t>
      </w:r>
      <w:r w:rsidR="00284DFB" w:rsidRPr="00432DA6">
        <w:rPr>
          <w:rFonts w:ascii="Calibri" w:hAnsi="Calibri" w:cs="Times"/>
          <w:iCs/>
          <w:sz w:val="22"/>
          <w:szCs w:val="22"/>
          <w:lang w:val="en-GB"/>
        </w:rPr>
        <w:t>heterosexuality</w:t>
      </w:r>
      <w:r w:rsidR="0095569A" w:rsidRPr="00432DA6">
        <w:rPr>
          <w:rFonts w:ascii="Calibri" w:hAnsi="Calibri" w:cs="Times"/>
          <w:iCs/>
          <w:sz w:val="22"/>
          <w:szCs w:val="22"/>
          <w:lang w:val="en-GB"/>
        </w:rPr>
        <w:t>. D</w:t>
      </w:r>
      <w:r w:rsidR="00D20C38" w:rsidRPr="00432DA6">
        <w:rPr>
          <w:rFonts w:ascii="Calibri" w:hAnsi="Calibri" w:cs="Times"/>
          <w:iCs/>
          <w:sz w:val="22"/>
          <w:szCs w:val="22"/>
          <w:lang w:val="en-GB"/>
        </w:rPr>
        <w:t xml:space="preserve">espite the fact that </w:t>
      </w:r>
      <w:r w:rsidR="00635500" w:rsidRPr="00432DA6">
        <w:rPr>
          <w:rFonts w:ascii="Calibri" w:hAnsi="Calibri" w:cs="Times"/>
          <w:iCs/>
          <w:sz w:val="22"/>
          <w:szCs w:val="22"/>
          <w:lang w:val="en-GB"/>
        </w:rPr>
        <w:t xml:space="preserve">Mary Seacole’s memoir </w:t>
      </w:r>
      <w:r w:rsidR="00D20C38" w:rsidRPr="00432DA6">
        <w:rPr>
          <w:rFonts w:ascii="Calibri" w:hAnsi="Calibri" w:cs="Times"/>
          <w:iCs/>
          <w:sz w:val="22"/>
          <w:szCs w:val="22"/>
          <w:lang w:val="en-GB"/>
        </w:rPr>
        <w:t xml:space="preserve">(1857) </w:t>
      </w:r>
      <w:r w:rsidR="00CF012E" w:rsidRPr="00432DA6">
        <w:rPr>
          <w:rFonts w:ascii="Calibri" w:hAnsi="Calibri" w:cs="Times"/>
          <w:iCs/>
          <w:sz w:val="22"/>
          <w:szCs w:val="22"/>
          <w:lang w:val="en-GB"/>
        </w:rPr>
        <w:t>asserts</w:t>
      </w:r>
      <w:r w:rsidR="0095569A" w:rsidRPr="00432DA6">
        <w:rPr>
          <w:rFonts w:ascii="Calibri" w:hAnsi="Calibri" w:cs="Times"/>
          <w:iCs/>
          <w:sz w:val="22"/>
          <w:szCs w:val="22"/>
          <w:lang w:val="en-GB"/>
        </w:rPr>
        <w:t xml:space="preserve"> </w:t>
      </w:r>
      <w:r w:rsidR="003C2030" w:rsidRPr="00432DA6">
        <w:rPr>
          <w:rFonts w:ascii="Calibri" w:hAnsi="Calibri" w:cs="Times"/>
          <w:iCs/>
          <w:sz w:val="22"/>
          <w:szCs w:val="22"/>
          <w:lang w:val="en-GB"/>
        </w:rPr>
        <w:t xml:space="preserve">her personal </w:t>
      </w:r>
      <w:r w:rsidR="002A164C" w:rsidRPr="00432DA6">
        <w:rPr>
          <w:rFonts w:ascii="Calibri" w:hAnsi="Calibri" w:cs="Times"/>
          <w:iCs/>
          <w:sz w:val="22"/>
          <w:szCs w:val="22"/>
          <w:lang w:val="en-GB"/>
        </w:rPr>
        <w:t>adherence</w:t>
      </w:r>
      <w:r w:rsidR="00635500" w:rsidRPr="00432DA6">
        <w:rPr>
          <w:rFonts w:ascii="Calibri" w:hAnsi="Calibri" w:cs="Times"/>
          <w:iCs/>
          <w:sz w:val="22"/>
          <w:szCs w:val="22"/>
          <w:lang w:val="en-GB"/>
        </w:rPr>
        <w:t xml:space="preserve"> to </w:t>
      </w:r>
      <w:r w:rsidR="0095569A" w:rsidRPr="00432DA6">
        <w:rPr>
          <w:rFonts w:ascii="Calibri" w:hAnsi="Calibri" w:cs="Times"/>
          <w:iCs/>
          <w:sz w:val="22"/>
          <w:szCs w:val="22"/>
          <w:lang w:val="en-GB"/>
        </w:rPr>
        <w:t xml:space="preserve">the </w:t>
      </w:r>
      <w:r w:rsidR="00635500" w:rsidRPr="00432DA6">
        <w:rPr>
          <w:rFonts w:ascii="Calibri" w:hAnsi="Calibri" w:cs="Times"/>
          <w:iCs/>
          <w:sz w:val="22"/>
          <w:szCs w:val="22"/>
          <w:lang w:val="en-GB"/>
        </w:rPr>
        <w:t>norms o</w:t>
      </w:r>
      <w:r w:rsidR="00D20C38" w:rsidRPr="00432DA6">
        <w:rPr>
          <w:rFonts w:ascii="Calibri" w:hAnsi="Calibri" w:cs="Times"/>
          <w:iCs/>
          <w:sz w:val="22"/>
          <w:szCs w:val="22"/>
          <w:lang w:val="en-GB"/>
        </w:rPr>
        <w:t>f English femininity</w:t>
      </w:r>
      <w:r w:rsidR="007668DA" w:rsidRPr="00432DA6">
        <w:rPr>
          <w:rFonts w:ascii="Calibri" w:hAnsi="Calibri" w:cs="Times"/>
          <w:iCs/>
          <w:sz w:val="22"/>
          <w:szCs w:val="22"/>
          <w:lang w:val="en-GB"/>
        </w:rPr>
        <w:t>, these are</w:t>
      </w:r>
      <w:r w:rsidR="00F42334" w:rsidRPr="00432DA6">
        <w:rPr>
          <w:rFonts w:ascii="Calibri" w:hAnsi="Calibri" w:cs="Times"/>
          <w:iCs/>
          <w:sz w:val="22"/>
          <w:szCs w:val="22"/>
          <w:lang w:val="en-GB"/>
        </w:rPr>
        <w:t xml:space="preserve"> </w:t>
      </w:r>
      <w:r w:rsidR="00D75701" w:rsidRPr="00432DA6">
        <w:rPr>
          <w:rFonts w:ascii="Calibri" w:hAnsi="Calibri" w:cs="Times"/>
          <w:iCs/>
          <w:sz w:val="22"/>
          <w:szCs w:val="22"/>
          <w:lang w:val="en-GB"/>
        </w:rPr>
        <w:t xml:space="preserve">revealed to be </w:t>
      </w:r>
      <w:r w:rsidR="001D4423" w:rsidRPr="00432DA6">
        <w:rPr>
          <w:rFonts w:ascii="Calibri" w:hAnsi="Calibri" w:cs="Times"/>
          <w:iCs/>
          <w:sz w:val="22"/>
          <w:szCs w:val="22"/>
          <w:lang w:val="en-GB"/>
        </w:rPr>
        <w:t>premised on the</w:t>
      </w:r>
      <w:r w:rsidR="00635500" w:rsidRPr="00432DA6">
        <w:rPr>
          <w:rFonts w:ascii="Calibri" w:hAnsi="Calibri" w:cs="Times"/>
          <w:iCs/>
          <w:sz w:val="22"/>
          <w:szCs w:val="22"/>
          <w:lang w:val="en-GB"/>
        </w:rPr>
        <w:t xml:space="preserve"> rejection</w:t>
      </w:r>
      <w:r w:rsidR="001D4423" w:rsidRPr="00432DA6">
        <w:rPr>
          <w:rFonts w:ascii="Calibri" w:hAnsi="Calibri" w:cs="Times"/>
          <w:iCs/>
          <w:sz w:val="22"/>
          <w:szCs w:val="22"/>
          <w:lang w:val="en-GB"/>
        </w:rPr>
        <w:t xml:space="preserve"> of gendered nonconformity espoused by</w:t>
      </w:r>
      <w:r w:rsidR="00635500" w:rsidRPr="00432DA6">
        <w:rPr>
          <w:rFonts w:ascii="Calibri" w:hAnsi="Calibri" w:cs="Times"/>
          <w:iCs/>
          <w:sz w:val="22"/>
          <w:szCs w:val="22"/>
          <w:lang w:val="en-GB"/>
        </w:rPr>
        <w:t xml:space="preserve"> ‘those F</w:t>
      </w:r>
      <w:r w:rsidR="00C0037D" w:rsidRPr="00432DA6">
        <w:rPr>
          <w:rFonts w:ascii="Calibri" w:hAnsi="Calibri" w:cs="Times"/>
          <w:iCs/>
          <w:sz w:val="22"/>
          <w:szCs w:val="22"/>
          <w:lang w:val="en-GB"/>
        </w:rPr>
        <w:t>rench lady writers’</w:t>
      </w:r>
      <w:r w:rsidR="0046542A" w:rsidRPr="00432DA6">
        <w:rPr>
          <w:rFonts w:ascii="Calibri" w:hAnsi="Calibri" w:cs="Times"/>
          <w:iCs/>
          <w:sz w:val="22"/>
          <w:szCs w:val="22"/>
          <w:lang w:val="en-GB"/>
        </w:rPr>
        <w:t xml:space="preserve">, </w:t>
      </w:r>
      <w:r w:rsidR="00E70968" w:rsidRPr="00432DA6">
        <w:rPr>
          <w:rFonts w:ascii="Calibri" w:hAnsi="Calibri" w:cs="Times"/>
          <w:iCs/>
          <w:sz w:val="22"/>
          <w:szCs w:val="22"/>
          <w:lang w:val="en-GB"/>
        </w:rPr>
        <w:t xml:space="preserve">in </w:t>
      </w:r>
      <w:r w:rsidR="0046542A" w:rsidRPr="00432DA6">
        <w:rPr>
          <w:rFonts w:ascii="Calibri" w:hAnsi="Calibri" w:cs="Times"/>
          <w:iCs/>
          <w:sz w:val="22"/>
          <w:szCs w:val="22"/>
          <w:lang w:val="en-GB"/>
        </w:rPr>
        <w:t>a</w:t>
      </w:r>
      <w:r w:rsidR="0095569A" w:rsidRPr="00432DA6">
        <w:rPr>
          <w:rFonts w:ascii="Calibri" w:hAnsi="Calibri" w:cs="Times"/>
          <w:iCs/>
          <w:sz w:val="22"/>
          <w:szCs w:val="22"/>
          <w:lang w:val="en-GB"/>
        </w:rPr>
        <w:t xml:space="preserve"> veiled reference </w:t>
      </w:r>
      <w:r w:rsidR="008F771A" w:rsidRPr="00432DA6">
        <w:rPr>
          <w:rFonts w:ascii="Calibri" w:hAnsi="Calibri" w:cs="Times"/>
          <w:iCs/>
          <w:sz w:val="22"/>
          <w:szCs w:val="22"/>
          <w:lang w:val="en-GB"/>
        </w:rPr>
        <w:t>to</w:t>
      </w:r>
      <w:r w:rsidR="00C94078" w:rsidRPr="00432DA6">
        <w:rPr>
          <w:rFonts w:ascii="Calibri" w:hAnsi="Calibri" w:cs="Times"/>
          <w:iCs/>
          <w:sz w:val="22"/>
          <w:szCs w:val="22"/>
          <w:lang w:val="en-GB"/>
        </w:rPr>
        <w:t xml:space="preserve"> </w:t>
      </w:r>
      <w:r w:rsidR="00E70968" w:rsidRPr="00432DA6">
        <w:rPr>
          <w:rFonts w:ascii="Calibri" w:hAnsi="Calibri" w:cs="Times"/>
          <w:iCs/>
          <w:sz w:val="22"/>
          <w:szCs w:val="22"/>
          <w:lang w:val="en-GB"/>
        </w:rPr>
        <w:t xml:space="preserve">the kinds of </w:t>
      </w:r>
      <w:r w:rsidR="00BC32FF" w:rsidRPr="00432DA6">
        <w:rPr>
          <w:rFonts w:ascii="Calibri" w:hAnsi="Calibri" w:cs="Times"/>
          <w:iCs/>
          <w:sz w:val="22"/>
          <w:szCs w:val="22"/>
          <w:lang w:val="en-GB"/>
        </w:rPr>
        <w:t>female</w:t>
      </w:r>
      <w:r w:rsidR="00C92DF7" w:rsidRPr="00432DA6">
        <w:rPr>
          <w:rFonts w:ascii="Calibri" w:hAnsi="Calibri" w:cs="Times"/>
          <w:iCs/>
          <w:sz w:val="22"/>
          <w:szCs w:val="22"/>
          <w:lang w:val="en-GB"/>
        </w:rPr>
        <w:t xml:space="preserve"> </w:t>
      </w:r>
      <w:r w:rsidR="0095569A" w:rsidRPr="00432DA6">
        <w:rPr>
          <w:rFonts w:ascii="Calibri" w:hAnsi="Calibri" w:cs="Times"/>
          <w:iCs/>
          <w:sz w:val="22"/>
          <w:szCs w:val="22"/>
          <w:lang w:val="en-GB"/>
        </w:rPr>
        <w:t xml:space="preserve">sexual </w:t>
      </w:r>
      <w:r w:rsidR="00C92DF7" w:rsidRPr="00432DA6">
        <w:rPr>
          <w:rFonts w:ascii="Calibri" w:hAnsi="Calibri" w:cs="Times"/>
          <w:iCs/>
          <w:sz w:val="22"/>
          <w:szCs w:val="22"/>
          <w:lang w:val="en-GB"/>
        </w:rPr>
        <w:t>transgression</w:t>
      </w:r>
      <w:r w:rsidR="00E70968" w:rsidRPr="00432DA6">
        <w:rPr>
          <w:rFonts w:ascii="Calibri" w:hAnsi="Calibri" w:cs="Times"/>
          <w:iCs/>
          <w:sz w:val="22"/>
          <w:szCs w:val="22"/>
          <w:lang w:val="en-GB"/>
        </w:rPr>
        <w:t xml:space="preserve"> demonstrated by George Sands amongst others</w:t>
      </w:r>
      <w:r w:rsidR="00635500" w:rsidRPr="00432DA6">
        <w:rPr>
          <w:rFonts w:ascii="Calibri" w:hAnsi="Calibri" w:cs="Times"/>
          <w:iCs/>
          <w:sz w:val="22"/>
          <w:szCs w:val="22"/>
          <w:lang w:val="en-GB"/>
        </w:rPr>
        <w:t>.</w:t>
      </w:r>
      <w:r w:rsidR="00635500" w:rsidRPr="00432DA6">
        <w:rPr>
          <w:rStyle w:val="EndnoteReference"/>
          <w:rFonts w:ascii="Calibri" w:hAnsi="Calibri" w:cs="Times"/>
          <w:iCs/>
          <w:sz w:val="22"/>
          <w:szCs w:val="22"/>
          <w:lang w:val="en-GB"/>
        </w:rPr>
        <w:endnoteReference w:id="13"/>
      </w:r>
      <w:r w:rsidR="000E2B4B" w:rsidRPr="00432DA6">
        <w:rPr>
          <w:rFonts w:ascii="Calibri" w:hAnsi="Calibri" w:cs="Times"/>
          <w:iCs/>
          <w:sz w:val="22"/>
          <w:szCs w:val="22"/>
          <w:lang w:val="en-GB"/>
        </w:rPr>
        <w:t xml:space="preserve"> </w:t>
      </w:r>
      <w:r w:rsidR="00D77DFD" w:rsidRPr="00432DA6">
        <w:rPr>
          <w:rFonts w:ascii="Calibri" w:hAnsi="Calibri" w:cs="Times"/>
          <w:iCs/>
          <w:sz w:val="22"/>
          <w:szCs w:val="22"/>
          <w:lang w:val="en-GB"/>
        </w:rPr>
        <w:t xml:space="preserve">These works </w:t>
      </w:r>
      <w:r w:rsidR="00E12F1A" w:rsidRPr="00432DA6">
        <w:rPr>
          <w:rFonts w:ascii="Calibri" w:hAnsi="Calibri" w:cs="Times"/>
          <w:iCs/>
          <w:sz w:val="22"/>
          <w:szCs w:val="22"/>
          <w:lang w:val="en-GB"/>
        </w:rPr>
        <w:t xml:space="preserve">might </w:t>
      </w:r>
      <w:r w:rsidR="00680468" w:rsidRPr="00432DA6">
        <w:rPr>
          <w:rFonts w:ascii="Calibri" w:hAnsi="Calibri" w:cs="Times"/>
          <w:iCs/>
          <w:sz w:val="22"/>
          <w:szCs w:val="22"/>
          <w:lang w:val="en-GB"/>
        </w:rPr>
        <w:t>reflect</w:t>
      </w:r>
      <w:r w:rsidR="00E12F1A" w:rsidRPr="00432DA6">
        <w:rPr>
          <w:rFonts w:ascii="Calibri" w:hAnsi="Calibri" w:cs="Times"/>
          <w:iCs/>
          <w:sz w:val="22"/>
          <w:szCs w:val="22"/>
          <w:lang w:val="en-GB"/>
        </w:rPr>
        <w:t xml:space="preserve"> </w:t>
      </w:r>
      <w:r w:rsidR="00085E83" w:rsidRPr="00432DA6">
        <w:rPr>
          <w:rFonts w:ascii="Calibri" w:hAnsi="Calibri" w:cs="Times"/>
          <w:iCs/>
          <w:sz w:val="22"/>
          <w:szCs w:val="22"/>
          <w:lang w:val="en-GB"/>
        </w:rPr>
        <w:t>period</w:t>
      </w:r>
      <w:r w:rsidR="00E12F1A" w:rsidRPr="00432DA6">
        <w:rPr>
          <w:rFonts w:ascii="Calibri" w:hAnsi="Calibri" w:cs="Times"/>
          <w:iCs/>
          <w:sz w:val="22"/>
          <w:szCs w:val="22"/>
          <w:lang w:val="en-GB"/>
        </w:rPr>
        <w:t xml:space="preserve"> </w:t>
      </w:r>
      <w:r w:rsidR="00680468" w:rsidRPr="00432DA6">
        <w:rPr>
          <w:rFonts w:ascii="Calibri" w:hAnsi="Calibri" w:cs="Times"/>
          <w:iCs/>
          <w:sz w:val="22"/>
          <w:szCs w:val="22"/>
          <w:lang w:val="en-GB"/>
        </w:rPr>
        <w:t>trends in the creation and formalis</w:t>
      </w:r>
      <w:r w:rsidR="00A213BE" w:rsidRPr="00432DA6">
        <w:rPr>
          <w:rFonts w:ascii="Calibri" w:hAnsi="Calibri" w:cs="Times"/>
          <w:iCs/>
          <w:sz w:val="22"/>
          <w:szCs w:val="22"/>
          <w:lang w:val="en-GB"/>
        </w:rPr>
        <w:t>ation of autobiography as</w:t>
      </w:r>
      <w:r w:rsidR="00022AF6" w:rsidRPr="00432DA6">
        <w:rPr>
          <w:rFonts w:ascii="Calibri" w:hAnsi="Calibri" w:cs="Times"/>
          <w:iCs/>
          <w:sz w:val="22"/>
          <w:szCs w:val="22"/>
          <w:lang w:val="en-GB"/>
        </w:rPr>
        <w:t xml:space="preserve"> a</w:t>
      </w:r>
      <w:r w:rsidR="00A213BE" w:rsidRPr="00432DA6">
        <w:rPr>
          <w:rFonts w:ascii="Calibri" w:hAnsi="Calibri" w:cs="Times"/>
          <w:iCs/>
          <w:sz w:val="22"/>
          <w:szCs w:val="22"/>
          <w:lang w:val="en-GB"/>
        </w:rPr>
        <w:t xml:space="preserve"> </w:t>
      </w:r>
      <w:r w:rsidR="00680468" w:rsidRPr="00432DA6">
        <w:rPr>
          <w:rFonts w:ascii="Calibri" w:hAnsi="Calibri" w:cs="Times"/>
          <w:iCs/>
          <w:sz w:val="22"/>
          <w:szCs w:val="22"/>
          <w:lang w:val="en-GB"/>
        </w:rPr>
        <w:t xml:space="preserve">genre, as well as </w:t>
      </w:r>
      <w:r w:rsidR="00A213BE" w:rsidRPr="00432DA6">
        <w:rPr>
          <w:rFonts w:ascii="Calibri" w:hAnsi="Calibri" w:cs="Times"/>
          <w:iCs/>
          <w:sz w:val="22"/>
          <w:szCs w:val="22"/>
          <w:lang w:val="en-GB"/>
        </w:rPr>
        <w:t xml:space="preserve">the instantiation of the slave narrative as </w:t>
      </w:r>
      <w:r w:rsidR="004358ED" w:rsidRPr="00432DA6">
        <w:rPr>
          <w:rFonts w:ascii="Calibri" w:hAnsi="Calibri" w:cs="Times"/>
          <w:iCs/>
          <w:sz w:val="22"/>
          <w:szCs w:val="22"/>
          <w:lang w:val="en-GB"/>
        </w:rPr>
        <w:t xml:space="preserve">a </w:t>
      </w:r>
      <w:r w:rsidR="00A213BE" w:rsidRPr="00432DA6">
        <w:rPr>
          <w:rFonts w:ascii="Calibri" w:hAnsi="Calibri" w:cs="Times"/>
          <w:iCs/>
          <w:sz w:val="22"/>
          <w:szCs w:val="22"/>
          <w:lang w:val="en-GB"/>
        </w:rPr>
        <w:t>recognised f</w:t>
      </w:r>
      <w:r w:rsidR="009700A5" w:rsidRPr="00432DA6">
        <w:rPr>
          <w:rFonts w:ascii="Calibri" w:hAnsi="Calibri" w:cs="Times"/>
          <w:iCs/>
          <w:sz w:val="22"/>
          <w:szCs w:val="22"/>
          <w:lang w:val="en-GB"/>
        </w:rPr>
        <w:t xml:space="preserve">orm, </w:t>
      </w:r>
      <w:r w:rsidR="007C1B9B" w:rsidRPr="00432DA6">
        <w:rPr>
          <w:rFonts w:ascii="Calibri" w:hAnsi="Calibri" w:cs="Times"/>
          <w:iCs/>
          <w:sz w:val="22"/>
          <w:szCs w:val="22"/>
          <w:lang w:val="en-GB"/>
        </w:rPr>
        <w:t>but they also speak to a twenty-</w:t>
      </w:r>
      <w:r w:rsidR="009700A5" w:rsidRPr="00432DA6">
        <w:rPr>
          <w:rFonts w:ascii="Calibri" w:hAnsi="Calibri" w:cs="Times"/>
          <w:iCs/>
          <w:sz w:val="22"/>
          <w:szCs w:val="22"/>
          <w:lang w:val="en-GB"/>
        </w:rPr>
        <w:t xml:space="preserve">first century interest in queer life writing and the significance of the personal in political self-fashioning. </w:t>
      </w:r>
      <w:r w:rsidR="00E24126" w:rsidRPr="00432DA6">
        <w:rPr>
          <w:rFonts w:ascii="Calibri" w:hAnsi="Calibri" w:cs="Times"/>
          <w:iCs/>
          <w:sz w:val="22"/>
          <w:szCs w:val="22"/>
          <w:lang w:val="en-GB"/>
        </w:rPr>
        <w:t>Furthermore, w</w:t>
      </w:r>
      <w:r w:rsidR="00497F12" w:rsidRPr="00432DA6">
        <w:rPr>
          <w:rFonts w:ascii="Calibri" w:hAnsi="Calibri" w:cs="Times"/>
          <w:iCs/>
          <w:sz w:val="22"/>
          <w:szCs w:val="22"/>
          <w:lang w:val="en-GB"/>
        </w:rPr>
        <w:t>hether it be</w:t>
      </w:r>
      <w:r w:rsidR="00731F35" w:rsidRPr="00432DA6">
        <w:rPr>
          <w:rFonts w:ascii="Calibri" w:hAnsi="Calibri" w:cs="Times"/>
          <w:iCs/>
          <w:sz w:val="22"/>
          <w:szCs w:val="22"/>
          <w:lang w:val="en-GB"/>
        </w:rPr>
        <w:t xml:space="preserve"> O’Quinn’s emphasis on Protestant myth-making and the sexual habits of shipboard culture in </w:t>
      </w:r>
      <w:r w:rsidR="0012262B" w:rsidRPr="00432DA6">
        <w:rPr>
          <w:rFonts w:ascii="Calibri" w:hAnsi="Calibri" w:cs="Times"/>
          <w:iCs/>
          <w:sz w:val="22"/>
          <w:szCs w:val="22"/>
          <w:lang w:val="en-GB"/>
        </w:rPr>
        <w:t>Equiano’s case</w:t>
      </w:r>
      <w:r w:rsidR="006F051C" w:rsidRPr="00432DA6">
        <w:rPr>
          <w:rFonts w:ascii="Calibri" w:hAnsi="Calibri" w:cs="Times"/>
          <w:iCs/>
          <w:sz w:val="22"/>
          <w:szCs w:val="22"/>
          <w:lang w:val="en-GB"/>
        </w:rPr>
        <w:t xml:space="preserve">, or </w:t>
      </w:r>
      <w:r w:rsidR="005F5ABD" w:rsidRPr="00432DA6">
        <w:rPr>
          <w:rFonts w:ascii="Calibri" w:hAnsi="Calibri" w:cs="Times"/>
          <w:iCs/>
          <w:sz w:val="22"/>
          <w:szCs w:val="22"/>
          <w:lang w:val="en-GB"/>
        </w:rPr>
        <w:t xml:space="preserve">Sara Salih’s </w:t>
      </w:r>
      <w:r w:rsidR="001810B9" w:rsidRPr="00432DA6">
        <w:rPr>
          <w:rFonts w:ascii="Calibri" w:hAnsi="Calibri" w:cs="Times"/>
          <w:iCs/>
          <w:sz w:val="22"/>
          <w:szCs w:val="22"/>
          <w:lang w:val="en-GB"/>
        </w:rPr>
        <w:t xml:space="preserve">argument as to </w:t>
      </w:r>
      <w:r w:rsidR="005F5ABD" w:rsidRPr="00432DA6">
        <w:rPr>
          <w:rFonts w:ascii="Calibri" w:hAnsi="Calibri" w:cs="Times"/>
          <w:iCs/>
          <w:sz w:val="22"/>
          <w:szCs w:val="22"/>
          <w:lang w:val="en-GB"/>
        </w:rPr>
        <w:t xml:space="preserve">how </w:t>
      </w:r>
      <w:r w:rsidR="00FB121F" w:rsidRPr="00432DA6">
        <w:rPr>
          <w:rFonts w:ascii="Calibri" w:hAnsi="Calibri" w:cs="Times"/>
          <w:iCs/>
          <w:sz w:val="22"/>
          <w:szCs w:val="22"/>
          <w:lang w:val="en-GB"/>
        </w:rPr>
        <w:t xml:space="preserve">the Abolitionist cause </w:t>
      </w:r>
      <w:r w:rsidR="00731F35" w:rsidRPr="00432DA6">
        <w:rPr>
          <w:rFonts w:ascii="Calibri" w:hAnsi="Calibri" w:cs="Times"/>
          <w:iCs/>
          <w:sz w:val="22"/>
          <w:szCs w:val="22"/>
          <w:lang w:val="en-GB"/>
        </w:rPr>
        <w:t>tried to present</w:t>
      </w:r>
      <w:r w:rsidR="00E10C05" w:rsidRPr="00432DA6">
        <w:rPr>
          <w:rFonts w:ascii="Calibri" w:hAnsi="Calibri" w:cs="Times"/>
          <w:iCs/>
          <w:sz w:val="22"/>
          <w:szCs w:val="22"/>
          <w:lang w:val="en-GB"/>
        </w:rPr>
        <w:t xml:space="preserve"> Mary Prince as sexually pure</w:t>
      </w:r>
      <w:r w:rsidR="00102362" w:rsidRPr="00432DA6">
        <w:rPr>
          <w:rFonts w:ascii="Calibri" w:hAnsi="Calibri" w:cs="Times"/>
          <w:iCs/>
          <w:sz w:val="22"/>
          <w:szCs w:val="22"/>
          <w:lang w:val="en-GB"/>
        </w:rPr>
        <w:t xml:space="preserve"> and sufficiently Christian</w:t>
      </w:r>
      <w:r w:rsidR="005F5ABD" w:rsidRPr="00432DA6">
        <w:rPr>
          <w:rFonts w:ascii="Calibri" w:hAnsi="Calibri" w:cs="Times"/>
          <w:iCs/>
          <w:sz w:val="22"/>
          <w:szCs w:val="22"/>
          <w:lang w:val="en-GB"/>
        </w:rPr>
        <w:t xml:space="preserve">, </w:t>
      </w:r>
      <w:r w:rsidR="00DE24D9" w:rsidRPr="00432DA6">
        <w:rPr>
          <w:rFonts w:ascii="Calibri" w:hAnsi="Calibri" w:cs="Times"/>
          <w:iCs/>
          <w:sz w:val="22"/>
          <w:szCs w:val="22"/>
          <w:lang w:val="en-GB"/>
        </w:rPr>
        <w:t xml:space="preserve">what these early examples </w:t>
      </w:r>
      <w:r w:rsidR="009700A5" w:rsidRPr="00432DA6">
        <w:rPr>
          <w:rFonts w:ascii="Calibri" w:hAnsi="Calibri" w:cs="Times"/>
          <w:iCs/>
          <w:sz w:val="22"/>
          <w:szCs w:val="22"/>
          <w:lang w:val="en-GB"/>
        </w:rPr>
        <w:t xml:space="preserve">also </w:t>
      </w:r>
      <w:r w:rsidR="00DE24D9" w:rsidRPr="00432DA6">
        <w:rPr>
          <w:rFonts w:ascii="Calibri" w:hAnsi="Calibri" w:cs="Times"/>
          <w:iCs/>
          <w:sz w:val="22"/>
          <w:szCs w:val="22"/>
          <w:lang w:val="en-GB"/>
        </w:rPr>
        <w:t xml:space="preserve">have in common is their linkage of </w:t>
      </w:r>
      <w:r w:rsidR="005F5ABD" w:rsidRPr="00432DA6">
        <w:rPr>
          <w:rFonts w:ascii="Calibri" w:hAnsi="Calibri" w:cs="Times"/>
          <w:iCs/>
          <w:sz w:val="22"/>
          <w:szCs w:val="22"/>
          <w:lang w:val="en-GB"/>
        </w:rPr>
        <w:t xml:space="preserve">sexual propriety, </w:t>
      </w:r>
      <w:r w:rsidR="001810B9" w:rsidRPr="00432DA6">
        <w:rPr>
          <w:rFonts w:ascii="Calibri" w:hAnsi="Calibri" w:cs="Times"/>
          <w:iCs/>
          <w:sz w:val="22"/>
          <w:szCs w:val="22"/>
          <w:lang w:val="en-GB"/>
        </w:rPr>
        <w:t xml:space="preserve">racialised colonial </w:t>
      </w:r>
      <w:r w:rsidR="001D0339" w:rsidRPr="00432DA6">
        <w:rPr>
          <w:rFonts w:ascii="Calibri" w:hAnsi="Calibri" w:cs="Times"/>
          <w:iCs/>
          <w:sz w:val="22"/>
          <w:szCs w:val="22"/>
          <w:lang w:val="en-GB"/>
        </w:rPr>
        <w:t>violence</w:t>
      </w:r>
      <w:r w:rsidR="004D23E3" w:rsidRPr="00432DA6">
        <w:rPr>
          <w:rFonts w:ascii="Calibri" w:hAnsi="Calibri" w:cs="Times"/>
          <w:iCs/>
          <w:sz w:val="22"/>
          <w:szCs w:val="22"/>
          <w:lang w:val="en-GB"/>
        </w:rPr>
        <w:t xml:space="preserve"> and religion</w:t>
      </w:r>
      <w:r w:rsidR="0012262B" w:rsidRPr="00432DA6">
        <w:rPr>
          <w:rFonts w:ascii="Calibri" w:hAnsi="Calibri" w:cs="Times"/>
          <w:iCs/>
          <w:sz w:val="22"/>
          <w:szCs w:val="22"/>
          <w:lang w:val="en-GB"/>
        </w:rPr>
        <w:t>.</w:t>
      </w:r>
      <w:r w:rsidR="0012262B" w:rsidRPr="00432DA6">
        <w:rPr>
          <w:rStyle w:val="EndnoteReference"/>
          <w:rFonts w:ascii="Calibri" w:hAnsi="Calibri" w:cs="Times"/>
          <w:iCs/>
          <w:sz w:val="22"/>
          <w:szCs w:val="22"/>
          <w:lang w:val="en-GB"/>
        </w:rPr>
        <w:endnoteReference w:id="14"/>
      </w:r>
    </w:p>
    <w:p w14:paraId="6211B503" w14:textId="2E414B4F" w:rsidR="00D86848" w:rsidRDefault="0095569A" w:rsidP="00673A68">
      <w:pPr>
        <w:widowControl w:val="0"/>
        <w:autoSpaceDE w:val="0"/>
        <w:autoSpaceDN w:val="0"/>
        <w:adjustRightInd w:val="0"/>
        <w:spacing w:after="240" w:line="360" w:lineRule="auto"/>
        <w:ind w:firstLine="720"/>
        <w:rPr>
          <w:rFonts w:ascii="Calibri" w:hAnsi="Calibri" w:cs="Times"/>
          <w:iCs/>
          <w:sz w:val="22"/>
          <w:szCs w:val="22"/>
          <w:lang w:val="en-GB"/>
        </w:rPr>
      </w:pPr>
      <w:r w:rsidRPr="00432DA6">
        <w:rPr>
          <w:rFonts w:ascii="Calibri" w:hAnsi="Calibri" w:cs="Times"/>
          <w:iCs/>
          <w:sz w:val="22"/>
          <w:szCs w:val="22"/>
          <w:lang w:val="en-GB"/>
        </w:rPr>
        <w:t>In the twentieth century,</w:t>
      </w:r>
      <w:r w:rsidR="001D3850" w:rsidRPr="00432DA6">
        <w:rPr>
          <w:rFonts w:ascii="Calibri" w:hAnsi="Calibri" w:cs="Times"/>
          <w:iCs/>
          <w:sz w:val="22"/>
          <w:szCs w:val="22"/>
          <w:lang w:val="en-GB"/>
        </w:rPr>
        <w:t xml:space="preserve"> </w:t>
      </w:r>
      <w:r w:rsidR="00323E8E" w:rsidRPr="00432DA6">
        <w:rPr>
          <w:rFonts w:ascii="Calibri" w:hAnsi="Calibri" w:cs="Times"/>
          <w:iCs/>
          <w:sz w:val="22"/>
          <w:szCs w:val="22"/>
          <w:lang w:val="en-GB"/>
        </w:rPr>
        <w:t>queer readings can be coaxed from a number of unexpected texts</w:t>
      </w:r>
      <w:r w:rsidR="00F26468" w:rsidRPr="00432DA6">
        <w:rPr>
          <w:rFonts w:ascii="Calibri" w:hAnsi="Calibri" w:cs="Times"/>
          <w:iCs/>
          <w:sz w:val="22"/>
          <w:szCs w:val="22"/>
          <w:lang w:val="en-GB"/>
        </w:rPr>
        <w:t xml:space="preserve"> by authors who moved between </w:t>
      </w:r>
      <w:r w:rsidR="00B136D5" w:rsidRPr="00432DA6">
        <w:rPr>
          <w:rFonts w:ascii="Calibri" w:hAnsi="Calibri" w:cs="Times"/>
          <w:iCs/>
          <w:sz w:val="22"/>
          <w:szCs w:val="22"/>
          <w:lang w:val="en-GB"/>
        </w:rPr>
        <w:t>the UK</w:t>
      </w:r>
      <w:r w:rsidR="00B1122A" w:rsidRPr="00432DA6">
        <w:rPr>
          <w:rFonts w:ascii="Calibri" w:hAnsi="Calibri" w:cs="Times"/>
          <w:iCs/>
          <w:sz w:val="22"/>
          <w:szCs w:val="22"/>
          <w:lang w:val="en-GB"/>
        </w:rPr>
        <w:t xml:space="preserve"> and abroad</w:t>
      </w:r>
      <w:r w:rsidR="00677129" w:rsidRPr="00432DA6">
        <w:rPr>
          <w:rFonts w:ascii="Calibri" w:hAnsi="Calibri" w:cs="Times"/>
          <w:iCs/>
          <w:sz w:val="22"/>
          <w:szCs w:val="22"/>
          <w:lang w:val="en-GB"/>
        </w:rPr>
        <w:t>.</w:t>
      </w:r>
      <w:r w:rsidR="00B1122A" w:rsidRPr="00432DA6">
        <w:rPr>
          <w:rFonts w:ascii="Calibri" w:hAnsi="Calibri" w:cs="Times"/>
          <w:iCs/>
          <w:sz w:val="22"/>
          <w:szCs w:val="22"/>
          <w:lang w:val="en-GB"/>
        </w:rPr>
        <w:t xml:space="preserve"> </w:t>
      </w:r>
      <w:r w:rsidR="00F71376" w:rsidRPr="00432DA6">
        <w:rPr>
          <w:rFonts w:ascii="Calibri" w:hAnsi="Calibri" w:cs="Times"/>
          <w:iCs/>
          <w:sz w:val="22"/>
          <w:szCs w:val="22"/>
          <w:lang w:val="en-GB"/>
        </w:rPr>
        <w:t xml:space="preserve">Rahul </w:t>
      </w:r>
      <w:r w:rsidR="00A41ABF" w:rsidRPr="00432DA6">
        <w:rPr>
          <w:rFonts w:ascii="Calibri" w:hAnsi="Calibri" w:cs="Times"/>
          <w:iCs/>
          <w:sz w:val="22"/>
          <w:szCs w:val="22"/>
          <w:lang w:val="en-GB"/>
        </w:rPr>
        <w:t xml:space="preserve">Rao discusses </w:t>
      </w:r>
      <w:r w:rsidR="00B1122A" w:rsidRPr="00432DA6">
        <w:rPr>
          <w:rFonts w:ascii="Calibri" w:hAnsi="Calibri" w:cs="Times"/>
          <w:iCs/>
          <w:sz w:val="22"/>
          <w:szCs w:val="22"/>
          <w:lang w:val="en-GB"/>
        </w:rPr>
        <w:t xml:space="preserve">Rabindranath </w:t>
      </w:r>
      <w:r w:rsidR="00A41ABF" w:rsidRPr="00432DA6">
        <w:rPr>
          <w:rFonts w:ascii="Calibri" w:hAnsi="Calibri" w:cs="Times"/>
          <w:iCs/>
          <w:sz w:val="22"/>
          <w:szCs w:val="22"/>
          <w:lang w:val="en-GB"/>
        </w:rPr>
        <w:t>Tagore’s 1915 work</w:t>
      </w:r>
      <w:r w:rsidR="00F71376" w:rsidRPr="00432DA6">
        <w:rPr>
          <w:rFonts w:ascii="Calibri" w:hAnsi="Calibri" w:cs="Times"/>
          <w:iCs/>
          <w:sz w:val="22"/>
          <w:szCs w:val="22"/>
          <w:lang w:val="en-GB"/>
        </w:rPr>
        <w:t xml:space="preserve">, </w:t>
      </w:r>
      <w:r w:rsidR="00F71376" w:rsidRPr="00432DA6">
        <w:rPr>
          <w:rFonts w:ascii="Calibri" w:hAnsi="Calibri" w:cs="Times"/>
          <w:i/>
          <w:iCs/>
          <w:sz w:val="22"/>
          <w:szCs w:val="22"/>
          <w:lang w:val="en-GB"/>
        </w:rPr>
        <w:t xml:space="preserve">Ghare Baire </w:t>
      </w:r>
      <w:r w:rsidR="00F71376" w:rsidRPr="00432DA6">
        <w:rPr>
          <w:rFonts w:ascii="Calibri" w:hAnsi="Calibri" w:cs="Times"/>
          <w:iCs/>
          <w:sz w:val="22"/>
          <w:szCs w:val="22"/>
          <w:lang w:val="en-GB"/>
        </w:rPr>
        <w:t xml:space="preserve">in terms of the politics of the </w:t>
      </w:r>
      <w:r w:rsidR="00F71376" w:rsidRPr="00432DA6">
        <w:rPr>
          <w:rFonts w:ascii="Calibri" w:hAnsi="Calibri" w:cs="Times"/>
          <w:i/>
          <w:iCs/>
          <w:sz w:val="22"/>
          <w:szCs w:val="22"/>
          <w:lang w:val="en-GB"/>
        </w:rPr>
        <w:t>zenana</w:t>
      </w:r>
      <w:r w:rsidR="00F71376" w:rsidRPr="00432DA6">
        <w:rPr>
          <w:rFonts w:ascii="Calibri" w:hAnsi="Calibri" w:cs="Times"/>
          <w:iCs/>
          <w:sz w:val="22"/>
          <w:szCs w:val="22"/>
          <w:lang w:val="en-GB"/>
        </w:rPr>
        <w:t xml:space="preserve"> (women</w:t>
      </w:r>
      <w:r w:rsidR="00DF3890" w:rsidRPr="00432DA6">
        <w:rPr>
          <w:rFonts w:ascii="Calibri" w:hAnsi="Calibri" w:cs="Times"/>
          <w:iCs/>
          <w:sz w:val="22"/>
          <w:szCs w:val="22"/>
          <w:lang w:val="en-GB"/>
        </w:rPr>
        <w:t>’s</w:t>
      </w:r>
      <w:r w:rsidR="00F71376" w:rsidRPr="00432DA6">
        <w:rPr>
          <w:rFonts w:ascii="Calibri" w:hAnsi="Calibri" w:cs="Times"/>
          <w:iCs/>
          <w:sz w:val="22"/>
          <w:szCs w:val="22"/>
          <w:lang w:val="en-GB"/>
        </w:rPr>
        <w:t xml:space="preserve"> space) and notions of ‘coming out’, highlighting how the ‘Woman Question’ is ‘always already queer’.</w:t>
      </w:r>
      <w:r w:rsidR="00F71376" w:rsidRPr="00432DA6">
        <w:rPr>
          <w:rStyle w:val="EndnoteReference"/>
          <w:rFonts w:ascii="Calibri" w:hAnsi="Calibri" w:cs="Times"/>
          <w:iCs/>
          <w:sz w:val="22"/>
          <w:szCs w:val="22"/>
          <w:lang w:val="en-GB"/>
        </w:rPr>
        <w:endnoteReference w:id="15"/>
      </w:r>
      <w:r w:rsidR="00F71376" w:rsidRPr="00432DA6">
        <w:rPr>
          <w:rFonts w:ascii="Calibri" w:hAnsi="Calibri" w:cs="Times"/>
          <w:iCs/>
          <w:sz w:val="22"/>
          <w:szCs w:val="22"/>
          <w:lang w:val="en-GB"/>
        </w:rPr>
        <w:t xml:space="preserve"> In a similar vein, </w:t>
      </w:r>
      <w:r w:rsidR="00387FCA" w:rsidRPr="00432DA6">
        <w:rPr>
          <w:rFonts w:ascii="Calibri" w:hAnsi="Calibri" w:cs="Times"/>
          <w:iCs/>
          <w:sz w:val="22"/>
          <w:szCs w:val="22"/>
          <w:lang w:val="en-GB"/>
        </w:rPr>
        <w:t xml:space="preserve">Cornelia Sorabji’s engagement with the zenana in </w:t>
      </w:r>
      <w:r w:rsidR="00387FCA" w:rsidRPr="00432DA6">
        <w:rPr>
          <w:rFonts w:ascii="Calibri" w:hAnsi="Calibri" w:cs="Times"/>
          <w:i/>
          <w:iCs/>
          <w:sz w:val="22"/>
          <w:szCs w:val="22"/>
          <w:lang w:val="en-GB"/>
        </w:rPr>
        <w:t>India Calling</w:t>
      </w:r>
      <w:r w:rsidR="00387FCA" w:rsidRPr="00432DA6">
        <w:rPr>
          <w:rFonts w:ascii="Calibri" w:hAnsi="Calibri" w:cs="Times"/>
          <w:iCs/>
          <w:sz w:val="22"/>
          <w:szCs w:val="22"/>
          <w:lang w:val="en-GB"/>
        </w:rPr>
        <w:t xml:space="preserve"> (1934) can be read for its ‘depiction of the easy intimacy between women, the rituals of touch, grooming, affection, and pleasure’, despite what G</w:t>
      </w:r>
      <w:r w:rsidR="00C03148" w:rsidRPr="00432DA6">
        <w:rPr>
          <w:rFonts w:ascii="Calibri" w:hAnsi="Calibri" w:cs="Times"/>
          <w:iCs/>
          <w:sz w:val="22"/>
          <w:szCs w:val="22"/>
          <w:lang w:val="en-GB"/>
        </w:rPr>
        <w:t>ayatri Gopinath describes as the author’s</w:t>
      </w:r>
      <w:r w:rsidR="00387FCA" w:rsidRPr="00432DA6">
        <w:rPr>
          <w:rFonts w:ascii="Calibri" w:hAnsi="Calibri" w:cs="Times"/>
          <w:iCs/>
          <w:sz w:val="22"/>
          <w:szCs w:val="22"/>
          <w:lang w:val="en-GB"/>
        </w:rPr>
        <w:t xml:space="preserve"> determination to ‘position herself as a cosmopolitan, modern nationalist subject’ in opposition to the women on whom she gazed.</w:t>
      </w:r>
      <w:r w:rsidR="00387FCA" w:rsidRPr="00432DA6">
        <w:rPr>
          <w:rStyle w:val="EndnoteReference"/>
          <w:rFonts w:ascii="Calibri" w:hAnsi="Calibri" w:cs="Times"/>
          <w:iCs/>
          <w:sz w:val="22"/>
          <w:szCs w:val="22"/>
          <w:lang w:val="en-GB"/>
        </w:rPr>
        <w:endnoteReference w:id="16"/>
      </w:r>
      <w:r w:rsidR="00387FCA" w:rsidRPr="00432DA6">
        <w:rPr>
          <w:rFonts w:ascii="Calibri" w:hAnsi="Calibri" w:cs="Times"/>
          <w:iCs/>
          <w:sz w:val="22"/>
          <w:szCs w:val="22"/>
          <w:lang w:val="en-GB"/>
        </w:rPr>
        <w:t xml:space="preserve"> </w:t>
      </w:r>
      <w:r w:rsidR="006447F0" w:rsidRPr="00432DA6">
        <w:rPr>
          <w:rFonts w:ascii="Calibri" w:hAnsi="Calibri" w:cs="Times"/>
          <w:iCs/>
          <w:sz w:val="22"/>
          <w:szCs w:val="22"/>
          <w:lang w:val="en-GB"/>
        </w:rPr>
        <w:t>Claude McKay’s</w:t>
      </w:r>
      <w:r w:rsidR="00B23AE8" w:rsidRPr="00432DA6">
        <w:rPr>
          <w:rFonts w:ascii="Calibri" w:hAnsi="Calibri" w:cs="Times"/>
          <w:iCs/>
          <w:sz w:val="22"/>
          <w:szCs w:val="22"/>
          <w:lang w:val="en-GB"/>
        </w:rPr>
        <w:t xml:space="preserve"> novels,</w:t>
      </w:r>
      <w:r w:rsidR="006447F0" w:rsidRPr="00432DA6">
        <w:rPr>
          <w:rFonts w:ascii="Calibri" w:hAnsi="Calibri" w:cs="Times"/>
          <w:iCs/>
          <w:sz w:val="22"/>
          <w:szCs w:val="22"/>
          <w:lang w:val="en-GB"/>
        </w:rPr>
        <w:t xml:space="preserve"> </w:t>
      </w:r>
      <w:r w:rsidR="00974347" w:rsidRPr="00432DA6">
        <w:rPr>
          <w:rFonts w:ascii="Calibri" w:hAnsi="Calibri" w:cs="Times"/>
          <w:i/>
          <w:iCs/>
          <w:sz w:val="22"/>
          <w:szCs w:val="22"/>
          <w:lang w:val="en-GB"/>
        </w:rPr>
        <w:t>Home to Harlem</w:t>
      </w:r>
      <w:r w:rsidR="00974347" w:rsidRPr="00432DA6">
        <w:rPr>
          <w:rFonts w:ascii="Calibri" w:hAnsi="Calibri" w:cs="Times"/>
          <w:iCs/>
          <w:sz w:val="22"/>
          <w:szCs w:val="22"/>
          <w:lang w:val="en-GB"/>
        </w:rPr>
        <w:t xml:space="preserve"> (1928) and </w:t>
      </w:r>
      <w:r w:rsidR="00974347" w:rsidRPr="00432DA6">
        <w:rPr>
          <w:rFonts w:ascii="Calibri" w:hAnsi="Calibri" w:cs="Times"/>
          <w:i/>
          <w:iCs/>
          <w:sz w:val="22"/>
          <w:szCs w:val="22"/>
          <w:lang w:val="en-GB"/>
        </w:rPr>
        <w:t>Banjo</w:t>
      </w:r>
      <w:r w:rsidR="006447F0" w:rsidRPr="00432DA6">
        <w:rPr>
          <w:rFonts w:ascii="Calibri" w:hAnsi="Calibri" w:cs="Times"/>
          <w:iCs/>
          <w:sz w:val="22"/>
          <w:szCs w:val="22"/>
          <w:lang w:val="en-GB"/>
        </w:rPr>
        <w:t xml:space="preserve"> (1929) can </w:t>
      </w:r>
      <w:r w:rsidR="005D4CA4" w:rsidRPr="00432DA6">
        <w:rPr>
          <w:rFonts w:ascii="Calibri" w:hAnsi="Calibri" w:cs="Times"/>
          <w:iCs/>
          <w:sz w:val="22"/>
          <w:szCs w:val="22"/>
          <w:lang w:val="en-GB"/>
        </w:rPr>
        <w:t xml:space="preserve">also </w:t>
      </w:r>
      <w:r w:rsidR="006447F0" w:rsidRPr="00432DA6">
        <w:rPr>
          <w:rFonts w:ascii="Calibri" w:hAnsi="Calibri" w:cs="Times"/>
          <w:iCs/>
          <w:sz w:val="22"/>
          <w:szCs w:val="22"/>
          <w:lang w:val="en-GB"/>
        </w:rPr>
        <w:t xml:space="preserve">be read in </w:t>
      </w:r>
      <w:r w:rsidR="00323E8E" w:rsidRPr="00432DA6">
        <w:rPr>
          <w:rFonts w:ascii="Calibri" w:hAnsi="Calibri" w:cs="Times"/>
          <w:iCs/>
          <w:sz w:val="22"/>
          <w:szCs w:val="22"/>
          <w:lang w:val="en-GB"/>
        </w:rPr>
        <w:t xml:space="preserve">overtly </w:t>
      </w:r>
      <w:r w:rsidR="005D4CA4" w:rsidRPr="00432DA6">
        <w:rPr>
          <w:rFonts w:ascii="Calibri" w:hAnsi="Calibri" w:cs="Times"/>
          <w:iCs/>
          <w:sz w:val="22"/>
          <w:szCs w:val="22"/>
          <w:lang w:val="en-GB"/>
        </w:rPr>
        <w:t>queer terms. Michelle Ann Stephens discusses</w:t>
      </w:r>
      <w:r w:rsidR="00117595" w:rsidRPr="00432DA6">
        <w:rPr>
          <w:rFonts w:ascii="Calibri" w:hAnsi="Calibri" w:cs="Times"/>
          <w:iCs/>
          <w:sz w:val="22"/>
          <w:szCs w:val="22"/>
          <w:lang w:val="en-GB"/>
        </w:rPr>
        <w:t xml:space="preserve"> the former through ‘a queer reading that explores how constructions and discourses of sexuality shape McKay’s ultimate turn away from stories of home’ and the latter </w:t>
      </w:r>
      <w:r w:rsidR="00673A9A" w:rsidRPr="00432DA6">
        <w:rPr>
          <w:rFonts w:ascii="Calibri" w:hAnsi="Calibri" w:cs="Times"/>
          <w:iCs/>
          <w:sz w:val="22"/>
          <w:szCs w:val="22"/>
          <w:lang w:val="en-GB"/>
        </w:rPr>
        <w:t>as ‘a gendered story of the formation of alternative male desires’.</w:t>
      </w:r>
      <w:r w:rsidR="00673A9A" w:rsidRPr="00432DA6">
        <w:rPr>
          <w:rStyle w:val="EndnoteReference"/>
          <w:rFonts w:ascii="Calibri" w:hAnsi="Calibri" w:cs="Times"/>
          <w:iCs/>
          <w:sz w:val="22"/>
          <w:szCs w:val="22"/>
          <w:lang w:val="en-GB"/>
        </w:rPr>
        <w:endnoteReference w:id="17"/>
      </w:r>
      <w:r w:rsidR="00673A9A" w:rsidRPr="00432DA6">
        <w:rPr>
          <w:rFonts w:ascii="Calibri" w:hAnsi="Calibri" w:cs="Times"/>
          <w:iCs/>
          <w:sz w:val="22"/>
          <w:szCs w:val="22"/>
          <w:lang w:val="en-GB"/>
        </w:rPr>
        <w:t xml:space="preserve"> Furthermore, </w:t>
      </w:r>
      <w:r w:rsidR="00DB3B54" w:rsidRPr="00432DA6">
        <w:rPr>
          <w:rFonts w:ascii="Calibri" w:hAnsi="Calibri" w:cs="Times"/>
          <w:iCs/>
          <w:sz w:val="22"/>
          <w:szCs w:val="22"/>
          <w:lang w:val="en-GB"/>
        </w:rPr>
        <w:t xml:space="preserve">Joshua Gosciak </w:t>
      </w:r>
      <w:r w:rsidR="00673A9A" w:rsidRPr="00432DA6">
        <w:rPr>
          <w:rFonts w:ascii="Calibri" w:hAnsi="Calibri" w:cs="Times"/>
          <w:iCs/>
          <w:sz w:val="22"/>
          <w:szCs w:val="22"/>
          <w:lang w:val="en-GB"/>
        </w:rPr>
        <w:t>points to</w:t>
      </w:r>
      <w:r w:rsidR="00F450B4" w:rsidRPr="00432DA6">
        <w:rPr>
          <w:rFonts w:ascii="Calibri" w:hAnsi="Calibri" w:cs="Times"/>
          <w:iCs/>
          <w:sz w:val="22"/>
          <w:szCs w:val="22"/>
          <w:lang w:val="en-GB"/>
        </w:rPr>
        <w:t xml:space="preserve"> </w:t>
      </w:r>
      <w:r w:rsidR="00F92FF3" w:rsidRPr="00432DA6">
        <w:rPr>
          <w:rFonts w:ascii="Calibri" w:hAnsi="Calibri" w:cs="Times"/>
          <w:iCs/>
          <w:sz w:val="22"/>
          <w:szCs w:val="22"/>
          <w:lang w:val="en-GB"/>
        </w:rPr>
        <w:t>McKay’s</w:t>
      </w:r>
      <w:r w:rsidR="00F450B4" w:rsidRPr="00432DA6">
        <w:rPr>
          <w:rFonts w:ascii="Calibri" w:hAnsi="Calibri" w:cs="Times"/>
          <w:iCs/>
          <w:sz w:val="22"/>
          <w:szCs w:val="22"/>
          <w:lang w:val="en-GB"/>
        </w:rPr>
        <w:t xml:space="preserve"> reliance on radical Victorian intellectual traditions such as Fabian socialism and the Arts and Crafts movement, </w:t>
      </w:r>
      <w:r w:rsidR="0006038E" w:rsidRPr="00432DA6">
        <w:rPr>
          <w:rFonts w:ascii="Calibri" w:hAnsi="Calibri" w:cs="Times"/>
          <w:iCs/>
          <w:sz w:val="22"/>
          <w:szCs w:val="22"/>
          <w:lang w:val="en-GB"/>
        </w:rPr>
        <w:t>which reflected a blurring of queer, political and patronage relations.</w:t>
      </w:r>
      <w:r w:rsidR="0006038E" w:rsidRPr="00432DA6">
        <w:rPr>
          <w:rStyle w:val="EndnoteReference"/>
          <w:rFonts w:ascii="Calibri" w:hAnsi="Calibri" w:cs="Times"/>
          <w:iCs/>
          <w:sz w:val="22"/>
          <w:szCs w:val="22"/>
          <w:lang w:val="en-GB"/>
        </w:rPr>
        <w:endnoteReference w:id="18"/>
      </w:r>
      <w:r w:rsidR="0006038E" w:rsidRPr="00432DA6">
        <w:rPr>
          <w:rFonts w:ascii="Calibri" w:hAnsi="Calibri" w:cs="Times"/>
          <w:iCs/>
          <w:sz w:val="22"/>
          <w:szCs w:val="22"/>
          <w:lang w:val="en-GB"/>
        </w:rPr>
        <w:t xml:space="preserve"> </w:t>
      </w:r>
      <w:r w:rsidR="009A7C33" w:rsidRPr="00432DA6">
        <w:rPr>
          <w:rFonts w:ascii="Calibri" w:hAnsi="Calibri" w:cs="Times"/>
          <w:iCs/>
          <w:sz w:val="22"/>
          <w:szCs w:val="22"/>
          <w:lang w:val="en-GB"/>
        </w:rPr>
        <w:t>These</w:t>
      </w:r>
      <w:r w:rsidR="006903E9" w:rsidRPr="00432DA6">
        <w:rPr>
          <w:rFonts w:ascii="Calibri" w:hAnsi="Calibri" w:cs="Times"/>
          <w:iCs/>
          <w:sz w:val="22"/>
          <w:szCs w:val="22"/>
          <w:lang w:val="en-GB"/>
        </w:rPr>
        <w:t xml:space="preserve"> writers’ complex ren</w:t>
      </w:r>
      <w:r w:rsidR="002F1EA0" w:rsidRPr="00432DA6">
        <w:rPr>
          <w:rFonts w:ascii="Calibri" w:hAnsi="Calibri" w:cs="Times"/>
          <w:iCs/>
          <w:sz w:val="22"/>
          <w:szCs w:val="22"/>
          <w:lang w:val="en-GB"/>
        </w:rPr>
        <w:t>dering</w:t>
      </w:r>
      <w:r w:rsidR="00D020EE" w:rsidRPr="00432DA6">
        <w:rPr>
          <w:rFonts w:ascii="Calibri" w:hAnsi="Calibri" w:cs="Times"/>
          <w:iCs/>
          <w:sz w:val="22"/>
          <w:szCs w:val="22"/>
          <w:lang w:val="en-GB"/>
        </w:rPr>
        <w:t xml:space="preserve">s of gendered and sexual lives </w:t>
      </w:r>
      <w:r w:rsidR="007B3EBA" w:rsidRPr="00432DA6">
        <w:rPr>
          <w:rFonts w:ascii="Calibri" w:hAnsi="Calibri" w:cs="Times"/>
          <w:iCs/>
          <w:sz w:val="22"/>
          <w:szCs w:val="22"/>
          <w:lang w:val="en-GB"/>
        </w:rPr>
        <w:t>attest</w:t>
      </w:r>
      <w:r w:rsidR="008E2BDB" w:rsidRPr="00432DA6">
        <w:rPr>
          <w:rFonts w:ascii="Calibri" w:hAnsi="Calibri" w:cs="Times"/>
          <w:iCs/>
          <w:sz w:val="22"/>
          <w:szCs w:val="22"/>
          <w:lang w:val="en-GB"/>
        </w:rPr>
        <w:t xml:space="preserve"> </w:t>
      </w:r>
      <w:r w:rsidR="00577113" w:rsidRPr="00432DA6">
        <w:rPr>
          <w:rFonts w:ascii="Calibri" w:hAnsi="Calibri" w:cs="Times"/>
          <w:iCs/>
          <w:sz w:val="22"/>
          <w:szCs w:val="22"/>
          <w:lang w:val="en-GB"/>
        </w:rPr>
        <w:t xml:space="preserve">to </w:t>
      </w:r>
      <w:r w:rsidR="008E2BDB" w:rsidRPr="00432DA6">
        <w:rPr>
          <w:rFonts w:ascii="Calibri" w:hAnsi="Calibri" w:cs="Times"/>
          <w:iCs/>
          <w:sz w:val="22"/>
          <w:szCs w:val="22"/>
          <w:lang w:val="en-GB"/>
        </w:rPr>
        <w:t xml:space="preserve">both their own internationalism and the </w:t>
      </w:r>
      <w:r w:rsidR="00000634" w:rsidRPr="00432DA6">
        <w:rPr>
          <w:rFonts w:ascii="Calibri" w:hAnsi="Calibri" w:cs="Times"/>
          <w:iCs/>
          <w:sz w:val="22"/>
          <w:szCs w:val="22"/>
          <w:lang w:val="en-GB"/>
        </w:rPr>
        <w:t xml:space="preserve">difficulties of </w:t>
      </w:r>
      <w:r w:rsidR="00E22DFF" w:rsidRPr="00432DA6">
        <w:rPr>
          <w:rFonts w:ascii="Calibri" w:hAnsi="Calibri" w:cs="Times"/>
          <w:iCs/>
          <w:sz w:val="22"/>
          <w:szCs w:val="22"/>
          <w:lang w:val="en-GB"/>
        </w:rPr>
        <w:t xml:space="preserve">navigating the </w:t>
      </w:r>
      <w:r w:rsidR="00BA65D7" w:rsidRPr="00432DA6">
        <w:rPr>
          <w:rFonts w:ascii="Calibri" w:hAnsi="Calibri" w:cs="Times"/>
          <w:iCs/>
          <w:sz w:val="22"/>
          <w:szCs w:val="22"/>
          <w:lang w:val="en-GB"/>
        </w:rPr>
        <w:t xml:space="preserve">sexual proscriptions of British rule in an </w:t>
      </w:r>
      <w:r w:rsidR="008E2BDB" w:rsidRPr="00432DA6">
        <w:rPr>
          <w:rFonts w:ascii="Calibri" w:hAnsi="Calibri" w:cs="Times"/>
          <w:iCs/>
          <w:sz w:val="22"/>
          <w:szCs w:val="22"/>
          <w:lang w:val="en-GB"/>
        </w:rPr>
        <w:t>era</w:t>
      </w:r>
      <w:r w:rsidR="00E22DFF" w:rsidRPr="00432DA6">
        <w:rPr>
          <w:rFonts w:ascii="Calibri" w:hAnsi="Calibri" w:cs="Times"/>
          <w:iCs/>
          <w:sz w:val="22"/>
          <w:szCs w:val="22"/>
          <w:lang w:val="en-GB"/>
        </w:rPr>
        <w:t xml:space="preserve"> of </w:t>
      </w:r>
      <w:r w:rsidR="008E2BDB" w:rsidRPr="00432DA6">
        <w:rPr>
          <w:rFonts w:ascii="Calibri" w:hAnsi="Calibri" w:cs="Times"/>
          <w:iCs/>
          <w:sz w:val="22"/>
          <w:szCs w:val="22"/>
          <w:lang w:val="en-GB"/>
        </w:rPr>
        <w:t>increasing</w:t>
      </w:r>
      <w:r w:rsidR="00E22DFF" w:rsidRPr="00432DA6">
        <w:rPr>
          <w:rFonts w:ascii="Calibri" w:hAnsi="Calibri" w:cs="Times"/>
          <w:iCs/>
          <w:sz w:val="22"/>
          <w:szCs w:val="22"/>
          <w:lang w:val="en-GB"/>
        </w:rPr>
        <w:t xml:space="preserve"> anti-colonial sentiment</w:t>
      </w:r>
      <w:r w:rsidR="009D02F8" w:rsidRPr="00432DA6">
        <w:rPr>
          <w:rFonts w:ascii="Calibri" w:hAnsi="Calibri" w:cs="Times"/>
          <w:iCs/>
          <w:sz w:val="22"/>
          <w:szCs w:val="22"/>
          <w:lang w:val="en-GB"/>
        </w:rPr>
        <w:t>. A</w:t>
      </w:r>
      <w:r w:rsidR="00B507F0" w:rsidRPr="00432DA6">
        <w:rPr>
          <w:rFonts w:ascii="Calibri" w:hAnsi="Calibri" w:cs="Times"/>
          <w:iCs/>
          <w:sz w:val="22"/>
          <w:szCs w:val="22"/>
          <w:lang w:val="en-GB"/>
        </w:rPr>
        <w:t xml:space="preserve">s </w:t>
      </w:r>
      <w:r w:rsidR="00C305A3" w:rsidRPr="00432DA6">
        <w:rPr>
          <w:rFonts w:ascii="Calibri" w:hAnsi="Calibri" w:cs="Times"/>
          <w:iCs/>
          <w:sz w:val="22"/>
          <w:szCs w:val="22"/>
          <w:lang w:val="en-GB"/>
        </w:rPr>
        <w:t xml:space="preserve">Stephens makes clear, </w:t>
      </w:r>
      <w:r w:rsidR="001C06BF" w:rsidRPr="00432DA6">
        <w:rPr>
          <w:rFonts w:ascii="Calibri" w:hAnsi="Calibri" w:cs="Times"/>
          <w:iCs/>
          <w:sz w:val="22"/>
          <w:szCs w:val="22"/>
          <w:lang w:val="en-GB"/>
        </w:rPr>
        <w:t>figures</w:t>
      </w:r>
      <w:r w:rsidR="00C305A3" w:rsidRPr="00432DA6">
        <w:rPr>
          <w:rFonts w:ascii="Calibri" w:hAnsi="Calibri" w:cs="Times"/>
          <w:iCs/>
          <w:sz w:val="22"/>
          <w:szCs w:val="22"/>
          <w:lang w:val="en-GB"/>
        </w:rPr>
        <w:t xml:space="preserve"> such as McKay </w:t>
      </w:r>
      <w:r w:rsidR="009D02F8" w:rsidRPr="00432DA6">
        <w:rPr>
          <w:rFonts w:ascii="Calibri" w:hAnsi="Calibri" w:cs="Times"/>
          <w:iCs/>
          <w:sz w:val="22"/>
          <w:szCs w:val="22"/>
          <w:lang w:val="en-GB"/>
        </w:rPr>
        <w:t>struggled</w:t>
      </w:r>
      <w:r w:rsidR="00C305A3" w:rsidRPr="00432DA6">
        <w:rPr>
          <w:rFonts w:ascii="Calibri" w:hAnsi="Calibri" w:cs="Times"/>
          <w:iCs/>
          <w:sz w:val="22"/>
          <w:szCs w:val="22"/>
          <w:lang w:val="en-GB"/>
        </w:rPr>
        <w:t xml:space="preserve"> ‘to chart a course</w:t>
      </w:r>
      <w:r w:rsidR="00577113" w:rsidRPr="00432DA6">
        <w:rPr>
          <w:rFonts w:ascii="Calibri" w:hAnsi="Calibri" w:cs="Times"/>
          <w:iCs/>
          <w:sz w:val="22"/>
          <w:szCs w:val="22"/>
          <w:lang w:val="en-GB"/>
        </w:rPr>
        <w:t>’ for the rendering of sexual desire ‘</w:t>
      </w:r>
      <w:r w:rsidR="00C305A3" w:rsidRPr="00432DA6">
        <w:rPr>
          <w:rFonts w:ascii="Calibri" w:hAnsi="Calibri" w:cs="Times"/>
          <w:iCs/>
          <w:sz w:val="22"/>
          <w:szCs w:val="22"/>
          <w:lang w:val="en-GB"/>
        </w:rPr>
        <w:t xml:space="preserve">somewhere in the </w:t>
      </w:r>
      <w:r w:rsidR="00372B7D" w:rsidRPr="00432DA6">
        <w:rPr>
          <w:rFonts w:ascii="Calibri" w:hAnsi="Calibri" w:cs="Times"/>
          <w:iCs/>
          <w:sz w:val="22"/>
          <w:szCs w:val="22"/>
          <w:lang w:val="en-GB"/>
        </w:rPr>
        <w:t>interstices between empire, nat</w:t>
      </w:r>
      <w:r w:rsidR="00C305A3" w:rsidRPr="00432DA6">
        <w:rPr>
          <w:rFonts w:ascii="Calibri" w:hAnsi="Calibri" w:cs="Times"/>
          <w:iCs/>
          <w:sz w:val="22"/>
          <w:szCs w:val="22"/>
          <w:lang w:val="en-GB"/>
        </w:rPr>
        <w:t>i</w:t>
      </w:r>
      <w:r w:rsidR="00372B7D" w:rsidRPr="00432DA6">
        <w:rPr>
          <w:rFonts w:ascii="Calibri" w:hAnsi="Calibri" w:cs="Times"/>
          <w:iCs/>
          <w:sz w:val="22"/>
          <w:szCs w:val="22"/>
          <w:lang w:val="en-GB"/>
        </w:rPr>
        <w:t>o</w:t>
      </w:r>
      <w:r w:rsidR="00C305A3" w:rsidRPr="00432DA6">
        <w:rPr>
          <w:rFonts w:ascii="Calibri" w:hAnsi="Calibri" w:cs="Times"/>
          <w:iCs/>
          <w:sz w:val="22"/>
          <w:szCs w:val="22"/>
          <w:lang w:val="en-GB"/>
        </w:rPr>
        <w:t>n, and state’.</w:t>
      </w:r>
      <w:r w:rsidR="00C305A3" w:rsidRPr="00432DA6">
        <w:rPr>
          <w:rStyle w:val="EndnoteReference"/>
          <w:rFonts w:ascii="Calibri" w:hAnsi="Calibri" w:cs="Times"/>
          <w:iCs/>
          <w:sz w:val="22"/>
          <w:szCs w:val="22"/>
          <w:lang w:val="en-GB"/>
        </w:rPr>
        <w:endnoteReference w:id="19"/>
      </w:r>
      <w:r w:rsidR="00C305A3" w:rsidRPr="00432DA6">
        <w:rPr>
          <w:rFonts w:ascii="Calibri" w:hAnsi="Calibri" w:cs="Times"/>
          <w:iCs/>
          <w:sz w:val="22"/>
          <w:szCs w:val="22"/>
          <w:lang w:val="en-GB"/>
        </w:rPr>
        <w:t xml:space="preserve"> </w:t>
      </w:r>
    </w:p>
    <w:p w14:paraId="2BCDCFD4" w14:textId="5C1D0B76" w:rsidR="00FF2AAE" w:rsidRPr="00FF2AAE" w:rsidRDefault="00FF2AAE" w:rsidP="00FF2AAE">
      <w:pPr>
        <w:widowControl w:val="0"/>
        <w:autoSpaceDE w:val="0"/>
        <w:autoSpaceDN w:val="0"/>
        <w:adjustRightInd w:val="0"/>
        <w:spacing w:after="240" w:line="360" w:lineRule="auto"/>
        <w:rPr>
          <w:rFonts w:ascii="Calibri" w:hAnsi="Calibri" w:cs="Times"/>
          <w:b/>
          <w:iCs/>
          <w:sz w:val="22"/>
          <w:szCs w:val="22"/>
          <w:lang w:val="en-GB"/>
        </w:rPr>
      </w:pPr>
      <w:r>
        <w:rPr>
          <w:rFonts w:ascii="Calibri" w:hAnsi="Calibri" w:cs="Times"/>
          <w:b/>
          <w:iCs/>
          <w:sz w:val="22"/>
          <w:szCs w:val="22"/>
          <w:lang w:val="en-GB"/>
        </w:rPr>
        <w:t>Post-war Shifts</w:t>
      </w:r>
    </w:p>
    <w:p w14:paraId="0AB6EEE5" w14:textId="0D70F73A" w:rsidR="005530BC" w:rsidRPr="00432DA6" w:rsidRDefault="008F47FD" w:rsidP="00FF2AAE">
      <w:pPr>
        <w:widowControl w:val="0"/>
        <w:autoSpaceDE w:val="0"/>
        <w:autoSpaceDN w:val="0"/>
        <w:adjustRightInd w:val="0"/>
        <w:spacing w:after="240" w:line="360" w:lineRule="auto"/>
        <w:rPr>
          <w:rFonts w:ascii="Calibri" w:hAnsi="Calibri" w:cs="Times"/>
          <w:iCs/>
          <w:sz w:val="22"/>
          <w:szCs w:val="22"/>
          <w:lang w:val="en-GB"/>
        </w:rPr>
      </w:pPr>
      <w:r w:rsidRPr="00432DA6">
        <w:rPr>
          <w:rFonts w:ascii="Calibri" w:hAnsi="Calibri" w:cs="Times"/>
          <w:iCs/>
          <w:sz w:val="22"/>
          <w:szCs w:val="22"/>
          <w:lang w:val="en-GB"/>
        </w:rPr>
        <w:t xml:space="preserve">Although black and Asian individuals have asserted their influence over British life and culture for centuries, </w:t>
      </w:r>
      <w:r w:rsidR="00CD566C" w:rsidRPr="00432DA6">
        <w:rPr>
          <w:rFonts w:ascii="Calibri" w:hAnsi="Calibri" w:cs="Times"/>
          <w:iCs/>
          <w:sz w:val="22"/>
          <w:szCs w:val="22"/>
          <w:lang w:val="en-GB"/>
        </w:rPr>
        <w:t xml:space="preserve">post-war migration to the UK </w:t>
      </w:r>
      <w:r w:rsidR="0038521B" w:rsidRPr="00432DA6">
        <w:rPr>
          <w:rFonts w:ascii="Calibri" w:hAnsi="Calibri" w:cs="Times"/>
          <w:iCs/>
          <w:sz w:val="22"/>
          <w:szCs w:val="22"/>
          <w:lang w:val="en-GB"/>
        </w:rPr>
        <w:t>served</w:t>
      </w:r>
      <w:r w:rsidR="00CD566C" w:rsidRPr="00432DA6">
        <w:rPr>
          <w:rFonts w:ascii="Calibri" w:hAnsi="Calibri" w:cs="Times"/>
          <w:iCs/>
          <w:sz w:val="22"/>
          <w:szCs w:val="22"/>
          <w:lang w:val="en-GB"/>
        </w:rPr>
        <w:t xml:space="preserve">, as Osborne puts it, </w:t>
      </w:r>
      <w:r w:rsidR="0038521B" w:rsidRPr="00432DA6">
        <w:rPr>
          <w:rFonts w:ascii="Calibri" w:hAnsi="Calibri" w:cs="Times"/>
          <w:iCs/>
          <w:sz w:val="22"/>
          <w:szCs w:val="22"/>
          <w:lang w:val="en-GB"/>
        </w:rPr>
        <w:t>to alter the country’s</w:t>
      </w:r>
      <w:r w:rsidR="00CD566C" w:rsidRPr="00432DA6">
        <w:rPr>
          <w:rFonts w:ascii="Calibri" w:hAnsi="Calibri" w:cs="Times"/>
          <w:iCs/>
          <w:sz w:val="22"/>
          <w:szCs w:val="22"/>
          <w:lang w:val="en-GB"/>
        </w:rPr>
        <w:t xml:space="preserve"> </w:t>
      </w:r>
      <w:r w:rsidR="0038521B" w:rsidRPr="00432DA6">
        <w:rPr>
          <w:rFonts w:ascii="Calibri" w:hAnsi="Calibri" w:cs="Times"/>
          <w:iCs/>
          <w:sz w:val="22"/>
          <w:szCs w:val="22"/>
          <w:lang w:val="en-GB"/>
        </w:rPr>
        <w:t>‘</w:t>
      </w:r>
      <w:r w:rsidR="00CD566C" w:rsidRPr="00432DA6">
        <w:rPr>
          <w:rFonts w:ascii="Calibri" w:hAnsi="Calibri" w:cs="Times"/>
          <w:iCs/>
          <w:sz w:val="22"/>
          <w:szCs w:val="22"/>
          <w:lang w:val="en-GB"/>
        </w:rPr>
        <w:t>demographic composition more markedly than in any other period in its history’.</w:t>
      </w:r>
      <w:r w:rsidR="00CD566C" w:rsidRPr="00432DA6">
        <w:rPr>
          <w:rStyle w:val="EndnoteReference"/>
          <w:rFonts w:ascii="Calibri" w:hAnsi="Calibri" w:cs="Times"/>
          <w:iCs/>
          <w:sz w:val="22"/>
          <w:szCs w:val="22"/>
          <w:lang w:val="en-GB"/>
        </w:rPr>
        <w:endnoteReference w:id="20"/>
      </w:r>
      <w:r w:rsidR="00CD566C" w:rsidRPr="00432DA6">
        <w:rPr>
          <w:rFonts w:ascii="Calibri" w:hAnsi="Calibri" w:cs="Times"/>
          <w:iCs/>
          <w:sz w:val="22"/>
          <w:szCs w:val="22"/>
          <w:lang w:val="en-GB"/>
        </w:rPr>
        <w:t xml:space="preserve"> </w:t>
      </w:r>
      <w:r w:rsidR="0038521B" w:rsidRPr="00432DA6">
        <w:rPr>
          <w:rFonts w:ascii="Calibri" w:hAnsi="Calibri" w:cs="Times"/>
          <w:iCs/>
          <w:sz w:val="22"/>
          <w:szCs w:val="22"/>
          <w:lang w:val="en-GB"/>
        </w:rPr>
        <w:t xml:space="preserve">This </w:t>
      </w:r>
      <w:r w:rsidRPr="00432DA6">
        <w:rPr>
          <w:rFonts w:ascii="Calibri" w:hAnsi="Calibri" w:cs="Times"/>
          <w:iCs/>
          <w:sz w:val="22"/>
          <w:szCs w:val="22"/>
          <w:lang w:val="en-GB"/>
        </w:rPr>
        <w:t xml:space="preserve">led </w:t>
      </w:r>
      <w:r w:rsidR="00D35E2D" w:rsidRPr="00432DA6">
        <w:rPr>
          <w:rFonts w:ascii="Calibri" w:hAnsi="Calibri" w:cs="Times"/>
          <w:iCs/>
          <w:sz w:val="22"/>
          <w:szCs w:val="22"/>
          <w:lang w:val="en-GB"/>
        </w:rPr>
        <w:t xml:space="preserve">inevitably </w:t>
      </w:r>
      <w:r w:rsidRPr="00432DA6">
        <w:rPr>
          <w:rFonts w:ascii="Calibri" w:hAnsi="Calibri" w:cs="Times"/>
          <w:iCs/>
          <w:sz w:val="22"/>
          <w:szCs w:val="22"/>
          <w:lang w:val="en-GB"/>
        </w:rPr>
        <w:t xml:space="preserve">to </w:t>
      </w:r>
      <w:r w:rsidR="00600DD2" w:rsidRPr="00432DA6">
        <w:rPr>
          <w:rFonts w:ascii="Calibri" w:hAnsi="Calibri" w:cs="Times"/>
          <w:iCs/>
          <w:sz w:val="22"/>
          <w:szCs w:val="22"/>
          <w:lang w:val="en-GB"/>
        </w:rPr>
        <w:t xml:space="preserve">a </w:t>
      </w:r>
      <w:r w:rsidR="00835E61" w:rsidRPr="00432DA6">
        <w:rPr>
          <w:rFonts w:ascii="Calibri" w:hAnsi="Calibri" w:cs="Times"/>
          <w:iCs/>
          <w:sz w:val="22"/>
          <w:szCs w:val="22"/>
          <w:lang w:val="en-GB"/>
        </w:rPr>
        <w:t xml:space="preserve">greater </w:t>
      </w:r>
      <w:r w:rsidR="00600DD2" w:rsidRPr="00432DA6">
        <w:rPr>
          <w:rFonts w:ascii="Calibri" w:hAnsi="Calibri" w:cs="Times"/>
          <w:iCs/>
          <w:sz w:val="22"/>
          <w:szCs w:val="22"/>
          <w:lang w:val="en-GB"/>
        </w:rPr>
        <w:t>number of</w:t>
      </w:r>
      <w:r w:rsidR="0067124D" w:rsidRPr="00432DA6">
        <w:rPr>
          <w:rFonts w:ascii="Calibri" w:hAnsi="Calibri" w:cs="Times"/>
          <w:iCs/>
          <w:sz w:val="22"/>
          <w:szCs w:val="22"/>
          <w:lang w:val="en-GB"/>
        </w:rPr>
        <w:t xml:space="preserve"> texts</w:t>
      </w:r>
      <w:r w:rsidRPr="00432DA6">
        <w:rPr>
          <w:rFonts w:ascii="Calibri" w:hAnsi="Calibri" w:cs="Times"/>
          <w:iCs/>
          <w:sz w:val="22"/>
          <w:szCs w:val="22"/>
          <w:lang w:val="en-GB"/>
        </w:rPr>
        <w:t xml:space="preserve"> </w:t>
      </w:r>
      <w:r w:rsidR="000F46DB" w:rsidRPr="00432DA6">
        <w:rPr>
          <w:rFonts w:ascii="Calibri" w:hAnsi="Calibri" w:cs="Times"/>
          <w:iCs/>
          <w:sz w:val="22"/>
          <w:szCs w:val="22"/>
          <w:lang w:val="en-GB"/>
        </w:rPr>
        <w:t xml:space="preserve">being </w:t>
      </w:r>
      <w:r w:rsidRPr="00432DA6">
        <w:rPr>
          <w:rFonts w:ascii="Calibri" w:hAnsi="Calibri" w:cs="Times"/>
          <w:iCs/>
          <w:sz w:val="22"/>
          <w:szCs w:val="22"/>
          <w:lang w:val="en-GB"/>
        </w:rPr>
        <w:t xml:space="preserve">set </w:t>
      </w:r>
      <w:r w:rsidR="00930326" w:rsidRPr="00432DA6">
        <w:rPr>
          <w:rFonts w:ascii="Calibri" w:hAnsi="Calibri" w:cs="Times"/>
          <w:iCs/>
          <w:sz w:val="22"/>
          <w:szCs w:val="22"/>
          <w:lang w:val="en-GB"/>
        </w:rPr>
        <w:t xml:space="preserve">(at least in part) </w:t>
      </w:r>
      <w:r w:rsidRPr="00432DA6">
        <w:rPr>
          <w:rFonts w:ascii="Calibri" w:hAnsi="Calibri" w:cs="Times"/>
          <w:iCs/>
          <w:sz w:val="22"/>
          <w:szCs w:val="22"/>
          <w:lang w:val="en-GB"/>
        </w:rPr>
        <w:t>wit</w:t>
      </w:r>
      <w:r w:rsidR="000364B8" w:rsidRPr="00432DA6">
        <w:rPr>
          <w:rFonts w:ascii="Calibri" w:hAnsi="Calibri" w:cs="Times"/>
          <w:iCs/>
          <w:sz w:val="22"/>
          <w:szCs w:val="22"/>
          <w:lang w:val="en-GB"/>
        </w:rPr>
        <w:t>hin the shores of England</w:t>
      </w:r>
      <w:r w:rsidR="004D12C5" w:rsidRPr="00432DA6">
        <w:rPr>
          <w:rFonts w:ascii="Calibri" w:hAnsi="Calibri" w:cs="Times"/>
          <w:iCs/>
          <w:sz w:val="22"/>
          <w:szCs w:val="22"/>
          <w:lang w:val="en-GB"/>
        </w:rPr>
        <w:t xml:space="preserve">, </w:t>
      </w:r>
      <w:r w:rsidR="0038521B" w:rsidRPr="00432DA6">
        <w:rPr>
          <w:rFonts w:ascii="Calibri" w:hAnsi="Calibri" w:cs="Times"/>
          <w:iCs/>
          <w:sz w:val="22"/>
          <w:szCs w:val="22"/>
          <w:lang w:val="en-GB"/>
        </w:rPr>
        <w:t xml:space="preserve">as authors began to lay claim to what </w:t>
      </w:r>
      <w:r w:rsidR="00D35E2D" w:rsidRPr="00432DA6">
        <w:rPr>
          <w:rFonts w:ascii="Calibri" w:hAnsi="Calibri" w:cs="Times"/>
          <w:iCs/>
          <w:sz w:val="22"/>
          <w:szCs w:val="22"/>
          <w:lang w:val="en-GB"/>
        </w:rPr>
        <w:t xml:space="preserve">Mark </w:t>
      </w:r>
      <w:r w:rsidR="0038521B" w:rsidRPr="00432DA6">
        <w:rPr>
          <w:rFonts w:ascii="Calibri" w:hAnsi="Calibri" w:cs="Times"/>
          <w:iCs/>
          <w:sz w:val="22"/>
          <w:szCs w:val="22"/>
          <w:lang w:val="en-GB"/>
        </w:rPr>
        <w:t>Stein calls ‘</w:t>
      </w:r>
      <w:r w:rsidR="004D12C5" w:rsidRPr="00432DA6">
        <w:rPr>
          <w:rFonts w:ascii="Calibri" w:hAnsi="Calibri" w:cs="Times"/>
          <w:iCs/>
          <w:sz w:val="22"/>
          <w:szCs w:val="22"/>
          <w:lang w:val="en-GB"/>
        </w:rPr>
        <w:t xml:space="preserve">British cultures </w:t>
      </w:r>
      <w:r w:rsidR="004D12C5" w:rsidRPr="00432DA6">
        <w:rPr>
          <w:rFonts w:ascii="Calibri" w:hAnsi="Calibri" w:cs="Times"/>
          <w:i/>
          <w:iCs/>
          <w:sz w:val="22"/>
          <w:szCs w:val="22"/>
          <w:lang w:val="en-GB"/>
        </w:rPr>
        <w:t>in Britain</w:t>
      </w:r>
      <w:r w:rsidR="004D12C5" w:rsidRPr="00432DA6">
        <w:rPr>
          <w:rFonts w:ascii="Calibri" w:hAnsi="Calibri" w:cs="Times"/>
          <w:iCs/>
          <w:sz w:val="22"/>
          <w:szCs w:val="22"/>
          <w:lang w:val="en-GB"/>
        </w:rPr>
        <w:t>’.</w:t>
      </w:r>
      <w:r w:rsidR="004D12C5" w:rsidRPr="00432DA6">
        <w:rPr>
          <w:rStyle w:val="EndnoteReference"/>
          <w:rFonts w:ascii="Calibri" w:hAnsi="Calibri" w:cs="Times"/>
          <w:iCs/>
          <w:sz w:val="22"/>
          <w:szCs w:val="22"/>
          <w:lang w:val="en-GB"/>
        </w:rPr>
        <w:endnoteReference w:id="21"/>
      </w:r>
      <w:r w:rsidR="004D12C5" w:rsidRPr="00432DA6">
        <w:rPr>
          <w:rFonts w:ascii="Calibri" w:hAnsi="Calibri" w:cs="Times"/>
          <w:iCs/>
          <w:sz w:val="22"/>
          <w:szCs w:val="22"/>
          <w:lang w:val="en-GB"/>
        </w:rPr>
        <w:t xml:space="preserve"> </w:t>
      </w:r>
      <w:r w:rsidR="0076716C" w:rsidRPr="00432DA6">
        <w:rPr>
          <w:rFonts w:ascii="Calibri" w:hAnsi="Calibri" w:cs="Times"/>
          <w:iCs/>
          <w:sz w:val="22"/>
          <w:szCs w:val="22"/>
          <w:lang w:val="en-GB"/>
        </w:rPr>
        <w:t xml:space="preserve">Within this </w:t>
      </w:r>
      <w:r w:rsidR="0038521B" w:rsidRPr="00432DA6">
        <w:rPr>
          <w:rFonts w:ascii="Calibri" w:hAnsi="Calibri" w:cs="Times"/>
          <w:iCs/>
          <w:sz w:val="22"/>
          <w:szCs w:val="22"/>
          <w:lang w:val="en-GB"/>
        </w:rPr>
        <w:t xml:space="preserve">body of </w:t>
      </w:r>
      <w:r w:rsidR="0076716C" w:rsidRPr="00432DA6">
        <w:rPr>
          <w:rFonts w:ascii="Calibri" w:hAnsi="Calibri" w:cs="Times"/>
          <w:iCs/>
          <w:sz w:val="22"/>
          <w:szCs w:val="22"/>
          <w:lang w:val="en-GB"/>
        </w:rPr>
        <w:t>work</w:t>
      </w:r>
      <w:r w:rsidR="00C16821" w:rsidRPr="00432DA6">
        <w:rPr>
          <w:rFonts w:ascii="Calibri" w:hAnsi="Calibri" w:cs="Times"/>
          <w:iCs/>
          <w:sz w:val="22"/>
          <w:szCs w:val="22"/>
          <w:lang w:val="en-GB"/>
        </w:rPr>
        <w:t>, references to black and A</w:t>
      </w:r>
      <w:r w:rsidRPr="00432DA6">
        <w:rPr>
          <w:rFonts w:ascii="Calibri" w:hAnsi="Calibri" w:cs="Times"/>
          <w:iCs/>
          <w:sz w:val="22"/>
          <w:szCs w:val="22"/>
          <w:lang w:val="en-GB"/>
        </w:rPr>
        <w:t xml:space="preserve">sian queer </w:t>
      </w:r>
      <w:r w:rsidR="00BF20A0" w:rsidRPr="00432DA6">
        <w:rPr>
          <w:rFonts w:ascii="Calibri" w:hAnsi="Calibri" w:cs="Times"/>
          <w:iCs/>
          <w:sz w:val="22"/>
          <w:szCs w:val="22"/>
          <w:lang w:val="en-GB"/>
        </w:rPr>
        <w:t xml:space="preserve">characters </w:t>
      </w:r>
      <w:r w:rsidRPr="00432DA6">
        <w:rPr>
          <w:rFonts w:ascii="Calibri" w:hAnsi="Calibri" w:cs="Times"/>
          <w:iCs/>
          <w:sz w:val="22"/>
          <w:szCs w:val="22"/>
          <w:lang w:val="en-GB"/>
        </w:rPr>
        <w:t xml:space="preserve">can be discerned with </w:t>
      </w:r>
      <w:r w:rsidR="000B148A" w:rsidRPr="00432DA6">
        <w:rPr>
          <w:rFonts w:ascii="Calibri" w:hAnsi="Calibri" w:cs="Times"/>
          <w:iCs/>
          <w:sz w:val="22"/>
          <w:szCs w:val="22"/>
          <w:lang w:val="en-GB"/>
        </w:rPr>
        <w:t>some</w:t>
      </w:r>
      <w:r w:rsidR="00835E61" w:rsidRPr="00432DA6">
        <w:rPr>
          <w:rFonts w:ascii="Calibri" w:hAnsi="Calibri" w:cs="Times"/>
          <w:iCs/>
          <w:sz w:val="22"/>
          <w:szCs w:val="22"/>
          <w:lang w:val="en-GB"/>
        </w:rPr>
        <w:t xml:space="preserve"> </w:t>
      </w:r>
      <w:r w:rsidRPr="00432DA6">
        <w:rPr>
          <w:rFonts w:ascii="Calibri" w:hAnsi="Calibri" w:cs="Times"/>
          <w:iCs/>
          <w:sz w:val="22"/>
          <w:szCs w:val="22"/>
          <w:lang w:val="en-GB"/>
        </w:rPr>
        <w:t xml:space="preserve">frequency, albeit that a certain veiled allusiveness </w:t>
      </w:r>
      <w:r w:rsidR="00B24C8B" w:rsidRPr="00432DA6">
        <w:rPr>
          <w:rFonts w:ascii="Calibri" w:hAnsi="Calibri" w:cs="Times"/>
          <w:iCs/>
          <w:sz w:val="22"/>
          <w:szCs w:val="22"/>
          <w:lang w:val="en-GB"/>
        </w:rPr>
        <w:t xml:space="preserve">still </w:t>
      </w:r>
      <w:r w:rsidR="00AE7842" w:rsidRPr="00432DA6">
        <w:rPr>
          <w:rFonts w:ascii="Calibri" w:hAnsi="Calibri" w:cs="Times"/>
          <w:iCs/>
          <w:sz w:val="22"/>
          <w:szCs w:val="22"/>
          <w:lang w:val="en-GB"/>
        </w:rPr>
        <w:t>pertains</w:t>
      </w:r>
      <w:r w:rsidRPr="00432DA6">
        <w:rPr>
          <w:rFonts w:ascii="Calibri" w:hAnsi="Calibri" w:cs="Times"/>
          <w:iCs/>
          <w:sz w:val="22"/>
          <w:szCs w:val="22"/>
          <w:lang w:val="en-GB"/>
        </w:rPr>
        <w:t xml:space="preserve">; unsurprising given the moral panic and aggressive policing typical of the period before legalisation in 1967. </w:t>
      </w:r>
      <w:r w:rsidR="00422745" w:rsidRPr="00432DA6">
        <w:rPr>
          <w:rFonts w:ascii="Calibri" w:hAnsi="Calibri" w:cs="Times"/>
          <w:iCs/>
          <w:sz w:val="22"/>
          <w:szCs w:val="22"/>
          <w:lang w:val="en-GB"/>
        </w:rPr>
        <w:t xml:space="preserve">Even so, </w:t>
      </w:r>
      <w:r w:rsidR="005D4B35" w:rsidRPr="00432DA6">
        <w:rPr>
          <w:rFonts w:ascii="Calibri" w:hAnsi="Calibri" w:cs="Times"/>
          <w:iCs/>
          <w:sz w:val="22"/>
          <w:szCs w:val="22"/>
          <w:lang w:val="en-GB"/>
        </w:rPr>
        <w:t xml:space="preserve">V. S. Naipaul’s </w:t>
      </w:r>
      <w:r w:rsidR="005D4B35" w:rsidRPr="00432DA6">
        <w:rPr>
          <w:rFonts w:ascii="Calibri" w:hAnsi="Calibri" w:cs="Times"/>
          <w:i/>
          <w:iCs/>
          <w:sz w:val="22"/>
          <w:szCs w:val="22"/>
          <w:lang w:val="en-GB"/>
        </w:rPr>
        <w:t xml:space="preserve">In A Free State </w:t>
      </w:r>
      <w:r w:rsidR="005D4B35" w:rsidRPr="00432DA6">
        <w:rPr>
          <w:rFonts w:ascii="Calibri" w:hAnsi="Calibri" w:cs="Times"/>
          <w:iCs/>
          <w:sz w:val="22"/>
          <w:szCs w:val="22"/>
          <w:lang w:val="en-GB"/>
        </w:rPr>
        <w:t xml:space="preserve">(1971) and </w:t>
      </w:r>
      <w:r w:rsidR="005D4B35" w:rsidRPr="00432DA6">
        <w:rPr>
          <w:rFonts w:ascii="Calibri" w:hAnsi="Calibri" w:cs="Times"/>
          <w:i/>
          <w:iCs/>
          <w:sz w:val="22"/>
          <w:szCs w:val="22"/>
          <w:lang w:val="en-GB"/>
        </w:rPr>
        <w:t xml:space="preserve">Guerrillas </w:t>
      </w:r>
      <w:r w:rsidR="005D4B35" w:rsidRPr="00432DA6">
        <w:rPr>
          <w:rFonts w:ascii="Calibri" w:hAnsi="Calibri" w:cs="Times"/>
          <w:iCs/>
          <w:sz w:val="22"/>
          <w:szCs w:val="22"/>
          <w:lang w:val="en-GB"/>
        </w:rPr>
        <w:t xml:space="preserve">(1975), </w:t>
      </w:r>
      <w:r w:rsidR="00422745" w:rsidRPr="00432DA6">
        <w:rPr>
          <w:rFonts w:ascii="Calibri" w:hAnsi="Calibri" w:cs="Times"/>
          <w:iCs/>
          <w:sz w:val="22"/>
          <w:szCs w:val="22"/>
          <w:lang w:val="en-GB"/>
        </w:rPr>
        <w:t xml:space="preserve">along with Neville Dawes’s </w:t>
      </w:r>
      <w:r w:rsidR="00422745" w:rsidRPr="00432DA6">
        <w:rPr>
          <w:rFonts w:ascii="Calibri" w:hAnsi="Calibri" w:cs="Times"/>
          <w:i/>
          <w:iCs/>
          <w:sz w:val="22"/>
          <w:szCs w:val="22"/>
          <w:lang w:val="en-GB"/>
        </w:rPr>
        <w:t xml:space="preserve">The Last Enchantment </w:t>
      </w:r>
      <w:r w:rsidR="00422745" w:rsidRPr="00432DA6">
        <w:rPr>
          <w:rFonts w:ascii="Calibri" w:hAnsi="Calibri" w:cs="Times"/>
          <w:iCs/>
          <w:sz w:val="22"/>
          <w:szCs w:val="22"/>
          <w:lang w:val="en-GB"/>
        </w:rPr>
        <w:t>(1960) ca</w:t>
      </w:r>
      <w:r w:rsidR="00C71071" w:rsidRPr="00432DA6">
        <w:rPr>
          <w:rFonts w:ascii="Calibri" w:hAnsi="Calibri" w:cs="Times"/>
          <w:iCs/>
          <w:sz w:val="22"/>
          <w:szCs w:val="22"/>
          <w:lang w:val="en-GB"/>
        </w:rPr>
        <w:t xml:space="preserve">n be read for their conflictual, and occasionally hostile, </w:t>
      </w:r>
      <w:r w:rsidR="00422745" w:rsidRPr="00432DA6">
        <w:rPr>
          <w:rFonts w:ascii="Calibri" w:hAnsi="Calibri" w:cs="Times"/>
          <w:iCs/>
          <w:sz w:val="22"/>
          <w:szCs w:val="22"/>
          <w:lang w:val="en-GB"/>
        </w:rPr>
        <w:t xml:space="preserve">treatment of </w:t>
      </w:r>
      <w:r w:rsidR="002F3549" w:rsidRPr="00432DA6">
        <w:rPr>
          <w:rFonts w:ascii="Calibri" w:hAnsi="Calibri" w:cs="Times"/>
          <w:iCs/>
          <w:sz w:val="22"/>
          <w:szCs w:val="22"/>
          <w:lang w:val="en-GB"/>
        </w:rPr>
        <w:t xml:space="preserve">male </w:t>
      </w:r>
      <w:r w:rsidR="00422745" w:rsidRPr="00432DA6">
        <w:rPr>
          <w:rFonts w:ascii="Calibri" w:hAnsi="Calibri" w:cs="Times"/>
          <w:iCs/>
          <w:sz w:val="22"/>
          <w:szCs w:val="22"/>
          <w:lang w:val="en-GB"/>
        </w:rPr>
        <w:t>same-sex desire</w:t>
      </w:r>
      <w:r w:rsidR="00E91584" w:rsidRPr="00432DA6">
        <w:rPr>
          <w:rFonts w:ascii="Calibri" w:hAnsi="Calibri" w:cs="Times"/>
          <w:iCs/>
          <w:sz w:val="22"/>
          <w:szCs w:val="22"/>
          <w:lang w:val="en-GB"/>
        </w:rPr>
        <w:t xml:space="preserve">. </w:t>
      </w:r>
      <w:r w:rsidR="0038521B" w:rsidRPr="00432DA6">
        <w:rPr>
          <w:rFonts w:ascii="Calibri" w:hAnsi="Calibri" w:cs="Times"/>
          <w:iCs/>
          <w:sz w:val="22"/>
          <w:szCs w:val="22"/>
          <w:lang w:val="en-GB"/>
        </w:rPr>
        <w:t>Unusually, George Lamming devotes persistent attention to female homosexu</w:t>
      </w:r>
      <w:r w:rsidR="003948A2" w:rsidRPr="00432DA6">
        <w:rPr>
          <w:rFonts w:ascii="Calibri" w:hAnsi="Calibri" w:cs="Times"/>
          <w:iCs/>
          <w:sz w:val="22"/>
          <w:szCs w:val="22"/>
          <w:lang w:val="en-GB"/>
        </w:rPr>
        <w:t>ality</w:t>
      </w:r>
      <w:r w:rsidR="0038521B" w:rsidRPr="00432DA6">
        <w:rPr>
          <w:rFonts w:ascii="Calibri" w:hAnsi="Calibri" w:cs="Times"/>
          <w:iCs/>
          <w:sz w:val="22"/>
          <w:szCs w:val="22"/>
          <w:lang w:val="en-GB"/>
        </w:rPr>
        <w:t xml:space="preserve"> across a number of his novels, demonstrating the intense heteronormative pressure faced by women at the time.</w:t>
      </w:r>
      <w:r w:rsidR="0038521B" w:rsidRPr="00432DA6">
        <w:rPr>
          <w:rStyle w:val="EndnoteReference"/>
          <w:rFonts w:ascii="Calibri" w:hAnsi="Calibri" w:cs="Times"/>
          <w:iCs/>
          <w:sz w:val="22"/>
          <w:szCs w:val="22"/>
          <w:lang w:val="en-GB"/>
        </w:rPr>
        <w:endnoteReference w:id="22"/>
      </w:r>
      <w:r w:rsidR="0038521B" w:rsidRPr="00432DA6">
        <w:rPr>
          <w:rFonts w:ascii="Calibri" w:hAnsi="Calibri" w:cs="Times"/>
          <w:iCs/>
          <w:sz w:val="22"/>
          <w:szCs w:val="22"/>
          <w:lang w:val="en-GB"/>
        </w:rPr>
        <w:t xml:space="preserve"> </w:t>
      </w:r>
      <w:r w:rsidR="00422745" w:rsidRPr="00432DA6">
        <w:rPr>
          <w:rFonts w:ascii="Calibri" w:hAnsi="Calibri" w:cs="Times"/>
          <w:iCs/>
          <w:sz w:val="22"/>
          <w:szCs w:val="22"/>
          <w:lang w:val="en-GB"/>
        </w:rPr>
        <w:t>Andrew Salkey and Oscar Dathorne</w:t>
      </w:r>
      <w:r w:rsidR="00B81879" w:rsidRPr="00432DA6">
        <w:rPr>
          <w:rFonts w:ascii="Calibri" w:hAnsi="Calibri" w:cs="Times"/>
          <w:iCs/>
          <w:sz w:val="22"/>
          <w:szCs w:val="22"/>
          <w:lang w:val="en-GB"/>
        </w:rPr>
        <w:t>, meanwhile,</w:t>
      </w:r>
      <w:r w:rsidR="00422745" w:rsidRPr="00432DA6">
        <w:rPr>
          <w:rFonts w:ascii="Calibri" w:hAnsi="Calibri" w:cs="Times"/>
          <w:iCs/>
          <w:sz w:val="22"/>
          <w:szCs w:val="22"/>
          <w:lang w:val="en-GB"/>
        </w:rPr>
        <w:t xml:space="preserve"> place men desiring other men at the heart of their narrative concerns</w:t>
      </w:r>
      <w:r w:rsidR="00AE7842" w:rsidRPr="00432DA6">
        <w:rPr>
          <w:rFonts w:ascii="Calibri" w:hAnsi="Calibri" w:cs="Times"/>
          <w:iCs/>
          <w:sz w:val="22"/>
          <w:szCs w:val="22"/>
          <w:lang w:val="en-GB"/>
        </w:rPr>
        <w:t xml:space="preserve">. </w:t>
      </w:r>
      <w:r w:rsidR="006629D6" w:rsidRPr="00432DA6">
        <w:rPr>
          <w:rFonts w:ascii="Calibri" w:hAnsi="Calibri" w:cs="Times"/>
          <w:iCs/>
          <w:sz w:val="22"/>
          <w:szCs w:val="22"/>
          <w:lang w:val="en-GB"/>
        </w:rPr>
        <w:t xml:space="preserve">Salkey’s </w:t>
      </w:r>
      <w:r w:rsidR="006629D6" w:rsidRPr="00432DA6">
        <w:rPr>
          <w:rFonts w:ascii="Calibri" w:hAnsi="Calibri" w:cs="Times"/>
          <w:i/>
          <w:iCs/>
          <w:sz w:val="22"/>
          <w:szCs w:val="22"/>
          <w:lang w:val="en-GB"/>
        </w:rPr>
        <w:t xml:space="preserve">Escape to an Autumn Pavement </w:t>
      </w:r>
      <w:r w:rsidR="00033081" w:rsidRPr="00432DA6">
        <w:rPr>
          <w:rFonts w:ascii="Calibri" w:hAnsi="Calibri" w:cs="Times"/>
          <w:iCs/>
          <w:sz w:val="22"/>
          <w:szCs w:val="22"/>
          <w:lang w:val="en-GB"/>
        </w:rPr>
        <w:t>(1960)</w:t>
      </w:r>
      <w:r w:rsidR="0038521B" w:rsidRPr="00432DA6">
        <w:rPr>
          <w:rFonts w:ascii="Calibri" w:hAnsi="Calibri" w:cs="Times"/>
          <w:iCs/>
          <w:sz w:val="22"/>
          <w:szCs w:val="22"/>
          <w:lang w:val="en-GB"/>
        </w:rPr>
        <w:t>, in particular,</w:t>
      </w:r>
      <w:r w:rsidR="00033081" w:rsidRPr="00432DA6">
        <w:rPr>
          <w:rFonts w:ascii="Calibri" w:hAnsi="Calibri" w:cs="Times"/>
          <w:iCs/>
          <w:sz w:val="22"/>
          <w:szCs w:val="22"/>
          <w:lang w:val="en-GB"/>
        </w:rPr>
        <w:t xml:space="preserve"> </w:t>
      </w:r>
      <w:r w:rsidR="003948A2" w:rsidRPr="00432DA6">
        <w:rPr>
          <w:rFonts w:ascii="Calibri" w:hAnsi="Calibri" w:cs="Times"/>
          <w:iCs/>
          <w:sz w:val="22"/>
          <w:szCs w:val="22"/>
          <w:lang w:val="en-GB"/>
        </w:rPr>
        <w:t>constitutes</w:t>
      </w:r>
      <w:r w:rsidR="00033081" w:rsidRPr="00432DA6">
        <w:rPr>
          <w:rFonts w:ascii="Calibri" w:hAnsi="Calibri" w:cs="Times"/>
          <w:iCs/>
          <w:sz w:val="22"/>
          <w:szCs w:val="22"/>
          <w:lang w:val="en-GB"/>
        </w:rPr>
        <w:t xml:space="preserve"> an important early intervention</w:t>
      </w:r>
      <w:r w:rsidR="00BB3C87" w:rsidRPr="00432DA6">
        <w:rPr>
          <w:rFonts w:ascii="Calibri" w:hAnsi="Calibri" w:cs="Times"/>
          <w:iCs/>
          <w:sz w:val="22"/>
          <w:szCs w:val="22"/>
          <w:lang w:val="en-GB"/>
        </w:rPr>
        <w:t xml:space="preserve"> in the </w:t>
      </w:r>
      <w:r w:rsidR="0038521B" w:rsidRPr="00432DA6">
        <w:rPr>
          <w:rFonts w:ascii="Calibri" w:hAnsi="Calibri" w:cs="Times"/>
          <w:iCs/>
          <w:sz w:val="22"/>
          <w:szCs w:val="22"/>
          <w:lang w:val="en-GB"/>
        </w:rPr>
        <w:t>formation</w:t>
      </w:r>
      <w:r w:rsidR="00BB3C87" w:rsidRPr="00432DA6">
        <w:rPr>
          <w:rFonts w:ascii="Calibri" w:hAnsi="Calibri" w:cs="Times"/>
          <w:iCs/>
          <w:sz w:val="22"/>
          <w:szCs w:val="22"/>
          <w:lang w:val="en-GB"/>
        </w:rPr>
        <w:t xml:space="preserve"> of </w:t>
      </w:r>
      <w:r w:rsidR="003948A2" w:rsidRPr="00432DA6">
        <w:rPr>
          <w:rFonts w:ascii="Calibri" w:hAnsi="Calibri" w:cs="Times"/>
          <w:iCs/>
          <w:sz w:val="22"/>
          <w:szCs w:val="22"/>
          <w:lang w:val="en-GB"/>
        </w:rPr>
        <w:t xml:space="preserve">a </w:t>
      </w:r>
      <w:r w:rsidR="00BB3C87" w:rsidRPr="00432DA6">
        <w:rPr>
          <w:rFonts w:ascii="Calibri" w:hAnsi="Calibri" w:cs="Times"/>
          <w:iCs/>
          <w:sz w:val="22"/>
          <w:szCs w:val="22"/>
          <w:lang w:val="en-GB"/>
        </w:rPr>
        <w:t xml:space="preserve">black British queer </w:t>
      </w:r>
      <w:r w:rsidR="003948A2" w:rsidRPr="00432DA6">
        <w:rPr>
          <w:rFonts w:ascii="Calibri" w:hAnsi="Calibri" w:cs="Times"/>
          <w:iCs/>
          <w:sz w:val="22"/>
          <w:szCs w:val="22"/>
          <w:lang w:val="en-GB"/>
        </w:rPr>
        <w:t xml:space="preserve">canon </w:t>
      </w:r>
      <w:r w:rsidR="00033081" w:rsidRPr="00432DA6">
        <w:rPr>
          <w:rFonts w:ascii="Calibri" w:hAnsi="Calibri" w:cs="Times"/>
          <w:iCs/>
          <w:sz w:val="22"/>
          <w:szCs w:val="22"/>
          <w:lang w:val="en-GB"/>
        </w:rPr>
        <w:t xml:space="preserve">through its </w:t>
      </w:r>
      <w:r w:rsidR="00C16821" w:rsidRPr="00432DA6">
        <w:rPr>
          <w:rFonts w:ascii="Calibri" w:hAnsi="Calibri" w:cs="Times"/>
          <w:iCs/>
          <w:sz w:val="22"/>
          <w:szCs w:val="22"/>
          <w:lang w:val="en-GB"/>
        </w:rPr>
        <w:t>framing of</w:t>
      </w:r>
      <w:r w:rsidR="0098798D" w:rsidRPr="00432DA6">
        <w:rPr>
          <w:rFonts w:ascii="Calibri" w:hAnsi="Calibri" w:cs="Times"/>
          <w:iCs/>
          <w:sz w:val="22"/>
          <w:szCs w:val="22"/>
          <w:lang w:val="en-GB"/>
        </w:rPr>
        <w:t xml:space="preserve"> protagonist, Johnnie as ‘</w:t>
      </w:r>
      <w:r w:rsidR="0098798D" w:rsidRPr="00432DA6">
        <w:rPr>
          <w:rFonts w:ascii="Calibri" w:hAnsi="Calibri" w:cs="Times"/>
          <w:i/>
          <w:iCs/>
          <w:sz w:val="22"/>
          <w:szCs w:val="22"/>
          <w:lang w:val="en-GB"/>
        </w:rPr>
        <w:t xml:space="preserve">both </w:t>
      </w:r>
      <w:r w:rsidR="0098798D" w:rsidRPr="00432DA6">
        <w:rPr>
          <w:rFonts w:ascii="Calibri" w:hAnsi="Calibri" w:cs="Times"/>
          <w:iCs/>
          <w:sz w:val="22"/>
          <w:szCs w:val="22"/>
          <w:lang w:val="en-GB"/>
        </w:rPr>
        <w:t>sexual and racial outsider</w:t>
      </w:r>
      <w:r w:rsidR="00D33034" w:rsidRPr="00432DA6">
        <w:rPr>
          <w:rFonts w:ascii="Calibri" w:hAnsi="Calibri" w:cs="Times"/>
          <w:iCs/>
          <w:sz w:val="22"/>
          <w:szCs w:val="22"/>
          <w:lang w:val="en-GB"/>
        </w:rPr>
        <w:t>’</w:t>
      </w:r>
      <w:r w:rsidR="00422745" w:rsidRPr="00432DA6">
        <w:rPr>
          <w:rFonts w:ascii="Calibri" w:hAnsi="Calibri" w:cs="Times"/>
          <w:iCs/>
          <w:sz w:val="22"/>
          <w:szCs w:val="22"/>
          <w:lang w:val="en-GB"/>
        </w:rPr>
        <w:t>.</w:t>
      </w:r>
      <w:r w:rsidR="00422745" w:rsidRPr="00432DA6">
        <w:rPr>
          <w:rStyle w:val="EndnoteReference"/>
          <w:rFonts w:ascii="Calibri" w:hAnsi="Calibri" w:cs="Times"/>
          <w:iCs/>
          <w:sz w:val="22"/>
          <w:szCs w:val="22"/>
          <w:lang w:val="en-GB"/>
        </w:rPr>
        <w:endnoteReference w:id="23"/>
      </w:r>
      <w:r w:rsidR="00422745" w:rsidRPr="00432DA6">
        <w:rPr>
          <w:rFonts w:ascii="Calibri" w:hAnsi="Calibri" w:cs="Times"/>
          <w:iCs/>
          <w:sz w:val="22"/>
          <w:szCs w:val="22"/>
          <w:lang w:val="en-GB"/>
        </w:rPr>
        <w:t xml:space="preserve"> </w:t>
      </w:r>
      <w:r w:rsidR="00835E61" w:rsidRPr="00432DA6">
        <w:rPr>
          <w:rFonts w:ascii="Calibri" w:hAnsi="Calibri" w:cs="Times"/>
          <w:iCs/>
          <w:sz w:val="22"/>
          <w:szCs w:val="22"/>
          <w:lang w:val="en-GB"/>
        </w:rPr>
        <w:t>Many of these texts demonstrate considerable difficulties with the stereotyping of black male sexuality</w:t>
      </w:r>
      <w:r w:rsidR="00CE647F" w:rsidRPr="00432DA6">
        <w:rPr>
          <w:rFonts w:ascii="Calibri" w:hAnsi="Calibri" w:cs="Times"/>
          <w:iCs/>
          <w:sz w:val="22"/>
          <w:szCs w:val="22"/>
          <w:lang w:val="en-GB"/>
        </w:rPr>
        <w:t xml:space="preserve">, </w:t>
      </w:r>
      <w:r w:rsidR="00D35E2D" w:rsidRPr="00432DA6">
        <w:rPr>
          <w:rFonts w:ascii="Calibri" w:hAnsi="Calibri" w:cs="Times"/>
          <w:iCs/>
          <w:sz w:val="22"/>
          <w:szCs w:val="22"/>
          <w:lang w:val="en-GB"/>
        </w:rPr>
        <w:t xml:space="preserve">skewering the racialised sexual fantasies of white British society </w:t>
      </w:r>
      <w:r w:rsidR="00D410E3" w:rsidRPr="00432DA6">
        <w:rPr>
          <w:rFonts w:ascii="Calibri" w:hAnsi="Calibri" w:cs="Times"/>
          <w:iCs/>
          <w:sz w:val="22"/>
          <w:szCs w:val="22"/>
          <w:lang w:val="en-GB"/>
        </w:rPr>
        <w:t>at the same time as they share</w:t>
      </w:r>
      <w:r w:rsidR="00D35E2D" w:rsidRPr="00432DA6">
        <w:rPr>
          <w:rFonts w:ascii="Calibri" w:hAnsi="Calibri" w:cs="Times"/>
          <w:iCs/>
          <w:sz w:val="22"/>
          <w:szCs w:val="22"/>
          <w:lang w:val="en-GB"/>
        </w:rPr>
        <w:t xml:space="preserve"> </w:t>
      </w:r>
      <w:r w:rsidR="00835E61" w:rsidRPr="00432DA6">
        <w:rPr>
          <w:rFonts w:ascii="Calibri" w:hAnsi="Calibri" w:cs="Times"/>
          <w:iCs/>
          <w:sz w:val="22"/>
          <w:szCs w:val="22"/>
          <w:lang w:val="en-GB"/>
        </w:rPr>
        <w:t xml:space="preserve">parallels with Kobena Mercer’s discussion of </w:t>
      </w:r>
      <w:r w:rsidR="003342D6" w:rsidRPr="00432DA6">
        <w:rPr>
          <w:rFonts w:ascii="Calibri" w:hAnsi="Calibri" w:cs="Times"/>
          <w:iCs/>
          <w:sz w:val="22"/>
          <w:szCs w:val="22"/>
          <w:lang w:val="en-GB"/>
        </w:rPr>
        <w:t>‘amb</w:t>
      </w:r>
      <w:r w:rsidR="00D35E2D" w:rsidRPr="00432DA6">
        <w:rPr>
          <w:rFonts w:ascii="Calibri" w:hAnsi="Calibri" w:cs="Times"/>
          <w:iCs/>
          <w:sz w:val="22"/>
          <w:szCs w:val="22"/>
          <w:lang w:val="en-GB"/>
        </w:rPr>
        <w:t xml:space="preserve">ivalent’ </w:t>
      </w:r>
      <w:r w:rsidR="003342D6" w:rsidRPr="00432DA6">
        <w:rPr>
          <w:rFonts w:ascii="Calibri" w:hAnsi="Calibri" w:cs="Times"/>
          <w:iCs/>
          <w:sz w:val="22"/>
          <w:szCs w:val="22"/>
          <w:lang w:val="en-GB"/>
        </w:rPr>
        <w:t>structure</w:t>
      </w:r>
      <w:r w:rsidR="00D35E2D" w:rsidRPr="00432DA6">
        <w:rPr>
          <w:rFonts w:ascii="Calibri" w:hAnsi="Calibri" w:cs="Times"/>
          <w:iCs/>
          <w:sz w:val="22"/>
          <w:szCs w:val="22"/>
          <w:lang w:val="en-GB"/>
        </w:rPr>
        <w:t>s</w:t>
      </w:r>
      <w:r w:rsidR="000A1DB8" w:rsidRPr="00432DA6">
        <w:rPr>
          <w:rFonts w:ascii="Calibri" w:hAnsi="Calibri" w:cs="Times"/>
          <w:iCs/>
          <w:sz w:val="22"/>
          <w:szCs w:val="22"/>
          <w:lang w:val="en-GB"/>
        </w:rPr>
        <w:t xml:space="preserve"> of feeling</w:t>
      </w:r>
      <w:r w:rsidR="003342D6" w:rsidRPr="00432DA6">
        <w:rPr>
          <w:rFonts w:ascii="Calibri" w:hAnsi="Calibri" w:cs="Times"/>
          <w:iCs/>
          <w:sz w:val="22"/>
          <w:szCs w:val="22"/>
          <w:lang w:val="en-GB"/>
        </w:rPr>
        <w:t>.</w:t>
      </w:r>
      <w:r w:rsidR="003342D6" w:rsidRPr="00CB5AAA">
        <w:rPr>
          <w:rStyle w:val="EndnoteReference"/>
          <w:rFonts w:ascii="Calibri" w:hAnsi="Calibri"/>
          <w:sz w:val="22"/>
          <w:szCs w:val="22"/>
          <w:lang w:val="en-GB"/>
        </w:rPr>
        <w:endnoteReference w:id="24"/>
      </w:r>
      <w:r w:rsidR="00CB6FF4" w:rsidRPr="00432DA6">
        <w:rPr>
          <w:rFonts w:ascii="Calibri" w:hAnsi="Calibri" w:cs="Times"/>
          <w:iCs/>
          <w:sz w:val="22"/>
          <w:szCs w:val="22"/>
          <w:lang w:val="en-GB"/>
        </w:rPr>
        <w:t xml:space="preserve"> </w:t>
      </w:r>
      <w:r w:rsidR="00D35E2D" w:rsidRPr="00432DA6">
        <w:rPr>
          <w:rFonts w:ascii="Calibri" w:hAnsi="Calibri" w:cs="Times"/>
          <w:iCs/>
          <w:sz w:val="22"/>
          <w:szCs w:val="22"/>
          <w:lang w:val="en-GB"/>
        </w:rPr>
        <w:t>D</w:t>
      </w:r>
      <w:r w:rsidR="0038521B" w:rsidRPr="00432DA6">
        <w:rPr>
          <w:rFonts w:ascii="Calibri" w:hAnsi="Calibri" w:cs="Times"/>
          <w:iCs/>
          <w:sz w:val="22"/>
          <w:szCs w:val="22"/>
          <w:lang w:val="en-GB"/>
        </w:rPr>
        <w:t xml:space="preserve">espite their </w:t>
      </w:r>
      <w:r w:rsidR="00A27606" w:rsidRPr="00432DA6">
        <w:rPr>
          <w:rFonts w:ascii="Calibri" w:hAnsi="Calibri" w:cs="Times"/>
          <w:iCs/>
          <w:sz w:val="22"/>
          <w:szCs w:val="22"/>
          <w:lang w:val="en-GB"/>
        </w:rPr>
        <w:t>tentative</w:t>
      </w:r>
      <w:r w:rsidR="00CE647F" w:rsidRPr="00432DA6">
        <w:rPr>
          <w:rFonts w:ascii="Calibri" w:hAnsi="Calibri" w:cs="Times"/>
          <w:iCs/>
          <w:sz w:val="22"/>
          <w:szCs w:val="22"/>
          <w:lang w:val="en-GB"/>
        </w:rPr>
        <w:t xml:space="preserve"> </w:t>
      </w:r>
      <w:r w:rsidR="00FF3324" w:rsidRPr="00432DA6">
        <w:rPr>
          <w:rFonts w:ascii="Calibri" w:hAnsi="Calibri" w:cs="Times"/>
          <w:iCs/>
          <w:sz w:val="22"/>
          <w:szCs w:val="22"/>
          <w:lang w:val="en-GB"/>
        </w:rPr>
        <w:t>portrayal</w:t>
      </w:r>
      <w:r w:rsidR="00BC3FA3" w:rsidRPr="00432DA6">
        <w:rPr>
          <w:rFonts w:ascii="Calibri" w:hAnsi="Calibri" w:cs="Times"/>
          <w:iCs/>
          <w:sz w:val="22"/>
          <w:szCs w:val="22"/>
          <w:lang w:val="en-GB"/>
        </w:rPr>
        <w:t xml:space="preserve"> of a</w:t>
      </w:r>
      <w:r w:rsidR="00EC7D00" w:rsidRPr="00432DA6">
        <w:rPr>
          <w:rFonts w:ascii="Calibri" w:hAnsi="Calibri" w:cs="Times"/>
          <w:iCs/>
          <w:sz w:val="22"/>
          <w:szCs w:val="22"/>
          <w:lang w:val="en-GB"/>
        </w:rPr>
        <w:t xml:space="preserve"> range of </w:t>
      </w:r>
      <w:r w:rsidR="00FF3324" w:rsidRPr="00432DA6">
        <w:rPr>
          <w:rFonts w:ascii="Calibri" w:hAnsi="Calibri" w:cs="Times"/>
          <w:iCs/>
          <w:sz w:val="22"/>
          <w:szCs w:val="22"/>
          <w:lang w:val="en-GB"/>
        </w:rPr>
        <w:t>peripheral</w:t>
      </w:r>
      <w:r w:rsidR="00BC3FA3" w:rsidRPr="00432DA6">
        <w:rPr>
          <w:rFonts w:ascii="Calibri" w:hAnsi="Calibri" w:cs="Times"/>
          <w:iCs/>
          <w:sz w:val="22"/>
          <w:szCs w:val="22"/>
          <w:lang w:val="en-GB"/>
        </w:rPr>
        <w:t xml:space="preserve"> lives, </w:t>
      </w:r>
      <w:r w:rsidR="00CE647F" w:rsidRPr="00432DA6">
        <w:rPr>
          <w:rFonts w:ascii="Calibri" w:hAnsi="Calibri" w:cs="Times"/>
          <w:iCs/>
          <w:sz w:val="22"/>
          <w:szCs w:val="22"/>
          <w:lang w:val="en-GB"/>
        </w:rPr>
        <w:t xml:space="preserve">these works </w:t>
      </w:r>
      <w:r w:rsidR="00CB6FF4" w:rsidRPr="00432DA6">
        <w:rPr>
          <w:rFonts w:ascii="Calibri" w:hAnsi="Calibri" w:cs="Times"/>
          <w:iCs/>
          <w:sz w:val="22"/>
          <w:szCs w:val="22"/>
          <w:lang w:val="en-GB"/>
        </w:rPr>
        <w:t>more commonly</w:t>
      </w:r>
      <w:r w:rsidR="0038521B" w:rsidRPr="00432DA6">
        <w:rPr>
          <w:rFonts w:ascii="Calibri" w:hAnsi="Calibri" w:cs="Times"/>
          <w:iCs/>
          <w:sz w:val="22"/>
          <w:szCs w:val="22"/>
          <w:lang w:val="en-GB"/>
        </w:rPr>
        <w:t xml:space="preserve"> reveal the </w:t>
      </w:r>
      <w:r w:rsidR="00033081" w:rsidRPr="00432DA6">
        <w:rPr>
          <w:rFonts w:ascii="Calibri" w:hAnsi="Calibri" w:cs="Times"/>
          <w:iCs/>
          <w:sz w:val="22"/>
          <w:szCs w:val="22"/>
          <w:lang w:val="en-GB"/>
        </w:rPr>
        <w:t xml:space="preserve">negative emotions of </w:t>
      </w:r>
      <w:r w:rsidR="007A4C8F" w:rsidRPr="00CB5AAA">
        <w:rPr>
          <w:rFonts w:ascii="Calibri" w:hAnsi="Calibri"/>
          <w:sz w:val="22"/>
          <w:szCs w:val="22"/>
          <w:lang w:val="en-GB"/>
        </w:rPr>
        <w:t xml:space="preserve">‘nostalgia regret, shame, despair, </w:t>
      </w:r>
      <w:r w:rsidR="007A4C8F" w:rsidRPr="00401DFB">
        <w:rPr>
          <w:rFonts w:ascii="Calibri" w:hAnsi="Calibri"/>
          <w:i/>
          <w:sz w:val="22"/>
          <w:szCs w:val="22"/>
          <w:lang w:val="en-GB"/>
        </w:rPr>
        <w:t>ressentiment</w:t>
      </w:r>
      <w:r w:rsidR="007A4C8F" w:rsidRPr="00401DFB">
        <w:rPr>
          <w:rFonts w:ascii="Calibri" w:hAnsi="Calibri"/>
          <w:sz w:val="22"/>
          <w:szCs w:val="22"/>
          <w:lang w:val="en-GB"/>
        </w:rPr>
        <w:t xml:space="preserve">, passivity, escapism, self-hatred, withdrawal, bitterness, defeatism, and loneliness’ </w:t>
      </w:r>
      <w:r w:rsidR="00033081" w:rsidRPr="00401DFB">
        <w:rPr>
          <w:rFonts w:ascii="Calibri" w:hAnsi="Calibri"/>
          <w:sz w:val="22"/>
          <w:szCs w:val="22"/>
          <w:lang w:val="en-GB"/>
        </w:rPr>
        <w:t>identified by Heather Love</w:t>
      </w:r>
      <w:r w:rsidR="00482BCC" w:rsidRPr="00401DFB">
        <w:rPr>
          <w:rFonts w:ascii="Calibri" w:hAnsi="Calibri"/>
          <w:sz w:val="22"/>
          <w:szCs w:val="22"/>
          <w:lang w:val="en-GB"/>
        </w:rPr>
        <w:t xml:space="preserve"> as characterising the queer canon</w:t>
      </w:r>
      <w:r w:rsidR="001C7B3C" w:rsidRPr="00432DA6">
        <w:rPr>
          <w:rFonts w:ascii="Calibri" w:hAnsi="Calibri" w:cs="Times"/>
          <w:iCs/>
          <w:sz w:val="22"/>
          <w:szCs w:val="22"/>
          <w:lang w:val="en-GB"/>
        </w:rPr>
        <w:t xml:space="preserve"> – </w:t>
      </w:r>
      <w:r w:rsidR="002F3549" w:rsidRPr="00432DA6">
        <w:rPr>
          <w:rFonts w:ascii="Calibri" w:hAnsi="Calibri" w:cs="Times"/>
          <w:iCs/>
          <w:sz w:val="22"/>
          <w:szCs w:val="22"/>
          <w:lang w:val="en-GB"/>
        </w:rPr>
        <w:t>in contradiction to the more celebratory and assertive renderings of same-sex loving visible in twenty-first century writing</w:t>
      </w:r>
      <w:r w:rsidR="00C14E36" w:rsidRPr="00CB5AAA">
        <w:rPr>
          <w:rFonts w:ascii="Calibri" w:hAnsi="Calibri"/>
          <w:sz w:val="22"/>
          <w:szCs w:val="22"/>
          <w:lang w:val="en-GB"/>
        </w:rPr>
        <w:t>.</w:t>
      </w:r>
      <w:r w:rsidR="00C14E36" w:rsidRPr="00CB5AAA">
        <w:rPr>
          <w:rStyle w:val="EndnoteReference"/>
          <w:rFonts w:ascii="Calibri" w:hAnsi="Calibri"/>
          <w:sz w:val="22"/>
          <w:szCs w:val="22"/>
          <w:lang w:val="en-GB"/>
        </w:rPr>
        <w:endnoteReference w:id="25"/>
      </w:r>
      <w:r w:rsidR="003671E0" w:rsidRPr="00CB5AAA">
        <w:rPr>
          <w:rFonts w:ascii="Calibri" w:hAnsi="Calibri"/>
          <w:sz w:val="22"/>
          <w:szCs w:val="22"/>
          <w:lang w:val="en-GB"/>
        </w:rPr>
        <w:t xml:space="preserve"> The </w:t>
      </w:r>
      <w:r w:rsidR="00CB6FF4" w:rsidRPr="00401DFB">
        <w:rPr>
          <w:rFonts w:ascii="Calibri" w:hAnsi="Calibri"/>
          <w:sz w:val="22"/>
          <w:szCs w:val="22"/>
          <w:lang w:val="en-GB"/>
        </w:rPr>
        <w:t>c</w:t>
      </w:r>
      <w:r w:rsidR="001C7B3C" w:rsidRPr="00401DFB">
        <w:rPr>
          <w:rFonts w:ascii="Calibri" w:hAnsi="Calibri"/>
          <w:sz w:val="22"/>
          <w:szCs w:val="22"/>
          <w:lang w:val="en-GB"/>
        </w:rPr>
        <w:t>h</w:t>
      </w:r>
      <w:r w:rsidR="00CB6FF4" w:rsidRPr="00401DFB">
        <w:rPr>
          <w:rFonts w:ascii="Calibri" w:hAnsi="Calibri"/>
          <w:sz w:val="22"/>
          <w:szCs w:val="22"/>
          <w:lang w:val="en-GB"/>
        </w:rPr>
        <w:t>i</w:t>
      </w:r>
      <w:r w:rsidR="001C7B3C" w:rsidRPr="00401DFB">
        <w:rPr>
          <w:rFonts w:ascii="Calibri" w:hAnsi="Calibri"/>
          <w:sz w:val="22"/>
          <w:szCs w:val="22"/>
          <w:lang w:val="en-GB"/>
        </w:rPr>
        <w:t>e</w:t>
      </w:r>
      <w:r w:rsidR="00CB6FF4" w:rsidRPr="00401DFB">
        <w:rPr>
          <w:rFonts w:ascii="Calibri" w:hAnsi="Calibri"/>
          <w:sz w:val="22"/>
          <w:szCs w:val="22"/>
          <w:lang w:val="en-GB"/>
        </w:rPr>
        <w:t>f</w:t>
      </w:r>
      <w:r w:rsidR="003671E0" w:rsidRPr="00EE71B3">
        <w:rPr>
          <w:rFonts w:ascii="Calibri" w:hAnsi="Calibri"/>
          <w:sz w:val="22"/>
          <w:szCs w:val="22"/>
          <w:lang w:val="en-GB"/>
        </w:rPr>
        <w:t xml:space="preserve"> exception to this </w:t>
      </w:r>
      <w:r w:rsidR="001C7B3C" w:rsidRPr="00432DA6">
        <w:rPr>
          <w:rFonts w:ascii="Calibri" w:hAnsi="Calibri"/>
          <w:sz w:val="22"/>
          <w:szCs w:val="22"/>
          <w:lang w:val="en-GB"/>
        </w:rPr>
        <w:t xml:space="preserve">is </w:t>
      </w:r>
      <w:r w:rsidR="00CB6FF4" w:rsidRPr="00432DA6">
        <w:rPr>
          <w:rFonts w:ascii="Calibri" w:hAnsi="Calibri"/>
          <w:sz w:val="22"/>
          <w:szCs w:val="22"/>
          <w:lang w:val="en-GB"/>
        </w:rPr>
        <w:t>Aubrey Menen, whose satirical novels</w:t>
      </w:r>
      <w:r w:rsidR="00990FC6" w:rsidRPr="00432DA6">
        <w:rPr>
          <w:rFonts w:ascii="Calibri" w:hAnsi="Calibri"/>
          <w:sz w:val="22"/>
          <w:szCs w:val="22"/>
          <w:lang w:val="en-GB"/>
        </w:rPr>
        <w:t xml:space="preserve"> not only </w:t>
      </w:r>
      <w:r w:rsidR="00CB6FF4" w:rsidRPr="00432DA6">
        <w:rPr>
          <w:rFonts w:ascii="Calibri" w:hAnsi="Calibri"/>
          <w:sz w:val="22"/>
          <w:szCs w:val="22"/>
          <w:lang w:val="en-GB"/>
        </w:rPr>
        <w:t>provide</w:t>
      </w:r>
      <w:r w:rsidR="00990FC6" w:rsidRPr="00432DA6">
        <w:rPr>
          <w:rFonts w:ascii="Calibri" w:hAnsi="Calibri"/>
          <w:sz w:val="22"/>
          <w:szCs w:val="22"/>
          <w:lang w:val="en-GB"/>
        </w:rPr>
        <w:t xml:space="preserve"> consistent critique of heteronormativity but, as Leela Gandhi puts it, also imagine: ‘</w:t>
      </w:r>
      <w:r w:rsidR="00990FC6" w:rsidRPr="00432DA6">
        <w:rPr>
          <w:rFonts w:ascii="Calibri" w:hAnsi="Calibri" w:cs="Times"/>
          <w:iCs/>
          <w:sz w:val="22"/>
          <w:szCs w:val="22"/>
          <w:lang w:val="en-GB"/>
        </w:rPr>
        <w:t>a dissident alternative world populated by irreverent Wildean figures who find themselves in sympathetic counterallegiance with, among others, trees, “orientals,” children, criminals, and “primitives”’.</w:t>
      </w:r>
      <w:r w:rsidR="00990FC6" w:rsidRPr="00432DA6">
        <w:rPr>
          <w:rStyle w:val="EndnoteReference"/>
          <w:rFonts w:ascii="Calibri" w:hAnsi="Calibri" w:cs="Times"/>
          <w:iCs/>
          <w:sz w:val="22"/>
          <w:szCs w:val="22"/>
          <w:lang w:val="en-GB"/>
        </w:rPr>
        <w:endnoteReference w:id="26"/>
      </w:r>
    </w:p>
    <w:p w14:paraId="59F8E3AD" w14:textId="00273E0B" w:rsidR="00CE66A8" w:rsidRDefault="00D7064A" w:rsidP="00673A68">
      <w:pPr>
        <w:widowControl w:val="0"/>
        <w:autoSpaceDE w:val="0"/>
        <w:autoSpaceDN w:val="0"/>
        <w:adjustRightInd w:val="0"/>
        <w:spacing w:after="240" w:line="360" w:lineRule="auto"/>
        <w:ind w:firstLine="720"/>
        <w:rPr>
          <w:rFonts w:ascii="Calibri" w:hAnsi="Calibri" w:cs="Times"/>
          <w:iCs/>
          <w:sz w:val="22"/>
          <w:szCs w:val="22"/>
          <w:lang w:val="en-GB"/>
        </w:rPr>
      </w:pPr>
      <w:r w:rsidRPr="00432DA6">
        <w:rPr>
          <w:rFonts w:ascii="Calibri" w:hAnsi="Calibri" w:cs="Times"/>
          <w:iCs/>
          <w:sz w:val="22"/>
          <w:szCs w:val="22"/>
          <w:lang w:val="en-GB"/>
        </w:rPr>
        <w:t xml:space="preserve">The latter part of the </w:t>
      </w:r>
      <w:r w:rsidR="00FF4D10" w:rsidRPr="00432DA6">
        <w:rPr>
          <w:rFonts w:ascii="Calibri" w:hAnsi="Calibri" w:cs="Times"/>
          <w:iCs/>
          <w:sz w:val="22"/>
          <w:szCs w:val="22"/>
          <w:lang w:val="en-GB"/>
        </w:rPr>
        <w:t xml:space="preserve">twentieth </w:t>
      </w:r>
      <w:r w:rsidRPr="00432DA6">
        <w:rPr>
          <w:rFonts w:ascii="Calibri" w:hAnsi="Calibri" w:cs="Times"/>
          <w:iCs/>
          <w:sz w:val="22"/>
          <w:szCs w:val="22"/>
          <w:lang w:val="en-GB"/>
        </w:rPr>
        <w:t xml:space="preserve">century saw diverse expressions of </w:t>
      </w:r>
      <w:r w:rsidR="00507D54" w:rsidRPr="00432DA6">
        <w:rPr>
          <w:rFonts w:ascii="Calibri" w:hAnsi="Calibri" w:cs="Times"/>
          <w:iCs/>
          <w:sz w:val="22"/>
          <w:szCs w:val="22"/>
          <w:lang w:val="en-GB"/>
        </w:rPr>
        <w:t>same-sex</w:t>
      </w:r>
      <w:r w:rsidRPr="00432DA6">
        <w:rPr>
          <w:rFonts w:ascii="Calibri" w:hAnsi="Calibri" w:cs="Times"/>
          <w:iCs/>
          <w:sz w:val="22"/>
          <w:szCs w:val="22"/>
          <w:lang w:val="en-GB"/>
        </w:rPr>
        <w:t xml:space="preserve"> desire become far more prevalent, Kanika Batra going as far as to describe the 1980s as a ‘threshold generation’ for whom the ‘social and cultural visibility of sexual subjectivity and diversity in Britain increased’.</w:t>
      </w:r>
      <w:r w:rsidRPr="00432DA6">
        <w:rPr>
          <w:rStyle w:val="EndnoteReference"/>
          <w:rFonts w:ascii="Calibri" w:hAnsi="Calibri" w:cs="Times"/>
          <w:iCs/>
          <w:sz w:val="22"/>
          <w:szCs w:val="22"/>
          <w:lang w:val="en-GB"/>
        </w:rPr>
        <w:endnoteReference w:id="27"/>
      </w:r>
      <w:r w:rsidRPr="00432DA6">
        <w:rPr>
          <w:rFonts w:ascii="Calibri" w:hAnsi="Calibri" w:cs="Times"/>
          <w:iCs/>
          <w:sz w:val="22"/>
          <w:szCs w:val="22"/>
          <w:lang w:val="en-GB"/>
        </w:rPr>
        <w:t xml:space="preserve"> </w:t>
      </w:r>
      <w:r w:rsidR="005530BC" w:rsidRPr="00432DA6">
        <w:rPr>
          <w:rFonts w:ascii="Calibri" w:hAnsi="Calibri" w:cs="Times"/>
          <w:iCs/>
          <w:sz w:val="22"/>
          <w:szCs w:val="22"/>
          <w:lang w:val="en-GB"/>
        </w:rPr>
        <w:t>From Hanif Kureishi</w:t>
      </w:r>
      <w:r w:rsidR="00FF4D10" w:rsidRPr="00432DA6">
        <w:rPr>
          <w:rFonts w:ascii="Calibri" w:hAnsi="Calibri" w:cs="Times"/>
          <w:iCs/>
          <w:sz w:val="22"/>
          <w:szCs w:val="22"/>
          <w:lang w:val="en-GB"/>
        </w:rPr>
        <w:t xml:space="preserve">, </w:t>
      </w:r>
      <w:r w:rsidR="00AC7635" w:rsidRPr="00CB5AAA">
        <w:rPr>
          <w:rFonts w:ascii="Calibri" w:hAnsi="Calibri"/>
          <w:sz w:val="22"/>
          <w:szCs w:val="22"/>
          <w:lang w:val="en-GB"/>
        </w:rPr>
        <w:t>Rikki Beadle-Blair</w:t>
      </w:r>
      <w:r w:rsidR="00C70C56" w:rsidRPr="00432DA6">
        <w:rPr>
          <w:rFonts w:ascii="Calibri" w:hAnsi="Calibri" w:cs="Times"/>
          <w:iCs/>
          <w:sz w:val="22"/>
          <w:szCs w:val="22"/>
          <w:lang w:val="en-GB"/>
        </w:rPr>
        <w:t xml:space="preserve">, </w:t>
      </w:r>
      <w:r w:rsidR="005530BC" w:rsidRPr="00432DA6">
        <w:rPr>
          <w:rFonts w:ascii="Calibri" w:hAnsi="Calibri" w:cs="Times"/>
          <w:iCs/>
          <w:sz w:val="22"/>
          <w:szCs w:val="22"/>
          <w:lang w:val="en-GB"/>
        </w:rPr>
        <w:t>Caryl Phillips</w:t>
      </w:r>
      <w:r w:rsidR="00C70C56" w:rsidRPr="00432DA6">
        <w:rPr>
          <w:rFonts w:ascii="Calibri" w:hAnsi="Calibri" w:cs="Times"/>
          <w:iCs/>
          <w:sz w:val="22"/>
          <w:szCs w:val="22"/>
          <w:lang w:val="en-GB"/>
        </w:rPr>
        <w:t xml:space="preserve"> and </w:t>
      </w:r>
      <w:r w:rsidR="00C70C56" w:rsidRPr="00CB5AAA">
        <w:rPr>
          <w:rFonts w:ascii="Calibri" w:hAnsi="Calibri"/>
          <w:sz w:val="22"/>
          <w:szCs w:val="22"/>
          <w:lang w:val="en-GB"/>
        </w:rPr>
        <w:t>DeO</w:t>
      </w:r>
      <w:r w:rsidR="00C70C56" w:rsidRPr="00401DFB">
        <w:rPr>
          <w:rFonts w:ascii="Calibri" w:hAnsi="Calibri"/>
          <w:sz w:val="22"/>
          <w:szCs w:val="22"/>
          <w:lang w:val="en-GB"/>
        </w:rPr>
        <w:t>bia Oparei</w:t>
      </w:r>
      <w:r w:rsidR="00353792" w:rsidRPr="00432DA6">
        <w:rPr>
          <w:rFonts w:ascii="Calibri" w:hAnsi="Calibri" w:cs="Times"/>
          <w:iCs/>
          <w:sz w:val="22"/>
          <w:szCs w:val="22"/>
          <w:lang w:val="en-GB"/>
        </w:rPr>
        <w:t xml:space="preserve"> t</w:t>
      </w:r>
      <w:r w:rsidR="00766F55" w:rsidRPr="00432DA6">
        <w:rPr>
          <w:rFonts w:ascii="Calibri" w:hAnsi="Calibri" w:cs="Times"/>
          <w:iCs/>
          <w:sz w:val="22"/>
          <w:szCs w:val="22"/>
          <w:lang w:val="en-GB"/>
        </w:rPr>
        <w:t>hrough t</w:t>
      </w:r>
      <w:r w:rsidR="00353792" w:rsidRPr="00432DA6">
        <w:rPr>
          <w:rFonts w:ascii="Calibri" w:hAnsi="Calibri" w:cs="Times"/>
          <w:iCs/>
          <w:sz w:val="22"/>
          <w:szCs w:val="22"/>
          <w:lang w:val="en-GB"/>
        </w:rPr>
        <w:t xml:space="preserve">o </w:t>
      </w:r>
      <w:r w:rsidR="005530BC" w:rsidRPr="00432DA6">
        <w:rPr>
          <w:rFonts w:ascii="Calibri" w:hAnsi="Calibri" w:cs="Times"/>
          <w:iCs/>
          <w:sz w:val="22"/>
          <w:szCs w:val="22"/>
          <w:lang w:val="en-GB"/>
        </w:rPr>
        <w:t xml:space="preserve">Suniti Namjoshi, Barbara Burford, </w:t>
      </w:r>
      <w:r w:rsidR="00AC7635" w:rsidRPr="00CB5AAA">
        <w:rPr>
          <w:rFonts w:ascii="Calibri" w:hAnsi="Calibri"/>
          <w:sz w:val="22"/>
          <w:szCs w:val="22"/>
          <w:lang w:val="en-GB"/>
        </w:rPr>
        <w:t>Jacqueline Rudet,</w:t>
      </w:r>
      <w:r w:rsidR="00AC7635" w:rsidRPr="00432DA6">
        <w:rPr>
          <w:rFonts w:ascii="Calibri" w:hAnsi="Calibri" w:cs="Times"/>
          <w:iCs/>
          <w:sz w:val="22"/>
          <w:szCs w:val="22"/>
          <w:lang w:val="en-GB"/>
        </w:rPr>
        <w:t xml:space="preserve"> </w:t>
      </w:r>
      <w:r w:rsidR="00AF2483" w:rsidRPr="00432DA6">
        <w:rPr>
          <w:rFonts w:ascii="Calibri" w:hAnsi="Calibri" w:cs="Times"/>
          <w:iCs/>
          <w:sz w:val="22"/>
          <w:szCs w:val="22"/>
          <w:lang w:val="en-GB"/>
        </w:rPr>
        <w:t xml:space="preserve">Jackie Kay, Dorothea Smartt, </w:t>
      </w:r>
      <w:r w:rsidR="00A27606" w:rsidRPr="00432DA6">
        <w:rPr>
          <w:rFonts w:ascii="Calibri" w:hAnsi="Calibri" w:cs="Times"/>
          <w:iCs/>
          <w:sz w:val="22"/>
          <w:szCs w:val="22"/>
          <w:lang w:val="en-GB"/>
        </w:rPr>
        <w:t>Patience Agbabi,</w:t>
      </w:r>
      <w:r w:rsidR="005530BC" w:rsidRPr="00432DA6">
        <w:rPr>
          <w:rFonts w:ascii="Calibri" w:hAnsi="Calibri" w:cs="Times"/>
          <w:iCs/>
          <w:sz w:val="22"/>
          <w:szCs w:val="22"/>
          <w:lang w:val="en-GB"/>
        </w:rPr>
        <w:t xml:space="preserve"> </w:t>
      </w:r>
      <w:r w:rsidR="00A27606" w:rsidRPr="00432DA6">
        <w:rPr>
          <w:rFonts w:ascii="Calibri" w:hAnsi="Calibri" w:cs="Times"/>
          <w:iCs/>
          <w:sz w:val="22"/>
          <w:szCs w:val="22"/>
          <w:lang w:val="en-GB"/>
        </w:rPr>
        <w:t>Valerie Mason-John</w:t>
      </w:r>
      <w:r w:rsidR="00AF2483" w:rsidRPr="00432DA6">
        <w:rPr>
          <w:rFonts w:ascii="Calibri" w:hAnsi="Calibri" w:cs="Times"/>
          <w:iCs/>
          <w:sz w:val="22"/>
          <w:szCs w:val="22"/>
          <w:lang w:val="en-GB"/>
        </w:rPr>
        <w:t>, Bidisha</w:t>
      </w:r>
      <w:r w:rsidR="00AC7635" w:rsidRPr="00432DA6">
        <w:rPr>
          <w:rFonts w:ascii="Calibri" w:hAnsi="Calibri" w:cs="Times"/>
          <w:iCs/>
          <w:sz w:val="22"/>
          <w:szCs w:val="22"/>
          <w:lang w:val="en-GB"/>
        </w:rPr>
        <w:t xml:space="preserve"> and Meera Syal, </w:t>
      </w:r>
      <w:r w:rsidR="00A27606" w:rsidRPr="00432DA6">
        <w:rPr>
          <w:rFonts w:ascii="Calibri" w:hAnsi="Calibri" w:cs="Times"/>
          <w:iCs/>
          <w:sz w:val="22"/>
          <w:szCs w:val="22"/>
          <w:lang w:val="en-GB"/>
        </w:rPr>
        <w:t xml:space="preserve">expressions of </w:t>
      </w:r>
      <w:r w:rsidR="00507D54" w:rsidRPr="00432DA6">
        <w:rPr>
          <w:rFonts w:ascii="Calibri" w:hAnsi="Calibri" w:cs="Times"/>
          <w:iCs/>
          <w:sz w:val="22"/>
          <w:szCs w:val="22"/>
          <w:lang w:val="en-GB"/>
        </w:rPr>
        <w:t>queer desire</w:t>
      </w:r>
      <w:r w:rsidR="00A27606" w:rsidRPr="00432DA6">
        <w:rPr>
          <w:rFonts w:ascii="Calibri" w:hAnsi="Calibri" w:cs="Times"/>
          <w:iCs/>
          <w:sz w:val="22"/>
          <w:szCs w:val="22"/>
          <w:lang w:val="en-GB"/>
        </w:rPr>
        <w:t xml:space="preserve"> a</w:t>
      </w:r>
      <w:r w:rsidR="00D410E3" w:rsidRPr="00432DA6">
        <w:rPr>
          <w:rFonts w:ascii="Calibri" w:hAnsi="Calibri" w:cs="Times"/>
          <w:iCs/>
          <w:sz w:val="22"/>
          <w:szCs w:val="22"/>
          <w:lang w:val="en-GB"/>
        </w:rPr>
        <w:t xml:space="preserve">re </w:t>
      </w:r>
      <w:r w:rsidR="005162A5" w:rsidRPr="00432DA6">
        <w:rPr>
          <w:rFonts w:ascii="Calibri" w:hAnsi="Calibri" w:cs="Times"/>
          <w:iCs/>
          <w:sz w:val="22"/>
          <w:szCs w:val="22"/>
          <w:lang w:val="en-GB"/>
        </w:rPr>
        <w:t>more easily traced i</w:t>
      </w:r>
      <w:r w:rsidR="00FF4D10" w:rsidRPr="00432DA6">
        <w:rPr>
          <w:rFonts w:ascii="Calibri" w:hAnsi="Calibri" w:cs="Times"/>
          <w:iCs/>
          <w:sz w:val="22"/>
          <w:szCs w:val="22"/>
          <w:lang w:val="en-GB"/>
        </w:rPr>
        <w:t>n these</w:t>
      </w:r>
      <w:r w:rsidR="00A27606" w:rsidRPr="00432DA6">
        <w:rPr>
          <w:rFonts w:ascii="Calibri" w:hAnsi="Calibri" w:cs="Times"/>
          <w:iCs/>
          <w:sz w:val="22"/>
          <w:szCs w:val="22"/>
          <w:lang w:val="en-GB"/>
        </w:rPr>
        <w:t xml:space="preserve"> </w:t>
      </w:r>
      <w:r w:rsidR="005162A5" w:rsidRPr="00432DA6">
        <w:rPr>
          <w:rFonts w:ascii="Calibri" w:hAnsi="Calibri" w:cs="Times"/>
          <w:iCs/>
          <w:sz w:val="22"/>
          <w:szCs w:val="22"/>
          <w:lang w:val="en-GB"/>
        </w:rPr>
        <w:t>concluding</w:t>
      </w:r>
      <w:r w:rsidR="00A27606" w:rsidRPr="00432DA6">
        <w:rPr>
          <w:rFonts w:ascii="Calibri" w:hAnsi="Calibri" w:cs="Times"/>
          <w:iCs/>
          <w:sz w:val="22"/>
          <w:szCs w:val="22"/>
          <w:lang w:val="en-GB"/>
        </w:rPr>
        <w:t xml:space="preserve"> </w:t>
      </w:r>
      <w:r w:rsidR="00FF4D10" w:rsidRPr="00432DA6">
        <w:rPr>
          <w:rFonts w:ascii="Calibri" w:hAnsi="Calibri" w:cs="Times"/>
          <w:iCs/>
          <w:sz w:val="22"/>
          <w:szCs w:val="22"/>
          <w:lang w:val="en-GB"/>
        </w:rPr>
        <w:t>decades</w:t>
      </w:r>
      <w:r w:rsidR="005D4B35" w:rsidRPr="00432DA6">
        <w:rPr>
          <w:rFonts w:ascii="Calibri" w:hAnsi="Calibri" w:cs="Times"/>
          <w:iCs/>
          <w:sz w:val="22"/>
          <w:szCs w:val="22"/>
          <w:lang w:val="en-GB"/>
        </w:rPr>
        <w:t>. I</w:t>
      </w:r>
      <w:r w:rsidR="00A27606" w:rsidRPr="00432DA6">
        <w:rPr>
          <w:rFonts w:ascii="Calibri" w:hAnsi="Calibri" w:cs="Times"/>
          <w:iCs/>
          <w:sz w:val="22"/>
          <w:szCs w:val="22"/>
          <w:lang w:val="en-GB"/>
        </w:rPr>
        <w:t xml:space="preserve">n the world of film, Stephen Frears and Hanif Kureishi’s seminal work, </w:t>
      </w:r>
      <w:r w:rsidR="00A27606" w:rsidRPr="00432DA6">
        <w:rPr>
          <w:rFonts w:ascii="Calibri" w:hAnsi="Calibri" w:cs="Times"/>
          <w:i/>
          <w:iCs/>
          <w:sz w:val="22"/>
          <w:szCs w:val="22"/>
          <w:lang w:val="en-GB"/>
        </w:rPr>
        <w:t>My Beautiful Laundrette</w:t>
      </w:r>
      <w:r w:rsidR="00A27606" w:rsidRPr="00432DA6">
        <w:rPr>
          <w:rFonts w:ascii="Calibri" w:hAnsi="Calibri" w:cs="Times"/>
          <w:iCs/>
          <w:sz w:val="22"/>
          <w:szCs w:val="22"/>
          <w:lang w:val="en-GB"/>
        </w:rPr>
        <w:t xml:space="preserve"> (1985)</w:t>
      </w:r>
      <w:r w:rsidR="00FF4D10" w:rsidRPr="00432DA6">
        <w:rPr>
          <w:rFonts w:ascii="Calibri" w:hAnsi="Calibri" w:cs="Times"/>
          <w:iCs/>
          <w:sz w:val="22"/>
          <w:szCs w:val="22"/>
          <w:lang w:val="en-GB"/>
        </w:rPr>
        <w:t>, along with</w:t>
      </w:r>
      <w:r w:rsidR="003125D8" w:rsidRPr="00432DA6">
        <w:rPr>
          <w:rFonts w:ascii="Calibri" w:hAnsi="Calibri" w:cs="Times"/>
          <w:iCs/>
          <w:sz w:val="22"/>
          <w:szCs w:val="22"/>
          <w:lang w:val="en-GB"/>
        </w:rPr>
        <w:t xml:space="preserve"> </w:t>
      </w:r>
      <w:r w:rsidR="007B66C8" w:rsidRPr="00432DA6">
        <w:rPr>
          <w:rFonts w:ascii="Calibri" w:hAnsi="Calibri" w:cs="Times"/>
          <w:iCs/>
          <w:sz w:val="22"/>
          <w:szCs w:val="22"/>
          <w:lang w:val="en-GB"/>
        </w:rPr>
        <w:t xml:space="preserve">Isaac Julien’s </w:t>
      </w:r>
      <w:r w:rsidR="007B66C8" w:rsidRPr="00432DA6">
        <w:rPr>
          <w:rFonts w:ascii="Calibri" w:hAnsi="Calibri" w:cs="Times"/>
          <w:i/>
          <w:iCs/>
          <w:sz w:val="22"/>
          <w:szCs w:val="22"/>
          <w:lang w:val="en-GB"/>
        </w:rPr>
        <w:t>Looking for Langston</w:t>
      </w:r>
      <w:r w:rsidR="007B66C8" w:rsidRPr="00432DA6">
        <w:rPr>
          <w:rFonts w:ascii="Calibri" w:hAnsi="Calibri" w:cs="Times"/>
          <w:iCs/>
          <w:sz w:val="22"/>
          <w:szCs w:val="22"/>
          <w:lang w:val="en-GB"/>
        </w:rPr>
        <w:t xml:space="preserve"> (1989) and </w:t>
      </w:r>
      <w:r w:rsidR="007B66C8" w:rsidRPr="00432DA6">
        <w:rPr>
          <w:rFonts w:ascii="Calibri" w:hAnsi="Calibri" w:cs="Times"/>
          <w:i/>
          <w:iCs/>
          <w:sz w:val="22"/>
          <w:szCs w:val="22"/>
          <w:lang w:val="en-GB"/>
        </w:rPr>
        <w:t xml:space="preserve">Young Soul Rebels </w:t>
      </w:r>
      <w:r w:rsidR="007B66C8" w:rsidRPr="00432DA6">
        <w:rPr>
          <w:rFonts w:ascii="Calibri" w:hAnsi="Calibri" w:cs="Times"/>
          <w:iCs/>
          <w:sz w:val="22"/>
          <w:szCs w:val="22"/>
          <w:lang w:val="en-GB"/>
        </w:rPr>
        <w:t>(1991)</w:t>
      </w:r>
      <w:r w:rsidR="007B66C8" w:rsidRPr="00432DA6">
        <w:rPr>
          <w:rFonts w:ascii="Calibri" w:hAnsi="Calibri" w:cs="Times"/>
          <w:i/>
          <w:iCs/>
          <w:sz w:val="22"/>
          <w:szCs w:val="22"/>
          <w:lang w:val="en-GB"/>
        </w:rPr>
        <w:t xml:space="preserve"> </w:t>
      </w:r>
      <w:r w:rsidR="00F13B12" w:rsidRPr="00432DA6">
        <w:rPr>
          <w:rFonts w:ascii="Calibri" w:hAnsi="Calibri" w:cs="Times"/>
          <w:iCs/>
          <w:sz w:val="22"/>
          <w:szCs w:val="22"/>
          <w:lang w:val="en-GB"/>
        </w:rPr>
        <w:t xml:space="preserve">seemed to usher in a new era of queer black and Asian </w:t>
      </w:r>
      <w:r w:rsidR="00643C40" w:rsidRPr="00432DA6">
        <w:rPr>
          <w:rFonts w:ascii="Calibri" w:hAnsi="Calibri" w:cs="Times"/>
          <w:iCs/>
          <w:sz w:val="22"/>
          <w:szCs w:val="22"/>
          <w:lang w:val="en-GB"/>
        </w:rPr>
        <w:t>loving</w:t>
      </w:r>
      <w:r w:rsidR="00F13B12" w:rsidRPr="00432DA6">
        <w:rPr>
          <w:rFonts w:ascii="Calibri" w:hAnsi="Calibri" w:cs="Times"/>
          <w:iCs/>
          <w:sz w:val="22"/>
          <w:szCs w:val="22"/>
          <w:lang w:val="en-GB"/>
        </w:rPr>
        <w:t xml:space="preserve"> on the big screen</w:t>
      </w:r>
      <w:r w:rsidR="00D20633" w:rsidRPr="00432DA6">
        <w:rPr>
          <w:rFonts w:ascii="Calibri" w:hAnsi="Calibri" w:cs="Times"/>
          <w:iCs/>
          <w:sz w:val="22"/>
          <w:szCs w:val="22"/>
          <w:lang w:val="en-GB"/>
        </w:rPr>
        <w:t xml:space="preserve">, which continued through to the 2002 film of Syal’s </w:t>
      </w:r>
      <w:r w:rsidR="00D20633" w:rsidRPr="00432DA6">
        <w:rPr>
          <w:rFonts w:ascii="Calibri" w:hAnsi="Calibri" w:cs="Times"/>
          <w:i/>
          <w:iCs/>
          <w:sz w:val="22"/>
          <w:szCs w:val="22"/>
          <w:lang w:val="en-GB"/>
        </w:rPr>
        <w:t>Anita and Me</w:t>
      </w:r>
      <w:r w:rsidR="00D20633" w:rsidRPr="00432DA6">
        <w:rPr>
          <w:rFonts w:ascii="Calibri" w:hAnsi="Calibri" w:cs="Times"/>
          <w:iCs/>
          <w:sz w:val="22"/>
          <w:szCs w:val="22"/>
          <w:lang w:val="en-GB"/>
        </w:rPr>
        <w:t xml:space="preserve"> (1996)</w:t>
      </w:r>
      <w:r w:rsidR="008F7688" w:rsidRPr="00432DA6">
        <w:rPr>
          <w:rFonts w:ascii="Calibri" w:hAnsi="Calibri" w:cs="Times"/>
          <w:iCs/>
          <w:sz w:val="22"/>
          <w:szCs w:val="22"/>
          <w:lang w:val="en-GB"/>
        </w:rPr>
        <w:t>. The</w:t>
      </w:r>
      <w:r w:rsidR="005162A5" w:rsidRPr="00432DA6">
        <w:rPr>
          <w:rFonts w:ascii="Calibri" w:hAnsi="Calibri" w:cs="Times"/>
          <w:iCs/>
          <w:sz w:val="22"/>
          <w:szCs w:val="22"/>
          <w:lang w:val="en-GB"/>
        </w:rPr>
        <w:t xml:space="preserve"> trajectory between these</w:t>
      </w:r>
      <w:r w:rsidR="00D13779" w:rsidRPr="00432DA6">
        <w:rPr>
          <w:rFonts w:ascii="Calibri" w:hAnsi="Calibri" w:cs="Times"/>
          <w:iCs/>
          <w:sz w:val="22"/>
          <w:szCs w:val="22"/>
          <w:lang w:val="en-GB"/>
        </w:rPr>
        <w:t xml:space="preserve"> </w:t>
      </w:r>
      <w:r w:rsidR="00FF4D10" w:rsidRPr="00432DA6">
        <w:rPr>
          <w:rFonts w:ascii="Calibri" w:hAnsi="Calibri" w:cs="Times"/>
          <w:iCs/>
          <w:sz w:val="22"/>
          <w:szCs w:val="22"/>
          <w:lang w:val="en-GB"/>
        </w:rPr>
        <w:t xml:space="preserve">movies </w:t>
      </w:r>
      <w:r w:rsidR="008F7688" w:rsidRPr="00432DA6">
        <w:rPr>
          <w:rFonts w:ascii="Calibri" w:hAnsi="Calibri" w:cs="Times"/>
          <w:iCs/>
          <w:sz w:val="22"/>
          <w:szCs w:val="22"/>
          <w:lang w:val="en-GB"/>
        </w:rPr>
        <w:t>gesture</w:t>
      </w:r>
      <w:r w:rsidR="005162A5" w:rsidRPr="00432DA6">
        <w:rPr>
          <w:rFonts w:ascii="Calibri" w:hAnsi="Calibri" w:cs="Times"/>
          <w:iCs/>
          <w:sz w:val="22"/>
          <w:szCs w:val="22"/>
          <w:lang w:val="en-GB"/>
        </w:rPr>
        <w:t>s</w:t>
      </w:r>
      <w:r w:rsidR="008F7688" w:rsidRPr="00432DA6">
        <w:rPr>
          <w:rFonts w:ascii="Calibri" w:hAnsi="Calibri" w:cs="Times"/>
          <w:iCs/>
          <w:sz w:val="22"/>
          <w:szCs w:val="22"/>
          <w:lang w:val="en-GB"/>
        </w:rPr>
        <w:t xml:space="preserve"> towards two key </w:t>
      </w:r>
      <w:r w:rsidR="005D4B35" w:rsidRPr="00432DA6">
        <w:rPr>
          <w:rFonts w:ascii="Calibri" w:hAnsi="Calibri" w:cs="Times"/>
          <w:iCs/>
          <w:sz w:val="22"/>
          <w:szCs w:val="22"/>
          <w:lang w:val="en-GB"/>
        </w:rPr>
        <w:t xml:space="preserve">fictional </w:t>
      </w:r>
      <w:r w:rsidR="008F7688" w:rsidRPr="00432DA6">
        <w:rPr>
          <w:rFonts w:ascii="Calibri" w:hAnsi="Calibri" w:cs="Times"/>
          <w:iCs/>
          <w:sz w:val="22"/>
          <w:szCs w:val="22"/>
          <w:lang w:val="en-GB"/>
        </w:rPr>
        <w:t xml:space="preserve">trends of the </w:t>
      </w:r>
      <w:r w:rsidR="00CA04BF" w:rsidRPr="00432DA6">
        <w:rPr>
          <w:rFonts w:ascii="Calibri" w:hAnsi="Calibri" w:cs="Times"/>
          <w:iCs/>
          <w:sz w:val="22"/>
          <w:szCs w:val="22"/>
          <w:lang w:val="en-GB"/>
        </w:rPr>
        <w:t>period</w:t>
      </w:r>
      <w:r w:rsidR="008F7688" w:rsidRPr="00432DA6">
        <w:rPr>
          <w:rFonts w:ascii="Calibri" w:hAnsi="Calibri" w:cs="Times"/>
          <w:iCs/>
          <w:sz w:val="22"/>
          <w:szCs w:val="22"/>
          <w:lang w:val="en-GB"/>
        </w:rPr>
        <w:t xml:space="preserve">: first, greater numbers of black and Asian women </w:t>
      </w:r>
      <w:r w:rsidR="003125D8" w:rsidRPr="00432DA6">
        <w:rPr>
          <w:rFonts w:ascii="Calibri" w:hAnsi="Calibri" w:cs="Times"/>
          <w:iCs/>
          <w:sz w:val="22"/>
          <w:szCs w:val="22"/>
          <w:lang w:val="en-GB"/>
        </w:rPr>
        <w:t>gaining</w:t>
      </w:r>
      <w:r w:rsidR="008F7688" w:rsidRPr="00432DA6">
        <w:rPr>
          <w:rFonts w:ascii="Calibri" w:hAnsi="Calibri" w:cs="Times"/>
          <w:iCs/>
          <w:sz w:val="22"/>
          <w:szCs w:val="22"/>
          <w:lang w:val="en-GB"/>
        </w:rPr>
        <w:t xml:space="preserve"> </w:t>
      </w:r>
      <w:r w:rsidR="005162A5" w:rsidRPr="00432DA6">
        <w:rPr>
          <w:rFonts w:ascii="Calibri" w:hAnsi="Calibri" w:cs="Times"/>
          <w:iCs/>
          <w:sz w:val="22"/>
          <w:szCs w:val="22"/>
          <w:lang w:val="en-GB"/>
        </w:rPr>
        <w:t>access to</w:t>
      </w:r>
      <w:r w:rsidR="008F7688" w:rsidRPr="00432DA6">
        <w:rPr>
          <w:rFonts w:ascii="Calibri" w:hAnsi="Calibri" w:cs="Times"/>
          <w:iCs/>
          <w:sz w:val="22"/>
          <w:szCs w:val="22"/>
          <w:lang w:val="en-GB"/>
        </w:rPr>
        <w:t xml:space="preserve"> the </w:t>
      </w:r>
      <w:r w:rsidR="00D13779" w:rsidRPr="00432DA6">
        <w:rPr>
          <w:rFonts w:ascii="Calibri" w:hAnsi="Calibri" w:cs="Times"/>
          <w:iCs/>
          <w:sz w:val="22"/>
          <w:szCs w:val="22"/>
          <w:lang w:val="en-GB"/>
        </w:rPr>
        <w:t>cultural domain</w:t>
      </w:r>
      <w:r w:rsidR="008F7688" w:rsidRPr="00432DA6">
        <w:rPr>
          <w:rFonts w:ascii="Calibri" w:hAnsi="Calibri" w:cs="Times"/>
          <w:iCs/>
          <w:sz w:val="22"/>
          <w:szCs w:val="22"/>
          <w:lang w:val="en-GB"/>
        </w:rPr>
        <w:t>; and second, an accompanying</w:t>
      </w:r>
      <w:r w:rsidR="00845302" w:rsidRPr="00432DA6">
        <w:rPr>
          <w:rFonts w:ascii="Calibri" w:hAnsi="Calibri" w:cs="Times"/>
          <w:iCs/>
          <w:sz w:val="22"/>
          <w:szCs w:val="22"/>
          <w:lang w:val="en-GB"/>
        </w:rPr>
        <w:t xml:space="preserve"> increase in </w:t>
      </w:r>
      <w:r w:rsidR="008F7688" w:rsidRPr="00432DA6">
        <w:rPr>
          <w:rFonts w:ascii="Calibri" w:hAnsi="Calibri" w:cs="Times"/>
          <w:iCs/>
          <w:sz w:val="22"/>
          <w:szCs w:val="22"/>
          <w:lang w:val="en-GB"/>
        </w:rPr>
        <w:t xml:space="preserve">emphasis on </w:t>
      </w:r>
      <w:r w:rsidR="005530BC" w:rsidRPr="00432DA6">
        <w:rPr>
          <w:rFonts w:ascii="Calibri" w:hAnsi="Calibri" w:cs="Times"/>
          <w:iCs/>
          <w:sz w:val="22"/>
          <w:szCs w:val="22"/>
          <w:lang w:val="en-GB"/>
        </w:rPr>
        <w:t>lesbian lives</w:t>
      </w:r>
      <w:r w:rsidR="008F7688" w:rsidRPr="00432DA6">
        <w:rPr>
          <w:rFonts w:ascii="Calibri" w:hAnsi="Calibri" w:cs="Times"/>
          <w:iCs/>
          <w:sz w:val="22"/>
          <w:szCs w:val="22"/>
          <w:lang w:val="en-GB"/>
        </w:rPr>
        <w:t xml:space="preserve">. </w:t>
      </w:r>
      <w:r w:rsidR="005D4B35" w:rsidRPr="00432DA6">
        <w:rPr>
          <w:rFonts w:ascii="Calibri" w:hAnsi="Calibri" w:cs="Times"/>
          <w:iCs/>
          <w:sz w:val="22"/>
          <w:szCs w:val="22"/>
          <w:lang w:val="en-GB"/>
        </w:rPr>
        <w:t>Accordingly</w:t>
      </w:r>
      <w:r w:rsidR="00CA04BF" w:rsidRPr="00432DA6">
        <w:rPr>
          <w:rFonts w:ascii="Calibri" w:hAnsi="Calibri" w:cs="Times"/>
          <w:iCs/>
          <w:sz w:val="22"/>
          <w:szCs w:val="22"/>
          <w:lang w:val="en-GB"/>
        </w:rPr>
        <w:t xml:space="preserve">, much of this work </w:t>
      </w:r>
      <w:r w:rsidR="005D4B35" w:rsidRPr="00432DA6">
        <w:rPr>
          <w:rFonts w:ascii="Calibri" w:hAnsi="Calibri" w:cs="Times"/>
          <w:iCs/>
          <w:sz w:val="22"/>
          <w:szCs w:val="22"/>
          <w:lang w:val="en-GB"/>
        </w:rPr>
        <w:t>chimes</w:t>
      </w:r>
      <w:r w:rsidR="00CA04BF" w:rsidRPr="00432DA6">
        <w:rPr>
          <w:rFonts w:ascii="Calibri" w:hAnsi="Calibri" w:cs="Times"/>
          <w:iCs/>
          <w:sz w:val="22"/>
          <w:szCs w:val="22"/>
          <w:lang w:val="en-GB"/>
        </w:rPr>
        <w:t xml:space="preserve"> with Audre Lorde’s </w:t>
      </w:r>
      <w:r w:rsidR="005D4B35" w:rsidRPr="00432DA6">
        <w:rPr>
          <w:rFonts w:ascii="Calibri" w:hAnsi="Calibri" w:cs="Times"/>
          <w:iCs/>
          <w:sz w:val="22"/>
          <w:szCs w:val="22"/>
          <w:lang w:val="en-GB"/>
        </w:rPr>
        <w:t>argument as to</w:t>
      </w:r>
      <w:r w:rsidR="00CA04BF" w:rsidRPr="00432DA6">
        <w:rPr>
          <w:rFonts w:ascii="Calibri" w:hAnsi="Calibri" w:cs="Times"/>
          <w:iCs/>
          <w:sz w:val="22"/>
          <w:szCs w:val="22"/>
          <w:lang w:val="en-GB"/>
        </w:rPr>
        <w:t xml:space="preserve"> the generative possibilities of eroticism between women of colour</w:t>
      </w:r>
      <w:r w:rsidR="00A60421" w:rsidRPr="00432DA6">
        <w:rPr>
          <w:rFonts w:ascii="Calibri" w:hAnsi="Calibri" w:cs="Times"/>
          <w:iCs/>
          <w:sz w:val="22"/>
          <w:szCs w:val="22"/>
          <w:lang w:val="en-GB"/>
        </w:rPr>
        <w:t xml:space="preserve"> and the radical potentiality of shared connection with </w:t>
      </w:r>
      <w:r w:rsidR="00401DFB" w:rsidRPr="00401DFB">
        <w:rPr>
          <w:rFonts w:ascii="Calibri" w:hAnsi="Calibri" w:cs="Times"/>
          <w:iCs/>
          <w:sz w:val="22"/>
          <w:szCs w:val="22"/>
        </w:rPr>
        <w:t>another</w:t>
      </w:r>
      <w:r w:rsidR="00CA04BF" w:rsidRPr="00432DA6">
        <w:rPr>
          <w:rFonts w:ascii="Calibri" w:hAnsi="Calibri" w:cs="Times"/>
          <w:iCs/>
          <w:sz w:val="22"/>
          <w:szCs w:val="22"/>
          <w:lang w:val="en-GB"/>
        </w:rPr>
        <w:t>.</w:t>
      </w:r>
      <w:r w:rsidR="00CA04BF" w:rsidRPr="00432DA6">
        <w:rPr>
          <w:rStyle w:val="EndnoteReference"/>
          <w:rFonts w:ascii="Calibri" w:hAnsi="Calibri" w:cs="Times"/>
          <w:iCs/>
          <w:sz w:val="22"/>
          <w:szCs w:val="22"/>
          <w:lang w:val="en-GB"/>
        </w:rPr>
        <w:endnoteReference w:id="28"/>
      </w:r>
      <w:r w:rsidR="00CA04BF" w:rsidRPr="00432DA6">
        <w:rPr>
          <w:rFonts w:ascii="Calibri" w:hAnsi="Calibri" w:cs="Times"/>
          <w:iCs/>
          <w:sz w:val="22"/>
          <w:szCs w:val="22"/>
          <w:lang w:val="en-GB"/>
        </w:rPr>
        <w:t xml:space="preserve"> </w:t>
      </w:r>
      <w:r w:rsidR="00847EC9" w:rsidRPr="00432DA6">
        <w:rPr>
          <w:rFonts w:ascii="Calibri" w:hAnsi="Calibri" w:cs="Times"/>
          <w:iCs/>
          <w:sz w:val="22"/>
          <w:szCs w:val="22"/>
          <w:lang w:val="en-GB"/>
        </w:rPr>
        <w:t>Jackie Kay’s 1986 drama</w:t>
      </w:r>
      <w:r w:rsidR="00845302" w:rsidRPr="00432DA6">
        <w:rPr>
          <w:rFonts w:ascii="Calibri" w:hAnsi="Calibri" w:cs="Times"/>
          <w:iCs/>
          <w:sz w:val="22"/>
          <w:szCs w:val="22"/>
          <w:lang w:val="en-GB"/>
        </w:rPr>
        <w:t xml:space="preserve">, </w:t>
      </w:r>
      <w:r w:rsidR="00845302" w:rsidRPr="00432DA6">
        <w:rPr>
          <w:rFonts w:ascii="Calibri" w:hAnsi="Calibri" w:cs="Times"/>
          <w:i/>
          <w:iCs/>
          <w:sz w:val="22"/>
          <w:szCs w:val="22"/>
          <w:lang w:val="en-GB"/>
        </w:rPr>
        <w:t>Chiaroscuro</w:t>
      </w:r>
      <w:r w:rsidR="005D4B35" w:rsidRPr="00432DA6">
        <w:rPr>
          <w:rFonts w:ascii="Calibri" w:hAnsi="Calibri" w:cs="Times"/>
          <w:iCs/>
          <w:sz w:val="22"/>
          <w:szCs w:val="22"/>
          <w:lang w:val="en-GB"/>
        </w:rPr>
        <w:t xml:space="preserve"> is emblematic of both </w:t>
      </w:r>
      <w:r w:rsidR="00845302" w:rsidRPr="00432DA6">
        <w:rPr>
          <w:rFonts w:ascii="Calibri" w:hAnsi="Calibri" w:cs="Times"/>
          <w:iCs/>
          <w:sz w:val="22"/>
          <w:szCs w:val="22"/>
          <w:lang w:val="en-GB"/>
        </w:rPr>
        <w:t>these t</w:t>
      </w:r>
      <w:r w:rsidR="00955209">
        <w:rPr>
          <w:rFonts w:ascii="Calibri" w:hAnsi="Calibri" w:cs="Times"/>
          <w:iCs/>
          <w:sz w:val="22"/>
          <w:szCs w:val="22"/>
          <w:lang w:val="en-GB"/>
        </w:rPr>
        <w:t>endencies</w:t>
      </w:r>
      <w:r w:rsidR="00845302" w:rsidRPr="00432DA6">
        <w:rPr>
          <w:rFonts w:ascii="Calibri" w:hAnsi="Calibri" w:cs="Times"/>
          <w:iCs/>
          <w:sz w:val="22"/>
          <w:szCs w:val="22"/>
          <w:lang w:val="en-GB"/>
        </w:rPr>
        <w:t xml:space="preserve">. </w:t>
      </w:r>
      <w:r w:rsidR="00B83C47" w:rsidRPr="00432DA6">
        <w:rPr>
          <w:rFonts w:ascii="Calibri" w:hAnsi="Calibri" w:cs="Times"/>
          <w:iCs/>
          <w:sz w:val="22"/>
          <w:szCs w:val="22"/>
          <w:lang w:val="en-GB"/>
        </w:rPr>
        <w:t>Detailing the friendship between four friends of diverse racial and familial backgrounds, this ‘political p</w:t>
      </w:r>
      <w:r w:rsidR="00837A66" w:rsidRPr="00432DA6">
        <w:rPr>
          <w:rFonts w:ascii="Calibri" w:hAnsi="Calibri" w:cs="Times"/>
          <w:iCs/>
          <w:sz w:val="22"/>
          <w:szCs w:val="22"/>
          <w:lang w:val="en-GB"/>
        </w:rPr>
        <w:t>l</w:t>
      </w:r>
      <w:r w:rsidR="00B83C47" w:rsidRPr="00432DA6">
        <w:rPr>
          <w:rFonts w:ascii="Calibri" w:hAnsi="Calibri" w:cs="Times"/>
          <w:iCs/>
          <w:sz w:val="22"/>
          <w:szCs w:val="22"/>
          <w:lang w:val="en-GB"/>
        </w:rPr>
        <w:t>ay centres on issues of naming, belonging and self-definition, particularly in relation to the labels “black” and “lesbian.”’</w:t>
      </w:r>
      <w:r w:rsidR="00B83C47" w:rsidRPr="00432DA6">
        <w:rPr>
          <w:rStyle w:val="EndnoteReference"/>
          <w:rFonts w:ascii="Calibri" w:hAnsi="Calibri" w:cs="Times"/>
          <w:iCs/>
          <w:sz w:val="22"/>
          <w:szCs w:val="22"/>
          <w:lang w:val="en-GB"/>
        </w:rPr>
        <w:endnoteReference w:id="29"/>
      </w:r>
      <w:r w:rsidR="00026BAC" w:rsidRPr="00432DA6">
        <w:rPr>
          <w:rFonts w:ascii="Calibri" w:hAnsi="Calibri" w:cs="Times"/>
          <w:iCs/>
          <w:sz w:val="22"/>
          <w:szCs w:val="22"/>
          <w:lang w:val="en-GB"/>
        </w:rPr>
        <w:t xml:space="preserve"> </w:t>
      </w:r>
      <w:r w:rsidR="00847EC9" w:rsidRPr="00432DA6">
        <w:rPr>
          <w:rFonts w:ascii="Calibri" w:hAnsi="Calibri" w:cs="Times"/>
          <w:iCs/>
          <w:sz w:val="22"/>
          <w:szCs w:val="22"/>
          <w:lang w:val="en-GB"/>
        </w:rPr>
        <w:t>In similar fashion, l</w:t>
      </w:r>
      <w:r w:rsidR="00453B8C" w:rsidRPr="00432DA6">
        <w:rPr>
          <w:rFonts w:ascii="Calibri" w:hAnsi="Calibri" w:cs="Times"/>
          <w:iCs/>
          <w:sz w:val="22"/>
          <w:szCs w:val="22"/>
          <w:lang w:val="en-GB"/>
        </w:rPr>
        <w:t>esbian-feminist p</w:t>
      </w:r>
      <w:r w:rsidR="00837A66" w:rsidRPr="00432DA6">
        <w:rPr>
          <w:rFonts w:ascii="Calibri" w:hAnsi="Calibri" w:cs="Times"/>
          <w:iCs/>
          <w:sz w:val="22"/>
          <w:szCs w:val="22"/>
          <w:lang w:val="en-GB"/>
        </w:rPr>
        <w:t>oet</w:t>
      </w:r>
      <w:r w:rsidR="00453B8C" w:rsidRPr="00432DA6">
        <w:rPr>
          <w:rFonts w:ascii="Calibri" w:hAnsi="Calibri" w:cs="Times"/>
          <w:iCs/>
          <w:sz w:val="22"/>
          <w:szCs w:val="22"/>
          <w:lang w:val="en-GB"/>
        </w:rPr>
        <w:t>, myth-maker</w:t>
      </w:r>
      <w:r w:rsidR="00837A66" w:rsidRPr="00432DA6">
        <w:rPr>
          <w:rFonts w:ascii="Calibri" w:hAnsi="Calibri" w:cs="Times"/>
          <w:iCs/>
          <w:sz w:val="22"/>
          <w:szCs w:val="22"/>
          <w:lang w:val="en-GB"/>
        </w:rPr>
        <w:t xml:space="preserve"> and fabulist, Suniti Namjoshi</w:t>
      </w:r>
      <w:r w:rsidR="00993FD1" w:rsidRPr="00432DA6">
        <w:rPr>
          <w:rFonts w:ascii="Calibri" w:hAnsi="Calibri" w:cs="Times"/>
          <w:iCs/>
          <w:sz w:val="22"/>
          <w:szCs w:val="22"/>
          <w:lang w:val="en-GB"/>
        </w:rPr>
        <w:t>’s work</w:t>
      </w:r>
      <w:r w:rsidR="00837A66" w:rsidRPr="00432DA6">
        <w:rPr>
          <w:rFonts w:ascii="Calibri" w:hAnsi="Calibri" w:cs="Times"/>
          <w:iCs/>
          <w:sz w:val="22"/>
          <w:szCs w:val="22"/>
          <w:lang w:val="en-GB"/>
        </w:rPr>
        <w:t xml:space="preserve"> explores </w:t>
      </w:r>
      <w:r w:rsidR="00847EC9" w:rsidRPr="00432DA6">
        <w:rPr>
          <w:rFonts w:ascii="Calibri" w:hAnsi="Calibri" w:cs="Times"/>
          <w:iCs/>
          <w:sz w:val="22"/>
          <w:szCs w:val="22"/>
          <w:lang w:val="en-GB"/>
        </w:rPr>
        <w:t>the conseq</w:t>
      </w:r>
      <w:r w:rsidR="00026BAC" w:rsidRPr="00432DA6">
        <w:rPr>
          <w:rFonts w:ascii="Calibri" w:hAnsi="Calibri" w:cs="Times"/>
          <w:iCs/>
          <w:sz w:val="22"/>
          <w:szCs w:val="22"/>
          <w:lang w:val="en-GB"/>
        </w:rPr>
        <w:t>uences of being both lesbian and Indian</w:t>
      </w:r>
      <w:r w:rsidR="00847EC9" w:rsidRPr="00432DA6">
        <w:rPr>
          <w:rFonts w:ascii="Calibri" w:hAnsi="Calibri" w:cs="Times"/>
          <w:iCs/>
          <w:sz w:val="22"/>
          <w:szCs w:val="22"/>
          <w:lang w:val="en-GB"/>
        </w:rPr>
        <w:t xml:space="preserve">, detailing </w:t>
      </w:r>
      <w:r w:rsidR="00837A66" w:rsidRPr="00432DA6">
        <w:rPr>
          <w:rFonts w:ascii="Calibri" w:hAnsi="Calibri" w:cs="Times"/>
          <w:iCs/>
          <w:sz w:val="22"/>
          <w:szCs w:val="22"/>
          <w:lang w:val="en-GB"/>
        </w:rPr>
        <w:t xml:space="preserve">the ‘problems of self-conception that arise when a decision to adopt a particular identity has to be carefully negotiated with a </w:t>
      </w:r>
      <w:r w:rsidR="00847EC9" w:rsidRPr="00432DA6">
        <w:rPr>
          <w:rFonts w:ascii="Calibri" w:hAnsi="Calibri" w:cs="Times"/>
          <w:iCs/>
          <w:sz w:val="22"/>
          <w:szCs w:val="22"/>
          <w:lang w:val="en-GB"/>
        </w:rPr>
        <w:t>resistant and unwieldy universe’</w:t>
      </w:r>
      <w:r w:rsidR="00453B8C" w:rsidRPr="00432DA6">
        <w:rPr>
          <w:rFonts w:ascii="Calibri" w:hAnsi="Calibri" w:cs="Times"/>
          <w:iCs/>
          <w:sz w:val="22"/>
          <w:szCs w:val="22"/>
          <w:lang w:val="en-GB"/>
        </w:rPr>
        <w:t>.</w:t>
      </w:r>
      <w:r w:rsidR="00453B8C" w:rsidRPr="00432DA6">
        <w:rPr>
          <w:rStyle w:val="EndnoteReference"/>
          <w:rFonts w:ascii="Calibri" w:hAnsi="Calibri" w:cs="Times"/>
          <w:iCs/>
          <w:sz w:val="22"/>
          <w:szCs w:val="22"/>
          <w:lang w:val="en-GB"/>
        </w:rPr>
        <w:endnoteReference w:id="30"/>
      </w:r>
      <w:r w:rsidR="00705614" w:rsidRPr="00432DA6">
        <w:rPr>
          <w:rFonts w:ascii="Calibri" w:hAnsi="Calibri" w:cs="Times"/>
          <w:iCs/>
          <w:sz w:val="22"/>
          <w:szCs w:val="22"/>
          <w:lang w:val="en-GB"/>
        </w:rPr>
        <w:t xml:space="preserve"> </w:t>
      </w:r>
      <w:r w:rsidR="00026BAC" w:rsidRPr="00432DA6">
        <w:rPr>
          <w:rFonts w:ascii="Calibri" w:hAnsi="Calibri" w:cs="Times"/>
          <w:iCs/>
          <w:sz w:val="22"/>
          <w:szCs w:val="22"/>
          <w:lang w:val="en-GB"/>
        </w:rPr>
        <w:t>Towards the close of the</w:t>
      </w:r>
      <w:r w:rsidR="00705614" w:rsidRPr="00432DA6">
        <w:rPr>
          <w:rFonts w:ascii="Calibri" w:hAnsi="Calibri" w:cs="Times"/>
          <w:iCs/>
          <w:sz w:val="22"/>
          <w:szCs w:val="22"/>
          <w:lang w:val="en-GB"/>
        </w:rPr>
        <w:t xml:space="preserve"> </w:t>
      </w:r>
      <w:r w:rsidR="00026BAC" w:rsidRPr="00432DA6">
        <w:rPr>
          <w:rFonts w:ascii="Calibri" w:hAnsi="Calibri" w:cs="Times"/>
          <w:iCs/>
          <w:sz w:val="22"/>
          <w:szCs w:val="22"/>
          <w:lang w:val="en-GB"/>
        </w:rPr>
        <w:t>1990s</w:t>
      </w:r>
      <w:r w:rsidR="00705614" w:rsidRPr="00432DA6">
        <w:rPr>
          <w:rFonts w:ascii="Calibri" w:hAnsi="Calibri" w:cs="Times"/>
          <w:iCs/>
          <w:sz w:val="22"/>
          <w:szCs w:val="22"/>
          <w:lang w:val="en-GB"/>
        </w:rPr>
        <w:t xml:space="preserve">, </w:t>
      </w:r>
      <w:r w:rsidR="00CE66A8" w:rsidRPr="00432DA6">
        <w:rPr>
          <w:rFonts w:ascii="Calibri" w:hAnsi="Calibri" w:cs="Times"/>
          <w:iCs/>
          <w:sz w:val="22"/>
          <w:szCs w:val="22"/>
          <w:lang w:val="en-GB"/>
        </w:rPr>
        <w:t>Valeri</w:t>
      </w:r>
      <w:r w:rsidR="00B34E9D" w:rsidRPr="00432DA6">
        <w:rPr>
          <w:rFonts w:ascii="Calibri" w:hAnsi="Calibri" w:cs="Times"/>
          <w:iCs/>
          <w:sz w:val="22"/>
          <w:szCs w:val="22"/>
          <w:lang w:val="en-GB"/>
        </w:rPr>
        <w:t xml:space="preserve">e Mason-John’s provocative </w:t>
      </w:r>
      <w:r w:rsidR="00CE66A8" w:rsidRPr="00432DA6">
        <w:rPr>
          <w:rFonts w:ascii="Calibri" w:hAnsi="Calibri" w:cs="Times"/>
          <w:iCs/>
          <w:sz w:val="22"/>
          <w:szCs w:val="22"/>
          <w:lang w:val="en-GB"/>
        </w:rPr>
        <w:t xml:space="preserve">play </w:t>
      </w:r>
      <w:r w:rsidR="00CE66A8" w:rsidRPr="00432DA6">
        <w:rPr>
          <w:rFonts w:ascii="Calibri" w:hAnsi="Calibri" w:cs="Times"/>
          <w:i/>
          <w:iCs/>
          <w:sz w:val="22"/>
          <w:szCs w:val="22"/>
          <w:lang w:val="en-GB"/>
        </w:rPr>
        <w:t xml:space="preserve">Sin Dykes </w:t>
      </w:r>
      <w:r w:rsidR="00B34E9D" w:rsidRPr="00432DA6">
        <w:rPr>
          <w:rFonts w:ascii="Calibri" w:hAnsi="Calibri" w:cs="Times"/>
          <w:iCs/>
          <w:sz w:val="22"/>
          <w:szCs w:val="22"/>
          <w:lang w:val="en-GB"/>
        </w:rPr>
        <w:t xml:space="preserve">(1998) </w:t>
      </w:r>
      <w:r w:rsidR="00CE66A8" w:rsidRPr="00432DA6">
        <w:rPr>
          <w:rFonts w:ascii="Calibri" w:hAnsi="Calibri" w:cs="Times"/>
          <w:iCs/>
          <w:sz w:val="22"/>
          <w:szCs w:val="22"/>
          <w:lang w:val="en-GB"/>
        </w:rPr>
        <w:t>claims black lesbian identity in out a</w:t>
      </w:r>
      <w:r w:rsidR="00173BB0" w:rsidRPr="00432DA6">
        <w:rPr>
          <w:rFonts w:ascii="Calibri" w:hAnsi="Calibri" w:cs="Times"/>
          <w:iCs/>
          <w:sz w:val="22"/>
          <w:szCs w:val="22"/>
          <w:lang w:val="en-GB"/>
        </w:rPr>
        <w:t>nd proud fashion</w:t>
      </w:r>
      <w:r w:rsidR="005D4B35" w:rsidRPr="00432DA6">
        <w:rPr>
          <w:rFonts w:ascii="Calibri" w:hAnsi="Calibri" w:cs="Times"/>
          <w:iCs/>
          <w:sz w:val="22"/>
          <w:szCs w:val="22"/>
          <w:lang w:val="en-GB"/>
        </w:rPr>
        <w:t xml:space="preserve">, </w:t>
      </w:r>
      <w:r w:rsidR="00993FD1" w:rsidRPr="00432DA6">
        <w:rPr>
          <w:rFonts w:ascii="Calibri" w:hAnsi="Calibri" w:cs="Times"/>
          <w:iCs/>
          <w:sz w:val="22"/>
          <w:szCs w:val="22"/>
          <w:lang w:val="en-GB"/>
        </w:rPr>
        <w:t>invoking</w:t>
      </w:r>
      <w:r w:rsidR="005D4B35" w:rsidRPr="00432DA6">
        <w:rPr>
          <w:rFonts w:ascii="Calibri" w:hAnsi="Calibri" w:cs="Times"/>
          <w:iCs/>
          <w:sz w:val="22"/>
          <w:szCs w:val="22"/>
          <w:lang w:val="en-GB"/>
        </w:rPr>
        <w:t xml:space="preserve"> </w:t>
      </w:r>
      <w:r w:rsidR="00173BB0" w:rsidRPr="00432DA6">
        <w:rPr>
          <w:rFonts w:ascii="Calibri" w:hAnsi="Calibri" w:cs="Times"/>
          <w:iCs/>
          <w:sz w:val="22"/>
          <w:szCs w:val="22"/>
          <w:lang w:val="en-GB"/>
        </w:rPr>
        <w:t>S&amp;</w:t>
      </w:r>
      <w:r w:rsidR="005D4B35" w:rsidRPr="00432DA6">
        <w:rPr>
          <w:rFonts w:ascii="Calibri" w:hAnsi="Calibri" w:cs="Times"/>
          <w:iCs/>
          <w:sz w:val="22"/>
          <w:szCs w:val="22"/>
          <w:lang w:val="en-GB"/>
        </w:rPr>
        <w:t>M sexual dynamics between women</w:t>
      </w:r>
      <w:r w:rsidR="00CE66A8" w:rsidRPr="00432DA6">
        <w:rPr>
          <w:rFonts w:ascii="Calibri" w:hAnsi="Calibri" w:cs="Times"/>
          <w:iCs/>
          <w:sz w:val="22"/>
          <w:szCs w:val="22"/>
          <w:lang w:val="en-GB"/>
        </w:rPr>
        <w:t xml:space="preserve"> in a repudiation of sexual shame that ‘seeks to overcome the booby traps of a simplistic racial or sexual politics through the corporeality of sexual desire’.</w:t>
      </w:r>
      <w:r w:rsidR="00F75393" w:rsidRPr="00432DA6">
        <w:rPr>
          <w:rStyle w:val="EndnoteReference"/>
          <w:rFonts w:ascii="Calibri" w:hAnsi="Calibri" w:cs="Times"/>
          <w:iCs/>
          <w:sz w:val="22"/>
          <w:szCs w:val="22"/>
          <w:lang w:val="en-GB"/>
        </w:rPr>
        <w:endnoteReference w:id="31"/>
      </w:r>
      <w:r w:rsidR="00A0643E" w:rsidRPr="00432DA6">
        <w:rPr>
          <w:rFonts w:ascii="Calibri" w:hAnsi="Calibri" w:cs="Times"/>
          <w:iCs/>
          <w:sz w:val="22"/>
          <w:szCs w:val="22"/>
          <w:lang w:val="en-GB"/>
        </w:rPr>
        <w:t xml:space="preserve"> </w:t>
      </w:r>
      <w:r w:rsidR="00CE66A8" w:rsidRPr="00432DA6">
        <w:rPr>
          <w:rFonts w:ascii="Calibri" w:hAnsi="Calibri" w:cs="Times"/>
          <w:iCs/>
          <w:sz w:val="22"/>
          <w:szCs w:val="22"/>
          <w:lang w:val="en-GB"/>
        </w:rPr>
        <w:t>Finally</w:t>
      </w:r>
      <w:r w:rsidR="00173BB0" w:rsidRPr="00432DA6">
        <w:rPr>
          <w:rFonts w:ascii="Calibri" w:hAnsi="Calibri" w:cs="Times"/>
          <w:iCs/>
          <w:sz w:val="22"/>
          <w:szCs w:val="22"/>
          <w:lang w:val="en-GB"/>
        </w:rPr>
        <w:t xml:space="preserve">, on the cusp of the </w:t>
      </w:r>
      <w:r w:rsidR="005D4B35" w:rsidRPr="00432DA6">
        <w:rPr>
          <w:rFonts w:ascii="Calibri" w:hAnsi="Calibri" w:cs="Times"/>
          <w:iCs/>
          <w:sz w:val="22"/>
          <w:szCs w:val="22"/>
          <w:lang w:val="en-GB"/>
        </w:rPr>
        <w:t>millennium</w:t>
      </w:r>
      <w:r w:rsidR="00173BB0" w:rsidRPr="00432DA6">
        <w:rPr>
          <w:rFonts w:ascii="Calibri" w:hAnsi="Calibri" w:cs="Times"/>
          <w:iCs/>
          <w:sz w:val="22"/>
          <w:szCs w:val="22"/>
          <w:lang w:val="en-GB"/>
        </w:rPr>
        <w:t>, poet</w:t>
      </w:r>
      <w:r w:rsidR="00CE66A8" w:rsidRPr="00432DA6">
        <w:rPr>
          <w:rFonts w:ascii="Calibri" w:hAnsi="Calibri" w:cs="Times"/>
          <w:iCs/>
          <w:sz w:val="22"/>
          <w:szCs w:val="22"/>
          <w:lang w:val="en-GB"/>
        </w:rPr>
        <w:t xml:space="preserve"> </w:t>
      </w:r>
      <w:r w:rsidR="00173BB0" w:rsidRPr="00432DA6">
        <w:rPr>
          <w:rFonts w:ascii="Calibri" w:hAnsi="Calibri" w:cs="Times"/>
          <w:iCs/>
          <w:sz w:val="22"/>
          <w:szCs w:val="22"/>
          <w:lang w:val="en-GB"/>
        </w:rPr>
        <w:t>and activist,</w:t>
      </w:r>
      <w:r w:rsidR="00CE66A8" w:rsidRPr="00432DA6">
        <w:rPr>
          <w:rFonts w:ascii="Calibri" w:hAnsi="Calibri" w:cs="Times"/>
          <w:iCs/>
          <w:sz w:val="22"/>
          <w:szCs w:val="22"/>
          <w:lang w:val="en-GB"/>
        </w:rPr>
        <w:t xml:space="preserve"> Patience Agbabi’s lyrical collection </w:t>
      </w:r>
      <w:r w:rsidR="00CE66A8" w:rsidRPr="00432DA6">
        <w:rPr>
          <w:rFonts w:ascii="Calibri" w:hAnsi="Calibri" w:cs="Times"/>
          <w:i/>
          <w:iCs/>
          <w:sz w:val="22"/>
          <w:szCs w:val="22"/>
          <w:lang w:val="en-GB"/>
        </w:rPr>
        <w:t>Transformatrix</w:t>
      </w:r>
      <w:r w:rsidR="00CE66A8" w:rsidRPr="00432DA6">
        <w:rPr>
          <w:rFonts w:ascii="Calibri" w:hAnsi="Calibri" w:cs="Times"/>
          <w:iCs/>
          <w:sz w:val="22"/>
          <w:szCs w:val="22"/>
          <w:lang w:val="en-GB"/>
        </w:rPr>
        <w:t xml:space="preserve"> (2000) plays wittily with gendered and sexual expectations, signalling a more confident fluidity as she moves between masculine and feminine gendered subjects. Her work reflects an outward and globalised experience of queerness, where ‘the queer diasporic subject troubles issues of both gender normativity and of national and geographical stability’.</w:t>
      </w:r>
      <w:r w:rsidR="00CE66A8" w:rsidRPr="00432DA6">
        <w:rPr>
          <w:rStyle w:val="EndnoteReference"/>
          <w:rFonts w:ascii="Calibri" w:hAnsi="Calibri" w:cs="Times"/>
          <w:iCs/>
          <w:sz w:val="22"/>
          <w:szCs w:val="22"/>
          <w:lang w:val="en-GB"/>
        </w:rPr>
        <w:endnoteReference w:id="32"/>
      </w:r>
      <w:r w:rsidR="00643C40" w:rsidRPr="00432DA6">
        <w:rPr>
          <w:rFonts w:ascii="Calibri" w:hAnsi="Calibri" w:cs="Times"/>
          <w:iCs/>
          <w:sz w:val="22"/>
          <w:szCs w:val="22"/>
          <w:lang w:val="en-GB"/>
        </w:rPr>
        <w:t xml:space="preserve"> </w:t>
      </w:r>
    </w:p>
    <w:p w14:paraId="37618605" w14:textId="3D6AB32A" w:rsidR="00AB0641" w:rsidRPr="00432DA6" w:rsidRDefault="00B41BDA" w:rsidP="00D250C4">
      <w:pPr>
        <w:widowControl w:val="0"/>
        <w:autoSpaceDE w:val="0"/>
        <w:autoSpaceDN w:val="0"/>
        <w:adjustRightInd w:val="0"/>
        <w:spacing w:after="240" w:line="360" w:lineRule="auto"/>
        <w:ind w:firstLine="720"/>
        <w:rPr>
          <w:rFonts w:ascii="Calibri" w:hAnsi="Calibri" w:cs="Times"/>
          <w:iCs/>
          <w:sz w:val="22"/>
          <w:szCs w:val="22"/>
          <w:lang w:val="en-GB"/>
        </w:rPr>
      </w:pPr>
      <w:r w:rsidRPr="00432DA6">
        <w:rPr>
          <w:rFonts w:ascii="Calibri" w:hAnsi="Calibri" w:cs="Times"/>
          <w:iCs/>
          <w:sz w:val="22"/>
          <w:szCs w:val="22"/>
          <w:lang w:val="en-GB"/>
        </w:rPr>
        <w:t>In the present moment, more black and Asian writers than ever are exploring q</w:t>
      </w:r>
      <w:r w:rsidR="004C7376" w:rsidRPr="00432DA6">
        <w:rPr>
          <w:rFonts w:ascii="Calibri" w:hAnsi="Calibri" w:cs="Times"/>
          <w:iCs/>
          <w:sz w:val="22"/>
          <w:szCs w:val="22"/>
          <w:lang w:val="en-GB"/>
        </w:rPr>
        <w:t>u</w:t>
      </w:r>
      <w:r w:rsidRPr="00432DA6">
        <w:rPr>
          <w:rFonts w:ascii="Calibri" w:hAnsi="Calibri" w:cs="Times"/>
          <w:iCs/>
          <w:sz w:val="22"/>
          <w:szCs w:val="22"/>
          <w:lang w:val="en-GB"/>
        </w:rPr>
        <w:t>eer desire in their fiction</w:t>
      </w:r>
      <w:r w:rsidR="00D250C4">
        <w:rPr>
          <w:rFonts w:ascii="Calibri" w:hAnsi="Calibri" w:cs="Times"/>
          <w:iCs/>
          <w:sz w:val="22"/>
          <w:szCs w:val="22"/>
          <w:lang w:val="en-GB"/>
        </w:rPr>
        <w:t xml:space="preserve">. </w:t>
      </w:r>
      <w:r w:rsidR="00D250C4">
        <w:rPr>
          <w:rFonts w:asciiTheme="majorHAnsi" w:hAnsiTheme="majorHAnsi"/>
          <w:sz w:val="22"/>
          <w:szCs w:val="22"/>
        </w:rPr>
        <w:t>Authors</w:t>
      </w:r>
      <w:r w:rsidR="001700F3">
        <w:rPr>
          <w:rFonts w:asciiTheme="majorHAnsi" w:hAnsiTheme="majorHAnsi"/>
          <w:sz w:val="22"/>
          <w:szCs w:val="22"/>
        </w:rPr>
        <w:t xml:space="preserve"> of note whom I ha</w:t>
      </w:r>
      <w:r w:rsidR="00D250C4" w:rsidRPr="00FF604F">
        <w:rPr>
          <w:rFonts w:asciiTheme="majorHAnsi" w:hAnsiTheme="majorHAnsi"/>
          <w:sz w:val="22"/>
          <w:szCs w:val="22"/>
        </w:rPr>
        <w:t xml:space="preserve">ve not been able to include </w:t>
      </w:r>
      <w:r w:rsidR="00D250C4">
        <w:rPr>
          <w:rFonts w:asciiTheme="majorHAnsi" w:hAnsiTheme="majorHAnsi"/>
          <w:sz w:val="22"/>
          <w:szCs w:val="22"/>
        </w:rPr>
        <w:t>due to space constraints include: Dean Atta, Malorie Blackman, Maya Chowdhry, Yrsa Daley-Ward, Thomas Glave, Marlon James,</w:t>
      </w:r>
      <w:r w:rsidR="00D250C4" w:rsidRPr="00FF604F">
        <w:rPr>
          <w:rFonts w:asciiTheme="majorHAnsi" w:hAnsiTheme="majorHAnsi"/>
          <w:sz w:val="22"/>
          <w:szCs w:val="22"/>
        </w:rPr>
        <w:t xml:space="preserve"> </w:t>
      </w:r>
      <w:r w:rsidR="00D250C4" w:rsidRPr="00401DFB">
        <w:rPr>
          <w:rFonts w:asciiTheme="majorHAnsi" w:hAnsiTheme="majorHAnsi"/>
          <w:sz w:val="22"/>
          <w:szCs w:val="22"/>
        </w:rPr>
        <w:t>NSR Khan</w:t>
      </w:r>
      <w:r w:rsidR="00D250C4">
        <w:rPr>
          <w:rFonts w:asciiTheme="majorHAnsi" w:hAnsiTheme="majorHAnsi"/>
          <w:sz w:val="22"/>
          <w:szCs w:val="22"/>
        </w:rPr>
        <w:t>, Ash Kotak,</w:t>
      </w:r>
      <w:r w:rsidR="00D250C4" w:rsidRPr="00423DDE">
        <w:rPr>
          <w:rFonts w:asciiTheme="majorHAnsi" w:hAnsiTheme="majorHAnsi"/>
          <w:sz w:val="22"/>
          <w:szCs w:val="22"/>
        </w:rPr>
        <w:t xml:space="preserve"> </w:t>
      </w:r>
      <w:r w:rsidR="00D250C4">
        <w:rPr>
          <w:rFonts w:asciiTheme="majorHAnsi" w:hAnsiTheme="majorHAnsi"/>
          <w:sz w:val="22"/>
          <w:szCs w:val="22"/>
        </w:rPr>
        <w:t>Adam Lowe,</w:t>
      </w:r>
      <w:r w:rsidR="00D250C4" w:rsidRPr="005B7A08">
        <w:rPr>
          <w:rFonts w:asciiTheme="majorHAnsi" w:hAnsiTheme="majorHAnsi"/>
          <w:sz w:val="22"/>
          <w:szCs w:val="22"/>
        </w:rPr>
        <w:t xml:space="preserve"> </w:t>
      </w:r>
      <w:r w:rsidR="00D250C4">
        <w:rPr>
          <w:rFonts w:asciiTheme="majorHAnsi" w:hAnsiTheme="majorHAnsi"/>
          <w:sz w:val="22"/>
          <w:szCs w:val="22"/>
        </w:rPr>
        <w:t>Seni Seneviratne,</w:t>
      </w:r>
      <w:r w:rsidR="00D250C4" w:rsidRPr="00401DFB">
        <w:rPr>
          <w:rFonts w:asciiTheme="majorHAnsi" w:hAnsiTheme="majorHAnsi"/>
          <w:sz w:val="22"/>
          <w:szCs w:val="22"/>
        </w:rPr>
        <w:t xml:space="preserve"> </w:t>
      </w:r>
      <w:r w:rsidR="00D250C4">
        <w:rPr>
          <w:rFonts w:asciiTheme="majorHAnsi" w:hAnsiTheme="majorHAnsi"/>
          <w:sz w:val="22"/>
          <w:szCs w:val="22"/>
        </w:rPr>
        <w:t>Andra Simon</w:t>
      </w:r>
      <w:r w:rsidR="00D250C4" w:rsidRPr="005B7A08">
        <w:rPr>
          <w:rFonts w:asciiTheme="majorHAnsi" w:hAnsiTheme="majorHAnsi"/>
          <w:sz w:val="22"/>
          <w:szCs w:val="22"/>
        </w:rPr>
        <w:t xml:space="preserve"> and Luke Sutherland</w:t>
      </w:r>
      <w:r w:rsidR="00D250C4">
        <w:rPr>
          <w:rFonts w:asciiTheme="majorHAnsi" w:hAnsiTheme="majorHAnsi"/>
          <w:sz w:val="22"/>
          <w:szCs w:val="22"/>
        </w:rPr>
        <w:t>, as well as there being a</w:t>
      </w:r>
      <w:r w:rsidR="00D250C4" w:rsidRPr="005B7A08">
        <w:rPr>
          <w:rFonts w:asciiTheme="majorHAnsi" w:hAnsiTheme="majorHAnsi"/>
          <w:sz w:val="22"/>
          <w:szCs w:val="22"/>
        </w:rPr>
        <w:t xml:space="preserve"> number of queer writers of colour in Adam Lowe’s </w:t>
      </w:r>
      <w:r w:rsidR="00D250C4" w:rsidRPr="005B7A08">
        <w:rPr>
          <w:rFonts w:asciiTheme="majorHAnsi" w:hAnsiTheme="majorHAnsi"/>
          <w:i/>
          <w:sz w:val="22"/>
          <w:szCs w:val="22"/>
        </w:rPr>
        <w:t>SPOKE: New Queer Voices</w:t>
      </w:r>
      <w:r w:rsidR="00D250C4">
        <w:rPr>
          <w:rFonts w:asciiTheme="majorHAnsi" w:hAnsiTheme="majorHAnsi"/>
          <w:sz w:val="22"/>
          <w:szCs w:val="22"/>
        </w:rPr>
        <w:t xml:space="preserve"> (2015); all of whom reveal </w:t>
      </w:r>
      <w:r w:rsidR="00BB7614" w:rsidRPr="00432DA6">
        <w:rPr>
          <w:rFonts w:ascii="Calibri" w:hAnsi="Calibri" w:cs="Times"/>
          <w:iCs/>
          <w:sz w:val="22"/>
          <w:szCs w:val="22"/>
          <w:lang w:val="en-GB"/>
        </w:rPr>
        <w:t>in playful ways, how</w:t>
      </w:r>
      <w:r w:rsidRPr="00432DA6">
        <w:rPr>
          <w:rFonts w:ascii="Calibri" w:hAnsi="Calibri" w:cs="Times"/>
          <w:iCs/>
          <w:sz w:val="22"/>
          <w:szCs w:val="22"/>
          <w:lang w:val="en-GB"/>
        </w:rPr>
        <w:t xml:space="preserve"> ‘the question of the black subject cannot be represented without reference to the dimensions of class, gender, sexuality and ethnicity’.</w:t>
      </w:r>
      <w:r w:rsidRPr="00432DA6">
        <w:rPr>
          <w:rStyle w:val="EndnoteReference"/>
          <w:rFonts w:ascii="Calibri" w:hAnsi="Calibri" w:cs="Times"/>
          <w:iCs/>
          <w:sz w:val="22"/>
          <w:szCs w:val="22"/>
          <w:lang w:val="en-GB"/>
        </w:rPr>
        <w:endnoteReference w:id="33"/>
      </w:r>
      <w:r w:rsidR="00F20D3D">
        <w:rPr>
          <w:rFonts w:ascii="Calibri" w:hAnsi="Calibri" w:cs="Times"/>
          <w:iCs/>
          <w:sz w:val="22"/>
          <w:szCs w:val="22"/>
          <w:lang w:val="en-GB"/>
        </w:rPr>
        <w:t xml:space="preserve"> </w:t>
      </w:r>
      <w:r w:rsidR="005D1024" w:rsidRPr="00432DA6">
        <w:rPr>
          <w:rFonts w:ascii="Calibri" w:hAnsi="Calibri" w:cs="Times"/>
          <w:iCs/>
          <w:sz w:val="22"/>
          <w:szCs w:val="22"/>
          <w:lang w:val="en-GB"/>
        </w:rPr>
        <w:t xml:space="preserve">In particular, the twenty-first century sees greater questioning of toxic black and Asian masculinities, </w:t>
      </w:r>
      <w:r w:rsidR="006A1D22" w:rsidRPr="00432DA6">
        <w:rPr>
          <w:rFonts w:ascii="Calibri" w:hAnsi="Calibri" w:cs="Times"/>
          <w:iCs/>
          <w:sz w:val="22"/>
          <w:szCs w:val="22"/>
          <w:lang w:val="en-GB"/>
        </w:rPr>
        <w:t xml:space="preserve">along with </w:t>
      </w:r>
      <w:r w:rsidR="001921C8" w:rsidRPr="00432DA6">
        <w:rPr>
          <w:rFonts w:ascii="Calibri" w:hAnsi="Calibri" w:cs="Times"/>
          <w:iCs/>
          <w:sz w:val="22"/>
          <w:szCs w:val="22"/>
          <w:lang w:val="en-GB"/>
        </w:rPr>
        <w:t xml:space="preserve">intensified </w:t>
      </w:r>
      <w:r w:rsidR="00A54B5B" w:rsidRPr="00432DA6">
        <w:rPr>
          <w:rFonts w:ascii="Calibri" w:hAnsi="Calibri" w:cs="Times"/>
          <w:iCs/>
          <w:sz w:val="22"/>
          <w:szCs w:val="22"/>
          <w:lang w:val="en-GB"/>
        </w:rPr>
        <w:t>recognition</w:t>
      </w:r>
      <w:r w:rsidR="001921C8" w:rsidRPr="00432DA6">
        <w:rPr>
          <w:rFonts w:ascii="Calibri" w:hAnsi="Calibri" w:cs="Times"/>
          <w:iCs/>
          <w:sz w:val="22"/>
          <w:szCs w:val="22"/>
          <w:lang w:val="en-GB"/>
        </w:rPr>
        <w:t xml:space="preserve"> of sexual </w:t>
      </w:r>
      <w:r w:rsidR="009E32F5" w:rsidRPr="00432DA6">
        <w:rPr>
          <w:rFonts w:ascii="Calibri" w:hAnsi="Calibri" w:cs="Times"/>
          <w:iCs/>
          <w:sz w:val="22"/>
          <w:szCs w:val="22"/>
          <w:lang w:val="en-GB"/>
        </w:rPr>
        <w:t xml:space="preserve">and familial </w:t>
      </w:r>
      <w:r w:rsidR="001921C8" w:rsidRPr="00432DA6">
        <w:rPr>
          <w:rFonts w:ascii="Calibri" w:hAnsi="Calibri" w:cs="Times"/>
          <w:iCs/>
          <w:sz w:val="22"/>
          <w:szCs w:val="22"/>
          <w:lang w:val="en-GB"/>
        </w:rPr>
        <w:t>silences</w:t>
      </w:r>
      <w:r w:rsidR="006A1D22" w:rsidRPr="00432DA6">
        <w:rPr>
          <w:rFonts w:ascii="Calibri" w:hAnsi="Calibri" w:cs="Times"/>
          <w:iCs/>
          <w:sz w:val="22"/>
          <w:szCs w:val="22"/>
          <w:lang w:val="en-GB"/>
        </w:rPr>
        <w:t>. Gendered constructions are increasingly destabilised, as well as the boundaries between text and image</w:t>
      </w:r>
      <w:r w:rsidR="008B7060" w:rsidRPr="00432DA6">
        <w:rPr>
          <w:rFonts w:ascii="Calibri" w:hAnsi="Calibri" w:cs="Times"/>
          <w:iCs/>
          <w:sz w:val="22"/>
          <w:szCs w:val="22"/>
          <w:lang w:val="en-GB"/>
        </w:rPr>
        <w:t xml:space="preserve">. In addition, the groundwork laid by Dorothea Smartt, Malika Booker, Patience Agbabi and others </w:t>
      </w:r>
      <w:r w:rsidR="004F6345" w:rsidRPr="00432DA6">
        <w:rPr>
          <w:rFonts w:ascii="Calibri" w:hAnsi="Calibri" w:cs="Times"/>
          <w:iCs/>
          <w:sz w:val="22"/>
          <w:szCs w:val="22"/>
          <w:lang w:val="en-GB"/>
        </w:rPr>
        <w:t>has led to</w:t>
      </w:r>
      <w:r w:rsidR="008B7060" w:rsidRPr="00432DA6">
        <w:rPr>
          <w:rFonts w:ascii="Calibri" w:hAnsi="Calibri" w:cs="Times"/>
          <w:iCs/>
          <w:sz w:val="22"/>
          <w:szCs w:val="22"/>
          <w:lang w:val="en-GB"/>
        </w:rPr>
        <w:t xml:space="preserve"> an exciting new generation of </w:t>
      </w:r>
      <w:r w:rsidR="00A15BBD" w:rsidRPr="00432DA6">
        <w:rPr>
          <w:rFonts w:ascii="Calibri" w:hAnsi="Calibri" w:cs="Times"/>
          <w:iCs/>
          <w:sz w:val="22"/>
          <w:szCs w:val="22"/>
          <w:lang w:val="en-GB"/>
        </w:rPr>
        <w:t>poets</w:t>
      </w:r>
      <w:r w:rsidR="008B7060" w:rsidRPr="00432DA6">
        <w:rPr>
          <w:rFonts w:ascii="Calibri" w:hAnsi="Calibri" w:cs="Times"/>
          <w:iCs/>
          <w:sz w:val="22"/>
          <w:szCs w:val="22"/>
          <w:lang w:val="en-GB"/>
        </w:rPr>
        <w:t xml:space="preserve"> who traverse written, musical and performative modes as much as gendered and sexual barriers.</w:t>
      </w:r>
    </w:p>
    <w:p w14:paraId="5EC8E825" w14:textId="77777777" w:rsidR="00EA097D" w:rsidRPr="001D3A3C" w:rsidRDefault="00EA097D" w:rsidP="00EA097D">
      <w:pPr>
        <w:widowControl w:val="0"/>
        <w:autoSpaceDE w:val="0"/>
        <w:autoSpaceDN w:val="0"/>
        <w:adjustRightInd w:val="0"/>
        <w:spacing w:after="240" w:line="360" w:lineRule="auto"/>
        <w:rPr>
          <w:rFonts w:ascii="Calibri" w:hAnsi="Calibri" w:cs="Times"/>
          <w:b/>
          <w:iCs/>
          <w:sz w:val="22"/>
          <w:szCs w:val="22"/>
          <w:lang w:val="en-GB"/>
        </w:rPr>
      </w:pPr>
      <w:r>
        <w:rPr>
          <w:rFonts w:ascii="Calibri" w:hAnsi="Calibri" w:cs="Times"/>
          <w:b/>
          <w:iCs/>
          <w:sz w:val="22"/>
          <w:szCs w:val="22"/>
          <w:lang w:val="en-GB"/>
        </w:rPr>
        <w:t>The Twenty-First Century: Caribbean Losses</w:t>
      </w:r>
    </w:p>
    <w:p w14:paraId="5A4AA4B4" w14:textId="207EDAD2" w:rsidR="00C27F70" w:rsidRPr="00432DA6" w:rsidRDefault="00EA769F" w:rsidP="00EB33CD">
      <w:pPr>
        <w:widowControl w:val="0"/>
        <w:autoSpaceDE w:val="0"/>
        <w:autoSpaceDN w:val="0"/>
        <w:adjustRightInd w:val="0"/>
        <w:spacing w:after="240" w:line="360" w:lineRule="auto"/>
        <w:rPr>
          <w:rFonts w:ascii="Calibri" w:hAnsi="Calibri" w:cs="Times"/>
          <w:iCs/>
          <w:color w:val="3366FF"/>
          <w:sz w:val="22"/>
          <w:szCs w:val="22"/>
          <w:lang w:val="en-GB"/>
        </w:rPr>
      </w:pPr>
      <w:r w:rsidRPr="00CB5AAA">
        <w:rPr>
          <w:rFonts w:ascii="Calibri" w:hAnsi="Calibri"/>
          <w:sz w:val="22"/>
          <w:szCs w:val="22"/>
          <w:lang w:val="en-GB"/>
        </w:rPr>
        <w:t xml:space="preserve">Known </w:t>
      </w:r>
      <w:r w:rsidR="005D1024" w:rsidRPr="00401DFB">
        <w:rPr>
          <w:rFonts w:ascii="Calibri" w:hAnsi="Calibri"/>
          <w:sz w:val="22"/>
          <w:szCs w:val="22"/>
          <w:lang w:val="en-GB"/>
        </w:rPr>
        <w:t xml:space="preserve">for her engagement with histories of the African diaspora and her </w:t>
      </w:r>
      <w:r w:rsidR="00BA37F0" w:rsidRPr="00401DFB">
        <w:rPr>
          <w:rFonts w:ascii="Calibri" w:hAnsi="Calibri"/>
          <w:sz w:val="22"/>
          <w:szCs w:val="22"/>
          <w:lang w:val="en-GB"/>
        </w:rPr>
        <w:t>light-footed experimentation with genre</w:t>
      </w:r>
      <w:r w:rsidR="005D1024" w:rsidRPr="00401DFB">
        <w:rPr>
          <w:rFonts w:ascii="Calibri" w:hAnsi="Calibri"/>
          <w:sz w:val="22"/>
          <w:szCs w:val="22"/>
          <w:lang w:val="en-GB"/>
        </w:rPr>
        <w:t xml:space="preserve">, in 2013, Bernadine Evaristo brought out the wryly comic, London-based novel, </w:t>
      </w:r>
      <w:r w:rsidR="005D1024" w:rsidRPr="00432DA6">
        <w:rPr>
          <w:rFonts w:ascii="Calibri" w:hAnsi="Calibri"/>
          <w:i/>
          <w:sz w:val="22"/>
          <w:szCs w:val="22"/>
          <w:lang w:val="en-GB"/>
        </w:rPr>
        <w:t>Mr Loverman</w:t>
      </w:r>
      <w:r w:rsidR="005D1024" w:rsidRPr="00432DA6">
        <w:rPr>
          <w:rFonts w:ascii="Calibri" w:hAnsi="Calibri"/>
          <w:sz w:val="22"/>
          <w:szCs w:val="22"/>
          <w:lang w:val="en-GB"/>
        </w:rPr>
        <w:t>. In keeping with well-known</w:t>
      </w:r>
      <w:r w:rsidR="00F23275" w:rsidRPr="00432DA6">
        <w:rPr>
          <w:rFonts w:ascii="Calibri" w:hAnsi="Calibri"/>
          <w:sz w:val="22"/>
          <w:szCs w:val="22"/>
          <w:lang w:val="en-GB"/>
        </w:rPr>
        <w:t xml:space="preserve"> </w:t>
      </w:r>
      <w:r w:rsidR="005D1024" w:rsidRPr="00432DA6">
        <w:rPr>
          <w:rFonts w:ascii="Calibri" w:hAnsi="Calibri"/>
          <w:sz w:val="22"/>
          <w:szCs w:val="22"/>
          <w:lang w:val="en-GB"/>
        </w:rPr>
        <w:t xml:space="preserve">texts like </w:t>
      </w:r>
      <w:r w:rsidR="005D1024" w:rsidRPr="00432DA6">
        <w:rPr>
          <w:rFonts w:ascii="Calibri" w:hAnsi="Calibri"/>
          <w:i/>
          <w:sz w:val="22"/>
          <w:szCs w:val="22"/>
          <w:lang w:val="en-GB"/>
        </w:rPr>
        <w:t>White Teeth</w:t>
      </w:r>
      <w:r w:rsidR="005D1024" w:rsidRPr="00432DA6">
        <w:rPr>
          <w:rFonts w:ascii="Calibri" w:hAnsi="Calibri"/>
          <w:sz w:val="22"/>
          <w:szCs w:val="22"/>
          <w:lang w:val="en-GB"/>
        </w:rPr>
        <w:t xml:space="preserve"> (2000) by Zadie Smith and </w:t>
      </w:r>
      <w:r w:rsidR="005D1024" w:rsidRPr="00432DA6">
        <w:rPr>
          <w:rFonts w:ascii="Calibri" w:hAnsi="Calibri"/>
          <w:i/>
          <w:sz w:val="22"/>
          <w:szCs w:val="22"/>
          <w:lang w:val="en-GB"/>
        </w:rPr>
        <w:t>Small Island</w:t>
      </w:r>
      <w:r w:rsidR="005D1024" w:rsidRPr="00432DA6">
        <w:rPr>
          <w:rFonts w:ascii="Calibri" w:hAnsi="Calibri"/>
          <w:sz w:val="22"/>
          <w:szCs w:val="22"/>
          <w:lang w:val="en-GB"/>
        </w:rPr>
        <w:t xml:space="preserve"> (2004) by Andrea Levy, this work returns to </w:t>
      </w:r>
      <w:r w:rsidR="004314B3" w:rsidRPr="00432DA6">
        <w:rPr>
          <w:rFonts w:ascii="Calibri" w:hAnsi="Calibri"/>
          <w:sz w:val="22"/>
          <w:szCs w:val="22"/>
          <w:lang w:val="en-GB"/>
        </w:rPr>
        <w:t>previous generations, pro</w:t>
      </w:r>
      <w:r w:rsidR="006C54A1" w:rsidRPr="00432DA6">
        <w:rPr>
          <w:rFonts w:ascii="Calibri" w:hAnsi="Calibri"/>
          <w:sz w:val="22"/>
          <w:szCs w:val="22"/>
          <w:lang w:val="en-GB"/>
        </w:rPr>
        <w:t xml:space="preserve">viding a new inflection on </w:t>
      </w:r>
      <w:r w:rsidR="004314B3" w:rsidRPr="00432DA6">
        <w:rPr>
          <w:rFonts w:ascii="Calibri" w:hAnsi="Calibri"/>
          <w:sz w:val="22"/>
          <w:szCs w:val="22"/>
          <w:lang w:val="en-GB"/>
        </w:rPr>
        <w:t xml:space="preserve">foundational narratives of black Britain. In Evaristo’s case, she looks to the </w:t>
      </w:r>
      <w:r w:rsidR="00DE5DF5" w:rsidRPr="00432DA6">
        <w:rPr>
          <w:rFonts w:ascii="Calibri" w:hAnsi="Calibri"/>
          <w:sz w:val="22"/>
          <w:szCs w:val="22"/>
          <w:lang w:val="en-GB"/>
        </w:rPr>
        <w:t>Windrush era</w:t>
      </w:r>
      <w:r w:rsidR="005C50C4" w:rsidRPr="00432DA6">
        <w:rPr>
          <w:rFonts w:ascii="Calibri" w:hAnsi="Calibri"/>
          <w:sz w:val="22"/>
          <w:szCs w:val="22"/>
          <w:lang w:val="en-GB"/>
        </w:rPr>
        <w:t xml:space="preserve">, </w:t>
      </w:r>
      <w:r w:rsidR="006E008B" w:rsidRPr="00432DA6">
        <w:rPr>
          <w:rFonts w:ascii="Calibri" w:hAnsi="Calibri"/>
          <w:sz w:val="22"/>
          <w:szCs w:val="22"/>
          <w:lang w:val="en-GB"/>
        </w:rPr>
        <w:t>excavating th</w:t>
      </w:r>
      <w:r w:rsidR="000B5435" w:rsidRPr="00432DA6">
        <w:rPr>
          <w:rFonts w:ascii="Calibri" w:hAnsi="Calibri"/>
          <w:sz w:val="22"/>
          <w:szCs w:val="22"/>
          <w:lang w:val="en-GB"/>
        </w:rPr>
        <w:t>e</w:t>
      </w:r>
      <w:r w:rsidR="00DE5DF5" w:rsidRPr="00432DA6">
        <w:rPr>
          <w:rFonts w:ascii="Calibri" w:hAnsi="Calibri"/>
          <w:sz w:val="22"/>
          <w:szCs w:val="22"/>
          <w:lang w:val="en-GB"/>
        </w:rPr>
        <w:t xml:space="preserve"> queer</w:t>
      </w:r>
      <w:r w:rsidR="005D1024" w:rsidRPr="00432DA6">
        <w:rPr>
          <w:rFonts w:ascii="Calibri" w:hAnsi="Calibri"/>
          <w:sz w:val="22"/>
          <w:szCs w:val="22"/>
          <w:lang w:val="en-GB"/>
        </w:rPr>
        <w:t xml:space="preserve"> voices obscured at the time</w:t>
      </w:r>
      <w:r w:rsidRPr="00432DA6">
        <w:rPr>
          <w:rFonts w:ascii="Calibri" w:hAnsi="Calibri"/>
          <w:sz w:val="22"/>
          <w:szCs w:val="22"/>
          <w:lang w:val="en-GB"/>
        </w:rPr>
        <w:t>, in</w:t>
      </w:r>
      <w:r w:rsidR="004314B3" w:rsidRPr="00432DA6">
        <w:rPr>
          <w:rFonts w:ascii="Calibri" w:hAnsi="Calibri"/>
          <w:sz w:val="22"/>
          <w:szCs w:val="22"/>
          <w:lang w:val="en-GB"/>
        </w:rPr>
        <w:t xml:space="preserve"> line</w:t>
      </w:r>
      <w:r w:rsidRPr="00432DA6">
        <w:rPr>
          <w:rFonts w:ascii="Calibri" w:hAnsi="Calibri"/>
          <w:sz w:val="22"/>
          <w:szCs w:val="22"/>
          <w:lang w:val="en-GB"/>
        </w:rPr>
        <w:t xml:space="preserve"> with</w:t>
      </w:r>
      <w:r w:rsidR="00C63CD0" w:rsidRPr="00432DA6">
        <w:rPr>
          <w:rFonts w:ascii="Calibri" w:hAnsi="Calibri"/>
          <w:sz w:val="22"/>
          <w:szCs w:val="22"/>
          <w:lang w:val="en-GB"/>
        </w:rPr>
        <w:t xml:space="preserve"> J. Dillon Brown and Leah Read Rosenberg’s interest in ‘unsettling and overturning the po</w:t>
      </w:r>
      <w:r w:rsidR="004314B3" w:rsidRPr="00432DA6">
        <w:rPr>
          <w:rFonts w:ascii="Calibri" w:hAnsi="Calibri"/>
          <w:sz w:val="22"/>
          <w:szCs w:val="22"/>
          <w:lang w:val="en-GB"/>
        </w:rPr>
        <w:t>tent originary myths’ of the period</w:t>
      </w:r>
      <w:r w:rsidR="00C63CD0" w:rsidRPr="00432DA6">
        <w:rPr>
          <w:rFonts w:ascii="Calibri" w:hAnsi="Calibri"/>
          <w:sz w:val="22"/>
          <w:szCs w:val="22"/>
          <w:lang w:val="en-GB"/>
        </w:rPr>
        <w:t>.</w:t>
      </w:r>
      <w:r w:rsidR="00C63CD0" w:rsidRPr="00CB5AAA">
        <w:rPr>
          <w:rStyle w:val="EndnoteReference"/>
          <w:rFonts w:ascii="Calibri" w:hAnsi="Calibri"/>
          <w:sz w:val="22"/>
          <w:szCs w:val="22"/>
          <w:lang w:val="en-GB"/>
        </w:rPr>
        <w:endnoteReference w:id="34"/>
      </w:r>
      <w:r w:rsidR="00C63CD0" w:rsidRPr="00CB5AAA">
        <w:rPr>
          <w:rFonts w:ascii="Calibri" w:hAnsi="Calibri"/>
          <w:sz w:val="22"/>
          <w:szCs w:val="22"/>
          <w:lang w:val="en-GB"/>
        </w:rPr>
        <w:t xml:space="preserve"> </w:t>
      </w:r>
      <w:r w:rsidR="004314B3" w:rsidRPr="00401DFB">
        <w:rPr>
          <w:rFonts w:ascii="Calibri" w:hAnsi="Calibri"/>
          <w:i/>
          <w:sz w:val="22"/>
          <w:szCs w:val="22"/>
          <w:lang w:val="en-GB"/>
        </w:rPr>
        <w:t xml:space="preserve">Mr Loverman </w:t>
      </w:r>
      <w:r w:rsidR="004314B3" w:rsidRPr="00401DFB">
        <w:rPr>
          <w:rFonts w:ascii="Calibri" w:hAnsi="Calibri"/>
          <w:sz w:val="22"/>
          <w:szCs w:val="22"/>
          <w:lang w:val="en-GB"/>
        </w:rPr>
        <w:t xml:space="preserve">tells </w:t>
      </w:r>
      <w:r w:rsidR="005D1024" w:rsidRPr="00401DFB">
        <w:rPr>
          <w:rFonts w:ascii="Calibri" w:hAnsi="Calibri"/>
          <w:sz w:val="22"/>
          <w:szCs w:val="22"/>
          <w:lang w:val="en-GB"/>
        </w:rPr>
        <w:t xml:space="preserve">the story of two, closeted gay men in their seventies from Antigua: dandyish Barrington and </w:t>
      </w:r>
      <w:r w:rsidR="00CE29C7" w:rsidRPr="00401DFB">
        <w:rPr>
          <w:rFonts w:ascii="Calibri" w:hAnsi="Calibri"/>
          <w:sz w:val="22"/>
          <w:szCs w:val="22"/>
          <w:lang w:val="en-GB"/>
        </w:rPr>
        <w:t xml:space="preserve">his </w:t>
      </w:r>
      <w:r w:rsidR="005D1024" w:rsidRPr="00401DFB">
        <w:rPr>
          <w:rFonts w:ascii="Calibri" w:hAnsi="Calibri"/>
          <w:sz w:val="22"/>
          <w:szCs w:val="22"/>
          <w:lang w:val="en-GB"/>
        </w:rPr>
        <w:t xml:space="preserve">gentle-natured </w:t>
      </w:r>
      <w:r w:rsidR="00CE29C7" w:rsidRPr="00432DA6">
        <w:rPr>
          <w:rFonts w:ascii="Calibri" w:hAnsi="Calibri"/>
          <w:sz w:val="22"/>
          <w:szCs w:val="22"/>
          <w:lang w:val="en-GB"/>
        </w:rPr>
        <w:t xml:space="preserve">lover, </w:t>
      </w:r>
      <w:r w:rsidR="000B5435" w:rsidRPr="00432DA6">
        <w:rPr>
          <w:rFonts w:ascii="Calibri" w:hAnsi="Calibri"/>
          <w:sz w:val="22"/>
          <w:szCs w:val="22"/>
          <w:lang w:val="en-GB"/>
        </w:rPr>
        <w:t xml:space="preserve">Morris. </w:t>
      </w:r>
      <w:r w:rsidR="005D1024" w:rsidRPr="00432DA6">
        <w:rPr>
          <w:rFonts w:ascii="Calibri" w:hAnsi="Calibri"/>
          <w:sz w:val="22"/>
          <w:szCs w:val="22"/>
          <w:lang w:val="en-GB"/>
        </w:rPr>
        <w:t>A wise-cracking and somewhat affected autodidact, Barry has the self-educated man’s joy with words and much of the novel’s pleasure comes from his ver</w:t>
      </w:r>
      <w:r w:rsidR="005C50C4" w:rsidRPr="00432DA6">
        <w:rPr>
          <w:rFonts w:ascii="Calibri" w:hAnsi="Calibri"/>
          <w:sz w:val="22"/>
          <w:szCs w:val="22"/>
          <w:lang w:val="en-GB"/>
        </w:rPr>
        <w:t xml:space="preserve">bal showmanship (his character </w:t>
      </w:r>
      <w:r w:rsidR="00F274DB" w:rsidRPr="00432DA6">
        <w:rPr>
          <w:rFonts w:ascii="Calibri" w:hAnsi="Calibri"/>
          <w:sz w:val="22"/>
          <w:szCs w:val="22"/>
          <w:lang w:val="en-GB"/>
        </w:rPr>
        <w:t xml:space="preserve">has </w:t>
      </w:r>
      <w:r w:rsidR="005D1024" w:rsidRPr="00432DA6">
        <w:rPr>
          <w:rFonts w:ascii="Calibri" w:hAnsi="Calibri"/>
          <w:sz w:val="22"/>
          <w:szCs w:val="22"/>
          <w:lang w:val="en-GB"/>
        </w:rPr>
        <w:t>echoes of S</w:t>
      </w:r>
      <w:r w:rsidR="00D0428C" w:rsidRPr="00432DA6">
        <w:rPr>
          <w:rFonts w:ascii="Calibri" w:hAnsi="Calibri"/>
          <w:sz w:val="22"/>
          <w:szCs w:val="22"/>
          <w:lang w:val="en-GB"/>
        </w:rPr>
        <w:t>am S</w:t>
      </w:r>
      <w:r w:rsidR="005D1024" w:rsidRPr="00432DA6">
        <w:rPr>
          <w:rFonts w:ascii="Calibri" w:hAnsi="Calibri"/>
          <w:sz w:val="22"/>
          <w:szCs w:val="22"/>
          <w:lang w:val="en-GB"/>
        </w:rPr>
        <w:t>elvon’s Moses in his London trilogy).</w:t>
      </w:r>
      <w:r w:rsidR="005D1024" w:rsidRPr="00CB5AAA">
        <w:rPr>
          <w:rStyle w:val="EndnoteReference"/>
          <w:rFonts w:ascii="Calibri" w:hAnsi="Calibri"/>
          <w:sz w:val="22"/>
          <w:szCs w:val="22"/>
          <w:lang w:val="en-GB"/>
        </w:rPr>
        <w:endnoteReference w:id="35"/>
      </w:r>
      <w:r w:rsidR="005D1024" w:rsidRPr="00CB5AAA">
        <w:rPr>
          <w:rFonts w:ascii="Calibri" w:hAnsi="Calibri"/>
          <w:sz w:val="22"/>
          <w:szCs w:val="22"/>
          <w:lang w:val="en-GB"/>
        </w:rPr>
        <w:t xml:space="preserve"> Told through </w:t>
      </w:r>
      <w:r w:rsidR="00D0428C" w:rsidRPr="00401DFB">
        <w:rPr>
          <w:rFonts w:ascii="Calibri" w:hAnsi="Calibri"/>
          <w:sz w:val="22"/>
          <w:szCs w:val="22"/>
          <w:lang w:val="en-GB"/>
        </w:rPr>
        <w:t>the alternating viewpoints of Barry</w:t>
      </w:r>
      <w:r w:rsidR="005D1024" w:rsidRPr="00401DFB">
        <w:rPr>
          <w:rFonts w:ascii="Calibri" w:hAnsi="Calibri"/>
          <w:sz w:val="22"/>
          <w:szCs w:val="22"/>
          <w:lang w:val="en-GB"/>
        </w:rPr>
        <w:t xml:space="preserve"> and </w:t>
      </w:r>
      <w:r w:rsidR="003D08C2" w:rsidRPr="00401DFB">
        <w:rPr>
          <w:rFonts w:ascii="Calibri" w:hAnsi="Calibri"/>
          <w:sz w:val="22"/>
          <w:szCs w:val="22"/>
          <w:lang w:val="en-GB"/>
        </w:rPr>
        <w:t xml:space="preserve">his long-suffering wife, </w:t>
      </w:r>
      <w:r w:rsidR="005D1024" w:rsidRPr="00EE71B3">
        <w:rPr>
          <w:rFonts w:ascii="Calibri" w:hAnsi="Calibri"/>
          <w:sz w:val="22"/>
          <w:szCs w:val="22"/>
          <w:lang w:val="en-GB"/>
        </w:rPr>
        <w:t xml:space="preserve">Carmel, </w:t>
      </w:r>
      <w:r w:rsidR="005D1024" w:rsidRPr="00432DA6">
        <w:rPr>
          <w:rFonts w:ascii="Calibri" w:hAnsi="Calibri"/>
          <w:i/>
          <w:sz w:val="22"/>
          <w:szCs w:val="22"/>
          <w:lang w:val="en-GB"/>
        </w:rPr>
        <w:t>Mr Loverman</w:t>
      </w:r>
      <w:r w:rsidR="005D1024" w:rsidRPr="00432DA6">
        <w:rPr>
          <w:rFonts w:ascii="Calibri" w:hAnsi="Calibri"/>
          <w:sz w:val="22"/>
          <w:szCs w:val="22"/>
          <w:lang w:val="en-GB"/>
        </w:rPr>
        <w:t xml:space="preserve"> brings movingly to life the shared damage of a lif</w:t>
      </w:r>
      <w:r w:rsidR="00D0428C" w:rsidRPr="00432DA6">
        <w:rPr>
          <w:rFonts w:ascii="Calibri" w:hAnsi="Calibri"/>
          <w:sz w:val="22"/>
          <w:szCs w:val="22"/>
          <w:lang w:val="en-GB"/>
        </w:rPr>
        <w:t>etime clouded by fear and shame</w:t>
      </w:r>
      <w:r w:rsidR="00815288" w:rsidRPr="00432DA6">
        <w:rPr>
          <w:rFonts w:ascii="Calibri" w:hAnsi="Calibri"/>
          <w:sz w:val="22"/>
          <w:szCs w:val="22"/>
          <w:lang w:val="en-GB"/>
        </w:rPr>
        <w:t xml:space="preserve">. At the same time, </w:t>
      </w:r>
      <w:r w:rsidR="003D08C2" w:rsidRPr="00432DA6">
        <w:rPr>
          <w:rFonts w:ascii="Calibri" w:hAnsi="Calibri"/>
          <w:sz w:val="22"/>
          <w:szCs w:val="22"/>
          <w:lang w:val="en-GB"/>
        </w:rPr>
        <w:t xml:space="preserve">it </w:t>
      </w:r>
      <w:r w:rsidR="00F274DB" w:rsidRPr="00432DA6">
        <w:rPr>
          <w:rFonts w:ascii="Calibri" w:hAnsi="Calibri"/>
          <w:sz w:val="22"/>
          <w:szCs w:val="22"/>
          <w:lang w:val="en-GB"/>
        </w:rPr>
        <w:t xml:space="preserve">does not shy away from </w:t>
      </w:r>
      <w:r w:rsidR="00815288" w:rsidRPr="00432DA6">
        <w:rPr>
          <w:rFonts w:ascii="Calibri" w:hAnsi="Calibri"/>
          <w:sz w:val="22"/>
          <w:szCs w:val="22"/>
          <w:lang w:val="en-GB"/>
        </w:rPr>
        <w:t>Barry’s masculin</w:t>
      </w:r>
      <w:r w:rsidR="007C6AB3" w:rsidRPr="00432DA6">
        <w:rPr>
          <w:rFonts w:ascii="Calibri" w:hAnsi="Calibri"/>
          <w:sz w:val="22"/>
          <w:szCs w:val="22"/>
          <w:lang w:val="en-GB"/>
        </w:rPr>
        <w:t>e failings,</w:t>
      </w:r>
      <w:r w:rsidR="00815288" w:rsidRPr="00432DA6">
        <w:rPr>
          <w:rFonts w:ascii="Calibri" w:hAnsi="Calibri"/>
          <w:sz w:val="22"/>
          <w:szCs w:val="22"/>
          <w:lang w:val="en-GB"/>
        </w:rPr>
        <w:t xml:space="preserve"> </w:t>
      </w:r>
      <w:r w:rsidR="007C6AB3" w:rsidRPr="00432DA6">
        <w:rPr>
          <w:rFonts w:ascii="Calibri" w:hAnsi="Calibri"/>
          <w:sz w:val="22"/>
          <w:szCs w:val="22"/>
          <w:lang w:val="en-GB"/>
        </w:rPr>
        <w:t xml:space="preserve">illustrating </w:t>
      </w:r>
      <w:r w:rsidR="00F274DB" w:rsidRPr="00432DA6">
        <w:rPr>
          <w:rFonts w:ascii="Calibri" w:hAnsi="Calibri"/>
          <w:sz w:val="22"/>
          <w:szCs w:val="22"/>
          <w:lang w:val="en-GB"/>
        </w:rPr>
        <w:t xml:space="preserve">the cost </w:t>
      </w:r>
      <w:r w:rsidR="00815288" w:rsidRPr="00432DA6">
        <w:rPr>
          <w:rFonts w:ascii="Calibri" w:hAnsi="Calibri"/>
          <w:sz w:val="22"/>
          <w:szCs w:val="22"/>
          <w:lang w:val="en-GB"/>
        </w:rPr>
        <w:t xml:space="preserve">borne by the women closest </w:t>
      </w:r>
      <w:r w:rsidR="007C6AB3" w:rsidRPr="00432DA6">
        <w:rPr>
          <w:rFonts w:ascii="Calibri" w:hAnsi="Calibri"/>
          <w:sz w:val="22"/>
          <w:szCs w:val="22"/>
          <w:lang w:val="en-GB"/>
        </w:rPr>
        <w:t>to him</w:t>
      </w:r>
      <w:r w:rsidR="00815288" w:rsidRPr="00432DA6">
        <w:rPr>
          <w:rFonts w:ascii="Calibri" w:hAnsi="Calibri"/>
          <w:sz w:val="22"/>
          <w:szCs w:val="22"/>
          <w:lang w:val="en-GB"/>
        </w:rPr>
        <w:t xml:space="preserve"> of his deceit. </w:t>
      </w:r>
      <w:r w:rsidR="005D1024" w:rsidRPr="00432DA6">
        <w:rPr>
          <w:rFonts w:ascii="Calibri" w:hAnsi="Calibri"/>
          <w:sz w:val="22"/>
          <w:szCs w:val="22"/>
          <w:lang w:val="en-GB"/>
        </w:rPr>
        <w:t>L</w:t>
      </w:r>
      <w:r w:rsidR="00854683" w:rsidRPr="00432DA6">
        <w:rPr>
          <w:rFonts w:ascii="Calibri" w:hAnsi="Calibri"/>
          <w:sz w:val="22"/>
          <w:szCs w:val="22"/>
          <w:lang w:val="en-GB"/>
        </w:rPr>
        <w:t xml:space="preserve">ike many queer novels before, </w:t>
      </w:r>
      <w:r w:rsidR="00EC6A4C" w:rsidRPr="00432DA6">
        <w:rPr>
          <w:rFonts w:ascii="Calibri" w:hAnsi="Calibri"/>
          <w:sz w:val="22"/>
          <w:szCs w:val="22"/>
          <w:lang w:val="en-GB"/>
        </w:rPr>
        <w:t xml:space="preserve">it </w:t>
      </w:r>
      <w:r w:rsidR="005D1024" w:rsidRPr="00432DA6">
        <w:rPr>
          <w:rFonts w:ascii="Calibri" w:hAnsi="Calibri"/>
          <w:sz w:val="22"/>
          <w:szCs w:val="22"/>
          <w:lang w:val="en-GB"/>
        </w:rPr>
        <w:t xml:space="preserve">reflects back on the innocence of the boyhood fumblings between the </w:t>
      </w:r>
      <w:r w:rsidR="00854683" w:rsidRPr="00432DA6">
        <w:rPr>
          <w:rFonts w:ascii="Calibri" w:hAnsi="Calibri"/>
          <w:sz w:val="22"/>
          <w:szCs w:val="22"/>
          <w:lang w:val="en-GB"/>
        </w:rPr>
        <w:t xml:space="preserve">two </w:t>
      </w:r>
      <w:r w:rsidR="005D1024" w:rsidRPr="00432DA6">
        <w:rPr>
          <w:rFonts w:ascii="Calibri" w:hAnsi="Calibri"/>
          <w:sz w:val="22"/>
          <w:szCs w:val="22"/>
          <w:lang w:val="en-GB"/>
        </w:rPr>
        <w:t>men. Caught in a compromising position by Barry’s</w:t>
      </w:r>
      <w:r w:rsidR="004C7376" w:rsidRPr="00432DA6">
        <w:rPr>
          <w:rFonts w:ascii="Calibri" w:hAnsi="Calibri"/>
          <w:sz w:val="22"/>
          <w:szCs w:val="22"/>
          <w:lang w:val="en-GB"/>
        </w:rPr>
        <w:t xml:space="preserve"> </w:t>
      </w:r>
      <w:r w:rsidR="005D1024" w:rsidRPr="00432DA6">
        <w:rPr>
          <w:rFonts w:ascii="Calibri" w:hAnsi="Calibri"/>
          <w:sz w:val="22"/>
          <w:szCs w:val="22"/>
          <w:lang w:val="en-GB"/>
        </w:rPr>
        <w:t xml:space="preserve">brother, </w:t>
      </w:r>
      <w:r w:rsidR="00342666" w:rsidRPr="00432DA6">
        <w:rPr>
          <w:rFonts w:ascii="Calibri" w:hAnsi="Calibri"/>
          <w:sz w:val="22"/>
          <w:szCs w:val="22"/>
          <w:lang w:val="en-GB"/>
        </w:rPr>
        <w:t>Larry</w:t>
      </w:r>
      <w:r w:rsidR="00C2536F" w:rsidRPr="00432DA6">
        <w:rPr>
          <w:rFonts w:ascii="Calibri" w:hAnsi="Calibri"/>
          <w:sz w:val="22"/>
          <w:szCs w:val="22"/>
          <w:lang w:val="en-GB"/>
        </w:rPr>
        <w:t>, the elder boy</w:t>
      </w:r>
      <w:r w:rsidR="005D1024" w:rsidRPr="00432DA6">
        <w:rPr>
          <w:rFonts w:ascii="Calibri" w:hAnsi="Calibri"/>
          <w:sz w:val="22"/>
          <w:szCs w:val="22"/>
          <w:lang w:val="en-GB"/>
        </w:rPr>
        <w:t xml:space="preserve"> keeps their secret</w:t>
      </w:r>
      <w:r w:rsidR="00C2536F" w:rsidRPr="00432DA6">
        <w:rPr>
          <w:rFonts w:ascii="Calibri" w:hAnsi="Calibri"/>
          <w:sz w:val="22"/>
          <w:szCs w:val="22"/>
          <w:lang w:val="en-GB"/>
        </w:rPr>
        <w:t>, simply warning the pair</w:t>
      </w:r>
      <w:r w:rsidR="007C6AB3" w:rsidRPr="00432DA6">
        <w:rPr>
          <w:rFonts w:ascii="Calibri" w:hAnsi="Calibri"/>
          <w:sz w:val="22"/>
          <w:szCs w:val="22"/>
          <w:lang w:val="en-GB"/>
        </w:rPr>
        <w:t xml:space="preserve"> to take better heed</w:t>
      </w:r>
      <w:r w:rsidR="005D1024" w:rsidRPr="00432DA6">
        <w:rPr>
          <w:rFonts w:ascii="Calibri" w:hAnsi="Calibri"/>
          <w:sz w:val="22"/>
          <w:szCs w:val="22"/>
          <w:lang w:val="en-GB"/>
        </w:rPr>
        <w:t xml:space="preserve"> – in what is perhaps a gentle nod to a similarly understanding character named Larry in Salkey’s </w:t>
      </w:r>
      <w:r w:rsidR="005D1024" w:rsidRPr="00432DA6">
        <w:rPr>
          <w:rFonts w:ascii="Calibri" w:hAnsi="Calibri"/>
          <w:i/>
          <w:sz w:val="22"/>
          <w:szCs w:val="22"/>
          <w:lang w:val="en-GB"/>
        </w:rPr>
        <w:t>Escape</w:t>
      </w:r>
      <w:r w:rsidR="005D1024" w:rsidRPr="00432DA6">
        <w:rPr>
          <w:rFonts w:ascii="Calibri" w:hAnsi="Calibri"/>
          <w:sz w:val="22"/>
          <w:szCs w:val="22"/>
          <w:lang w:val="en-GB"/>
        </w:rPr>
        <w:t>.</w:t>
      </w:r>
      <w:r w:rsidR="005D1024" w:rsidRPr="00CB5AAA">
        <w:rPr>
          <w:rStyle w:val="EndnoteReference"/>
          <w:rFonts w:ascii="Calibri" w:hAnsi="Calibri"/>
          <w:sz w:val="22"/>
          <w:szCs w:val="22"/>
          <w:lang w:val="en-GB"/>
        </w:rPr>
        <w:endnoteReference w:id="36"/>
      </w:r>
      <w:r w:rsidR="005D1024" w:rsidRPr="00CB5AAA">
        <w:rPr>
          <w:rFonts w:ascii="Calibri" w:hAnsi="Calibri"/>
          <w:sz w:val="22"/>
          <w:szCs w:val="22"/>
          <w:lang w:val="en-GB"/>
        </w:rPr>
        <w:t xml:space="preserve"> The novel is also at pains to show Barry as a man who cares for children (both his own and those of others), countering what Cecil Gutzmore describes as </w:t>
      </w:r>
      <w:r w:rsidR="006B02C2" w:rsidRPr="00401DFB">
        <w:rPr>
          <w:rFonts w:ascii="Calibri" w:hAnsi="Calibri"/>
          <w:sz w:val="22"/>
          <w:szCs w:val="22"/>
          <w:lang w:val="en-GB"/>
        </w:rPr>
        <w:t xml:space="preserve">the tendency </w:t>
      </w:r>
      <w:r w:rsidR="004C7376" w:rsidRPr="00401DFB">
        <w:rPr>
          <w:rFonts w:ascii="Calibri" w:hAnsi="Calibri"/>
          <w:sz w:val="22"/>
          <w:szCs w:val="22"/>
          <w:lang w:val="en-GB"/>
        </w:rPr>
        <w:t>within</w:t>
      </w:r>
      <w:r w:rsidR="005D1024" w:rsidRPr="00401DFB">
        <w:rPr>
          <w:rFonts w:ascii="Calibri" w:hAnsi="Calibri"/>
          <w:sz w:val="22"/>
          <w:szCs w:val="22"/>
          <w:lang w:val="en-GB"/>
        </w:rPr>
        <w:t xml:space="preserve"> </w:t>
      </w:r>
      <w:r w:rsidR="00C2536F" w:rsidRPr="00EE71B3">
        <w:rPr>
          <w:rFonts w:ascii="Calibri" w:hAnsi="Calibri"/>
          <w:sz w:val="22"/>
          <w:szCs w:val="22"/>
          <w:lang w:val="en-GB"/>
        </w:rPr>
        <w:t xml:space="preserve">certain </w:t>
      </w:r>
      <w:r w:rsidR="005D1024" w:rsidRPr="00432DA6">
        <w:rPr>
          <w:rFonts w:ascii="Calibri" w:hAnsi="Calibri"/>
          <w:sz w:val="22"/>
          <w:szCs w:val="22"/>
          <w:lang w:val="en-GB"/>
        </w:rPr>
        <w:t>Caribbean communities to associate ho</w:t>
      </w:r>
      <w:r w:rsidR="00B7194C" w:rsidRPr="00432DA6">
        <w:rPr>
          <w:rFonts w:ascii="Calibri" w:hAnsi="Calibri"/>
          <w:sz w:val="22"/>
          <w:szCs w:val="22"/>
          <w:lang w:val="en-GB"/>
        </w:rPr>
        <w:t>mosexuality with paedophilia</w:t>
      </w:r>
      <w:r w:rsidR="005D1024" w:rsidRPr="00432DA6">
        <w:rPr>
          <w:rFonts w:ascii="Calibri" w:hAnsi="Calibri"/>
          <w:sz w:val="22"/>
          <w:szCs w:val="22"/>
          <w:lang w:val="en-GB"/>
        </w:rPr>
        <w:t>.</w:t>
      </w:r>
      <w:r w:rsidR="005D1024" w:rsidRPr="00CB5AAA">
        <w:rPr>
          <w:rStyle w:val="EndnoteReference"/>
          <w:rFonts w:ascii="Calibri" w:hAnsi="Calibri"/>
          <w:sz w:val="22"/>
          <w:szCs w:val="22"/>
          <w:lang w:val="en-GB"/>
        </w:rPr>
        <w:endnoteReference w:id="37"/>
      </w:r>
      <w:r w:rsidR="005D1024" w:rsidRPr="00CB5AAA">
        <w:rPr>
          <w:rFonts w:ascii="Calibri" w:hAnsi="Calibri"/>
          <w:sz w:val="22"/>
          <w:szCs w:val="22"/>
          <w:lang w:val="en-GB"/>
        </w:rPr>
        <w:t xml:space="preserve"> In fact, in some ways, it is the unexceptio</w:t>
      </w:r>
      <w:r w:rsidR="009E16B4" w:rsidRPr="00401DFB">
        <w:rPr>
          <w:rFonts w:ascii="Calibri" w:hAnsi="Calibri"/>
          <w:sz w:val="22"/>
          <w:szCs w:val="22"/>
          <w:lang w:val="en-GB"/>
        </w:rPr>
        <w:t xml:space="preserve">nality of Barry and Morris’s relationship </w:t>
      </w:r>
      <w:r w:rsidR="005D1024" w:rsidRPr="00401DFB">
        <w:rPr>
          <w:rFonts w:ascii="Calibri" w:hAnsi="Calibri"/>
          <w:sz w:val="22"/>
          <w:szCs w:val="22"/>
          <w:lang w:val="en-GB"/>
        </w:rPr>
        <w:t>that stands out, making this a novel for the generation of LGBT</w:t>
      </w:r>
      <w:r w:rsidR="009E16B4" w:rsidRPr="00401DFB">
        <w:rPr>
          <w:rFonts w:ascii="Calibri" w:hAnsi="Calibri"/>
          <w:sz w:val="22"/>
          <w:szCs w:val="22"/>
          <w:lang w:val="en-GB"/>
        </w:rPr>
        <w:t>Q</w:t>
      </w:r>
      <w:r w:rsidR="005D1024" w:rsidRPr="00401DFB">
        <w:rPr>
          <w:rFonts w:ascii="Calibri" w:hAnsi="Calibri"/>
          <w:sz w:val="22"/>
          <w:szCs w:val="22"/>
          <w:lang w:val="en-GB"/>
        </w:rPr>
        <w:t xml:space="preserve"> marriage and what has been </w:t>
      </w:r>
      <w:commentRangeStart w:id="3"/>
      <w:r w:rsidR="005D1024" w:rsidRPr="00401DFB">
        <w:rPr>
          <w:rFonts w:ascii="Calibri" w:hAnsi="Calibri"/>
          <w:sz w:val="22"/>
          <w:szCs w:val="22"/>
          <w:lang w:val="en-GB"/>
        </w:rPr>
        <w:t>termed ‘homonormativity’</w:t>
      </w:r>
      <w:commentRangeEnd w:id="3"/>
      <w:r w:rsidR="00AD3424" w:rsidRPr="00CB5AAA">
        <w:rPr>
          <w:rStyle w:val="CommentReference"/>
          <w:lang w:val="en-GB"/>
        </w:rPr>
        <w:commentReference w:id="3"/>
      </w:r>
      <w:commentRangeStart w:id="4"/>
      <w:r w:rsidR="005D1024" w:rsidRPr="00CB5AAA">
        <w:rPr>
          <w:rFonts w:ascii="Calibri" w:hAnsi="Calibri"/>
          <w:sz w:val="22"/>
          <w:szCs w:val="22"/>
          <w:lang w:val="en-GB"/>
        </w:rPr>
        <w:t>.</w:t>
      </w:r>
      <w:r w:rsidR="00446083">
        <w:rPr>
          <w:rStyle w:val="EndnoteReference"/>
          <w:rFonts w:ascii="Calibri" w:hAnsi="Calibri"/>
          <w:sz w:val="22"/>
          <w:szCs w:val="22"/>
          <w:lang w:val="en-GB"/>
        </w:rPr>
        <w:endnoteReference w:id="38"/>
      </w:r>
      <w:commentRangeEnd w:id="4"/>
      <w:r w:rsidR="00EA097D">
        <w:rPr>
          <w:rStyle w:val="CommentReference"/>
          <w:rFonts w:asciiTheme="minorHAnsi" w:eastAsiaTheme="minorEastAsia" w:hAnsiTheme="minorHAnsi" w:cstheme="minorBidi"/>
          <w:lang w:val="en-GB" w:eastAsia="en-US"/>
        </w:rPr>
        <w:commentReference w:id="4"/>
      </w:r>
      <w:r w:rsidR="005D1024" w:rsidRPr="00CB5AAA">
        <w:rPr>
          <w:rFonts w:ascii="Calibri" w:hAnsi="Calibri"/>
          <w:sz w:val="22"/>
          <w:szCs w:val="22"/>
          <w:lang w:val="en-GB"/>
        </w:rPr>
        <w:t xml:space="preserve"> Yet, despite their celebration by a younger generation of gay men as ‘</w:t>
      </w:r>
      <w:r w:rsidR="005D1024" w:rsidRPr="00401DFB">
        <w:rPr>
          <w:rFonts w:ascii="Calibri" w:hAnsi="Calibri"/>
          <w:i/>
          <w:sz w:val="22"/>
          <w:szCs w:val="22"/>
          <w:lang w:val="en-GB"/>
        </w:rPr>
        <w:t xml:space="preserve">living </w:t>
      </w:r>
      <w:r w:rsidR="00D1531B" w:rsidRPr="00401DFB">
        <w:rPr>
          <w:rFonts w:ascii="Calibri" w:hAnsi="Calibri"/>
          <w:sz w:val="22"/>
          <w:szCs w:val="22"/>
          <w:lang w:val="en-GB"/>
        </w:rPr>
        <w:t xml:space="preserve">history’, there is </w:t>
      </w:r>
      <w:r w:rsidR="00C2536F" w:rsidRPr="00401DFB">
        <w:rPr>
          <w:rFonts w:ascii="Calibri" w:hAnsi="Calibri"/>
          <w:sz w:val="22"/>
          <w:szCs w:val="22"/>
          <w:lang w:val="en-GB"/>
        </w:rPr>
        <w:t>some</w:t>
      </w:r>
      <w:r w:rsidR="005D1024" w:rsidRPr="00401DFB">
        <w:rPr>
          <w:rFonts w:ascii="Calibri" w:hAnsi="Calibri"/>
          <w:sz w:val="22"/>
          <w:szCs w:val="22"/>
          <w:lang w:val="en-GB"/>
        </w:rPr>
        <w:t xml:space="preserve"> poignancy to </w:t>
      </w:r>
      <w:r w:rsidR="00C2536F" w:rsidRPr="00432DA6">
        <w:rPr>
          <w:rFonts w:ascii="Calibri" w:hAnsi="Calibri"/>
          <w:sz w:val="22"/>
          <w:szCs w:val="22"/>
          <w:lang w:val="en-GB"/>
        </w:rPr>
        <w:t>the men</w:t>
      </w:r>
      <w:r w:rsidR="004C7376" w:rsidRPr="00432DA6">
        <w:rPr>
          <w:rFonts w:ascii="Calibri" w:hAnsi="Calibri"/>
          <w:sz w:val="22"/>
          <w:szCs w:val="22"/>
          <w:lang w:val="en-GB"/>
        </w:rPr>
        <w:t xml:space="preserve">’s </w:t>
      </w:r>
      <w:r w:rsidR="00000F5A" w:rsidRPr="00432DA6">
        <w:rPr>
          <w:rFonts w:ascii="Calibri" w:hAnsi="Calibri"/>
          <w:sz w:val="22"/>
          <w:szCs w:val="22"/>
          <w:lang w:val="en-GB"/>
        </w:rPr>
        <w:t xml:space="preserve">belated sexual freedom, </w:t>
      </w:r>
      <w:r w:rsidR="005D1024" w:rsidRPr="00432DA6">
        <w:rPr>
          <w:rFonts w:ascii="Calibri" w:hAnsi="Calibri"/>
          <w:sz w:val="22"/>
          <w:szCs w:val="22"/>
          <w:lang w:val="en-GB"/>
        </w:rPr>
        <w:t>Barry himself recognising th</w:t>
      </w:r>
      <w:r w:rsidR="00000F5A" w:rsidRPr="00432DA6">
        <w:rPr>
          <w:rFonts w:ascii="Calibri" w:hAnsi="Calibri"/>
          <w:sz w:val="22"/>
          <w:szCs w:val="22"/>
          <w:lang w:val="en-GB"/>
        </w:rPr>
        <w:t xml:space="preserve">at ’75 percent’ of his life </w:t>
      </w:r>
      <w:r w:rsidR="004C7376" w:rsidRPr="00432DA6">
        <w:rPr>
          <w:rFonts w:ascii="Calibri" w:hAnsi="Calibri"/>
          <w:sz w:val="22"/>
          <w:szCs w:val="22"/>
          <w:lang w:val="en-GB"/>
        </w:rPr>
        <w:t>has passed</w:t>
      </w:r>
      <w:r w:rsidR="005D1024" w:rsidRPr="00432DA6">
        <w:rPr>
          <w:rFonts w:ascii="Calibri" w:hAnsi="Calibri"/>
          <w:sz w:val="22"/>
          <w:szCs w:val="22"/>
          <w:lang w:val="en-GB"/>
        </w:rPr>
        <w:t xml:space="preserve"> and</w:t>
      </w:r>
      <w:r w:rsidR="00000F5A" w:rsidRPr="00432DA6">
        <w:rPr>
          <w:rFonts w:ascii="Calibri" w:hAnsi="Calibri"/>
          <w:sz w:val="22"/>
          <w:szCs w:val="22"/>
          <w:lang w:val="en-GB"/>
        </w:rPr>
        <w:t xml:space="preserve"> that</w:t>
      </w:r>
      <w:r w:rsidR="005D1024" w:rsidRPr="00432DA6">
        <w:rPr>
          <w:rFonts w:ascii="Calibri" w:hAnsi="Calibri"/>
          <w:sz w:val="22"/>
          <w:szCs w:val="22"/>
          <w:lang w:val="en-GB"/>
        </w:rPr>
        <w:t xml:space="preserve"> ‘this is the story of we lives. Hellos and goodbyes’.</w:t>
      </w:r>
      <w:r w:rsidR="005D1024" w:rsidRPr="00CB5AAA">
        <w:rPr>
          <w:rStyle w:val="EndnoteReference"/>
          <w:rFonts w:ascii="Calibri" w:hAnsi="Calibri"/>
          <w:sz w:val="22"/>
          <w:szCs w:val="22"/>
          <w:lang w:val="en-GB"/>
        </w:rPr>
        <w:endnoteReference w:id="39"/>
      </w:r>
      <w:r w:rsidR="005D1024" w:rsidRPr="00CB5AAA">
        <w:rPr>
          <w:rFonts w:ascii="Calibri" w:hAnsi="Calibri"/>
          <w:sz w:val="22"/>
          <w:szCs w:val="22"/>
          <w:lang w:val="en-GB"/>
        </w:rPr>
        <w:t xml:space="preserve"> Not quite the suffering of </w:t>
      </w:r>
      <w:r w:rsidR="00D1531B" w:rsidRPr="00401DFB">
        <w:rPr>
          <w:rFonts w:ascii="Calibri" w:hAnsi="Calibri"/>
          <w:sz w:val="22"/>
          <w:szCs w:val="22"/>
          <w:lang w:val="en-GB"/>
        </w:rPr>
        <w:t xml:space="preserve">Heather Love’s queer canon, </w:t>
      </w:r>
      <w:r w:rsidR="005D1024" w:rsidRPr="00401DFB">
        <w:rPr>
          <w:rFonts w:ascii="Calibri" w:hAnsi="Calibri"/>
          <w:sz w:val="22"/>
          <w:szCs w:val="22"/>
          <w:lang w:val="en-GB"/>
        </w:rPr>
        <w:t>Evaristo does</w:t>
      </w:r>
      <w:r w:rsidR="00D1531B" w:rsidRPr="00401DFB">
        <w:rPr>
          <w:rFonts w:ascii="Calibri" w:hAnsi="Calibri"/>
          <w:sz w:val="22"/>
          <w:szCs w:val="22"/>
          <w:lang w:val="en-GB"/>
        </w:rPr>
        <w:t>, nevertheless,</w:t>
      </w:r>
      <w:r w:rsidR="005D1024" w:rsidRPr="00401DFB">
        <w:rPr>
          <w:rFonts w:ascii="Calibri" w:hAnsi="Calibri"/>
          <w:sz w:val="22"/>
          <w:szCs w:val="22"/>
          <w:lang w:val="en-GB"/>
        </w:rPr>
        <w:t xml:space="preserve"> remind her readers that there have been costs to </w:t>
      </w:r>
      <w:r w:rsidR="00D1531B" w:rsidRPr="00432DA6">
        <w:rPr>
          <w:rFonts w:ascii="Calibri" w:hAnsi="Calibri"/>
          <w:sz w:val="22"/>
          <w:szCs w:val="22"/>
          <w:lang w:val="en-GB"/>
        </w:rPr>
        <w:t xml:space="preserve">attaining </w:t>
      </w:r>
      <w:r w:rsidR="005D1024" w:rsidRPr="00432DA6">
        <w:rPr>
          <w:rFonts w:ascii="Calibri" w:hAnsi="Calibri"/>
          <w:sz w:val="22"/>
          <w:szCs w:val="22"/>
          <w:lang w:val="en-GB"/>
        </w:rPr>
        <w:t xml:space="preserve">the sexual freedoms many now take for granted. As a London-born woman of Nigerian background, </w:t>
      </w:r>
      <w:r w:rsidR="00D1531B" w:rsidRPr="00432DA6">
        <w:rPr>
          <w:rFonts w:ascii="Calibri" w:hAnsi="Calibri"/>
          <w:i/>
          <w:sz w:val="22"/>
          <w:szCs w:val="22"/>
          <w:lang w:val="en-GB"/>
        </w:rPr>
        <w:t>Mr Loverman</w:t>
      </w:r>
      <w:r w:rsidR="005D1024" w:rsidRPr="00432DA6">
        <w:rPr>
          <w:rFonts w:ascii="Calibri" w:hAnsi="Calibri"/>
          <w:sz w:val="22"/>
          <w:szCs w:val="22"/>
          <w:lang w:val="en-GB"/>
        </w:rPr>
        <w:t xml:space="preserve"> also demonstrates similar linguistic dexterity and confident multiculturality to Za</w:t>
      </w:r>
      <w:r w:rsidR="00D1531B" w:rsidRPr="00432DA6">
        <w:rPr>
          <w:rFonts w:ascii="Calibri" w:hAnsi="Calibri"/>
          <w:sz w:val="22"/>
          <w:szCs w:val="22"/>
          <w:lang w:val="en-GB"/>
        </w:rPr>
        <w:t>die Smith’s work, supporting Evaristo’s</w:t>
      </w:r>
      <w:r w:rsidR="005D1024" w:rsidRPr="00432DA6">
        <w:rPr>
          <w:rFonts w:ascii="Calibri" w:hAnsi="Calibri"/>
          <w:sz w:val="22"/>
          <w:szCs w:val="22"/>
          <w:lang w:val="en-GB"/>
        </w:rPr>
        <w:t xml:space="preserve"> critical lauding as an author who says ‘things about modern </w:t>
      </w:r>
      <w:r w:rsidR="003C3378" w:rsidRPr="00432DA6">
        <w:rPr>
          <w:rFonts w:ascii="Calibri" w:hAnsi="Calibri"/>
          <w:sz w:val="22"/>
          <w:szCs w:val="22"/>
          <w:lang w:val="en-GB"/>
        </w:rPr>
        <w:t>Britain that no one else does’</w:t>
      </w:r>
      <w:r w:rsidR="005D1024" w:rsidRPr="00432DA6">
        <w:rPr>
          <w:rFonts w:ascii="Calibri" w:hAnsi="Calibri"/>
          <w:sz w:val="22"/>
          <w:szCs w:val="22"/>
          <w:lang w:val="en-GB"/>
        </w:rPr>
        <w:t>.</w:t>
      </w:r>
      <w:r w:rsidR="005D1024" w:rsidRPr="00432DA6">
        <w:rPr>
          <w:rStyle w:val="EndnoteReference"/>
          <w:rFonts w:ascii="Calibri" w:hAnsi="Calibri"/>
          <w:sz w:val="22"/>
          <w:szCs w:val="22"/>
          <w:lang w:val="en-GB"/>
        </w:rPr>
        <w:t xml:space="preserve"> </w:t>
      </w:r>
      <w:r w:rsidR="005D1024" w:rsidRPr="00CB5AAA">
        <w:rPr>
          <w:rStyle w:val="EndnoteReference"/>
          <w:rFonts w:ascii="Calibri" w:hAnsi="Calibri"/>
          <w:sz w:val="22"/>
          <w:szCs w:val="22"/>
          <w:lang w:val="en-GB"/>
        </w:rPr>
        <w:endnoteReference w:id="40"/>
      </w:r>
      <w:r w:rsidR="005D1024" w:rsidRPr="00CB5AAA">
        <w:rPr>
          <w:rFonts w:ascii="Calibri" w:hAnsi="Calibri"/>
          <w:sz w:val="22"/>
          <w:szCs w:val="22"/>
          <w:lang w:val="en-GB"/>
        </w:rPr>
        <w:t xml:space="preserve"> </w:t>
      </w:r>
      <w:r w:rsidR="00701C4A" w:rsidRPr="00401DFB">
        <w:rPr>
          <w:rFonts w:ascii="Calibri" w:hAnsi="Calibri"/>
          <w:sz w:val="22"/>
          <w:szCs w:val="22"/>
          <w:lang w:val="en-GB"/>
        </w:rPr>
        <w:t>Given this prescient eye</w:t>
      </w:r>
      <w:r w:rsidR="003C3378" w:rsidRPr="00401DFB">
        <w:rPr>
          <w:rFonts w:ascii="Calibri" w:hAnsi="Calibri"/>
          <w:sz w:val="22"/>
          <w:szCs w:val="22"/>
          <w:lang w:val="en-GB"/>
        </w:rPr>
        <w:t xml:space="preserve">, one can only wonder at the noticeable scholarly paucity of writing on </w:t>
      </w:r>
      <w:r w:rsidR="00726941" w:rsidRPr="00401DFB">
        <w:rPr>
          <w:rFonts w:ascii="Calibri" w:hAnsi="Calibri"/>
          <w:i/>
          <w:sz w:val="22"/>
          <w:szCs w:val="22"/>
          <w:lang w:val="en-GB"/>
        </w:rPr>
        <w:t>Mr Loverman</w:t>
      </w:r>
      <w:r w:rsidR="00D46B65" w:rsidRPr="00401DFB">
        <w:rPr>
          <w:rFonts w:ascii="Calibri" w:hAnsi="Calibri"/>
          <w:sz w:val="22"/>
          <w:szCs w:val="22"/>
          <w:lang w:val="en-GB"/>
        </w:rPr>
        <w:t>, despite its positive reception from reviewers</w:t>
      </w:r>
      <w:r w:rsidR="003C3378" w:rsidRPr="00401DFB">
        <w:rPr>
          <w:rFonts w:ascii="Calibri" w:hAnsi="Calibri"/>
          <w:sz w:val="22"/>
          <w:szCs w:val="22"/>
          <w:lang w:val="en-GB"/>
        </w:rPr>
        <w:t>.</w:t>
      </w:r>
      <w:r w:rsidR="003F48AF" w:rsidRPr="00CB5AAA">
        <w:rPr>
          <w:rStyle w:val="EndnoteReference"/>
          <w:rFonts w:ascii="Calibri" w:hAnsi="Calibri"/>
          <w:sz w:val="22"/>
          <w:szCs w:val="22"/>
          <w:lang w:val="en-GB"/>
        </w:rPr>
        <w:endnoteReference w:id="41"/>
      </w:r>
    </w:p>
    <w:p w14:paraId="5B434B2A" w14:textId="6BB084A7" w:rsidR="00DB261C" w:rsidRDefault="00865218" w:rsidP="00673A68">
      <w:pPr>
        <w:widowControl w:val="0"/>
        <w:autoSpaceDE w:val="0"/>
        <w:autoSpaceDN w:val="0"/>
        <w:adjustRightInd w:val="0"/>
        <w:spacing w:after="240" w:line="360" w:lineRule="auto"/>
        <w:ind w:firstLine="720"/>
        <w:rPr>
          <w:rFonts w:ascii="Calibri" w:hAnsi="Calibri"/>
          <w:sz w:val="22"/>
          <w:szCs w:val="22"/>
          <w:lang w:val="en-GB"/>
        </w:rPr>
      </w:pPr>
      <w:r w:rsidRPr="00CB5AAA">
        <w:rPr>
          <w:rFonts w:ascii="Calibri" w:hAnsi="Calibri"/>
          <w:sz w:val="22"/>
          <w:szCs w:val="22"/>
          <w:lang w:val="en-GB"/>
        </w:rPr>
        <w:t xml:space="preserve">Novelist, poet and short story writer, Kei Miller has come to greater public prominence in recent years as a result of his Forward </w:t>
      </w:r>
      <w:r w:rsidR="00401DFB" w:rsidRPr="00CB5AAA">
        <w:rPr>
          <w:rFonts w:ascii="Calibri" w:hAnsi="Calibri"/>
          <w:sz w:val="22"/>
          <w:szCs w:val="22"/>
        </w:rPr>
        <w:t>Prize-winning</w:t>
      </w:r>
      <w:r w:rsidRPr="00CB5AAA">
        <w:rPr>
          <w:rFonts w:ascii="Calibri" w:hAnsi="Calibri"/>
          <w:sz w:val="22"/>
          <w:szCs w:val="22"/>
          <w:lang w:val="en-GB"/>
        </w:rPr>
        <w:t xml:space="preserve"> collection, </w:t>
      </w:r>
      <w:r w:rsidRPr="00401DFB">
        <w:rPr>
          <w:rFonts w:ascii="Calibri" w:hAnsi="Calibri"/>
          <w:i/>
          <w:sz w:val="22"/>
          <w:szCs w:val="22"/>
          <w:lang w:val="en-GB"/>
        </w:rPr>
        <w:t>The Cartographer Tries to Map a Way to Zion</w:t>
      </w:r>
      <w:r w:rsidRPr="00401DFB">
        <w:rPr>
          <w:rFonts w:ascii="Calibri" w:hAnsi="Calibri"/>
          <w:sz w:val="22"/>
          <w:szCs w:val="22"/>
          <w:lang w:val="en-GB"/>
        </w:rPr>
        <w:t xml:space="preserve"> (2014). </w:t>
      </w:r>
      <w:r w:rsidR="00C22B45" w:rsidRPr="00401DFB">
        <w:rPr>
          <w:rFonts w:ascii="Calibri" w:hAnsi="Calibri"/>
          <w:sz w:val="22"/>
          <w:szCs w:val="22"/>
          <w:lang w:val="en-GB"/>
        </w:rPr>
        <w:t>In tandem with figures such as Marlon James and</w:t>
      </w:r>
      <w:r w:rsidR="00C22B45" w:rsidRPr="00432DA6">
        <w:rPr>
          <w:rFonts w:ascii="Calibri" w:hAnsi="Calibri"/>
          <w:sz w:val="22"/>
          <w:szCs w:val="22"/>
          <w:lang w:val="en-GB"/>
        </w:rPr>
        <w:t xml:space="preserve"> Thomas Glave, </w:t>
      </w:r>
      <w:r w:rsidR="00536D2E" w:rsidRPr="00432DA6">
        <w:rPr>
          <w:rFonts w:ascii="Calibri" w:hAnsi="Calibri"/>
          <w:sz w:val="22"/>
          <w:szCs w:val="22"/>
          <w:lang w:val="en-GB"/>
        </w:rPr>
        <w:t xml:space="preserve">his writing heralds a new generation of black, gay, male Caribbean </w:t>
      </w:r>
      <w:r w:rsidR="001D4339" w:rsidRPr="00432DA6">
        <w:rPr>
          <w:rFonts w:ascii="Calibri" w:hAnsi="Calibri"/>
          <w:sz w:val="22"/>
          <w:szCs w:val="22"/>
          <w:lang w:val="en-GB"/>
        </w:rPr>
        <w:t>literary talent</w:t>
      </w:r>
      <w:r w:rsidR="00536D2E" w:rsidRPr="00432DA6">
        <w:rPr>
          <w:rFonts w:ascii="Calibri" w:hAnsi="Calibri"/>
          <w:sz w:val="22"/>
          <w:szCs w:val="22"/>
          <w:lang w:val="en-GB"/>
        </w:rPr>
        <w:t>, whose work builds on precursors such as H. Nigel Thomas, as</w:t>
      </w:r>
      <w:r w:rsidR="004314B3" w:rsidRPr="00432DA6">
        <w:rPr>
          <w:rFonts w:ascii="Calibri" w:hAnsi="Calibri"/>
          <w:sz w:val="22"/>
          <w:szCs w:val="22"/>
          <w:lang w:val="en-GB"/>
        </w:rPr>
        <w:t xml:space="preserve"> well as Caribbean women authors</w:t>
      </w:r>
      <w:r w:rsidR="00536D2E" w:rsidRPr="00432DA6">
        <w:rPr>
          <w:rFonts w:ascii="Calibri" w:hAnsi="Calibri"/>
          <w:sz w:val="22"/>
          <w:szCs w:val="22"/>
          <w:lang w:val="en-GB"/>
        </w:rPr>
        <w:t xml:space="preserve"> of the late twentieth century who challenged gendered and sexual norms. The fiction of these men works to </w:t>
      </w:r>
      <w:r w:rsidR="001865BA" w:rsidRPr="00432DA6">
        <w:rPr>
          <w:rFonts w:ascii="Calibri" w:hAnsi="Calibri"/>
          <w:sz w:val="22"/>
          <w:szCs w:val="22"/>
          <w:lang w:val="en-GB"/>
        </w:rPr>
        <w:t>contest</w:t>
      </w:r>
      <w:r w:rsidR="00536D2E" w:rsidRPr="00432DA6">
        <w:rPr>
          <w:rFonts w:ascii="Calibri" w:hAnsi="Calibri"/>
          <w:sz w:val="22"/>
          <w:szCs w:val="22"/>
          <w:lang w:val="en-GB"/>
        </w:rPr>
        <w:t xml:space="preserve"> stereotypes of </w:t>
      </w:r>
      <w:r w:rsidR="00536D2E" w:rsidRPr="001172ED">
        <w:rPr>
          <w:rFonts w:ascii="Calibri" w:hAnsi="Calibri"/>
          <w:sz w:val="22"/>
          <w:szCs w:val="22"/>
          <w:lang w:val="en-GB"/>
        </w:rPr>
        <w:t xml:space="preserve">Caribbean homophobia, </w:t>
      </w:r>
      <w:r w:rsidR="004D7C04" w:rsidRPr="001172ED">
        <w:rPr>
          <w:rFonts w:ascii="Calibri" w:hAnsi="Calibri"/>
          <w:sz w:val="22"/>
          <w:szCs w:val="22"/>
          <w:lang w:val="en-GB"/>
        </w:rPr>
        <w:t xml:space="preserve">Miller, </w:t>
      </w:r>
      <w:r w:rsidR="001865BA" w:rsidRPr="001172ED">
        <w:rPr>
          <w:rFonts w:ascii="Calibri" w:hAnsi="Calibri"/>
          <w:sz w:val="22"/>
          <w:szCs w:val="22"/>
          <w:lang w:val="en-GB"/>
        </w:rPr>
        <w:t>for example</w:t>
      </w:r>
      <w:r w:rsidR="000A034F" w:rsidRPr="001172ED">
        <w:rPr>
          <w:rFonts w:ascii="Calibri" w:hAnsi="Calibri"/>
          <w:sz w:val="22"/>
          <w:szCs w:val="22"/>
          <w:lang w:val="en-GB"/>
        </w:rPr>
        <w:t>, proving</w:t>
      </w:r>
      <w:r w:rsidR="004D7C04" w:rsidRPr="001172ED">
        <w:rPr>
          <w:rFonts w:ascii="Calibri" w:hAnsi="Calibri"/>
          <w:sz w:val="22"/>
          <w:szCs w:val="22"/>
          <w:lang w:val="en-GB"/>
        </w:rPr>
        <w:t xml:space="preserve"> alert to the hazards of ‘queer </w:t>
      </w:r>
      <w:r w:rsidR="000A034F" w:rsidRPr="001172ED">
        <w:rPr>
          <w:rFonts w:ascii="Calibri" w:hAnsi="Calibri"/>
          <w:sz w:val="22"/>
          <w:szCs w:val="22"/>
          <w:lang w:val="en-GB"/>
        </w:rPr>
        <w:t>imperialism’ a</w:t>
      </w:r>
      <w:r w:rsidR="00522794" w:rsidRPr="001172ED">
        <w:rPr>
          <w:rFonts w:ascii="Calibri" w:hAnsi="Calibri"/>
          <w:sz w:val="22"/>
          <w:szCs w:val="22"/>
          <w:lang w:val="en-GB"/>
        </w:rPr>
        <w:t>s</w:t>
      </w:r>
      <w:r w:rsidR="00642389" w:rsidRPr="001172ED">
        <w:rPr>
          <w:rFonts w:ascii="Calibri" w:hAnsi="Calibri"/>
          <w:sz w:val="22"/>
          <w:szCs w:val="22"/>
          <w:lang w:val="en-GB"/>
        </w:rPr>
        <w:t xml:space="preserve"> </w:t>
      </w:r>
      <w:r w:rsidR="00522794" w:rsidRPr="001172ED">
        <w:rPr>
          <w:rFonts w:ascii="Calibri" w:hAnsi="Calibri"/>
          <w:sz w:val="22"/>
          <w:szCs w:val="22"/>
          <w:lang w:val="en-GB"/>
        </w:rPr>
        <w:t xml:space="preserve">he </w:t>
      </w:r>
      <w:r w:rsidR="00642389" w:rsidRPr="001172ED">
        <w:rPr>
          <w:rFonts w:ascii="Calibri" w:hAnsi="Calibri"/>
          <w:sz w:val="22"/>
          <w:szCs w:val="22"/>
          <w:lang w:val="en-GB"/>
        </w:rPr>
        <w:t>point</w:t>
      </w:r>
      <w:r w:rsidR="00522794" w:rsidRPr="001172ED">
        <w:rPr>
          <w:rFonts w:ascii="Calibri" w:hAnsi="Calibri"/>
          <w:sz w:val="22"/>
          <w:szCs w:val="22"/>
          <w:lang w:val="en-GB"/>
        </w:rPr>
        <w:t>s</w:t>
      </w:r>
      <w:r w:rsidR="00642389" w:rsidRPr="001172ED">
        <w:rPr>
          <w:rFonts w:ascii="Calibri" w:hAnsi="Calibri"/>
          <w:sz w:val="22"/>
          <w:szCs w:val="22"/>
          <w:lang w:val="en-GB"/>
        </w:rPr>
        <w:t xml:space="preserve"> out</w:t>
      </w:r>
      <w:r w:rsidR="00104B21" w:rsidRPr="001172ED">
        <w:rPr>
          <w:rFonts w:ascii="Calibri" w:hAnsi="Calibri"/>
          <w:sz w:val="22"/>
          <w:szCs w:val="22"/>
          <w:lang w:val="en-GB"/>
        </w:rPr>
        <w:t>: ‘It is very obvious that several well-meaning white North Americans would like</w:t>
      </w:r>
      <w:r w:rsidR="00104B21" w:rsidRPr="00432DA6">
        <w:rPr>
          <w:rFonts w:ascii="Calibri" w:hAnsi="Calibri"/>
          <w:sz w:val="22"/>
          <w:szCs w:val="22"/>
          <w:lang w:val="en-GB"/>
        </w:rPr>
        <w:t xml:space="preserve"> (ever so earnestly) to bear witness to the suffering that LGBT people experience in the Caribbean […] And this kind of advocacy is deeply problematic’.</w:t>
      </w:r>
      <w:r w:rsidR="009D6EB2" w:rsidRPr="00CB5AAA">
        <w:rPr>
          <w:rStyle w:val="EndnoteReference"/>
          <w:rFonts w:ascii="Calibri" w:hAnsi="Calibri"/>
          <w:sz w:val="22"/>
          <w:szCs w:val="22"/>
          <w:lang w:val="en-GB"/>
        </w:rPr>
        <w:endnoteReference w:id="42"/>
      </w:r>
      <w:r w:rsidR="009D6EB2" w:rsidRPr="00432DA6">
        <w:rPr>
          <w:rFonts w:ascii="Calibri" w:hAnsi="Calibri" w:cs="Times"/>
          <w:iCs/>
          <w:color w:val="3366FF"/>
          <w:sz w:val="22"/>
          <w:szCs w:val="22"/>
          <w:lang w:val="en-GB"/>
        </w:rPr>
        <w:t xml:space="preserve"> </w:t>
      </w:r>
      <w:r w:rsidR="001865BA" w:rsidRPr="00CB5AAA">
        <w:rPr>
          <w:rFonts w:ascii="Calibri" w:hAnsi="Calibri"/>
          <w:sz w:val="22"/>
          <w:szCs w:val="22"/>
          <w:lang w:val="en-GB"/>
        </w:rPr>
        <w:t xml:space="preserve">Yet, at the same time, James, Glave and Miller alike have all left the </w:t>
      </w:r>
      <w:r w:rsidR="001D4339" w:rsidRPr="00401DFB">
        <w:rPr>
          <w:rFonts w:ascii="Calibri" w:hAnsi="Calibri"/>
          <w:sz w:val="22"/>
          <w:szCs w:val="22"/>
          <w:lang w:val="en-GB"/>
        </w:rPr>
        <w:t>region</w:t>
      </w:r>
      <w:r w:rsidR="004F28AE" w:rsidRPr="00401DFB">
        <w:rPr>
          <w:rFonts w:ascii="Calibri" w:hAnsi="Calibri"/>
          <w:sz w:val="22"/>
          <w:szCs w:val="22"/>
          <w:lang w:val="en-GB"/>
        </w:rPr>
        <w:t xml:space="preserve"> themselves</w:t>
      </w:r>
      <w:r w:rsidR="001865BA" w:rsidRPr="00EE71B3">
        <w:rPr>
          <w:rFonts w:ascii="Calibri" w:hAnsi="Calibri"/>
          <w:sz w:val="22"/>
          <w:szCs w:val="22"/>
          <w:lang w:val="en-GB"/>
        </w:rPr>
        <w:t xml:space="preserve">, </w:t>
      </w:r>
      <w:r w:rsidR="000E547F" w:rsidRPr="00432DA6">
        <w:rPr>
          <w:rFonts w:ascii="Calibri" w:hAnsi="Calibri"/>
          <w:sz w:val="22"/>
          <w:szCs w:val="22"/>
          <w:lang w:val="en-GB"/>
        </w:rPr>
        <w:t>highlighting the continued difficulties of queer Caribbean experience</w:t>
      </w:r>
      <w:r w:rsidR="00533455" w:rsidRPr="00432DA6">
        <w:rPr>
          <w:rFonts w:ascii="Calibri" w:hAnsi="Calibri"/>
          <w:sz w:val="22"/>
          <w:szCs w:val="22"/>
          <w:lang w:val="en-GB"/>
        </w:rPr>
        <w:t xml:space="preserve"> and echoing previous</w:t>
      </w:r>
      <w:r w:rsidR="001D4339" w:rsidRPr="00432DA6">
        <w:rPr>
          <w:rFonts w:ascii="Calibri" w:hAnsi="Calibri"/>
          <w:sz w:val="22"/>
          <w:szCs w:val="22"/>
          <w:lang w:val="en-GB"/>
        </w:rPr>
        <w:t>, exilic male traditions</w:t>
      </w:r>
      <w:r w:rsidR="004F28AE" w:rsidRPr="00432DA6">
        <w:rPr>
          <w:rFonts w:ascii="Calibri" w:hAnsi="Calibri"/>
          <w:sz w:val="22"/>
          <w:szCs w:val="22"/>
          <w:lang w:val="en-GB"/>
        </w:rPr>
        <w:t>. T</w:t>
      </w:r>
      <w:r w:rsidRPr="00432DA6">
        <w:rPr>
          <w:rFonts w:ascii="Calibri" w:hAnsi="Calibri"/>
          <w:sz w:val="22"/>
          <w:szCs w:val="22"/>
          <w:lang w:val="en-GB"/>
        </w:rPr>
        <w:t>wo earlier works</w:t>
      </w:r>
      <w:r w:rsidR="00536D2E" w:rsidRPr="00432DA6">
        <w:rPr>
          <w:rFonts w:ascii="Calibri" w:hAnsi="Calibri"/>
          <w:sz w:val="22"/>
          <w:szCs w:val="22"/>
          <w:lang w:val="en-GB"/>
        </w:rPr>
        <w:t xml:space="preserve"> by Miller</w:t>
      </w:r>
      <w:r w:rsidR="004F28AE" w:rsidRPr="00432DA6">
        <w:rPr>
          <w:rFonts w:ascii="Calibri" w:hAnsi="Calibri"/>
          <w:sz w:val="22"/>
          <w:szCs w:val="22"/>
          <w:lang w:val="en-GB"/>
        </w:rPr>
        <w:t xml:space="preserve"> </w:t>
      </w:r>
      <w:r w:rsidRPr="00432DA6">
        <w:rPr>
          <w:rFonts w:ascii="Calibri" w:hAnsi="Calibri"/>
          <w:sz w:val="22"/>
          <w:szCs w:val="22"/>
          <w:lang w:val="en-GB"/>
        </w:rPr>
        <w:t xml:space="preserve">deal overtly with </w:t>
      </w:r>
      <w:r w:rsidR="004F28AE" w:rsidRPr="00432DA6">
        <w:rPr>
          <w:rFonts w:ascii="Calibri" w:hAnsi="Calibri"/>
          <w:sz w:val="22"/>
          <w:szCs w:val="22"/>
          <w:lang w:val="en-GB"/>
        </w:rPr>
        <w:t>same-sex desire</w:t>
      </w:r>
      <w:r w:rsidRPr="00432DA6">
        <w:rPr>
          <w:rFonts w:ascii="Calibri" w:hAnsi="Calibri"/>
          <w:sz w:val="22"/>
          <w:szCs w:val="22"/>
          <w:lang w:val="en-GB"/>
        </w:rPr>
        <w:t xml:space="preserve">: </w:t>
      </w:r>
      <w:r w:rsidR="009166AF" w:rsidRPr="00432DA6">
        <w:rPr>
          <w:rFonts w:ascii="Calibri" w:hAnsi="Calibri"/>
          <w:sz w:val="22"/>
          <w:szCs w:val="22"/>
          <w:lang w:val="en-GB"/>
        </w:rPr>
        <w:t xml:space="preserve">the 2006 short story collection, </w:t>
      </w:r>
      <w:r w:rsidR="009166AF" w:rsidRPr="00432DA6">
        <w:rPr>
          <w:rFonts w:ascii="Calibri" w:hAnsi="Calibri"/>
          <w:i/>
          <w:sz w:val="22"/>
          <w:szCs w:val="22"/>
          <w:lang w:val="en-GB"/>
        </w:rPr>
        <w:t>Fear of Stones and Other Stories</w:t>
      </w:r>
      <w:r w:rsidR="009166AF" w:rsidRPr="00432DA6">
        <w:rPr>
          <w:rFonts w:ascii="Calibri" w:hAnsi="Calibri"/>
          <w:sz w:val="22"/>
          <w:szCs w:val="22"/>
          <w:lang w:val="en-GB"/>
        </w:rPr>
        <w:t xml:space="preserve">; and the novel, </w:t>
      </w:r>
      <w:r w:rsidR="009166AF" w:rsidRPr="00432DA6">
        <w:rPr>
          <w:rFonts w:ascii="Calibri" w:hAnsi="Calibri"/>
          <w:i/>
          <w:sz w:val="22"/>
          <w:szCs w:val="22"/>
          <w:lang w:val="en-GB"/>
        </w:rPr>
        <w:t xml:space="preserve">The Same Earth </w:t>
      </w:r>
      <w:r w:rsidR="009166AF" w:rsidRPr="00432DA6">
        <w:rPr>
          <w:rFonts w:ascii="Calibri" w:hAnsi="Calibri"/>
          <w:sz w:val="22"/>
          <w:szCs w:val="22"/>
          <w:lang w:val="en-GB"/>
        </w:rPr>
        <w:t>(2008</w:t>
      </w:r>
      <w:r w:rsidR="00C014D3" w:rsidRPr="00432DA6">
        <w:rPr>
          <w:rFonts w:ascii="Calibri" w:hAnsi="Calibri"/>
          <w:sz w:val="22"/>
          <w:szCs w:val="22"/>
          <w:lang w:val="en-GB"/>
        </w:rPr>
        <w:t>). B</w:t>
      </w:r>
      <w:r w:rsidR="001865BA" w:rsidRPr="00432DA6">
        <w:rPr>
          <w:rFonts w:ascii="Calibri" w:hAnsi="Calibri"/>
          <w:sz w:val="22"/>
          <w:szCs w:val="22"/>
          <w:lang w:val="en-GB"/>
        </w:rPr>
        <w:t>oth employ a folk vernacular</w:t>
      </w:r>
      <w:r w:rsidR="00934F67" w:rsidRPr="00432DA6">
        <w:rPr>
          <w:rFonts w:ascii="Calibri" w:hAnsi="Calibri"/>
          <w:sz w:val="22"/>
          <w:szCs w:val="22"/>
          <w:lang w:val="en-GB"/>
        </w:rPr>
        <w:t xml:space="preserve"> interspersed with</w:t>
      </w:r>
      <w:r w:rsidR="00522F5C" w:rsidRPr="00432DA6">
        <w:rPr>
          <w:rFonts w:ascii="Calibri" w:hAnsi="Calibri"/>
          <w:sz w:val="22"/>
          <w:szCs w:val="22"/>
          <w:lang w:val="en-GB"/>
        </w:rPr>
        <w:t xml:space="preserve"> warm</w:t>
      </w:r>
      <w:r w:rsidR="00C014D3" w:rsidRPr="00432DA6">
        <w:rPr>
          <w:rFonts w:ascii="Calibri" w:hAnsi="Calibri"/>
          <w:sz w:val="22"/>
          <w:szCs w:val="22"/>
          <w:lang w:val="en-GB"/>
        </w:rPr>
        <w:t xml:space="preserve"> humour to b</w:t>
      </w:r>
      <w:r w:rsidR="00FA57D0" w:rsidRPr="00432DA6">
        <w:rPr>
          <w:rFonts w:ascii="Calibri" w:hAnsi="Calibri"/>
          <w:sz w:val="22"/>
          <w:szCs w:val="22"/>
          <w:lang w:val="en-GB"/>
        </w:rPr>
        <w:t>ring to life small-town Jamaica</w:t>
      </w:r>
      <w:r w:rsidR="00C014D3" w:rsidRPr="00432DA6">
        <w:rPr>
          <w:rFonts w:ascii="Calibri" w:hAnsi="Calibri"/>
          <w:sz w:val="22"/>
          <w:szCs w:val="22"/>
          <w:lang w:val="en-GB"/>
        </w:rPr>
        <w:t xml:space="preserve"> and its attendant religious-sexual proscription. </w:t>
      </w:r>
      <w:r w:rsidR="00C014D3" w:rsidRPr="00432DA6">
        <w:rPr>
          <w:rFonts w:ascii="Calibri" w:hAnsi="Calibri"/>
          <w:i/>
          <w:sz w:val="22"/>
          <w:szCs w:val="22"/>
          <w:lang w:val="en-GB"/>
        </w:rPr>
        <w:t>Fear of Stones</w:t>
      </w:r>
      <w:r w:rsidR="00C014D3" w:rsidRPr="00432DA6">
        <w:rPr>
          <w:rFonts w:ascii="Calibri" w:hAnsi="Calibri"/>
          <w:sz w:val="22"/>
          <w:szCs w:val="22"/>
          <w:lang w:val="en-GB"/>
        </w:rPr>
        <w:t xml:space="preserve"> contains two striking </w:t>
      </w:r>
      <w:r w:rsidR="00FA57D0" w:rsidRPr="00432DA6">
        <w:rPr>
          <w:rFonts w:ascii="Calibri" w:hAnsi="Calibri"/>
          <w:sz w:val="22"/>
          <w:szCs w:val="22"/>
          <w:lang w:val="en-GB"/>
        </w:rPr>
        <w:t>tales</w:t>
      </w:r>
      <w:r w:rsidR="00C014D3" w:rsidRPr="00432DA6">
        <w:rPr>
          <w:rFonts w:ascii="Calibri" w:hAnsi="Calibri"/>
          <w:sz w:val="22"/>
          <w:szCs w:val="22"/>
          <w:lang w:val="en-GB"/>
        </w:rPr>
        <w:t xml:space="preserve"> about the cha</w:t>
      </w:r>
      <w:r w:rsidR="001865BA" w:rsidRPr="00432DA6">
        <w:rPr>
          <w:rFonts w:ascii="Calibri" w:hAnsi="Calibri"/>
          <w:sz w:val="22"/>
          <w:szCs w:val="22"/>
          <w:lang w:val="en-GB"/>
        </w:rPr>
        <w:t xml:space="preserve">llenges facing </w:t>
      </w:r>
      <w:r w:rsidR="004F28AE" w:rsidRPr="00432DA6">
        <w:rPr>
          <w:rFonts w:ascii="Calibri" w:hAnsi="Calibri"/>
          <w:sz w:val="22"/>
          <w:szCs w:val="22"/>
          <w:lang w:val="en-GB"/>
        </w:rPr>
        <w:t xml:space="preserve">queer Caribbean </w:t>
      </w:r>
      <w:r w:rsidR="001865BA" w:rsidRPr="00432DA6">
        <w:rPr>
          <w:rFonts w:ascii="Calibri" w:hAnsi="Calibri"/>
          <w:sz w:val="22"/>
          <w:szCs w:val="22"/>
          <w:lang w:val="en-GB"/>
        </w:rPr>
        <w:t>men</w:t>
      </w:r>
      <w:r w:rsidR="00C014D3" w:rsidRPr="00432DA6">
        <w:rPr>
          <w:rFonts w:ascii="Calibri" w:hAnsi="Calibri"/>
          <w:sz w:val="22"/>
          <w:szCs w:val="22"/>
          <w:lang w:val="en-GB"/>
        </w:rPr>
        <w:t>. ‘This Dance’</w:t>
      </w:r>
      <w:r w:rsidR="001865BA" w:rsidRPr="00432DA6">
        <w:rPr>
          <w:rFonts w:ascii="Calibri" w:hAnsi="Calibri"/>
          <w:sz w:val="22"/>
          <w:szCs w:val="22"/>
          <w:lang w:val="en-GB"/>
        </w:rPr>
        <w:t xml:space="preserve"> reveals </w:t>
      </w:r>
      <w:r w:rsidR="00DA46A7" w:rsidRPr="00432DA6">
        <w:rPr>
          <w:rFonts w:ascii="Calibri" w:hAnsi="Calibri"/>
          <w:sz w:val="22"/>
          <w:szCs w:val="22"/>
          <w:lang w:val="en-GB"/>
        </w:rPr>
        <w:t xml:space="preserve">how </w:t>
      </w:r>
      <w:r w:rsidR="004F28AE" w:rsidRPr="00432DA6">
        <w:rPr>
          <w:rFonts w:ascii="Calibri" w:hAnsi="Calibri"/>
          <w:sz w:val="22"/>
          <w:szCs w:val="22"/>
          <w:lang w:val="en-GB"/>
        </w:rPr>
        <w:t>social pressure</w:t>
      </w:r>
      <w:r w:rsidR="00DA46A7" w:rsidRPr="00432DA6">
        <w:rPr>
          <w:rFonts w:ascii="Calibri" w:hAnsi="Calibri"/>
          <w:sz w:val="22"/>
          <w:szCs w:val="22"/>
          <w:lang w:val="en-GB"/>
        </w:rPr>
        <w:t xml:space="preserve"> and restrictive masculine codes </w:t>
      </w:r>
      <w:r w:rsidR="004F28AE" w:rsidRPr="00432DA6">
        <w:rPr>
          <w:rFonts w:ascii="Calibri" w:hAnsi="Calibri"/>
          <w:sz w:val="22"/>
          <w:szCs w:val="22"/>
          <w:lang w:val="en-GB"/>
        </w:rPr>
        <w:t xml:space="preserve">combined </w:t>
      </w:r>
      <w:r w:rsidR="00DA46A7" w:rsidRPr="00432DA6">
        <w:rPr>
          <w:rFonts w:ascii="Calibri" w:hAnsi="Calibri"/>
          <w:sz w:val="22"/>
          <w:szCs w:val="22"/>
          <w:lang w:val="en-GB"/>
        </w:rPr>
        <w:t>mean that ‘some men in this island will never dance the way they want to dance’,</w:t>
      </w:r>
      <w:r w:rsidR="003F6F36" w:rsidRPr="00432DA6">
        <w:rPr>
          <w:rFonts w:ascii="Calibri" w:hAnsi="Calibri"/>
          <w:sz w:val="22"/>
          <w:szCs w:val="22"/>
          <w:lang w:val="en-GB"/>
        </w:rPr>
        <w:t xml:space="preserve"> while the titular story</w:t>
      </w:r>
      <w:r w:rsidR="00D44479" w:rsidRPr="00432DA6">
        <w:rPr>
          <w:rFonts w:ascii="Calibri" w:hAnsi="Calibri"/>
          <w:sz w:val="22"/>
          <w:szCs w:val="22"/>
          <w:lang w:val="en-GB"/>
        </w:rPr>
        <w:t xml:space="preserve">’s dextrous narrator </w:t>
      </w:r>
      <w:r w:rsidR="008A395B" w:rsidRPr="00432DA6">
        <w:rPr>
          <w:rFonts w:ascii="Calibri" w:hAnsi="Calibri"/>
          <w:sz w:val="22"/>
          <w:szCs w:val="22"/>
          <w:lang w:val="en-GB"/>
        </w:rPr>
        <w:t>teases out</w:t>
      </w:r>
      <w:r w:rsidR="00D44479" w:rsidRPr="00432DA6">
        <w:rPr>
          <w:rFonts w:ascii="Calibri" w:hAnsi="Calibri"/>
          <w:sz w:val="22"/>
          <w:szCs w:val="22"/>
          <w:lang w:val="en-GB"/>
        </w:rPr>
        <w:t xml:space="preserve"> the ‘something else would have happened’ that never </w:t>
      </w:r>
      <w:r w:rsidR="001D4339" w:rsidRPr="00432DA6">
        <w:rPr>
          <w:rFonts w:ascii="Calibri" w:hAnsi="Calibri"/>
          <w:sz w:val="22"/>
          <w:szCs w:val="22"/>
          <w:lang w:val="en-GB"/>
        </w:rPr>
        <w:t xml:space="preserve">actually </w:t>
      </w:r>
      <w:r w:rsidR="00D44479" w:rsidRPr="00432DA6">
        <w:rPr>
          <w:rFonts w:ascii="Calibri" w:hAnsi="Calibri"/>
          <w:sz w:val="22"/>
          <w:szCs w:val="22"/>
          <w:lang w:val="en-GB"/>
        </w:rPr>
        <w:t>does</w:t>
      </w:r>
      <w:r w:rsidR="001D4339" w:rsidRPr="00432DA6">
        <w:rPr>
          <w:rFonts w:ascii="Calibri" w:hAnsi="Calibri"/>
          <w:sz w:val="22"/>
          <w:szCs w:val="22"/>
          <w:lang w:val="en-GB"/>
        </w:rPr>
        <w:t xml:space="preserve">; both sentiments reflecting Glave’s description of ‘that </w:t>
      </w:r>
      <w:r w:rsidR="001D4339" w:rsidRPr="00432DA6">
        <w:rPr>
          <w:rFonts w:ascii="Calibri" w:hAnsi="Calibri"/>
          <w:sz w:val="22"/>
          <w:szCs w:val="22"/>
          <w:lang w:val="en-GB" w:bidi="en-US"/>
        </w:rPr>
        <w:t>erotic-emotional desire for people of our own gender that it seemed no one – not anyone at all – ever spoke about</w:t>
      </w:r>
      <w:r w:rsidR="00626E51" w:rsidRPr="00432DA6">
        <w:rPr>
          <w:rFonts w:ascii="Calibri" w:hAnsi="Calibri"/>
          <w:sz w:val="22"/>
          <w:szCs w:val="22"/>
          <w:lang w:val="en-GB" w:bidi="en-US"/>
        </w:rPr>
        <w:t>’</w:t>
      </w:r>
      <w:r w:rsidR="001D4339" w:rsidRPr="00432DA6">
        <w:rPr>
          <w:rFonts w:ascii="Calibri" w:hAnsi="Calibri"/>
          <w:sz w:val="22"/>
          <w:szCs w:val="22"/>
          <w:lang w:val="en-GB" w:bidi="en-US"/>
        </w:rPr>
        <w:t>.</w:t>
      </w:r>
      <w:r w:rsidR="00D44479" w:rsidRPr="00CB5AAA">
        <w:rPr>
          <w:rStyle w:val="EndnoteReference"/>
          <w:rFonts w:ascii="Calibri" w:hAnsi="Calibri"/>
          <w:sz w:val="22"/>
          <w:szCs w:val="22"/>
          <w:lang w:val="en-GB"/>
        </w:rPr>
        <w:endnoteReference w:id="43"/>
      </w:r>
      <w:r w:rsidR="00D44479" w:rsidRPr="00CB5AAA">
        <w:rPr>
          <w:rFonts w:ascii="Calibri" w:hAnsi="Calibri"/>
          <w:sz w:val="22"/>
          <w:szCs w:val="22"/>
          <w:lang w:val="en-GB"/>
        </w:rPr>
        <w:t xml:space="preserve"> </w:t>
      </w:r>
      <w:r w:rsidR="00910984" w:rsidRPr="00401DFB">
        <w:rPr>
          <w:rFonts w:ascii="Calibri" w:hAnsi="Calibri"/>
          <w:sz w:val="22"/>
          <w:szCs w:val="22"/>
          <w:lang w:val="en-GB"/>
        </w:rPr>
        <w:t>In</w:t>
      </w:r>
      <w:r w:rsidR="00160972" w:rsidRPr="00401DFB">
        <w:rPr>
          <w:rFonts w:ascii="Calibri" w:hAnsi="Calibri"/>
          <w:sz w:val="22"/>
          <w:szCs w:val="22"/>
          <w:lang w:val="en-GB"/>
        </w:rPr>
        <w:t xml:space="preserve"> </w:t>
      </w:r>
      <w:r w:rsidR="00160972" w:rsidRPr="00401DFB">
        <w:rPr>
          <w:rFonts w:ascii="Calibri" w:hAnsi="Calibri"/>
          <w:i/>
          <w:sz w:val="22"/>
          <w:szCs w:val="22"/>
          <w:lang w:val="en-GB"/>
        </w:rPr>
        <w:t>The Same Earth</w:t>
      </w:r>
      <w:r w:rsidR="00160972" w:rsidRPr="00401DFB">
        <w:rPr>
          <w:rFonts w:ascii="Calibri" w:hAnsi="Calibri"/>
          <w:sz w:val="22"/>
          <w:szCs w:val="22"/>
          <w:lang w:val="en-GB"/>
        </w:rPr>
        <w:t xml:space="preserve">, </w:t>
      </w:r>
      <w:r w:rsidR="00910984" w:rsidRPr="00EE71B3">
        <w:rPr>
          <w:rFonts w:ascii="Calibri" w:hAnsi="Calibri"/>
          <w:sz w:val="22"/>
          <w:szCs w:val="22"/>
          <w:lang w:val="en-GB"/>
        </w:rPr>
        <w:t xml:space="preserve">meanwhile, </w:t>
      </w:r>
      <w:r w:rsidR="00160972" w:rsidRPr="00432DA6">
        <w:rPr>
          <w:rFonts w:ascii="Calibri" w:hAnsi="Calibri"/>
          <w:sz w:val="22"/>
          <w:szCs w:val="22"/>
          <w:lang w:val="en-GB"/>
        </w:rPr>
        <w:t>Miller’s ‘matter-of-fact narration of the sex-life of Eulan So</w:t>
      </w:r>
      <w:r w:rsidR="00910984" w:rsidRPr="00432DA6">
        <w:rPr>
          <w:rFonts w:ascii="Calibri" w:hAnsi="Calibri"/>
          <w:sz w:val="22"/>
          <w:szCs w:val="22"/>
          <w:lang w:val="en-GB"/>
        </w:rPr>
        <w:t xml:space="preserve">lomon, a man-loving actuary […] </w:t>
      </w:r>
      <w:r w:rsidR="00160972" w:rsidRPr="00432DA6">
        <w:rPr>
          <w:rFonts w:ascii="Calibri" w:hAnsi="Calibri"/>
          <w:sz w:val="22"/>
          <w:szCs w:val="22"/>
          <w:lang w:val="en-GB"/>
        </w:rPr>
        <w:t xml:space="preserve">marks an important expansion of the </w:t>
      </w:r>
      <w:r w:rsidR="00626E51" w:rsidRPr="00432DA6">
        <w:rPr>
          <w:rFonts w:ascii="Calibri" w:hAnsi="Calibri"/>
          <w:sz w:val="22"/>
          <w:szCs w:val="22"/>
          <w:lang w:val="en-GB"/>
        </w:rPr>
        <w:t xml:space="preserve">Caribbean novel’s sexual world’, this despite the fact that all three stories are haunted by </w:t>
      </w:r>
      <w:r w:rsidR="00533455" w:rsidRPr="00432DA6">
        <w:rPr>
          <w:rFonts w:ascii="Calibri" w:hAnsi="Calibri"/>
          <w:sz w:val="22"/>
          <w:szCs w:val="22"/>
          <w:lang w:val="en-GB"/>
        </w:rPr>
        <w:t xml:space="preserve">the </w:t>
      </w:r>
      <w:r w:rsidR="00626E51" w:rsidRPr="00432DA6">
        <w:rPr>
          <w:rFonts w:ascii="Calibri" w:hAnsi="Calibri"/>
          <w:sz w:val="22"/>
          <w:szCs w:val="22"/>
          <w:lang w:val="en-GB"/>
        </w:rPr>
        <w:t xml:space="preserve">erotic possibilities </w:t>
      </w:r>
      <w:r w:rsidR="004F28AE" w:rsidRPr="00432DA6">
        <w:rPr>
          <w:rFonts w:ascii="Calibri" w:hAnsi="Calibri"/>
          <w:sz w:val="22"/>
          <w:szCs w:val="22"/>
          <w:lang w:val="en-GB"/>
        </w:rPr>
        <w:t xml:space="preserve">left </w:t>
      </w:r>
      <w:r w:rsidR="00626E51" w:rsidRPr="00432DA6">
        <w:rPr>
          <w:rFonts w:ascii="Calibri" w:hAnsi="Calibri"/>
          <w:sz w:val="22"/>
          <w:szCs w:val="22"/>
          <w:lang w:val="en-GB"/>
        </w:rPr>
        <w:t>unfulfilled.</w:t>
      </w:r>
      <w:r w:rsidR="00160972" w:rsidRPr="00CB5AAA">
        <w:rPr>
          <w:rStyle w:val="EndnoteReference"/>
          <w:rFonts w:ascii="Calibri" w:hAnsi="Calibri"/>
          <w:sz w:val="22"/>
          <w:szCs w:val="22"/>
          <w:lang w:val="en-GB"/>
        </w:rPr>
        <w:endnoteReference w:id="44"/>
      </w:r>
      <w:r w:rsidR="00626E51" w:rsidRPr="00CB5AAA">
        <w:rPr>
          <w:rFonts w:ascii="Calibri" w:hAnsi="Calibri"/>
          <w:sz w:val="22"/>
          <w:szCs w:val="22"/>
          <w:lang w:val="en-GB"/>
        </w:rPr>
        <w:t xml:space="preserve"> </w:t>
      </w:r>
      <w:r w:rsidR="00FA57D0" w:rsidRPr="00401DFB">
        <w:rPr>
          <w:rFonts w:ascii="Calibri" w:hAnsi="Calibri"/>
          <w:sz w:val="22"/>
          <w:szCs w:val="22"/>
          <w:lang w:val="en-GB"/>
        </w:rPr>
        <w:t xml:space="preserve"> </w:t>
      </w:r>
    </w:p>
    <w:p w14:paraId="6BF38F60" w14:textId="5C7EAE07" w:rsidR="00EA097D" w:rsidRPr="00401DFB" w:rsidRDefault="00EA097D" w:rsidP="00EB33CD">
      <w:pPr>
        <w:widowControl w:val="0"/>
        <w:autoSpaceDE w:val="0"/>
        <w:autoSpaceDN w:val="0"/>
        <w:adjustRightInd w:val="0"/>
        <w:spacing w:after="240" w:line="360" w:lineRule="auto"/>
        <w:rPr>
          <w:rFonts w:ascii="Calibri" w:hAnsi="Calibri"/>
          <w:sz w:val="22"/>
          <w:szCs w:val="22"/>
          <w:lang w:val="en-GB"/>
        </w:rPr>
      </w:pPr>
      <w:r>
        <w:rPr>
          <w:rFonts w:ascii="Calibri" w:hAnsi="Calibri" w:cs="Times"/>
          <w:b/>
          <w:iCs/>
          <w:sz w:val="22"/>
          <w:szCs w:val="22"/>
          <w:lang w:val="en-GB"/>
        </w:rPr>
        <w:t>The Twenty-First Century: Queer Escape</w:t>
      </w:r>
    </w:p>
    <w:p w14:paraId="25A32D37" w14:textId="1CECC1FF" w:rsidR="00563FD4" w:rsidRPr="00401DFB" w:rsidRDefault="00F0755A" w:rsidP="00EB33CD">
      <w:pPr>
        <w:spacing w:line="360" w:lineRule="auto"/>
        <w:rPr>
          <w:rFonts w:ascii="Calibri" w:hAnsi="Calibri"/>
          <w:sz w:val="22"/>
          <w:szCs w:val="22"/>
          <w:lang w:val="en-GB"/>
        </w:rPr>
      </w:pPr>
      <w:r w:rsidRPr="00401DFB">
        <w:rPr>
          <w:rFonts w:ascii="Calibri" w:hAnsi="Calibri"/>
          <w:sz w:val="22"/>
          <w:szCs w:val="22"/>
          <w:lang w:val="en-GB"/>
        </w:rPr>
        <w:t>Novelist Nee</w:t>
      </w:r>
      <w:r w:rsidR="007267F7" w:rsidRPr="00401DFB">
        <w:rPr>
          <w:rFonts w:ascii="Calibri" w:hAnsi="Calibri"/>
          <w:sz w:val="22"/>
          <w:szCs w:val="22"/>
          <w:lang w:val="en-GB"/>
        </w:rPr>
        <w:t xml:space="preserve">l Mukherjee published </w:t>
      </w:r>
      <w:r w:rsidR="007267F7" w:rsidRPr="00EE71B3">
        <w:rPr>
          <w:rFonts w:ascii="Calibri" w:hAnsi="Calibri"/>
          <w:i/>
          <w:sz w:val="22"/>
          <w:szCs w:val="22"/>
          <w:lang w:val="en-GB"/>
        </w:rPr>
        <w:t>Past Continuous</w:t>
      </w:r>
      <w:r w:rsidR="00633322" w:rsidRPr="00432DA6">
        <w:rPr>
          <w:rFonts w:ascii="Calibri" w:hAnsi="Calibri"/>
          <w:sz w:val="22"/>
          <w:szCs w:val="22"/>
          <w:lang w:val="en-GB"/>
        </w:rPr>
        <w:t xml:space="preserve"> – known as </w:t>
      </w:r>
      <w:r w:rsidR="00633322" w:rsidRPr="00432DA6">
        <w:rPr>
          <w:rFonts w:ascii="Calibri" w:hAnsi="Calibri"/>
          <w:i/>
          <w:sz w:val="22"/>
          <w:szCs w:val="22"/>
          <w:lang w:val="en-GB"/>
        </w:rPr>
        <w:t xml:space="preserve">A Life Apart </w:t>
      </w:r>
      <w:r w:rsidR="00B45295" w:rsidRPr="00432DA6">
        <w:rPr>
          <w:rFonts w:ascii="Calibri" w:hAnsi="Calibri"/>
          <w:sz w:val="22"/>
          <w:szCs w:val="22"/>
          <w:lang w:val="en-GB"/>
        </w:rPr>
        <w:t>in the</w:t>
      </w:r>
      <w:r w:rsidR="00633322" w:rsidRPr="00432DA6">
        <w:rPr>
          <w:rFonts w:ascii="Calibri" w:hAnsi="Calibri"/>
          <w:sz w:val="22"/>
          <w:szCs w:val="22"/>
          <w:lang w:val="en-GB"/>
        </w:rPr>
        <w:t xml:space="preserve"> UK – in</w:t>
      </w:r>
      <w:r w:rsidR="007267F7" w:rsidRPr="00432DA6">
        <w:rPr>
          <w:rFonts w:ascii="Calibri" w:hAnsi="Calibri"/>
          <w:sz w:val="22"/>
          <w:szCs w:val="22"/>
          <w:lang w:val="en-GB"/>
        </w:rPr>
        <w:t xml:space="preserve"> 2008</w:t>
      </w:r>
      <w:r w:rsidR="00633322" w:rsidRPr="00432DA6">
        <w:rPr>
          <w:rFonts w:ascii="Calibri" w:hAnsi="Calibri"/>
          <w:sz w:val="22"/>
          <w:szCs w:val="22"/>
          <w:lang w:val="en-GB"/>
        </w:rPr>
        <w:t>. It</w:t>
      </w:r>
      <w:r w:rsidR="007267F7" w:rsidRPr="00432DA6">
        <w:rPr>
          <w:rFonts w:ascii="Calibri" w:hAnsi="Calibri"/>
          <w:sz w:val="22"/>
          <w:szCs w:val="22"/>
          <w:lang w:val="en-GB"/>
        </w:rPr>
        <w:t xml:space="preserve"> focuses on the life of a </w:t>
      </w:r>
      <w:r w:rsidR="005F2123" w:rsidRPr="00432DA6">
        <w:rPr>
          <w:rFonts w:ascii="Calibri" w:hAnsi="Calibri"/>
          <w:sz w:val="22"/>
          <w:szCs w:val="22"/>
          <w:lang w:val="en-GB"/>
        </w:rPr>
        <w:t>young gay man</w:t>
      </w:r>
      <w:r w:rsidR="004B7596" w:rsidRPr="00432DA6">
        <w:rPr>
          <w:rFonts w:ascii="Calibri" w:hAnsi="Calibri"/>
          <w:sz w:val="22"/>
          <w:szCs w:val="22"/>
          <w:lang w:val="en-GB"/>
        </w:rPr>
        <w:t>, Ritwik Ghosh</w:t>
      </w:r>
      <w:r w:rsidR="005F2123" w:rsidRPr="00432DA6">
        <w:rPr>
          <w:rFonts w:ascii="Calibri" w:hAnsi="Calibri"/>
          <w:sz w:val="22"/>
          <w:szCs w:val="22"/>
          <w:lang w:val="en-GB"/>
        </w:rPr>
        <w:t xml:space="preserve"> who flees </w:t>
      </w:r>
      <w:r w:rsidR="007267F7" w:rsidRPr="00432DA6">
        <w:rPr>
          <w:rFonts w:ascii="Calibri" w:hAnsi="Calibri"/>
          <w:sz w:val="22"/>
          <w:szCs w:val="22"/>
          <w:lang w:val="en-GB"/>
        </w:rPr>
        <w:t xml:space="preserve">Kolkata </w:t>
      </w:r>
      <w:r w:rsidR="00B36B6D" w:rsidRPr="00432DA6">
        <w:rPr>
          <w:rFonts w:ascii="Calibri" w:hAnsi="Calibri"/>
          <w:sz w:val="22"/>
          <w:szCs w:val="22"/>
          <w:lang w:val="en-GB"/>
        </w:rPr>
        <w:t>for England</w:t>
      </w:r>
      <w:r w:rsidR="00702F19" w:rsidRPr="00432DA6">
        <w:rPr>
          <w:rFonts w:ascii="Calibri" w:hAnsi="Calibri"/>
          <w:sz w:val="22"/>
          <w:szCs w:val="22"/>
          <w:lang w:val="en-GB"/>
        </w:rPr>
        <w:t>,</w:t>
      </w:r>
      <w:r w:rsidR="00633322" w:rsidRPr="00432DA6">
        <w:rPr>
          <w:rFonts w:ascii="Calibri" w:hAnsi="Calibri"/>
          <w:sz w:val="22"/>
          <w:szCs w:val="22"/>
          <w:lang w:val="en-GB"/>
        </w:rPr>
        <w:t xml:space="preserve"> </w:t>
      </w:r>
      <w:r w:rsidR="00626E51" w:rsidRPr="00432DA6">
        <w:rPr>
          <w:rFonts w:ascii="Calibri" w:hAnsi="Calibri"/>
          <w:sz w:val="22"/>
          <w:szCs w:val="22"/>
          <w:lang w:val="en-GB"/>
        </w:rPr>
        <w:t xml:space="preserve">heading </w:t>
      </w:r>
      <w:r w:rsidR="00633322" w:rsidRPr="00432DA6">
        <w:rPr>
          <w:rFonts w:ascii="Calibri" w:hAnsi="Calibri"/>
          <w:sz w:val="22"/>
          <w:szCs w:val="22"/>
          <w:lang w:val="en-GB"/>
        </w:rPr>
        <w:t xml:space="preserve">first for </w:t>
      </w:r>
      <w:r w:rsidR="001C5711" w:rsidRPr="00432DA6">
        <w:rPr>
          <w:rFonts w:ascii="Calibri" w:hAnsi="Calibri"/>
          <w:sz w:val="22"/>
          <w:szCs w:val="22"/>
          <w:lang w:val="en-GB"/>
        </w:rPr>
        <w:t xml:space="preserve">Oxford </w:t>
      </w:r>
      <w:r w:rsidR="004B7596" w:rsidRPr="00432DA6">
        <w:rPr>
          <w:rFonts w:ascii="Calibri" w:hAnsi="Calibri"/>
          <w:sz w:val="22"/>
          <w:szCs w:val="22"/>
          <w:lang w:val="en-GB"/>
        </w:rPr>
        <w:t>university</w:t>
      </w:r>
      <w:r w:rsidR="00702F19" w:rsidRPr="00432DA6">
        <w:rPr>
          <w:rFonts w:ascii="Calibri" w:hAnsi="Calibri"/>
          <w:sz w:val="22"/>
          <w:szCs w:val="22"/>
          <w:lang w:val="en-GB"/>
        </w:rPr>
        <w:t xml:space="preserve"> before</w:t>
      </w:r>
      <w:r w:rsidR="008F2D9A" w:rsidRPr="00432DA6">
        <w:rPr>
          <w:rFonts w:ascii="Calibri" w:hAnsi="Calibri"/>
          <w:sz w:val="22"/>
          <w:szCs w:val="22"/>
          <w:lang w:val="en-GB"/>
        </w:rPr>
        <w:t xml:space="preserve"> experiencing</w:t>
      </w:r>
      <w:r w:rsidR="00965E97" w:rsidRPr="00432DA6">
        <w:rPr>
          <w:rFonts w:ascii="Calibri" w:hAnsi="Calibri"/>
          <w:sz w:val="22"/>
          <w:szCs w:val="22"/>
          <w:lang w:val="en-GB"/>
        </w:rPr>
        <w:t xml:space="preserve"> a</w:t>
      </w:r>
      <w:r w:rsidR="00633322" w:rsidRPr="00432DA6">
        <w:rPr>
          <w:rFonts w:ascii="Calibri" w:hAnsi="Calibri"/>
          <w:sz w:val="22"/>
          <w:szCs w:val="22"/>
          <w:lang w:val="en-GB"/>
        </w:rPr>
        <w:t xml:space="preserve"> life of precarity amidst London’s undocumented workforce.</w:t>
      </w:r>
      <w:r w:rsidR="007267F7" w:rsidRPr="00432DA6">
        <w:rPr>
          <w:rFonts w:ascii="Calibri" w:hAnsi="Calibri"/>
          <w:sz w:val="22"/>
          <w:szCs w:val="22"/>
          <w:lang w:val="en-GB"/>
        </w:rPr>
        <w:t xml:space="preserve"> </w:t>
      </w:r>
      <w:r w:rsidR="00965E97" w:rsidRPr="00432DA6">
        <w:rPr>
          <w:rFonts w:ascii="Calibri" w:hAnsi="Calibri"/>
          <w:sz w:val="22"/>
          <w:szCs w:val="22"/>
          <w:lang w:val="en-GB"/>
        </w:rPr>
        <w:t>Mukherjee claims that he ‘consciously wanted to have a gay protagonist in my novel’, believing the topic to be ‘a trend in India’</w:t>
      </w:r>
      <w:r w:rsidR="003A5DBF" w:rsidRPr="00432DA6">
        <w:rPr>
          <w:rFonts w:ascii="Calibri" w:hAnsi="Calibri"/>
          <w:sz w:val="22"/>
          <w:szCs w:val="22"/>
          <w:lang w:val="en-GB"/>
        </w:rPr>
        <w:t>.</w:t>
      </w:r>
      <w:r w:rsidR="009D1ACA" w:rsidRPr="00CB5AAA">
        <w:rPr>
          <w:rStyle w:val="EndnoteReference"/>
          <w:rFonts w:ascii="Calibri" w:hAnsi="Calibri"/>
          <w:sz w:val="22"/>
          <w:szCs w:val="22"/>
          <w:lang w:val="en-GB"/>
        </w:rPr>
        <w:endnoteReference w:id="45"/>
      </w:r>
      <w:r w:rsidR="00965E97" w:rsidRPr="00CB5AAA">
        <w:rPr>
          <w:rFonts w:ascii="Calibri" w:hAnsi="Calibri"/>
          <w:sz w:val="22"/>
          <w:szCs w:val="22"/>
          <w:lang w:val="en-GB"/>
        </w:rPr>
        <w:t xml:space="preserve"> Accordingly, Ritwik’s sexual</w:t>
      </w:r>
      <w:r w:rsidR="00633322" w:rsidRPr="00401DFB">
        <w:rPr>
          <w:rFonts w:ascii="Calibri" w:hAnsi="Calibri"/>
          <w:sz w:val="22"/>
          <w:szCs w:val="22"/>
          <w:lang w:val="en-GB"/>
        </w:rPr>
        <w:t xml:space="preserve"> experiences are rendered in matter of fact, explicit and detailed fashion</w:t>
      </w:r>
      <w:r w:rsidR="00DD0822" w:rsidRPr="00401DFB">
        <w:rPr>
          <w:rFonts w:ascii="Calibri" w:hAnsi="Calibri"/>
          <w:sz w:val="22"/>
          <w:szCs w:val="22"/>
          <w:lang w:val="en-GB"/>
        </w:rPr>
        <w:t xml:space="preserve">, this despite the </w:t>
      </w:r>
      <w:r w:rsidR="00965E97" w:rsidRPr="00432DA6">
        <w:rPr>
          <w:rFonts w:ascii="Calibri" w:hAnsi="Calibri"/>
          <w:sz w:val="22"/>
          <w:szCs w:val="22"/>
          <w:lang w:val="en-GB"/>
        </w:rPr>
        <w:t xml:space="preserve">author’s </w:t>
      </w:r>
      <w:r w:rsidR="004D5783" w:rsidRPr="00432DA6">
        <w:rPr>
          <w:rFonts w:ascii="Calibri" w:hAnsi="Calibri"/>
          <w:sz w:val="22"/>
          <w:szCs w:val="22"/>
          <w:lang w:val="en-GB"/>
        </w:rPr>
        <w:t>further</w:t>
      </w:r>
      <w:r w:rsidR="00965E97" w:rsidRPr="00432DA6">
        <w:rPr>
          <w:rFonts w:ascii="Calibri" w:hAnsi="Calibri"/>
          <w:sz w:val="22"/>
          <w:szCs w:val="22"/>
          <w:lang w:val="en-GB"/>
        </w:rPr>
        <w:t xml:space="preserve"> description of</w:t>
      </w:r>
      <w:r w:rsidR="00DD0822" w:rsidRPr="00432DA6">
        <w:rPr>
          <w:rFonts w:ascii="Calibri" w:hAnsi="Calibri"/>
          <w:sz w:val="22"/>
          <w:szCs w:val="22"/>
          <w:lang w:val="en-GB"/>
        </w:rPr>
        <w:t xml:space="preserve"> his character’s homosexu</w:t>
      </w:r>
      <w:r w:rsidR="00771D3D" w:rsidRPr="00432DA6">
        <w:rPr>
          <w:rFonts w:ascii="Calibri" w:hAnsi="Calibri"/>
          <w:sz w:val="22"/>
          <w:szCs w:val="22"/>
          <w:lang w:val="en-GB"/>
        </w:rPr>
        <w:t xml:space="preserve">ality as ‘a sideshow. The novel </w:t>
      </w:r>
      <w:r w:rsidR="00DD0822" w:rsidRPr="00432DA6">
        <w:rPr>
          <w:rFonts w:ascii="Calibri" w:hAnsi="Calibri"/>
          <w:sz w:val="22"/>
          <w:szCs w:val="22"/>
          <w:lang w:val="en-GB"/>
        </w:rPr>
        <w:t>is not a “gay novel” [</w:t>
      </w:r>
      <w:r w:rsidR="00B1579E" w:rsidRPr="00432DA6">
        <w:rPr>
          <w:rFonts w:ascii="Calibri" w:hAnsi="Calibri"/>
          <w:sz w:val="22"/>
          <w:szCs w:val="22"/>
          <w:lang w:val="en-GB"/>
        </w:rPr>
        <w:t>…</w:t>
      </w:r>
      <w:r w:rsidR="00DD0822" w:rsidRPr="00432DA6">
        <w:rPr>
          <w:rFonts w:ascii="Calibri" w:hAnsi="Calibri"/>
          <w:sz w:val="22"/>
          <w:szCs w:val="22"/>
          <w:lang w:val="en-GB"/>
        </w:rPr>
        <w:t>] His sexuality is what it is, a given’.</w:t>
      </w:r>
      <w:r w:rsidR="00DD0822" w:rsidRPr="00CB5AAA">
        <w:rPr>
          <w:rStyle w:val="EndnoteReference"/>
          <w:rFonts w:ascii="Calibri" w:hAnsi="Calibri"/>
          <w:sz w:val="22"/>
          <w:szCs w:val="22"/>
          <w:lang w:val="en-GB"/>
        </w:rPr>
        <w:endnoteReference w:id="46"/>
      </w:r>
      <w:r w:rsidR="004D5783" w:rsidRPr="00CB5AAA">
        <w:rPr>
          <w:rFonts w:ascii="Calibri" w:hAnsi="Calibri"/>
          <w:sz w:val="22"/>
          <w:szCs w:val="22"/>
          <w:lang w:val="en-GB"/>
        </w:rPr>
        <w:t xml:space="preserve"> </w:t>
      </w:r>
      <w:r w:rsidR="00A9699D" w:rsidRPr="00401DFB">
        <w:rPr>
          <w:rFonts w:ascii="Calibri" w:hAnsi="Calibri"/>
          <w:sz w:val="22"/>
          <w:szCs w:val="22"/>
          <w:lang w:val="en-GB"/>
        </w:rPr>
        <w:t>T</w:t>
      </w:r>
      <w:r w:rsidR="004D5783" w:rsidRPr="00401DFB">
        <w:rPr>
          <w:rFonts w:ascii="Calibri" w:hAnsi="Calibri"/>
          <w:sz w:val="22"/>
          <w:szCs w:val="22"/>
          <w:lang w:val="en-GB"/>
        </w:rPr>
        <w:t xml:space="preserve">he </w:t>
      </w:r>
      <w:r w:rsidR="00296A44" w:rsidRPr="00401DFB">
        <w:rPr>
          <w:rFonts w:ascii="Calibri" w:hAnsi="Calibri"/>
          <w:sz w:val="22"/>
          <w:szCs w:val="22"/>
          <w:lang w:val="en-GB"/>
        </w:rPr>
        <w:t>bo</w:t>
      </w:r>
      <w:r w:rsidR="00626E51" w:rsidRPr="00401DFB">
        <w:rPr>
          <w:rFonts w:ascii="Calibri" w:hAnsi="Calibri"/>
          <w:sz w:val="22"/>
          <w:szCs w:val="22"/>
          <w:lang w:val="en-GB"/>
        </w:rPr>
        <w:t>ok c</w:t>
      </w:r>
      <w:r w:rsidR="00626E51" w:rsidRPr="00EE71B3">
        <w:rPr>
          <w:rFonts w:ascii="Calibri" w:hAnsi="Calibri"/>
          <w:sz w:val="22"/>
          <w:szCs w:val="22"/>
          <w:lang w:val="en-GB"/>
        </w:rPr>
        <w:t>oncentrates on the protagonist</w:t>
      </w:r>
      <w:r w:rsidR="00296A44" w:rsidRPr="00432DA6">
        <w:rPr>
          <w:rFonts w:ascii="Calibri" w:hAnsi="Calibri"/>
          <w:sz w:val="22"/>
          <w:szCs w:val="22"/>
          <w:lang w:val="en-GB"/>
        </w:rPr>
        <w:t xml:space="preserve">’s isolation in pitiless fashion, emphasising </w:t>
      </w:r>
      <w:r w:rsidR="00771D3D" w:rsidRPr="00432DA6">
        <w:rPr>
          <w:rFonts w:ascii="Calibri" w:hAnsi="Calibri"/>
          <w:sz w:val="22"/>
          <w:szCs w:val="22"/>
          <w:lang w:val="en-GB"/>
        </w:rPr>
        <w:t>Ritwik’s outsider status</w:t>
      </w:r>
      <w:r w:rsidR="004D5783" w:rsidRPr="00432DA6">
        <w:rPr>
          <w:rFonts w:ascii="Calibri" w:hAnsi="Calibri"/>
          <w:sz w:val="22"/>
          <w:szCs w:val="22"/>
          <w:lang w:val="en-GB"/>
        </w:rPr>
        <w:t xml:space="preserve"> </w:t>
      </w:r>
      <w:r w:rsidR="00647C9E" w:rsidRPr="00432DA6">
        <w:rPr>
          <w:rFonts w:ascii="Calibri" w:hAnsi="Calibri"/>
          <w:sz w:val="22"/>
          <w:szCs w:val="22"/>
          <w:lang w:val="en-GB"/>
        </w:rPr>
        <w:t>both at home and abroad</w:t>
      </w:r>
      <w:r w:rsidR="00533455" w:rsidRPr="00432DA6">
        <w:rPr>
          <w:rFonts w:ascii="Calibri" w:hAnsi="Calibri"/>
          <w:sz w:val="22"/>
          <w:szCs w:val="22"/>
          <w:lang w:val="en-GB"/>
        </w:rPr>
        <w:t xml:space="preserve">. In so doing, Mukherjee rejects </w:t>
      </w:r>
      <w:r w:rsidR="00137120" w:rsidRPr="00432DA6">
        <w:rPr>
          <w:rFonts w:ascii="Calibri" w:hAnsi="Calibri"/>
          <w:sz w:val="22"/>
          <w:szCs w:val="22"/>
          <w:lang w:val="en-GB"/>
        </w:rPr>
        <w:t>‘both a nostalgic vision of the nation and an understanding of freedom as Westernization-at-home or emigration-to-West’.</w:t>
      </w:r>
      <w:r w:rsidR="00137120" w:rsidRPr="00CB5AAA">
        <w:rPr>
          <w:rStyle w:val="EndnoteReference"/>
          <w:rFonts w:ascii="Calibri" w:hAnsi="Calibri"/>
          <w:sz w:val="22"/>
          <w:szCs w:val="22"/>
          <w:lang w:val="en-GB"/>
        </w:rPr>
        <w:endnoteReference w:id="47"/>
      </w:r>
      <w:r w:rsidR="008F3E05" w:rsidRPr="00CB5AAA">
        <w:rPr>
          <w:rFonts w:ascii="Calibri" w:hAnsi="Calibri"/>
          <w:sz w:val="22"/>
          <w:szCs w:val="22"/>
          <w:lang w:val="en-GB"/>
        </w:rPr>
        <w:t xml:space="preserve"> </w:t>
      </w:r>
      <w:r w:rsidR="00563FD4" w:rsidRPr="00401DFB">
        <w:rPr>
          <w:rFonts w:ascii="Calibri" w:hAnsi="Calibri"/>
          <w:sz w:val="22"/>
          <w:szCs w:val="22"/>
          <w:lang w:val="en-GB"/>
        </w:rPr>
        <w:t xml:space="preserve">In contrast to Evaristo and Miller’s </w:t>
      </w:r>
      <w:r w:rsidR="00307FC3" w:rsidRPr="00401DFB">
        <w:rPr>
          <w:rFonts w:ascii="Calibri" w:hAnsi="Calibri"/>
          <w:sz w:val="22"/>
          <w:szCs w:val="22"/>
          <w:lang w:val="en-GB"/>
        </w:rPr>
        <w:t xml:space="preserve">more private and domestic </w:t>
      </w:r>
      <w:r w:rsidR="00563FD4" w:rsidRPr="00401DFB">
        <w:rPr>
          <w:rFonts w:ascii="Calibri" w:hAnsi="Calibri"/>
          <w:sz w:val="22"/>
          <w:szCs w:val="22"/>
          <w:lang w:val="en-GB"/>
        </w:rPr>
        <w:t xml:space="preserve">portrayals, </w:t>
      </w:r>
      <w:r w:rsidR="00296A44" w:rsidRPr="00EE71B3">
        <w:rPr>
          <w:rFonts w:ascii="Calibri" w:hAnsi="Calibri"/>
          <w:sz w:val="22"/>
          <w:szCs w:val="22"/>
          <w:lang w:val="en-GB"/>
        </w:rPr>
        <w:t xml:space="preserve">Ritwik’s primary sexual experiences come through </w:t>
      </w:r>
      <w:r w:rsidR="00A15443" w:rsidRPr="00432DA6">
        <w:rPr>
          <w:rFonts w:ascii="Calibri" w:hAnsi="Calibri"/>
          <w:sz w:val="22"/>
          <w:szCs w:val="22"/>
          <w:lang w:val="en-GB"/>
        </w:rPr>
        <w:t>the public realm</w:t>
      </w:r>
      <w:r w:rsidR="00370CE7" w:rsidRPr="00432DA6">
        <w:rPr>
          <w:rFonts w:ascii="Calibri" w:hAnsi="Calibri"/>
          <w:sz w:val="22"/>
          <w:szCs w:val="22"/>
          <w:lang w:val="en-GB"/>
        </w:rPr>
        <w:t xml:space="preserve"> of </w:t>
      </w:r>
      <w:r w:rsidR="00296A44" w:rsidRPr="00432DA6">
        <w:rPr>
          <w:rFonts w:ascii="Calibri" w:hAnsi="Calibri"/>
          <w:sz w:val="22"/>
          <w:szCs w:val="22"/>
          <w:lang w:val="en-GB"/>
        </w:rPr>
        <w:t>cottaging and gay cruising culture. His first forays into this world are portrayed as a dance</w:t>
      </w:r>
      <w:r w:rsidR="008056D3" w:rsidRPr="00432DA6">
        <w:rPr>
          <w:rFonts w:ascii="Calibri" w:hAnsi="Calibri"/>
          <w:sz w:val="22"/>
          <w:szCs w:val="22"/>
          <w:lang w:val="en-GB"/>
        </w:rPr>
        <w:t xml:space="preserve"> or game, before </w:t>
      </w:r>
      <w:r w:rsidR="008F2D9A" w:rsidRPr="00432DA6">
        <w:rPr>
          <w:rFonts w:ascii="Calibri" w:hAnsi="Calibri"/>
          <w:sz w:val="22"/>
          <w:szCs w:val="22"/>
          <w:lang w:val="en-GB"/>
        </w:rPr>
        <w:t>gradually</w:t>
      </w:r>
      <w:r w:rsidR="00296A44" w:rsidRPr="00432DA6">
        <w:rPr>
          <w:rFonts w:ascii="Calibri" w:hAnsi="Calibri"/>
          <w:sz w:val="22"/>
          <w:szCs w:val="22"/>
          <w:lang w:val="en-GB"/>
        </w:rPr>
        <w:t xml:space="preserve"> we are told</w:t>
      </w:r>
      <w:r w:rsidR="00563FD4" w:rsidRPr="00432DA6">
        <w:rPr>
          <w:rFonts w:ascii="Calibri" w:hAnsi="Calibri"/>
          <w:sz w:val="22"/>
          <w:szCs w:val="22"/>
          <w:lang w:val="en-GB"/>
        </w:rPr>
        <w:t xml:space="preserve"> that </w:t>
      </w:r>
      <w:r w:rsidR="0030029E" w:rsidRPr="00432DA6">
        <w:rPr>
          <w:rFonts w:ascii="Calibri" w:hAnsi="Calibri"/>
          <w:sz w:val="22"/>
          <w:szCs w:val="22"/>
          <w:lang w:val="en-GB"/>
        </w:rPr>
        <w:t>his activities have become: ‘</w:t>
      </w:r>
      <w:r w:rsidR="00564B3A" w:rsidRPr="00432DA6">
        <w:rPr>
          <w:rFonts w:ascii="Calibri" w:hAnsi="Calibri"/>
          <w:sz w:val="22"/>
          <w:szCs w:val="22"/>
          <w:lang w:val="en-GB"/>
        </w:rPr>
        <w:t xml:space="preserve">a habit, an addiction, and he is powerless to break out of its grip […] he has the clinical gambler’s </w:t>
      </w:r>
      <w:r w:rsidR="00401DFB" w:rsidRPr="00423DDE">
        <w:rPr>
          <w:rFonts w:ascii="Calibri" w:hAnsi="Calibri"/>
          <w:sz w:val="22"/>
          <w:szCs w:val="22"/>
        </w:rPr>
        <w:t>dopamine</w:t>
      </w:r>
      <w:r w:rsidR="00564B3A" w:rsidRPr="00432DA6">
        <w:rPr>
          <w:rFonts w:ascii="Calibri" w:hAnsi="Calibri"/>
          <w:sz w:val="22"/>
          <w:szCs w:val="22"/>
          <w:lang w:val="en-GB"/>
        </w:rPr>
        <w:t xml:space="preserve">-addicted brain, hooked to the </w:t>
      </w:r>
      <w:r w:rsidR="00B1579E" w:rsidRPr="00432DA6">
        <w:rPr>
          <w:rFonts w:ascii="Calibri" w:hAnsi="Calibri"/>
          <w:sz w:val="22"/>
          <w:szCs w:val="22"/>
          <w:lang w:val="en-GB"/>
        </w:rPr>
        <w:t>tyranny</w:t>
      </w:r>
      <w:r w:rsidR="00564B3A" w:rsidRPr="00432DA6">
        <w:rPr>
          <w:rFonts w:ascii="Calibri" w:hAnsi="Calibri"/>
          <w:sz w:val="22"/>
          <w:szCs w:val="22"/>
          <w:lang w:val="en-GB"/>
        </w:rPr>
        <w:t xml:space="preserve"> </w:t>
      </w:r>
      <w:r w:rsidR="00933D8C" w:rsidRPr="00432DA6">
        <w:rPr>
          <w:rFonts w:ascii="Calibri" w:hAnsi="Calibri"/>
          <w:sz w:val="22"/>
          <w:szCs w:val="22"/>
          <w:lang w:val="en-GB"/>
        </w:rPr>
        <w:t>of uncertain and random rewards</w:t>
      </w:r>
      <w:r w:rsidR="00564B3A" w:rsidRPr="00432DA6">
        <w:rPr>
          <w:rFonts w:ascii="Calibri" w:hAnsi="Calibri"/>
          <w:sz w:val="22"/>
          <w:szCs w:val="22"/>
          <w:lang w:val="en-GB"/>
        </w:rPr>
        <w:t>.</w:t>
      </w:r>
      <w:r w:rsidR="00564B3A" w:rsidRPr="00CB5AAA">
        <w:rPr>
          <w:rStyle w:val="EndnoteReference"/>
          <w:rFonts w:ascii="Calibri" w:hAnsi="Calibri"/>
          <w:sz w:val="22"/>
          <w:szCs w:val="22"/>
          <w:lang w:val="en-GB"/>
        </w:rPr>
        <w:endnoteReference w:id="48"/>
      </w:r>
      <w:r w:rsidR="00564B3A" w:rsidRPr="00CB5AAA">
        <w:rPr>
          <w:rFonts w:ascii="Calibri" w:hAnsi="Calibri"/>
          <w:sz w:val="22"/>
          <w:szCs w:val="22"/>
          <w:lang w:val="en-GB"/>
        </w:rPr>
        <w:t xml:space="preserve"> </w:t>
      </w:r>
      <w:r w:rsidR="00563FD4" w:rsidRPr="00401DFB">
        <w:rPr>
          <w:rFonts w:ascii="Calibri" w:hAnsi="Calibri"/>
          <w:sz w:val="22"/>
          <w:szCs w:val="22"/>
          <w:lang w:val="en-GB"/>
        </w:rPr>
        <w:t>Mukherjee</w:t>
      </w:r>
      <w:r w:rsidR="008F3E05" w:rsidRPr="00401DFB">
        <w:rPr>
          <w:rFonts w:ascii="Calibri" w:hAnsi="Calibri"/>
          <w:sz w:val="22"/>
          <w:szCs w:val="22"/>
          <w:lang w:val="en-GB"/>
        </w:rPr>
        <w:t xml:space="preserve"> is careful to r</w:t>
      </w:r>
      <w:r w:rsidR="00563FD4" w:rsidRPr="00401DFB">
        <w:rPr>
          <w:rFonts w:ascii="Calibri" w:hAnsi="Calibri"/>
          <w:sz w:val="22"/>
          <w:szCs w:val="22"/>
          <w:lang w:val="en-GB"/>
        </w:rPr>
        <w:t>eflect the exoticism of which Ritwik</w:t>
      </w:r>
      <w:r w:rsidR="008F3E05" w:rsidRPr="00432DA6">
        <w:rPr>
          <w:rFonts w:ascii="Calibri" w:hAnsi="Calibri"/>
          <w:sz w:val="22"/>
          <w:szCs w:val="22"/>
          <w:lang w:val="en-GB"/>
        </w:rPr>
        <w:t xml:space="preserve"> is victim, </w:t>
      </w:r>
      <w:r w:rsidR="008F2D9A" w:rsidRPr="00432DA6">
        <w:rPr>
          <w:rFonts w:ascii="Calibri" w:hAnsi="Calibri"/>
          <w:sz w:val="22"/>
          <w:szCs w:val="22"/>
          <w:lang w:val="en-GB"/>
        </w:rPr>
        <w:t>echoing</w:t>
      </w:r>
      <w:r w:rsidR="008F3E05" w:rsidRPr="00432DA6">
        <w:rPr>
          <w:rFonts w:ascii="Calibri" w:hAnsi="Calibri"/>
          <w:sz w:val="22"/>
          <w:szCs w:val="22"/>
          <w:lang w:val="en-GB"/>
        </w:rPr>
        <w:t xml:space="preserve"> </w:t>
      </w:r>
      <w:r w:rsidR="00563FD4" w:rsidRPr="00432DA6">
        <w:rPr>
          <w:rFonts w:ascii="Calibri" w:hAnsi="Calibri"/>
          <w:sz w:val="22"/>
          <w:szCs w:val="22"/>
          <w:lang w:val="en-GB"/>
        </w:rPr>
        <w:t>trends within post-war fiction</w:t>
      </w:r>
      <w:r w:rsidR="00A15443" w:rsidRPr="00432DA6">
        <w:rPr>
          <w:rFonts w:ascii="Calibri" w:hAnsi="Calibri"/>
          <w:sz w:val="22"/>
          <w:szCs w:val="22"/>
          <w:lang w:val="en-GB"/>
        </w:rPr>
        <w:t>,</w:t>
      </w:r>
      <w:r w:rsidR="00563FD4" w:rsidRPr="00432DA6">
        <w:rPr>
          <w:rFonts w:ascii="Calibri" w:hAnsi="Calibri"/>
          <w:sz w:val="22"/>
          <w:szCs w:val="22"/>
          <w:lang w:val="en-GB"/>
        </w:rPr>
        <w:t xml:space="preserve"> </w:t>
      </w:r>
      <w:r w:rsidR="008F2D9A" w:rsidRPr="00432DA6">
        <w:rPr>
          <w:rFonts w:ascii="Calibri" w:hAnsi="Calibri"/>
          <w:sz w:val="22"/>
          <w:szCs w:val="22"/>
          <w:lang w:val="en-GB"/>
        </w:rPr>
        <w:t>as his protagonist recognises</w:t>
      </w:r>
      <w:r w:rsidR="00563FD4" w:rsidRPr="00432DA6">
        <w:rPr>
          <w:rFonts w:ascii="Calibri" w:hAnsi="Calibri"/>
          <w:sz w:val="22"/>
          <w:szCs w:val="22"/>
          <w:lang w:val="en-GB"/>
        </w:rPr>
        <w:t>:</w:t>
      </w:r>
      <w:r w:rsidR="00525F08" w:rsidRPr="00432DA6">
        <w:rPr>
          <w:rFonts w:ascii="Calibri" w:hAnsi="Calibri"/>
          <w:sz w:val="22"/>
          <w:szCs w:val="22"/>
          <w:lang w:val="en-GB"/>
        </w:rPr>
        <w:t xml:space="preserve"> ‘his is a type of minority appeal, catering to the “special interest” group rather than the mainstream’</w:t>
      </w:r>
      <w:r w:rsidR="00563FD4" w:rsidRPr="00432DA6">
        <w:rPr>
          <w:rFonts w:ascii="Calibri" w:hAnsi="Calibri"/>
          <w:sz w:val="22"/>
          <w:szCs w:val="22"/>
          <w:lang w:val="en-GB"/>
        </w:rPr>
        <w:t>.</w:t>
      </w:r>
      <w:r w:rsidR="00563FD4" w:rsidRPr="00CB5AAA">
        <w:rPr>
          <w:rStyle w:val="EndnoteReference"/>
          <w:rFonts w:ascii="Calibri" w:hAnsi="Calibri"/>
          <w:sz w:val="22"/>
          <w:szCs w:val="22"/>
          <w:lang w:val="en-GB"/>
        </w:rPr>
        <w:endnoteReference w:id="49"/>
      </w:r>
      <w:r w:rsidR="00563FD4" w:rsidRPr="00CB5AAA">
        <w:rPr>
          <w:rFonts w:ascii="Calibri" w:hAnsi="Calibri"/>
          <w:sz w:val="22"/>
          <w:szCs w:val="22"/>
          <w:lang w:val="en-GB"/>
        </w:rPr>
        <w:t xml:space="preserve"> As </w:t>
      </w:r>
      <w:r w:rsidR="00563FD4" w:rsidRPr="00401DFB">
        <w:rPr>
          <w:rFonts w:ascii="Calibri" w:hAnsi="Calibri"/>
          <w:sz w:val="22"/>
          <w:szCs w:val="22"/>
          <w:lang w:val="en-GB"/>
        </w:rPr>
        <w:t xml:space="preserve">the book’s original title suggests, </w:t>
      </w:r>
      <w:r w:rsidR="00B45295" w:rsidRPr="00401DFB">
        <w:rPr>
          <w:rFonts w:ascii="Calibri" w:hAnsi="Calibri"/>
          <w:sz w:val="22"/>
          <w:szCs w:val="22"/>
          <w:lang w:val="en-GB"/>
        </w:rPr>
        <w:t>this is also a text</w:t>
      </w:r>
      <w:r w:rsidR="00691CA8" w:rsidRPr="00401DFB">
        <w:rPr>
          <w:rFonts w:ascii="Calibri" w:hAnsi="Calibri"/>
          <w:sz w:val="22"/>
          <w:szCs w:val="22"/>
          <w:lang w:val="en-GB"/>
        </w:rPr>
        <w:t xml:space="preserve"> fixated on questions of time. </w:t>
      </w:r>
      <w:r w:rsidR="00B45295" w:rsidRPr="00432DA6">
        <w:rPr>
          <w:rFonts w:ascii="Calibri" w:hAnsi="Calibri"/>
          <w:sz w:val="22"/>
          <w:szCs w:val="22"/>
          <w:lang w:val="en-GB"/>
        </w:rPr>
        <w:t xml:space="preserve">Ritwik </w:t>
      </w:r>
      <w:r w:rsidR="00691CA8" w:rsidRPr="00432DA6">
        <w:rPr>
          <w:rFonts w:ascii="Calibri" w:hAnsi="Calibri"/>
          <w:sz w:val="22"/>
          <w:szCs w:val="22"/>
          <w:lang w:val="en-GB"/>
        </w:rPr>
        <w:t>takes</w:t>
      </w:r>
      <w:r w:rsidR="00563FD4" w:rsidRPr="00432DA6">
        <w:rPr>
          <w:rFonts w:ascii="Calibri" w:hAnsi="Calibri"/>
          <w:sz w:val="22"/>
          <w:szCs w:val="22"/>
          <w:lang w:val="en-GB"/>
        </w:rPr>
        <w:t xml:space="preserve"> the view that cottaging</w:t>
      </w:r>
      <w:r w:rsidR="00691CA8" w:rsidRPr="00432DA6">
        <w:rPr>
          <w:rFonts w:ascii="Calibri" w:hAnsi="Calibri"/>
          <w:sz w:val="22"/>
          <w:szCs w:val="22"/>
          <w:lang w:val="en-GB"/>
        </w:rPr>
        <w:t>,</w:t>
      </w:r>
      <w:r w:rsidR="00563FD4" w:rsidRPr="00432DA6">
        <w:rPr>
          <w:rFonts w:ascii="Calibri" w:hAnsi="Calibri"/>
          <w:sz w:val="22"/>
          <w:szCs w:val="22"/>
          <w:lang w:val="en-GB"/>
        </w:rPr>
        <w:t xml:space="preserve"> </w:t>
      </w:r>
      <w:r w:rsidR="008F2D9A" w:rsidRPr="00432DA6">
        <w:rPr>
          <w:rFonts w:ascii="Calibri" w:hAnsi="Calibri"/>
          <w:sz w:val="22"/>
          <w:szCs w:val="22"/>
          <w:lang w:val="en-GB"/>
        </w:rPr>
        <w:t>‘</w:t>
      </w:r>
      <w:r w:rsidR="00563FD4" w:rsidRPr="00432DA6">
        <w:rPr>
          <w:rFonts w:ascii="Calibri" w:hAnsi="Calibri"/>
          <w:sz w:val="22"/>
          <w:szCs w:val="22"/>
          <w:lang w:val="en-GB"/>
        </w:rPr>
        <w:t>is to experience time in its purest form; he understands how viscous, like treacle, it is in its unadulterated state’</w:t>
      </w:r>
      <w:r w:rsidR="00691CA8" w:rsidRPr="00432DA6">
        <w:rPr>
          <w:rFonts w:ascii="Calibri" w:hAnsi="Calibri"/>
          <w:sz w:val="22"/>
          <w:szCs w:val="22"/>
          <w:lang w:val="en-GB"/>
        </w:rPr>
        <w:t xml:space="preserve"> – words with echoes of Jack Halberstam’s discussions of queer </w:t>
      </w:r>
      <w:r w:rsidR="00B9360C" w:rsidRPr="00432DA6">
        <w:rPr>
          <w:rFonts w:ascii="Calibri" w:hAnsi="Calibri"/>
          <w:sz w:val="22"/>
          <w:szCs w:val="22"/>
          <w:lang w:val="en-GB"/>
        </w:rPr>
        <w:t>temporality</w:t>
      </w:r>
      <w:r w:rsidR="00563FD4" w:rsidRPr="00432DA6">
        <w:rPr>
          <w:rFonts w:ascii="Calibri" w:hAnsi="Calibri"/>
          <w:sz w:val="22"/>
          <w:szCs w:val="22"/>
          <w:lang w:val="en-GB"/>
        </w:rPr>
        <w:t>.</w:t>
      </w:r>
      <w:r w:rsidR="00563FD4" w:rsidRPr="00CB5AAA">
        <w:rPr>
          <w:rStyle w:val="EndnoteReference"/>
          <w:rFonts w:ascii="Calibri" w:hAnsi="Calibri"/>
          <w:sz w:val="22"/>
          <w:szCs w:val="22"/>
          <w:lang w:val="en-GB"/>
        </w:rPr>
        <w:endnoteReference w:id="50"/>
      </w:r>
      <w:r w:rsidR="00563FD4" w:rsidRPr="00CB5AAA">
        <w:rPr>
          <w:rFonts w:ascii="Calibri" w:hAnsi="Calibri"/>
          <w:sz w:val="22"/>
          <w:szCs w:val="22"/>
          <w:lang w:val="en-GB"/>
        </w:rPr>
        <w:t xml:space="preserve"> </w:t>
      </w:r>
    </w:p>
    <w:p w14:paraId="13AE9AF3" w14:textId="4D791280" w:rsidR="0093369D" w:rsidRDefault="0028216E" w:rsidP="00673A68">
      <w:pPr>
        <w:widowControl w:val="0"/>
        <w:autoSpaceDE w:val="0"/>
        <w:autoSpaceDN w:val="0"/>
        <w:adjustRightInd w:val="0"/>
        <w:spacing w:after="240" w:line="360" w:lineRule="auto"/>
        <w:ind w:firstLine="720"/>
        <w:rPr>
          <w:rFonts w:ascii="Calibri" w:hAnsi="Calibri" w:cs="Times"/>
          <w:iCs/>
          <w:sz w:val="22"/>
          <w:szCs w:val="22"/>
          <w:lang w:val="en-GB"/>
        </w:rPr>
      </w:pPr>
      <w:r w:rsidRPr="00432DA6">
        <w:rPr>
          <w:rFonts w:ascii="Calibri" w:hAnsi="Calibri" w:cs="Times"/>
          <w:iCs/>
          <w:sz w:val="22"/>
          <w:szCs w:val="22"/>
          <w:lang w:val="en-GB"/>
        </w:rPr>
        <w:t>Short-story writer and visual artist</w:t>
      </w:r>
      <w:r w:rsidR="00767622" w:rsidRPr="00432DA6">
        <w:rPr>
          <w:rFonts w:ascii="Calibri" w:hAnsi="Calibri" w:cs="Times"/>
          <w:iCs/>
          <w:sz w:val="22"/>
          <w:szCs w:val="22"/>
          <w:lang w:val="en-GB"/>
        </w:rPr>
        <w:t>,</w:t>
      </w:r>
      <w:r w:rsidRPr="00432DA6">
        <w:rPr>
          <w:rFonts w:ascii="Calibri" w:hAnsi="Calibri" w:cs="Times"/>
          <w:iCs/>
          <w:sz w:val="22"/>
          <w:szCs w:val="22"/>
          <w:lang w:val="en-GB"/>
        </w:rPr>
        <w:t xml:space="preserve"> Diriye Osman’s work deals with themes of sexuality and </w:t>
      </w:r>
      <w:r w:rsidR="00720AC6" w:rsidRPr="00432DA6">
        <w:rPr>
          <w:rFonts w:ascii="Calibri" w:hAnsi="Calibri" w:cs="Times"/>
          <w:iCs/>
          <w:sz w:val="22"/>
          <w:szCs w:val="22"/>
          <w:lang w:val="en-GB"/>
        </w:rPr>
        <w:t>mental health</w:t>
      </w:r>
      <w:r w:rsidRPr="00432DA6">
        <w:rPr>
          <w:rFonts w:ascii="Calibri" w:hAnsi="Calibri" w:cs="Times"/>
          <w:iCs/>
          <w:sz w:val="22"/>
          <w:szCs w:val="22"/>
          <w:lang w:val="en-GB"/>
        </w:rPr>
        <w:t xml:space="preserve">. His debut collection </w:t>
      </w:r>
      <w:r w:rsidRPr="00432DA6">
        <w:rPr>
          <w:rFonts w:ascii="Calibri" w:hAnsi="Calibri" w:cs="Times"/>
          <w:i/>
          <w:iCs/>
          <w:sz w:val="22"/>
          <w:szCs w:val="22"/>
          <w:lang w:val="en-GB"/>
        </w:rPr>
        <w:t xml:space="preserve">Fairytales for Lost Children </w:t>
      </w:r>
      <w:r w:rsidRPr="00432DA6">
        <w:rPr>
          <w:rFonts w:ascii="Calibri" w:hAnsi="Calibri" w:cs="Times"/>
          <w:iCs/>
          <w:sz w:val="22"/>
          <w:szCs w:val="22"/>
          <w:lang w:val="en-GB"/>
        </w:rPr>
        <w:t>(2013)</w:t>
      </w:r>
      <w:r w:rsidR="00720AC6" w:rsidRPr="00432DA6">
        <w:rPr>
          <w:rFonts w:ascii="Calibri" w:hAnsi="Calibri" w:cs="Times"/>
          <w:iCs/>
          <w:sz w:val="22"/>
          <w:szCs w:val="22"/>
          <w:lang w:val="en-GB"/>
        </w:rPr>
        <w:t xml:space="preserve"> is a striking mixture</w:t>
      </w:r>
      <w:r w:rsidR="00641DAB" w:rsidRPr="00432DA6">
        <w:rPr>
          <w:rFonts w:ascii="Calibri" w:hAnsi="Calibri" w:cs="Times"/>
          <w:iCs/>
          <w:sz w:val="22"/>
          <w:szCs w:val="22"/>
          <w:lang w:val="en-GB"/>
        </w:rPr>
        <w:t xml:space="preserve"> of text and Osman’s own illustrations (which weave in Arabic calligraphy)</w:t>
      </w:r>
      <w:r w:rsidR="00720AC6" w:rsidRPr="00432DA6">
        <w:rPr>
          <w:rFonts w:ascii="Calibri" w:hAnsi="Calibri" w:cs="Times"/>
          <w:iCs/>
          <w:sz w:val="22"/>
          <w:szCs w:val="22"/>
          <w:lang w:val="en-GB"/>
        </w:rPr>
        <w:t xml:space="preserve">. It concentrates on the voices of displaced, young, gay and lesbian Somalis attempting </w:t>
      </w:r>
      <w:r w:rsidR="00CC5FB6" w:rsidRPr="00432DA6">
        <w:rPr>
          <w:rFonts w:ascii="Calibri" w:hAnsi="Calibri" w:cs="Times"/>
          <w:iCs/>
          <w:sz w:val="22"/>
          <w:szCs w:val="22"/>
          <w:lang w:val="en-GB"/>
        </w:rPr>
        <w:t>to make their way both in the world, and in love, in keeping with Brenna Munro’s claim that: ‘A new figure has begun to appear in the anglophone African novel: the gay African is being written into literary existence, and more often than not, is being represented sympathetically’.</w:t>
      </w:r>
      <w:r w:rsidR="00CC5FB6" w:rsidRPr="00432DA6">
        <w:rPr>
          <w:rStyle w:val="EndnoteReference"/>
          <w:rFonts w:ascii="Calibri" w:hAnsi="Calibri" w:cs="Times"/>
          <w:iCs/>
          <w:sz w:val="22"/>
          <w:szCs w:val="22"/>
          <w:lang w:val="en-GB"/>
        </w:rPr>
        <w:endnoteReference w:id="51"/>
      </w:r>
      <w:r w:rsidR="00CC5FB6" w:rsidRPr="00432DA6">
        <w:rPr>
          <w:rFonts w:ascii="Calibri" w:hAnsi="Calibri" w:cs="Times"/>
          <w:iCs/>
          <w:sz w:val="22"/>
          <w:szCs w:val="22"/>
          <w:lang w:val="en-GB"/>
        </w:rPr>
        <w:t xml:space="preserve"> Osman’s rendering of diverse African sexualities works to challenge one-note depictions of the continent as sexually regressive, while also showing the very real familial tensions generated by coming out. His stories range across ages, backgrounds and orientations, from queer-curious children, to </w:t>
      </w:r>
      <w:r w:rsidR="0091416D" w:rsidRPr="00432DA6">
        <w:rPr>
          <w:rFonts w:ascii="Calibri" w:hAnsi="Calibri" w:cs="Times"/>
          <w:iCs/>
          <w:sz w:val="22"/>
          <w:szCs w:val="22"/>
          <w:lang w:val="en-GB"/>
        </w:rPr>
        <w:t>sexually adventurous</w:t>
      </w:r>
      <w:r w:rsidR="00CC5FB6" w:rsidRPr="00432DA6">
        <w:rPr>
          <w:rFonts w:ascii="Calibri" w:hAnsi="Calibri" w:cs="Times"/>
          <w:iCs/>
          <w:sz w:val="22"/>
          <w:szCs w:val="22"/>
          <w:lang w:val="en-GB"/>
        </w:rPr>
        <w:t xml:space="preserve"> adults, judgemental grandparents and understanding mothers who recognise the sexual tolerance that ‘my generation was not capable of’.</w:t>
      </w:r>
      <w:r w:rsidR="00CC5FB6" w:rsidRPr="00432DA6">
        <w:rPr>
          <w:rStyle w:val="EndnoteReference"/>
          <w:rFonts w:ascii="Calibri" w:hAnsi="Calibri" w:cs="Times"/>
          <w:iCs/>
          <w:sz w:val="22"/>
          <w:szCs w:val="22"/>
          <w:lang w:val="en-GB"/>
        </w:rPr>
        <w:endnoteReference w:id="52"/>
      </w:r>
      <w:r w:rsidR="00CC5FB6" w:rsidRPr="00432DA6">
        <w:rPr>
          <w:rFonts w:ascii="Calibri" w:hAnsi="Calibri" w:cs="Times"/>
          <w:iCs/>
          <w:sz w:val="22"/>
          <w:szCs w:val="22"/>
          <w:lang w:val="en-GB"/>
        </w:rPr>
        <w:t xml:space="preserve"> </w:t>
      </w:r>
      <w:r w:rsidR="0091416D" w:rsidRPr="00432DA6">
        <w:rPr>
          <w:rFonts w:ascii="Calibri" w:hAnsi="Calibri" w:cs="Times"/>
          <w:iCs/>
          <w:sz w:val="22"/>
          <w:szCs w:val="22"/>
          <w:lang w:val="en-GB"/>
        </w:rPr>
        <w:t xml:space="preserve">As </w:t>
      </w:r>
      <w:r w:rsidR="001921C8" w:rsidRPr="00432DA6">
        <w:rPr>
          <w:rFonts w:ascii="Calibri" w:hAnsi="Calibri" w:cs="Times"/>
          <w:iCs/>
          <w:sz w:val="22"/>
          <w:szCs w:val="22"/>
          <w:lang w:val="en-GB"/>
        </w:rPr>
        <w:t xml:space="preserve">was the case with Miller’s </w:t>
      </w:r>
      <w:r w:rsidR="00D42EC4" w:rsidRPr="00432DA6">
        <w:rPr>
          <w:rFonts w:ascii="Calibri" w:hAnsi="Calibri" w:cs="Times"/>
          <w:iCs/>
          <w:sz w:val="22"/>
          <w:szCs w:val="22"/>
          <w:lang w:val="en-GB"/>
        </w:rPr>
        <w:t>work</w:t>
      </w:r>
      <w:r w:rsidR="0091416D" w:rsidRPr="00432DA6">
        <w:rPr>
          <w:rFonts w:ascii="Calibri" w:hAnsi="Calibri" w:cs="Times"/>
          <w:iCs/>
          <w:sz w:val="22"/>
          <w:szCs w:val="22"/>
          <w:lang w:val="en-GB"/>
        </w:rPr>
        <w:t xml:space="preserve">, </w:t>
      </w:r>
      <w:r w:rsidR="00D42EC4" w:rsidRPr="00432DA6">
        <w:rPr>
          <w:rFonts w:ascii="Calibri" w:hAnsi="Calibri" w:cs="Times"/>
          <w:iCs/>
          <w:sz w:val="22"/>
          <w:szCs w:val="22"/>
          <w:lang w:val="en-GB"/>
        </w:rPr>
        <w:t>Osman</w:t>
      </w:r>
      <w:r w:rsidR="00CC5FB6" w:rsidRPr="00432DA6">
        <w:rPr>
          <w:rFonts w:ascii="Calibri" w:hAnsi="Calibri" w:cs="Times"/>
          <w:iCs/>
          <w:sz w:val="22"/>
          <w:szCs w:val="22"/>
          <w:lang w:val="en-GB"/>
        </w:rPr>
        <w:t xml:space="preserve"> </w:t>
      </w:r>
      <w:r w:rsidR="00A15443" w:rsidRPr="00432DA6">
        <w:rPr>
          <w:rFonts w:ascii="Calibri" w:hAnsi="Calibri" w:cs="Times"/>
          <w:iCs/>
          <w:sz w:val="22"/>
          <w:szCs w:val="22"/>
          <w:lang w:val="en-GB"/>
        </w:rPr>
        <w:t>acknowledges that</w:t>
      </w:r>
      <w:r w:rsidR="00CC5FB6" w:rsidRPr="00432DA6">
        <w:rPr>
          <w:rFonts w:ascii="Calibri" w:hAnsi="Calibri" w:cs="Times"/>
          <w:iCs/>
          <w:sz w:val="22"/>
          <w:szCs w:val="22"/>
          <w:lang w:val="en-GB"/>
        </w:rPr>
        <w:t>: ‘In Somali culture many things go unsaid: how we love, who we love and why we love that way’.</w:t>
      </w:r>
      <w:r w:rsidR="00CC5FB6" w:rsidRPr="00432DA6">
        <w:rPr>
          <w:rStyle w:val="EndnoteReference"/>
          <w:rFonts w:ascii="Calibri" w:hAnsi="Calibri" w:cs="Times"/>
          <w:iCs/>
          <w:sz w:val="22"/>
          <w:szCs w:val="22"/>
          <w:lang w:val="en-GB"/>
        </w:rPr>
        <w:endnoteReference w:id="53"/>
      </w:r>
      <w:r w:rsidR="00CC5FB6" w:rsidRPr="00432DA6">
        <w:rPr>
          <w:rFonts w:ascii="Calibri" w:hAnsi="Calibri" w:cs="Times"/>
          <w:iCs/>
          <w:sz w:val="22"/>
          <w:szCs w:val="22"/>
          <w:lang w:val="en-GB"/>
        </w:rPr>
        <w:t xml:space="preserve"> </w:t>
      </w:r>
      <w:r w:rsidR="00A15443" w:rsidRPr="00432DA6">
        <w:rPr>
          <w:rFonts w:ascii="Calibri" w:hAnsi="Calibri" w:cs="Times"/>
          <w:iCs/>
          <w:sz w:val="22"/>
          <w:szCs w:val="22"/>
          <w:lang w:val="en-GB"/>
        </w:rPr>
        <w:t xml:space="preserve">Countering this, his stories </w:t>
      </w:r>
      <w:r w:rsidR="00D42EC4" w:rsidRPr="00432DA6">
        <w:rPr>
          <w:rFonts w:ascii="Calibri" w:hAnsi="Calibri" w:cs="Times"/>
          <w:iCs/>
          <w:sz w:val="22"/>
          <w:szCs w:val="22"/>
          <w:lang w:val="en-GB"/>
        </w:rPr>
        <w:t>are</w:t>
      </w:r>
      <w:r w:rsidR="0091416D" w:rsidRPr="00432DA6">
        <w:rPr>
          <w:rFonts w:ascii="Calibri" w:hAnsi="Calibri" w:cs="Times"/>
          <w:iCs/>
          <w:sz w:val="22"/>
          <w:szCs w:val="22"/>
          <w:lang w:val="en-GB"/>
        </w:rPr>
        <w:t xml:space="preserve"> ‘sensual, erotic, explicit’</w:t>
      </w:r>
      <w:r w:rsidR="00A15443" w:rsidRPr="00432DA6">
        <w:rPr>
          <w:rFonts w:ascii="Calibri" w:hAnsi="Calibri" w:cs="Times"/>
          <w:iCs/>
          <w:sz w:val="22"/>
          <w:szCs w:val="22"/>
          <w:lang w:val="en-GB"/>
        </w:rPr>
        <w:t xml:space="preserve"> as Evaristo recognises</w:t>
      </w:r>
      <w:r w:rsidR="00BC267D" w:rsidRPr="00432DA6">
        <w:rPr>
          <w:rFonts w:ascii="Calibri" w:hAnsi="Calibri" w:cs="Times"/>
          <w:iCs/>
          <w:sz w:val="22"/>
          <w:szCs w:val="22"/>
          <w:lang w:val="en-GB"/>
        </w:rPr>
        <w:t>.</w:t>
      </w:r>
      <w:r w:rsidR="00BC267D" w:rsidRPr="00432DA6">
        <w:rPr>
          <w:rStyle w:val="EndnoteReference"/>
          <w:rFonts w:ascii="Calibri" w:hAnsi="Calibri" w:cs="Times"/>
          <w:iCs/>
          <w:sz w:val="22"/>
          <w:szCs w:val="22"/>
          <w:lang w:val="en-GB"/>
        </w:rPr>
        <w:endnoteReference w:id="54"/>
      </w:r>
      <w:r w:rsidR="00BC267D" w:rsidRPr="00432DA6">
        <w:rPr>
          <w:rFonts w:ascii="Calibri" w:hAnsi="Calibri" w:cs="Times"/>
          <w:iCs/>
          <w:sz w:val="22"/>
          <w:szCs w:val="22"/>
          <w:lang w:val="en-GB"/>
        </w:rPr>
        <w:t xml:space="preserve"> O</w:t>
      </w:r>
      <w:r w:rsidR="0091416D" w:rsidRPr="00432DA6">
        <w:rPr>
          <w:rFonts w:ascii="Calibri" w:hAnsi="Calibri" w:cs="Times"/>
          <w:iCs/>
          <w:sz w:val="22"/>
          <w:szCs w:val="22"/>
          <w:lang w:val="en-GB"/>
        </w:rPr>
        <w:t>ne character</w:t>
      </w:r>
      <w:r w:rsidR="00BC267D" w:rsidRPr="00432DA6">
        <w:rPr>
          <w:rFonts w:ascii="Calibri" w:hAnsi="Calibri" w:cs="Times"/>
          <w:iCs/>
          <w:sz w:val="22"/>
          <w:szCs w:val="22"/>
          <w:lang w:val="en-GB"/>
        </w:rPr>
        <w:t>, for example, states</w:t>
      </w:r>
      <w:r w:rsidR="0091416D" w:rsidRPr="00432DA6">
        <w:rPr>
          <w:rFonts w:ascii="Calibri" w:hAnsi="Calibri" w:cs="Times"/>
          <w:iCs/>
          <w:sz w:val="22"/>
          <w:szCs w:val="22"/>
          <w:lang w:val="en-GB"/>
        </w:rPr>
        <w:t xml:space="preserve"> unequivocally that ‘I’ve always loved being gay. Sure, Kenya was not exactly Queer Nation but my sexuality gave me joy’</w:t>
      </w:r>
      <w:r w:rsidR="00BC267D" w:rsidRPr="00432DA6">
        <w:rPr>
          <w:rFonts w:ascii="Calibri" w:hAnsi="Calibri" w:cs="Times"/>
          <w:iCs/>
          <w:sz w:val="22"/>
          <w:szCs w:val="22"/>
          <w:lang w:val="en-GB"/>
        </w:rPr>
        <w:t>, words instantiating</w:t>
      </w:r>
      <w:r w:rsidR="0091416D" w:rsidRPr="00432DA6">
        <w:rPr>
          <w:rFonts w:ascii="Calibri" w:hAnsi="Calibri" w:cs="Times"/>
          <w:iCs/>
          <w:sz w:val="22"/>
          <w:szCs w:val="22"/>
          <w:lang w:val="en-GB"/>
        </w:rPr>
        <w:t xml:space="preserve"> Audre Lorde’s assertion of the erotic potential of desire (as </w:t>
      </w:r>
      <w:r w:rsidR="00BC267D" w:rsidRPr="00432DA6">
        <w:rPr>
          <w:rFonts w:ascii="Calibri" w:hAnsi="Calibri" w:cs="Times"/>
          <w:iCs/>
          <w:sz w:val="22"/>
          <w:szCs w:val="22"/>
          <w:lang w:val="en-GB"/>
        </w:rPr>
        <w:t xml:space="preserve">further </w:t>
      </w:r>
      <w:r w:rsidR="0091416D" w:rsidRPr="00432DA6">
        <w:rPr>
          <w:rFonts w:ascii="Calibri" w:hAnsi="Calibri" w:cs="Times"/>
          <w:iCs/>
          <w:sz w:val="22"/>
          <w:szCs w:val="22"/>
          <w:lang w:val="en-GB"/>
        </w:rPr>
        <w:t>signalled by Osman’s choice of a Lorde quote for his epigraph).</w:t>
      </w:r>
      <w:r w:rsidR="0091416D" w:rsidRPr="00432DA6">
        <w:rPr>
          <w:rStyle w:val="EndnoteReference"/>
          <w:rFonts w:ascii="Calibri" w:hAnsi="Calibri" w:cs="Times"/>
          <w:iCs/>
          <w:sz w:val="22"/>
          <w:szCs w:val="22"/>
          <w:lang w:val="en-GB"/>
        </w:rPr>
        <w:endnoteReference w:id="55"/>
      </w:r>
      <w:r w:rsidR="0091416D" w:rsidRPr="00432DA6">
        <w:rPr>
          <w:rFonts w:ascii="Calibri" w:hAnsi="Calibri" w:cs="Times"/>
          <w:iCs/>
          <w:sz w:val="22"/>
          <w:szCs w:val="22"/>
          <w:lang w:val="en-GB"/>
        </w:rPr>
        <w:t xml:space="preserve"> Finally, </w:t>
      </w:r>
      <w:r w:rsidR="00A76E2C" w:rsidRPr="00432DA6">
        <w:rPr>
          <w:rFonts w:ascii="Calibri" w:hAnsi="Calibri" w:cs="Times"/>
          <w:i/>
          <w:iCs/>
          <w:sz w:val="22"/>
          <w:szCs w:val="22"/>
          <w:lang w:val="en-GB"/>
        </w:rPr>
        <w:t>Fairytales</w:t>
      </w:r>
      <w:r w:rsidR="00C5054F" w:rsidRPr="00432DA6">
        <w:rPr>
          <w:rFonts w:ascii="Calibri" w:hAnsi="Calibri" w:cs="Times"/>
          <w:iCs/>
          <w:sz w:val="22"/>
          <w:szCs w:val="22"/>
          <w:lang w:val="en-GB"/>
        </w:rPr>
        <w:t xml:space="preserve"> ranges across both </w:t>
      </w:r>
      <w:r w:rsidR="001C07A7" w:rsidRPr="00432DA6">
        <w:rPr>
          <w:rFonts w:ascii="Calibri" w:hAnsi="Calibri" w:cs="Times"/>
          <w:iCs/>
          <w:sz w:val="22"/>
          <w:szCs w:val="22"/>
          <w:lang w:val="en-GB"/>
        </w:rPr>
        <w:t xml:space="preserve">male and female </w:t>
      </w:r>
      <w:r w:rsidR="0091416D" w:rsidRPr="00432DA6">
        <w:rPr>
          <w:rFonts w:ascii="Calibri" w:hAnsi="Calibri" w:cs="Times"/>
          <w:iCs/>
          <w:sz w:val="22"/>
          <w:szCs w:val="22"/>
          <w:lang w:val="en-GB"/>
        </w:rPr>
        <w:t>same-sex</w:t>
      </w:r>
      <w:r w:rsidR="001C07A7" w:rsidRPr="00432DA6">
        <w:rPr>
          <w:rFonts w:ascii="Calibri" w:hAnsi="Calibri" w:cs="Times"/>
          <w:iCs/>
          <w:sz w:val="22"/>
          <w:szCs w:val="22"/>
          <w:lang w:val="en-GB"/>
        </w:rPr>
        <w:t xml:space="preserve"> desire – a surprisingly unusual tendency</w:t>
      </w:r>
      <w:r w:rsidR="00D7209F" w:rsidRPr="00432DA6">
        <w:rPr>
          <w:rFonts w:ascii="Calibri" w:hAnsi="Calibri" w:cs="Times"/>
          <w:iCs/>
          <w:sz w:val="22"/>
          <w:szCs w:val="22"/>
          <w:lang w:val="en-GB"/>
        </w:rPr>
        <w:t xml:space="preserve"> across this body of work</w:t>
      </w:r>
      <w:r w:rsidR="00A76E2C" w:rsidRPr="00432DA6">
        <w:rPr>
          <w:rFonts w:ascii="Calibri" w:hAnsi="Calibri" w:cs="Times"/>
          <w:iCs/>
          <w:sz w:val="22"/>
          <w:szCs w:val="22"/>
          <w:lang w:val="en-GB"/>
        </w:rPr>
        <w:t>.</w:t>
      </w:r>
      <w:r w:rsidR="00B45295" w:rsidRPr="00432DA6">
        <w:rPr>
          <w:rStyle w:val="EndnoteReference"/>
          <w:rFonts w:ascii="Calibri" w:hAnsi="Calibri" w:cs="Times"/>
          <w:iCs/>
          <w:sz w:val="22"/>
          <w:szCs w:val="22"/>
          <w:lang w:val="en-GB"/>
        </w:rPr>
        <w:endnoteReference w:id="56"/>
      </w:r>
      <w:r w:rsidR="000E4782" w:rsidRPr="00432DA6">
        <w:rPr>
          <w:rFonts w:ascii="Calibri" w:hAnsi="Calibri" w:cs="Times"/>
          <w:iCs/>
          <w:sz w:val="22"/>
          <w:szCs w:val="22"/>
          <w:lang w:val="en-GB"/>
        </w:rPr>
        <w:t xml:space="preserve"> </w:t>
      </w:r>
    </w:p>
    <w:p w14:paraId="6F5A0009" w14:textId="6C4735F7" w:rsidR="00EA097D" w:rsidRPr="00401DFB" w:rsidRDefault="00EA097D" w:rsidP="00EA097D">
      <w:pPr>
        <w:widowControl w:val="0"/>
        <w:autoSpaceDE w:val="0"/>
        <w:autoSpaceDN w:val="0"/>
        <w:adjustRightInd w:val="0"/>
        <w:spacing w:after="240" w:line="360" w:lineRule="auto"/>
        <w:rPr>
          <w:rFonts w:ascii="Calibri" w:hAnsi="Calibri"/>
          <w:sz w:val="22"/>
          <w:szCs w:val="22"/>
          <w:lang w:val="en-GB"/>
        </w:rPr>
      </w:pPr>
      <w:r>
        <w:rPr>
          <w:rFonts w:ascii="Calibri" w:hAnsi="Calibri" w:cs="Times"/>
          <w:b/>
          <w:iCs/>
          <w:sz w:val="22"/>
          <w:szCs w:val="22"/>
          <w:lang w:val="en-GB"/>
        </w:rPr>
        <w:t>The Twenty-First Century: Poetic Forms</w:t>
      </w:r>
    </w:p>
    <w:p w14:paraId="0C50F594" w14:textId="74AC7443" w:rsidR="00951929" w:rsidRPr="00401DFB" w:rsidRDefault="0091416D" w:rsidP="00EB33CD">
      <w:pPr>
        <w:widowControl w:val="0"/>
        <w:autoSpaceDE w:val="0"/>
        <w:autoSpaceDN w:val="0"/>
        <w:adjustRightInd w:val="0"/>
        <w:spacing w:after="240" w:line="360" w:lineRule="auto"/>
        <w:rPr>
          <w:rStyle w:val="crumbhere"/>
          <w:rFonts w:ascii="Calibri" w:hAnsi="Calibri"/>
          <w:sz w:val="22"/>
          <w:szCs w:val="22"/>
          <w:lang w:val="en-GB"/>
        </w:rPr>
      </w:pPr>
      <w:r w:rsidRPr="00432DA6">
        <w:rPr>
          <w:rFonts w:ascii="Calibri" w:hAnsi="Calibri" w:cs="Times"/>
          <w:iCs/>
          <w:sz w:val="22"/>
          <w:szCs w:val="22"/>
          <w:lang w:val="en-GB"/>
        </w:rPr>
        <w:t xml:space="preserve">The twenty-first century has also seen an </w:t>
      </w:r>
      <w:r w:rsidR="00B1579E" w:rsidRPr="00432DA6">
        <w:rPr>
          <w:rFonts w:ascii="Calibri" w:hAnsi="Calibri" w:cs="Times"/>
          <w:iCs/>
          <w:sz w:val="22"/>
          <w:szCs w:val="22"/>
          <w:lang w:val="en-GB"/>
        </w:rPr>
        <w:t>efflorescence</w:t>
      </w:r>
      <w:r w:rsidRPr="00432DA6">
        <w:rPr>
          <w:rFonts w:ascii="Calibri" w:hAnsi="Calibri" w:cs="Times"/>
          <w:iCs/>
          <w:sz w:val="22"/>
          <w:szCs w:val="22"/>
          <w:lang w:val="en-GB"/>
        </w:rPr>
        <w:t xml:space="preserve"> of exciting black and Asian poets addressing same-sex desire in both written and performative fashion</w:t>
      </w:r>
      <w:r w:rsidR="00A511DD" w:rsidRPr="00432DA6">
        <w:rPr>
          <w:rFonts w:ascii="Calibri" w:hAnsi="Calibri" w:cs="Times"/>
          <w:iCs/>
          <w:sz w:val="22"/>
          <w:szCs w:val="22"/>
          <w:lang w:val="en-GB"/>
        </w:rPr>
        <w:t xml:space="preserve">, including figures such as Dean Atta, </w:t>
      </w:r>
      <w:r w:rsidR="000D7054" w:rsidRPr="00432DA6">
        <w:rPr>
          <w:rFonts w:ascii="Calibri" w:hAnsi="Calibri" w:cs="Times"/>
          <w:iCs/>
          <w:sz w:val="22"/>
          <w:szCs w:val="22"/>
          <w:lang w:val="en-GB"/>
        </w:rPr>
        <w:t xml:space="preserve">Maya Chowdhry, </w:t>
      </w:r>
      <w:r w:rsidR="00A511DD" w:rsidRPr="00432DA6">
        <w:rPr>
          <w:rFonts w:ascii="Calibri" w:hAnsi="Calibri" w:cs="Times"/>
          <w:iCs/>
          <w:sz w:val="22"/>
          <w:szCs w:val="22"/>
          <w:lang w:val="en-GB"/>
        </w:rPr>
        <w:t xml:space="preserve">Adam Lowe, </w:t>
      </w:r>
      <w:r w:rsidR="000D7054" w:rsidRPr="00432DA6">
        <w:rPr>
          <w:rFonts w:ascii="Calibri" w:hAnsi="Calibri" w:cs="Times"/>
          <w:iCs/>
          <w:sz w:val="22"/>
          <w:szCs w:val="22"/>
          <w:lang w:val="en-GB"/>
        </w:rPr>
        <w:t xml:space="preserve">Seni Seneviratne, </w:t>
      </w:r>
      <w:r w:rsidR="00A511DD" w:rsidRPr="00432DA6">
        <w:rPr>
          <w:rFonts w:ascii="Calibri" w:hAnsi="Calibri" w:cs="Times"/>
          <w:iCs/>
          <w:sz w:val="22"/>
          <w:szCs w:val="22"/>
          <w:lang w:val="en-GB"/>
        </w:rPr>
        <w:t xml:space="preserve">Andra Simon and </w:t>
      </w:r>
      <w:r w:rsidR="00A511DD" w:rsidRPr="00432DA6">
        <w:rPr>
          <w:rFonts w:ascii="Calibri" w:hAnsi="Calibri"/>
          <w:sz w:val="22"/>
          <w:szCs w:val="22"/>
          <w:lang w:val="en-GB"/>
        </w:rPr>
        <w:t>Yrsa Daley-Ward</w:t>
      </w:r>
      <w:r w:rsidR="00A511DD" w:rsidRPr="00432DA6">
        <w:rPr>
          <w:rFonts w:ascii="Calibri" w:hAnsi="Calibri" w:cs="Times"/>
          <w:iCs/>
          <w:sz w:val="22"/>
          <w:szCs w:val="22"/>
          <w:lang w:val="en-GB"/>
        </w:rPr>
        <w:t>.</w:t>
      </w:r>
      <w:r w:rsidRPr="00432DA6">
        <w:rPr>
          <w:rFonts w:ascii="Calibri" w:hAnsi="Calibri" w:cs="Times"/>
          <w:iCs/>
          <w:sz w:val="22"/>
          <w:szCs w:val="22"/>
          <w:lang w:val="en-GB"/>
        </w:rPr>
        <w:t xml:space="preserve"> </w:t>
      </w:r>
      <w:r w:rsidR="00390F0A" w:rsidRPr="00432DA6">
        <w:rPr>
          <w:rFonts w:ascii="Calibri" w:hAnsi="Calibri" w:cs="Times"/>
          <w:iCs/>
          <w:sz w:val="22"/>
          <w:szCs w:val="22"/>
          <w:lang w:val="en-GB"/>
        </w:rPr>
        <w:t xml:space="preserve">In </w:t>
      </w:r>
      <w:r w:rsidRPr="00432DA6">
        <w:rPr>
          <w:rFonts w:ascii="Calibri" w:hAnsi="Calibri" w:cs="Times"/>
          <w:iCs/>
          <w:sz w:val="22"/>
          <w:szCs w:val="22"/>
          <w:lang w:val="en-GB"/>
        </w:rPr>
        <w:t xml:space="preserve">closing, </w:t>
      </w:r>
      <w:r w:rsidR="00390F0A" w:rsidRPr="00432DA6">
        <w:rPr>
          <w:rFonts w:ascii="Calibri" w:hAnsi="Calibri" w:cs="Times"/>
          <w:iCs/>
          <w:sz w:val="22"/>
          <w:szCs w:val="22"/>
          <w:lang w:val="en-GB"/>
        </w:rPr>
        <w:t xml:space="preserve">I </w:t>
      </w:r>
      <w:r w:rsidR="00D42EC4" w:rsidRPr="00432DA6">
        <w:rPr>
          <w:rFonts w:ascii="Calibri" w:hAnsi="Calibri" w:cs="Times"/>
          <w:iCs/>
          <w:sz w:val="22"/>
          <w:szCs w:val="22"/>
          <w:lang w:val="en-GB"/>
        </w:rPr>
        <w:t xml:space="preserve">reference </w:t>
      </w:r>
      <w:r w:rsidR="00390F0A" w:rsidRPr="00432DA6">
        <w:rPr>
          <w:rFonts w:ascii="Calibri" w:hAnsi="Calibri" w:cs="Times"/>
          <w:iCs/>
          <w:sz w:val="22"/>
          <w:szCs w:val="22"/>
          <w:lang w:val="en-GB"/>
        </w:rPr>
        <w:t xml:space="preserve">two: </w:t>
      </w:r>
      <w:r w:rsidRPr="00432DA6">
        <w:rPr>
          <w:rFonts w:ascii="Calibri" w:hAnsi="Calibri" w:cs="Times"/>
          <w:iCs/>
          <w:sz w:val="22"/>
          <w:szCs w:val="22"/>
          <w:lang w:val="en-GB"/>
        </w:rPr>
        <w:t xml:space="preserve">Jay Bernard and </w:t>
      </w:r>
      <w:r w:rsidR="0042112B" w:rsidRPr="00CB5AAA">
        <w:rPr>
          <w:rStyle w:val="crumbhere"/>
          <w:rFonts w:ascii="Calibri" w:hAnsi="Calibri"/>
          <w:sz w:val="22"/>
          <w:szCs w:val="22"/>
          <w:lang w:val="en-GB"/>
        </w:rPr>
        <w:t>Saradha Soobrayen</w:t>
      </w:r>
      <w:r w:rsidRPr="00432DA6">
        <w:rPr>
          <w:rFonts w:ascii="Calibri" w:hAnsi="Calibri" w:cs="Times"/>
          <w:iCs/>
          <w:sz w:val="22"/>
          <w:szCs w:val="22"/>
          <w:lang w:val="en-GB"/>
        </w:rPr>
        <w:t xml:space="preserve">. </w:t>
      </w:r>
      <w:r w:rsidR="00390F0A" w:rsidRPr="00432DA6">
        <w:rPr>
          <w:rFonts w:ascii="Calibri" w:hAnsi="Calibri" w:cs="Times"/>
          <w:iCs/>
          <w:sz w:val="22"/>
          <w:szCs w:val="22"/>
          <w:lang w:val="en-GB"/>
        </w:rPr>
        <w:t>Bernard is a self-described ‘writer, film-programmer and inter-disciplinary artist’ who explores themes of the body, the archive, technology and history</w:t>
      </w:r>
      <w:r w:rsidR="00390F0A" w:rsidRPr="00432DA6">
        <w:rPr>
          <w:rStyle w:val="EndnoteReference"/>
          <w:rFonts w:ascii="Calibri" w:hAnsi="Calibri" w:cs="Times"/>
          <w:iCs/>
          <w:sz w:val="22"/>
          <w:szCs w:val="22"/>
          <w:lang w:val="en-GB"/>
        </w:rPr>
        <w:t>.</w:t>
      </w:r>
      <w:r w:rsidR="00390F0A" w:rsidRPr="00432DA6">
        <w:rPr>
          <w:rStyle w:val="EndnoteReference"/>
          <w:rFonts w:ascii="Calibri" w:hAnsi="Calibri" w:cs="Times"/>
          <w:iCs/>
          <w:sz w:val="22"/>
          <w:szCs w:val="22"/>
          <w:lang w:val="en-GB"/>
        </w:rPr>
        <w:endnoteReference w:id="57"/>
      </w:r>
      <w:r w:rsidR="00390F0A" w:rsidRPr="00432DA6">
        <w:rPr>
          <w:rFonts w:ascii="Calibri" w:hAnsi="Calibri" w:cs="Times"/>
          <w:iCs/>
          <w:sz w:val="22"/>
          <w:szCs w:val="22"/>
          <w:lang w:val="en-GB"/>
        </w:rPr>
        <w:t xml:space="preserve"> </w:t>
      </w:r>
      <w:r w:rsidR="008C1538" w:rsidRPr="00432DA6">
        <w:rPr>
          <w:rFonts w:ascii="Calibri" w:hAnsi="Calibri" w:cs="Times"/>
          <w:iCs/>
          <w:sz w:val="22"/>
          <w:szCs w:val="22"/>
          <w:lang w:val="en-GB"/>
        </w:rPr>
        <w:t>Their</w:t>
      </w:r>
      <w:r w:rsidR="006A1D22" w:rsidRPr="00432DA6">
        <w:rPr>
          <w:rFonts w:ascii="Calibri" w:hAnsi="Calibri" w:cs="Times"/>
          <w:iCs/>
          <w:sz w:val="22"/>
          <w:szCs w:val="22"/>
          <w:lang w:val="en-GB"/>
        </w:rPr>
        <w:t xml:space="preserve"> 2016 pamphlet </w:t>
      </w:r>
      <w:r w:rsidR="006A1D22" w:rsidRPr="00432DA6">
        <w:rPr>
          <w:rFonts w:ascii="Calibri" w:hAnsi="Calibri" w:cs="Times"/>
          <w:i/>
          <w:iCs/>
          <w:sz w:val="22"/>
          <w:szCs w:val="22"/>
          <w:lang w:val="en-GB"/>
        </w:rPr>
        <w:t>The Red and Yellow Nothing</w:t>
      </w:r>
      <w:r w:rsidR="006A1D22" w:rsidRPr="00432DA6">
        <w:rPr>
          <w:rFonts w:ascii="Calibri" w:hAnsi="Calibri" w:cs="Times"/>
          <w:iCs/>
          <w:sz w:val="22"/>
          <w:szCs w:val="22"/>
          <w:lang w:val="en-GB"/>
        </w:rPr>
        <w:t xml:space="preserve"> combines </w:t>
      </w:r>
      <w:r w:rsidR="000E1D2C" w:rsidRPr="00432DA6">
        <w:rPr>
          <w:rFonts w:ascii="Calibri" w:hAnsi="Calibri" w:cs="Times"/>
          <w:iCs/>
          <w:sz w:val="22"/>
          <w:szCs w:val="22"/>
          <w:lang w:val="en-GB"/>
        </w:rPr>
        <w:t xml:space="preserve">poetry </w:t>
      </w:r>
      <w:r w:rsidR="006A1D22" w:rsidRPr="00432DA6">
        <w:rPr>
          <w:rFonts w:ascii="Calibri" w:hAnsi="Calibri" w:cs="Times"/>
          <w:iCs/>
          <w:sz w:val="22"/>
          <w:szCs w:val="22"/>
          <w:lang w:val="en-GB"/>
        </w:rPr>
        <w:t>with Bernard’s own images</w:t>
      </w:r>
      <w:r w:rsidR="000E1D2C" w:rsidRPr="00432DA6">
        <w:rPr>
          <w:rFonts w:ascii="Calibri" w:hAnsi="Calibri" w:cs="Times"/>
          <w:iCs/>
          <w:sz w:val="22"/>
          <w:szCs w:val="22"/>
          <w:lang w:val="en-GB"/>
        </w:rPr>
        <w:t xml:space="preserve"> to reimagine the tale of Mori</w:t>
      </w:r>
      <w:r w:rsidR="00951929" w:rsidRPr="00432DA6">
        <w:rPr>
          <w:rFonts w:ascii="Calibri" w:hAnsi="Calibri" w:cs="Times"/>
          <w:iCs/>
          <w:sz w:val="22"/>
          <w:szCs w:val="22"/>
          <w:lang w:val="en-GB"/>
        </w:rPr>
        <w:t>en, a Moorish knight of Camelot, ‘skeletal and genderqueer’.</w:t>
      </w:r>
      <w:r w:rsidR="00951929" w:rsidRPr="00432DA6">
        <w:rPr>
          <w:rStyle w:val="EndnoteReference"/>
          <w:rFonts w:ascii="Calibri" w:hAnsi="Calibri" w:cs="Times"/>
          <w:iCs/>
          <w:sz w:val="22"/>
          <w:szCs w:val="22"/>
          <w:lang w:val="en-GB"/>
        </w:rPr>
        <w:endnoteReference w:id="58"/>
      </w:r>
      <w:r w:rsidR="00951929" w:rsidRPr="00432DA6">
        <w:rPr>
          <w:rFonts w:ascii="Calibri" w:hAnsi="Calibri" w:cs="Times"/>
          <w:iCs/>
          <w:sz w:val="22"/>
          <w:szCs w:val="22"/>
          <w:lang w:val="en-GB"/>
        </w:rPr>
        <w:t xml:space="preserve"> This gendered nonconformity </w:t>
      </w:r>
      <w:r w:rsidR="00507068" w:rsidRPr="00432DA6">
        <w:rPr>
          <w:rFonts w:ascii="Calibri" w:hAnsi="Calibri" w:cs="Times"/>
          <w:iCs/>
          <w:sz w:val="22"/>
          <w:szCs w:val="22"/>
          <w:lang w:val="en-GB"/>
        </w:rPr>
        <w:t>is representative of Bernard’s oeuvre</w:t>
      </w:r>
      <w:r w:rsidR="006C6372" w:rsidRPr="00432DA6">
        <w:rPr>
          <w:rFonts w:ascii="Calibri" w:hAnsi="Calibri" w:cs="Times"/>
          <w:iCs/>
          <w:sz w:val="22"/>
          <w:szCs w:val="22"/>
          <w:lang w:val="en-GB"/>
        </w:rPr>
        <w:t xml:space="preserve"> as a whole</w:t>
      </w:r>
      <w:r w:rsidR="00951929" w:rsidRPr="00432DA6">
        <w:rPr>
          <w:rFonts w:ascii="Calibri" w:hAnsi="Calibri" w:cs="Times"/>
          <w:iCs/>
          <w:sz w:val="22"/>
          <w:szCs w:val="22"/>
          <w:lang w:val="en-GB"/>
        </w:rPr>
        <w:t xml:space="preserve">, which, as Kei Miller recognises, is also grounded in </w:t>
      </w:r>
      <w:r w:rsidR="00507068" w:rsidRPr="00432DA6">
        <w:rPr>
          <w:rFonts w:ascii="Calibri" w:hAnsi="Calibri" w:cs="Times"/>
          <w:iCs/>
          <w:sz w:val="22"/>
          <w:szCs w:val="22"/>
          <w:lang w:val="en-GB"/>
        </w:rPr>
        <w:t>the world of ‘London in all of its messy multi-lingual, multi-dialectal, multi-racial, multi-sexual and relentlessly modern complexity’.</w:t>
      </w:r>
      <w:r w:rsidR="00507068" w:rsidRPr="00432DA6">
        <w:rPr>
          <w:rStyle w:val="EndnoteReference"/>
          <w:rFonts w:ascii="Calibri" w:hAnsi="Calibri" w:cs="Times"/>
          <w:iCs/>
          <w:sz w:val="22"/>
          <w:szCs w:val="22"/>
          <w:lang w:val="en-GB"/>
        </w:rPr>
        <w:endnoteReference w:id="59"/>
      </w:r>
      <w:r w:rsidR="00507068" w:rsidRPr="00620733">
        <w:rPr>
          <w:rFonts w:ascii="Calibri" w:hAnsi="Calibri" w:cs="Times"/>
          <w:iCs/>
          <w:sz w:val="22"/>
          <w:szCs w:val="22"/>
          <w:lang w:val="en-GB"/>
        </w:rPr>
        <w:t xml:space="preserve"> </w:t>
      </w:r>
      <w:r w:rsidR="00F7585B" w:rsidRPr="00620733">
        <w:rPr>
          <w:rFonts w:ascii="Calibri" w:hAnsi="Calibri" w:cs="Times"/>
          <w:iCs/>
          <w:sz w:val="22"/>
          <w:szCs w:val="22"/>
          <w:lang w:val="en-GB"/>
        </w:rPr>
        <w:t xml:space="preserve">Like Miller, Bernard’s work considers </w:t>
      </w:r>
      <w:r w:rsidR="00951929" w:rsidRPr="00620733">
        <w:rPr>
          <w:rFonts w:ascii="Calibri" w:hAnsi="Calibri" w:cs="Times"/>
          <w:iCs/>
          <w:sz w:val="22"/>
          <w:szCs w:val="22"/>
          <w:lang w:val="en-GB"/>
        </w:rPr>
        <w:t xml:space="preserve">the violent legacies </w:t>
      </w:r>
      <w:r w:rsidR="00507068" w:rsidRPr="00620733">
        <w:rPr>
          <w:rFonts w:ascii="Calibri" w:hAnsi="Calibri" w:cs="Times"/>
          <w:iCs/>
          <w:sz w:val="22"/>
          <w:szCs w:val="22"/>
          <w:lang w:val="en-GB"/>
        </w:rPr>
        <w:t>troubling</w:t>
      </w:r>
      <w:r w:rsidR="00951929" w:rsidRPr="00620733">
        <w:rPr>
          <w:rFonts w:ascii="Calibri" w:hAnsi="Calibri" w:cs="Times"/>
          <w:iCs/>
          <w:sz w:val="22"/>
          <w:szCs w:val="22"/>
          <w:lang w:val="en-GB"/>
        </w:rPr>
        <w:t xml:space="preserve"> Caribbean culture. In the poem ‘Fake Beach</w:t>
      </w:r>
      <w:r w:rsidR="006C6372" w:rsidRPr="00620733">
        <w:rPr>
          <w:rFonts w:ascii="Calibri" w:hAnsi="Calibri" w:cs="Times"/>
          <w:iCs/>
          <w:sz w:val="22"/>
          <w:szCs w:val="22"/>
          <w:lang w:val="en-GB"/>
        </w:rPr>
        <w:t>’</w:t>
      </w:r>
      <w:r w:rsidR="00951929" w:rsidRPr="00620733">
        <w:rPr>
          <w:rFonts w:ascii="Calibri" w:hAnsi="Calibri" w:cs="Times"/>
          <w:iCs/>
          <w:sz w:val="22"/>
          <w:szCs w:val="22"/>
          <w:lang w:val="en-GB"/>
        </w:rPr>
        <w:t xml:space="preserve">, for example, </w:t>
      </w:r>
      <w:r w:rsidR="00327ECF" w:rsidRPr="00620733">
        <w:rPr>
          <w:rFonts w:ascii="Calibri" w:hAnsi="Calibri" w:cs="Times"/>
          <w:iCs/>
          <w:sz w:val="22"/>
          <w:szCs w:val="22"/>
          <w:lang w:val="en-GB"/>
        </w:rPr>
        <w:t>they ponder</w:t>
      </w:r>
      <w:r w:rsidR="00507068" w:rsidRPr="00620733">
        <w:rPr>
          <w:rFonts w:ascii="Calibri" w:hAnsi="Calibri" w:cs="Times"/>
          <w:iCs/>
          <w:sz w:val="22"/>
          <w:szCs w:val="22"/>
          <w:lang w:val="en-GB"/>
        </w:rPr>
        <w:t xml:space="preserve"> on the crossover</w:t>
      </w:r>
      <w:r w:rsidR="00327ECF" w:rsidRPr="00620733">
        <w:rPr>
          <w:rFonts w:ascii="Calibri" w:hAnsi="Calibri" w:cs="Times"/>
          <w:iCs/>
          <w:sz w:val="22"/>
          <w:szCs w:val="22"/>
          <w:lang w:val="en-GB"/>
        </w:rPr>
        <w:t xml:space="preserve"> between ‘fucking/discipline’ and</w:t>
      </w:r>
      <w:r w:rsidR="00507068" w:rsidRPr="00620733">
        <w:rPr>
          <w:rFonts w:ascii="Calibri" w:hAnsi="Calibri" w:cs="Times"/>
          <w:iCs/>
          <w:sz w:val="22"/>
          <w:szCs w:val="22"/>
          <w:lang w:val="en-GB"/>
        </w:rPr>
        <w:t xml:space="preserve"> parenthood, suggesting that ‘Your dad’s stance    thigh muscles tight  </w:t>
      </w:r>
      <w:r w:rsidR="00620733">
        <w:rPr>
          <w:rFonts w:ascii="Calibri" w:hAnsi="Calibri" w:cs="Times"/>
          <w:iCs/>
          <w:sz w:val="22"/>
          <w:szCs w:val="22"/>
          <w:lang w:val="en-GB"/>
        </w:rPr>
        <w:t>as</w:t>
      </w:r>
      <w:r w:rsidR="00507068" w:rsidRPr="00432DA6">
        <w:rPr>
          <w:rFonts w:ascii="Calibri" w:hAnsi="Calibri" w:cs="Times"/>
          <w:iCs/>
          <w:sz w:val="22"/>
          <w:szCs w:val="22"/>
          <w:lang w:val="en-GB"/>
        </w:rPr>
        <w:t xml:space="preserve"> he lowers/ </w:t>
      </w:r>
      <w:commentRangeStart w:id="5"/>
      <w:r w:rsidR="00507068" w:rsidRPr="00432DA6">
        <w:rPr>
          <w:rFonts w:ascii="Calibri" w:hAnsi="Calibri" w:cs="Times"/>
          <w:iCs/>
          <w:sz w:val="22"/>
          <w:szCs w:val="22"/>
          <w:lang w:val="en-GB"/>
        </w:rPr>
        <w:t>himself</w:t>
      </w:r>
      <w:commentRangeEnd w:id="5"/>
      <w:r w:rsidR="00620733">
        <w:rPr>
          <w:rStyle w:val="CommentReference"/>
          <w:rFonts w:asciiTheme="minorHAnsi" w:eastAsiaTheme="minorEastAsia" w:hAnsiTheme="minorHAnsi" w:cstheme="minorBidi"/>
          <w:lang w:val="en-GB" w:eastAsia="en-US"/>
        </w:rPr>
        <w:commentReference w:id="5"/>
      </w:r>
      <w:r w:rsidR="00507068" w:rsidRPr="00432DA6">
        <w:rPr>
          <w:rFonts w:ascii="Calibri" w:hAnsi="Calibri" w:cs="Times"/>
          <w:iCs/>
          <w:sz w:val="22"/>
          <w:szCs w:val="22"/>
          <w:lang w:val="en-GB"/>
        </w:rPr>
        <w:t>’ onto your mother ‘is the same                as when he draws back his arm’</w:t>
      </w:r>
      <w:r w:rsidR="00327ECF" w:rsidRPr="00432DA6">
        <w:rPr>
          <w:rFonts w:ascii="Calibri" w:hAnsi="Calibri" w:cs="Times"/>
          <w:iCs/>
          <w:sz w:val="22"/>
          <w:szCs w:val="22"/>
          <w:lang w:val="en-GB"/>
        </w:rPr>
        <w:t xml:space="preserve"> to beat</w:t>
      </w:r>
      <w:r w:rsidR="00D267F8" w:rsidRPr="00432DA6">
        <w:rPr>
          <w:rFonts w:ascii="Calibri" w:hAnsi="Calibri" w:cs="Times"/>
          <w:iCs/>
          <w:sz w:val="22"/>
          <w:szCs w:val="22"/>
          <w:lang w:val="en-GB"/>
        </w:rPr>
        <w:t xml:space="preserve"> you</w:t>
      </w:r>
      <w:r w:rsidR="00507068" w:rsidRPr="00432DA6">
        <w:rPr>
          <w:rFonts w:ascii="Calibri" w:hAnsi="Calibri" w:cs="Times"/>
          <w:iCs/>
          <w:sz w:val="22"/>
          <w:szCs w:val="22"/>
          <w:lang w:val="en-GB"/>
        </w:rPr>
        <w:t>.</w:t>
      </w:r>
      <w:r w:rsidR="00507068" w:rsidRPr="00432DA6">
        <w:rPr>
          <w:rStyle w:val="EndnoteReference"/>
          <w:rFonts w:ascii="Calibri" w:hAnsi="Calibri" w:cs="Times"/>
          <w:iCs/>
          <w:sz w:val="22"/>
          <w:szCs w:val="22"/>
          <w:lang w:val="en-GB"/>
        </w:rPr>
        <w:endnoteReference w:id="60"/>
      </w:r>
      <w:r w:rsidR="00507068" w:rsidRPr="00432DA6">
        <w:rPr>
          <w:rFonts w:ascii="Calibri" w:hAnsi="Calibri" w:cs="Times"/>
          <w:iCs/>
          <w:sz w:val="22"/>
          <w:szCs w:val="22"/>
          <w:lang w:val="en-GB"/>
        </w:rPr>
        <w:t xml:space="preserve"> As the spacing here suggests, Bernard’s complex wordsmithery </w:t>
      </w:r>
      <w:r w:rsidR="006C6372" w:rsidRPr="00432DA6">
        <w:rPr>
          <w:rFonts w:ascii="Calibri" w:hAnsi="Calibri" w:cs="Times"/>
          <w:iCs/>
          <w:sz w:val="22"/>
          <w:szCs w:val="22"/>
          <w:lang w:val="en-GB"/>
        </w:rPr>
        <w:t xml:space="preserve">offers a </w:t>
      </w:r>
      <w:r w:rsidR="00327ECF" w:rsidRPr="00432DA6">
        <w:rPr>
          <w:rFonts w:ascii="Calibri" w:hAnsi="Calibri" w:cs="Times"/>
          <w:iCs/>
          <w:sz w:val="22"/>
          <w:szCs w:val="22"/>
          <w:lang w:val="en-GB"/>
        </w:rPr>
        <w:t>challenging</w:t>
      </w:r>
      <w:r w:rsidR="006C6372" w:rsidRPr="00432DA6">
        <w:rPr>
          <w:rFonts w:ascii="Calibri" w:hAnsi="Calibri" w:cs="Times"/>
          <w:iCs/>
          <w:sz w:val="22"/>
          <w:szCs w:val="22"/>
          <w:lang w:val="en-GB"/>
        </w:rPr>
        <w:t xml:space="preserve"> </w:t>
      </w:r>
      <w:r w:rsidR="00D267F8" w:rsidRPr="00432DA6">
        <w:rPr>
          <w:rFonts w:ascii="Calibri" w:hAnsi="Calibri" w:cs="Times"/>
          <w:iCs/>
          <w:sz w:val="22"/>
          <w:szCs w:val="22"/>
          <w:lang w:val="en-GB"/>
        </w:rPr>
        <w:t xml:space="preserve">reading </w:t>
      </w:r>
      <w:r w:rsidR="006C6372" w:rsidRPr="00432DA6">
        <w:rPr>
          <w:rFonts w:ascii="Calibri" w:hAnsi="Calibri" w:cs="Times"/>
          <w:iCs/>
          <w:sz w:val="22"/>
          <w:szCs w:val="22"/>
          <w:lang w:val="en-GB"/>
        </w:rPr>
        <w:t xml:space="preserve">experience, </w:t>
      </w:r>
      <w:r w:rsidR="00F7585B" w:rsidRPr="00432DA6">
        <w:rPr>
          <w:rFonts w:ascii="Calibri" w:hAnsi="Calibri" w:cs="Times"/>
          <w:iCs/>
          <w:sz w:val="22"/>
          <w:szCs w:val="22"/>
          <w:lang w:val="en-GB"/>
        </w:rPr>
        <w:t xml:space="preserve">one rendered incantatory in their </w:t>
      </w:r>
      <w:r w:rsidR="00D267F8" w:rsidRPr="00432DA6">
        <w:rPr>
          <w:rFonts w:ascii="Calibri" w:hAnsi="Calibri" w:cs="Times"/>
          <w:iCs/>
          <w:sz w:val="22"/>
          <w:szCs w:val="22"/>
          <w:lang w:val="en-GB"/>
        </w:rPr>
        <w:t xml:space="preserve">compelling </w:t>
      </w:r>
      <w:r w:rsidR="00F7585B" w:rsidRPr="00432DA6">
        <w:rPr>
          <w:rFonts w:ascii="Calibri" w:hAnsi="Calibri" w:cs="Times"/>
          <w:iCs/>
          <w:sz w:val="22"/>
          <w:szCs w:val="22"/>
          <w:lang w:val="en-GB"/>
        </w:rPr>
        <w:t xml:space="preserve">live </w:t>
      </w:r>
      <w:r w:rsidR="00D26B2E" w:rsidRPr="00432DA6">
        <w:rPr>
          <w:rFonts w:ascii="Calibri" w:hAnsi="Calibri" w:cs="Times"/>
          <w:iCs/>
          <w:sz w:val="22"/>
          <w:szCs w:val="22"/>
          <w:lang w:val="en-GB"/>
        </w:rPr>
        <w:t>readings</w:t>
      </w:r>
      <w:r w:rsidR="00F7585B" w:rsidRPr="00432DA6">
        <w:rPr>
          <w:rFonts w:ascii="Calibri" w:hAnsi="Calibri" w:cs="Times"/>
          <w:iCs/>
          <w:sz w:val="22"/>
          <w:szCs w:val="22"/>
          <w:lang w:val="en-GB"/>
        </w:rPr>
        <w:t>.</w:t>
      </w:r>
      <w:r w:rsidR="00225C16" w:rsidRPr="00432DA6">
        <w:rPr>
          <w:rFonts w:ascii="Calibri" w:hAnsi="Calibri" w:cs="Times"/>
          <w:iCs/>
          <w:sz w:val="22"/>
          <w:szCs w:val="22"/>
          <w:lang w:val="en-GB"/>
        </w:rPr>
        <w:t xml:space="preserve"> Finally,</w:t>
      </w:r>
      <w:r w:rsidR="0042112B" w:rsidRPr="00432DA6">
        <w:rPr>
          <w:rFonts w:ascii="Calibri" w:hAnsi="Calibri" w:cs="Times"/>
          <w:iCs/>
          <w:sz w:val="22"/>
          <w:szCs w:val="22"/>
          <w:lang w:val="en-GB"/>
        </w:rPr>
        <w:t xml:space="preserve"> </w:t>
      </w:r>
      <w:r w:rsidR="0042112B" w:rsidRPr="00CB5AAA">
        <w:rPr>
          <w:rStyle w:val="crumbhere"/>
          <w:rFonts w:ascii="Calibri" w:hAnsi="Calibri"/>
          <w:sz w:val="22"/>
          <w:szCs w:val="22"/>
          <w:lang w:val="en-GB"/>
        </w:rPr>
        <w:t xml:space="preserve">Saradha Soobrayen’s lyrical poems explore questions of desire, </w:t>
      </w:r>
      <w:r w:rsidR="00225C16" w:rsidRPr="00432DA6">
        <w:rPr>
          <w:rStyle w:val="crumbhere"/>
          <w:rFonts w:ascii="Calibri" w:hAnsi="Calibri"/>
          <w:sz w:val="22"/>
          <w:szCs w:val="22"/>
          <w:lang w:val="en-GB"/>
        </w:rPr>
        <w:t xml:space="preserve">the body, </w:t>
      </w:r>
      <w:r w:rsidR="0042112B" w:rsidRPr="00432DA6">
        <w:rPr>
          <w:rStyle w:val="crumbhere"/>
          <w:rFonts w:ascii="Calibri" w:hAnsi="Calibri"/>
          <w:sz w:val="22"/>
          <w:szCs w:val="22"/>
          <w:lang w:val="en-GB"/>
        </w:rPr>
        <w:t xml:space="preserve">silence and historical injustice. Her </w:t>
      </w:r>
      <w:r w:rsidR="00225C16" w:rsidRPr="00432DA6">
        <w:rPr>
          <w:rStyle w:val="crumbhere"/>
          <w:rFonts w:ascii="Calibri" w:hAnsi="Calibri"/>
          <w:sz w:val="22"/>
          <w:szCs w:val="22"/>
          <w:lang w:val="en-GB"/>
        </w:rPr>
        <w:t xml:space="preserve">much-anthologised </w:t>
      </w:r>
      <w:r w:rsidR="0042112B" w:rsidRPr="00432DA6">
        <w:rPr>
          <w:rStyle w:val="crumbhere"/>
          <w:rFonts w:ascii="Calibri" w:hAnsi="Calibri"/>
          <w:sz w:val="22"/>
          <w:szCs w:val="22"/>
          <w:lang w:val="en-GB"/>
        </w:rPr>
        <w:t>poem, ‘My Conqueror’ reimagines</w:t>
      </w:r>
      <w:r w:rsidR="00225C16" w:rsidRPr="00432DA6">
        <w:rPr>
          <w:rStyle w:val="crumbhere"/>
          <w:rFonts w:ascii="Calibri" w:hAnsi="Calibri"/>
          <w:sz w:val="22"/>
          <w:szCs w:val="22"/>
          <w:lang w:val="en-GB"/>
        </w:rPr>
        <w:t xml:space="preserve"> the colonisation of Mauritius – Soobrayen later redrafts it to include </w:t>
      </w:r>
      <w:r w:rsidR="00327ECF" w:rsidRPr="00432DA6">
        <w:rPr>
          <w:rStyle w:val="crumbhere"/>
          <w:rFonts w:ascii="Calibri" w:hAnsi="Calibri"/>
          <w:sz w:val="22"/>
          <w:szCs w:val="22"/>
          <w:lang w:val="en-GB"/>
        </w:rPr>
        <w:t>reference to</w:t>
      </w:r>
      <w:r w:rsidR="00225C16" w:rsidRPr="00432DA6">
        <w:rPr>
          <w:rStyle w:val="crumbhere"/>
          <w:rFonts w:ascii="Calibri" w:hAnsi="Calibri"/>
          <w:sz w:val="22"/>
          <w:szCs w:val="22"/>
          <w:lang w:val="en-GB"/>
        </w:rPr>
        <w:t xml:space="preserve"> the Chagos Islanders</w:t>
      </w:r>
      <w:r w:rsidR="00225C16" w:rsidRPr="00CB5AAA">
        <w:rPr>
          <w:rStyle w:val="EndnoteReference"/>
          <w:rFonts w:ascii="Calibri" w:hAnsi="Calibri"/>
          <w:sz w:val="22"/>
          <w:szCs w:val="22"/>
          <w:lang w:val="en-GB"/>
        </w:rPr>
        <w:endnoteReference w:id="61"/>
      </w:r>
      <w:r w:rsidR="00225C16" w:rsidRPr="00CB5AAA">
        <w:rPr>
          <w:rStyle w:val="crumbhere"/>
          <w:rFonts w:ascii="Calibri" w:hAnsi="Calibri"/>
          <w:sz w:val="22"/>
          <w:szCs w:val="22"/>
          <w:lang w:val="en-GB"/>
        </w:rPr>
        <w:t xml:space="preserve"> – and genders conquest female, albeit with no lesser a ‘lust f</w:t>
      </w:r>
      <w:r w:rsidR="00225C16" w:rsidRPr="00401DFB">
        <w:rPr>
          <w:rStyle w:val="crumbhere"/>
          <w:rFonts w:ascii="Calibri" w:hAnsi="Calibri"/>
          <w:sz w:val="22"/>
          <w:szCs w:val="22"/>
          <w:lang w:val="en-GB"/>
        </w:rPr>
        <w:t>or breasts and thighs’.</w:t>
      </w:r>
      <w:r w:rsidR="00225C16" w:rsidRPr="00CB5AAA">
        <w:rPr>
          <w:rStyle w:val="EndnoteReference"/>
          <w:rFonts w:ascii="Calibri" w:hAnsi="Calibri"/>
          <w:sz w:val="22"/>
          <w:szCs w:val="22"/>
          <w:lang w:val="en-GB"/>
        </w:rPr>
        <w:endnoteReference w:id="62"/>
      </w:r>
      <w:r w:rsidR="00225C16" w:rsidRPr="00CB5AAA">
        <w:rPr>
          <w:rStyle w:val="crumbhere"/>
          <w:rFonts w:ascii="Calibri" w:hAnsi="Calibri"/>
          <w:sz w:val="22"/>
          <w:szCs w:val="22"/>
          <w:lang w:val="en-GB"/>
        </w:rPr>
        <w:t xml:space="preserve"> This imagined world is populated with ‘cross-dressing captains and girls in white breeches. Boys who like boys who like collars and chains’, its insistent refe</w:t>
      </w:r>
      <w:r w:rsidR="00B1579E" w:rsidRPr="00432DA6">
        <w:rPr>
          <w:rStyle w:val="crumbhere"/>
          <w:rFonts w:ascii="Calibri" w:hAnsi="Calibri"/>
          <w:sz w:val="22"/>
          <w:szCs w:val="22"/>
          <w:lang w:val="en-GB"/>
        </w:rPr>
        <w:t>re</w:t>
      </w:r>
      <w:r w:rsidR="00225C16" w:rsidRPr="00432DA6">
        <w:rPr>
          <w:rStyle w:val="crumbhere"/>
          <w:rFonts w:ascii="Calibri" w:hAnsi="Calibri"/>
          <w:sz w:val="22"/>
          <w:szCs w:val="22"/>
          <w:lang w:val="en-GB"/>
        </w:rPr>
        <w:t xml:space="preserve">nces to ‘tongues’ and ‘sucking’ in keeping with the poet’s ongoing exploration of language and desire. </w:t>
      </w:r>
      <w:r w:rsidR="00DF7F46" w:rsidRPr="00432DA6">
        <w:rPr>
          <w:rStyle w:val="crumbhere"/>
          <w:rFonts w:ascii="Calibri" w:hAnsi="Calibri"/>
          <w:sz w:val="22"/>
          <w:szCs w:val="22"/>
          <w:lang w:val="en-GB"/>
        </w:rPr>
        <w:t>Her conqueror’s claim to be ‘no one and everyone’, meanwhile, reflects Soobrayen’s assertion that ‘I like to remain in the unknowingness. I aim t</w:t>
      </w:r>
      <w:r w:rsidR="00C60353" w:rsidRPr="00432DA6">
        <w:rPr>
          <w:rStyle w:val="crumbhere"/>
          <w:rFonts w:ascii="Calibri" w:hAnsi="Calibri"/>
          <w:sz w:val="22"/>
          <w:szCs w:val="22"/>
          <w:lang w:val="en-GB"/>
        </w:rPr>
        <w:t>o stay for as long as po</w:t>
      </w:r>
      <w:r w:rsidR="00DF7F46" w:rsidRPr="00432DA6">
        <w:rPr>
          <w:rStyle w:val="crumbhere"/>
          <w:rFonts w:ascii="Calibri" w:hAnsi="Calibri"/>
          <w:sz w:val="22"/>
          <w:szCs w:val="22"/>
          <w:lang w:val="en-GB"/>
        </w:rPr>
        <w:t>ssible with what is not being understood or expressed’</w:t>
      </w:r>
      <w:r w:rsidR="00C60353" w:rsidRPr="00432DA6">
        <w:rPr>
          <w:rStyle w:val="crumbhere"/>
          <w:rFonts w:ascii="Calibri" w:hAnsi="Calibri"/>
          <w:sz w:val="22"/>
          <w:szCs w:val="22"/>
          <w:lang w:val="en-GB"/>
        </w:rPr>
        <w:t xml:space="preserve">; words appropriate to </w:t>
      </w:r>
      <w:r w:rsidR="001C1529" w:rsidRPr="00432DA6">
        <w:rPr>
          <w:rStyle w:val="crumbhere"/>
          <w:rFonts w:ascii="Calibri" w:hAnsi="Calibri"/>
          <w:sz w:val="22"/>
          <w:szCs w:val="22"/>
          <w:lang w:val="en-GB"/>
        </w:rPr>
        <w:t xml:space="preserve">the </w:t>
      </w:r>
      <w:r w:rsidR="00446BCD" w:rsidRPr="00432DA6">
        <w:rPr>
          <w:rStyle w:val="crumbhere"/>
          <w:rFonts w:ascii="Calibri" w:hAnsi="Calibri"/>
          <w:sz w:val="22"/>
          <w:szCs w:val="22"/>
          <w:lang w:val="en-GB"/>
        </w:rPr>
        <w:t>questioning</w:t>
      </w:r>
      <w:r w:rsidR="00327ECF" w:rsidRPr="00432DA6">
        <w:rPr>
          <w:rStyle w:val="crumbhere"/>
          <w:rFonts w:ascii="Calibri" w:hAnsi="Calibri"/>
          <w:sz w:val="22"/>
          <w:szCs w:val="22"/>
          <w:lang w:val="en-GB"/>
        </w:rPr>
        <w:t xml:space="preserve"> </w:t>
      </w:r>
      <w:r w:rsidR="00A54B5B" w:rsidRPr="00432DA6">
        <w:rPr>
          <w:rStyle w:val="crumbhere"/>
          <w:rFonts w:ascii="Calibri" w:hAnsi="Calibri"/>
          <w:sz w:val="22"/>
          <w:szCs w:val="22"/>
          <w:lang w:val="en-GB"/>
        </w:rPr>
        <w:t xml:space="preserve">and restless </w:t>
      </w:r>
      <w:r w:rsidR="001C1529" w:rsidRPr="00432DA6">
        <w:rPr>
          <w:rStyle w:val="crumbhere"/>
          <w:rFonts w:ascii="Calibri" w:hAnsi="Calibri"/>
          <w:sz w:val="22"/>
          <w:szCs w:val="22"/>
          <w:lang w:val="en-GB"/>
        </w:rPr>
        <w:t xml:space="preserve">nature of both her and Bernard’s </w:t>
      </w:r>
      <w:r w:rsidR="00C60353" w:rsidRPr="00432DA6">
        <w:rPr>
          <w:rStyle w:val="crumbhere"/>
          <w:rFonts w:ascii="Calibri" w:hAnsi="Calibri"/>
          <w:sz w:val="22"/>
          <w:szCs w:val="22"/>
          <w:lang w:val="en-GB"/>
        </w:rPr>
        <w:t>work</w:t>
      </w:r>
      <w:r w:rsidR="00917912" w:rsidRPr="00432DA6">
        <w:rPr>
          <w:rStyle w:val="crumbhere"/>
          <w:rFonts w:ascii="Calibri" w:hAnsi="Calibri"/>
          <w:sz w:val="22"/>
          <w:szCs w:val="22"/>
          <w:lang w:val="en-GB"/>
        </w:rPr>
        <w:t>.</w:t>
      </w:r>
      <w:r w:rsidR="00DF7F46" w:rsidRPr="00CB5AAA">
        <w:rPr>
          <w:rStyle w:val="EndnoteReference"/>
          <w:rFonts w:ascii="Calibri" w:hAnsi="Calibri"/>
          <w:sz w:val="22"/>
          <w:szCs w:val="22"/>
          <w:lang w:val="en-GB"/>
        </w:rPr>
        <w:endnoteReference w:id="63"/>
      </w:r>
      <w:r w:rsidR="00446BCD" w:rsidRPr="00CB5AAA">
        <w:rPr>
          <w:rStyle w:val="crumbhere"/>
          <w:rFonts w:ascii="Calibri" w:hAnsi="Calibri"/>
          <w:sz w:val="22"/>
          <w:szCs w:val="22"/>
          <w:lang w:val="en-GB"/>
        </w:rPr>
        <w:t xml:space="preserve"> </w:t>
      </w:r>
    </w:p>
    <w:p w14:paraId="72A4C0AF" w14:textId="74768ED5" w:rsidR="00B93FDB" w:rsidRPr="00CB5AAA" w:rsidRDefault="00B93FDB" w:rsidP="00D841ED">
      <w:pPr>
        <w:widowControl w:val="0"/>
        <w:autoSpaceDE w:val="0"/>
        <w:autoSpaceDN w:val="0"/>
        <w:adjustRightInd w:val="0"/>
        <w:spacing w:after="240" w:line="360" w:lineRule="auto"/>
        <w:ind w:firstLine="720"/>
        <w:rPr>
          <w:rFonts w:ascii="Calibri" w:hAnsi="Calibri" w:cs="Calibri"/>
          <w:sz w:val="22"/>
          <w:szCs w:val="22"/>
          <w:lang w:val="en-GB"/>
        </w:rPr>
      </w:pPr>
      <w:r w:rsidRPr="00401DFB">
        <w:rPr>
          <w:rStyle w:val="crumbhere"/>
          <w:rFonts w:ascii="Calibri" w:hAnsi="Calibri"/>
          <w:sz w:val="22"/>
          <w:szCs w:val="22"/>
          <w:lang w:val="en-GB"/>
        </w:rPr>
        <w:t xml:space="preserve">In </w:t>
      </w:r>
      <w:r w:rsidRPr="00401DFB">
        <w:rPr>
          <w:rStyle w:val="crumbhere"/>
          <w:rFonts w:ascii="Calibri" w:hAnsi="Calibri"/>
          <w:i/>
          <w:sz w:val="22"/>
          <w:szCs w:val="22"/>
          <w:lang w:val="en-GB"/>
        </w:rPr>
        <w:t xml:space="preserve">Queer </w:t>
      </w:r>
      <w:r w:rsidR="00401DFB" w:rsidRPr="00EE71B3">
        <w:rPr>
          <w:rStyle w:val="crumbhere"/>
          <w:rFonts w:ascii="Calibri" w:hAnsi="Calibri"/>
          <w:i/>
          <w:sz w:val="22"/>
          <w:szCs w:val="22"/>
        </w:rPr>
        <w:t>Phenomenology</w:t>
      </w:r>
      <w:r w:rsidRPr="005B7A08">
        <w:rPr>
          <w:rStyle w:val="crumbhere"/>
          <w:rFonts w:ascii="Calibri" w:hAnsi="Calibri"/>
          <w:i/>
          <w:sz w:val="22"/>
          <w:szCs w:val="22"/>
          <w:lang w:val="en-GB"/>
        </w:rPr>
        <w:t xml:space="preserve"> </w:t>
      </w:r>
      <w:r w:rsidR="001C1529" w:rsidRPr="005B7A08">
        <w:rPr>
          <w:rStyle w:val="crumbhere"/>
          <w:rFonts w:ascii="Calibri" w:hAnsi="Calibri"/>
          <w:sz w:val="22"/>
          <w:szCs w:val="22"/>
          <w:lang w:val="en-GB"/>
        </w:rPr>
        <w:t>(2006), Sara</w:t>
      </w:r>
      <w:r w:rsidRPr="005B7A08">
        <w:rPr>
          <w:rStyle w:val="crumbhere"/>
          <w:rFonts w:ascii="Calibri" w:hAnsi="Calibri"/>
          <w:sz w:val="22"/>
          <w:szCs w:val="22"/>
          <w:lang w:val="en-GB"/>
        </w:rPr>
        <w:t xml:space="preserve"> Ahmed discusses the ‘straightening’ effect of the orientations provided by the </w:t>
      </w:r>
      <w:r w:rsidR="00401DFB" w:rsidRPr="00423DDE">
        <w:rPr>
          <w:rStyle w:val="crumbhere"/>
          <w:rFonts w:ascii="Calibri" w:hAnsi="Calibri"/>
          <w:sz w:val="22"/>
          <w:szCs w:val="22"/>
        </w:rPr>
        <w:t>heteronormative</w:t>
      </w:r>
      <w:r w:rsidRPr="005B7A08">
        <w:rPr>
          <w:rStyle w:val="crumbhere"/>
          <w:rFonts w:ascii="Calibri" w:hAnsi="Calibri"/>
          <w:sz w:val="22"/>
          <w:szCs w:val="22"/>
          <w:lang w:val="en-GB"/>
        </w:rPr>
        <w:t xml:space="preserve"> world, whereby ‘we not only have to turn towards the objects that are given to us by heterosexual culture’ but ‘we must “turn away” from objects that take us off this line’.</w:t>
      </w:r>
      <w:r w:rsidRPr="00CB5AAA">
        <w:rPr>
          <w:rStyle w:val="EndnoteReference"/>
          <w:rFonts w:ascii="Calibri" w:hAnsi="Calibri"/>
          <w:sz w:val="22"/>
          <w:szCs w:val="22"/>
          <w:lang w:val="en-GB"/>
        </w:rPr>
        <w:endnoteReference w:id="64"/>
      </w:r>
      <w:r w:rsidRPr="00CB5AAA">
        <w:rPr>
          <w:rStyle w:val="crumbhere"/>
          <w:rFonts w:ascii="Calibri" w:hAnsi="Calibri"/>
          <w:sz w:val="22"/>
          <w:szCs w:val="22"/>
          <w:lang w:val="en-GB"/>
        </w:rPr>
        <w:t xml:space="preserve"> Those inhabiting a queer orientation are framed as existing in ‘slanting’ or ‘ob</w:t>
      </w:r>
      <w:r w:rsidRPr="005B7A08">
        <w:rPr>
          <w:rStyle w:val="crumbhere"/>
          <w:rFonts w:ascii="Calibri" w:hAnsi="Calibri"/>
          <w:sz w:val="22"/>
          <w:szCs w:val="22"/>
          <w:lang w:val="en-GB"/>
        </w:rPr>
        <w:t xml:space="preserve">lique’ ways </w:t>
      </w:r>
      <w:r w:rsidR="001C1529" w:rsidRPr="005B7A08">
        <w:rPr>
          <w:rStyle w:val="crumbhere"/>
          <w:rFonts w:ascii="Calibri" w:hAnsi="Calibri"/>
          <w:sz w:val="22"/>
          <w:szCs w:val="22"/>
          <w:lang w:val="en-GB"/>
        </w:rPr>
        <w:t xml:space="preserve">to the norm, facing </w:t>
      </w:r>
      <w:r w:rsidRPr="005B7A08">
        <w:rPr>
          <w:rStyle w:val="crumbhere"/>
          <w:rFonts w:ascii="Calibri" w:hAnsi="Calibri"/>
          <w:sz w:val="22"/>
          <w:szCs w:val="22"/>
          <w:lang w:val="en-GB"/>
        </w:rPr>
        <w:t xml:space="preserve">pressure to fall ‘in line’. In similar fashion, black and Asian writers often come into conflict </w:t>
      </w:r>
      <w:r w:rsidR="00142991" w:rsidRPr="005B7A08">
        <w:rPr>
          <w:rStyle w:val="crumbhere"/>
          <w:rFonts w:ascii="Calibri" w:hAnsi="Calibri"/>
          <w:sz w:val="22"/>
          <w:szCs w:val="22"/>
          <w:lang w:val="en-GB"/>
        </w:rPr>
        <w:t xml:space="preserve">with the </w:t>
      </w:r>
      <w:r w:rsidR="00142991" w:rsidRPr="005B7A08">
        <w:rPr>
          <w:rFonts w:ascii="Calibri" w:hAnsi="Calibri" w:cs="Times"/>
          <w:iCs/>
          <w:sz w:val="22"/>
          <w:szCs w:val="22"/>
          <w:lang w:val="en-GB"/>
        </w:rPr>
        <w:t>narrow, physical and discursive boundaries of nationhood and race in Britain</w:t>
      </w:r>
      <w:r w:rsidR="008614AA" w:rsidRPr="005B7A08">
        <w:rPr>
          <w:rFonts w:ascii="Calibri" w:hAnsi="Calibri" w:cs="Times"/>
          <w:iCs/>
          <w:sz w:val="22"/>
          <w:szCs w:val="22"/>
          <w:lang w:val="en-GB"/>
        </w:rPr>
        <w:t xml:space="preserve">, Ahmed also pointing </w:t>
      </w:r>
      <w:r w:rsidR="000D632A" w:rsidRPr="005B7A08">
        <w:rPr>
          <w:rFonts w:ascii="Calibri" w:hAnsi="Calibri" w:cs="Times"/>
          <w:iCs/>
          <w:sz w:val="22"/>
          <w:szCs w:val="22"/>
          <w:lang w:val="en-GB"/>
        </w:rPr>
        <w:t xml:space="preserve">out in </w:t>
      </w:r>
      <w:r w:rsidR="000D632A" w:rsidRPr="005B7A08">
        <w:rPr>
          <w:rFonts w:ascii="Calibri" w:hAnsi="Calibri" w:cs="Times"/>
          <w:i/>
          <w:iCs/>
          <w:sz w:val="22"/>
          <w:szCs w:val="22"/>
          <w:lang w:val="en-GB"/>
        </w:rPr>
        <w:t xml:space="preserve">The Cultural Politics of Emotion </w:t>
      </w:r>
      <w:r w:rsidR="000D632A" w:rsidRPr="005B7A08">
        <w:rPr>
          <w:rFonts w:ascii="Calibri" w:hAnsi="Calibri" w:cs="Times"/>
          <w:iCs/>
          <w:sz w:val="22"/>
          <w:szCs w:val="22"/>
          <w:lang w:val="en-GB"/>
        </w:rPr>
        <w:t xml:space="preserve">(2004) </w:t>
      </w:r>
      <w:r w:rsidR="00D841ED" w:rsidRPr="005B7A08">
        <w:rPr>
          <w:rFonts w:ascii="Calibri" w:hAnsi="Calibri" w:cs="Times"/>
          <w:iCs/>
          <w:sz w:val="22"/>
          <w:szCs w:val="22"/>
          <w:lang w:val="en-GB"/>
        </w:rPr>
        <w:t>how</w:t>
      </w:r>
      <w:r w:rsidR="008614AA" w:rsidRPr="005B7A08">
        <w:rPr>
          <w:rFonts w:ascii="Calibri" w:hAnsi="Calibri" w:cs="Times"/>
          <w:iCs/>
          <w:sz w:val="22"/>
          <w:szCs w:val="22"/>
          <w:lang w:val="en-GB"/>
        </w:rPr>
        <w:t xml:space="preserve"> ideas of national belonging work ‘</w:t>
      </w:r>
      <w:r w:rsidR="00FF505E" w:rsidRPr="00CB5AAA">
        <w:rPr>
          <w:rFonts w:ascii="Calibri" w:hAnsi="Calibri" w:cs="Calibri"/>
          <w:sz w:val="22"/>
          <w:szCs w:val="22"/>
          <w:lang w:val="en-GB"/>
        </w:rPr>
        <w:t>to transform whiteness into a familial tie, into a form of racial kindred, that recognizes all non-white others as strangers’</w:t>
      </w:r>
      <w:r w:rsidR="008614AA" w:rsidRPr="00401DFB">
        <w:rPr>
          <w:rFonts w:ascii="Calibri" w:hAnsi="Calibri" w:cs="Calibri"/>
          <w:sz w:val="22"/>
          <w:szCs w:val="22"/>
          <w:lang w:val="en-GB"/>
        </w:rPr>
        <w:t>.</w:t>
      </w:r>
      <w:r w:rsidR="008614AA" w:rsidRPr="00CB5AAA">
        <w:rPr>
          <w:rStyle w:val="EndnoteReference"/>
          <w:rFonts w:ascii="Calibri" w:hAnsi="Calibri" w:cs="Calibri"/>
          <w:sz w:val="22"/>
          <w:szCs w:val="22"/>
          <w:lang w:val="en-GB"/>
        </w:rPr>
        <w:endnoteReference w:id="65"/>
      </w:r>
      <w:r w:rsidR="00FF505E" w:rsidRPr="00CB5AAA">
        <w:rPr>
          <w:rFonts w:ascii="Calibri" w:hAnsi="Calibri" w:cs="Calibri"/>
          <w:sz w:val="22"/>
          <w:szCs w:val="22"/>
          <w:lang w:val="en-GB"/>
        </w:rPr>
        <w:t xml:space="preserve"> </w:t>
      </w:r>
      <w:r w:rsidR="000D632A" w:rsidRPr="00401DFB">
        <w:rPr>
          <w:rFonts w:ascii="Calibri" w:hAnsi="Calibri" w:cs="Calibri"/>
          <w:sz w:val="22"/>
          <w:szCs w:val="22"/>
          <w:lang w:val="en-GB"/>
        </w:rPr>
        <w:t xml:space="preserve">Countering both </w:t>
      </w:r>
      <w:r w:rsidR="00D841ED" w:rsidRPr="00401DFB">
        <w:rPr>
          <w:rFonts w:ascii="Calibri" w:hAnsi="Calibri" w:cs="Calibri"/>
          <w:sz w:val="22"/>
          <w:szCs w:val="22"/>
          <w:lang w:val="en-GB"/>
        </w:rPr>
        <w:t xml:space="preserve">the straightening effects of mainstream culture, and the construction of persons of colour as ‘strangers’ to Britain, </w:t>
      </w:r>
      <w:r w:rsidR="000D632A" w:rsidRPr="00401DFB">
        <w:rPr>
          <w:rFonts w:ascii="Calibri" w:hAnsi="Calibri" w:cs="Calibri"/>
          <w:sz w:val="22"/>
          <w:szCs w:val="22"/>
          <w:lang w:val="en-GB"/>
        </w:rPr>
        <w:t xml:space="preserve">the </w:t>
      </w:r>
      <w:r w:rsidR="00AD3424" w:rsidRPr="00401DFB">
        <w:rPr>
          <w:rFonts w:ascii="Calibri" w:hAnsi="Calibri" w:cs="Calibri"/>
          <w:sz w:val="22"/>
          <w:szCs w:val="22"/>
          <w:lang w:val="en-GB"/>
        </w:rPr>
        <w:t>texts</w:t>
      </w:r>
      <w:r w:rsidR="00AD3424" w:rsidRPr="00EE71B3">
        <w:rPr>
          <w:rFonts w:ascii="Calibri" w:hAnsi="Calibri" w:cs="Calibri"/>
          <w:sz w:val="22"/>
          <w:szCs w:val="22"/>
          <w:lang w:val="en-GB"/>
        </w:rPr>
        <w:t xml:space="preserve"> </w:t>
      </w:r>
      <w:r w:rsidR="00AD3424" w:rsidRPr="005B7A08">
        <w:rPr>
          <w:rFonts w:ascii="Calibri" w:hAnsi="Calibri" w:cs="Calibri"/>
          <w:sz w:val="22"/>
          <w:szCs w:val="22"/>
          <w:lang w:val="en-GB"/>
        </w:rPr>
        <w:t xml:space="preserve">discussed </w:t>
      </w:r>
      <w:r w:rsidR="000D632A" w:rsidRPr="005B7A08">
        <w:rPr>
          <w:rFonts w:ascii="Calibri" w:hAnsi="Calibri" w:cs="Calibri"/>
          <w:sz w:val="22"/>
          <w:szCs w:val="22"/>
          <w:lang w:val="en-GB"/>
        </w:rPr>
        <w:t xml:space="preserve">in this chapter </w:t>
      </w:r>
      <w:r w:rsidR="000539F1" w:rsidRPr="005B7A08">
        <w:rPr>
          <w:rFonts w:ascii="Calibri" w:hAnsi="Calibri" w:cs="Calibri"/>
          <w:sz w:val="22"/>
          <w:szCs w:val="22"/>
          <w:lang w:val="en-GB"/>
        </w:rPr>
        <w:t>illustrate</w:t>
      </w:r>
      <w:r w:rsidR="00D841ED" w:rsidRPr="005B7A08">
        <w:rPr>
          <w:rFonts w:ascii="Calibri" w:hAnsi="Calibri" w:cs="Calibri"/>
          <w:sz w:val="22"/>
          <w:szCs w:val="22"/>
          <w:lang w:val="en-GB"/>
        </w:rPr>
        <w:t xml:space="preserve"> the heterogeneous quality of Asian and black British queer lives, embodying </w:t>
      </w:r>
      <w:r w:rsidR="000D632A" w:rsidRPr="005B7A08">
        <w:rPr>
          <w:rFonts w:ascii="Calibri" w:hAnsi="Calibri" w:cs="Calibri"/>
          <w:sz w:val="22"/>
          <w:szCs w:val="22"/>
          <w:lang w:val="en-GB"/>
        </w:rPr>
        <w:t>the ‘</w:t>
      </w:r>
      <w:r w:rsidRPr="005B7A08">
        <w:rPr>
          <w:rFonts w:ascii="Calibri" w:hAnsi="Calibri"/>
          <w:sz w:val="22"/>
          <w:szCs w:val="22"/>
          <w:lang w:val="en-GB"/>
        </w:rPr>
        <w:t>refusal to represent the black experience in Britain as monolithic, self-contained, sexually stabilised and always “right on”’.</w:t>
      </w:r>
      <w:r w:rsidRPr="00CB5AAA">
        <w:rPr>
          <w:rStyle w:val="EndnoteReference"/>
          <w:rFonts w:ascii="Calibri" w:hAnsi="Calibri"/>
          <w:sz w:val="22"/>
          <w:szCs w:val="22"/>
          <w:lang w:val="en-GB"/>
        </w:rPr>
        <w:endnoteReference w:id="66"/>
      </w:r>
    </w:p>
    <w:p w14:paraId="75A91558" w14:textId="77777777" w:rsidR="00B93FDB" w:rsidRPr="005B7A08" w:rsidRDefault="00B93FDB" w:rsidP="00673A68">
      <w:pPr>
        <w:spacing w:line="360" w:lineRule="auto"/>
        <w:rPr>
          <w:rFonts w:ascii="Calibri" w:hAnsi="Calibri"/>
          <w:sz w:val="22"/>
          <w:szCs w:val="22"/>
          <w:lang w:val="en-GB"/>
        </w:rPr>
      </w:pPr>
    </w:p>
    <w:p w14:paraId="409971E7" w14:textId="77777777" w:rsidR="00892DB8" w:rsidRPr="005B7A08" w:rsidRDefault="00892DB8" w:rsidP="00673A68">
      <w:pPr>
        <w:spacing w:line="360" w:lineRule="auto"/>
        <w:rPr>
          <w:rStyle w:val="Hyperlink"/>
          <w:rFonts w:ascii="Calibri" w:hAnsi="Calibri"/>
          <w:sz w:val="22"/>
          <w:szCs w:val="22"/>
          <w:lang w:val="en-GB"/>
        </w:rPr>
      </w:pPr>
      <w:r w:rsidRPr="005B7A08">
        <w:rPr>
          <w:rStyle w:val="Hyperlink"/>
          <w:rFonts w:ascii="Calibri" w:hAnsi="Calibri"/>
          <w:sz w:val="22"/>
          <w:szCs w:val="22"/>
          <w:lang w:val="en-GB"/>
        </w:rPr>
        <w:br w:type="page"/>
      </w:r>
    </w:p>
    <w:p w14:paraId="514C60CA" w14:textId="1F3147BA" w:rsidR="00F8117E" w:rsidRPr="005B7A08" w:rsidRDefault="00F8117E" w:rsidP="00673A68">
      <w:pPr>
        <w:widowControl w:val="0"/>
        <w:autoSpaceDE w:val="0"/>
        <w:autoSpaceDN w:val="0"/>
        <w:adjustRightInd w:val="0"/>
        <w:spacing w:after="240" w:line="360" w:lineRule="auto"/>
        <w:rPr>
          <w:rStyle w:val="Hyperlink"/>
          <w:rFonts w:ascii="Calibri" w:hAnsi="Calibri"/>
          <w:b/>
          <w:color w:val="auto"/>
          <w:sz w:val="22"/>
          <w:szCs w:val="22"/>
          <w:u w:val="none"/>
          <w:lang w:val="en-GB"/>
        </w:rPr>
      </w:pPr>
      <w:r w:rsidRPr="005B7A08">
        <w:rPr>
          <w:rStyle w:val="Hyperlink"/>
          <w:rFonts w:ascii="Calibri" w:hAnsi="Calibri"/>
          <w:b/>
          <w:color w:val="auto"/>
          <w:sz w:val="22"/>
          <w:szCs w:val="22"/>
          <w:u w:val="none"/>
          <w:lang w:val="en-GB"/>
        </w:rPr>
        <w:t>Bibliog</w:t>
      </w:r>
      <w:r w:rsidR="00B92712" w:rsidRPr="005B7A08">
        <w:rPr>
          <w:rStyle w:val="Hyperlink"/>
          <w:rFonts w:ascii="Calibri" w:hAnsi="Calibri"/>
          <w:b/>
          <w:color w:val="auto"/>
          <w:sz w:val="22"/>
          <w:szCs w:val="22"/>
          <w:u w:val="none"/>
          <w:lang w:val="en-GB"/>
        </w:rPr>
        <w:t>raphy</w:t>
      </w:r>
      <w:r w:rsidRPr="005B7A08">
        <w:rPr>
          <w:rStyle w:val="Hyperlink"/>
          <w:rFonts w:ascii="Calibri" w:hAnsi="Calibri"/>
          <w:b/>
          <w:color w:val="auto"/>
          <w:sz w:val="22"/>
          <w:szCs w:val="22"/>
          <w:u w:val="none"/>
          <w:lang w:val="en-GB"/>
        </w:rPr>
        <w:t>:</w:t>
      </w:r>
    </w:p>
    <w:p w14:paraId="085CC41C" w14:textId="6F7C3D53" w:rsidR="00D16A71" w:rsidRPr="003A1986" w:rsidRDefault="00D16A71" w:rsidP="00673A68">
      <w:pPr>
        <w:pStyle w:val="EndnoteText"/>
        <w:spacing w:line="360" w:lineRule="auto"/>
        <w:ind w:left="720" w:hanging="720"/>
        <w:rPr>
          <w:rFonts w:ascii="Calibri" w:hAnsi="Calibri"/>
          <w:sz w:val="22"/>
          <w:szCs w:val="22"/>
        </w:rPr>
      </w:pPr>
      <w:r w:rsidRPr="00423DDE">
        <w:rPr>
          <w:rFonts w:ascii="Calibri" w:hAnsi="Calibri"/>
          <w:sz w:val="22"/>
          <w:szCs w:val="22"/>
        </w:rPr>
        <w:t xml:space="preserve">Agbabi, Patience. </w:t>
      </w:r>
      <w:r w:rsidRPr="003A1986">
        <w:rPr>
          <w:rFonts w:ascii="Calibri" w:hAnsi="Calibri"/>
          <w:i/>
          <w:sz w:val="22"/>
          <w:szCs w:val="22"/>
        </w:rPr>
        <w:t>Transformatrix</w:t>
      </w:r>
      <w:r w:rsidRPr="003A1986">
        <w:rPr>
          <w:rFonts w:ascii="Calibri" w:hAnsi="Calibri"/>
          <w:sz w:val="22"/>
          <w:szCs w:val="22"/>
        </w:rPr>
        <w:t>. Edinburgh: Payback Press, 2000.</w:t>
      </w:r>
    </w:p>
    <w:p w14:paraId="4BF9218E" w14:textId="419AAB14" w:rsidR="008614AA" w:rsidRPr="00CB5AAA" w:rsidRDefault="00B92712"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Ahmed, Sara. </w:t>
      </w:r>
      <w:r w:rsidR="008614AA" w:rsidRPr="00CB5AAA">
        <w:rPr>
          <w:rFonts w:ascii="Calibri" w:hAnsi="Calibri" w:cs="Calibri"/>
          <w:i/>
          <w:sz w:val="22"/>
          <w:szCs w:val="22"/>
        </w:rPr>
        <w:t>The Cultural Politics of Emotion</w:t>
      </w:r>
      <w:r w:rsidR="008614AA" w:rsidRPr="00CB5AAA">
        <w:rPr>
          <w:rFonts w:ascii="Calibri" w:hAnsi="Calibri" w:cs="Calibri"/>
          <w:sz w:val="22"/>
          <w:szCs w:val="22"/>
        </w:rPr>
        <w:t>. Edinburgh: Edinbur</w:t>
      </w:r>
      <w:r w:rsidR="00170065" w:rsidRPr="00CB5AAA">
        <w:rPr>
          <w:rFonts w:ascii="Calibri" w:hAnsi="Calibri" w:cs="Calibri"/>
          <w:sz w:val="22"/>
          <w:szCs w:val="22"/>
        </w:rPr>
        <w:t>gh University Press, 2004</w:t>
      </w:r>
      <w:r w:rsidR="008614AA" w:rsidRPr="00CB5AAA">
        <w:rPr>
          <w:rFonts w:ascii="Calibri" w:hAnsi="Calibri" w:cs="Calibri"/>
          <w:sz w:val="22"/>
          <w:szCs w:val="22"/>
        </w:rPr>
        <w:t>.</w:t>
      </w:r>
    </w:p>
    <w:p w14:paraId="72D4C219" w14:textId="67B29F13" w:rsidR="00D86B3E" w:rsidRPr="00CB5AAA" w:rsidRDefault="008614AA"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 ----. </w:t>
      </w:r>
      <w:r w:rsidR="00B92712" w:rsidRPr="005B7A08">
        <w:rPr>
          <w:rFonts w:ascii="Calibri" w:hAnsi="Calibri" w:cs="Helvetica"/>
          <w:i/>
          <w:iCs/>
          <w:sz w:val="22"/>
          <w:szCs w:val="22"/>
        </w:rPr>
        <w:t>Queer Phenomenology: Orientations, Objects, Others</w:t>
      </w:r>
      <w:r w:rsidR="00B92712" w:rsidRPr="005B7A08">
        <w:rPr>
          <w:rFonts w:ascii="Calibri" w:hAnsi="Calibri" w:cs="Helvetica"/>
          <w:sz w:val="22"/>
          <w:szCs w:val="22"/>
        </w:rPr>
        <w:t>. Durham, NC and London: Duke University Press, 2006.</w:t>
      </w:r>
    </w:p>
    <w:p w14:paraId="22830008" w14:textId="77777777" w:rsidR="00EB33CD" w:rsidRDefault="00D86B3E" w:rsidP="00673A68">
      <w:pPr>
        <w:pStyle w:val="EndnoteText"/>
        <w:spacing w:line="360" w:lineRule="auto"/>
        <w:ind w:left="720" w:hanging="720"/>
        <w:rPr>
          <w:rFonts w:asciiTheme="majorHAnsi" w:hAnsiTheme="majorHAnsi"/>
          <w:sz w:val="22"/>
          <w:szCs w:val="22"/>
        </w:rPr>
      </w:pPr>
      <w:r w:rsidRPr="00EB33CD">
        <w:rPr>
          <w:rFonts w:asciiTheme="majorHAnsi" w:hAnsiTheme="majorHAnsi"/>
          <w:sz w:val="22"/>
          <w:szCs w:val="22"/>
        </w:rPr>
        <w:t xml:space="preserve">Anon. “I wanted a gay protagonist in my novel: Neel Mukherjee.” July 27, 2009. </w:t>
      </w:r>
    </w:p>
    <w:p w14:paraId="51DBD01B" w14:textId="78CB7977" w:rsidR="00EB33CD" w:rsidRPr="00FF604F" w:rsidRDefault="001172ED" w:rsidP="00EB33CD">
      <w:pPr>
        <w:pStyle w:val="EndnoteText"/>
        <w:spacing w:line="360" w:lineRule="auto"/>
        <w:ind w:left="720" w:hanging="11"/>
        <w:rPr>
          <w:rFonts w:asciiTheme="majorHAnsi" w:hAnsiTheme="majorHAnsi"/>
          <w:sz w:val="22"/>
          <w:szCs w:val="22"/>
        </w:rPr>
      </w:pPr>
      <w:hyperlink r:id="rId11" w:tgtFrame="_blank" w:history="1">
        <w:r w:rsidR="00EB33CD" w:rsidRPr="00FF604F">
          <w:rPr>
            <w:rStyle w:val="Hyperlink"/>
            <w:rFonts w:asciiTheme="majorHAnsi" w:eastAsia="Times New Roman" w:hAnsiTheme="majorHAnsi"/>
            <w:color w:val="auto"/>
            <w:sz w:val="22"/>
            <w:szCs w:val="22"/>
            <w:u w:val="none"/>
          </w:rPr>
          <w:t>http://www.news18.com/news/books/i-wanted-a-gay-protagonist-in-my-novel-neel-mukherjee-321410.html</w:t>
        </w:r>
      </w:hyperlink>
      <w:r w:rsidR="00EB33CD" w:rsidRPr="00FF604F">
        <w:rPr>
          <w:rFonts w:asciiTheme="majorHAnsi" w:eastAsia="Times New Roman" w:hAnsiTheme="majorHAnsi"/>
          <w:sz w:val="22"/>
          <w:szCs w:val="22"/>
        </w:rPr>
        <w:t>.</w:t>
      </w:r>
    </w:p>
    <w:p w14:paraId="2225C30D" w14:textId="11844347" w:rsidR="003F290A" w:rsidRPr="00CB5AAA" w:rsidRDefault="00E70AA3" w:rsidP="00673A68">
      <w:pPr>
        <w:pStyle w:val="EndnoteText"/>
        <w:spacing w:line="360" w:lineRule="auto"/>
        <w:ind w:left="720" w:hanging="720"/>
        <w:rPr>
          <w:rFonts w:ascii="Calibri" w:hAnsi="Calibri"/>
          <w:sz w:val="22"/>
          <w:szCs w:val="22"/>
        </w:rPr>
      </w:pPr>
      <w:r w:rsidRPr="00423DDE">
        <w:rPr>
          <w:rFonts w:ascii="Calibri" w:hAnsi="Calibri"/>
          <w:sz w:val="22"/>
          <w:szCs w:val="22"/>
        </w:rPr>
        <w:t xml:space="preserve">Arana, R. Victoria ed. </w:t>
      </w:r>
      <w:r w:rsidRPr="003A1986">
        <w:rPr>
          <w:rFonts w:ascii="Calibri" w:hAnsi="Calibri"/>
          <w:i/>
          <w:sz w:val="22"/>
          <w:szCs w:val="22"/>
        </w:rPr>
        <w:t xml:space="preserve">“Black” British Aesthetics Today. </w:t>
      </w:r>
      <w:r w:rsidRPr="003A1986">
        <w:rPr>
          <w:rFonts w:ascii="Calibri" w:hAnsi="Calibri"/>
          <w:sz w:val="22"/>
          <w:szCs w:val="22"/>
        </w:rPr>
        <w:t>Newc</w:t>
      </w:r>
      <w:r w:rsidR="00170065" w:rsidRPr="003A1986">
        <w:rPr>
          <w:rFonts w:ascii="Calibri" w:hAnsi="Calibri"/>
          <w:sz w:val="22"/>
          <w:szCs w:val="22"/>
        </w:rPr>
        <w:t>astle: Cambridge Scholars, 2009</w:t>
      </w:r>
      <w:r w:rsidRPr="003A1986">
        <w:rPr>
          <w:rFonts w:ascii="Calibri" w:hAnsi="Calibri"/>
          <w:sz w:val="22"/>
          <w:szCs w:val="22"/>
        </w:rPr>
        <w:t>.</w:t>
      </w:r>
    </w:p>
    <w:p w14:paraId="51B98943" w14:textId="1958A246" w:rsidR="00C05A7D" w:rsidRPr="003A1986" w:rsidRDefault="003F290A" w:rsidP="00673A68">
      <w:pPr>
        <w:pStyle w:val="EndnoteText"/>
        <w:spacing w:line="360" w:lineRule="auto"/>
        <w:ind w:left="720" w:hanging="720"/>
        <w:rPr>
          <w:rFonts w:ascii="Calibri" w:hAnsi="Calibri"/>
          <w:sz w:val="22"/>
          <w:szCs w:val="22"/>
        </w:rPr>
      </w:pPr>
      <w:r w:rsidRPr="005B7A08">
        <w:rPr>
          <w:rFonts w:ascii="Calibri" w:hAnsi="Calibri"/>
          <w:sz w:val="22"/>
          <w:szCs w:val="22"/>
        </w:rPr>
        <w:t xml:space="preserve">Batra, Kanika. “British Black and Asian LGBTQ Writing.” In </w:t>
      </w:r>
      <w:r w:rsidRPr="00CB5AAA">
        <w:rPr>
          <w:rFonts w:ascii="Calibri" w:hAnsi="Calibri"/>
          <w:i/>
          <w:sz w:val="22"/>
          <w:szCs w:val="22"/>
        </w:rPr>
        <w:t xml:space="preserve">The Cambridge Companion to British Black and Asian Literature </w:t>
      </w:r>
      <w:r w:rsidRPr="00423DDE">
        <w:rPr>
          <w:rFonts w:ascii="Calibri" w:hAnsi="Calibri"/>
          <w:i/>
          <w:sz w:val="22"/>
          <w:szCs w:val="22"/>
        </w:rPr>
        <w:t>(1945-2010)</w:t>
      </w:r>
      <w:r w:rsidRPr="003A1986">
        <w:rPr>
          <w:rFonts w:ascii="Calibri" w:hAnsi="Calibri"/>
          <w:sz w:val="22"/>
          <w:szCs w:val="22"/>
        </w:rPr>
        <w:t>, edited by Deidre Osborne, 159-76. Cambridge: Cambridge University Press, 2016.</w:t>
      </w:r>
    </w:p>
    <w:p w14:paraId="47041DE4" w14:textId="14D7285A" w:rsidR="000E1D2C" w:rsidRPr="001172ED" w:rsidRDefault="000E1D2C" w:rsidP="00673A68">
      <w:pPr>
        <w:pStyle w:val="EndnoteText"/>
        <w:spacing w:line="360" w:lineRule="auto"/>
        <w:ind w:left="720" w:hanging="720"/>
        <w:rPr>
          <w:rFonts w:ascii="Calibri" w:hAnsi="Calibri"/>
          <w:sz w:val="22"/>
          <w:szCs w:val="22"/>
        </w:rPr>
      </w:pPr>
      <w:r w:rsidRPr="005B7A08">
        <w:rPr>
          <w:rFonts w:ascii="Calibri" w:hAnsi="Calibri"/>
          <w:sz w:val="22"/>
          <w:szCs w:val="22"/>
        </w:rPr>
        <w:t xml:space="preserve">Bernard, Jay. </w:t>
      </w:r>
      <w:r w:rsidRPr="005B7A08">
        <w:rPr>
          <w:rFonts w:ascii="Calibri" w:hAnsi="Calibri"/>
          <w:i/>
          <w:sz w:val="22"/>
          <w:szCs w:val="22"/>
        </w:rPr>
        <w:t xml:space="preserve">The </w:t>
      </w:r>
      <w:r w:rsidRPr="001172ED">
        <w:rPr>
          <w:rFonts w:ascii="Calibri" w:hAnsi="Calibri"/>
          <w:i/>
          <w:sz w:val="22"/>
          <w:szCs w:val="22"/>
        </w:rPr>
        <w:t>Red and Yellow Nothing</w:t>
      </w:r>
      <w:r w:rsidRPr="001172ED">
        <w:rPr>
          <w:rFonts w:ascii="Calibri" w:hAnsi="Calibri"/>
          <w:sz w:val="22"/>
          <w:szCs w:val="22"/>
        </w:rPr>
        <w:t xml:space="preserve">. London: Ink, Sweat and Tears, 2016. </w:t>
      </w:r>
    </w:p>
    <w:p w14:paraId="2213EF15" w14:textId="16F5149F" w:rsidR="00507068" w:rsidRPr="005B7A08" w:rsidRDefault="00507068" w:rsidP="00673A68">
      <w:pPr>
        <w:pStyle w:val="EndnoteText"/>
        <w:spacing w:line="360" w:lineRule="auto"/>
        <w:ind w:left="720" w:hanging="720"/>
        <w:rPr>
          <w:rFonts w:ascii="Calibri" w:hAnsi="Calibri"/>
          <w:sz w:val="22"/>
          <w:szCs w:val="22"/>
        </w:rPr>
      </w:pPr>
      <w:r w:rsidRPr="001172ED">
        <w:rPr>
          <w:rFonts w:ascii="Calibri" w:hAnsi="Calibri"/>
          <w:sz w:val="22"/>
          <w:szCs w:val="22"/>
        </w:rPr>
        <w:t>---- ----.</w:t>
      </w:r>
      <w:r w:rsidR="00300613" w:rsidRPr="001172ED">
        <w:rPr>
          <w:rFonts w:ascii="Calibri" w:hAnsi="Calibri"/>
          <w:sz w:val="22"/>
          <w:szCs w:val="22"/>
        </w:rPr>
        <w:t xml:space="preserve"> “Fake Beach.</w:t>
      </w:r>
      <w:r w:rsidR="00522794" w:rsidRPr="001172ED">
        <w:rPr>
          <w:rFonts w:ascii="Calibri" w:hAnsi="Calibri"/>
          <w:sz w:val="22"/>
          <w:szCs w:val="22"/>
        </w:rPr>
        <w:t>”</w:t>
      </w:r>
      <w:r w:rsidR="00300613" w:rsidRPr="001172ED">
        <w:rPr>
          <w:rFonts w:ascii="Calibri" w:hAnsi="Calibri"/>
          <w:sz w:val="22"/>
          <w:szCs w:val="22"/>
        </w:rPr>
        <w:t xml:space="preserve"> In</w:t>
      </w:r>
      <w:bookmarkStart w:id="6" w:name="_GoBack"/>
      <w:bookmarkEnd w:id="6"/>
      <w:r w:rsidR="00300613" w:rsidRPr="00401DFB">
        <w:rPr>
          <w:rFonts w:ascii="Calibri" w:hAnsi="Calibri"/>
          <w:sz w:val="22"/>
          <w:szCs w:val="22"/>
        </w:rPr>
        <w:t xml:space="preserve"> </w:t>
      </w:r>
      <w:r w:rsidRPr="00EE71B3">
        <w:rPr>
          <w:rFonts w:ascii="Calibri" w:hAnsi="Calibri"/>
          <w:i/>
          <w:sz w:val="22"/>
          <w:szCs w:val="22"/>
        </w:rPr>
        <w:t>Ten: The New Wave</w:t>
      </w:r>
      <w:r w:rsidR="00300613" w:rsidRPr="00423DDE">
        <w:rPr>
          <w:rFonts w:ascii="Calibri" w:hAnsi="Calibri"/>
          <w:sz w:val="22"/>
          <w:szCs w:val="22"/>
        </w:rPr>
        <w:t>,</w:t>
      </w:r>
      <w:r w:rsidRPr="003A1986">
        <w:rPr>
          <w:rFonts w:ascii="Calibri" w:hAnsi="Calibri"/>
          <w:i/>
          <w:sz w:val="22"/>
          <w:szCs w:val="22"/>
        </w:rPr>
        <w:t xml:space="preserve"> </w:t>
      </w:r>
      <w:r w:rsidR="00300613" w:rsidRPr="003A1986">
        <w:rPr>
          <w:rFonts w:ascii="Calibri" w:hAnsi="Calibri"/>
          <w:sz w:val="22"/>
          <w:szCs w:val="22"/>
        </w:rPr>
        <w:t>edited by</w:t>
      </w:r>
      <w:r w:rsidRPr="003A1986">
        <w:rPr>
          <w:rFonts w:ascii="Calibri" w:hAnsi="Calibri"/>
          <w:sz w:val="22"/>
          <w:szCs w:val="22"/>
        </w:rPr>
        <w:t xml:space="preserve"> Karen McCarthy Woolf</w:t>
      </w:r>
      <w:r w:rsidR="00300613" w:rsidRPr="003A1986">
        <w:rPr>
          <w:rFonts w:ascii="Calibri" w:hAnsi="Calibri"/>
          <w:sz w:val="22"/>
          <w:szCs w:val="22"/>
        </w:rPr>
        <w:t>, 129.</w:t>
      </w:r>
      <w:r w:rsidRPr="00CB5AAA">
        <w:rPr>
          <w:rFonts w:ascii="Calibri" w:hAnsi="Calibri"/>
          <w:sz w:val="22"/>
          <w:szCs w:val="22"/>
        </w:rPr>
        <w:t xml:space="preserve"> London: Bloodaxe Books, 2014.</w:t>
      </w:r>
    </w:p>
    <w:p w14:paraId="46F53EAD" w14:textId="03FB9BE8" w:rsidR="00160626" w:rsidRPr="003A1986" w:rsidRDefault="00160626"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Brown, J. Dillon and Leah Read Rosenberg, eds. </w:t>
      </w:r>
      <w:r w:rsidRPr="00401DFB">
        <w:rPr>
          <w:rFonts w:ascii="Calibri" w:hAnsi="Calibri"/>
          <w:i/>
          <w:sz w:val="22"/>
          <w:szCs w:val="22"/>
        </w:rPr>
        <w:t xml:space="preserve">Beyond Windrush: Rethinking Postwar Anglophone Caribbean Literature. </w:t>
      </w:r>
      <w:r w:rsidRPr="00423DDE">
        <w:rPr>
          <w:rFonts w:ascii="Calibri" w:hAnsi="Calibri"/>
          <w:sz w:val="22"/>
          <w:szCs w:val="22"/>
        </w:rPr>
        <w:t xml:space="preserve">Jackson, MI: University of Mississippi Press, 2015. </w:t>
      </w:r>
    </w:p>
    <w:p w14:paraId="312ABA41" w14:textId="497259B9" w:rsidR="00BD1496" w:rsidRPr="00CB5AAA" w:rsidRDefault="00C05A7D"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Coppola, Manuela. “Queering Sonnets: Sexuality and Transnational Identity in the Poetry of Patience Agbabi.” </w:t>
      </w:r>
      <w:r w:rsidRPr="00CB5AAA">
        <w:rPr>
          <w:rFonts w:ascii="Calibri" w:hAnsi="Calibri"/>
          <w:i/>
          <w:sz w:val="22"/>
          <w:szCs w:val="22"/>
        </w:rPr>
        <w:t>Women: A Cultural Review</w:t>
      </w:r>
      <w:r w:rsidRPr="00CB5AAA">
        <w:rPr>
          <w:rFonts w:ascii="Calibri" w:hAnsi="Calibri"/>
          <w:sz w:val="22"/>
          <w:szCs w:val="22"/>
        </w:rPr>
        <w:t xml:space="preserve"> 26.4 (2015): 369-83.</w:t>
      </w:r>
    </w:p>
    <w:p w14:paraId="6B4BF705" w14:textId="393B07DF" w:rsidR="00453B8C" w:rsidRPr="005B7A08" w:rsidRDefault="00160626" w:rsidP="00673A68">
      <w:pPr>
        <w:pStyle w:val="EndnoteText"/>
        <w:spacing w:line="360" w:lineRule="auto"/>
        <w:ind w:left="720" w:hanging="720"/>
        <w:rPr>
          <w:rFonts w:ascii="Calibri" w:hAnsi="Calibri"/>
          <w:sz w:val="22"/>
          <w:szCs w:val="22"/>
        </w:rPr>
      </w:pPr>
      <w:r w:rsidRPr="00CB5AAA">
        <w:rPr>
          <w:rFonts w:ascii="Calibri" w:hAnsi="Calibri"/>
          <w:sz w:val="22"/>
          <w:szCs w:val="22"/>
        </w:rPr>
        <w:t>Dasgupta, Anannya</w:t>
      </w:r>
      <w:r w:rsidR="00453B8C" w:rsidRPr="00CB5AAA">
        <w:rPr>
          <w:rFonts w:ascii="Calibri" w:hAnsi="Calibri"/>
          <w:sz w:val="22"/>
          <w:szCs w:val="22"/>
        </w:rPr>
        <w:t xml:space="preserve">. “Interrogating Identity in Suniti Namjoshi’s Fables.” </w:t>
      </w:r>
      <w:r w:rsidR="00453B8C" w:rsidRPr="005B7A08">
        <w:rPr>
          <w:rFonts w:ascii="Calibri" w:hAnsi="Calibri" w:cs="Times"/>
          <w:iCs/>
          <w:sz w:val="22"/>
          <w:szCs w:val="22"/>
        </w:rPr>
        <w:t xml:space="preserve">In </w:t>
      </w:r>
      <w:r w:rsidR="00453B8C" w:rsidRPr="005B7A08">
        <w:rPr>
          <w:rFonts w:ascii="Calibri" w:hAnsi="Calibri" w:cs="Times"/>
          <w:i/>
          <w:iCs/>
          <w:sz w:val="22"/>
          <w:szCs w:val="22"/>
        </w:rPr>
        <w:t>Queering India: Same-Sex Love and Eroticism in Indian Culture and Society</w:t>
      </w:r>
      <w:r w:rsidR="00453B8C" w:rsidRPr="005B7A08">
        <w:rPr>
          <w:rFonts w:ascii="Calibri" w:hAnsi="Calibri" w:cs="Times"/>
          <w:iCs/>
          <w:sz w:val="22"/>
          <w:szCs w:val="22"/>
        </w:rPr>
        <w:t xml:space="preserve">, edited by Ruth Vanita, </w:t>
      </w:r>
      <w:r w:rsidR="00353381" w:rsidRPr="005B7A08">
        <w:rPr>
          <w:rFonts w:ascii="Calibri" w:hAnsi="Calibri" w:cs="Times"/>
          <w:iCs/>
          <w:sz w:val="22"/>
          <w:szCs w:val="22"/>
        </w:rPr>
        <w:t>100-110</w:t>
      </w:r>
      <w:r w:rsidR="00453B8C" w:rsidRPr="005B7A08">
        <w:rPr>
          <w:rFonts w:ascii="Calibri" w:hAnsi="Calibri" w:cs="Times"/>
          <w:iCs/>
          <w:sz w:val="22"/>
          <w:szCs w:val="22"/>
        </w:rPr>
        <w:t>. New York, NY: Routledge, 2002.</w:t>
      </w:r>
    </w:p>
    <w:p w14:paraId="1F132F39" w14:textId="243E81F4" w:rsidR="00A91598" w:rsidRPr="00423DDE" w:rsidRDefault="00A91598" w:rsidP="00673A68">
      <w:pPr>
        <w:pStyle w:val="EndnoteText"/>
        <w:spacing w:line="360" w:lineRule="auto"/>
        <w:ind w:left="709" w:hanging="709"/>
        <w:rPr>
          <w:rFonts w:ascii="Calibri" w:hAnsi="Calibri"/>
          <w:sz w:val="22"/>
          <w:szCs w:val="22"/>
        </w:rPr>
      </w:pPr>
      <w:r w:rsidRPr="00CB5AAA">
        <w:rPr>
          <w:rFonts w:ascii="Calibri" w:hAnsi="Calibri"/>
          <w:sz w:val="22"/>
          <w:szCs w:val="22"/>
        </w:rPr>
        <w:t xml:space="preserve">Dathorne, O.R. </w:t>
      </w:r>
      <w:r w:rsidRPr="00401DFB">
        <w:rPr>
          <w:rFonts w:ascii="Calibri" w:hAnsi="Calibri"/>
          <w:i/>
          <w:sz w:val="22"/>
          <w:szCs w:val="22"/>
        </w:rPr>
        <w:t xml:space="preserve">The Scholar-Man. </w:t>
      </w:r>
      <w:r w:rsidRPr="00EE71B3">
        <w:rPr>
          <w:rFonts w:ascii="Calibri" w:hAnsi="Calibri"/>
          <w:sz w:val="22"/>
          <w:szCs w:val="22"/>
        </w:rPr>
        <w:t>London: Cassell, 1964.</w:t>
      </w:r>
    </w:p>
    <w:p w14:paraId="787689D0" w14:textId="3E076749" w:rsidR="00BD1496" w:rsidRPr="00CB5AAA" w:rsidRDefault="00585266" w:rsidP="00673A68">
      <w:pPr>
        <w:pStyle w:val="EndnoteText"/>
        <w:spacing w:line="360" w:lineRule="auto"/>
        <w:ind w:left="709" w:hanging="709"/>
        <w:rPr>
          <w:rFonts w:ascii="Calibri" w:hAnsi="Calibri"/>
          <w:sz w:val="22"/>
          <w:szCs w:val="22"/>
        </w:rPr>
      </w:pPr>
      <w:r w:rsidRPr="003A1986">
        <w:rPr>
          <w:rFonts w:ascii="Calibri" w:hAnsi="Calibri"/>
          <w:sz w:val="22"/>
          <w:szCs w:val="22"/>
        </w:rPr>
        <w:t xml:space="preserve">Davis, Geoffrey V. and Anne Fuchs, eds. </w:t>
      </w:r>
      <w:r w:rsidRPr="003A1986">
        <w:rPr>
          <w:rFonts w:ascii="Calibri" w:hAnsi="Calibri"/>
          <w:i/>
          <w:sz w:val="22"/>
          <w:szCs w:val="22"/>
        </w:rPr>
        <w:t xml:space="preserve">Staging New Britain: Aspects of Black and South Asian British </w:t>
      </w:r>
      <w:r w:rsidRPr="00CB5AAA">
        <w:rPr>
          <w:rFonts w:ascii="Calibri" w:hAnsi="Calibri"/>
          <w:i/>
          <w:sz w:val="22"/>
          <w:szCs w:val="22"/>
        </w:rPr>
        <w:t>Theatre Practice</w:t>
      </w:r>
      <w:r w:rsidRPr="00CB5AAA">
        <w:rPr>
          <w:rFonts w:ascii="Calibri" w:hAnsi="Calibri"/>
          <w:sz w:val="22"/>
          <w:szCs w:val="22"/>
        </w:rPr>
        <w:t>. Oxford: Peter Lang, 2006.</w:t>
      </w:r>
    </w:p>
    <w:p w14:paraId="038D1E48" w14:textId="7691F555" w:rsidR="001473B3" w:rsidRPr="00CB5AAA" w:rsidRDefault="00163940" w:rsidP="00673A68">
      <w:pPr>
        <w:pStyle w:val="EndnoteText"/>
        <w:spacing w:line="360" w:lineRule="auto"/>
        <w:ind w:left="709" w:hanging="709"/>
        <w:rPr>
          <w:rFonts w:ascii="Calibri" w:hAnsi="Calibri"/>
          <w:sz w:val="22"/>
          <w:szCs w:val="22"/>
        </w:rPr>
      </w:pPr>
      <w:r w:rsidRPr="00CB5AAA">
        <w:rPr>
          <w:rFonts w:ascii="Calibri" w:hAnsi="Calibri"/>
          <w:sz w:val="22"/>
          <w:szCs w:val="22"/>
        </w:rPr>
        <w:t>Dawes,</w:t>
      </w:r>
      <w:r w:rsidR="00B7591F" w:rsidRPr="00CB5AAA">
        <w:rPr>
          <w:rFonts w:ascii="Calibri" w:hAnsi="Calibri"/>
          <w:sz w:val="22"/>
          <w:szCs w:val="22"/>
        </w:rPr>
        <w:t xml:space="preserve"> Neville.</w:t>
      </w:r>
      <w:r w:rsidRPr="00CB5AAA">
        <w:rPr>
          <w:rFonts w:ascii="Calibri" w:hAnsi="Calibri"/>
          <w:sz w:val="22"/>
          <w:szCs w:val="22"/>
        </w:rPr>
        <w:t xml:space="preserve"> </w:t>
      </w:r>
      <w:r w:rsidRPr="00CB5AAA">
        <w:rPr>
          <w:rFonts w:ascii="Calibri" w:hAnsi="Calibri"/>
          <w:i/>
          <w:sz w:val="22"/>
          <w:szCs w:val="22"/>
        </w:rPr>
        <w:t xml:space="preserve">The Last Enchantment. </w:t>
      </w:r>
      <w:r w:rsidRPr="00CB5AAA">
        <w:rPr>
          <w:rFonts w:ascii="Calibri" w:hAnsi="Calibri"/>
          <w:sz w:val="22"/>
          <w:szCs w:val="22"/>
        </w:rPr>
        <w:t>Leeds: Peepal Tree Press, 2009 [1960].</w:t>
      </w:r>
    </w:p>
    <w:p w14:paraId="203D3773" w14:textId="3D1499CE" w:rsidR="00A76272" w:rsidRPr="00CB5AAA" w:rsidRDefault="001473B3" w:rsidP="00673A68">
      <w:pPr>
        <w:pStyle w:val="EndnoteText"/>
        <w:spacing w:line="360" w:lineRule="auto"/>
        <w:ind w:left="720" w:hanging="720"/>
        <w:rPr>
          <w:rFonts w:ascii="Calibri" w:hAnsi="Calibri"/>
          <w:sz w:val="22"/>
          <w:szCs w:val="22"/>
        </w:rPr>
      </w:pPr>
      <w:r w:rsidRPr="00CB5AAA">
        <w:rPr>
          <w:rFonts w:ascii="Calibri" w:hAnsi="Calibri"/>
          <w:sz w:val="22"/>
          <w:szCs w:val="22"/>
        </w:rPr>
        <w:t>Donnell, Alison.</w:t>
      </w:r>
      <w:r w:rsidR="00A76272" w:rsidRPr="00CB5AAA">
        <w:rPr>
          <w:rFonts w:ascii="Calibri" w:hAnsi="Calibri"/>
          <w:sz w:val="22"/>
          <w:szCs w:val="22"/>
        </w:rPr>
        <w:t xml:space="preserve"> “Sexuality and Gender in the Anglophone Caribbean Novel.” In </w:t>
      </w:r>
      <w:r w:rsidR="00A76272" w:rsidRPr="00CB5AAA">
        <w:rPr>
          <w:rFonts w:ascii="Calibri" w:hAnsi="Calibri"/>
          <w:i/>
          <w:sz w:val="22"/>
          <w:szCs w:val="22"/>
        </w:rPr>
        <w:t>The Novel in Africa and the Caribbean since 1950</w:t>
      </w:r>
      <w:r w:rsidR="003B5672" w:rsidRPr="00CB5AAA">
        <w:rPr>
          <w:rFonts w:ascii="Calibri" w:hAnsi="Calibri"/>
          <w:sz w:val="22"/>
          <w:szCs w:val="22"/>
        </w:rPr>
        <w:t>, edited by Simon Gikandi, 152</w:t>
      </w:r>
      <w:r w:rsidR="00A76272" w:rsidRPr="00CB5AAA">
        <w:rPr>
          <w:rFonts w:ascii="Calibri" w:hAnsi="Calibri"/>
          <w:sz w:val="22"/>
          <w:szCs w:val="22"/>
        </w:rPr>
        <w:t>-66. Oxford: Oxford University Press, 2016.</w:t>
      </w:r>
    </w:p>
    <w:p w14:paraId="2F1E09DB" w14:textId="4A8660D2" w:rsidR="00C1328C" w:rsidRPr="005B7A08" w:rsidRDefault="00A3759B" w:rsidP="00673A68">
      <w:pPr>
        <w:pStyle w:val="EndnoteText"/>
        <w:spacing w:line="360" w:lineRule="auto"/>
        <w:ind w:left="720" w:hanging="720"/>
        <w:rPr>
          <w:rFonts w:ascii="Calibri" w:hAnsi="Calibri"/>
          <w:sz w:val="22"/>
          <w:szCs w:val="22"/>
        </w:rPr>
      </w:pPr>
      <w:r w:rsidRPr="005B7A08">
        <w:rPr>
          <w:rFonts w:ascii="Calibri" w:hAnsi="Calibri"/>
          <w:sz w:val="22"/>
          <w:szCs w:val="22"/>
        </w:rPr>
        <w:t xml:space="preserve">Equiano, Olaudah. </w:t>
      </w:r>
      <w:r w:rsidRPr="005B7A08">
        <w:rPr>
          <w:rFonts w:ascii="Calibri" w:hAnsi="Calibri"/>
          <w:i/>
          <w:sz w:val="22"/>
          <w:szCs w:val="22"/>
        </w:rPr>
        <w:t xml:space="preserve">The Interesting Narrative and Other Writings. </w:t>
      </w:r>
      <w:r w:rsidRPr="005B7A08">
        <w:rPr>
          <w:rFonts w:ascii="Calibri" w:hAnsi="Calibri"/>
          <w:sz w:val="22"/>
          <w:szCs w:val="22"/>
        </w:rPr>
        <w:t>London: Penguin Classics, 2003 [1789]</w:t>
      </w:r>
      <w:r w:rsidR="00C1328C" w:rsidRPr="005B7A08">
        <w:rPr>
          <w:rFonts w:ascii="Calibri" w:hAnsi="Calibri"/>
          <w:sz w:val="22"/>
          <w:szCs w:val="22"/>
        </w:rPr>
        <w:t>.</w:t>
      </w:r>
    </w:p>
    <w:p w14:paraId="4999729D" w14:textId="77777777" w:rsidR="00225C16" w:rsidRPr="005B7A08" w:rsidRDefault="001473B3" w:rsidP="00673A68">
      <w:pPr>
        <w:pStyle w:val="EndnoteText"/>
        <w:spacing w:line="360" w:lineRule="auto"/>
        <w:ind w:left="720" w:hanging="720"/>
        <w:rPr>
          <w:rFonts w:ascii="Calibri" w:hAnsi="Calibri"/>
          <w:sz w:val="22"/>
          <w:szCs w:val="22"/>
        </w:rPr>
      </w:pPr>
      <w:r w:rsidRPr="005B7A08">
        <w:rPr>
          <w:rFonts w:ascii="Calibri" w:hAnsi="Calibri"/>
          <w:sz w:val="22"/>
          <w:szCs w:val="22"/>
        </w:rPr>
        <w:t xml:space="preserve">Evaristo, Bernadine. </w:t>
      </w:r>
      <w:r w:rsidRPr="00CB5AAA">
        <w:rPr>
          <w:rFonts w:ascii="Calibri" w:hAnsi="Calibri"/>
          <w:i/>
          <w:sz w:val="22"/>
          <w:szCs w:val="22"/>
        </w:rPr>
        <w:t>Mr Loverman</w:t>
      </w:r>
      <w:r w:rsidRPr="00401DFB">
        <w:rPr>
          <w:rFonts w:ascii="Calibri" w:hAnsi="Calibri"/>
          <w:sz w:val="22"/>
          <w:szCs w:val="22"/>
        </w:rPr>
        <w:t>. London: Penguin, 2013.</w:t>
      </w:r>
    </w:p>
    <w:p w14:paraId="320CF4EA" w14:textId="32E69B41" w:rsidR="00225C16" w:rsidRPr="005B7A08" w:rsidRDefault="00225C16" w:rsidP="00673A68">
      <w:pPr>
        <w:pStyle w:val="EndnoteText"/>
        <w:spacing w:line="360" w:lineRule="auto"/>
        <w:ind w:left="720" w:hanging="720"/>
        <w:rPr>
          <w:rFonts w:ascii="Calibri" w:hAnsi="Calibri" w:cs="Times"/>
          <w:iCs/>
          <w:sz w:val="22"/>
          <w:szCs w:val="22"/>
        </w:rPr>
      </w:pPr>
      <w:r w:rsidRPr="00CB5AAA">
        <w:rPr>
          <w:rFonts w:ascii="Calibri" w:hAnsi="Calibri"/>
          <w:sz w:val="22"/>
          <w:szCs w:val="22"/>
        </w:rPr>
        <w:t>Fordham Hodges, Nicole</w:t>
      </w:r>
      <w:r w:rsidRPr="00401DFB">
        <w:rPr>
          <w:rFonts w:ascii="Calibri" w:hAnsi="Calibri"/>
          <w:sz w:val="22"/>
          <w:szCs w:val="22"/>
        </w:rPr>
        <w:t>. “Interview: Saradha Soobrayen. 28</w:t>
      </w:r>
      <w:r w:rsidRPr="00401DFB">
        <w:rPr>
          <w:rFonts w:ascii="Calibri" w:hAnsi="Calibri"/>
          <w:sz w:val="22"/>
          <w:szCs w:val="22"/>
          <w:vertAlign w:val="superscript"/>
        </w:rPr>
        <w:t>th</w:t>
      </w:r>
      <w:r w:rsidRPr="00401DFB">
        <w:rPr>
          <w:rFonts w:ascii="Calibri" w:hAnsi="Calibri"/>
          <w:sz w:val="22"/>
          <w:szCs w:val="22"/>
        </w:rPr>
        <w:t xml:space="preserve"> June, 2012. http://www.disabilityartsonline.org.uk/Festival-of-the-world-southbank-Saradha-Soobrayen</w:t>
      </w:r>
      <w:r w:rsidR="005B7A08">
        <w:rPr>
          <w:rFonts w:ascii="Calibri" w:hAnsi="Calibri"/>
          <w:sz w:val="22"/>
          <w:szCs w:val="22"/>
        </w:rPr>
        <w:t>.</w:t>
      </w:r>
      <w:r w:rsidRPr="005B7A08">
        <w:rPr>
          <w:rFonts w:ascii="Calibri" w:hAnsi="Calibri" w:cs="Times"/>
          <w:iCs/>
          <w:sz w:val="22"/>
          <w:szCs w:val="22"/>
        </w:rPr>
        <w:t xml:space="preserve"> </w:t>
      </w:r>
    </w:p>
    <w:p w14:paraId="60A15C1C" w14:textId="361C8A80" w:rsidR="003F48AF" w:rsidRPr="005B7A08" w:rsidRDefault="00C1328C" w:rsidP="00673A68">
      <w:pPr>
        <w:pStyle w:val="EndnoteText"/>
        <w:spacing w:line="360" w:lineRule="auto"/>
        <w:ind w:left="720" w:hanging="720"/>
        <w:rPr>
          <w:rFonts w:ascii="Calibri" w:hAnsi="Calibri"/>
          <w:sz w:val="22"/>
          <w:szCs w:val="22"/>
        </w:rPr>
      </w:pPr>
      <w:r w:rsidRPr="005B7A08">
        <w:rPr>
          <w:rFonts w:ascii="Calibri" w:hAnsi="Calibri" w:cs="Times"/>
          <w:iCs/>
          <w:sz w:val="22"/>
          <w:szCs w:val="22"/>
        </w:rPr>
        <w:t xml:space="preserve">Gandhi, Leela. “Loving Well: Homosexuality and Utopian Thought in Post/Colonial India.” In </w:t>
      </w:r>
      <w:r w:rsidRPr="005B7A08">
        <w:rPr>
          <w:rFonts w:ascii="Calibri" w:hAnsi="Calibri" w:cs="Times"/>
          <w:i/>
          <w:iCs/>
          <w:sz w:val="22"/>
          <w:szCs w:val="22"/>
        </w:rPr>
        <w:t>Queering India: Same-Sex Love and Eroticism in Indian Culture and Society</w:t>
      </w:r>
      <w:r w:rsidRPr="005B7A08">
        <w:rPr>
          <w:rFonts w:ascii="Calibri" w:hAnsi="Calibri" w:cs="Times"/>
          <w:iCs/>
          <w:sz w:val="22"/>
          <w:szCs w:val="22"/>
        </w:rPr>
        <w:t>, edited by Ruth Vanita, 87-99. New York, NY: Routledge, 2002.</w:t>
      </w:r>
    </w:p>
    <w:p w14:paraId="61C28BF7" w14:textId="3F365D11" w:rsidR="003F48AF" w:rsidRPr="005B7A08" w:rsidRDefault="003F48AF" w:rsidP="00673A68">
      <w:pPr>
        <w:pStyle w:val="EndnoteText"/>
        <w:spacing w:line="360" w:lineRule="auto"/>
        <w:ind w:left="720" w:hanging="720"/>
        <w:rPr>
          <w:rFonts w:ascii="Calibri" w:hAnsi="Calibri"/>
          <w:sz w:val="22"/>
          <w:szCs w:val="22"/>
        </w:rPr>
      </w:pPr>
      <w:r w:rsidRPr="00CB5AAA">
        <w:rPr>
          <w:rFonts w:ascii="Calibri" w:hAnsi="Calibri"/>
          <w:sz w:val="22"/>
          <w:szCs w:val="22"/>
        </w:rPr>
        <w:t>Gee, Maggie. “</w:t>
      </w:r>
      <w:r w:rsidRPr="00401DFB">
        <w:rPr>
          <w:rFonts w:ascii="Calibri" w:hAnsi="Calibri"/>
          <w:i/>
          <w:sz w:val="22"/>
          <w:szCs w:val="22"/>
        </w:rPr>
        <w:t xml:space="preserve">Mr Loverman </w:t>
      </w:r>
      <w:r w:rsidRPr="00401DFB">
        <w:rPr>
          <w:rFonts w:ascii="Calibri" w:hAnsi="Calibri"/>
          <w:sz w:val="22"/>
          <w:szCs w:val="22"/>
        </w:rPr>
        <w:t xml:space="preserve">by Bernadine Evaristo – review.” </w:t>
      </w:r>
      <w:r w:rsidRPr="00401DFB">
        <w:rPr>
          <w:rFonts w:ascii="Calibri" w:hAnsi="Calibri"/>
          <w:i/>
          <w:sz w:val="22"/>
          <w:szCs w:val="22"/>
        </w:rPr>
        <w:t xml:space="preserve">Guardian </w:t>
      </w:r>
      <w:r w:rsidRPr="00423DDE">
        <w:rPr>
          <w:rFonts w:ascii="Calibri" w:hAnsi="Calibri"/>
          <w:sz w:val="22"/>
          <w:szCs w:val="22"/>
        </w:rPr>
        <w:t>31</w:t>
      </w:r>
      <w:r w:rsidRPr="003A1986">
        <w:rPr>
          <w:rFonts w:ascii="Calibri" w:hAnsi="Calibri"/>
          <w:sz w:val="22"/>
          <w:szCs w:val="22"/>
          <w:vertAlign w:val="superscript"/>
        </w:rPr>
        <w:t>st</w:t>
      </w:r>
      <w:r w:rsidRPr="003A1986">
        <w:rPr>
          <w:rFonts w:ascii="Calibri" w:hAnsi="Calibri"/>
          <w:sz w:val="22"/>
          <w:szCs w:val="22"/>
        </w:rPr>
        <w:t xml:space="preserve"> August 2013. </w:t>
      </w:r>
      <w:hyperlink r:id="rId12" w:history="1">
        <w:r w:rsidRPr="00401DFB">
          <w:rPr>
            <w:rStyle w:val="Hyperlink"/>
            <w:rFonts w:ascii="Calibri" w:hAnsi="Calibri"/>
            <w:color w:val="auto"/>
            <w:sz w:val="22"/>
            <w:szCs w:val="22"/>
            <w:u w:val="none"/>
          </w:rPr>
          <w:t>https://www.theguardian.com/books/2013/aug/31/mr-loverman-bernardine-evaristo-review</w:t>
        </w:r>
      </w:hyperlink>
      <w:r w:rsidRPr="00CB5AAA">
        <w:rPr>
          <w:rFonts w:ascii="Calibri" w:hAnsi="Calibri"/>
          <w:sz w:val="22"/>
          <w:szCs w:val="22"/>
        </w:rPr>
        <w:t>.</w:t>
      </w:r>
    </w:p>
    <w:p w14:paraId="6ADE8FA9" w14:textId="53AF101B" w:rsidR="00B83C47" w:rsidRPr="005B7A08" w:rsidRDefault="00F7386A" w:rsidP="00673A68">
      <w:pPr>
        <w:pStyle w:val="EndnoteText"/>
        <w:spacing w:line="360" w:lineRule="auto"/>
        <w:ind w:left="720" w:hanging="720"/>
        <w:rPr>
          <w:rFonts w:ascii="Calibri" w:hAnsi="Calibri"/>
          <w:sz w:val="22"/>
          <w:szCs w:val="22"/>
        </w:rPr>
      </w:pPr>
      <w:r w:rsidRPr="005B7A08">
        <w:rPr>
          <w:rFonts w:ascii="Calibri" w:hAnsi="Calibri"/>
          <w:sz w:val="22"/>
          <w:szCs w:val="22"/>
        </w:rPr>
        <w:t>Glave, Thomas</w:t>
      </w:r>
      <w:r w:rsidR="00D16444" w:rsidRPr="005B7A08">
        <w:rPr>
          <w:rFonts w:ascii="Calibri" w:hAnsi="Calibri"/>
          <w:sz w:val="22"/>
          <w:szCs w:val="22"/>
        </w:rPr>
        <w:t xml:space="preserve"> ed.</w:t>
      </w:r>
      <w:r w:rsidRPr="005B7A08">
        <w:rPr>
          <w:rFonts w:ascii="Calibri" w:hAnsi="Calibri"/>
          <w:sz w:val="22"/>
          <w:szCs w:val="22"/>
        </w:rPr>
        <w:t xml:space="preserve"> </w:t>
      </w:r>
      <w:r w:rsidRPr="005B7A08">
        <w:rPr>
          <w:rFonts w:ascii="Calibri" w:hAnsi="Calibri"/>
          <w:i/>
          <w:sz w:val="22"/>
          <w:szCs w:val="22"/>
        </w:rPr>
        <w:t>Our Caribbean: A Gathering of Lesbian and Gay Writing from the Antilles</w:t>
      </w:r>
      <w:r w:rsidRPr="005B7A08">
        <w:rPr>
          <w:rFonts w:ascii="Calibri" w:hAnsi="Calibri"/>
          <w:sz w:val="22"/>
          <w:szCs w:val="22"/>
        </w:rPr>
        <w:t>.</w:t>
      </w:r>
      <w:r w:rsidRPr="005B7A08">
        <w:rPr>
          <w:rFonts w:ascii="Calibri" w:hAnsi="Calibri"/>
          <w:i/>
          <w:sz w:val="22"/>
          <w:szCs w:val="22"/>
        </w:rPr>
        <w:t xml:space="preserve"> </w:t>
      </w:r>
      <w:r w:rsidRPr="005B7A08">
        <w:rPr>
          <w:rFonts w:ascii="Calibri" w:hAnsi="Calibri"/>
          <w:sz w:val="22"/>
          <w:szCs w:val="22"/>
        </w:rPr>
        <w:t>Durham, NC: Duke University Press, 2008.</w:t>
      </w:r>
    </w:p>
    <w:p w14:paraId="51586601" w14:textId="77777777" w:rsidR="00B8396B" w:rsidRPr="003A1986" w:rsidRDefault="00B8396B" w:rsidP="00673A68">
      <w:pPr>
        <w:pStyle w:val="EndnoteText"/>
        <w:spacing w:line="360" w:lineRule="auto"/>
        <w:ind w:left="720" w:hanging="720"/>
        <w:rPr>
          <w:rFonts w:ascii="Calibri" w:hAnsi="Calibri"/>
          <w:sz w:val="22"/>
          <w:szCs w:val="22"/>
        </w:rPr>
      </w:pPr>
      <w:r w:rsidRPr="00CB5AAA">
        <w:rPr>
          <w:rFonts w:ascii="Calibri" w:hAnsi="Calibri"/>
          <w:sz w:val="22"/>
          <w:szCs w:val="22"/>
        </w:rPr>
        <w:t>Goddard, Lynette. “Introduction.” I</w:t>
      </w:r>
      <w:r w:rsidR="00B83C47" w:rsidRPr="00401DFB">
        <w:rPr>
          <w:rFonts w:ascii="Calibri" w:hAnsi="Calibri"/>
          <w:sz w:val="22"/>
          <w:szCs w:val="22"/>
        </w:rPr>
        <w:t xml:space="preserve">n </w:t>
      </w:r>
      <w:r w:rsidR="00B83C47" w:rsidRPr="00401DFB">
        <w:rPr>
          <w:rFonts w:ascii="Calibri" w:hAnsi="Calibri"/>
          <w:i/>
          <w:sz w:val="22"/>
          <w:szCs w:val="22"/>
        </w:rPr>
        <w:t xml:space="preserve">The Methuen Drama Book of Plays by Black British Writers </w:t>
      </w:r>
      <w:r w:rsidRPr="00423DDE">
        <w:rPr>
          <w:rFonts w:ascii="Calibri" w:hAnsi="Calibri"/>
          <w:sz w:val="22"/>
          <w:szCs w:val="22"/>
        </w:rPr>
        <w:t>edited by Lynette Goddard, vii-xxvi. London: Methuen Drama, 2011.</w:t>
      </w:r>
    </w:p>
    <w:p w14:paraId="44881F90" w14:textId="474E1F83" w:rsidR="00735DE2" w:rsidRPr="00CB5AAA" w:rsidRDefault="00585266" w:rsidP="00673A68">
      <w:pPr>
        <w:pStyle w:val="EndnoteText"/>
        <w:spacing w:line="360" w:lineRule="auto"/>
        <w:ind w:left="720" w:hanging="720"/>
        <w:rPr>
          <w:rFonts w:ascii="Calibri" w:hAnsi="Calibri"/>
          <w:sz w:val="22"/>
          <w:szCs w:val="22"/>
        </w:rPr>
      </w:pPr>
      <w:r w:rsidRPr="00CB5AAA">
        <w:rPr>
          <w:rFonts w:ascii="Calibri" w:hAnsi="Calibri"/>
          <w:sz w:val="22"/>
          <w:szCs w:val="22"/>
        </w:rPr>
        <w:t>Godiwala, Dimple ed.</w:t>
      </w:r>
      <w:r w:rsidR="00B8396B" w:rsidRPr="00CB5AAA">
        <w:rPr>
          <w:rFonts w:ascii="Calibri" w:hAnsi="Calibri"/>
          <w:sz w:val="22"/>
          <w:szCs w:val="22"/>
        </w:rPr>
        <w:t xml:space="preserve"> </w:t>
      </w:r>
      <w:r w:rsidRPr="00CB5AAA">
        <w:rPr>
          <w:rFonts w:ascii="Calibri" w:hAnsi="Calibri"/>
          <w:i/>
          <w:sz w:val="22"/>
          <w:szCs w:val="22"/>
        </w:rPr>
        <w:t>Alternatives within the Mainstream: British Black and Asian Theatres</w:t>
      </w:r>
      <w:r w:rsidRPr="00CB5AAA">
        <w:rPr>
          <w:rFonts w:ascii="Calibri" w:hAnsi="Calibri"/>
          <w:sz w:val="22"/>
          <w:szCs w:val="22"/>
        </w:rPr>
        <w:t xml:space="preserve">. Newcastle: Cambridge Scholars Press, 2006. </w:t>
      </w:r>
    </w:p>
    <w:p w14:paraId="00A382BE" w14:textId="33D2FAF1" w:rsidR="00735DE2" w:rsidRPr="00CB5AAA" w:rsidRDefault="00735DE2"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Gopinath, Gayatri. </w:t>
      </w:r>
      <w:r w:rsidRPr="00CB5AAA">
        <w:rPr>
          <w:rFonts w:ascii="Calibri" w:hAnsi="Calibri"/>
          <w:i/>
          <w:sz w:val="22"/>
          <w:szCs w:val="22"/>
        </w:rPr>
        <w:t>Impossible Desires: Queer Diasporas and South Asian Public Cultures</w:t>
      </w:r>
      <w:r w:rsidRPr="00CB5AAA">
        <w:rPr>
          <w:rFonts w:ascii="Calibri" w:hAnsi="Calibri"/>
          <w:sz w:val="22"/>
          <w:szCs w:val="22"/>
        </w:rPr>
        <w:t xml:space="preserve">. Durham, NC: Duke University Press, 2005. </w:t>
      </w:r>
    </w:p>
    <w:p w14:paraId="42E70732" w14:textId="208AD8BC" w:rsidR="00CF1D20" w:rsidRPr="00CB5AAA" w:rsidRDefault="00E70AA3"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Gordon, John R. and Rikki Beadle-Blair. </w:t>
      </w:r>
      <w:r w:rsidRPr="00CB5AAA">
        <w:rPr>
          <w:rFonts w:ascii="Calibri" w:hAnsi="Calibri"/>
          <w:i/>
          <w:sz w:val="22"/>
          <w:szCs w:val="22"/>
        </w:rPr>
        <w:t>Black and Gay in the UK: An Anthology</w:t>
      </w:r>
      <w:r w:rsidRPr="00CB5AAA">
        <w:rPr>
          <w:rFonts w:ascii="Calibri" w:hAnsi="Calibri"/>
          <w:sz w:val="22"/>
          <w:szCs w:val="22"/>
        </w:rPr>
        <w:t xml:space="preserve">. London: Team Angelica Publishing, 2014. </w:t>
      </w:r>
    </w:p>
    <w:p w14:paraId="340BE301" w14:textId="095F1A91" w:rsidR="00CF1D20" w:rsidRPr="00CB5AAA" w:rsidRDefault="00CF1D20"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Gosciak, Josh. </w:t>
      </w:r>
      <w:r w:rsidRPr="00CB5AAA">
        <w:rPr>
          <w:rFonts w:ascii="Calibri" w:hAnsi="Calibri"/>
          <w:i/>
          <w:sz w:val="22"/>
          <w:szCs w:val="22"/>
        </w:rPr>
        <w:t xml:space="preserve">The Shadowed Country: Claude McKay and the Romance of the Victorians. </w:t>
      </w:r>
      <w:r w:rsidRPr="00CB5AAA">
        <w:rPr>
          <w:rFonts w:ascii="Calibri" w:hAnsi="Calibri"/>
          <w:sz w:val="22"/>
          <w:szCs w:val="22"/>
        </w:rPr>
        <w:t>New Brunswick, NJ: Rutgers University Press, 2006.</w:t>
      </w:r>
    </w:p>
    <w:p w14:paraId="53556324" w14:textId="77777777" w:rsidR="000D2847" w:rsidRPr="00CB5AAA" w:rsidRDefault="00F7386A"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Griffin, Gabrielle. </w:t>
      </w:r>
      <w:r w:rsidRPr="00CB5AAA">
        <w:rPr>
          <w:rFonts w:ascii="Calibri" w:hAnsi="Calibri"/>
          <w:i/>
          <w:sz w:val="22"/>
          <w:szCs w:val="22"/>
        </w:rPr>
        <w:t>Contemporary Black and Asian Women Playwrights</w:t>
      </w:r>
      <w:r w:rsidRPr="00CB5AAA">
        <w:rPr>
          <w:rFonts w:ascii="Calibri" w:hAnsi="Calibri"/>
          <w:sz w:val="22"/>
          <w:szCs w:val="22"/>
        </w:rPr>
        <w:t>. Cambridge: Cambridge University Press, 2003.</w:t>
      </w:r>
    </w:p>
    <w:p w14:paraId="4E79AADD" w14:textId="3D1248D6" w:rsidR="000D2847" w:rsidRPr="00CB5AAA" w:rsidRDefault="000D2847" w:rsidP="00673A68">
      <w:pPr>
        <w:pStyle w:val="EndnoteText"/>
        <w:spacing w:line="360" w:lineRule="auto"/>
        <w:ind w:left="720" w:hanging="720"/>
        <w:rPr>
          <w:rFonts w:ascii="Calibri" w:hAnsi="Calibri"/>
          <w:sz w:val="22"/>
          <w:szCs w:val="22"/>
        </w:rPr>
      </w:pPr>
      <w:r w:rsidRPr="00CB5AAA">
        <w:rPr>
          <w:rFonts w:ascii="Calibri" w:hAnsi="Calibri"/>
          <w:noProof/>
          <w:sz w:val="22"/>
          <w:szCs w:val="22"/>
        </w:rPr>
        <w:t xml:space="preserve">Gutzmore, Cecil. "Casting the First Stone! Policing of Homo/Sexuality in Jamaican Popular Culture." </w:t>
      </w:r>
      <w:r w:rsidRPr="00CB5AAA">
        <w:rPr>
          <w:rFonts w:ascii="Calibri" w:hAnsi="Calibri"/>
          <w:i/>
          <w:noProof/>
          <w:sz w:val="22"/>
          <w:szCs w:val="22"/>
        </w:rPr>
        <w:t>Interventions</w:t>
      </w:r>
      <w:r w:rsidRPr="00CB5AAA">
        <w:rPr>
          <w:rFonts w:ascii="Calibri" w:hAnsi="Calibri"/>
          <w:noProof/>
          <w:sz w:val="22"/>
          <w:szCs w:val="22"/>
        </w:rPr>
        <w:t xml:space="preserve"> 6.1 (2004): 118-34.</w:t>
      </w:r>
    </w:p>
    <w:p w14:paraId="167AC5DA" w14:textId="79D9A3A3" w:rsidR="00691CA8" w:rsidRPr="005B7A08" w:rsidRDefault="00A34211" w:rsidP="00E95495">
      <w:pPr>
        <w:pStyle w:val="EndnoteText"/>
        <w:spacing w:line="360" w:lineRule="auto"/>
        <w:ind w:left="720" w:hanging="720"/>
        <w:rPr>
          <w:rFonts w:ascii="Calibri" w:hAnsi="Calibri" w:cs="Helvetica"/>
          <w:sz w:val="22"/>
          <w:szCs w:val="22"/>
        </w:rPr>
      </w:pPr>
      <w:r w:rsidRPr="00CB5AAA">
        <w:rPr>
          <w:rFonts w:ascii="Calibri" w:hAnsi="Calibri"/>
          <w:sz w:val="22"/>
          <w:szCs w:val="22"/>
        </w:rPr>
        <w:t>Hall, Stuart.</w:t>
      </w:r>
      <w:r w:rsidR="00B92712" w:rsidRPr="00CB5AAA">
        <w:rPr>
          <w:rFonts w:ascii="Calibri" w:hAnsi="Calibri"/>
          <w:sz w:val="22"/>
          <w:szCs w:val="22"/>
        </w:rPr>
        <w:t xml:space="preserve"> </w:t>
      </w:r>
      <w:r w:rsidR="00B92712" w:rsidRPr="005B7A08">
        <w:rPr>
          <w:rFonts w:ascii="Calibri" w:hAnsi="Calibri" w:cs="Helvetica"/>
          <w:sz w:val="22"/>
          <w:szCs w:val="22"/>
        </w:rPr>
        <w:t xml:space="preserve">“New Ethnicities.” In </w:t>
      </w:r>
      <w:r w:rsidR="00B92712" w:rsidRPr="005B7A08">
        <w:rPr>
          <w:rFonts w:ascii="Calibri" w:hAnsi="Calibri" w:cs="Helvetica"/>
          <w:i/>
          <w:sz w:val="22"/>
          <w:szCs w:val="22"/>
        </w:rPr>
        <w:t>Stuart Hall: Critical Dialogues in Cultural Studies</w:t>
      </w:r>
      <w:r w:rsidR="00B92712" w:rsidRPr="005B7A08">
        <w:rPr>
          <w:rFonts w:ascii="Calibri" w:hAnsi="Calibri" w:cs="Helvetica"/>
          <w:sz w:val="22"/>
          <w:szCs w:val="22"/>
        </w:rPr>
        <w:t>, edited by David Morley and Kuan-Hsing Chen, 441-9. Abingdon: Routledge, 1996.</w:t>
      </w:r>
    </w:p>
    <w:p w14:paraId="44A689BA" w14:textId="0353C5D5" w:rsidR="00691CA8" w:rsidRPr="005B7A08" w:rsidRDefault="00691CA8" w:rsidP="00673A68">
      <w:pPr>
        <w:pStyle w:val="EndnoteText"/>
        <w:spacing w:line="360" w:lineRule="auto"/>
        <w:ind w:left="720" w:hanging="720"/>
        <w:rPr>
          <w:rFonts w:ascii="Calibri" w:hAnsi="Calibri" w:cs="Helvetica"/>
          <w:sz w:val="22"/>
          <w:szCs w:val="22"/>
        </w:rPr>
      </w:pPr>
      <w:r w:rsidRPr="00CB5AAA">
        <w:rPr>
          <w:rFonts w:ascii="Calibri" w:hAnsi="Calibri"/>
          <w:sz w:val="22"/>
          <w:szCs w:val="22"/>
        </w:rPr>
        <w:t xml:space="preserve">Halberstam, Jack. </w:t>
      </w:r>
      <w:r w:rsidRPr="00401DFB">
        <w:rPr>
          <w:rFonts w:ascii="Calibri" w:hAnsi="Calibri"/>
          <w:i/>
          <w:sz w:val="22"/>
          <w:szCs w:val="22"/>
        </w:rPr>
        <w:t xml:space="preserve">In a Queer Time and Place: Transgender Bodies, Subcultural Lives. </w:t>
      </w:r>
      <w:r w:rsidRPr="00401DFB">
        <w:rPr>
          <w:rFonts w:ascii="Calibri" w:hAnsi="Calibri"/>
          <w:sz w:val="22"/>
          <w:szCs w:val="22"/>
        </w:rPr>
        <w:t xml:space="preserve">New York, NY: New York University Press, 2005. </w:t>
      </w:r>
    </w:p>
    <w:p w14:paraId="5E38E640" w14:textId="77777777" w:rsidR="00C1328C" w:rsidRPr="005B7A08" w:rsidRDefault="00A819A3" w:rsidP="00673A68">
      <w:pPr>
        <w:pStyle w:val="EndnoteText"/>
        <w:spacing w:line="360" w:lineRule="auto"/>
        <w:ind w:left="720" w:hanging="720"/>
        <w:rPr>
          <w:rFonts w:ascii="Calibri" w:hAnsi="Calibri" w:cs="Helvetica"/>
          <w:sz w:val="22"/>
          <w:szCs w:val="22"/>
        </w:rPr>
      </w:pPr>
      <w:r w:rsidRPr="00CB5AAA">
        <w:rPr>
          <w:rFonts w:ascii="Calibri" w:hAnsi="Calibri"/>
          <w:sz w:val="22"/>
          <w:szCs w:val="22"/>
        </w:rPr>
        <w:t>Haritaworn, Jin, Tamsila Tauqir and E</w:t>
      </w:r>
      <w:r w:rsidRPr="00401DFB">
        <w:rPr>
          <w:rFonts w:ascii="Calibri" w:hAnsi="Calibri"/>
          <w:sz w:val="22"/>
          <w:szCs w:val="22"/>
        </w:rPr>
        <w:t xml:space="preserve">sra Erdem. “Gay Imperialism: Gender and Sexuality Discourse in the ‘War on Terror’.” In </w:t>
      </w:r>
      <w:r w:rsidRPr="00423DDE">
        <w:rPr>
          <w:rFonts w:ascii="Calibri" w:hAnsi="Calibri"/>
          <w:i/>
          <w:sz w:val="22"/>
          <w:szCs w:val="22"/>
        </w:rPr>
        <w:t>Out of Place: Interrogating Silence in Queerness/Raciality</w:t>
      </w:r>
      <w:r w:rsidRPr="003A1986">
        <w:rPr>
          <w:rFonts w:ascii="Calibri" w:hAnsi="Calibri"/>
          <w:sz w:val="22"/>
          <w:szCs w:val="22"/>
        </w:rPr>
        <w:t>, edited by Adi Kuntsman and Esperanza Miyake, 71-95. York: Raw Nerve Books, 2008.</w:t>
      </w:r>
    </w:p>
    <w:p w14:paraId="3BE2586B" w14:textId="47E614D1" w:rsidR="00C1328C" w:rsidRPr="005B7A08" w:rsidRDefault="00C1328C" w:rsidP="00673A68">
      <w:pPr>
        <w:pStyle w:val="EndnoteText"/>
        <w:spacing w:line="360" w:lineRule="auto"/>
        <w:ind w:left="720" w:hanging="720"/>
        <w:rPr>
          <w:rFonts w:ascii="Calibri" w:hAnsi="Calibri" w:cs="Helvetica"/>
          <w:sz w:val="22"/>
          <w:szCs w:val="22"/>
        </w:rPr>
      </w:pPr>
      <w:r w:rsidRPr="00CB5AAA">
        <w:rPr>
          <w:rFonts w:ascii="Calibri" w:hAnsi="Calibri"/>
          <w:sz w:val="22"/>
          <w:szCs w:val="22"/>
        </w:rPr>
        <w:t xml:space="preserve">Houlden, Kate. </w:t>
      </w:r>
      <w:r w:rsidRPr="00401DFB">
        <w:rPr>
          <w:rFonts w:ascii="Calibri" w:hAnsi="Calibri"/>
          <w:i/>
          <w:sz w:val="22"/>
          <w:szCs w:val="22"/>
        </w:rPr>
        <w:t>Sexuality, Gender and Nationalism in Caribbean Literature</w:t>
      </w:r>
      <w:r w:rsidRPr="00401DFB">
        <w:rPr>
          <w:rFonts w:ascii="Calibri" w:hAnsi="Calibri"/>
          <w:sz w:val="22"/>
          <w:szCs w:val="22"/>
        </w:rPr>
        <w:t>. Abingdon: Routledge: 2016.</w:t>
      </w:r>
    </w:p>
    <w:p w14:paraId="79964183" w14:textId="1DAF1160" w:rsidR="00B7591F" w:rsidRPr="00401DFB" w:rsidRDefault="00B7591F"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Lamming, George. </w:t>
      </w:r>
      <w:r w:rsidRPr="00401DFB">
        <w:rPr>
          <w:rFonts w:ascii="Calibri" w:hAnsi="Calibri"/>
          <w:i/>
          <w:sz w:val="22"/>
          <w:szCs w:val="22"/>
        </w:rPr>
        <w:t>The Emigrants</w:t>
      </w:r>
      <w:r w:rsidRPr="00401DFB">
        <w:rPr>
          <w:rFonts w:ascii="Calibri" w:hAnsi="Calibri"/>
          <w:sz w:val="22"/>
          <w:szCs w:val="22"/>
        </w:rPr>
        <w:t>. London: Allison and Busby, 1980 [1954].</w:t>
      </w:r>
    </w:p>
    <w:p w14:paraId="6BEAD916" w14:textId="77777777" w:rsidR="00C1328C" w:rsidRPr="003A1986" w:rsidRDefault="00B7591F" w:rsidP="00673A68">
      <w:pPr>
        <w:pStyle w:val="EndnoteText"/>
        <w:spacing w:line="360" w:lineRule="auto"/>
        <w:ind w:left="720" w:hanging="720"/>
        <w:rPr>
          <w:rFonts w:ascii="Calibri" w:hAnsi="Calibri"/>
          <w:sz w:val="22"/>
          <w:szCs w:val="22"/>
        </w:rPr>
      </w:pPr>
      <w:r w:rsidRPr="00423DDE">
        <w:rPr>
          <w:rFonts w:ascii="Calibri" w:hAnsi="Calibri"/>
          <w:sz w:val="22"/>
          <w:szCs w:val="22"/>
        </w:rPr>
        <w:t xml:space="preserve">---- ----. </w:t>
      </w:r>
      <w:r w:rsidRPr="003A1986">
        <w:rPr>
          <w:rFonts w:ascii="Calibri" w:hAnsi="Calibri"/>
          <w:i/>
          <w:sz w:val="22"/>
          <w:szCs w:val="22"/>
        </w:rPr>
        <w:t>Of Age and Innocence</w:t>
      </w:r>
      <w:r w:rsidRPr="003A1986">
        <w:rPr>
          <w:rFonts w:ascii="Calibri" w:hAnsi="Calibri"/>
          <w:sz w:val="22"/>
          <w:szCs w:val="22"/>
        </w:rPr>
        <w:t>. London: Allison and Busby, 1981 [1958].</w:t>
      </w:r>
    </w:p>
    <w:p w14:paraId="754FCA7B" w14:textId="2B970FBD" w:rsidR="00C1328C" w:rsidRPr="00CB5AAA" w:rsidRDefault="00C1328C"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Love, Heather. </w:t>
      </w:r>
      <w:r w:rsidRPr="00CB5AAA">
        <w:rPr>
          <w:rFonts w:ascii="Calibri" w:hAnsi="Calibri"/>
          <w:i/>
          <w:sz w:val="22"/>
          <w:szCs w:val="22"/>
        </w:rPr>
        <w:t xml:space="preserve">Feeling Backward: Loss and the Politics of Queer </w:t>
      </w:r>
      <w:r w:rsidRPr="00CB5AAA">
        <w:rPr>
          <w:rFonts w:ascii="Calibri" w:hAnsi="Calibri"/>
          <w:sz w:val="22"/>
          <w:szCs w:val="22"/>
        </w:rPr>
        <w:t>History. Cambridge, MA and London: Harvard University Press, 2007.</w:t>
      </w:r>
    </w:p>
    <w:p w14:paraId="27ECBD74" w14:textId="63AD57CC" w:rsidR="00B57B79" w:rsidRPr="00B57B79" w:rsidRDefault="00B57B79" w:rsidP="00673A68">
      <w:pPr>
        <w:pStyle w:val="EndnoteText"/>
        <w:spacing w:line="360" w:lineRule="auto"/>
        <w:ind w:left="720" w:hanging="720"/>
        <w:rPr>
          <w:rFonts w:ascii="Calibri" w:hAnsi="Calibri"/>
          <w:sz w:val="22"/>
          <w:szCs w:val="22"/>
        </w:rPr>
      </w:pPr>
      <w:r>
        <w:rPr>
          <w:rFonts w:ascii="Calibri" w:hAnsi="Calibri"/>
          <w:sz w:val="22"/>
          <w:szCs w:val="22"/>
        </w:rPr>
        <w:t xml:space="preserve">Lowe, Adam (ed). </w:t>
      </w:r>
      <w:r>
        <w:rPr>
          <w:rFonts w:ascii="Calibri" w:hAnsi="Calibri"/>
          <w:i/>
          <w:sz w:val="22"/>
          <w:szCs w:val="22"/>
        </w:rPr>
        <w:t>Spoke: New Queer Voices</w:t>
      </w:r>
      <w:r>
        <w:rPr>
          <w:rFonts w:ascii="Calibri" w:hAnsi="Calibri"/>
          <w:sz w:val="22"/>
          <w:szCs w:val="22"/>
        </w:rPr>
        <w:t>. Manchester: Dog Horn Publishing, 2015.</w:t>
      </w:r>
    </w:p>
    <w:p w14:paraId="31A0F9FE" w14:textId="402CCCDA" w:rsidR="00F85BD5" w:rsidRPr="00CB5AAA" w:rsidRDefault="00F85BD5"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McKay, Claude. </w:t>
      </w:r>
      <w:r w:rsidRPr="00CB5AAA">
        <w:rPr>
          <w:rFonts w:ascii="Calibri" w:hAnsi="Calibri"/>
          <w:i/>
          <w:sz w:val="22"/>
          <w:szCs w:val="22"/>
        </w:rPr>
        <w:t>Home to Harlem</w:t>
      </w:r>
      <w:r w:rsidRPr="00CB5AAA">
        <w:rPr>
          <w:rFonts w:ascii="Calibri" w:hAnsi="Calibri"/>
          <w:sz w:val="22"/>
          <w:szCs w:val="22"/>
        </w:rPr>
        <w:t>. Boston, MA: Northeastern University Press, 1987 [1928].</w:t>
      </w:r>
    </w:p>
    <w:p w14:paraId="123F88E7" w14:textId="2C4E1DD3" w:rsidR="00450258" w:rsidRPr="003A1986" w:rsidRDefault="00450258"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 ----. </w:t>
      </w:r>
      <w:r w:rsidRPr="00CB5AAA">
        <w:rPr>
          <w:rFonts w:ascii="Calibri" w:hAnsi="Calibri"/>
          <w:i/>
          <w:sz w:val="22"/>
          <w:szCs w:val="22"/>
        </w:rPr>
        <w:t>Banjo</w:t>
      </w:r>
      <w:r w:rsidRPr="00CB5AAA">
        <w:rPr>
          <w:rFonts w:ascii="Calibri" w:hAnsi="Calibri"/>
          <w:sz w:val="22"/>
          <w:szCs w:val="22"/>
        </w:rPr>
        <w:t>. London: Serp</w:t>
      </w:r>
      <w:r w:rsidR="00401DFB">
        <w:rPr>
          <w:rFonts w:ascii="Calibri" w:hAnsi="Calibri"/>
          <w:sz w:val="22"/>
          <w:szCs w:val="22"/>
        </w:rPr>
        <w:t>e</w:t>
      </w:r>
      <w:r w:rsidRPr="00423DDE">
        <w:rPr>
          <w:rFonts w:ascii="Calibri" w:hAnsi="Calibri"/>
          <w:sz w:val="22"/>
          <w:szCs w:val="22"/>
        </w:rPr>
        <w:t>nt’s Tail, 2008 [1929]</w:t>
      </w:r>
      <w:r w:rsidRPr="003A1986">
        <w:rPr>
          <w:rFonts w:ascii="Calibri" w:hAnsi="Calibri"/>
          <w:sz w:val="22"/>
          <w:szCs w:val="22"/>
        </w:rPr>
        <w:t>.</w:t>
      </w:r>
    </w:p>
    <w:p w14:paraId="62F77DEE" w14:textId="5AD6CBDB" w:rsidR="00EF5334" w:rsidRPr="00CB5AAA" w:rsidRDefault="00EF5334"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Mason-John, Valerie. </w:t>
      </w:r>
      <w:r w:rsidRPr="00CB5AAA">
        <w:rPr>
          <w:rFonts w:ascii="Calibri" w:hAnsi="Calibri"/>
          <w:i/>
          <w:sz w:val="22"/>
          <w:szCs w:val="22"/>
        </w:rPr>
        <w:t>Brown Girl in the Ring</w:t>
      </w:r>
      <w:r w:rsidRPr="00CB5AAA">
        <w:rPr>
          <w:rFonts w:ascii="Calibri" w:hAnsi="Calibri"/>
          <w:sz w:val="22"/>
          <w:szCs w:val="22"/>
        </w:rPr>
        <w:t>. London: Get a Grip Publishers, 1999.</w:t>
      </w:r>
    </w:p>
    <w:p w14:paraId="5F7A5FDF" w14:textId="3F90E7E7" w:rsidR="005D4B35" w:rsidRPr="00CB5AAA" w:rsidRDefault="005D4B35"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Matura, Mustapha. </w:t>
      </w:r>
      <w:r w:rsidRPr="00CB5AAA">
        <w:rPr>
          <w:rFonts w:ascii="Calibri" w:hAnsi="Calibri"/>
          <w:i/>
          <w:sz w:val="22"/>
          <w:szCs w:val="22"/>
        </w:rPr>
        <w:t>The Methuen Drama Book of Plays by Black British Writers: Welcome Home Jacko, Chiaroscuro, Talking in Tongues, Singer Yer Heart Out…, Fix Up, Gone too Far!</w:t>
      </w:r>
      <w:r w:rsidRPr="00CB5AAA">
        <w:rPr>
          <w:rFonts w:ascii="Calibri" w:hAnsi="Calibri"/>
          <w:sz w:val="22"/>
          <w:szCs w:val="22"/>
        </w:rPr>
        <w:t xml:space="preserve"> London: Bloomsbury, 2011. </w:t>
      </w:r>
    </w:p>
    <w:p w14:paraId="44B23565" w14:textId="74BCD14A" w:rsidR="00B92712" w:rsidRPr="00CB5AAA" w:rsidRDefault="00B92712"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Mercer, Kobena and Isaac Julien. “Race, Sexual Politics and Black Masculinity: A Dossier.” In </w:t>
      </w:r>
      <w:r w:rsidRPr="00CB5AAA">
        <w:rPr>
          <w:rFonts w:ascii="Calibri" w:hAnsi="Calibri"/>
          <w:i/>
          <w:sz w:val="22"/>
          <w:szCs w:val="22"/>
        </w:rPr>
        <w:t>Male Order: Unwrapping Masculinity</w:t>
      </w:r>
      <w:r w:rsidRPr="00CB5AAA">
        <w:rPr>
          <w:rFonts w:ascii="Calibri" w:hAnsi="Calibri"/>
          <w:sz w:val="22"/>
          <w:szCs w:val="22"/>
        </w:rPr>
        <w:t>, edited by Jonathan Rutherford and Rowena Chapman, 97-164. London: Lawrence and Wishart, 1988.</w:t>
      </w:r>
    </w:p>
    <w:p w14:paraId="35FAA668" w14:textId="3598987C" w:rsidR="000D2847" w:rsidRPr="005B7A08" w:rsidRDefault="000D2847" w:rsidP="00673A68">
      <w:pPr>
        <w:pStyle w:val="EndNoteBibliography"/>
        <w:spacing w:line="360" w:lineRule="auto"/>
        <w:ind w:left="720" w:hanging="720"/>
        <w:rPr>
          <w:rFonts w:ascii="Calibri" w:hAnsi="Calibri"/>
          <w:noProof/>
          <w:sz w:val="22"/>
          <w:szCs w:val="22"/>
          <w:lang w:val="en-GB"/>
        </w:rPr>
      </w:pPr>
      <w:r w:rsidRPr="005B7A08">
        <w:rPr>
          <w:rFonts w:ascii="Calibri" w:hAnsi="Calibri"/>
          <w:noProof/>
          <w:sz w:val="22"/>
          <w:szCs w:val="22"/>
          <w:lang w:val="en-GB"/>
        </w:rPr>
        <w:t xml:space="preserve">Mercer, Kobena. </w:t>
      </w:r>
      <w:r w:rsidRPr="005B7A08">
        <w:rPr>
          <w:rFonts w:ascii="Calibri" w:hAnsi="Calibri"/>
          <w:i/>
          <w:noProof/>
          <w:sz w:val="22"/>
          <w:szCs w:val="22"/>
          <w:lang w:val="en-GB"/>
        </w:rPr>
        <w:t>Welcome to the Jungle: New Positions in Black Cultural Studies</w:t>
      </w:r>
      <w:r w:rsidRPr="005B7A08">
        <w:rPr>
          <w:rFonts w:ascii="Calibri" w:hAnsi="Calibri"/>
          <w:noProof/>
          <w:sz w:val="22"/>
          <w:szCs w:val="22"/>
          <w:lang w:val="en-GB"/>
        </w:rPr>
        <w:t xml:space="preserve">. Abingdon: Routledge, 2010. </w:t>
      </w:r>
    </w:p>
    <w:p w14:paraId="33F1B7D4" w14:textId="6D84E5A9" w:rsidR="00DA46A7" w:rsidRPr="005B7A08" w:rsidRDefault="00DA46A7" w:rsidP="00673A68">
      <w:pPr>
        <w:pStyle w:val="EndnoteText"/>
        <w:spacing w:line="360" w:lineRule="auto"/>
        <w:ind w:left="709" w:hanging="709"/>
        <w:rPr>
          <w:rFonts w:ascii="Calibri" w:hAnsi="Calibri"/>
          <w:sz w:val="22"/>
          <w:szCs w:val="22"/>
        </w:rPr>
      </w:pPr>
      <w:r w:rsidRPr="005B7A08">
        <w:rPr>
          <w:rFonts w:ascii="Calibri" w:hAnsi="Calibri"/>
          <w:sz w:val="22"/>
          <w:szCs w:val="22"/>
        </w:rPr>
        <w:t xml:space="preserve">Miller, Kei. </w:t>
      </w:r>
      <w:r w:rsidRPr="005B7A08">
        <w:rPr>
          <w:rFonts w:ascii="Calibri" w:hAnsi="Calibri"/>
          <w:i/>
          <w:sz w:val="22"/>
          <w:szCs w:val="22"/>
        </w:rPr>
        <w:t>Fear of Stones and Other Stories</w:t>
      </w:r>
      <w:r w:rsidRPr="005B7A08">
        <w:rPr>
          <w:rFonts w:ascii="Calibri" w:hAnsi="Calibri"/>
          <w:sz w:val="22"/>
          <w:szCs w:val="22"/>
        </w:rPr>
        <w:t xml:space="preserve">. Oxford: Macmillan Education, 2006. </w:t>
      </w:r>
    </w:p>
    <w:p w14:paraId="546C1DFA" w14:textId="1711D3B5" w:rsidR="002D0CB4" w:rsidRPr="00401DFB" w:rsidRDefault="002D0CB4" w:rsidP="00673A68">
      <w:pPr>
        <w:pStyle w:val="EndnoteText"/>
        <w:spacing w:line="360" w:lineRule="auto"/>
        <w:ind w:left="709" w:hanging="709"/>
        <w:rPr>
          <w:rFonts w:ascii="Calibri" w:hAnsi="Calibri"/>
          <w:sz w:val="22"/>
          <w:szCs w:val="22"/>
        </w:rPr>
      </w:pPr>
      <w:r w:rsidRPr="00CB5AAA">
        <w:rPr>
          <w:rFonts w:ascii="Calibri" w:hAnsi="Calibri"/>
          <w:sz w:val="22"/>
          <w:szCs w:val="22"/>
        </w:rPr>
        <w:t xml:space="preserve">---- ----. </w:t>
      </w:r>
      <w:r w:rsidRPr="00401DFB">
        <w:rPr>
          <w:rFonts w:ascii="Calibri" w:hAnsi="Calibri"/>
          <w:i/>
          <w:sz w:val="22"/>
          <w:szCs w:val="22"/>
        </w:rPr>
        <w:t>The Same Earth</w:t>
      </w:r>
      <w:r w:rsidRPr="00401DFB">
        <w:rPr>
          <w:rFonts w:ascii="Calibri" w:hAnsi="Calibri"/>
          <w:sz w:val="22"/>
          <w:szCs w:val="22"/>
        </w:rPr>
        <w:t xml:space="preserve">. </w:t>
      </w:r>
      <w:r w:rsidR="005C4A6F" w:rsidRPr="00401DFB">
        <w:rPr>
          <w:rFonts w:ascii="Calibri" w:hAnsi="Calibri"/>
          <w:sz w:val="22"/>
          <w:szCs w:val="22"/>
        </w:rPr>
        <w:t>London: Weidenfeld &amp; Nicolson, 2008.</w:t>
      </w:r>
    </w:p>
    <w:p w14:paraId="34E111A6" w14:textId="37D07A7F" w:rsidR="00507068" w:rsidRPr="00CB5AAA" w:rsidRDefault="00507068" w:rsidP="00673A68">
      <w:pPr>
        <w:pStyle w:val="EndnoteText"/>
        <w:spacing w:line="360" w:lineRule="auto"/>
        <w:ind w:left="709" w:hanging="709"/>
        <w:rPr>
          <w:rFonts w:ascii="Calibri" w:hAnsi="Calibri"/>
          <w:sz w:val="22"/>
          <w:szCs w:val="22"/>
        </w:rPr>
      </w:pPr>
      <w:r w:rsidRPr="00423DDE">
        <w:rPr>
          <w:rFonts w:ascii="Calibri" w:hAnsi="Calibri"/>
          <w:sz w:val="22"/>
          <w:szCs w:val="22"/>
        </w:rPr>
        <w:t>-</w:t>
      </w:r>
      <w:r w:rsidRPr="003A1986">
        <w:rPr>
          <w:rFonts w:ascii="Calibri" w:hAnsi="Calibri"/>
          <w:sz w:val="22"/>
          <w:szCs w:val="22"/>
        </w:rPr>
        <w:t xml:space="preserve">--- ----. “Comment.” In </w:t>
      </w:r>
      <w:r w:rsidRPr="003A1986">
        <w:rPr>
          <w:rFonts w:ascii="Calibri" w:hAnsi="Calibri"/>
          <w:i/>
          <w:sz w:val="22"/>
          <w:szCs w:val="22"/>
        </w:rPr>
        <w:t>Ten: The New Wave</w:t>
      </w:r>
      <w:r w:rsidRPr="003A1986">
        <w:rPr>
          <w:rFonts w:ascii="Calibri" w:hAnsi="Calibri"/>
          <w:sz w:val="22"/>
          <w:szCs w:val="22"/>
        </w:rPr>
        <w:t>,</w:t>
      </w:r>
      <w:r w:rsidRPr="003A1986">
        <w:rPr>
          <w:rFonts w:ascii="Calibri" w:hAnsi="Calibri"/>
          <w:i/>
          <w:sz w:val="22"/>
          <w:szCs w:val="22"/>
        </w:rPr>
        <w:t xml:space="preserve"> </w:t>
      </w:r>
      <w:r w:rsidR="00155A5D" w:rsidRPr="00CB5AAA">
        <w:rPr>
          <w:rFonts w:ascii="Calibri" w:hAnsi="Calibri"/>
          <w:sz w:val="22"/>
          <w:szCs w:val="22"/>
        </w:rPr>
        <w:t>edited by Karen McCarthy Woolf</w:t>
      </w:r>
      <w:r w:rsidRPr="00CB5AAA">
        <w:rPr>
          <w:rFonts w:ascii="Calibri" w:hAnsi="Calibri"/>
          <w:sz w:val="22"/>
          <w:szCs w:val="22"/>
        </w:rPr>
        <w:t>, 127-8. London: Bloodaxe Books, 2014.</w:t>
      </w:r>
    </w:p>
    <w:p w14:paraId="68079DA4" w14:textId="64CEEEFC" w:rsidR="007B7C54" w:rsidRPr="00CB5AAA" w:rsidRDefault="007B7C54" w:rsidP="00673A68">
      <w:pPr>
        <w:pStyle w:val="EndnoteText"/>
        <w:spacing w:line="360" w:lineRule="auto"/>
        <w:ind w:left="709" w:hanging="709"/>
        <w:rPr>
          <w:rFonts w:ascii="Calibri" w:hAnsi="Calibri"/>
          <w:sz w:val="22"/>
          <w:szCs w:val="22"/>
        </w:rPr>
      </w:pPr>
      <w:r w:rsidRPr="00CB5AAA">
        <w:rPr>
          <w:rFonts w:ascii="Calibri" w:hAnsi="Calibri"/>
          <w:sz w:val="22"/>
          <w:szCs w:val="22"/>
        </w:rPr>
        <w:t xml:space="preserve">Mukherjee, Neel. </w:t>
      </w:r>
      <w:r w:rsidRPr="00CB5AAA">
        <w:rPr>
          <w:rFonts w:ascii="Calibri" w:hAnsi="Calibri"/>
          <w:i/>
          <w:sz w:val="22"/>
          <w:szCs w:val="22"/>
        </w:rPr>
        <w:t xml:space="preserve">A Life Apart </w:t>
      </w:r>
      <w:r w:rsidRPr="00CB5AAA">
        <w:rPr>
          <w:rFonts w:ascii="Calibri" w:hAnsi="Calibri"/>
          <w:sz w:val="22"/>
          <w:szCs w:val="22"/>
        </w:rPr>
        <w:t>[</w:t>
      </w:r>
      <w:r w:rsidRPr="00CB5AAA">
        <w:rPr>
          <w:rFonts w:ascii="Calibri" w:hAnsi="Calibri"/>
          <w:i/>
          <w:sz w:val="22"/>
          <w:szCs w:val="22"/>
        </w:rPr>
        <w:t>Past Continuous</w:t>
      </w:r>
      <w:r w:rsidRPr="00CB5AAA">
        <w:rPr>
          <w:rFonts w:ascii="Calibri" w:hAnsi="Calibri"/>
          <w:sz w:val="22"/>
          <w:szCs w:val="22"/>
        </w:rPr>
        <w:t>]</w:t>
      </w:r>
      <w:r w:rsidRPr="00CB5AAA">
        <w:rPr>
          <w:rFonts w:ascii="Calibri" w:hAnsi="Calibri"/>
          <w:i/>
          <w:sz w:val="22"/>
          <w:szCs w:val="22"/>
        </w:rPr>
        <w:t xml:space="preserve">. </w:t>
      </w:r>
      <w:r w:rsidRPr="00CB5AAA">
        <w:rPr>
          <w:rFonts w:ascii="Calibri" w:hAnsi="Calibri"/>
          <w:sz w:val="22"/>
          <w:szCs w:val="22"/>
        </w:rPr>
        <w:t>London: Constable and Robinson, 2001.</w:t>
      </w:r>
    </w:p>
    <w:p w14:paraId="39CB0AF9" w14:textId="5AA54470" w:rsidR="003B5672" w:rsidRPr="00CB5AAA" w:rsidRDefault="003B5672"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Munro, Brenna. “Sexuality and Gender in the African Novel.” In </w:t>
      </w:r>
      <w:r w:rsidRPr="00CB5AAA">
        <w:rPr>
          <w:rFonts w:ascii="Calibri" w:hAnsi="Calibri"/>
          <w:i/>
          <w:sz w:val="22"/>
          <w:szCs w:val="22"/>
        </w:rPr>
        <w:t>The Novel in Africa and the Caribbean since 1950</w:t>
      </w:r>
      <w:r w:rsidRPr="00CB5AAA">
        <w:rPr>
          <w:rFonts w:ascii="Calibri" w:hAnsi="Calibri"/>
          <w:sz w:val="22"/>
          <w:szCs w:val="22"/>
        </w:rPr>
        <w:t>, edited by Simon Gikandi, 167-80. Oxford: Oxford University Press, 2016.</w:t>
      </w:r>
    </w:p>
    <w:p w14:paraId="0E5BB831" w14:textId="3D70C9D3" w:rsidR="00163940" w:rsidRPr="00CB5AAA" w:rsidRDefault="00163940" w:rsidP="00673A68">
      <w:pPr>
        <w:pStyle w:val="EndnoteText"/>
        <w:spacing w:line="360" w:lineRule="auto"/>
        <w:rPr>
          <w:rFonts w:ascii="Calibri" w:hAnsi="Calibri"/>
          <w:sz w:val="22"/>
          <w:szCs w:val="22"/>
        </w:rPr>
      </w:pPr>
      <w:r w:rsidRPr="00CB5AAA">
        <w:rPr>
          <w:rFonts w:ascii="Calibri" w:hAnsi="Calibri"/>
          <w:sz w:val="22"/>
          <w:szCs w:val="22"/>
        </w:rPr>
        <w:t xml:space="preserve">Naipaul, V. S. </w:t>
      </w:r>
      <w:r w:rsidRPr="00CB5AAA">
        <w:rPr>
          <w:rFonts w:ascii="Calibri" w:hAnsi="Calibri"/>
          <w:i/>
          <w:sz w:val="22"/>
          <w:szCs w:val="22"/>
        </w:rPr>
        <w:t>In A Free State</w:t>
      </w:r>
      <w:r w:rsidRPr="00CB5AAA">
        <w:rPr>
          <w:rFonts w:ascii="Calibri" w:hAnsi="Calibri"/>
          <w:sz w:val="22"/>
          <w:szCs w:val="22"/>
        </w:rPr>
        <w:t>. London: Picador, 2002 [1971].</w:t>
      </w:r>
    </w:p>
    <w:p w14:paraId="68AE556C" w14:textId="75D54A28" w:rsidR="00163940" w:rsidRPr="005B7A08" w:rsidRDefault="00163940"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 ----. </w:t>
      </w:r>
      <w:r w:rsidRPr="00CB5AAA">
        <w:rPr>
          <w:rFonts w:ascii="Calibri" w:hAnsi="Calibri"/>
          <w:i/>
          <w:sz w:val="22"/>
          <w:szCs w:val="22"/>
        </w:rPr>
        <w:t xml:space="preserve">Guerrillas. </w:t>
      </w:r>
      <w:r w:rsidRPr="00CB5AAA">
        <w:rPr>
          <w:rFonts w:ascii="Calibri" w:hAnsi="Calibri"/>
          <w:sz w:val="22"/>
          <w:szCs w:val="22"/>
        </w:rPr>
        <w:t>New York, NY: Vintage International 1990 [1975].</w:t>
      </w:r>
    </w:p>
    <w:p w14:paraId="2FBE1CD5" w14:textId="53DEDC30" w:rsidR="00A3759B" w:rsidRPr="00CB5AAA" w:rsidRDefault="00A3759B" w:rsidP="00673A68">
      <w:pPr>
        <w:pStyle w:val="EndnoteText"/>
        <w:spacing w:line="360" w:lineRule="auto"/>
        <w:ind w:left="720" w:hanging="720"/>
        <w:rPr>
          <w:rFonts w:ascii="Calibri" w:hAnsi="Calibri"/>
          <w:sz w:val="22"/>
          <w:szCs w:val="22"/>
        </w:rPr>
      </w:pPr>
      <w:r w:rsidRPr="005B7A08">
        <w:rPr>
          <w:rFonts w:ascii="Calibri" w:hAnsi="Calibri"/>
          <w:sz w:val="22"/>
          <w:szCs w:val="22"/>
        </w:rPr>
        <w:t xml:space="preserve">O’Quinn, Daniel. “The State of Things: Olaudah </w:t>
      </w:r>
      <w:r w:rsidR="00401DFB" w:rsidRPr="00401DFB">
        <w:rPr>
          <w:rFonts w:ascii="Calibri" w:hAnsi="Calibri"/>
          <w:sz w:val="22"/>
          <w:szCs w:val="22"/>
        </w:rPr>
        <w:t>Equiano</w:t>
      </w:r>
      <w:r w:rsidRPr="005B7A08">
        <w:rPr>
          <w:rFonts w:ascii="Calibri" w:hAnsi="Calibri"/>
          <w:sz w:val="22"/>
          <w:szCs w:val="22"/>
        </w:rPr>
        <w:t xml:space="preserve"> and the Volatile Politics of Heterocosmic Desire.” </w:t>
      </w:r>
      <w:r w:rsidRPr="005B7A08">
        <w:rPr>
          <w:rFonts w:ascii="Calibri" w:hAnsi="Calibri"/>
          <w:i/>
          <w:sz w:val="22"/>
          <w:szCs w:val="22"/>
        </w:rPr>
        <w:t xml:space="preserve">Praxis </w:t>
      </w:r>
      <w:r w:rsidRPr="005B7A08">
        <w:rPr>
          <w:rFonts w:ascii="Calibri" w:hAnsi="Calibri"/>
          <w:sz w:val="22"/>
          <w:szCs w:val="22"/>
        </w:rPr>
        <w:t xml:space="preserve">Historicizing Romantic Sexuality (2006) </w:t>
      </w:r>
      <w:hyperlink r:id="rId13" w:history="1">
        <w:r w:rsidRPr="00FF604F">
          <w:rPr>
            <w:rStyle w:val="Hyperlink"/>
            <w:rFonts w:ascii="Calibri" w:hAnsi="Calibri"/>
            <w:color w:val="auto"/>
            <w:sz w:val="22"/>
            <w:szCs w:val="22"/>
            <w:u w:val="none"/>
          </w:rPr>
          <w:t>https://www.rc.umd.edu/praxis/sexuality/oquinn/oquinn.html</w:t>
        </w:r>
      </w:hyperlink>
      <w:r w:rsidRPr="00FF604F">
        <w:rPr>
          <w:rFonts w:ascii="Calibri" w:hAnsi="Calibri"/>
          <w:sz w:val="22"/>
          <w:szCs w:val="22"/>
        </w:rPr>
        <w:t>.</w:t>
      </w:r>
    </w:p>
    <w:p w14:paraId="6EC69433" w14:textId="5FD264DC" w:rsidR="00EC314A" w:rsidRPr="003A1986" w:rsidRDefault="00EC314A"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Osborne, Deirdre. “Introduction.” </w:t>
      </w:r>
      <w:r w:rsidRPr="005B7A08">
        <w:rPr>
          <w:rFonts w:ascii="Calibri" w:hAnsi="Calibri"/>
          <w:sz w:val="22"/>
          <w:szCs w:val="22"/>
        </w:rPr>
        <w:t xml:space="preserve">In </w:t>
      </w:r>
      <w:r w:rsidRPr="00CB5AAA">
        <w:rPr>
          <w:rFonts w:ascii="Calibri" w:hAnsi="Calibri"/>
          <w:i/>
          <w:sz w:val="22"/>
          <w:szCs w:val="22"/>
        </w:rPr>
        <w:t>The Cambridge Companion to British Black and Asian Literature (1945-2010)</w:t>
      </w:r>
      <w:r w:rsidRPr="00423DDE">
        <w:rPr>
          <w:rFonts w:ascii="Calibri" w:hAnsi="Calibri"/>
          <w:sz w:val="22"/>
          <w:szCs w:val="22"/>
        </w:rPr>
        <w:t>, edited by</w:t>
      </w:r>
      <w:r w:rsidRPr="003A1986">
        <w:rPr>
          <w:rFonts w:ascii="Calibri" w:hAnsi="Calibri"/>
          <w:sz w:val="22"/>
          <w:szCs w:val="22"/>
        </w:rPr>
        <w:t xml:space="preserve"> Deidre Osborne, 1-20. Cambridge: Cambridge University Press, 2016.</w:t>
      </w:r>
    </w:p>
    <w:p w14:paraId="3F3538CB" w14:textId="1A4098F4" w:rsidR="00A76E2C" w:rsidRPr="005B7A08" w:rsidRDefault="00A76E2C" w:rsidP="00673A68">
      <w:pPr>
        <w:pStyle w:val="EndnoteText"/>
        <w:spacing w:line="360" w:lineRule="auto"/>
        <w:rPr>
          <w:rFonts w:ascii="Calibri" w:hAnsi="Calibri"/>
          <w:sz w:val="22"/>
          <w:szCs w:val="22"/>
        </w:rPr>
      </w:pPr>
      <w:r w:rsidRPr="003A1986">
        <w:rPr>
          <w:rFonts w:ascii="Calibri" w:hAnsi="Calibri"/>
          <w:sz w:val="22"/>
          <w:szCs w:val="22"/>
        </w:rPr>
        <w:t xml:space="preserve">Osman, Diriye. </w:t>
      </w:r>
      <w:r w:rsidRPr="003A1986">
        <w:rPr>
          <w:rFonts w:ascii="Calibri" w:hAnsi="Calibri"/>
          <w:i/>
          <w:sz w:val="22"/>
          <w:szCs w:val="22"/>
        </w:rPr>
        <w:t>Fairytales for Lost Children</w:t>
      </w:r>
      <w:r w:rsidRPr="003A1986">
        <w:rPr>
          <w:rFonts w:ascii="Calibri" w:hAnsi="Calibri"/>
          <w:sz w:val="22"/>
          <w:szCs w:val="22"/>
        </w:rPr>
        <w:t xml:space="preserve">. London: Team Angelica, 2013. </w:t>
      </w:r>
    </w:p>
    <w:p w14:paraId="7115594C" w14:textId="77777777" w:rsidR="00474D6D" w:rsidRPr="003A1986" w:rsidRDefault="00F7386A" w:rsidP="00673A68">
      <w:pPr>
        <w:pStyle w:val="EndnoteText"/>
        <w:spacing w:line="360" w:lineRule="auto"/>
        <w:ind w:left="709" w:hanging="709"/>
        <w:rPr>
          <w:rFonts w:ascii="Calibri" w:hAnsi="Calibri"/>
          <w:sz w:val="22"/>
          <w:szCs w:val="22"/>
        </w:rPr>
      </w:pPr>
      <w:r w:rsidRPr="00CB5AAA">
        <w:rPr>
          <w:rFonts w:ascii="Calibri" w:hAnsi="Calibri"/>
          <w:sz w:val="22"/>
          <w:szCs w:val="22"/>
        </w:rPr>
        <w:t xml:space="preserve">Parker, Emma. “‘Odd girl out’: An Interview with Valerie Mason-John, aka Queenie.” </w:t>
      </w:r>
      <w:r w:rsidRPr="00401DFB">
        <w:rPr>
          <w:rFonts w:ascii="Calibri" w:hAnsi="Calibri"/>
          <w:i/>
          <w:sz w:val="22"/>
          <w:szCs w:val="22"/>
        </w:rPr>
        <w:t>Textual Practice</w:t>
      </w:r>
      <w:r w:rsidRPr="00423DDE">
        <w:rPr>
          <w:rFonts w:ascii="Calibri" w:hAnsi="Calibri"/>
          <w:sz w:val="22"/>
          <w:szCs w:val="22"/>
        </w:rPr>
        <w:t xml:space="preserve"> 25.4 (2011): 799-822.</w:t>
      </w:r>
    </w:p>
    <w:p w14:paraId="1C51B638" w14:textId="32455E4E" w:rsidR="00474D6D" w:rsidRPr="00CB5AAA" w:rsidRDefault="00474D6D" w:rsidP="00673A68">
      <w:pPr>
        <w:pStyle w:val="EndnoteText"/>
        <w:spacing w:line="360" w:lineRule="auto"/>
        <w:ind w:left="720" w:hanging="720"/>
        <w:rPr>
          <w:rFonts w:ascii="Calibri" w:hAnsi="Calibri"/>
          <w:sz w:val="22"/>
          <w:szCs w:val="22"/>
        </w:rPr>
      </w:pPr>
      <w:r w:rsidRPr="003A1986">
        <w:rPr>
          <w:rFonts w:ascii="Calibri" w:hAnsi="Calibri"/>
          <w:sz w:val="22"/>
          <w:szCs w:val="22"/>
        </w:rPr>
        <w:t>Paul,</w:t>
      </w:r>
      <w:r w:rsidR="00A0451C" w:rsidRPr="003A1986">
        <w:rPr>
          <w:rFonts w:ascii="Calibri" w:hAnsi="Calibri"/>
          <w:sz w:val="22"/>
          <w:szCs w:val="22"/>
        </w:rPr>
        <w:t xml:space="preserve"> Annie.</w:t>
      </w:r>
      <w:r w:rsidR="00137120" w:rsidRPr="003A1986">
        <w:rPr>
          <w:rFonts w:ascii="Calibri" w:hAnsi="Calibri"/>
          <w:sz w:val="22"/>
          <w:szCs w:val="22"/>
        </w:rPr>
        <w:t xml:space="preserve"> “</w:t>
      </w:r>
      <w:r w:rsidRPr="003A1986">
        <w:rPr>
          <w:rFonts w:ascii="Calibri" w:hAnsi="Calibri"/>
          <w:sz w:val="22"/>
          <w:szCs w:val="22"/>
        </w:rPr>
        <w:t xml:space="preserve">If A Gay Man </w:t>
      </w:r>
      <w:r w:rsidR="00401DFB" w:rsidRPr="00CB5AAA">
        <w:rPr>
          <w:rFonts w:ascii="Calibri" w:hAnsi="Calibri"/>
          <w:sz w:val="22"/>
          <w:szCs w:val="22"/>
        </w:rPr>
        <w:t>Screams</w:t>
      </w:r>
      <w:r w:rsidRPr="00CB5AAA">
        <w:rPr>
          <w:rFonts w:ascii="Calibri" w:hAnsi="Calibri"/>
          <w:sz w:val="22"/>
          <w:szCs w:val="22"/>
        </w:rPr>
        <w:t xml:space="preserve"> In The Caribbean And A White Man Isn</w:t>
      </w:r>
      <w:r w:rsidR="00EE72DE" w:rsidRPr="00CB5AAA">
        <w:rPr>
          <w:rFonts w:ascii="Calibri" w:hAnsi="Calibri"/>
          <w:sz w:val="22"/>
          <w:szCs w:val="22"/>
        </w:rPr>
        <w:t>’t</w:t>
      </w:r>
      <w:r w:rsidRPr="00CB5AAA">
        <w:rPr>
          <w:rFonts w:ascii="Calibri" w:hAnsi="Calibri"/>
          <w:sz w:val="22"/>
          <w:szCs w:val="22"/>
        </w:rPr>
        <w:t xml:space="preserve"> There To Hear </w:t>
      </w:r>
      <w:r w:rsidR="00137120" w:rsidRPr="00CB5AAA">
        <w:rPr>
          <w:rFonts w:ascii="Calibri" w:hAnsi="Calibri"/>
          <w:sz w:val="22"/>
          <w:szCs w:val="22"/>
        </w:rPr>
        <w:t>Him, Has He Still Made A Sound?”</w:t>
      </w:r>
      <w:r w:rsidRPr="00CB5AAA">
        <w:rPr>
          <w:rFonts w:ascii="Calibri" w:hAnsi="Calibri"/>
          <w:sz w:val="22"/>
          <w:szCs w:val="22"/>
        </w:rPr>
        <w:t xml:space="preserve"> July 13, 2015</w:t>
      </w:r>
      <w:r w:rsidR="00002933" w:rsidRPr="00CB5AAA">
        <w:rPr>
          <w:rFonts w:ascii="Calibri" w:hAnsi="Calibri"/>
          <w:sz w:val="22"/>
          <w:szCs w:val="22"/>
        </w:rPr>
        <w:t>.</w:t>
      </w:r>
      <w:r w:rsidRPr="00CB5AAA">
        <w:rPr>
          <w:rFonts w:ascii="Calibri" w:hAnsi="Calibri"/>
          <w:sz w:val="22"/>
          <w:szCs w:val="22"/>
        </w:rPr>
        <w:t xml:space="preserve"> https://anniepaul.net/2015/07/13/if-a-gay-man-screams-in-the-caribbean-and-a-white-man-isnt-there-to-hear-him-has-he-still-made-a-sound/.</w:t>
      </w:r>
    </w:p>
    <w:p w14:paraId="0D821420" w14:textId="77777777" w:rsidR="002411D0" w:rsidRPr="005B7A08" w:rsidRDefault="003B3D0B" w:rsidP="00673A68">
      <w:pPr>
        <w:pStyle w:val="EndnoteText"/>
        <w:spacing w:line="360" w:lineRule="auto"/>
        <w:ind w:left="720" w:hanging="720"/>
        <w:rPr>
          <w:rFonts w:ascii="Calibri" w:hAnsi="Calibri"/>
          <w:sz w:val="22"/>
          <w:szCs w:val="22"/>
        </w:rPr>
      </w:pPr>
      <w:r w:rsidRPr="005B7A08">
        <w:rPr>
          <w:rFonts w:ascii="Calibri" w:hAnsi="Calibri"/>
          <w:sz w:val="22"/>
          <w:szCs w:val="22"/>
        </w:rPr>
        <w:t xml:space="preserve">Prince, Mary. </w:t>
      </w:r>
      <w:r w:rsidRPr="005B7A08">
        <w:rPr>
          <w:rFonts w:ascii="Calibri" w:hAnsi="Calibri"/>
          <w:i/>
          <w:sz w:val="22"/>
          <w:szCs w:val="22"/>
        </w:rPr>
        <w:t>The History of Mary Prince</w:t>
      </w:r>
      <w:r w:rsidRPr="005B7A08">
        <w:rPr>
          <w:rFonts w:ascii="Calibri" w:hAnsi="Calibri"/>
          <w:sz w:val="22"/>
          <w:szCs w:val="22"/>
        </w:rPr>
        <w:t>. London: Penguin Books, 2004 [1831].</w:t>
      </w:r>
    </w:p>
    <w:p w14:paraId="71E0F3F6" w14:textId="2D29D49F" w:rsidR="00446083" w:rsidRDefault="00446083" w:rsidP="00673A68">
      <w:pPr>
        <w:pStyle w:val="EndnoteText"/>
        <w:spacing w:line="360" w:lineRule="auto"/>
        <w:ind w:left="720" w:hanging="720"/>
        <w:rPr>
          <w:rFonts w:asciiTheme="majorHAnsi" w:hAnsiTheme="majorHAnsi"/>
          <w:sz w:val="22"/>
          <w:szCs w:val="22"/>
          <w:lang w:val="en-US"/>
        </w:rPr>
      </w:pPr>
      <w:r w:rsidRPr="001D3A3C">
        <w:rPr>
          <w:rFonts w:asciiTheme="majorHAnsi" w:hAnsiTheme="majorHAnsi"/>
          <w:sz w:val="22"/>
          <w:szCs w:val="22"/>
          <w:lang w:val="en-US"/>
        </w:rPr>
        <w:t xml:space="preserve">Puar, Jasbir K. </w:t>
      </w:r>
      <w:r w:rsidRPr="001D3A3C">
        <w:rPr>
          <w:rFonts w:asciiTheme="majorHAnsi" w:hAnsiTheme="majorHAnsi"/>
          <w:i/>
          <w:sz w:val="22"/>
          <w:szCs w:val="22"/>
          <w:lang w:val="en-US"/>
        </w:rPr>
        <w:t xml:space="preserve">Terrorist Assemblages: Homonationalism in Queer </w:t>
      </w:r>
      <w:r w:rsidRPr="004955C2">
        <w:rPr>
          <w:rFonts w:asciiTheme="majorHAnsi" w:hAnsiTheme="majorHAnsi"/>
          <w:i/>
          <w:sz w:val="22"/>
          <w:szCs w:val="22"/>
          <w:lang w:val="en-US"/>
        </w:rPr>
        <w:t>Times</w:t>
      </w:r>
      <w:r>
        <w:rPr>
          <w:rFonts w:asciiTheme="majorHAnsi" w:hAnsiTheme="majorHAnsi"/>
          <w:sz w:val="22"/>
          <w:szCs w:val="22"/>
          <w:lang w:val="en-US"/>
        </w:rPr>
        <w:t xml:space="preserve">. </w:t>
      </w:r>
      <w:r w:rsidRPr="00446083">
        <w:rPr>
          <w:rFonts w:asciiTheme="majorHAnsi" w:hAnsiTheme="majorHAnsi"/>
          <w:sz w:val="22"/>
          <w:szCs w:val="22"/>
          <w:lang w:val="en-US"/>
        </w:rPr>
        <w:t>Durham</w:t>
      </w:r>
      <w:r w:rsidRPr="001D3A3C">
        <w:rPr>
          <w:rFonts w:asciiTheme="majorHAnsi" w:hAnsiTheme="majorHAnsi"/>
          <w:sz w:val="22"/>
          <w:szCs w:val="22"/>
          <w:lang w:val="en-US"/>
        </w:rPr>
        <w:t xml:space="preserve">, </w:t>
      </w:r>
      <w:r>
        <w:rPr>
          <w:rFonts w:asciiTheme="majorHAnsi" w:hAnsiTheme="majorHAnsi"/>
          <w:sz w:val="22"/>
          <w:szCs w:val="22"/>
          <w:lang w:val="en-US"/>
        </w:rPr>
        <w:t>NC: Duke University Press, 2007</w:t>
      </w:r>
      <w:r w:rsidRPr="001D3A3C">
        <w:rPr>
          <w:rFonts w:asciiTheme="majorHAnsi" w:hAnsiTheme="majorHAnsi"/>
          <w:sz w:val="22"/>
          <w:szCs w:val="22"/>
          <w:lang w:val="en-US"/>
        </w:rPr>
        <w:t xml:space="preserve">. </w:t>
      </w:r>
    </w:p>
    <w:p w14:paraId="2D90D98A" w14:textId="5DFC2099" w:rsidR="00735DE2" w:rsidRPr="005B7A08" w:rsidRDefault="00735DE2"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Rao, Rahul. “Queer Questions.” </w:t>
      </w:r>
      <w:r w:rsidRPr="00401DFB">
        <w:rPr>
          <w:rFonts w:ascii="Calibri" w:hAnsi="Calibri"/>
          <w:i/>
          <w:sz w:val="22"/>
          <w:szCs w:val="22"/>
        </w:rPr>
        <w:t xml:space="preserve">International Feminist Journal of Politics </w:t>
      </w:r>
      <w:r w:rsidR="008F478C" w:rsidRPr="00401DFB">
        <w:rPr>
          <w:rFonts w:ascii="Calibri" w:hAnsi="Calibri"/>
          <w:sz w:val="22"/>
          <w:szCs w:val="22"/>
        </w:rPr>
        <w:t xml:space="preserve">16 </w:t>
      </w:r>
      <w:r w:rsidRPr="00401DFB">
        <w:rPr>
          <w:rFonts w:ascii="Calibri" w:hAnsi="Calibri"/>
          <w:sz w:val="22"/>
          <w:szCs w:val="22"/>
        </w:rPr>
        <w:t>(2014): 1-19.</w:t>
      </w:r>
    </w:p>
    <w:p w14:paraId="1334FBB4" w14:textId="1144B9CA" w:rsidR="00C1328C" w:rsidRPr="005B7A08" w:rsidRDefault="00C1328C" w:rsidP="00673A68">
      <w:pPr>
        <w:pStyle w:val="EndnoteText"/>
        <w:spacing w:line="360" w:lineRule="auto"/>
        <w:rPr>
          <w:rFonts w:ascii="Calibri" w:hAnsi="Calibri"/>
          <w:sz w:val="22"/>
          <w:szCs w:val="22"/>
        </w:rPr>
      </w:pPr>
      <w:r w:rsidRPr="00CB5AAA">
        <w:rPr>
          <w:rFonts w:ascii="Calibri" w:hAnsi="Calibri"/>
          <w:sz w:val="22"/>
          <w:szCs w:val="22"/>
        </w:rPr>
        <w:t xml:space="preserve">Salkey, Andrew. </w:t>
      </w:r>
      <w:r w:rsidRPr="00401DFB">
        <w:rPr>
          <w:rFonts w:ascii="Calibri" w:hAnsi="Calibri"/>
          <w:i/>
          <w:sz w:val="22"/>
          <w:szCs w:val="22"/>
        </w:rPr>
        <w:t>Escape to an Autumn Pavement</w:t>
      </w:r>
      <w:r w:rsidRPr="00401DFB">
        <w:rPr>
          <w:rFonts w:ascii="Calibri" w:hAnsi="Calibri"/>
          <w:sz w:val="22"/>
          <w:szCs w:val="22"/>
        </w:rPr>
        <w:t>. Leeds: Peepal Tree Press, 2009 [1960].</w:t>
      </w:r>
    </w:p>
    <w:p w14:paraId="7DF9B9CC" w14:textId="3445FE3B" w:rsidR="001123F6" w:rsidRPr="005B7A08" w:rsidRDefault="001123F6" w:rsidP="00673A68">
      <w:pPr>
        <w:pStyle w:val="EndnoteText"/>
        <w:spacing w:line="360" w:lineRule="auto"/>
        <w:ind w:left="720" w:hanging="720"/>
        <w:rPr>
          <w:rFonts w:ascii="Calibri" w:hAnsi="Calibri"/>
          <w:sz w:val="22"/>
          <w:szCs w:val="22"/>
        </w:rPr>
      </w:pPr>
      <w:r w:rsidRPr="005B7A08">
        <w:rPr>
          <w:rFonts w:ascii="Calibri" w:hAnsi="Calibri"/>
          <w:sz w:val="22"/>
          <w:szCs w:val="22"/>
        </w:rPr>
        <w:t>Salih,</w:t>
      </w:r>
      <w:r w:rsidR="00120441" w:rsidRPr="005B7A08">
        <w:rPr>
          <w:rFonts w:ascii="Calibri" w:hAnsi="Calibri"/>
          <w:sz w:val="22"/>
          <w:szCs w:val="22"/>
        </w:rPr>
        <w:t xml:space="preserve"> Sara. “Introduction.’ I</w:t>
      </w:r>
      <w:r w:rsidRPr="005B7A08">
        <w:rPr>
          <w:rFonts w:ascii="Calibri" w:hAnsi="Calibri"/>
          <w:sz w:val="22"/>
          <w:szCs w:val="22"/>
        </w:rPr>
        <w:t xml:space="preserve">n </w:t>
      </w:r>
      <w:r w:rsidRPr="005B7A08">
        <w:rPr>
          <w:rFonts w:ascii="Calibri" w:hAnsi="Calibri"/>
          <w:i/>
          <w:sz w:val="22"/>
          <w:szCs w:val="22"/>
        </w:rPr>
        <w:t>The History of Mary Prince</w:t>
      </w:r>
      <w:r w:rsidR="00120441" w:rsidRPr="005B7A08">
        <w:rPr>
          <w:rFonts w:ascii="Calibri" w:hAnsi="Calibri"/>
          <w:sz w:val="22"/>
          <w:szCs w:val="22"/>
        </w:rPr>
        <w:t>, vii-xxxiv. London: Penguin Books, 2004 [1831].</w:t>
      </w:r>
    </w:p>
    <w:p w14:paraId="620355AB" w14:textId="4FD0CA28" w:rsidR="003B3D0B" w:rsidRPr="003A1986" w:rsidRDefault="003B3D0B" w:rsidP="00673A68">
      <w:pPr>
        <w:pStyle w:val="EndnoteText"/>
        <w:spacing w:line="360" w:lineRule="auto"/>
        <w:ind w:left="720" w:hanging="720"/>
        <w:rPr>
          <w:rFonts w:ascii="Calibri" w:hAnsi="Calibri"/>
          <w:sz w:val="22"/>
          <w:szCs w:val="22"/>
        </w:rPr>
      </w:pPr>
      <w:r w:rsidRPr="003A1986">
        <w:rPr>
          <w:rFonts w:ascii="Calibri" w:hAnsi="Calibri"/>
          <w:sz w:val="22"/>
          <w:szCs w:val="22"/>
        </w:rPr>
        <w:t xml:space="preserve">Seacole, Mary. </w:t>
      </w:r>
      <w:r w:rsidRPr="003A1986">
        <w:rPr>
          <w:rFonts w:ascii="Calibri" w:hAnsi="Calibri"/>
          <w:i/>
          <w:sz w:val="22"/>
          <w:szCs w:val="22"/>
        </w:rPr>
        <w:t xml:space="preserve">Wonderful Adventures of Mrs Seacole in Many Lands. </w:t>
      </w:r>
      <w:r w:rsidRPr="003A1986">
        <w:rPr>
          <w:rFonts w:ascii="Calibri" w:hAnsi="Calibri"/>
          <w:sz w:val="22"/>
          <w:szCs w:val="22"/>
        </w:rPr>
        <w:t xml:space="preserve">London: Penguin </w:t>
      </w:r>
    </w:p>
    <w:p w14:paraId="0C88F115" w14:textId="77777777" w:rsidR="00A75C05" w:rsidRPr="00CB5AAA" w:rsidRDefault="003B3D0B" w:rsidP="00673A68">
      <w:pPr>
        <w:pStyle w:val="EndnoteText"/>
        <w:spacing w:line="360" w:lineRule="auto"/>
        <w:ind w:left="720"/>
        <w:rPr>
          <w:rFonts w:ascii="Calibri" w:hAnsi="Calibri"/>
          <w:sz w:val="22"/>
          <w:szCs w:val="22"/>
        </w:rPr>
      </w:pPr>
      <w:r w:rsidRPr="00CB5AAA">
        <w:rPr>
          <w:rFonts w:ascii="Calibri" w:hAnsi="Calibri"/>
          <w:sz w:val="22"/>
          <w:szCs w:val="22"/>
        </w:rPr>
        <w:t>Classics, 2005 [1857].</w:t>
      </w:r>
    </w:p>
    <w:p w14:paraId="0ECD6EF6" w14:textId="594CA782" w:rsidR="00225C16" w:rsidRPr="00401DFB" w:rsidRDefault="00225C16"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Soobrayen, Saradha. “My Conqueror.” </w:t>
      </w:r>
      <w:hyperlink r:id="rId14" w:history="1">
        <w:r w:rsidRPr="00401DFB">
          <w:rPr>
            <w:rStyle w:val="Hyperlink"/>
            <w:rFonts w:ascii="Calibri" w:hAnsi="Calibri"/>
            <w:color w:val="auto"/>
            <w:sz w:val="22"/>
            <w:szCs w:val="22"/>
            <w:u w:val="none"/>
          </w:rPr>
          <w:t>http://www.disabilityartsonline.org.uk/Saradha-Soobrayen</w:t>
        </w:r>
      </w:hyperlink>
      <w:r w:rsidRPr="00CB5AAA">
        <w:rPr>
          <w:rFonts w:ascii="Calibri" w:hAnsi="Calibri"/>
          <w:sz w:val="22"/>
          <w:szCs w:val="22"/>
        </w:rPr>
        <w:t>.</w:t>
      </w:r>
    </w:p>
    <w:p w14:paraId="6178770B" w14:textId="7A267C5A" w:rsidR="00A75C05" w:rsidRPr="00CB5AAA" w:rsidRDefault="00A75C05" w:rsidP="00673A68">
      <w:pPr>
        <w:pStyle w:val="EndnoteText"/>
        <w:spacing w:line="360" w:lineRule="auto"/>
        <w:ind w:left="720" w:hanging="720"/>
        <w:rPr>
          <w:rFonts w:ascii="Calibri" w:hAnsi="Calibri"/>
          <w:sz w:val="22"/>
          <w:szCs w:val="22"/>
        </w:rPr>
      </w:pPr>
      <w:r w:rsidRPr="005B7A08">
        <w:rPr>
          <w:rFonts w:ascii="Calibri" w:hAnsi="Calibri"/>
          <w:sz w:val="22"/>
          <w:szCs w:val="22"/>
        </w:rPr>
        <w:t xml:space="preserve">Sorabji, Cornelia. </w:t>
      </w:r>
      <w:r w:rsidRPr="005B7A08">
        <w:rPr>
          <w:rFonts w:ascii="Calibri" w:hAnsi="Calibri"/>
          <w:i/>
          <w:sz w:val="22"/>
          <w:szCs w:val="22"/>
        </w:rPr>
        <w:t xml:space="preserve">India Calling: The Memories of Cornelia Sorabji. </w:t>
      </w:r>
      <w:r w:rsidRPr="005B7A08">
        <w:rPr>
          <w:rFonts w:ascii="Calibri" w:hAnsi="Calibri"/>
          <w:sz w:val="22"/>
          <w:szCs w:val="22"/>
        </w:rPr>
        <w:t>Nottingham: Trent Editions, 2004 [1934].</w:t>
      </w:r>
    </w:p>
    <w:p w14:paraId="530301FB" w14:textId="370714FE" w:rsidR="00A819A3" w:rsidRPr="003A1986" w:rsidRDefault="00A819A3" w:rsidP="00673A68">
      <w:pPr>
        <w:pStyle w:val="EndnoteText"/>
        <w:spacing w:line="360" w:lineRule="auto"/>
        <w:ind w:left="720" w:hanging="720"/>
        <w:rPr>
          <w:rFonts w:ascii="Calibri" w:hAnsi="Calibri"/>
          <w:sz w:val="22"/>
          <w:szCs w:val="22"/>
        </w:rPr>
      </w:pPr>
      <w:r w:rsidRPr="00423DDE">
        <w:rPr>
          <w:rFonts w:ascii="Calibri" w:hAnsi="Calibri"/>
          <w:sz w:val="22"/>
          <w:szCs w:val="22"/>
        </w:rPr>
        <w:t>Stein</w:t>
      </w:r>
      <w:r w:rsidR="00EC314A" w:rsidRPr="003A1986">
        <w:rPr>
          <w:rFonts w:ascii="Calibri" w:hAnsi="Calibri"/>
          <w:sz w:val="22"/>
          <w:szCs w:val="22"/>
        </w:rPr>
        <w:t>, Mark</w:t>
      </w:r>
      <w:r w:rsidRPr="003A1986">
        <w:rPr>
          <w:rFonts w:ascii="Calibri" w:hAnsi="Calibri"/>
          <w:sz w:val="22"/>
          <w:szCs w:val="22"/>
        </w:rPr>
        <w:t xml:space="preserve">. </w:t>
      </w:r>
      <w:r w:rsidRPr="003A1986">
        <w:rPr>
          <w:rFonts w:ascii="Calibri" w:hAnsi="Calibri"/>
          <w:i/>
          <w:sz w:val="22"/>
          <w:szCs w:val="22"/>
        </w:rPr>
        <w:t xml:space="preserve">Black British Literature: Novels of Transformation. </w:t>
      </w:r>
      <w:r w:rsidRPr="003A1986">
        <w:rPr>
          <w:rFonts w:ascii="Calibri" w:hAnsi="Calibri"/>
          <w:sz w:val="22"/>
          <w:szCs w:val="22"/>
        </w:rPr>
        <w:t xml:space="preserve">Columbus, OH: Ohio State </w:t>
      </w:r>
    </w:p>
    <w:p w14:paraId="66944134" w14:textId="77777777" w:rsidR="008C0C74" w:rsidRPr="00CB5AAA" w:rsidRDefault="00A819A3" w:rsidP="00673A68">
      <w:pPr>
        <w:pStyle w:val="EndnoteText"/>
        <w:spacing w:line="360" w:lineRule="auto"/>
        <w:ind w:left="720" w:hanging="11"/>
        <w:rPr>
          <w:rFonts w:ascii="Calibri" w:hAnsi="Calibri"/>
          <w:sz w:val="22"/>
          <w:szCs w:val="22"/>
        </w:rPr>
      </w:pPr>
      <w:r w:rsidRPr="00CB5AAA">
        <w:rPr>
          <w:rFonts w:ascii="Calibri" w:hAnsi="Calibri"/>
          <w:sz w:val="22"/>
          <w:szCs w:val="22"/>
        </w:rPr>
        <w:t>University, 2004.</w:t>
      </w:r>
    </w:p>
    <w:p w14:paraId="4B0A7F00" w14:textId="53A90C19" w:rsidR="008C0C74" w:rsidRPr="00CB5AAA" w:rsidRDefault="008C0C74" w:rsidP="00673A68">
      <w:pPr>
        <w:pStyle w:val="EndnoteText"/>
        <w:spacing w:line="360" w:lineRule="auto"/>
        <w:ind w:left="720" w:hanging="720"/>
        <w:rPr>
          <w:rFonts w:ascii="Calibri" w:hAnsi="Calibri"/>
          <w:sz w:val="22"/>
          <w:szCs w:val="22"/>
        </w:rPr>
      </w:pPr>
      <w:r w:rsidRPr="00CB5AAA">
        <w:rPr>
          <w:rFonts w:ascii="Calibri" w:hAnsi="Calibri"/>
          <w:sz w:val="22"/>
          <w:szCs w:val="22"/>
        </w:rPr>
        <w:t xml:space="preserve">Stephens, Michelle Ann. </w:t>
      </w:r>
      <w:r w:rsidRPr="00CB5AAA">
        <w:rPr>
          <w:rFonts w:ascii="Calibri" w:hAnsi="Calibri"/>
          <w:i/>
          <w:sz w:val="22"/>
          <w:szCs w:val="22"/>
        </w:rPr>
        <w:t>Black Empire: The Masculine Global Imaginary of Caribbean Intellectuals in the United States, 1914-62</w:t>
      </w:r>
      <w:r w:rsidRPr="00CB5AAA">
        <w:rPr>
          <w:rFonts w:ascii="Calibri" w:hAnsi="Calibri"/>
          <w:sz w:val="22"/>
          <w:szCs w:val="22"/>
        </w:rPr>
        <w:t>. Durham, NC: Duke U</w:t>
      </w:r>
      <w:r w:rsidR="00AA430D" w:rsidRPr="00CB5AAA">
        <w:rPr>
          <w:rFonts w:ascii="Calibri" w:hAnsi="Calibri"/>
          <w:sz w:val="22"/>
          <w:szCs w:val="22"/>
        </w:rPr>
        <w:t>niversity Press, 2005</w:t>
      </w:r>
      <w:r w:rsidRPr="00CB5AAA">
        <w:rPr>
          <w:rFonts w:ascii="Calibri" w:hAnsi="Calibri"/>
          <w:sz w:val="22"/>
          <w:szCs w:val="22"/>
        </w:rPr>
        <w:t>.</w:t>
      </w:r>
    </w:p>
    <w:p w14:paraId="6706B2BD" w14:textId="2A264E67" w:rsidR="00DD0822" w:rsidRPr="00401DFB" w:rsidRDefault="00137120" w:rsidP="00673A68">
      <w:pPr>
        <w:pStyle w:val="EndnoteText"/>
        <w:spacing w:line="360" w:lineRule="auto"/>
        <w:ind w:left="709" w:hanging="709"/>
        <w:rPr>
          <w:rFonts w:ascii="Calibri" w:hAnsi="Calibri"/>
          <w:sz w:val="22"/>
          <w:szCs w:val="22"/>
        </w:rPr>
      </w:pPr>
      <w:r w:rsidRPr="00CB5AAA">
        <w:rPr>
          <w:rFonts w:ascii="Calibri" w:hAnsi="Calibri"/>
          <w:sz w:val="22"/>
          <w:szCs w:val="22"/>
        </w:rPr>
        <w:t>Sudarshan, Adita. “</w:t>
      </w:r>
      <w:r w:rsidR="00DD0822" w:rsidRPr="00CB5AAA">
        <w:rPr>
          <w:rFonts w:ascii="Calibri" w:hAnsi="Calibri"/>
          <w:sz w:val="22"/>
          <w:szCs w:val="22"/>
        </w:rPr>
        <w:t>A</w:t>
      </w:r>
      <w:r w:rsidRPr="00CB5AAA">
        <w:rPr>
          <w:rFonts w:ascii="Calibri" w:hAnsi="Calibri"/>
          <w:sz w:val="22"/>
          <w:szCs w:val="22"/>
        </w:rPr>
        <w:t>n Interview with Neel Mukherjee</w:t>
      </w:r>
      <w:r w:rsidR="00DD0822" w:rsidRPr="00CB5AAA">
        <w:rPr>
          <w:rFonts w:ascii="Calibri" w:hAnsi="Calibri"/>
          <w:sz w:val="22"/>
          <w:szCs w:val="22"/>
        </w:rPr>
        <w:t>.</w:t>
      </w:r>
      <w:r w:rsidRPr="00CB5AAA">
        <w:rPr>
          <w:rFonts w:ascii="Calibri" w:hAnsi="Calibri"/>
          <w:sz w:val="22"/>
          <w:szCs w:val="22"/>
        </w:rPr>
        <w:t>”</w:t>
      </w:r>
      <w:r w:rsidR="00DD0822" w:rsidRPr="00CB5AAA">
        <w:rPr>
          <w:rFonts w:ascii="Calibri" w:hAnsi="Calibri"/>
          <w:sz w:val="22"/>
          <w:szCs w:val="22"/>
        </w:rPr>
        <w:t xml:space="preserve"> September 30, 2009. </w:t>
      </w:r>
      <w:hyperlink r:id="rId15" w:history="1">
        <w:r w:rsidR="00DD0822" w:rsidRPr="00401DFB">
          <w:rPr>
            <w:rStyle w:val="Hyperlink"/>
            <w:rFonts w:ascii="Calibri" w:hAnsi="Calibri"/>
            <w:color w:val="auto"/>
            <w:sz w:val="22"/>
            <w:szCs w:val="22"/>
            <w:u w:val="none"/>
          </w:rPr>
          <w:t>http://adityasudarshan.blogspot.co.uk/2009/09/interview-with-neel-mukherjee-author-of.html</w:t>
        </w:r>
      </w:hyperlink>
      <w:r w:rsidR="00DD0822" w:rsidRPr="00CB5AAA">
        <w:rPr>
          <w:rFonts w:ascii="Calibri" w:hAnsi="Calibri"/>
          <w:sz w:val="22"/>
          <w:szCs w:val="22"/>
        </w:rPr>
        <w:t>.</w:t>
      </w:r>
    </w:p>
    <w:p w14:paraId="0CFDD250" w14:textId="2A3FA6A9" w:rsidR="00831833" w:rsidRPr="00CB5AAA" w:rsidRDefault="007A6389" w:rsidP="00673A68">
      <w:pPr>
        <w:pStyle w:val="EndnoteText"/>
        <w:spacing w:line="360" w:lineRule="auto"/>
        <w:ind w:left="709" w:hanging="709"/>
        <w:rPr>
          <w:rFonts w:ascii="Calibri" w:hAnsi="Calibri"/>
          <w:i/>
          <w:sz w:val="22"/>
          <w:szCs w:val="22"/>
        </w:rPr>
      </w:pPr>
      <w:r w:rsidRPr="00401DFB">
        <w:rPr>
          <w:rFonts w:ascii="Calibri" w:hAnsi="Calibri"/>
          <w:sz w:val="22"/>
          <w:szCs w:val="22"/>
        </w:rPr>
        <w:t xml:space="preserve">Tagore, </w:t>
      </w:r>
      <w:r w:rsidR="00401DFB" w:rsidRPr="00EE71B3">
        <w:rPr>
          <w:rFonts w:ascii="Calibri" w:hAnsi="Calibri"/>
          <w:sz w:val="22"/>
          <w:szCs w:val="22"/>
        </w:rPr>
        <w:t>Rabindranath</w:t>
      </w:r>
      <w:r w:rsidRPr="00423DDE">
        <w:rPr>
          <w:rFonts w:ascii="Calibri" w:hAnsi="Calibri"/>
          <w:sz w:val="22"/>
          <w:szCs w:val="22"/>
        </w:rPr>
        <w:t xml:space="preserve">. </w:t>
      </w:r>
      <w:r w:rsidRPr="003A1986">
        <w:rPr>
          <w:rFonts w:ascii="Calibri" w:hAnsi="Calibri"/>
          <w:i/>
          <w:sz w:val="22"/>
          <w:szCs w:val="22"/>
        </w:rPr>
        <w:t xml:space="preserve">Home and the World </w:t>
      </w:r>
      <w:r w:rsidRPr="003A1986">
        <w:rPr>
          <w:rFonts w:ascii="Calibri" w:hAnsi="Calibri"/>
          <w:sz w:val="22"/>
          <w:szCs w:val="22"/>
        </w:rPr>
        <w:t>[</w:t>
      </w:r>
      <w:r w:rsidRPr="003A1986">
        <w:rPr>
          <w:rFonts w:ascii="Calibri" w:hAnsi="Calibri"/>
          <w:i/>
          <w:sz w:val="22"/>
          <w:szCs w:val="22"/>
        </w:rPr>
        <w:t>Ghaire Baire</w:t>
      </w:r>
      <w:r w:rsidRPr="003A1986">
        <w:rPr>
          <w:rFonts w:ascii="Calibri" w:hAnsi="Calibri"/>
          <w:sz w:val="22"/>
          <w:szCs w:val="22"/>
        </w:rPr>
        <w:t>]. Radford, VA: Wilder Publications, 2008.</w:t>
      </w:r>
    </w:p>
    <w:p w14:paraId="2C5FC1EC" w14:textId="594D93DD" w:rsidR="00A819A3" w:rsidRPr="00CB5AAA" w:rsidRDefault="00A819A3" w:rsidP="00673A68">
      <w:pPr>
        <w:pStyle w:val="EndnoteText"/>
        <w:spacing w:line="360" w:lineRule="auto"/>
        <w:ind w:left="709" w:hanging="709"/>
        <w:rPr>
          <w:rFonts w:ascii="Calibri" w:hAnsi="Calibri"/>
          <w:sz w:val="22"/>
          <w:szCs w:val="22"/>
        </w:rPr>
      </w:pPr>
      <w:r w:rsidRPr="00CB5AAA">
        <w:rPr>
          <w:rFonts w:ascii="Calibri" w:hAnsi="Calibri"/>
          <w:sz w:val="22"/>
          <w:szCs w:val="22"/>
        </w:rPr>
        <w:t>Taylor</w:t>
      </w:r>
      <w:r w:rsidR="00EC314A" w:rsidRPr="00CB5AAA">
        <w:rPr>
          <w:rFonts w:ascii="Calibri" w:hAnsi="Calibri"/>
          <w:sz w:val="22"/>
          <w:szCs w:val="22"/>
        </w:rPr>
        <w:t>, Emily</w:t>
      </w:r>
      <w:r w:rsidRPr="00CB5AAA">
        <w:rPr>
          <w:rFonts w:ascii="Calibri" w:hAnsi="Calibri"/>
          <w:sz w:val="22"/>
          <w:szCs w:val="22"/>
        </w:rPr>
        <w:t xml:space="preserve">. “Introduction: Reading Desire Between Women in Caribbean Literature.” </w:t>
      </w:r>
      <w:r w:rsidRPr="00CB5AAA">
        <w:rPr>
          <w:rFonts w:ascii="Calibri" w:hAnsi="Calibri"/>
          <w:i/>
          <w:sz w:val="22"/>
          <w:szCs w:val="22"/>
        </w:rPr>
        <w:t>Contemporary Women’s Writing</w:t>
      </w:r>
      <w:r w:rsidRPr="00CB5AAA">
        <w:rPr>
          <w:rFonts w:ascii="Calibri" w:hAnsi="Calibri"/>
          <w:sz w:val="22"/>
          <w:szCs w:val="22"/>
        </w:rPr>
        <w:t xml:space="preserve"> 6.3 Special Issue Caribbean Queer (November 2012): 191-3</w:t>
      </w:r>
      <w:r w:rsidR="00AA430D" w:rsidRPr="00CB5AAA">
        <w:rPr>
          <w:rFonts w:ascii="Calibri" w:hAnsi="Calibri"/>
          <w:sz w:val="22"/>
          <w:szCs w:val="22"/>
        </w:rPr>
        <w:t>.</w:t>
      </w:r>
    </w:p>
    <w:p w14:paraId="4285025C" w14:textId="709F4CA1" w:rsidR="00A819A3" w:rsidRPr="00CB5AAA" w:rsidRDefault="00A819A3" w:rsidP="00673A68">
      <w:pPr>
        <w:pStyle w:val="EndnoteText"/>
        <w:spacing w:line="360" w:lineRule="auto"/>
        <w:ind w:left="709" w:hanging="709"/>
        <w:rPr>
          <w:rFonts w:ascii="Calibri" w:hAnsi="Calibri"/>
          <w:sz w:val="22"/>
          <w:szCs w:val="22"/>
        </w:rPr>
      </w:pPr>
      <w:r w:rsidRPr="00CB5AAA">
        <w:rPr>
          <w:rFonts w:ascii="Calibri" w:hAnsi="Calibri"/>
          <w:sz w:val="22"/>
          <w:szCs w:val="22"/>
        </w:rPr>
        <w:t xml:space="preserve">Tellis, Ashley. “The Well of Homeliness: South Asian Queers in Britain.” In </w:t>
      </w:r>
      <w:r w:rsidRPr="00CB5AAA">
        <w:rPr>
          <w:rFonts w:ascii="Calibri" w:hAnsi="Calibri"/>
          <w:i/>
          <w:sz w:val="22"/>
          <w:szCs w:val="22"/>
        </w:rPr>
        <w:t>In a Queer Place: Sexuality and Belonging in British and European Contexts</w:t>
      </w:r>
      <w:r w:rsidRPr="00CB5AAA">
        <w:rPr>
          <w:rFonts w:ascii="Calibri" w:hAnsi="Calibri"/>
          <w:sz w:val="22"/>
          <w:szCs w:val="22"/>
        </w:rPr>
        <w:t xml:space="preserve">, edited by Kate Chedgzoy, Emma Francis and Murray Pratt, 40-9. Aldershot: Ashgate, 2002. </w:t>
      </w:r>
    </w:p>
    <w:p w14:paraId="4459EEEC" w14:textId="77777777" w:rsidR="00F75393" w:rsidRPr="00CB5AAA" w:rsidRDefault="00F75393" w:rsidP="00673A68">
      <w:pPr>
        <w:pStyle w:val="EndnoteText"/>
        <w:spacing w:line="360" w:lineRule="auto"/>
        <w:ind w:left="709" w:hanging="709"/>
        <w:rPr>
          <w:rFonts w:ascii="Calibri" w:hAnsi="Calibri"/>
          <w:sz w:val="22"/>
          <w:szCs w:val="22"/>
        </w:rPr>
      </w:pPr>
      <w:r w:rsidRPr="00CB5AAA">
        <w:rPr>
          <w:rFonts w:ascii="Calibri" w:hAnsi="Calibri"/>
          <w:sz w:val="22"/>
          <w:szCs w:val="22"/>
        </w:rPr>
        <w:t xml:space="preserve">---- ----. “We Sinful Dykes: Lesbian Sexuality in Valerie Mason-John’s </w:t>
      </w:r>
      <w:r w:rsidRPr="00CB5AAA">
        <w:rPr>
          <w:rFonts w:ascii="Calibri" w:hAnsi="Calibri"/>
          <w:i/>
          <w:sz w:val="22"/>
          <w:szCs w:val="22"/>
        </w:rPr>
        <w:t>Sin Dykes</w:t>
      </w:r>
      <w:r w:rsidRPr="00CB5AAA">
        <w:rPr>
          <w:rFonts w:ascii="Calibri" w:hAnsi="Calibri"/>
          <w:sz w:val="22"/>
          <w:szCs w:val="22"/>
        </w:rPr>
        <w:t xml:space="preserve">.” In </w:t>
      </w:r>
    </w:p>
    <w:p w14:paraId="28B68FC3" w14:textId="2FF80900" w:rsidR="00F75393" w:rsidRPr="00CB5AAA" w:rsidRDefault="00F75393" w:rsidP="00673A68">
      <w:pPr>
        <w:pStyle w:val="EndnoteText"/>
        <w:spacing w:line="360" w:lineRule="auto"/>
        <w:ind w:left="709"/>
        <w:rPr>
          <w:rFonts w:ascii="Calibri" w:hAnsi="Calibri"/>
          <w:sz w:val="22"/>
          <w:szCs w:val="22"/>
        </w:rPr>
      </w:pPr>
      <w:r w:rsidRPr="00CB5AAA">
        <w:rPr>
          <w:rFonts w:ascii="Calibri" w:hAnsi="Calibri"/>
          <w:i/>
          <w:sz w:val="22"/>
          <w:szCs w:val="22"/>
        </w:rPr>
        <w:t>Alternatives within the Mainstream: British Black and Asian Theatres</w:t>
      </w:r>
      <w:r w:rsidRPr="00CB5AAA">
        <w:rPr>
          <w:rFonts w:ascii="Calibri" w:hAnsi="Calibri"/>
          <w:sz w:val="22"/>
          <w:szCs w:val="22"/>
        </w:rPr>
        <w:t>, edited by Dimple Godilwala, 239-47. Newcastle: Cambridge Scholars Press, 2006.</w:t>
      </w:r>
    </w:p>
    <w:p w14:paraId="1A420B60" w14:textId="77777777" w:rsidR="00F75393" w:rsidRPr="00CB5AAA" w:rsidRDefault="00F75393" w:rsidP="00673A68">
      <w:pPr>
        <w:pStyle w:val="EndnoteText"/>
        <w:spacing w:line="360" w:lineRule="auto"/>
        <w:ind w:left="709" w:hanging="709"/>
        <w:rPr>
          <w:rFonts w:ascii="Calibri" w:hAnsi="Calibri"/>
          <w:sz w:val="22"/>
          <w:szCs w:val="22"/>
        </w:rPr>
      </w:pPr>
    </w:p>
    <w:p w14:paraId="1C995CAC" w14:textId="77777777" w:rsidR="00A819A3" w:rsidRPr="00CB5AAA" w:rsidRDefault="00A819A3" w:rsidP="00673A68">
      <w:pPr>
        <w:pStyle w:val="EndnoteText"/>
        <w:spacing w:line="360" w:lineRule="auto"/>
        <w:ind w:left="720" w:hanging="720"/>
        <w:rPr>
          <w:rFonts w:ascii="Calibri" w:hAnsi="Calibri"/>
          <w:sz w:val="22"/>
          <w:szCs w:val="22"/>
        </w:rPr>
      </w:pPr>
    </w:p>
    <w:p w14:paraId="0E05436C" w14:textId="77777777" w:rsidR="00DC33DB" w:rsidRPr="005B7A08" w:rsidRDefault="00DC33DB" w:rsidP="00673A68">
      <w:pPr>
        <w:spacing w:line="360" w:lineRule="auto"/>
        <w:rPr>
          <w:rFonts w:ascii="Calibri" w:hAnsi="Calibri" w:cs="Times"/>
          <w:iCs/>
          <w:sz w:val="22"/>
          <w:szCs w:val="22"/>
          <w:lang w:val="en-GB"/>
        </w:rPr>
      </w:pPr>
    </w:p>
    <w:p w14:paraId="2019CD12" w14:textId="1440ACF9" w:rsidR="00990FC6" w:rsidRPr="00CB5AAA" w:rsidRDefault="00990FC6" w:rsidP="00673A68">
      <w:pPr>
        <w:spacing w:line="360" w:lineRule="auto"/>
        <w:rPr>
          <w:rFonts w:ascii="Calibri" w:hAnsi="Calibri"/>
          <w:sz w:val="22"/>
          <w:szCs w:val="22"/>
          <w:lang w:val="en-GB"/>
        </w:rPr>
      </w:pPr>
    </w:p>
    <w:sectPr w:rsidR="00990FC6" w:rsidRPr="00CB5AAA" w:rsidSect="00F840E3">
      <w:footerReference w:type="even" r:id="rId16"/>
      <w:footerReference w:type="default" r:id="rId17"/>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 Stein" w:date="2018-03-06T11:59:00Z" w:initials="MS">
    <w:p w14:paraId="6B4DC54A" w14:textId="77777777" w:rsidR="00AB0641" w:rsidRDefault="00AB0641" w:rsidP="003926DC">
      <w:pPr>
        <w:pStyle w:val="CommentText"/>
      </w:pPr>
      <w:r>
        <w:rPr>
          <w:rStyle w:val="CommentReference"/>
        </w:rPr>
        <w:annotationRef/>
      </w:r>
      <w:r>
        <w:t xml:space="preserve">This paragraph needs to be condensed considerably, because several of the observation apply to many if not all chapters and will be discussed in the introduction. </w:t>
      </w:r>
    </w:p>
  </w:comment>
  <w:comment w:id="1" w:author="kate houlden" w:date="2018-03-07T12:25:00Z" w:initials="kh">
    <w:p w14:paraId="70CD0077" w14:textId="6F7FBC20" w:rsidR="007925F3" w:rsidRDefault="007925F3">
      <w:pPr>
        <w:pStyle w:val="CommentText"/>
      </w:pPr>
      <w:r>
        <w:rPr>
          <w:rStyle w:val="CommentReference"/>
        </w:rPr>
        <w:annotationRef/>
      </w:r>
      <w:r>
        <w:t>Done!</w:t>
      </w:r>
    </w:p>
  </w:comment>
  <w:comment w:id="2" w:author="Mark Stein" w:date="2018-02-26T16:01:00Z" w:initials="MS">
    <w:p w14:paraId="148585FA" w14:textId="57270F7A" w:rsidR="00AB0641" w:rsidRDefault="00AB0641">
      <w:pPr>
        <w:pStyle w:val="CommentText"/>
      </w:pPr>
      <w:r>
        <w:rPr>
          <w:rStyle w:val="CommentReference"/>
        </w:rPr>
        <w:annotationRef/>
      </w:r>
      <w:r>
        <w:rPr>
          <w:rFonts w:ascii="Calibri" w:hAnsi="Calibri" w:cs="Times"/>
          <w:iCs/>
          <w:sz w:val="22"/>
          <w:szCs w:val="22"/>
          <w:lang w:val="en-US"/>
        </w:rPr>
        <w:t>Consider this wording</w:t>
      </w:r>
    </w:p>
  </w:comment>
  <w:comment w:id="3" w:author="Mark Stein" w:date="2018-02-26T16:05:00Z" w:initials="MS">
    <w:p w14:paraId="127CB393" w14:textId="43DBF544" w:rsidR="00AB0641" w:rsidRDefault="00AB0641">
      <w:pPr>
        <w:pStyle w:val="CommentText"/>
      </w:pPr>
      <w:r>
        <w:rPr>
          <w:rStyle w:val="CommentReference"/>
        </w:rPr>
        <w:annotationRef/>
      </w:r>
      <w:r>
        <w:t>Could you add a source, if poss.?</w:t>
      </w:r>
    </w:p>
  </w:comment>
  <w:comment w:id="4" w:author="kate houlden" w:date="2018-03-07T11:44:00Z" w:initials="kh">
    <w:p w14:paraId="41DB1041" w14:textId="2DF83E6B" w:rsidR="00AB0641" w:rsidRDefault="00AB0641">
      <w:pPr>
        <w:pStyle w:val="CommentText"/>
      </w:pPr>
      <w:r>
        <w:rPr>
          <w:rStyle w:val="CommentReference"/>
        </w:rPr>
        <w:annotationRef/>
      </w:r>
      <w:r>
        <w:t>Done!</w:t>
      </w:r>
    </w:p>
  </w:comment>
  <w:comment w:id="5" w:author="kate houlden" w:date="2018-03-07T11:50:00Z" w:initials="kh">
    <w:p w14:paraId="1A16571D" w14:textId="5C24E03E" w:rsidR="00AB0641" w:rsidRDefault="00AB0641">
      <w:pPr>
        <w:pStyle w:val="CommentText"/>
      </w:pPr>
      <w:r>
        <w:rPr>
          <w:rStyle w:val="CommentReference"/>
        </w:rPr>
        <w:annotationRef/>
      </w:r>
      <w:r>
        <w:t>This is the spacing in the poem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4DC54A" w15:done="0"/>
  <w15:commentEx w15:paraId="70CD0077" w15:done="0"/>
  <w15:commentEx w15:paraId="148585FA" w15:done="0"/>
  <w15:commentEx w15:paraId="127CB393" w15:done="0"/>
  <w15:commentEx w15:paraId="41DB1041" w15:done="0"/>
  <w15:commentEx w15:paraId="1A16571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816A6F" w16cid:durableId="1E396192"/>
  <w16cid:commentId w16cid:paraId="148585FA" w16cid:durableId="1E3EADD9"/>
  <w16cid:commentId w16cid:paraId="7BA96D1E" w16cid:durableId="1E3EAE9A"/>
  <w16cid:commentId w16cid:paraId="127CB393" w16cid:durableId="1E3EAE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EAD50" w14:textId="77777777" w:rsidR="00AB0641" w:rsidRDefault="00AB0641" w:rsidP="00A77A06">
      <w:r>
        <w:separator/>
      </w:r>
    </w:p>
  </w:endnote>
  <w:endnote w:type="continuationSeparator" w:id="0">
    <w:p w14:paraId="5392DE96" w14:textId="77777777" w:rsidR="00AB0641" w:rsidRDefault="00AB0641" w:rsidP="00A77A06">
      <w:r>
        <w:continuationSeparator/>
      </w:r>
    </w:p>
  </w:endnote>
  <w:endnote w:id="1">
    <w:p w14:paraId="7812E47C" w14:textId="7170B31B" w:rsidR="00AB0641" w:rsidRPr="00401DFB"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Kobena Mercer and Isaac Julien, “Race, Sexual Politics and Black Masculinity: A Dossier,” in </w:t>
      </w:r>
      <w:r w:rsidRPr="00401DFB">
        <w:rPr>
          <w:rFonts w:asciiTheme="majorHAnsi" w:hAnsiTheme="majorHAnsi"/>
          <w:i/>
          <w:sz w:val="22"/>
          <w:szCs w:val="22"/>
        </w:rPr>
        <w:t>Male Order: Unwrapping Masculinity</w:t>
      </w:r>
      <w:r w:rsidRPr="00401DFB">
        <w:rPr>
          <w:rFonts w:asciiTheme="majorHAnsi" w:hAnsiTheme="majorHAnsi"/>
          <w:sz w:val="22"/>
          <w:szCs w:val="22"/>
        </w:rPr>
        <w:t xml:space="preserve">, ed. Jonathan Rutherford and Rowena Chapman (London: Lawrence and Wishart, 1988), 97-164; Ashley Tellis, “The Well of Homeliness: South Asian Queers in Britain,” in </w:t>
      </w:r>
      <w:r w:rsidRPr="00401DFB">
        <w:rPr>
          <w:rFonts w:asciiTheme="majorHAnsi" w:hAnsiTheme="majorHAnsi"/>
          <w:i/>
          <w:sz w:val="22"/>
          <w:szCs w:val="22"/>
        </w:rPr>
        <w:t>In a Queer Place: Sexuality and Belonging in British and European Contexts</w:t>
      </w:r>
      <w:r w:rsidRPr="00401DFB">
        <w:rPr>
          <w:rFonts w:asciiTheme="majorHAnsi" w:hAnsiTheme="majorHAnsi"/>
          <w:sz w:val="22"/>
          <w:szCs w:val="22"/>
        </w:rPr>
        <w:t xml:space="preserve"> ed. Kate Chedgzoy, Emma Francis and Murray Pratt (Aldershot: Ashgate, 2002), 41.</w:t>
      </w:r>
    </w:p>
  </w:endnote>
  <w:endnote w:id="2">
    <w:p w14:paraId="730AF420" w14:textId="77777777" w:rsidR="00AB0641" w:rsidRPr="005B7A08" w:rsidRDefault="00AB0641" w:rsidP="00673A68">
      <w:pPr>
        <w:widowControl w:val="0"/>
        <w:autoSpaceDE w:val="0"/>
        <w:autoSpaceDN w:val="0"/>
        <w:adjustRightInd w:val="0"/>
        <w:spacing w:line="360" w:lineRule="auto"/>
        <w:ind w:left="720" w:hanging="720"/>
        <w:rPr>
          <w:rFonts w:asciiTheme="majorHAnsi" w:hAnsiTheme="majorHAnsi" w:cs="Helvetica"/>
          <w:sz w:val="22"/>
          <w:szCs w:val="22"/>
          <w:lang w:val="en-GB"/>
        </w:rPr>
      </w:pPr>
      <w:r w:rsidRPr="00401DFB">
        <w:rPr>
          <w:rStyle w:val="EndnoteReference"/>
          <w:rFonts w:asciiTheme="majorHAnsi" w:hAnsiTheme="majorHAnsi"/>
          <w:sz w:val="22"/>
          <w:szCs w:val="22"/>
          <w:lang w:val="en-GB"/>
        </w:rPr>
        <w:endnoteRef/>
      </w:r>
      <w:r w:rsidRPr="00401DFB">
        <w:rPr>
          <w:rFonts w:asciiTheme="majorHAnsi" w:hAnsiTheme="majorHAnsi"/>
          <w:sz w:val="22"/>
          <w:szCs w:val="22"/>
          <w:lang w:val="en-GB"/>
        </w:rPr>
        <w:t xml:space="preserve"> Sara Ahmed, </w:t>
      </w:r>
      <w:r w:rsidRPr="005B7A08">
        <w:rPr>
          <w:rFonts w:asciiTheme="majorHAnsi" w:hAnsiTheme="majorHAnsi" w:cs="Helvetica"/>
          <w:i/>
          <w:iCs/>
          <w:sz w:val="22"/>
          <w:szCs w:val="22"/>
          <w:lang w:val="en-GB"/>
        </w:rPr>
        <w:t>Queer Phenomenology: Orientations, Objects, Others</w:t>
      </w:r>
      <w:r w:rsidRPr="005B7A08">
        <w:rPr>
          <w:rFonts w:asciiTheme="majorHAnsi" w:hAnsiTheme="majorHAnsi" w:cs="Helvetica"/>
          <w:sz w:val="22"/>
          <w:szCs w:val="22"/>
          <w:lang w:val="en-GB"/>
        </w:rPr>
        <w:t xml:space="preserve"> (Durham, NC and </w:t>
      </w:r>
    </w:p>
    <w:p w14:paraId="201F63E1" w14:textId="79297B75" w:rsidR="00AB0641" w:rsidRPr="005B7A08" w:rsidRDefault="00AB0641" w:rsidP="00673A68">
      <w:pPr>
        <w:widowControl w:val="0"/>
        <w:autoSpaceDE w:val="0"/>
        <w:autoSpaceDN w:val="0"/>
        <w:adjustRightInd w:val="0"/>
        <w:spacing w:line="360" w:lineRule="auto"/>
        <w:ind w:left="720" w:hanging="720"/>
        <w:rPr>
          <w:rFonts w:asciiTheme="majorHAnsi" w:hAnsiTheme="majorHAnsi" w:cs="Helvetica"/>
          <w:sz w:val="22"/>
          <w:szCs w:val="22"/>
          <w:lang w:val="en-GB"/>
        </w:rPr>
      </w:pPr>
      <w:r w:rsidRPr="005B7A08">
        <w:rPr>
          <w:rFonts w:asciiTheme="majorHAnsi" w:hAnsiTheme="majorHAnsi" w:cs="Helvetica"/>
          <w:sz w:val="22"/>
          <w:szCs w:val="22"/>
          <w:lang w:val="en-GB"/>
        </w:rPr>
        <w:t xml:space="preserve">London: Duke University Press, 2006). </w:t>
      </w:r>
    </w:p>
  </w:endnote>
  <w:endnote w:id="3">
    <w:p w14:paraId="0D3F7635" w14:textId="4821D738" w:rsidR="00AB0641" w:rsidRPr="00401DFB"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Stuart Hall, </w:t>
      </w:r>
      <w:r w:rsidRPr="005B7A08">
        <w:rPr>
          <w:rFonts w:asciiTheme="majorHAnsi" w:hAnsiTheme="majorHAnsi" w:cs="Helvetica"/>
          <w:sz w:val="22"/>
          <w:szCs w:val="22"/>
        </w:rPr>
        <w:t xml:space="preserve">“New Ethnicities,” in </w:t>
      </w:r>
      <w:r w:rsidRPr="005B7A08">
        <w:rPr>
          <w:rFonts w:asciiTheme="majorHAnsi" w:hAnsiTheme="majorHAnsi" w:cs="Helvetica"/>
          <w:i/>
          <w:sz w:val="22"/>
          <w:szCs w:val="22"/>
        </w:rPr>
        <w:t>Stuart Hall: Critical Dialogues in Cultural Studies</w:t>
      </w:r>
      <w:r w:rsidRPr="005B7A08">
        <w:rPr>
          <w:rFonts w:asciiTheme="majorHAnsi" w:hAnsiTheme="majorHAnsi" w:cs="Helvetica"/>
          <w:sz w:val="22"/>
          <w:szCs w:val="22"/>
        </w:rPr>
        <w:t xml:space="preserve">, ed. David Morley and Kuan-Hsing Chen (Abingdon: Routledge, 1996), 449. </w:t>
      </w:r>
    </w:p>
  </w:endnote>
  <w:endnote w:id="4">
    <w:p w14:paraId="2196877E" w14:textId="77777777" w:rsidR="00AB0641" w:rsidRPr="003A1986" w:rsidRDefault="00AB0641" w:rsidP="003926DC">
      <w:pPr>
        <w:pStyle w:val="EndnoteText"/>
        <w:spacing w:line="360" w:lineRule="auto"/>
        <w:ind w:left="720" w:hanging="720"/>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Mark Stein, </w:t>
      </w:r>
      <w:r w:rsidRPr="00423DDE">
        <w:rPr>
          <w:rFonts w:asciiTheme="majorHAnsi" w:hAnsiTheme="majorHAnsi"/>
          <w:i/>
          <w:sz w:val="22"/>
          <w:szCs w:val="22"/>
        </w:rPr>
        <w:t xml:space="preserve">Black British Literature: Novels of Transformation </w:t>
      </w:r>
      <w:r w:rsidRPr="003A1986">
        <w:rPr>
          <w:rFonts w:asciiTheme="majorHAnsi" w:hAnsiTheme="majorHAnsi"/>
          <w:sz w:val="22"/>
          <w:szCs w:val="22"/>
        </w:rPr>
        <w:t xml:space="preserve">(Columbus, OH: Ohio State </w:t>
      </w:r>
    </w:p>
    <w:p w14:paraId="26D8BDEC" w14:textId="77777777" w:rsidR="00AB0641" w:rsidRPr="005B7A08" w:rsidRDefault="00AB0641" w:rsidP="003926DC">
      <w:pPr>
        <w:pStyle w:val="EndnoteText"/>
        <w:spacing w:line="360" w:lineRule="auto"/>
        <w:rPr>
          <w:rFonts w:asciiTheme="majorHAnsi" w:hAnsiTheme="majorHAnsi"/>
          <w:sz w:val="22"/>
          <w:szCs w:val="22"/>
        </w:rPr>
      </w:pPr>
      <w:r w:rsidRPr="003A1986">
        <w:rPr>
          <w:rFonts w:asciiTheme="majorHAnsi" w:hAnsiTheme="majorHAnsi"/>
          <w:sz w:val="22"/>
          <w:szCs w:val="22"/>
        </w:rPr>
        <w:t>University, 2004), xii.</w:t>
      </w:r>
    </w:p>
  </w:endnote>
  <w:endnote w:id="5">
    <w:p w14:paraId="6F565D5A" w14:textId="021DE0B2" w:rsidR="00AB0641" w:rsidRPr="003A1986"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Emily Taylor, “Introduction: Reading Desire Between Women in Caribbean Literature,” </w:t>
      </w:r>
      <w:r w:rsidRPr="00423DDE">
        <w:rPr>
          <w:rFonts w:asciiTheme="majorHAnsi" w:hAnsiTheme="majorHAnsi"/>
          <w:i/>
          <w:sz w:val="22"/>
          <w:szCs w:val="22"/>
        </w:rPr>
        <w:t>Contemporary Women’s Writing</w:t>
      </w:r>
      <w:r w:rsidRPr="003A1986">
        <w:rPr>
          <w:rFonts w:asciiTheme="majorHAnsi" w:hAnsiTheme="majorHAnsi"/>
          <w:sz w:val="22"/>
          <w:szCs w:val="22"/>
        </w:rPr>
        <w:t xml:space="preserve"> 6.3 Special Issue Caribbean Queer (November 2012): 191.</w:t>
      </w:r>
    </w:p>
  </w:endnote>
  <w:endnote w:id="6">
    <w:p w14:paraId="22B30599" w14:textId="0CD6F144" w:rsidR="00AB0641" w:rsidRPr="00401DFB"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Jin Haritaworn, Tamsila Tauqir and Esra Erdem, “Gay Imperialism: Gender and Sexuality Discourse in the ‘War on Terror’,” in </w:t>
      </w:r>
      <w:r w:rsidRPr="00423DDE">
        <w:rPr>
          <w:rFonts w:asciiTheme="majorHAnsi" w:hAnsiTheme="majorHAnsi"/>
          <w:i/>
          <w:sz w:val="22"/>
          <w:szCs w:val="22"/>
        </w:rPr>
        <w:t>Out of Place: Interrogating Silence in Queerness/Raciality</w:t>
      </w:r>
      <w:r w:rsidRPr="003A1986">
        <w:rPr>
          <w:rFonts w:asciiTheme="majorHAnsi" w:hAnsiTheme="majorHAnsi"/>
          <w:sz w:val="22"/>
          <w:szCs w:val="22"/>
        </w:rPr>
        <w:t>, ed. Adi Kuntsman and Esperanza Miyake (York: Raw Nerve Books, 2008).</w:t>
      </w:r>
    </w:p>
  </w:endnote>
  <w:endnote w:id="7">
    <w:p w14:paraId="0069112A" w14:textId="1F9209D7"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Emma </w:t>
      </w:r>
      <w:r w:rsidRPr="00423DDE">
        <w:rPr>
          <w:rFonts w:asciiTheme="majorHAnsi" w:hAnsiTheme="majorHAnsi"/>
          <w:sz w:val="22"/>
          <w:szCs w:val="22"/>
        </w:rPr>
        <w:t xml:space="preserve">Parker, “‘Odd girl out’: An Interview with Valerie Mason-John, aka Queenie,” </w:t>
      </w:r>
      <w:r w:rsidRPr="003A1986">
        <w:rPr>
          <w:rFonts w:asciiTheme="majorHAnsi" w:hAnsiTheme="majorHAnsi"/>
          <w:i/>
          <w:sz w:val="22"/>
          <w:szCs w:val="22"/>
        </w:rPr>
        <w:t>Textual Practice</w:t>
      </w:r>
      <w:r w:rsidRPr="003A1986">
        <w:rPr>
          <w:rFonts w:asciiTheme="majorHAnsi" w:hAnsiTheme="majorHAnsi"/>
          <w:sz w:val="22"/>
          <w:szCs w:val="22"/>
        </w:rPr>
        <w:t xml:space="preserve"> 25.4 (2011): 811.</w:t>
      </w:r>
    </w:p>
  </w:endnote>
  <w:endnote w:id="8">
    <w:p w14:paraId="02130E8F" w14:textId="77777777"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w:t>
      </w:r>
      <w:r w:rsidRPr="005B7A08">
        <w:rPr>
          <w:rFonts w:asciiTheme="majorHAnsi" w:hAnsiTheme="majorHAnsi"/>
          <w:sz w:val="22"/>
          <w:szCs w:val="22"/>
        </w:rPr>
        <w:t xml:space="preserve">Thomas Glave ed., </w:t>
      </w:r>
      <w:r w:rsidRPr="005B7A08">
        <w:rPr>
          <w:rFonts w:asciiTheme="majorHAnsi" w:hAnsiTheme="majorHAnsi"/>
          <w:i/>
          <w:sz w:val="22"/>
          <w:szCs w:val="22"/>
        </w:rPr>
        <w:t xml:space="preserve">Our Caribbean: A Gathering of Lesbian and Gay Writing from the Antilles </w:t>
      </w:r>
      <w:r w:rsidRPr="005B7A08">
        <w:rPr>
          <w:rFonts w:asciiTheme="majorHAnsi" w:hAnsiTheme="majorHAnsi"/>
          <w:sz w:val="22"/>
          <w:szCs w:val="22"/>
        </w:rPr>
        <w:t>(Durham, NC: Duke University Press, 2008), 189 fn. 4.</w:t>
      </w:r>
    </w:p>
  </w:endnote>
  <w:endnote w:id="9">
    <w:p w14:paraId="6BCB1498" w14:textId="1080398E"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Hall, </w:t>
      </w:r>
      <w:r w:rsidRPr="005B7A08">
        <w:rPr>
          <w:rFonts w:asciiTheme="majorHAnsi" w:hAnsiTheme="majorHAnsi" w:cs="Helvetica"/>
          <w:sz w:val="22"/>
          <w:szCs w:val="22"/>
        </w:rPr>
        <w:t>“New Ethnicities,” 445.</w:t>
      </w:r>
    </w:p>
  </w:endnote>
  <w:endnote w:id="10">
    <w:p w14:paraId="522BB057" w14:textId="7C8CCA99" w:rsidR="00AB0641" w:rsidRPr="003A1986" w:rsidRDefault="00AB0641" w:rsidP="00673A68">
      <w:pPr>
        <w:pStyle w:val="EndnoteText"/>
        <w:spacing w:line="360" w:lineRule="auto"/>
        <w:ind w:left="720" w:hanging="720"/>
        <w:rPr>
          <w:rFonts w:asciiTheme="majorHAnsi" w:hAnsiTheme="majorHAnsi"/>
          <w: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The following texts include little to no mention of sexuality: C. L. Innes, </w:t>
      </w:r>
      <w:r w:rsidRPr="00423DDE">
        <w:rPr>
          <w:rFonts w:asciiTheme="majorHAnsi" w:hAnsiTheme="majorHAnsi"/>
          <w:i/>
          <w:sz w:val="22"/>
          <w:szCs w:val="22"/>
        </w:rPr>
        <w:t xml:space="preserve">A History of Black </w:t>
      </w:r>
    </w:p>
    <w:p w14:paraId="610FC71A" w14:textId="77777777" w:rsidR="00AB0641" w:rsidRPr="003A1986" w:rsidRDefault="00AB0641" w:rsidP="00673A68">
      <w:pPr>
        <w:pStyle w:val="EndnoteText"/>
        <w:spacing w:line="360" w:lineRule="auto"/>
        <w:ind w:left="720" w:hanging="720"/>
        <w:rPr>
          <w:rFonts w:asciiTheme="majorHAnsi" w:hAnsiTheme="majorHAnsi"/>
          <w:sz w:val="22"/>
          <w:szCs w:val="22"/>
        </w:rPr>
      </w:pPr>
      <w:r w:rsidRPr="003A1986">
        <w:rPr>
          <w:rFonts w:asciiTheme="majorHAnsi" w:hAnsiTheme="majorHAnsi"/>
          <w:i/>
          <w:sz w:val="22"/>
          <w:szCs w:val="22"/>
        </w:rPr>
        <w:t xml:space="preserve">and Asian Writing in Britain, 1700-2000 </w:t>
      </w:r>
      <w:r w:rsidRPr="003A1986">
        <w:rPr>
          <w:rFonts w:asciiTheme="majorHAnsi" w:hAnsiTheme="majorHAnsi"/>
          <w:sz w:val="22"/>
          <w:szCs w:val="22"/>
        </w:rPr>
        <w:t xml:space="preserve">(Cambridge: Cambridge University Press, 2002); </w:t>
      </w:r>
    </w:p>
    <w:p w14:paraId="41E957C7" w14:textId="020BA9B0" w:rsidR="00AB0641" w:rsidRPr="00401DFB" w:rsidRDefault="00AB0641" w:rsidP="00673A68">
      <w:pPr>
        <w:pStyle w:val="EndnoteText"/>
        <w:spacing w:line="360" w:lineRule="auto"/>
        <w:ind w:left="720" w:hanging="720"/>
        <w:rPr>
          <w:rFonts w:asciiTheme="majorHAnsi" w:hAnsiTheme="majorHAnsi"/>
          <w:sz w:val="22"/>
          <w:szCs w:val="22"/>
        </w:rPr>
      </w:pPr>
      <w:r w:rsidRPr="00401DFB">
        <w:rPr>
          <w:rFonts w:asciiTheme="majorHAnsi" w:hAnsiTheme="majorHAnsi"/>
          <w:sz w:val="22"/>
          <w:szCs w:val="22"/>
        </w:rPr>
        <w:t xml:space="preserve">Susheila Nasta, </w:t>
      </w:r>
      <w:r w:rsidRPr="00401DFB">
        <w:rPr>
          <w:rFonts w:asciiTheme="majorHAnsi" w:hAnsiTheme="majorHAnsi"/>
          <w:i/>
          <w:sz w:val="22"/>
          <w:szCs w:val="22"/>
        </w:rPr>
        <w:t xml:space="preserve">Home Truths: Fictions of the South Asian Diaspora in Britain </w:t>
      </w:r>
      <w:r w:rsidRPr="00401DFB">
        <w:rPr>
          <w:rFonts w:asciiTheme="majorHAnsi" w:hAnsiTheme="majorHAnsi"/>
          <w:sz w:val="22"/>
          <w:szCs w:val="22"/>
        </w:rPr>
        <w:t xml:space="preserve">(Basingstoke: </w:t>
      </w:r>
    </w:p>
    <w:p w14:paraId="3BAD8A7E" w14:textId="77777777" w:rsidR="00AB0641" w:rsidRPr="00401DFB" w:rsidRDefault="00AB0641" w:rsidP="00673A68">
      <w:pPr>
        <w:pStyle w:val="EndnoteText"/>
        <w:spacing w:line="360" w:lineRule="auto"/>
        <w:ind w:left="720" w:hanging="720"/>
        <w:rPr>
          <w:rFonts w:asciiTheme="majorHAnsi" w:hAnsiTheme="majorHAnsi"/>
          <w:i/>
          <w:sz w:val="22"/>
          <w:szCs w:val="22"/>
        </w:rPr>
      </w:pPr>
      <w:r w:rsidRPr="00401DFB">
        <w:rPr>
          <w:rFonts w:asciiTheme="majorHAnsi" w:hAnsiTheme="majorHAnsi"/>
          <w:sz w:val="22"/>
          <w:szCs w:val="22"/>
        </w:rPr>
        <w:t xml:space="preserve">Palgrave Macmillan, 2002); Sukhdev Sandhu, </w:t>
      </w:r>
      <w:r w:rsidRPr="00401DFB">
        <w:rPr>
          <w:rFonts w:asciiTheme="majorHAnsi" w:hAnsiTheme="majorHAnsi"/>
          <w:i/>
          <w:sz w:val="22"/>
          <w:szCs w:val="22"/>
        </w:rPr>
        <w:t xml:space="preserve">London Calling: How Black and Asian Writers </w:t>
      </w:r>
    </w:p>
    <w:p w14:paraId="1A882D9C" w14:textId="77777777" w:rsidR="00AB0641" w:rsidRPr="00401DFB" w:rsidRDefault="00AB0641" w:rsidP="00673A68">
      <w:pPr>
        <w:pStyle w:val="EndnoteText"/>
        <w:spacing w:line="360" w:lineRule="auto"/>
        <w:ind w:left="720" w:hanging="720"/>
        <w:rPr>
          <w:rFonts w:asciiTheme="majorHAnsi" w:hAnsiTheme="majorHAnsi"/>
          <w:i/>
          <w:sz w:val="22"/>
          <w:szCs w:val="22"/>
        </w:rPr>
      </w:pPr>
      <w:r w:rsidRPr="00401DFB">
        <w:rPr>
          <w:rFonts w:asciiTheme="majorHAnsi" w:hAnsiTheme="majorHAnsi"/>
          <w:i/>
          <w:sz w:val="22"/>
          <w:szCs w:val="22"/>
        </w:rPr>
        <w:t xml:space="preserve">Imagined a City </w:t>
      </w:r>
      <w:r w:rsidRPr="00401DFB">
        <w:rPr>
          <w:rFonts w:asciiTheme="majorHAnsi" w:hAnsiTheme="majorHAnsi"/>
          <w:sz w:val="22"/>
          <w:szCs w:val="22"/>
        </w:rPr>
        <w:t xml:space="preserve">(London: Harper Perennial, 2003); James Procter, </w:t>
      </w:r>
      <w:r w:rsidRPr="00401DFB">
        <w:rPr>
          <w:rFonts w:asciiTheme="majorHAnsi" w:hAnsiTheme="majorHAnsi"/>
          <w:i/>
          <w:sz w:val="22"/>
          <w:szCs w:val="22"/>
        </w:rPr>
        <w:t xml:space="preserve">Dwelling Places: Postwar </w:t>
      </w:r>
    </w:p>
    <w:p w14:paraId="428C6503" w14:textId="77777777" w:rsidR="00AB0641" w:rsidRPr="00401DFB" w:rsidRDefault="00AB0641" w:rsidP="00673A68">
      <w:pPr>
        <w:pStyle w:val="EndnoteText"/>
        <w:spacing w:line="360" w:lineRule="auto"/>
        <w:ind w:left="720" w:hanging="720"/>
        <w:rPr>
          <w:rFonts w:asciiTheme="majorHAnsi" w:hAnsiTheme="majorHAnsi"/>
          <w:sz w:val="22"/>
          <w:szCs w:val="22"/>
        </w:rPr>
      </w:pPr>
      <w:r w:rsidRPr="00401DFB">
        <w:rPr>
          <w:rFonts w:asciiTheme="majorHAnsi" w:hAnsiTheme="majorHAnsi"/>
          <w:i/>
          <w:sz w:val="22"/>
          <w:szCs w:val="22"/>
        </w:rPr>
        <w:t>Black British Writing</w:t>
      </w:r>
      <w:r w:rsidRPr="00401DFB">
        <w:rPr>
          <w:rFonts w:asciiTheme="majorHAnsi" w:hAnsiTheme="majorHAnsi"/>
          <w:sz w:val="22"/>
          <w:szCs w:val="22"/>
        </w:rPr>
        <w:t xml:space="preserve"> (Manchester: Manchester University Press, 2003); John McLeod, </w:t>
      </w:r>
    </w:p>
    <w:p w14:paraId="2A8C5FF6" w14:textId="77777777" w:rsidR="00AB0641" w:rsidRPr="00401DFB" w:rsidRDefault="00AB0641" w:rsidP="00673A68">
      <w:pPr>
        <w:pStyle w:val="EndnoteText"/>
        <w:spacing w:line="360" w:lineRule="auto"/>
        <w:ind w:left="720" w:hanging="720"/>
        <w:rPr>
          <w:rFonts w:asciiTheme="majorHAnsi" w:hAnsiTheme="majorHAnsi"/>
          <w:sz w:val="22"/>
          <w:szCs w:val="22"/>
        </w:rPr>
      </w:pPr>
      <w:r w:rsidRPr="00401DFB">
        <w:rPr>
          <w:rFonts w:asciiTheme="majorHAnsi" w:hAnsiTheme="majorHAnsi"/>
          <w:i/>
          <w:sz w:val="22"/>
          <w:szCs w:val="22"/>
        </w:rPr>
        <w:t xml:space="preserve">Postcolonial London: Rewriting the Metropolis </w:t>
      </w:r>
      <w:r w:rsidRPr="00401DFB">
        <w:rPr>
          <w:rFonts w:asciiTheme="majorHAnsi" w:hAnsiTheme="majorHAnsi"/>
          <w:sz w:val="22"/>
          <w:szCs w:val="22"/>
        </w:rPr>
        <w:t xml:space="preserve">(London and New York, NY: Routledge, 2004); </w:t>
      </w:r>
    </w:p>
    <w:p w14:paraId="46E1A95C" w14:textId="77777777" w:rsidR="00AB0641" w:rsidRPr="00401DFB" w:rsidRDefault="00AB0641" w:rsidP="00673A68">
      <w:pPr>
        <w:pStyle w:val="EndnoteText"/>
        <w:spacing w:line="360" w:lineRule="auto"/>
        <w:ind w:left="720" w:hanging="720"/>
        <w:rPr>
          <w:rFonts w:asciiTheme="majorHAnsi" w:hAnsiTheme="majorHAnsi"/>
          <w:sz w:val="22"/>
          <w:szCs w:val="22"/>
        </w:rPr>
      </w:pPr>
      <w:r w:rsidRPr="00401DFB">
        <w:rPr>
          <w:rFonts w:asciiTheme="majorHAnsi" w:hAnsiTheme="majorHAnsi"/>
          <w:i/>
          <w:sz w:val="22"/>
          <w:szCs w:val="22"/>
        </w:rPr>
        <w:t>Mark</w:t>
      </w:r>
      <w:r w:rsidRPr="00401DFB">
        <w:rPr>
          <w:rFonts w:asciiTheme="majorHAnsi" w:hAnsiTheme="majorHAnsi"/>
          <w:sz w:val="22"/>
          <w:szCs w:val="22"/>
        </w:rPr>
        <w:t xml:space="preserve"> Stein, </w:t>
      </w:r>
      <w:r w:rsidRPr="00401DFB">
        <w:rPr>
          <w:rFonts w:asciiTheme="majorHAnsi" w:hAnsiTheme="majorHAnsi"/>
          <w:i/>
          <w:sz w:val="22"/>
          <w:szCs w:val="22"/>
        </w:rPr>
        <w:t xml:space="preserve">Black British Literature: Novels of Transformation </w:t>
      </w:r>
      <w:r w:rsidRPr="00401DFB">
        <w:rPr>
          <w:rFonts w:asciiTheme="majorHAnsi" w:hAnsiTheme="majorHAnsi"/>
          <w:sz w:val="22"/>
          <w:szCs w:val="22"/>
        </w:rPr>
        <w:t xml:space="preserve">(Columbus, OH: Ohio State </w:t>
      </w:r>
    </w:p>
    <w:p w14:paraId="3FAF4699" w14:textId="77777777" w:rsidR="00AB0641" w:rsidRPr="00401DFB" w:rsidRDefault="00AB0641" w:rsidP="00673A68">
      <w:pPr>
        <w:pStyle w:val="EndnoteText"/>
        <w:spacing w:line="360" w:lineRule="auto"/>
        <w:ind w:left="720" w:hanging="720"/>
        <w:rPr>
          <w:rFonts w:asciiTheme="majorHAnsi" w:hAnsiTheme="majorHAnsi"/>
          <w:i/>
          <w:sz w:val="22"/>
          <w:szCs w:val="22"/>
        </w:rPr>
      </w:pPr>
      <w:r w:rsidRPr="00401DFB">
        <w:rPr>
          <w:rFonts w:asciiTheme="majorHAnsi" w:hAnsiTheme="majorHAnsi"/>
          <w:sz w:val="22"/>
          <w:szCs w:val="22"/>
        </w:rPr>
        <w:t xml:space="preserve">University, 2004); John Clement Ball, </w:t>
      </w:r>
      <w:r w:rsidRPr="00401DFB">
        <w:rPr>
          <w:rFonts w:asciiTheme="majorHAnsi" w:hAnsiTheme="majorHAnsi"/>
          <w:i/>
          <w:sz w:val="22"/>
          <w:szCs w:val="22"/>
        </w:rPr>
        <w:t xml:space="preserve">Imagining London: Postcolonial Fiction and the </w:t>
      </w:r>
    </w:p>
    <w:p w14:paraId="68BB78DA" w14:textId="77777777" w:rsidR="00AB0641" w:rsidRPr="00401DFB" w:rsidRDefault="00AB0641" w:rsidP="00673A68">
      <w:pPr>
        <w:pStyle w:val="EndnoteText"/>
        <w:spacing w:line="360" w:lineRule="auto"/>
        <w:ind w:left="720" w:hanging="720"/>
        <w:rPr>
          <w:rFonts w:asciiTheme="majorHAnsi" w:hAnsiTheme="majorHAnsi"/>
          <w:sz w:val="22"/>
          <w:szCs w:val="22"/>
        </w:rPr>
      </w:pPr>
      <w:r w:rsidRPr="00401DFB">
        <w:rPr>
          <w:rFonts w:asciiTheme="majorHAnsi" w:hAnsiTheme="majorHAnsi"/>
          <w:i/>
          <w:sz w:val="22"/>
          <w:szCs w:val="22"/>
        </w:rPr>
        <w:t xml:space="preserve">Transnational Metropolis </w:t>
      </w:r>
      <w:r w:rsidRPr="00401DFB">
        <w:rPr>
          <w:rFonts w:asciiTheme="majorHAnsi" w:hAnsiTheme="majorHAnsi"/>
          <w:sz w:val="22"/>
          <w:szCs w:val="22"/>
        </w:rPr>
        <w:t xml:space="preserve">(Toronto: University of Toronto Press, 2004); Gail Low and Marion </w:t>
      </w:r>
    </w:p>
    <w:p w14:paraId="69D094E7" w14:textId="77777777" w:rsidR="00AB0641" w:rsidRPr="00401DFB" w:rsidRDefault="00AB0641" w:rsidP="00673A68">
      <w:pPr>
        <w:pStyle w:val="EndnoteText"/>
        <w:spacing w:line="360" w:lineRule="auto"/>
        <w:ind w:left="720" w:hanging="720"/>
        <w:rPr>
          <w:rFonts w:asciiTheme="majorHAnsi" w:hAnsiTheme="majorHAnsi"/>
          <w:sz w:val="22"/>
          <w:szCs w:val="22"/>
        </w:rPr>
      </w:pPr>
      <w:r w:rsidRPr="00401DFB">
        <w:rPr>
          <w:rFonts w:asciiTheme="majorHAnsi" w:hAnsiTheme="majorHAnsi"/>
          <w:sz w:val="22"/>
          <w:szCs w:val="22"/>
        </w:rPr>
        <w:t xml:space="preserve">Wynne-Davies, eds., </w:t>
      </w:r>
      <w:r w:rsidRPr="00401DFB">
        <w:rPr>
          <w:rFonts w:asciiTheme="majorHAnsi" w:hAnsiTheme="majorHAnsi"/>
          <w:i/>
          <w:sz w:val="22"/>
          <w:szCs w:val="22"/>
        </w:rPr>
        <w:t>A Black British Canon?</w:t>
      </w:r>
      <w:r w:rsidRPr="00401DFB">
        <w:rPr>
          <w:rFonts w:asciiTheme="majorHAnsi" w:hAnsiTheme="majorHAnsi"/>
          <w:sz w:val="22"/>
          <w:szCs w:val="22"/>
        </w:rPr>
        <w:t xml:space="preserve"> (Basingstoke: Palgrave Macmillan, 2006);</w:t>
      </w:r>
      <w:r w:rsidRPr="00401DFB">
        <w:rPr>
          <w:rFonts w:asciiTheme="majorHAnsi" w:hAnsiTheme="majorHAnsi"/>
          <w:i/>
          <w:sz w:val="22"/>
          <w:szCs w:val="22"/>
        </w:rPr>
        <w:t xml:space="preserve"> </w:t>
      </w:r>
      <w:r w:rsidRPr="00401DFB">
        <w:rPr>
          <w:rFonts w:asciiTheme="majorHAnsi" w:hAnsiTheme="majorHAnsi"/>
          <w:sz w:val="22"/>
          <w:szCs w:val="22"/>
        </w:rPr>
        <w:t xml:space="preserve">Lars </w:t>
      </w:r>
    </w:p>
    <w:p w14:paraId="0650C52F" w14:textId="77777777" w:rsidR="00AB0641" w:rsidRPr="00401DFB" w:rsidRDefault="00AB0641" w:rsidP="00673A68">
      <w:pPr>
        <w:pStyle w:val="EndnoteText"/>
        <w:spacing w:line="360" w:lineRule="auto"/>
        <w:ind w:left="720" w:hanging="720"/>
        <w:rPr>
          <w:rFonts w:asciiTheme="majorHAnsi" w:hAnsiTheme="majorHAnsi"/>
          <w:i/>
          <w:sz w:val="22"/>
          <w:szCs w:val="22"/>
        </w:rPr>
      </w:pPr>
      <w:r w:rsidRPr="00401DFB">
        <w:rPr>
          <w:rFonts w:asciiTheme="majorHAnsi" w:hAnsiTheme="majorHAnsi"/>
          <w:sz w:val="22"/>
          <w:szCs w:val="22"/>
        </w:rPr>
        <w:t xml:space="preserve">Eckstein, Barbara Korte, Eva Ulrike Pirker and Christoph Reinfandt, ed., </w:t>
      </w:r>
      <w:r w:rsidRPr="00401DFB">
        <w:rPr>
          <w:rFonts w:asciiTheme="majorHAnsi" w:hAnsiTheme="majorHAnsi"/>
          <w:i/>
          <w:sz w:val="22"/>
          <w:szCs w:val="22"/>
        </w:rPr>
        <w:t xml:space="preserve">Multi-Ethnic Britain </w:t>
      </w:r>
    </w:p>
    <w:p w14:paraId="7396E347" w14:textId="77777777" w:rsidR="00AB0641" w:rsidRPr="00401DFB" w:rsidRDefault="00AB0641" w:rsidP="00673A68">
      <w:pPr>
        <w:pStyle w:val="EndnoteText"/>
        <w:spacing w:line="360" w:lineRule="auto"/>
        <w:ind w:left="720" w:hanging="720"/>
        <w:rPr>
          <w:rFonts w:asciiTheme="majorHAnsi" w:hAnsiTheme="majorHAnsi"/>
          <w:sz w:val="22"/>
          <w:szCs w:val="22"/>
        </w:rPr>
      </w:pPr>
      <w:r w:rsidRPr="00401DFB">
        <w:rPr>
          <w:rFonts w:asciiTheme="majorHAnsi" w:hAnsiTheme="majorHAnsi"/>
          <w:i/>
          <w:sz w:val="22"/>
          <w:szCs w:val="22"/>
        </w:rPr>
        <w:t>2000+: New Perspectives in Literature, Film and the Arts</w:t>
      </w:r>
      <w:r w:rsidRPr="00401DFB">
        <w:rPr>
          <w:rFonts w:asciiTheme="majorHAnsi" w:hAnsiTheme="majorHAnsi"/>
          <w:sz w:val="22"/>
          <w:szCs w:val="22"/>
        </w:rPr>
        <w:t xml:space="preserve"> (Amsterdam and New York, NY: </w:t>
      </w:r>
    </w:p>
    <w:p w14:paraId="56B7C35B" w14:textId="7E9A1E37" w:rsidR="00AB0641" w:rsidRPr="00401DFB" w:rsidRDefault="00AB0641" w:rsidP="00673A68">
      <w:pPr>
        <w:pStyle w:val="EndnoteText"/>
        <w:spacing w:line="360" w:lineRule="auto"/>
        <w:ind w:left="720" w:hanging="720"/>
        <w:rPr>
          <w:rFonts w:asciiTheme="majorHAnsi" w:hAnsiTheme="majorHAnsi"/>
          <w:i/>
          <w:sz w:val="22"/>
          <w:szCs w:val="22"/>
        </w:rPr>
      </w:pPr>
      <w:r w:rsidRPr="00401DFB">
        <w:rPr>
          <w:rFonts w:asciiTheme="majorHAnsi" w:hAnsiTheme="majorHAnsi"/>
          <w:sz w:val="22"/>
          <w:szCs w:val="22"/>
        </w:rPr>
        <w:t xml:space="preserve">Rodopi, 2008); Clare Chambers, </w:t>
      </w:r>
      <w:r w:rsidRPr="00401DFB">
        <w:rPr>
          <w:rFonts w:asciiTheme="majorHAnsi" w:hAnsiTheme="majorHAnsi"/>
          <w:i/>
          <w:sz w:val="22"/>
          <w:szCs w:val="22"/>
        </w:rPr>
        <w:t xml:space="preserve">British Muslim Fictions: Interviews with Contemporary </w:t>
      </w:r>
    </w:p>
    <w:p w14:paraId="798614E5" w14:textId="68833AEA" w:rsidR="00AB0641" w:rsidRPr="00401DFB" w:rsidRDefault="00AB0641" w:rsidP="00673A68">
      <w:pPr>
        <w:pStyle w:val="EndnoteText"/>
        <w:spacing w:line="360" w:lineRule="auto"/>
        <w:ind w:left="720" w:hanging="720"/>
        <w:rPr>
          <w:rFonts w:asciiTheme="majorHAnsi" w:hAnsiTheme="majorHAnsi"/>
          <w:sz w:val="22"/>
          <w:szCs w:val="22"/>
        </w:rPr>
      </w:pPr>
      <w:r w:rsidRPr="00401DFB">
        <w:rPr>
          <w:rFonts w:asciiTheme="majorHAnsi" w:hAnsiTheme="majorHAnsi"/>
          <w:i/>
          <w:sz w:val="22"/>
          <w:szCs w:val="22"/>
        </w:rPr>
        <w:t>Writers</w:t>
      </w:r>
      <w:r w:rsidRPr="00401DFB">
        <w:rPr>
          <w:rFonts w:asciiTheme="majorHAnsi" w:hAnsiTheme="majorHAnsi"/>
          <w:sz w:val="22"/>
          <w:szCs w:val="22"/>
        </w:rPr>
        <w:t xml:space="preserve"> (Basingstoke: Palgrave Macmillan, 2011). </w:t>
      </w:r>
    </w:p>
  </w:endnote>
  <w:endnote w:id="11">
    <w:p w14:paraId="4B300E75" w14:textId="3D772EBD"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Osborne, “Introduction,” in </w:t>
      </w:r>
      <w:r w:rsidRPr="00401DFB">
        <w:rPr>
          <w:rFonts w:asciiTheme="majorHAnsi" w:hAnsiTheme="majorHAnsi"/>
          <w:i/>
          <w:sz w:val="22"/>
          <w:szCs w:val="22"/>
        </w:rPr>
        <w:t>The Cambridge Companion</w:t>
      </w:r>
      <w:r w:rsidRPr="00401DFB">
        <w:rPr>
          <w:rFonts w:asciiTheme="majorHAnsi" w:hAnsiTheme="majorHAnsi"/>
          <w:sz w:val="22"/>
          <w:szCs w:val="22"/>
        </w:rPr>
        <w:t xml:space="preserve">, 13. </w:t>
      </w:r>
    </w:p>
  </w:endnote>
  <w:endnote w:id="12">
    <w:p w14:paraId="48BE53CF" w14:textId="4E360898"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w:t>
      </w:r>
      <w:r w:rsidRPr="005B7A08">
        <w:rPr>
          <w:rFonts w:asciiTheme="majorHAnsi" w:hAnsiTheme="majorHAnsi"/>
          <w:sz w:val="22"/>
          <w:szCs w:val="22"/>
        </w:rPr>
        <w:t xml:space="preserve">Daniel O’Quinn, “The State of Things: Olaudah </w:t>
      </w:r>
      <w:r w:rsidRPr="00401DFB">
        <w:rPr>
          <w:rFonts w:asciiTheme="majorHAnsi" w:hAnsiTheme="majorHAnsi"/>
          <w:sz w:val="22"/>
          <w:szCs w:val="22"/>
        </w:rPr>
        <w:t>Equiano</w:t>
      </w:r>
      <w:r w:rsidRPr="005B7A08">
        <w:rPr>
          <w:rFonts w:asciiTheme="majorHAnsi" w:hAnsiTheme="majorHAnsi"/>
          <w:sz w:val="22"/>
          <w:szCs w:val="22"/>
        </w:rPr>
        <w:t xml:space="preserve"> and the Volatile Politics of Heterocosmic Desire,” </w:t>
      </w:r>
      <w:r w:rsidRPr="005B7A08">
        <w:rPr>
          <w:rFonts w:asciiTheme="majorHAnsi" w:hAnsiTheme="majorHAnsi"/>
          <w:i/>
          <w:sz w:val="22"/>
          <w:szCs w:val="22"/>
        </w:rPr>
        <w:t xml:space="preserve">Praxis </w:t>
      </w:r>
      <w:r w:rsidRPr="005B7A08">
        <w:rPr>
          <w:rFonts w:asciiTheme="majorHAnsi" w:hAnsiTheme="majorHAnsi"/>
          <w:sz w:val="22"/>
          <w:szCs w:val="22"/>
        </w:rPr>
        <w:t>Historicizing Romantic Sexuality (2006), n</w:t>
      </w:r>
      <w:r>
        <w:rPr>
          <w:rFonts w:asciiTheme="majorHAnsi" w:hAnsiTheme="majorHAnsi"/>
          <w:sz w:val="22"/>
          <w:szCs w:val="22"/>
        </w:rPr>
        <w:t xml:space="preserve">. </w:t>
      </w:r>
      <w:r w:rsidRPr="005B7A08">
        <w:rPr>
          <w:rFonts w:asciiTheme="majorHAnsi" w:hAnsiTheme="majorHAnsi"/>
          <w:sz w:val="22"/>
          <w:szCs w:val="22"/>
        </w:rPr>
        <w:t>pag</w:t>
      </w:r>
      <w:r>
        <w:rPr>
          <w:rFonts w:asciiTheme="majorHAnsi" w:hAnsiTheme="majorHAnsi"/>
          <w:sz w:val="22"/>
          <w:szCs w:val="22"/>
        </w:rPr>
        <w:t>.</w:t>
      </w:r>
      <w:r w:rsidRPr="005B7A08">
        <w:rPr>
          <w:rFonts w:asciiTheme="majorHAnsi" w:hAnsiTheme="majorHAnsi"/>
          <w:sz w:val="22"/>
          <w:szCs w:val="22"/>
        </w:rPr>
        <w:t xml:space="preserve">, </w:t>
      </w:r>
      <w:hyperlink r:id="rId1" w:history="1">
        <w:r w:rsidRPr="005B7A08">
          <w:rPr>
            <w:rStyle w:val="Hyperlink"/>
            <w:rFonts w:asciiTheme="majorHAnsi" w:hAnsiTheme="majorHAnsi"/>
            <w:color w:val="auto"/>
            <w:sz w:val="22"/>
            <w:szCs w:val="22"/>
            <w:u w:val="none"/>
          </w:rPr>
          <w:t>https://www.rc.umd.edu/praxis/sexuality/oquinn/oquinn.html</w:t>
        </w:r>
      </w:hyperlink>
      <w:r w:rsidRPr="005B7A08">
        <w:rPr>
          <w:rFonts w:asciiTheme="majorHAnsi" w:hAnsiTheme="majorHAnsi"/>
          <w:sz w:val="22"/>
          <w:szCs w:val="22"/>
        </w:rPr>
        <w:t>.</w:t>
      </w:r>
    </w:p>
  </w:endnote>
  <w:endnote w:id="13">
    <w:p w14:paraId="1FC41BFE" w14:textId="77777777" w:rsidR="00AB0641" w:rsidRPr="00401DFB" w:rsidRDefault="00AB0641" w:rsidP="00673A68">
      <w:pPr>
        <w:pStyle w:val="EndnoteText"/>
        <w:spacing w:line="360" w:lineRule="auto"/>
        <w:ind w:left="720" w:hanging="720"/>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Mary Seacole, </w:t>
      </w:r>
      <w:r w:rsidRPr="00401DFB">
        <w:rPr>
          <w:rFonts w:asciiTheme="majorHAnsi" w:hAnsiTheme="majorHAnsi"/>
          <w:i/>
          <w:sz w:val="22"/>
          <w:szCs w:val="22"/>
        </w:rPr>
        <w:t xml:space="preserve">Wonderful Adventures of Mrs Seacole in Many Lands </w:t>
      </w:r>
      <w:r w:rsidRPr="00401DFB">
        <w:rPr>
          <w:rFonts w:asciiTheme="majorHAnsi" w:hAnsiTheme="majorHAnsi"/>
          <w:sz w:val="22"/>
          <w:szCs w:val="22"/>
        </w:rPr>
        <w:t xml:space="preserve">(London: Penguin </w:t>
      </w:r>
    </w:p>
    <w:p w14:paraId="365C4961" w14:textId="7CD0FF5A" w:rsidR="00AB0641" w:rsidRPr="003A1986" w:rsidRDefault="00AB0641" w:rsidP="00673A68">
      <w:pPr>
        <w:pStyle w:val="EndnoteText"/>
        <w:spacing w:line="360" w:lineRule="auto"/>
        <w:ind w:left="720" w:hanging="720"/>
        <w:rPr>
          <w:rFonts w:asciiTheme="majorHAnsi" w:hAnsiTheme="majorHAnsi"/>
          <w:sz w:val="22"/>
          <w:szCs w:val="22"/>
        </w:rPr>
      </w:pPr>
      <w:r w:rsidRPr="00423DDE">
        <w:rPr>
          <w:rFonts w:asciiTheme="majorHAnsi" w:hAnsiTheme="majorHAnsi"/>
          <w:sz w:val="22"/>
          <w:szCs w:val="22"/>
        </w:rPr>
        <w:t>Classics, 2005 [1857]), 26.</w:t>
      </w:r>
    </w:p>
  </w:endnote>
  <w:endnote w:id="14">
    <w:p w14:paraId="43FBE5DC" w14:textId="7A264673"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w:t>
      </w:r>
      <w:r w:rsidRPr="005B7A08">
        <w:rPr>
          <w:rFonts w:asciiTheme="majorHAnsi" w:hAnsiTheme="majorHAnsi"/>
          <w:sz w:val="22"/>
          <w:szCs w:val="22"/>
        </w:rPr>
        <w:t xml:space="preserve">O’Quinn, “The State of Things.”; Sara Salih, “Introduction,’ in </w:t>
      </w:r>
      <w:r w:rsidRPr="005B7A08">
        <w:rPr>
          <w:rFonts w:asciiTheme="majorHAnsi" w:hAnsiTheme="majorHAnsi"/>
          <w:i/>
          <w:sz w:val="22"/>
          <w:szCs w:val="22"/>
        </w:rPr>
        <w:t>The History of Mary Prince</w:t>
      </w:r>
      <w:r w:rsidRPr="005B7A08">
        <w:rPr>
          <w:rFonts w:asciiTheme="majorHAnsi" w:hAnsiTheme="majorHAnsi"/>
          <w:sz w:val="22"/>
          <w:szCs w:val="22"/>
        </w:rPr>
        <w:t xml:space="preserve">, vii-xxxiv. </w:t>
      </w:r>
    </w:p>
  </w:endnote>
  <w:endnote w:id="15">
    <w:p w14:paraId="66934F38" w14:textId="29AD2C66"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Rahul Rao, “Queer Questions,” </w:t>
      </w:r>
      <w:r w:rsidRPr="00401DFB">
        <w:rPr>
          <w:rFonts w:asciiTheme="majorHAnsi" w:hAnsiTheme="majorHAnsi"/>
          <w:i/>
          <w:sz w:val="22"/>
          <w:szCs w:val="22"/>
        </w:rPr>
        <w:t xml:space="preserve">International Feminist Journal of Politics </w:t>
      </w:r>
      <w:r w:rsidRPr="00401DFB">
        <w:rPr>
          <w:rFonts w:asciiTheme="majorHAnsi" w:hAnsiTheme="majorHAnsi"/>
          <w:sz w:val="22"/>
          <w:szCs w:val="22"/>
        </w:rPr>
        <w:t>16 (2014), 6.</w:t>
      </w:r>
    </w:p>
  </w:endnote>
  <w:endnote w:id="16">
    <w:p w14:paraId="434D6A13" w14:textId="49772980"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Gayatri Gopinath, </w:t>
      </w:r>
      <w:r w:rsidRPr="00401DFB">
        <w:rPr>
          <w:rFonts w:asciiTheme="majorHAnsi" w:hAnsiTheme="majorHAnsi"/>
          <w:i/>
          <w:sz w:val="22"/>
          <w:szCs w:val="22"/>
        </w:rPr>
        <w:t>Impossible Desires: Queer Diasporas and South Asian Public Cultures</w:t>
      </w:r>
      <w:r w:rsidRPr="00401DFB">
        <w:rPr>
          <w:rFonts w:asciiTheme="majorHAnsi" w:hAnsiTheme="majorHAnsi"/>
          <w:sz w:val="22"/>
          <w:szCs w:val="22"/>
        </w:rPr>
        <w:t xml:space="preserve"> (Durham, NC: Duke University Press, 2005), 121.</w:t>
      </w:r>
    </w:p>
  </w:endnote>
  <w:endnote w:id="17">
    <w:p w14:paraId="17E5968D" w14:textId="3763B9E4" w:rsidR="00AB0641" w:rsidRPr="00423DDE"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Michelle Ann Stephens, </w:t>
      </w:r>
      <w:r w:rsidRPr="00401DFB">
        <w:rPr>
          <w:rFonts w:asciiTheme="majorHAnsi" w:hAnsiTheme="majorHAnsi"/>
          <w:i/>
          <w:sz w:val="22"/>
          <w:szCs w:val="22"/>
        </w:rPr>
        <w:t>Black Empire: The Masculine Global Imaginary of Caribbean Intellectuals in the United States, 1914-62</w:t>
      </w:r>
      <w:r w:rsidRPr="00401DFB">
        <w:rPr>
          <w:rFonts w:asciiTheme="majorHAnsi" w:hAnsiTheme="majorHAnsi"/>
          <w:sz w:val="22"/>
          <w:szCs w:val="22"/>
        </w:rPr>
        <w:t xml:space="preserve"> (Durham, NC: Duke University Press, 2005), 131, 169.</w:t>
      </w:r>
    </w:p>
  </w:endnote>
  <w:endnote w:id="18">
    <w:p w14:paraId="29D648CA" w14:textId="2B27FEE2"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Josh Gosciak, </w:t>
      </w:r>
      <w:r w:rsidRPr="00401DFB">
        <w:rPr>
          <w:rFonts w:asciiTheme="majorHAnsi" w:hAnsiTheme="majorHAnsi"/>
          <w:i/>
          <w:sz w:val="22"/>
          <w:szCs w:val="22"/>
        </w:rPr>
        <w:t xml:space="preserve">The Shadowed Country: Claude McKay and the Romance of the Victorians </w:t>
      </w:r>
      <w:r w:rsidRPr="00401DFB">
        <w:rPr>
          <w:rFonts w:asciiTheme="majorHAnsi" w:hAnsiTheme="majorHAnsi"/>
          <w:sz w:val="22"/>
          <w:szCs w:val="22"/>
        </w:rPr>
        <w:t>(New Brunswick, NJ: Rutgers University Press, 2006).</w:t>
      </w:r>
    </w:p>
  </w:endnote>
  <w:endnote w:id="19">
    <w:p w14:paraId="1F01EDD5" w14:textId="1A4C8B68"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Stephens, </w:t>
      </w:r>
      <w:r w:rsidRPr="00401DFB">
        <w:rPr>
          <w:rFonts w:asciiTheme="majorHAnsi" w:hAnsiTheme="majorHAnsi"/>
          <w:i/>
          <w:sz w:val="22"/>
          <w:szCs w:val="22"/>
        </w:rPr>
        <w:t>Black Empire</w:t>
      </w:r>
      <w:r w:rsidRPr="00401DFB">
        <w:rPr>
          <w:rFonts w:asciiTheme="majorHAnsi" w:hAnsiTheme="majorHAnsi"/>
          <w:sz w:val="22"/>
          <w:szCs w:val="22"/>
        </w:rPr>
        <w:t>, 2.</w:t>
      </w:r>
    </w:p>
  </w:endnote>
  <w:endnote w:id="20">
    <w:p w14:paraId="6CE07C5C" w14:textId="1E5668B8"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Osborne, “Introduction,” in </w:t>
      </w:r>
      <w:r w:rsidRPr="00401DFB">
        <w:rPr>
          <w:rFonts w:asciiTheme="majorHAnsi" w:hAnsiTheme="majorHAnsi"/>
          <w:i/>
          <w:sz w:val="22"/>
          <w:szCs w:val="22"/>
        </w:rPr>
        <w:t>The Cambridge Companion</w:t>
      </w:r>
      <w:r w:rsidRPr="00401DFB">
        <w:rPr>
          <w:rFonts w:asciiTheme="majorHAnsi" w:hAnsiTheme="majorHAnsi"/>
          <w:sz w:val="22"/>
          <w:szCs w:val="22"/>
        </w:rPr>
        <w:t>, 1.</w:t>
      </w:r>
    </w:p>
  </w:endnote>
  <w:endnote w:id="21">
    <w:p w14:paraId="7E57A0D3" w14:textId="49BB5ED1"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Stein, </w:t>
      </w:r>
      <w:r w:rsidRPr="00401DFB">
        <w:rPr>
          <w:rFonts w:asciiTheme="majorHAnsi" w:hAnsiTheme="majorHAnsi"/>
          <w:i/>
          <w:sz w:val="22"/>
          <w:szCs w:val="22"/>
        </w:rPr>
        <w:t>Black British Literature</w:t>
      </w:r>
      <w:r w:rsidRPr="00401DFB">
        <w:rPr>
          <w:rFonts w:asciiTheme="majorHAnsi" w:hAnsiTheme="majorHAnsi"/>
          <w:sz w:val="22"/>
          <w:szCs w:val="22"/>
        </w:rPr>
        <w:t>, xv.</w:t>
      </w:r>
    </w:p>
  </w:endnote>
  <w:endnote w:id="22">
    <w:p w14:paraId="2A6D3F0F" w14:textId="09B71E09" w:rsidR="00AB0641" w:rsidRPr="00401DFB" w:rsidRDefault="00AB0641" w:rsidP="00673A68">
      <w:pPr>
        <w:pStyle w:val="EndnoteText"/>
        <w:spacing w:line="360" w:lineRule="auto"/>
        <w:rPr>
          <w:rFonts w:asciiTheme="majorHAnsi" w:hAnsiTheme="majorHAnsi"/>
          <w: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See: </w:t>
      </w:r>
      <w:r w:rsidRPr="00401DFB">
        <w:rPr>
          <w:rFonts w:asciiTheme="majorHAnsi" w:hAnsiTheme="majorHAnsi"/>
          <w:i/>
          <w:sz w:val="22"/>
          <w:szCs w:val="22"/>
        </w:rPr>
        <w:t>The Emigrants</w:t>
      </w:r>
      <w:r w:rsidRPr="00401DFB">
        <w:rPr>
          <w:rFonts w:asciiTheme="majorHAnsi" w:hAnsiTheme="majorHAnsi"/>
          <w:sz w:val="22"/>
          <w:szCs w:val="22"/>
        </w:rPr>
        <w:t xml:space="preserve"> (1954) and </w:t>
      </w:r>
      <w:r w:rsidRPr="00401DFB">
        <w:rPr>
          <w:rFonts w:asciiTheme="majorHAnsi" w:hAnsiTheme="majorHAnsi"/>
          <w:i/>
          <w:sz w:val="22"/>
          <w:szCs w:val="22"/>
        </w:rPr>
        <w:t>Of Age and Innocence</w:t>
      </w:r>
      <w:r w:rsidRPr="00401DFB">
        <w:rPr>
          <w:rFonts w:asciiTheme="majorHAnsi" w:hAnsiTheme="majorHAnsi"/>
          <w:sz w:val="22"/>
          <w:szCs w:val="22"/>
        </w:rPr>
        <w:t xml:space="preserve"> (1958).</w:t>
      </w:r>
    </w:p>
  </w:endnote>
  <w:endnote w:id="23">
    <w:p w14:paraId="48BF3D87" w14:textId="6F7FC069"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Kate Houlden, </w:t>
      </w:r>
      <w:r w:rsidRPr="00401DFB">
        <w:rPr>
          <w:rFonts w:asciiTheme="majorHAnsi" w:hAnsiTheme="majorHAnsi"/>
          <w:i/>
          <w:sz w:val="22"/>
          <w:szCs w:val="22"/>
        </w:rPr>
        <w:t>Sexuality, Gender and Nationalism in Caribbean Literature</w:t>
      </w:r>
      <w:r w:rsidRPr="00401DFB">
        <w:rPr>
          <w:rFonts w:asciiTheme="majorHAnsi" w:hAnsiTheme="majorHAnsi"/>
          <w:sz w:val="22"/>
          <w:szCs w:val="22"/>
        </w:rPr>
        <w:t xml:space="preserve"> (Abingdon: Routledge: 2016), 154.</w:t>
      </w:r>
    </w:p>
  </w:endnote>
  <w:endnote w:id="24">
    <w:p w14:paraId="3AA09CB0" w14:textId="38126AD1" w:rsidR="00AB0641" w:rsidRPr="00423DDE"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w:t>
      </w:r>
      <w:r w:rsidRPr="00401DFB">
        <w:rPr>
          <w:rFonts w:asciiTheme="majorHAnsi" w:hAnsiTheme="majorHAnsi"/>
          <w:noProof/>
          <w:sz w:val="22"/>
          <w:szCs w:val="22"/>
        </w:rPr>
        <w:t xml:space="preserve">Kobena, Mercer, </w:t>
      </w:r>
      <w:r w:rsidRPr="00401DFB">
        <w:rPr>
          <w:rFonts w:asciiTheme="majorHAnsi" w:hAnsiTheme="majorHAnsi"/>
          <w:i/>
          <w:noProof/>
          <w:sz w:val="22"/>
          <w:szCs w:val="22"/>
        </w:rPr>
        <w:t>Welcome to the Jungle: New Positions in Black Cultural Studies</w:t>
      </w:r>
      <w:r w:rsidRPr="00401DFB">
        <w:rPr>
          <w:rFonts w:asciiTheme="majorHAnsi" w:hAnsiTheme="majorHAnsi"/>
          <w:noProof/>
          <w:sz w:val="22"/>
          <w:szCs w:val="22"/>
        </w:rPr>
        <w:t xml:space="preserve"> (Abingdon: Routledge, 2010).</w:t>
      </w:r>
    </w:p>
  </w:endnote>
  <w:endnote w:id="25">
    <w:p w14:paraId="0610BA5B" w14:textId="515F801F"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Heather Love, </w:t>
      </w:r>
      <w:r w:rsidRPr="00401DFB">
        <w:rPr>
          <w:rFonts w:asciiTheme="majorHAnsi" w:hAnsiTheme="majorHAnsi"/>
          <w:i/>
          <w:sz w:val="22"/>
          <w:szCs w:val="22"/>
        </w:rPr>
        <w:t xml:space="preserve">Feeling Backward: Loss and the Politics of Queer </w:t>
      </w:r>
      <w:r w:rsidRPr="00401DFB">
        <w:rPr>
          <w:rFonts w:asciiTheme="majorHAnsi" w:hAnsiTheme="majorHAnsi"/>
          <w:sz w:val="22"/>
          <w:szCs w:val="22"/>
        </w:rPr>
        <w:t xml:space="preserve">History (Cambridge, MA and London: Harvard University Press, 2007), 4. </w:t>
      </w:r>
    </w:p>
  </w:endnote>
  <w:endnote w:id="26">
    <w:p w14:paraId="5EC18BBA" w14:textId="1DF6B5C9" w:rsidR="00AB0641" w:rsidRPr="005B7A08" w:rsidRDefault="00AB0641" w:rsidP="00673A68">
      <w:pPr>
        <w:pStyle w:val="EndnoteText"/>
        <w:spacing w:line="360" w:lineRule="auto"/>
        <w:rPr>
          <w:rFonts w:asciiTheme="majorHAnsi" w:hAnsiTheme="majorHAnsi" w:cs="Times"/>
          <w:iCs/>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w:t>
      </w:r>
      <w:r w:rsidRPr="005B7A08">
        <w:rPr>
          <w:rFonts w:asciiTheme="majorHAnsi" w:hAnsiTheme="majorHAnsi" w:cs="Times"/>
          <w:iCs/>
          <w:sz w:val="22"/>
          <w:szCs w:val="22"/>
        </w:rPr>
        <w:t xml:space="preserve">Leela Gandhi, “Loving Well: Homosexuality and Utopian Thought in Post/Colonial India,” in </w:t>
      </w:r>
      <w:r w:rsidRPr="005B7A08">
        <w:rPr>
          <w:rFonts w:asciiTheme="majorHAnsi" w:hAnsiTheme="majorHAnsi" w:cs="Times"/>
          <w:i/>
          <w:iCs/>
          <w:sz w:val="22"/>
          <w:szCs w:val="22"/>
        </w:rPr>
        <w:t>Queering India: Same-Sex Love and Eroticism in Indian Culture and Society</w:t>
      </w:r>
      <w:r w:rsidRPr="005B7A08">
        <w:rPr>
          <w:rFonts w:asciiTheme="majorHAnsi" w:hAnsiTheme="majorHAnsi" w:cs="Times"/>
          <w:iCs/>
          <w:sz w:val="22"/>
          <w:szCs w:val="22"/>
        </w:rPr>
        <w:t xml:space="preserve"> ed. Ruth Vanita (New York, NY: Routledge, 2002), 94.</w:t>
      </w:r>
    </w:p>
  </w:endnote>
  <w:endnote w:id="27">
    <w:p w14:paraId="436F5F2B" w14:textId="71DD964B"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w:t>
      </w:r>
      <w:r w:rsidRPr="005B7A08">
        <w:rPr>
          <w:rFonts w:asciiTheme="majorHAnsi" w:hAnsiTheme="majorHAnsi"/>
          <w:sz w:val="22"/>
          <w:szCs w:val="22"/>
        </w:rPr>
        <w:t>Batra, “British Black and Asian LGBTQ Writing,” 164.</w:t>
      </w:r>
    </w:p>
  </w:endnote>
  <w:endnote w:id="28">
    <w:p w14:paraId="7426568F" w14:textId="555A49C1"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Audre Lorde, </w:t>
      </w:r>
      <w:r w:rsidRPr="00401DFB">
        <w:rPr>
          <w:rFonts w:asciiTheme="majorHAnsi" w:hAnsiTheme="majorHAnsi"/>
          <w:i/>
          <w:sz w:val="22"/>
          <w:szCs w:val="22"/>
        </w:rPr>
        <w:t>Sister Outsider: Essays and Speeches by Audre Lorde</w:t>
      </w:r>
      <w:r w:rsidRPr="00401DFB">
        <w:rPr>
          <w:rFonts w:asciiTheme="majorHAnsi" w:hAnsiTheme="majorHAnsi"/>
          <w:sz w:val="22"/>
          <w:szCs w:val="22"/>
        </w:rPr>
        <w:t>, edited by Audre Lorde and Cheryl Clarke</w:t>
      </w:r>
      <w:r w:rsidRPr="00401DFB">
        <w:rPr>
          <w:rFonts w:asciiTheme="majorHAnsi" w:hAnsiTheme="majorHAnsi"/>
          <w:i/>
          <w:sz w:val="22"/>
          <w:szCs w:val="22"/>
        </w:rPr>
        <w:t xml:space="preserve"> </w:t>
      </w:r>
      <w:r w:rsidRPr="00401DFB">
        <w:rPr>
          <w:rFonts w:asciiTheme="majorHAnsi" w:hAnsiTheme="majorHAnsi"/>
          <w:sz w:val="22"/>
          <w:szCs w:val="22"/>
        </w:rPr>
        <w:t xml:space="preserve">(Berkeley, CA: Crossing Press, 2007). </w:t>
      </w:r>
    </w:p>
  </w:endnote>
  <w:endnote w:id="29">
    <w:p w14:paraId="53D6C0D0" w14:textId="509513CB" w:rsidR="00AB0641" w:rsidRPr="003A1986"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Lynette Goddard, “Introduction,” in </w:t>
      </w:r>
      <w:r w:rsidRPr="00401DFB">
        <w:rPr>
          <w:rFonts w:asciiTheme="majorHAnsi" w:hAnsiTheme="majorHAnsi"/>
          <w:i/>
          <w:sz w:val="22"/>
          <w:szCs w:val="22"/>
        </w:rPr>
        <w:t xml:space="preserve">The Methuen Drama Book of Plays by Black British Writers </w:t>
      </w:r>
      <w:r w:rsidRPr="00401DFB">
        <w:rPr>
          <w:rFonts w:asciiTheme="majorHAnsi" w:hAnsiTheme="majorHAnsi"/>
          <w:sz w:val="22"/>
          <w:szCs w:val="22"/>
        </w:rPr>
        <w:t xml:space="preserve">ed. Lynette Goddard (London: Methuen Drama, 2011), x. </w:t>
      </w:r>
      <w:r w:rsidRPr="00401DFB">
        <w:rPr>
          <w:rFonts w:asciiTheme="majorHAnsi" w:hAnsiTheme="majorHAnsi"/>
          <w:i/>
          <w:sz w:val="22"/>
          <w:szCs w:val="22"/>
        </w:rPr>
        <w:t>Chiaroscuro</w:t>
      </w:r>
      <w:r w:rsidRPr="00401DFB">
        <w:rPr>
          <w:rFonts w:asciiTheme="majorHAnsi" w:hAnsiTheme="majorHAnsi"/>
          <w:sz w:val="22"/>
          <w:szCs w:val="22"/>
        </w:rPr>
        <w:t xml:space="preserve"> (1986) is available in Mustapha Matura’s </w:t>
      </w:r>
      <w:r w:rsidRPr="00423DDE">
        <w:rPr>
          <w:rFonts w:asciiTheme="majorHAnsi" w:hAnsiTheme="majorHAnsi"/>
          <w:i/>
          <w:sz w:val="22"/>
          <w:szCs w:val="22"/>
        </w:rPr>
        <w:t xml:space="preserve">The Methuen Drama Book of Plays by Black British Writers </w:t>
      </w:r>
      <w:r w:rsidRPr="003A1986">
        <w:rPr>
          <w:rFonts w:asciiTheme="majorHAnsi" w:hAnsiTheme="majorHAnsi"/>
          <w:sz w:val="22"/>
          <w:szCs w:val="22"/>
        </w:rPr>
        <w:t xml:space="preserve">(2011). </w:t>
      </w:r>
    </w:p>
  </w:endnote>
  <w:endnote w:id="30">
    <w:p w14:paraId="2554DAE8" w14:textId="32536F23" w:rsidR="00AB0641" w:rsidRPr="00401DFB"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Anannya Dasgupta, “Interrogating Identity in Suniti Namjoshi’s Fables,” in </w:t>
      </w:r>
      <w:r w:rsidRPr="005B7A08">
        <w:rPr>
          <w:rFonts w:asciiTheme="majorHAnsi" w:hAnsiTheme="majorHAnsi" w:cs="Times"/>
          <w:i/>
          <w:iCs/>
          <w:sz w:val="22"/>
          <w:szCs w:val="22"/>
        </w:rPr>
        <w:t>Queering India: Same-Sex Love and Eroticism in Indian Culture and Society</w:t>
      </w:r>
      <w:r w:rsidRPr="005B7A08">
        <w:rPr>
          <w:rFonts w:asciiTheme="majorHAnsi" w:hAnsiTheme="majorHAnsi" w:cs="Times"/>
          <w:iCs/>
          <w:sz w:val="22"/>
          <w:szCs w:val="22"/>
        </w:rPr>
        <w:t xml:space="preserve"> ed. Ruth Vanita (New York, NY: Routledge, 2002), 100.</w:t>
      </w:r>
    </w:p>
  </w:endnote>
  <w:endnote w:id="31">
    <w:p w14:paraId="6255B81A" w14:textId="3F325111" w:rsidR="00AB0641" w:rsidRPr="00401DFB"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Ashley Tellis, “We Sinful Dykes: Lesbian Sexuality in Valerie Mason-John’s </w:t>
      </w:r>
      <w:r w:rsidRPr="00401DFB">
        <w:rPr>
          <w:rFonts w:asciiTheme="majorHAnsi" w:hAnsiTheme="majorHAnsi"/>
          <w:i/>
          <w:sz w:val="22"/>
          <w:szCs w:val="22"/>
        </w:rPr>
        <w:t>Sin Dykes</w:t>
      </w:r>
      <w:r w:rsidRPr="00401DFB">
        <w:rPr>
          <w:rFonts w:asciiTheme="majorHAnsi" w:hAnsiTheme="majorHAnsi"/>
          <w:sz w:val="22"/>
          <w:szCs w:val="22"/>
        </w:rPr>
        <w:t xml:space="preserve">,” in </w:t>
      </w:r>
      <w:r w:rsidRPr="00423DDE">
        <w:rPr>
          <w:rFonts w:asciiTheme="majorHAnsi" w:hAnsiTheme="majorHAnsi"/>
          <w:i/>
          <w:sz w:val="22"/>
          <w:szCs w:val="22"/>
        </w:rPr>
        <w:t>Alternatives within the Mainstream</w:t>
      </w:r>
      <w:r w:rsidRPr="003A1986">
        <w:rPr>
          <w:rFonts w:asciiTheme="majorHAnsi" w:hAnsiTheme="majorHAnsi"/>
          <w:sz w:val="22"/>
          <w:szCs w:val="22"/>
        </w:rPr>
        <w:t xml:space="preserve">, 241. </w:t>
      </w:r>
      <w:r w:rsidRPr="003A1986">
        <w:rPr>
          <w:rFonts w:asciiTheme="majorHAnsi" w:hAnsiTheme="majorHAnsi"/>
          <w:i/>
          <w:sz w:val="22"/>
          <w:szCs w:val="22"/>
        </w:rPr>
        <w:t xml:space="preserve">Sin Dykes </w:t>
      </w:r>
      <w:r w:rsidRPr="003A1986">
        <w:rPr>
          <w:rFonts w:asciiTheme="majorHAnsi" w:hAnsiTheme="majorHAnsi"/>
          <w:sz w:val="22"/>
          <w:szCs w:val="22"/>
        </w:rPr>
        <w:t xml:space="preserve">(1998) appears in Mason John’s </w:t>
      </w:r>
      <w:r w:rsidRPr="003A1986">
        <w:rPr>
          <w:rFonts w:asciiTheme="majorHAnsi" w:hAnsiTheme="majorHAnsi"/>
          <w:i/>
          <w:sz w:val="22"/>
          <w:szCs w:val="22"/>
        </w:rPr>
        <w:t>Brown Girl in the Ring</w:t>
      </w:r>
      <w:r w:rsidRPr="00401DFB">
        <w:rPr>
          <w:rFonts w:asciiTheme="majorHAnsi" w:hAnsiTheme="majorHAnsi"/>
          <w:sz w:val="22"/>
          <w:szCs w:val="22"/>
        </w:rPr>
        <w:t xml:space="preserve"> (1999). </w:t>
      </w:r>
    </w:p>
  </w:endnote>
  <w:endnote w:id="32">
    <w:p w14:paraId="7D069F0F" w14:textId="77777777"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Manuela Coppola, “Queering Sonnets: Sexuality and Transnational Identity in the Poetry of Patience Agbabi,” </w:t>
      </w:r>
      <w:r w:rsidRPr="00401DFB">
        <w:rPr>
          <w:rFonts w:asciiTheme="majorHAnsi" w:hAnsiTheme="majorHAnsi"/>
          <w:i/>
          <w:sz w:val="22"/>
          <w:szCs w:val="22"/>
        </w:rPr>
        <w:t>Women: A Cultural Review</w:t>
      </w:r>
      <w:r w:rsidRPr="00401DFB">
        <w:rPr>
          <w:rFonts w:asciiTheme="majorHAnsi" w:hAnsiTheme="majorHAnsi"/>
          <w:sz w:val="22"/>
          <w:szCs w:val="22"/>
        </w:rPr>
        <w:t xml:space="preserve"> 26.4 (2015): 370.</w:t>
      </w:r>
    </w:p>
  </w:endnote>
  <w:endnote w:id="33">
    <w:p w14:paraId="0AB08DEC" w14:textId="222CB024"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Hall, </w:t>
      </w:r>
      <w:r w:rsidRPr="005B7A08">
        <w:rPr>
          <w:rFonts w:asciiTheme="majorHAnsi" w:hAnsiTheme="majorHAnsi" w:cs="Helvetica"/>
          <w:sz w:val="22"/>
          <w:szCs w:val="22"/>
        </w:rPr>
        <w:t>“New Ethnicities,” 444.</w:t>
      </w:r>
    </w:p>
  </w:endnote>
  <w:endnote w:id="34">
    <w:p w14:paraId="049CA4E8" w14:textId="2112825C" w:rsidR="00AB0641" w:rsidRPr="003A1986"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J. Dillon Brown and Leah Read Rosenberg, eds., </w:t>
      </w:r>
      <w:r w:rsidRPr="00401DFB">
        <w:rPr>
          <w:rFonts w:asciiTheme="majorHAnsi" w:hAnsiTheme="majorHAnsi"/>
          <w:i/>
          <w:sz w:val="22"/>
          <w:szCs w:val="22"/>
        </w:rPr>
        <w:t xml:space="preserve">Beyond Windrush: Rethinking Postwar Anglophone Caribbean Literature </w:t>
      </w:r>
      <w:r w:rsidRPr="00423DDE">
        <w:rPr>
          <w:rFonts w:asciiTheme="majorHAnsi" w:hAnsiTheme="majorHAnsi"/>
          <w:sz w:val="22"/>
          <w:szCs w:val="22"/>
        </w:rPr>
        <w:t>(Jackson, MI: University of Mississippi Press, 2015), 5.</w:t>
      </w:r>
    </w:p>
  </w:endnote>
  <w:endnote w:id="35">
    <w:p w14:paraId="015DA9D3" w14:textId="77777777"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These include </w:t>
      </w:r>
      <w:r w:rsidRPr="00401DFB">
        <w:rPr>
          <w:rFonts w:asciiTheme="majorHAnsi" w:hAnsiTheme="majorHAnsi"/>
          <w:i/>
          <w:sz w:val="22"/>
          <w:szCs w:val="22"/>
        </w:rPr>
        <w:t xml:space="preserve">The Lonely Londoners </w:t>
      </w:r>
      <w:r w:rsidRPr="00401DFB">
        <w:rPr>
          <w:rFonts w:asciiTheme="majorHAnsi" w:hAnsiTheme="majorHAnsi"/>
          <w:sz w:val="22"/>
          <w:szCs w:val="22"/>
        </w:rPr>
        <w:t xml:space="preserve">(1956), </w:t>
      </w:r>
      <w:r w:rsidRPr="00423DDE">
        <w:rPr>
          <w:rFonts w:asciiTheme="majorHAnsi" w:hAnsiTheme="majorHAnsi"/>
          <w:i/>
          <w:sz w:val="22"/>
          <w:szCs w:val="22"/>
        </w:rPr>
        <w:t>Moses Ascending</w:t>
      </w:r>
      <w:r w:rsidRPr="003A1986">
        <w:rPr>
          <w:rFonts w:asciiTheme="majorHAnsi" w:hAnsiTheme="majorHAnsi"/>
          <w:sz w:val="22"/>
          <w:szCs w:val="22"/>
        </w:rPr>
        <w:t xml:space="preserve"> (1975) and </w:t>
      </w:r>
      <w:r w:rsidRPr="003A1986">
        <w:rPr>
          <w:rFonts w:asciiTheme="majorHAnsi" w:hAnsiTheme="majorHAnsi"/>
          <w:i/>
          <w:sz w:val="22"/>
          <w:szCs w:val="22"/>
        </w:rPr>
        <w:t>Moses Migrating</w:t>
      </w:r>
      <w:r w:rsidRPr="003A1986">
        <w:rPr>
          <w:rFonts w:asciiTheme="majorHAnsi" w:hAnsiTheme="majorHAnsi"/>
          <w:sz w:val="22"/>
          <w:szCs w:val="22"/>
        </w:rPr>
        <w:t xml:space="preserve"> (1983). </w:t>
      </w:r>
    </w:p>
  </w:endnote>
  <w:endnote w:id="36">
    <w:p w14:paraId="0148BDF3" w14:textId="1CE5A532" w:rsidR="00AB0641" w:rsidRPr="00423DDE"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Bernadine Evaristo, </w:t>
      </w:r>
      <w:r w:rsidRPr="00401DFB">
        <w:rPr>
          <w:rFonts w:asciiTheme="majorHAnsi" w:hAnsiTheme="majorHAnsi"/>
          <w:i/>
          <w:sz w:val="22"/>
          <w:szCs w:val="22"/>
        </w:rPr>
        <w:t>Mr Loverman</w:t>
      </w:r>
      <w:r w:rsidRPr="00401DFB">
        <w:rPr>
          <w:rFonts w:asciiTheme="majorHAnsi" w:hAnsiTheme="majorHAnsi"/>
          <w:sz w:val="22"/>
          <w:szCs w:val="22"/>
        </w:rPr>
        <w:t xml:space="preserve"> (London: Penguin, 2013), 162.</w:t>
      </w:r>
    </w:p>
  </w:endnote>
  <w:endnote w:id="37">
    <w:p w14:paraId="5EABD2E4" w14:textId="77777777" w:rsidR="00AB0641" w:rsidRPr="00401DFB"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w:t>
      </w:r>
      <w:r w:rsidRPr="00401DFB">
        <w:rPr>
          <w:rFonts w:asciiTheme="majorHAnsi" w:hAnsiTheme="majorHAnsi"/>
          <w:noProof/>
          <w:sz w:val="22"/>
          <w:szCs w:val="22"/>
        </w:rPr>
        <w:t xml:space="preserve">Cecil Gutzmore, “Casting the First Stone! Policing of Homo/Sexuality in </w:t>
      </w:r>
    </w:p>
    <w:p w14:paraId="00C66256" w14:textId="77777777" w:rsidR="00AB0641" w:rsidRPr="005B7A08" w:rsidRDefault="00AB0641" w:rsidP="00673A68">
      <w:pPr>
        <w:pStyle w:val="EndNoteBibliography"/>
        <w:spacing w:line="360" w:lineRule="auto"/>
        <w:ind w:left="720" w:hanging="720"/>
        <w:rPr>
          <w:rFonts w:asciiTheme="majorHAnsi" w:hAnsiTheme="majorHAnsi"/>
          <w:noProof/>
          <w:sz w:val="22"/>
          <w:szCs w:val="22"/>
          <w:lang w:val="en-GB"/>
        </w:rPr>
      </w:pPr>
      <w:r w:rsidRPr="005B7A08">
        <w:rPr>
          <w:rFonts w:asciiTheme="majorHAnsi" w:hAnsiTheme="majorHAnsi"/>
          <w:noProof/>
          <w:sz w:val="22"/>
          <w:szCs w:val="22"/>
          <w:lang w:val="en-GB"/>
        </w:rPr>
        <w:t xml:space="preserve">Jamaican Popular Culture,” </w:t>
      </w:r>
      <w:r w:rsidRPr="005B7A08">
        <w:rPr>
          <w:rFonts w:asciiTheme="majorHAnsi" w:hAnsiTheme="majorHAnsi"/>
          <w:i/>
          <w:noProof/>
          <w:sz w:val="22"/>
          <w:szCs w:val="22"/>
          <w:lang w:val="en-GB"/>
        </w:rPr>
        <w:t>Interventions</w:t>
      </w:r>
      <w:r w:rsidRPr="005B7A08">
        <w:rPr>
          <w:rFonts w:asciiTheme="majorHAnsi" w:hAnsiTheme="majorHAnsi"/>
          <w:noProof/>
          <w:sz w:val="22"/>
          <w:szCs w:val="22"/>
          <w:lang w:val="en-GB"/>
        </w:rPr>
        <w:t xml:space="preserve"> 6.1 (2004): 118-34.</w:t>
      </w:r>
    </w:p>
  </w:endnote>
  <w:endnote w:id="38">
    <w:p w14:paraId="3D9D608A" w14:textId="4FB712F3" w:rsidR="00AB0641" w:rsidRPr="00824554" w:rsidRDefault="00AB0641" w:rsidP="00824554">
      <w:pPr>
        <w:pStyle w:val="EndnoteText"/>
        <w:spacing w:line="360" w:lineRule="auto"/>
        <w:rPr>
          <w:rFonts w:asciiTheme="majorHAnsi" w:hAnsiTheme="majorHAnsi"/>
          <w:sz w:val="22"/>
          <w:szCs w:val="22"/>
          <w:lang w:val="en-US"/>
        </w:rPr>
      </w:pPr>
      <w:r w:rsidRPr="00824554">
        <w:rPr>
          <w:rStyle w:val="EndnoteReference"/>
          <w:rFonts w:asciiTheme="majorHAnsi" w:hAnsiTheme="majorHAnsi"/>
          <w:sz w:val="22"/>
          <w:szCs w:val="22"/>
        </w:rPr>
        <w:endnoteRef/>
      </w:r>
      <w:r w:rsidRPr="00824554">
        <w:rPr>
          <w:rFonts w:asciiTheme="majorHAnsi" w:hAnsiTheme="majorHAnsi"/>
          <w:sz w:val="22"/>
          <w:szCs w:val="22"/>
        </w:rPr>
        <w:t xml:space="preserve"> </w:t>
      </w:r>
      <w:r w:rsidRPr="00824554">
        <w:rPr>
          <w:rFonts w:asciiTheme="majorHAnsi" w:hAnsiTheme="majorHAnsi"/>
          <w:sz w:val="22"/>
          <w:szCs w:val="22"/>
          <w:lang w:val="en-US"/>
        </w:rPr>
        <w:t xml:space="preserve">See: Jasbir K. Puar, </w:t>
      </w:r>
      <w:r w:rsidRPr="00824554">
        <w:rPr>
          <w:rFonts w:asciiTheme="majorHAnsi" w:hAnsiTheme="majorHAnsi"/>
          <w:i/>
          <w:sz w:val="22"/>
          <w:szCs w:val="22"/>
          <w:lang w:val="en-US"/>
        </w:rPr>
        <w:t xml:space="preserve">Terrorist Assemblages: Homonationalism in Queer Times </w:t>
      </w:r>
      <w:r w:rsidRPr="00824554">
        <w:rPr>
          <w:rFonts w:asciiTheme="majorHAnsi" w:hAnsiTheme="majorHAnsi"/>
          <w:sz w:val="22"/>
          <w:szCs w:val="22"/>
          <w:lang w:val="en-US"/>
        </w:rPr>
        <w:t xml:space="preserve">(Durham, NC: Duke University Press, 2007). </w:t>
      </w:r>
    </w:p>
  </w:endnote>
  <w:endnote w:id="39">
    <w:p w14:paraId="55B73EE1" w14:textId="77777777"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Evaristo, </w:t>
      </w:r>
      <w:r w:rsidRPr="00401DFB">
        <w:rPr>
          <w:rFonts w:asciiTheme="majorHAnsi" w:hAnsiTheme="majorHAnsi"/>
          <w:i/>
          <w:sz w:val="22"/>
          <w:szCs w:val="22"/>
        </w:rPr>
        <w:t>Mr Loverman</w:t>
      </w:r>
      <w:r w:rsidRPr="00401DFB">
        <w:rPr>
          <w:rFonts w:asciiTheme="majorHAnsi" w:hAnsiTheme="majorHAnsi"/>
          <w:sz w:val="22"/>
          <w:szCs w:val="22"/>
        </w:rPr>
        <w:t>, 259, 134, 5.</w:t>
      </w:r>
    </w:p>
  </w:endnote>
  <w:endnote w:id="40">
    <w:p w14:paraId="71F41C12" w14:textId="7B1D2812"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Maggie Gee, “</w:t>
      </w:r>
      <w:r w:rsidRPr="00401DFB">
        <w:rPr>
          <w:rFonts w:asciiTheme="majorHAnsi" w:hAnsiTheme="majorHAnsi"/>
          <w:i/>
          <w:sz w:val="22"/>
          <w:szCs w:val="22"/>
        </w:rPr>
        <w:t xml:space="preserve">Mr Loverman </w:t>
      </w:r>
      <w:r w:rsidRPr="00401DFB">
        <w:rPr>
          <w:rFonts w:asciiTheme="majorHAnsi" w:hAnsiTheme="majorHAnsi"/>
          <w:sz w:val="22"/>
          <w:szCs w:val="22"/>
        </w:rPr>
        <w:t xml:space="preserve">by Bernadine Evaristo – review,” </w:t>
      </w:r>
      <w:r w:rsidRPr="00423DDE">
        <w:rPr>
          <w:rFonts w:asciiTheme="majorHAnsi" w:hAnsiTheme="majorHAnsi"/>
          <w:i/>
          <w:sz w:val="22"/>
          <w:szCs w:val="22"/>
        </w:rPr>
        <w:t xml:space="preserve">Guardian </w:t>
      </w:r>
      <w:r w:rsidRPr="003A1986">
        <w:rPr>
          <w:rFonts w:asciiTheme="majorHAnsi" w:hAnsiTheme="majorHAnsi"/>
          <w:sz w:val="22"/>
          <w:szCs w:val="22"/>
        </w:rPr>
        <w:t>(31</w:t>
      </w:r>
      <w:r w:rsidRPr="003A1986">
        <w:rPr>
          <w:rFonts w:asciiTheme="majorHAnsi" w:hAnsiTheme="majorHAnsi"/>
          <w:sz w:val="22"/>
          <w:szCs w:val="22"/>
          <w:vertAlign w:val="superscript"/>
        </w:rPr>
        <w:t>st</w:t>
      </w:r>
      <w:r w:rsidRPr="003A1986">
        <w:rPr>
          <w:rFonts w:asciiTheme="majorHAnsi" w:hAnsiTheme="majorHAnsi"/>
          <w:sz w:val="22"/>
          <w:szCs w:val="22"/>
        </w:rPr>
        <w:t xml:space="preserve"> August 2013) </w:t>
      </w:r>
      <w:hyperlink r:id="rId2" w:history="1">
        <w:r w:rsidRPr="00401DFB">
          <w:rPr>
            <w:rStyle w:val="Hyperlink"/>
            <w:rFonts w:asciiTheme="majorHAnsi" w:hAnsiTheme="majorHAnsi"/>
            <w:color w:val="auto"/>
            <w:sz w:val="22"/>
            <w:szCs w:val="22"/>
            <w:u w:val="none"/>
          </w:rPr>
          <w:t>https://www.theguardian.com/books/2013/aug/31/mr-loverman-bernardine-evaristo-review</w:t>
        </w:r>
      </w:hyperlink>
      <w:r w:rsidRPr="00401DFB">
        <w:rPr>
          <w:rFonts w:asciiTheme="majorHAnsi" w:hAnsiTheme="majorHAnsi"/>
          <w:sz w:val="22"/>
          <w:szCs w:val="22"/>
        </w:rPr>
        <w:t>.</w:t>
      </w:r>
    </w:p>
  </w:endnote>
  <w:endnote w:id="41">
    <w:p w14:paraId="2ED84E68" w14:textId="41E280AC"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As of December 2017, I could find no published journal articles or essays addressing </w:t>
      </w:r>
      <w:r w:rsidRPr="00401DFB">
        <w:rPr>
          <w:rFonts w:asciiTheme="majorHAnsi" w:hAnsiTheme="majorHAnsi"/>
          <w:i/>
          <w:sz w:val="22"/>
          <w:szCs w:val="22"/>
        </w:rPr>
        <w:t>Mr Loverman</w:t>
      </w:r>
      <w:r w:rsidRPr="00401DFB">
        <w:rPr>
          <w:rFonts w:asciiTheme="majorHAnsi" w:hAnsiTheme="majorHAnsi"/>
          <w:sz w:val="22"/>
          <w:szCs w:val="22"/>
        </w:rPr>
        <w:t>.</w:t>
      </w:r>
    </w:p>
  </w:endnote>
  <w:endnote w:id="42">
    <w:p w14:paraId="5F03A54E" w14:textId="7E8A7305"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Cited in Annie Paul, “If A Gay Man Scre</w:t>
      </w:r>
      <w:r>
        <w:rPr>
          <w:rFonts w:asciiTheme="majorHAnsi" w:hAnsiTheme="majorHAnsi"/>
          <w:sz w:val="22"/>
          <w:szCs w:val="22"/>
        </w:rPr>
        <w:t>a</w:t>
      </w:r>
      <w:r w:rsidRPr="00401DFB">
        <w:rPr>
          <w:rFonts w:asciiTheme="majorHAnsi" w:hAnsiTheme="majorHAnsi"/>
          <w:sz w:val="22"/>
          <w:szCs w:val="22"/>
        </w:rPr>
        <w:t>ms In The Caribbean And A White Man Isn’t There To Hear Him, Has He Still Made A Sound?” July 13, 2015, https://anniepaul.net/2015/07/13/if-a-gay-man-screams-in-the-caribbean-and-a-white-man-isnt-there-to-hear-him-has-he-still-made-a-sound/.</w:t>
      </w:r>
    </w:p>
  </w:endnote>
  <w:endnote w:id="43">
    <w:p w14:paraId="461C6B97" w14:textId="78213108"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w:t>
      </w:r>
      <w:r w:rsidRPr="005B7A08">
        <w:rPr>
          <w:rFonts w:asciiTheme="majorHAnsi" w:hAnsiTheme="majorHAnsi"/>
          <w:sz w:val="22"/>
          <w:szCs w:val="22"/>
        </w:rPr>
        <w:t xml:space="preserve">Kei Miller, </w:t>
      </w:r>
      <w:r w:rsidRPr="005B7A08">
        <w:rPr>
          <w:rFonts w:asciiTheme="majorHAnsi" w:hAnsiTheme="majorHAnsi"/>
          <w:i/>
          <w:sz w:val="22"/>
          <w:szCs w:val="22"/>
        </w:rPr>
        <w:t>Fear of Stones and Other Stories</w:t>
      </w:r>
      <w:r w:rsidRPr="005B7A08">
        <w:rPr>
          <w:rFonts w:asciiTheme="majorHAnsi" w:hAnsiTheme="majorHAnsi"/>
          <w:sz w:val="22"/>
          <w:szCs w:val="22"/>
        </w:rPr>
        <w:t xml:space="preserve"> (Oxford: Macmillan Education, 2006), 158, 137; Glave, </w:t>
      </w:r>
      <w:r w:rsidRPr="005B7A08">
        <w:rPr>
          <w:rFonts w:asciiTheme="majorHAnsi" w:hAnsiTheme="majorHAnsi"/>
          <w:i/>
          <w:sz w:val="22"/>
          <w:szCs w:val="22"/>
        </w:rPr>
        <w:t>Our Caribbean</w:t>
      </w:r>
      <w:r w:rsidRPr="005B7A08">
        <w:rPr>
          <w:rFonts w:asciiTheme="majorHAnsi" w:hAnsiTheme="majorHAnsi"/>
          <w:sz w:val="22"/>
          <w:szCs w:val="22"/>
        </w:rPr>
        <w:t xml:space="preserve">, 3. </w:t>
      </w:r>
    </w:p>
  </w:endnote>
  <w:endnote w:id="44">
    <w:p w14:paraId="15854633" w14:textId="412FEF87" w:rsidR="00AB0641" w:rsidRPr="00401DFB"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Alison Donnell, “Sexuality and Gender in the Anglophone Caribbean Novel,” in </w:t>
      </w:r>
      <w:r w:rsidRPr="00401DFB">
        <w:rPr>
          <w:rFonts w:asciiTheme="majorHAnsi" w:hAnsiTheme="majorHAnsi"/>
          <w:i/>
          <w:sz w:val="22"/>
          <w:szCs w:val="22"/>
        </w:rPr>
        <w:t>The Novel in Africa and the Caribbean since 1950</w:t>
      </w:r>
      <w:r w:rsidRPr="00423DDE">
        <w:rPr>
          <w:rFonts w:asciiTheme="majorHAnsi" w:hAnsiTheme="majorHAnsi"/>
          <w:sz w:val="22"/>
          <w:szCs w:val="22"/>
        </w:rPr>
        <w:t xml:space="preserve"> ed. Simon Gikandi (Oxford: Oxford University Press</w:t>
      </w:r>
      <w:r w:rsidRPr="003A1986">
        <w:rPr>
          <w:rFonts w:asciiTheme="majorHAnsi" w:hAnsiTheme="majorHAnsi"/>
          <w:sz w:val="22"/>
          <w:szCs w:val="22"/>
        </w:rPr>
        <w:t>, 2016), 163.</w:t>
      </w:r>
    </w:p>
  </w:endnote>
  <w:endnote w:id="45">
    <w:p w14:paraId="217E7E6A" w14:textId="12416BE4"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Anon, “I wanted a gay protagonist in my novel: Neel Mukherjee,” July 27, 2009, </w:t>
      </w:r>
      <w:hyperlink r:id="rId3" w:tgtFrame="_blank" w:history="1">
        <w:r w:rsidRPr="00824554">
          <w:rPr>
            <w:rStyle w:val="Hyperlink"/>
            <w:rFonts w:asciiTheme="majorHAnsi" w:eastAsia="Times New Roman" w:hAnsiTheme="majorHAnsi"/>
            <w:color w:val="auto"/>
            <w:sz w:val="22"/>
            <w:szCs w:val="22"/>
            <w:u w:val="none"/>
          </w:rPr>
          <w:t>http://www.news18.com/news/books/i-wanted-a-gay-protagonist-in-my-novel-neel-mukherjee-321410.html</w:t>
        </w:r>
      </w:hyperlink>
    </w:p>
  </w:endnote>
  <w:endnote w:id="46">
    <w:p w14:paraId="1F4121C4" w14:textId="44D870AC" w:rsidR="00AB0641" w:rsidRPr="005B7A08" w:rsidRDefault="00AB0641" w:rsidP="00673A68">
      <w:pPr>
        <w:spacing w:line="360" w:lineRule="auto"/>
        <w:rPr>
          <w:rFonts w:asciiTheme="majorHAnsi" w:hAnsiTheme="majorHAnsi"/>
          <w:sz w:val="22"/>
          <w:szCs w:val="22"/>
          <w:lang w:val="en-GB"/>
        </w:rPr>
      </w:pPr>
      <w:r w:rsidRPr="00401DFB">
        <w:rPr>
          <w:rStyle w:val="EndnoteReference"/>
          <w:rFonts w:asciiTheme="majorHAnsi" w:hAnsiTheme="majorHAnsi"/>
          <w:sz w:val="22"/>
          <w:szCs w:val="22"/>
          <w:lang w:val="en-GB"/>
        </w:rPr>
        <w:endnoteRef/>
      </w:r>
      <w:r w:rsidRPr="00401DFB">
        <w:rPr>
          <w:rFonts w:asciiTheme="majorHAnsi" w:hAnsiTheme="majorHAnsi"/>
          <w:sz w:val="22"/>
          <w:szCs w:val="22"/>
          <w:lang w:val="en-GB"/>
        </w:rPr>
        <w:t xml:space="preserve"> Adita Sudarshan, “An Interview with Neel Mukherjee,” September 30, 2009, http://adityasudarshan.blogspot.co.uk/2009/09/interview-with-neel-mukherjee-author-of.html.</w:t>
      </w:r>
    </w:p>
  </w:endnote>
  <w:endnote w:id="47">
    <w:p w14:paraId="4F381BE9" w14:textId="281E576B"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Rao, “Queer Questions,” 8.</w:t>
      </w:r>
    </w:p>
  </w:endnote>
  <w:endnote w:id="48">
    <w:p w14:paraId="5CFF7A08" w14:textId="1C09B1A0"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Neel Mukherjee, </w:t>
      </w:r>
      <w:r w:rsidRPr="00401DFB">
        <w:rPr>
          <w:rFonts w:asciiTheme="majorHAnsi" w:hAnsiTheme="majorHAnsi"/>
          <w:i/>
          <w:sz w:val="22"/>
          <w:szCs w:val="22"/>
        </w:rPr>
        <w:t xml:space="preserve">A Life Apart </w:t>
      </w:r>
      <w:r w:rsidRPr="00401DFB">
        <w:rPr>
          <w:rFonts w:asciiTheme="majorHAnsi" w:hAnsiTheme="majorHAnsi"/>
          <w:sz w:val="22"/>
          <w:szCs w:val="22"/>
        </w:rPr>
        <w:t>[</w:t>
      </w:r>
      <w:r w:rsidRPr="00423DDE">
        <w:rPr>
          <w:rFonts w:asciiTheme="majorHAnsi" w:hAnsiTheme="majorHAnsi"/>
          <w:i/>
          <w:sz w:val="22"/>
          <w:szCs w:val="22"/>
        </w:rPr>
        <w:t>Past Continuous</w:t>
      </w:r>
      <w:r w:rsidRPr="003A1986">
        <w:rPr>
          <w:rFonts w:asciiTheme="majorHAnsi" w:hAnsiTheme="majorHAnsi"/>
          <w:sz w:val="22"/>
          <w:szCs w:val="22"/>
        </w:rPr>
        <w:t>]</w:t>
      </w:r>
      <w:r w:rsidRPr="003A1986">
        <w:rPr>
          <w:rFonts w:asciiTheme="majorHAnsi" w:hAnsiTheme="majorHAnsi"/>
          <w:i/>
          <w:sz w:val="22"/>
          <w:szCs w:val="22"/>
        </w:rPr>
        <w:t xml:space="preserve"> </w:t>
      </w:r>
      <w:r w:rsidRPr="003A1986">
        <w:rPr>
          <w:rFonts w:asciiTheme="majorHAnsi" w:hAnsiTheme="majorHAnsi"/>
          <w:sz w:val="22"/>
          <w:szCs w:val="22"/>
        </w:rPr>
        <w:t>(London: Constable and Robinson, 2001), 182.</w:t>
      </w:r>
    </w:p>
  </w:endnote>
  <w:endnote w:id="49">
    <w:p w14:paraId="1268FF79" w14:textId="0E7ED568"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Mukherjee, </w:t>
      </w:r>
      <w:r w:rsidRPr="00401DFB">
        <w:rPr>
          <w:rFonts w:asciiTheme="majorHAnsi" w:hAnsiTheme="majorHAnsi"/>
          <w:i/>
          <w:sz w:val="22"/>
          <w:szCs w:val="22"/>
        </w:rPr>
        <w:t>A Life Apart</w:t>
      </w:r>
      <w:r w:rsidRPr="00401DFB">
        <w:rPr>
          <w:rFonts w:asciiTheme="majorHAnsi" w:hAnsiTheme="majorHAnsi"/>
          <w:sz w:val="22"/>
          <w:szCs w:val="22"/>
        </w:rPr>
        <w:t>, 127.</w:t>
      </w:r>
    </w:p>
  </w:endnote>
  <w:endnote w:id="50">
    <w:p w14:paraId="46D2CE42" w14:textId="5F93E94D"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Mukherjee, </w:t>
      </w:r>
      <w:r w:rsidRPr="00401DFB">
        <w:rPr>
          <w:rFonts w:asciiTheme="majorHAnsi" w:hAnsiTheme="majorHAnsi"/>
          <w:i/>
          <w:sz w:val="22"/>
          <w:szCs w:val="22"/>
        </w:rPr>
        <w:t>A Life Apart</w:t>
      </w:r>
      <w:r w:rsidRPr="00423DDE">
        <w:rPr>
          <w:rFonts w:asciiTheme="majorHAnsi" w:hAnsiTheme="majorHAnsi"/>
          <w:sz w:val="22"/>
          <w:szCs w:val="22"/>
        </w:rPr>
        <w:t xml:space="preserve">, 128; Jack Halberstam, </w:t>
      </w:r>
      <w:r w:rsidRPr="003A1986">
        <w:rPr>
          <w:rFonts w:asciiTheme="majorHAnsi" w:hAnsiTheme="majorHAnsi"/>
          <w:i/>
          <w:sz w:val="22"/>
          <w:szCs w:val="22"/>
        </w:rPr>
        <w:t xml:space="preserve">In a Queer Time and Place: Transgender Bodies, Subcultural Lives </w:t>
      </w:r>
      <w:r w:rsidRPr="003A1986">
        <w:rPr>
          <w:rFonts w:asciiTheme="majorHAnsi" w:hAnsiTheme="majorHAnsi"/>
          <w:sz w:val="22"/>
          <w:szCs w:val="22"/>
        </w:rPr>
        <w:t xml:space="preserve">(New York, NY: New York University Press, 2005). </w:t>
      </w:r>
    </w:p>
  </w:endnote>
  <w:endnote w:id="51">
    <w:p w14:paraId="24D9FE30" w14:textId="77777777" w:rsidR="00AB0641" w:rsidRPr="003A1986"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Brenna Munro, “Sexuality and Gender in the African Novel,” in </w:t>
      </w:r>
      <w:r w:rsidRPr="00401DFB">
        <w:rPr>
          <w:rFonts w:asciiTheme="majorHAnsi" w:hAnsiTheme="majorHAnsi"/>
          <w:i/>
          <w:sz w:val="22"/>
          <w:szCs w:val="22"/>
        </w:rPr>
        <w:t>The Novel in Africa and the Car</w:t>
      </w:r>
      <w:r w:rsidRPr="00423DDE">
        <w:rPr>
          <w:rFonts w:asciiTheme="majorHAnsi" w:hAnsiTheme="majorHAnsi"/>
          <w:i/>
          <w:sz w:val="22"/>
          <w:szCs w:val="22"/>
        </w:rPr>
        <w:t>ibbean since 1950</w:t>
      </w:r>
      <w:r w:rsidRPr="003A1986">
        <w:rPr>
          <w:rFonts w:asciiTheme="majorHAnsi" w:hAnsiTheme="majorHAnsi"/>
          <w:sz w:val="22"/>
          <w:szCs w:val="22"/>
        </w:rPr>
        <w:t>, 167.</w:t>
      </w:r>
    </w:p>
  </w:endnote>
  <w:endnote w:id="52">
    <w:p w14:paraId="31683087" w14:textId="77777777"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Osman, </w:t>
      </w:r>
      <w:r w:rsidRPr="00401DFB">
        <w:rPr>
          <w:rFonts w:asciiTheme="majorHAnsi" w:hAnsiTheme="majorHAnsi"/>
          <w:i/>
          <w:sz w:val="22"/>
          <w:szCs w:val="22"/>
        </w:rPr>
        <w:t>Fairytales for Lost Children</w:t>
      </w:r>
      <w:r w:rsidRPr="00401DFB">
        <w:rPr>
          <w:rFonts w:asciiTheme="majorHAnsi" w:hAnsiTheme="majorHAnsi"/>
          <w:sz w:val="22"/>
          <w:szCs w:val="22"/>
        </w:rPr>
        <w:t>, 3-4.</w:t>
      </w:r>
    </w:p>
  </w:endnote>
  <w:endnote w:id="53">
    <w:p w14:paraId="07F5F04D" w14:textId="535EC0DD"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Osman, </w:t>
      </w:r>
      <w:r w:rsidRPr="00401DFB">
        <w:rPr>
          <w:rFonts w:asciiTheme="majorHAnsi" w:hAnsiTheme="majorHAnsi"/>
          <w:i/>
          <w:sz w:val="22"/>
          <w:szCs w:val="22"/>
        </w:rPr>
        <w:t>Fairytales for Lost Children</w:t>
      </w:r>
      <w:r w:rsidRPr="00401DFB">
        <w:rPr>
          <w:rFonts w:asciiTheme="majorHAnsi" w:hAnsiTheme="majorHAnsi"/>
          <w:sz w:val="22"/>
          <w:szCs w:val="22"/>
        </w:rPr>
        <w:t>, 3.</w:t>
      </w:r>
    </w:p>
  </w:endnote>
  <w:endnote w:id="54">
    <w:p w14:paraId="6C935FD6" w14:textId="65EB0DD0"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Bernadine Evaristo, Frontmatter, In Diriye Osman, </w:t>
      </w:r>
      <w:r w:rsidRPr="00401DFB">
        <w:rPr>
          <w:rFonts w:asciiTheme="majorHAnsi" w:hAnsiTheme="majorHAnsi"/>
          <w:i/>
          <w:sz w:val="22"/>
          <w:szCs w:val="22"/>
        </w:rPr>
        <w:t>Fairytales for Lost Children</w:t>
      </w:r>
      <w:r w:rsidRPr="00401DFB">
        <w:rPr>
          <w:rFonts w:asciiTheme="majorHAnsi" w:hAnsiTheme="majorHAnsi"/>
          <w:sz w:val="22"/>
          <w:szCs w:val="22"/>
        </w:rPr>
        <w:t xml:space="preserve"> (London: Team Angelica, 2013).</w:t>
      </w:r>
    </w:p>
  </w:endnote>
  <w:endnote w:id="55">
    <w:p w14:paraId="77B03A2B" w14:textId="45830F40"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Osman, </w:t>
      </w:r>
      <w:r w:rsidRPr="00401DFB">
        <w:rPr>
          <w:rFonts w:asciiTheme="majorHAnsi" w:hAnsiTheme="majorHAnsi"/>
          <w:i/>
          <w:sz w:val="22"/>
          <w:szCs w:val="22"/>
        </w:rPr>
        <w:t>Fairytales for Lost Children</w:t>
      </w:r>
      <w:r w:rsidRPr="00423DDE">
        <w:rPr>
          <w:rFonts w:asciiTheme="majorHAnsi" w:hAnsiTheme="majorHAnsi"/>
          <w:sz w:val="22"/>
          <w:szCs w:val="22"/>
        </w:rPr>
        <w:t xml:space="preserve">, 33-4; Audre Lorde, </w:t>
      </w:r>
      <w:r w:rsidRPr="003A1986">
        <w:rPr>
          <w:rFonts w:asciiTheme="majorHAnsi" w:hAnsiTheme="majorHAnsi"/>
          <w:i/>
          <w:sz w:val="22"/>
          <w:szCs w:val="22"/>
        </w:rPr>
        <w:t>Sister Outsider</w:t>
      </w:r>
      <w:r w:rsidRPr="003A1986">
        <w:rPr>
          <w:rFonts w:asciiTheme="majorHAnsi" w:hAnsiTheme="majorHAnsi"/>
          <w:sz w:val="22"/>
          <w:szCs w:val="22"/>
        </w:rPr>
        <w:t>.</w:t>
      </w:r>
    </w:p>
  </w:endnote>
  <w:endnote w:id="56">
    <w:p w14:paraId="0C37415E" w14:textId="3AA3C4F6" w:rsidR="00AB0641" w:rsidRPr="00423DDE"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Evaristo includes a minor plot strand about a lesbian couple in </w:t>
      </w:r>
      <w:r w:rsidRPr="00401DFB">
        <w:rPr>
          <w:rFonts w:asciiTheme="majorHAnsi" w:hAnsiTheme="majorHAnsi"/>
          <w:i/>
          <w:sz w:val="22"/>
          <w:szCs w:val="22"/>
        </w:rPr>
        <w:t>Mr Loverman</w:t>
      </w:r>
      <w:r w:rsidRPr="00401DFB">
        <w:rPr>
          <w:rFonts w:asciiTheme="majorHAnsi" w:hAnsiTheme="majorHAnsi"/>
          <w:sz w:val="22"/>
          <w:szCs w:val="22"/>
        </w:rPr>
        <w:t xml:space="preserve"> and queer undertones can be read into Mukherjee’s secondary story that reimagines a female character from a Tagore text.</w:t>
      </w:r>
    </w:p>
  </w:endnote>
  <w:endnote w:id="57">
    <w:p w14:paraId="4BF12C39" w14:textId="77777777"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www.jaybernard.co.uk.</w:t>
      </w:r>
    </w:p>
  </w:endnote>
  <w:endnote w:id="58">
    <w:p w14:paraId="6C5E512E" w14:textId="3FF3B6EA"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w:t>
      </w:r>
      <w:r w:rsidRPr="005B7A08">
        <w:rPr>
          <w:rFonts w:asciiTheme="majorHAnsi" w:hAnsiTheme="majorHAnsi"/>
          <w:sz w:val="22"/>
          <w:szCs w:val="22"/>
        </w:rPr>
        <w:t xml:space="preserve">Jay Bernard, </w:t>
      </w:r>
      <w:r w:rsidRPr="005B7A08">
        <w:rPr>
          <w:rFonts w:asciiTheme="majorHAnsi" w:hAnsiTheme="majorHAnsi"/>
          <w:i/>
          <w:sz w:val="22"/>
          <w:szCs w:val="22"/>
        </w:rPr>
        <w:t>The Red and Yellow Nothing</w:t>
      </w:r>
      <w:r w:rsidRPr="005B7A08">
        <w:rPr>
          <w:rFonts w:asciiTheme="majorHAnsi" w:hAnsiTheme="majorHAnsi"/>
          <w:sz w:val="22"/>
          <w:szCs w:val="22"/>
        </w:rPr>
        <w:t xml:space="preserve"> (London: Ink, Sweat and Tears, 2016), 29.</w:t>
      </w:r>
    </w:p>
  </w:endnote>
  <w:endnote w:id="59">
    <w:p w14:paraId="0FE06F05" w14:textId="26E60B0B"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Kei Miller, “Comment”, in </w:t>
      </w:r>
      <w:r w:rsidRPr="00401DFB">
        <w:rPr>
          <w:rFonts w:asciiTheme="majorHAnsi" w:hAnsiTheme="majorHAnsi"/>
          <w:i/>
          <w:sz w:val="22"/>
          <w:szCs w:val="22"/>
        </w:rPr>
        <w:t xml:space="preserve">Ten: The New Wave </w:t>
      </w:r>
      <w:r w:rsidRPr="00401DFB">
        <w:rPr>
          <w:rFonts w:asciiTheme="majorHAnsi" w:hAnsiTheme="majorHAnsi"/>
          <w:sz w:val="22"/>
          <w:szCs w:val="22"/>
        </w:rPr>
        <w:t xml:space="preserve">ed. Karen McCarthy Woolf (London: Bloodaxe Books, 2014), 127. </w:t>
      </w:r>
    </w:p>
  </w:endnote>
  <w:endnote w:id="60">
    <w:p w14:paraId="6E2B3D10" w14:textId="16C9AB15"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w:t>
      </w:r>
      <w:r w:rsidRPr="005B7A08">
        <w:rPr>
          <w:rFonts w:asciiTheme="majorHAnsi" w:hAnsiTheme="majorHAnsi"/>
          <w:sz w:val="22"/>
          <w:szCs w:val="22"/>
        </w:rPr>
        <w:t xml:space="preserve">Bernard, “Fake Beach,” in </w:t>
      </w:r>
      <w:r w:rsidRPr="00401DFB">
        <w:rPr>
          <w:rFonts w:asciiTheme="majorHAnsi" w:hAnsiTheme="majorHAnsi"/>
          <w:i/>
          <w:sz w:val="22"/>
          <w:szCs w:val="22"/>
        </w:rPr>
        <w:t>Ten: The New Wave</w:t>
      </w:r>
      <w:r w:rsidRPr="00401DFB">
        <w:rPr>
          <w:rFonts w:asciiTheme="majorHAnsi" w:hAnsiTheme="majorHAnsi"/>
          <w:sz w:val="22"/>
          <w:szCs w:val="22"/>
        </w:rPr>
        <w:t xml:space="preserve">, 129. </w:t>
      </w:r>
    </w:p>
  </w:endnote>
  <w:endnote w:id="61">
    <w:p w14:paraId="0D94E212" w14:textId="55617D75"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Nicole Fordham Hodges, “Interview: Saradha Soobrayen, 28</w:t>
      </w:r>
      <w:r w:rsidRPr="00401DFB">
        <w:rPr>
          <w:rFonts w:asciiTheme="majorHAnsi" w:hAnsiTheme="majorHAnsi"/>
          <w:sz w:val="22"/>
          <w:szCs w:val="22"/>
          <w:vertAlign w:val="superscript"/>
        </w:rPr>
        <w:t>th</w:t>
      </w:r>
      <w:r w:rsidRPr="00401DFB">
        <w:rPr>
          <w:rFonts w:asciiTheme="majorHAnsi" w:hAnsiTheme="majorHAnsi"/>
          <w:sz w:val="22"/>
          <w:szCs w:val="22"/>
        </w:rPr>
        <w:t xml:space="preserve"> June, 2012, npag. http://www.disabilityartsonline.org.uk/Festival-of-the-world-southbank-Saradha-Soobrayen</w:t>
      </w:r>
    </w:p>
  </w:endnote>
  <w:endnote w:id="62">
    <w:p w14:paraId="4CF08609" w14:textId="01DDB2D3"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Saradha Soobrayen, “My Conqueror,” npag, http://www.disabilityartsonline.org.uk/Saradha-Soobrayen.</w:t>
      </w:r>
    </w:p>
  </w:endnote>
  <w:endnote w:id="63">
    <w:p w14:paraId="7EBF6BC1" w14:textId="5BB534E7"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Soobrayen, “My Conqueror,” npag; Nicole Fordham Hodges, “Interview,” npag.</w:t>
      </w:r>
    </w:p>
  </w:endnote>
  <w:endnote w:id="64">
    <w:p w14:paraId="60E7B638" w14:textId="16AC38EB" w:rsidR="00AB0641" w:rsidRPr="005B7A08"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Ahmed, </w:t>
      </w:r>
      <w:r w:rsidRPr="005B7A08">
        <w:rPr>
          <w:rFonts w:asciiTheme="majorHAnsi" w:hAnsiTheme="majorHAnsi" w:cs="Helvetica"/>
          <w:i/>
          <w:iCs/>
          <w:sz w:val="22"/>
          <w:szCs w:val="22"/>
        </w:rPr>
        <w:t>Queer Phenomenology</w:t>
      </w:r>
      <w:r w:rsidRPr="005B7A08">
        <w:rPr>
          <w:rFonts w:asciiTheme="majorHAnsi" w:hAnsiTheme="majorHAnsi" w:cs="Helvetica"/>
          <w:iCs/>
          <w:sz w:val="22"/>
          <w:szCs w:val="22"/>
        </w:rPr>
        <w:t>, 21.</w:t>
      </w:r>
    </w:p>
  </w:endnote>
  <w:endnote w:id="65">
    <w:p w14:paraId="77B82BAC" w14:textId="2C85EB6C" w:rsidR="00AB0641" w:rsidRPr="005B7A08" w:rsidRDefault="00AB0641" w:rsidP="00673A68">
      <w:pPr>
        <w:widowControl w:val="0"/>
        <w:autoSpaceDE w:val="0"/>
        <w:autoSpaceDN w:val="0"/>
        <w:adjustRightInd w:val="0"/>
        <w:spacing w:line="360" w:lineRule="auto"/>
        <w:ind w:left="720" w:hanging="720"/>
        <w:rPr>
          <w:rFonts w:asciiTheme="majorHAnsi" w:hAnsiTheme="majorHAnsi" w:cs="Calibri"/>
          <w:sz w:val="22"/>
          <w:szCs w:val="22"/>
          <w:lang w:val="en-GB"/>
        </w:rPr>
      </w:pPr>
      <w:r w:rsidRPr="00401DFB">
        <w:rPr>
          <w:rStyle w:val="EndnoteReference"/>
          <w:rFonts w:asciiTheme="majorHAnsi" w:hAnsiTheme="majorHAnsi"/>
          <w:sz w:val="22"/>
          <w:szCs w:val="22"/>
          <w:lang w:val="en-GB"/>
        </w:rPr>
        <w:endnoteRef/>
      </w:r>
      <w:r w:rsidRPr="00401DFB">
        <w:rPr>
          <w:rFonts w:asciiTheme="majorHAnsi" w:hAnsiTheme="majorHAnsi"/>
          <w:sz w:val="22"/>
          <w:szCs w:val="22"/>
          <w:lang w:val="en-GB"/>
        </w:rPr>
        <w:t xml:space="preserve"> </w:t>
      </w:r>
      <w:r w:rsidRPr="00401DFB">
        <w:rPr>
          <w:rFonts w:asciiTheme="majorHAnsi" w:hAnsiTheme="majorHAnsi" w:cs="Calibri"/>
          <w:sz w:val="22"/>
          <w:szCs w:val="22"/>
          <w:lang w:val="en-GB"/>
        </w:rPr>
        <w:t xml:space="preserve">Sara Ahmed, </w:t>
      </w:r>
      <w:r w:rsidRPr="00401DFB">
        <w:rPr>
          <w:rFonts w:asciiTheme="majorHAnsi" w:hAnsiTheme="majorHAnsi" w:cs="Calibri"/>
          <w:i/>
          <w:sz w:val="22"/>
          <w:szCs w:val="22"/>
          <w:lang w:val="en-GB"/>
        </w:rPr>
        <w:t>The Cultural Politics of Emotion</w:t>
      </w:r>
      <w:r w:rsidRPr="005B7A08">
        <w:rPr>
          <w:rFonts w:asciiTheme="majorHAnsi" w:hAnsiTheme="majorHAnsi" w:cs="Calibri"/>
          <w:sz w:val="22"/>
          <w:szCs w:val="22"/>
          <w:lang w:val="en-GB"/>
        </w:rPr>
        <w:t xml:space="preserve"> (Edinburgh: Edinburgh University</w:t>
      </w:r>
    </w:p>
    <w:p w14:paraId="1CC837D4" w14:textId="4BC47CEB" w:rsidR="00AB0641" w:rsidRPr="005B7A08" w:rsidRDefault="00AB0641" w:rsidP="00673A68">
      <w:pPr>
        <w:widowControl w:val="0"/>
        <w:autoSpaceDE w:val="0"/>
        <w:autoSpaceDN w:val="0"/>
        <w:adjustRightInd w:val="0"/>
        <w:spacing w:line="360" w:lineRule="auto"/>
        <w:ind w:left="720" w:hanging="720"/>
        <w:rPr>
          <w:rFonts w:asciiTheme="majorHAnsi" w:hAnsiTheme="majorHAnsi" w:cs="Calibri"/>
          <w:sz w:val="22"/>
          <w:szCs w:val="22"/>
          <w:lang w:val="en-GB"/>
        </w:rPr>
      </w:pPr>
      <w:r w:rsidRPr="005B7A08">
        <w:rPr>
          <w:rFonts w:asciiTheme="majorHAnsi" w:hAnsiTheme="majorHAnsi" w:cs="Calibri"/>
          <w:sz w:val="22"/>
          <w:szCs w:val="22"/>
          <w:lang w:val="en-GB"/>
        </w:rPr>
        <w:t>Press), 2.</w:t>
      </w:r>
    </w:p>
  </w:endnote>
  <w:endnote w:id="66">
    <w:p w14:paraId="23E56C89" w14:textId="05853D52" w:rsidR="00AB0641" w:rsidRPr="00401DFB" w:rsidRDefault="00AB0641" w:rsidP="00673A68">
      <w:pPr>
        <w:pStyle w:val="EndnoteText"/>
        <w:spacing w:line="360" w:lineRule="auto"/>
        <w:rPr>
          <w:rFonts w:asciiTheme="majorHAnsi" w:hAnsiTheme="majorHAnsi"/>
          <w:sz w:val="22"/>
          <w:szCs w:val="22"/>
        </w:rPr>
      </w:pPr>
      <w:r w:rsidRPr="00401DFB">
        <w:rPr>
          <w:rStyle w:val="EndnoteReference"/>
          <w:rFonts w:asciiTheme="majorHAnsi" w:hAnsiTheme="majorHAnsi"/>
          <w:sz w:val="22"/>
          <w:szCs w:val="22"/>
        </w:rPr>
        <w:endnoteRef/>
      </w:r>
      <w:r w:rsidRPr="00401DFB">
        <w:rPr>
          <w:rFonts w:asciiTheme="majorHAnsi" w:hAnsiTheme="majorHAnsi"/>
          <w:sz w:val="22"/>
          <w:szCs w:val="22"/>
        </w:rPr>
        <w:t xml:space="preserve"> Stuart Hall, </w:t>
      </w:r>
      <w:r w:rsidRPr="005B7A08">
        <w:rPr>
          <w:rFonts w:asciiTheme="majorHAnsi" w:hAnsiTheme="majorHAnsi" w:cs="Helvetica"/>
          <w:sz w:val="22"/>
          <w:szCs w:val="22"/>
        </w:rPr>
        <w:t xml:space="preserve">“New Ethnicities,” 449.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4D"/>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E3DBD" w14:textId="77777777" w:rsidR="00AB0641" w:rsidRDefault="00AB0641" w:rsidP="00453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5B17D6" w14:textId="77777777" w:rsidR="00AB0641" w:rsidRDefault="00AB0641" w:rsidP="00837A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B0CA8" w14:textId="11516EB0" w:rsidR="00AB0641" w:rsidRDefault="00AB0641" w:rsidP="00453B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2ED">
      <w:rPr>
        <w:rStyle w:val="PageNumber"/>
        <w:noProof/>
      </w:rPr>
      <w:t>1</w:t>
    </w:r>
    <w:r>
      <w:rPr>
        <w:rStyle w:val="PageNumber"/>
      </w:rPr>
      <w:fldChar w:fldCharType="end"/>
    </w:r>
  </w:p>
  <w:p w14:paraId="4C7C29C3" w14:textId="77777777" w:rsidR="00AB0641" w:rsidRDefault="00AB0641" w:rsidP="00837A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B4251" w14:textId="77777777" w:rsidR="00AB0641" w:rsidRDefault="00AB0641" w:rsidP="00A77A06">
      <w:r>
        <w:separator/>
      </w:r>
    </w:p>
  </w:footnote>
  <w:footnote w:type="continuationSeparator" w:id="0">
    <w:p w14:paraId="7513900E" w14:textId="77777777" w:rsidR="00AB0641" w:rsidRDefault="00AB0641" w:rsidP="00A77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6A30"/>
    <w:multiLevelType w:val="hybridMultilevel"/>
    <w:tmpl w:val="9A2E77F6"/>
    <w:lvl w:ilvl="0" w:tplc="E104D908">
      <w:numFmt w:val="bullet"/>
      <w:lvlText w:val="–"/>
      <w:lvlJc w:val="left"/>
      <w:pPr>
        <w:ind w:left="1080" w:hanging="360"/>
      </w:pPr>
      <w:rPr>
        <w:rFonts w:ascii="Calibri" w:eastAsiaTheme="minorEastAsia" w:hAnsi="Calibri" w:cs="Time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8700B6"/>
    <w:multiLevelType w:val="hybridMultilevel"/>
    <w:tmpl w:val="B74680E4"/>
    <w:lvl w:ilvl="0" w:tplc="CCB8297C">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2" w15:restartNumberingAfterBreak="0">
    <w:nsid w:val="57354DC0"/>
    <w:multiLevelType w:val="hybridMultilevel"/>
    <w:tmpl w:val="EF5A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07712"/>
    <w:multiLevelType w:val="hybridMultilevel"/>
    <w:tmpl w:val="0946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1E5FFA"/>
    <w:multiLevelType w:val="hybridMultilevel"/>
    <w:tmpl w:val="5224C1B2"/>
    <w:lvl w:ilvl="0" w:tplc="B916EFDC">
      <w:start w:val="11"/>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A4A29D2"/>
    <w:multiLevelType w:val="hybridMultilevel"/>
    <w:tmpl w:val="383260A6"/>
    <w:lvl w:ilvl="0" w:tplc="01E2A458">
      <w:start w:val="7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Stein">
    <w15:presenceInfo w15:providerId="None" w15:userId="Mark Ste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MLA (No-Caps)&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4F565A"/>
    <w:rsid w:val="00000634"/>
    <w:rsid w:val="00000F5A"/>
    <w:rsid w:val="00002933"/>
    <w:rsid w:val="00005FDA"/>
    <w:rsid w:val="00011FC3"/>
    <w:rsid w:val="00013E08"/>
    <w:rsid w:val="000156B6"/>
    <w:rsid w:val="00022AF6"/>
    <w:rsid w:val="00023AC3"/>
    <w:rsid w:val="00025706"/>
    <w:rsid w:val="00026736"/>
    <w:rsid w:val="00026BAC"/>
    <w:rsid w:val="00030FF5"/>
    <w:rsid w:val="00033081"/>
    <w:rsid w:val="0003427A"/>
    <w:rsid w:val="000364B8"/>
    <w:rsid w:val="0004013F"/>
    <w:rsid w:val="0004218B"/>
    <w:rsid w:val="00042E52"/>
    <w:rsid w:val="000460D3"/>
    <w:rsid w:val="0004650C"/>
    <w:rsid w:val="00047953"/>
    <w:rsid w:val="000539F1"/>
    <w:rsid w:val="000563CE"/>
    <w:rsid w:val="00056BC0"/>
    <w:rsid w:val="00057A7B"/>
    <w:rsid w:val="0006038E"/>
    <w:rsid w:val="00060595"/>
    <w:rsid w:val="0006280C"/>
    <w:rsid w:val="00065087"/>
    <w:rsid w:val="00066327"/>
    <w:rsid w:val="000700A6"/>
    <w:rsid w:val="00071083"/>
    <w:rsid w:val="00081664"/>
    <w:rsid w:val="00083D4B"/>
    <w:rsid w:val="00085E83"/>
    <w:rsid w:val="0009036D"/>
    <w:rsid w:val="00093798"/>
    <w:rsid w:val="000A034F"/>
    <w:rsid w:val="000A1DB8"/>
    <w:rsid w:val="000A551C"/>
    <w:rsid w:val="000A785D"/>
    <w:rsid w:val="000B1470"/>
    <w:rsid w:val="000B148A"/>
    <w:rsid w:val="000B3E1E"/>
    <w:rsid w:val="000B5435"/>
    <w:rsid w:val="000B7562"/>
    <w:rsid w:val="000C2432"/>
    <w:rsid w:val="000C2979"/>
    <w:rsid w:val="000C3681"/>
    <w:rsid w:val="000D01EF"/>
    <w:rsid w:val="000D2595"/>
    <w:rsid w:val="000D2847"/>
    <w:rsid w:val="000D632A"/>
    <w:rsid w:val="000D6D39"/>
    <w:rsid w:val="000D7054"/>
    <w:rsid w:val="000E1D2C"/>
    <w:rsid w:val="000E1E1D"/>
    <w:rsid w:val="000E2B4B"/>
    <w:rsid w:val="000E470F"/>
    <w:rsid w:val="000E476F"/>
    <w:rsid w:val="000E4782"/>
    <w:rsid w:val="000E547F"/>
    <w:rsid w:val="000E77B4"/>
    <w:rsid w:val="000F054D"/>
    <w:rsid w:val="000F2DCC"/>
    <w:rsid w:val="000F2FD7"/>
    <w:rsid w:val="000F46DB"/>
    <w:rsid w:val="0010218B"/>
    <w:rsid w:val="00102362"/>
    <w:rsid w:val="00102697"/>
    <w:rsid w:val="0010286D"/>
    <w:rsid w:val="00104B21"/>
    <w:rsid w:val="001123F6"/>
    <w:rsid w:val="00112CE6"/>
    <w:rsid w:val="001144F8"/>
    <w:rsid w:val="001148F6"/>
    <w:rsid w:val="00114D01"/>
    <w:rsid w:val="00115352"/>
    <w:rsid w:val="00115591"/>
    <w:rsid w:val="00115C22"/>
    <w:rsid w:val="001172ED"/>
    <w:rsid w:val="00117595"/>
    <w:rsid w:val="00120441"/>
    <w:rsid w:val="0012262B"/>
    <w:rsid w:val="00122CFD"/>
    <w:rsid w:val="0012346F"/>
    <w:rsid w:val="00124406"/>
    <w:rsid w:val="00125AD3"/>
    <w:rsid w:val="00125D02"/>
    <w:rsid w:val="001276B7"/>
    <w:rsid w:val="001316B1"/>
    <w:rsid w:val="00134FC7"/>
    <w:rsid w:val="00137120"/>
    <w:rsid w:val="00140354"/>
    <w:rsid w:val="00142991"/>
    <w:rsid w:val="00142B17"/>
    <w:rsid w:val="001431E4"/>
    <w:rsid w:val="00145DA8"/>
    <w:rsid w:val="00146FAD"/>
    <w:rsid w:val="001473B3"/>
    <w:rsid w:val="001511D1"/>
    <w:rsid w:val="001538EB"/>
    <w:rsid w:val="0015477C"/>
    <w:rsid w:val="00154C7F"/>
    <w:rsid w:val="00155A5D"/>
    <w:rsid w:val="00160626"/>
    <w:rsid w:val="0016092D"/>
    <w:rsid w:val="00160972"/>
    <w:rsid w:val="00163940"/>
    <w:rsid w:val="00164CB5"/>
    <w:rsid w:val="00165F18"/>
    <w:rsid w:val="00170065"/>
    <w:rsid w:val="001700F3"/>
    <w:rsid w:val="00171019"/>
    <w:rsid w:val="00173BB0"/>
    <w:rsid w:val="00175D76"/>
    <w:rsid w:val="001774C9"/>
    <w:rsid w:val="00177813"/>
    <w:rsid w:val="001810B9"/>
    <w:rsid w:val="00183470"/>
    <w:rsid w:val="0018406C"/>
    <w:rsid w:val="001849D6"/>
    <w:rsid w:val="001865BA"/>
    <w:rsid w:val="001921C8"/>
    <w:rsid w:val="00193B21"/>
    <w:rsid w:val="001A0138"/>
    <w:rsid w:val="001A2798"/>
    <w:rsid w:val="001A3AE1"/>
    <w:rsid w:val="001A3D97"/>
    <w:rsid w:val="001A43A9"/>
    <w:rsid w:val="001A6307"/>
    <w:rsid w:val="001A6F3C"/>
    <w:rsid w:val="001B351B"/>
    <w:rsid w:val="001B4B89"/>
    <w:rsid w:val="001B54A4"/>
    <w:rsid w:val="001B5877"/>
    <w:rsid w:val="001B6DE8"/>
    <w:rsid w:val="001C06BF"/>
    <w:rsid w:val="001C07A7"/>
    <w:rsid w:val="001C1529"/>
    <w:rsid w:val="001C2422"/>
    <w:rsid w:val="001C39C0"/>
    <w:rsid w:val="001C5711"/>
    <w:rsid w:val="001C7B3C"/>
    <w:rsid w:val="001D0339"/>
    <w:rsid w:val="001D14B3"/>
    <w:rsid w:val="001D227E"/>
    <w:rsid w:val="001D3473"/>
    <w:rsid w:val="001D3850"/>
    <w:rsid w:val="001D3E69"/>
    <w:rsid w:val="001D4339"/>
    <w:rsid w:val="001D4423"/>
    <w:rsid w:val="001D4D23"/>
    <w:rsid w:val="001D5290"/>
    <w:rsid w:val="001E0751"/>
    <w:rsid w:val="001E0824"/>
    <w:rsid w:val="001E2190"/>
    <w:rsid w:val="001E28A3"/>
    <w:rsid w:val="001E28C8"/>
    <w:rsid w:val="001E3698"/>
    <w:rsid w:val="001E6A84"/>
    <w:rsid w:val="001E6B11"/>
    <w:rsid w:val="001E790B"/>
    <w:rsid w:val="00203302"/>
    <w:rsid w:val="00203818"/>
    <w:rsid w:val="00203977"/>
    <w:rsid w:val="002050F0"/>
    <w:rsid w:val="002076F0"/>
    <w:rsid w:val="00211F99"/>
    <w:rsid w:val="0021322E"/>
    <w:rsid w:val="0021428D"/>
    <w:rsid w:val="00223826"/>
    <w:rsid w:val="00224D35"/>
    <w:rsid w:val="00225C16"/>
    <w:rsid w:val="00230A47"/>
    <w:rsid w:val="00230AEE"/>
    <w:rsid w:val="002312A8"/>
    <w:rsid w:val="00231E83"/>
    <w:rsid w:val="00234F95"/>
    <w:rsid w:val="002404A2"/>
    <w:rsid w:val="00240D9C"/>
    <w:rsid w:val="002411D0"/>
    <w:rsid w:val="0025149F"/>
    <w:rsid w:val="00262C9A"/>
    <w:rsid w:val="00262FFA"/>
    <w:rsid w:val="002659FB"/>
    <w:rsid w:val="00266D8B"/>
    <w:rsid w:val="002720DC"/>
    <w:rsid w:val="002721D7"/>
    <w:rsid w:val="00280016"/>
    <w:rsid w:val="0028050A"/>
    <w:rsid w:val="0028216E"/>
    <w:rsid w:val="00283936"/>
    <w:rsid w:val="00283B16"/>
    <w:rsid w:val="002843B2"/>
    <w:rsid w:val="00284DFB"/>
    <w:rsid w:val="002860B9"/>
    <w:rsid w:val="00286524"/>
    <w:rsid w:val="00290F40"/>
    <w:rsid w:val="00291361"/>
    <w:rsid w:val="002915D0"/>
    <w:rsid w:val="00293E9C"/>
    <w:rsid w:val="00296A44"/>
    <w:rsid w:val="00297418"/>
    <w:rsid w:val="00297B35"/>
    <w:rsid w:val="002A0AAE"/>
    <w:rsid w:val="002A164C"/>
    <w:rsid w:val="002A2FB1"/>
    <w:rsid w:val="002B099E"/>
    <w:rsid w:val="002B33A3"/>
    <w:rsid w:val="002B6229"/>
    <w:rsid w:val="002B6D4B"/>
    <w:rsid w:val="002C3D84"/>
    <w:rsid w:val="002C407F"/>
    <w:rsid w:val="002C4B74"/>
    <w:rsid w:val="002C57B2"/>
    <w:rsid w:val="002D0CB4"/>
    <w:rsid w:val="002D39EF"/>
    <w:rsid w:val="002D4AAD"/>
    <w:rsid w:val="002D56CB"/>
    <w:rsid w:val="002D5D44"/>
    <w:rsid w:val="002E0E77"/>
    <w:rsid w:val="002E4B62"/>
    <w:rsid w:val="002F1EA0"/>
    <w:rsid w:val="002F3549"/>
    <w:rsid w:val="002F72A7"/>
    <w:rsid w:val="0030029E"/>
    <w:rsid w:val="003005B6"/>
    <w:rsid w:val="00300613"/>
    <w:rsid w:val="00301554"/>
    <w:rsid w:val="003028CC"/>
    <w:rsid w:val="0030340C"/>
    <w:rsid w:val="00306A8E"/>
    <w:rsid w:val="00307FC3"/>
    <w:rsid w:val="00310729"/>
    <w:rsid w:val="00310B9B"/>
    <w:rsid w:val="003125D8"/>
    <w:rsid w:val="00312B30"/>
    <w:rsid w:val="00314BFA"/>
    <w:rsid w:val="0031541A"/>
    <w:rsid w:val="00321585"/>
    <w:rsid w:val="00321D88"/>
    <w:rsid w:val="0032235F"/>
    <w:rsid w:val="00323E8E"/>
    <w:rsid w:val="0032776C"/>
    <w:rsid w:val="00327ECF"/>
    <w:rsid w:val="0033013F"/>
    <w:rsid w:val="003302A2"/>
    <w:rsid w:val="0033031F"/>
    <w:rsid w:val="003329B1"/>
    <w:rsid w:val="00333D7E"/>
    <w:rsid w:val="003342D6"/>
    <w:rsid w:val="00334501"/>
    <w:rsid w:val="003372C3"/>
    <w:rsid w:val="00342666"/>
    <w:rsid w:val="00343FAC"/>
    <w:rsid w:val="003515C9"/>
    <w:rsid w:val="00353381"/>
    <w:rsid w:val="00353792"/>
    <w:rsid w:val="00357403"/>
    <w:rsid w:val="00364057"/>
    <w:rsid w:val="003671E0"/>
    <w:rsid w:val="0036794D"/>
    <w:rsid w:val="00370C07"/>
    <w:rsid w:val="00370CE7"/>
    <w:rsid w:val="00372B7D"/>
    <w:rsid w:val="00373602"/>
    <w:rsid w:val="0037427E"/>
    <w:rsid w:val="00377272"/>
    <w:rsid w:val="00377423"/>
    <w:rsid w:val="00381E47"/>
    <w:rsid w:val="00382732"/>
    <w:rsid w:val="00383FE6"/>
    <w:rsid w:val="00384E0E"/>
    <w:rsid w:val="0038521B"/>
    <w:rsid w:val="0038552E"/>
    <w:rsid w:val="00387FCA"/>
    <w:rsid w:val="003909C5"/>
    <w:rsid w:val="00390F0A"/>
    <w:rsid w:val="00391A18"/>
    <w:rsid w:val="00391BE6"/>
    <w:rsid w:val="003926DC"/>
    <w:rsid w:val="00392958"/>
    <w:rsid w:val="003948A2"/>
    <w:rsid w:val="003A172C"/>
    <w:rsid w:val="003A1986"/>
    <w:rsid w:val="003A3A21"/>
    <w:rsid w:val="003A581F"/>
    <w:rsid w:val="003A5DBF"/>
    <w:rsid w:val="003A7BC8"/>
    <w:rsid w:val="003B0E00"/>
    <w:rsid w:val="003B3C65"/>
    <w:rsid w:val="003B3D0B"/>
    <w:rsid w:val="003B5672"/>
    <w:rsid w:val="003C2030"/>
    <w:rsid w:val="003C2D11"/>
    <w:rsid w:val="003C3378"/>
    <w:rsid w:val="003C702D"/>
    <w:rsid w:val="003C744A"/>
    <w:rsid w:val="003C7543"/>
    <w:rsid w:val="003D01A7"/>
    <w:rsid w:val="003D08C2"/>
    <w:rsid w:val="003D234D"/>
    <w:rsid w:val="003D46BA"/>
    <w:rsid w:val="003D6F68"/>
    <w:rsid w:val="003E3F14"/>
    <w:rsid w:val="003E7DA9"/>
    <w:rsid w:val="003F02E5"/>
    <w:rsid w:val="003F290A"/>
    <w:rsid w:val="003F48AF"/>
    <w:rsid w:val="003F5B9C"/>
    <w:rsid w:val="003F6F36"/>
    <w:rsid w:val="00401DFB"/>
    <w:rsid w:val="00401EBD"/>
    <w:rsid w:val="00405554"/>
    <w:rsid w:val="00406592"/>
    <w:rsid w:val="0041114B"/>
    <w:rsid w:val="00411E9C"/>
    <w:rsid w:val="004152D1"/>
    <w:rsid w:val="00415876"/>
    <w:rsid w:val="004170DB"/>
    <w:rsid w:val="00417712"/>
    <w:rsid w:val="00417919"/>
    <w:rsid w:val="0042112B"/>
    <w:rsid w:val="00421189"/>
    <w:rsid w:val="00422745"/>
    <w:rsid w:val="00423DDE"/>
    <w:rsid w:val="004244BD"/>
    <w:rsid w:val="00425A29"/>
    <w:rsid w:val="00426B1F"/>
    <w:rsid w:val="004278AC"/>
    <w:rsid w:val="004314B3"/>
    <w:rsid w:val="00432DA6"/>
    <w:rsid w:val="00434671"/>
    <w:rsid w:val="0043537F"/>
    <w:rsid w:val="004358ED"/>
    <w:rsid w:val="00436A8E"/>
    <w:rsid w:val="00446083"/>
    <w:rsid w:val="00446BCD"/>
    <w:rsid w:val="004478E6"/>
    <w:rsid w:val="00450258"/>
    <w:rsid w:val="004516A0"/>
    <w:rsid w:val="00453B8C"/>
    <w:rsid w:val="0046542A"/>
    <w:rsid w:val="004675A8"/>
    <w:rsid w:val="004730D5"/>
    <w:rsid w:val="00474D6D"/>
    <w:rsid w:val="004768F9"/>
    <w:rsid w:val="004777E7"/>
    <w:rsid w:val="00482BCC"/>
    <w:rsid w:val="004955C2"/>
    <w:rsid w:val="00496BC0"/>
    <w:rsid w:val="00497F12"/>
    <w:rsid w:val="004A17D6"/>
    <w:rsid w:val="004A22DA"/>
    <w:rsid w:val="004B242C"/>
    <w:rsid w:val="004B2B5A"/>
    <w:rsid w:val="004B30FB"/>
    <w:rsid w:val="004B46AA"/>
    <w:rsid w:val="004B5CF1"/>
    <w:rsid w:val="004B5D83"/>
    <w:rsid w:val="004B7596"/>
    <w:rsid w:val="004B7F45"/>
    <w:rsid w:val="004C06CD"/>
    <w:rsid w:val="004C1579"/>
    <w:rsid w:val="004C3E6A"/>
    <w:rsid w:val="004C4354"/>
    <w:rsid w:val="004C6D6B"/>
    <w:rsid w:val="004C7376"/>
    <w:rsid w:val="004D02A7"/>
    <w:rsid w:val="004D0D9A"/>
    <w:rsid w:val="004D12C5"/>
    <w:rsid w:val="004D23E3"/>
    <w:rsid w:val="004D4A41"/>
    <w:rsid w:val="004D5783"/>
    <w:rsid w:val="004D5A26"/>
    <w:rsid w:val="004D6534"/>
    <w:rsid w:val="004D7C04"/>
    <w:rsid w:val="004E395F"/>
    <w:rsid w:val="004E4E78"/>
    <w:rsid w:val="004F0AA3"/>
    <w:rsid w:val="004F2812"/>
    <w:rsid w:val="004F28AE"/>
    <w:rsid w:val="004F33CE"/>
    <w:rsid w:val="004F565A"/>
    <w:rsid w:val="004F6345"/>
    <w:rsid w:val="00502396"/>
    <w:rsid w:val="005040B0"/>
    <w:rsid w:val="00506B16"/>
    <w:rsid w:val="00506BBD"/>
    <w:rsid w:val="00507068"/>
    <w:rsid w:val="00507BBF"/>
    <w:rsid w:val="00507D54"/>
    <w:rsid w:val="00512F1B"/>
    <w:rsid w:val="005162A5"/>
    <w:rsid w:val="005168C3"/>
    <w:rsid w:val="00522794"/>
    <w:rsid w:val="00522F5C"/>
    <w:rsid w:val="00525F08"/>
    <w:rsid w:val="00531076"/>
    <w:rsid w:val="0053247A"/>
    <w:rsid w:val="00533455"/>
    <w:rsid w:val="005336B4"/>
    <w:rsid w:val="005344CB"/>
    <w:rsid w:val="00536D2E"/>
    <w:rsid w:val="0054096E"/>
    <w:rsid w:val="00551F5D"/>
    <w:rsid w:val="0055304D"/>
    <w:rsid w:val="005530BC"/>
    <w:rsid w:val="00553820"/>
    <w:rsid w:val="00553B37"/>
    <w:rsid w:val="00554BCF"/>
    <w:rsid w:val="00555D35"/>
    <w:rsid w:val="00555ED0"/>
    <w:rsid w:val="00556828"/>
    <w:rsid w:val="00560D37"/>
    <w:rsid w:val="00561F87"/>
    <w:rsid w:val="00563FD4"/>
    <w:rsid w:val="00564B3A"/>
    <w:rsid w:val="00573A4E"/>
    <w:rsid w:val="00575142"/>
    <w:rsid w:val="005759C7"/>
    <w:rsid w:val="00575FC5"/>
    <w:rsid w:val="00577113"/>
    <w:rsid w:val="00585266"/>
    <w:rsid w:val="0059095D"/>
    <w:rsid w:val="00590F9F"/>
    <w:rsid w:val="00592541"/>
    <w:rsid w:val="00593469"/>
    <w:rsid w:val="00597D46"/>
    <w:rsid w:val="005A0BDF"/>
    <w:rsid w:val="005A186A"/>
    <w:rsid w:val="005A74E6"/>
    <w:rsid w:val="005B2910"/>
    <w:rsid w:val="005B342A"/>
    <w:rsid w:val="005B38FD"/>
    <w:rsid w:val="005B3F9D"/>
    <w:rsid w:val="005B5856"/>
    <w:rsid w:val="005B7A08"/>
    <w:rsid w:val="005C0252"/>
    <w:rsid w:val="005C178E"/>
    <w:rsid w:val="005C49BE"/>
    <w:rsid w:val="005C4A6F"/>
    <w:rsid w:val="005C50C4"/>
    <w:rsid w:val="005C59F8"/>
    <w:rsid w:val="005D1024"/>
    <w:rsid w:val="005D2B07"/>
    <w:rsid w:val="005D4B35"/>
    <w:rsid w:val="005D4CA4"/>
    <w:rsid w:val="005D64AD"/>
    <w:rsid w:val="005E12FA"/>
    <w:rsid w:val="005E6F92"/>
    <w:rsid w:val="005F2123"/>
    <w:rsid w:val="005F58AF"/>
    <w:rsid w:val="005F5ABD"/>
    <w:rsid w:val="005F5FEE"/>
    <w:rsid w:val="005F6C3E"/>
    <w:rsid w:val="0060029F"/>
    <w:rsid w:val="00600DD2"/>
    <w:rsid w:val="00605505"/>
    <w:rsid w:val="00606CD2"/>
    <w:rsid w:val="006115C8"/>
    <w:rsid w:val="00620733"/>
    <w:rsid w:val="00621588"/>
    <w:rsid w:val="00622184"/>
    <w:rsid w:val="006224BC"/>
    <w:rsid w:val="00623931"/>
    <w:rsid w:val="00623DD0"/>
    <w:rsid w:val="00626E51"/>
    <w:rsid w:val="00633322"/>
    <w:rsid w:val="00633CCC"/>
    <w:rsid w:val="00635500"/>
    <w:rsid w:val="00637979"/>
    <w:rsid w:val="00641600"/>
    <w:rsid w:val="00641DAB"/>
    <w:rsid w:val="00642389"/>
    <w:rsid w:val="00643C40"/>
    <w:rsid w:val="006447F0"/>
    <w:rsid w:val="00647C9E"/>
    <w:rsid w:val="006529BD"/>
    <w:rsid w:val="006535CA"/>
    <w:rsid w:val="00654AC8"/>
    <w:rsid w:val="00655D8C"/>
    <w:rsid w:val="006629D6"/>
    <w:rsid w:val="0067124D"/>
    <w:rsid w:val="00672948"/>
    <w:rsid w:val="00673A68"/>
    <w:rsid w:val="00673A9A"/>
    <w:rsid w:val="0067696F"/>
    <w:rsid w:val="00677129"/>
    <w:rsid w:val="00677B50"/>
    <w:rsid w:val="00677E97"/>
    <w:rsid w:val="00680468"/>
    <w:rsid w:val="00682D44"/>
    <w:rsid w:val="00684C5C"/>
    <w:rsid w:val="0068698E"/>
    <w:rsid w:val="006903E9"/>
    <w:rsid w:val="00691CA8"/>
    <w:rsid w:val="00695BD9"/>
    <w:rsid w:val="006973CC"/>
    <w:rsid w:val="006A04EF"/>
    <w:rsid w:val="006A07BB"/>
    <w:rsid w:val="006A1D22"/>
    <w:rsid w:val="006A27D6"/>
    <w:rsid w:val="006A3223"/>
    <w:rsid w:val="006A35EA"/>
    <w:rsid w:val="006A6836"/>
    <w:rsid w:val="006A6AF2"/>
    <w:rsid w:val="006A6C8F"/>
    <w:rsid w:val="006A7449"/>
    <w:rsid w:val="006B02C2"/>
    <w:rsid w:val="006C332D"/>
    <w:rsid w:val="006C54A1"/>
    <w:rsid w:val="006C5A57"/>
    <w:rsid w:val="006C6372"/>
    <w:rsid w:val="006D30FC"/>
    <w:rsid w:val="006D369E"/>
    <w:rsid w:val="006D78B6"/>
    <w:rsid w:val="006E008B"/>
    <w:rsid w:val="006E1084"/>
    <w:rsid w:val="006E26C9"/>
    <w:rsid w:val="006E7BEF"/>
    <w:rsid w:val="006F051C"/>
    <w:rsid w:val="006F2FA2"/>
    <w:rsid w:val="006F6FD1"/>
    <w:rsid w:val="007007D0"/>
    <w:rsid w:val="007016B1"/>
    <w:rsid w:val="00701C4A"/>
    <w:rsid w:val="00702F19"/>
    <w:rsid w:val="0070335F"/>
    <w:rsid w:val="00705614"/>
    <w:rsid w:val="007058BE"/>
    <w:rsid w:val="00707F20"/>
    <w:rsid w:val="007108EC"/>
    <w:rsid w:val="00715724"/>
    <w:rsid w:val="007165EB"/>
    <w:rsid w:val="00716F57"/>
    <w:rsid w:val="00720AC6"/>
    <w:rsid w:val="0072139C"/>
    <w:rsid w:val="00721918"/>
    <w:rsid w:val="007264FD"/>
    <w:rsid w:val="00726722"/>
    <w:rsid w:val="007267F7"/>
    <w:rsid w:val="00726941"/>
    <w:rsid w:val="00731F35"/>
    <w:rsid w:val="00732B0D"/>
    <w:rsid w:val="00733363"/>
    <w:rsid w:val="00735DE2"/>
    <w:rsid w:val="0073669B"/>
    <w:rsid w:val="00736FFD"/>
    <w:rsid w:val="00747E35"/>
    <w:rsid w:val="007532D5"/>
    <w:rsid w:val="0076024A"/>
    <w:rsid w:val="007613B9"/>
    <w:rsid w:val="0076567A"/>
    <w:rsid w:val="00766762"/>
    <w:rsid w:val="007668DA"/>
    <w:rsid w:val="00766F55"/>
    <w:rsid w:val="0076716C"/>
    <w:rsid w:val="00767622"/>
    <w:rsid w:val="00767EFF"/>
    <w:rsid w:val="00770535"/>
    <w:rsid w:val="00771654"/>
    <w:rsid w:val="00771D3D"/>
    <w:rsid w:val="007728AB"/>
    <w:rsid w:val="007732DF"/>
    <w:rsid w:val="00774B60"/>
    <w:rsid w:val="00774D95"/>
    <w:rsid w:val="00777CBC"/>
    <w:rsid w:val="00780118"/>
    <w:rsid w:val="007803E8"/>
    <w:rsid w:val="00781533"/>
    <w:rsid w:val="00781810"/>
    <w:rsid w:val="00783319"/>
    <w:rsid w:val="00783923"/>
    <w:rsid w:val="00790890"/>
    <w:rsid w:val="00790B29"/>
    <w:rsid w:val="007925F3"/>
    <w:rsid w:val="00795A1D"/>
    <w:rsid w:val="007A0B81"/>
    <w:rsid w:val="007A1EC4"/>
    <w:rsid w:val="007A3CC6"/>
    <w:rsid w:val="007A3DCF"/>
    <w:rsid w:val="007A4C8F"/>
    <w:rsid w:val="007A4F20"/>
    <w:rsid w:val="007A6389"/>
    <w:rsid w:val="007A7411"/>
    <w:rsid w:val="007A7BF1"/>
    <w:rsid w:val="007B0D13"/>
    <w:rsid w:val="007B3EBA"/>
    <w:rsid w:val="007B5ED9"/>
    <w:rsid w:val="007B5F07"/>
    <w:rsid w:val="007B66C8"/>
    <w:rsid w:val="007B7C54"/>
    <w:rsid w:val="007C15FD"/>
    <w:rsid w:val="007C1B9B"/>
    <w:rsid w:val="007C6AB3"/>
    <w:rsid w:val="007D22E9"/>
    <w:rsid w:val="007D39DA"/>
    <w:rsid w:val="007E269D"/>
    <w:rsid w:val="007E2E52"/>
    <w:rsid w:val="007E30A2"/>
    <w:rsid w:val="007F01F4"/>
    <w:rsid w:val="007F23A4"/>
    <w:rsid w:val="007F26DA"/>
    <w:rsid w:val="008027C5"/>
    <w:rsid w:val="0080289D"/>
    <w:rsid w:val="008056D3"/>
    <w:rsid w:val="00805BFC"/>
    <w:rsid w:val="008110C0"/>
    <w:rsid w:val="008111B6"/>
    <w:rsid w:val="00815288"/>
    <w:rsid w:val="00816EFF"/>
    <w:rsid w:val="00822841"/>
    <w:rsid w:val="00822E7C"/>
    <w:rsid w:val="00823166"/>
    <w:rsid w:val="00824465"/>
    <w:rsid w:val="00824554"/>
    <w:rsid w:val="00824667"/>
    <w:rsid w:val="0082629E"/>
    <w:rsid w:val="00831833"/>
    <w:rsid w:val="00835E61"/>
    <w:rsid w:val="008368D4"/>
    <w:rsid w:val="00837A66"/>
    <w:rsid w:val="00837CA9"/>
    <w:rsid w:val="00837EF4"/>
    <w:rsid w:val="008408DE"/>
    <w:rsid w:val="00841C43"/>
    <w:rsid w:val="00845302"/>
    <w:rsid w:val="00846FB0"/>
    <w:rsid w:val="00847A9A"/>
    <w:rsid w:val="00847EC9"/>
    <w:rsid w:val="00854683"/>
    <w:rsid w:val="00857E25"/>
    <w:rsid w:val="008614AA"/>
    <w:rsid w:val="00861795"/>
    <w:rsid w:val="00861BA3"/>
    <w:rsid w:val="0086265F"/>
    <w:rsid w:val="00864ABD"/>
    <w:rsid w:val="00865218"/>
    <w:rsid w:val="00870561"/>
    <w:rsid w:val="008722D7"/>
    <w:rsid w:val="008726A1"/>
    <w:rsid w:val="00872B85"/>
    <w:rsid w:val="008732BE"/>
    <w:rsid w:val="00875480"/>
    <w:rsid w:val="0087565F"/>
    <w:rsid w:val="00877D1D"/>
    <w:rsid w:val="0088176D"/>
    <w:rsid w:val="00882678"/>
    <w:rsid w:val="00891486"/>
    <w:rsid w:val="008925D0"/>
    <w:rsid w:val="00892DB8"/>
    <w:rsid w:val="008936D6"/>
    <w:rsid w:val="00893A0F"/>
    <w:rsid w:val="00895F8F"/>
    <w:rsid w:val="008974D6"/>
    <w:rsid w:val="008976FC"/>
    <w:rsid w:val="008A395B"/>
    <w:rsid w:val="008B4E30"/>
    <w:rsid w:val="008B7060"/>
    <w:rsid w:val="008C0C74"/>
    <w:rsid w:val="008C1390"/>
    <w:rsid w:val="008C1538"/>
    <w:rsid w:val="008C47EF"/>
    <w:rsid w:val="008C7FC0"/>
    <w:rsid w:val="008D0AC0"/>
    <w:rsid w:val="008D5AAF"/>
    <w:rsid w:val="008D6706"/>
    <w:rsid w:val="008E0426"/>
    <w:rsid w:val="008E0E34"/>
    <w:rsid w:val="008E0F39"/>
    <w:rsid w:val="008E1B1A"/>
    <w:rsid w:val="008E2BDB"/>
    <w:rsid w:val="008E42CB"/>
    <w:rsid w:val="008E43A5"/>
    <w:rsid w:val="008E6126"/>
    <w:rsid w:val="008E7A98"/>
    <w:rsid w:val="008F0D6E"/>
    <w:rsid w:val="008F1CAD"/>
    <w:rsid w:val="008F22D1"/>
    <w:rsid w:val="008F2D9A"/>
    <w:rsid w:val="008F3781"/>
    <w:rsid w:val="008F3DE2"/>
    <w:rsid w:val="008F3E05"/>
    <w:rsid w:val="008F478C"/>
    <w:rsid w:val="008F47FD"/>
    <w:rsid w:val="008F6239"/>
    <w:rsid w:val="008F7688"/>
    <w:rsid w:val="008F771A"/>
    <w:rsid w:val="00901247"/>
    <w:rsid w:val="00901ACD"/>
    <w:rsid w:val="00902155"/>
    <w:rsid w:val="00906AC3"/>
    <w:rsid w:val="00906C05"/>
    <w:rsid w:val="00910984"/>
    <w:rsid w:val="0091416D"/>
    <w:rsid w:val="00915382"/>
    <w:rsid w:val="009166AF"/>
    <w:rsid w:val="00917912"/>
    <w:rsid w:val="00920E57"/>
    <w:rsid w:val="009269E4"/>
    <w:rsid w:val="0092744F"/>
    <w:rsid w:val="00930326"/>
    <w:rsid w:val="009303CB"/>
    <w:rsid w:val="00933668"/>
    <w:rsid w:val="0093369D"/>
    <w:rsid w:val="00933D8C"/>
    <w:rsid w:val="00934F67"/>
    <w:rsid w:val="00945226"/>
    <w:rsid w:val="00951929"/>
    <w:rsid w:val="00953CC6"/>
    <w:rsid w:val="00955209"/>
    <w:rsid w:val="009552F5"/>
    <w:rsid w:val="0095569A"/>
    <w:rsid w:val="0095673F"/>
    <w:rsid w:val="00957A63"/>
    <w:rsid w:val="00957FF0"/>
    <w:rsid w:val="00965E97"/>
    <w:rsid w:val="009700A5"/>
    <w:rsid w:val="009701E1"/>
    <w:rsid w:val="00974347"/>
    <w:rsid w:val="00977B2D"/>
    <w:rsid w:val="00985B0C"/>
    <w:rsid w:val="00986A22"/>
    <w:rsid w:val="0098798D"/>
    <w:rsid w:val="00990FC6"/>
    <w:rsid w:val="00991E25"/>
    <w:rsid w:val="009936F8"/>
    <w:rsid w:val="00993FD1"/>
    <w:rsid w:val="009A1E9E"/>
    <w:rsid w:val="009A7C33"/>
    <w:rsid w:val="009B6C48"/>
    <w:rsid w:val="009C09F3"/>
    <w:rsid w:val="009C274C"/>
    <w:rsid w:val="009D02F8"/>
    <w:rsid w:val="009D0A16"/>
    <w:rsid w:val="009D1ACA"/>
    <w:rsid w:val="009D3E8C"/>
    <w:rsid w:val="009D58D9"/>
    <w:rsid w:val="009D5CD0"/>
    <w:rsid w:val="009D6371"/>
    <w:rsid w:val="009D6EB2"/>
    <w:rsid w:val="009E16B4"/>
    <w:rsid w:val="009E32F5"/>
    <w:rsid w:val="009E32F6"/>
    <w:rsid w:val="009E4543"/>
    <w:rsid w:val="009F0216"/>
    <w:rsid w:val="009F0801"/>
    <w:rsid w:val="009F2B5B"/>
    <w:rsid w:val="009F568E"/>
    <w:rsid w:val="00A0172A"/>
    <w:rsid w:val="00A02541"/>
    <w:rsid w:val="00A040B5"/>
    <w:rsid w:val="00A0451C"/>
    <w:rsid w:val="00A0643E"/>
    <w:rsid w:val="00A06CAA"/>
    <w:rsid w:val="00A079A7"/>
    <w:rsid w:val="00A10F51"/>
    <w:rsid w:val="00A14B46"/>
    <w:rsid w:val="00A15443"/>
    <w:rsid w:val="00A15570"/>
    <w:rsid w:val="00A15BBD"/>
    <w:rsid w:val="00A16B70"/>
    <w:rsid w:val="00A20DA4"/>
    <w:rsid w:val="00A212E7"/>
    <w:rsid w:val="00A213BE"/>
    <w:rsid w:val="00A22DF8"/>
    <w:rsid w:val="00A27606"/>
    <w:rsid w:val="00A32E9D"/>
    <w:rsid w:val="00A33639"/>
    <w:rsid w:val="00A34211"/>
    <w:rsid w:val="00A35135"/>
    <w:rsid w:val="00A368CB"/>
    <w:rsid w:val="00A36B24"/>
    <w:rsid w:val="00A3759B"/>
    <w:rsid w:val="00A41ABF"/>
    <w:rsid w:val="00A475B4"/>
    <w:rsid w:val="00A5031F"/>
    <w:rsid w:val="00A50E78"/>
    <w:rsid w:val="00A5118C"/>
    <w:rsid w:val="00A511DD"/>
    <w:rsid w:val="00A51B66"/>
    <w:rsid w:val="00A54B5B"/>
    <w:rsid w:val="00A60421"/>
    <w:rsid w:val="00A6262B"/>
    <w:rsid w:val="00A65B40"/>
    <w:rsid w:val="00A65C7B"/>
    <w:rsid w:val="00A66A2D"/>
    <w:rsid w:val="00A67FEC"/>
    <w:rsid w:val="00A7332A"/>
    <w:rsid w:val="00A75C05"/>
    <w:rsid w:val="00A761DA"/>
    <w:rsid w:val="00A76272"/>
    <w:rsid w:val="00A76C3C"/>
    <w:rsid w:val="00A76E2C"/>
    <w:rsid w:val="00A77A06"/>
    <w:rsid w:val="00A819A3"/>
    <w:rsid w:val="00A8223F"/>
    <w:rsid w:val="00A82AF6"/>
    <w:rsid w:val="00A82DC8"/>
    <w:rsid w:val="00A87904"/>
    <w:rsid w:val="00A87CCC"/>
    <w:rsid w:val="00A91596"/>
    <w:rsid w:val="00A91598"/>
    <w:rsid w:val="00A931F2"/>
    <w:rsid w:val="00A94A5E"/>
    <w:rsid w:val="00A95243"/>
    <w:rsid w:val="00A95FCD"/>
    <w:rsid w:val="00A9699D"/>
    <w:rsid w:val="00AA0D43"/>
    <w:rsid w:val="00AA3B9D"/>
    <w:rsid w:val="00AA430D"/>
    <w:rsid w:val="00AA4D6F"/>
    <w:rsid w:val="00AA6FA3"/>
    <w:rsid w:val="00AB0641"/>
    <w:rsid w:val="00AB0E21"/>
    <w:rsid w:val="00AB32C2"/>
    <w:rsid w:val="00AB4E59"/>
    <w:rsid w:val="00AB661B"/>
    <w:rsid w:val="00AC0D69"/>
    <w:rsid w:val="00AC18FC"/>
    <w:rsid w:val="00AC1EB3"/>
    <w:rsid w:val="00AC743E"/>
    <w:rsid w:val="00AC7635"/>
    <w:rsid w:val="00AC7EDE"/>
    <w:rsid w:val="00AD1A4F"/>
    <w:rsid w:val="00AD1CF0"/>
    <w:rsid w:val="00AD25CE"/>
    <w:rsid w:val="00AD2C1B"/>
    <w:rsid w:val="00AD3424"/>
    <w:rsid w:val="00AE25B5"/>
    <w:rsid w:val="00AE42B9"/>
    <w:rsid w:val="00AE601C"/>
    <w:rsid w:val="00AE6FDB"/>
    <w:rsid w:val="00AE7842"/>
    <w:rsid w:val="00AF2483"/>
    <w:rsid w:val="00AF5B0A"/>
    <w:rsid w:val="00B01232"/>
    <w:rsid w:val="00B025FF"/>
    <w:rsid w:val="00B043ED"/>
    <w:rsid w:val="00B077A9"/>
    <w:rsid w:val="00B1122A"/>
    <w:rsid w:val="00B13528"/>
    <w:rsid w:val="00B136D5"/>
    <w:rsid w:val="00B154EF"/>
    <w:rsid w:val="00B1579E"/>
    <w:rsid w:val="00B201E9"/>
    <w:rsid w:val="00B23AE8"/>
    <w:rsid w:val="00B24787"/>
    <w:rsid w:val="00B24C8B"/>
    <w:rsid w:val="00B24DD6"/>
    <w:rsid w:val="00B25844"/>
    <w:rsid w:val="00B34E9D"/>
    <w:rsid w:val="00B35E4D"/>
    <w:rsid w:val="00B36B6D"/>
    <w:rsid w:val="00B41BDA"/>
    <w:rsid w:val="00B45295"/>
    <w:rsid w:val="00B4539A"/>
    <w:rsid w:val="00B458A6"/>
    <w:rsid w:val="00B47984"/>
    <w:rsid w:val="00B507F0"/>
    <w:rsid w:val="00B558B2"/>
    <w:rsid w:val="00B57B79"/>
    <w:rsid w:val="00B60786"/>
    <w:rsid w:val="00B610EC"/>
    <w:rsid w:val="00B61B63"/>
    <w:rsid w:val="00B631F0"/>
    <w:rsid w:val="00B65F91"/>
    <w:rsid w:val="00B67125"/>
    <w:rsid w:val="00B7194C"/>
    <w:rsid w:val="00B7591F"/>
    <w:rsid w:val="00B77821"/>
    <w:rsid w:val="00B805B0"/>
    <w:rsid w:val="00B81879"/>
    <w:rsid w:val="00B82782"/>
    <w:rsid w:val="00B8396B"/>
    <w:rsid w:val="00B83C47"/>
    <w:rsid w:val="00B8595C"/>
    <w:rsid w:val="00B91549"/>
    <w:rsid w:val="00B92712"/>
    <w:rsid w:val="00B9360C"/>
    <w:rsid w:val="00B93968"/>
    <w:rsid w:val="00B93FDB"/>
    <w:rsid w:val="00B9425C"/>
    <w:rsid w:val="00B948B7"/>
    <w:rsid w:val="00BA00E8"/>
    <w:rsid w:val="00BA37F0"/>
    <w:rsid w:val="00BA5C0D"/>
    <w:rsid w:val="00BA65D7"/>
    <w:rsid w:val="00BB250B"/>
    <w:rsid w:val="00BB360C"/>
    <w:rsid w:val="00BB3C87"/>
    <w:rsid w:val="00BB461B"/>
    <w:rsid w:val="00BB73D3"/>
    <w:rsid w:val="00BB7614"/>
    <w:rsid w:val="00BC1C0A"/>
    <w:rsid w:val="00BC1C85"/>
    <w:rsid w:val="00BC267D"/>
    <w:rsid w:val="00BC32FF"/>
    <w:rsid w:val="00BC3FA3"/>
    <w:rsid w:val="00BC4636"/>
    <w:rsid w:val="00BC652D"/>
    <w:rsid w:val="00BC71CB"/>
    <w:rsid w:val="00BD0E57"/>
    <w:rsid w:val="00BD1496"/>
    <w:rsid w:val="00BD4446"/>
    <w:rsid w:val="00BD51E2"/>
    <w:rsid w:val="00BD5CE5"/>
    <w:rsid w:val="00BD6594"/>
    <w:rsid w:val="00BD6A0F"/>
    <w:rsid w:val="00BE2186"/>
    <w:rsid w:val="00BE6030"/>
    <w:rsid w:val="00BE6579"/>
    <w:rsid w:val="00BF20A0"/>
    <w:rsid w:val="00BF3F30"/>
    <w:rsid w:val="00BF5DEA"/>
    <w:rsid w:val="00BF6169"/>
    <w:rsid w:val="00C0037D"/>
    <w:rsid w:val="00C014D3"/>
    <w:rsid w:val="00C03068"/>
    <w:rsid w:val="00C03148"/>
    <w:rsid w:val="00C03EBC"/>
    <w:rsid w:val="00C03F12"/>
    <w:rsid w:val="00C0528C"/>
    <w:rsid w:val="00C05A7D"/>
    <w:rsid w:val="00C1328C"/>
    <w:rsid w:val="00C13A3B"/>
    <w:rsid w:val="00C14196"/>
    <w:rsid w:val="00C1438C"/>
    <w:rsid w:val="00C14E36"/>
    <w:rsid w:val="00C1546E"/>
    <w:rsid w:val="00C16821"/>
    <w:rsid w:val="00C179B6"/>
    <w:rsid w:val="00C20122"/>
    <w:rsid w:val="00C21452"/>
    <w:rsid w:val="00C223E7"/>
    <w:rsid w:val="00C224E1"/>
    <w:rsid w:val="00C22B45"/>
    <w:rsid w:val="00C22E31"/>
    <w:rsid w:val="00C230DD"/>
    <w:rsid w:val="00C24DEB"/>
    <w:rsid w:val="00C2536F"/>
    <w:rsid w:val="00C253A6"/>
    <w:rsid w:val="00C27F70"/>
    <w:rsid w:val="00C305A3"/>
    <w:rsid w:val="00C3301F"/>
    <w:rsid w:val="00C335F1"/>
    <w:rsid w:val="00C36B1A"/>
    <w:rsid w:val="00C44048"/>
    <w:rsid w:val="00C4542E"/>
    <w:rsid w:val="00C472AA"/>
    <w:rsid w:val="00C5054F"/>
    <w:rsid w:val="00C55745"/>
    <w:rsid w:val="00C569B1"/>
    <w:rsid w:val="00C56CFF"/>
    <w:rsid w:val="00C5786F"/>
    <w:rsid w:val="00C60353"/>
    <w:rsid w:val="00C62030"/>
    <w:rsid w:val="00C637AE"/>
    <w:rsid w:val="00C63CD0"/>
    <w:rsid w:val="00C64763"/>
    <w:rsid w:val="00C649AD"/>
    <w:rsid w:val="00C65143"/>
    <w:rsid w:val="00C654D9"/>
    <w:rsid w:val="00C70674"/>
    <w:rsid w:val="00C70C1D"/>
    <w:rsid w:val="00C70C56"/>
    <w:rsid w:val="00C71071"/>
    <w:rsid w:val="00C73D8C"/>
    <w:rsid w:val="00C77759"/>
    <w:rsid w:val="00C91A9D"/>
    <w:rsid w:val="00C92DF7"/>
    <w:rsid w:val="00C9317E"/>
    <w:rsid w:val="00C94078"/>
    <w:rsid w:val="00C94CF7"/>
    <w:rsid w:val="00C96487"/>
    <w:rsid w:val="00C9653D"/>
    <w:rsid w:val="00CA04BF"/>
    <w:rsid w:val="00CA08B7"/>
    <w:rsid w:val="00CA289C"/>
    <w:rsid w:val="00CB0963"/>
    <w:rsid w:val="00CB237E"/>
    <w:rsid w:val="00CB5AAA"/>
    <w:rsid w:val="00CB600D"/>
    <w:rsid w:val="00CB6FF4"/>
    <w:rsid w:val="00CC45C7"/>
    <w:rsid w:val="00CC5FB6"/>
    <w:rsid w:val="00CD1D42"/>
    <w:rsid w:val="00CD3100"/>
    <w:rsid w:val="00CD566C"/>
    <w:rsid w:val="00CE29C7"/>
    <w:rsid w:val="00CE3880"/>
    <w:rsid w:val="00CE626D"/>
    <w:rsid w:val="00CE647F"/>
    <w:rsid w:val="00CE66A8"/>
    <w:rsid w:val="00CE6B5A"/>
    <w:rsid w:val="00CF012E"/>
    <w:rsid w:val="00CF0217"/>
    <w:rsid w:val="00CF1D20"/>
    <w:rsid w:val="00CF1DC4"/>
    <w:rsid w:val="00CF335A"/>
    <w:rsid w:val="00D01559"/>
    <w:rsid w:val="00D020EE"/>
    <w:rsid w:val="00D0428C"/>
    <w:rsid w:val="00D110A6"/>
    <w:rsid w:val="00D13779"/>
    <w:rsid w:val="00D13B10"/>
    <w:rsid w:val="00D140B8"/>
    <w:rsid w:val="00D1531B"/>
    <w:rsid w:val="00D15B2B"/>
    <w:rsid w:val="00D16444"/>
    <w:rsid w:val="00D16A71"/>
    <w:rsid w:val="00D20633"/>
    <w:rsid w:val="00D20C38"/>
    <w:rsid w:val="00D20E7C"/>
    <w:rsid w:val="00D227FD"/>
    <w:rsid w:val="00D22AB6"/>
    <w:rsid w:val="00D250C4"/>
    <w:rsid w:val="00D267F8"/>
    <w:rsid w:val="00D26964"/>
    <w:rsid w:val="00D26A69"/>
    <w:rsid w:val="00D26B2E"/>
    <w:rsid w:val="00D27812"/>
    <w:rsid w:val="00D308CA"/>
    <w:rsid w:val="00D33034"/>
    <w:rsid w:val="00D35A8E"/>
    <w:rsid w:val="00D35E2D"/>
    <w:rsid w:val="00D367B2"/>
    <w:rsid w:val="00D36BC5"/>
    <w:rsid w:val="00D37037"/>
    <w:rsid w:val="00D374E1"/>
    <w:rsid w:val="00D410E3"/>
    <w:rsid w:val="00D41376"/>
    <w:rsid w:val="00D42EC4"/>
    <w:rsid w:val="00D44479"/>
    <w:rsid w:val="00D46B65"/>
    <w:rsid w:val="00D56625"/>
    <w:rsid w:val="00D569A0"/>
    <w:rsid w:val="00D66903"/>
    <w:rsid w:val="00D7064A"/>
    <w:rsid w:val="00D7209F"/>
    <w:rsid w:val="00D75701"/>
    <w:rsid w:val="00D75D43"/>
    <w:rsid w:val="00D77522"/>
    <w:rsid w:val="00D77DFD"/>
    <w:rsid w:val="00D841ED"/>
    <w:rsid w:val="00D846FB"/>
    <w:rsid w:val="00D852B6"/>
    <w:rsid w:val="00D85A5A"/>
    <w:rsid w:val="00D86848"/>
    <w:rsid w:val="00D86B3E"/>
    <w:rsid w:val="00D87747"/>
    <w:rsid w:val="00D9348D"/>
    <w:rsid w:val="00DA1193"/>
    <w:rsid w:val="00DA25DF"/>
    <w:rsid w:val="00DA394E"/>
    <w:rsid w:val="00DA46A7"/>
    <w:rsid w:val="00DB261C"/>
    <w:rsid w:val="00DB3B54"/>
    <w:rsid w:val="00DB6EAC"/>
    <w:rsid w:val="00DB7290"/>
    <w:rsid w:val="00DC33DB"/>
    <w:rsid w:val="00DC3918"/>
    <w:rsid w:val="00DC62AF"/>
    <w:rsid w:val="00DC6A13"/>
    <w:rsid w:val="00DD0272"/>
    <w:rsid w:val="00DD0822"/>
    <w:rsid w:val="00DD11EA"/>
    <w:rsid w:val="00DD1C55"/>
    <w:rsid w:val="00DE1717"/>
    <w:rsid w:val="00DE24D9"/>
    <w:rsid w:val="00DE3257"/>
    <w:rsid w:val="00DE5DF5"/>
    <w:rsid w:val="00DE7718"/>
    <w:rsid w:val="00DF07F7"/>
    <w:rsid w:val="00DF3890"/>
    <w:rsid w:val="00DF4195"/>
    <w:rsid w:val="00DF56F6"/>
    <w:rsid w:val="00DF6DEE"/>
    <w:rsid w:val="00DF7F46"/>
    <w:rsid w:val="00E10C05"/>
    <w:rsid w:val="00E12F1A"/>
    <w:rsid w:val="00E15C88"/>
    <w:rsid w:val="00E22DFF"/>
    <w:rsid w:val="00E24126"/>
    <w:rsid w:val="00E277AF"/>
    <w:rsid w:val="00E307D7"/>
    <w:rsid w:val="00E31587"/>
    <w:rsid w:val="00E33198"/>
    <w:rsid w:val="00E478D7"/>
    <w:rsid w:val="00E50CE7"/>
    <w:rsid w:val="00E52289"/>
    <w:rsid w:val="00E524B4"/>
    <w:rsid w:val="00E53160"/>
    <w:rsid w:val="00E56357"/>
    <w:rsid w:val="00E578D8"/>
    <w:rsid w:val="00E57A89"/>
    <w:rsid w:val="00E60266"/>
    <w:rsid w:val="00E6084A"/>
    <w:rsid w:val="00E609CA"/>
    <w:rsid w:val="00E61ABF"/>
    <w:rsid w:val="00E67D65"/>
    <w:rsid w:val="00E707E4"/>
    <w:rsid w:val="00E70968"/>
    <w:rsid w:val="00E70AA3"/>
    <w:rsid w:val="00E714CB"/>
    <w:rsid w:val="00E742C9"/>
    <w:rsid w:val="00E7658E"/>
    <w:rsid w:val="00E80F0F"/>
    <w:rsid w:val="00E83EDE"/>
    <w:rsid w:val="00E84993"/>
    <w:rsid w:val="00E84C4A"/>
    <w:rsid w:val="00E91584"/>
    <w:rsid w:val="00E9419E"/>
    <w:rsid w:val="00E95495"/>
    <w:rsid w:val="00EA097D"/>
    <w:rsid w:val="00EA1A9B"/>
    <w:rsid w:val="00EA1EB4"/>
    <w:rsid w:val="00EA338E"/>
    <w:rsid w:val="00EA3658"/>
    <w:rsid w:val="00EA4097"/>
    <w:rsid w:val="00EA5671"/>
    <w:rsid w:val="00EA6B69"/>
    <w:rsid w:val="00EA769F"/>
    <w:rsid w:val="00EB162C"/>
    <w:rsid w:val="00EB33CD"/>
    <w:rsid w:val="00EB4B7A"/>
    <w:rsid w:val="00EB6F5C"/>
    <w:rsid w:val="00EC1755"/>
    <w:rsid w:val="00EC1C52"/>
    <w:rsid w:val="00EC314A"/>
    <w:rsid w:val="00EC5DB9"/>
    <w:rsid w:val="00EC6321"/>
    <w:rsid w:val="00EC6A4C"/>
    <w:rsid w:val="00EC7D00"/>
    <w:rsid w:val="00ED1983"/>
    <w:rsid w:val="00ED360E"/>
    <w:rsid w:val="00ED46D6"/>
    <w:rsid w:val="00ED7E27"/>
    <w:rsid w:val="00EE17A9"/>
    <w:rsid w:val="00EE71B3"/>
    <w:rsid w:val="00EE72DE"/>
    <w:rsid w:val="00EF272B"/>
    <w:rsid w:val="00EF2815"/>
    <w:rsid w:val="00EF3340"/>
    <w:rsid w:val="00EF4610"/>
    <w:rsid w:val="00EF4729"/>
    <w:rsid w:val="00EF4741"/>
    <w:rsid w:val="00EF5334"/>
    <w:rsid w:val="00EF6464"/>
    <w:rsid w:val="00F00658"/>
    <w:rsid w:val="00F0066A"/>
    <w:rsid w:val="00F00E72"/>
    <w:rsid w:val="00F01B23"/>
    <w:rsid w:val="00F02610"/>
    <w:rsid w:val="00F04E0C"/>
    <w:rsid w:val="00F07359"/>
    <w:rsid w:val="00F0755A"/>
    <w:rsid w:val="00F10BCD"/>
    <w:rsid w:val="00F10E88"/>
    <w:rsid w:val="00F1185D"/>
    <w:rsid w:val="00F13B12"/>
    <w:rsid w:val="00F14380"/>
    <w:rsid w:val="00F17D1C"/>
    <w:rsid w:val="00F20D3D"/>
    <w:rsid w:val="00F21BEF"/>
    <w:rsid w:val="00F23275"/>
    <w:rsid w:val="00F26468"/>
    <w:rsid w:val="00F274DB"/>
    <w:rsid w:val="00F36485"/>
    <w:rsid w:val="00F37873"/>
    <w:rsid w:val="00F42334"/>
    <w:rsid w:val="00F42FF1"/>
    <w:rsid w:val="00F43EEC"/>
    <w:rsid w:val="00F4433F"/>
    <w:rsid w:val="00F450B4"/>
    <w:rsid w:val="00F519C4"/>
    <w:rsid w:val="00F51CF1"/>
    <w:rsid w:val="00F551BF"/>
    <w:rsid w:val="00F62C38"/>
    <w:rsid w:val="00F66871"/>
    <w:rsid w:val="00F675A2"/>
    <w:rsid w:val="00F71376"/>
    <w:rsid w:val="00F71982"/>
    <w:rsid w:val="00F7386A"/>
    <w:rsid w:val="00F75393"/>
    <w:rsid w:val="00F7585B"/>
    <w:rsid w:val="00F8117E"/>
    <w:rsid w:val="00F827FE"/>
    <w:rsid w:val="00F840E3"/>
    <w:rsid w:val="00F842DE"/>
    <w:rsid w:val="00F85BD5"/>
    <w:rsid w:val="00F877ED"/>
    <w:rsid w:val="00F92FF3"/>
    <w:rsid w:val="00F96D3B"/>
    <w:rsid w:val="00F9755A"/>
    <w:rsid w:val="00FA0CE6"/>
    <w:rsid w:val="00FA2A1F"/>
    <w:rsid w:val="00FA50A5"/>
    <w:rsid w:val="00FA57D0"/>
    <w:rsid w:val="00FA7835"/>
    <w:rsid w:val="00FB1203"/>
    <w:rsid w:val="00FB121F"/>
    <w:rsid w:val="00FC231D"/>
    <w:rsid w:val="00FC37BC"/>
    <w:rsid w:val="00FC4A7E"/>
    <w:rsid w:val="00FC6EC0"/>
    <w:rsid w:val="00FD461B"/>
    <w:rsid w:val="00FD5570"/>
    <w:rsid w:val="00FD779C"/>
    <w:rsid w:val="00FE2EDC"/>
    <w:rsid w:val="00FF2AAE"/>
    <w:rsid w:val="00FF3324"/>
    <w:rsid w:val="00FF4D10"/>
    <w:rsid w:val="00FF505E"/>
    <w:rsid w:val="00FF60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95853"/>
  <w14:defaultImageDpi w14:val="300"/>
  <w15:docId w15:val="{AEDC0E5D-D102-4482-A9FB-7FD6DCFB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DE"/>
    <w:rPr>
      <w:rFonts w:ascii="Times New Roman" w:eastAsia="Times New Roman" w:hAnsi="Times New Roman" w:cs="Times New Roman"/>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65A"/>
    <w:pPr>
      <w:ind w:left="720"/>
      <w:contextualSpacing/>
    </w:pPr>
    <w:rPr>
      <w:rFonts w:asciiTheme="minorHAnsi" w:eastAsiaTheme="minorEastAsia" w:hAnsiTheme="minorHAnsi" w:cstheme="minorBidi"/>
      <w:lang w:val="en-GB" w:eastAsia="en-US"/>
    </w:rPr>
  </w:style>
  <w:style w:type="character" w:styleId="Hyperlink">
    <w:name w:val="Hyperlink"/>
    <w:basedOn w:val="DefaultParagraphFont"/>
    <w:uiPriority w:val="99"/>
    <w:unhideWhenUsed/>
    <w:rsid w:val="007732DF"/>
    <w:rPr>
      <w:color w:val="0000FF" w:themeColor="hyperlink"/>
      <w:u w:val="single"/>
    </w:rPr>
  </w:style>
  <w:style w:type="paragraph" w:customStyle="1" w:styleId="EndNoteBibliographyTitle">
    <w:name w:val="EndNote Bibliography Title"/>
    <w:basedOn w:val="Normal"/>
    <w:rsid w:val="006973CC"/>
    <w:pPr>
      <w:jc w:val="center"/>
    </w:pPr>
    <w:rPr>
      <w:rFonts w:ascii="Cambria" w:eastAsiaTheme="minorEastAsia" w:hAnsi="Cambria" w:cstheme="minorBidi"/>
      <w:lang w:val="en-US" w:eastAsia="en-US"/>
    </w:rPr>
  </w:style>
  <w:style w:type="paragraph" w:customStyle="1" w:styleId="EndNoteBibliography">
    <w:name w:val="EndNote Bibliography"/>
    <w:basedOn w:val="Normal"/>
    <w:rsid w:val="006973CC"/>
    <w:rPr>
      <w:rFonts w:ascii="Cambria" w:eastAsiaTheme="minorEastAsia" w:hAnsi="Cambria" w:cstheme="minorBidi"/>
      <w:lang w:val="en-US" w:eastAsia="en-US"/>
    </w:rPr>
  </w:style>
  <w:style w:type="character" w:styleId="Emphasis">
    <w:name w:val="Emphasis"/>
    <w:basedOn w:val="DefaultParagraphFont"/>
    <w:uiPriority w:val="20"/>
    <w:qFormat/>
    <w:rsid w:val="00436A8E"/>
    <w:rPr>
      <w:i/>
      <w:iCs/>
    </w:rPr>
  </w:style>
  <w:style w:type="paragraph" w:styleId="EndnoteText">
    <w:name w:val="endnote text"/>
    <w:basedOn w:val="Normal"/>
    <w:link w:val="EndnoteTextChar"/>
    <w:uiPriority w:val="99"/>
    <w:unhideWhenUsed/>
    <w:rsid w:val="00A77A06"/>
    <w:rPr>
      <w:rFonts w:asciiTheme="minorHAnsi" w:eastAsiaTheme="minorEastAsia" w:hAnsiTheme="minorHAnsi" w:cstheme="minorBidi"/>
      <w:lang w:val="en-GB" w:eastAsia="en-US"/>
    </w:rPr>
  </w:style>
  <w:style w:type="character" w:customStyle="1" w:styleId="EndnoteTextChar">
    <w:name w:val="Endnote Text Char"/>
    <w:basedOn w:val="DefaultParagraphFont"/>
    <w:link w:val="EndnoteText"/>
    <w:uiPriority w:val="99"/>
    <w:rsid w:val="00A77A06"/>
  </w:style>
  <w:style w:type="character" w:styleId="EndnoteReference">
    <w:name w:val="endnote reference"/>
    <w:basedOn w:val="DefaultParagraphFont"/>
    <w:uiPriority w:val="99"/>
    <w:unhideWhenUsed/>
    <w:rsid w:val="00A77A06"/>
    <w:rPr>
      <w:vertAlign w:val="superscript"/>
    </w:rPr>
  </w:style>
  <w:style w:type="paragraph" w:styleId="Header">
    <w:name w:val="header"/>
    <w:basedOn w:val="Normal"/>
    <w:link w:val="HeaderChar"/>
    <w:uiPriority w:val="99"/>
    <w:unhideWhenUsed/>
    <w:rsid w:val="00AE601C"/>
    <w:pPr>
      <w:tabs>
        <w:tab w:val="center" w:pos="4320"/>
        <w:tab w:val="right" w:pos="8640"/>
      </w:tabs>
    </w:pPr>
    <w:rPr>
      <w:rFonts w:asciiTheme="minorHAnsi" w:eastAsiaTheme="minorEastAsia" w:hAnsiTheme="minorHAnsi" w:cstheme="minorBidi"/>
      <w:lang w:val="en-GB" w:eastAsia="en-US"/>
    </w:rPr>
  </w:style>
  <w:style w:type="character" w:customStyle="1" w:styleId="HeaderChar">
    <w:name w:val="Header Char"/>
    <w:basedOn w:val="DefaultParagraphFont"/>
    <w:link w:val="Header"/>
    <w:uiPriority w:val="99"/>
    <w:rsid w:val="00AE601C"/>
  </w:style>
  <w:style w:type="paragraph" w:styleId="Footer">
    <w:name w:val="footer"/>
    <w:basedOn w:val="Normal"/>
    <w:link w:val="FooterChar"/>
    <w:uiPriority w:val="99"/>
    <w:unhideWhenUsed/>
    <w:rsid w:val="00AE601C"/>
    <w:pPr>
      <w:tabs>
        <w:tab w:val="center" w:pos="4320"/>
        <w:tab w:val="right" w:pos="8640"/>
      </w:tabs>
    </w:pPr>
    <w:rPr>
      <w:rFonts w:asciiTheme="minorHAnsi" w:eastAsiaTheme="minorEastAsia" w:hAnsiTheme="minorHAnsi" w:cstheme="minorBidi"/>
      <w:lang w:val="en-GB" w:eastAsia="en-US"/>
    </w:rPr>
  </w:style>
  <w:style w:type="character" w:customStyle="1" w:styleId="FooterChar">
    <w:name w:val="Footer Char"/>
    <w:basedOn w:val="DefaultParagraphFont"/>
    <w:link w:val="Footer"/>
    <w:uiPriority w:val="99"/>
    <w:rsid w:val="00AE601C"/>
  </w:style>
  <w:style w:type="character" w:styleId="FollowedHyperlink">
    <w:name w:val="FollowedHyperlink"/>
    <w:basedOn w:val="DefaultParagraphFont"/>
    <w:uiPriority w:val="99"/>
    <w:semiHidden/>
    <w:unhideWhenUsed/>
    <w:rsid w:val="00DE24D9"/>
    <w:rPr>
      <w:color w:val="800080" w:themeColor="followedHyperlink"/>
      <w:u w:val="single"/>
    </w:rPr>
  </w:style>
  <w:style w:type="character" w:customStyle="1" w:styleId="footnotereverse">
    <w:name w:val="footnotereverse"/>
    <w:basedOn w:val="DefaultParagraphFont"/>
    <w:rsid w:val="00D308CA"/>
  </w:style>
  <w:style w:type="paragraph" w:styleId="FootnoteText">
    <w:name w:val="footnote text"/>
    <w:basedOn w:val="Normal"/>
    <w:link w:val="FootnoteTextChar"/>
    <w:semiHidden/>
    <w:rsid w:val="00EF4729"/>
    <w:rPr>
      <w:rFonts w:ascii="Calibri" w:hAnsi="Calibri"/>
      <w:sz w:val="20"/>
      <w:lang w:val="en-US" w:eastAsia="en-US"/>
    </w:rPr>
  </w:style>
  <w:style w:type="character" w:customStyle="1" w:styleId="FootnoteTextChar">
    <w:name w:val="Footnote Text Char"/>
    <w:basedOn w:val="DefaultParagraphFont"/>
    <w:link w:val="FootnoteText"/>
    <w:semiHidden/>
    <w:rsid w:val="00EF4729"/>
    <w:rPr>
      <w:rFonts w:ascii="Calibri" w:eastAsia="Times New Roman" w:hAnsi="Calibri" w:cs="Times New Roman"/>
      <w:sz w:val="20"/>
      <w:lang w:val="en-US"/>
    </w:rPr>
  </w:style>
  <w:style w:type="character" w:styleId="FootnoteReference">
    <w:name w:val="footnote reference"/>
    <w:basedOn w:val="DefaultParagraphFont"/>
    <w:semiHidden/>
    <w:rsid w:val="00EF4729"/>
    <w:rPr>
      <w:vertAlign w:val="superscript"/>
    </w:rPr>
  </w:style>
  <w:style w:type="paragraph" w:customStyle="1" w:styleId="western">
    <w:name w:val="western"/>
    <w:basedOn w:val="Normal"/>
    <w:rsid w:val="003D234D"/>
    <w:pPr>
      <w:spacing w:before="100" w:beforeAutospacing="1" w:after="100" w:afterAutospacing="1"/>
    </w:pPr>
    <w:rPr>
      <w:rFonts w:eastAsiaTheme="minorEastAsia"/>
      <w:sz w:val="20"/>
      <w:szCs w:val="20"/>
      <w:lang w:val="en-GB" w:eastAsia="en-US"/>
    </w:rPr>
  </w:style>
  <w:style w:type="paragraph" w:styleId="NormalWeb">
    <w:name w:val="Normal (Web)"/>
    <w:basedOn w:val="Normal"/>
    <w:uiPriority w:val="99"/>
    <w:unhideWhenUsed/>
    <w:rsid w:val="00CD3100"/>
    <w:pPr>
      <w:spacing w:before="100" w:beforeAutospacing="1" w:after="100" w:afterAutospacing="1"/>
    </w:pPr>
    <w:rPr>
      <w:rFonts w:eastAsiaTheme="minorEastAsia"/>
      <w:sz w:val="20"/>
      <w:szCs w:val="20"/>
      <w:lang w:val="en-GB" w:eastAsia="en-US"/>
    </w:rPr>
  </w:style>
  <w:style w:type="character" w:styleId="Strong">
    <w:name w:val="Strong"/>
    <w:basedOn w:val="DefaultParagraphFont"/>
    <w:uiPriority w:val="22"/>
    <w:qFormat/>
    <w:rsid w:val="00CD3100"/>
    <w:rPr>
      <w:b/>
      <w:bCs/>
    </w:rPr>
  </w:style>
  <w:style w:type="character" w:styleId="PageNumber">
    <w:name w:val="page number"/>
    <w:basedOn w:val="DefaultParagraphFont"/>
    <w:uiPriority w:val="99"/>
    <w:semiHidden/>
    <w:unhideWhenUsed/>
    <w:rsid w:val="00837A66"/>
  </w:style>
  <w:style w:type="character" w:customStyle="1" w:styleId="addmd">
    <w:name w:val="addmd"/>
    <w:basedOn w:val="DefaultParagraphFont"/>
    <w:rsid w:val="00575142"/>
  </w:style>
  <w:style w:type="character" w:styleId="CommentReference">
    <w:name w:val="annotation reference"/>
    <w:basedOn w:val="DefaultParagraphFont"/>
    <w:uiPriority w:val="99"/>
    <w:semiHidden/>
    <w:unhideWhenUsed/>
    <w:rsid w:val="00563FD4"/>
    <w:rPr>
      <w:sz w:val="18"/>
      <w:szCs w:val="18"/>
    </w:rPr>
  </w:style>
  <w:style w:type="paragraph" w:styleId="CommentText">
    <w:name w:val="annotation text"/>
    <w:basedOn w:val="Normal"/>
    <w:link w:val="CommentTextChar"/>
    <w:uiPriority w:val="99"/>
    <w:semiHidden/>
    <w:unhideWhenUsed/>
    <w:rsid w:val="00563FD4"/>
    <w:rPr>
      <w:rFonts w:asciiTheme="minorHAnsi" w:eastAsiaTheme="minorEastAsia" w:hAnsiTheme="minorHAnsi" w:cstheme="minorBidi"/>
      <w:lang w:val="en-GB" w:eastAsia="en-US"/>
    </w:rPr>
  </w:style>
  <w:style w:type="character" w:customStyle="1" w:styleId="CommentTextChar">
    <w:name w:val="Comment Text Char"/>
    <w:basedOn w:val="DefaultParagraphFont"/>
    <w:link w:val="CommentText"/>
    <w:uiPriority w:val="99"/>
    <w:semiHidden/>
    <w:rsid w:val="00563FD4"/>
  </w:style>
  <w:style w:type="paragraph" w:styleId="CommentSubject">
    <w:name w:val="annotation subject"/>
    <w:basedOn w:val="CommentText"/>
    <w:next w:val="CommentText"/>
    <w:link w:val="CommentSubjectChar"/>
    <w:uiPriority w:val="99"/>
    <w:semiHidden/>
    <w:unhideWhenUsed/>
    <w:rsid w:val="00563FD4"/>
    <w:rPr>
      <w:b/>
      <w:bCs/>
      <w:sz w:val="20"/>
      <w:szCs w:val="20"/>
    </w:rPr>
  </w:style>
  <w:style w:type="character" w:customStyle="1" w:styleId="CommentSubjectChar">
    <w:name w:val="Comment Subject Char"/>
    <w:basedOn w:val="CommentTextChar"/>
    <w:link w:val="CommentSubject"/>
    <w:uiPriority w:val="99"/>
    <w:semiHidden/>
    <w:rsid w:val="00563FD4"/>
    <w:rPr>
      <w:b/>
      <w:bCs/>
      <w:sz w:val="20"/>
      <w:szCs w:val="20"/>
    </w:rPr>
  </w:style>
  <w:style w:type="paragraph" w:styleId="BalloonText">
    <w:name w:val="Balloon Text"/>
    <w:basedOn w:val="Normal"/>
    <w:link w:val="BalloonTextChar"/>
    <w:uiPriority w:val="99"/>
    <w:semiHidden/>
    <w:unhideWhenUsed/>
    <w:rsid w:val="00563FD4"/>
    <w:rPr>
      <w:rFonts w:ascii="Lucida Grande" w:eastAsiaTheme="minorEastAsia"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563FD4"/>
    <w:rPr>
      <w:rFonts w:ascii="Lucida Grande" w:hAnsi="Lucida Grande" w:cs="Lucida Grande"/>
      <w:sz w:val="18"/>
      <w:szCs w:val="18"/>
    </w:rPr>
  </w:style>
  <w:style w:type="character" w:customStyle="1" w:styleId="crumbhere">
    <w:name w:val="crumbhere"/>
    <w:basedOn w:val="DefaultParagraphFont"/>
    <w:rsid w:val="00EE17A9"/>
  </w:style>
  <w:style w:type="character" w:customStyle="1" w:styleId="go">
    <w:name w:val="go"/>
    <w:basedOn w:val="DefaultParagraphFont"/>
    <w:rsid w:val="00C33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5066">
      <w:bodyDiv w:val="1"/>
      <w:marLeft w:val="0"/>
      <w:marRight w:val="0"/>
      <w:marTop w:val="0"/>
      <w:marBottom w:val="0"/>
      <w:divBdr>
        <w:top w:val="none" w:sz="0" w:space="0" w:color="auto"/>
        <w:left w:val="none" w:sz="0" w:space="0" w:color="auto"/>
        <w:bottom w:val="none" w:sz="0" w:space="0" w:color="auto"/>
        <w:right w:val="none" w:sz="0" w:space="0" w:color="auto"/>
      </w:divBdr>
      <w:divsChild>
        <w:div w:id="753362705">
          <w:marLeft w:val="0"/>
          <w:marRight w:val="0"/>
          <w:marTop w:val="0"/>
          <w:marBottom w:val="0"/>
          <w:divBdr>
            <w:top w:val="none" w:sz="0" w:space="0" w:color="auto"/>
            <w:left w:val="none" w:sz="0" w:space="0" w:color="auto"/>
            <w:bottom w:val="none" w:sz="0" w:space="0" w:color="auto"/>
            <w:right w:val="none" w:sz="0" w:space="0" w:color="auto"/>
          </w:divBdr>
        </w:div>
        <w:div w:id="644092686">
          <w:marLeft w:val="0"/>
          <w:marRight w:val="0"/>
          <w:marTop w:val="0"/>
          <w:marBottom w:val="0"/>
          <w:divBdr>
            <w:top w:val="none" w:sz="0" w:space="0" w:color="auto"/>
            <w:left w:val="none" w:sz="0" w:space="0" w:color="auto"/>
            <w:bottom w:val="none" w:sz="0" w:space="0" w:color="auto"/>
            <w:right w:val="none" w:sz="0" w:space="0" w:color="auto"/>
          </w:divBdr>
        </w:div>
      </w:divsChild>
    </w:div>
    <w:div w:id="148059910">
      <w:bodyDiv w:val="1"/>
      <w:marLeft w:val="0"/>
      <w:marRight w:val="0"/>
      <w:marTop w:val="0"/>
      <w:marBottom w:val="0"/>
      <w:divBdr>
        <w:top w:val="none" w:sz="0" w:space="0" w:color="auto"/>
        <w:left w:val="none" w:sz="0" w:space="0" w:color="auto"/>
        <w:bottom w:val="none" w:sz="0" w:space="0" w:color="auto"/>
        <w:right w:val="none" w:sz="0" w:space="0" w:color="auto"/>
      </w:divBdr>
    </w:div>
    <w:div w:id="398795096">
      <w:bodyDiv w:val="1"/>
      <w:marLeft w:val="0"/>
      <w:marRight w:val="0"/>
      <w:marTop w:val="0"/>
      <w:marBottom w:val="0"/>
      <w:divBdr>
        <w:top w:val="none" w:sz="0" w:space="0" w:color="auto"/>
        <w:left w:val="none" w:sz="0" w:space="0" w:color="auto"/>
        <w:bottom w:val="none" w:sz="0" w:space="0" w:color="auto"/>
        <w:right w:val="none" w:sz="0" w:space="0" w:color="auto"/>
      </w:divBdr>
      <w:divsChild>
        <w:div w:id="620189132">
          <w:marLeft w:val="0"/>
          <w:marRight w:val="0"/>
          <w:marTop w:val="0"/>
          <w:marBottom w:val="0"/>
          <w:divBdr>
            <w:top w:val="none" w:sz="0" w:space="0" w:color="auto"/>
            <w:left w:val="none" w:sz="0" w:space="0" w:color="auto"/>
            <w:bottom w:val="none" w:sz="0" w:space="0" w:color="auto"/>
            <w:right w:val="none" w:sz="0" w:space="0" w:color="auto"/>
          </w:divBdr>
          <w:divsChild>
            <w:div w:id="1830249059">
              <w:marLeft w:val="0"/>
              <w:marRight w:val="0"/>
              <w:marTop w:val="0"/>
              <w:marBottom w:val="0"/>
              <w:divBdr>
                <w:top w:val="none" w:sz="0" w:space="0" w:color="auto"/>
                <w:left w:val="none" w:sz="0" w:space="0" w:color="auto"/>
                <w:bottom w:val="none" w:sz="0" w:space="0" w:color="auto"/>
                <w:right w:val="none" w:sz="0" w:space="0" w:color="auto"/>
              </w:divBdr>
              <w:divsChild>
                <w:div w:id="530729231">
                  <w:marLeft w:val="0"/>
                  <w:marRight w:val="0"/>
                  <w:marTop w:val="0"/>
                  <w:marBottom w:val="0"/>
                  <w:divBdr>
                    <w:top w:val="none" w:sz="0" w:space="0" w:color="auto"/>
                    <w:left w:val="none" w:sz="0" w:space="0" w:color="auto"/>
                    <w:bottom w:val="none" w:sz="0" w:space="0" w:color="auto"/>
                    <w:right w:val="none" w:sz="0" w:space="0" w:color="auto"/>
                  </w:divBdr>
                  <w:divsChild>
                    <w:div w:id="109981263">
                      <w:marLeft w:val="0"/>
                      <w:marRight w:val="0"/>
                      <w:marTop w:val="0"/>
                      <w:marBottom w:val="0"/>
                      <w:divBdr>
                        <w:top w:val="none" w:sz="0" w:space="0" w:color="auto"/>
                        <w:left w:val="none" w:sz="0" w:space="0" w:color="auto"/>
                        <w:bottom w:val="none" w:sz="0" w:space="0" w:color="auto"/>
                        <w:right w:val="none" w:sz="0" w:space="0" w:color="auto"/>
                      </w:divBdr>
                      <w:divsChild>
                        <w:div w:id="19188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39738">
      <w:bodyDiv w:val="1"/>
      <w:marLeft w:val="0"/>
      <w:marRight w:val="0"/>
      <w:marTop w:val="0"/>
      <w:marBottom w:val="0"/>
      <w:divBdr>
        <w:top w:val="none" w:sz="0" w:space="0" w:color="auto"/>
        <w:left w:val="none" w:sz="0" w:space="0" w:color="auto"/>
        <w:bottom w:val="none" w:sz="0" w:space="0" w:color="auto"/>
        <w:right w:val="none" w:sz="0" w:space="0" w:color="auto"/>
      </w:divBdr>
    </w:div>
    <w:div w:id="1095128310">
      <w:bodyDiv w:val="1"/>
      <w:marLeft w:val="0"/>
      <w:marRight w:val="0"/>
      <w:marTop w:val="0"/>
      <w:marBottom w:val="0"/>
      <w:divBdr>
        <w:top w:val="none" w:sz="0" w:space="0" w:color="auto"/>
        <w:left w:val="none" w:sz="0" w:space="0" w:color="auto"/>
        <w:bottom w:val="none" w:sz="0" w:space="0" w:color="auto"/>
        <w:right w:val="none" w:sz="0" w:space="0" w:color="auto"/>
      </w:divBdr>
      <w:divsChild>
        <w:div w:id="2047171658">
          <w:marLeft w:val="0"/>
          <w:marRight w:val="0"/>
          <w:marTop w:val="0"/>
          <w:marBottom w:val="0"/>
          <w:divBdr>
            <w:top w:val="none" w:sz="0" w:space="0" w:color="auto"/>
            <w:left w:val="none" w:sz="0" w:space="0" w:color="auto"/>
            <w:bottom w:val="none" w:sz="0" w:space="0" w:color="auto"/>
            <w:right w:val="none" w:sz="0" w:space="0" w:color="auto"/>
          </w:divBdr>
        </w:div>
        <w:div w:id="581182262">
          <w:marLeft w:val="0"/>
          <w:marRight w:val="0"/>
          <w:marTop w:val="0"/>
          <w:marBottom w:val="0"/>
          <w:divBdr>
            <w:top w:val="none" w:sz="0" w:space="0" w:color="auto"/>
            <w:left w:val="none" w:sz="0" w:space="0" w:color="auto"/>
            <w:bottom w:val="none" w:sz="0" w:space="0" w:color="auto"/>
            <w:right w:val="none" w:sz="0" w:space="0" w:color="auto"/>
          </w:divBdr>
        </w:div>
        <w:div w:id="1510564226">
          <w:marLeft w:val="0"/>
          <w:marRight w:val="0"/>
          <w:marTop w:val="0"/>
          <w:marBottom w:val="0"/>
          <w:divBdr>
            <w:top w:val="none" w:sz="0" w:space="0" w:color="auto"/>
            <w:left w:val="none" w:sz="0" w:space="0" w:color="auto"/>
            <w:bottom w:val="none" w:sz="0" w:space="0" w:color="auto"/>
            <w:right w:val="none" w:sz="0" w:space="0" w:color="auto"/>
          </w:divBdr>
        </w:div>
        <w:div w:id="1482849103">
          <w:marLeft w:val="0"/>
          <w:marRight w:val="0"/>
          <w:marTop w:val="0"/>
          <w:marBottom w:val="0"/>
          <w:divBdr>
            <w:top w:val="none" w:sz="0" w:space="0" w:color="auto"/>
            <w:left w:val="none" w:sz="0" w:space="0" w:color="auto"/>
            <w:bottom w:val="none" w:sz="0" w:space="0" w:color="auto"/>
            <w:right w:val="none" w:sz="0" w:space="0" w:color="auto"/>
          </w:divBdr>
        </w:div>
        <w:div w:id="992175149">
          <w:marLeft w:val="0"/>
          <w:marRight w:val="0"/>
          <w:marTop w:val="0"/>
          <w:marBottom w:val="0"/>
          <w:divBdr>
            <w:top w:val="none" w:sz="0" w:space="0" w:color="auto"/>
            <w:left w:val="none" w:sz="0" w:space="0" w:color="auto"/>
            <w:bottom w:val="none" w:sz="0" w:space="0" w:color="auto"/>
            <w:right w:val="none" w:sz="0" w:space="0" w:color="auto"/>
          </w:divBdr>
        </w:div>
        <w:div w:id="1103692459">
          <w:marLeft w:val="0"/>
          <w:marRight w:val="0"/>
          <w:marTop w:val="0"/>
          <w:marBottom w:val="0"/>
          <w:divBdr>
            <w:top w:val="none" w:sz="0" w:space="0" w:color="auto"/>
            <w:left w:val="none" w:sz="0" w:space="0" w:color="auto"/>
            <w:bottom w:val="none" w:sz="0" w:space="0" w:color="auto"/>
            <w:right w:val="none" w:sz="0" w:space="0" w:color="auto"/>
          </w:divBdr>
        </w:div>
        <w:div w:id="1358847516">
          <w:marLeft w:val="0"/>
          <w:marRight w:val="0"/>
          <w:marTop w:val="0"/>
          <w:marBottom w:val="0"/>
          <w:divBdr>
            <w:top w:val="none" w:sz="0" w:space="0" w:color="auto"/>
            <w:left w:val="none" w:sz="0" w:space="0" w:color="auto"/>
            <w:bottom w:val="none" w:sz="0" w:space="0" w:color="auto"/>
            <w:right w:val="none" w:sz="0" w:space="0" w:color="auto"/>
          </w:divBdr>
        </w:div>
        <w:div w:id="5403451">
          <w:marLeft w:val="0"/>
          <w:marRight w:val="0"/>
          <w:marTop w:val="0"/>
          <w:marBottom w:val="0"/>
          <w:divBdr>
            <w:top w:val="none" w:sz="0" w:space="0" w:color="auto"/>
            <w:left w:val="none" w:sz="0" w:space="0" w:color="auto"/>
            <w:bottom w:val="none" w:sz="0" w:space="0" w:color="auto"/>
            <w:right w:val="none" w:sz="0" w:space="0" w:color="auto"/>
          </w:divBdr>
        </w:div>
      </w:divsChild>
    </w:div>
    <w:div w:id="1346979481">
      <w:bodyDiv w:val="1"/>
      <w:marLeft w:val="0"/>
      <w:marRight w:val="0"/>
      <w:marTop w:val="0"/>
      <w:marBottom w:val="0"/>
      <w:divBdr>
        <w:top w:val="none" w:sz="0" w:space="0" w:color="auto"/>
        <w:left w:val="none" w:sz="0" w:space="0" w:color="auto"/>
        <w:bottom w:val="none" w:sz="0" w:space="0" w:color="auto"/>
        <w:right w:val="none" w:sz="0" w:space="0" w:color="auto"/>
      </w:divBdr>
    </w:div>
    <w:div w:id="1522937509">
      <w:bodyDiv w:val="1"/>
      <w:marLeft w:val="0"/>
      <w:marRight w:val="0"/>
      <w:marTop w:val="0"/>
      <w:marBottom w:val="0"/>
      <w:divBdr>
        <w:top w:val="none" w:sz="0" w:space="0" w:color="auto"/>
        <w:left w:val="none" w:sz="0" w:space="0" w:color="auto"/>
        <w:bottom w:val="none" w:sz="0" w:space="0" w:color="auto"/>
        <w:right w:val="none" w:sz="0" w:space="0" w:color="auto"/>
      </w:divBdr>
      <w:divsChild>
        <w:div w:id="936139641">
          <w:marLeft w:val="0"/>
          <w:marRight w:val="0"/>
          <w:marTop w:val="0"/>
          <w:marBottom w:val="0"/>
          <w:divBdr>
            <w:top w:val="none" w:sz="0" w:space="0" w:color="auto"/>
            <w:left w:val="none" w:sz="0" w:space="0" w:color="auto"/>
            <w:bottom w:val="none" w:sz="0" w:space="0" w:color="auto"/>
            <w:right w:val="none" w:sz="0" w:space="0" w:color="auto"/>
          </w:divBdr>
          <w:divsChild>
            <w:div w:id="798646197">
              <w:marLeft w:val="0"/>
              <w:marRight w:val="0"/>
              <w:marTop w:val="0"/>
              <w:marBottom w:val="0"/>
              <w:divBdr>
                <w:top w:val="none" w:sz="0" w:space="0" w:color="auto"/>
                <w:left w:val="none" w:sz="0" w:space="0" w:color="auto"/>
                <w:bottom w:val="none" w:sz="0" w:space="0" w:color="auto"/>
                <w:right w:val="none" w:sz="0" w:space="0" w:color="auto"/>
              </w:divBdr>
              <w:divsChild>
                <w:div w:id="24943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20424">
      <w:bodyDiv w:val="1"/>
      <w:marLeft w:val="0"/>
      <w:marRight w:val="0"/>
      <w:marTop w:val="0"/>
      <w:marBottom w:val="0"/>
      <w:divBdr>
        <w:top w:val="none" w:sz="0" w:space="0" w:color="auto"/>
        <w:left w:val="none" w:sz="0" w:space="0" w:color="auto"/>
        <w:bottom w:val="none" w:sz="0" w:space="0" w:color="auto"/>
        <w:right w:val="none" w:sz="0" w:space="0" w:color="auto"/>
      </w:divBdr>
    </w:div>
    <w:div w:id="1889297749">
      <w:bodyDiv w:val="1"/>
      <w:marLeft w:val="0"/>
      <w:marRight w:val="0"/>
      <w:marTop w:val="0"/>
      <w:marBottom w:val="0"/>
      <w:divBdr>
        <w:top w:val="none" w:sz="0" w:space="0" w:color="auto"/>
        <w:left w:val="none" w:sz="0" w:space="0" w:color="auto"/>
        <w:bottom w:val="none" w:sz="0" w:space="0" w:color="auto"/>
        <w:right w:val="none" w:sz="0" w:space="0" w:color="auto"/>
      </w:divBdr>
    </w:div>
    <w:div w:id="1889880208">
      <w:bodyDiv w:val="1"/>
      <w:marLeft w:val="0"/>
      <w:marRight w:val="0"/>
      <w:marTop w:val="0"/>
      <w:marBottom w:val="0"/>
      <w:divBdr>
        <w:top w:val="none" w:sz="0" w:space="0" w:color="auto"/>
        <w:left w:val="none" w:sz="0" w:space="0" w:color="auto"/>
        <w:bottom w:val="none" w:sz="0" w:space="0" w:color="auto"/>
        <w:right w:val="none" w:sz="0" w:space="0" w:color="auto"/>
      </w:divBdr>
    </w:div>
    <w:div w:id="2132626070">
      <w:bodyDiv w:val="1"/>
      <w:marLeft w:val="0"/>
      <w:marRight w:val="0"/>
      <w:marTop w:val="0"/>
      <w:marBottom w:val="0"/>
      <w:divBdr>
        <w:top w:val="none" w:sz="0" w:space="0" w:color="auto"/>
        <w:left w:val="none" w:sz="0" w:space="0" w:color="auto"/>
        <w:bottom w:val="none" w:sz="0" w:space="0" w:color="auto"/>
        <w:right w:val="none" w:sz="0" w:space="0" w:color="auto"/>
      </w:divBdr>
      <w:divsChild>
        <w:div w:id="1478376820">
          <w:marLeft w:val="0"/>
          <w:marRight w:val="0"/>
          <w:marTop w:val="0"/>
          <w:marBottom w:val="0"/>
          <w:divBdr>
            <w:top w:val="none" w:sz="0" w:space="0" w:color="auto"/>
            <w:left w:val="none" w:sz="0" w:space="0" w:color="auto"/>
            <w:bottom w:val="none" w:sz="0" w:space="0" w:color="auto"/>
            <w:right w:val="none" w:sz="0" w:space="0" w:color="auto"/>
          </w:divBdr>
        </w:div>
        <w:div w:id="6474357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houlden@anglia.ac.uk" TargetMode="External"/><Relationship Id="rId13" Type="http://schemas.openxmlformats.org/officeDocument/2006/relationships/hyperlink" Target="https://www.rc.umd.edu/praxis/sexuality/oquinn/oquinn.html"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theguardian.com/books/2013/aug/31/mr-loverman-bernardine-evaristo-revie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mail.anglia.ac.uk/owa/redir.aspx?C=nS_JMqt1Sj9RPujlDOsfIN4TTnAkDHUlh9kygt-ysJ2RAjnFPEnVCA..&amp;URL=http%3a%2f%2fwww.news18.com%2fnews%2fbooks%2fi-wanted-a-gay-protagonist-in-my-novel-neel-mukherjee-321410.html" TargetMode="External"/><Relationship Id="rId5" Type="http://schemas.openxmlformats.org/officeDocument/2006/relationships/webSettings" Target="webSettings.xml"/><Relationship Id="rId15" Type="http://schemas.openxmlformats.org/officeDocument/2006/relationships/hyperlink" Target="http://adityasudarshan.blogspot.co.uk/2009/09/interview-with-neel-mukherjee-author-of.html" TargetMode="Externa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isabilityartsonline.org.uk/Saradha-Soobrayen"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ebmail.anglia.ac.uk/owa/redir.aspx?C=nS_JMqt1Sj9RPujlDOsfIN4TTnAkDHUlh9kygt-ysJ2RAjnFPEnVCA..&amp;URL=http%3a%2f%2fwww.news18.com%2fnews%2fbooks%2fi-wanted-a-gay-protagonist-in-my-novel-neel-mukherjee-321410.html" TargetMode="External"/><Relationship Id="rId2" Type="http://schemas.openxmlformats.org/officeDocument/2006/relationships/hyperlink" Target="https://www.theguardian.com/books/2013/aug/31/mr-loverman-bernardine-evaristo-review" TargetMode="External"/><Relationship Id="rId1" Type="http://schemas.openxmlformats.org/officeDocument/2006/relationships/hyperlink" Target="https://www.rc.umd.edu/praxis/sexuality/oquinn/oquin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7F107-3DFB-46CD-A2F0-1B5D682C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702EFF6C</Template>
  <TotalTime>1</TotalTime>
  <Pages>20</Pages>
  <Words>5850</Words>
  <Characters>33346</Characters>
  <Application>Microsoft Office Word</Application>
  <DocSecurity>0</DocSecurity>
  <Lines>277</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houlden</dc:creator>
  <cp:lastModifiedBy>Blanshard, Lisa</cp:lastModifiedBy>
  <cp:revision>3</cp:revision>
  <cp:lastPrinted>2018-02-22T14:31:00Z</cp:lastPrinted>
  <dcterms:created xsi:type="dcterms:W3CDTF">2018-07-27T08:56:00Z</dcterms:created>
  <dcterms:modified xsi:type="dcterms:W3CDTF">2018-07-27T08:58:00Z</dcterms:modified>
</cp:coreProperties>
</file>