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849469" w14:textId="77777777" w:rsidR="006E1F4F" w:rsidRDefault="006E1F4F" w:rsidP="006E1F4F">
      <w:pPr>
        <w:spacing w:line="480" w:lineRule="auto"/>
        <w:rPr>
          <w:rFonts w:ascii="Arial" w:hAnsi="Arial" w:cs="Arial"/>
          <w:b/>
        </w:rPr>
      </w:pPr>
      <w:r>
        <w:rPr>
          <w:rFonts w:ascii="Arial" w:hAnsi="Arial" w:cs="Arial"/>
          <w:b/>
        </w:rPr>
        <w:t>Supportive environments for physical activity in deprived communities in the United Kingdom: a qualitative study using photo elicitation</w:t>
      </w:r>
    </w:p>
    <w:p w14:paraId="563E33B2" w14:textId="77777777" w:rsidR="006E1F4F" w:rsidRDefault="006E1F4F" w:rsidP="006E1F4F">
      <w:pPr>
        <w:spacing w:line="480" w:lineRule="auto"/>
        <w:rPr>
          <w:rFonts w:ascii="Arial" w:hAnsi="Arial" w:cs="Arial"/>
          <w:b/>
        </w:rPr>
      </w:pPr>
    </w:p>
    <w:p w14:paraId="2B520C4F" w14:textId="77777777" w:rsidR="006E1F4F" w:rsidRDefault="006E1F4F" w:rsidP="006E1F4F">
      <w:pPr>
        <w:spacing w:line="480" w:lineRule="auto"/>
        <w:rPr>
          <w:rFonts w:ascii="Arial" w:hAnsi="Arial" w:cs="Arial"/>
        </w:rPr>
      </w:pPr>
      <w:r>
        <w:rPr>
          <w:rFonts w:ascii="Arial" w:hAnsi="Arial" w:cs="Arial"/>
        </w:rPr>
        <w:t xml:space="preserve">Alexia Sawyer </w:t>
      </w:r>
      <w:r>
        <w:rPr>
          <w:rFonts w:ascii="Arial" w:hAnsi="Arial" w:cs="Arial"/>
          <w:vertAlign w:val="superscript"/>
        </w:rPr>
        <w:t>a</w:t>
      </w:r>
      <w:r>
        <w:rPr>
          <w:rFonts w:ascii="Arial" w:hAnsi="Arial" w:cs="Arial"/>
        </w:rPr>
        <w:t xml:space="preserve">* [Email: </w:t>
      </w:r>
      <w:hyperlink r:id="rId8" w:history="1">
        <w:r>
          <w:rPr>
            <w:rStyle w:val="Hyperlink"/>
            <w:rFonts w:ascii="Arial" w:hAnsi="Arial" w:cs="Arial"/>
          </w:rPr>
          <w:t>alexia.sawyer@ucl.ac.uk</w:t>
        </w:r>
      </w:hyperlink>
      <w:r>
        <w:rPr>
          <w:rFonts w:ascii="Arial" w:hAnsi="Arial" w:cs="Arial"/>
        </w:rPr>
        <w:t xml:space="preserve">; Tel: </w:t>
      </w:r>
      <w:r>
        <w:rPr>
          <w:rFonts w:ascii="Arial" w:hAnsi="Arial" w:cs="Arial"/>
          <w:color w:val="262626"/>
          <w:lang w:val="en-US"/>
        </w:rPr>
        <w:t>020 7679 1736]</w:t>
      </w:r>
      <w:r>
        <w:rPr>
          <w:rFonts w:ascii="Arial" w:hAnsi="Arial" w:cs="Arial"/>
        </w:rPr>
        <w:t xml:space="preserve">; Marcella Ucci </w:t>
      </w:r>
      <w:r>
        <w:rPr>
          <w:rFonts w:ascii="Arial" w:hAnsi="Arial" w:cs="Arial"/>
          <w:vertAlign w:val="superscript"/>
        </w:rPr>
        <w:t xml:space="preserve">b </w:t>
      </w:r>
      <w:r>
        <w:rPr>
          <w:rFonts w:ascii="Arial" w:hAnsi="Arial" w:cs="Arial"/>
        </w:rPr>
        <w:t xml:space="preserve">[Email: </w:t>
      </w:r>
      <w:hyperlink r:id="rId9" w:history="1">
        <w:r>
          <w:rPr>
            <w:rStyle w:val="Hyperlink"/>
            <w:rFonts w:ascii="Arial" w:hAnsi="Arial" w:cs="Arial"/>
          </w:rPr>
          <w:t>m.ucci@ucl.ac.uk</w:t>
        </w:r>
      </w:hyperlink>
      <w:r>
        <w:rPr>
          <w:rFonts w:ascii="Arial" w:hAnsi="Arial" w:cs="Arial"/>
        </w:rPr>
        <w:t>]</w:t>
      </w:r>
      <w:r>
        <w:rPr>
          <w:rFonts w:ascii="Arial" w:hAnsi="Arial" w:cs="Arial"/>
          <w:vertAlign w:val="superscript"/>
        </w:rPr>
        <w:t>b</w:t>
      </w:r>
      <w:r>
        <w:rPr>
          <w:rFonts w:ascii="Arial" w:hAnsi="Arial" w:cs="Arial"/>
        </w:rPr>
        <w:t xml:space="preserve">; Russell Jones </w:t>
      </w:r>
      <w:r>
        <w:rPr>
          <w:rFonts w:ascii="Arial" w:hAnsi="Arial" w:cs="Arial"/>
          <w:vertAlign w:val="superscript"/>
        </w:rPr>
        <w:t>c</w:t>
      </w:r>
      <w:r>
        <w:rPr>
          <w:rFonts w:ascii="Arial" w:hAnsi="Arial" w:cs="Arial"/>
        </w:rPr>
        <w:t xml:space="preserve"> [Email: </w:t>
      </w:r>
      <w:hyperlink r:id="rId10" w:history="1">
        <w:r>
          <w:rPr>
            <w:rStyle w:val="Hyperlink"/>
            <w:rFonts w:ascii="Arial" w:hAnsi="Arial" w:cs="Arial"/>
          </w:rPr>
          <w:t>Russell.Jones.2@glasgow.ac.uk</w:t>
        </w:r>
      </w:hyperlink>
      <w:r>
        <w:rPr>
          <w:rFonts w:ascii="Arial" w:hAnsi="Arial" w:cs="Arial"/>
        </w:rPr>
        <w:t xml:space="preserve">]; Lee Smith </w:t>
      </w:r>
      <w:r>
        <w:rPr>
          <w:rFonts w:ascii="Arial" w:hAnsi="Arial" w:cs="Arial"/>
          <w:vertAlign w:val="superscript"/>
        </w:rPr>
        <w:t>d</w:t>
      </w:r>
      <w:r>
        <w:rPr>
          <w:rFonts w:ascii="Arial" w:hAnsi="Arial" w:cs="Arial"/>
        </w:rPr>
        <w:t xml:space="preserve"> [Email: </w:t>
      </w:r>
      <w:hyperlink r:id="rId11" w:history="1">
        <w:r>
          <w:rPr>
            <w:rStyle w:val="Hyperlink"/>
            <w:rFonts w:ascii="Arial" w:hAnsi="Arial" w:cs="Arial"/>
          </w:rPr>
          <w:t>Lee.Smith@anglia.ac.uk</w:t>
        </w:r>
      </w:hyperlink>
      <w:r>
        <w:rPr>
          <w:rFonts w:ascii="Arial" w:hAnsi="Arial" w:cs="Arial"/>
        </w:rPr>
        <w:t xml:space="preserve">]; Abi Fisher </w:t>
      </w:r>
      <w:r>
        <w:rPr>
          <w:rFonts w:ascii="Arial" w:hAnsi="Arial" w:cs="Arial"/>
          <w:vertAlign w:val="superscript"/>
        </w:rPr>
        <w:t>a</w:t>
      </w:r>
      <w:r>
        <w:rPr>
          <w:rFonts w:ascii="Arial" w:hAnsi="Arial" w:cs="Arial"/>
        </w:rPr>
        <w:t xml:space="preserve"> [Email: </w:t>
      </w:r>
      <w:hyperlink r:id="rId12" w:history="1">
        <w:r>
          <w:rPr>
            <w:rStyle w:val="Hyperlink"/>
            <w:rFonts w:ascii="Arial" w:hAnsi="Arial" w:cs="Arial"/>
          </w:rPr>
          <w:t>abigail.fisher@ucl.ac.uk</w:t>
        </w:r>
      </w:hyperlink>
      <w:r>
        <w:rPr>
          <w:rFonts w:ascii="Arial" w:hAnsi="Arial" w:cs="Arial"/>
        </w:rPr>
        <w:t>]</w:t>
      </w:r>
    </w:p>
    <w:p w14:paraId="05AEED12" w14:textId="77777777" w:rsidR="006E1F4F" w:rsidRDefault="006E1F4F" w:rsidP="006E1F4F">
      <w:pPr>
        <w:spacing w:line="480" w:lineRule="auto"/>
        <w:rPr>
          <w:rFonts w:ascii="Arial" w:hAnsi="Arial" w:cs="Arial"/>
        </w:rPr>
      </w:pPr>
      <w:r>
        <w:rPr>
          <w:rFonts w:ascii="Arial" w:hAnsi="Arial" w:cs="Arial"/>
          <w:vertAlign w:val="superscript"/>
        </w:rPr>
        <w:t xml:space="preserve">a </w:t>
      </w:r>
      <w:r>
        <w:rPr>
          <w:rFonts w:ascii="Arial" w:hAnsi="Arial" w:cs="Arial"/>
        </w:rPr>
        <w:t>Research Department of Behavioural Science and Health, 1-19 Torrington Place, University College London, Gower Street, London, WC1E 6BT, United Kingdom.</w:t>
      </w:r>
    </w:p>
    <w:p w14:paraId="22C99220" w14:textId="77777777" w:rsidR="006E1F4F" w:rsidRDefault="006E1F4F" w:rsidP="006E1F4F">
      <w:pPr>
        <w:spacing w:line="480" w:lineRule="auto"/>
        <w:rPr>
          <w:rFonts w:ascii="Arial" w:hAnsi="Arial" w:cs="Arial"/>
        </w:rPr>
      </w:pPr>
      <w:r>
        <w:rPr>
          <w:rFonts w:ascii="Arial" w:hAnsi="Arial" w:cs="Arial"/>
          <w:vertAlign w:val="superscript"/>
        </w:rPr>
        <w:t>b</w:t>
      </w:r>
      <w:r>
        <w:rPr>
          <w:rFonts w:ascii="Arial" w:hAnsi="Arial" w:cs="Arial"/>
        </w:rPr>
        <w:t xml:space="preserve"> UCL Institute for Environmental Design and Engineering, The Bartlett Faculty of the Built Environment, Central House, University College London, 14 Upper Woburn Place, London, WC1H 0NN, United Kingdom.</w:t>
      </w:r>
    </w:p>
    <w:p w14:paraId="29F78D26" w14:textId="77777777" w:rsidR="006E1F4F" w:rsidRDefault="006E1F4F" w:rsidP="006E1F4F">
      <w:pPr>
        <w:spacing w:line="480" w:lineRule="auto"/>
        <w:rPr>
          <w:rFonts w:ascii="Arial" w:hAnsi="Arial" w:cs="Arial"/>
        </w:rPr>
      </w:pPr>
      <w:r>
        <w:rPr>
          <w:rFonts w:ascii="Arial" w:hAnsi="Arial" w:cs="Arial"/>
          <w:vertAlign w:val="superscript"/>
        </w:rPr>
        <w:t>c</w:t>
      </w:r>
      <w:r>
        <w:rPr>
          <w:rFonts w:ascii="Arial" w:hAnsi="Arial" w:cs="Arial"/>
        </w:rPr>
        <w:t xml:space="preserve"> Glasgow Centre for Population Health, The Olympia Building, University of Glasgow, Glasgow, G12 8QQ, United Kingdom.</w:t>
      </w:r>
    </w:p>
    <w:p w14:paraId="18EEB523" w14:textId="77777777" w:rsidR="006E1F4F" w:rsidRDefault="006E1F4F" w:rsidP="006E1F4F">
      <w:pPr>
        <w:spacing w:line="480" w:lineRule="auto"/>
        <w:rPr>
          <w:rFonts w:ascii="Arial" w:hAnsi="Arial" w:cs="Arial"/>
        </w:rPr>
      </w:pPr>
      <w:r>
        <w:rPr>
          <w:rFonts w:ascii="Arial" w:hAnsi="Arial" w:cs="Arial"/>
          <w:vertAlign w:val="superscript"/>
        </w:rPr>
        <w:t>d</w:t>
      </w:r>
      <w:r>
        <w:rPr>
          <w:rFonts w:ascii="Arial" w:hAnsi="Arial" w:cs="Arial"/>
        </w:rPr>
        <w:t xml:space="preserve"> The Cambridge Centre for Sport and Exercise Sciences, Dept. of Life Sciences, Anglia Ruskin University, Cambridge, United Kingdom.</w:t>
      </w:r>
    </w:p>
    <w:p w14:paraId="18A7BA63" w14:textId="77777777" w:rsidR="006E1F4F" w:rsidRDefault="006E1F4F" w:rsidP="006E1F4F">
      <w:pPr>
        <w:spacing w:line="480" w:lineRule="auto"/>
        <w:rPr>
          <w:rFonts w:ascii="Arial" w:hAnsi="Arial" w:cs="Arial"/>
        </w:rPr>
      </w:pPr>
      <w:r>
        <w:rPr>
          <w:rFonts w:ascii="Arial" w:hAnsi="Arial" w:cs="Arial"/>
        </w:rPr>
        <w:t>*Corresponding author</w:t>
      </w:r>
    </w:p>
    <w:p w14:paraId="1B8F9558" w14:textId="77777777" w:rsidR="006E1F4F" w:rsidRDefault="006E1F4F" w:rsidP="003B3BA9">
      <w:pPr>
        <w:spacing w:line="480" w:lineRule="auto"/>
        <w:outlineLvl w:val="0"/>
        <w:rPr>
          <w:rFonts w:ascii="Arial" w:hAnsi="Arial" w:cs="Arial"/>
          <w:b/>
        </w:rPr>
      </w:pPr>
    </w:p>
    <w:p w14:paraId="2FA112FF" w14:textId="77777777" w:rsidR="006E1F4F" w:rsidRDefault="006E1F4F" w:rsidP="003B3BA9">
      <w:pPr>
        <w:spacing w:line="480" w:lineRule="auto"/>
        <w:outlineLvl w:val="0"/>
        <w:rPr>
          <w:rFonts w:ascii="Arial" w:hAnsi="Arial" w:cs="Arial"/>
          <w:b/>
        </w:rPr>
      </w:pPr>
    </w:p>
    <w:p w14:paraId="37DF6359" w14:textId="77777777" w:rsidR="006E1F4F" w:rsidRDefault="006E1F4F" w:rsidP="003B3BA9">
      <w:pPr>
        <w:spacing w:line="480" w:lineRule="auto"/>
        <w:outlineLvl w:val="0"/>
        <w:rPr>
          <w:rFonts w:ascii="Arial" w:hAnsi="Arial" w:cs="Arial"/>
          <w:b/>
        </w:rPr>
      </w:pPr>
    </w:p>
    <w:p w14:paraId="25F447D0" w14:textId="77777777" w:rsidR="006E1F4F" w:rsidRDefault="006E1F4F" w:rsidP="003B3BA9">
      <w:pPr>
        <w:spacing w:line="480" w:lineRule="auto"/>
        <w:outlineLvl w:val="0"/>
        <w:rPr>
          <w:rFonts w:ascii="Arial" w:hAnsi="Arial" w:cs="Arial"/>
          <w:b/>
        </w:rPr>
      </w:pPr>
    </w:p>
    <w:p w14:paraId="470DD85B" w14:textId="77777777" w:rsidR="006E1F4F" w:rsidRDefault="006E1F4F" w:rsidP="003B3BA9">
      <w:pPr>
        <w:spacing w:line="480" w:lineRule="auto"/>
        <w:outlineLvl w:val="0"/>
        <w:rPr>
          <w:rFonts w:ascii="Arial" w:hAnsi="Arial" w:cs="Arial"/>
          <w:b/>
        </w:rPr>
      </w:pPr>
    </w:p>
    <w:p w14:paraId="2B4DEF51" w14:textId="77777777" w:rsidR="006E1F4F" w:rsidRDefault="006E1F4F" w:rsidP="003B3BA9">
      <w:pPr>
        <w:spacing w:line="480" w:lineRule="auto"/>
        <w:outlineLvl w:val="0"/>
        <w:rPr>
          <w:rFonts w:ascii="Arial" w:hAnsi="Arial" w:cs="Arial"/>
          <w:b/>
        </w:rPr>
      </w:pPr>
    </w:p>
    <w:p w14:paraId="6501EA0B" w14:textId="77777777" w:rsidR="006E1F4F" w:rsidRDefault="006E1F4F" w:rsidP="003B3BA9">
      <w:pPr>
        <w:spacing w:line="480" w:lineRule="auto"/>
        <w:outlineLvl w:val="0"/>
        <w:rPr>
          <w:rFonts w:ascii="Arial" w:hAnsi="Arial" w:cs="Arial"/>
          <w:b/>
        </w:rPr>
      </w:pPr>
    </w:p>
    <w:p w14:paraId="1C06819A" w14:textId="01EFBBBD" w:rsidR="001C26A7" w:rsidRPr="001C26A7" w:rsidRDefault="001C26A7" w:rsidP="003B3BA9">
      <w:pPr>
        <w:spacing w:line="480" w:lineRule="auto"/>
        <w:outlineLvl w:val="0"/>
        <w:rPr>
          <w:rFonts w:ascii="Arial" w:hAnsi="Arial" w:cs="Arial"/>
          <w:b/>
        </w:rPr>
      </w:pPr>
      <w:bookmarkStart w:id="0" w:name="_GoBack"/>
      <w:bookmarkEnd w:id="0"/>
      <w:r w:rsidRPr="001C26A7">
        <w:rPr>
          <w:rFonts w:ascii="Arial" w:hAnsi="Arial" w:cs="Arial"/>
          <w:b/>
        </w:rPr>
        <w:lastRenderedPageBreak/>
        <w:t>Abstract</w:t>
      </w:r>
    </w:p>
    <w:p w14:paraId="24669AA7" w14:textId="223BA548" w:rsidR="00CE3B3B" w:rsidRDefault="00524296" w:rsidP="00C84C6E">
      <w:pPr>
        <w:spacing w:before="160" w:line="480" w:lineRule="auto"/>
        <w:rPr>
          <w:rFonts w:ascii="Arial" w:hAnsi="Arial" w:cs="Arial"/>
        </w:rPr>
      </w:pPr>
      <w:r>
        <w:rPr>
          <w:rFonts w:ascii="Arial" w:hAnsi="Arial" w:cs="Arial"/>
        </w:rPr>
        <w:t>The</w:t>
      </w:r>
      <w:r w:rsidR="009113DF">
        <w:rPr>
          <w:rFonts w:ascii="Arial" w:hAnsi="Arial" w:cs="Arial"/>
        </w:rPr>
        <w:t xml:space="preserve"> health</w:t>
      </w:r>
      <w:r>
        <w:rPr>
          <w:rFonts w:ascii="Arial" w:hAnsi="Arial" w:cs="Arial"/>
        </w:rPr>
        <w:t xml:space="preserve"> </w:t>
      </w:r>
      <w:r w:rsidR="009113DF">
        <w:rPr>
          <w:rFonts w:ascii="Arial" w:hAnsi="Arial" w:cs="Arial"/>
        </w:rPr>
        <w:t>benefits of regular</w:t>
      </w:r>
      <w:r>
        <w:rPr>
          <w:rFonts w:ascii="Arial" w:hAnsi="Arial" w:cs="Arial"/>
        </w:rPr>
        <w:t xml:space="preserve"> physical activity</w:t>
      </w:r>
      <w:r w:rsidR="009113DF">
        <w:rPr>
          <w:rFonts w:ascii="Arial" w:hAnsi="Arial" w:cs="Arial"/>
        </w:rPr>
        <w:t xml:space="preserve"> are substantial and well-established</w:t>
      </w:r>
      <w:r w:rsidR="00A57883">
        <w:rPr>
          <w:rFonts w:ascii="Arial" w:hAnsi="Arial" w:cs="Arial"/>
        </w:rPr>
        <w:t xml:space="preserve">. </w:t>
      </w:r>
      <w:r w:rsidR="009113DF">
        <w:rPr>
          <w:rFonts w:ascii="Arial" w:hAnsi="Arial" w:cs="Arial"/>
        </w:rPr>
        <w:t xml:space="preserve">However, population </w:t>
      </w:r>
      <w:r w:rsidR="00434F91">
        <w:rPr>
          <w:rFonts w:ascii="Arial" w:hAnsi="Arial" w:cs="Arial"/>
        </w:rPr>
        <w:t xml:space="preserve">activity </w:t>
      </w:r>
      <w:r w:rsidR="009113DF">
        <w:rPr>
          <w:rFonts w:ascii="Arial" w:hAnsi="Arial" w:cs="Arial"/>
        </w:rPr>
        <w:t>levels are insufficient</w:t>
      </w:r>
      <w:r w:rsidR="00434F91">
        <w:rPr>
          <w:rFonts w:ascii="Arial" w:hAnsi="Arial" w:cs="Arial"/>
        </w:rPr>
        <w:t xml:space="preserve"> to obtain health benefits</w:t>
      </w:r>
      <w:r w:rsidR="00256657">
        <w:rPr>
          <w:rFonts w:ascii="Arial" w:hAnsi="Arial" w:cs="Arial"/>
        </w:rPr>
        <w:t xml:space="preserve"> in the United Kingdom (UK)</w:t>
      </w:r>
      <w:r w:rsidR="009113DF">
        <w:rPr>
          <w:rFonts w:ascii="Arial" w:hAnsi="Arial" w:cs="Arial"/>
        </w:rPr>
        <w:t>, and strategies</w:t>
      </w:r>
      <w:r w:rsidR="00EF6D4D">
        <w:rPr>
          <w:rFonts w:ascii="Arial" w:hAnsi="Arial" w:cs="Arial"/>
        </w:rPr>
        <w:t xml:space="preserve"> </w:t>
      </w:r>
      <w:r w:rsidR="009113DF">
        <w:rPr>
          <w:rFonts w:ascii="Arial" w:hAnsi="Arial" w:cs="Arial"/>
        </w:rPr>
        <w:t xml:space="preserve">to increase </w:t>
      </w:r>
      <w:r w:rsidR="00577A0D">
        <w:rPr>
          <w:rFonts w:ascii="Arial" w:hAnsi="Arial" w:cs="Arial"/>
        </w:rPr>
        <w:t>activity</w:t>
      </w:r>
      <w:r w:rsidR="009113DF">
        <w:rPr>
          <w:rFonts w:ascii="Arial" w:hAnsi="Arial" w:cs="Arial"/>
        </w:rPr>
        <w:t>, particularly in income-deprived communities</w:t>
      </w:r>
      <w:r w:rsidR="00EF6D4D">
        <w:rPr>
          <w:rFonts w:ascii="Arial" w:hAnsi="Arial" w:cs="Arial"/>
        </w:rPr>
        <w:t>, are sought</w:t>
      </w:r>
      <w:r w:rsidR="009113DF">
        <w:rPr>
          <w:rFonts w:ascii="Arial" w:hAnsi="Arial" w:cs="Arial"/>
        </w:rPr>
        <w:t xml:space="preserve">. </w:t>
      </w:r>
      <w:r w:rsidR="00577A0D">
        <w:rPr>
          <w:rFonts w:ascii="Arial" w:hAnsi="Arial" w:cs="Arial"/>
        </w:rPr>
        <w:t>Socioecological models of physical activity posit that activity levels are influenced by</w:t>
      </w:r>
      <w:r w:rsidR="00C92240">
        <w:rPr>
          <w:rFonts w:ascii="Arial" w:hAnsi="Arial" w:cs="Arial"/>
        </w:rPr>
        <w:t xml:space="preserve"> social, physical and wider environmental factors. </w:t>
      </w:r>
      <w:r w:rsidR="00857B77">
        <w:rPr>
          <w:rFonts w:ascii="Arial" w:hAnsi="Arial" w:cs="Arial"/>
        </w:rPr>
        <w:t>In line with a growing evidence base</w:t>
      </w:r>
      <w:r w:rsidR="00577A0D">
        <w:rPr>
          <w:rFonts w:ascii="Arial" w:hAnsi="Arial" w:cs="Arial"/>
        </w:rPr>
        <w:t>, there</w:t>
      </w:r>
      <w:r w:rsidR="00C57A7B">
        <w:rPr>
          <w:rFonts w:ascii="Arial" w:hAnsi="Arial" w:cs="Arial"/>
        </w:rPr>
        <w:t xml:space="preserve"> </w:t>
      </w:r>
      <w:r w:rsidR="00742703">
        <w:rPr>
          <w:rFonts w:ascii="Arial" w:hAnsi="Arial" w:cs="Arial"/>
        </w:rPr>
        <w:t xml:space="preserve">is </w:t>
      </w:r>
      <w:r w:rsidR="00515439">
        <w:rPr>
          <w:rFonts w:ascii="Arial" w:hAnsi="Arial" w:cs="Arial"/>
        </w:rPr>
        <w:t xml:space="preserve">a </w:t>
      </w:r>
      <w:r w:rsidR="00742703">
        <w:rPr>
          <w:rFonts w:ascii="Arial" w:hAnsi="Arial" w:cs="Arial"/>
        </w:rPr>
        <w:t xml:space="preserve">need to understand </w:t>
      </w:r>
      <w:r w:rsidR="00D71A44">
        <w:rPr>
          <w:rFonts w:ascii="Arial" w:hAnsi="Arial" w:cs="Arial"/>
        </w:rPr>
        <w:t xml:space="preserve">the </w:t>
      </w:r>
      <w:r w:rsidR="00742703">
        <w:rPr>
          <w:rFonts w:ascii="Arial" w:hAnsi="Arial" w:cs="Arial"/>
        </w:rPr>
        <w:t xml:space="preserve">factors that contribute to an activity-supportive neighbourhood within deprived </w:t>
      </w:r>
      <w:r w:rsidR="007444DB">
        <w:rPr>
          <w:rFonts w:ascii="Arial" w:hAnsi="Arial" w:cs="Arial"/>
        </w:rPr>
        <w:t>settings</w:t>
      </w:r>
      <w:r w:rsidR="00742703">
        <w:rPr>
          <w:rFonts w:ascii="Arial" w:hAnsi="Arial" w:cs="Arial"/>
        </w:rPr>
        <w:t xml:space="preserve"> within the </w:t>
      </w:r>
      <w:r w:rsidR="00D71A44">
        <w:rPr>
          <w:rFonts w:ascii="Arial" w:hAnsi="Arial" w:cs="Arial"/>
        </w:rPr>
        <w:t>UK</w:t>
      </w:r>
      <w:r w:rsidR="00EF4BE2">
        <w:rPr>
          <w:rFonts w:ascii="Arial" w:hAnsi="Arial" w:cs="Arial"/>
        </w:rPr>
        <w:t>.</w:t>
      </w:r>
      <w:r>
        <w:rPr>
          <w:rFonts w:ascii="Arial" w:hAnsi="Arial" w:cs="Arial"/>
        </w:rPr>
        <w:t xml:space="preserve"> </w:t>
      </w:r>
      <w:r w:rsidR="00F35158">
        <w:rPr>
          <w:rFonts w:ascii="Arial" w:hAnsi="Arial" w:cs="Arial"/>
        </w:rPr>
        <w:t xml:space="preserve">This study </w:t>
      </w:r>
      <w:r w:rsidR="00A57883">
        <w:rPr>
          <w:rFonts w:ascii="Arial" w:hAnsi="Arial" w:cs="Arial"/>
        </w:rPr>
        <w:t>used</w:t>
      </w:r>
      <w:r w:rsidR="00F35158">
        <w:rPr>
          <w:rFonts w:ascii="Arial" w:hAnsi="Arial" w:cs="Arial"/>
        </w:rPr>
        <w:t xml:space="preserve"> photo-elicitation </w:t>
      </w:r>
      <w:r w:rsidR="009113DF">
        <w:rPr>
          <w:rFonts w:ascii="Arial" w:hAnsi="Arial" w:cs="Arial"/>
        </w:rPr>
        <w:t xml:space="preserve">qualitative </w:t>
      </w:r>
      <w:r w:rsidR="00F35158">
        <w:rPr>
          <w:rFonts w:ascii="Arial" w:hAnsi="Arial" w:cs="Arial"/>
        </w:rPr>
        <w:t xml:space="preserve">interviews to </w:t>
      </w:r>
      <w:r w:rsidR="000950EE">
        <w:rPr>
          <w:rFonts w:ascii="Arial" w:hAnsi="Arial" w:cs="Arial"/>
        </w:rPr>
        <w:t>explore</w:t>
      </w:r>
      <w:r w:rsidR="00F35158">
        <w:rPr>
          <w:rFonts w:ascii="Arial" w:hAnsi="Arial" w:cs="Arial"/>
        </w:rPr>
        <w:t xml:space="preserve"> environmental facilitators </w:t>
      </w:r>
      <w:r w:rsidR="00434F91">
        <w:rPr>
          <w:rFonts w:ascii="Arial" w:hAnsi="Arial" w:cs="Arial"/>
        </w:rPr>
        <w:t xml:space="preserve">and barriers </w:t>
      </w:r>
      <w:r w:rsidR="00F35158">
        <w:rPr>
          <w:rFonts w:ascii="Arial" w:hAnsi="Arial" w:cs="Arial"/>
        </w:rPr>
        <w:t>to neighbourhood-based</w:t>
      </w:r>
      <w:r w:rsidR="002E6B13">
        <w:rPr>
          <w:rFonts w:ascii="Arial" w:hAnsi="Arial" w:cs="Arial"/>
        </w:rPr>
        <w:t xml:space="preserve">, outdoor </w:t>
      </w:r>
      <w:r w:rsidR="00F35158">
        <w:rPr>
          <w:rFonts w:ascii="Arial" w:hAnsi="Arial" w:cs="Arial"/>
        </w:rPr>
        <w:t xml:space="preserve">physical activity in 23 adults living in two income-deprived neighbourhoods in Glasgow, </w:t>
      </w:r>
      <w:r w:rsidR="00D71A44">
        <w:rPr>
          <w:rFonts w:ascii="Arial" w:hAnsi="Arial" w:cs="Arial"/>
        </w:rPr>
        <w:t>UK</w:t>
      </w:r>
      <w:r w:rsidR="00F35158">
        <w:rPr>
          <w:rFonts w:ascii="Arial" w:hAnsi="Arial" w:cs="Arial"/>
        </w:rPr>
        <w:t>. Data were</w:t>
      </w:r>
      <w:r w:rsidR="00337A5B">
        <w:rPr>
          <w:rFonts w:ascii="Arial" w:hAnsi="Arial" w:cs="Arial"/>
        </w:rPr>
        <w:t xml:space="preserve"> collected </w:t>
      </w:r>
      <w:r w:rsidR="00337A5B" w:rsidRPr="00940DAA">
        <w:rPr>
          <w:rFonts w:ascii="Arial" w:hAnsi="Arial" w:cs="Arial"/>
        </w:rPr>
        <w:t>between June and October, 2015</w:t>
      </w:r>
      <w:r w:rsidR="00337A5B">
        <w:rPr>
          <w:rFonts w:ascii="Arial" w:hAnsi="Arial" w:cs="Arial"/>
        </w:rPr>
        <w:t xml:space="preserve">, and were </w:t>
      </w:r>
      <w:r w:rsidR="00F35158">
        <w:rPr>
          <w:rFonts w:ascii="Arial" w:hAnsi="Arial" w:cs="Arial"/>
        </w:rPr>
        <w:t xml:space="preserve">explored </w:t>
      </w:r>
      <w:r w:rsidR="00F952AE">
        <w:rPr>
          <w:rFonts w:ascii="Arial" w:hAnsi="Arial" w:cs="Arial"/>
        </w:rPr>
        <w:t xml:space="preserve">using thematic analysis. </w:t>
      </w:r>
    </w:p>
    <w:p w14:paraId="4A686D37" w14:textId="2CD3CCFF" w:rsidR="001C26A7" w:rsidRDefault="00F952AE" w:rsidP="00C84C6E">
      <w:pPr>
        <w:spacing w:before="160" w:line="480" w:lineRule="auto"/>
        <w:rPr>
          <w:rFonts w:ascii="Arial" w:hAnsi="Arial" w:cs="Arial"/>
        </w:rPr>
      </w:pPr>
      <w:r>
        <w:rPr>
          <w:rFonts w:ascii="Arial" w:hAnsi="Arial" w:cs="Arial"/>
        </w:rPr>
        <w:t>Five</w:t>
      </w:r>
      <w:r w:rsidR="005E5DA5">
        <w:rPr>
          <w:rFonts w:ascii="Arial" w:hAnsi="Arial" w:cs="Arial"/>
        </w:rPr>
        <w:t xml:space="preserve"> themes were identified</w:t>
      </w:r>
      <w:r w:rsidR="00BC3AF9">
        <w:rPr>
          <w:rFonts w:ascii="Arial" w:hAnsi="Arial" w:cs="Arial"/>
        </w:rPr>
        <w:t>: ‘</w:t>
      </w:r>
      <w:r w:rsidR="00B74044">
        <w:rPr>
          <w:rFonts w:ascii="Arial" w:hAnsi="Arial" w:cs="Arial"/>
        </w:rPr>
        <w:t>divers</w:t>
      </w:r>
      <w:r w:rsidR="004247B4">
        <w:rPr>
          <w:rFonts w:ascii="Arial" w:hAnsi="Arial" w:cs="Arial"/>
        </w:rPr>
        <w:t>ity of</w:t>
      </w:r>
      <w:r w:rsidR="0021278A">
        <w:rPr>
          <w:rFonts w:ascii="Arial" w:hAnsi="Arial" w:cs="Arial"/>
        </w:rPr>
        <w:t xml:space="preserve"> destinations</w:t>
      </w:r>
      <w:r w:rsidR="00B74044">
        <w:rPr>
          <w:rFonts w:ascii="Arial" w:hAnsi="Arial" w:cs="Arial"/>
        </w:rPr>
        <w:t xml:space="preserve"> in the neighbou</w:t>
      </w:r>
      <w:r w:rsidR="00A701B6">
        <w:rPr>
          <w:rFonts w:ascii="Arial" w:hAnsi="Arial" w:cs="Arial"/>
        </w:rPr>
        <w:t>r</w:t>
      </w:r>
      <w:r w:rsidR="00B74044">
        <w:rPr>
          <w:rFonts w:ascii="Arial" w:hAnsi="Arial" w:cs="Arial"/>
        </w:rPr>
        <w:t>hood’</w:t>
      </w:r>
      <w:r w:rsidR="00584EE2">
        <w:rPr>
          <w:rFonts w:ascii="Arial" w:hAnsi="Arial" w:cs="Arial"/>
        </w:rPr>
        <w:t>,</w:t>
      </w:r>
      <w:r>
        <w:rPr>
          <w:rFonts w:ascii="Arial" w:hAnsi="Arial" w:cs="Arial"/>
        </w:rPr>
        <w:t xml:space="preserve"> </w:t>
      </w:r>
      <w:r w:rsidR="00BC3AF9">
        <w:rPr>
          <w:rFonts w:ascii="Arial" w:hAnsi="Arial" w:cs="Arial"/>
        </w:rPr>
        <w:t>‘</w:t>
      </w:r>
      <w:r w:rsidR="000950EE">
        <w:rPr>
          <w:rFonts w:ascii="Arial" w:hAnsi="Arial" w:cs="Arial"/>
        </w:rPr>
        <w:t>provision of</w:t>
      </w:r>
      <w:r w:rsidR="00F93A4F">
        <w:rPr>
          <w:rFonts w:ascii="Arial" w:hAnsi="Arial" w:cs="Arial"/>
        </w:rPr>
        <w:t xml:space="preserve"> services to support</w:t>
      </w:r>
      <w:r w:rsidR="000950EE">
        <w:rPr>
          <w:rFonts w:ascii="Arial" w:hAnsi="Arial" w:cs="Arial"/>
        </w:rPr>
        <w:t xml:space="preserve"> healthy environments</w:t>
      </w:r>
      <w:r w:rsidR="005E5DA5">
        <w:rPr>
          <w:rFonts w:ascii="Arial" w:hAnsi="Arial" w:cs="Arial"/>
        </w:rPr>
        <w:t>’,</w:t>
      </w:r>
      <w:r w:rsidR="00BC3AF9">
        <w:rPr>
          <w:rFonts w:ascii="Arial" w:hAnsi="Arial" w:cs="Arial"/>
        </w:rPr>
        <w:t xml:space="preserve"> ‘ownership of</w:t>
      </w:r>
      <w:r w:rsidR="00F93A4F">
        <w:rPr>
          <w:rFonts w:ascii="Arial" w:hAnsi="Arial" w:cs="Arial"/>
        </w:rPr>
        <w:t xml:space="preserve"> public</w:t>
      </w:r>
      <w:r w:rsidR="00BC3AF9">
        <w:rPr>
          <w:rFonts w:ascii="Arial" w:hAnsi="Arial" w:cs="Arial"/>
        </w:rPr>
        <w:t xml:space="preserve"> space</w:t>
      </w:r>
      <w:r w:rsidR="00B74044">
        <w:rPr>
          <w:rFonts w:ascii="Arial" w:hAnsi="Arial" w:cs="Arial"/>
        </w:rPr>
        <w:t xml:space="preserve"> </w:t>
      </w:r>
      <w:r w:rsidR="00F93A4F">
        <w:rPr>
          <w:rFonts w:ascii="Arial" w:hAnsi="Arial" w:cs="Arial"/>
        </w:rPr>
        <w:t>and facilities</w:t>
      </w:r>
      <w:r w:rsidR="00B90172">
        <w:rPr>
          <w:rFonts w:ascii="Arial" w:hAnsi="Arial" w:cs="Arial"/>
        </w:rPr>
        <w:t xml:space="preserve"> to encourage physical activity</w:t>
      </w:r>
      <w:r w:rsidR="00BC3AF9">
        <w:rPr>
          <w:rFonts w:ascii="Arial" w:hAnsi="Arial" w:cs="Arial"/>
        </w:rPr>
        <w:t>’, ‘collective control of public</w:t>
      </w:r>
      <w:r w:rsidR="00B74044">
        <w:rPr>
          <w:rFonts w:ascii="Arial" w:hAnsi="Arial" w:cs="Arial"/>
        </w:rPr>
        <w:t xml:space="preserve"> space</w:t>
      </w:r>
      <w:r w:rsidR="00F93A4F">
        <w:rPr>
          <w:rFonts w:ascii="Arial" w:hAnsi="Arial" w:cs="Arial"/>
        </w:rPr>
        <w:t xml:space="preserve"> to prevent disorder</w:t>
      </w:r>
      <w:r w:rsidR="00B74044">
        <w:rPr>
          <w:rFonts w:ascii="Arial" w:hAnsi="Arial" w:cs="Arial"/>
        </w:rPr>
        <w:t>’ and ‘perceived value</w:t>
      </w:r>
      <w:r w:rsidR="00BC3AF9">
        <w:rPr>
          <w:rFonts w:ascii="Arial" w:hAnsi="Arial" w:cs="Arial"/>
        </w:rPr>
        <w:t xml:space="preserve"> of </w:t>
      </w:r>
      <w:r w:rsidR="00F93A4F">
        <w:rPr>
          <w:rFonts w:ascii="Arial" w:hAnsi="Arial" w:cs="Arial"/>
        </w:rPr>
        <w:t>the</w:t>
      </w:r>
      <w:r>
        <w:rPr>
          <w:rFonts w:ascii="Arial" w:hAnsi="Arial" w:cs="Arial"/>
        </w:rPr>
        <w:t xml:space="preserve"> neighbourhood’</w:t>
      </w:r>
      <w:r w:rsidR="00E67788">
        <w:rPr>
          <w:rFonts w:ascii="Arial" w:hAnsi="Arial" w:cs="Arial"/>
        </w:rPr>
        <w:t xml:space="preserve">. </w:t>
      </w:r>
      <w:r w:rsidR="005C73F9">
        <w:rPr>
          <w:rFonts w:ascii="Arial" w:hAnsi="Arial" w:cs="Arial"/>
        </w:rPr>
        <w:t>F</w:t>
      </w:r>
      <w:r w:rsidR="00810AEA">
        <w:rPr>
          <w:rFonts w:ascii="Arial" w:hAnsi="Arial" w:cs="Arial"/>
        </w:rPr>
        <w:t>indings highlight</w:t>
      </w:r>
      <w:r w:rsidR="00F81C04">
        <w:rPr>
          <w:rFonts w:ascii="Arial" w:hAnsi="Arial" w:cs="Arial"/>
        </w:rPr>
        <w:t>ed</w:t>
      </w:r>
      <w:r w:rsidR="00810AEA">
        <w:rPr>
          <w:rFonts w:ascii="Arial" w:hAnsi="Arial" w:cs="Arial"/>
        </w:rPr>
        <w:t xml:space="preserve"> </w:t>
      </w:r>
      <w:r w:rsidR="00BC3AF9">
        <w:rPr>
          <w:rFonts w:ascii="Arial" w:hAnsi="Arial" w:cs="Arial"/>
        </w:rPr>
        <w:t>the clos</w:t>
      </w:r>
      <w:r w:rsidR="00B057B9">
        <w:rPr>
          <w:rFonts w:ascii="Arial" w:hAnsi="Arial" w:cs="Arial"/>
        </w:rPr>
        <w:t>e interaction</w:t>
      </w:r>
      <w:r w:rsidR="00F9048C">
        <w:rPr>
          <w:rFonts w:ascii="Arial" w:hAnsi="Arial" w:cs="Arial"/>
        </w:rPr>
        <w:t xml:space="preserve"> between these theme</w:t>
      </w:r>
      <w:r w:rsidR="00BC3AF9">
        <w:rPr>
          <w:rFonts w:ascii="Arial" w:hAnsi="Arial" w:cs="Arial"/>
        </w:rPr>
        <w:t>s</w:t>
      </w:r>
      <w:r w:rsidR="00810AEA">
        <w:rPr>
          <w:rFonts w:ascii="Arial" w:hAnsi="Arial" w:cs="Arial"/>
        </w:rPr>
        <w:t xml:space="preserve"> and more broadly between social and physical </w:t>
      </w:r>
      <w:r w:rsidR="005C73F9">
        <w:rPr>
          <w:rFonts w:ascii="Arial" w:hAnsi="Arial" w:cs="Arial"/>
        </w:rPr>
        <w:t>facets</w:t>
      </w:r>
      <w:r w:rsidR="00BC3AF9">
        <w:rPr>
          <w:rFonts w:ascii="Arial" w:hAnsi="Arial" w:cs="Arial"/>
        </w:rPr>
        <w:t xml:space="preserve"> </w:t>
      </w:r>
      <w:r w:rsidR="005C73F9">
        <w:rPr>
          <w:rFonts w:ascii="Arial" w:hAnsi="Arial" w:cs="Arial"/>
        </w:rPr>
        <w:t>of</w:t>
      </w:r>
      <w:r w:rsidR="00A701B6">
        <w:rPr>
          <w:rFonts w:ascii="Arial" w:hAnsi="Arial" w:cs="Arial"/>
        </w:rPr>
        <w:t xml:space="preserve"> neigh</w:t>
      </w:r>
      <w:r w:rsidR="00EF1A27">
        <w:rPr>
          <w:rFonts w:ascii="Arial" w:hAnsi="Arial" w:cs="Arial"/>
        </w:rPr>
        <w:t>b</w:t>
      </w:r>
      <w:r w:rsidR="00A701B6">
        <w:rPr>
          <w:rFonts w:ascii="Arial" w:hAnsi="Arial" w:cs="Arial"/>
        </w:rPr>
        <w:t>o</w:t>
      </w:r>
      <w:r w:rsidR="00EF1A27">
        <w:rPr>
          <w:rFonts w:ascii="Arial" w:hAnsi="Arial" w:cs="Arial"/>
        </w:rPr>
        <w:t>urhood</w:t>
      </w:r>
      <w:r w:rsidR="00BC3AF9">
        <w:rPr>
          <w:rFonts w:ascii="Arial" w:hAnsi="Arial" w:cs="Arial"/>
        </w:rPr>
        <w:t xml:space="preserve"> environments that were unsupportive </w:t>
      </w:r>
      <w:r w:rsidR="005C73F9">
        <w:rPr>
          <w:rFonts w:ascii="Arial" w:hAnsi="Arial" w:cs="Arial"/>
        </w:rPr>
        <w:t xml:space="preserve">of </w:t>
      </w:r>
      <w:r w:rsidR="00BC3AF9">
        <w:rPr>
          <w:rFonts w:ascii="Arial" w:hAnsi="Arial" w:cs="Arial"/>
        </w:rPr>
        <w:t xml:space="preserve">physical activity. </w:t>
      </w:r>
      <w:r w:rsidR="005C73F9">
        <w:rPr>
          <w:rFonts w:ascii="Arial" w:hAnsi="Arial" w:cs="Arial"/>
        </w:rPr>
        <w:t>Discourse about economic aspects was pervasive and emerged as deeply affecting characteristics of the social and physical environment</w:t>
      </w:r>
      <w:r w:rsidR="00256657">
        <w:rPr>
          <w:rFonts w:ascii="Arial" w:hAnsi="Arial" w:cs="Arial"/>
        </w:rPr>
        <w:t xml:space="preserve"> and upstream influences on physical activity</w:t>
      </w:r>
      <w:r w:rsidR="005C73F9">
        <w:rPr>
          <w:rFonts w:ascii="Arial" w:hAnsi="Arial" w:cs="Arial"/>
        </w:rPr>
        <w:t>.</w:t>
      </w:r>
      <w:r w:rsidR="00337A5B">
        <w:rPr>
          <w:rFonts w:ascii="Arial" w:hAnsi="Arial" w:cs="Arial"/>
        </w:rPr>
        <w:t xml:space="preserve"> T</w:t>
      </w:r>
      <w:r w:rsidR="005C73F9">
        <w:rPr>
          <w:rFonts w:ascii="Arial" w:hAnsi="Arial" w:cs="Arial"/>
        </w:rPr>
        <w:t>his study su</w:t>
      </w:r>
      <w:r w:rsidR="006512A3">
        <w:rPr>
          <w:rFonts w:ascii="Arial" w:hAnsi="Arial" w:cs="Arial"/>
        </w:rPr>
        <w:t>pports evidence that</w:t>
      </w:r>
      <w:r w:rsidR="005C73F9">
        <w:rPr>
          <w:rFonts w:ascii="Arial" w:hAnsi="Arial" w:cs="Arial"/>
        </w:rPr>
        <w:t xml:space="preserve"> multi-faceted interventions addressing aspects of the soci</w:t>
      </w:r>
      <w:r w:rsidR="007444DB">
        <w:rPr>
          <w:rFonts w:ascii="Arial" w:hAnsi="Arial" w:cs="Arial"/>
        </w:rPr>
        <w:t>al,</w:t>
      </w:r>
      <w:r w:rsidR="005C73F9">
        <w:rPr>
          <w:rFonts w:ascii="Arial" w:hAnsi="Arial" w:cs="Arial"/>
        </w:rPr>
        <w:t xml:space="preserve"> physical</w:t>
      </w:r>
      <w:r w:rsidR="007444DB">
        <w:rPr>
          <w:rFonts w:ascii="Arial" w:hAnsi="Arial" w:cs="Arial"/>
        </w:rPr>
        <w:t xml:space="preserve"> and economic</w:t>
      </w:r>
      <w:r w:rsidR="005C73F9">
        <w:rPr>
          <w:rFonts w:ascii="Arial" w:hAnsi="Arial" w:cs="Arial"/>
        </w:rPr>
        <w:t xml:space="preserve"> environment may be needed to support</w:t>
      </w:r>
      <w:r w:rsidR="002E6B13">
        <w:rPr>
          <w:rFonts w:ascii="Arial" w:hAnsi="Arial" w:cs="Arial"/>
        </w:rPr>
        <w:t xml:space="preserve"> outdoor</w:t>
      </w:r>
      <w:r w:rsidR="005C73F9">
        <w:rPr>
          <w:rFonts w:ascii="Arial" w:hAnsi="Arial" w:cs="Arial"/>
        </w:rPr>
        <w:t xml:space="preserve"> </w:t>
      </w:r>
      <w:r w:rsidR="00742703">
        <w:rPr>
          <w:rFonts w:ascii="Arial" w:hAnsi="Arial" w:cs="Arial"/>
        </w:rPr>
        <w:t>physical activity in</w:t>
      </w:r>
      <w:r w:rsidR="007444DB">
        <w:rPr>
          <w:rFonts w:ascii="Arial" w:hAnsi="Arial" w:cs="Arial"/>
        </w:rPr>
        <w:t xml:space="preserve"> deprived</w:t>
      </w:r>
      <w:r w:rsidR="005C73F9">
        <w:rPr>
          <w:rFonts w:ascii="Arial" w:hAnsi="Arial" w:cs="Arial"/>
        </w:rPr>
        <w:t xml:space="preserve"> </w:t>
      </w:r>
      <w:r w:rsidR="007444DB">
        <w:rPr>
          <w:rFonts w:ascii="Arial" w:hAnsi="Arial" w:cs="Arial"/>
        </w:rPr>
        <w:t>communities</w:t>
      </w:r>
      <w:r w:rsidR="000950EE">
        <w:rPr>
          <w:rFonts w:ascii="Arial" w:hAnsi="Arial" w:cs="Arial"/>
        </w:rPr>
        <w:t>.</w:t>
      </w:r>
    </w:p>
    <w:p w14:paraId="1CF497CF" w14:textId="05A535E0" w:rsidR="00337A5B" w:rsidRDefault="00950ACD" w:rsidP="00C84C6E">
      <w:pPr>
        <w:spacing w:line="480" w:lineRule="auto"/>
        <w:rPr>
          <w:rFonts w:ascii="Arial" w:hAnsi="Arial" w:cs="Arial"/>
          <w:b/>
        </w:rPr>
      </w:pPr>
      <w:r>
        <w:rPr>
          <w:rFonts w:ascii="Arial" w:hAnsi="Arial" w:cs="Arial"/>
          <w:b/>
        </w:rPr>
        <w:t xml:space="preserve">Keywords: </w:t>
      </w:r>
      <w:r w:rsidRPr="00950ACD">
        <w:rPr>
          <w:rFonts w:ascii="Arial" w:hAnsi="Arial" w:cs="Arial"/>
        </w:rPr>
        <w:t xml:space="preserve">UK; </w:t>
      </w:r>
      <w:r w:rsidR="00A44F81" w:rsidRPr="00950ACD">
        <w:rPr>
          <w:rFonts w:ascii="Arial" w:hAnsi="Arial" w:cs="Arial"/>
        </w:rPr>
        <w:t>socioecological</w:t>
      </w:r>
      <w:r w:rsidRPr="00950ACD">
        <w:rPr>
          <w:rFonts w:ascii="Arial" w:hAnsi="Arial" w:cs="Arial"/>
        </w:rPr>
        <w:t xml:space="preserve"> models; physical activity; active living; social environment; physical environment; deprivation; place effects</w:t>
      </w:r>
    </w:p>
    <w:p w14:paraId="4F853C92" w14:textId="77777777" w:rsidR="00337A5B" w:rsidRDefault="00337A5B" w:rsidP="00C84C6E">
      <w:pPr>
        <w:spacing w:line="480" w:lineRule="auto"/>
        <w:rPr>
          <w:rFonts w:ascii="Arial" w:hAnsi="Arial" w:cs="Arial"/>
          <w:b/>
        </w:rPr>
      </w:pPr>
    </w:p>
    <w:p w14:paraId="24A7F564" w14:textId="77777777" w:rsidR="005F0C14" w:rsidRDefault="005F0C14" w:rsidP="00C84C6E">
      <w:pPr>
        <w:spacing w:line="480" w:lineRule="auto"/>
        <w:rPr>
          <w:rFonts w:ascii="Arial" w:hAnsi="Arial" w:cs="Arial"/>
        </w:rPr>
      </w:pPr>
    </w:p>
    <w:p w14:paraId="5ED1E26C" w14:textId="77777777" w:rsidR="001C26A7" w:rsidRPr="001C26A7" w:rsidRDefault="001C26A7" w:rsidP="003B3BA9">
      <w:pPr>
        <w:spacing w:line="480" w:lineRule="auto"/>
        <w:outlineLvl w:val="0"/>
        <w:rPr>
          <w:rFonts w:ascii="Arial" w:hAnsi="Arial" w:cs="Arial"/>
          <w:b/>
        </w:rPr>
      </w:pPr>
      <w:r w:rsidRPr="001C26A7">
        <w:rPr>
          <w:rFonts w:ascii="Arial" w:hAnsi="Arial" w:cs="Arial"/>
          <w:b/>
        </w:rPr>
        <w:lastRenderedPageBreak/>
        <w:t>Introduction</w:t>
      </w:r>
    </w:p>
    <w:p w14:paraId="34E83AAD" w14:textId="75C75831" w:rsidR="00FD3CD3" w:rsidRDefault="001A0F43" w:rsidP="00C84C6E">
      <w:pPr>
        <w:spacing w:line="480" w:lineRule="auto"/>
        <w:rPr>
          <w:rFonts w:ascii="Arial" w:hAnsi="Arial" w:cs="Arial"/>
        </w:rPr>
      </w:pPr>
      <w:r>
        <w:rPr>
          <w:rFonts w:ascii="Arial" w:hAnsi="Arial" w:cs="Arial"/>
        </w:rPr>
        <w:t>P</w:t>
      </w:r>
      <w:r w:rsidR="00F9516B">
        <w:rPr>
          <w:rFonts w:ascii="Arial" w:hAnsi="Arial" w:cs="Arial"/>
        </w:rPr>
        <w:t>articipation in p</w:t>
      </w:r>
      <w:r w:rsidR="00F9516B" w:rsidRPr="00762882">
        <w:rPr>
          <w:rFonts w:ascii="Arial" w:hAnsi="Arial" w:cs="Arial"/>
        </w:rPr>
        <w:t xml:space="preserve">hysical activity </w:t>
      </w:r>
      <w:r w:rsidR="00F9516B">
        <w:rPr>
          <w:rFonts w:ascii="Arial" w:hAnsi="Arial" w:cs="Arial"/>
        </w:rPr>
        <w:t xml:space="preserve">is associated </w:t>
      </w:r>
      <w:r w:rsidR="00F9516B" w:rsidRPr="00762882">
        <w:rPr>
          <w:rFonts w:ascii="Arial" w:hAnsi="Arial" w:cs="Arial"/>
        </w:rPr>
        <w:t xml:space="preserve">with numerous physical </w:t>
      </w:r>
      <w:r w:rsidR="00F9516B">
        <w:rPr>
          <w:rFonts w:ascii="Arial" w:hAnsi="Arial" w:cs="Arial"/>
        </w:rPr>
        <w:t xml:space="preserve">and psychosocial </w:t>
      </w:r>
      <w:r w:rsidR="00F9516B" w:rsidRPr="00762882">
        <w:rPr>
          <w:rFonts w:ascii="Arial" w:hAnsi="Arial" w:cs="Arial"/>
        </w:rPr>
        <w:t>health benefits</w:t>
      </w:r>
      <w:r w:rsidR="00F9516B">
        <w:rPr>
          <w:rFonts w:ascii="Arial" w:hAnsi="Arial" w:cs="Arial"/>
        </w:rPr>
        <w:t>,</w:t>
      </w:r>
      <w:r w:rsidR="00F9516B" w:rsidRPr="00762882">
        <w:rPr>
          <w:rFonts w:ascii="Arial" w:hAnsi="Arial" w:cs="Arial"/>
        </w:rPr>
        <w:t xml:space="preserve"> yet population</w:t>
      </w:r>
      <w:r w:rsidR="001C1DBC">
        <w:rPr>
          <w:rFonts w:ascii="Arial" w:hAnsi="Arial" w:cs="Arial"/>
        </w:rPr>
        <w:t xml:space="preserve"> activity</w:t>
      </w:r>
      <w:r w:rsidR="00F9516B" w:rsidRPr="00762882">
        <w:rPr>
          <w:rFonts w:ascii="Arial" w:hAnsi="Arial" w:cs="Arial"/>
        </w:rPr>
        <w:t xml:space="preserve"> level</w:t>
      </w:r>
      <w:r w:rsidR="00F9516B">
        <w:rPr>
          <w:rFonts w:ascii="Arial" w:hAnsi="Arial" w:cs="Arial"/>
        </w:rPr>
        <w:t>s in developed nations remain low</w:t>
      </w:r>
      <w:r w:rsidR="00E90E82">
        <w:rPr>
          <w:rFonts w:ascii="Arial" w:hAnsi="Arial" w:cs="Arial"/>
        </w:rPr>
        <w:t xml:space="preserve"> </w:t>
      </w:r>
      <w:r w:rsidR="00D36646">
        <w:rPr>
          <w:rFonts w:ascii="Arial" w:hAnsi="Arial" w:cs="Arial"/>
        </w:rPr>
        <w:fldChar w:fldCharType="begin" w:fldLock="1"/>
      </w:r>
      <w:r w:rsidR="00D36646">
        <w:rPr>
          <w:rFonts w:ascii="Arial" w:hAnsi="Arial" w:cs="Arial"/>
        </w:rPr>
        <w:instrText>ADDIN CSL_CITATION { "citationItems" : [ { "id" : "ITEM-1", "itemData" : { "DOI" : "10.1136/jech.2006.050807", "ISSN" : "0143-005X", "PMID" : "17372296", "abstract" : "BACKGROUND: Despite evidence that physical inactivity is a risk factor for a number of diseases, only a third of men and a quarter of women are meeting government targets for physical activity. This paper provides an estimate of the economic and health burden of disease related to physical inactivity in the UK. These estimates are examined in relation to current UK government policy on physical activity.\n\nMETHODS: Information from the World Health Organisation global burden of disease project was used to calculate the mortality and morbidity costs of physical inactivity in the UK. Diseases attributable to physical inactivity included ischaemic heart disease, ischaemic stroke, breast cancer, colon/rectum cancer and diabetes mellitus. Population attributable fractions for physical inactivity for each disease were applied to the UK Health Service cost data to estimate the financial cost.\n\nRESULTS: Physical inactivity was directly responsible for 3% of disability adjusted life years lost in the UK in 2002. The estimated direct cost to the National Health Service is pound 1.06 billion.\n\nCONCLUSION: There is a considerable public health burden due to physical inactivity in the UK. Accurately establishing the financial cost of physical inactivity and other risk factors should be the first step in a developing national public health strategy.", "author" : [ { "dropping-particle" : "", "family" : "Allender", "given" : "Steven", "non-dropping-particle" : "", "parse-names" : false, "suffix" : "" }, { "dropping-particle" : "", "family" : "Foster", "given" : "Charlie", "non-dropping-particle" : "", "parse-names" : false, "suffix" : "" }, { "dropping-particle" : "", "family" : "Scarborough", "given" : "Peter", "non-dropping-particle" : "", "parse-names" : false, "suffix" : "" }, { "dropping-particle" : "", "family" : "Rayner", "given" : "Mike", "non-dropping-particle" : "", "parse-names" : false, "suffix" : "" } ], "container-title" : "Journal of epidemiology and community health", "id" : "ITEM-1", "issue" : "4", "issued" : { "date-parts" : [ [ "2007", "4" ] ] }, "page" : "344-8", "title" : "The burden of physical activity-related ill health in the UK.", "type" : "article-journal", "volume" : "61" }, "uris" : [ "http://www.mendeley.com/documents/?uuid=98623b6f-b9ed-49f4-888d-6a0a996e4e09" ] }, { "id" : "ITEM-2", "itemData" : { "DOI" : "10.1016/j.ypmed.2015.04.010", "ISSN" : "1096-0260", "PMID" : "25900805", "abstract" : "OBJECTIVE: Walking and cycling for transportation (i.e. active transportation, AT), provide substantial health benefits from increased physical activity (PA). However, risks of injury from exposure to motorized traffic and their emissions (i.e. air pollution) exist. The objective was to systematically review studies conducting health impact assessment (HIA) of a mode shift to AT on grounds of associated health benefits and risks.\n\nMETHODS: Systematic database searches of MEDLINE, Web of Science and Transportation Research International Documentation were performed by two independent researchers, augmented by bibliographic review, internet searches and expert consultation to identify peer-reviewed studies from inception to December 2014.\n\nRESULTS: Thirty studies were included, originating predominantly from Europe, but also the United States, Australia and New Zealand. They compromised of mostly HIA approaches of comparative risk assessment and cost-benefit analysis. Estimated health benefit-risk or benefit-cost ratios of a mode shift to AT ranged between -2 to 360 (median=9). Effects of increased PA contributed the most to estimated health benefits, which strongly outweighed detrimental effects of traffic incidents and air pollution exposure on health.\n\nCONCLUSION: Despite different HIA methodologies being applied with distinctive assumptions on key parameters, AT can provide substantial net health benefits, irrespective of geographical context.", "author" : [ { "dropping-particle" : "", "family" : "Mueller", "given" : "Natalie", "non-dropping-particle" : "", "parse-names" : false, "suffix" : "" }, { "dropping-particle" : "", "family" : "Rojas-Rueda", "given" : "David", "non-dropping-particle" : "", "parse-names" : false, "suffix" : "" }, { "dropping-particle" : "", "family" : "Cole-Hunter", "given" : "Tom", "non-dropping-particle" : "", "parse-names" : false, "suffix" : "" }, { "dropping-particle" : "", "family" : "Nazelle", "given" : "Audrey", "non-dropping-particle" : "de", "parse-names" : false, "suffix" : "" }, { "dropping-particle" : "", "family" : "Dons", "given" : "Evi", "non-dropping-particle" : "", "parse-names" : false, "suffix" : "" }, { "dropping-particle" : "", "family" : "Gerike", "given" : "Regine", "non-dropping-particle" : "", "parse-names" : false, "suffix" : "" }, { "dropping-particle" : "", "family" : "G\u00f6tschi", "given" : "Thomas", "non-dropping-particle" : "", "parse-names" : false, "suffix" : "" }, { "dropping-particle" : "", "family" : "Panis", "given" : "Luc Int", "non-dropping-particle" : "", "parse-names" : false, "suffix" : "" }, { "dropping-particle" : "", "family" : "Kahlmeier", "given" : "Sonja", "non-dropping-particle" : "", "parse-names" : false, "suffix" : "" }, { "dropping-particle" : "", "family" : "Nieuwenhuijsen", "given" : "Mark", "non-dropping-particle" : "", "parse-names" : false, "suffix" : "" } ], "container-title" : "Preventive medicine", "id" : "ITEM-2", "issued" : { "date-parts" : [ [ "2015", "4", "18" ] ] }, "page" : "103-114", "title" : "Health impact assessment of active transportation: A systematic review.", "type" : "article-journal", "volume" : "76" }, "uris" : [ "http://www.mendeley.com/documents/?uuid=870b4607-78d1-49ae-b163-a0c596828157" ] }, { "id" : "ITEM-3", "itemData" : { "DOI" : "10.1186/1471-2458-13-813", "ISSN" : "1471-2458", "PMID" : "24010994", "abstract" : "BACKGROUND: The treatment of noncommunicable diseases (NCD), like coronary heart disease or type 2 diabetes mellitus, causes rising costs for the health system. Physical activity is supposed to reduce the risk for these diseases. Results of cross-sectional studies showed that physical activity is associated with better health, and that physical activity could prevent the development of these diseases. The purpose of this review is to summarize existing evidence for the long-term (&gt;5 years) relationship between physical activity and weight gain, obesity, coronary heart disease, type 2 diabetes mellitus, Alzheimer's disease and dementia.\n\nMETHODS: Fifteen longitudinal studies with at least 5-year follow up times and a total of 288,724 subjects (&gt;500 participants in each study), aged between 18 and 85 years, were identified using digital databases. Only studies published in English, about healthy adults at baseline, intentional physical activity and the listed NCDs were included.\n\nRESULTS: The results of these studies show that physical activity appears to have a positive long-term influence on all selected diseases.\n\nCONCLUSIONS: This review revealed a paucity of long-term studies on the relationship between physical activity and the incidence of NCD.", "author" : [ { "dropping-particle" : "", "family" : "Reiner", "given" : "Miriam", "non-dropping-particle" : "", "parse-names" : false, "suffix" : "" }, { "dropping-particle" : "", "family" : "Niermann", "given" : "Christina", "non-dropping-particle" : "", "parse-names" : false, "suffix" : "" }, { "dropping-particle" : "", "family" : "Jekauc", "given" : "Darko", "non-dropping-particle" : "", "parse-names" : false, "suffix" : "" }, { "dropping-particle" : "", "family" : "Woll", "given" : "Alexander", "non-dropping-particle" : "", "parse-names" : false, "suffix" : "" } ], "container-title" : "BMC public health", "id" : "ITEM-3", "issued" : { "date-parts" : [ [ "2013", "1" ] ] }, "page" : "813", "title" : "Long-term health benefits of physical activity--a systematic review of longitudinal studies.", "type" : "article-journal", "volume" : "13" }, "uris" : [ "http://www.mendeley.com/documents/?uuid=e0aae90a-31ab-456e-b8da-30bc3a8a5f01" ] }, { "id" : "ITEM-4", "itemData" : { "author" : [ { "dropping-particle" : "", "family" : "World Health Organisation", "given" : "", "non-dropping-particle" : "", "parse-names" : false, "suffix" : "" } ], "id" : "ITEM-4", "issued" : { "date-parts" : [ [ "2014" ] ] }, "publisher-place" : "Geneva", "title" : "Global status report on noncommunicable disease", "type" : "report" }, "uris" : [ "http://www.mendeley.com/documents/?uuid=890fcce0-5c70-4091-930a-dabea5850d47" ] } ], "mendeley" : { "formattedCitation" : "(Allender et al., 2007; Mueller et al., 2015; Reiner et al., 2013; World Health Organisation, 2014)", "plainTextFormattedCitation" : "(Allender et al., 2007; Mueller et al., 2015; Reiner et al., 2013; World Health Organisation, 2014)", "previouslyFormattedCitation" : "(Allender et al., 2007; Mueller et al., 2015; Reiner et al., 2013; World Health Organisation, 2014)" }, "properties" : { "noteIndex" : 0 }, "schema" : "https://github.com/citation-style-language/schema/raw/master/csl-citation.json" }</w:instrText>
      </w:r>
      <w:r w:rsidR="00D36646">
        <w:rPr>
          <w:rFonts w:ascii="Arial" w:hAnsi="Arial" w:cs="Arial"/>
        </w:rPr>
        <w:fldChar w:fldCharType="separate"/>
      </w:r>
      <w:r w:rsidR="00D36646" w:rsidRPr="00D36646">
        <w:rPr>
          <w:rFonts w:ascii="Arial" w:hAnsi="Arial" w:cs="Arial"/>
          <w:noProof/>
        </w:rPr>
        <w:t>(Allender et al., 2007; Mueller et al., 2015; Reiner et al., 2013; World Health Organisation, 2014)</w:t>
      </w:r>
      <w:r w:rsidR="00D36646">
        <w:rPr>
          <w:rFonts w:ascii="Arial" w:hAnsi="Arial" w:cs="Arial"/>
        </w:rPr>
        <w:fldChar w:fldCharType="end"/>
      </w:r>
      <w:r w:rsidR="00F9516B">
        <w:rPr>
          <w:rFonts w:ascii="Arial" w:hAnsi="Arial" w:cs="Arial"/>
        </w:rPr>
        <w:t xml:space="preserve">. </w:t>
      </w:r>
      <w:r w:rsidR="00603AF8">
        <w:rPr>
          <w:rFonts w:ascii="Arial" w:hAnsi="Arial" w:cs="Arial"/>
        </w:rPr>
        <w:t xml:space="preserve">In </w:t>
      </w:r>
      <w:r w:rsidR="00F9516B">
        <w:rPr>
          <w:rFonts w:ascii="Arial" w:hAnsi="Arial" w:cs="Arial"/>
        </w:rPr>
        <w:t>the United Kingdom (UK) levels of inactivity</w:t>
      </w:r>
      <w:r w:rsidR="002F57ED">
        <w:rPr>
          <w:rFonts w:ascii="Arial" w:hAnsi="Arial" w:cs="Arial"/>
        </w:rPr>
        <w:t xml:space="preserve"> (not meeting</w:t>
      </w:r>
      <w:r w:rsidR="00D52BFC">
        <w:rPr>
          <w:rFonts w:ascii="Arial" w:hAnsi="Arial" w:cs="Arial"/>
        </w:rPr>
        <w:t xml:space="preserve"> national</w:t>
      </w:r>
      <w:r w:rsidR="002F57ED">
        <w:rPr>
          <w:rFonts w:ascii="Arial" w:hAnsi="Arial" w:cs="Arial"/>
        </w:rPr>
        <w:t xml:space="preserve"> physical activity guidelines</w:t>
      </w:r>
      <w:r w:rsidR="00D52BFC">
        <w:rPr>
          <w:rFonts w:ascii="Arial" w:hAnsi="Arial" w:cs="Arial"/>
        </w:rPr>
        <w:t xml:space="preserve"> </w:t>
      </w:r>
      <w:r w:rsidR="00D36646">
        <w:rPr>
          <w:rFonts w:ascii="Arial" w:hAnsi="Arial" w:cs="Arial"/>
        </w:rPr>
        <w:fldChar w:fldCharType="begin" w:fldLock="1"/>
      </w:r>
      <w:r w:rsidR="00D36646">
        <w:rPr>
          <w:rFonts w:ascii="Arial" w:hAnsi="Arial" w:cs="Arial"/>
        </w:rPr>
        <w:instrText>ADDIN CSL_CITATION { "citationItems" : [ { "id" : "ITEM-1", "itemData" : { "URL" : "https://www.gov.uk/government/publications/uk-physical-activity-guidelines", "accessed" : { "date-parts" : [ [ "2016", "3", "23" ] ] }, "author" : [ { "dropping-particle" : "", "family" : "Chief Medical Office", "given" : "", "non-dropping-particle" : "", "parse-names" : false, "suffix" : "" } ], "id" : "ITEM-1", "issued" : { "date-parts" : [ [ "0" ] ] }, "title" : "UK physical activity guidelines - Publications - GOV.UK", "type" : "webpage" }, "uris" : [ "http://www.mendeley.com/documents/?uuid=28edb4d0-905f-4f5a-aa07-95ba5bac0248" ] } ], "mendeley" : { "formattedCitation" : "(Chief Medical Office, n.d.)", "plainTextFormattedCitation" : "(Chief Medical Office, n.d.)", "previouslyFormattedCitation" : "(Chief Medical Office, n.d.)" }, "properties" : { "noteIndex" : 0 }, "schema" : "https://github.com/citation-style-language/schema/raw/master/csl-citation.json" }</w:instrText>
      </w:r>
      <w:r w:rsidR="00D36646">
        <w:rPr>
          <w:rFonts w:ascii="Arial" w:hAnsi="Arial" w:cs="Arial"/>
        </w:rPr>
        <w:fldChar w:fldCharType="separate"/>
      </w:r>
      <w:r w:rsidR="00D36646" w:rsidRPr="00D36646">
        <w:rPr>
          <w:rFonts w:ascii="Arial" w:hAnsi="Arial" w:cs="Arial"/>
          <w:noProof/>
        </w:rPr>
        <w:t>(Chief Medical Office, n.d.)</w:t>
      </w:r>
      <w:r w:rsidR="00D36646">
        <w:rPr>
          <w:rFonts w:ascii="Arial" w:hAnsi="Arial" w:cs="Arial"/>
        </w:rPr>
        <w:fldChar w:fldCharType="end"/>
      </w:r>
      <w:r w:rsidR="00F9516B">
        <w:rPr>
          <w:rFonts w:ascii="Arial" w:hAnsi="Arial" w:cs="Arial"/>
        </w:rPr>
        <w:t xml:space="preserve"> are particularly high among socioeconomically deprive</w:t>
      </w:r>
      <w:r w:rsidR="00A57883">
        <w:rPr>
          <w:rFonts w:ascii="Arial" w:hAnsi="Arial" w:cs="Arial"/>
        </w:rPr>
        <w:t>d groups</w:t>
      </w:r>
      <w:r w:rsidR="001E24EB">
        <w:rPr>
          <w:rFonts w:ascii="Arial" w:hAnsi="Arial" w:cs="Arial"/>
        </w:rPr>
        <w:t>. D</w:t>
      </w:r>
      <w:r w:rsidR="00F9516B">
        <w:rPr>
          <w:rFonts w:ascii="Arial" w:hAnsi="Arial" w:cs="Arial"/>
        </w:rPr>
        <w:t>ata from the 2013 Active People Survey in England revealed that levels of</w:t>
      </w:r>
      <w:r w:rsidR="00A57883">
        <w:rPr>
          <w:rFonts w:ascii="Arial" w:hAnsi="Arial" w:cs="Arial"/>
        </w:rPr>
        <w:t xml:space="preserve"> self-reported physical</w:t>
      </w:r>
      <w:r w:rsidR="00F9516B">
        <w:rPr>
          <w:rFonts w:ascii="Arial" w:hAnsi="Arial" w:cs="Arial"/>
        </w:rPr>
        <w:t xml:space="preserve"> </w:t>
      </w:r>
      <w:r w:rsidR="00F9516B" w:rsidRPr="00B04ACE">
        <w:rPr>
          <w:rFonts w:ascii="Arial" w:hAnsi="Arial" w:cs="Arial"/>
        </w:rPr>
        <w:t>inactivity</w:t>
      </w:r>
      <w:r w:rsidR="00F9516B">
        <w:rPr>
          <w:rFonts w:ascii="Arial" w:hAnsi="Arial" w:cs="Arial"/>
        </w:rPr>
        <w:t xml:space="preserve"> </w:t>
      </w:r>
      <w:r w:rsidR="00A57883">
        <w:rPr>
          <w:rFonts w:ascii="Arial" w:hAnsi="Arial" w:cs="Arial"/>
        </w:rPr>
        <w:t>we</w:t>
      </w:r>
      <w:r w:rsidR="00F9516B" w:rsidRPr="00B04ACE">
        <w:rPr>
          <w:rFonts w:ascii="Arial" w:hAnsi="Arial" w:cs="Arial"/>
        </w:rPr>
        <w:t>re almost 10% hi</w:t>
      </w:r>
      <w:r w:rsidR="00F9516B">
        <w:rPr>
          <w:rFonts w:ascii="Arial" w:hAnsi="Arial" w:cs="Arial"/>
        </w:rPr>
        <w:t>gher in local authorities w</w:t>
      </w:r>
      <w:r w:rsidR="00C92240">
        <w:rPr>
          <w:rFonts w:ascii="Arial" w:hAnsi="Arial" w:cs="Arial"/>
        </w:rPr>
        <w:t>ith the highest levels of socio</w:t>
      </w:r>
      <w:r w:rsidR="00F9516B">
        <w:rPr>
          <w:rFonts w:ascii="Arial" w:hAnsi="Arial" w:cs="Arial"/>
        </w:rPr>
        <w:t xml:space="preserve">economic deprivation </w:t>
      </w:r>
      <w:r w:rsidR="00F9516B" w:rsidRPr="00B04ACE">
        <w:rPr>
          <w:rFonts w:ascii="Arial" w:hAnsi="Arial" w:cs="Arial"/>
        </w:rPr>
        <w:t xml:space="preserve">compared with </w:t>
      </w:r>
      <w:r w:rsidR="00A57883">
        <w:rPr>
          <w:rFonts w:ascii="Arial" w:hAnsi="Arial" w:cs="Arial"/>
        </w:rPr>
        <w:t>authorities</w:t>
      </w:r>
      <w:r w:rsidR="00F9516B">
        <w:rPr>
          <w:rFonts w:ascii="Arial" w:hAnsi="Arial" w:cs="Arial"/>
        </w:rPr>
        <w:t xml:space="preserve"> with the lowest levels </w:t>
      </w:r>
      <w:r w:rsidR="00D36646">
        <w:rPr>
          <w:rFonts w:ascii="Arial" w:hAnsi="Arial" w:cs="Arial"/>
        </w:rPr>
        <w:fldChar w:fldCharType="begin" w:fldLock="1"/>
      </w:r>
      <w:r w:rsidR="00D36646">
        <w:rPr>
          <w:rFonts w:ascii="Arial" w:hAnsi="Arial" w:cs="Arial"/>
        </w:rPr>
        <w:instrText>ADDIN CSL_CITATION { "citationItems" : [ { "id" : "ITEM-1", "itemData" : { "author" : [ { "dropping-particle" : "", "family" : "UK Active", "given" : "", "non-dropping-particle" : "", "parse-names" : false, "suffix" : "" } ], "id" : "ITEM-1", "issued" : { "date-parts" : [ [ "2014" ] ] }, "publisher-place" : "London", "title" : "Turning the tide of inactivity", "type" : "report" }, "uris" : [ "http://www.mendeley.com/documents/?uuid=3f747508-5529-42e2-a633-23b2e6874261" ] } ], "mendeley" : { "formattedCitation" : "(UK Active, 2014)", "plainTextFormattedCitation" : "(UK Active, 2014)", "previouslyFormattedCitation" : "(UK Active, 2014)" }, "properties" : { "noteIndex" : 0 }, "schema" : "https://github.com/citation-style-language/schema/raw/master/csl-citation.json" }</w:instrText>
      </w:r>
      <w:r w:rsidR="00D36646">
        <w:rPr>
          <w:rFonts w:ascii="Arial" w:hAnsi="Arial" w:cs="Arial"/>
        </w:rPr>
        <w:fldChar w:fldCharType="separate"/>
      </w:r>
      <w:r w:rsidR="00D36646" w:rsidRPr="00D36646">
        <w:rPr>
          <w:rFonts w:ascii="Arial" w:hAnsi="Arial" w:cs="Arial"/>
          <w:noProof/>
        </w:rPr>
        <w:t>(UK Active, 2014)</w:t>
      </w:r>
      <w:r w:rsidR="00D36646">
        <w:rPr>
          <w:rFonts w:ascii="Arial" w:hAnsi="Arial" w:cs="Arial"/>
        </w:rPr>
        <w:fldChar w:fldCharType="end"/>
      </w:r>
      <w:r w:rsidR="00F9516B" w:rsidRPr="00B04ACE">
        <w:rPr>
          <w:rFonts w:ascii="Arial" w:hAnsi="Arial" w:cs="Arial"/>
        </w:rPr>
        <w:t>.</w:t>
      </w:r>
      <w:r w:rsidR="007D5D41">
        <w:rPr>
          <w:rFonts w:ascii="Arial" w:hAnsi="Arial" w:cs="Arial"/>
        </w:rPr>
        <w:t xml:space="preserve"> Education has also been found to be inversely related to objectively-measured physical activity in a popu</w:t>
      </w:r>
      <w:r w:rsidR="00E90E82">
        <w:rPr>
          <w:rFonts w:ascii="Arial" w:hAnsi="Arial" w:cs="Arial"/>
        </w:rPr>
        <w:t xml:space="preserve">lation-based cohort in England </w:t>
      </w:r>
      <w:r w:rsidR="00D36646">
        <w:rPr>
          <w:rFonts w:ascii="Arial" w:hAnsi="Arial" w:cs="Arial"/>
        </w:rPr>
        <w:fldChar w:fldCharType="begin" w:fldLock="1"/>
      </w:r>
      <w:r w:rsidR="00D36646">
        <w:rPr>
          <w:rFonts w:ascii="Arial" w:hAnsi="Arial" w:cs="Arial"/>
        </w:rPr>
        <w:instrText>ADDIN CSL_CITATION { "citationItems" : [ { "id" : "ITEM-1", "itemData" : { "author" : [ { "dropping-particle" : "", "family" : "Hamer", "given" : "M", "non-dropping-particle" : "", "parse-names" : false, "suffix" : "" }, { "dropping-particle" : "", "family" : "Kivim\u00e4ki", "given" : "M", "non-dropping-particle" : "", "parse-names" : false, "suffix" : "" }, { "dropping-particle" : "", "family" : "Steptoe", "given" : "A", "non-dropping-particle" : "", "parse-names" : false, "suffix" : "" } ], "container-title" : "Journal of Epidemiology &amp; Community Health", "id" : "ITEM-1", "issued" : { "date-parts" : [ [ "2012" ] ] }, "page" : "1110-1115", "title" : "Longitudinal patterns in physical activity and sedentary behaviour from mid-life to early old age: a substudy of the Whitehall II cohort", "type" : "article-journal", "volume" : "66" }, "uris" : [ "http://www.mendeley.com/documents/?uuid=e2ab8434-869b-455d-b30e-df2739bf5786" ] } ], "mendeley" : { "formattedCitation" : "(Hamer et al., 2012)", "plainTextFormattedCitation" : "(Hamer et al., 2012)", "previouslyFormattedCitation" : "(Hamer et al., 2012)" }, "properties" : { "noteIndex" : 0 }, "schema" : "https://github.com/citation-style-language/schema/raw/master/csl-citation.json" }</w:instrText>
      </w:r>
      <w:r w:rsidR="00D36646">
        <w:rPr>
          <w:rFonts w:ascii="Arial" w:hAnsi="Arial" w:cs="Arial"/>
        </w:rPr>
        <w:fldChar w:fldCharType="separate"/>
      </w:r>
      <w:r w:rsidR="00D36646" w:rsidRPr="00D36646">
        <w:rPr>
          <w:rFonts w:ascii="Arial" w:hAnsi="Arial" w:cs="Arial"/>
          <w:noProof/>
        </w:rPr>
        <w:t>(Hamer et al., 2012)</w:t>
      </w:r>
      <w:r w:rsidR="00D36646">
        <w:rPr>
          <w:rFonts w:ascii="Arial" w:hAnsi="Arial" w:cs="Arial"/>
        </w:rPr>
        <w:fldChar w:fldCharType="end"/>
      </w:r>
      <w:r w:rsidR="007D5D41">
        <w:rPr>
          <w:rFonts w:ascii="Arial" w:hAnsi="Arial" w:cs="Arial"/>
        </w:rPr>
        <w:t>.</w:t>
      </w:r>
      <w:r w:rsidR="00F9516B">
        <w:rPr>
          <w:rFonts w:ascii="Arial" w:hAnsi="Arial" w:cs="Arial"/>
        </w:rPr>
        <w:t xml:space="preserve"> </w:t>
      </w:r>
      <w:r w:rsidR="00D52BFC">
        <w:rPr>
          <w:rFonts w:ascii="Arial" w:hAnsi="Arial" w:cs="Arial"/>
        </w:rPr>
        <w:t>Increas</w:t>
      </w:r>
      <w:r w:rsidR="00A250B8">
        <w:rPr>
          <w:rFonts w:ascii="Arial" w:hAnsi="Arial" w:cs="Arial"/>
        </w:rPr>
        <w:t>ing levels of activity</w:t>
      </w:r>
      <w:r w:rsidR="00F52C04">
        <w:rPr>
          <w:rFonts w:ascii="Arial" w:hAnsi="Arial" w:cs="Arial"/>
        </w:rPr>
        <w:t>,</w:t>
      </w:r>
      <w:r w:rsidR="00A250B8">
        <w:rPr>
          <w:rFonts w:ascii="Arial" w:hAnsi="Arial" w:cs="Arial"/>
        </w:rPr>
        <w:t xml:space="preserve"> </w:t>
      </w:r>
      <w:r w:rsidR="00F52C04">
        <w:rPr>
          <w:rFonts w:ascii="Arial" w:hAnsi="Arial" w:cs="Arial"/>
        </w:rPr>
        <w:t xml:space="preserve">even slightly, could </w:t>
      </w:r>
      <w:r w:rsidR="00603AF8">
        <w:rPr>
          <w:rFonts w:ascii="Arial" w:hAnsi="Arial" w:cs="Arial"/>
        </w:rPr>
        <w:t xml:space="preserve">lead to </w:t>
      </w:r>
      <w:r w:rsidR="00A250B8">
        <w:rPr>
          <w:rFonts w:ascii="Arial" w:hAnsi="Arial" w:cs="Arial"/>
        </w:rPr>
        <w:t xml:space="preserve">substantial health benefits. </w:t>
      </w:r>
      <w:r w:rsidR="00F9516B" w:rsidRPr="004E4BC8">
        <w:rPr>
          <w:rFonts w:ascii="Arial" w:hAnsi="Arial" w:cs="Arial"/>
        </w:rPr>
        <w:t xml:space="preserve">A </w:t>
      </w:r>
      <w:r w:rsidR="00F9516B">
        <w:rPr>
          <w:rFonts w:ascii="Arial" w:hAnsi="Arial" w:cs="Arial"/>
        </w:rPr>
        <w:t xml:space="preserve">European </w:t>
      </w:r>
      <w:r w:rsidR="00F9516B" w:rsidRPr="004E4BC8">
        <w:rPr>
          <w:rFonts w:ascii="Arial" w:hAnsi="Arial" w:cs="Arial"/>
        </w:rPr>
        <w:t>cohort study inc</w:t>
      </w:r>
      <w:r w:rsidR="001E24EB">
        <w:rPr>
          <w:rFonts w:ascii="Arial" w:hAnsi="Arial" w:cs="Arial"/>
        </w:rPr>
        <w:t>luding 334,161 adults</w:t>
      </w:r>
      <w:r w:rsidR="00F9516B" w:rsidRPr="004E4BC8">
        <w:rPr>
          <w:rFonts w:ascii="Arial" w:hAnsi="Arial" w:cs="Arial"/>
        </w:rPr>
        <w:t xml:space="preserve"> estimated that moving</w:t>
      </w:r>
      <w:r w:rsidR="00F9516B">
        <w:rPr>
          <w:rFonts w:ascii="Arial" w:hAnsi="Arial" w:cs="Arial"/>
        </w:rPr>
        <w:t xml:space="preserve"> individuals</w:t>
      </w:r>
      <w:r w:rsidR="001A67B2">
        <w:rPr>
          <w:rFonts w:ascii="Arial" w:hAnsi="Arial" w:cs="Arial"/>
        </w:rPr>
        <w:t xml:space="preserve"> from inactivity to moderate </w:t>
      </w:r>
      <w:r w:rsidR="00642FB7">
        <w:rPr>
          <w:rFonts w:ascii="Arial" w:hAnsi="Arial" w:cs="Arial"/>
        </w:rPr>
        <w:t>activity (</w:t>
      </w:r>
      <w:r w:rsidR="00F9516B" w:rsidRPr="004E4BC8">
        <w:rPr>
          <w:rFonts w:ascii="Arial" w:hAnsi="Arial" w:cs="Arial"/>
        </w:rPr>
        <w:t>equivalent</w:t>
      </w:r>
      <w:r w:rsidR="00642FB7">
        <w:rPr>
          <w:rFonts w:ascii="Arial" w:hAnsi="Arial" w:cs="Arial"/>
        </w:rPr>
        <w:t xml:space="preserve"> to</w:t>
      </w:r>
      <w:r w:rsidR="00F9516B">
        <w:rPr>
          <w:rFonts w:ascii="Arial" w:hAnsi="Arial" w:cs="Arial"/>
        </w:rPr>
        <w:t xml:space="preserve"> a daily 20-minute walk) prod</w:t>
      </w:r>
      <w:r w:rsidR="00F9516B" w:rsidRPr="004E4BC8">
        <w:rPr>
          <w:rFonts w:ascii="Arial" w:hAnsi="Arial" w:cs="Arial"/>
        </w:rPr>
        <w:t>uced reductions in all-cause mortality by 7.3</w:t>
      </w:r>
      <w:r w:rsidR="00F9516B">
        <w:rPr>
          <w:rFonts w:ascii="Arial" w:hAnsi="Arial" w:cs="Arial"/>
        </w:rPr>
        <w:t>5%, a significant</w:t>
      </w:r>
      <w:r w:rsidR="00F9516B" w:rsidRPr="004E4BC8">
        <w:rPr>
          <w:rFonts w:ascii="Arial" w:hAnsi="Arial" w:cs="Arial"/>
        </w:rPr>
        <w:t xml:space="preserve"> amount</w:t>
      </w:r>
      <w:r w:rsidR="00A250B8">
        <w:rPr>
          <w:rFonts w:ascii="Arial" w:hAnsi="Arial" w:cs="Arial"/>
        </w:rPr>
        <w:t xml:space="preserve"> at population level</w:t>
      </w:r>
      <w:r w:rsidR="00E90E82">
        <w:rPr>
          <w:rFonts w:ascii="Arial" w:hAnsi="Arial" w:cs="Arial"/>
        </w:rPr>
        <w:t xml:space="preserve"> </w:t>
      </w:r>
      <w:r w:rsidR="00D36646">
        <w:rPr>
          <w:rFonts w:ascii="Arial" w:hAnsi="Arial" w:cs="Arial"/>
        </w:rPr>
        <w:fldChar w:fldCharType="begin" w:fldLock="1"/>
      </w:r>
      <w:r w:rsidR="00D36646">
        <w:rPr>
          <w:rFonts w:ascii="Arial" w:hAnsi="Arial" w:cs="Arial"/>
        </w:rPr>
        <w:instrText>ADDIN CSL_CITATION { "citationItems" : [ { "id" : "ITEM-1", "itemData" : { "DOI" : "10.3945/ajcn.114.100065", "ISSN" : "0002-9165", "abstract" : "Background: The higher risk of death resulting from excess adiposity may be attenuated by physical activity (PA). However, the theoretical number of deaths reduced by eliminating physical inactivity compared with overall and abdominal obesity remains unclear. Objective: We examined whether overall and abdominal adiposity modified the association between PA and all-cause mortality and estimated the population attributable fraction (PAF) and the years of life gained for these exposures. Design: This was a cohort study in 334,161 European men and women. The mean follow-up time was 12.4 y, corresponding to 4,154,915 person-years. Height, weight, and waist circumference (WC) were measured in the clinic. PA was assessed with a validated self-report instrument. The combined associations between PA, BMI, and WC with mortality were examined with Cox proportional hazards models, stratified by center and age group, and adjusted for sex, education, smoking, and alcohol intake. Center-specific PAF associated with inactivity, body mass index (BMI; in kg/m2) (&gt;30), and WC ([&amp;ge;]102 cm for men, [&amp;ge;]88 cm for women) were calculated and combined in random-effects meta-analysis. Life-tables analyses were used to estimate gains in life expectancy for the exposures. Results: Significant interactions (PA x BMI and PA x WC) were observed, so HRs were estimated within BMI and WC strata. The hazards of all-cause mortality were reduced by 16-30% in moderately inactive individuals compared with those categorized as inactive in different strata of BMI and WC. Avoiding all inactivity would theoretically reduce all-cause mortality by 7.35% (95% CI: 5.88%, 8.83%). Corresponding estimates for avoiding obesity (BMI &gt;30) were 3.66% (95% CI: 2.30%, 5.01%). The estimates for avoiding high WC were similar to those for physical inactivity. Conclusion: The greatest reductions in mortality risk were observed between the 2 lowest activity groups across levels of general and abdominal adiposity, which suggests that efforts to encourage even small increases in activity in inactive individuals may be beneficial to public health.", "author" : [ { "dropping-particle" : "", "family" : "Ekelund", "given" : "U.", "non-dropping-particle" : "", "parse-names" : false, "suffix" : "" }, { "dropping-particle" : "", "family" : "Ward", "given" : "H. A.", "non-dropping-particle" : "", "parse-names" : false, "suffix" : "" }, { "dropping-particle" : "", "family" : "Norat", "given" : "T.", "non-dropping-particle" : "", "parse-names" : false, "suffix" : "" }, { "dropping-particle" : "", "family" : "Luan", "given" : "J.", "non-dropping-particle" : "", "parse-names" : false, "suffix" : "" }, { "dropping-particle" : "", "family" : "May", "given" : "a. M.", "non-dropping-particle" : "", "parse-names" : false, "suffix" : "" }, { "dropping-particle" : "", "family" : "Weiderpass", "given" : "E.", "non-dropping-particle" : "", "parse-names" : false, "suffix" : "" }, { "dropping-particle" : "", "family" : "Sharp", "given" : "S. S.", "non-dropping-particle" : "", "parse-names" : false, "suffix" : "" }, { "dropping-particle" : "", "family" : "Overvad", "given" : "K.", "non-dropping-particle" : "", "parse-names" : false, "suffix" : "" }, { "dropping-particle" : "", "family" : "Ostergaard", "given" : "J. N.", "non-dropping-particle" : "", "parse-names" : false, "suffix" : "" }, { "dropping-particle" : "", "family" : "Tjonneland", "given" : "A.", "non-dropping-particle" : "", "parse-names" : false, "suffix" : "" }, { "dropping-particle" : "", "family" : "Johnsen", "given" : "N. F.", "non-dropping-particle" : "", "parse-names" : false, "suffix" : "" }, { "dropping-particle" : "", "family" : "Mesrine", "given" : "S.", "non-dropping-particle" : "", "parse-names" : false, "suffix" : "" }, { "dropping-particle" : "", "family" : "Fournier", "given" : "A.", "non-dropping-particle" : "", "parse-names" : false, "suffix" : "" }, { "dropping-particle" : "", "family" : "Fagherazzi", "given" : "G.", "non-dropping-particle" : "", "parse-names" : false, "suffix" : "" }, { "dropping-particle" : "", "family" : "Trichopoulou", "given" : "a.", "non-dropping-particle" : "", "parse-names" : false, "suffix" : "" }, { "dropping-particle" : "", "family" : "Lagiou", "given" : "P.", "non-dropping-particle" : "", "parse-names" : false, "suffix" : "" }, { "dropping-particle" : "", "family" : "Trichopoulos", "given" : "D.", "non-dropping-particle" : "", "parse-names" : false, "suffix" : "" }, { "dropping-particle" : "", "family" : "Li", "given" : "K.", "non-dropping-particle" : "", "parse-names" : false, "suffix" : "" }, { "dropping-particle" : "", "family" : "Kaaks", "given" : "R.", "non-dropping-particle" : "", "parse-names" : false, "suffix" : "" }, { "dropping-particle" : "", "family" : "Ferrari", "given" : "P.", "non-dropping-particle" : "", "parse-names" : false, "suffix" : "" }, { "dropping-particle" : "", "family" : "Licaj", "given" : "I.", "non-dropping-particle" : "", "parse-names" : false, "suffix" : "" }, { "dropping-particle" : "", "family" : "Jenab", "given" : "M.", "non-dropping-particle" : "", "parse-names" : false, "suffix" : "" }, { "dropping-particle" : "", "family" : "Bergmann", "given" : "M.", "non-dropping-particle" : "", "parse-names" : false, "suffix" : "" }, { "dropping-particle" : "", "family" : "Boeing", "given" : "H.", "non-dropping-particle" : "", "parse-names" : false, "suffix" : "" }, { "dropping-particle" : "", "family" : "Palli", "given" : "D.", "non-dropping-particle" : "", "parse-names" : false, "suffix" : "" }, { "dropping-particle" : "", "family" : "Sieri", "given" : "S.", "non-dropping-particle" : "", "parse-names" : false, "suffix" : "" }, { "dropping-particle" : "", "family" : "Panico", "given" : "S.", "non-dropping-particle" : "", "parse-names" : false, "suffix" : "" }, { "dropping-particle" : "", "family" : "Tumino", "given" : "R.", "non-dropping-particle" : "", "parse-names" : false, "suffix" : "" }, { "dropping-particle" : "", "family" : "Vineis", "given" : "P.", "non-dropping-particle" : "", "parse-names" : false, "suffix" : "" }, { "dropping-particle" : "", "family" : "Peeters", "given" : "P. H.", "non-dropping-particle" : "", "parse-names" : false, "suffix" : "" }, { "dropping-particle" : "", "family" : "Monnikhof", "given" : "E.", "non-dropping-particle" : "", "parse-names" : false, "suffix" : "" }, { "dropping-particle" : "", "family" : "Bueno-de-Mesquita", "given" : "H. B.", "non-dropping-particle" : "", "parse-names" : false, "suffix" : "" }, { "dropping-particle" : "", "family" : "Quiros", "given" : "J. R.", "non-dropping-particle" : "", "parse-names" : false, "suffix" : "" }, { "dropping-particle" : "", "family" : "Agudo", "given" : "A.", "non-dropping-particle" : "", "parse-names" : false, "suffix" : "" }, { "dropping-particle" : "", "family" : "Sanchez", "given" : "M.-J.", "non-dropping-particle" : "", "parse-names" : false, "suffix" : "" }, { "dropping-particle" : "", "family" : "Huerta", "given" : "J. M.", "non-dropping-particle" : "", "parse-names" : false, "suffix" : "" }, { "dropping-particle" : "", "family" : "Ardanaz", "given" : "E.", "non-dropping-particle" : "", "parse-names" : false, "suffix" : "" }, { "dropping-particle" : "", "family" : "Arriola", "given" : "L.", "non-dropping-particle" : "", "parse-names" : false, "suffix" : "" }, { "dropping-particle" : "", "family" : "Hedblad", "given" : "B.", "non-dropping-particle" : "", "parse-names" : false, "suffix" : "" }, { "dropping-particle" : "", "family" : "Wirfalt", "given" : "E.", "non-dropping-particle" : "", "parse-names" : false, "suffix" : "" }, { "dropping-particle" : "", "family" : "Sund", "given" : "M.", "non-dropping-particle" : "", "parse-names" : false, "suffix" : "" }, { "dropping-particle" : "", "family" : "Johansson", "given" : "M.", "non-dropping-particle" : "", "parse-names" : false, "suffix" : "" }, { "dropping-particle" : "", "family" : "Key", "given" : "T. J.", "non-dropping-particle" : "", "parse-names" : false, "suffix" : "" }, { "dropping-particle" : "", "family" : "Travis", "given" : "R. C.", "non-dropping-particle" : "", "parse-names" : false, "suffix" : "" }, { "dropping-particle" : "", "family" : "Khaw", "given" : "K.-T.", "non-dropping-particle" : "", "parse-names" : false, "suffix" : "" }, { "dropping-particle" : "", "family" : "Brage", "given" : "S.", "non-dropping-particle" : "", "parse-names" : false, "suffix" : "" }, { "dropping-particle" : "", "family" : "Wareham", "given" : "N. J.", "non-dropping-particle" : "", "parse-names" : false, "suffix" : "" }, { "dropping-particle" : "", "family" : "Riboli", "given" : "E.", "non-dropping-particle" : "", "parse-names" : false, "suffix" : "" } ], "container-title" : "American Journal of Clinical Nutrition", "id" : "ITEM-1", "issue" : "C", "issued" : { "date-parts" : [ [ "2015", "1", "14" ] ] }, "page" : "1-6", "title" : "Physical activity and all-cause mortality across levels of overall and abdominal adiposity in European men and women: the European Prospective Investigation into Cancer and Nutrition Study (EPIC)", "type" : "article-journal" }, "uris" : [ "http://www.mendeley.com/documents/?uuid=b661835d-4a3c-4035-b307-4a164dfe2c73" ] } ], "mendeley" : { "formattedCitation" : "(Ekelund et al., 2015)", "plainTextFormattedCitation" : "(Ekelund et al., 2015)", "previouslyFormattedCitation" : "(Ekelund et al., 2015)" }, "properties" : { "noteIndex" : 0 }, "schema" : "https://github.com/citation-style-language/schema/raw/master/csl-citation.json" }</w:instrText>
      </w:r>
      <w:r w:rsidR="00D36646">
        <w:rPr>
          <w:rFonts w:ascii="Arial" w:hAnsi="Arial" w:cs="Arial"/>
        </w:rPr>
        <w:fldChar w:fldCharType="separate"/>
      </w:r>
      <w:r w:rsidR="00D36646" w:rsidRPr="00D36646">
        <w:rPr>
          <w:rFonts w:ascii="Arial" w:hAnsi="Arial" w:cs="Arial"/>
          <w:noProof/>
        </w:rPr>
        <w:t>(Ekelund et al., 2015)</w:t>
      </w:r>
      <w:r w:rsidR="00D36646">
        <w:rPr>
          <w:rFonts w:ascii="Arial" w:hAnsi="Arial" w:cs="Arial"/>
        </w:rPr>
        <w:fldChar w:fldCharType="end"/>
      </w:r>
      <w:r w:rsidR="00A250B8">
        <w:rPr>
          <w:rFonts w:ascii="Arial" w:hAnsi="Arial" w:cs="Arial"/>
        </w:rPr>
        <w:t xml:space="preserve">. </w:t>
      </w:r>
      <w:r w:rsidR="00584EE2">
        <w:rPr>
          <w:rFonts w:ascii="Arial" w:hAnsi="Arial" w:cs="Arial"/>
        </w:rPr>
        <w:t>W</w:t>
      </w:r>
      <w:r w:rsidR="002A64AC">
        <w:rPr>
          <w:rFonts w:ascii="Arial" w:hAnsi="Arial" w:cs="Arial"/>
        </w:rPr>
        <w:t>alking</w:t>
      </w:r>
      <w:r w:rsidR="00584EE2">
        <w:rPr>
          <w:rFonts w:ascii="Arial" w:hAnsi="Arial" w:cs="Arial"/>
        </w:rPr>
        <w:t xml:space="preserve"> in particular</w:t>
      </w:r>
      <w:r w:rsidR="002A64AC">
        <w:rPr>
          <w:rFonts w:ascii="Arial" w:hAnsi="Arial" w:cs="Arial"/>
        </w:rPr>
        <w:t xml:space="preserve"> has been identified by the National Institute for Health and Care Excellence (NICE) as a key </w:t>
      </w:r>
      <w:r w:rsidR="00584EE2">
        <w:rPr>
          <w:rFonts w:ascii="Arial" w:hAnsi="Arial" w:cs="Arial"/>
        </w:rPr>
        <w:t>mechanism</w:t>
      </w:r>
      <w:r w:rsidR="002A64AC">
        <w:rPr>
          <w:rFonts w:ascii="Arial" w:hAnsi="Arial" w:cs="Arial"/>
        </w:rPr>
        <w:t xml:space="preserve"> to increase </w:t>
      </w:r>
      <w:r w:rsidR="00584EE2">
        <w:rPr>
          <w:rFonts w:ascii="Arial" w:hAnsi="Arial" w:cs="Arial"/>
        </w:rPr>
        <w:t>physical activity in adults in the UK as it is low-cost,</w:t>
      </w:r>
      <w:r w:rsidR="002A64AC">
        <w:rPr>
          <w:rFonts w:ascii="Arial" w:hAnsi="Arial" w:cs="Arial"/>
        </w:rPr>
        <w:t xml:space="preserve"> accessible and achievable for individuals in deprived communities</w:t>
      </w:r>
      <w:r w:rsidR="00E90E82">
        <w:rPr>
          <w:rFonts w:ascii="Arial" w:hAnsi="Arial" w:cs="Arial"/>
        </w:rPr>
        <w:t xml:space="preserve"> </w:t>
      </w:r>
      <w:r w:rsidR="00D36646">
        <w:rPr>
          <w:rFonts w:ascii="Arial" w:hAnsi="Arial" w:cs="Arial"/>
        </w:rPr>
        <w:fldChar w:fldCharType="begin" w:fldLock="1"/>
      </w:r>
      <w:r w:rsidR="00D36646">
        <w:rPr>
          <w:rFonts w:ascii="Arial" w:hAnsi="Arial" w:cs="Arial"/>
        </w:rPr>
        <w:instrText>ADDIN CSL_CITATION { "citationItems" : [ { "id" : "ITEM-1", "itemData" : { "author" : [ { "dropping-particle" : "", "family" : "National Institute for Health and Care Excellence", "given" : "", "non-dropping-particle" : "", "parse-names" : false, "suffix" : "" } ], "id" : "ITEM-1", "issued" : { "date-parts" : [ [ "2012" ] ] }, "language" : "eng", "publisher" : "NICE", "publisher-place" : "London", "title" : "Physical activity: walking and cycling: Guidance and guidelines", "type" : "report" }, "uris" : [ "http://www.mendeley.com/documents/?uuid=3cdd28ee-8a53-410a-8b4b-02544b1b23f8" ] } ], "mendeley" : { "formattedCitation" : "(National Institute for Health and Care Excellence, 2012)", "plainTextFormattedCitation" : "(National Institute for Health and Care Excellence, 2012)", "previouslyFormattedCitation" : "(National Institute for Health and Care Excellence, 2012)" }, "properties" : { "noteIndex" : 0 }, "schema" : "https://github.com/citation-style-language/schema/raw/master/csl-citation.json" }</w:instrText>
      </w:r>
      <w:r w:rsidR="00D36646">
        <w:rPr>
          <w:rFonts w:ascii="Arial" w:hAnsi="Arial" w:cs="Arial"/>
        </w:rPr>
        <w:fldChar w:fldCharType="separate"/>
      </w:r>
      <w:r w:rsidR="00D36646" w:rsidRPr="00D36646">
        <w:rPr>
          <w:rFonts w:ascii="Arial" w:hAnsi="Arial" w:cs="Arial"/>
          <w:noProof/>
        </w:rPr>
        <w:t>(National Institute for Health and Care Excellence, 2012)</w:t>
      </w:r>
      <w:r w:rsidR="00D36646">
        <w:rPr>
          <w:rFonts w:ascii="Arial" w:hAnsi="Arial" w:cs="Arial"/>
        </w:rPr>
        <w:fldChar w:fldCharType="end"/>
      </w:r>
      <w:r w:rsidR="00A41224">
        <w:rPr>
          <w:rFonts w:ascii="Arial" w:hAnsi="Arial" w:cs="Arial"/>
        </w:rPr>
        <w:t>.</w:t>
      </w:r>
    </w:p>
    <w:p w14:paraId="4C1FD8D6" w14:textId="07FA4E8C" w:rsidR="00F9516B" w:rsidRDefault="002B5A84" w:rsidP="00C84C6E">
      <w:pPr>
        <w:spacing w:line="480" w:lineRule="auto"/>
        <w:rPr>
          <w:rFonts w:ascii="Arial" w:hAnsi="Arial" w:cs="Arial"/>
          <w:i/>
        </w:rPr>
      </w:pPr>
      <w:r>
        <w:rPr>
          <w:rFonts w:ascii="Arial" w:hAnsi="Arial" w:cs="Arial"/>
        </w:rPr>
        <w:t>Intervening to promote physical activity using environmental rather than individual strategies offers the opportunity to create sustainable change in large numbers of people</w:t>
      </w:r>
      <w:r w:rsidR="00B85AC6">
        <w:rPr>
          <w:rFonts w:ascii="Arial" w:hAnsi="Arial" w:cs="Arial"/>
        </w:rPr>
        <w:t>.</w:t>
      </w:r>
      <w:r>
        <w:rPr>
          <w:rFonts w:ascii="Arial" w:hAnsi="Arial" w:cs="Arial"/>
        </w:rPr>
        <w:t xml:space="preserve"> </w:t>
      </w:r>
      <w:r w:rsidR="00B85AC6">
        <w:rPr>
          <w:rFonts w:ascii="Arial" w:hAnsi="Arial" w:cs="Arial"/>
        </w:rPr>
        <w:t>S</w:t>
      </w:r>
      <w:r w:rsidR="00B30E0C">
        <w:rPr>
          <w:rFonts w:ascii="Arial" w:hAnsi="Arial" w:cs="Arial"/>
        </w:rPr>
        <w:t>ocioecological frameworks of physical activity</w:t>
      </w:r>
      <w:r w:rsidR="00B85AC6">
        <w:rPr>
          <w:rFonts w:ascii="Arial" w:hAnsi="Arial" w:cs="Arial"/>
        </w:rPr>
        <w:t>,</w:t>
      </w:r>
      <w:r w:rsidR="00F17652">
        <w:rPr>
          <w:rFonts w:ascii="Arial" w:hAnsi="Arial" w:cs="Arial"/>
        </w:rPr>
        <w:t xml:space="preserve"> which</w:t>
      </w:r>
      <w:r w:rsidR="00B30E0C">
        <w:rPr>
          <w:rFonts w:ascii="Arial" w:hAnsi="Arial" w:cs="Arial"/>
        </w:rPr>
        <w:t xml:space="preserve"> posit that</w:t>
      </w:r>
      <w:r w:rsidR="00FD3CD3">
        <w:rPr>
          <w:rFonts w:ascii="Arial" w:hAnsi="Arial" w:cs="Arial"/>
        </w:rPr>
        <w:t xml:space="preserve"> individual</w:t>
      </w:r>
      <w:r w:rsidR="00B85AC6">
        <w:rPr>
          <w:rFonts w:ascii="Arial" w:hAnsi="Arial" w:cs="Arial"/>
        </w:rPr>
        <w:t xml:space="preserve"> factors (e.g. attitudes, beliefs)</w:t>
      </w:r>
      <w:r w:rsidR="00FD3CD3">
        <w:rPr>
          <w:rFonts w:ascii="Arial" w:hAnsi="Arial" w:cs="Arial"/>
        </w:rPr>
        <w:t>, social</w:t>
      </w:r>
      <w:r w:rsidR="00B85AC6">
        <w:rPr>
          <w:rFonts w:ascii="Arial" w:hAnsi="Arial" w:cs="Arial"/>
        </w:rPr>
        <w:t xml:space="preserve"> factors (e.g. relationships, safety)</w:t>
      </w:r>
      <w:r w:rsidR="00FD3CD3">
        <w:rPr>
          <w:rFonts w:ascii="Arial" w:hAnsi="Arial" w:cs="Arial"/>
        </w:rPr>
        <w:t>, physical</w:t>
      </w:r>
      <w:r w:rsidR="00B85AC6">
        <w:rPr>
          <w:rFonts w:ascii="Arial" w:hAnsi="Arial" w:cs="Arial"/>
        </w:rPr>
        <w:t xml:space="preserve"> factors (e.g. facilities, aesthetics) </w:t>
      </w:r>
      <w:r w:rsidR="00FD3CD3">
        <w:rPr>
          <w:rFonts w:ascii="Arial" w:hAnsi="Arial" w:cs="Arial"/>
        </w:rPr>
        <w:t xml:space="preserve"> and political</w:t>
      </w:r>
      <w:r w:rsidR="00B85AC6">
        <w:rPr>
          <w:rFonts w:ascii="Arial" w:hAnsi="Arial" w:cs="Arial"/>
        </w:rPr>
        <w:t xml:space="preserve"> factors (e.g. transport investment, urban planning policies)</w:t>
      </w:r>
      <w:r w:rsidR="00B70D61">
        <w:rPr>
          <w:rFonts w:ascii="Arial" w:hAnsi="Arial" w:cs="Arial"/>
        </w:rPr>
        <w:t xml:space="preserve"> have independent and interactive</w:t>
      </w:r>
      <w:r w:rsidR="00FD3CD3">
        <w:rPr>
          <w:rFonts w:ascii="Arial" w:hAnsi="Arial" w:cs="Arial"/>
        </w:rPr>
        <w:t xml:space="preserve"> inf</w:t>
      </w:r>
      <w:r>
        <w:rPr>
          <w:rFonts w:ascii="Arial" w:hAnsi="Arial" w:cs="Arial"/>
        </w:rPr>
        <w:t>luence</w:t>
      </w:r>
      <w:r w:rsidR="00B70D61">
        <w:rPr>
          <w:rFonts w:ascii="Arial" w:hAnsi="Arial" w:cs="Arial"/>
        </w:rPr>
        <w:t>s</w:t>
      </w:r>
      <w:r>
        <w:rPr>
          <w:rFonts w:ascii="Arial" w:hAnsi="Arial" w:cs="Arial"/>
        </w:rPr>
        <w:t xml:space="preserve"> </w:t>
      </w:r>
      <w:r w:rsidR="00715BA0">
        <w:rPr>
          <w:rFonts w:ascii="Arial" w:hAnsi="Arial" w:cs="Arial"/>
        </w:rPr>
        <w:t xml:space="preserve">on </w:t>
      </w:r>
      <w:r>
        <w:rPr>
          <w:rFonts w:ascii="Arial" w:hAnsi="Arial" w:cs="Arial"/>
        </w:rPr>
        <w:t>activity</w:t>
      </w:r>
      <w:r w:rsidR="00B85AC6">
        <w:rPr>
          <w:rFonts w:ascii="Arial" w:hAnsi="Arial" w:cs="Arial"/>
        </w:rPr>
        <w:t>, support interventions which target multiple levels of environmental influence on activity</w:t>
      </w:r>
      <w:r w:rsidR="00E90E82">
        <w:rPr>
          <w:rFonts w:ascii="Arial" w:hAnsi="Arial" w:cs="Arial"/>
        </w:rPr>
        <w:t xml:space="preserve"> </w:t>
      </w:r>
      <w:r w:rsidR="00D36646">
        <w:rPr>
          <w:rFonts w:ascii="Arial" w:hAnsi="Arial" w:cs="Arial"/>
        </w:rPr>
        <w:fldChar w:fldCharType="begin" w:fldLock="1"/>
      </w:r>
      <w:r w:rsidR="00D36646">
        <w:rPr>
          <w:rFonts w:ascii="Arial" w:hAnsi="Arial" w:cs="Arial"/>
        </w:rPr>
        <w:instrText>ADDIN CSL_CITATION { "citationItems" : [ { "id" : "ITEM-1", "itemData" : { "DOI" : "10.1146/annurev.publhealth.27.021405.102100", "ISBN" : "01637525", "ISSN" : "0163-7525", "PMID" : "16533119", "abstract" : "The thesis of this article is that multilevel interventions based on ecological models and targeting individuals, social environments, physical environments, and policies must be implemented to achieve population change in physical activity. A model is proposed that identifies potential environmental and policy influences on four domains of active living: recreation, transport, occupation, and household. Multilevel research and interventions require multiple disciplines to combine concepts and methods to create new transdisciplinary approaches. The contributions being made by a broad range of disciplines are summarized. Research to date supports a conclusion that there are multiple levels of influence on physical activity, and the active living domains are associated with different environmental variables. Continued research is needed to provide detailed findings that can inform improved designs of communities, transportation systems, and recreation facilities. Collaborations with policy researchers may improve the likelihood of translating research findings into changes in environments, policies, and practices.", "author" : [ { "dropping-particle" : "", "family" : "Sallis", "given" : "James F", "non-dropping-particle" : "", "parse-names" : false, "suffix" : "" }, { "dropping-particle" : "", "family" : "Cervero", "given" : "Robert B", "non-dropping-particle" : "", "parse-names" : false, "suffix" : "" }, { "dropping-particle" : "", "family" : "Ascher", "given" : "William", "non-dropping-particle" : "", "parse-names" : false, "suffix" : "" }, { "dropping-particle" : "", "family" : "Henderson", "given" : "Karla A", "non-dropping-particle" : "", "parse-names" : false, "suffix" : "" }, { "dropping-particle" : "", "family" : "Kraft", "given" : "M Katherine", "non-dropping-particle" : "", "parse-names" : false, "suffix" : "" }, { "dropping-particle" : "", "family" : "Kerr", "given" : "Jacqueline", "non-dropping-particle" : "", "parse-names" : false, "suffix" : "" } ], "container-title" : "Annual review of public health", "id" : "ITEM-1", "issued" : { "date-parts" : [ [ "2006" ] ] }, "page" : "297-322", "title" : "An ecological approach to creating active living communities.", "type" : "article-journal", "volume" : "27" }, "uris" : [ "http://www.mendeley.com/documents/?uuid=79f55b1d-b08b-4c27-a2c7-c15e52569cb8" ] } ], "mendeley" : { "formattedCitation" : "(Sallis et al., 2006)", "plainTextFormattedCitation" : "(Sallis et al., 2006)", "previouslyFormattedCitation" : "(Sallis et al., 2006)" }, "properties" : { "noteIndex" : 0 }, "schema" : "https://github.com/citation-style-language/schema/raw/master/csl-citation.json" }</w:instrText>
      </w:r>
      <w:r w:rsidR="00D36646">
        <w:rPr>
          <w:rFonts w:ascii="Arial" w:hAnsi="Arial" w:cs="Arial"/>
        </w:rPr>
        <w:fldChar w:fldCharType="separate"/>
      </w:r>
      <w:r w:rsidR="00D36646" w:rsidRPr="00D36646">
        <w:rPr>
          <w:rFonts w:ascii="Arial" w:hAnsi="Arial" w:cs="Arial"/>
          <w:noProof/>
        </w:rPr>
        <w:t>(Sallis et al., 2006)</w:t>
      </w:r>
      <w:r w:rsidR="00D36646">
        <w:rPr>
          <w:rFonts w:ascii="Arial" w:hAnsi="Arial" w:cs="Arial"/>
        </w:rPr>
        <w:fldChar w:fldCharType="end"/>
      </w:r>
      <w:r w:rsidR="00771F57">
        <w:rPr>
          <w:rFonts w:ascii="Arial" w:hAnsi="Arial" w:cs="Arial"/>
        </w:rPr>
        <w:t xml:space="preserve">. </w:t>
      </w:r>
      <w:r w:rsidR="00A44F81">
        <w:rPr>
          <w:rFonts w:ascii="Arial" w:hAnsi="Arial" w:cs="Arial"/>
        </w:rPr>
        <w:t>Socioecological</w:t>
      </w:r>
      <w:r w:rsidR="003A0B20">
        <w:rPr>
          <w:rFonts w:ascii="Arial" w:hAnsi="Arial" w:cs="Arial"/>
        </w:rPr>
        <w:t xml:space="preserve"> influences o</w:t>
      </w:r>
      <w:r w:rsidR="00A44F81">
        <w:rPr>
          <w:rFonts w:ascii="Arial" w:hAnsi="Arial" w:cs="Arial"/>
        </w:rPr>
        <w:t>n activity are conceptualised</w:t>
      </w:r>
      <w:r w:rsidR="003A0B20">
        <w:rPr>
          <w:rFonts w:ascii="Arial" w:hAnsi="Arial" w:cs="Arial"/>
        </w:rPr>
        <w:t xml:space="preserve"> in Kumanyika et al.’s (2012) framework of influences on </w:t>
      </w:r>
      <w:r w:rsidR="003A0B20">
        <w:rPr>
          <w:rFonts w:ascii="Arial" w:hAnsi="Arial" w:cs="Arial"/>
        </w:rPr>
        <w:lastRenderedPageBreak/>
        <w:t xml:space="preserve">physical activity and diet for ethnic minority groups. This framework reflects the prominent role of social and cultural influences, highlighting the multiple levels of the environment (social, cultural, physical, historical and political) which work together to encourage, or discourage, healthy lifestyles. </w:t>
      </w:r>
      <w:r w:rsidR="00A250B8" w:rsidRPr="008B3AAD">
        <w:rPr>
          <w:rFonts w:ascii="Arial" w:hAnsi="Arial" w:cs="Arial"/>
        </w:rPr>
        <w:t>Understandi</w:t>
      </w:r>
      <w:r w:rsidR="00A250B8">
        <w:rPr>
          <w:rFonts w:ascii="Arial" w:hAnsi="Arial" w:cs="Arial"/>
        </w:rPr>
        <w:t xml:space="preserve">ng the </w:t>
      </w:r>
      <w:r w:rsidR="004765B1">
        <w:rPr>
          <w:rFonts w:ascii="Arial" w:hAnsi="Arial" w:cs="Arial"/>
        </w:rPr>
        <w:t>social and</w:t>
      </w:r>
      <w:r w:rsidR="00EF4BE2">
        <w:rPr>
          <w:rFonts w:ascii="Arial" w:hAnsi="Arial" w:cs="Arial"/>
        </w:rPr>
        <w:t xml:space="preserve"> physical</w:t>
      </w:r>
      <w:r w:rsidR="004765B1">
        <w:rPr>
          <w:rFonts w:ascii="Arial" w:hAnsi="Arial" w:cs="Arial"/>
        </w:rPr>
        <w:t xml:space="preserve"> environmental factors </w:t>
      </w:r>
      <w:r w:rsidR="009238D7">
        <w:rPr>
          <w:rFonts w:ascii="Arial" w:hAnsi="Arial" w:cs="Arial"/>
        </w:rPr>
        <w:t>that constrain or support physical activity</w:t>
      </w:r>
      <w:r w:rsidR="00A250B8">
        <w:rPr>
          <w:rFonts w:ascii="Arial" w:hAnsi="Arial" w:cs="Arial"/>
        </w:rPr>
        <w:t xml:space="preserve">, particularly in populations </w:t>
      </w:r>
      <w:r w:rsidR="00642FB7">
        <w:rPr>
          <w:rFonts w:ascii="Arial" w:hAnsi="Arial" w:cs="Arial"/>
        </w:rPr>
        <w:t>with the lowest</w:t>
      </w:r>
      <w:r w:rsidR="00715BA0">
        <w:rPr>
          <w:rFonts w:ascii="Arial" w:hAnsi="Arial" w:cs="Arial"/>
        </w:rPr>
        <w:t xml:space="preserve"> activity</w:t>
      </w:r>
      <w:r w:rsidR="004765B1">
        <w:rPr>
          <w:rFonts w:ascii="Arial" w:hAnsi="Arial" w:cs="Arial"/>
        </w:rPr>
        <w:t xml:space="preserve"> levels</w:t>
      </w:r>
      <w:r w:rsidR="00A250B8">
        <w:rPr>
          <w:rFonts w:ascii="Arial" w:hAnsi="Arial" w:cs="Arial"/>
        </w:rPr>
        <w:t xml:space="preserve">, </w:t>
      </w:r>
      <w:r>
        <w:rPr>
          <w:rFonts w:ascii="Arial" w:hAnsi="Arial" w:cs="Arial"/>
        </w:rPr>
        <w:t>could inform the</w:t>
      </w:r>
      <w:r w:rsidR="00A250B8">
        <w:rPr>
          <w:rFonts w:ascii="Arial" w:hAnsi="Arial" w:cs="Arial"/>
        </w:rPr>
        <w:t xml:space="preserve"> development </w:t>
      </w:r>
      <w:r w:rsidR="00F17652">
        <w:rPr>
          <w:rFonts w:ascii="Arial" w:hAnsi="Arial" w:cs="Arial"/>
        </w:rPr>
        <w:t xml:space="preserve">of </w:t>
      </w:r>
      <w:r w:rsidR="00A250B8">
        <w:rPr>
          <w:rFonts w:ascii="Arial" w:hAnsi="Arial" w:cs="Arial"/>
        </w:rPr>
        <w:t>interventions to increase physical activity, and is therefore a public health priority.</w:t>
      </w:r>
    </w:p>
    <w:p w14:paraId="7CCE6959" w14:textId="0B0E94EF" w:rsidR="00A64B29" w:rsidRPr="00A64B29" w:rsidRDefault="001E24EB" w:rsidP="00C84C6E">
      <w:pPr>
        <w:spacing w:line="480" w:lineRule="auto"/>
        <w:rPr>
          <w:rFonts w:ascii="Arial" w:hAnsi="Arial" w:cs="Arial"/>
        </w:rPr>
      </w:pPr>
      <w:r>
        <w:rPr>
          <w:rFonts w:ascii="Arial" w:hAnsi="Arial" w:cs="Arial"/>
        </w:rPr>
        <w:t>P</w:t>
      </w:r>
      <w:r w:rsidR="00A64B29">
        <w:rPr>
          <w:rFonts w:ascii="Arial" w:hAnsi="Arial" w:cs="Arial"/>
        </w:rPr>
        <w:t>hysical environment</w:t>
      </w:r>
      <w:r>
        <w:rPr>
          <w:rFonts w:ascii="Arial" w:hAnsi="Arial" w:cs="Arial"/>
        </w:rPr>
        <w:t>s encompass</w:t>
      </w:r>
      <w:r w:rsidR="00A64B29">
        <w:rPr>
          <w:rFonts w:ascii="Arial" w:hAnsi="Arial" w:cs="Arial"/>
        </w:rPr>
        <w:t xml:space="preserve"> natural environments</w:t>
      </w:r>
      <w:r w:rsidR="00B915CF">
        <w:rPr>
          <w:rFonts w:ascii="Arial" w:hAnsi="Arial" w:cs="Arial"/>
        </w:rPr>
        <w:t>,</w:t>
      </w:r>
      <w:r w:rsidR="00A64B29">
        <w:rPr>
          <w:rFonts w:ascii="Arial" w:hAnsi="Arial" w:cs="Arial"/>
        </w:rPr>
        <w:t xml:space="preserve"> such as green</w:t>
      </w:r>
      <w:r w:rsidR="00221990">
        <w:rPr>
          <w:rFonts w:ascii="Arial" w:hAnsi="Arial" w:cs="Arial"/>
        </w:rPr>
        <w:t xml:space="preserve"> and blue</w:t>
      </w:r>
      <w:r w:rsidR="00A44617">
        <w:rPr>
          <w:rFonts w:ascii="Arial" w:hAnsi="Arial" w:cs="Arial"/>
        </w:rPr>
        <w:t xml:space="preserve"> </w:t>
      </w:r>
      <w:r w:rsidR="00A64B29">
        <w:rPr>
          <w:rFonts w:ascii="Arial" w:hAnsi="Arial" w:cs="Arial"/>
        </w:rPr>
        <w:t>space</w:t>
      </w:r>
      <w:r w:rsidR="00B915CF">
        <w:rPr>
          <w:rFonts w:ascii="Arial" w:hAnsi="Arial" w:cs="Arial"/>
        </w:rPr>
        <w:t>,</w:t>
      </w:r>
      <w:r w:rsidR="00A64B29">
        <w:rPr>
          <w:rFonts w:ascii="Arial" w:hAnsi="Arial" w:cs="Arial"/>
        </w:rPr>
        <w:t xml:space="preserve"> </w:t>
      </w:r>
      <w:r w:rsidR="0063516F">
        <w:rPr>
          <w:rFonts w:ascii="Arial" w:hAnsi="Arial" w:cs="Arial"/>
        </w:rPr>
        <w:t>and</w:t>
      </w:r>
      <w:r w:rsidR="00434F91">
        <w:rPr>
          <w:rFonts w:ascii="Arial" w:hAnsi="Arial" w:cs="Arial"/>
        </w:rPr>
        <w:t xml:space="preserve"> indoor and outdoor</w:t>
      </w:r>
      <w:r>
        <w:rPr>
          <w:rFonts w:ascii="Arial" w:hAnsi="Arial" w:cs="Arial"/>
        </w:rPr>
        <w:t xml:space="preserve"> built</w:t>
      </w:r>
      <w:r w:rsidR="009A6C64">
        <w:rPr>
          <w:rFonts w:ascii="Arial" w:hAnsi="Arial" w:cs="Arial"/>
        </w:rPr>
        <w:t xml:space="preserve"> </w:t>
      </w:r>
      <w:r w:rsidR="00A64B29">
        <w:rPr>
          <w:rFonts w:ascii="Arial" w:hAnsi="Arial" w:cs="Arial"/>
        </w:rPr>
        <w:t>environments</w:t>
      </w:r>
      <w:r w:rsidR="00434F91">
        <w:rPr>
          <w:rFonts w:ascii="Arial" w:hAnsi="Arial" w:cs="Arial"/>
        </w:rPr>
        <w:t>, including the function, structure, condition or aesthetics of residential or commercial buildings, public open space and streets or walkways</w:t>
      </w:r>
      <w:r w:rsidR="00B85AC6">
        <w:rPr>
          <w:rFonts w:ascii="Arial" w:hAnsi="Arial" w:cs="Arial"/>
        </w:rPr>
        <w:t xml:space="preserve"> (Sallis, Floyd, Rodriguez and Saelens, 2012)</w:t>
      </w:r>
      <w:r w:rsidR="00AC2D00">
        <w:rPr>
          <w:rFonts w:ascii="Arial" w:hAnsi="Arial" w:cs="Arial"/>
        </w:rPr>
        <w:t>.</w:t>
      </w:r>
      <w:r w:rsidR="00AC2D00" w:rsidRPr="00AC2D00">
        <w:rPr>
          <w:rFonts w:ascii="Arial" w:hAnsi="Arial" w:cs="Arial"/>
        </w:rPr>
        <w:t xml:space="preserve"> </w:t>
      </w:r>
      <w:r w:rsidR="00515439">
        <w:rPr>
          <w:rFonts w:ascii="Arial" w:hAnsi="Arial" w:cs="Arial"/>
        </w:rPr>
        <w:t xml:space="preserve">Physical metrics such as land use mix, connectivity, residential density </w:t>
      </w:r>
      <w:r w:rsidR="00515439">
        <w:rPr>
          <w:rFonts w:ascii="Arial" w:hAnsi="Arial" w:cs="Arial"/>
        </w:rPr>
        <w:fldChar w:fldCharType="begin" w:fldLock="1"/>
      </w:r>
      <w:r w:rsidR="00515439">
        <w:rPr>
          <w:rFonts w:ascii="Arial" w:hAnsi="Arial" w:cs="Arial"/>
        </w:rPr>
        <w:instrText>ADDIN CSL_CITATION { "citationItems" : [ { "id" : "ITEM-1", "itemData" : { "DOI" : "10.1249/MSS.0b013e31817c67a4", "ISBN" : "0195-9131 (Print)\r0195-9131 (Linking)", "ISSN" : "01959131", "PMID" : "18562973", "abstract" : "INTRODUCTION: The past decade has seen a dramatic increase in empirical investigation into the relations between built environment and physical activity. To create places that facilitate and encourage walking, practitioners need an understanding of the specific characteristics of the built environment that correlate most strongly with walking. This article reviews evidence on the built environment correlates with walking. METHOD: Included in this review were 13 reviews published between 2002 and 2006 and 29 original studies published in 2005 and up through May 2006. Results were summarized based on specific characteristics of the built environment and transportation walking versus recreational walking. RESULTS: Previous reviews and newer studies document consistent positive relations between walking for transportation and density, distance to nonresidential destinations, and land use mix; findings for route/network connectivity, parks and open space, and personal safety are more equivocal. Results regarding recreational walking were less clear. CONCLUSIONS: More recent evidence supports the conclusions of prior reviews, and new studies address some of the limitations of earlier studies. Although prospective studies are needed, evidence on correlates appears sufficient to support policy changes.", "author" : [ { "dropping-particle" : "", "family" : "Saelens", "given" : "Brian E.", "non-dropping-particle" : "", "parse-names" : false, "suffix" : "" }, { "dropping-particle" : "", "family" : "Handy", "given" : "Susan L.", "non-dropping-particle" : "", "parse-names" : false, "suffix" : "" } ], "container-title" : "Med Sci Sports Exerc", "edition" : "2008/07/17", "id" : "ITEM-1", "issue" : "7 Suppl", "issued" : { "date-parts" : [ [ "2008" ] ] }, "language" : "eng", "note" : "From Duplicate 1 (Built environment correlates of walking: a review - Saelens, B E; Handy, S L)\n\nSaelens, Brian E\nHandy, Susan L\nES014240/ES/NIEHS NIH HHS/\nR01 ES014240/ES/NIEHS NIH HHS/\nR01 ES014240-05/ES/NIEHS NIH HHS/\nMed Sci Sports Exerc. 2008 Jul;40(7 Suppl):S550-66. doi: 10.1249/MSS.0b013e31817c67a4.", "page" : "S550-66", "title" : "Built environment correlates of walking: a review", "type" : "article-journal", "volume" : "40" }, "uris" : [ "http://www.mendeley.com/documents/?uuid=08fa8060-5ee8-4578-95b9-f7d9be3e736f" ] } ], "mendeley" : { "formattedCitation" : "(Saelens and Handy, 2008)", "plainTextFormattedCitation" : "(Saelens and Handy, 2008)", "previouslyFormattedCitation" : "(Saelens and Handy, 2008)" }, "properties" : { "noteIndex" : 0 }, "schema" : "https://github.com/citation-style-language/schema/raw/master/csl-citation.json" }</w:instrText>
      </w:r>
      <w:r w:rsidR="00515439">
        <w:rPr>
          <w:rFonts w:ascii="Arial" w:hAnsi="Arial" w:cs="Arial"/>
        </w:rPr>
        <w:fldChar w:fldCharType="separate"/>
      </w:r>
      <w:r w:rsidR="00515439" w:rsidRPr="00786B6E">
        <w:rPr>
          <w:rFonts w:ascii="Arial" w:hAnsi="Arial" w:cs="Arial"/>
          <w:noProof/>
        </w:rPr>
        <w:t>(Saelens and Handy, 2008)</w:t>
      </w:r>
      <w:r w:rsidR="00515439">
        <w:rPr>
          <w:rFonts w:ascii="Arial" w:hAnsi="Arial" w:cs="Arial"/>
        </w:rPr>
        <w:fldChar w:fldCharType="end"/>
      </w:r>
      <w:r w:rsidR="00515439">
        <w:rPr>
          <w:rFonts w:ascii="Arial" w:hAnsi="Arial" w:cs="Arial"/>
        </w:rPr>
        <w:t xml:space="preserve"> and aesthetics </w:t>
      </w:r>
      <w:r w:rsidR="00515439">
        <w:rPr>
          <w:rFonts w:ascii="Arial" w:hAnsi="Arial" w:cs="Arial"/>
        </w:rPr>
        <w:fldChar w:fldCharType="begin" w:fldLock="1"/>
      </w:r>
      <w:r w:rsidR="00515439">
        <w:rPr>
          <w:rFonts w:ascii="Arial" w:hAnsi="Arial" w:cs="Arial"/>
        </w:rPr>
        <w:instrText>ADDIN CSL_CITATION { "citationItems" : [ { "id" : "ITEM-1", "itemData" : { "DOI" : "10.1057/jphp.2008.47", "ISSN" : "0197-5897", "PMID" : "19190579", "abstract" : "Although many low-income urban areas are highly walkable by conventional measures such as population density or land use mix, chronic diseases related to lack of physical activity are more common among residents of these areas. Disparities in neighborhood conditions may make poor areas less attractive environments for walking, offsetting the advantages of density and land use mix. This study compared poor and nonpoor neighborhoods in New York City, using geographic information systems measures constructed from public data for US census tracts within New York City (N=2,172) as well as field observation of a matched-pair sample of 76 block faces on commercial streets in poor and nonpoor neighborhoods. Poor census tracts had significantly fewer street trees, landmarked buildings, clean streets, and sidewalk cafes, and higher rates of felony complaints, narcotics arrests, and vehicular crashes. The field observation showed similar results. Improving aesthetic and safety conditions in poor neighborhoods may help reduce disparities in physical activity among urban residents.", "author" : [ { "dropping-particle" : "", "family" : "Neckerman", "given" : "Kathryn M", "non-dropping-particle" : "", "parse-names" : false, "suffix" : "" }, { "dropping-particle" : "", "family" : "Lovasi", "given" : "Gina S", "non-dropping-particle" : "", "parse-names" : false, "suffix" : "" }, { "dropping-particle" : "", "family" : "Davies", "given" : "Stephen", "non-dropping-particle" : "", "parse-names" : false, "suffix" : "" }, { "dropping-particle" : "", "family" : "Purciel", "given" : "Marnie", "non-dropping-particle" : "", "parse-names" : false, "suffix" : "" }, { "dropping-particle" : "", "family" : "Quinn", "given" : "James", "non-dropping-particle" : "", "parse-names" : false, "suffix" : "" }, { "dropping-particle" : "", "family" : "Feder", "given" : "Eric", "non-dropping-particle" : "", "parse-names" : false, "suffix" : "" }, { "dropping-particle" : "", "family" : "Raghunath", "given" : "Nakita", "non-dropping-particle" : "", "parse-names" : false, "suffix" : "" }, { "dropping-particle" : "", "family" : "Wasserman", "given" : "Benjamin", "non-dropping-particle" : "", "parse-names" : false, "suffix" : "" }, { "dropping-particle" : "", "family" : "Rundle", "given" : "Andrew", "non-dropping-particle" : "", "parse-names" : false, "suffix" : "" } ], "container-title" : "Journal of public health policy", "id" : "ITEM-1", "issued" : { "date-parts" : [ [ "2009" ] ] }, "page" : "S264-85", "title" : "Disparities in urban neighborhood conditions: evidence from GIS measures and field observation in New York City.", "type" : "article-journal", "volume" : "30 Suppl 1" }, "uris" : [ "http://www.mendeley.com/documents/?uuid=3e7fda0f-9ec7-3933-919a-ea20ef596088" ] }, { "id" : "ITEM-2", "itemData" : { "DOI" : "10.1016/j.ssmph.2016.03.004", "ISSN" : "23528273", "abstract" : "Growing evidence suggests that microscale pedestrian environment features, such as sidewalk quality, crosswalks, and neighborhood esthetics, may affect residents\u2019 physical activity. This study examined whether disparities in microscale pedestrian features existed between neighborhoods of differing socioeconomic and racial/ethnic composition. Using the validated Microscale Audit of Pedestrian Streetscapes (MAPS), pedestrian environment features were assessed by trained observers along 1/4-mile routes (N=2117) in neighborhoods in three US metropolitan regions (San Diego, Seattle, and Baltimore) during 2009\u20132010. Neighborhoods, defined as Census block groups, were selected to maximize variability in median income and macroscale walkability factors (e.g., density). Mixed-model linear regression analyses explored main and interaction effects of income and race/ethnicity separately by region. Across all three regions, low-income neighborhoods and neighborhoods with a high proportion of racial/ethnic minorities had poorer esthetics and social elements (e.g., graffiti, broken windows, litter) than neighborhoods with higher median income or fewer racial/ethnic minorities (p&lt;.05). However, there were also instances where neighborhoods with higher incomes and fewer racial/ethnic minorities had worse or absent pedestrian amenities such as sidewalks, crosswalks, and intersections (p&lt;.05). Overall, disparities in microscale pedestrian features occurred more frequently in residential as compared to mixed-use routes with one or more commercial destination. However, considerable variation existed between regions as to which microscale pedestrian features were unfavorable and whether the unfavorable features were associated with neighborhood income or racial/ethnic composition. The variation in pedestrian streetscapes across cities suggests that findings from single-city studies are not generalizable. Local streetscape audits are recommended to identify disparities and efficiently allocate pedestrian infrastructure resources to ensure access and physical activity opportunities for all residents, regardless of race, ethnicity, or income level.", "author" : [ { "dropping-particle" : "", "family" : "Thornton", "given" : "Christina M.", "non-dropping-particle" : "", "parse-names" : false, "suffix" : "" }, { "dropping-particle" : "", "family" : "Conway", "given" : "Terry L.", "non-dropping-particle" : "", "parse-names" : false, "suffix" : "" }, { "dropping-particle" : "", "family" : "Cain", "given" : "Kelli L.", "non-dropping-particle" : "", "parse-names" : false, "suffix" : "" }, { "dropping-particle" : "", "family" : "Gavand", "given" : "Kavita A.", "non-dropping-particle" : "", "parse-names" : false, "suffix" : "" }, { "dropping-particle" : "", "family" : "Saelens", "given" : "Brian E.", "non-dropping-particle" : "", "parse-names" : false, "suffix" : "" }, { "dropping-particle" : "", "family" : "Frank", "given" : "Lawrence D.", "non-dropping-particle" : "", "parse-names" : false, "suffix" : "" }, { "dropping-particle" : "", "family" : "Geremia", "given" : "Carrie M.", "non-dropping-particle" : "", "parse-names" : false, "suffix" : "" }, { "dropping-particle" : "", "family" : "Glanz", "given" : "Karen", "non-dropping-particle" : "", "parse-names" : false, "suffix" : "" }, { "dropping-particle" : "", "family" : "King", "given" : "Abby C.", "non-dropping-particle" : "", "parse-names" : false, "suffix" : "" }, { "dropping-particle" : "", "family" : "Sallis", "given" : "James F.", "non-dropping-particle" : "", "parse-names" : false, "suffix" : "" } ], "container-title" : "SSM - Population Health", "id" : "ITEM-2", "issued" : { "date-parts" : [ [ "2016" ] ] }, "page" : "206-216", "title" : "Disparities in pedestrian streetscape environments by income and race/ethnicity", "type" : "article-journal", "volume" : "2" }, "uris" : [ "http://www.mendeley.com/documents/?uuid=382a8878-a856-348b-83da-332fe78c814a" ] } ], "mendeley" : { "formattedCitation" : "(Neckerman et al., 2009; Thornton et al., 2016)", "plainTextFormattedCitation" : "(Neckerman et al., 2009; Thornton et al., 2016)", "previouslyFormattedCitation" : "(Neckerman et al., 2009; Thornton et al., 2016)" }, "properties" : { "noteIndex" : 0 }, "schema" : "https://github.com/citation-style-language/schema/raw/master/csl-citation.json" }</w:instrText>
      </w:r>
      <w:r w:rsidR="00515439">
        <w:rPr>
          <w:rFonts w:ascii="Arial" w:hAnsi="Arial" w:cs="Arial"/>
        </w:rPr>
        <w:fldChar w:fldCharType="separate"/>
      </w:r>
      <w:r w:rsidR="00515439" w:rsidRPr="00786B6E">
        <w:rPr>
          <w:rFonts w:ascii="Arial" w:hAnsi="Arial" w:cs="Arial"/>
          <w:noProof/>
        </w:rPr>
        <w:t>(Neckerman et al., 2009; Thornton et al., 2016)</w:t>
      </w:r>
      <w:r w:rsidR="00515439">
        <w:rPr>
          <w:rFonts w:ascii="Arial" w:hAnsi="Arial" w:cs="Arial"/>
        </w:rPr>
        <w:fldChar w:fldCharType="end"/>
      </w:r>
      <w:r w:rsidR="00515439">
        <w:rPr>
          <w:rFonts w:ascii="Arial" w:hAnsi="Arial" w:cs="Arial"/>
        </w:rPr>
        <w:t xml:space="preserve"> have been found to be associated with neighbourhood walkability and activity. </w:t>
      </w:r>
      <w:r w:rsidR="00AC2D00">
        <w:rPr>
          <w:rFonts w:ascii="Arial" w:hAnsi="Arial" w:cs="Arial"/>
        </w:rPr>
        <w:t>The social environment ca</w:t>
      </w:r>
      <w:r w:rsidR="00434F91">
        <w:rPr>
          <w:rFonts w:ascii="Arial" w:hAnsi="Arial" w:cs="Arial"/>
        </w:rPr>
        <w:t>ptures</w:t>
      </w:r>
      <w:r w:rsidR="00AC2D00">
        <w:rPr>
          <w:rFonts w:ascii="Arial" w:hAnsi="Arial" w:cs="Arial"/>
        </w:rPr>
        <w:t xml:space="preserve"> constructs such </w:t>
      </w:r>
      <w:r w:rsidR="00A41224">
        <w:rPr>
          <w:rFonts w:ascii="Arial" w:hAnsi="Arial" w:cs="Arial"/>
        </w:rPr>
        <w:t>as social networks, social control</w:t>
      </w:r>
      <w:r w:rsidR="00E90E82">
        <w:rPr>
          <w:rFonts w:ascii="Arial" w:hAnsi="Arial" w:cs="Arial"/>
        </w:rPr>
        <w:t xml:space="preserve">, safety and social cohesion </w:t>
      </w:r>
      <w:r w:rsidR="00D36646">
        <w:rPr>
          <w:rFonts w:ascii="Arial" w:hAnsi="Arial" w:cs="Arial"/>
        </w:rPr>
        <w:fldChar w:fldCharType="begin" w:fldLock="1"/>
      </w:r>
      <w:r w:rsidR="00D36646">
        <w:rPr>
          <w:rFonts w:ascii="Arial" w:hAnsi="Arial" w:cs="Arial"/>
        </w:rPr>
        <w:instrText>ADDIN CSL_CITATION { "citationItems" : [ { "id" : "ITEM-1", "itemData" : { "author" : [ { "dropping-particle" : "", "family" : "Moore", "given" : "S", "non-dropping-particle" : "", "parse-names" : false, "suffix" : "" }, { "dropping-particle" : "", "family" : "Kawachi", "given" : "I", "non-dropping-particle" : "", "parse-names" : false, "suffix" : "" } ], "container-title" : "Journal of Epidemiology &amp; Community Health", "id" : "ITEM-1", "issued" : { "date-parts" : [ [ "2017" ] ] }, "page" : "513-517", "title" : "Twenty years of social capital and health research: a glossary", "type" : "article-journal", "volume" : "71" }, "uris" : [ "http://www.mendeley.com/documents/?uuid=e829a56a-e124-466e-855e-1844c2e7b3f0" ] } ], "mendeley" : { "formattedCitation" : "(Moore and Kawachi, 2017)", "plainTextFormattedCitation" : "(Moore and Kawachi, 2017)", "previouslyFormattedCitation" : "(Moore and Kawachi, 2017)" }, "properties" : { "noteIndex" : 0 }, "schema" : "https://github.com/citation-style-language/schema/raw/master/csl-citation.json" }</w:instrText>
      </w:r>
      <w:r w:rsidR="00D36646">
        <w:rPr>
          <w:rFonts w:ascii="Arial" w:hAnsi="Arial" w:cs="Arial"/>
        </w:rPr>
        <w:fldChar w:fldCharType="separate"/>
      </w:r>
      <w:r w:rsidR="00D36646" w:rsidRPr="00D36646">
        <w:rPr>
          <w:rFonts w:ascii="Arial" w:hAnsi="Arial" w:cs="Arial"/>
          <w:noProof/>
        </w:rPr>
        <w:t>(Moore and Kawachi, 2017)</w:t>
      </w:r>
      <w:r w:rsidR="00D36646">
        <w:rPr>
          <w:rFonts w:ascii="Arial" w:hAnsi="Arial" w:cs="Arial"/>
        </w:rPr>
        <w:fldChar w:fldCharType="end"/>
      </w:r>
      <w:r w:rsidR="00AC2D00">
        <w:rPr>
          <w:rFonts w:ascii="Arial" w:hAnsi="Arial" w:cs="Arial"/>
        </w:rPr>
        <w:t>. Recent</w:t>
      </w:r>
      <w:r w:rsidR="00851CEC">
        <w:rPr>
          <w:rFonts w:ascii="Arial" w:hAnsi="Arial" w:cs="Arial"/>
        </w:rPr>
        <w:t xml:space="preserve"> quantit</w:t>
      </w:r>
      <w:r w:rsidR="00F17652">
        <w:rPr>
          <w:rFonts w:ascii="Arial" w:hAnsi="Arial" w:cs="Arial"/>
        </w:rPr>
        <w:t>at</w:t>
      </w:r>
      <w:r w:rsidR="00851CEC">
        <w:rPr>
          <w:rFonts w:ascii="Arial" w:hAnsi="Arial" w:cs="Arial"/>
        </w:rPr>
        <w:t>ive studies</w:t>
      </w:r>
      <w:r w:rsidR="003E074A">
        <w:rPr>
          <w:rFonts w:ascii="Arial" w:hAnsi="Arial" w:cs="Arial"/>
        </w:rPr>
        <w:t xml:space="preserve"> and reviews</w:t>
      </w:r>
      <w:r w:rsidR="00851CEC">
        <w:rPr>
          <w:rFonts w:ascii="Arial" w:hAnsi="Arial" w:cs="Arial"/>
        </w:rPr>
        <w:t xml:space="preserve"> </w:t>
      </w:r>
      <w:r w:rsidR="00AC2D00">
        <w:rPr>
          <w:rFonts w:ascii="Arial" w:hAnsi="Arial" w:cs="Arial"/>
        </w:rPr>
        <w:t>suggest that environments</w:t>
      </w:r>
      <w:r w:rsidR="00515439">
        <w:rPr>
          <w:rFonts w:ascii="Arial" w:hAnsi="Arial" w:cs="Arial"/>
        </w:rPr>
        <w:t xml:space="preserve"> with</w:t>
      </w:r>
      <w:r w:rsidR="00D52BFC">
        <w:rPr>
          <w:rFonts w:ascii="Arial" w:hAnsi="Arial" w:cs="Arial"/>
        </w:rPr>
        <w:t xml:space="preserve"> high levels of social control, social cohesion, trust and reciprocity between neighbours and a sense of community</w:t>
      </w:r>
      <w:r w:rsidR="00AC2D00">
        <w:rPr>
          <w:rFonts w:ascii="Arial" w:hAnsi="Arial" w:cs="Arial"/>
        </w:rPr>
        <w:t xml:space="preserve"> are related to increased</w:t>
      </w:r>
      <w:r w:rsidR="00D52BFC">
        <w:rPr>
          <w:rFonts w:ascii="Arial" w:hAnsi="Arial" w:cs="Arial"/>
        </w:rPr>
        <w:t xml:space="preserve"> levels of</w:t>
      </w:r>
      <w:r w:rsidR="00AC2D00">
        <w:rPr>
          <w:rFonts w:ascii="Arial" w:hAnsi="Arial" w:cs="Arial"/>
        </w:rPr>
        <w:t xml:space="preserve"> physical activit</w:t>
      </w:r>
      <w:r w:rsidR="00E90E82">
        <w:rPr>
          <w:rFonts w:ascii="Arial" w:hAnsi="Arial" w:cs="Arial"/>
        </w:rPr>
        <w:t xml:space="preserve">y </w:t>
      </w:r>
      <w:r w:rsidR="00786B6E">
        <w:rPr>
          <w:rFonts w:ascii="Arial" w:hAnsi="Arial" w:cs="Arial"/>
        </w:rPr>
        <w:fldChar w:fldCharType="begin" w:fldLock="1"/>
      </w:r>
      <w:r w:rsidR="00786B6E">
        <w:rPr>
          <w:rFonts w:ascii="Arial" w:hAnsi="Arial" w:cs="Arial"/>
        </w:rPr>
        <w:instrText>ADDIN CSL_CITATION { "citationItems" : [ { "id" : "ITEM-1", "itemData" : { "DOI" : "10.1016/j.socscimed.2006.03.012", "ISBN" : "0277-9536", "ISSN" : "0277-9536", "PMID" : "16650513", "abstract" : "The rapidly growing and evolving literature on the social environment and its influence on health outcomes currently lacks a clear taxonomy of dimensions of the social environment and the differing mechanisms through which each influences health-related behavior. This paper identifies five dimensions of the social environment-social support and social networks, socioeconomic position and income inequality, racial discrimination, social cohesion and social capital, and neighborhood factors-and considers each in the context of physical activity to illustrate important differences between them. Increasing the specificity of terminology and methods in social environmental research on health will enable more systematic inquiry and accelerate the rate of scientific discovery in this important area.", "author" : [ { "dropping-particle" : "", "family" : "McNeill", "given" : "Lorna Haughton", "non-dropping-particle" : "", "parse-names" : false, "suffix" : "" }, { "dropping-particle" : "", "family" : "Kreuter", "given" : "Matthew W", "non-dropping-particle" : "", "parse-names" : false, "suffix" : "" }, { "dropping-particle" : "V", "family" : "Subramanian", "given" : "S", "non-dropping-particle" : "", "parse-names" : false, "suffix" : "" } ], "container-title" : "Social science &amp; medicine (1982)", "id" : "ITEM-1", "issue" : "4", "issued" : { "date-parts" : [ [ "2006", "8" ] ] }, "page" : "1011-22", "title" : "Social environment and physical activity: a review of concepts and evidence.", "type" : "article-journal", "volume" : "63" }, "uris" : [ "http://www.mendeley.com/documents/?uuid=68ec846d-ec62-439d-9690-967cda329f6a" ] }, { "id" : "ITEM-2", "itemData" : { "DOI" : "10.1177/1090198113504412", "ISSN" : "1552-6127", "PMID" : "24092886", "abstract" : "Health behavior theories state that social environments influence health behaviors, but theories of how this occurs are relatively underdeveloped. This article systematically surveys community social capital concepts in health behavior literature and proposes a conceptual framework that integrates these concepts into existing behavioral theory. Fifty-three studies tested associations between community social capital concepts and physical activity (38 studies), smoking (19 studies), and diet (2 studies). Trustworthiness of community members was consistently associated with more health-promoting and less disease-promoting behaviors in 19 studies. Neighborly reciprocity showed mixed results in 10 studies. Reporting a good sense of community was associated with more physical activity in only 5 of 16 studies. Neighborhood collective efficacy, which includes social cohesion and informal social control, was inconsistently associated with behaviors in 22 studies. Behavioral social norms were associated with smoking and physical activity in 2 of 6 studies, and neighborhood modeling of physical activity was associated with increased activity in 12 of 17 studies, with 1 opposing result. This review identifies several community social capital-related concepts that are, at times, associated with both health-promoting and disease-promoting behaviors and often have no associations. Theory explains these findings by describing the relationships and interactions among these concepts. Using these findings, this article proposes a conceptual framework that integrates community social capital concepts into existing behavioral theory. Iterative empirically based theory development is needed to address these concepts, which affect behaviors. These results can also inform theoretically based community-based and socially tailored interventions.", "author" : [ { "dropping-particle" : "", "family" : "Samuel", "given" : "Laura J", "non-dropping-particle" : "", "parse-names" : false, "suffix" : "" }, { "dropping-particle" : "", "family" : "Commodore-Mensah", "given" : "Yvonne", "non-dropping-particle" : "", "parse-names" : false, "suffix" : "" }, { "dropping-particle" : "", "family" : "Himmelfarb", "given" : "Cheryl R Dennison", "non-dropping-particle" : "", "parse-names" : false, "suffix" : "" } ], "container-title" : "Health education &amp; behavior : the official publication of the Society for Public Health Education", "id" : "ITEM-2", "issue" : "4", "issued" : { "date-parts" : [ [ "2014", "8", "1" ] ] }, "page" : "359-75", "title" : "Developing Behavioral Theory With the Systematic Integration of Community Social Capital Concepts.", "type" : "article-journal", "volume" : "41" }, "uris" : [ "http://www.mendeley.com/documents/?uuid=e656384b-4495-422d-b8d3-63a24f30b83c" ] } ], "mendeley" : { "formattedCitation" : "(McNeill et al., 2006; Samuel et al., 2014)", "plainTextFormattedCitation" : "(McNeill et al., 2006; Samuel et al., 2014)", "previouslyFormattedCitation" : "(McNeill et al., 2006; Samuel et al., 2014)" }, "properties" : { "noteIndex" : 0 }, "schema" : "https://github.com/citation-style-language/schema/raw/master/csl-citation.json" }</w:instrText>
      </w:r>
      <w:r w:rsidR="00786B6E">
        <w:rPr>
          <w:rFonts w:ascii="Arial" w:hAnsi="Arial" w:cs="Arial"/>
        </w:rPr>
        <w:fldChar w:fldCharType="separate"/>
      </w:r>
      <w:r w:rsidR="00786B6E" w:rsidRPr="00786B6E">
        <w:rPr>
          <w:rFonts w:ascii="Arial" w:hAnsi="Arial" w:cs="Arial"/>
          <w:noProof/>
        </w:rPr>
        <w:t>(McNeill et al., 2006; Samuel et al., 2014)</w:t>
      </w:r>
      <w:r w:rsidR="00786B6E">
        <w:rPr>
          <w:rFonts w:ascii="Arial" w:hAnsi="Arial" w:cs="Arial"/>
        </w:rPr>
        <w:fldChar w:fldCharType="end"/>
      </w:r>
      <w:r w:rsidR="00D52BFC">
        <w:rPr>
          <w:rFonts w:ascii="Arial" w:hAnsi="Arial" w:cs="Arial"/>
        </w:rPr>
        <w:t>. Perceived safety has also been found to have an effect on activity, although the relations</w:t>
      </w:r>
      <w:r w:rsidR="00E90E82">
        <w:rPr>
          <w:rFonts w:ascii="Arial" w:hAnsi="Arial" w:cs="Arial"/>
        </w:rPr>
        <w:t xml:space="preserve">hip is inconsistently reported </w:t>
      </w:r>
      <w:r w:rsidR="00786B6E">
        <w:rPr>
          <w:rFonts w:ascii="Arial" w:hAnsi="Arial" w:cs="Arial"/>
        </w:rPr>
        <w:fldChar w:fldCharType="begin" w:fldLock="1"/>
      </w:r>
      <w:r w:rsidR="00786B6E">
        <w:rPr>
          <w:rFonts w:ascii="Arial" w:hAnsi="Arial" w:cs="Arial"/>
        </w:rPr>
        <w:instrText>ADDIN CSL_CITATION { "citationItems" : [ { "id" : "ITEM-1", "itemData" : { "DOI" : "10.1016/j.ypmed.2008.03.017", "ISSN" : "1096-0260", "PMID" : "18499242", "abstract" : "OBJECTIVES: Personal safety is commonly cited in qualitative research as a barrier to local walking, yet the relationship between safety and constrained physical activity has received mixed support in quantitative studies. This paper reviews the quantitative evidence to date, seeking to explain the inconsistencies, and offers recommendations for future research.\n\nMETHODS: A social-ecological framework was adopted to explore the evidence linking crime-related safety, and factors that influence real and perceived safety, with constrained physical activity.\n\nRESULTS: Perceived safety tends to affect the physical activity of groups already known to exhibit greater anxiety about crime; and some elements of the built environment that influence safety appear to constrain physical activity. However the evidence is somewhat inconsistent, and this may be partly attributed to measurement limitations. Many studies employ generic safety measures that make implicit references to crime or use composite variables that lack specificity. Physical activity outcomes also require consideration, as only activities occurring locally outdoors are likely to be affected by neighborhood crime.\n\nCONCLUSIONS: Further research is required to tease out associations between real and perceived crime-related safety and physical activity, ideally employing behaviour and crime-specific measures, and addressing the moderating role of the social and built environments.", "author" : [ { "dropping-particle" : "", "family" : "Foster", "given" : "Sarah", "non-dropping-particle" : "", "parse-names" : false, "suffix" : "" }, { "dropping-particle" : "", "family" : "Giles-Corti", "given" : "Billie", "non-dropping-particle" : "", "parse-names" : false, "suffix" : "" } ], "container-title" : "Preventive medicine", "id" : "ITEM-1", "issue" : "3", "issued" : { "date-parts" : [ [ "2008", "9" ] ] }, "page" : "241-51", "title" : "The built environment, neighborhood crime and constrained physical activity: an exploration of inconsistent findings.", "type" : "article-journal", "volume" : "47" }, "uris" : [ "http://www.mendeley.com/documents/?uuid=b482fc2b-698b-4fd2-8da3-16ca7dd19b9e" ] } ], "mendeley" : { "formattedCitation" : "(Foster and Giles-Corti, 2008)", "plainTextFormattedCitation" : "(Foster and Giles-Corti, 2008)", "previouslyFormattedCitation" : "(Foster and Giles-Corti, 2008)" }, "properties" : { "noteIndex" : 0 }, "schema" : "https://github.com/citation-style-language/schema/raw/master/csl-citation.json" }</w:instrText>
      </w:r>
      <w:r w:rsidR="00786B6E">
        <w:rPr>
          <w:rFonts w:ascii="Arial" w:hAnsi="Arial" w:cs="Arial"/>
        </w:rPr>
        <w:fldChar w:fldCharType="separate"/>
      </w:r>
      <w:r w:rsidR="00786B6E" w:rsidRPr="00786B6E">
        <w:rPr>
          <w:rFonts w:ascii="Arial" w:hAnsi="Arial" w:cs="Arial"/>
          <w:noProof/>
        </w:rPr>
        <w:t>(Foster and Giles-Corti, 2008)</w:t>
      </w:r>
      <w:r w:rsidR="00786B6E">
        <w:rPr>
          <w:rFonts w:ascii="Arial" w:hAnsi="Arial" w:cs="Arial"/>
        </w:rPr>
        <w:fldChar w:fldCharType="end"/>
      </w:r>
      <w:r w:rsidR="00D52BFC">
        <w:rPr>
          <w:rFonts w:ascii="Arial" w:hAnsi="Arial" w:cs="Arial"/>
        </w:rPr>
        <w:t>.</w:t>
      </w:r>
      <w:r w:rsidR="00AC2D00">
        <w:rPr>
          <w:rFonts w:ascii="Arial" w:hAnsi="Arial" w:cs="Arial"/>
        </w:rPr>
        <w:t xml:space="preserve"> </w:t>
      </w:r>
    </w:p>
    <w:p w14:paraId="048E9520" w14:textId="1BEFFD38" w:rsidR="00857B77" w:rsidRDefault="00F17652" w:rsidP="00C84C6E">
      <w:pPr>
        <w:spacing w:line="480" w:lineRule="auto"/>
        <w:rPr>
          <w:rFonts w:ascii="Arial" w:hAnsi="Arial" w:cs="Arial"/>
        </w:rPr>
      </w:pPr>
      <w:r>
        <w:rPr>
          <w:rFonts w:ascii="Arial" w:hAnsi="Arial" w:cs="Arial"/>
        </w:rPr>
        <w:t>Qualitative</w:t>
      </w:r>
      <w:r w:rsidR="00851CEC">
        <w:rPr>
          <w:rFonts w:ascii="Arial" w:hAnsi="Arial" w:cs="Arial"/>
        </w:rPr>
        <w:t xml:space="preserve"> research provides a</w:t>
      </w:r>
      <w:r w:rsidR="00A26102">
        <w:rPr>
          <w:rFonts w:ascii="Arial" w:hAnsi="Arial" w:cs="Arial"/>
        </w:rPr>
        <w:t xml:space="preserve"> rich</w:t>
      </w:r>
      <w:r w:rsidR="00851CEC">
        <w:rPr>
          <w:rFonts w:ascii="Arial" w:hAnsi="Arial" w:cs="Arial"/>
        </w:rPr>
        <w:t>er understanding of associations</w:t>
      </w:r>
      <w:r w:rsidR="005078BC">
        <w:rPr>
          <w:rFonts w:ascii="Arial" w:hAnsi="Arial" w:cs="Arial"/>
        </w:rPr>
        <w:t xml:space="preserve">, highlighting the simultaneous role of social and physical </w:t>
      </w:r>
      <w:r w:rsidR="005A128C">
        <w:rPr>
          <w:rFonts w:ascii="Arial" w:hAnsi="Arial" w:cs="Arial"/>
        </w:rPr>
        <w:t>factors</w:t>
      </w:r>
      <w:r w:rsidR="005078BC">
        <w:rPr>
          <w:rFonts w:ascii="Arial" w:hAnsi="Arial" w:cs="Arial"/>
        </w:rPr>
        <w:t xml:space="preserve"> in creating activity</w:t>
      </w:r>
      <w:r w:rsidR="005A128C">
        <w:rPr>
          <w:rFonts w:ascii="Arial" w:hAnsi="Arial" w:cs="Arial"/>
        </w:rPr>
        <w:t>-supportive environments.</w:t>
      </w:r>
      <w:r w:rsidR="009A7DCD">
        <w:rPr>
          <w:rFonts w:ascii="Arial" w:hAnsi="Arial" w:cs="Arial"/>
        </w:rPr>
        <w:t xml:space="preserve"> For example, </w:t>
      </w:r>
      <w:r w:rsidR="00A23E2D">
        <w:rPr>
          <w:rFonts w:ascii="Arial" w:hAnsi="Arial" w:cs="Arial"/>
        </w:rPr>
        <w:t>a myriad of physical, social and cultural environmental factors influenced physical activity in a sample of 35 adults living in four neighbourhoods in C</w:t>
      </w:r>
      <w:r w:rsidR="00C92240">
        <w:rPr>
          <w:rFonts w:ascii="Arial" w:hAnsi="Arial" w:cs="Arial"/>
        </w:rPr>
        <w:t>anada, reinforcing broad, socio</w:t>
      </w:r>
      <w:r w:rsidR="00A23E2D">
        <w:rPr>
          <w:rFonts w:ascii="Arial" w:hAnsi="Arial" w:cs="Arial"/>
        </w:rPr>
        <w:t>ecological a</w:t>
      </w:r>
      <w:r w:rsidR="00E90E82">
        <w:rPr>
          <w:rFonts w:ascii="Arial" w:hAnsi="Arial" w:cs="Arial"/>
        </w:rPr>
        <w:t xml:space="preserve">pproaches to physical activity </w:t>
      </w:r>
      <w:r w:rsidR="00786B6E">
        <w:rPr>
          <w:rFonts w:ascii="Arial" w:hAnsi="Arial" w:cs="Arial"/>
        </w:rPr>
        <w:fldChar w:fldCharType="begin" w:fldLock="1"/>
      </w:r>
      <w:r w:rsidR="005515A9">
        <w:rPr>
          <w:rFonts w:ascii="Arial" w:hAnsi="Arial" w:cs="Arial"/>
        </w:rPr>
        <w:instrText>ADDIN CSL_CITATION { "citationItems" : [ { "id" : "ITEM-1", "itemData" : { "DOI" : "10.1016/j.socscimed.2014.06.027", "ISSN" : "02779536", "abstract" : "A growing body of evidence shows that community environment plays an important role in individuals' physical activity engagement. However, while attributes of the physical environment are widely investigated, sociocultural, political, and economic aspects of the environment are often neglected. This article helps to fill these knowledge gaps by providing a more comprehensive understanding of multiple dimensions of the community environment relative to physical activity. The purpose of this study was to qualitatively explore how people's experiences and perceptions of their community environments affect their abilities to engage in physical activity. A PhotoVoice method was used to identify barriers to and opportunities for physical activity among residents in four communities in the province of Alberta, Canada, in 2009. After taking pictures, the thirty-five participants shared their perceptions of those opportunities and barriers in their community environments during individual interviews. Using the Analysis Grid for Environments Linked to Obesity (ANGELO) framework, themes emerging from these photo-elicited interviews were organized in four environment types: physical, sociocultural, economic, and political. The data show that themes linked to the physical (56.6%) and sociocultural (31.4%) environments were discussed more frequently than the themes of the economic (5.9%) and political (6.1%) environments. Participants identified nuanced barriers and opportunities for physical activity, which are illustrated by their quotes and photographs. The findings suggest that a myriad of factors from physical, sociocultural, economic, and political environments influence people's abilities to be physically active in their communities. Therefore, adoption of a broad, ecological perspective is needed to address the barriers and build upon the opportunities described by participants to make communities more healthy and active.", "author" : [ { "dropping-particle" : "", "family" : "Belon", "given" : "Ana Paula", "non-dropping-particle" : "", "parse-names" : false, "suffix" : "" }, { "dropping-particle" : "", "family" : "Nieuwendyk", "given" : "Laura M.", "non-dropping-particle" : "", "parse-names" : false, "suffix" : "" }, { "dropping-particle" : "", "family" : "Vallianatos", "given" : "Helen", "non-dropping-particle" : "", "parse-names" : false, "suffix" : "" }, { "dropping-particle" : "", "family" : "Nykiforuk", "given" : "Candace I.J.", "non-dropping-particle" : "", "parse-names" : false, "suffix" : "" } ], "container-title" : "Social Science &amp; Medicine", "id" : "ITEM-1", "issued" : { "date-parts" : [ [ "2014", "9" ] ] }, "page" : "10-21", "title" : "How community environment shapes physical activity: Perceptions revealed through the PhotoVoice method", "type" : "article-journal", "volume" : "116" }, "uris" : [ "http://www.mendeley.com/documents/?uuid=1ac979b7-d39f-4a35-890c-d59da7dab591" ] } ], "mendeley" : { "formattedCitation" : "(Belon et al., 2014)", "plainTextFormattedCitation" : "(Belon et al., 2014)", "previouslyFormattedCitation" : "(Belon et al., 2014)" }, "properties" : { "noteIndex" : 0 }, "schema" : "https://github.com/citation-style-language/schema/raw/master/csl-citation.json" }</w:instrText>
      </w:r>
      <w:r w:rsidR="00786B6E">
        <w:rPr>
          <w:rFonts w:ascii="Arial" w:hAnsi="Arial" w:cs="Arial"/>
        </w:rPr>
        <w:fldChar w:fldCharType="separate"/>
      </w:r>
      <w:r w:rsidR="00786B6E" w:rsidRPr="00786B6E">
        <w:rPr>
          <w:rFonts w:ascii="Arial" w:hAnsi="Arial" w:cs="Arial"/>
          <w:noProof/>
        </w:rPr>
        <w:t>(Belon et al., 2014)</w:t>
      </w:r>
      <w:r w:rsidR="00786B6E">
        <w:rPr>
          <w:rFonts w:ascii="Arial" w:hAnsi="Arial" w:cs="Arial"/>
        </w:rPr>
        <w:fldChar w:fldCharType="end"/>
      </w:r>
      <w:r w:rsidR="00A23E2D">
        <w:rPr>
          <w:rFonts w:ascii="Arial" w:hAnsi="Arial" w:cs="Arial"/>
        </w:rPr>
        <w:t xml:space="preserve">. </w:t>
      </w:r>
      <w:r w:rsidR="00701F01">
        <w:rPr>
          <w:rFonts w:ascii="Arial" w:hAnsi="Arial" w:cs="Arial"/>
        </w:rPr>
        <w:t>A recent meta-synthesis of ten</w:t>
      </w:r>
      <w:r w:rsidR="005A128C">
        <w:rPr>
          <w:rFonts w:ascii="Arial" w:hAnsi="Arial" w:cs="Arial"/>
        </w:rPr>
        <w:t xml:space="preserve"> qualitative studies examining environmental influences on adults’ walking identified four key themes: ‘safety and security</w:t>
      </w:r>
      <w:r w:rsidR="00E02A83">
        <w:rPr>
          <w:rFonts w:ascii="Arial" w:hAnsi="Arial" w:cs="Arial"/>
        </w:rPr>
        <w:t>’</w:t>
      </w:r>
      <w:r w:rsidR="005A128C">
        <w:rPr>
          <w:rFonts w:ascii="Arial" w:hAnsi="Arial" w:cs="Arial"/>
        </w:rPr>
        <w:t xml:space="preserve">, </w:t>
      </w:r>
      <w:r w:rsidR="00E02A83">
        <w:rPr>
          <w:rFonts w:ascii="Arial" w:hAnsi="Arial" w:cs="Arial"/>
        </w:rPr>
        <w:t>‘</w:t>
      </w:r>
      <w:r w:rsidR="005A128C">
        <w:rPr>
          <w:rFonts w:ascii="Arial" w:hAnsi="Arial" w:cs="Arial"/>
        </w:rPr>
        <w:t xml:space="preserve">environmental aesthetics’, ‘social relations’ </w:t>
      </w:r>
      <w:r w:rsidR="005A128C">
        <w:rPr>
          <w:rFonts w:ascii="Arial" w:hAnsi="Arial" w:cs="Arial"/>
        </w:rPr>
        <w:lastRenderedPageBreak/>
        <w:t>an</w:t>
      </w:r>
      <w:r w:rsidR="00E90E82">
        <w:rPr>
          <w:rFonts w:ascii="Arial" w:hAnsi="Arial" w:cs="Arial"/>
        </w:rPr>
        <w:t xml:space="preserve">d ‘convenience and efficiency’ </w:t>
      </w:r>
      <w:r w:rsidR="005515A9">
        <w:rPr>
          <w:rFonts w:ascii="Arial" w:hAnsi="Arial" w:cs="Arial"/>
        </w:rPr>
        <w:fldChar w:fldCharType="begin" w:fldLock="1"/>
      </w:r>
      <w:r w:rsidR="005515A9">
        <w:rPr>
          <w:rFonts w:ascii="Arial" w:hAnsi="Arial" w:cs="Arial"/>
        </w:rPr>
        <w:instrText>ADDIN CSL_CITATION { "citationItems" : [ { "id" : "ITEM-1", "itemData" : { "author" : [ { "dropping-particle" : "", "family" : "Dadpour", "given" : "S", "non-dropping-particle" : "", "parse-names" : false, "suffix" : "" }, { "dropping-particle" : "", "family" : "Pakzad", "given" : "J", "non-dropping-particle" : "", "parse-names" : false, "suffix" : "" }, { "dropping-particle" : "", "family" : "Khankeh", "given" : "H", "non-dropping-particle" : "", "parse-names" : false, "suffix" : "" } ], "container-title" : "International Journal of Environmental Research and Public Health", "id" : "ITEM-1", "issued" : { "date-parts" : [ [ "2016" ] ] }, "page" : "731", "title" : "Understanding the influence of environment of adults' walking experiences: a meta-synthesis study", "type" : "article-journal", "volume" : "13" }, "uris" : [ "http://www.mendeley.com/documents/?uuid=dbbc2205-8f4a-4f24-b268-2e813b9a4ca5" ] } ], "mendeley" : { "formattedCitation" : "(Dadpour et al., 2016)", "plainTextFormattedCitation" : "(Dadpour et al., 2016)", "previouslyFormattedCitation" : "(Dadpour et al., 2016)" }, "properties" : { "noteIndex" : 0 }, "schema" : "https://github.com/citation-style-language/schema/raw/master/csl-citation.json" }</w:instrText>
      </w:r>
      <w:r w:rsidR="005515A9">
        <w:rPr>
          <w:rFonts w:ascii="Arial" w:hAnsi="Arial" w:cs="Arial"/>
        </w:rPr>
        <w:fldChar w:fldCharType="separate"/>
      </w:r>
      <w:r w:rsidR="005515A9" w:rsidRPr="005515A9">
        <w:rPr>
          <w:rFonts w:ascii="Arial" w:hAnsi="Arial" w:cs="Arial"/>
          <w:noProof/>
        </w:rPr>
        <w:t>(Dadpour et al., 2016)</w:t>
      </w:r>
      <w:r w:rsidR="005515A9">
        <w:rPr>
          <w:rFonts w:ascii="Arial" w:hAnsi="Arial" w:cs="Arial"/>
        </w:rPr>
        <w:fldChar w:fldCharType="end"/>
      </w:r>
      <w:r w:rsidR="00701F01">
        <w:rPr>
          <w:rFonts w:ascii="Arial" w:hAnsi="Arial" w:cs="Arial"/>
        </w:rPr>
        <w:t xml:space="preserve">. </w:t>
      </w:r>
      <w:r w:rsidR="00A44617">
        <w:rPr>
          <w:rFonts w:ascii="Arial" w:hAnsi="Arial" w:cs="Arial"/>
        </w:rPr>
        <w:t xml:space="preserve">However, only one of these </w:t>
      </w:r>
      <w:r w:rsidR="005A128C">
        <w:rPr>
          <w:rFonts w:ascii="Arial" w:hAnsi="Arial" w:cs="Arial"/>
        </w:rPr>
        <w:t xml:space="preserve">focused on </w:t>
      </w:r>
      <w:r w:rsidR="009A7DCD">
        <w:rPr>
          <w:rFonts w:ascii="Arial" w:hAnsi="Arial" w:cs="Arial"/>
        </w:rPr>
        <w:t>deprived</w:t>
      </w:r>
      <w:r w:rsidR="007444DB">
        <w:rPr>
          <w:rFonts w:ascii="Arial" w:hAnsi="Arial" w:cs="Arial"/>
        </w:rPr>
        <w:t xml:space="preserve"> setting</w:t>
      </w:r>
      <w:r w:rsidR="005A128C">
        <w:rPr>
          <w:rFonts w:ascii="Arial" w:hAnsi="Arial" w:cs="Arial"/>
        </w:rPr>
        <w:t>s</w:t>
      </w:r>
      <w:r w:rsidR="00E90E82">
        <w:rPr>
          <w:rFonts w:ascii="Arial" w:hAnsi="Arial" w:cs="Arial"/>
        </w:rPr>
        <w:t xml:space="preserve"> </w:t>
      </w:r>
      <w:r w:rsidR="005515A9">
        <w:rPr>
          <w:rFonts w:ascii="Arial" w:hAnsi="Arial" w:cs="Arial"/>
        </w:rPr>
        <w:fldChar w:fldCharType="begin" w:fldLock="1"/>
      </w:r>
      <w:r w:rsidR="005515A9">
        <w:rPr>
          <w:rFonts w:ascii="Arial" w:hAnsi="Arial" w:cs="Arial"/>
        </w:rPr>
        <w:instrText>ADDIN CSL_CITATION { "citationItems" : [ { "id" : "ITEM-1", "itemData" : { "DOI" : "10.1093/pubmed/fdm027", "ISSN" : "1741-3842", "PMID" : "17554112", "abstract" : "BACKGROUND: There is an increasing interest in the use of walking routes to promote physical activity. We explored the stated attitudes of selected residents from two adjacent low-income city neighbourhoods towards walking. This was in response to negative results obtained in a quantitative study assessing the impact of the Sl\u00ed-na-Sl\u00e1inte (path to health), a signed heart health walking route.\n\nMETHOD: This was a qualitative focus group study.\n\nRESULTS: The impact of the walking route was marginal. Four major themes influencing local walking emerged, centring on the social and physical environment.\n\nCONCLUSION: Findings suggest that the neighbourhoods are unreceptive to health promotion initiatives such as the Sl\u00ed-na-Sl\u00e1inte since residents are dealing with fundamental social and physical environmental issues. Initiatives such as the Sl\u00ed-na-Sl\u00e1inte need to be embedded in a supportive and facilitative environment if they are to achieve substantial impact.", "author" : [ { "dropping-particle" : "", "family" : "Burgoyne", "given" : "L", "non-dropping-particle" : "", "parse-names" : false, "suffix" : "" }, { "dropping-particle" : "", "family" : "Coleman", "given" : "R", "non-dropping-particle" : "", "parse-names" : false, "suffix" : "" }, { "dropping-particle" : "", "family" : "Perry", "given" : "I J", "non-dropping-particle" : "", "parse-names" : false, "suffix" : "" } ], "container-title" : "Journal of public health (Oxford, England)", "id" : "ITEM-1", "issue" : "3", "issued" : { "date-parts" : [ [ "2007", "9", "1" ] ] }, "page" : "222-9", "title" : "Walking in a city neighbourhood, paving the way.", "type" : "article-journal", "volume" : "29" }, "uris" : [ "http://www.mendeley.com/documents/?uuid=4fb56bb1-6dcd-4c7d-895c-6c564de4f7b9" ] } ], "mendeley" : { "formattedCitation" : "(Burgoyne et al., 2007)", "plainTextFormattedCitation" : "(Burgoyne et al., 2007)", "previouslyFormattedCitation" : "(Burgoyne et al., 2007)" }, "properties" : { "noteIndex" : 0 }, "schema" : "https://github.com/citation-style-language/schema/raw/master/csl-citation.json" }</w:instrText>
      </w:r>
      <w:r w:rsidR="005515A9">
        <w:rPr>
          <w:rFonts w:ascii="Arial" w:hAnsi="Arial" w:cs="Arial"/>
        </w:rPr>
        <w:fldChar w:fldCharType="separate"/>
      </w:r>
      <w:r w:rsidR="005515A9" w:rsidRPr="005515A9">
        <w:rPr>
          <w:rFonts w:ascii="Arial" w:hAnsi="Arial" w:cs="Arial"/>
          <w:noProof/>
        </w:rPr>
        <w:t>(Burgoyne et al., 2007)</w:t>
      </w:r>
      <w:r w:rsidR="005515A9">
        <w:rPr>
          <w:rFonts w:ascii="Arial" w:hAnsi="Arial" w:cs="Arial"/>
        </w:rPr>
        <w:fldChar w:fldCharType="end"/>
      </w:r>
      <w:r w:rsidR="001E3021">
        <w:rPr>
          <w:rFonts w:ascii="Arial" w:hAnsi="Arial" w:cs="Arial"/>
        </w:rPr>
        <w:t xml:space="preserve">. </w:t>
      </w:r>
      <w:r w:rsidR="00A44617">
        <w:rPr>
          <w:rFonts w:ascii="Arial" w:hAnsi="Arial" w:cs="Arial"/>
        </w:rPr>
        <w:t xml:space="preserve">This study involved </w:t>
      </w:r>
      <w:r w:rsidR="00E02A83">
        <w:rPr>
          <w:rFonts w:ascii="Arial" w:hAnsi="Arial" w:cs="Arial"/>
        </w:rPr>
        <w:t>f</w:t>
      </w:r>
      <w:r w:rsidR="001E3021">
        <w:rPr>
          <w:rFonts w:ascii="Arial" w:hAnsi="Arial" w:cs="Arial"/>
        </w:rPr>
        <w:t>ocus groups including 53 adult residents</w:t>
      </w:r>
      <w:r w:rsidR="00E02A83">
        <w:rPr>
          <w:rFonts w:ascii="Arial" w:hAnsi="Arial" w:cs="Arial"/>
        </w:rPr>
        <w:t xml:space="preserve">, </w:t>
      </w:r>
      <w:r w:rsidR="00A44617">
        <w:rPr>
          <w:rFonts w:ascii="Arial" w:hAnsi="Arial" w:cs="Arial"/>
        </w:rPr>
        <w:t>and found that</w:t>
      </w:r>
      <w:r w:rsidR="001E3021">
        <w:rPr>
          <w:rFonts w:ascii="Arial" w:hAnsi="Arial" w:cs="Arial"/>
        </w:rPr>
        <w:t xml:space="preserve"> social barriers such as anti-social behaviour and perceived neglect of th</w:t>
      </w:r>
      <w:r w:rsidR="00E02A83">
        <w:rPr>
          <w:rFonts w:ascii="Arial" w:hAnsi="Arial" w:cs="Arial"/>
        </w:rPr>
        <w:t>e area by local authorities prevailed over</w:t>
      </w:r>
      <w:r w:rsidR="001E3021">
        <w:rPr>
          <w:rFonts w:ascii="Arial" w:hAnsi="Arial" w:cs="Arial"/>
        </w:rPr>
        <w:t xml:space="preserve"> physical facilitators </w:t>
      </w:r>
      <w:r w:rsidR="00E02A83">
        <w:rPr>
          <w:rFonts w:ascii="Arial" w:hAnsi="Arial" w:cs="Arial"/>
        </w:rPr>
        <w:t>of</w:t>
      </w:r>
      <w:r w:rsidR="001E3021">
        <w:rPr>
          <w:rFonts w:ascii="Arial" w:hAnsi="Arial" w:cs="Arial"/>
        </w:rPr>
        <w:t xml:space="preserve"> using a new walking route in the neighbourhood. The findings reflect</w:t>
      </w:r>
      <w:r w:rsidR="00E02A83">
        <w:rPr>
          <w:rFonts w:ascii="Arial" w:hAnsi="Arial" w:cs="Arial"/>
        </w:rPr>
        <w:t>ed</w:t>
      </w:r>
      <w:r w:rsidR="001E3021">
        <w:rPr>
          <w:rFonts w:ascii="Arial" w:hAnsi="Arial" w:cs="Arial"/>
        </w:rPr>
        <w:t xml:space="preserve"> those obtained </w:t>
      </w:r>
      <w:r w:rsidR="005515A9">
        <w:rPr>
          <w:rFonts w:ascii="Arial" w:hAnsi="Arial" w:cs="Arial"/>
        </w:rPr>
        <w:t>by Seaman et al.</w:t>
      </w:r>
      <w:r w:rsidR="00E90E82">
        <w:rPr>
          <w:rFonts w:ascii="Arial" w:hAnsi="Arial" w:cs="Arial"/>
        </w:rPr>
        <w:t>’s</w:t>
      </w:r>
      <w:r w:rsidR="001E3021">
        <w:rPr>
          <w:rFonts w:ascii="Arial" w:hAnsi="Arial" w:cs="Arial"/>
        </w:rPr>
        <w:t xml:space="preserve"> study </w:t>
      </w:r>
      <w:r w:rsidR="00001C4C">
        <w:rPr>
          <w:rFonts w:ascii="Arial" w:hAnsi="Arial" w:cs="Arial"/>
        </w:rPr>
        <w:t xml:space="preserve">of </w:t>
      </w:r>
      <w:r w:rsidR="00221990">
        <w:rPr>
          <w:rFonts w:ascii="Arial" w:hAnsi="Arial" w:cs="Arial"/>
        </w:rPr>
        <w:t>urban greenspace</w:t>
      </w:r>
      <w:r w:rsidR="001E3021">
        <w:rPr>
          <w:rFonts w:ascii="Arial" w:hAnsi="Arial" w:cs="Arial"/>
        </w:rPr>
        <w:t xml:space="preserve"> in two deprive</w:t>
      </w:r>
      <w:r w:rsidR="00001C4C">
        <w:rPr>
          <w:rFonts w:ascii="Arial" w:hAnsi="Arial" w:cs="Arial"/>
        </w:rPr>
        <w:t>d neighbourhoods in Glasgow, UK</w:t>
      </w:r>
      <w:r w:rsidR="00E90E82">
        <w:rPr>
          <w:rFonts w:ascii="Arial" w:hAnsi="Arial" w:cs="Arial"/>
        </w:rPr>
        <w:t xml:space="preserve"> </w:t>
      </w:r>
      <w:r w:rsidR="005515A9">
        <w:rPr>
          <w:rFonts w:ascii="Arial" w:hAnsi="Arial" w:cs="Arial"/>
        </w:rPr>
        <w:fldChar w:fldCharType="begin" w:fldLock="1"/>
      </w:r>
      <w:r w:rsidR="005515A9">
        <w:rPr>
          <w:rFonts w:ascii="Arial" w:hAnsi="Arial" w:cs="Arial"/>
        </w:rPr>
        <w:instrText>ADDIN CSL_CITATION { "citationItems" : [ { "id" : "ITEM-1", "itemData" : { "author" : [ { "dropping-particle" : "", "family" : "Seaman", "given" : "Peter J", "non-dropping-particle" : "", "parse-names" : false, "suffix" : "" }, { "dropping-particle" : "", "family" : "Jones", "given" : "Russell", "non-dropping-particle" : "", "parse-names" : false, "suffix" : "" }, { "dropping-particle" : "", "family" : "Ellaway", "given" : "Anne", "non-dropping-particle" : "", "parse-names" : false, "suffix" : "" } ], "container-title" : "International Journal of Behavioral Nutrition and Physical Activity2", "id" : "ITEM-1", "issued" : { "date-parts" : [ [ "2010" ] ] }, "page" : "78", "title" : "It's not just about the park, it's about integration too: why people choose to use or not use urban greenspaces", "type" : "article-journal", "volume" : "7" }, "uris" : [ "http://www.mendeley.com/documents/?uuid=1f5b5812-87af-46ef-a6cb-c64e61d6392c" ] } ], "mendeley" : { "formattedCitation" : "(Seaman et al., 2010)", "plainTextFormattedCitation" : "(Seaman et al., 2010)", "previouslyFormattedCitation" : "(Seaman et al., 2010)" }, "properties" : { "noteIndex" : 0 }, "schema" : "https://github.com/citation-style-language/schema/raw/master/csl-citation.json" }</w:instrText>
      </w:r>
      <w:r w:rsidR="005515A9">
        <w:rPr>
          <w:rFonts w:ascii="Arial" w:hAnsi="Arial" w:cs="Arial"/>
        </w:rPr>
        <w:fldChar w:fldCharType="separate"/>
      </w:r>
      <w:r w:rsidR="005515A9" w:rsidRPr="005515A9">
        <w:rPr>
          <w:rFonts w:ascii="Arial" w:hAnsi="Arial" w:cs="Arial"/>
          <w:noProof/>
        </w:rPr>
        <w:t>(Seaman et al., 2010)</w:t>
      </w:r>
      <w:r w:rsidR="005515A9">
        <w:rPr>
          <w:rFonts w:ascii="Arial" w:hAnsi="Arial" w:cs="Arial"/>
        </w:rPr>
        <w:fldChar w:fldCharType="end"/>
      </w:r>
      <w:r w:rsidR="005515A9">
        <w:rPr>
          <w:rFonts w:ascii="Arial" w:hAnsi="Arial" w:cs="Arial"/>
        </w:rPr>
        <w:t>. Similar to Burgoyne et al.</w:t>
      </w:r>
      <w:r w:rsidR="00001C4C">
        <w:rPr>
          <w:rFonts w:ascii="Arial" w:hAnsi="Arial" w:cs="Arial"/>
        </w:rPr>
        <w:t xml:space="preserve">, this study was specific to use of a particular amenity (walking route and greenspace, respectively), not physical activity </w:t>
      </w:r>
      <w:r w:rsidR="00001C4C" w:rsidRPr="005515A9">
        <w:rPr>
          <w:rFonts w:ascii="Arial" w:hAnsi="Arial" w:cs="Arial"/>
          <w:i/>
        </w:rPr>
        <w:t>per se</w:t>
      </w:r>
      <w:r w:rsidR="00001C4C">
        <w:rPr>
          <w:rFonts w:ascii="Arial" w:hAnsi="Arial" w:cs="Arial"/>
        </w:rPr>
        <w:t>; authors reported</w:t>
      </w:r>
      <w:r w:rsidR="001E3021">
        <w:rPr>
          <w:rFonts w:ascii="Arial" w:hAnsi="Arial" w:cs="Arial"/>
        </w:rPr>
        <w:t xml:space="preserve"> that social cohesion and </w:t>
      </w:r>
      <w:r w:rsidR="00E02A83">
        <w:rPr>
          <w:rFonts w:ascii="Arial" w:hAnsi="Arial" w:cs="Arial"/>
        </w:rPr>
        <w:t xml:space="preserve">integration could </w:t>
      </w:r>
      <w:r w:rsidR="009A7DCD">
        <w:rPr>
          <w:rFonts w:ascii="Arial" w:hAnsi="Arial" w:cs="Arial"/>
        </w:rPr>
        <w:t>mitigate negative</w:t>
      </w:r>
      <w:r w:rsidR="00E02A83">
        <w:rPr>
          <w:rFonts w:ascii="Arial" w:hAnsi="Arial" w:cs="Arial"/>
        </w:rPr>
        <w:t xml:space="preserve"> social</w:t>
      </w:r>
      <w:r w:rsidR="009A7DCD">
        <w:rPr>
          <w:rFonts w:ascii="Arial" w:hAnsi="Arial" w:cs="Arial"/>
        </w:rPr>
        <w:t xml:space="preserve"> factors such as anti-social behaviour and bolster physic</w:t>
      </w:r>
      <w:r w:rsidR="00221990">
        <w:rPr>
          <w:rFonts w:ascii="Arial" w:hAnsi="Arial" w:cs="Arial"/>
        </w:rPr>
        <w:t>al accessibility of green</w:t>
      </w:r>
      <w:r w:rsidR="00E02A83">
        <w:rPr>
          <w:rFonts w:ascii="Arial" w:hAnsi="Arial" w:cs="Arial"/>
        </w:rPr>
        <w:t xml:space="preserve">space. </w:t>
      </w:r>
    </w:p>
    <w:p w14:paraId="13BE9785" w14:textId="6D67D265" w:rsidR="00851CEC" w:rsidRPr="009A7DCD" w:rsidRDefault="00857B77" w:rsidP="00C84C6E">
      <w:pPr>
        <w:spacing w:line="480" w:lineRule="auto"/>
        <w:rPr>
          <w:rFonts w:ascii="Arial" w:hAnsi="Arial" w:cs="Arial"/>
        </w:rPr>
      </w:pPr>
      <w:r>
        <w:rPr>
          <w:rFonts w:ascii="Arial" w:hAnsi="Arial" w:cs="Arial"/>
        </w:rPr>
        <w:t>A growing</w:t>
      </w:r>
      <w:r w:rsidR="003A0B20">
        <w:rPr>
          <w:rFonts w:ascii="Arial" w:hAnsi="Arial" w:cs="Arial"/>
        </w:rPr>
        <w:t xml:space="preserve"> international</w:t>
      </w:r>
      <w:r>
        <w:rPr>
          <w:rFonts w:ascii="Arial" w:hAnsi="Arial" w:cs="Arial"/>
        </w:rPr>
        <w:t xml:space="preserve"> literature </w:t>
      </w:r>
      <w:r w:rsidR="009A7DCD">
        <w:rPr>
          <w:rFonts w:ascii="Arial" w:hAnsi="Arial" w:cs="Arial"/>
        </w:rPr>
        <w:t>examin</w:t>
      </w:r>
      <w:r>
        <w:rPr>
          <w:rFonts w:ascii="Arial" w:hAnsi="Arial" w:cs="Arial"/>
        </w:rPr>
        <w:t>es</w:t>
      </w:r>
      <w:r w:rsidR="009A7DCD">
        <w:rPr>
          <w:rFonts w:ascii="Arial" w:hAnsi="Arial" w:cs="Arial"/>
        </w:rPr>
        <w:t xml:space="preserve"> how the wider neighbourhood environment can support or discourage physical activity within a deprived setting</w:t>
      </w:r>
      <w:r w:rsidR="00851CEC">
        <w:rPr>
          <w:rFonts w:ascii="Arial" w:hAnsi="Arial" w:cs="Arial"/>
        </w:rPr>
        <w:t>.</w:t>
      </w:r>
      <w:r w:rsidR="00742703">
        <w:rPr>
          <w:rFonts w:ascii="Arial" w:hAnsi="Arial" w:cs="Arial"/>
        </w:rPr>
        <w:t xml:space="preserve"> </w:t>
      </w:r>
      <w:r>
        <w:rPr>
          <w:rFonts w:ascii="Arial" w:hAnsi="Arial" w:cs="Arial"/>
        </w:rPr>
        <w:t>A concept mapping study with 59 adults in Atlanta, USA, identified ‘pride in the neighbourhood’ and ‘safety’ as key targets for a housing initiative in low-income communities (Dulin Keita et al., 2016).</w:t>
      </w:r>
      <w:r w:rsidR="00DD2C58">
        <w:rPr>
          <w:rFonts w:ascii="Arial" w:hAnsi="Arial" w:cs="Arial"/>
        </w:rPr>
        <w:t xml:space="preserve"> Social factors including safety and social networks were also perceived as central to increasing levels of physical activity in African American adults living a low-income neighbourhood in South Carolina (Griffin et al., 2008). </w:t>
      </w:r>
      <w:r>
        <w:rPr>
          <w:rFonts w:ascii="Arial" w:hAnsi="Arial" w:cs="Arial"/>
        </w:rPr>
        <w:t xml:space="preserve">However, there remains a need to examine </w:t>
      </w:r>
      <w:r w:rsidR="006512A3">
        <w:rPr>
          <w:rFonts w:ascii="Arial" w:hAnsi="Arial" w:cs="Arial"/>
        </w:rPr>
        <w:t>these influences</w:t>
      </w:r>
      <w:r>
        <w:rPr>
          <w:rFonts w:ascii="Arial" w:hAnsi="Arial" w:cs="Arial"/>
        </w:rPr>
        <w:t xml:space="preserve"> in deprived contexts in the UK. </w:t>
      </w:r>
    </w:p>
    <w:p w14:paraId="11C794FF" w14:textId="2F23858F" w:rsidR="008C18AD" w:rsidRDefault="001C26A7" w:rsidP="00C84C6E">
      <w:pPr>
        <w:spacing w:before="160" w:line="480" w:lineRule="auto"/>
        <w:rPr>
          <w:rFonts w:ascii="Arial" w:hAnsi="Arial" w:cs="Arial"/>
        </w:rPr>
      </w:pPr>
      <w:r>
        <w:rPr>
          <w:rFonts w:ascii="Arial" w:hAnsi="Arial" w:cs="Arial"/>
        </w:rPr>
        <w:t xml:space="preserve">The aim of this study </w:t>
      </w:r>
      <w:r w:rsidRPr="00AE2019">
        <w:rPr>
          <w:rFonts w:ascii="Arial" w:hAnsi="Arial" w:cs="Arial"/>
        </w:rPr>
        <w:t>was to</w:t>
      </w:r>
      <w:r>
        <w:rPr>
          <w:rFonts w:ascii="Arial" w:hAnsi="Arial" w:cs="Arial"/>
        </w:rPr>
        <w:t xml:space="preserve"> </w:t>
      </w:r>
      <w:r w:rsidR="00642FB7">
        <w:rPr>
          <w:rFonts w:ascii="Arial" w:hAnsi="Arial" w:cs="Arial"/>
        </w:rPr>
        <w:t>explore</w:t>
      </w:r>
      <w:r w:rsidR="00771F57">
        <w:rPr>
          <w:rFonts w:ascii="Arial" w:hAnsi="Arial" w:cs="Arial"/>
        </w:rPr>
        <w:t xml:space="preserve"> perceived environmental</w:t>
      </w:r>
      <w:r w:rsidR="00F91B09">
        <w:rPr>
          <w:rFonts w:ascii="Arial" w:hAnsi="Arial" w:cs="Arial"/>
        </w:rPr>
        <w:t xml:space="preserve"> </w:t>
      </w:r>
      <w:r>
        <w:rPr>
          <w:rFonts w:ascii="Arial" w:hAnsi="Arial" w:cs="Arial"/>
        </w:rPr>
        <w:t>factors</w:t>
      </w:r>
      <w:r w:rsidR="00771F57">
        <w:rPr>
          <w:rFonts w:ascii="Arial" w:hAnsi="Arial" w:cs="Arial"/>
        </w:rPr>
        <w:t xml:space="preserve"> contributing to the creation of an activity-supportive</w:t>
      </w:r>
      <w:r w:rsidR="0015518A">
        <w:rPr>
          <w:rFonts w:ascii="Arial" w:hAnsi="Arial" w:cs="Arial"/>
        </w:rPr>
        <w:t xml:space="preserve"> neighbourhood</w:t>
      </w:r>
      <w:r w:rsidR="00771F57">
        <w:rPr>
          <w:rFonts w:ascii="Arial" w:hAnsi="Arial" w:cs="Arial"/>
        </w:rPr>
        <w:t xml:space="preserve"> in a deprived setting in the UK</w:t>
      </w:r>
      <w:r w:rsidR="00F91B09" w:rsidRPr="00F91B09">
        <w:rPr>
          <w:rFonts w:ascii="Arial" w:hAnsi="Arial" w:cs="Arial"/>
        </w:rPr>
        <w:t>.</w:t>
      </w:r>
      <w:r w:rsidR="0051666C">
        <w:rPr>
          <w:rFonts w:ascii="Arial" w:hAnsi="Arial" w:cs="Arial"/>
        </w:rPr>
        <w:t xml:space="preserve"> </w:t>
      </w:r>
      <w:r>
        <w:rPr>
          <w:rFonts w:ascii="Arial" w:hAnsi="Arial" w:cs="Arial"/>
        </w:rPr>
        <w:t>Findings will inform further conceptualisatio</w:t>
      </w:r>
      <w:r w:rsidR="00A74629">
        <w:rPr>
          <w:rFonts w:ascii="Arial" w:hAnsi="Arial" w:cs="Arial"/>
        </w:rPr>
        <w:t xml:space="preserve">n of </w:t>
      </w:r>
      <w:r w:rsidR="00B70D61">
        <w:rPr>
          <w:rFonts w:ascii="Arial" w:hAnsi="Arial" w:cs="Arial"/>
        </w:rPr>
        <w:t xml:space="preserve">independent and interactive </w:t>
      </w:r>
      <w:r w:rsidR="00A74629">
        <w:rPr>
          <w:rFonts w:ascii="Arial" w:hAnsi="Arial" w:cs="Arial"/>
        </w:rPr>
        <w:t>neighbourhood influences on</w:t>
      </w:r>
      <w:r w:rsidR="00667574">
        <w:rPr>
          <w:rFonts w:ascii="Arial" w:hAnsi="Arial" w:cs="Arial"/>
        </w:rPr>
        <w:t xml:space="preserve"> neighbourhood-based,</w:t>
      </w:r>
      <w:r>
        <w:rPr>
          <w:rFonts w:ascii="Arial" w:hAnsi="Arial" w:cs="Arial"/>
        </w:rPr>
        <w:t xml:space="preserve"> </w:t>
      </w:r>
      <w:r w:rsidR="00042A08">
        <w:rPr>
          <w:rFonts w:ascii="Arial" w:hAnsi="Arial" w:cs="Arial"/>
        </w:rPr>
        <w:t xml:space="preserve">outdoor </w:t>
      </w:r>
      <w:r w:rsidR="00EF1A27">
        <w:rPr>
          <w:rFonts w:ascii="Arial" w:hAnsi="Arial" w:cs="Arial"/>
        </w:rPr>
        <w:t>physical activity</w:t>
      </w:r>
      <w:r w:rsidR="0063516F">
        <w:rPr>
          <w:rFonts w:ascii="Arial" w:hAnsi="Arial" w:cs="Arial"/>
        </w:rPr>
        <w:t xml:space="preserve"> in deprived communities</w:t>
      </w:r>
      <w:r w:rsidR="00B70D61">
        <w:rPr>
          <w:rFonts w:ascii="Arial" w:hAnsi="Arial" w:cs="Arial"/>
        </w:rPr>
        <w:t>, as pos</w:t>
      </w:r>
      <w:r w:rsidR="00E90E82">
        <w:rPr>
          <w:rFonts w:ascii="Arial" w:hAnsi="Arial" w:cs="Arial"/>
        </w:rPr>
        <w:t xml:space="preserve">ited by socioecological models </w:t>
      </w:r>
      <w:r w:rsidR="005515A9">
        <w:rPr>
          <w:rFonts w:ascii="Arial" w:hAnsi="Arial" w:cs="Arial"/>
        </w:rPr>
        <w:fldChar w:fldCharType="begin" w:fldLock="1"/>
      </w:r>
      <w:r w:rsidR="005515A9">
        <w:rPr>
          <w:rFonts w:ascii="Arial" w:hAnsi="Arial" w:cs="Arial"/>
        </w:rPr>
        <w:instrText>ADDIN CSL_CITATION { "citationItems" : [ { "id" : "ITEM-1", "itemData" : { "DOI" : "10.1146/annurev.publhealth.27.021405.102100", "ISBN" : "01637525", "ISSN" : "0163-7525", "PMID" : "16533119", "abstract" : "The thesis of this article is that multilevel interventions based on ecological models and targeting individuals, social environments, physical environments, and policies must be implemented to achieve population change in physical activity. A model is proposed that identifies potential environmental and policy influences on four domains of active living: recreation, transport, occupation, and household. Multilevel research and interventions require multiple disciplines to combine concepts and methods to create new transdisciplinary approaches. The contributions being made by a broad range of disciplines are summarized. Research to date supports a conclusion that there are multiple levels of influence on physical activity, and the active living domains are associated with different environmental variables. Continued research is needed to provide detailed findings that can inform improved designs of communities, transportation systems, and recreation facilities. Collaborations with policy researchers may improve the likelihood of translating research findings into changes in environments, policies, and practices.", "author" : [ { "dropping-particle" : "", "family" : "Sallis", "given" : "James F", "non-dropping-particle" : "", "parse-names" : false, "suffix" : "" }, { "dropping-particle" : "", "family" : "Cervero", "given" : "Robert B", "non-dropping-particle" : "", "parse-names" : false, "suffix" : "" }, { "dropping-particle" : "", "family" : "Ascher", "given" : "William", "non-dropping-particle" : "", "parse-names" : false, "suffix" : "" }, { "dropping-particle" : "", "family" : "Henderson", "given" : "Karla A", "non-dropping-particle" : "", "parse-names" : false, "suffix" : "" }, { "dropping-particle" : "", "family" : "Kraft", "given" : "M Katherine", "non-dropping-particle" : "", "parse-names" : false, "suffix" : "" }, { "dropping-particle" : "", "family" : "Kerr", "given" : "Jacqueline", "non-dropping-particle" : "", "parse-names" : false, "suffix" : "" } ], "container-title" : "Annual review of public health", "id" : "ITEM-1", "issued" : { "date-parts" : [ [ "2006" ] ] }, "page" : "297-322", "title" : "An ecological approach to creating active living communities.", "type" : "article-journal", "volume" : "27" }, "uris" : [ "http://www.mendeley.com/documents/?uuid=79f55b1d-b08b-4c27-a2c7-c15e52569cb8" ] } ], "mendeley" : { "formattedCitation" : "(Sallis et al., 2006)", "plainTextFormattedCitation" : "(Sallis et al., 2006)", "previouslyFormattedCitation" : "(Sallis et al., 2006)" }, "properties" : { "noteIndex" : 0 }, "schema" : "https://github.com/citation-style-language/schema/raw/master/csl-citation.json" }</w:instrText>
      </w:r>
      <w:r w:rsidR="005515A9">
        <w:rPr>
          <w:rFonts w:ascii="Arial" w:hAnsi="Arial" w:cs="Arial"/>
        </w:rPr>
        <w:fldChar w:fldCharType="separate"/>
      </w:r>
      <w:r w:rsidR="005515A9" w:rsidRPr="005515A9">
        <w:rPr>
          <w:rFonts w:ascii="Arial" w:hAnsi="Arial" w:cs="Arial"/>
          <w:noProof/>
        </w:rPr>
        <w:t>(Sallis et al., 2006)</w:t>
      </w:r>
      <w:r w:rsidR="005515A9">
        <w:rPr>
          <w:rFonts w:ascii="Arial" w:hAnsi="Arial" w:cs="Arial"/>
        </w:rPr>
        <w:fldChar w:fldCharType="end"/>
      </w:r>
      <w:r w:rsidR="00B70D61">
        <w:rPr>
          <w:rFonts w:ascii="Arial" w:hAnsi="Arial" w:cs="Arial"/>
        </w:rPr>
        <w:t>,</w:t>
      </w:r>
      <w:r w:rsidR="0063516F">
        <w:rPr>
          <w:rFonts w:ascii="Arial" w:hAnsi="Arial" w:cs="Arial"/>
        </w:rPr>
        <w:t xml:space="preserve"> and</w:t>
      </w:r>
      <w:r>
        <w:rPr>
          <w:rFonts w:ascii="Arial" w:hAnsi="Arial" w:cs="Arial"/>
        </w:rPr>
        <w:t xml:space="preserve"> </w:t>
      </w:r>
      <w:r w:rsidR="00E3093C">
        <w:rPr>
          <w:rFonts w:ascii="Arial" w:hAnsi="Arial" w:cs="Arial"/>
        </w:rPr>
        <w:t xml:space="preserve">identify </w:t>
      </w:r>
      <w:r>
        <w:rPr>
          <w:rFonts w:ascii="Arial" w:hAnsi="Arial" w:cs="Arial"/>
        </w:rPr>
        <w:t>p</w:t>
      </w:r>
      <w:r w:rsidR="0015518A">
        <w:rPr>
          <w:rFonts w:ascii="Arial" w:hAnsi="Arial" w:cs="Arial"/>
        </w:rPr>
        <w:t xml:space="preserve">ossible </w:t>
      </w:r>
      <w:r w:rsidR="00E3093C" w:rsidRPr="00E3093C">
        <w:rPr>
          <w:rFonts w:ascii="Arial" w:hAnsi="Arial" w:cs="Arial"/>
        </w:rPr>
        <w:t>levers</w:t>
      </w:r>
      <w:r w:rsidR="00642FB7" w:rsidRPr="00E3093C">
        <w:rPr>
          <w:rFonts w:ascii="Arial" w:hAnsi="Arial" w:cs="Arial"/>
        </w:rPr>
        <w:t xml:space="preserve"> for intervention</w:t>
      </w:r>
      <w:r w:rsidR="0015518A">
        <w:rPr>
          <w:rFonts w:ascii="Arial" w:hAnsi="Arial" w:cs="Arial"/>
        </w:rPr>
        <w:t>.</w:t>
      </w:r>
    </w:p>
    <w:p w14:paraId="30ABBFA6" w14:textId="77777777" w:rsidR="001C26A7" w:rsidRDefault="001C26A7" w:rsidP="003B3BA9">
      <w:pPr>
        <w:spacing w:line="480" w:lineRule="auto"/>
        <w:outlineLvl w:val="0"/>
        <w:rPr>
          <w:rFonts w:ascii="Arial" w:hAnsi="Arial" w:cs="Arial"/>
          <w:b/>
        </w:rPr>
      </w:pPr>
      <w:r>
        <w:rPr>
          <w:rFonts w:ascii="Arial" w:hAnsi="Arial" w:cs="Arial"/>
          <w:b/>
        </w:rPr>
        <w:t>Methods</w:t>
      </w:r>
    </w:p>
    <w:p w14:paraId="47E401F2" w14:textId="1BC6FA47" w:rsidR="001C26A7" w:rsidRDefault="001C26A7" w:rsidP="00C84C6E">
      <w:pPr>
        <w:spacing w:line="480" w:lineRule="auto"/>
        <w:rPr>
          <w:rFonts w:ascii="Arial" w:hAnsi="Arial" w:cs="Arial"/>
        </w:rPr>
      </w:pPr>
      <w:r>
        <w:rPr>
          <w:rFonts w:ascii="Arial" w:hAnsi="Arial" w:cs="Arial"/>
        </w:rPr>
        <w:t>Participant photogra</w:t>
      </w:r>
      <w:r w:rsidR="00CA3D55">
        <w:rPr>
          <w:rFonts w:ascii="Arial" w:hAnsi="Arial" w:cs="Arial"/>
        </w:rPr>
        <w:t>phy was used in face-to-face</w:t>
      </w:r>
      <w:r>
        <w:rPr>
          <w:rFonts w:ascii="Arial" w:hAnsi="Arial" w:cs="Arial"/>
        </w:rPr>
        <w:t xml:space="preserve">, semi-structured photo-elicitation interviews. Photo-elicitation interviews have advantages over other interview styles in inviting </w:t>
      </w:r>
      <w:r>
        <w:rPr>
          <w:rFonts w:ascii="Arial" w:hAnsi="Arial" w:cs="Arial"/>
        </w:rPr>
        <w:lastRenderedPageBreak/>
        <w:t>participants to take a more active role in</w:t>
      </w:r>
      <w:r w:rsidR="00B915CF">
        <w:rPr>
          <w:rFonts w:ascii="Arial" w:hAnsi="Arial" w:cs="Arial"/>
        </w:rPr>
        <w:t xml:space="preserve"> both</w:t>
      </w:r>
      <w:r>
        <w:rPr>
          <w:rFonts w:ascii="Arial" w:hAnsi="Arial" w:cs="Arial"/>
        </w:rPr>
        <w:t xml:space="preserve"> data collection and the interview process by informing the direction of the interview with parti</w:t>
      </w:r>
      <w:r w:rsidR="00851CEC">
        <w:rPr>
          <w:rFonts w:ascii="Arial" w:hAnsi="Arial" w:cs="Arial"/>
        </w:rPr>
        <w:t>cipant-produced photography. Such</w:t>
      </w:r>
      <w:r>
        <w:rPr>
          <w:rFonts w:ascii="Arial" w:hAnsi="Arial" w:cs="Arial"/>
        </w:rPr>
        <w:t xml:space="preserve"> </w:t>
      </w:r>
      <w:r w:rsidR="00EF1A27">
        <w:rPr>
          <w:rFonts w:ascii="Arial" w:hAnsi="Arial" w:cs="Arial"/>
        </w:rPr>
        <w:t>technique</w:t>
      </w:r>
      <w:r w:rsidR="00851CEC">
        <w:rPr>
          <w:rFonts w:ascii="Arial" w:hAnsi="Arial" w:cs="Arial"/>
        </w:rPr>
        <w:t>s</w:t>
      </w:r>
      <w:r w:rsidR="00EF1A27">
        <w:rPr>
          <w:rFonts w:ascii="Arial" w:hAnsi="Arial" w:cs="Arial"/>
        </w:rPr>
        <w:t xml:space="preserve"> </w:t>
      </w:r>
      <w:r>
        <w:rPr>
          <w:rFonts w:ascii="Arial" w:hAnsi="Arial" w:cs="Arial"/>
        </w:rPr>
        <w:t>can provide a deeper insight into the lived experiences of the participant</w:t>
      </w:r>
      <w:r w:rsidR="00E60CA0">
        <w:rPr>
          <w:rFonts w:ascii="Arial" w:hAnsi="Arial" w:cs="Arial"/>
        </w:rPr>
        <w:t xml:space="preserve"> </w:t>
      </w:r>
      <w:r w:rsidR="005515A9">
        <w:rPr>
          <w:rFonts w:ascii="Arial" w:hAnsi="Arial" w:cs="Arial"/>
        </w:rPr>
        <w:fldChar w:fldCharType="begin" w:fldLock="1"/>
      </w:r>
      <w:r w:rsidR="005515A9">
        <w:rPr>
          <w:rFonts w:ascii="Arial" w:hAnsi="Arial" w:cs="Arial"/>
        </w:rPr>
        <w:instrText>ADDIN CSL_CITATION { "citationItems" : [ { "id" : "ITEM-1", "itemData" : { "ISSN" : "1090-1981", "PMID" : "9158980", "abstract" : "Photovoice is a process by which people can identify, represent, and enhance their community through a specific photographic technique. As a practice based in the production of knowledge, photovoice has three main goals: (1) to enable people to record and reflect their community's strengths and concerns, (2) to promote critical dialogue and knowledge about important issues through large and small group discussion of photographs, and (3) to reach policymakers. Applying photovoice to public health promotion, the authors describe the methodology and analyze its value for participatory needs assessment. They discuss the development of the photovoice concept, advantages and disadvantages, key elements, participatory analysis, materials and resources, and implications for practice.", "author" : [ { "dropping-particle" : "", "family" : "Wang", "given" : "C", "non-dropping-particle" : "", "parse-names" : false, "suffix" : "" }, { "dropping-particle" : "", "family" : "Burris", "given" : "M A", "non-dropping-particle" : "", "parse-names" : false, "suffix" : "" } ], "container-title" : "Health education &amp; behavior : the official publication of the Society for Public Health Education", "id" : "ITEM-1", "issue" : "3", "issued" : { "date-parts" : [ [ "1997", "6" ] ] }, "page" : "369-87", "title" : "Photovoice: concept, methodology, and use for participatory needs assessment.", "type" : "article-journal", "volume" : "24" }, "uris" : [ "http://www.mendeley.com/documents/?uuid=61aca7d7-5055-4ed6-bf71-37aa315b20d7" ] } ], "mendeley" : { "formattedCitation" : "(Wang and Burris, 1997)", "plainTextFormattedCitation" : "(Wang and Burris, 1997)", "previouslyFormattedCitation" : "(Wang and Burris, 1997)" }, "properties" : { "noteIndex" : 0 }, "schema" : "https://github.com/citation-style-language/schema/raw/master/csl-citation.json" }</w:instrText>
      </w:r>
      <w:r w:rsidR="005515A9">
        <w:rPr>
          <w:rFonts w:ascii="Arial" w:hAnsi="Arial" w:cs="Arial"/>
        </w:rPr>
        <w:fldChar w:fldCharType="separate"/>
      </w:r>
      <w:r w:rsidR="005515A9" w:rsidRPr="005515A9">
        <w:rPr>
          <w:rFonts w:ascii="Arial" w:hAnsi="Arial" w:cs="Arial"/>
          <w:noProof/>
        </w:rPr>
        <w:t>(Wang and Burris, 1997)</w:t>
      </w:r>
      <w:r w:rsidR="005515A9">
        <w:rPr>
          <w:rFonts w:ascii="Arial" w:hAnsi="Arial" w:cs="Arial"/>
        </w:rPr>
        <w:fldChar w:fldCharType="end"/>
      </w:r>
      <w:r w:rsidR="00001C4C">
        <w:rPr>
          <w:rFonts w:ascii="Arial" w:hAnsi="Arial" w:cs="Arial"/>
        </w:rPr>
        <w:t xml:space="preserve"> and have been used successfully to explore neighbourhood effects on physical activity in other contexts</w:t>
      </w:r>
      <w:r w:rsidR="00E60CA0">
        <w:rPr>
          <w:rFonts w:ascii="Arial" w:hAnsi="Arial" w:cs="Arial"/>
        </w:rPr>
        <w:t xml:space="preserve"> </w:t>
      </w:r>
      <w:r w:rsidR="005515A9">
        <w:rPr>
          <w:rFonts w:ascii="Arial" w:hAnsi="Arial" w:cs="Arial"/>
        </w:rPr>
        <w:fldChar w:fldCharType="begin" w:fldLock="1"/>
      </w:r>
      <w:r w:rsidR="005515A9">
        <w:rPr>
          <w:rFonts w:ascii="Arial" w:hAnsi="Arial" w:cs="Arial"/>
        </w:rPr>
        <w:instrText>ADDIN CSL_CITATION { "citationItems" : [ { "id" : "ITEM-1", "itemData" : { "DOI" : "10.1016/j.socscimed.2014.06.027", "ISSN" : "02779536", "abstract" : "A growing body of evidence shows that community environment plays an important role in individuals' physical activity engagement. However, while attributes of the physical environment are widely investigated, sociocultural, political, and economic aspects of the environment are often neglected. This article helps to fill these knowledge gaps by providing a more comprehensive understanding of multiple dimensions of the community environment relative to physical activity. The purpose of this study was to qualitatively explore how people's experiences and perceptions of their community environments affect their abilities to engage in physical activity. A PhotoVoice method was used to identify barriers to and opportunities for physical activity among residents in four communities in the province of Alberta, Canada, in 2009. After taking pictures, the thirty-five participants shared their perceptions of those opportunities and barriers in their community environments during individual interviews. Using the Analysis Grid for Environments Linked to Obesity (ANGELO) framework, themes emerging from these photo-elicited interviews were organized in four environment types: physical, sociocultural, economic, and political. The data show that themes linked to the physical (56.6%) and sociocultural (31.4%) environments were discussed more frequently than the themes of the economic (5.9%) and political (6.1%) environments. Participants identified nuanced barriers and opportunities for physical activity, which are illustrated by their quotes and photographs. The findings suggest that a myriad of factors from physical, sociocultural, economic, and political environments influence people's abilities to be physically active in their communities. Therefore, adoption of a broad, ecological perspective is needed to address the barriers and build upon the opportunities described by participants to make communities more healthy and active.", "author" : [ { "dropping-particle" : "", "family" : "Belon", "given" : "Ana Paula", "non-dropping-particle" : "", "parse-names" : false, "suffix" : "" }, { "dropping-particle" : "", "family" : "Nieuwendyk", "given" : "Laura M.", "non-dropping-particle" : "", "parse-names" : false, "suffix" : "" }, { "dropping-particle" : "", "family" : "Vallianatos", "given" : "Helen", "non-dropping-particle" : "", "parse-names" : false, "suffix" : "" }, { "dropping-particle" : "", "family" : "Nykiforuk", "given" : "Candace I.J.", "non-dropping-particle" : "", "parse-names" : false, "suffix" : "" } ], "container-title" : "Social Science &amp; Medicine", "id" : "ITEM-1", "issued" : { "date-parts" : [ [ "2014", "9" ] ] }, "page" : "10-21", "title" : "How community environment shapes physical activity: Perceptions revealed through the PhotoVoice method", "type" : "article-journal", "volume" : "116" }, "uris" : [ "http://www.mendeley.com/documents/?uuid=1ac979b7-d39f-4a35-890c-d59da7dab591" ] }, { "id" : "ITEM-2", "itemData" : { "DOI" : "10.1016/j.socscimed.2011.12.039", "ISBN" : "1873-5347", "ISSN" : "02779536", "PMID" : "22365935", "abstract" : "A substantial body of evidence indicates that regular engagement in moderate-intensity physical activity on most days of the week is sufficient for older adults to achieve positive health outcomes. Although there is a growing body of literature that examines the affect of neighborhood environment on physical activity in older adults, the research tends to overlook social aspects that potentially shape the relationship between physical environment and physical activity. This article presents qualitative themes related to the role of the physical and social environments in influencing physical activity among older adults as identified through the photovoice method with sixty-six older adults in eight neighborhoods in metropolitan Vancouver, British Columbia, Canada and Greater Portland, Oregon, USA. The photovoice data generated seven themes: being safe and feeling secure, getting there, comfort in movement, diversity of destinations, community-based programs, peer support and intergenerational/volunteer activities. Although the majority of these themes have explicit or implicit physical and social aspects, certain themes are primarily based on physical environmental aspects (e.g., safe and feeling secure, comfort in movement), while a few themes are more oriented to social context (e.g., peer support, intergenerational activity/volunteering). The themes are discussed with a focus on how the neighborhood physical and social environmental aspects interplay to foster or hinder older adults in staying active in both everyday activities and intentional physical activities. Policy implications of the findings are discussed. ?? 2012 Elsevier Ltd.", "author" : [ { "dropping-particle" : "", "family" : "Mahmood", "given" : "Atiya", "non-dropping-particle" : "", "parse-names" : false, "suffix" : "" }, { "dropping-particle" : "", "family" : "Chaudhury", "given" : "Habib", "non-dropping-particle" : "", "parse-names" : false, "suffix" : "" }, { "dropping-particle" : "", "family" : "Michael", "given" : "Yvonne L.", "non-dropping-particle" : "", "parse-names" : false, "suffix" : "" }, { "dropping-particle" : "", "family" : "Campo", "given" : "Michael", "non-dropping-particle" : "", "parse-names" : false, "suffix" : "" }, { "dropping-particle" : "", "family" : "Hay", "given" : "Kara", "non-dropping-particle" : "", "parse-names" : false, "suffix" : "" }, { "dropping-particle" : "", "family" : "Sarte", "given" : "Ann", "non-dropping-particle" : "", "parse-names" : false, "suffix" : "" } ], "container-title" : "Social Science and Medicine", "id" : "ITEM-2", "issued" : { "date-parts" : [ [ "2012" ] ] }, "page" : "1180-1192", "title" : "A photovoice documentation of the role of neighborhood physical and social environments in older adults' physical activity in two metropolitan areas in North America", "type" : "article-journal", "volume" : "74" }, "uris" : [ "http://www.mendeley.com/documents/?uuid=8046d6ad-2bc9-4444-a939-ca21824ae449" ] } ], "mendeley" : { "formattedCitation" : "(Belon et al., 2014; Mahmood et al., 2012)", "plainTextFormattedCitation" : "(Belon et al., 2014; Mahmood et al., 2012)", "previouslyFormattedCitation" : "(Belon et al., 2014; Mahmood et al., 2012)" }, "properties" : { "noteIndex" : 0 }, "schema" : "https://github.com/citation-style-language/schema/raw/master/csl-citation.json" }</w:instrText>
      </w:r>
      <w:r w:rsidR="005515A9">
        <w:rPr>
          <w:rFonts w:ascii="Arial" w:hAnsi="Arial" w:cs="Arial"/>
        </w:rPr>
        <w:fldChar w:fldCharType="separate"/>
      </w:r>
      <w:r w:rsidR="005515A9" w:rsidRPr="005515A9">
        <w:rPr>
          <w:rFonts w:ascii="Arial" w:hAnsi="Arial" w:cs="Arial"/>
          <w:noProof/>
        </w:rPr>
        <w:t>(Belon et al., 2014; Mahmood et al., 2012)</w:t>
      </w:r>
      <w:r w:rsidR="005515A9">
        <w:rPr>
          <w:rFonts w:ascii="Arial" w:hAnsi="Arial" w:cs="Arial"/>
        </w:rPr>
        <w:fldChar w:fldCharType="end"/>
      </w:r>
      <w:r>
        <w:rPr>
          <w:rFonts w:ascii="Arial" w:hAnsi="Arial" w:cs="Arial"/>
        </w:rPr>
        <w:t>.</w:t>
      </w:r>
    </w:p>
    <w:p w14:paraId="112B7510" w14:textId="449C37E7" w:rsidR="001C26A7" w:rsidRPr="00DC36FE" w:rsidRDefault="001C26A7" w:rsidP="00C84C6E">
      <w:pPr>
        <w:spacing w:before="160" w:line="480" w:lineRule="auto"/>
        <w:rPr>
          <w:rFonts w:ascii="Arial" w:hAnsi="Arial" w:cs="Arial"/>
        </w:rPr>
      </w:pPr>
      <w:r>
        <w:rPr>
          <w:rFonts w:ascii="Arial" w:hAnsi="Arial" w:cs="Arial"/>
        </w:rPr>
        <w:t xml:space="preserve">Informed </w:t>
      </w:r>
      <w:r w:rsidR="00B93EA7">
        <w:rPr>
          <w:rFonts w:ascii="Arial" w:hAnsi="Arial" w:cs="Arial"/>
        </w:rPr>
        <w:t>written consent for participation in the study and publication</w:t>
      </w:r>
      <w:r>
        <w:rPr>
          <w:rFonts w:ascii="Arial" w:hAnsi="Arial" w:cs="Arial"/>
        </w:rPr>
        <w:t xml:space="preserve"> of participant photography was obtained from all participants. </w:t>
      </w:r>
    </w:p>
    <w:p w14:paraId="4B36999D" w14:textId="77777777" w:rsidR="001C26A7" w:rsidRDefault="001C26A7" w:rsidP="003B3BA9">
      <w:pPr>
        <w:spacing w:line="480" w:lineRule="auto"/>
        <w:outlineLvl w:val="0"/>
        <w:rPr>
          <w:rFonts w:ascii="Arial" w:hAnsi="Arial" w:cs="Arial"/>
          <w:i/>
        </w:rPr>
      </w:pPr>
      <w:r>
        <w:rPr>
          <w:rFonts w:ascii="Arial" w:hAnsi="Arial" w:cs="Arial"/>
          <w:i/>
        </w:rPr>
        <w:t>Setting and participants</w:t>
      </w:r>
    </w:p>
    <w:p w14:paraId="08AFFBB9" w14:textId="33221BFC" w:rsidR="001C26A7" w:rsidRDefault="001C26A7" w:rsidP="00C84C6E">
      <w:pPr>
        <w:spacing w:before="160" w:line="480" w:lineRule="auto"/>
        <w:rPr>
          <w:rFonts w:ascii="Arial" w:hAnsi="Arial" w:cs="Arial"/>
        </w:rPr>
      </w:pPr>
      <w:r w:rsidRPr="002B40E9">
        <w:rPr>
          <w:rFonts w:ascii="Arial" w:hAnsi="Arial" w:cs="Arial"/>
        </w:rPr>
        <w:t xml:space="preserve">Two neighbourhoods </w:t>
      </w:r>
      <w:r>
        <w:rPr>
          <w:rFonts w:ascii="Arial" w:hAnsi="Arial" w:cs="Arial"/>
        </w:rPr>
        <w:t>in Glasgow</w:t>
      </w:r>
      <w:r w:rsidR="005B30C9">
        <w:rPr>
          <w:rFonts w:ascii="Arial" w:hAnsi="Arial" w:cs="Arial"/>
        </w:rPr>
        <w:t>, UK,</w:t>
      </w:r>
      <w:r w:rsidR="004975FE">
        <w:rPr>
          <w:rFonts w:ascii="Arial" w:hAnsi="Arial" w:cs="Arial"/>
        </w:rPr>
        <w:t xml:space="preserve"> </w:t>
      </w:r>
      <w:r w:rsidRPr="002B40E9">
        <w:rPr>
          <w:rFonts w:ascii="Arial" w:hAnsi="Arial" w:cs="Arial"/>
        </w:rPr>
        <w:t>were selected</w:t>
      </w:r>
      <w:r>
        <w:rPr>
          <w:rFonts w:ascii="Arial" w:hAnsi="Arial" w:cs="Arial"/>
        </w:rPr>
        <w:t xml:space="preserve"> for recruitment</w:t>
      </w:r>
      <w:r w:rsidR="001A67B2">
        <w:rPr>
          <w:rFonts w:ascii="Arial" w:hAnsi="Arial" w:cs="Arial"/>
        </w:rPr>
        <w:t>:</w:t>
      </w:r>
      <w:r w:rsidR="005B30C9">
        <w:rPr>
          <w:rFonts w:ascii="Arial" w:hAnsi="Arial" w:cs="Arial"/>
        </w:rPr>
        <w:t xml:space="preserve"> Govan, situated approximately </w:t>
      </w:r>
      <w:r>
        <w:rPr>
          <w:rFonts w:ascii="Arial" w:hAnsi="Arial" w:cs="Arial"/>
        </w:rPr>
        <w:t>4 kilometres west of the city centre</w:t>
      </w:r>
      <w:r w:rsidR="001A67B2">
        <w:rPr>
          <w:rFonts w:ascii="Arial" w:hAnsi="Arial" w:cs="Arial"/>
        </w:rPr>
        <w:t>;</w:t>
      </w:r>
      <w:r>
        <w:rPr>
          <w:rFonts w:ascii="Arial" w:hAnsi="Arial" w:cs="Arial"/>
        </w:rPr>
        <w:t xml:space="preserve"> and Drumchapel, situated </w:t>
      </w:r>
      <w:r w:rsidR="005B30C9">
        <w:rPr>
          <w:rFonts w:ascii="Arial" w:hAnsi="Arial" w:cs="Arial"/>
        </w:rPr>
        <w:t>approximately</w:t>
      </w:r>
      <w:r>
        <w:rPr>
          <w:rFonts w:ascii="Arial" w:hAnsi="Arial" w:cs="Arial"/>
        </w:rPr>
        <w:t xml:space="preserve"> 9 kilometres northwest of the city centre</w:t>
      </w:r>
      <w:r w:rsidRPr="002B40E9">
        <w:rPr>
          <w:rFonts w:ascii="Arial" w:hAnsi="Arial" w:cs="Arial"/>
        </w:rPr>
        <w:t>.</w:t>
      </w:r>
      <w:r w:rsidR="002A0261">
        <w:rPr>
          <w:rFonts w:ascii="Arial" w:hAnsi="Arial" w:cs="Arial"/>
        </w:rPr>
        <w:t xml:space="preserve"> These neighbourhoods</w:t>
      </w:r>
      <w:r w:rsidR="003A0B20">
        <w:rPr>
          <w:rFonts w:ascii="Arial" w:hAnsi="Arial" w:cs="Arial"/>
        </w:rPr>
        <w:t xml:space="preserve"> were both classified as having high levels of deprivation but has different physical environment characteristics (e.g. access to blue space, predominant built form). Both neighbourhoods</w:t>
      </w:r>
      <w:r w:rsidR="002A0261">
        <w:rPr>
          <w:rFonts w:ascii="Arial" w:hAnsi="Arial" w:cs="Arial"/>
        </w:rPr>
        <w:t xml:space="preserve"> had been involved in previous research</w:t>
      </w:r>
      <w:r w:rsidR="00506A93">
        <w:rPr>
          <w:rFonts w:ascii="Arial" w:hAnsi="Arial" w:cs="Arial"/>
        </w:rPr>
        <w:t xml:space="preserve"> and the researchers could use existing contacts with community organisations to facilitate recruitment.</w:t>
      </w:r>
      <w:r>
        <w:rPr>
          <w:rFonts w:ascii="Arial" w:hAnsi="Arial" w:cs="Arial"/>
        </w:rPr>
        <w:t xml:space="preserve"> Neighbourhoods </w:t>
      </w:r>
      <w:r w:rsidR="004975FE">
        <w:rPr>
          <w:rFonts w:ascii="Arial" w:hAnsi="Arial" w:cs="Arial"/>
        </w:rPr>
        <w:t xml:space="preserve">were </w:t>
      </w:r>
      <w:r>
        <w:rPr>
          <w:rFonts w:ascii="Arial" w:hAnsi="Arial" w:cs="Arial"/>
        </w:rPr>
        <w:t xml:space="preserve">matched in </w:t>
      </w:r>
      <w:r w:rsidR="005B30C9">
        <w:rPr>
          <w:rFonts w:ascii="Arial" w:hAnsi="Arial" w:cs="Arial"/>
        </w:rPr>
        <w:t>terms of income deprivation</w:t>
      </w:r>
      <w:r w:rsidR="003B3BA9">
        <w:rPr>
          <w:rFonts w:ascii="Arial" w:hAnsi="Arial" w:cs="Arial"/>
        </w:rPr>
        <w:t xml:space="preserve"> (i.e. percentage of residents receiving income-related state benefits)</w:t>
      </w:r>
      <w:r w:rsidR="005B30C9">
        <w:rPr>
          <w:rFonts w:ascii="Arial" w:hAnsi="Arial" w:cs="Arial"/>
        </w:rPr>
        <w:t>: 42% and 43</w:t>
      </w:r>
      <w:r>
        <w:rPr>
          <w:rFonts w:ascii="Arial" w:hAnsi="Arial" w:cs="Arial"/>
        </w:rPr>
        <w:t xml:space="preserve">% </w:t>
      </w:r>
      <w:r w:rsidR="00642FB7">
        <w:rPr>
          <w:rFonts w:ascii="Arial" w:hAnsi="Arial" w:cs="Arial"/>
        </w:rPr>
        <w:t xml:space="preserve">of the </w:t>
      </w:r>
      <w:r>
        <w:rPr>
          <w:rFonts w:ascii="Arial" w:hAnsi="Arial" w:cs="Arial"/>
        </w:rPr>
        <w:t>population</w:t>
      </w:r>
      <w:r w:rsidR="00642FB7">
        <w:rPr>
          <w:rFonts w:ascii="Arial" w:hAnsi="Arial" w:cs="Arial"/>
        </w:rPr>
        <w:t xml:space="preserve"> were</w:t>
      </w:r>
      <w:r>
        <w:rPr>
          <w:rFonts w:ascii="Arial" w:hAnsi="Arial" w:cs="Arial"/>
        </w:rPr>
        <w:t xml:space="preserve"> classed a</w:t>
      </w:r>
      <w:r w:rsidR="00642FB7">
        <w:rPr>
          <w:rFonts w:ascii="Arial" w:hAnsi="Arial" w:cs="Arial"/>
        </w:rPr>
        <w:t>s income-deprived, respectively,</w:t>
      </w:r>
      <w:r w:rsidR="004975FE">
        <w:rPr>
          <w:rFonts w:ascii="Arial" w:hAnsi="Arial" w:cs="Arial"/>
        </w:rPr>
        <w:t xml:space="preserve"> </w:t>
      </w:r>
      <w:r>
        <w:rPr>
          <w:rFonts w:ascii="Arial" w:hAnsi="Arial" w:cs="Arial"/>
        </w:rPr>
        <w:t>higher than averages for Glasgow (25%) and Scotland (14%)</w:t>
      </w:r>
      <w:r w:rsidR="00E60CA0">
        <w:rPr>
          <w:rFonts w:ascii="Arial" w:hAnsi="Arial" w:cs="Arial"/>
        </w:rPr>
        <w:t xml:space="preserve"> </w:t>
      </w:r>
      <w:r w:rsidR="005515A9">
        <w:rPr>
          <w:rFonts w:ascii="Arial" w:hAnsi="Arial" w:cs="Arial"/>
        </w:rPr>
        <w:fldChar w:fldCharType="begin" w:fldLock="1"/>
      </w:r>
      <w:r w:rsidR="005515A9">
        <w:rPr>
          <w:rFonts w:ascii="Arial" w:hAnsi="Arial" w:cs="Arial"/>
        </w:rPr>
        <w:instrText>ADDIN CSL_CITATION { "citationItems" : [ { "id" : "ITEM-1", "itemData" : { "URL" : "http://www.gowellonline.com/publications/104_the_wider_relevance_of_gowell_to_other_urban_areas_in_scotland", "accessed" : { "date-parts" : [ [ "2016", "2", "15" ] ] }, "author" : [ { "dropping-particle" : "", "family" : "Crawford", "given" : "Fiona", "non-dropping-particle" : "", "parse-names" : false, "suffix" : "" }, { "dropping-particle" : "", "family" : "Walsh", "given" : "David", "non-dropping-particle" : "", "parse-names" : false, "suffix" : "" } ], "id" : "ITEM-1", "issued" : { "date-parts" : [ [ "2010" ] ] }, "title" : "The wider relevance of GoWell to other urban areas in Scotland", "type" : "webpage" }, "uris" : [ "http://www.mendeley.com/documents/?uuid=ae4820a0-494d-4bab-bad0-53d830dceca1" ] } ], "mendeley" : { "formattedCitation" : "(Crawford and Walsh, 2010)", "plainTextFormattedCitation" : "(Crawford and Walsh, 2010)", "previouslyFormattedCitation" : "(Crawford and Walsh, 2010)" }, "properties" : { "noteIndex" : 0 }, "schema" : "https://github.com/citation-style-language/schema/raw/master/csl-citation.json" }</w:instrText>
      </w:r>
      <w:r w:rsidR="005515A9">
        <w:rPr>
          <w:rFonts w:ascii="Arial" w:hAnsi="Arial" w:cs="Arial"/>
        </w:rPr>
        <w:fldChar w:fldCharType="separate"/>
      </w:r>
      <w:r w:rsidR="005515A9" w:rsidRPr="005515A9">
        <w:rPr>
          <w:rFonts w:ascii="Arial" w:hAnsi="Arial" w:cs="Arial"/>
          <w:noProof/>
        </w:rPr>
        <w:t>(Crawford and Walsh, 2010)</w:t>
      </w:r>
      <w:r w:rsidR="005515A9">
        <w:rPr>
          <w:rFonts w:ascii="Arial" w:hAnsi="Arial" w:cs="Arial"/>
        </w:rPr>
        <w:fldChar w:fldCharType="end"/>
      </w:r>
      <w:r>
        <w:rPr>
          <w:rFonts w:ascii="Arial" w:hAnsi="Arial" w:cs="Arial"/>
        </w:rPr>
        <w:t>.</w:t>
      </w:r>
    </w:p>
    <w:p w14:paraId="625899F5" w14:textId="6742D277" w:rsidR="001C26A7" w:rsidRDefault="001C26A7" w:rsidP="00C84C6E">
      <w:pPr>
        <w:spacing w:before="160" w:line="480" w:lineRule="auto"/>
        <w:rPr>
          <w:rFonts w:ascii="Arial" w:hAnsi="Arial" w:cs="Arial"/>
          <w:b/>
          <w:shd w:val="clear" w:color="auto" w:fill="FFFFFF"/>
        </w:rPr>
      </w:pPr>
      <w:r w:rsidRPr="002B40E9">
        <w:rPr>
          <w:rFonts w:ascii="Arial" w:hAnsi="Arial" w:cs="Arial"/>
        </w:rPr>
        <w:t xml:space="preserve">Participants were recruited </w:t>
      </w:r>
      <w:r w:rsidR="00DB69F3">
        <w:rPr>
          <w:rFonts w:ascii="Arial" w:hAnsi="Arial" w:cs="Arial"/>
        </w:rPr>
        <w:t>by the lead researcher (</w:t>
      </w:r>
      <w:r w:rsidR="00ED44EC">
        <w:rPr>
          <w:rFonts w:ascii="Arial" w:hAnsi="Arial" w:cs="Arial"/>
        </w:rPr>
        <w:t>[</w:t>
      </w:r>
      <w:r w:rsidR="00DB69F3">
        <w:rPr>
          <w:rFonts w:ascii="Arial" w:hAnsi="Arial" w:cs="Arial"/>
        </w:rPr>
        <w:t>Anonymous</w:t>
      </w:r>
      <w:r w:rsidR="00ED44EC">
        <w:rPr>
          <w:rFonts w:ascii="Arial" w:hAnsi="Arial" w:cs="Arial"/>
        </w:rPr>
        <w:t>]</w:t>
      </w:r>
      <w:r w:rsidR="00854B81">
        <w:rPr>
          <w:rFonts w:ascii="Arial" w:hAnsi="Arial" w:cs="Arial"/>
        </w:rPr>
        <w:t xml:space="preserve">) approaching members of </w:t>
      </w:r>
      <w:r>
        <w:rPr>
          <w:rFonts w:ascii="Arial" w:hAnsi="Arial" w:cs="Arial"/>
        </w:rPr>
        <w:t>community organisations</w:t>
      </w:r>
      <w:r w:rsidR="005B30C9">
        <w:rPr>
          <w:rFonts w:ascii="Arial" w:hAnsi="Arial" w:cs="Arial"/>
        </w:rPr>
        <w:t xml:space="preserve"> (e.g. arts</w:t>
      </w:r>
      <w:r w:rsidR="00551CE4">
        <w:rPr>
          <w:rFonts w:ascii="Arial" w:hAnsi="Arial" w:cs="Arial"/>
        </w:rPr>
        <w:t xml:space="preserve"> groups, community well-being hubs and residents’ associations</w:t>
      </w:r>
      <w:r w:rsidR="005B30C9">
        <w:rPr>
          <w:rFonts w:ascii="Arial" w:hAnsi="Arial" w:cs="Arial"/>
        </w:rPr>
        <w:t>)</w:t>
      </w:r>
      <w:r>
        <w:rPr>
          <w:rFonts w:ascii="Arial" w:hAnsi="Arial" w:cs="Arial"/>
        </w:rPr>
        <w:t xml:space="preserve"> and </w:t>
      </w:r>
      <w:r w:rsidR="005B30C9">
        <w:rPr>
          <w:rFonts w:ascii="Arial" w:hAnsi="Arial" w:cs="Arial"/>
        </w:rPr>
        <w:t xml:space="preserve">through </w:t>
      </w:r>
      <w:r w:rsidRPr="002B40E9">
        <w:rPr>
          <w:rFonts w:ascii="Arial" w:hAnsi="Arial" w:cs="Arial"/>
        </w:rPr>
        <w:t>advertisem</w:t>
      </w:r>
      <w:r>
        <w:rPr>
          <w:rFonts w:ascii="Arial" w:hAnsi="Arial" w:cs="Arial"/>
        </w:rPr>
        <w:t>ents displayed in community facilities (e.g. libraries, sports centres, churches)</w:t>
      </w:r>
      <w:r w:rsidRPr="002B40E9">
        <w:rPr>
          <w:rFonts w:ascii="Arial" w:hAnsi="Arial" w:cs="Arial"/>
        </w:rPr>
        <w:t xml:space="preserve">. </w:t>
      </w:r>
      <w:r>
        <w:rPr>
          <w:rFonts w:ascii="Arial" w:hAnsi="Arial" w:cs="Arial"/>
        </w:rPr>
        <w:t xml:space="preserve">Participants were eligible if they </w:t>
      </w:r>
      <w:r w:rsidRPr="00251C21">
        <w:rPr>
          <w:rFonts w:ascii="Arial" w:hAnsi="Arial" w:cs="Arial"/>
        </w:rPr>
        <w:t xml:space="preserve">were </w:t>
      </w:r>
      <w:r>
        <w:rPr>
          <w:rFonts w:ascii="Arial" w:hAnsi="Arial" w:cs="Arial"/>
          <w:shd w:val="clear" w:color="auto" w:fill="FFFFFF"/>
        </w:rPr>
        <w:t xml:space="preserve">aged </w:t>
      </w:r>
      <w:r w:rsidRPr="006C17B8">
        <w:rPr>
          <w:rFonts w:ascii="Arial" w:hAnsi="Arial" w:cs="Arial"/>
          <w:color w:val="252525"/>
          <w:shd w:val="clear" w:color="auto" w:fill="FFFFFF"/>
        </w:rPr>
        <w:t>≥</w:t>
      </w:r>
      <w:r>
        <w:rPr>
          <w:rFonts w:ascii="Arial" w:hAnsi="Arial" w:cs="Arial"/>
          <w:shd w:val="clear" w:color="auto" w:fill="FFFFFF"/>
        </w:rPr>
        <w:t>16 years,</w:t>
      </w:r>
      <w:r w:rsidRPr="00A13529">
        <w:rPr>
          <w:rFonts w:ascii="Arial" w:hAnsi="Arial" w:cs="Arial"/>
          <w:shd w:val="clear" w:color="auto" w:fill="FFFFFF"/>
        </w:rPr>
        <w:t xml:space="preserve"> had lived in </w:t>
      </w:r>
      <w:r>
        <w:rPr>
          <w:rFonts w:ascii="Arial" w:hAnsi="Arial" w:cs="Arial"/>
          <w:shd w:val="clear" w:color="auto" w:fill="FFFFFF"/>
        </w:rPr>
        <w:t xml:space="preserve">the neighbourhood for </w:t>
      </w:r>
      <w:r w:rsidRPr="006C17B8">
        <w:rPr>
          <w:rFonts w:ascii="Arial" w:hAnsi="Arial" w:cs="Arial"/>
          <w:color w:val="252525"/>
          <w:shd w:val="clear" w:color="auto" w:fill="FFFFFF"/>
        </w:rPr>
        <w:t>≥</w:t>
      </w:r>
      <w:r w:rsidRPr="00A13529">
        <w:rPr>
          <w:rFonts w:ascii="Arial" w:hAnsi="Arial" w:cs="Arial"/>
          <w:shd w:val="clear" w:color="auto" w:fill="FFFFFF"/>
        </w:rPr>
        <w:t>12 months</w:t>
      </w:r>
      <w:r>
        <w:rPr>
          <w:rFonts w:ascii="Arial" w:hAnsi="Arial" w:cs="Arial"/>
          <w:shd w:val="clear" w:color="auto" w:fill="FFFFFF"/>
        </w:rPr>
        <w:t xml:space="preserve"> and lived in accommodation provided by a local housing association</w:t>
      </w:r>
      <w:r w:rsidR="00C63728">
        <w:rPr>
          <w:rFonts w:ascii="Arial" w:hAnsi="Arial" w:cs="Arial"/>
          <w:shd w:val="clear" w:color="auto" w:fill="FFFFFF"/>
        </w:rPr>
        <w:t xml:space="preserve"> (not-for-profit organisations </w:t>
      </w:r>
      <w:r w:rsidR="00401C99">
        <w:rPr>
          <w:rFonts w:ascii="Arial" w:hAnsi="Arial" w:cs="Arial"/>
          <w:shd w:val="clear" w:color="auto" w:fill="FFFFFF"/>
        </w:rPr>
        <w:t>providing</w:t>
      </w:r>
      <w:r w:rsidR="00C63728">
        <w:rPr>
          <w:rFonts w:ascii="Arial" w:hAnsi="Arial" w:cs="Arial"/>
          <w:shd w:val="clear" w:color="auto" w:fill="FFFFFF"/>
        </w:rPr>
        <w:t xml:space="preserve"> low-cost social housing)</w:t>
      </w:r>
      <w:r w:rsidR="00524296">
        <w:rPr>
          <w:rFonts w:ascii="Arial" w:hAnsi="Arial" w:cs="Arial"/>
          <w:shd w:val="clear" w:color="auto" w:fill="FFFFFF"/>
        </w:rPr>
        <w:t>.</w:t>
      </w:r>
      <w:r w:rsidR="00BB7C2E">
        <w:rPr>
          <w:rFonts w:ascii="Arial" w:hAnsi="Arial" w:cs="Arial"/>
          <w:shd w:val="clear" w:color="auto" w:fill="FFFFFF"/>
        </w:rPr>
        <w:t xml:space="preserve"> An approximately equal distribution of participants across neighbourhoods was sought with at least 10 participants from each neighbourhood.</w:t>
      </w:r>
    </w:p>
    <w:p w14:paraId="7C173D38" w14:textId="77777777" w:rsidR="001C26A7" w:rsidRDefault="001C26A7" w:rsidP="003B3BA9">
      <w:pPr>
        <w:spacing w:line="480" w:lineRule="auto"/>
        <w:outlineLvl w:val="0"/>
        <w:rPr>
          <w:rFonts w:ascii="Arial" w:hAnsi="Arial" w:cs="Arial"/>
          <w:i/>
          <w:shd w:val="clear" w:color="auto" w:fill="FFFFFF"/>
        </w:rPr>
      </w:pPr>
      <w:r>
        <w:rPr>
          <w:rFonts w:ascii="Arial" w:hAnsi="Arial" w:cs="Arial"/>
          <w:i/>
          <w:shd w:val="clear" w:color="auto" w:fill="FFFFFF"/>
        </w:rPr>
        <w:lastRenderedPageBreak/>
        <w:t>Photo-elicitation process and interview framework</w:t>
      </w:r>
    </w:p>
    <w:p w14:paraId="229478CB" w14:textId="76CD0AFD" w:rsidR="001C26A7" w:rsidRPr="00DC36FE" w:rsidRDefault="005B30C9" w:rsidP="00C84C6E">
      <w:pPr>
        <w:spacing w:before="160" w:line="480" w:lineRule="auto"/>
        <w:rPr>
          <w:rFonts w:ascii="Arial" w:hAnsi="Arial" w:cs="Arial"/>
        </w:rPr>
      </w:pPr>
      <w:r>
        <w:rPr>
          <w:rFonts w:ascii="Arial" w:hAnsi="Arial" w:cs="Arial"/>
        </w:rPr>
        <w:t>At an</w:t>
      </w:r>
      <w:r w:rsidR="001C26A7">
        <w:rPr>
          <w:rFonts w:ascii="Arial" w:hAnsi="Arial" w:cs="Arial"/>
        </w:rPr>
        <w:t xml:space="preserve"> initial meeting </w:t>
      </w:r>
      <w:r>
        <w:rPr>
          <w:rFonts w:ascii="Arial" w:hAnsi="Arial" w:cs="Arial"/>
        </w:rPr>
        <w:t>participants completed</w:t>
      </w:r>
      <w:r w:rsidR="001C26A7">
        <w:rPr>
          <w:rFonts w:ascii="Arial" w:hAnsi="Arial" w:cs="Arial"/>
        </w:rPr>
        <w:t xml:space="preserve"> a </w:t>
      </w:r>
      <w:r w:rsidR="00E5212C">
        <w:rPr>
          <w:rFonts w:ascii="Arial" w:hAnsi="Arial" w:cs="Arial"/>
        </w:rPr>
        <w:t>self-report</w:t>
      </w:r>
      <w:r w:rsidR="001C26A7">
        <w:rPr>
          <w:rFonts w:ascii="Arial" w:hAnsi="Arial" w:cs="Arial"/>
        </w:rPr>
        <w:t xml:space="preserve"> questionnaire</w:t>
      </w:r>
      <w:r w:rsidR="00C92240">
        <w:rPr>
          <w:rFonts w:ascii="Arial" w:hAnsi="Arial" w:cs="Arial"/>
        </w:rPr>
        <w:t xml:space="preserve"> capturing socio</w:t>
      </w:r>
      <w:r w:rsidR="00E5212C">
        <w:rPr>
          <w:rFonts w:ascii="Arial" w:hAnsi="Arial" w:cs="Arial"/>
        </w:rPr>
        <w:t>demographic</w:t>
      </w:r>
      <w:r w:rsidR="00D4420B">
        <w:rPr>
          <w:rFonts w:ascii="Arial" w:hAnsi="Arial" w:cs="Arial"/>
        </w:rPr>
        <w:t xml:space="preserve"> characteristics</w:t>
      </w:r>
      <w:r>
        <w:rPr>
          <w:rFonts w:ascii="Arial" w:hAnsi="Arial" w:cs="Arial"/>
        </w:rPr>
        <w:t xml:space="preserve"> and were given</w:t>
      </w:r>
      <w:r w:rsidR="001C26A7">
        <w:rPr>
          <w:rFonts w:ascii="Arial" w:hAnsi="Arial" w:cs="Arial"/>
        </w:rPr>
        <w:t xml:space="preserve"> a photography briefing and a disposable, 27-exposure camera.</w:t>
      </w:r>
      <w:r w:rsidR="001C26A7" w:rsidRPr="00E97D9A">
        <w:rPr>
          <w:rFonts w:ascii="Arial" w:hAnsi="Arial" w:cs="Arial"/>
        </w:rPr>
        <w:t xml:space="preserve"> </w:t>
      </w:r>
      <w:r w:rsidR="001C26A7">
        <w:rPr>
          <w:rFonts w:ascii="Arial" w:hAnsi="Arial" w:cs="Arial"/>
        </w:rPr>
        <w:t>The photography briefing asked participants to consider what got them ‘out and about’ in the neighbourhood and to take photographs of facilitators and barriers to physi</w:t>
      </w:r>
      <w:r w:rsidR="00BB0FA1">
        <w:rPr>
          <w:rFonts w:ascii="Arial" w:hAnsi="Arial" w:cs="Arial"/>
        </w:rPr>
        <w:t>cal activity</w:t>
      </w:r>
      <w:r>
        <w:rPr>
          <w:rFonts w:ascii="Arial" w:hAnsi="Arial" w:cs="Arial"/>
        </w:rPr>
        <w:t xml:space="preserve">. </w:t>
      </w:r>
      <w:r w:rsidR="00E5212C">
        <w:rPr>
          <w:rFonts w:ascii="Arial" w:hAnsi="Arial" w:cs="Arial"/>
        </w:rPr>
        <w:t>Guidance</w:t>
      </w:r>
      <w:r w:rsidR="001C26A7">
        <w:rPr>
          <w:rFonts w:ascii="Arial" w:hAnsi="Arial" w:cs="Arial"/>
        </w:rPr>
        <w:t xml:space="preserve"> on safe</w:t>
      </w:r>
      <w:r w:rsidR="00E5212C">
        <w:rPr>
          <w:rFonts w:ascii="Arial" w:hAnsi="Arial" w:cs="Arial"/>
        </w:rPr>
        <w:t xml:space="preserve"> photography</w:t>
      </w:r>
      <w:r w:rsidR="001C26A7">
        <w:rPr>
          <w:rFonts w:ascii="Arial" w:hAnsi="Arial" w:cs="Arial"/>
        </w:rPr>
        <w:t xml:space="preserve"> practice, e.g. not putting oneself in dangerous situ</w:t>
      </w:r>
      <w:r w:rsidR="00E5212C">
        <w:rPr>
          <w:rFonts w:ascii="Arial" w:hAnsi="Arial" w:cs="Arial"/>
        </w:rPr>
        <w:t xml:space="preserve">ations, </w:t>
      </w:r>
      <w:r w:rsidR="00ED33C2">
        <w:rPr>
          <w:rFonts w:ascii="Arial" w:hAnsi="Arial" w:cs="Arial"/>
        </w:rPr>
        <w:t>was</w:t>
      </w:r>
      <w:r w:rsidR="00BB0FA1">
        <w:rPr>
          <w:rFonts w:ascii="Arial" w:hAnsi="Arial" w:cs="Arial"/>
        </w:rPr>
        <w:t xml:space="preserve"> included</w:t>
      </w:r>
      <w:r w:rsidR="001C26A7">
        <w:rPr>
          <w:rFonts w:ascii="Arial" w:hAnsi="Arial" w:cs="Arial"/>
        </w:rPr>
        <w:t>. Neighbourhood boundaries were self-defined by the participant.</w:t>
      </w:r>
      <w:r w:rsidR="006E1817">
        <w:rPr>
          <w:rFonts w:ascii="Arial" w:hAnsi="Arial" w:cs="Arial"/>
        </w:rPr>
        <w:t xml:space="preserve"> </w:t>
      </w:r>
      <w:r w:rsidR="00ED33C2">
        <w:rPr>
          <w:rFonts w:ascii="Arial" w:hAnsi="Arial" w:cs="Arial"/>
        </w:rPr>
        <w:t xml:space="preserve">The researcher verbally </w:t>
      </w:r>
      <w:r>
        <w:rPr>
          <w:rFonts w:ascii="Arial" w:hAnsi="Arial" w:cs="Arial"/>
        </w:rPr>
        <w:t>explained</w:t>
      </w:r>
      <w:r w:rsidR="00F91B09">
        <w:rPr>
          <w:rFonts w:ascii="Arial" w:hAnsi="Arial" w:cs="Arial"/>
        </w:rPr>
        <w:t xml:space="preserve"> the purpose of the study and</w:t>
      </w:r>
      <w:r>
        <w:rPr>
          <w:rFonts w:ascii="Arial" w:hAnsi="Arial" w:cs="Arial"/>
        </w:rPr>
        <w:t xml:space="preserve"> that the neighbourhood environment could include </w:t>
      </w:r>
      <w:r w:rsidR="006E1817">
        <w:rPr>
          <w:rFonts w:ascii="Arial" w:hAnsi="Arial" w:cs="Arial"/>
        </w:rPr>
        <w:t>natural</w:t>
      </w:r>
      <w:r w:rsidR="004975FE">
        <w:rPr>
          <w:rFonts w:ascii="Arial" w:hAnsi="Arial" w:cs="Arial"/>
        </w:rPr>
        <w:t xml:space="preserve"> or manmade</w:t>
      </w:r>
      <w:r w:rsidR="006E1817">
        <w:rPr>
          <w:rFonts w:ascii="Arial" w:hAnsi="Arial" w:cs="Arial"/>
        </w:rPr>
        <w:t xml:space="preserve"> </w:t>
      </w:r>
      <w:r w:rsidR="000950EE">
        <w:rPr>
          <w:rFonts w:ascii="Arial" w:hAnsi="Arial" w:cs="Arial"/>
        </w:rPr>
        <w:t xml:space="preserve">physical </w:t>
      </w:r>
      <w:r>
        <w:rPr>
          <w:rFonts w:ascii="Arial" w:hAnsi="Arial" w:cs="Arial"/>
        </w:rPr>
        <w:t xml:space="preserve">environments and social environment constructs such </w:t>
      </w:r>
      <w:r w:rsidR="006E1817">
        <w:rPr>
          <w:rFonts w:ascii="Arial" w:hAnsi="Arial" w:cs="Arial"/>
        </w:rPr>
        <w:t>as relationships, networks and resources shared by</w:t>
      </w:r>
      <w:r w:rsidR="000950EE">
        <w:rPr>
          <w:rFonts w:ascii="Arial" w:hAnsi="Arial" w:cs="Arial"/>
        </w:rPr>
        <w:t xml:space="preserve"> </w:t>
      </w:r>
      <w:r w:rsidR="00ED33C2">
        <w:rPr>
          <w:rFonts w:ascii="Arial" w:hAnsi="Arial" w:cs="Arial"/>
        </w:rPr>
        <w:t>community</w:t>
      </w:r>
      <w:r w:rsidR="00CA3D55">
        <w:rPr>
          <w:rFonts w:ascii="Arial" w:hAnsi="Arial" w:cs="Arial"/>
        </w:rPr>
        <w:t xml:space="preserve"> members</w:t>
      </w:r>
      <w:r>
        <w:rPr>
          <w:rFonts w:ascii="Arial" w:hAnsi="Arial" w:cs="Arial"/>
        </w:rPr>
        <w:t>. P</w:t>
      </w:r>
      <w:r w:rsidR="006E1817">
        <w:rPr>
          <w:rFonts w:ascii="Arial" w:hAnsi="Arial" w:cs="Arial"/>
        </w:rPr>
        <w:t>hysical activity</w:t>
      </w:r>
      <w:r>
        <w:rPr>
          <w:rFonts w:ascii="Arial" w:hAnsi="Arial" w:cs="Arial"/>
        </w:rPr>
        <w:t xml:space="preserve"> was described</w:t>
      </w:r>
      <w:r w:rsidR="006E1817">
        <w:rPr>
          <w:rFonts w:ascii="Arial" w:hAnsi="Arial" w:cs="Arial"/>
        </w:rPr>
        <w:t xml:space="preserve"> as any</w:t>
      </w:r>
      <w:r>
        <w:rPr>
          <w:rFonts w:ascii="Arial" w:hAnsi="Arial" w:cs="Arial"/>
        </w:rPr>
        <w:t xml:space="preserve"> outdoor</w:t>
      </w:r>
      <w:r w:rsidR="006E1817">
        <w:rPr>
          <w:rFonts w:ascii="Arial" w:hAnsi="Arial" w:cs="Arial"/>
        </w:rPr>
        <w:t xml:space="preserve"> </w:t>
      </w:r>
      <w:r w:rsidR="00434F91">
        <w:rPr>
          <w:rFonts w:ascii="Arial" w:hAnsi="Arial" w:cs="Arial"/>
        </w:rPr>
        <w:t>structured (e.g.  planned exercise)</w:t>
      </w:r>
      <w:r w:rsidR="006E1817">
        <w:rPr>
          <w:rFonts w:ascii="Arial" w:hAnsi="Arial" w:cs="Arial"/>
        </w:rPr>
        <w:t xml:space="preserve"> or </w:t>
      </w:r>
      <w:r w:rsidR="00434F91">
        <w:rPr>
          <w:rFonts w:ascii="Arial" w:hAnsi="Arial" w:cs="Arial"/>
        </w:rPr>
        <w:t>unstructured (e.g. part of daily living)</w:t>
      </w:r>
      <w:r w:rsidR="006E1817">
        <w:rPr>
          <w:rFonts w:ascii="Arial" w:hAnsi="Arial" w:cs="Arial"/>
        </w:rPr>
        <w:t xml:space="preserve"> activity, including </w:t>
      </w:r>
      <w:r w:rsidR="00A30C6A">
        <w:rPr>
          <w:rFonts w:ascii="Arial" w:hAnsi="Arial" w:cs="Arial"/>
        </w:rPr>
        <w:t xml:space="preserve">recreational </w:t>
      </w:r>
      <w:r w:rsidR="00C63728">
        <w:rPr>
          <w:rFonts w:ascii="Arial" w:hAnsi="Arial" w:cs="Arial"/>
        </w:rPr>
        <w:t xml:space="preserve">or functional </w:t>
      </w:r>
      <w:r w:rsidR="00A30C6A">
        <w:rPr>
          <w:rFonts w:ascii="Arial" w:hAnsi="Arial" w:cs="Arial"/>
        </w:rPr>
        <w:t>activities</w:t>
      </w:r>
      <w:r w:rsidR="00C63728">
        <w:rPr>
          <w:rFonts w:ascii="Arial" w:hAnsi="Arial" w:cs="Arial"/>
        </w:rPr>
        <w:t xml:space="preserve"> of daily life such as walking, gardening or shopping</w:t>
      </w:r>
      <w:r w:rsidR="006E1817">
        <w:rPr>
          <w:rFonts w:ascii="Arial" w:hAnsi="Arial" w:cs="Arial"/>
        </w:rPr>
        <w:t xml:space="preserve">. </w:t>
      </w:r>
      <w:r w:rsidR="00F952AE">
        <w:rPr>
          <w:rFonts w:ascii="Arial" w:hAnsi="Arial" w:cs="Arial"/>
        </w:rPr>
        <w:t>Two participants were permitted to use a digital instead of a disposable camera</w:t>
      </w:r>
      <w:r w:rsidR="00BB0FA1">
        <w:rPr>
          <w:rFonts w:ascii="Arial" w:hAnsi="Arial" w:cs="Arial"/>
        </w:rPr>
        <w:t>, due to personal preference</w:t>
      </w:r>
      <w:r w:rsidR="00F952AE">
        <w:rPr>
          <w:rFonts w:ascii="Arial" w:hAnsi="Arial" w:cs="Arial"/>
        </w:rPr>
        <w:t>.</w:t>
      </w:r>
      <w:r w:rsidR="001C26A7">
        <w:rPr>
          <w:rFonts w:ascii="Arial" w:hAnsi="Arial" w:cs="Arial"/>
        </w:rPr>
        <w:t xml:space="preserve"> Participants were given 7 days to take photographs of their neighbourhood, after which they returned the</w:t>
      </w:r>
      <w:r w:rsidR="00C219E5">
        <w:rPr>
          <w:rFonts w:ascii="Arial" w:hAnsi="Arial" w:cs="Arial"/>
        </w:rPr>
        <w:t xml:space="preserve"> camera (or digital photographs) to the research centre</w:t>
      </w:r>
      <w:r w:rsidR="001C26A7">
        <w:rPr>
          <w:rFonts w:ascii="Arial" w:hAnsi="Arial" w:cs="Arial"/>
        </w:rPr>
        <w:t>. The</w:t>
      </w:r>
      <w:r>
        <w:rPr>
          <w:rFonts w:ascii="Arial" w:hAnsi="Arial" w:cs="Arial"/>
        </w:rPr>
        <w:t xml:space="preserve"> lead researcher </w:t>
      </w:r>
      <w:r w:rsidR="001C26A7">
        <w:rPr>
          <w:rFonts w:ascii="Arial" w:hAnsi="Arial" w:cs="Arial"/>
        </w:rPr>
        <w:t xml:space="preserve">developed the photographs and </w:t>
      </w:r>
      <w:r w:rsidR="00342EAC">
        <w:rPr>
          <w:rFonts w:ascii="Arial" w:hAnsi="Arial" w:cs="Arial"/>
        </w:rPr>
        <w:t>arranged</w:t>
      </w:r>
      <w:r w:rsidR="001C26A7">
        <w:rPr>
          <w:rFonts w:ascii="Arial" w:hAnsi="Arial" w:cs="Arial"/>
        </w:rPr>
        <w:t xml:space="preserve"> </w:t>
      </w:r>
      <w:r w:rsidR="000950EE">
        <w:rPr>
          <w:rFonts w:ascii="Arial" w:hAnsi="Arial" w:cs="Arial"/>
        </w:rPr>
        <w:t>a</w:t>
      </w:r>
      <w:r w:rsidR="00342EAC">
        <w:rPr>
          <w:rFonts w:ascii="Arial" w:hAnsi="Arial" w:cs="Arial"/>
        </w:rPr>
        <w:t xml:space="preserve"> face-to-face</w:t>
      </w:r>
      <w:r w:rsidR="001C26A7">
        <w:rPr>
          <w:rFonts w:ascii="Arial" w:hAnsi="Arial" w:cs="Arial"/>
        </w:rPr>
        <w:t xml:space="preserve"> photo-elicitation interview using </w:t>
      </w:r>
      <w:r w:rsidR="000950EE">
        <w:rPr>
          <w:rFonts w:ascii="Arial" w:hAnsi="Arial" w:cs="Arial"/>
        </w:rPr>
        <w:t xml:space="preserve">the </w:t>
      </w:r>
      <w:r w:rsidR="001C26A7">
        <w:rPr>
          <w:rFonts w:ascii="Arial" w:hAnsi="Arial" w:cs="Arial"/>
        </w:rPr>
        <w:t>participant</w:t>
      </w:r>
      <w:r w:rsidR="000950EE">
        <w:rPr>
          <w:rFonts w:ascii="Arial" w:hAnsi="Arial" w:cs="Arial"/>
        </w:rPr>
        <w:t>’s</w:t>
      </w:r>
      <w:r w:rsidR="001C26A7">
        <w:rPr>
          <w:rFonts w:ascii="Arial" w:hAnsi="Arial" w:cs="Arial"/>
        </w:rPr>
        <w:t xml:space="preserve"> photographs as aids. Interviews typically lasted 45-60 minutes. Interviews were conduct</w:t>
      </w:r>
      <w:r w:rsidR="00342EAC">
        <w:rPr>
          <w:rFonts w:ascii="Arial" w:hAnsi="Arial" w:cs="Arial"/>
        </w:rPr>
        <w:t xml:space="preserve">ed by </w:t>
      </w:r>
      <w:r w:rsidR="00DB69F3">
        <w:rPr>
          <w:rFonts w:ascii="Arial" w:hAnsi="Arial" w:cs="Arial"/>
        </w:rPr>
        <w:t>(</w:t>
      </w:r>
      <w:r w:rsidR="00ED44EC">
        <w:rPr>
          <w:rFonts w:ascii="Arial" w:hAnsi="Arial" w:cs="Arial"/>
        </w:rPr>
        <w:t>[</w:t>
      </w:r>
      <w:r w:rsidR="00DB69F3">
        <w:rPr>
          <w:rFonts w:ascii="Arial" w:hAnsi="Arial" w:cs="Arial"/>
        </w:rPr>
        <w:t>Anonymous</w:t>
      </w:r>
      <w:r w:rsidR="00ED44EC">
        <w:rPr>
          <w:rFonts w:ascii="Arial" w:hAnsi="Arial" w:cs="Arial"/>
        </w:rPr>
        <w:t>]</w:t>
      </w:r>
      <w:r w:rsidR="00DB69F3">
        <w:rPr>
          <w:rFonts w:ascii="Arial" w:hAnsi="Arial" w:cs="Arial"/>
        </w:rPr>
        <w:t>)</w:t>
      </w:r>
      <w:r w:rsidR="001C26A7">
        <w:rPr>
          <w:rFonts w:ascii="Arial" w:hAnsi="Arial" w:cs="Arial"/>
        </w:rPr>
        <w:t xml:space="preserve">, a </w:t>
      </w:r>
      <w:r w:rsidR="00104111">
        <w:rPr>
          <w:rFonts w:ascii="Arial" w:hAnsi="Arial" w:cs="Arial"/>
        </w:rPr>
        <w:t>researcher</w:t>
      </w:r>
      <w:r w:rsidR="001C26A7">
        <w:rPr>
          <w:rFonts w:ascii="Arial" w:hAnsi="Arial" w:cs="Arial"/>
        </w:rPr>
        <w:t xml:space="preserve"> with training in interview techniques and</w:t>
      </w:r>
      <w:r w:rsidR="00C219E5">
        <w:rPr>
          <w:rFonts w:ascii="Arial" w:hAnsi="Arial" w:cs="Arial"/>
        </w:rPr>
        <w:t xml:space="preserve"> qualitative research. Data were collected</w:t>
      </w:r>
      <w:r w:rsidR="001C26A7">
        <w:rPr>
          <w:rFonts w:ascii="Arial" w:hAnsi="Arial" w:cs="Arial"/>
        </w:rPr>
        <w:t xml:space="preserve"> </w:t>
      </w:r>
      <w:r w:rsidR="001C26A7" w:rsidRPr="00940DAA">
        <w:rPr>
          <w:rFonts w:ascii="Arial" w:hAnsi="Arial" w:cs="Arial"/>
        </w:rPr>
        <w:t>between June and October, 2015.</w:t>
      </w:r>
    </w:p>
    <w:p w14:paraId="34EAC981" w14:textId="77777777" w:rsidR="001C26A7" w:rsidRDefault="00104111" w:rsidP="003B3BA9">
      <w:pPr>
        <w:spacing w:line="480" w:lineRule="auto"/>
        <w:outlineLvl w:val="0"/>
        <w:rPr>
          <w:rFonts w:ascii="Arial" w:hAnsi="Arial" w:cs="Arial"/>
          <w:i/>
        </w:rPr>
      </w:pPr>
      <w:r>
        <w:rPr>
          <w:rFonts w:ascii="Arial" w:hAnsi="Arial" w:cs="Arial"/>
          <w:i/>
        </w:rPr>
        <w:t>Data analysis</w:t>
      </w:r>
    </w:p>
    <w:p w14:paraId="2E4137D3" w14:textId="5190895B" w:rsidR="00C230A7" w:rsidRDefault="001C26A7" w:rsidP="00C84C6E">
      <w:pPr>
        <w:spacing w:before="160" w:line="480" w:lineRule="auto"/>
        <w:rPr>
          <w:rFonts w:ascii="Arial" w:hAnsi="Arial" w:cs="Arial"/>
        </w:rPr>
      </w:pPr>
      <w:r>
        <w:rPr>
          <w:rFonts w:ascii="Arial" w:hAnsi="Arial" w:cs="Arial"/>
        </w:rPr>
        <w:t>Interviews were digitally r</w:t>
      </w:r>
      <w:r w:rsidR="00E3093C">
        <w:rPr>
          <w:rFonts w:ascii="Arial" w:hAnsi="Arial" w:cs="Arial"/>
        </w:rPr>
        <w:t>ecorded and</w:t>
      </w:r>
      <w:r>
        <w:rPr>
          <w:rFonts w:ascii="Arial" w:hAnsi="Arial" w:cs="Arial"/>
        </w:rPr>
        <w:t xml:space="preserve"> transcribed verbatim</w:t>
      </w:r>
      <w:r w:rsidR="00E3093C">
        <w:rPr>
          <w:rFonts w:ascii="Arial" w:hAnsi="Arial" w:cs="Arial"/>
        </w:rPr>
        <w:t>.</w:t>
      </w:r>
      <w:r>
        <w:rPr>
          <w:rFonts w:ascii="Arial" w:hAnsi="Arial" w:cs="Arial"/>
        </w:rPr>
        <w:t xml:space="preserve"> </w:t>
      </w:r>
      <w:r w:rsidR="00E3093C">
        <w:rPr>
          <w:rFonts w:ascii="Arial" w:hAnsi="Arial" w:cs="Arial"/>
        </w:rPr>
        <w:t>T</w:t>
      </w:r>
      <w:r>
        <w:rPr>
          <w:rFonts w:ascii="Arial" w:hAnsi="Arial" w:cs="Arial"/>
        </w:rPr>
        <w:t xml:space="preserve">hematic analysis </w:t>
      </w:r>
      <w:r w:rsidR="00ED33C2">
        <w:rPr>
          <w:rFonts w:ascii="Arial" w:hAnsi="Arial" w:cs="Arial"/>
        </w:rPr>
        <w:t xml:space="preserve">was </w:t>
      </w:r>
      <w:r w:rsidR="00104111">
        <w:rPr>
          <w:rFonts w:ascii="Arial" w:hAnsi="Arial" w:cs="Arial"/>
        </w:rPr>
        <w:t xml:space="preserve">conducted </w:t>
      </w:r>
      <w:r w:rsidR="00E3093C">
        <w:rPr>
          <w:rFonts w:ascii="Arial" w:hAnsi="Arial" w:cs="Arial"/>
        </w:rPr>
        <w:t xml:space="preserve">to derive themes from the </w:t>
      </w:r>
      <w:r w:rsidR="00E3093C" w:rsidRPr="00CB2574">
        <w:rPr>
          <w:rFonts w:ascii="Arial" w:hAnsi="Arial" w:cs="Arial"/>
        </w:rPr>
        <w:t xml:space="preserve">data </w:t>
      </w:r>
      <w:r w:rsidR="005515A9">
        <w:rPr>
          <w:rFonts w:ascii="Arial" w:hAnsi="Arial" w:cs="Arial"/>
        </w:rPr>
        <w:fldChar w:fldCharType="begin" w:fldLock="1"/>
      </w:r>
      <w:r w:rsidR="005515A9">
        <w:rPr>
          <w:rFonts w:ascii="Arial" w:hAnsi="Arial" w:cs="Arial"/>
        </w:rPr>
        <w:instrText>ADDIN CSL_CITATION { "citationItems" : [ { "id" : "ITEM-1", "itemData" : { "abstract" : "Thematic analysis is a poorly demarcated, rarely acknowledged, yet widely used qualitative analytic method within psychology. In this paper, we argue that it offers an accessible and theoretically flexible approach to analysing qualitative data. We outline what thematic analysis is, locating it in relation to other qualitative analytic methods that search for themes or patterns, and in relation to different epistemological and ontological positions. We then provide clear guidelines to those wanting to start thematic analysis, or conduct it in a more deliberate and rigorous way, and consider potential pitfalls in conducting thematic analysis. Finally, we outline the disadvantages and advantages of thematic analysis. We conclude by advocating thematic analysis as a useful and flexible method for qualitative research in and beyond psychology.", "author" : [ { "dropping-particle" : "", "family" : "Braun", "given" : "Virginia", "non-dropping-particle" : "", "parse-names" : false, "suffix" : "" }, { "dropping-particle" : "", "family" : "Clarke", "given" : "Victoria", "non-dropping-particle" : "", "parse-names" : false, "suffix" : "" } ], "container-title" : "Qualitative Research in Psychology", "id" : "ITEM-1", "issued" : { "date-parts" : [ [ "2008", "7", "21" ] ] }, "language" : "en", "publisher" : "Taylor &amp; Francis Group", "title" : "Using thematic analysis in psychology", "type" : "article-journal" }, "uris" : [ "http://www.mendeley.com/documents/?uuid=4a24f295-a1d3-46b3-bfad-06431ae8907f" ] } ], "mendeley" : { "formattedCitation" : "(Braun and Clarke, 2008)", "plainTextFormattedCitation" : "(Braun and Clarke, 2008)", "previouslyFormattedCitation" : "(Braun and Clarke, 2008)" }, "properties" : { "noteIndex" : 0 }, "schema" : "https://github.com/citation-style-language/schema/raw/master/csl-citation.json" }</w:instrText>
      </w:r>
      <w:r w:rsidR="005515A9">
        <w:rPr>
          <w:rFonts w:ascii="Arial" w:hAnsi="Arial" w:cs="Arial"/>
        </w:rPr>
        <w:fldChar w:fldCharType="separate"/>
      </w:r>
      <w:r w:rsidR="005515A9" w:rsidRPr="005515A9">
        <w:rPr>
          <w:rFonts w:ascii="Arial" w:hAnsi="Arial" w:cs="Arial"/>
          <w:noProof/>
        </w:rPr>
        <w:t>(Braun and Clarke, 2008)</w:t>
      </w:r>
      <w:r w:rsidR="005515A9">
        <w:rPr>
          <w:rFonts w:ascii="Arial" w:hAnsi="Arial" w:cs="Arial"/>
        </w:rPr>
        <w:fldChar w:fldCharType="end"/>
      </w:r>
      <w:r w:rsidR="00CB2574" w:rsidRPr="00CB2574">
        <w:rPr>
          <w:rFonts w:ascii="Arial" w:hAnsi="Arial" w:cs="Arial"/>
        </w:rPr>
        <w:t>.</w:t>
      </w:r>
      <w:r w:rsidR="00851CEC">
        <w:rPr>
          <w:rFonts w:ascii="Arial" w:hAnsi="Arial" w:cs="Arial"/>
        </w:rPr>
        <w:t xml:space="preserve"> Although </w:t>
      </w:r>
      <w:r w:rsidR="00B057B9">
        <w:rPr>
          <w:rFonts w:ascii="Arial" w:hAnsi="Arial" w:cs="Arial"/>
        </w:rPr>
        <w:t>socioecologic</w:t>
      </w:r>
      <w:r w:rsidR="00851CEC">
        <w:rPr>
          <w:rFonts w:ascii="Arial" w:hAnsi="Arial" w:cs="Arial"/>
        </w:rPr>
        <w:t>al</w:t>
      </w:r>
      <w:r w:rsidR="00B70D61">
        <w:rPr>
          <w:rFonts w:ascii="Arial" w:hAnsi="Arial" w:cs="Arial"/>
        </w:rPr>
        <w:t xml:space="preserve"> models of activity informed a</w:t>
      </w:r>
      <w:r w:rsidR="00851CEC">
        <w:rPr>
          <w:rFonts w:ascii="Arial" w:hAnsi="Arial" w:cs="Arial"/>
        </w:rPr>
        <w:t xml:space="preserve"> research question</w:t>
      </w:r>
      <w:r w:rsidR="00B70D61">
        <w:rPr>
          <w:rFonts w:ascii="Arial" w:hAnsi="Arial" w:cs="Arial"/>
        </w:rPr>
        <w:t xml:space="preserve"> examining how features of the environment operate independent and interactively to support physical activity (or not)</w:t>
      </w:r>
      <w:r w:rsidR="00851CEC">
        <w:rPr>
          <w:rFonts w:ascii="Arial" w:hAnsi="Arial" w:cs="Arial"/>
        </w:rPr>
        <w:t xml:space="preserve">, there is no overarching conceptualisation of neighbourhood effects on physical activity </w:t>
      </w:r>
      <w:r w:rsidR="003C6971">
        <w:rPr>
          <w:rFonts w:ascii="Arial" w:hAnsi="Arial" w:cs="Arial"/>
        </w:rPr>
        <w:t>specific to</w:t>
      </w:r>
      <w:r w:rsidR="00851CEC">
        <w:rPr>
          <w:rFonts w:ascii="Arial" w:hAnsi="Arial" w:cs="Arial"/>
        </w:rPr>
        <w:t xml:space="preserve"> deprived </w:t>
      </w:r>
      <w:r w:rsidR="007444DB">
        <w:rPr>
          <w:rFonts w:ascii="Arial" w:hAnsi="Arial" w:cs="Arial"/>
        </w:rPr>
        <w:t>settings</w:t>
      </w:r>
      <w:r w:rsidR="00851CEC">
        <w:rPr>
          <w:rFonts w:ascii="Arial" w:hAnsi="Arial" w:cs="Arial"/>
        </w:rPr>
        <w:t xml:space="preserve">. Therefore, an inductive, data-driven approach was used for </w:t>
      </w:r>
      <w:r w:rsidR="00851CEC">
        <w:rPr>
          <w:rFonts w:ascii="Arial" w:hAnsi="Arial" w:cs="Arial"/>
        </w:rPr>
        <w:lastRenderedPageBreak/>
        <w:t>analysi</w:t>
      </w:r>
      <w:r w:rsidR="00851CEC" w:rsidRPr="00DF280E">
        <w:rPr>
          <w:rFonts w:ascii="Arial" w:hAnsi="Arial" w:cs="Arial"/>
        </w:rPr>
        <w:t>s.</w:t>
      </w:r>
      <w:r w:rsidRPr="00DF280E">
        <w:rPr>
          <w:rFonts w:ascii="Arial" w:hAnsi="Arial" w:cs="Arial"/>
        </w:rPr>
        <w:t xml:space="preserve"> </w:t>
      </w:r>
      <w:r w:rsidR="00DF280E" w:rsidRPr="00DF280E">
        <w:rPr>
          <w:rFonts w:ascii="Arial" w:hAnsi="Arial" w:cs="Arial"/>
          <w:color w:val="000000"/>
          <w:lang w:val="en-US"/>
        </w:rPr>
        <w:t xml:space="preserve">Codes were organised within a coding hierarchy of primary, secondary and tertiary codes, which was presented using Microsoft Excel. Codes and the coding hierarchy were independently examined </w:t>
      </w:r>
      <w:r w:rsidR="00592F80">
        <w:rPr>
          <w:rFonts w:ascii="Arial" w:hAnsi="Arial" w:cs="Arial"/>
          <w:color w:val="000000"/>
          <w:lang w:val="en-US"/>
        </w:rPr>
        <w:t>in detail by two researchers ([Anonymous] and [Anonymous]</w:t>
      </w:r>
      <w:r w:rsidR="00DF280E" w:rsidRPr="00DF280E">
        <w:rPr>
          <w:rFonts w:ascii="Arial" w:hAnsi="Arial" w:cs="Arial"/>
          <w:color w:val="000000"/>
          <w:lang w:val="en-US"/>
        </w:rPr>
        <w:t>). The codes, coding hierarchy and interpretation of codes were agreed by the researchers</w:t>
      </w:r>
      <w:r w:rsidR="00535B85">
        <w:rPr>
          <w:rFonts w:ascii="Arial" w:hAnsi="Arial" w:cs="Arial"/>
          <w:color w:val="000000"/>
          <w:lang w:val="en-US"/>
        </w:rPr>
        <w:t xml:space="preserve"> ([Anonymous]) and ([Anonymous])</w:t>
      </w:r>
      <w:r w:rsidR="00DF280E" w:rsidRPr="00DF280E">
        <w:rPr>
          <w:rFonts w:ascii="Arial" w:hAnsi="Arial" w:cs="Arial"/>
          <w:color w:val="000000"/>
          <w:lang w:val="en-US"/>
        </w:rPr>
        <w:t xml:space="preserve"> through discussion.</w:t>
      </w:r>
      <w:r w:rsidR="006E5BAC">
        <w:rPr>
          <w:rFonts w:ascii="Arial" w:hAnsi="Arial" w:cs="Arial"/>
          <w:color w:val="000000"/>
          <w:lang w:val="en-US"/>
        </w:rPr>
        <w:t xml:space="preserve"> </w:t>
      </w:r>
      <w:r w:rsidR="00535B85">
        <w:rPr>
          <w:rFonts w:ascii="Arial" w:hAnsi="Arial" w:cs="Arial"/>
          <w:color w:val="000000"/>
          <w:lang w:val="en-US"/>
        </w:rPr>
        <w:t>All interviews were coded by ([Anonymous]) and a random sample of 3 interviews were double coded by ([Anonymous]); inter-coder agreement was deemed to be excellent at &gt;95% agreement following discussion.</w:t>
      </w:r>
      <w:r w:rsidR="00514CAF">
        <w:rPr>
          <w:rFonts w:ascii="Arial" w:hAnsi="Arial" w:cs="Arial"/>
          <w:color w:val="000000"/>
          <w:lang w:val="en-US"/>
        </w:rPr>
        <w:t xml:space="preserve"> </w:t>
      </w:r>
      <w:r>
        <w:rPr>
          <w:rFonts w:ascii="Arial" w:hAnsi="Arial" w:cs="Arial"/>
        </w:rPr>
        <w:t>The researc</w:t>
      </w:r>
      <w:r w:rsidR="001A67B2">
        <w:rPr>
          <w:rFonts w:ascii="Arial" w:hAnsi="Arial" w:cs="Arial"/>
        </w:rPr>
        <w:t>h team discussed emerging</w:t>
      </w:r>
      <w:r>
        <w:rPr>
          <w:rFonts w:ascii="Arial" w:hAnsi="Arial" w:cs="Arial"/>
        </w:rPr>
        <w:t xml:space="preserve"> </w:t>
      </w:r>
      <w:r w:rsidR="00E3093C">
        <w:rPr>
          <w:rFonts w:ascii="Arial" w:hAnsi="Arial" w:cs="Arial"/>
        </w:rPr>
        <w:t xml:space="preserve">themes during </w:t>
      </w:r>
      <w:r>
        <w:rPr>
          <w:rFonts w:ascii="Arial" w:hAnsi="Arial" w:cs="Arial"/>
        </w:rPr>
        <w:t xml:space="preserve">analysis to ratify and deliberate </w:t>
      </w:r>
      <w:r w:rsidR="00B915CF">
        <w:rPr>
          <w:rFonts w:ascii="Arial" w:hAnsi="Arial" w:cs="Arial"/>
        </w:rPr>
        <w:t xml:space="preserve">on </w:t>
      </w:r>
      <w:r>
        <w:rPr>
          <w:rFonts w:ascii="Arial" w:hAnsi="Arial" w:cs="Arial"/>
        </w:rPr>
        <w:t xml:space="preserve">the interpretation of the data and the integrity of themes. </w:t>
      </w:r>
      <w:r w:rsidR="005B30C9">
        <w:rPr>
          <w:rFonts w:ascii="Arial" w:hAnsi="Arial" w:cs="Arial"/>
        </w:rPr>
        <w:t>T</w:t>
      </w:r>
      <w:r w:rsidR="00E3093C">
        <w:rPr>
          <w:rFonts w:ascii="Arial" w:hAnsi="Arial" w:cs="Arial"/>
        </w:rPr>
        <w:t>hemes</w:t>
      </w:r>
      <w:r w:rsidR="00D50979">
        <w:rPr>
          <w:rFonts w:ascii="Arial" w:hAnsi="Arial" w:cs="Arial"/>
        </w:rPr>
        <w:t xml:space="preserve"> obtained from the data</w:t>
      </w:r>
      <w:r w:rsidR="005B30C9">
        <w:rPr>
          <w:rFonts w:ascii="Arial" w:hAnsi="Arial" w:cs="Arial"/>
        </w:rPr>
        <w:t xml:space="preserve"> were</w:t>
      </w:r>
      <w:r w:rsidR="00D50979">
        <w:rPr>
          <w:rFonts w:ascii="Arial" w:hAnsi="Arial" w:cs="Arial"/>
        </w:rPr>
        <w:t xml:space="preserve"> labelled </w:t>
      </w:r>
      <w:r w:rsidR="005B30C9">
        <w:rPr>
          <w:rFonts w:ascii="Arial" w:hAnsi="Arial" w:cs="Arial"/>
        </w:rPr>
        <w:t xml:space="preserve">by the </w:t>
      </w:r>
      <w:r w:rsidR="00145C3C">
        <w:rPr>
          <w:rFonts w:ascii="Arial" w:hAnsi="Arial" w:cs="Arial"/>
        </w:rPr>
        <w:t>authors</w:t>
      </w:r>
      <w:r w:rsidR="005B30C9">
        <w:rPr>
          <w:rFonts w:ascii="Arial" w:hAnsi="Arial" w:cs="Arial"/>
        </w:rPr>
        <w:t>. A</w:t>
      </w:r>
      <w:r w:rsidR="00D50979">
        <w:rPr>
          <w:rFonts w:ascii="Arial" w:hAnsi="Arial" w:cs="Arial"/>
        </w:rPr>
        <w:t xml:space="preserve"> brief case study from each neighbourhood was used to illustrate the interplay between themes in a specific neighbourhood context. </w:t>
      </w:r>
    </w:p>
    <w:p w14:paraId="17076AF4" w14:textId="70C3E6B5" w:rsidR="001C26A7" w:rsidRDefault="001C26A7" w:rsidP="00C84C6E">
      <w:pPr>
        <w:spacing w:before="160" w:line="480" w:lineRule="auto"/>
        <w:rPr>
          <w:rFonts w:ascii="Arial" w:hAnsi="Arial" w:cs="Arial"/>
        </w:rPr>
      </w:pPr>
      <w:r>
        <w:rPr>
          <w:rFonts w:ascii="Arial" w:hAnsi="Arial" w:cs="Arial"/>
        </w:rPr>
        <w:t xml:space="preserve">Data were stored </w:t>
      </w:r>
      <w:r w:rsidR="000950EE">
        <w:rPr>
          <w:rFonts w:ascii="Arial" w:hAnsi="Arial" w:cs="Arial"/>
        </w:rPr>
        <w:t>and managed in NVivo 11</w:t>
      </w:r>
      <w:r>
        <w:rPr>
          <w:rFonts w:ascii="Arial" w:hAnsi="Arial" w:cs="Arial"/>
        </w:rPr>
        <w:t>. The consolidated criteria for reporting qualitative research (</w:t>
      </w:r>
      <w:r w:rsidRPr="00E3093C">
        <w:rPr>
          <w:rFonts w:ascii="Arial" w:hAnsi="Arial" w:cs="Arial"/>
        </w:rPr>
        <w:t>COREQ)</w:t>
      </w:r>
      <w:r w:rsidR="00E3093C">
        <w:rPr>
          <w:rFonts w:ascii="Arial" w:hAnsi="Arial" w:cs="Arial"/>
        </w:rPr>
        <w:t xml:space="preserve"> checklist </w:t>
      </w:r>
      <w:r>
        <w:rPr>
          <w:rFonts w:ascii="Arial" w:hAnsi="Arial" w:cs="Arial"/>
        </w:rPr>
        <w:t>inform</w:t>
      </w:r>
      <w:r w:rsidR="00E3093C">
        <w:rPr>
          <w:rFonts w:ascii="Arial" w:hAnsi="Arial" w:cs="Arial"/>
        </w:rPr>
        <w:t>ed</w:t>
      </w:r>
      <w:r>
        <w:rPr>
          <w:rFonts w:ascii="Arial" w:hAnsi="Arial" w:cs="Arial"/>
        </w:rPr>
        <w:t xml:space="preserve"> data collection, management and reporting</w:t>
      </w:r>
      <w:r w:rsidR="00E60CA0">
        <w:rPr>
          <w:rFonts w:ascii="Arial" w:hAnsi="Arial" w:cs="Arial"/>
        </w:rPr>
        <w:t xml:space="preserve"> </w:t>
      </w:r>
      <w:r w:rsidR="005515A9">
        <w:rPr>
          <w:rFonts w:ascii="Arial" w:hAnsi="Arial" w:cs="Arial"/>
        </w:rPr>
        <w:fldChar w:fldCharType="begin" w:fldLock="1"/>
      </w:r>
      <w:r w:rsidR="00BF418C">
        <w:rPr>
          <w:rFonts w:ascii="Arial" w:hAnsi="Arial" w:cs="Arial"/>
        </w:rPr>
        <w:instrText>ADDIN CSL_CITATION { "citationItems" : [ { "id" : "ITEM-1", "itemData" : { "DOI" : "10.1093/intqhc/mzm042", "ISSN" : "1353-4505", "PMID" : "17872937", "abstract" : "BACKGROUND: Qualitative research explores complex phenomena encountered by clinicians, health care providers, policy makers and consumers. Although partial checklists are available, no consolidated reporting framework exists for any type of qualitative design.\n\nOBJECTIVE: To develop a checklist for explicit and comprehensive reporting of qualitative studies (in depth interviews and focus groups).\n\nMETHODS: We performed a comprehensive search in Cochrane and Campbell Protocols, Medline, CINAHL, systematic reviews of qualitative studies, author or reviewer guidelines of major medical journals and reference lists of relevant publications for existing checklists used to assess qualitative studies. Seventy-six items from 22 checklists were compiled into a comprehensive list. All items were grouped into three domains: (i) research team and reflexivity, (ii) study design and (iii) data analysis and reporting. Duplicate items and those that were ambiguous, too broadly defined and impractical to assess were removed.\n\nRESULTS: Items most frequently included in the checklists related to sampling method, setting for data collection, method of data collection, respondent validation of findings, method of recording data, description of the derivation of themes and inclusion of supporting quotations. We grouped all items into three domains: (i) research team and reflexivity, (ii) study design and (iii) data analysis and reporting.\n\nCONCLUSIONS: The criteria included in COREQ, a 32-item checklist, can help researchers to report important aspects of the research team, study methods, context of the study, findings, analysis and interpretations.", "author" : [ { "dropping-particle" : "", "family" : "Tong", "given" : "Allison", "non-dropping-particle" : "", "parse-names" : false, "suffix" : "" }, { "dropping-particle" : "", "family" : "Sainsbury", "given" : "Peter", "non-dropping-particle" : "", "parse-names" : false, "suffix" : "" }, { "dropping-particle" : "", "family" : "Craig", "given" : "Jonathan", "non-dropping-particle" : "", "parse-names" : false, "suffix" : "" } ], "container-title" : "International journal for quality in health care : journal of the International Society for Quality in Health Care / ISQua", "id" : "ITEM-1", "issue" : "6", "issued" : { "date-parts" : [ [ "2007", "12", "1" ] ] }, "page" : "349-57", "title" : "Consolidated criteria for reporting qualitative research (COREQ): a 32-item checklist for interviews and focus groups.", "type" : "article-journal", "volume" : "19" }, "uris" : [ "http://www.mendeley.com/documents/?uuid=34c0cf0d-1001-4d74-b700-a591d732faab" ] } ], "mendeley" : { "formattedCitation" : "(Tong et al., 2007)", "plainTextFormattedCitation" : "(Tong et al., 2007)", "previouslyFormattedCitation" : "(Tong et al., 2007)" }, "properties" : { "noteIndex" : 0 }, "schema" : "https://github.com/citation-style-language/schema/raw/master/csl-citation.json" }</w:instrText>
      </w:r>
      <w:r w:rsidR="005515A9">
        <w:rPr>
          <w:rFonts w:ascii="Arial" w:hAnsi="Arial" w:cs="Arial"/>
        </w:rPr>
        <w:fldChar w:fldCharType="separate"/>
      </w:r>
      <w:r w:rsidR="005515A9" w:rsidRPr="005515A9">
        <w:rPr>
          <w:rFonts w:ascii="Arial" w:hAnsi="Arial" w:cs="Arial"/>
          <w:noProof/>
        </w:rPr>
        <w:t>(Tong et al., 2007)</w:t>
      </w:r>
      <w:r w:rsidR="005515A9">
        <w:rPr>
          <w:rFonts w:ascii="Arial" w:hAnsi="Arial" w:cs="Arial"/>
        </w:rPr>
        <w:fldChar w:fldCharType="end"/>
      </w:r>
      <w:r>
        <w:rPr>
          <w:rFonts w:ascii="Arial" w:hAnsi="Arial" w:cs="Arial"/>
        </w:rPr>
        <w:t>.</w:t>
      </w:r>
    </w:p>
    <w:p w14:paraId="129EC931" w14:textId="77777777" w:rsidR="0015518A" w:rsidRDefault="00EB5BB6" w:rsidP="003B3BA9">
      <w:pPr>
        <w:spacing w:before="160" w:line="480" w:lineRule="auto"/>
        <w:outlineLvl w:val="0"/>
        <w:rPr>
          <w:rFonts w:ascii="Arial" w:hAnsi="Arial" w:cs="Arial"/>
          <w:b/>
        </w:rPr>
      </w:pPr>
      <w:r>
        <w:rPr>
          <w:rFonts w:ascii="Arial" w:hAnsi="Arial" w:cs="Arial"/>
          <w:b/>
        </w:rPr>
        <w:t>Result</w:t>
      </w:r>
      <w:r w:rsidR="0015518A">
        <w:rPr>
          <w:rFonts w:ascii="Arial" w:hAnsi="Arial" w:cs="Arial"/>
          <w:b/>
        </w:rPr>
        <w:t>s</w:t>
      </w:r>
    </w:p>
    <w:p w14:paraId="70991944" w14:textId="66D7DDCC" w:rsidR="0015518A" w:rsidRDefault="0015518A" w:rsidP="00C84C6E">
      <w:pPr>
        <w:spacing w:before="160" w:line="480" w:lineRule="auto"/>
        <w:rPr>
          <w:rFonts w:ascii="Arial" w:hAnsi="Arial" w:cs="Arial"/>
        </w:rPr>
      </w:pPr>
      <w:r>
        <w:rPr>
          <w:rFonts w:ascii="Arial" w:hAnsi="Arial" w:cs="Arial"/>
          <w:b/>
        </w:rPr>
        <w:t xml:space="preserve">Table 1 </w:t>
      </w:r>
      <w:r>
        <w:rPr>
          <w:rFonts w:ascii="Arial" w:hAnsi="Arial" w:cs="Arial"/>
        </w:rPr>
        <w:t xml:space="preserve">presents participant characteristics for our sample of 23 adults. </w:t>
      </w:r>
      <w:r w:rsidR="00AC3154">
        <w:rPr>
          <w:rFonts w:ascii="Arial" w:hAnsi="Arial" w:cs="Arial"/>
        </w:rPr>
        <w:t>Partici</w:t>
      </w:r>
      <w:r>
        <w:rPr>
          <w:rFonts w:ascii="Arial" w:hAnsi="Arial" w:cs="Arial"/>
        </w:rPr>
        <w:t>p</w:t>
      </w:r>
      <w:r w:rsidR="00AC3154">
        <w:rPr>
          <w:rFonts w:ascii="Arial" w:hAnsi="Arial" w:cs="Arial"/>
        </w:rPr>
        <w:t>a</w:t>
      </w:r>
      <w:r>
        <w:rPr>
          <w:rFonts w:ascii="Arial" w:hAnsi="Arial" w:cs="Arial"/>
        </w:rPr>
        <w:t xml:space="preserve">nts were </w:t>
      </w:r>
      <w:r w:rsidR="00AC3154">
        <w:rPr>
          <w:rFonts w:ascii="Arial" w:hAnsi="Arial" w:cs="Arial"/>
        </w:rPr>
        <w:t xml:space="preserve">split between the two neighbourhoods </w:t>
      </w:r>
      <w:r w:rsidR="00AC610E">
        <w:rPr>
          <w:rFonts w:ascii="Arial" w:hAnsi="Arial" w:cs="Arial"/>
        </w:rPr>
        <w:t>(Govan: n=12</w:t>
      </w:r>
      <w:r w:rsidR="00AC3154">
        <w:rPr>
          <w:rFonts w:ascii="Arial" w:hAnsi="Arial" w:cs="Arial"/>
        </w:rPr>
        <w:t>; Drumchapel</w:t>
      </w:r>
      <w:r w:rsidR="00AC610E">
        <w:rPr>
          <w:rFonts w:ascii="Arial" w:hAnsi="Arial" w:cs="Arial"/>
        </w:rPr>
        <w:t>: n=11</w:t>
      </w:r>
      <w:r w:rsidR="00AC3154">
        <w:rPr>
          <w:rFonts w:ascii="Arial" w:hAnsi="Arial" w:cs="Arial"/>
        </w:rPr>
        <w:t xml:space="preserve">). There were slightly </w:t>
      </w:r>
      <w:r w:rsidR="00AC610E">
        <w:rPr>
          <w:rFonts w:ascii="Arial" w:hAnsi="Arial" w:cs="Arial"/>
        </w:rPr>
        <w:t>more females</w:t>
      </w:r>
      <w:r w:rsidR="000950EE">
        <w:rPr>
          <w:rFonts w:ascii="Arial" w:hAnsi="Arial" w:cs="Arial"/>
        </w:rPr>
        <w:t xml:space="preserve"> than males</w:t>
      </w:r>
      <w:r w:rsidR="00AC3154">
        <w:rPr>
          <w:rFonts w:ascii="Arial" w:hAnsi="Arial" w:cs="Arial"/>
        </w:rPr>
        <w:t xml:space="preserve"> (</w:t>
      </w:r>
      <w:r w:rsidR="000950EE">
        <w:rPr>
          <w:rFonts w:ascii="Arial" w:hAnsi="Arial" w:cs="Arial"/>
        </w:rPr>
        <w:t>females: n=13, males: n=10</w:t>
      </w:r>
      <w:r w:rsidR="00AC3154">
        <w:rPr>
          <w:rFonts w:ascii="Arial" w:hAnsi="Arial" w:cs="Arial"/>
        </w:rPr>
        <w:t>)</w:t>
      </w:r>
      <w:r w:rsidR="000950EE">
        <w:rPr>
          <w:rFonts w:ascii="Arial" w:hAnsi="Arial" w:cs="Arial"/>
        </w:rPr>
        <w:t xml:space="preserve"> </w:t>
      </w:r>
      <w:r w:rsidR="00AC3154">
        <w:rPr>
          <w:rFonts w:ascii="Arial" w:hAnsi="Arial" w:cs="Arial"/>
        </w:rPr>
        <w:t xml:space="preserve">and ages ranged from </w:t>
      </w:r>
      <w:r w:rsidR="00AC610E">
        <w:rPr>
          <w:rFonts w:ascii="Arial" w:hAnsi="Arial" w:cs="Arial"/>
        </w:rPr>
        <w:t>16-77 years but were fairly evenly distributed across age groups (16-24 years: 21.7</w:t>
      </w:r>
      <w:r w:rsidR="003B3BA9">
        <w:rPr>
          <w:rFonts w:ascii="Arial" w:hAnsi="Arial" w:cs="Arial"/>
        </w:rPr>
        <w:t>%</w:t>
      </w:r>
      <w:r w:rsidR="00AC610E">
        <w:rPr>
          <w:rFonts w:ascii="Arial" w:hAnsi="Arial" w:cs="Arial"/>
        </w:rPr>
        <w:t>; 25-39 years: 26.1</w:t>
      </w:r>
      <w:r w:rsidR="003B3BA9">
        <w:rPr>
          <w:rFonts w:ascii="Arial" w:hAnsi="Arial" w:cs="Arial"/>
        </w:rPr>
        <w:t>%</w:t>
      </w:r>
      <w:r w:rsidR="00AC610E">
        <w:rPr>
          <w:rFonts w:ascii="Arial" w:hAnsi="Arial" w:cs="Arial"/>
        </w:rPr>
        <w:t>; 40-60 years: 30.4</w:t>
      </w:r>
      <w:r w:rsidR="003B3BA9">
        <w:rPr>
          <w:rFonts w:ascii="Arial" w:hAnsi="Arial" w:cs="Arial"/>
        </w:rPr>
        <w:t>%</w:t>
      </w:r>
      <w:r w:rsidR="00AC610E">
        <w:rPr>
          <w:rFonts w:ascii="Arial" w:hAnsi="Arial" w:cs="Arial"/>
        </w:rPr>
        <w:t>; &gt;60 years: 21.7</w:t>
      </w:r>
      <w:r w:rsidR="003B3BA9">
        <w:rPr>
          <w:rFonts w:ascii="Arial" w:hAnsi="Arial" w:cs="Arial"/>
        </w:rPr>
        <w:t>%</w:t>
      </w:r>
      <w:r w:rsidR="00AC610E">
        <w:rPr>
          <w:rFonts w:ascii="Arial" w:hAnsi="Arial" w:cs="Arial"/>
        </w:rPr>
        <w:t>)</w:t>
      </w:r>
      <w:r w:rsidR="00AC3154">
        <w:rPr>
          <w:rFonts w:ascii="Arial" w:hAnsi="Arial" w:cs="Arial"/>
        </w:rPr>
        <w:t xml:space="preserve">. The </w:t>
      </w:r>
      <w:r w:rsidR="0063516F">
        <w:rPr>
          <w:rFonts w:ascii="Arial" w:hAnsi="Arial" w:cs="Arial"/>
        </w:rPr>
        <w:t>sample was</w:t>
      </w:r>
      <w:r w:rsidR="00AC610E">
        <w:rPr>
          <w:rFonts w:ascii="Arial" w:hAnsi="Arial" w:cs="Arial"/>
        </w:rPr>
        <w:t xml:space="preserve"> predominantly</w:t>
      </w:r>
      <w:r w:rsidR="00AC3154">
        <w:rPr>
          <w:rFonts w:ascii="Arial" w:hAnsi="Arial" w:cs="Arial"/>
        </w:rPr>
        <w:t xml:space="preserve"> </w:t>
      </w:r>
      <w:r w:rsidR="003C6971">
        <w:rPr>
          <w:rFonts w:ascii="Arial" w:hAnsi="Arial" w:cs="Arial"/>
        </w:rPr>
        <w:t>W</w:t>
      </w:r>
      <w:r w:rsidR="00854B81">
        <w:rPr>
          <w:rFonts w:ascii="Arial" w:hAnsi="Arial" w:cs="Arial"/>
        </w:rPr>
        <w:t xml:space="preserve">hite </w:t>
      </w:r>
      <w:r w:rsidR="00AC3154">
        <w:rPr>
          <w:rFonts w:ascii="Arial" w:hAnsi="Arial" w:cs="Arial"/>
        </w:rPr>
        <w:t>British (</w:t>
      </w:r>
      <w:r w:rsidR="00AC610E">
        <w:rPr>
          <w:rFonts w:ascii="Arial" w:hAnsi="Arial" w:cs="Arial"/>
        </w:rPr>
        <w:t>91.3%</w:t>
      </w:r>
      <w:r w:rsidR="00AC3154">
        <w:rPr>
          <w:rFonts w:ascii="Arial" w:hAnsi="Arial" w:cs="Arial"/>
        </w:rPr>
        <w:t xml:space="preserve">). </w:t>
      </w:r>
    </w:p>
    <w:p w14:paraId="4A9CA865" w14:textId="57A50726" w:rsidR="005F0C14" w:rsidRDefault="005F0C14" w:rsidP="00C84C6E">
      <w:pPr>
        <w:spacing w:before="160" w:line="480" w:lineRule="auto"/>
        <w:rPr>
          <w:rFonts w:ascii="Arial" w:hAnsi="Arial" w:cs="Arial"/>
        </w:rPr>
      </w:pPr>
      <w:r>
        <w:rPr>
          <w:rFonts w:ascii="Arial" w:hAnsi="Arial" w:cs="Arial"/>
        </w:rPr>
        <w:t>[Insert Table 1 here]</w:t>
      </w:r>
    </w:p>
    <w:p w14:paraId="3C6B35F2" w14:textId="77777777" w:rsidR="002A7FCF" w:rsidRDefault="005C7E57" w:rsidP="00C84C6E">
      <w:pPr>
        <w:spacing w:before="160" w:line="480" w:lineRule="auto"/>
        <w:outlineLvl w:val="0"/>
        <w:rPr>
          <w:rFonts w:ascii="Arial" w:hAnsi="Arial" w:cs="Arial"/>
          <w:i/>
        </w:rPr>
      </w:pPr>
      <w:r>
        <w:rPr>
          <w:rFonts w:ascii="Arial" w:hAnsi="Arial" w:cs="Arial"/>
          <w:i/>
        </w:rPr>
        <w:t xml:space="preserve">Identified themes </w:t>
      </w:r>
    </w:p>
    <w:p w14:paraId="780162A5" w14:textId="11959B00" w:rsidR="005C7E57" w:rsidRDefault="00C94897" w:rsidP="00C84C6E">
      <w:pPr>
        <w:spacing w:before="160" w:line="480" w:lineRule="auto"/>
        <w:rPr>
          <w:rFonts w:ascii="Arial" w:hAnsi="Arial" w:cs="Arial"/>
        </w:rPr>
      </w:pPr>
      <w:r>
        <w:rPr>
          <w:rFonts w:ascii="Arial" w:hAnsi="Arial" w:cs="Arial"/>
        </w:rPr>
        <w:t xml:space="preserve">Participants discussed physical activity as a broad construct including structured and unstructured outdoor activity. Rather than being descriptive in terms of where participants did or did not perform activity, data described upstream factors that could contribute to an </w:t>
      </w:r>
      <w:r>
        <w:rPr>
          <w:rFonts w:ascii="Arial" w:hAnsi="Arial" w:cs="Arial"/>
        </w:rPr>
        <w:lastRenderedPageBreak/>
        <w:t xml:space="preserve">activity-supportive neighbourhood. As presented in </w:t>
      </w:r>
      <w:r w:rsidRPr="00C94897">
        <w:rPr>
          <w:rFonts w:ascii="Arial" w:hAnsi="Arial" w:cs="Arial"/>
          <w:b/>
        </w:rPr>
        <w:t>Figure 1</w:t>
      </w:r>
      <w:r>
        <w:rPr>
          <w:rFonts w:ascii="Arial" w:hAnsi="Arial" w:cs="Arial"/>
        </w:rPr>
        <w:t xml:space="preserve">, two </w:t>
      </w:r>
      <w:r w:rsidR="00742703">
        <w:rPr>
          <w:rFonts w:ascii="Arial" w:hAnsi="Arial" w:cs="Arial"/>
        </w:rPr>
        <w:t>categories</w:t>
      </w:r>
      <w:r w:rsidR="002A7FCF">
        <w:rPr>
          <w:rFonts w:ascii="Arial" w:hAnsi="Arial" w:cs="Arial"/>
        </w:rPr>
        <w:t xml:space="preserve"> of</w:t>
      </w:r>
      <w:r w:rsidR="00E02A83">
        <w:rPr>
          <w:rFonts w:ascii="Arial" w:hAnsi="Arial" w:cs="Arial"/>
        </w:rPr>
        <w:t xml:space="preserve"> </w:t>
      </w:r>
      <w:r w:rsidR="00502C08">
        <w:rPr>
          <w:rFonts w:ascii="Arial" w:hAnsi="Arial" w:cs="Arial"/>
        </w:rPr>
        <w:t xml:space="preserve">attributes </w:t>
      </w:r>
      <w:r w:rsidR="007C52C3">
        <w:rPr>
          <w:rFonts w:ascii="Arial" w:hAnsi="Arial" w:cs="Arial"/>
        </w:rPr>
        <w:t>characterised</w:t>
      </w:r>
      <w:r w:rsidR="002A7FCF">
        <w:rPr>
          <w:rFonts w:ascii="Arial" w:hAnsi="Arial" w:cs="Arial"/>
        </w:rPr>
        <w:t xml:space="preserve"> activity-supportive neighbourhoods</w:t>
      </w:r>
      <w:r>
        <w:rPr>
          <w:rFonts w:ascii="Arial" w:hAnsi="Arial" w:cs="Arial"/>
        </w:rPr>
        <w:t>: i)</w:t>
      </w:r>
      <w:r w:rsidR="002A7FCF">
        <w:rPr>
          <w:rFonts w:ascii="Arial" w:hAnsi="Arial" w:cs="Arial"/>
        </w:rPr>
        <w:t xml:space="preserve"> </w:t>
      </w:r>
      <w:r w:rsidR="00B60B00">
        <w:rPr>
          <w:rFonts w:ascii="Arial" w:hAnsi="Arial" w:cs="Arial"/>
        </w:rPr>
        <w:t>diverse and</w:t>
      </w:r>
      <w:r w:rsidR="00D35D5F">
        <w:rPr>
          <w:rFonts w:ascii="Arial" w:hAnsi="Arial" w:cs="Arial"/>
        </w:rPr>
        <w:t xml:space="preserve"> physically</w:t>
      </w:r>
      <w:r w:rsidR="00B60B00">
        <w:rPr>
          <w:rFonts w:ascii="Arial" w:hAnsi="Arial" w:cs="Arial"/>
        </w:rPr>
        <w:t xml:space="preserve"> accessible</w:t>
      </w:r>
      <w:r>
        <w:rPr>
          <w:rFonts w:ascii="Arial" w:hAnsi="Arial" w:cs="Arial"/>
        </w:rPr>
        <w:t xml:space="preserve"> places</w:t>
      </w:r>
      <w:r w:rsidR="002A7FCF">
        <w:rPr>
          <w:rFonts w:ascii="Arial" w:hAnsi="Arial" w:cs="Arial"/>
        </w:rPr>
        <w:t xml:space="preserve"> in w</w:t>
      </w:r>
      <w:r w:rsidR="004207E7">
        <w:rPr>
          <w:rFonts w:ascii="Arial" w:hAnsi="Arial" w:cs="Arial"/>
        </w:rPr>
        <w:t xml:space="preserve">hich to be active and </w:t>
      </w:r>
      <w:r>
        <w:rPr>
          <w:rFonts w:ascii="Arial" w:hAnsi="Arial" w:cs="Arial"/>
        </w:rPr>
        <w:t xml:space="preserve">ii) </w:t>
      </w:r>
      <w:r w:rsidR="00B60B00">
        <w:rPr>
          <w:rFonts w:ascii="Arial" w:hAnsi="Arial" w:cs="Arial"/>
        </w:rPr>
        <w:t>safe, orderly and inviting</w:t>
      </w:r>
      <w:r w:rsidR="00E91BA3">
        <w:rPr>
          <w:rFonts w:ascii="Arial" w:hAnsi="Arial" w:cs="Arial"/>
        </w:rPr>
        <w:t xml:space="preserve"> places where individuals</w:t>
      </w:r>
      <w:r w:rsidR="002A7FCF">
        <w:rPr>
          <w:rFonts w:ascii="Arial" w:hAnsi="Arial" w:cs="Arial"/>
        </w:rPr>
        <w:t xml:space="preserve"> </w:t>
      </w:r>
      <w:r w:rsidR="002A7FCF" w:rsidRPr="002A7FCF">
        <w:rPr>
          <w:rFonts w:ascii="Arial" w:hAnsi="Arial" w:cs="Arial"/>
          <w:i/>
        </w:rPr>
        <w:t>want</w:t>
      </w:r>
      <w:r w:rsidR="002A7FCF">
        <w:rPr>
          <w:rFonts w:ascii="Arial" w:hAnsi="Arial" w:cs="Arial"/>
        </w:rPr>
        <w:t xml:space="preserve"> to be active.</w:t>
      </w:r>
      <w:r w:rsidR="00742703">
        <w:rPr>
          <w:rFonts w:ascii="Arial" w:hAnsi="Arial" w:cs="Arial"/>
        </w:rPr>
        <w:t xml:space="preserve"> </w:t>
      </w:r>
      <w:r w:rsidR="00D35D5F">
        <w:rPr>
          <w:rFonts w:ascii="Arial" w:hAnsi="Arial" w:cs="Arial"/>
        </w:rPr>
        <w:t>F</w:t>
      </w:r>
      <w:r>
        <w:rPr>
          <w:rFonts w:ascii="Arial" w:hAnsi="Arial" w:cs="Arial"/>
        </w:rPr>
        <w:t xml:space="preserve">ive themes were </w:t>
      </w:r>
      <w:r w:rsidR="00E02A83">
        <w:rPr>
          <w:rFonts w:ascii="Arial" w:hAnsi="Arial" w:cs="Arial"/>
        </w:rPr>
        <w:t>drawn</w:t>
      </w:r>
      <w:r>
        <w:rPr>
          <w:rFonts w:ascii="Arial" w:hAnsi="Arial" w:cs="Arial"/>
        </w:rPr>
        <w:t xml:space="preserve"> from the data</w:t>
      </w:r>
      <w:r w:rsidR="00D35D5F">
        <w:rPr>
          <w:rFonts w:ascii="Arial" w:hAnsi="Arial" w:cs="Arial"/>
        </w:rPr>
        <w:t xml:space="preserve"> which conceptualised the environmental conditions needed to achieve these attributes</w:t>
      </w:r>
      <w:r>
        <w:rPr>
          <w:rFonts w:ascii="Arial" w:hAnsi="Arial" w:cs="Arial"/>
        </w:rPr>
        <w:t xml:space="preserve">: ‘diversity of </w:t>
      </w:r>
      <w:r w:rsidR="0021278A">
        <w:rPr>
          <w:rFonts w:ascii="Arial" w:hAnsi="Arial" w:cs="Arial"/>
        </w:rPr>
        <w:t>destinations</w:t>
      </w:r>
      <w:r>
        <w:rPr>
          <w:rFonts w:ascii="Arial" w:hAnsi="Arial" w:cs="Arial"/>
        </w:rPr>
        <w:t xml:space="preserve"> in the neighbourhood’, </w:t>
      </w:r>
      <w:r w:rsidR="00F93A4F">
        <w:rPr>
          <w:rFonts w:ascii="Arial" w:hAnsi="Arial" w:cs="Arial"/>
        </w:rPr>
        <w:t>‘</w:t>
      </w:r>
      <w:r>
        <w:rPr>
          <w:rFonts w:ascii="Arial" w:hAnsi="Arial" w:cs="Arial"/>
        </w:rPr>
        <w:t>provision</w:t>
      </w:r>
      <w:r w:rsidR="00F93A4F">
        <w:rPr>
          <w:rFonts w:ascii="Arial" w:hAnsi="Arial" w:cs="Arial"/>
        </w:rPr>
        <w:t xml:space="preserve"> of services to support</w:t>
      </w:r>
      <w:r>
        <w:rPr>
          <w:rFonts w:ascii="Arial" w:hAnsi="Arial" w:cs="Arial"/>
        </w:rPr>
        <w:t xml:space="preserve"> healthy environments’, ‘ownership of</w:t>
      </w:r>
      <w:r w:rsidR="00F93A4F">
        <w:rPr>
          <w:rFonts w:ascii="Arial" w:hAnsi="Arial" w:cs="Arial"/>
        </w:rPr>
        <w:t xml:space="preserve"> public</w:t>
      </w:r>
      <w:r>
        <w:rPr>
          <w:rFonts w:ascii="Arial" w:hAnsi="Arial" w:cs="Arial"/>
        </w:rPr>
        <w:t xml:space="preserve"> spa</w:t>
      </w:r>
      <w:r w:rsidR="00F93A4F">
        <w:rPr>
          <w:rFonts w:ascii="Arial" w:hAnsi="Arial" w:cs="Arial"/>
        </w:rPr>
        <w:t>ce and facilities</w:t>
      </w:r>
      <w:r>
        <w:rPr>
          <w:rFonts w:ascii="Arial" w:hAnsi="Arial" w:cs="Arial"/>
        </w:rPr>
        <w:t>’, ‘collective control of public space</w:t>
      </w:r>
      <w:r w:rsidR="00F93A4F">
        <w:rPr>
          <w:rFonts w:ascii="Arial" w:hAnsi="Arial" w:cs="Arial"/>
        </w:rPr>
        <w:t xml:space="preserve"> to prevent disorder</w:t>
      </w:r>
      <w:r>
        <w:rPr>
          <w:rFonts w:ascii="Arial" w:hAnsi="Arial" w:cs="Arial"/>
        </w:rPr>
        <w:t xml:space="preserve">’ and ‘perceived value of </w:t>
      </w:r>
      <w:r w:rsidR="00F93A4F">
        <w:rPr>
          <w:rFonts w:ascii="Arial" w:hAnsi="Arial" w:cs="Arial"/>
        </w:rPr>
        <w:t>the</w:t>
      </w:r>
      <w:r>
        <w:rPr>
          <w:rFonts w:ascii="Arial" w:hAnsi="Arial" w:cs="Arial"/>
        </w:rPr>
        <w:t xml:space="preserve"> neighbourhood’.</w:t>
      </w:r>
      <w:r w:rsidR="00D35D5F">
        <w:rPr>
          <w:rFonts w:ascii="Arial" w:hAnsi="Arial" w:cs="Arial"/>
        </w:rPr>
        <w:t xml:space="preserve"> These themes were perceived as interrelated.</w:t>
      </w:r>
    </w:p>
    <w:p w14:paraId="45D83C4A" w14:textId="04248355" w:rsidR="009A206F" w:rsidRPr="009A206F" w:rsidRDefault="009A206F" w:rsidP="00C84C6E">
      <w:pPr>
        <w:spacing w:before="160" w:line="480" w:lineRule="auto"/>
        <w:rPr>
          <w:rFonts w:ascii="Arial" w:hAnsi="Arial" w:cs="Arial"/>
        </w:rPr>
      </w:pPr>
      <w:r w:rsidRPr="009A206F">
        <w:rPr>
          <w:rFonts w:ascii="Arial" w:hAnsi="Arial" w:cs="Arial"/>
        </w:rPr>
        <w:t>[Insert Figure 1 here]</w:t>
      </w:r>
    </w:p>
    <w:p w14:paraId="10D3E7A8" w14:textId="77777777" w:rsidR="005C7E57" w:rsidRDefault="0021278A" w:rsidP="00C84C6E">
      <w:pPr>
        <w:spacing w:before="160" w:line="480" w:lineRule="auto"/>
        <w:rPr>
          <w:rFonts w:ascii="Arial" w:hAnsi="Arial" w:cs="Arial"/>
          <w:i/>
        </w:rPr>
      </w:pPr>
      <w:r>
        <w:rPr>
          <w:rFonts w:ascii="Arial" w:hAnsi="Arial" w:cs="Arial"/>
          <w:i/>
        </w:rPr>
        <w:t>D</w:t>
      </w:r>
      <w:r w:rsidR="005C7E57">
        <w:rPr>
          <w:rFonts w:ascii="Arial" w:hAnsi="Arial" w:cs="Arial"/>
          <w:i/>
        </w:rPr>
        <w:t>iversity of</w:t>
      </w:r>
      <w:r>
        <w:rPr>
          <w:rFonts w:ascii="Arial" w:hAnsi="Arial" w:cs="Arial"/>
          <w:i/>
        </w:rPr>
        <w:t xml:space="preserve"> destinations in the neighbourhood</w:t>
      </w:r>
    </w:p>
    <w:p w14:paraId="2C6AE462" w14:textId="77777777" w:rsidR="00C9701B" w:rsidRPr="00007B73" w:rsidRDefault="00F93A4F" w:rsidP="00C84C6E">
      <w:pPr>
        <w:spacing w:line="480" w:lineRule="auto"/>
        <w:rPr>
          <w:rFonts w:ascii="Arial" w:hAnsi="Arial" w:cs="Arial"/>
        </w:rPr>
      </w:pPr>
      <w:r>
        <w:rPr>
          <w:rFonts w:ascii="Arial" w:hAnsi="Arial" w:cs="Arial"/>
        </w:rPr>
        <w:t>A diversity of destinations</w:t>
      </w:r>
      <w:r w:rsidR="00C9701B">
        <w:rPr>
          <w:rFonts w:ascii="Arial" w:hAnsi="Arial" w:cs="Arial"/>
        </w:rPr>
        <w:t xml:space="preserve"> in the neighbourhood created places in which to be active</w:t>
      </w:r>
      <w:r w:rsidR="00C9701B" w:rsidRPr="00007B73">
        <w:rPr>
          <w:rFonts w:ascii="Arial" w:hAnsi="Arial" w:cs="Arial"/>
        </w:rPr>
        <w:t xml:space="preserve">. </w:t>
      </w:r>
      <w:r w:rsidR="00C9701B">
        <w:rPr>
          <w:rFonts w:ascii="Arial" w:hAnsi="Arial" w:cs="Arial"/>
        </w:rPr>
        <w:t>Social and economic deprivation in the neighbourhoods was seen to create a lack in diversity of destinations which acted as a barrier to physical activity.</w:t>
      </w:r>
    </w:p>
    <w:p w14:paraId="1BC860F7" w14:textId="77777777" w:rsidR="005C7E57" w:rsidRPr="0064322F" w:rsidRDefault="00C9701B" w:rsidP="00C84C6E">
      <w:pPr>
        <w:pStyle w:val="Quotation"/>
        <w:spacing w:line="480" w:lineRule="auto"/>
        <w:rPr>
          <w:rFonts w:ascii="Arial" w:hAnsi="Arial" w:cs="Arial"/>
        </w:rPr>
      </w:pPr>
      <w:r w:rsidRPr="0064322F">
        <w:rPr>
          <w:rFonts w:ascii="Arial" w:hAnsi="Arial" w:cs="Arial"/>
        </w:rPr>
        <w:t xml:space="preserve"> </w:t>
      </w:r>
      <w:r w:rsidR="005C7E57" w:rsidRPr="0064322F">
        <w:rPr>
          <w:rFonts w:ascii="Arial" w:hAnsi="Arial" w:cs="Arial"/>
        </w:rPr>
        <w:t>“Long ago… Everything you needed was in Govan. There was numerous fish shops, butchers, fruit shops, shoe shops, various fashion shops, furniture shops, everything... You could come down to Govan on a Saturday and spend the afternoon in Govan. You can’t now. Ten minutes and [claps] you’ve seen it.</w:t>
      </w:r>
      <w:r w:rsidR="00DC1FA7" w:rsidRPr="0064322F">
        <w:rPr>
          <w:rFonts w:ascii="Arial" w:hAnsi="Arial" w:cs="Arial"/>
        </w:rPr>
        <w:t>”</w:t>
      </w:r>
      <w:r w:rsidR="005C7E57" w:rsidRPr="0064322F">
        <w:rPr>
          <w:rFonts w:ascii="Arial" w:hAnsi="Arial" w:cs="Arial"/>
        </w:rPr>
        <w:t xml:space="preserve"> Female, &gt;60 years, Govan.</w:t>
      </w:r>
    </w:p>
    <w:p w14:paraId="713CA3A4" w14:textId="2EBFD223" w:rsidR="005C7E57" w:rsidRPr="00DC1FA7" w:rsidRDefault="005C7E57" w:rsidP="00C84C6E">
      <w:pPr>
        <w:spacing w:before="160" w:line="480" w:lineRule="auto"/>
        <w:rPr>
          <w:rFonts w:ascii="Arial" w:hAnsi="Arial" w:cs="Arial"/>
        </w:rPr>
      </w:pPr>
      <w:r w:rsidRPr="00DC1FA7">
        <w:rPr>
          <w:rFonts w:ascii="Arial" w:hAnsi="Arial" w:cs="Arial"/>
        </w:rPr>
        <w:t xml:space="preserve">Participants noted that diversity in neighbourhood destinations was characterised by diversity in destination functions (e.g. shopping, recreational), operating hours (night- vs day-time), user groups (e.g. across ages and needs) and structure of activity (e.g. specified and non-specified functions). Streets that lacked diversity of destinations </w:t>
      </w:r>
      <w:r w:rsidR="005B30C9" w:rsidRPr="00DC1FA7">
        <w:rPr>
          <w:rFonts w:ascii="Arial" w:hAnsi="Arial" w:cs="Arial"/>
        </w:rPr>
        <w:t>could manifest as</w:t>
      </w:r>
      <w:r w:rsidRPr="00DC1FA7">
        <w:rPr>
          <w:rFonts w:ascii="Arial" w:hAnsi="Arial" w:cs="Arial"/>
        </w:rPr>
        <w:t xml:space="preserve"> mono-functional spaces </w:t>
      </w:r>
      <w:r w:rsidR="005B30C9" w:rsidRPr="00DC1FA7">
        <w:rPr>
          <w:rFonts w:ascii="Arial" w:hAnsi="Arial" w:cs="Arial"/>
        </w:rPr>
        <w:t>that</w:t>
      </w:r>
      <w:r w:rsidR="00434F91">
        <w:rPr>
          <w:rFonts w:ascii="Arial" w:hAnsi="Arial" w:cs="Arial"/>
        </w:rPr>
        <w:t xml:space="preserve"> could</w:t>
      </w:r>
      <w:r w:rsidR="005B30C9" w:rsidRPr="00DC1FA7">
        <w:rPr>
          <w:rFonts w:ascii="Arial" w:hAnsi="Arial" w:cs="Arial"/>
        </w:rPr>
        <w:t xml:space="preserve"> be perceived as unwelcoming or unsafe and therefore discourage activity</w:t>
      </w:r>
      <w:r w:rsidRPr="00DC1FA7">
        <w:rPr>
          <w:rFonts w:ascii="Arial" w:hAnsi="Arial" w:cs="Arial"/>
        </w:rPr>
        <w:t>.</w:t>
      </w:r>
    </w:p>
    <w:p w14:paraId="3E5EC875" w14:textId="77777777" w:rsidR="005C7E57" w:rsidRPr="00DC1FA7" w:rsidRDefault="005C7E57" w:rsidP="00C84C6E">
      <w:pPr>
        <w:pStyle w:val="Quotation"/>
        <w:spacing w:line="480" w:lineRule="auto"/>
        <w:rPr>
          <w:rFonts w:ascii="Arial" w:hAnsi="Arial" w:cs="Arial"/>
        </w:rPr>
      </w:pPr>
      <w:r w:rsidRPr="00DC1FA7">
        <w:rPr>
          <w:rFonts w:ascii="Arial" w:hAnsi="Arial" w:cs="Arial"/>
        </w:rPr>
        <w:t xml:space="preserve">“I think it probably does impact on some people’s behaviour because like they don’t want to be going out until late at night... I don’t think it’s good that it’s only pubs that are open at night </w:t>
      </w:r>
      <w:r w:rsidRPr="00DC1FA7">
        <w:rPr>
          <w:rFonts w:ascii="Arial" w:hAnsi="Arial" w:cs="Arial"/>
        </w:rPr>
        <w:lastRenderedPageBreak/>
        <w:t>and that creates like a different atmosphere about the place. It feels like a really safe place to be during the day.” Male, 25-39 years, Govan.</w:t>
      </w:r>
    </w:p>
    <w:p w14:paraId="553D1056" w14:textId="77777777" w:rsidR="005C7E57" w:rsidRDefault="005C7E57" w:rsidP="00C84C6E">
      <w:pPr>
        <w:spacing w:before="160" w:line="480" w:lineRule="auto"/>
        <w:rPr>
          <w:rFonts w:ascii="Arial" w:hAnsi="Arial" w:cs="Arial"/>
        </w:rPr>
      </w:pPr>
      <w:r>
        <w:rPr>
          <w:rFonts w:ascii="Arial" w:hAnsi="Arial" w:cs="Arial"/>
        </w:rPr>
        <w:t xml:space="preserve">It was acknowledged that destinations needed to respond to needs in the community by providing opportunities for low-cost physical activity facilities for young people and places where different resident groups could integrate to promote social cohesion. Participants noted several contributors to a lack of diversity in neighbourhood destinations, including a weak local economy </w:t>
      </w:r>
      <w:r w:rsidR="00201DE1">
        <w:rPr>
          <w:rFonts w:ascii="Arial" w:hAnsi="Arial" w:cs="Arial"/>
        </w:rPr>
        <w:t>and soci</w:t>
      </w:r>
      <w:r>
        <w:rPr>
          <w:rFonts w:ascii="Arial" w:hAnsi="Arial" w:cs="Arial"/>
        </w:rPr>
        <w:t>al problems in the area.</w:t>
      </w:r>
    </w:p>
    <w:p w14:paraId="22A8994C" w14:textId="77777777" w:rsidR="00595E10" w:rsidRPr="00595E10" w:rsidRDefault="00595E10" w:rsidP="00C84C6E">
      <w:pPr>
        <w:pStyle w:val="Quotation"/>
        <w:spacing w:line="480" w:lineRule="auto"/>
        <w:rPr>
          <w:rFonts w:ascii="Arial" w:hAnsi="Arial" w:cs="Arial"/>
          <w:i w:val="0"/>
        </w:rPr>
      </w:pPr>
      <w:r w:rsidRPr="00727086">
        <w:rPr>
          <w:rFonts w:ascii="Arial" w:hAnsi="Arial" w:cs="Arial"/>
        </w:rPr>
        <w:t>“</w:t>
      </w:r>
      <w:r>
        <w:rPr>
          <w:rFonts w:ascii="Arial" w:hAnsi="Arial" w:cs="Arial"/>
        </w:rPr>
        <w:t>Before [the children would]</w:t>
      </w:r>
      <w:r w:rsidRPr="00727086">
        <w:rPr>
          <w:rFonts w:ascii="Arial" w:hAnsi="Arial" w:cs="Arial"/>
        </w:rPr>
        <w:t xml:space="preserve"> all climb over the fence, so we created a pay-a-pound for a walk-on ticket and they get thei</w:t>
      </w:r>
      <w:r>
        <w:rPr>
          <w:rFonts w:ascii="Arial" w:hAnsi="Arial" w:cs="Arial"/>
        </w:rPr>
        <w:t>r ticket and they go on [the football pitch]</w:t>
      </w:r>
      <w:r w:rsidRPr="00727086">
        <w:rPr>
          <w:rFonts w:ascii="Arial" w:hAnsi="Arial" w:cs="Arial"/>
        </w:rPr>
        <w:t xml:space="preserve">, in a safe environment and not climbing fences” </w:t>
      </w:r>
      <w:r>
        <w:rPr>
          <w:rFonts w:ascii="Arial" w:hAnsi="Arial" w:cs="Arial"/>
          <w:i w:val="0"/>
        </w:rPr>
        <w:t>Female</w:t>
      </w:r>
      <w:r w:rsidRPr="00727086">
        <w:rPr>
          <w:rFonts w:ascii="Arial" w:hAnsi="Arial" w:cs="Arial"/>
          <w:i w:val="0"/>
        </w:rPr>
        <w:t xml:space="preserve">, </w:t>
      </w:r>
      <w:r>
        <w:rPr>
          <w:rFonts w:ascii="Arial" w:hAnsi="Arial" w:cs="Arial"/>
          <w:i w:val="0"/>
        </w:rPr>
        <w:t xml:space="preserve">40-60 years, </w:t>
      </w:r>
      <w:r w:rsidRPr="00727086">
        <w:rPr>
          <w:rFonts w:ascii="Arial" w:hAnsi="Arial" w:cs="Arial"/>
          <w:i w:val="0"/>
        </w:rPr>
        <w:t>Drumchapel</w:t>
      </w:r>
      <w:r>
        <w:rPr>
          <w:rFonts w:ascii="Arial" w:hAnsi="Arial" w:cs="Arial"/>
          <w:i w:val="0"/>
        </w:rPr>
        <w:t>.</w:t>
      </w:r>
    </w:p>
    <w:p w14:paraId="390DBB39" w14:textId="77777777" w:rsidR="005C7E57" w:rsidRDefault="006179FC" w:rsidP="00C84C6E">
      <w:pPr>
        <w:pStyle w:val="Quotation"/>
        <w:spacing w:line="480" w:lineRule="auto"/>
        <w:rPr>
          <w:rFonts w:ascii="Arial" w:hAnsi="Arial" w:cs="Arial"/>
          <w:i w:val="0"/>
        </w:rPr>
      </w:pPr>
      <w:r>
        <w:rPr>
          <w:rFonts w:ascii="Arial" w:hAnsi="Arial" w:cs="Arial"/>
        </w:rPr>
        <w:t xml:space="preserve"> </w:t>
      </w:r>
      <w:r w:rsidR="005C7E57">
        <w:rPr>
          <w:rFonts w:ascii="Arial" w:hAnsi="Arial" w:cs="Arial"/>
        </w:rPr>
        <w:t>“[The reason there are no seating areas in cafes] is probably just because the people who would tend to sit in would be the undesirables I would imagine, during the day aye, it’s the people that are not workin’ will be the people that they don’t really want in your business</w:t>
      </w:r>
      <w:r w:rsidR="005C7E57">
        <w:rPr>
          <w:rFonts w:ascii="Arial" w:hAnsi="Arial" w:cs="Arial"/>
          <w:i w:val="0"/>
        </w:rPr>
        <w:t>.” Male, 25-39 years, Drumchapel.</w:t>
      </w:r>
    </w:p>
    <w:p w14:paraId="5ED43F8A" w14:textId="77777777" w:rsidR="005C7E57" w:rsidRDefault="005C7E57" w:rsidP="00C84C6E">
      <w:pPr>
        <w:spacing w:line="480" w:lineRule="auto"/>
        <w:rPr>
          <w:rFonts w:ascii="Arial" w:eastAsia="Times New Roman" w:hAnsi="Arial" w:cs="Arial"/>
        </w:rPr>
      </w:pPr>
      <w:r>
        <w:rPr>
          <w:rFonts w:ascii="Arial" w:eastAsia="Times New Roman" w:hAnsi="Arial" w:cs="Arial"/>
        </w:rPr>
        <w:t>Although diversity of destinations was seen as central to an activity-supportive environment, it was also noted that provision of de</w:t>
      </w:r>
      <w:r w:rsidR="006179FC">
        <w:rPr>
          <w:rFonts w:ascii="Arial" w:eastAsia="Times New Roman" w:hAnsi="Arial" w:cs="Arial"/>
        </w:rPr>
        <w:t>stinations was not sufficient; i</w:t>
      </w:r>
      <w:r>
        <w:rPr>
          <w:rFonts w:ascii="Arial" w:eastAsia="Times New Roman" w:hAnsi="Arial" w:cs="Arial"/>
        </w:rPr>
        <w:t xml:space="preserve">ndividual factors such </w:t>
      </w:r>
      <w:r w:rsidR="006179FC">
        <w:rPr>
          <w:rFonts w:ascii="Arial" w:eastAsia="Times New Roman" w:hAnsi="Arial" w:cs="Arial"/>
        </w:rPr>
        <w:t>as</w:t>
      </w:r>
      <w:r>
        <w:rPr>
          <w:rFonts w:ascii="Arial" w:eastAsia="Times New Roman" w:hAnsi="Arial" w:cs="Arial"/>
        </w:rPr>
        <w:t xml:space="preserve"> motivation were </w:t>
      </w:r>
      <w:r w:rsidR="006179FC">
        <w:rPr>
          <w:rFonts w:ascii="Arial" w:eastAsia="Times New Roman" w:hAnsi="Arial" w:cs="Arial"/>
        </w:rPr>
        <w:t>also important</w:t>
      </w:r>
      <w:r>
        <w:rPr>
          <w:rFonts w:ascii="Arial" w:eastAsia="Times New Roman" w:hAnsi="Arial" w:cs="Arial"/>
        </w:rPr>
        <w:t>.</w:t>
      </w:r>
    </w:p>
    <w:p w14:paraId="0F967611" w14:textId="77777777" w:rsidR="005C7E57" w:rsidRDefault="005C7E57" w:rsidP="00C84C6E">
      <w:pPr>
        <w:pStyle w:val="Quotation"/>
        <w:spacing w:line="480" w:lineRule="auto"/>
        <w:rPr>
          <w:rFonts w:ascii="Arial" w:hAnsi="Arial" w:cs="Arial"/>
        </w:rPr>
      </w:pPr>
      <w:r>
        <w:rPr>
          <w:rFonts w:ascii="Arial" w:hAnsi="Arial" w:cs="Arial"/>
        </w:rPr>
        <w:t xml:space="preserve"> “When I’ve gone up there with the dogs I’ve never ever bumped into anybody and I think this is beautiful here and they just don’t use it, I feel like chappin’ on doors ‘come on, come on out running in the fields!’” </w:t>
      </w:r>
      <w:r>
        <w:rPr>
          <w:rFonts w:ascii="Arial" w:hAnsi="Arial" w:cs="Arial"/>
          <w:i w:val="0"/>
        </w:rPr>
        <w:t>Female, 25-39 years, Drumchapel (</w:t>
      </w:r>
      <w:r>
        <w:rPr>
          <w:rFonts w:ascii="Arial" w:hAnsi="Arial" w:cs="Arial"/>
          <w:b/>
          <w:i w:val="0"/>
        </w:rPr>
        <w:t xml:space="preserve">Figure </w:t>
      </w:r>
      <w:r w:rsidR="00B60B00">
        <w:rPr>
          <w:rFonts w:ascii="Arial" w:hAnsi="Arial" w:cs="Arial"/>
          <w:b/>
          <w:i w:val="0"/>
        </w:rPr>
        <w:t>2</w:t>
      </w:r>
      <w:r>
        <w:rPr>
          <w:rFonts w:ascii="Arial" w:hAnsi="Arial" w:cs="Arial"/>
          <w:i w:val="0"/>
        </w:rPr>
        <w:t>).</w:t>
      </w:r>
    </w:p>
    <w:p w14:paraId="411D9356" w14:textId="38379B2D" w:rsidR="009A206F" w:rsidRPr="009A206F" w:rsidRDefault="009A206F" w:rsidP="00C84C6E">
      <w:pPr>
        <w:spacing w:before="160" w:line="480" w:lineRule="auto"/>
        <w:outlineLvl w:val="0"/>
        <w:rPr>
          <w:rFonts w:ascii="Arial" w:hAnsi="Arial" w:cs="Arial"/>
        </w:rPr>
      </w:pPr>
      <w:r w:rsidRPr="009A206F">
        <w:rPr>
          <w:rFonts w:ascii="Arial" w:hAnsi="Arial" w:cs="Arial"/>
        </w:rPr>
        <w:t>[Insert Figure 2 here]</w:t>
      </w:r>
    </w:p>
    <w:p w14:paraId="67093879" w14:textId="77777777" w:rsidR="005C7E57" w:rsidRDefault="00C9701B" w:rsidP="00C84C6E">
      <w:pPr>
        <w:spacing w:before="160" w:line="480" w:lineRule="auto"/>
        <w:outlineLvl w:val="0"/>
        <w:rPr>
          <w:rFonts w:ascii="Arial" w:hAnsi="Arial" w:cs="Arial"/>
          <w:i/>
        </w:rPr>
      </w:pPr>
      <w:r w:rsidRPr="00F93A4F">
        <w:rPr>
          <w:rFonts w:ascii="Arial" w:hAnsi="Arial" w:cs="Arial"/>
          <w:i/>
        </w:rPr>
        <w:t>P</w:t>
      </w:r>
      <w:r w:rsidR="005C7E57" w:rsidRPr="00F93A4F">
        <w:rPr>
          <w:rFonts w:ascii="Arial" w:hAnsi="Arial" w:cs="Arial"/>
          <w:i/>
        </w:rPr>
        <w:t>rovision of</w:t>
      </w:r>
      <w:r w:rsidRPr="00F93A4F">
        <w:rPr>
          <w:rFonts w:ascii="Arial" w:hAnsi="Arial" w:cs="Arial"/>
          <w:i/>
        </w:rPr>
        <w:t xml:space="preserve"> services to support</w:t>
      </w:r>
      <w:r w:rsidR="005C7E57">
        <w:rPr>
          <w:rFonts w:ascii="Arial" w:hAnsi="Arial" w:cs="Arial"/>
          <w:i/>
        </w:rPr>
        <w:t xml:space="preserve"> healthy environments</w:t>
      </w:r>
    </w:p>
    <w:p w14:paraId="67C85598" w14:textId="77777777" w:rsidR="005C7E57" w:rsidRDefault="00C9701B" w:rsidP="00C84C6E">
      <w:pPr>
        <w:spacing w:line="480" w:lineRule="auto"/>
        <w:rPr>
          <w:rFonts w:ascii="Arial" w:hAnsi="Arial" w:cs="Arial"/>
        </w:rPr>
      </w:pPr>
      <w:r w:rsidRPr="00007B73">
        <w:rPr>
          <w:rFonts w:ascii="Arial" w:hAnsi="Arial" w:cs="Arial"/>
        </w:rPr>
        <w:t>Public and private services were important in</w:t>
      </w:r>
      <w:r>
        <w:rPr>
          <w:rFonts w:ascii="Arial" w:hAnsi="Arial" w:cs="Arial"/>
        </w:rPr>
        <w:t xml:space="preserve"> i) providing physical access to places within and beyond the neighbourhood in which to be active and ii)</w:t>
      </w:r>
      <w:r w:rsidRPr="00007B73">
        <w:rPr>
          <w:rFonts w:ascii="Arial" w:hAnsi="Arial" w:cs="Arial"/>
        </w:rPr>
        <w:t xml:space="preserve"> maintaining </w:t>
      </w:r>
      <w:r>
        <w:rPr>
          <w:rFonts w:ascii="Arial" w:hAnsi="Arial" w:cs="Arial"/>
        </w:rPr>
        <w:t>orderly</w:t>
      </w:r>
      <w:r w:rsidRPr="00007B73">
        <w:rPr>
          <w:rFonts w:ascii="Arial" w:hAnsi="Arial" w:cs="Arial"/>
        </w:rPr>
        <w:t xml:space="preserve"> environments in which</w:t>
      </w:r>
      <w:r>
        <w:rPr>
          <w:rFonts w:ascii="Arial" w:hAnsi="Arial" w:cs="Arial"/>
        </w:rPr>
        <w:t xml:space="preserve"> one wanted</w:t>
      </w:r>
      <w:r w:rsidRPr="00007B73">
        <w:rPr>
          <w:rFonts w:ascii="Arial" w:hAnsi="Arial" w:cs="Arial"/>
        </w:rPr>
        <w:t xml:space="preserve"> to be active</w:t>
      </w:r>
      <w:r>
        <w:rPr>
          <w:rFonts w:ascii="Arial" w:hAnsi="Arial" w:cs="Arial"/>
        </w:rPr>
        <w:t xml:space="preserve"> (i.e. lower levels of social and physical disorder)</w:t>
      </w:r>
      <w:r w:rsidRPr="00007B73">
        <w:rPr>
          <w:rFonts w:ascii="Arial" w:hAnsi="Arial" w:cs="Arial"/>
        </w:rPr>
        <w:t>.</w:t>
      </w:r>
      <w:r>
        <w:rPr>
          <w:rFonts w:ascii="Arial" w:hAnsi="Arial" w:cs="Arial"/>
        </w:rPr>
        <w:t xml:space="preserve"> </w:t>
      </w:r>
      <w:r w:rsidR="005C7E57">
        <w:rPr>
          <w:rFonts w:ascii="Arial" w:hAnsi="Arial" w:cs="Arial"/>
        </w:rPr>
        <w:t>Well-serviced environments that encouraged and supported activity were characterised by adequate street lighting, punctual bin collection, good roads and pathways and reliable, extensive and affordable transport.</w:t>
      </w:r>
    </w:p>
    <w:p w14:paraId="0B8887AE" w14:textId="77777777" w:rsidR="005C7E57" w:rsidRDefault="005C7E57" w:rsidP="00C84C6E">
      <w:pPr>
        <w:pStyle w:val="Quotation"/>
        <w:spacing w:line="480" w:lineRule="auto"/>
        <w:rPr>
          <w:rFonts w:ascii="Arial" w:hAnsi="Arial" w:cs="Arial"/>
        </w:rPr>
      </w:pPr>
      <w:r>
        <w:rPr>
          <w:rFonts w:ascii="Arial" w:hAnsi="Arial" w:cs="Arial"/>
        </w:rPr>
        <w:lastRenderedPageBreak/>
        <w:t xml:space="preserve">“They’ve put a lot of thought into the new kind of scheme there, they’ve got this like thoroughfare right the way through it and it’s also a cycle path as well. It takes you from the library right into Govan. It’s pretty nice and you’re just away from traffic and stuff.” </w:t>
      </w:r>
      <w:r>
        <w:rPr>
          <w:rFonts w:ascii="Arial" w:hAnsi="Arial" w:cs="Arial"/>
          <w:i w:val="0"/>
        </w:rPr>
        <w:t>Male, 25-39 years, Govan.</w:t>
      </w:r>
    </w:p>
    <w:p w14:paraId="0FC9E16D" w14:textId="77777777" w:rsidR="005C7E57" w:rsidRDefault="005C7E57" w:rsidP="00C84C6E">
      <w:pPr>
        <w:pStyle w:val="Quotation"/>
        <w:spacing w:line="480" w:lineRule="auto"/>
        <w:rPr>
          <w:rFonts w:ascii="Arial" w:hAnsi="Arial" w:cs="Arial"/>
        </w:rPr>
      </w:pPr>
      <w:r>
        <w:rPr>
          <w:rFonts w:ascii="Arial" w:hAnsi="Arial" w:cs="Arial"/>
        </w:rPr>
        <w:t xml:space="preserve"> “I think the ferry is only ever on free during the school holidays and then it goes off. So to go on the underground to go to that it’s quite costly... So I think the ferry and that should be free… it cannae cost that much [to fund]!” </w:t>
      </w:r>
      <w:r>
        <w:rPr>
          <w:rFonts w:ascii="Arial" w:hAnsi="Arial" w:cs="Arial"/>
          <w:i w:val="0"/>
        </w:rPr>
        <w:t>Female, &gt;60 years, Govan (</w:t>
      </w:r>
      <w:r>
        <w:rPr>
          <w:rFonts w:ascii="Arial" w:hAnsi="Arial" w:cs="Arial"/>
          <w:b/>
          <w:i w:val="0"/>
        </w:rPr>
        <w:t xml:space="preserve">Figure </w:t>
      </w:r>
      <w:r w:rsidR="00B60B00">
        <w:rPr>
          <w:rFonts w:ascii="Arial" w:hAnsi="Arial" w:cs="Arial"/>
          <w:b/>
          <w:i w:val="0"/>
        </w:rPr>
        <w:t>3</w:t>
      </w:r>
      <w:r>
        <w:rPr>
          <w:rFonts w:ascii="Arial" w:hAnsi="Arial" w:cs="Arial"/>
          <w:i w:val="0"/>
        </w:rPr>
        <w:t>).</w:t>
      </w:r>
    </w:p>
    <w:p w14:paraId="61E1BCDC" w14:textId="5CADBA0E" w:rsidR="009A206F" w:rsidRDefault="009A206F" w:rsidP="00C84C6E">
      <w:pPr>
        <w:spacing w:line="480" w:lineRule="auto"/>
        <w:rPr>
          <w:rFonts w:ascii="Arial" w:hAnsi="Arial" w:cs="Arial"/>
        </w:rPr>
      </w:pPr>
      <w:r>
        <w:rPr>
          <w:rFonts w:ascii="Arial" w:hAnsi="Arial" w:cs="Arial"/>
        </w:rPr>
        <w:t>[Insert Figure 3 here]</w:t>
      </w:r>
    </w:p>
    <w:p w14:paraId="19999E9F" w14:textId="77777777" w:rsidR="005C7E57" w:rsidRDefault="005C7E57" w:rsidP="00C84C6E">
      <w:pPr>
        <w:spacing w:line="480" w:lineRule="auto"/>
        <w:rPr>
          <w:rFonts w:ascii="Arial" w:hAnsi="Arial" w:cs="Arial"/>
        </w:rPr>
      </w:pPr>
      <w:r>
        <w:rPr>
          <w:rFonts w:ascii="Arial" w:hAnsi="Arial" w:cs="Arial"/>
        </w:rPr>
        <w:t>Community organisations were</w:t>
      </w:r>
      <w:r w:rsidR="00302E94">
        <w:rPr>
          <w:rFonts w:ascii="Arial" w:hAnsi="Arial" w:cs="Arial"/>
        </w:rPr>
        <w:t xml:space="preserve"> viewed as a key service-provid</w:t>
      </w:r>
      <w:r>
        <w:rPr>
          <w:rFonts w:ascii="Arial" w:hAnsi="Arial" w:cs="Arial"/>
        </w:rPr>
        <w:t xml:space="preserve">er, offering destinations for activity and opportunities to strengthen social networks and social cohesion. They were also a valuable resource for signposting individuals to existing opportunities for activity.  </w:t>
      </w:r>
    </w:p>
    <w:p w14:paraId="3566FAE0" w14:textId="77777777" w:rsidR="005C7E57" w:rsidRDefault="005C7E57" w:rsidP="00C84C6E">
      <w:pPr>
        <w:pStyle w:val="Quotation"/>
        <w:spacing w:line="480" w:lineRule="auto"/>
        <w:rPr>
          <w:rFonts w:ascii="Arial" w:hAnsi="Arial" w:cs="Arial"/>
          <w:i w:val="0"/>
        </w:rPr>
      </w:pPr>
      <w:r>
        <w:rPr>
          <w:rFonts w:ascii="Arial" w:hAnsi="Arial" w:cs="Arial"/>
        </w:rPr>
        <w:t xml:space="preserve">“I think a lot of people stay in the house a lot. ‘Cause like the weather’s so bad though. And they just like sit and watch telly too much but that’s because there isn’t much to do, even as adults. That’s why people should get to this place [community garden and hub] because I come here nearly every day, it gets me out of the house.” </w:t>
      </w:r>
      <w:r>
        <w:rPr>
          <w:rFonts w:ascii="Arial" w:hAnsi="Arial" w:cs="Arial"/>
          <w:i w:val="0"/>
        </w:rPr>
        <w:t>Female, 16-24 years, Govan.</w:t>
      </w:r>
    </w:p>
    <w:p w14:paraId="4AB3374B" w14:textId="77777777" w:rsidR="005C7E57" w:rsidRDefault="005C7E57" w:rsidP="00C84C6E">
      <w:pPr>
        <w:pStyle w:val="Quotation"/>
        <w:spacing w:line="480" w:lineRule="auto"/>
        <w:rPr>
          <w:rFonts w:ascii="Arial" w:hAnsi="Arial" w:cs="Arial"/>
        </w:rPr>
      </w:pPr>
      <w:r>
        <w:rPr>
          <w:rFonts w:ascii="Arial" w:hAnsi="Arial" w:cs="Arial"/>
        </w:rPr>
        <w:t xml:space="preserve">“Unity had a bike workshop down, just very close to Govan Cross. And like it’s free to sort of like go in and just work on your bike.” </w:t>
      </w:r>
      <w:r>
        <w:rPr>
          <w:rFonts w:ascii="Arial" w:hAnsi="Arial" w:cs="Arial"/>
          <w:i w:val="0"/>
        </w:rPr>
        <w:t>Male, 25-39 years, Govan.</w:t>
      </w:r>
    </w:p>
    <w:p w14:paraId="585D22DE" w14:textId="5E3565AF" w:rsidR="005C7E57" w:rsidRDefault="005C7E57" w:rsidP="003B3BA9">
      <w:pPr>
        <w:spacing w:before="160" w:line="480" w:lineRule="auto"/>
        <w:outlineLvl w:val="0"/>
        <w:rPr>
          <w:rFonts w:ascii="Arial" w:hAnsi="Arial" w:cs="Arial"/>
          <w:i/>
        </w:rPr>
      </w:pPr>
      <w:r>
        <w:rPr>
          <w:rFonts w:ascii="Arial" w:hAnsi="Arial" w:cs="Arial"/>
          <w:i/>
        </w:rPr>
        <w:t xml:space="preserve">Ownership of </w:t>
      </w:r>
      <w:r w:rsidR="00B90172">
        <w:rPr>
          <w:rFonts w:ascii="Arial" w:hAnsi="Arial" w:cs="Arial"/>
          <w:i/>
        </w:rPr>
        <w:t xml:space="preserve">public </w:t>
      </w:r>
      <w:r>
        <w:rPr>
          <w:rFonts w:ascii="Arial" w:hAnsi="Arial" w:cs="Arial"/>
          <w:i/>
        </w:rPr>
        <w:t>space</w:t>
      </w:r>
      <w:r w:rsidR="00B90172">
        <w:rPr>
          <w:rFonts w:ascii="Arial" w:hAnsi="Arial" w:cs="Arial"/>
          <w:i/>
        </w:rPr>
        <w:t xml:space="preserve"> and facilities</w:t>
      </w:r>
    </w:p>
    <w:p w14:paraId="080F8AB3" w14:textId="77777777" w:rsidR="005C7E57" w:rsidRDefault="00C9701B" w:rsidP="00C84C6E">
      <w:pPr>
        <w:spacing w:line="480" w:lineRule="auto"/>
        <w:rPr>
          <w:rFonts w:ascii="Arial" w:hAnsi="Arial" w:cs="Arial"/>
        </w:rPr>
      </w:pPr>
      <w:r>
        <w:rPr>
          <w:rFonts w:ascii="Arial" w:hAnsi="Arial" w:cs="Arial"/>
        </w:rPr>
        <w:t>A sense of</w:t>
      </w:r>
      <w:r w:rsidRPr="00007B73">
        <w:rPr>
          <w:rFonts w:ascii="Arial" w:hAnsi="Arial" w:cs="Arial"/>
        </w:rPr>
        <w:t xml:space="preserve"> ownership of space </w:t>
      </w:r>
      <w:r>
        <w:rPr>
          <w:rFonts w:ascii="Arial" w:hAnsi="Arial" w:cs="Arial"/>
        </w:rPr>
        <w:t>was</w:t>
      </w:r>
      <w:r w:rsidRPr="00007B73">
        <w:rPr>
          <w:rFonts w:ascii="Arial" w:hAnsi="Arial" w:cs="Arial"/>
        </w:rPr>
        <w:t xml:space="preserve"> supportive to physical activity </w:t>
      </w:r>
      <w:r>
        <w:rPr>
          <w:rFonts w:ascii="Arial" w:hAnsi="Arial" w:cs="Arial"/>
        </w:rPr>
        <w:t>by</w:t>
      </w:r>
      <w:r w:rsidRPr="00007B73">
        <w:rPr>
          <w:rFonts w:ascii="Arial" w:hAnsi="Arial" w:cs="Arial"/>
        </w:rPr>
        <w:t xml:space="preserve"> i) </w:t>
      </w:r>
      <w:r>
        <w:rPr>
          <w:rFonts w:ascii="Arial" w:hAnsi="Arial" w:cs="Arial"/>
        </w:rPr>
        <w:t>creating an inviting setting for activity where</w:t>
      </w:r>
      <w:r w:rsidRPr="00007B73">
        <w:rPr>
          <w:rFonts w:ascii="Arial" w:hAnsi="Arial" w:cs="Arial"/>
        </w:rPr>
        <w:t xml:space="preserve"> all residents felt they were allowed t</w:t>
      </w:r>
      <w:r>
        <w:rPr>
          <w:rFonts w:ascii="Arial" w:hAnsi="Arial" w:cs="Arial"/>
        </w:rPr>
        <w:t>o use public spaces</w:t>
      </w:r>
      <w:r w:rsidRPr="00007B73">
        <w:rPr>
          <w:rFonts w:ascii="Arial" w:hAnsi="Arial" w:cs="Arial"/>
        </w:rPr>
        <w:t xml:space="preserve"> and i</w:t>
      </w:r>
      <w:r>
        <w:rPr>
          <w:rFonts w:ascii="Arial" w:hAnsi="Arial" w:cs="Arial"/>
        </w:rPr>
        <w:t>i) maintaining orderly public space</w:t>
      </w:r>
      <w:r w:rsidRPr="00007B73">
        <w:rPr>
          <w:rFonts w:ascii="Arial" w:hAnsi="Arial" w:cs="Arial"/>
        </w:rPr>
        <w:t xml:space="preserve"> with functional facilities by discouraging physical disorder or disrepair.</w:t>
      </w:r>
      <w:r>
        <w:rPr>
          <w:rFonts w:ascii="Arial" w:hAnsi="Arial" w:cs="Arial"/>
        </w:rPr>
        <w:t xml:space="preserve"> </w:t>
      </w:r>
      <w:r w:rsidR="005C7E57">
        <w:rPr>
          <w:rFonts w:ascii="Arial" w:hAnsi="Arial" w:cs="Arial"/>
        </w:rPr>
        <w:t>Participants felt that</w:t>
      </w:r>
      <w:r>
        <w:rPr>
          <w:rFonts w:ascii="Arial" w:hAnsi="Arial" w:cs="Arial"/>
        </w:rPr>
        <w:t xml:space="preserve"> within their neighbourhoods,</w:t>
      </w:r>
      <w:r w:rsidR="005C7E57">
        <w:rPr>
          <w:rFonts w:ascii="Arial" w:hAnsi="Arial" w:cs="Arial"/>
        </w:rPr>
        <w:t xml:space="preserve"> </w:t>
      </w:r>
      <w:r w:rsidR="006179FC">
        <w:rPr>
          <w:rFonts w:ascii="Arial" w:hAnsi="Arial" w:cs="Arial"/>
        </w:rPr>
        <w:t>certain</w:t>
      </w:r>
      <w:r w:rsidR="005C7E57">
        <w:rPr>
          <w:rFonts w:ascii="Arial" w:hAnsi="Arial" w:cs="Arial"/>
        </w:rPr>
        <w:t xml:space="preserve"> groups</w:t>
      </w:r>
      <w:r w:rsidR="006179FC">
        <w:rPr>
          <w:rFonts w:ascii="Arial" w:hAnsi="Arial" w:cs="Arial"/>
        </w:rPr>
        <w:t xml:space="preserve"> (e.g. young people)</w:t>
      </w:r>
      <w:r w:rsidR="005C7E57">
        <w:rPr>
          <w:rFonts w:ascii="Arial" w:hAnsi="Arial" w:cs="Arial"/>
        </w:rPr>
        <w:t xml:space="preserve"> felt a greater sense of ownership over public space than other groups, creating an imbalance that could lead to physi</w:t>
      </w:r>
      <w:r>
        <w:rPr>
          <w:rFonts w:ascii="Arial" w:hAnsi="Arial" w:cs="Arial"/>
        </w:rPr>
        <w:t>cal and social disorder. C</w:t>
      </w:r>
      <w:r w:rsidR="005C7E57">
        <w:rPr>
          <w:rFonts w:ascii="Arial" w:hAnsi="Arial" w:cs="Arial"/>
        </w:rPr>
        <w:t>ollective ownership of public space was</w:t>
      </w:r>
      <w:r>
        <w:rPr>
          <w:rFonts w:ascii="Arial" w:hAnsi="Arial" w:cs="Arial"/>
        </w:rPr>
        <w:t xml:space="preserve"> perceived as crucial and</w:t>
      </w:r>
      <w:r w:rsidR="005C7E57">
        <w:rPr>
          <w:rFonts w:ascii="Arial" w:hAnsi="Arial" w:cs="Arial"/>
        </w:rPr>
        <w:t xml:space="preserve"> could be encouraged by shared use of areas and facilities.</w:t>
      </w:r>
    </w:p>
    <w:p w14:paraId="5748A5A8" w14:textId="77777777" w:rsidR="005C7E57" w:rsidRDefault="005C7E57" w:rsidP="00C84C6E">
      <w:pPr>
        <w:pStyle w:val="Quotation"/>
        <w:spacing w:line="480" w:lineRule="auto"/>
        <w:rPr>
          <w:rFonts w:ascii="Arial" w:hAnsi="Arial" w:cs="Arial"/>
        </w:rPr>
      </w:pPr>
      <w:r>
        <w:rPr>
          <w:rFonts w:ascii="Arial" w:hAnsi="Arial" w:cs="Arial"/>
        </w:rPr>
        <w:lastRenderedPageBreak/>
        <w:t xml:space="preserve">“It’s only the river Clyde but I mean it’s quite a nice… it also lets you go out and walk, wi’ the pram and meet people and sit and have a gab ‘cause they’ve got all these wee seatin’. We don’t want it to be somewhere fae young people to go doon and drink. So if we don’t keep walkin’ along these, that’s what’s going to happen because it’s going to be a place where young people can hide.” </w:t>
      </w:r>
      <w:r>
        <w:rPr>
          <w:rFonts w:ascii="Arial" w:hAnsi="Arial" w:cs="Arial"/>
          <w:i w:val="0"/>
        </w:rPr>
        <w:t>Female, &gt;60 years, Govan.</w:t>
      </w:r>
    </w:p>
    <w:p w14:paraId="1907F374" w14:textId="77777777" w:rsidR="005C7E57" w:rsidRDefault="005C7E57" w:rsidP="00C84C6E">
      <w:pPr>
        <w:pStyle w:val="Quotation"/>
        <w:spacing w:line="480" w:lineRule="auto"/>
        <w:rPr>
          <w:rFonts w:ascii="Arial" w:hAnsi="Arial" w:cs="Arial"/>
        </w:rPr>
      </w:pPr>
      <w:r>
        <w:rPr>
          <w:rFonts w:ascii="Arial" w:hAnsi="Arial" w:cs="Arial"/>
        </w:rPr>
        <w:t xml:space="preserve"> “Young people who don’t have much respect [kept damaging the polytunnel] but people who work there, they just keep patching it up…[the gardener] was like ‘oh, come on in’, he was just being inviting to like make [the young people] feel welcome… it hasn’t happened since so I think it has worked. Because the main thing is that it is for everybody, it’s for the community.” </w:t>
      </w:r>
      <w:r>
        <w:rPr>
          <w:rFonts w:ascii="Arial" w:hAnsi="Arial" w:cs="Arial"/>
          <w:i w:val="0"/>
        </w:rPr>
        <w:t>Female, 16-24 years, Govan (</w:t>
      </w:r>
      <w:r>
        <w:rPr>
          <w:rFonts w:ascii="Arial" w:hAnsi="Arial" w:cs="Arial"/>
          <w:b/>
          <w:i w:val="0"/>
        </w:rPr>
        <w:t xml:space="preserve">Figure </w:t>
      </w:r>
      <w:r w:rsidR="00B60B00">
        <w:rPr>
          <w:rFonts w:ascii="Arial" w:hAnsi="Arial" w:cs="Arial"/>
          <w:b/>
          <w:i w:val="0"/>
        </w:rPr>
        <w:t>4</w:t>
      </w:r>
      <w:r>
        <w:rPr>
          <w:rFonts w:ascii="Arial" w:hAnsi="Arial" w:cs="Arial"/>
          <w:i w:val="0"/>
        </w:rPr>
        <w:t>).</w:t>
      </w:r>
    </w:p>
    <w:p w14:paraId="0665B814" w14:textId="7281896B" w:rsidR="009A206F" w:rsidRDefault="009A206F" w:rsidP="00C84C6E">
      <w:pPr>
        <w:spacing w:before="160" w:line="480" w:lineRule="auto"/>
        <w:rPr>
          <w:rFonts w:ascii="Arial" w:hAnsi="Arial" w:cs="Arial"/>
        </w:rPr>
      </w:pPr>
      <w:r>
        <w:rPr>
          <w:rFonts w:ascii="Arial" w:hAnsi="Arial" w:cs="Arial"/>
        </w:rPr>
        <w:t>[Insert Figure 4 here]</w:t>
      </w:r>
    </w:p>
    <w:p w14:paraId="0B31CEFF" w14:textId="71F17B95" w:rsidR="005C7E57" w:rsidRDefault="005C7E57" w:rsidP="00C84C6E">
      <w:pPr>
        <w:spacing w:before="160" w:line="480" w:lineRule="auto"/>
        <w:rPr>
          <w:rFonts w:ascii="Arial" w:hAnsi="Arial" w:cs="Arial"/>
        </w:rPr>
      </w:pPr>
      <w:r>
        <w:rPr>
          <w:rFonts w:ascii="Arial" w:hAnsi="Arial" w:cs="Arial"/>
        </w:rPr>
        <w:t>As the sample lived in social-rented accommodation, housing associations were important agents in bestowi</w:t>
      </w:r>
      <w:r w:rsidR="00AC36F9">
        <w:rPr>
          <w:rFonts w:ascii="Arial" w:hAnsi="Arial" w:cs="Arial"/>
        </w:rPr>
        <w:t>ng a sense of ownership of</w:t>
      </w:r>
      <w:r>
        <w:rPr>
          <w:rFonts w:ascii="Arial" w:hAnsi="Arial" w:cs="Arial"/>
        </w:rPr>
        <w:t xml:space="preserve"> property and surrounding space</w:t>
      </w:r>
      <w:r w:rsidR="00AC36F9">
        <w:rPr>
          <w:rFonts w:ascii="Arial" w:hAnsi="Arial" w:cs="Arial"/>
        </w:rPr>
        <w:t xml:space="preserve"> to residents.</w:t>
      </w:r>
      <w:r>
        <w:rPr>
          <w:rFonts w:ascii="Arial" w:hAnsi="Arial" w:cs="Arial"/>
        </w:rPr>
        <w:t xml:space="preserve"> Permitting or funding tenants to repair or update their housing was suggested as a way to </w:t>
      </w:r>
      <w:r w:rsidR="00AC36F9">
        <w:rPr>
          <w:rFonts w:ascii="Arial" w:hAnsi="Arial" w:cs="Arial"/>
        </w:rPr>
        <w:t>improve housing conditions</w:t>
      </w:r>
      <w:r w:rsidR="007F582F">
        <w:rPr>
          <w:rFonts w:ascii="Arial" w:hAnsi="Arial" w:cs="Arial"/>
        </w:rPr>
        <w:t xml:space="preserve"> and reduce physical disorder</w:t>
      </w:r>
      <w:r w:rsidR="0077599B">
        <w:rPr>
          <w:rFonts w:ascii="Arial" w:hAnsi="Arial" w:cs="Arial"/>
        </w:rPr>
        <w:t xml:space="preserve"> (e.g. litter, disrepair, untidy gardens)</w:t>
      </w:r>
      <w:r w:rsidR="004B79F6">
        <w:rPr>
          <w:rFonts w:ascii="Arial" w:hAnsi="Arial" w:cs="Arial"/>
        </w:rPr>
        <w:t xml:space="preserve">. Some participants also noted that </w:t>
      </w:r>
      <w:r w:rsidR="00AC36F9">
        <w:rPr>
          <w:rFonts w:ascii="Arial" w:hAnsi="Arial" w:cs="Arial"/>
        </w:rPr>
        <w:t>re</w:t>
      </w:r>
      <w:r>
        <w:rPr>
          <w:rFonts w:ascii="Arial" w:hAnsi="Arial" w:cs="Arial"/>
        </w:rPr>
        <w:t>sident attitudes towards</w:t>
      </w:r>
      <w:r w:rsidR="004B79F6">
        <w:rPr>
          <w:rFonts w:ascii="Arial" w:hAnsi="Arial" w:cs="Arial"/>
        </w:rPr>
        <w:t xml:space="preserve"> rent</w:t>
      </w:r>
      <w:r w:rsidR="00AC36F9">
        <w:rPr>
          <w:rFonts w:ascii="Arial" w:hAnsi="Arial" w:cs="Arial"/>
        </w:rPr>
        <w:t>ing</w:t>
      </w:r>
      <w:r w:rsidR="004B79F6">
        <w:rPr>
          <w:rFonts w:ascii="Arial" w:hAnsi="Arial" w:cs="Arial"/>
        </w:rPr>
        <w:t xml:space="preserve"> accommodation were important as they could lead to individual</w:t>
      </w:r>
      <w:r w:rsidR="00AC36F9">
        <w:rPr>
          <w:rFonts w:ascii="Arial" w:hAnsi="Arial" w:cs="Arial"/>
        </w:rPr>
        <w:t>s</w:t>
      </w:r>
      <w:r w:rsidR="004B79F6">
        <w:rPr>
          <w:rFonts w:ascii="Arial" w:hAnsi="Arial" w:cs="Arial"/>
        </w:rPr>
        <w:t xml:space="preserve"> relinquishing responsibility for the condition of the housing and surrounding area in a way one might not do if they owned their accommodation</w:t>
      </w:r>
      <w:r>
        <w:rPr>
          <w:rFonts w:ascii="Arial" w:hAnsi="Arial" w:cs="Arial"/>
        </w:rPr>
        <w:t>.</w:t>
      </w:r>
      <w:r w:rsidR="004B79F6">
        <w:rPr>
          <w:rFonts w:ascii="Arial" w:hAnsi="Arial" w:cs="Arial"/>
        </w:rPr>
        <w:t xml:space="preserve"> </w:t>
      </w:r>
      <w:r w:rsidR="007E5672">
        <w:rPr>
          <w:rFonts w:ascii="Arial" w:hAnsi="Arial" w:cs="Arial"/>
        </w:rPr>
        <w:t>The local socioeconomic environment was</w:t>
      </w:r>
      <w:r w:rsidR="0077599B">
        <w:rPr>
          <w:rFonts w:ascii="Arial" w:hAnsi="Arial" w:cs="Arial"/>
        </w:rPr>
        <w:t xml:space="preserve"> also</w:t>
      </w:r>
      <w:r w:rsidR="007E5672">
        <w:rPr>
          <w:rFonts w:ascii="Arial" w:hAnsi="Arial" w:cs="Arial"/>
        </w:rPr>
        <w:t xml:space="preserve"> believed to influence the use and appearance of the environment.</w:t>
      </w:r>
    </w:p>
    <w:p w14:paraId="10DEC1FD" w14:textId="77777777" w:rsidR="005C7E57" w:rsidRDefault="005C7E57" w:rsidP="00C84C6E">
      <w:pPr>
        <w:pStyle w:val="Quotation"/>
        <w:spacing w:line="480" w:lineRule="auto"/>
        <w:rPr>
          <w:rFonts w:ascii="Arial" w:hAnsi="Arial" w:cs="Arial"/>
        </w:rPr>
      </w:pPr>
      <w:r>
        <w:rPr>
          <w:rFonts w:ascii="Arial" w:hAnsi="Arial" w:cs="Arial"/>
        </w:rPr>
        <w:t xml:space="preserve">“If you own it, you want to keep it clean, if you’re just renting, you don’t pay for anything like that, a lot of them just think someone else will do it... they should take some sort of responsibility and keep their own area clean.” </w:t>
      </w:r>
      <w:r>
        <w:rPr>
          <w:rFonts w:ascii="Arial" w:hAnsi="Arial" w:cs="Arial"/>
          <w:i w:val="0"/>
        </w:rPr>
        <w:t>Male, &gt;60 years, Govan.</w:t>
      </w:r>
    </w:p>
    <w:p w14:paraId="4CC4C6F9" w14:textId="77777777" w:rsidR="005C7E57" w:rsidRDefault="004B79F6" w:rsidP="00C84C6E">
      <w:pPr>
        <w:pStyle w:val="Quotation"/>
        <w:spacing w:line="480" w:lineRule="auto"/>
        <w:rPr>
          <w:rFonts w:ascii="Arial" w:hAnsi="Arial" w:cs="Arial"/>
        </w:rPr>
      </w:pPr>
      <w:r>
        <w:rPr>
          <w:rFonts w:ascii="Arial" w:hAnsi="Arial" w:cs="Arial"/>
        </w:rPr>
        <w:t xml:space="preserve"> </w:t>
      </w:r>
      <w:r w:rsidR="005C7E57">
        <w:rPr>
          <w:rFonts w:ascii="Arial" w:hAnsi="Arial" w:cs="Arial"/>
        </w:rPr>
        <w:t>“The housing situation, y’know, if you’re not happy in your surroundings, I think you w</w:t>
      </w:r>
      <w:r>
        <w:rPr>
          <w:rFonts w:ascii="Arial" w:hAnsi="Arial" w:cs="Arial"/>
        </w:rPr>
        <w:t>ouldn’t bother with the outside</w:t>
      </w:r>
      <w:r w:rsidR="005C7E57">
        <w:rPr>
          <w:rFonts w:ascii="Arial" w:hAnsi="Arial" w:cs="Arial"/>
        </w:rPr>
        <w:t xml:space="preserve">.” </w:t>
      </w:r>
      <w:r w:rsidR="005C7E57">
        <w:rPr>
          <w:rFonts w:ascii="Arial" w:hAnsi="Arial" w:cs="Arial"/>
          <w:i w:val="0"/>
        </w:rPr>
        <w:t>Female, 40-60 years, Govan.</w:t>
      </w:r>
    </w:p>
    <w:p w14:paraId="341223E9" w14:textId="77777777" w:rsidR="005C7E57" w:rsidRDefault="005C7E57" w:rsidP="003B3BA9">
      <w:pPr>
        <w:spacing w:before="160" w:line="480" w:lineRule="auto"/>
        <w:outlineLvl w:val="0"/>
        <w:rPr>
          <w:rFonts w:ascii="Arial" w:hAnsi="Arial" w:cs="Arial"/>
          <w:i/>
        </w:rPr>
      </w:pPr>
      <w:r>
        <w:rPr>
          <w:rFonts w:ascii="Arial" w:hAnsi="Arial" w:cs="Arial"/>
          <w:i/>
        </w:rPr>
        <w:t>Collective c</w:t>
      </w:r>
      <w:r w:rsidR="00C94897">
        <w:rPr>
          <w:rFonts w:ascii="Arial" w:hAnsi="Arial" w:cs="Arial"/>
          <w:i/>
        </w:rPr>
        <w:t>ontrol of public space to prevent</w:t>
      </w:r>
      <w:r w:rsidR="00167D27">
        <w:rPr>
          <w:rFonts w:ascii="Arial" w:hAnsi="Arial" w:cs="Arial"/>
          <w:i/>
        </w:rPr>
        <w:t xml:space="preserve"> </w:t>
      </w:r>
      <w:r>
        <w:rPr>
          <w:rFonts w:ascii="Arial" w:hAnsi="Arial" w:cs="Arial"/>
          <w:i/>
        </w:rPr>
        <w:t>disorder</w:t>
      </w:r>
    </w:p>
    <w:p w14:paraId="5DA9C42B" w14:textId="77777777" w:rsidR="00873776" w:rsidRDefault="00C9701B" w:rsidP="00C84C6E">
      <w:pPr>
        <w:spacing w:line="480" w:lineRule="auto"/>
        <w:rPr>
          <w:rFonts w:ascii="Arial" w:hAnsi="Arial" w:cs="Arial"/>
        </w:rPr>
      </w:pPr>
      <w:r w:rsidRPr="00007B73">
        <w:rPr>
          <w:rFonts w:ascii="Arial" w:hAnsi="Arial" w:cs="Arial"/>
        </w:rPr>
        <w:lastRenderedPageBreak/>
        <w:t xml:space="preserve">Collective control of public space </w:t>
      </w:r>
      <w:r>
        <w:rPr>
          <w:rFonts w:ascii="Arial" w:hAnsi="Arial" w:cs="Arial"/>
        </w:rPr>
        <w:t xml:space="preserve">supported </w:t>
      </w:r>
      <w:r w:rsidRPr="00007B73">
        <w:rPr>
          <w:rFonts w:ascii="Arial" w:hAnsi="Arial" w:cs="Arial"/>
        </w:rPr>
        <w:t>physical activity by</w:t>
      </w:r>
      <w:r>
        <w:rPr>
          <w:rFonts w:ascii="Arial" w:hAnsi="Arial" w:cs="Arial"/>
        </w:rPr>
        <w:t xml:space="preserve"> i) engendering a perception of safety through collective management of</w:t>
      </w:r>
      <w:r w:rsidRPr="00007B73">
        <w:rPr>
          <w:rFonts w:ascii="Arial" w:hAnsi="Arial" w:cs="Arial"/>
        </w:rPr>
        <w:t xml:space="preserve"> social disorder </w:t>
      </w:r>
      <w:r>
        <w:rPr>
          <w:rFonts w:ascii="Arial" w:hAnsi="Arial" w:cs="Arial"/>
        </w:rPr>
        <w:t>and ii)</w:t>
      </w:r>
      <w:r w:rsidRPr="00007B73">
        <w:rPr>
          <w:rFonts w:ascii="Arial" w:hAnsi="Arial" w:cs="Arial"/>
        </w:rPr>
        <w:t xml:space="preserve"> </w:t>
      </w:r>
      <w:r>
        <w:rPr>
          <w:rFonts w:ascii="Arial" w:hAnsi="Arial" w:cs="Arial"/>
        </w:rPr>
        <w:t xml:space="preserve">creating orderly places in which to be active through social norms around physical disorder. </w:t>
      </w:r>
      <w:r w:rsidR="00B8551E" w:rsidRPr="0021278A">
        <w:rPr>
          <w:rFonts w:ascii="Arial" w:hAnsi="Arial" w:cs="Arial"/>
        </w:rPr>
        <w:t xml:space="preserve">Participants noted that </w:t>
      </w:r>
      <w:r w:rsidR="00F93A4F">
        <w:rPr>
          <w:rFonts w:ascii="Arial" w:hAnsi="Arial" w:cs="Arial"/>
        </w:rPr>
        <w:t>within the neighbourhoods there</w:t>
      </w:r>
      <w:r w:rsidR="00B8551E" w:rsidRPr="0021278A">
        <w:rPr>
          <w:rFonts w:ascii="Arial" w:hAnsi="Arial" w:cs="Arial"/>
        </w:rPr>
        <w:t xml:space="preserve"> remained certain places that were perceived to be under the control of specific groups, often loitering or drinking. Such territoriality was noted as a barrier to free movement around the neighbourhood by creating hostile environments where individuals outside of that group felt unwelcome or unsafe. </w:t>
      </w:r>
    </w:p>
    <w:p w14:paraId="6DA2DC9C" w14:textId="3FA30CAE" w:rsidR="00873776" w:rsidRDefault="00873776" w:rsidP="00C84C6E">
      <w:pPr>
        <w:pStyle w:val="Quotation"/>
        <w:spacing w:line="480" w:lineRule="auto"/>
        <w:rPr>
          <w:rFonts w:ascii="Arial" w:hAnsi="Arial" w:cs="Arial"/>
        </w:rPr>
      </w:pPr>
      <w:r>
        <w:rPr>
          <w:rFonts w:ascii="Arial" w:hAnsi="Arial" w:cs="Arial"/>
        </w:rPr>
        <w:t xml:space="preserve">“There’s a drinking culture down there... Elderpark, it’s a beautiful park, during the day it’s well-used with people walking their dogs, doing bits and pieces… everything starts to change as the young ones come out of school, they’ve gone into the park, they’re running about with this gang, and then it becomes eh, not safe… They’ve spent this money putting a nice play park in and a nice wee kind of gymnasium for people to do things, you know what I mean, but if you’re scared or intimidated to go to these places then you tend just to stay away.” </w:t>
      </w:r>
      <w:r>
        <w:rPr>
          <w:rFonts w:ascii="Arial" w:hAnsi="Arial" w:cs="Arial"/>
          <w:i w:val="0"/>
        </w:rPr>
        <w:t>Male, 40-60 years, Govan.</w:t>
      </w:r>
    </w:p>
    <w:p w14:paraId="36F8793D" w14:textId="54D79603" w:rsidR="00B8551E" w:rsidRDefault="00B8551E" w:rsidP="00C84C6E">
      <w:pPr>
        <w:spacing w:line="480" w:lineRule="auto"/>
        <w:rPr>
          <w:rFonts w:ascii="Arial" w:hAnsi="Arial" w:cs="Arial"/>
        </w:rPr>
      </w:pPr>
      <w:r w:rsidRPr="0021278A">
        <w:rPr>
          <w:rFonts w:ascii="Arial" w:hAnsi="Arial" w:cs="Arial"/>
        </w:rPr>
        <w:t xml:space="preserve">Collective control </w:t>
      </w:r>
      <w:r w:rsidR="0077599B">
        <w:rPr>
          <w:rFonts w:ascii="Arial" w:hAnsi="Arial" w:cs="Arial"/>
        </w:rPr>
        <w:t xml:space="preserve">wielded by community members </w:t>
      </w:r>
      <w:r w:rsidRPr="0021278A">
        <w:rPr>
          <w:rFonts w:ascii="Arial" w:hAnsi="Arial" w:cs="Arial"/>
        </w:rPr>
        <w:t>w</w:t>
      </w:r>
      <w:r w:rsidR="0077599B">
        <w:rPr>
          <w:rFonts w:ascii="Arial" w:hAnsi="Arial" w:cs="Arial"/>
        </w:rPr>
        <w:t>as seen as a way to combat this; it had a separate purpose to formal policing.</w:t>
      </w:r>
    </w:p>
    <w:p w14:paraId="135BA484" w14:textId="3F751BDE" w:rsidR="005C7E57" w:rsidRDefault="00873776" w:rsidP="00C84C6E">
      <w:pPr>
        <w:pStyle w:val="Quotation"/>
        <w:spacing w:line="480" w:lineRule="auto"/>
        <w:rPr>
          <w:rFonts w:ascii="Arial" w:hAnsi="Arial" w:cs="Arial"/>
        </w:rPr>
      </w:pPr>
      <w:r>
        <w:rPr>
          <w:rFonts w:ascii="Arial" w:hAnsi="Arial" w:cs="Arial"/>
        </w:rPr>
        <w:t xml:space="preserve"> </w:t>
      </w:r>
      <w:r w:rsidR="005C7E57">
        <w:rPr>
          <w:rFonts w:ascii="Arial" w:hAnsi="Arial" w:cs="Arial"/>
        </w:rPr>
        <w:t xml:space="preserve">“When you’ll have other people sticking together to stand up against these ones that are causing all the hassle and they’ll get ousted… If they cannae get away with it there, they’ll want to go somewhere else.” </w:t>
      </w:r>
      <w:r w:rsidR="005C7E57">
        <w:rPr>
          <w:rFonts w:ascii="Arial" w:hAnsi="Arial" w:cs="Arial"/>
          <w:i w:val="0"/>
        </w:rPr>
        <w:t>Male,</w:t>
      </w:r>
      <w:r w:rsidR="005C7E57">
        <w:rPr>
          <w:rFonts w:ascii="Arial" w:hAnsi="Arial" w:cs="Arial"/>
        </w:rPr>
        <w:t xml:space="preserve"> </w:t>
      </w:r>
      <w:r w:rsidR="005C7E57">
        <w:rPr>
          <w:rFonts w:ascii="Arial" w:hAnsi="Arial" w:cs="Arial"/>
          <w:i w:val="0"/>
        </w:rPr>
        <w:t>40-60 years, Govan.</w:t>
      </w:r>
    </w:p>
    <w:p w14:paraId="3DC31F04" w14:textId="77777777" w:rsidR="005C7E57" w:rsidRDefault="005C7E57" w:rsidP="00C84C6E">
      <w:pPr>
        <w:spacing w:before="160" w:line="480" w:lineRule="auto"/>
        <w:rPr>
          <w:rFonts w:ascii="Arial" w:hAnsi="Arial" w:cs="Arial"/>
        </w:rPr>
      </w:pPr>
      <w:r>
        <w:rPr>
          <w:rFonts w:ascii="Arial" w:hAnsi="Arial" w:cs="Arial"/>
        </w:rPr>
        <w:t xml:space="preserve">Physical cues of social disorder (e.g. empty alcohol bottles), lack of street lighting and reputation was sufficient to deter activity by evoking perceptions of an unsafe environment. However, social cues such as informal interactions or shared supervision of children could mitigate feeling of unsafety and demonstrate social cohesion and strong social networks and support. </w:t>
      </w:r>
    </w:p>
    <w:p w14:paraId="0189A5BD" w14:textId="77777777" w:rsidR="005C7E57" w:rsidRDefault="005C7E57" w:rsidP="00C84C6E">
      <w:pPr>
        <w:pStyle w:val="Quotation"/>
        <w:spacing w:line="480" w:lineRule="auto"/>
        <w:rPr>
          <w:rFonts w:ascii="Arial" w:hAnsi="Arial" w:cs="Arial"/>
        </w:rPr>
      </w:pPr>
      <w:r>
        <w:rPr>
          <w:rFonts w:ascii="Arial" w:hAnsi="Arial" w:cs="Arial"/>
        </w:rPr>
        <w:t xml:space="preserve">“I mean obviously Govan has a bad reputation for that kind of thing but I do feel quite safe. Yeah I guess when you see people chatting to each other on the street you kind of feel a sense of people look out for each other.” </w:t>
      </w:r>
      <w:r>
        <w:rPr>
          <w:rFonts w:ascii="Arial" w:hAnsi="Arial" w:cs="Arial"/>
          <w:i w:val="0"/>
        </w:rPr>
        <w:t>Male, 25-39 years, Govan.</w:t>
      </w:r>
    </w:p>
    <w:p w14:paraId="18A7E980" w14:textId="77777777" w:rsidR="005C7E57" w:rsidRDefault="005C7E57" w:rsidP="00C84C6E">
      <w:pPr>
        <w:pStyle w:val="Quotation"/>
        <w:spacing w:line="480" w:lineRule="auto"/>
        <w:rPr>
          <w:rFonts w:ascii="Arial" w:hAnsi="Arial" w:cs="Arial"/>
        </w:rPr>
      </w:pPr>
      <w:r>
        <w:rPr>
          <w:rFonts w:ascii="Arial" w:hAnsi="Arial" w:cs="Arial"/>
        </w:rPr>
        <w:lastRenderedPageBreak/>
        <w:t xml:space="preserve">“[Housing association] schemes are the only place you’ll find toddlers running about. Where’s the adults? ‘Cause nothing ever happens to the kids, they trust them and they trust people to look after them. You never see it anywhere else… that’s a scheme thing.”  </w:t>
      </w:r>
      <w:r>
        <w:rPr>
          <w:rFonts w:ascii="Arial" w:hAnsi="Arial" w:cs="Arial"/>
          <w:i w:val="0"/>
        </w:rPr>
        <w:t>Female, 40-60 years, Drumchapel.</w:t>
      </w:r>
    </w:p>
    <w:p w14:paraId="7CB5A2EC" w14:textId="3DF6461E" w:rsidR="005C7E57" w:rsidRDefault="005C7E57" w:rsidP="00C84C6E">
      <w:pPr>
        <w:spacing w:before="160" w:line="480" w:lineRule="auto"/>
        <w:rPr>
          <w:rFonts w:ascii="Arial" w:hAnsi="Arial" w:cs="Arial"/>
        </w:rPr>
      </w:pPr>
      <w:r>
        <w:rPr>
          <w:rFonts w:ascii="Arial" w:hAnsi="Arial" w:cs="Arial"/>
        </w:rPr>
        <w:t>Collective control was perceived as arising from</w:t>
      </w:r>
      <w:r w:rsidR="007E5672">
        <w:rPr>
          <w:rFonts w:ascii="Arial" w:hAnsi="Arial" w:cs="Arial"/>
        </w:rPr>
        <w:t xml:space="preserve"> factors embedded in the local economic, political and cultural context. For example,</w:t>
      </w:r>
      <w:r>
        <w:rPr>
          <w:rFonts w:ascii="Arial" w:hAnsi="Arial" w:cs="Arial"/>
        </w:rPr>
        <w:t xml:space="preserve"> social norms of appropriate behaviour and social cohesion generated through traditionally living closely with neighbours in tenement buildings</w:t>
      </w:r>
      <w:r w:rsidR="00873776">
        <w:rPr>
          <w:rFonts w:ascii="Arial" w:hAnsi="Arial" w:cs="Arial"/>
        </w:rPr>
        <w:t xml:space="preserve"> (traditional apartment block with a shared stairwell)</w:t>
      </w:r>
      <w:r>
        <w:rPr>
          <w:rFonts w:ascii="Arial" w:hAnsi="Arial" w:cs="Arial"/>
        </w:rPr>
        <w:t xml:space="preserve"> and socialising within neighbourhoods. A community that was perceived to be disempowered and poorly integrated was a barrier to the implementation of social norms. This was particularly important in Govan, where the resident population had undergone dramatic change in a short period through the closure of the shipyards, resulting in families leaving the area, and a perceived increase in immigrants housed in the area. Owing to </w:t>
      </w:r>
      <w:r w:rsidR="00873776">
        <w:rPr>
          <w:rFonts w:ascii="Arial" w:hAnsi="Arial" w:cs="Arial"/>
        </w:rPr>
        <w:t>an</w:t>
      </w:r>
      <w:r>
        <w:rPr>
          <w:rFonts w:ascii="Arial" w:hAnsi="Arial" w:cs="Arial"/>
        </w:rPr>
        <w:t xml:space="preserve"> increasingly diverse population, integration was important in creating a co</w:t>
      </w:r>
      <w:r w:rsidR="007E5672">
        <w:rPr>
          <w:rFonts w:ascii="Arial" w:hAnsi="Arial" w:cs="Arial"/>
        </w:rPr>
        <w:t>hesive and empowered community.</w:t>
      </w:r>
    </w:p>
    <w:p w14:paraId="5F3831C1" w14:textId="77777777" w:rsidR="005C7E57" w:rsidRDefault="00F93A4F" w:rsidP="003B3BA9">
      <w:pPr>
        <w:spacing w:before="160" w:line="480" w:lineRule="auto"/>
        <w:outlineLvl w:val="0"/>
        <w:rPr>
          <w:rFonts w:ascii="Arial" w:hAnsi="Arial" w:cs="Arial"/>
          <w:i/>
        </w:rPr>
      </w:pPr>
      <w:r>
        <w:rPr>
          <w:rFonts w:ascii="Arial" w:hAnsi="Arial" w:cs="Arial"/>
          <w:i/>
        </w:rPr>
        <w:t xml:space="preserve">Perceived value of the </w:t>
      </w:r>
      <w:r w:rsidR="005C7E57">
        <w:rPr>
          <w:rFonts w:ascii="Arial" w:hAnsi="Arial" w:cs="Arial"/>
          <w:i/>
        </w:rPr>
        <w:t>neighbourhood</w:t>
      </w:r>
    </w:p>
    <w:p w14:paraId="09D99EA5" w14:textId="7EED4C80" w:rsidR="005C7E57" w:rsidRDefault="00C372EE" w:rsidP="00C84C6E">
      <w:pPr>
        <w:spacing w:line="480" w:lineRule="auto"/>
        <w:rPr>
          <w:rFonts w:ascii="Arial" w:hAnsi="Arial" w:cs="Arial"/>
        </w:rPr>
      </w:pPr>
      <w:r>
        <w:rPr>
          <w:rFonts w:ascii="Arial" w:hAnsi="Arial" w:cs="Arial"/>
        </w:rPr>
        <w:t>The perceived value</w:t>
      </w:r>
      <w:r w:rsidRPr="00007B73">
        <w:rPr>
          <w:rFonts w:ascii="Arial" w:hAnsi="Arial" w:cs="Arial"/>
        </w:rPr>
        <w:t xml:space="preserve"> of</w:t>
      </w:r>
      <w:r>
        <w:rPr>
          <w:rFonts w:ascii="Arial" w:hAnsi="Arial" w:cs="Arial"/>
        </w:rPr>
        <w:t xml:space="preserve"> the neighbourhood</w:t>
      </w:r>
      <w:r w:rsidRPr="00007B73">
        <w:rPr>
          <w:rFonts w:ascii="Arial" w:hAnsi="Arial" w:cs="Arial"/>
        </w:rPr>
        <w:t xml:space="preserve"> </w:t>
      </w:r>
      <w:r>
        <w:rPr>
          <w:rFonts w:ascii="Arial" w:hAnsi="Arial" w:cs="Arial"/>
        </w:rPr>
        <w:t>impacted</w:t>
      </w:r>
      <w:r w:rsidRPr="00007B73">
        <w:rPr>
          <w:rFonts w:ascii="Arial" w:hAnsi="Arial" w:cs="Arial"/>
        </w:rPr>
        <w:t xml:space="preserve"> on physical activity through</w:t>
      </w:r>
      <w:r>
        <w:rPr>
          <w:rFonts w:ascii="Arial" w:hAnsi="Arial" w:cs="Arial"/>
        </w:rPr>
        <w:t xml:space="preserve"> the</w:t>
      </w:r>
      <w:r w:rsidRPr="00007B73">
        <w:rPr>
          <w:rFonts w:ascii="Arial" w:hAnsi="Arial" w:cs="Arial"/>
        </w:rPr>
        <w:t xml:space="preserve"> creation of</w:t>
      </w:r>
      <w:r>
        <w:rPr>
          <w:rFonts w:ascii="Arial" w:hAnsi="Arial" w:cs="Arial"/>
        </w:rPr>
        <w:t xml:space="preserve"> places in which to be active and the development of</w:t>
      </w:r>
      <w:r w:rsidRPr="00007B73">
        <w:rPr>
          <w:rFonts w:ascii="Arial" w:hAnsi="Arial" w:cs="Arial"/>
        </w:rPr>
        <w:t xml:space="preserve"> </w:t>
      </w:r>
      <w:r>
        <w:rPr>
          <w:rFonts w:ascii="Arial" w:hAnsi="Arial" w:cs="Arial"/>
        </w:rPr>
        <w:t>places</w:t>
      </w:r>
      <w:r w:rsidRPr="00007B73">
        <w:rPr>
          <w:rFonts w:ascii="Arial" w:hAnsi="Arial" w:cs="Arial"/>
        </w:rPr>
        <w:t xml:space="preserve"> </w:t>
      </w:r>
      <w:r>
        <w:rPr>
          <w:rFonts w:ascii="Arial" w:hAnsi="Arial" w:cs="Arial"/>
        </w:rPr>
        <w:t xml:space="preserve">in which one would want to be active because they were i) orderly and well-maintained and ii) inviting and desirable rather than oppressive. Perceived value was expressed by both those in authority (landowners, service-providers) and by residents. The extent to which those in authority were perceived to value the neighbourhood was expressed in poor maintenance or dereliction of space and facilities and a lack of inward investment into the neighbourhood; this contributed to negative external reputations of the area. Perceptions that the neighbourhood was not valued by residents were created through physical disorder such as litter, fly-tipping, dog foul and vandalism, which reinforced negative internal reputations of the neighbourhood as somewhere good to live. The extent to which the neighbourhood was valued by those in </w:t>
      </w:r>
      <w:r>
        <w:rPr>
          <w:rFonts w:ascii="Arial" w:hAnsi="Arial" w:cs="Arial"/>
        </w:rPr>
        <w:lastRenderedPageBreak/>
        <w:t xml:space="preserve">authority was thought to influence residents’ valuations of the neighbourhood, and vice versa. </w:t>
      </w:r>
    </w:p>
    <w:p w14:paraId="7CA7D822" w14:textId="77777777" w:rsidR="005C7E57" w:rsidRDefault="005C7E57" w:rsidP="00C84C6E">
      <w:pPr>
        <w:pStyle w:val="Quotation"/>
        <w:spacing w:line="480" w:lineRule="auto"/>
        <w:rPr>
          <w:rFonts w:ascii="Arial" w:hAnsi="Arial" w:cs="Arial"/>
          <w:i w:val="0"/>
        </w:rPr>
      </w:pPr>
      <w:r>
        <w:rPr>
          <w:rFonts w:ascii="Arial" w:hAnsi="Arial" w:cs="Arial"/>
        </w:rPr>
        <w:t xml:space="preserve">“I think that influences on how Drumchapel is looked at on a whole, ‘cause they see all the run-down buildings like the old police station, all of our waste land and think oh it must be a bad, dingy place to live when it’s not, we just need a new face.” </w:t>
      </w:r>
      <w:r>
        <w:rPr>
          <w:rFonts w:ascii="Arial" w:hAnsi="Arial" w:cs="Arial"/>
          <w:i w:val="0"/>
        </w:rPr>
        <w:t>Female, 16-24 years, Drumchapel.</w:t>
      </w:r>
    </w:p>
    <w:p w14:paraId="4E1B9965" w14:textId="77777777" w:rsidR="005C7E57" w:rsidRDefault="005C7E57" w:rsidP="00C84C6E">
      <w:pPr>
        <w:pStyle w:val="Quotation"/>
        <w:spacing w:line="480" w:lineRule="auto"/>
        <w:rPr>
          <w:rFonts w:ascii="Arial" w:hAnsi="Arial" w:cs="Arial"/>
          <w:i w:val="0"/>
        </w:rPr>
      </w:pPr>
      <w:r>
        <w:rPr>
          <w:rFonts w:ascii="Arial" w:hAnsi="Arial" w:cs="Arial"/>
        </w:rPr>
        <w:t xml:space="preserve">“If [residents] do care, they should be like showing some respect, listening to other people, tidying up after themselves but I think none of them cares about it… they don’t care about the place ‘cause it’s already dirty, it’s already damaged.” </w:t>
      </w:r>
      <w:r>
        <w:rPr>
          <w:rFonts w:ascii="Arial" w:hAnsi="Arial" w:cs="Arial"/>
          <w:i w:val="0"/>
        </w:rPr>
        <w:t>Male, 16-24 years, Govan.</w:t>
      </w:r>
    </w:p>
    <w:p w14:paraId="13D89A13" w14:textId="5CAF8857" w:rsidR="005C7E57" w:rsidRDefault="005C7E57" w:rsidP="00C84C6E">
      <w:pPr>
        <w:spacing w:before="160" w:line="480" w:lineRule="auto"/>
        <w:rPr>
          <w:rFonts w:ascii="Arial" w:hAnsi="Arial" w:cs="Arial"/>
        </w:rPr>
      </w:pPr>
      <w:r>
        <w:rPr>
          <w:rFonts w:ascii="Arial" w:hAnsi="Arial" w:cs="Arial"/>
        </w:rPr>
        <w:t>In comparison, positive cues such as well-maintained gardens were perceived as manifestations of residents’ pride in their neighbourhood. Cues indicating positive and negative valuation</w:t>
      </w:r>
      <w:r w:rsidR="006179FC">
        <w:rPr>
          <w:rFonts w:ascii="Arial" w:hAnsi="Arial" w:cs="Arial"/>
        </w:rPr>
        <w:t>s</w:t>
      </w:r>
      <w:r>
        <w:rPr>
          <w:rFonts w:ascii="Arial" w:hAnsi="Arial" w:cs="Arial"/>
        </w:rPr>
        <w:t xml:space="preserve"> of the neighbourhood operated reciprocally with individual behaviour, reinforcing norms around physical disorder and social interaction </w:t>
      </w:r>
      <w:r w:rsidR="00434F91">
        <w:rPr>
          <w:rFonts w:ascii="Arial" w:hAnsi="Arial" w:cs="Arial"/>
        </w:rPr>
        <w:t xml:space="preserve">by indicating whether it was acceptable behaviour </w:t>
      </w:r>
      <w:r w:rsidR="00C372EE">
        <w:rPr>
          <w:rFonts w:ascii="Arial" w:hAnsi="Arial" w:cs="Arial"/>
        </w:rPr>
        <w:t xml:space="preserve">sanctioned </w:t>
      </w:r>
      <w:r w:rsidR="00434F91">
        <w:rPr>
          <w:rFonts w:ascii="Arial" w:hAnsi="Arial" w:cs="Arial"/>
        </w:rPr>
        <w:t>by local residents</w:t>
      </w:r>
      <w:r>
        <w:rPr>
          <w:rFonts w:ascii="Arial" w:hAnsi="Arial" w:cs="Arial"/>
        </w:rPr>
        <w:t>.</w:t>
      </w:r>
    </w:p>
    <w:p w14:paraId="779B9155" w14:textId="77777777" w:rsidR="005C7E57" w:rsidRDefault="005C7E57" w:rsidP="00C84C6E">
      <w:pPr>
        <w:pStyle w:val="Quotation"/>
        <w:spacing w:line="480" w:lineRule="auto"/>
        <w:rPr>
          <w:rFonts w:ascii="Arial" w:hAnsi="Arial" w:cs="Arial"/>
          <w:i w:val="0"/>
        </w:rPr>
      </w:pPr>
      <w:r>
        <w:rPr>
          <w:rFonts w:ascii="Arial" w:hAnsi="Arial" w:cs="Arial"/>
        </w:rPr>
        <w:t xml:space="preserve">“Because if you’ve got a broken-down area, you’ll have broken-down people, simple as that. Have a nice area, have nice people. I’ll give you an example: yesterday morning, stood out in my back garden have a cup of coffee and a cigarette. And this guy walks up to me… he says ‘it’s nice to see somebody’s taking pride in their area’. I said ‘ah, I worked on it, I like doing it, I don’t just do it for myself’.” </w:t>
      </w:r>
      <w:r>
        <w:rPr>
          <w:rFonts w:ascii="Arial" w:hAnsi="Arial" w:cs="Arial"/>
          <w:i w:val="0"/>
        </w:rPr>
        <w:t>Male, &gt;60 years, Govan (</w:t>
      </w:r>
      <w:r>
        <w:rPr>
          <w:rFonts w:ascii="Arial" w:hAnsi="Arial" w:cs="Arial"/>
          <w:b/>
          <w:i w:val="0"/>
        </w:rPr>
        <w:t xml:space="preserve">Figure </w:t>
      </w:r>
      <w:r w:rsidR="00B60B00">
        <w:rPr>
          <w:rFonts w:ascii="Arial" w:hAnsi="Arial" w:cs="Arial"/>
          <w:b/>
          <w:i w:val="0"/>
        </w:rPr>
        <w:t>5</w:t>
      </w:r>
      <w:r>
        <w:rPr>
          <w:rFonts w:ascii="Arial" w:hAnsi="Arial" w:cs="Arial"/>
          <w:i w:val="0"/>
        </w:rPr>
        <w:t>).</w:t>
      </w:r>
    </w:p>
    <w:p w14:paraId="362E0A73" w14:textId="6192930D" w:rsidR="005C7E57" w:rsidRPr="009A206F" w:rsidRDefault="009A206F" w:rsidP="00C84C6E">
      <w:pPr>
        <w:pStyle w:val="Caption"/>
        <w:keepNext/>
        <w:spacing w:line="480" w:lineRule="auto"/>
        <w:outlineLvl w:val="0"/>
        <w:rPr>
          <w:sz w:val="22"/>
          <w:szCs w:val="22"/>
        </w:rPr>
      </w:pPr>
      <w:r w:rsidRPr="009A206F">
        <w:rPr>
          <w:sz w:val="22"/>
          <w:szCs w:val="22"/>
        </w:rPr>
        <w:t>[Insert Figure 5 here]</w:t>
      </w:r>
    </w:p>
    <w:p w14:paraId="1F539EAB" w14:textId="77777777" w:rsidR="005C7E57" w:rsidRDefault="005C7E57" w:rsidP="00C84C6E">
      <w:pPr>
        <w:pStyle w:val="Quotation"/>
        <w:spacing w:line="480" w:lineRule="auto"/>
        <w:ind w:left="0"/>
        <w:rPr>
          <w:rFonts w:ascii="Arial" w:hAnsi="Arial" w:cs="Arial"/>
          <w:i w:val="0"/>
          <w:sz w:val="22"/>
          <w:szCs w:val="22"/>
        </w:rPr>
      </w:pPr>
      <w:r>
        <w:rPr>
          <w:rFonts w:ascii="Arial" w:hAnsi="Arial" w:cs="Arial"/>
          <w:i w:val="0"/>
          <w:sz w:val="22"/>
          <w:szCs w:val="22"/>
        </w:rPr>
        <w:t xml:space="preserve">Visible investment in the area through improvement works also </w:t>
      </w:r>
      <w:r w:rsidR="006179FC">
        <w:rPr>
          <w:rFonts w:ascii="Arial" w:hAnsi="Arial" w:cs="Arial"/>
          <w:i w:val="0"/>
          <w:sz w:val="22"/>
          <w:szCs w:val="22"/>
        </w:rPr>
        <w:t>discouraged disorder.</w:t>
      </w:r>
    </w:p>
    <w:p w14:paraId="65FAC522" w14:textId="77777777" w:rsidR="005C7E57" w:rsidRDefault="005C7E57" w:rsidP="00C84C6E">
      <w:pPr>
        <w:pStyle w:val="Quotation"/>
        <w:spacing w:line="480" w:lineRule="auto"/>
        <w:rPr>
          <w:rFonts w:ascii="Arial" w:hAnsi="Arial" w:cs="Arial"/>
          <w:i w:val="0"/>
        </w:rPr>
      </w:pPr>
      <w:r>
        <w:rPr>
          <w:rFonts w:ascii="Arial" w:hAnsi="Arial" w:cs="Arial"/>
        </w:rPr>
        <w:t xml:space="preserve">“That whole street has had like a facelift… Before [the shops] were sort of like a bit tatty or just a bit crap really. I mean, it’s just a really nice street now. And it is just like an aesthetic thing but it makes a big difference, that street’s really pleasant to walk down and it’s like, suddenly there’s less dog shit on the street and stuff, people don’t want to ruin it… It lifts people’s like pride in the place if they see stuff like that going on.” </w:t>
      </w:r>
      <w:r>
        <w:rPr>
          <w:rFonts w:ascii="Arial" w:hAnsi="Arial" w:cs="Arial"/>
          <w:i w:val="0"/>
        </w:rPr>
        <w:t>Male, 25-39 years, Govan.</w:t>
      </w:r>
    </w:p>
    <w:p w14:paraId="6069A056" w14:textId="77777777" w:rsidR="005C7E57" w:rsidRDefault="005C7E57" w:rsidP="00C84C6E">
      <w:pPr>
        <w:pStyle w:val="Quotation"/>
        <w:spacing w:line="480" w:lineRule="auto"/>
        <w:rPr>
          <w:rFonts w:ascii="Arial" w:hAnsi="Arial" w:cs="Arial"/>
          <w:i w:val="0"/>
        </w:rPr>
      </w:pPr>
      <w:r>
        <w:rPr>
          <w:rFonts w:ascii="Arial" w:hAnsi="Arial" w:cs="Arial"/>
        </w:rPr>
        <w:lastRenderedPageBreak/>
        <w:t xml:space="preserve">“What happens is there's less anti-social behaviour. Err, like, if someone's littering, y'know, years ago, away back before the improvement works happened, they wouldn't think nothing of just dropping their papers on the ground. Where’s now, you know, they feel slightly guilty about it...'Oh, I shouldn't have done that’.” </w:t>
      </w:r>
      <w:r>
        <w:rPr>
          <w:rFonts w:ascii="Arial" w:hAnsi="Arial" w:cs="Arial"/>
          <w:i w:val="0"/>
        </w:rPr>
        <w:t>Male, 16-24 years, Drumchapel (</w:t>
      </w:r>
      <w:r>
        <w:rPr>
          <w:rFonts w:ascii="Arial" w:hAnsi="Arial" w:cs="Arial"/>
          <w:b/>
          <w:i w:val="0"/>
        </w:rPr>
        <w:t xml:space="preserve">Figure </w:t>
      </w:r>
      <w:r w:rsidR="00B60B00">
        <w:rPr>
          <w:rFonts w:ascii="Arial" w:hAnsi="Arial" w:cs="Arial"/>
          <w:b/>
          <w:i w:val="0"/>
        </w:rPr>
        <w:t>6</w:t>
      </w:r>
      <w:r>
        <w:rPr>
          <w:rFonts w:ascii="Arial" w:hAnsi="Arial" w:cs="Arial"/>
          <w:i w:val="0"/>
        </w:rPr>
        <w:t>).</w:t>
      </w:r>
    </w:p>
    <w:p w14:paraId="5615A2D0" w14:textId="08E5F92E" w:rsidR="005C7E57" w:rsidRPr="009A206F" w:rsidRDefault="009A206F" w:rsidP="00C84C6E">
      <w:pPr>
        <w:pStyle w:val="Caption"/>
        <w:keepNext/>
        <w:spacing w:line="480" w:lineRule="auto"/>
        <w:outlineLvl w:val="0"/>
        <w:rPr>
          <w:sz w:val="22"/>
          <w:szCs w:val="22"/>
        </w:rPr>
      </w:pPr>
      <w:r w:rsidRPr="009A206F">
        <w:rPr>
          <w:sz w:val="22"/>
          <w:szCs w:val="22"/>
        </w:rPr>
        <w:t>[Insert Figure 6 here]</w:t>
      </w:r>
    </w:p>
    <w:p w14:paraId="1713F270" w14:textId="7E917076" w:rsidR="005C7E57" w:rsidRDefault="005C7E57" w:rsidP="00C84C6E">
      <w:pPr>
        <w:spacing w:before="160" w:line="480" w:lineRule="auto"/>
        <w:rPr>
          <w:rFonts w:ascii="Arial" w:hAnsi="Arial" w:cs="Arial"/>
        </w:rPr>
      </w:pPr>
      <w:r>
        <w:rPr>
          <w:rFonts w:ascii="Arial" w:hAnsi="Arial" w:cs="Arial"/>
        </w:rPr>
        <w:t>Comp</w:t>
      </w:r>
      <w:r w:rsidR="00AC36F9">
        <w:rPr>
          <w:rFonts w:ascii="Arial" w:hAnsi="Arial" w:cs="Arial"/>
        </w:rPr>
        <w:t>arisons with neighbouring areas</w:t>
      </w:r>
      <w:r>
        <w:rPr>
          <w:rFonts w:ascii="Arial" w:hAnsi="Arial" w:cs="Arial"/>
        </w:rPr>
        <w:t xml:space="preserve"> emphasised a lack of value</w:t>
      </w:r>
      <w:r w:rsidR="006179FC">
        <w:rPr>
          <w:rFonts w:ascii="Arial" w:hAnsi="Arial" w:cs="Arial"/>
        </w:rPr>
        <w:t xml:space="preserve"> in the local neighbourhood</w:t>
      </w:r>
      <w:r w:rsidR="00434F91">
        <w:rPr>
          <w:rFonts w:ascii="Arial" w:hAnsi="Arial" w:cs="Arial"/>
        </w:rPr>
        <w:t xml:space="preserve">. Participants used such comparisons to discuss how </w:t>
      </w:r>
      <w:r>
        <w:rPr>
          <w:rFonts w:ascii="Arial" w:hAnsi="Arial" w:cs="Arial"/>
        </w:rPr>
        <w:t>negative external reputations</w:t>
      </w:r>
      <w:r w:rsidR="00434F91">
        <w:rPr>
          <w:rFonts w:ascii="Arial" w:hAnsi="Arial" w:cs="Arial"/>
        </w:rPr>
        <w:t xml:space="preserve"> held</w:t>
      </w:r>
      <w:r>
        <w:rPr>
          <w:rFonts w:ascii="Arial" w:hAnsi="Arial" w:cs="Arial"/>
        </w:rPr>
        <w:t xml:space="preserve"> by </w:t>
      </w:r>
      <w:r w:rsidR="00302E94">
        <w:rPr>
          <w:rFonts w:ascii="Arial" w:hAnsi="Arial" w:cs="Arial"/>
        </w:rPr>
        <w:t>service-provide</w:t>
      </w:r>
      <w:r>
        <w:rPr>
          <w:rFonts w:ascii="Arial" w:hAnsi="Arial" w:cs="Arial"/>
        </w:rPr>
        <w:t>rs</w:t>
      </w:r>
      <w:r w:rsidR="006179FC">
        <w:rPr>
          <w:rFonts w:ascii="Arial" w:hAnsi="Arial" w:cs="Arial"/>
        </w:rPr>
        <w:t>, landowners</w:t>
      </w:r>
      <w:r>
        <w:rPr>
          <w:rFonts w:ascii="Arial" w:hAnsi="Arial" w:cs="Arial"/>
        </w:rPr>
        <w:t xml:space="preserve"> and individuals living outside of the neighbourhood</w:t>
      </w:r>
      <w:r w:rsidR="00434F91">
        <w:rPr>
          <w:rFonts w:ascii="Arial" w:hAnsi="Arial" w:cs="Arial"/>
        </w:rPr>
        <w:t xml:space="preserve"> could manifest in the physical condition of the neighbourhood</w:t>
      </w:r>
      <w:r>
        <w:rPr>
          <w:rFonts w:ascii="Arial" w:hAnsi="Arial" w:cs="Arial"/>
        </w:rPr>
        <w:t xml:space="preserve">. </w:t>
      </w:r>
    </w:p>
    <w:p w14:paraId="7348633D" w14:textId="7BA0D8B4" w:rsidR="005C7E57" w:rsidRDefault="005C7E57" w:rsidP="00C84C6E">
      <w:pPr>
        <w:pStyle w:val="Quotation"/>
        <w:spacing w:line="480" w:lineRule="auto"/>
        <w:rPr>
          <w:rFonts w:ascii="Arial" w:hAnsi="Arial" w:cs="Arial"/>
        </w:rPr>
      </w:pPr>
      <w:r>
        <w:rPr>
          <w:rFonts w:ascii="Arial" w:hAnsi="Arial" w:cs="Arial"/>
        </w:rPr>
        <w:t>“If this was in a different housing area they’d be a bin there. But the vandals come down… they think it’s funny just to get your bins off. That was like that for I don't know how long before a new bin goes on... If this was in a different place like Bearsden [</w:t>
      </w:r>
      <w:r w:rsidR="00A74629">
        <w:rPr>
          <w:rFonts w:ascii="Arial" w:hAnsi="Arial" w:cs="Arial"/>
        </w:rPr>
        <w:t>affluent</w:t>
      </w:r>
      <w:r>
        <w:rPr>
          <w:rFonts w:ascii="Arial" w:hAnsi="Arial" w:cs="Arial"/>
        </w:rPr>
        <w:t xml:space="preserve"> </w:t>
      </w:r>
      <w:r w:rsidR="00A74629">
        <w:rPr>
          <w:rFonts w:ascii="Arial" w:hAnsi="Arial" w:cs="Arial"/>
        </w:rPr>
        <w:t>neighbourhood</w:t>
      </w:r>
      <w:r>
        <w:rPr>
          <w:rFonts w:ascii="Arial" w:hAnsi="Arial" w:cs="Arial"/>
        </w:rPr>
        <w:t xml:space="preserve">] you wouldn’t get that.” </w:t>
      </w:r>
      <w:r>
        <w:rPr>
          <w:rFonts w:ascii="Arial" w:hAnsi="Arial" w:cs="Arial"/>
          <w:i w:val="0"/>
        </w:rPr>
        <w:t>Female, 40-60 years, Drumchapel (</w:t>
      </w:r>
      <w:r>
        <w:rPr>
          <w:rFonts w:ascii="Arial" w:hAnsi="Arial" w:cs="Arial"/>
          <w:b/>
          <w:i w:val="0"/>
        </w:rPr>
        <w:t>Figure 7</w:t>
      </w:r>
      <w:r>
        <w:rPr>
          <w:rFonts w:ascii="Arial" w:hAnsi="Arial" w:cs="Arial"/>
          <w:i w:val="0"/>
        </w:rPr>
        <w:t>).</w:t>
      </w:r>
    </w:p>
    <w:p w14:paraId="0BB5A431" w14:textId="7B7C6C1E" w:rsidR="005C7E57" w:rsidRPr="009A206F" w:rsidRDefault="009A206F" w:rsidP="00C84C6E">
      <w:pPr>
        <w:pStyle w:val="Caption"/>
        <w:keepNext/>
        <w:spacing w:line="480" w:lineRule="auto"/>
        <w:outlineLvl w:val="0"/>
        <w:rPr>
          <w:sz w:val="22"/>
          <w:szCs w:val="22"/>
        </w:rPr>
      </w:pPr>
      <w:r w:rsidRPr="009A206F">
        <w:rPr>
          <w:sz w:val="22"/>
          <w:szCs w:val="22"/>
        </w:rPr>
        <w:t>[Insert Figure 7 here]</w:t>
      </w:r>
    </w:p>
    <w:p w14:paraId="5268B262" w14:textId="77777777" w:rsidR="005C7E57" w:rsidRDefault="005C7E57" w:rsidP="00C84C6E">
      <w:pPr>
        <w:pStyle w:val="Quotation"/>
        <w:spacing w:line="480" w:lineRule="auto"/>
        <w:rPr>
          <w:rFonts w:ascii="Arial" w:hAnsi="Arial" w:cs="Arial"/>
        </w:rPr>
      </w:pPr>
      <w:r>
        <w:rPr>
          <w:rFonts w:ascii="Arial" w:hAnsi="Arial" w:cs="Arial"/>
        </w:rPr>
        <w:t xml:space="preserve">“In another area that [path] would be all trimmed and all cut back and quite a nice wee walk, but because of where it is in Drumchapel, they just leave it… It should be nice and clean and tidy to encourage people to walk up it but a lot of folk won’t walk up there because it’s litter, it smells, you don’t know what you’re gonna encounter up there.” </w:t>
      </w:r>
      <w:r>
        <w:rPr>
          <w:rFonts w:ascii="Arial" w:hAnsi="Arial" w:cs="Arial"/>
          <w:i w:val="0"/>
        </w:rPr>
        <w:t>Female, 40-60 years, Drumchapel.</w:t>
      </w:r>
    </w:p>
    <w:p w14:paraId="1590377D" w14:textId="77777777" w:rsidR="005C7E57" w:rsidRDefault="005C7E57" w:rsidP="00C84C6E">
      <w:pPr>
        <w:spacing w:before="160" w:line="480" w:lineRule="auto"/>
        <w:rPr>
          <w:rFonts w:ascii="Arial" w:hAnsi="Arial" w:cs="Arial"/>
        </w:rPr>
      </w:pPr>
      <w:r>
        <w:rPr>
          <w:rFonts w:ascii="Arial" w:hAnsi="Arial" w:cs="Arial"/>
        </w:rPr>
        <w:t>The impact of cues indicating a lack of value (e.g. derelict space, physical disorder) was greater when the site was physically or culturally prominent as it indicated low valuation of the community as a whole, characterising it as a post-industrial or deprived community with unmet social and economic needs.</w:t>
      </w:r>
    </w:p>
    <w:p w14:paraId="58AD80BD" w14:textId="77777777" w:rsidR="005C7E57" w:rsidRDefault="005C7E57" w:rsidP="00C84C6E">
      <w:pPr>
        <w:pStyle w:val="Quotation"/>
        <w:spacing w:line="480" w:lineRule="auto"/>
        <w:rPr>
          <w:rFonts w:ascii="Arial" w:hAnsi="Arial" w:cs="Arial"/>
        </w:rPr>
      </w:pPr>
      <w:r>
        <w:rPr>
          <w:rFonts w:ascii="Arial" w:hAnsi="Arial" w:cs="Arial"/>
        </w:rPr>
        <w:t xml:space="preserve">“North of the city they seem to get the money to do things easier than here… And what’s around here is the graving docks, the dry docks… it’s all weed-infested. So, there’s nothing there… to me that is a perfect site for a shipping museum.” </w:t>
      </w:r>
      <w:r>
        <w:rPr>
          <w:rFonts w:ascii="Arial" w:hAnsi="Arial" w:cs="Arial"/>
          <w:i w:val="0"/>
        </w:rPr>
        <w:t>Male, &gt;60 years, Govan (</w:t>
      </w:r>
      <w:r>
        <w:rPr>
          <w:rFonts w:ascii="Arial" w:hAnsi="Arial" w:cs="Arial"/>
          <w:b/>
          <w:i w:val="0"/>
        </w:rPr>
        <w:t xml:space="preserve">Figure </w:t>
      </w:r>
      <w:r w:rsidR="00B60B00">
        <w:rPr>
          <w:rFonts w:ascii="Arial" w:hAnsi="Arial" w:cs="Arial"/>
          <w:b/>
          <w:i w:val="0"/>
        </w:rPr>
        <w:t>8</w:t>
      </w:r>
      <w:r>
        <w:rPr>
          <w:rFonts w:ascii="Arial" w:hAnsi="Arial" w:cs="Arial"/>
          <w:i w:val="0"/>
        </w:rPr>
        <w:t>).</w:t>
      </w:r>
    </w:p>
    <w:p w14:paraId="4E6A6FC2" w14:textId="6A56EBC5" w:rsidR="005C7E57" w:rsidRPr="009A206F" w:rsidRDefault="009A206F" w:rsidP="00C84C6E">
      <w:pPr>
        <w:pStyle w:val="Caption"/>
        <w:keepNext/>
        <w:spacing w:line="480" w:lineRule="auto"/>
        <w:outlineLvl w:val="0"/>
        <w:rPr>
          <w:sz w:val="22"/>
          <w:szCs w:val="22"/>
        </w:rPr>
      </w:pPr>
      <w:r w:rsidRPr="009A206F">
        <w:rPr>
          <w:sz w:val="22"/>
          <w:szCs w:val="22"/>
        </w:rPr>
        <w:lastRenderedPageBreak/>
        <w:t>[Insert Figure 8</w:t>
      </w:r>
      <w:r w:rsidR="001029B6">
        <w:rPr>
          <w:sz w:val="22"/>
          <w:szCs w:val="22"/>
        </w:rPr>
        <w:t xml:space="preserve"> here</w:t>
      </w:r>
      <w:r w:rsidRPr="009A206F">
        <w:rPr>
          <w:sz w:val="22"/>
          <w:szCs w:val="22"/>
        </w:rPr>
        <w:t>]</w:t>
      </w:r>
    </w:p>
    <w:p w14:paraId="644E32E0" w14:textId="77777777" w:rsidR="005C7E57" w:rsidRDefault="005C7E57" w:rsidP="00C84C6E">
      <w:pPr>
        <w:spacing w:before="160" w:line="480" w:lineRule="auto"/>
        <w:rPr>
          <w:rFonts w:ascii="Arial" w:hAnsi="Arial" w:cs="Arial"/>
        </w:rPr>
      </w:pPr>
      <w:r>
        <w:rPr>
          <w:rFonts w:ascii="Arial" w:hAnsi="Arial" w:cs="Arial"/>
        </w:rPr>
        <w:t xml:space="preserve">Using cultural or symbolic environmental features to create a sense of place was </w:t>
      </w:r>
      <w:r w:rsidR="006179FC">
        <w:rPr>
          <w:rFonts w:ascii="Arial" w:hAnsi="Arial" w:cs="Arial"/>
        </w:rPr>
        <w:t>seen as a valuable opportunity to</w:t>
      </w:r>
      <w:r>
        <w:rPr>
          <w:rFonts w:ascii="Arial" w:hAnsi="Arial" w:cs="Arial"/>
        </w:rPr>
        <w:t xml:space="preserve"> engender pride in the neighbourhood, thereby making more appealing places be active and inviting individuals to spend time in the neighbourhood. </w:t>
      </w:r>
    </w:p>
    <w:p w14:paraId="2702AD91" w14:textId="77777777" w:rsidR="005C7E57" w:rsidRDefault="00167D27" w:rsidP="00C84C6E">
      <w:pPr>
        <w:pStyle w:val="Quotation"/>
        <w:spacing w:line="480" w:lineRule="auto"/>
        <w:rPr>
          <w:rFonts w:ascii="Arial" w:hAnsi="Arial" w:cs="Arial"/>
          <w:i w:val="0"/>
        </w:rPr>
      </w:pPr>
      <w:r>
        <w:rPr>
          <w:rFonts w:ascii="Arial" w:hAnsi="Arial" w:cs="Arial"/>
        </w:rPr>
        <w:t xml:space="preserve"> </w:t>
      </w:r>
      <w:r w:rsidR="005C7E57">
        <w:rPr>
          <w:rFonts w:ascii="Arial" w:hAnsi="Arial" w:cs="Arial"/>
        </w:rPr>
        <w:t xml:space="preserve">“You know you’re in Drumchapel when you see the water tower. It’s part of it, it’s like the finishing cran, or it’s like sort of the Eiffel tower.” </w:t>
      </w:r>
      <w:r w:rsidR="005C7E57">
        <w:rPr>
          <w:rFonts w:ascii="Arial" w:hAnsi="Arial" w:cs="Arial"/>
          <w:i w:val="0"/>
        </w:rPr>
        <w:t>Female, 40-60 years, Drumchapel.</w:t>
      </w:r>
    </w:p>
    <w:p w14:paraId="2CC9669F" w14:textId="77777777" w:rsidR="005C7E57" w:rsidRDefault="005C7E57" w:rsidP="00C84C6E">
      <w:pPr>
        <w:spacing w:before="160" w:line="480" w:lineRule="auto"/>
        <w:rPr>
          <w:rFonts w:ascii="Arial" w:hAnsi="Arial" w:cs="Arial"/>
          <w:i/>
        </w:rPr>
      </w:pPr>
      <w:r>
        <w:rPr>
          <w:rFonts w:ascii="Arial" w:hAnsi="Arial" w:cs="Arial"/>
          <w:i/>
        </w:rPr>
        <w:t xml:space="preserve">Case studies demonstrating interactions of the physical and social environments </w:t>
      </w:r>
    </w:p>
    <w:p w14:paraId="4572BE86" w14:textId="46CB73B3" w:rsidR="005C7E57" w:rsidRDefault="005C7E57" w:rsidP="00C84C6E">
      <w:pPr>
        <w:spacing w:before="160" w:line="480" w:lineRule="auto"/>
        <w:rPr>
          <w:rFonts w:ascii="Arial" w:hAnsi="Arial" w:cs="Arial"/>
        </w:rPr>
      </w:pPr>
      <w:r>
        <w:rPr>
          <w:rFonts w:ascii="Arial" w:hAnsi="Arial" w:cs="Arial"/>
        </w:rPr>
        <w:t xml:space="preserve">Participants very rarely discussed </w:t>
      </w:r>
      <w:r w:rsidR="00167D27">
        <w:rPr>
          <w:rFonts w:ascii="Arial" w:hAnsi="Arial" w:cs="Arial"/>
        </w:rPr>
        <w:t>themes</w:t>
      </w:r>
      <w:r>
        <w:rPr>
          <w:rFonts w:ascii="Arial" w:hAnsi="Arial" w:cs="Arial"/>
        </w:rPr>
        <w:t xml:space="preserve"> in isolation, rather they were viewed as being interrelated, operating simultaneously to create environments that supported or discouraged physical activity. </w:t>
      </w:r>
      <w:r w:rsidR="003C6B9D">
        <w:rPr>
          <w:rFonts w:ascii="Arial" w:hAnsi="Arial" w:cs="Arial"/>
        </w:rPr>
        <w:t xml:space="preserve">As illustrated in </w:t>
      </w:r>
      <w:r w:rsidR="003C6B9D" w:rsidRPr="003C6B9D">
        <w:rPr>
          <w:rFonts w:ascii="Arial" w:hAnsi="Arial" w:cs="Arial"/>
          <w:b/>
        </w:rPr>
        <w:t>Figure 1</w:t>
      </w:r>
      <w:r w:rsidR="003C6B9D">
        <w:rPr>
          <w:rFonts w:ascii="Arial" w:hAnsi="Arial" w:cs="Arial"/>
        </w:rPr>
        <w:t xml:space="preserve">, themes cut across different factors </w:t>
      </w:r>
      <w:r w:rsidR="00E02A83">
        <w:rPr>
          <w:rFonts w:ascii="Arial" w:hAnsi="Arial" w:cs="Arial"/>
        </w:rPr>
        <w:t>contributing towards</w:t>
      </w:r>
      <w:r w:rsidR="003C6B9D">
        <w:rPr>
          <w:rFonts w:ascii="Arial" w:hAnsi="Arial" w:cs="Arial"/>
        </w:rPr>
        <w:t xml:space="preserve"> an activity-supportive environment. </w:t>
      </w:r>
      <w:r>
        <w:rPr>
          <w:rFonts w:ascii="Arial" w:hAnsi="Arial" w:cs="Arial"/>
        </w:rPr>
        <w:t xml:space="preserve">A case study from each of the neighbourhoods was selected because it was discussed by nearly all participants and demonstrated the </w:t>
      </w:r>
      <w:r w:rsidR="00933CE5">
        <w:rPr>
          <w:rFonts w:ascii="Arial" w:hAnsi="Arial" w:cs="Arial"/>
        </w:rPr>
        <w:t>interdependency</w:t>
      </w:r>
      <w:r>
        <w:rPr>
          <w:rFonts w:ascii="Arial" w:hAnsi="Arial" w:cs="Arial"/>
        </w:rPr>
        <w:t xml:space="preserve"> between </w:t>
      </w:r>
      <w:r w:rsidR="00167D27">
        <w:rPr>
          <w:rFonts w:ascii="Arial" w:hAnsi="Arial" w:cs="Arial"/>
        </w:rPr>
        <w:t>themes</w:t>
      </w:r>
      <w:r>
        <w:rPr>
          <w:rFonts w:ascii="Arial" w:hAnsi="Arial" w:cs="Arial"/>
        </w:rPr>
        <w:t>.</w:t>
      </w:r>
    </w:p>
    <w:p w14:paraId="5E03EF92" w14:textId="77777777" w:rsidR="005C7E57" w:rsidRDefault="005C7E57" w:rsidP="003B3BA9">
      <w:pPr>
        <w:spacing w:before="160" w:line="480" w:lineRule="auto"/>
        <w:outlineLvl w:val="0"/>
        <w:rPr>
          <w:rFonts w:ascii="Arial" w:hAnsi="Arial" w:cs="Arial"/>
          <w:u w:val="single"/>
        </w:rPr>
      </w:pPr>
      <w:r>
        <w:rPr>
          <w:rFonts w:ascii="Arial" w:hAnsi="Arial" w:cs="Arial"/>
          <w:u w:val="single"/>
        </w:rPr>
        <w:t>Drumchapel shopping centre</w:t>
      </w:r>
    </w:p>
    <w:p w14:paraId="002DBA14" w14:textId="07F7AEBD" w:rsidR="009A206F" w:rsidRDefault="009A206F" w:rsidP="00C84C6E">
      <w:pPr>
        <w:spacing w:line="480" w:lineRule="auto"/>
        <w:rPr>
          <w:rFonts w:ascii="Arial" w:hAnsi="Arial" w:cs="Arial"/>
        </w:rPr>
      </w:pPr>
      <w:r>
        <w:rPr>
          <w:rFonts w:ascii="Arial" w:hAnsi="Arial" w:cs="Arial"/>
        </w:rPr>
        <w:t>[Insert Figure 9 here]</w:t>
      </w:r>
    </w:p>
    <w:p w14:paraId="2F3B3CD1" w14:textId="093BFDED" w:rsidR="005C7E57" w:rsidRDefault="005C7E57" w:rsidP="00C84C6E">
      <w:pPr>
        <w:spacing w:line="480" w:lineRule="auto"/>
        <w:rPr>
          <w:rFonts w:ascii="Arial" w:hAnsi="Arial" w:cs="Arial"/>
        </w:rPr>
      </w:pPr>
      <w:r>
        <w:rPr>
          <w:rFonts w:ascii="Arial" w:hAnsi="Arial" w:cs="Arial"/>
        </w:rPr>
        <w:t>Drumchapel shopping centre (</w:t>
      </w:r>
      <w:r>
        <w:rPr>
          <w:rFonts w:ascii="Arial" w:hAnsi="Arial" w:cs="Arial"/>
          <w:b/>
        </w:rPr>
        <w:t xml:space="preserve">Figure </w:t>
      </w:r>
      <w:r w:rsidR="00167D27">
        <w:rPr>
          <w:rFonts w:ascii="Arial" w:hAnsi="Arial" w:cs="Arial"/>
          <w:b/>
        </w:rPr>
        <w:t>9</w:t>
      </w:r>
      <w:r>
        <w:rPr>
          <w:rFonts w:ascii="Arial" w:hAnsi="Arial" w:cs="Arial"/>
        </w:rPr>
        <w:t xml:space="preserve">) is the main collection of shops in Drumchapel and is located close to </w:t>
      </w:r>
      <w:r w:rsidR="00221990">
        <w:rPr>
          <w:rFonts w:ascii="Arial" w:hAnsi="Arial" w:cs="Arial"/>
        </w:rPr>
        <w:t>other amenities (library, green</w:t>
      </w:r>
      <w:r>
        <w:rPr>
          <w:rFonts w:ascii="Arial" w:hAnsi="Arial" w:cs="Arial"/>
        </w:rPr>
        <w:t xml:space="preserve">space, health centre and transport hubs). </w:t>
      </w:r>
      <w:r w:rsidR="00506A93">
        <w:rPr>
          <w:rFonts w:ascii="Arial" w:hAnsi="Arial" w:cs="Arial"/>
        </w:rPr>
        <w:t xml:space="preserve">Shops are collected around an uncovered, outdoor precinct with pedestrianised streets. </w:t>
      </w:r>
      <w:r>
        <w:rPr>
          <w:rFonts w:ascii="Arial" w:hAnsi="Arial" w:cs="Arial"/>
        </w:rPr>
        <w:t>A</w:t>
      </w:r>
      <w:r w:rsidR="00933CE5">
        <w:rPr>
          <w:rFonts w:ascii="Arial" w:hAnsi="Arial" w:cs="Arial"/>
        </w:rPr>
        <w:t>lthough the shopping centre should have been a place in which individuals could be active, all of the participants in this neighbourhood noted that it was not a place in which one wanted to be activ</w:t>
      </w:r>
      <w:r w:rsidR="00434F91">
        <w:rPr>
          <w:rFonts w:ascii="Arial" w:hAnsi="Arial" w:cs="Arial"/>
        </w:rPr>
        <w:t>e</w:t>
      </w:r>
      <w:r w:rsidR="00933CE5">
        <w:rPr>
          <w:rFonts w:ascii="Arial" w:hAnsi="Arial" w:cs="Arial"/>
        </w:rPr>
        <w:t xml:space="preserve"> and was therefore an unsupportive</w:t>
      </w:r>
      <w:r>
        <w:rPr>
          <w:rFonts w:ascii="Arial" w:hAnsi="Arial" w:cs="Arial"/>
        </w:rPr>
        <w:t xml:space="preserve"> </w:t>
      </w:r>
      <w:r w:rsidR="00933CE5">
        <w:rPr>
          <w:rFonts w:ascii="Arial" w:hAnsi="Arial" w:cs="Arial"/>
        </w:rPr>
        <w:t xml:space="preserve">environment </w:t>
      </w:r>
      <w:r>
        <w:rPr>
          <w:rFonts w:ascii="Arial" w:hAnsi="Arial" w:cs="Arial"/>
        </w:rPr>
        <w:t xml:space="preserve">for </w:t>
      </w:r>
      <w:r w:rsidR="00434F91">
        <w:rPr>
          <w:rFonts w:ascii="Arial" w:hAnsi="Arial" w:cs="Arial"/>
        </w:rPr>
        <w:t xml:space="preserve">physical </w:t>
      </w:r>
      <w:r>
        <w:rPr>
          <w:rFonts w:ascii="Arial" w:hAnsi="Arial" w:cs="Arial"/>
        </w:rPr>
        <w:t>activity. The centre comprised a cluster of destinations including the job centre,</w:t>
      </w:r>
      <w:r w:rsidR="00434F91">
        <w:rPr>
          <w:rFonts w:ascii="Arial" w:hAnsi="Arial" w:cs="Arial"/>
        </w:rPr>
        <w:t xml:space="preserve"> an</w:t>
      </w:r>
      <w:r>
        <w:rPr>
          <w:rFonts w:ascii="Arial" w:hAnsi="Arial" w:cs="Arial"/>
        </w:rPr>
        <w:t xml:space="preserve"> off-licence and </w:t>
      </w:r>
      <w:r w:rsidR="00434F91">
        <w:rPr>
          <w:rFonts w:ascii="Arial" w:hAnsi="Arial" w:cs="Arial"/>
        </w:rPr>
        <w:t xml:space="preserve">a </w:t>
      </w:r>
      <w:r>
        <w:rPr>
          <w:rFonts w:ascii="Arial" w:hAnsi="Arial" w:cs="Arial"/>
        </w:rPr>
        <w:t>public house, which were perceived to exclusively serve i</w:t>
      </w:r>
      <w:r w:rsidR="00167D27">
        <w:rPr>
          <w:rFonts w:ascii="Arial" w:hAnsi="Arial" w:cs="Arial"/>
        </w:rPr>
        <w:t>ndividuals who were out of work and</w:t>
      </w:r>
      <w:r>
        <w:rPr>
          <w:rFonts w:ascii="Arial" w:hAnsi="Arial" w:cs="Arial"/>
        </w:rPr>
        <w:t xml:space="preserve"> potentially had alcohol or drug-related </w:t>
      </w:r>
      <w:r w:rsidR="00434F91">
        <w:rPr>
          <w:rFonts w:ascii="Arial" w:hAnsi="Arial" w:cs="Arial"/>
        </w:rPr>
        <w:t>issues</w:t>
      </w:r>
      <w:r>
        <w:rPr>
          <w:rFonts w:ascii="Arial" w:hAnsi="Arial" w:cs="Arial"/>
        </w:rPr>
        <w:t xml:space="preserve">. There were a number of empty shops and few good shopping or recreational destinations, therefore other residents often went to more </w:t>
      </w:r>
      <w:r>
        <w:rPr>
          <w:rFonts w:ascii="Arial" w:hAnsi="Arial" w:cs="Arial"/>
        </w:rPr>
        <w:lastRenderedPageBreak/>
        <w:t>desirable areas for shopping and leisure-time</w:t>
      </w:r>
      <w:r w:rsidR="00BA5ECB">
        <w:rPr>
          <w:rFonts w:ascii="Arial" w:hAnsi="Arial" w:cs="Arial"/>
        </w:rPr>
        <w:t xml:space="preserve"> and performed activity in these destinations rather than in the neighbourhood</w:t>
      </w:r>
      <w:r>
        <w:rPr>
          <w:rFonts w:ascii="Arial" w:hAnsi="Arial" w:cs="Arial"/>
        </w:rPr>
        <w:t>. The lack of diversity in visitors to the shopping centre perpetuated the perception that a single group had ownership of the space. Therefore, problems with individuals loitering outside the public house were</w:t>
      </w:r>
      <w:r w:rsidR="00C0512E">
        <w:rPr>
          <w:rFonts w:ascii="Arial" w:hAnsi="Arial" w:cs="Arial"/>
        </w:rPr>
        <w:t>n’t combated by collective control enforcing certain forms of</w:t>
      </w:r>
      <w:r>
        <w:rPr>
          <w:rFonts w:ascii="Arial" w:hAnsi="Arial" w:cs="Arial"/>
        </w:rPr>
        <w:t xml:space="preserve"> behav</w:t>
      </w:r>
      <w:r w:rsidR="00C0512E">
        <w:rPr>
          <w:rFonts w:ascii="Arial" w:hAnsi="Arial" w:cs="Arial"/>
        </w:rPr>
        <w:t>iour</w:t>
      </w:r>
      <w:r w:rsidR="00434F91">
        <w:rPr>
          <w:rFonts w:ascii="Arial" w:hAnsi="Arial" w:cs="Arial"/>
        </w:rPr>
        <w:t>.</w:t>
      </w:r>
      <w:r w:rsidR="00C0512E">
        <w:rPr>
          <w:rFonts w:ascii="Arial" w:hAnsi="Arial" w:cs="Arial"/>
        </w:rPr>
        <w:t xml:space="preserve"> </w:t>
      </w:r>
      <w:r w:rsidR="00434F91">
        <w:rPr>
          <w:rFonts w:ascii="Arial" w:hAnsi="Arial" w:cs="Arial"/>
        </w:rPr>
        <w:t>D</w:t>
      </w:r>
      <w:r w:rsidR="00C0512E">
        <w:rPr>
          <w:rFonts w:ascii="Arial" w:hAnsi="Arial" w:cs="Arial"/>
        </w:rPr>
        <w:t>espite</w:t>
      </w:r>
      <w:r>
        <w:rPr>
          <w:rFonts w:ascii="Arial" w:hAnsi="Arial" w:cs="Arial"/>
        </w:rPr>
        <w:t xml:space="preserve"> a police presence </w:t>
      </w:r>
      <w:r w:rsidR="00C0512E">
        <w:rPr>
          <w:rFonts w:ascii="Arial" w:hAnsi="Arial" w:cs="Arial"/>
        </w:rPr>
        <w:t>(the police station was nearby),</w:t>
      </w:r>
      <w:r>
        <w:rPr>
          <w:rFonts w:ascii="Arial" w:hAnsi="Arial" w:cs="Arial"/>
        </w:rPr>
        <w:t xml:space="preserve"> individuals still felt intimidated by perceived territoriality of a single group. </w:t>
      </w:r>
    </w:p>
    <w:p w14:paraId="0E98EBEE" w14:textId="77777777" w:rsidR="005C7E57" w:rsidRDefault="005C7E57" w:rsidP="00C84C6E">
      <w:pPr>
        <w:pStyle w:val="Quotation"/>
        <w:spacing w:line="480" w:lineRule="auto"/>
        <w:rPr>
          <w:rFonts w:ascii="Arial" w:hAnsi="Arial" w:cs="Arial"/>
        </w:rPr>
      </w:pPr>
      <w:r>
        <w:rPr>
          <w:rFonts w:ascii="Arial" w:hAnsi="Arial" w:cs="Arial"/>
        </w:rPr>
        <w:t xml:space="preserve">“I don't feel safe, because there’s so many people that just walk out of it just look at you as if... ‘What the hell are you doing here?’ ‘You don't... you’re not supposed to be here. You’re not a regular member of The Butty [pub]’…It’s quite a hostile environment.” </w:t>
      </w:r>
      <w:r>
        <w:rPr>
          <w:rFonts w:ascii="Arial" w:hAnsi="Arial" w:cs="Arial"/>
          <w:i w:val="0"/>
        </w:rPr>
        <w:t>Female, 16-24 years, Drumchapel.</w:t>
      </w:r>
    </w:p>
    <w:p w14:paraId="1B9FC050" w14:textId="77777777" w:rsidR="005C7E57" w:rsidRDefault="005C7E57" w:rsidP="00C84C6E">
      <w:pPr>
        <w:pStyle w:val="Quotation"/>
        <w:spacing w:line="480" w:lineRule="auto"/>
        <w:rPr>
          <w:rFonts w:ascii="Arial" w:hAnsi="Arial" w:cs="Arial"/>
          <w:sz w:val="22"/>
          <w:szCs w:val="22"/>
        </w:rPr>
      </w:pPr>
      <w:r>
        <w:rPr>
          <w:rFonts w:ascii="Arial" w:hAnsi="Arial" w:cs="Arial"/>
        </w:rPr>
        <w:t xml:space="preserve">“They need a bomb on it! It’s horrible! They’ve no’ got enough shops. The shops are closing down, I think it’s the rates and everything are too high now. And how it used to be was marvellous but that’ll no’ come back ‘cause with everything else they’ve no’ got the money. You don’t want to go down to the shopping centre ‘cause there’s always alcoholics or somebody passing ‘have you got a fag? have you got a fag? 50 pence?’.” </w:t>
      </w:r>
      <w:r>
        <w:rPr>
          <w:rFonts w:ascii="Arial" w:hAnsi="Arial" w:cs="Arial"/>
          <w:i w:val="0"/>
        </w:rPr>
        <w:t>Female, &gt;60 years, Drumchapel.</w:t>
      </w:r>
    </w:p>
    <w:p w14:paraId="5AA16F0A" w14:textId="77777777" w:rsidR="005C7E57" w:rsidRDefault="005C7E57" w:rsidP="00C84C6E">
      <w:pPr>
        <w:pStyle w:val="Quotation"/>
        <w:spacing w:line="480" w:lineRule="auto"/>
        <w:rPr>
          <w:rFonts w:ascii="Arial" w:hAnsi="Arial" w:cs="Arial"/>
          <w:i w:val="0"/>
        </w:rPr>
      </w:pPr>
      <w:r>
        <w:rPr>
          <w:rFonts w:ascii="Arial" w:hAnsi="Arial" w:cs="Arial"/>
        </w:rPr>
        <w:t xml:space="preserve">“The problem with the shopping centre is you've got the off-sales obviously, then you’ve got the chemists, the Job Centre so they’re the 3 places where they’re gravitating towards.…You see if there were more shops you’d probably find an increase in people going, not just the alcoholics or the addicts.” </w:t>
      </w:r>
      <w:r>
        <w:rPr>
          <w:rFonts w:ascii="Arial" w:hAnsi="Arial" w:cs="Arial"/>
          <w:i w:val="0"/>
        </w:rPr>
        <w:t>Male, 16-24 years, Drumchapel.</w:t>
      </w:r>
    </w:p>
    <w:p w14:paraId="7E2DB263" w14:textId="04240D43" w:rsidR="005C7E57" w:rsidRDefault="005C7E57" w:rsidP="00C84C6E">
      <w:pPr>
        <w:spacing w:line="480" w:lineRule="auto"/>
        <w:rPr>
          <w:rFonts w:ascii="Arial" w:hAnsi="Arial" w:cs="Arial"/>
        </w:rPr>
      </w:pPr>
      <w:r>
        <w:rPr>
          <w:rFonts w:ascii="Arial" w:hAnsi="Arial" w:cs="Arial"/>
        </w:rPr>
        <w:t>The run-down buildings and faciliti</w:t>
      </w:r>
      <w:r w:rsidR="00302E94">
        <w:rPr>
          <w:rFonts w:ascii="Arial" w:hAnsi="Arial" w:cs="Arial"/>
        </w:rPr>
        <w:t xml:space="preserve">es </w:t>
      </w:r>
      <w:r w:rsidR="003A0B20">
        <w:rPr>
          <w:rFonts w:ascii="Arial" w:hAnsi="Arial" w:cs="Arial"/>
        </w:rPr>
        <w:t>may have</w:t>
      </w:r>
      <w:r w:rsidR="00515439">
        <w:rPr>
          <w:rFonts w:ascii="Arial" w:hAnsi="Arial" w:cs="Arial"/>
        </w:rPr>
        <w:t xml:space="preserve"> create</w:t>
      </w:r>
      <w:r w:rsidR="003A0B20">
        <w:rPr>
          <w:rFonts w:ascii="Arial" w:hAnsi="Arial" w:cs="Arial"/>
        </w:rPr>
        <w:t>d</w:t>
      </w:r>
      <w:r w:rsidR="00515439">
        <w:rPr>
          <w:rFonts w:ascii="Arial" w:hAnsi="Arial" w:cs="Arial"/>
        </w:rPr>
        <w:t xml:space="preserve"> the impression </w:t>
      </w:r>
      <w:r w:rsidR="00302E94">
        <w:rPr>
          <w:rFonts w:ascii="Arial" w:hAnsi="Arial" w:cs="Arial"/>
        </w:rPr>
        <w:t>that service-provide</w:t>
      </w:r>
      <w:r>
        <w:rPr>
          <w:rFonts w:ascii="Arial" w:hAnsi="Arial" w:cs="Arial"/>
        </w:rPr>
        <w:t>rs and lan</w:t>
      </w:r>
      <w:r w:rsidR="00167D27">
        <w:rPr>
          <w:rFonts w:ascii="Arial" w:hAnsi="Arial" w:cs="Arial"/>
        </w:rPr>
        <w:t>downers did not value the</w:t>
      </w:r>
      <w:r w:rsidR="00F93A4F">
        <w:rPr>
          <w:rFonts w:ascii="Arial" w:hAnsi="Arial" w:cs="Arial"/>
        </w:rPr>
        <w:t xml:space="preserve"> space in the</w:t>
      </w:r>
      <w:r w:rsidR="00167D27">
        <w:rPr>
          <w:rFonts w:ascii="Arial" w:hAnsi="Arial" w:cs="Arial"/>
        </w:rPr>
        <w:t xml:space="preserve"> </w:t>
      </w:r>
      <w:r w:rsidR="00F93A4F">
        <w:rPr>
          <w:rFonts w:ascii="Arial" w:hAnsi="Arial" w:cs="Arial"/>
        </w:rPr>
        <w:t>neighbourhood</w:t>
      </w:r>
      <w:r>
        <w:rPr>
          <w:rFonts w:ascii="Arial" w:hAnsi="Arial" w:cs="Arial"/>
        </w:rPr>
        <w:t xml:space="preserve">. Furthermore, appearance and social disorder contributed to a negative external reputation of the neighbourhood. All these factors dissuaded residents from spending time and being active there. </w:t>
      </w:r>
    </w:p>
    <w:p w14:paraId="3A21856A" w14:textId="77777777" w:rsidR="005C7E57" w:rsidRDefault="005C7E57" w:rsidP="00C84C6E">
      <w:pPr>
        <w:pStyle w:val="Quotation"/>
        <w:spacing w:line="480" w:lineRule="auto"/>
        <w:rPr>
          <w:rFonts w:ascii="Arial" w:hAnsi="Arial" w:cs="Arial"/>
        </w:rPr>
      </w:pPr>
      <w:r>
        <w:rPr>
          <w:rFonts w:ascii="Arial" w:hAnsi="Arial" w:cs="Arial"/>
        </w:rPr>
        <w:t xml:space="preserve">“They want to leave it to rot so they can knock it down... they’re not doing any repair works on it, which they really should do. Repair works to make it look more welcoming because then it’ll make a nicer image of Drumchapel.” </w:t>
      </w:r>
      <w:r>
        <w:rPr>
          <w:rFonts w:ascii="Arial" w:hAnsi="Arial" w:cs="Arial"/>
          <w:i w:val="0"/>
        </w:rPr>
        <w:t>Female, 40-60 years, Drumchapel.</w:t>
      </w:r>
    </w:p>
    <w:p w14:paraId="3307FA51" w14:textId="77777777" w:rsidR="005C7E57" w:rsidRDefault="005C7E57" w:rsidP="003B3BA9">
      <w:pPr>
        <w:spacing w:line="480" w:lineRule="auto"/>
        <w:outlineLvl w:val="0"/>
        <w:rPr>
          <w:rFonts w:ascii="Arial" w:hAnsi="Arial" w:cs="Arial"/>
          <w:u w:val="single"/>
        </w:rPr>
      </w:pPr>
      <w:r>
        <w:rPr>
          <w:rFonts w:ascii="Arial" w:hAnsi="Arial" w:cs="Arial"/>
          <w:u w:val="single"/>
        </w:rPr>
        <w:lastRenderedPageBreak/>
        <w:t>The Lyceum in Govan</w:t>
      </w:r>
    </w:p>
    <w:p w14:paraId="6939C4E4" w14:textId="04C43E06" w:rsidR="009A206F" w:rsidRDefault="009A206F" w:rsidP="00C84C6E">
      <w:pPr>
        <w:spacing w:line="480" w:lineRule="auto"/>
        <w:rPr>
          <w:rFonts w:ascii="Arial" w:hAnsi="Arial" w:cs="Arial"/>
        </w:rPr>
      </w:pPr>
      <w:r>
        <w:rPr>
          <w:rFonts w:ascii="Arial" w:hAnsi="Arial" w:cs="Arial"/>
        </w:rPr>
        <w:t>[Insert Figure 10</w:t>
      </w:r>
      <w:r w:rsidR="00397D24">
        <w:rPr>
          <w:rFonts w:ascii="Arial" w:hAnsi="Arial" w:cs="Arial"/>
        </w:rPr>
        <w:t xml:space="preserve"> here</w:t>
      </w:r>
      <w:r>
        <w:rPr>
          <w:rFonts w:ascii="Arial" w:hAnsi="Arial" w:cs="Arial"/>
        </w:rPr>
        <w:t>]</w:t>
      </w:r>
    </w:p>
    <w:p w14:paraId="066672D7" w14:textId="161D841B" w:rsidR="005C7E57" w:rsidRDefault="005C7E57" w:rsidP="00C84C6E">
      <w:pPr>
        <w:spacing w:line="480" w:lineRule="auto"/>
        <w:rPr>
          <w:rFonts w:ascii="Arial" w:hAnsi="Arial" w:cs="Arial"/>
        </w:rPr>
      </w:pPr>
      <w:r>
        <w:rPr>
          <w:rFonts w:ascii="Arial" w:hAnsi="Arial" w:cs="Arial"/>
        </w:rPr>
        <w:t>The former Lyceum Cinema (</w:t>
      </w:r>
      <w:r>
        <w:rPr>
          <w:rFonts w:ascii="Arial" w:hAnsi="Arial" w:cs="Arial"/>
          <w:b/>
        </w:rPr>
        <w:t>Figure 1</w:t>
      </w:r>
      <w:r w:rsidR="00167D27">
        <w:rPr>
          <w:rFonts w:ascii="Arial" w:hAnsi="Arial" w:cs="Arial"/>
          <w:b/>
        </w:rPr>
        <w:t>0</w:t>
      </w:r>
      <w:r>
        <w:rPr>
          <w:rFonts w:ascii="Arial" w:hAnsi="Arial" w:cs="Arial"/>
        </w:rPr>
        <w:t xml:space="preserve">) is a listed building, originally opened as a cinema in 1938 on the site of the Lyceum Music Hall, opened in 1898. It was later converted to a cinema and bingo hall, closing in 2006. It stands on the main road through Govan and is currently in a state of </w:t>
      </w:r>
      <w:r w:rsidR="00933CE5">
        <w:rPr>
          <w:rFonts w:ascii="Arial" w:hAnsi="Arial" w:cs="Arial"/>
        </w:rPr>
        <w:t xml:space="preserve">dereliction and </w:t>
      </w:r>
      <w:r>
        <w:rPr>
          <w:rFonts w:ascii="Arial" w:hAnsi="Arial" w:cs="Arial"/>
        </w:rPr>
        <w:t>disrepair. All but one participant from G</w:t>
      </w:r>
      <w:r w:rsidR="00933CE5">
        <w:rPr>
          <w:rFonts w:ascii="Arial" w:hAnsi="Arial" w:cs="Arial"/>
        </w:rPr>
        <w:t>ovan discussed the Lyceum as an environment that did not support activity because it did not provide a destination for activity and created a streetscape in which one did not want to be active. Participants</w:t>
      </w:r>
      <w:r>
        <w:rPr>
          <w:rFonts w:ascii="Arial" w:hAnsi="Arial" w:cs="Arial"/>
        </w:rPr>
        <w:t xml:space="preserve"> viewed the building as an indication that the authorities weren’t investing in the community and its historic assets. Participants had a degree of attachment to the building as it symbolised the popularity of Govan during a period of successful industry. They therefore wanted the building to be used as a community resource, for multiple user groups and to serve the whole community rather than stoke divisions or for the financial gain of housing developers.  </w:t>
      </w:r>
    </w:p>
    <w:p w14:paraId="235053A3" w14:textId="77777777" w:rsidR="005C7E57" w:rsidRDefault="005C7E57" w:rsidP="00C84C6E">
      <w:pPr>
        <w:pStyle w:val="Quotation"/>
        <w:spacing w:line="480" w:lineRule="auto"/>
        <w:rPr>
          <w:rFonts w:ascii="Arial" w:hAnsi="Arial" w:cs="Arial"/>
        </w:rPr>
      </w:pPr>
      <w:r>
        <w:rPr>
          <w:rFonts w:ascii="Arial" w:hAnsi="Arial" w:cs="Arial"/>
        </w:rPr>
        <w:t xml:space="preserve">“And it’s a shame it’s lying there rotting… it’s such a massive resource and it’s been sittin’. They paid £8000 for that banner… to hide [that] it’s derelict, it’s really bad, smashed windows. It was all art deco windows I think, they’re all smashed. So this was to make Govan look good? I went ‘why didn’t you add another couple of noughts and actually just clean the building. Rather than a bandage, put a </w:t>
      </w:r>
      <w:r w:rsidR="00167D27">
        <w:rPr>
          <w:rFonts w:ascii="Arial" w:hAnsi="Arial" w:cs="Arial"/>
        </w:rPr>
        <w:t>bandage over it</w:t>
      </w:r>
      <w:r>
        <w:rPr>
          <w:rFonts w:ascii="Arial" w:hAnsi="Arial" w:cs="Arial"/>
        </w:rPr>
        <w:t xml:space="preserve">’... If I won the lottery I would have loved to have made that a big social building for every age.” </w:t>
      </w:r>
      <w:r>
        <w:rPr>
          <w:rFonts w:ascii="Arial" w:hAnsi="Arial" w:cs="Arial"/>
          <w:i w:val="0"/>
        </w:rPr>
        <w:t>Female, &gt;60 years, Govan.</w:t>
      </w:r>
    </w:p>
    <w:p w14:paraId="5BA54A29" w14:textId="77777777" w:rsidR="002A7FCF" w:rsidRPr="002A7FCF" w:rsidRDefault="005C7E57" w:rsidP="00C84C6E">
      <w:pPr>
        <w:pStyle w:val="Quotation"/>
        <w:spacing w:line="480" w:lineRule="auto"/>
        <w:rPr>
          <w:rFonts w:ascii="Arial" w:hAnsi="Arial" w:cs="Arial"/>
        </w:rPr>
      </w:pPr>
      <w:r>
        <w:rPr>
          <w:rFonts w:ascii="Arial" w:hAnsi="Arial" w:cs="Arial"/>
        </w:rPr>
        <w:t>“I heard they were gon</w:t>
      </w:r>
      <w:r w:rsidR="00167D27">
        <w:rPr>
          <w:rFonts w:ascii="Arial" w:hAnsi="Arial" w:cs="Arial"/>
        </w:rPr>
        <w:t>na open it up as a mosque..</w:t>
      </w:r>
      <w:r>
        <w:rPr>
          <w:rFonts w:ascii="Arial" w:hAnsi="Arial" w:cs="Arial"/>
        </w:rPr>
        <w:t xml:space="preserve">. That’s just poking a hornet’s nest with a stick. So to me I was like that, if anything I can see a developer going in, just some big cats with money gonna go in and make even more money. We don’t need more houses there; we need more things for people to do… They’re not going outside, they’ve not got any education… I’m actually quite a wee bit passionate about it.” </w:t>
      </w:r>
      <w:r>
        <w:rPr>
          <w:rFonts w:ascii="Arial" w:hAnsi="Arial" w:cs="Arial"/>
          <w:i w:val="0"/>
        </w:rPr>
        <w:t>Male, 40-60 years, Govan.</w:t>
      </w:r>
    </w:p>
    <w:p w14:paraId="6F1AFEB4" w14:textId="77777777" w:rsidR="001C618A" w:rsidRPr="001C618A" w:rsidRDefault="001C618A" w:rsidP="003B3BA9">
      <w:pPr>
        <w:spacing w:before="160" w:line="480" w:lineRule="auto"/>
        <w:outlineLvl w:val="0"/>
        <w:rPr>
          <w:rFonts w:ascii="Arial" w:hAnsi="Arial" w:cs="Arial"/>
          <w:b/>
        </w:rPr>
      </w:pPr>
      <w:r w:rsidRPr="001C618A">
        <w:rPr>
          <w:rFonts w:ascii="Arial" w:hAnsi="Arial" w:cs="Arial"/>
          <w:b/>
        </w:rPr>
        <w:t>Discussion</w:t>
      </w:r>
    </w:p>
    <w:p w14:paraId="79AA2A3C" w14:textId="4FD553E4" w:rsidR="001046D3" w:rsidRDefault="00C60482" w:rsidP="00C84C6E">
      <w:pPr>
        <w:spacing w:line="480" w:lineRule="auto"/>
        <w:rPr>
          <w:rFonts w:ascii="Arial" w:hAnsi="Arial" w:cs="Arial"/>
        </w:rPr>
      </w:pPr>
      <w:r>
        <w:rPr>
          <w:rFonts w:ascii="Arial" w:hAnsi="Arial" w:cs="Arial"/>
        </w:rPr>
        <w:lastRenderedPageBreak/>
        <w:t xml:space="preserve">Participants living in two deprived </w:t>
      </w:r>
      <w:r w:rsidR="007444DB">
        <w:rPr>
          <w:rFonts w:ascii="Arial" w:hAnsi="Arial" w:cs="Arial"/>
        </w:rPr>
        <w:t>communities</w:t>
      </w:r>
      <w:r>
        <w:rPr>
          <w:rFonts w:ascii="Arial" w:hAnsi="Arial" w:cs="Arial"/>
        </w:rPr>
        <w:t xml:space="preserve"> in Glasgow, UK, identified </w:t>
      </w:r>
      <w:r w:rsidR="0038649C">
        <w:rPr>
          <w:rFonts w:ascii="Arial" w:hAnsi="Arial" w:cs="Arial"/>
        </w:rPr>
        <w:t xml:space="preserve">several important environmental factors that </w:t>
      </w:r>
      <w:r w:rsidR="000517F5">
        <w:rPr>
          <w:rFonts w:ascii="Arial" w:hAnsi="Arial" w:cs="Arial"/>
        </w:rPr>
        <w:t xml:space="preserve">could contribute to a neighbourhood setting that is supportive of </w:t>
      </w:r>
      <w:r w:rsidR="002E6B13">
        <w:rPr>
          <w:rFonts w:ascii="Arial" w:hAnsi="Arial" w:cs="Arial"/>
        </w:rPr>
        <w:t xml:space="preserve">neighbourhood-based, outdoor </w:t>
      </w:r>
      <w:r w:rsidR="000517F5">
        <w:rPr>
          <w:rFonts w:ascii="Arial" w:hAnsi="Arial" w:cs="Arial"/>
        </w:rPr>
        <w:t>physical activity</w:t>
      </w:r>
      <w:r w:rsidR="000A7969">
        <w:rPr>
          <w:rFonts w:ascii="Arial" w:hAnsi="Arial" w:cs="Arial"/>
        </w:rPr>
        <w:t>. T</w:t>
      </w:r>
      <w:r w:rsidR="0038649C">
        <w:rPr>
          <w:rFonts w:ascii="Arial" w:hAnsi="Arial" w:cs="Arial"/>
        </w:rPr>
        <w:t>hese were</w:t>
      </w:r>
      <w:r w:rsidR="006179FC">
        <w:rPr>
          <w:rFonts w:ascii="Arial" w:hAnsi="Arial" w:cs="Arial"/>
        </w:rPr>
        <w:t xml:space="preserve"> labelled</w:t>
      </w:r>
      <w:r w:rsidR="0038649C">
        <w:rPr>
          <w:rFonts w:ascii="Arial" w:hAnsi="Arial" w:cs="Arial"/>
        </w:rPr>
        <w:t xml:space="preserve">: </w:t>
      </w:r>
      <w:r w:rsidR="00B74044">
        <w:rPr>
          <w:rFonts w:ascii="Arial" w:hAnsi="Arial" w:cs="Arial"/>
        </w:rPr>
        <w:t>‘</w:t>
      </w:r>
      <w:r w:rsidR="004247B4">
        <w:rPr>
          <w:rFonts w:ascii="Arial" w:hAnsi="Arial" w:cs="Arial"/>
        </w:rPr>
        <w:t>diversity of</w:t>
      </w:r>
      <w:r w:rsidR="00B74044">
        <w:rPr>
          <w:rFonts w:ascii="Arial" w:hAnsi="Arial" w:cs="Arial"/>
        </w:rPr>
        <w:t xml:space="preserve"> </w:t>
      </w:r>
      <w:r w:rsidR="0021278A">
        <w:rPr>
          <w:rFonts w:ascii="Arial" w:hAnsi="Arial" w:cs="Arial"/>
        </w:rPr>
        <w:t>destinations</w:t>
      </w:r>
      <w:r w:rsidR="00B74044">
        <w:rPr>
          <w:rFonts w:ascii="Arial" w:hAnsi="Arial" w:cs="Arial"/>
        </w:rPr>
        <w:t xml:space="preserve"> in the neighbourhood’</w:t>
      </w:r>
      <w:r w:rsidR="0038649C">
        <w:rPr>
          <w:rFonts w:ascii="Arial" w:hAnsi="Arial" w:cs="Arial"/>
        </w:rPr>
        <w:t xml:space="preserve">, </w:t>
      </w:r>
      <w:r w:rsidR="00B74044">
        <w:rPr>
          <w:rFonts w:ascii="Arial" w:hAnsi="Arial" w:cs="Arial"/>
        </w:rPr>
        <w:t>‘</w:t>
      </w:r>
      <w:r w:rsidR="000950EE">
        <w:rPr>
          <w:rFonts w:ascii="Arial" w:hAnsi="Arial" w:cs="Arial"/>
        </w:rPr>
        <w:t xml:space="preserve">provision of </w:t>
      </w:r>
      <w:r w:rsidR="00F93A4F">
        <w:rPr>
          <w:rFonts w:ascii="Arial" w:hAnsi="Arial" w:cs="Arial"/>
        </w:rPr>
        <w:t xml:space="preserve">services to support </w:t>
      </w:r>
      <w:r w:rsidR="000950EE">
        <w:rPr>
          <w:rFonts w:ascii="Arial" w:hAnsi="Arial" w:cs="Arial"/>
        </w:rPr>
        <w:t>healthy environments</w:t>
      </w:r>
      <w:r w:rsidR="00B74044">
        <w:rPr>
          <w:rFonts w:ascii="Arial" w:hAnsi="Arial" w:cs="Arial"/>
        </w:rPr>
        <w:t>’</w:t>
      </w:r>
      <w:r w:rsidR="0038649C">
        <w:rPr>
          <w:rFonts w:ascii="Arial" w:hAnsi="Arial" w:cs="Arial"/>
        </w:rPr>
        <w:t xml:space="preserve">, </w:t>
      </w:r>
      <w:r w:rsidR="00B74044">
        <w:rPr>
          <w:rFonts w:ascii="Arial" w:hAnsi="Arial" w:cs="Arial"/>
        </w:rPr>
        <w:t>‘</w:t>
      </w:r>
      <w:r w:rsidR="0038649C">
        <w:rPr>
          <w:rFonts w:ascii="Arial" w:hAnsi="Arial" w:cs="Arial"/>
        </w:rPr>
        <w:t>ownership of</w:t>
      </w:r>
      <w:r w:rsidR="00F93A4F">
        <w:rPr>
          <w:rFonts w:ascii="Arial" w:hAnsi="Arial" w:cs="Arial"/>
        </w:rPr>
        <w:t xml:space="preserve"> public </w:t>
      </w:r>
      <w:r w:rsidR="0038649C">
        <w:rPr>
          <w:rFonts w:ascii="Arial" w:hAnsi="Arial" w:cs="Arial"/>
        </w:rPr>
        <w:t>space</w:t>
      </w:r>
      <w:r w:rsidR="00F93A4F">
        <w:rPr>
          <w:rFonts w:ascii="Arial" w:hAnsi="Arial" w:cs="Arial"/>
        </w:rPr>
        <w:t xml:space="preserve"> and facilities</w:t>
      </w:r>
      <w:r w:rsidR="00B74044">
        <w:rPr>
          <w:rFonts w:ascii="Arial" w:hAnsi="Arial" w:cs="Arial"/>
        </w:rPr>
        <w:t>’</w:t>
      </w:r>
      <w:r w:rsidR="0038649C">
        <w:rPr>
          <w:rFonts w:ascii="Arial" w:hAnsi="Arial" w:cs="Arial"/>
        </w:rPr>
        <w:t xml:space="preserve">, </w:t>
      </w:r>
      <w:r w:rsidR="00B74044">
        <w:rPr>
          <w:rFonts w:ascii="Arial" w:hAnsi="Arial" w:cs="Arial"/>
        </w:rPr>
        <w:t>‘</w:t>
      </w:r>
      <w:r w:rsidR="0038649C">
        <w:rPr>
          <w:rFonts w:ascii="Arial" w:hAnsi="Arial" w:cs="Arial"/>
        </w:rPr>
        <w:t>collective control of publ</w:t>
      </w:r>
      <w:r w:rsidR="00B74044">
        <w:rPr>
          <w:rFonts w:ascii="Arial" w:hAnsi="Arial" w:cs="Arial"/>
        </w:rPr>
        <w:t>ic space</w:t>
      </w:r>
      <w:r w:rsidR="00F93A4F">
        <w:rPr>
          <w:rFonts w:ascii="Arial" w:hAnsi="Arial" w:cs="Arial"/>
        </w:rPr>
        <w:t xml:space="preserve"> to prevent disorder</w:t>
      </w:r>
      <w:r w:rsidR="00B74044">
        <w:rPr>
          <w:rFonts w:ascii="Arial" w:hAnsi="Arial" w:cs="Arial"/>
        </w:rPr>
        <w:t>’ and ‘perceived value</w:t>
      </w:r>
      <w:r w:rsidR="0038649C">
        <w:rPr>
          <w:rFonts w:ascii="Arial" w:hAnsi="Arial" w:cs="Arial"/>
        </w:rPr>
        <w:t xml:space="preserve"> of </w:t>
      </w:r>
      <w:r w:rsidR="00F93A4F">
        <w:rPr>
          <w:rFonts w:ascii="Arial" w:hAnsi="Arial" w:cs="Arial"/>
        </w:rPr>
        <w:t xml:space="preserve">the </w:t>
      </w:r>
      <w:r w:rsidR="0038649C">
        <w:rPr>
          <w:rFonts w:ascii="Arial" w:hAnsi="Arial" w:cs="Arial"/>
        </w:rPr>
        <w:t>neighbourhood</w:t>
      </w:r>
      <w:r w:rsidR="00B74044">
        <w:rPr>
          <w:rFonts w:ascii="Arial" w:hAnsi="Arial" w:cs="Arial"/>
        </w:rPr>
        <w:t>’</w:t>
      </w:r>
      <w:r w:rsidR="0038649C">
        <w:rPr>
          <w:rFonts w:ascii="Arial" w:hAnsi="Arial" w:cs="Arial"/>
        </w:rPr>
        <w:t xml:space="preserve">. </w:t>
      </w:r>
      <w:r w:rsidR="000517F5">
        <w:rPr>
          <w:rFonts w:ascii="Arial" w:hAnsi="Arial" w:cs="Arial"/>
        </w:rPr>
        <w:t>These</w:t>
      </w:r>
      <w:r w:rsidR="0038649C">
        <w:rPr>
          <w:rFonts w:ascii="Arial" w:hAnsi="Arial" w:cs="Arial"/>
        </w:rPr>
        <w:t xml:space="preserve"> </w:t>
      </w:r>
      <w:r w:rsidR="000950EE">
        <w:rPr>
          <w:rFonts w:ascii="Arial" w:hAnsi="Arial" w:cs="Arial"/>
        </w:rPr>
        <w:t>themes</w:t>
      </w:r>
      <w:r w:rsidR="004052C4">
        <w:rPr>
          <w:rFonts w:ascii="Arial" w:hAnsi="Arial" w:cs="Arial"/>
        </w:rPr>
        <w:t xml:space="preserve"> were thought to</w:t>
      </w:r>
      <w:r w:rsidR="0038649C">
        <w:rPr>
          <w:rFonts w:ascii="Arial" w:hAnsi="Arial" w:cs="Arial"/>
        </w:rPr>
        <w:t xml:space="preserve"> a</w:t>
      </w:r>
      <w:r w:rsidR="004052C4">
        <w:rPr>
          <w:rFonts w:ascii="Arial" w:hAnsi="Arial" w:cs="Arial"/>
        </w:rPr>
        <w:t>ct</w:t>
      </w:r>
      <w:r w:rsidR="009E1D8D">
        <w:rPr>
          <w:rFonts w:ascii="Arial" w:hAnsi="Arial" w:cs="Arial"/>
        </w:rPr>
        <w:t xml:space="preserve"> together</w:t>
      </w:r>
      <w:r w:rsidR="0038649C">
        <w:rPr>
          <w:rFonts w:ascii="Arial" w:hAnsi="Arial" w:cs="Arial"/>
        </w:rPr>
        <w:t xml:space="preserve"> to create environments that were supportive of </w:t>
      </w:r>
      <w:r w:rsidR="000517F5">
        <w:rPr>
          <w:rFonts w:ascii="Arial" w:hAnsi="Arial" w:cs="Arial"/>
        </w:rPr>
        <w:t>physical activities</w:t>
      </w:r>
      <w:r w:rsidR="0038649C">
        <w:rPr>
          <w:rFonts w:ascii="Arial" w:hAnsi="Arial" w:cs="Arial"/>
        </w:rPr>
        <w:t xml:space="preserve"> across ages and demographics.</w:t>
      </w:r>
      <w:r w:rsidR="001630DD">
        <w:rPr>
          <w:rFonts w:ascii="Arial" w:hAnsi="Arial" w:cs="Arial"/>
        </w:rPr>
        <w:t xml:space="preserve"> However, within this</w:t>
      </w:r>
      <w:r w:rsidR="004052C4">
        <w:rPr>
          <w:rFonts w:ascii="Arial" w:hAnsi="Arial" w:cs="Arial"/>
        </w:rPr>
        <w:t xml:space="preserve"> deprived setting</w:t>
      </w:r>
      <w:r w:rsidR="001630DD">
        <w:rPr>
          <w:rFonts w:ascii="Arial" w:hAnsi="Arial" w:cs="Arial"/>
        </w:rPr>
        <w:t>, these factors largely acted to deter physical activity</w:t>
      </w:r>
      <w:r w:rsidR="00E02A83">
        <w:rPr>
          <w:rFonts w:ascii="Arial" w:hAnsi="Arial" w:cs="Arial"/>
        </w:rPr>
        <w:t xml:space="preserve"> in an unsupportive environment</w:t>
      </w:r>
      <w:r w:rsidR="001630DD">
        <w:rPr>
          <w:rFonts w:ascii="Arial" w:hAnsi="Arial" w:cs="Arial"/>
        </w:rPr>
        <w:t>.</w:t>
      </w:r>
      <w:r w:rsidR="0038649C">
        <w:rPr>
          <w:rFonts w:ascii="Arial" w:hAnsi="Arial" w:cs="Arial"/>
        </w:rPr>
        <w:t xml:space="preserve"> To our knowledge, this is the first </w:t>
      </w:r>
      <w:r w:rsidR="003C2B2E">
        <w:rPr>
          <w:rFonts w:ascii="Arial" w:hAnsi="Arial" w:cs="Arial"/>
        </w:rPr>
        <w:t>study using</w:t>
      </w:r>
      <w:r w:rsidR="00420DDA">
        <w:rPr>
          <w:rFonts w:ascii="Arial" w:hAnsi="Arial" w:cs="Arial"/>
        </w:rPr>
        <w:t xml:space="preserve"> qualitative methods to explore </w:t>
      </w:r>
      <w:r w:rsidR="00426221">
        <w:rPr>
          <w:rFonts w:ascii="Arial" w:hAnsi="Arial" w:cs="Arial"/>
        </w:rPr>
        <w:t>social and physical</w:t>
      </w:r>
      <w:r w:rsidR="00420DDA">
        <w:rPr>
          <w:rFonts w:ascii="Arial" w:hAnsi="Arial" w:cs="Arial"/>
        </w:rPr>
        <w:t xml:space="preserve"> environmental influences</w:t>
      </w:r>
      <w:r w:rsidR="000517F5">
        <w:rPr>
          <w:rFonts w:ascii="Arial" w:hAnsi="Arial" w:cs="Arial"/>
        </w:rPr>
        <w:t xml:space="preserve"> of the wider neighbourhood</w:t>
      </w:r>
      <w:r w:rsidR="00420DDA">
        <w:rPr>
          <w:rFonts w:ascii="Arial" w:hAnsi="Arial" w:cs="Arial"/>
        </w:rPr>
        <w:t xml:space="preserve"> on physical activity in</w:t>
      </w:r>
      <w:r w:rsidR="000517F5">
        <w:rPr>
          <w:rFonts w:ascii="Arial" w:hAnsi="Arial" w:cs="Arial"/>
        </w:rPr>
        <w:t xml:space="preserve"> adults living in</w:t>
      </w:r>
      <w:r w:rsidR="007444DB">
        <w:rPr>
          <w:rFonts w:ascii="Arial" w:hAnsi="Arial" w:cs="Arial"/>
        </w:rPr>
        <w:t xml:space="preserve"> a deprived setting</w:t>
      </w:r>
      <w:r w:rsidR="00420DDA">
        <w:rPr>
          <w:rFonts w:ascii="Arial" w:hAnsi="Arial" w:cs="Arial"/>
        </w:rPr>
        <w:t xml:space="preserve"> in the UK</w:t>
      </w:r>
      <w:r w:rsidR="001046D3">
        <w:rPr>
          <w:rFonts w:ascii="Arial" w:hAnsi="Arial" w:cs="Arial"/>
        </w:rPr>
        <w:t>.</w:t>
      </w:r>
    </w:p>
    <w:p w14:paraId="7DC89C0E" w14:textId="479091A1" w:rsidR="00426221" w:rsidRDefault="00426221" w:rsidP="00C84C6E">
      <w:pPr>
        <w:spacing w:before="160" w:line="480" w:lineRule="auto"/>
        <w:rPr>
          <w:rFonts w:ascii="Arial" w:hAnsi="Arial" w:cs="Arial"/>
        </w:rPr>
      </w:pPr>
      <w:r>
        <w:rPr>
          <w:rFonts w:ascii="Arial" w:hAnsi="Arial" w:cs="Arial"/>
        </w:rPr>
        <w:t>Themes presented here relate to those identified in previous qualitative research in other settings which also identified the impact of safety, physical appearance, accessibility, social relations and cohesion on physical activity or use of health-promoting facilities such</w:t>
      </w:r>
      <w:r w:rsidR="00E02A83">
        <w:rPr>
          <w:rFonts w:ascii="Arial" w:hAnsi="Arial" w:cs="Arial"/>
        </w:rPr>
        <w:t xml:space="preserve"> as </w:t>
      </w:r>
      <w:r w:rsidR="00221990">
        <w:rPr>
          <w:rFonts w:ascii="Arial" w:hAnsi="Arial" w:cs="Arial"/>
        </w:rPr>
        <w:t>greens</w:t>
      </w:r>
      <w:r>
        <w:rPr>
          <w:rFonts w:ascii="Arial" w:hAnsi="Arial" w:cs="Arial"/>
        </w:rPr>
        <w:t>p</w:t>
      </w:r>
      <w:r w:rsidR="00221990">
        <w:rPr>
          <w:rFonts w:ascii="Arial" w:hAnsi="Arial" w:cs="Arial"/>
        </w:rPr>
        <w:t>a</w:t>
      </w:r>
      <w:r>
        <w:rPr>
          <w:rFonts w:ascii="Arial" w:hAnsi="Arial" w:cs="Arial"/>
        </w:rPr>
        <w:t>ce</w:t>
      </w:r>
      <w:r w:rsidR="00E90E82">
        <w:rPr>
          <w:rFonts w:ascii="Arial" w:hAnsi="Arial" w:cs="Arial"/>
        </w:rPr>
        <w:t xml:space="preserve"> </w:t>
      </w:r>
      <w:r w:rsidR="00BF418C">
        <w:rPr>
          <w:rFonts w:ascii="Arial" w:hAnsi="Arial" w:cs="Arial"/>
        </w:rPr>
        <w:fldChar w:fldCharType="begin" w:fldLock="1"/>
      </w:r>
      <w:r w:rsidR="00BF418C">
        <w:rPr>
          <w:rFonts w:ascii="Arial" w:hAnsi="Arial" w:cs="Arial"/>
        </w:rPr>
        <w:instrText>ADDIN CSL_CITATION { "citationItems" : [ { "id" : "ITEM-1", "itemData" : { "DOI" : "10.1016/j.socscimed.2014.06.027", "ISSN" : "02779536", "abstract" : "A growing body of evidence shows that community environment plays an important role in individuals' physical activity engagement. However, while attributes of the physical environment are widely investigated, sociocultural, political, and economic aspects of the environment are often neglected. This article helps to fill these knowledge gaps by providing a more comprehensive understanding of multiple dimensions of the community environment relative to physical activity. The purpose of this study was to qualitatively explore how people's experiences and perceptions of their community environments affect their abilities to engage in physical activity. A PhotoVoice method was used to identify barriers to and opportunities for physical activity among residents in four communities in the province of Alberta, Canada, in 2009. After taking pictures, the thirty-five participants shared their perceptions of those opportunities and barriers in their community environments during individual interviews. Using the Analysis Grid for Environments Linked to Obesity (ANGELO) framework, themes emerging from these photo-elicited interviews were organized in four environment types: physical, sociocultural, economic, and political. The data show that themes linked to the physical (56.6%) and sociocultural (31.4%) environments were discussed more frequently than the themes of the economic (5.9%) and political (6.1%) environments. Participants identified nuanced barriers and opportunities for physical activity, which are illustrated by their quotes and photographs. The findings suggest that a myriad of factors from physical, sociocultural, economic, and political environments influence people's abilities to be physically active in their communities. Therefore, adoption of a broad, ecological perspective is needed to address the barriers and build upon the opportunities described by participants to make communities more healthy and active.", "author" : [ { "dropping-particle" : "", "family" : "Belon", "given" : "Ana Paula", "non-dropping-particle" : "", "parse-names" : false, "suffix" : "" }, { "dropping-particle" : "", "family" : "Nieuwendyk", "given" : "Laura M.", "non-dropping-particle" : "", "parse-names" : false, "suffix" : "" }, { "dropping-particle" : "", "family" : "Vallianatos", "given" : "Helen", "non-dropping-particle" : "", "parse-names" : false, "suffix" : "" }, { "dropping-particle" : "", "family" : "Nykiforuk", "given" : "Candace I.J.", "non-dropping-particle" : "", "parse-names" : false, "suffix" : "" } ], "container-title" : "Social Science &amp; Medicine", "id" : "ITEM-1", "issued" : { "date-parts" : [ [ "2014", "9" ] ] }, "page" : "10-21", "title" : "How community environment shapes physical activity: Perceptions revealed through the PhotoVoice method", "type" : "article-journal", "volume" : "116" }, "uris" : [ "http://www.mendeley.com/documents/?uuid=1ac979b7-d39f-4a35-890c-d59da7dab591" ] }, { "id" : "ITEM-2", "itemData" : { "author" : [ { "dropping-particle" : "", "family" : "Dadpour", "given" : "S", "non-dropping-particle" : "", "parse-names" : false, "suffix" : "" }, { "dropping-particle" : "", "family" : "Pakzad", "given" : "J", "non-dropping-particle" : "", "parse-names" : false, "suffix" : "" }, { "dropping-particle" : "", "family" : "Khankeh", "given" : "H", "non-dropping-particle" : "", "parse-names" : false, "suffix" : "" } ], "container-title" : "International Journal of Environmental Research and Public Health", "id" : "ITEM-2", "issued" : { "date-parts" : [ [ "2016" ] ] }, "page" : "731", "title" : "Understanding the influence of environment of adults' walking experiences: a meta-synthesis study", "type" : "article-journal", "volume" : "13" }, "uris" : [ "http://www.mendeley.com/documents/?uuid=dbbc2205-8f4a-4f24-b268-2e813b9a4ca5" ] }, { "id" : "ITEM-3", "itemData" : { "author" : [ { "dropping-particle" : "", "family" : "Seaman", "given" : "Peter J", "non-dropping-particle" : "", "parse-names" : false, "suffix" : "" }, { "dropping-particle" : "", "family" : "Jones", "given" : "Russell", "non-dropping-particle" : "", "parse-names" : false, "suffix" : "" }, { "dropping-particle" : "", "family" : "Ellaway", "given" : "Anne", "non-dropping-particle" : "", "parse-names" : false, "suffix" : "" } ], "container-title" : "International Journal of Behavioral Nutrition and Physical Activity2", "id" : "ITEM-3", "issued" : { "date-parts" : [ [ "2010" ] ] }, "page" : "78", "title" : "It's not just about the park, it's about integration too: why people choose to use or not use urban greenspaces", "type" : "article-journal", "volume" : "7" }, "uris" : [ "http://www.mendeley.com/documents/?uuid=1f5b5812-87af-46ef-a6cb-c64e61d6392c" ] } ], "mendeley" : { "formattedCitation" : "(Belon et al., 2014; Dadpour et al., 2016; Seaman et al., 2010)", "plainTextFormattedCitation" : "(Belon et al., 2014; Dadpour et al., 2016; Seaman et al., 2010)", "previouslyFormattedCitation" : "(Belon et al., 2014; Dadpour et al., 2016; Seaman et al., 2010)" }, "properties" : { "noteIndex" : 0 }, "schema" : "https://github.com/citation-style-language/schema/raw/master/csl-citation.json" }</w:instrText>
      </w:r>
      <w:r w:rsidR="00BF418C">
        <w:rPr>
          <w:rFonts w:ascii="Arial" w:hAnsi="Arial" w:cs="Arial"/>
        </w:rPr>
        <w:fldChar w:fldCharType="separate"/>
      </w:r>
      <w:r w:rsidR="00BF418C" w:rsidRPr="00BF418C">
        <w:rPr>
          <w:rFonts w:ascii="Arial" w:hAnsi="Arial" w:cs="Arial"/>
          <w:noProof/>
        </w:rPr>
        <w:t>(Belon et al., 2014; Dadpour et al., 2016; Seaman et al., 2010)</w:t>
      </w:r>
      <w:r w:rsidR="00BF418C">
        <w:rPr>
          <w:rFonts w:ascii="Arial" w:hAnsi="Arial" w:cs="Arial"/>
        </w:rPr>
        <w:fldChar w:fldCharType="end"/>
      </w:r>
      <w:r>
        <w:rPr>
          <w:rFonts w:ascii="Arial" w:hAnsi="Arial" w:cs="Arial"/>
        </w:rPr>
        <w:t xml:space="preserve">. ‘Perceived value of the neighbourhood’ was a novel and cross-cutting theme identified in this </w:t>
      </w:r>
      <w:r w:rsidR="004052C4">
        <w:rPr>
          <w:rFonts w:ascii="Arial" w:hAnsi="Arial" w:cs="Arial"/>
        </w:rPr>
        <w:t>context</w:t>
      </w:r>
      <w:r>
        <w:rPr>
          <w:rFonts w:ascii="Arial" w:hAnsi="Arial" w:cs="Arial"/>
        </w:rPr>
        <w:t>, perceived by participants as an upstream factor to creating orderly, inviting places to be active and driving diversity of destinations.</w:t>
      </w:r>
      <w:r w:rsidR="004052C4">
        <w:rPr>
          <w:rFonts w:ascii="Arial" w:hAnsi="Arial" w:cs="Arial"/>
        </w:rPr>
        <w:t xml:space="preserve"> This theme</w:t>
      </w:r>
      <w:r w:rsidR="00E90E82">
        <w:rPr>
          <w:rFonts w:ascii="Arial" w:hAnsi="Arial" w:cs="Arial"/>
        </w:rPr>
        <w:t xml:space="preserve"> expanded on Burgoyne et al.’s</w:t>
      </w:r>
      <w:r w:rsidR="004052C4">
        <w:rPr>
          <w:rFonts w:ascii="Arial" w:hAnsi="Arial" w:cs="Arial"/>
        </w:rPr>
        <w:t xml:space="preserve"> discussion around the concept of perceived neglect of the local area by authorities</w:t>
      </w:r>
      <w:r w:rsidR="00E90E82">
        <w:rPr>
          <w:rFonts w:ascii="Arial" w:hAnsi="Arial" w:cs="Arial"/>
        </w:rPr>
        <w:t xml:space="preserve"> </w:t>
      </w:r>
      <w:r w:rsidR="00BF418C">
        <w:rPr>
          <w:rFonts w:ascii="Arial" w:hAnsi="Arial" w:cs="Arial"/>
        </w:rPr>
        <w:fldChar w:fldCharType="begin" w:fldLock="1"/>
      </w:r>
      <w:r w:rsidR="00BF418C">
        <w:rPr>
          <w:rFonts w:ascii="Arial" w:hAnsi="Arial" w:cs="Arial"/>
        </w:rPr>
        <w:instrText>ADDIN CSL_CITATION { "citationItems" : [ { "id" : "ITEM-1", "itemData" : { "DOI" : "10.1093/pubmed/fdm027", "ISSN" : "1741-3842", "PMID" : "17554112", "abstract" : "BACKGROUND: There is an increasing interest in the use of walking routes to promote physical activity. We explored the stated attitudes of selected residents from two adjacent low-income city neighbourhoods towards walking. This was in response to negative results obtained in a quantitative study assessing the impact of the Sl\u00ed-na-Sl\u00e1inte (path to health), a signed heart health walking route.\n\nMETHOD: This was a qualitative focus group study.\n\nRESULTS: The impact of the walking route was marginal. Four major themes influencing local walking emerged, centring on the social and physical environment.\n\nCONCLUSION: Findings suggest that the neighbourhoods are unreceptive to health promotion initiatives such as the Sl\u00ed-na-Sl\u00e1inte since residents are dealing with fundamental social and physical environmental issues. Initiatives such as the Sl\u00ed-na-Sl\u00e1inte need to be embedded in a supportive and facilitative environment if they are to achieve substantial impact.", "author" : [ { "dropping-particle" : "", "family" : "Burgoyne", "given" : "L", "non-dropping-particle" : "", "parse-names" : false, "suffix" : "" }, { "dropping-particle" : "", "family" : "Coleman", "given" : "R", "non-dropping-particle" : "", "parse-names" : false, "suffix" : "" }, { "dropping-particle" : "", "family" : "Perry", "given" : "I J", "non-dropping-particle" : "", "parse-names" : false, "suffix" : "" } ], "container-title" : "Journal of public health (Oxford, England)", "id" : "ITEM-1", "issue" : "3", "issued" : { "date-parts" : [ [ "2007", "9", "1" ] ] }, "page" : "222-9", "title" : "Walking in a city neighbourhood, paving the way.", "type" : "article-journal", "volume" : "29" }, "uris" : [ "http://www.mendeley.com/documents/?uuid=4fb56bb1-6dcd-4c7d-895c-6c564de4f7b9" ] } ], "mendeley" : { "formattedCitation" : "(Burgoyne et al., 2007)", "plainTextFormattedCitation" : "(Burgoyne et al., 2007)", "previouslyFormattedCitation" : "(Burgoyne et al., 2007)" }, "properties" : { "noteIndex" : 0 }, "schema" : "https://github.com/citation-style-language/schema/raw/master/csl-citation.json" }</w:instrText>
      </w:r>
      <w:r w:rsidR="00BF418C">
        <w:rPr>
          <w:rFonts w:ascii="Arial" w:hAnsi="Arial" w:cs="Arial"/>
        </w:rPr>
        <w:fldChar w:fldCharType="separate"/>
      </w:r>
      <w:r w:rsidR="00BF418C" w:rsidRPr="00BF418C">
        <w:rPr>
          <w:rFonts w:ascii="Arial" w:hAnsi="Arial" w:cs="Arial"/>
          <w:noProof/>
        </w:rPr>
        <w:t>(Burgoyne et al., 2007)</w:t>
      </w:r>
      <w:r w:rsidR="00BF418C">
        <w:rPr>
          <w:rFonts w:ascii="Arial" w:hAnsi="Arial" w:cs="Arial"/>
        </w:rPr>
        <w:fldChar w:fldCharType="end"/>
      </w:r>
      <w:r w:rsidR="004052C4">
        <w:rPr>
          <w:rFonts w:ascii="Arial" w:hAnsi="Arial" w:cs="Arial"/>
        </w:rPr>
        <w:t>; in the current study we noted how external and internal reputations recursively influenced each other and affected physical disorder in the local area.</w:t>
      </w:r>
      <w:r w:rsidR="00857B77">
        <w:rPr>
          <w:rFonts w:ascii="Arial" w:hAnsi="Arial" w:cs="Arial"/>
        </w:rPr>
        <w:t xml:space="preserve"> The theme also relates to Dulin Keita et al.’s (2016) concept of ‘pride in the neighbourhood’, identified as as important prospective outcome for a housing initiative </w:t>
      </w:r>
      <w:r w:rsidR="003C6971">
        <w:rPr>
          <w:rFonts w:ascii="Arial" w:hAnsi="Arial" w:cs="Arial"/>
        </w:rPr>
        <w:t>i</w:t>
      </w:r>
      <w:r w:rsidR="00857B77">
        <w:rPr>
          <w:rFonts w:ascii="Arial" w:hAnsi="Arial" w:cs="Arial"/>
        </w:rPr>
        <w:t xml:space="preserve">n </w:t>
      </w:r>
      <w:r w:rsidR="003C6971">
        <w:rPr>
          <w:rFonts w:ascii="Arial" w:hAnsi="Arial" w:cs="Arial"/>
        </w:rPr>
        <w:t xml:space="preserve">a low-income neighbourhood in </w:t>
      </w:r>
      <w:r w:rsidR="00857B77">
        <w:rPr>
          <w:rFonts w:ascii="Arial" w:hAnsi="Arial" w:cs="Arial"/>
        </w:rPr>
        <w:t>the USA.</w:t>
      </w:r>
      <w:r>
        <w:rPr>
          <w:rFonts w:ascii="Arial" w:hAnsi="Arial" w:cs="Arial"/>
        </w:rPr>
        <w:t xml:space="preserve"> The pervasiveness of the local economic environment across themes reveal</w:t>
      </w:r>
      <w:r w:rsidR="00B70D61">
        <w:rPr>
          <w:rFonts w:ascii="Arial" w:hAnsi="Arial" w:cs="Arial"/>
        </w:rPr>
        <w:t xml:space="preserve">ed how </w:t>
      </w:r>
      <w:r w:rsidR="004052C4">
        <w:rPr>
          <w:rFonts w:ascii="Arial" w:hAnsi="Arial" w:cs="Arial"/>
        </w:rPr>
        <w:t xml:space="preserve">the manifestation of </w:t>
      </w:r>
      <w:r w:rsidR="00B70D61">
        <w:rPr>
          <w:rFonts w:ascii="Arial" w:hAnsi="Arial" w:cs="Arial"/>
        </w:rPr>
        <w:t>environmental influences could not be separated from the</w:t>
      </w:r>
      <w:r>
        <w:rPr>
          <w:rFonts w:ascii="Arial" w:hAnsi="Arial" w:cs="Arial"/>
        </w:rPr>
        <w:t xml:space="preserve"> local context</w:t>
      </w:r>
      <w:r w:rsidR="00B70D61">
        <w:rPr>
          <w:rFonts w:ascii="Arial" w:hAnsi="Arial" w:cs="Arial"/>
        </w:rPr>
        <w:t>,</w:t>
      </w:r>
      <w:r>
        <w:rPr>
          <w:rFonts w:ascii="Arial" w:hAnsi="Arial" w:cs="Arial"/>
        </w:rPr>
        <w:t xml:space="preserve"> </w:t>
      </w:r>
      <w:r w:rsidR="004052C4">
        <w:rPr>
          <w:rFonts w:ascii="Arial" w:hAnsi="Arial" w:cs="Arial"/>
        </w:rPr>
        <w:t>highlighting the merits of</w:t>
      </w:r>
      <w:r>
        <w:rPr>
          <w:rFonts w:ascii="Arial" w:hAnsi="Arial" w:cs="Arial"/>
        </w:rPr>
        <w:t xml:space="preserve"> context-specific analysis of environmental effects on physical activity.</w:t>
      </w:r>
      <w:r w:rsidR="005E5DA5">
        <w:rPr>
          <w:rFonts w:ascii="Arial" w:hAnsi="Arial" w:cs="Arial"/>
        </w:rPr>
        <w:t xml:space="preserve"> For example, a challenge in providing a diversity of destinations was a </w:t>
      </w:r>
      <w:r w:rsidR="005E5DA5">
        <w:rPr>
          <w:rFonts w:ascii="Arial" w:hAnsi="Arial" w:cs="Arial"/>
        </w:rPr>
        <w:lastRenderedPageBreak/>
        <w:t>weak local economy with too few employment opportunities and residents with lower levels of disposable income for leisure or recreational opportunities. Social problems such as anti-social behaviour also shaped the physical environment, for example, by restricting seating in cafés in order to deter loitering.</w:t>
      </w:r>
    </w:p>
    <w:p w14:paraId="0A618A04" w14:textId="51AA7F5C" w:rsidR="00426221" w:rsidRDefault="00426221" w:rsidP="00C84C6E">
      <w:pPr>
        <w:spacing w:before="160" w:line="480" w:lineRule="auto"/>
        <w:rPr>
          <w:rFonts w:ascii="Arial" w:hAnsi="Arial" w:cs="Arial"/>
        </w:rPr>
      </w:pPr>
      <w:r>
        <w:rPr>
          <w:rFonts w:ascii="Arial" w:hAnsi="Arial" w:cs="Arial"/>
        </w:rPr>
        <w:t xml:space="preserve">The use of case studies helps to demonstrate how aspects of the themes are interdependent and reinforce one another </w:t>
      </w:r>
      <w:r w:rsidR="009416C1">
        <w:rPr>
          <w:rFonts w:ascii="Arial" w:hAnsi="Arial" w:cs="Arial"/>
        </w:rPr>
        <w:t>in creating an unsupportive environment for activity</w:t>
      </w:r>
      <w:r>
        <w:rPr>
          <w:rFonts w:ascii="Arial" w:hAnsi="Arial" w:cs="Arial"/>
        </w:rPr>
        <w:t>. Findings build upon previous quantitative research in the same setting, providing further insight into the manifestation of</w:t>
      </w:r>
      <w:r w:rsidR="003D19A9">
        <w:rPr>
          <w:rFonts w:ascii="Arial" w:hAnsi="Arial" w:cs="Arial"/>
        </w:rPr>
        <w:t xml:space="preserve"> </w:t>
      </w:r>
      <w:r>
        <w:rPr>
          <w:rFonts w:ascii="Arial" w:hAnsi="Arial" w:cs="Arial"/>
        </w:rPr>
        <w:t>interactive effects of environmental factors</w:t>
      </w:r>
      <w:r w:rsidR="006768F7">
        <w:rPr>
          <w:rFonts w:ascii="Arial" w:hAnsi="Arial" w:cs="Arial"/>
        </w:rPr>
        <w:t>.</w:t>
      </w:r>
      <w:r>
        <w:rPr>
          <w:rFonts w:ascii="Arial" w:hAnsi="Arial" w:cs="Arial"/>
        </w:rPr>
        <w:t xml:space="preserve"> </w:t>
      </w:r>
      <w:r w:rsidR="006768F7">
        <w:rPr>
          <w:rFonts w:ascii="Arial" w:hAnsi="Arial" w:cs="Arial"/>
        </w:rPr>
        <w:t>F</w:t>
      </w:r>
      <w:r>
        <w:rPr>
          <w:rFonts w:ascii="Arial" w:hAnsi="Arial" w:cs="Arial"/>
        </w:rPr>
        <w:t xml:space="preserve">or example, </w:t>
      </w:r>
      <w:r w:rsidR="003D19A9">
        <w:rPr>
          <w:rFonts w:ascii="Arial" w:hAnsi="Arial" w:cs="Arial"/>
        </w:rPr>
        <w:t xml:space="preserve">quantitative research reported an effect </w:t>
      </w:r>
      <w:r w:rsidR="008647AC">
        <w:rPr>
          <w:rFonts w:ascii="Arial" w:hAnsi="Arial" w:cs="Arial"/>
        </w:rPr>
        <w:t>of</w:t>
      </w:r>
      <w:r>
        <w:rPr>
          <w:rFonts w:ascii="Arial" w:hAnsi="Arial" w:cs="Arial"/>
        </w:rPr>
        <w:t xml:space="preserve"> cohesion and safety (conceptually similar to collective control) and physical disorder on walking and </w:t>
      </w:r>
      <w:r w:rsidR="008647AC">
        <w:rPr>
          <w:rFonts w:ascii="Arial" w:hAnsi="Arial" w:cs="Arial"/>
        </w:rPr>
        <w:t>a</w:t>
      </w:r>
      <w:r w:rsidR="006768F7">
        <w:rPr>
          <w:rFonts w:ascii="Arial" w:hAnsi="Arial" w:cs="Arial"/>
        </w:rPr>
        <w:t xml:space="preserve"> measure of moderate </w:t>
      </w:r>
      <w:r>
        <w:rPr>
          <w:rFonts w:ascii="Arial" w:hAnsi="Arial" w:cs="Arial"/>
        </w:rPr>
        <w:t>physical activ</w:t>
      </w:r>
      <w:r w:rsidR="00221990">
        <w:rPr>
          <w:rFonts w:ascii="Arial" w:hAnsi="Arial" w:cs="Arial"/>
        </w:rPr>
        <w:t>ity</w:t>
      </w:r>
      <w:r w:rsidR="006768F7">
        <w:rPr>
          <w:rFonts w:ascii="Arial" w:hAnsi="Arial" w:cs="Arial"/>
        </w:rPr>
        <w:t xml:space="preserve"> which included gardening and use of physical activity facilities</w:t>
      </w:r>
      <w:r w:rsidR="00221990">
        <w:rPr>
          <w:rFonts w:ascii="Arial" w:hAnsi="Arial" w:cs="Arial"/>
        </w:rPr>
        <w:t xml:space="preserve"> (</w:t>
      </w:r>
      <w:r w:rsidR="00FB523C">
        <w:rPr>
          <w:rFonts w:ascii="Arial" w:hAnsi="Arial" w:cs="Arial"/>
        </w:rPr>
        <w:t>[</w:t>
      </w:r>
      <w:r w:rsidR="00FB523C" w:rsidRPr="00FB523C">
        <w:rPr>
          <w:rFonts w:ascii="Arial" w:hAnsi="Arial" w:cs="Arial"/>
        </w:rPr>
        <w:t>Anonymous</w:t>
      </w:r>
      <w:r w:rsidR="00FB523C">
        <w:rPr>
          <w:rFonts w:ascii="Arial" w:hAnsi="Arial" w:cs="Arial"/>
        </w:rPr>
        <w:t>]</w:t>
      </w:r>
      <w:r w:rsidRPr="00FB523C">
        <w:rPr>
          <w:rFonts w:ascii="Arial" w:hAnsi="Arial" w:cs="Arial"/>
        </w:rPr>
        <w:t>, submitted for publication</w:t>
      </w:r>
      <w:r>
        <w:rPr>
          <w:rFonts w:ascii="Arial" w:hAnsi="Arial" w:cs="Arial"/>
        </w:rPr>
        <w:t>).</w:t>
      </w:r>
      <w:r w:rsidR="003D3407">
        <w:rPr>
          <w:rFonts w:ascii="Arial" w:hAnsi="Arial" w:cs="Arial"/>
        </w:rPr>
        <w:t xml:space="preserve"> Case studies also demonstrated that although specific environments in the two neighbourhoods were perceived as unsupportive for activity, common themes acted upon these environments, manifesting in different ways depending on the local context.</w:t>
      </w:r>
      <w:r w:rsidR="008D35B0">
        <w:rPr>
          <w:rFonts w:ascii="Arial" w:hAnsi="Arial" w:cs="Arial"/>
        </w:rPr>
        <w:t xml:space="preserve"> </w:t>
      </w:r>
      <w:r w:rsidR="00341113">
        <w:rPr>
          <w:rFonts w:ascii="Arial" w:hAnsi="Arial" w:cs="Arial"/>
        </w:rPr>
        <w:t>For example</w:t>
      </w:r>
      <w:r w:rsidR="003D3407">
        <w:rPr>
          <w:rFonts w:ascii="Arial" w:hAnsi="Arial" w:cs="Arial"/>
        </w:rPr>
        <w:t xml:space="preserve">, perceived value of the local environment was a salient theme for both case studies, however it </w:t>
      </w:r>
      <w:r w:rsidR="001D0393">
        <w:rPr>
          <w:rFonts w:ascii="Arial" w:hAnsi="Arial" w:cs="Arial"/>
        </w:rPr>
        <w:t>manifested</w:t>
      </w:r>
      <w:r w:rsidR="003D3407">
        <w:rPr>
          <w:rFonts w:ascii="Arial" w:hAnsi="Arial" w:cs="Arial"/>
        </w:rPr>
        <w:t xml:space="preserve"> as perceived lack of value for historical assets in Govan but a perceived lack of value for current loc</w:t>
      </w:r>
      <w:r w:rsidR="001D0393">
        <w:rPr>
          <w:rFonts w:ascii="Arial" w:hAnsi="Arial" w:cs="Arial"/>
        </w:rPr>
        <w:t>al infrastructure in Drumchapel</w:t>
      </w:r>
      <w:r w:rsidR="003D3407">
        <w:rPr>
          <w:rFonts w:ascii="Arial" w:hAnsi="Arial" w:cs="Arial"/>
        </w:rPr>
        <w:t xml:space="preserve">. An implication for policy could be to engage the community to identify these ‘hot spots’ </w:t>
      </w:r>
      <w:r w:rsidR="00667574">
        <w:rPr>
          <w:rFonts w:ascii="Arial" w:hAnsi="Arial" w:cs="Arial"/>
        </w:rPr>
        <w:t xml:space="preserve">which </w:t>
      </w:r>
      <w:r w:rsidR="003D3407">
        <w:rPr>
          <w:rFonts w:ascii="Arial" w:hAnsi="Arial" w:cs="Arial"/>
        </w:rPr>
        <w:t xml:space="preserve">deter physical activity, and then evaluate interdependent upstream influences which </w:t>
      </w:r>
      <w:r w:rsidR="001D0393">
        <w:rPr>
          <w:rFonts w:ascii="Arial" w:hAnsi="Arial" w:cs="Arial"/>
        </w:rPr>
        <w:t>underpin environmental barriers</w:t>
      </w:r>
      <w:r w:rsidR="003D3407">
        <w:rPr>
          <w:rFonts w:ascii="Arial" w:hAnsi="Arial" w:cs="Arial"/>
        </w:rPr>
        <w:t xml:space="preserve"> and can be targeted through intervention.</w:t>
      </w:r>
      <w:r w:rsidR="00341113">
        <w:rPr>
          <w:rFonts w:ascii="Arial" w:hAnsi="Arial" w:cs="Arial"/>
        </w:rPr>
        <w:t xml:space="preserve"> Engagement with the community throughout the process of </w:t>
      </w:r>
      <w:r w:rsidR="00775397">
        <w:rPr>
          <w:rFonts w:ascii="Arial" w:hAnsi="Arial" w:cs="Arial"/>
        </w:rPr>
        <w:t>identifying</w:t>
      </w:r>
      <w:r w:rsidR="00341113">
        <w:rPr>
          <w:rFonts w:ascii="Arial" w:hAnsi="Arial" w:cs="Arial"/>
        </w:rPr>
        <w:t xml:space="preserve"> </w:t>
      </w:r>
      <w:r w:rsidR="003C6971">
        <w:rPr>
          <w:rFonts w:ascii="Arial" w:hAnsi="Arial" w:cs="Arial"/>
        </w:rPr>
        <w:t>targets for intervention to intervention implementation</w:t>
      </w:r>
      <w:r w:rsidR="00341113">
        <w:rPr>
          <w:rFonts w:ascii="Arial" w:hAnsi="Arial" w:cs="Arial"/>
        </w:rPr>
        <w:t xml:space="preserve"> is supported by Dulin Keita et al. (2016)</w:t>
      </w:r>
      <w:r w:rsidR="00775397">
        <w:rPr>
          <w:rFonts w:ascii="Arial" w:hAnsi="Arial" w:cs="Arial"/>
        </w:rPr>
        <w:t xml:space="preserve"> and Marinescu et al. (2013)</w:t>
      </w:r>
      <w:r w:rsidR="003129EB">
        <w:rPr>
          <w:rFonts w:ascii="Arial" w:hAnsi="Arial" w:cs="Arial"/>
        </w:rPr>
        <w:t xml:space="preserve"> </w:t>
      </w:r>
      <w:r w:rsidR="003C6971">
        <w:rPr>
          <w:rFonts w:ascii="Arial" w:hAnsi="Arial" w:cs="Arial"/>
        </w:rPr>
        <w:t>who</w:t>
      </w:r>
      <w:r w:rsidR="003129EB">
        <w:rPr>
          <w:rFonts w:ascii="Arial" w:hAnsi="Arial" w:cs="Arial"/>
        </w:rPr>
        <w:t xml:space="preserve"> </w:t>
      </w:r>
      <w:r w:rsidR="00857B77">
        <w:rPr>
          <w:rFonts w:ascii="Arial" w:hAnsi="Arial" w:cs="Arial"/>
        </w:rPr>
        <w:t>highlight</w:t>
      </w:r>
      <w:r w:rsidR="003129EB">
        <w:rPr>
          <w:rFonts w:ascii="Arial" w:hAnsi="Arial" w:cs="Arial"/>
        </w:rPr>
        <w:t xml:space="preserve"> the importance of</w:t>
      </w:r>
      <w:r w:rsidR="00857B77">
        <w:rPr>
          <w:rFonts w:ascii="Arial" w:hAnsi="Arial" w:cs="Arial"/>
        </w:rPr>
        <w:t xml:space="preserve"> developing</w:t>
      </w:r>
      <w:r w:rsidR="003129EB">
        <w:rPr>
          <w:rFonts w:ascii="Arial" w:hAnsi="Arial" w:cs="Arial"/>
        </w:rPr>
        <w:t xml:space="preserve"> culturally-sensitive</w:t>
      </w:r>
      <w:r w:rsidR="00857B77">
        <w:rPr>
          <w:rFonts w:ascii="Arial" w:hAnsi="Arial" w:cs="Arial"/>
        </w:rPr>
        <w:t xml:space="preserve"> interventions</w:t>
      </w:r>
      <w:r w:rsidR="00775397">
        <w:rPr>
          <w:rFonts w:ascii="Arial" w:hAnsi="Arial" w:cs="Arial"/>
        </w:rPr>
        <w:t>.</w:t>
      </w:r>
      <w:r w:rsidR="003D3407">
        <w:rPr>
          <w:rFonts w:ascii="Arial" w:hAnsi="Arial" w:cs="Arial"/>
        </w:rPr>
        <w:t xml:space="preserve"> A difficulty policy-makers face in this situation is firstly</w:t>
      </w:r>
      <w:r w:rsidR="001D0393">
        <w:rPr>
          <w:rFonts w:ascii="Arial" w:hAnsi="Arial" w:cs="Arial"/>
        </w:rPr>
        <w:t>,</w:t>
      </w:r>
      <w:r w:rsidR="003D3407">
        <w:rPr>
          <w:rFonts w:ascii="Arial" w:hAnsi="Arial" w:cs="Arial"/>
        </w:rPr>
        <w:t xml:space="preserve"> ensuring adequate representation from the community during engagement and secondly, balancing </w:t>
      </w:r>
      <w:r w:rsidR="001D0393">
        <w:rPr>
          <w:rFonts w:ascii="Arial" w:hAnsi="Arial" w:cs="Arial"/>
        </w:rPr>
        <w:t>private and public interests in the community (for example, through the management of local rental rates - pertinent to the Drumchapel shopping centre, and ownership of local assets - pertinent to the Lyceum in Govan).</w:t>
      </w:r>
      <w:r w:rsidR="00916FB6">
        <w:rPr>
          <w:rFonts w:ascii="Arial" w:hAnsi="Arial" w:cs="Arial"/>
        </w:rPr>
        <w:t xml:space="preserve"> </w:t>
      </w:r>
      <w:r w:rsidR="00532BAB" w:rsidRPr="00532BAB">
        <w:rPr>
          <w:rFonts w:ascii="Arial" w:hAnsi="Arial" w:cs="Arial"/>
        </w:rPr>
        <w:t xml:space="preserve">In line </w:t>
      </w:r>
      <w:r w:rsidR="00532BAB" w:rsidRPr="00532BAB">
        <w:rPr>
          <w:rFonts w:ascii="Arial" w:hAnsi="Arial" w:cs="Arial"/>
        </w:rPr>
        <w:lastRenderedPageBreak/>
        <w:t>with suggestions arising from Kumanyika et al</w:t>
      </w:r>
      <w:r w:rsidR="00532BAB">
        <w:rPr>
          <w:rFonts w:ascii="Arial" w:hAnsi="Arial" w:cs="Arial"/>
        </w:rPr>
        <w:t>.’s (2012) framework, s</w:t>
      </w:r>
      <w:r w:rsidR="00E21459" w:rsidRPr="00387A2D">
        <w:rPr>
          <w:rFonts w:ascii="Arial" w:hAnsi="Arial" w:cs="Arial"/>
        </w:rPr>
        <w:t>pecific routes to interventions</w:t>
      </w:r>
      <w:r w:rsidR="003C6971" w:rsidRPr="003C6971">
        <w:rPr>
          <w:rFonts w:ascii="Arial" w:hAnsi="Arial" w:cs="Arial"/>
        </w:rPr>
        <w:t xml:space="preserve"> for policy</w:t>
      </w:r>
      <w:r w:rsidR="003C6971">
        <w:rPr>
          <w:rFonts w:ascii="Arial" w:hAnsi="Arial" w:cs="Arial"/>
        </w:rPr>
        <w:t>-</w:t>
      </w:r>
      <w:r w:rsidR="00E21459" w:rsidRPr="00387A2D">
        <w:rPr>
          <w:rFonts w:ascii="Arial" w:hAnsi="Arial" w:cs="Arial"/>
        </w:rPr>
        <w:t xml:space="preserve">makers </w:t>
      </w:r>
      <w:r w:rsidR="00532BAB">
        <w:rPr>
          <w:rFonts w:ascii="Arial" w:hAnsi="Arial" w:cs="Arial"/>
        </w:rPr>
        <w:t>identified</w:t>
      </w:r>
      <w:r w:rsidR="00E21459">
        <w:rPr>
          <w:rFonts w:ascii="Arial" w:hAnsi="Arial" w:cs="Arial"/>
        </w:rPr>
        <w:t xml:space="preserve"> as potent</w:t>
      </w:r>
      <w:r w:rsidR="003C6971">
        <w:rPr>
          <w:rFonts w:ascii="Arial" w:hAnsi="Arial" w:cs="Arial"/>
        </w:rPr>
        <w:t>ially effective in this context</w:t>
      </w:r>
      <w:r w:rsidR="00E21459">
        <w:rPr>
          <w:rFonts w:ascii="Arial" w:hAnsi="Arial" w:cs="Arial"/>
        </w:rPr>
        <w:t xml:space="preserve"> </w:t>
      </w:r>
      <w:r w:rsidR="00E21459" w:rsidRPr="00387A2D">
        <w:rPr>
          <w:rFonts w:ascii="Arial" w:hAnsi="Arial" w:cs="Arial"/>
        </w:rPr>
        <w:t xml:space="preserve">could include </w:t>
      </w:r>
      <w:r w:rsidR="003C6971">
        <w:rPr>
          <w:rFonts w:ascii="Arial" w:hAnsi="Arial" w:cs="Arial"/>
        </w:rPr>
        <w:t>providing</w:t>
      </w:r>
      <w:r w:rsidR="00E21459" w:rsidRPr="00387A2D">
        <w:rPr>
          <w:rFonts w:ascii="Arial" w:hAnsi="Arial" w:cs="Arial"/>
        </w:rPr>
        <w:t xml:space="preserve"> affordable public transport</w:t>
      </w:r>
      <w:r w:rsidR="00532BAB">
        <w:rPr>
          <w:rFonts w:ascii="Arial" w:hAnsi="Arial" w:cs="Arial"/>
        </w:rPr>
        <w:t>, ensuring urban design enhances the social and cultural environment and funding community organisations which help to generate social cohesion and networks which underpin informal social control.</w:t>
      </w:r>
    </w:p>
    <w:p w14:paraId="47CB7971" w14:textId="66D93565" w:rsidR="00341113" w:rsidRDefault="00341113" w:rsidP="00C84C6E">
      <w:pPr>
        <w:spacing w:before="160" w:line="480" w:lineRule="auto"/>
        <w:rPr>
          <w:rFonts w:ascii="Arial" w:hAnsi="Arial" w:cs="Arial"/>
        </w:rPr>
      </w:pPr>
      <w:r>
        <w:rPr>
          <w:rFonts w:ascii="Arial" w:hAnsi="Arial" w:cs="Arial"/>
        </w:rPr>
        <w:t xml:space="preserve">As noted, although different contexts were discussed in the two neighbourhoods, perceptions of facilitators and barriers of activity were strikingly similar across neighbourhoods and participant characteristics. This is surprising in light of previous evidence of sex differences in the perceived influence of safety at night on physical activity in low-income communities (Bennett et al., 2007). However, it does reflect the lack of reported sex differences in the influence of safety during the day (Bennett et al., 2007). </w:t>
      </w:r>
      <w:r w:rsidR="003C6971">
        <w:rPr>
          <w:rFonts w:ascii="Arial" w:hAnsi="Arial" w:cs="Arial"/>
        </w:rPr>
        <w:t>This suggests fairly universal barriers to activity in this sample.</w:t>
      </w:r>
      <w:r>
        <w:rPr>
          <w:rFonts w:ascii="Arial" w:hAnsi="Arial" w:cs="Arial"/>
        </w:rPr>
        <w:t xml:space="preserve"> </w:t>
      </w:r>
    </w:p>
    <w:p w14:paraId="467F58F9" w14:textId="5E1456EC" w:rsidR="003C6971" w:rsidRDefault="00395B4F" w:rsidP="00C84C6E">
      <w:pPr>
        <w:spacing w:before="160" w:line="480" w:lineRule="auto"/>
        <w:rPr>
          <w:rFonts w:ascii="Arial" w:hAnsi="Arial" w:cs="Arial"/>
        </w:rPr>
      </w:pPr>
      <w:r>
        <w:rPr>
          <w:rFonts w:ascii="Arial" w:hAnsi="Arial" w:cs="Arial"/>
        </w:rPr>
        <w:t>The themes identified in this study can be understood in relation</w:t>
      </w:r>
      <w:r w:rsidR="002F5238">
        <w:rPr>
          <w:rFonts w:ascii="Arial" w:hAnsi="Arial" w:cs="Arial"/>
        </w:rPr>
        <w:t xml:space="preserve"> to constructs within the built environment and pla</w:t>
      </w:r>
      <w:r>
        <w:rPr>
          <w:rFonts w:ascii="Arial" w:hAnsi="Arial" w:cs="Arial"/>
        </w:rPr>
        <w:t xml:space="preserve">nning literature. For example, the </w:t>
      </w:r>
      <w:r w:rsidR="009416C1">
        <w:rPr>
          <w:rFonts w:ascii="Arial" w:hAnsi="Arial" w:cs="Arial"/>
        </w:rPr>
        <w:t>‘</w:t>
      </w:r>
      <w:r w:rsidR="00C85D3B">
        <w:rPr>
          <w:rFonts w:ascii="Arial" w:hAnsi="Arial" w:cs="Arial"/>
        </w:rPr>
        <w:t>three Ds</w:t>
      </w:r>
      <w:r w:rsidR="009416C1">
        <w:rPr>
          <w:rFonts w:ascii="Arial" w:hAnsi="Arial" w:cs="Arial"/>
        </w:rPr>
        <w:t>’</w:t>
      </w:r>
      <w:r>
        <w:rPr>
          <w:rFonts w:ascii="Arial" w:hAnsi="Arial" w:cs="Arial"/>
        </w:rPr>
        <w:t xml:space="preserve"> framework</w:t>
      </w:r>
      <w:r w:rsidR="00C85D3B">
        <w:rPr>
          <w:rFonts w:ascii="Arial" w:hAnsi="Arial" w:cs="Arial"/>
        </w:rPr>
        <w:t xml:space="preserve"> </w:t>
      </w:r>
      <w:r>
        <w:rPr>
          <w:rFonts w:ascii="Arial" w:hAnsi="Arial" w:cs="Arial"/>
        </w:rPr>
        <w:t>has been used to illustrate features of pedestrian-oriented planning. The three Ds are</w:t>
      </w:r>
      <w:r w:rsidR="00C85D3B">
        <w:rPr>
          <w:rFonts w:ascii="Arial" w:hAnsi="Arial" w:cs="Arial"/>
        </w:rPr>
        <w:t xml:space="preserve"> </w:t>
      </w:r>
      <w:r w:rsidR="00C85D3B" w:rsidRPr="009416C1">
        <w:rPr>
          <w:rFonts w:ascii="Arial" w:hAnsi="Arial" w:cs="Arial"/>
          <w:u w:val="single"/>
        </w:rPr>
        <w:t>d</w:t>
      </w:r>
      <w:r w:rsidR="00C85D3B">
        <w:rPr>
          <w:rFonts w:ascii="Arial" w:hAnsi="Arial" w:cs="Arial"/>
        </w:rPr>
        <w:t>ensity</w:t>
      </w:r>
      <w:r>
        <w:rPr>
          <w:rFonts w:ascii="Arial" w:hAnsi="Arial" w:cs="Arial"/>
        </w:rPr>
        <w:t xml:space="preserve"> (population and employment)</w:t>
      </w:r>
      <w:r w:rsidR="00C85D3B">
        <w:rPr>
          <w:rFonts w:ascii="Arial" w:hAnsi="Arial" w:cs="Arial"/>
        </w:rPr>
        <w:t xml:space="preserve">, </w:t>
      </w:r>
      <w:r w:rsidR="00C85D3B" w:rsidRPr="009416C1">
        <w:rPr>
          <w:rFonts w:ascii="Arial" w:hAnsi="Arial" w:cs="Arial"/>
          <w:u w:val="single"/>
        </w:rPr>
        <w:t>d</w:t>
      </w:r>
      <w:r w:rsidR="00C85D3B">
        <w:rPr>
          <w:rFonts w:ascii="Arial" w:hAnsi="Arial" w:cs="Arial"/>
        </w:rPr>
        <w:t xml:space="preserve">iversity of </w:t>
      </w:r>
      <w:r>
        <w:rPr>
          <w:rFonts w:ascii="Arial" w:hAnsi="Arial" w:cs="Arial"/>
        </w:rPr>
        <w:t>land use</w:t>
      </w:r>
      <w:r w:rsidR="00C85D3B">
        <w:rPr>
          <w:rFonts w:ascii="Arial" w:hAnsi="Arial" w:cs="Arial"/>
        </w:rPr>
        <w:t xml:space="preserve"> and </w:t>
      </w:r>
      <w:r w:rsidR="00C85D3B" w:rsidRPr="009416C1">
        <w:rPr>
          <w:rFonts w:ascii="Arial" w:hAnsi="Arial" w:cs="Arial"/>
          <w:u w:val="single"/>
        </w:rPr>
        <w:t>d</w:t>
      </w:r>
      <w:r w:rsidR="00C85D3B">
        <w:rPr>
          <w:rFonts w:ascii="Arial" w:hAnsi="Arial" w:cs="Arial"/>
        </w:rPr>
        <w:t>esign</w:t>
      </w:r>
      <w:r>
        <w:rPr>
          <w:rFonts w:ascii="Arial" w:hAnsi="Arial" w:cs="Arial"/>
        </w:rPr>
        <w:t xml:space="preserve"> (street layout and sidewalk design)</w:t>
      </w:r>
      <w:r w:rsidR="00E60CA0">
        <w:rPr>
          <w:rFonts w:ascii="Arial" w:hAnsi="Arial" w:cs="Arial"/>
        </w:rPr>
        <w:t xml:space="preserve"> </w:t>
      </w:r>
      <w:r w:rsidR="00BF418C">
        <w:rPr>
          <w:rFonts w:ascii="Arial" w:hAnsi="Arial" w:cs="Arial"/>
        </w:rPr>
        <w:fldChar w:fldCharType="begin" w:fldLock="1"/>
      </w:r>
      <w:r w:rsidR="00BF418C">
        <w:rPr>
          <w:rFonts w:ascii="Arial" w:hAnsi="Arial" w:cs="Arial"/>
        </w:rPr>
        <w:instrText>ADDIN CSL_CITATION { "citationItems" : [ { "id" : "ITEM-1", "itemData" : { "author" : [ { "dropping-particle" : "", "family" : "Cervero", "given" : "R", "non-dropping-particle" : "", "parse-names" : false, "suffix" : "" }, { "dropping-particle" : "", "family" : "Kockelman", "given" : "K", "non-dropping-particle" : "", "parse-names" : false, "suffix" : "" } ], "container-title" : "Transport Research", "id" : "ITEM-1", "issued" : { "date-parts" : [ [ "1997" ] ] }, "page" : "199-219", "title" : "Travel demand and the 3Ds: density, diversity and design", "type" : "article-journal", "volume" : "2" }, "uris" : [ "http://www.mendeley.com/documents/?uuid=b3db5999-4b14-4dd8-b62b-920c199b6a8c" ] } ], "mendeley" : { "formattedCitation" : "(Cervero and Kockelman, 1997)", "plainTextFormattedCitation" : "(Cervero and Kockelman, 1997)", "previouslyFormattedCitation" : "(Cervero and Kockelman, 1997)" }, "properties" : { "noteIndex" : 0 }, "schema" : "https://github.com/citation-style-language/schema/raw/master/csl-citation.json" }</w:instrText>
      </w:r>
      <w:r w:rsidR="00BF418C">
        <w:rPr>
          <w:rFonts w:ascii="Arial" w:hAnsi="Arial" w:cs="Arial"/>
        </w:rPr>
        <w:fldChar w:fldCharType="separate"/>
      </w:r>
      <w:r w:rsidR="00BF418C" w:rsidRPr="00BF418C">
        <w:rPr>
          <w:rFonts w:ascii="Arial" w:hAnsi="Arial" w:cs="Arial"/>
          <w:noProof/>
        </w:rPr>
        <w:t>(Cervero and Kockelman, 1997)</w:t>
      </w:r>
      <w:r w:rsidR="00BF418C">
        <w:rPr>
          <w:rFonts w:ascii="Arial" w:hAnsi="Arial" w:cs="Arial"/>
        </w:rPr>
        <w:fldChar w:fldCharType="end"/>
      </w:r>
      <w:r w:rsidR="009A404B">
        <w:rPr>
          <w:rFonts w:ascii="Arial" w:hAnsi="Arial" w:cs="Arial"/>
        </w:rPr>
        <w:t>.</w:t>
      </w:r>
      <w:r>
        <w:rPr>
          <w:rFonts w:ascii="Arial" w:hAnsi="Arial" w:cs="Arial"/>
        </w:rPr>
        <w:t xml:space="preserve"> </w:t>
      </w:r>
      <w:r w:rsidR="005A05AD">
        <w:rPr>
          <w:rFonts w:ascii="Arial" w:hAnsi="Arial" w:cs="Arial"/>
        </w:rPr>
        <w:t>‘</w:t>
      </w:r>
      <w:r>
        <w:rPr>
          <w:rFonts w:ascii="Arial" w:hAnsi="Arial" w:cs="Arial"/>
        </w:rPr>
        <w:t>Diversity in</w:t>
      </w:r>
      <w:r w:rsidR="005A05AD">
        <w:rPr>
          <w:rFonts w:ascii="Arial" w:hAnsi="Arial" w:cs="Arial"/>
        </w:rPr>
        <w:t xml:space="preserve"> neighbourhood</w:t>
      </w:r>
      <w:r>
        <w:rPr>
          <w:rFonts w:ascii="Arial" w:hAnsi="Arial" w:cs="Arial"/>
        </w:rPr>
        <w:t xml:space="preserve"> des</w:t>
      </w:r>
      <w:r w:rsidR="00B2797B">
        <w:rPr>
          <w:rFonts w:ascii="Arial" w:hAnsi="Arial" w:cs="Arial"/>
        </w:rPr>
        <w:t>tinations</w:t>
      </w:r>
      <w:r w:rsidR="005A05AD">
        <w:rPr>
          <w:rFonts w:ascii="Arial" w:hAnsi="Arial" w:cs="Arial"/>
        </w:rPr>
        <w:t>’</w:t>
      </w:r>
      <w:r w:rsidR="00B2797B">
        <w:rPr>
          <w:rFonts w:ascii="Arial" w:hAnsi="Arial" w:cs="Arial"/>
        </w:rPr>
        <w:t xml:space="preserve"> and </w:t>
      </w:r>
      <w:r w:rsidR="005A05AD">
        <w:rPr>
          <w:rFonts w:ascii="Arial" w:hAnsi="Arial" w:cs="Arial"/>
        </w:rPr>
        <w:t>‘</w:t>
      </w:r>
      <w:r w:rsidR="00B2797B">
        <w:rPr>
          <w:rFonts w:ascii="Arial" w:hAnsi="Arial" w:cs="Arial"/>
        </w:rPr>
        <w:t>provision of services to support heathy environments</w:t>
      </w:r>
      <w:r w:rsidR="005A05AD">
        <w:rPr>
          <w:rFonts w:ascii="Arial" w:hAnsi="Arial" w:cs="Arial"/>
        </w:rPr>
        <w:t>’</w:t>
      </w:r>
      <w:r w:rsidR="009416C1">
        <w:rPr>
          <w:rFonts w:ascii="Arial" w:hAnsi="Arial" w:cs="Arial"/>
        </w:rPr>
        <w:t xml:space="preserve"> elucidate the impact of diversity of land use and design of street layout</w:t>
      </w:r>
      <w:r w:rsidR="00B2797B">
        <w:rPr>
          <w:rFonts w:ascii="Arial" w:hAnsi="Arial" w:cs="Arial"/>
        </w:rPr>
        <w:t xml:space="preserve"> upon physical activity within this context. Although not a separate theme, density of employment </w:t>
      </w:r>
      <w:r w:rsidR="005A05AD">
        <w:rPr>
          <w:rFonts w:ascii="Arial" w:hAnsi="Arial" w:cs="Arial"/>
        </w:rPr>
        <w:t>opportunities was encapsulated in discussion of the role of the economic environment throughout the themes</w:t>
      </w:r>
      <w:r w:rsidR="00C85D3B">
        <w:rPr>
          <w:rFonts w:ascii="Arial" w:hAnsi="Arial" w:cs="Arial"/>
        </w:rPr>
        <w:t>.</w:t>
      </w:r>
      <w:r w:rsidR="005A05AD">
        <w:rPr>
          <w:rFonts w:ascii="Arial" w:hAnsi="Arial" w:cs="Arial"/>
        </w:rPr>
        <w:t xml:space="preserve"> </w:t>
      </w:r>
      <w:r w:rsidR="009416C1">
        <w:rPr>
          <w:rFonts w:ascii="Arial" w:hAnsi="Arial" w:cs="Arial"/>
        </w:rPr>
        <w:t xml:space="preserve">Additionally, ‘diversity of destinations in the neighbourhood’ and </w:t>
      </w:r>
      <w:r w:rsidR="00C225A2">
        <w:rPr>
          <w:rFonts w:ascii="Arial" w:hAnsi="Arial" w:cs="Arial"/>
        </w:rPr>
        <w:t>‘</w:t>
      </w:r>
      <w:r w:rsidR="009416C1">
        <w:rPr>
          <w:rFonts w:ascii="Arial" w:hAnsi="Arial" w:cs="Arial"/>
        </w:rPr>
        <w:t>c</w:t>
      </w:r>
      <w:r w:rsidR="00C225A2">
        <w:rPr>
          <w:rFonts w:ascii="Arial" w:hAnsi="Arial" w:cs="Arial"/>
        </w:rPr>
        <w:t xml:space="preserve">ollective control of public </w:t>
      </w:r>
      <w:r w:rsidR="009416C1">
        <w:rPr>
          <w:rFonts w:ascii="Arial" w:hAnsi="Arial" w:cs="Arial"/>
        </w:rPr>
        <w:t xml:space="preserve">space to prevent disorder’ </w:t>
      </w:r>
      <w:r w:rsidR="00BF418C">
        <w:rPr>
          <w:rFonts w:ascii="Arial" w:hAnsi="Arial" w:cs="Arial"/>
        </w:rPr>
        <w:t>relate to Jane</w:t>
      </w:r>
      <w:r w:rsidR="00C225A2">
        <w:rPr>
          <w:rFonts w:ascii="Arial" w:hAnsi="Arial" w:cs="Arial"/>
        </w:rPr>
        <w:t xml:space="preserve"> Jacob’</w:t>
      </w:r>
      <w:r w:rsidR="00B0214C">
        <w:rPr>
          <w:rFonts w:ascii="Arial" w:hAnsi="Arial" w:cs="Arial"/>
        </w:rPr>
        <w:t xml:space="preserve">s conceptualisation that diverse land uses </w:t>
      </w:r>
      <w:r w:rsidR="00221990">
        <w:rPr>
          <w:rFonts w:ascii="Arial" w:hAnsi="Arial" w:cs="Arial"/>
        </w:rPr>
        <w:t>increase</w:t>
      </w:r>
      <w:r w:rsidR="00B0214C">
        <w:rPr>
          <w:rFonts w:ascii="Arial" w:hAnsi="Arial" w:cs="Arial"/>
        </w:rPr>
        <w:t xml:space="preserve"> the diversity of users and</w:t>
      </w:r>
      <w:r w:rsidR="00C225A2">
        <w:rPr>
          <w:rFonts w:ascii="Arial" w:hAnsi="Arial" w:cs="Arial"/>
        </w:rPr>
        <w:t xml:space="preserve"> </w:t>
      </w:r>
      <w:r w:rsidR="00B0214C">
        <w:rPr>
          <w:rFonts w:ascii="Arial" w:hAnsi="Arial" w:cs="Arial"/>
        </w:rPr>
        <w:t>‘</w:t>
      </w:r>
      <w:r w:rsidR="00C225A2">
        <w:rPr>
          <w:rFonts w:ascii="Arial" w:hAnsi="Arial" w:cs="Arial"/>
        </w:rPr>
        <w:t>e</w:t>
      </w:r>
      <w:r w:rsidR="009A404B">
        <w:rPr>
          <w:rFonts w:ascii="Arial" w:hAnsi="Arial" w:cs="Arial"/>
        </w:rPr>
        <w:t>yes on the street</w:t>
      </w:r>
      <w:r w:rsidR="009416C1">
        <w:rPr>
          <w:rFonts w:ascii="Arial" w:hAnsi="Arial" w:cs="Arial"/>
        </w:rPr>
        <w:t>’ which encourages</w:t>
      </w:r>
      <w:r w:rsidR="00B0214C">
        <w:rPr>
          <w:rFonts w:ascii="Arial" w:hAnsi="Arial" w:cs="Arial"/>
        </w:rPr>
        <w:t xml:space="preserve"> collective control of space </w:t>
      </w:r>
      <w:r w:rsidR="009416C1">
        <w:rPr>
          <w:rFonts w:ascii="Arial" w:hAnsi="Arial" w:cs="Arial"/>
        </w:rPr>
        <w:t xml:space="preserve">with reduced levels of social disorder </w:t>
      </w:r>
      <w:r w:rsidR="00BF418C">
        <w:rPr>
          <w:rFonts w:ascii="Arial" w:hAnsi="Arial" w:cs="Arial"/>
        </w:rPr>
        <w:fldChar w:fldCharType="begin" w:fldLock="1"/>
      </w:r>
      <w:r w:rsidR="00BF418C">
        <w:rPr>
          <w:rFonts w:ascii="Arial" w:hAnsi="Arial" w:cs="Arial"/>
        </w:rPr>
        <w:instrText>ADDIN CSL_CITATION { "citationItems" : [ { "id" : "ITEM-1", "itemData" : { "author" : [ { "dropping-particle" : "", "family" : "Jacobs", "given" : "Jane", "non-dropping-particle" : "", "parse-names" : false, "suffix" : "" } ], "id" : "ITEM-1", "issued" : { "date-parts" : [ [ "1961" ] ] }, "publisher" : "Random House", "publisher-place" : "New York", "title" : "The death and life of great American cities", "type" : "book" }, "uris" : [ "http://www.mendeley.com/documents/?uuid=0472ea18-7572-4809-844e-c5ebb0b37b1b" ] } ], "mendeley" : { "formattedCitation" : "(Jacobs, 1961)", "plainTextFormattedCitation" : "(Jacobs, 1961)", "previouslyFormattedCitation" : "(Jacobs, 1961)" }, "properties" : { "noteIndex" : 0 }, "schema" : "https://github.com/citation-style-language/schema/raw/master/csl-citation.json" }</w:instrText>
      </w:r>
      <w:r w:rsidR="00BF418C">
        <w:rPr>
          <w:rFonts w:ascii="Arial" w:hAnsi="Arial" w:cs="Arial"/>
        </w:rPr>
        <w:fldChar w:fldCharType="separate"/>
      </w:r>
      <w:r w:rsidR="00BF418C" w:rsidRPr="00BF418C">
        <w:rPr>
          <w:rFonts w:ascii="Arial" w:hAnsi="Arial" w:cs="Arial"/>
          <w:noProof/>
        </w:rPr>
        <w:t>(Jacobs, 1961)</w:t>
      </w:r>
      <w:r w:rsidR="00BF418C">
        <w:rPr>
          <w:rFonts w:ascii="Arial" w:hAnsi="Arial" w:cs="Arial"/>
        </w:rPr>
        <w:fldChar w:fldCharType="end"/>
      </w:r>
      <w:r w:rsidR="00C225A2">
        <w:rPr>
          <w:rFonts w:ascii="Arial" w:hAnsi="Arial" w:cs="Arial"/>
        </w:rPr>
        <w:t>.</w:t>
      </w:r>
      <w:r w:rsidR="009A404B">
        <w:rPr>
          <w:rFonts w:ascii="Arial" w:hAnsi="Arial" w:cs="Arial"/>
        </w:rPr>
        <w:t xml:space="preserve"> </w:t>
      </w:r>
      <w:r w:rsidR="005E5DA5">
        <w:rPr>
          <w:rFonts w:ascii="Arial" w:hAnsi="Arial" w:cs="Arial"/>
        </w:rPr>
        <w:t xml:space="preserve">Findings can also </w:t>
      </w:r>
      <w:r w:rsidR="008644F4">
        <w:rPr>
          <w:rFonts w:ascii="Arial" w:hAnsi="Arial" w:cs="Arial"/>
        </w:rPr>
        <w:t>substantiate</w:t>
      </w:r>
      <w:r w:rsidR="005E5DA5">
        <w:rPr>
          <w:rFonts w:ascii="Arial" w:hAnsi="Arial" w:cs="Arial"/>
        </w:rPr>
        <w:t xml:space="preserve"> frameworks of place effects on health originating in the public health literature.</w:t>
      </w:r>
      <w:r w:rsidR="00EA52C0">
        <w:rPr>
          <w:rFonts w:ascii="Arial" w:hAnsi="Arial" w:cs="Arial"/>
        </w:rPr>
        <w:t xml:space="preserve"> Kumanyika et al.’s (2012) framework of </w:t>
      </w:r>
      <w:r w:rsidR="00BA5ECB">
        <w:rPr>
          <w:rFonts w:ascii="Arial" w:hAnsi="Arial" w:cs="Arial"/>
        </w:rPr>
        <w:t xml:space="preserve">influences on physical activity and diet in ethnic minority groups can be applied and </w:t>
      </w:r>
      <w:r w:rsidR="00BA5ECB">
        <w:rPr>
          <w:rFonts w:ascii="Arial" w:hAnsi="Arial" w:cs="Arial"/>
        </w:rPr>
        <w:lastRenderedPageBreak/>
        <w:t>substantiated in this context, acknowledging the social, cultural, physical, historical and political factors implicated in creating activity-supportive neighbourhood environments.</w:t>
      </w:r>
      <w:r w:rsidR="001630DD">
        <w:rPr>
          <w:rFonts w:ascii="Arial" w:hAnsi="Arial" w:cs="Arial"/>
        </w:rPr>
        <w:t xml:space="preserve"> </w:t>
      </w:r>
      <w:r w:rsidR="005E5DA5">
        <w:rPr>
          <w:rFonts w:ascii="Arial" w:hAnsi="Arial" w:cs="Arial"/>
        </w:rPr>
        <w:t xml:space="preserve">Findings presented here help to operationalise the </w:t>
      </w:r>
      <w:r w:rsidR="00701F01">
        <w:rPr>
          <w:rFonts w:ascii="Arial" w:hAnsi="Arial" w:cs="Arial"/>
        </w:rPr>
        <w:t>multifaceted effects</w:t>
      </w:r>
      <w:r w:rsidR="005E5DA5">
        <w:rPr>
          <w:rFonts w:ascii="Arial" w:hAnsi="Arial" w:cs="Arial"/>
        </w:rPr>
        <w:t xml:space="preserve"> of such constructs on neighbourhood-based physical activity.</w:t>
      </w:r>
      <w:r w:rsidR="00283243">
        <w:rPr>
          <w:rFonts w:ascii="Arial" w:hAnsi="Arial" w:cs="Arial"/>
        </w:rPr>
        <w:t xml:space="preserve"> </w:t>
      </w:r>
    </w:p>
    <w:p w14:paraId="2C470AD2" w14:textId="47641189" w:rsidR="00B0214C" w:rsidRDefault="003E026B" w:rsidP="00C84C6E">
      <w:pPr>
        <w:spacing w:before="160" w:line="480" w:lineRule="auto"/>
        <w:rPr>
          <w:rFonts w:ascii="Arial" w:hAnsi="Arial" w:cs="Arial"/>
        </w:rPr>
      </w:pPr>
      <w:r>
        <w:rPr>
          <w:rFonts w:ascii="Arial" w:hAnsi="Arial" w:cs="Arial"/>
        </w:rPr>
        <w:t>Participants predominantly spoke about unstructured physical activity embedded in daily living, rather than structured exercise. This could</w:t>
      </w:r>
      <w:r w:rsidR="0063709E">
        <w:rPr>
          <w:rFonts w:ascii="Arial" w:hAnsi="Arial" w:cs="Arial"/>
        </w:rPr>
        <w:t xml:space="preserve"> be attributable to the lower costs associated with unstructured outdoor activity compared with structured exercise which might require equipment or use of</w:t>
      </w:r>
      <w:r w:rsidR="001C78CE">
        <w:rPr>
          <w:rFonts w:ascii="Arial" w:hAnsi="Arial" w:cs="Arial"/>
        </w:rPr>
        <w:t xml:space="preserve"> unaffordable</w:t>
      </w:r>
      <w:r w:rsidR="0063709E">
        <w:rPr>
          <w:rFonts w:ascii="Arial" w:hAnsi="Arial" w:cs="Arial"/>
        </w:rPr>
        <w:t xml:space="preserve"> facilities</w:t>
      </w:r>
      <w:r w:rsidR="001C78CE">
        <w:rPr>
          <w:rFonts w:ascii="Arial" w:hAnsi="Arial" w:cs="Arial"/>
        </w:rPr>
        <w:t xml:space="preserve"> (Panter, Jones, Hillsdon, 2008)</w:t>
      </w:r>
      <w:r w:rsidR="0063709E">
        <w:rPr>
          <w:rFonts w:ascii="Arial" w:hAnsi="Arial" w:cs="Arial"/>
        </w:rPr>
        <w:t>. A lack of discussion around structured activity also reflects</w:t>
      </w:r>
      <w:r>
        <w:rPr>
          <w:rFonts w:ascii="Arial" w:hAnsi="Arial" w:cs="Arial"/>
        </w:rPr>
        <w:t xml:space="preserve"> low levels of physical activity in </w:t>
      </w:r>
      <w:r w:rsidR="004F5EB0">
        <w:rPr>
          <w:rFonts w:ascii="Arial" w:hAnsi="Arial" w:cs="Arial"/>
        </w:rPr>
        <w:t>this popu</w:t>
      </w:r>
      <w:r w:rsidR="00ED2256">
        <w:rPr>
          <w:rFonts w:ascii="Arial" w:hAnsi="Arial" w:cs="Arial"/>
        </w:rPr>
        <w:t>lation</w:t>
      </w:r>
      <w:r w:rsidR="00916FB6">
        <w:rPr>
          <w:rFonts w:ascii="Arial" w:hAnsi="Arial" w:cs="Arial"/>
        </w:rPr>
        <w:t>. I</w:t>
      </w:r>
      <w:r>
        <w:rPr>
          <w:rFonts w:ascii="Arial" w:hAnsi="Arial" w:cs="Arial"/>
        </w:rPr>
        <w:t>n</w:t>
      </w:r>
      <w:r w:rsidR="002C3BE4">
        <w:rPr>
          <w:rFonts w:ascii="Arial" w:hAnsi="Arial" w:cs="Arial"/>
        </w:rPr>
        <w:t xml:space="preserve"> the</w:t>
      </w:r>
      <w:r>
        <w:rPr>
          <w:rFonts w:ascii="Arial" w:hAnsi="Arial" w:cs="Arial"/>
        </w:rPr>
        <w:t xml:space="preserve"> 2016 Scottish Health Survey</w:t>
      </w:r>
      <w:r w:rsidR="00ED2256">
        <w:rPr>
          <w:rFonts w:ascii="Arial" w:hAnsi="Arial" w:cs="Arial"/>
        </w:rPr>
        <w:t>, 29%</w:t>
      </w:r>
      <w:r>
        <w:rPr>
          <w:rFonts w:ascii="Arial" w:hAnsi="Arial" w:cs="Arial"/>
        </w:rPr>
        <w:t xml:space="preserve"> of adults living in the most deprived areas obtained less than 30 minutes of </w:t>
      </w:r>
      <w:r w:rsidR="00ED2256">
        <w:rPr>
          <w:rFonts w:ascii="Arial" w:hAnsi="Arial" w:cs="Arial"/>
        </w:rPr>
        <w:t>moderate</w:t>
      </w:r>
      <w:r>
        <w:rPr>
          <w:rFonts w:ascii="Arial" w:hAnsi="Arial" w:cs="Arial"/>
        </w:rPr>
        <w:t xml:space="preserve"> physical activity over a typical week</w:t>
      </w:r>
      <w:r w:rsidR="00ED2256">
        <w:rPr>
          <w:rFonts w:ascii="Arial" w:hAnsi="Arial" w:cs="Arial"/>
        </w:rPr>
        <w:t>, compared with 13</w:t>
      </w:r>
      <w:r w:rsidR="00916FB6" w:rsidRPr="00ED2256">
        <w:rPr>
          <w:rFonts w:ascii="Arial" w:hAnsi="Arial" w:cs="Arial"/>
        </w:rPr>
        <w:t>%</w:t>
      </w:r>
      <w:r w:rsidR="00916FB6">
        <w:rPr>
          <w:rFonts w:ascii="Arial" w:hAnsi="Arial" w:cs="Arial"/>
        </w:rPr>
        <w:t xml:space="preserve"> in the least deprived areas</w:t>
      </w:r>
      <w:r>
        <w:rPr>
          <w:rFonts w:ascii="Arial" w:hAnsi="Arial" w:cs="Arial"/>
        </w:rPr>
        <w:t xml:space="preserve"> (ScotCen Social Research, 2017).</w:t>
      </w:r>
      <w:r w:rsidR="00953492">
        <w:rPr>
          <w:rFonts w:ascii="Arial" w:hAnsi="Arial" w:cs="Arial"/>
        </w:rPr>
        <w:t xml:space="preserve"> </w:t>
      </w:r>
      <w:r w:rsidR="00ED2256">
        <w:rPr>
          <w:rFonts w:ascii="Arial" w:hAnsi="Arial" w:cs="Arial"/>
        </w:rPr>
        <w:t xml:space="preserve">Findings from this study suggest that multiple barriers exist in deprived communities which deter even unstructured physical activity such as walking which is accessible to individuals on very low incomes. </w:t>
      </w:r>
      <w:r w:rsidR="00953492">
        <w:rPr>
          <w:rFonts w:ascii="Arial" w:hAnsi="Arial" w:cs="Arial"/>
        </w:rPr>
        <w:t>Identifying opportunities to increase activity as part of daily living is beneficial for populations with low levels of activity</w:t>
      </w:r>
      <w:r w:rsidR="00611636">
        <w:rPr>
          <w:rFonts w:ascii="Arial" w:hAnsi="Arial" w:cs="Arial"/>
        </w:rPr>
        <w:t>, although it should be noted that different barriers and facilitators might influence structured physical activity</w:t>
      </w:r>
      <w:r w:rsidR="00953492">
        <w:rPr>
          <w:rFonts w:ascii="Arial" w:hAnsi="Arial" w:cs="Arial"/>
        </w:rPr>
        <w:t>.</w:t>
      </w:r>
      <w:r w:rsidR="00916FB6">
        <w:rPr>
          <w:rFonts w:ascii="Arial" w:hAnsi="Arial" w:cs="Arial"/>
        </w:rPr>
        <w:t xml:space="preserve"> </w:t>
      </w:r>
    </w:p>
    <w:p w14:paraId="1C6D0F20" w14:textId="198BC1AC" w:rsidR="006F3AA5" w:rsidRDefault="00DE799C" w:rsidP="00C84C6E">
      <w:pPr>
        <w:spacing w:before="160" w:line="480" w:lineRule="auto"/>
        <w:rPr>
          <w:rFonts w:ascii="Arial" w:hAnsi="Arial" w:cs="Arial"/>
        </w:rPr>
      </w:pPr>
      <w:r>
        <w:rPr>
          <w:rFonts w:ascii="Arial" w:hAnsi="Arial" w:cs="Arial"/>
        </w:rPr>
        <w:t>The use of participan</w:t>
      </w:r>
      <w:r w:rsidR="006F3AA5">
        <w:rPr>
          <w:rFonts w:ascii="Arial" w:hAnsi="Arial" w:cs="Arial"/>
        </w:rPr>
        <w:t>t photography was a strength of the study. Previous authors have noted the benefit of participant photography in facilitating insider perspectives</w:t>
      </w:r>
      <w:r w:rsidR="008644F4">
        <w:rPr>
          <w:rFonts w:ascii="Arial" w:hAnsi="Arial" w:cs="Arial"/>
        </w:rPr>
        <w:t xml:space="preserve"> by enriching verbal interviews</w:t>
      </w:r>
      <w:r w:rsidR="000356ED">
        <w:rPr>
          <w:rFonts w:ascii="Arial" w:hAnsi="Arial" w:cs="Arial"/>
        </w:rPr>
        <w:t xml:space="preserve"> with visual data</w:t>
      </w:r>
      <w:r w:rsidR="00BF418C">
        <w:rPr>
          <w:rFonts w:ascii="Arial" w:hAnsi="Arial" w:cs="Arial"/>
        </w:rPr>
        <w:t xml:space="preserve"> </w:t>
      </w:r>
      <w:r w:rsidR="00BF418C">
        <w:rPr>
          <w:rFonts w:ascii="Arial" w:hAnsi="Arial" w:cs="Arial"/>
        </w:rPr>
        <w:fldChar w:fldCharType="begin" w:fldLock="1"/>
      </w:r>
      <w:r w:rsidR="00BF418C">
        <w:rPr>
          <w:rFonts w:ascii="Arial" w:hAnsi="Arial" w:cs="Arial"/>
        </w:rPr>
        <w:instrText>ADDIN CSL_CITATION { "citationItems" : [ { "id" : "ITEM-1", "itemData" : { "DOI" : "10.1177/1468794112468472", "ISSN" : "1468-7941", "author" : [ { "dropping-particle" : "", "family" : "Guell", "given" : "C.", "non-dropping-particle" : "", "parse-names" : false, "suffix" : "" }, { "dropping-particle" : "", "family" : "Ogilvie", "given" : "D.", "non-dropping-particle" : "", "parse-names" : false, "suffix" : "" } ], "container-title" : "Qualitative Research", "id" : "ITEM-1", "issue" : "2", "issued" : { "date-parts" : [ [ "2015", "4", "1" ] ] }, "page" : "201-218", "publisher" : "SAGE Publications", "title" : "Picturing commuting: photovoice and seeking well-being in everyday travel", "type" : "article-journal", "volume" : "15" }, "uris" : [ "http://www.mendeley.com/documents/?uuid=3eb1d679-e31d-30d5-a24c-68fdf588f9ea" ] } ], "mendeley" : { "formattedCitation" : "(Guell and Ogilvie, 2015)", "plainTextFormattedCitation" : "(Guell and Ogilvie, 2015)", "previouslyFormattedCitation" : "(Guell and Ogilvie, 2015)" }, "properties" : { "noteIndex" : 0 }, "schema" : "https://github.com/citation-style-language/schema/raw/master/csl-citation.json" }</w:instrText>
      </w:r>
      <w:r w:rsidR="00BF418C">
        <w:rPr>
          <w:rFonts w:ascii="Arial" w:hAnsi="Arial" w:cs="Arial"/>
        </w:rPr>
        <w:fldChar w:fldCharType="separate"/>
      </w:r>
      <w:r w:rsidR="00BF418C" w:rsidRPr="00BF418C">
        <w:rPr>
          <w:rFonts w:ascii="Arial" w:hAnsi="Arial" w:cs="Arial"/>
          <w:noProof/>
        </w:rPr>
        <w:t>(Guell and Ogilvie, 2015)</w:t>
      </w:r>
      <w:r w:rsidR="00BF418C">
        <w:rPr>
          <w:rFonts w:ascii="Arial" w:hAnsi="Arial" w:cs="Arial"/>
        </w:rPr>
        <w:fldChar w:fldCharType="end"/>
      </w:r>
      <w:r w:rsidR="006F3AA5">
        <w:rPr>
          <w:rFonts w:ascii="Arial" w:hAnsi="Arial" w:cs="Arial"/>
        </w:rPr>
        <w:t>. The 7-da</w:t>
      </w:r>
      <w:r w:rsidR="00E64443">
        <w:rPr>
          <w:rFonts w:ascii="Arial" w:hAnsi="Arial" w:cs="Arial"/>
        </w:rPr>
        <w:t>y photography period was advanta</w:t>
      </w:r>
      <w:r w:rsidR="006F3AA5">
        <w:rPr>
          <w:rFonts w:ascii="Arial" w:hAnsi="Arial" w:cs="Arial"/>
        </w:rPr>
        <w:t>g</w:t>
      </w:r>
      <w:r w:rsidR="00E64443">
        <w:rPr>
          <w:rFonts w:ascii="Arial" w:hAnsi="Arial" w:cs="Arial"/>
        </w:rPr>
        <w:t>e</w:t>
      </w:r>
      <w:r w:rsidR="006F3AA5">
        <w:rPr>
          <w:rFonts w:ascii="Arial" w:hAnsi="Arial" w:cs="Arial"/>
        </w:rPr>
        <w:t xml:space="preserve">ous in encouraging </w:t>
      </w:r>
      <w:r w:rsidR="00E64443">
        <w:rPr>
          <w:rFonts w:ascii="Arial" w:hAnsi="Arial" w:cs="Arial"/>
        </w:rPr>
        <w:t>participants to consider</w:t>
      </w:r>
      <w:r w:rsidR="006F3AA5">
        <w:rPr>
          <w:rFonts w:ascii="Arial" w:hAnsi="Arial" w:cs="Arial"/>
        </w:rPr>
        <w:t xml:space="preserve"> the research questions over a prolonged </w:t>
      </w:r>
      <w:r w:rsidR="00E64443">
        <w:rPr>
          <w:rFonts w:ascii="Arial" w:hAnsi="Arial" w:cs="Arial"/>
        </w:rPr>
        <w:t>period of time</w:t>
      </w:r>
      <w:r w:rsidR="007B0EC8">
        <w:rPr>
          <w:rFonts w:ascii="Arial" w:hAnsi="Arial" w:cs="Arial"/>
        </w:rPr>
        <w:t xml:space="preserve"> – when compared with one-off interviews or focus groups</w:t>
      </w:r>
      <w:r w:rsidR="00E64443">
        <w:rPr>
          <w:rFonts w:ascii="Arial" w:hAnsi="Arial" w:cs="Arial"/>
        </w:rPr>
        <w:t>, informing perspe</w:t>
      </w:r>
      <w:r w:rsidR="006F3AA5">
        <w:rPr>
          <w:rFonts w:ascii="Arial" w:hAnsi="Arial" w:cs="Arial"/>
        </w:rPr>
        <w:t xml:space="preserve">ctives into the research question that might not </w:t>
      </w:r>
      <w:r w:rsidR="00E64443">
        <w:rPr>
          <w:rFonts w:ascii="Arial" w:hAnsi="Arial" w:cs="Arial"/>
        </w:rPr>
        <w:t>have been available otherwise</w:t>
      </w:r>
      <w:r w:rsidR="007B0EC8">
        <w:rPr>
          <w:rFonts w:ascii="Arial" w:hAnsi="Arial" w:cs="Arial"/>
        </w:rPr>
        <w:t xml:space="preserve"> and </w:t>
      </w:r>
      <w:r w:rsidR="00E21459">
        <w:rPr>
          <w:rFonts w:ascii="Arial" w:hAnsi="Arial" w:cs="Arial"/>
        </w:rPr>
        <w:t>identifying</w:t>
      </w:r>
      <w:r w:rsidR="007B0EC8">
        <w:rPr>
          <w:rFonts w:ascii="Arial" w:hAnsi="Arial" w:cs="Arial"/>
        </w:rPr>
        <w:t xml:space="preserve"> thoughts that might otherwise have remained implicit (Rose, 2016)</w:t>
      </w:r>
      <w:r w:rsidR="00E64443">
        <w:rPr>
          <w:rFonts w:ascii="Arial" w:hAnsi="Arial" w:cs="Arial"/>
        </w:rPr>
        <w:t xml:space="preserve">. The method also </w:t>
      </w:r>
      <w:r w:rsidR="000950EE">
        <w:rPr>
          <w:rFonts w:ascii="Arial" w:hAnsi="Arial" w:cs="Arial"/>
        </w:rPr>
        <w:t>helped to redress</w:t>
      </w:r>
      <w:r w:rsidR="006F3AA5">
        <w:rPr>
          <w:rFonts w:ascii="Arial" w:hAnsi="Arial" w:cs="Arial"/>
        </w:rPr>
        <w:t xml:space="preserve"> the balance of </w:t>
      </w:r>
      <w:r w:rsidR="000950EE">
        <w:rPr>
          <w:rFonts w:ascii="Arial" w:hAnsi="Arial" w:cs="Arial"/>
        </w:rPr>
        <w:t>power</w:t>
      </w:r>
      <w:r w:rsidR="006F3AA5">
        <w:rPr>
          <w:rFonts w:ascii="Arial" w:hAnsi="Arial" w:cs="Arial"/>
        </w:rPr>
        <w:t xml:space="preserve"> between interviewer and </w:t>
      </w:r>
      <w:r w:rsidR="000950EE">
        <w:rPr>
          <w:rFonts w:ascii="Arial" w:hAnsi="Arial" w:cs="Arial"/>
        </w:rPr>
        <w:t>interviewee as the participant wa</w:t>
      </w:r>
      <w:r w:rsidR="006F3AA5">
        <w:rPr>
          <w:rFonts w:ascii="Arial" w:hAnsi="Arial" w:cs="Arial"/>
        </w:rPr>
        <w:t xml:space="preserve">s able to </w:t>
      </w:r>
      <w:r w:rsidR="000950EE">
        <w:rPr>
          <w:rFonts w:ascii="Arial" w:hAnsi="Arial" w:cs="Arial"/>
        </w:rPr>
        <w:t>co-</w:t>
      </w:r>
      <w:r w:rsidR="006F3AA5">
        <w:rPr>
          <w:rFonts w:ascii="Arial" w:hAnsi="Arial" w:cs="Arial"/>
        </w:rPr>
        <w:t>direct the interview and bring personal data and insights to the interview. Proponents of such</w:t>
      </w:r>
      <w:r w:rsidR="00E64443">
        <w:rPr>
          <w:rFonts w:ascii="Arial" w:hAnsi="Arial" w:cs="Arial"/>
        </w:rPr>
        <w:t xml:space="preserve"> participatory</w:t>
      </w:r>
      <w:r w:rsidR="006F3AA5">
        <w:rPr>
          <w:rFonts w:ascii="Arial" w:hAnsi="Arial" w:cs="Arial"/>
        </w:rPr>
        <w:t xml:space="preserve"> </w:t>
      </w:r>
      <w:r w:rsidR="000950EE">
        <w:rPr>
          <w:rFonts w:ascii="Arial" w:hAnsi="Arial" w:cs="Arial"/>
        </w:rPr>
        <w:t>method</w:t>
      </w:r>
      <w:r w:rsidR="007C07C6">
        <w:rPr>
          <w:rFonts w:ascii="Arial" w:hAnsi="Arial" w:cs="Arial"/>
        </w:rPr>
        <w:t>s</w:t>
      </w:r>
      <w:r w:rsidR="006F3AA5">
        <w:rPr>
          <w:rFonts w:ascii="Arial" w:hAnsi="Arial" w:cs="Arial"/>
        </w:rPr>
        <w:t xml:space="preserve"> have previously emphasised this as a </w:t>
      </w:r>
      <w:r w:rsidR="006F3AA5">
        <w:rPr>
          <w:rFonts w:ascii="Arial" w:hAnsi="Arial" w:cs="Arial"/>
        </w:rPr>
        <w:lastRenderedPageBreak/>
        <w:t>key strength</w:t>
      </w:r>
      <w:r w:rsidR="00E60CA0">
        <w:rPr>
          <w:rFonts w:ascii="Arial" w:hAnsi="Arial" w:cs="Arial"/>
        </w:rPr>
        <w:t xml:space="preserve"> </w:t>
      </w:r>
      <w:r w:rsidR="00BF418C">
        <w:rPr>
          <w:rFonts w:ascii="Arial" w:hAnsi="Arial" w:cs="Arial"/>
        </w:rPr>
        <w:fldChar w:fldCharType="begin" w:fldLock="1"/>
      </w:r>
      <w:r w:rsidR="00BF418C">
        <w:rPr>
          <w:rFonts w:ascii="Arial" w:hAnsi="Arial" w:cs="Arial"/>
        </w:rPr>
        <w:instrText>ADDIN CSL_CITATION { "citationItems" : [ { "id" : "ITEM-1", "itemData" : { "ISSN" : "1090-1981", "PMID" : "9158980", "abstract" : "Photovoice is a process by which people can identify, represent, and enhance their community through a specific photographic technique. As a practice based in the production of knowledge, photovoice has three main goals: (1) to enable people to record and reflect their community's strengths and concerns, (2) to promote critical dialogue and knowledge about important issues through large and small group discussion of photographs, and (3) to reach policymakers. Applying photovoice to public health promotion, the authors describe the methodology and analyze its value for participatory needs assessment. They discuss the development of the photovoice concept, advantages and disadvantages, key elements, participatory analysis, materials and resources, and implications for practice.", "author" : [ { "dropping-particle" : "", "family" : "Wang", "given" : "C", "non-dropping-particle" : "", "parse-names" : false, "suffix" : "" }, { "dropping-particle" : "", "family" : "Burris", "given" : "M A", "non-dropping-particle" : "", "parse-names" : false, "suffix" : "" } ], "container-title" : "Health education &amp; behavior : the official publication of the Society for Public Health Education", "id" : "ITEM-1", "issue" : "3", "issued" : { "date-parts" : [ [ "1997", "6" ] ] }, "page" : "369-87", "title" : "Photovoice: concept, methodology, and use for participatory needs assessment.", "type" : "article-journal", "volume" : "24" }, "uris" : [ "http://www.mendeley.com/documents/?uuid=61aca7d7-5055-4ed6-bf71-37aa315b20d7" ] } ], "mendeley" : { "formattedCitation" : "(Wang and Burris, 1997)", "plainTextFormattedCitation" : "(Wang and Burris, 1997)", "previouslyFormattedCitation" : "(Wang and Burris, 1997)" }, "properties" : { "noteIndex" : 0 }, "schema" : "https://github.com/citation-style-language/schema/raw/master/csl-citation.json" }</w:instrText>
      </w:r>
      <w:r w:rsidR="00BF418C">
        <w:rPr>
          <w:rFonts w:ascii="Arial" w:hAnsi="Arial" w:cs="Arial"/>
        </w:rPr>
        <w:fldChar w:fldCharType="separate"/>
      </w:r>
      <w:r w:rsidR="00BF418C" w:rsidRPr="00BF418C">
        <w:rPr>
          <w:rFonts w:ascii="Arial" w:hAnsi="Arial" w:cs="Arial"/>
          <w:noProof/>
        </w:rPr>
        <w:t>(Wang and Burris, 1997)</w:t>
      </w:r>
      <w:r w:rsidR="00BF418C">
        <w:rPr>
          <w:rFonts w:ascii="Arial" w:hAnsi="Arial" w:cs="Arial"/>
        </w:rPr>
        <w:fldChar w:fldCharType="end"/>
      </w:r>
      <w:r w:rsidR="000950EE">
        <w:rPr>
          <w:rFonts w:ascii="Arial" w:hAnsi="Arial" w:cs="Arial"/>
        </w:rPr>
        <w:t>, which is reflected in growing interest in</w:t>
      </w:r>
      <w:r w:rsidR="006F3AA5">
        <w:rPr>
          <w:rFonts w:ascii="Arial" w:hAnsi="Arial" w:cs="Arial"/>
        </w:rPr>
        <w:t xml:space="preserve"> e</w:t>
      </w:r>
      <w:r w:rsidR="000950EE">
        <w:rPr>
          <w:rFonts w:ascii="Arial" w:hAnsi="Arial" w:cs="Arial"/>
        </w:rPr>
        <w:t>ngaging</w:t>
      </w:r>
      <w:r w:rsidR="006F3AA5">
        <w:rPr>
          <w:rFonts w:ascii="Arial" w:hAnsi="Arial" w:cs="Arial"/>
        </w:rPr>
        <w:t xml:space="preserve"> </w:t>
      </w:r>
      <w:r w:rsidR="007C07C6">
        <w:rPr>
          <w:rFonts w:ascii="Arial" w:hAnsi="Arial" w:cs="Arial"/>
        </w:rPr>
        <w:t>residents</w:t>
      </w:r>
      <w:r w:rsidR="006F3AA5">
        <w:rPr>
          <w:rFonts w:ascii="Arial" w:hAnsi="Arial" w:cs="Arial"/>
        </w:rPr>
        <w:t xml:space="preserve"> to act as observers</w:t>
      </w:r>
      <w:r w:rsidR="001A7B51">
        <w:rPr>
          <w:rFonts w:ascii="Arial" w:hAnsi="Arial" w:cs="Arial"/>
        </w:rPr>
        <w:t xml:space="preserve"> or “citizen scientists” to gather data </w:t>
      </w:r>
      <w:r w:rsidR="009F2F5D">
        <w:rPr>
          <w:rFonts w:ascii="Arial" w:hAnsi="Arial" w:cs="Arial"/>
        </w:rPr>
        <w:t xml:space="preserve">about their neighbourhood </w:t>
      </w:r>
      <w:r w:rsidR="001A7B51">
        <w:rPr>
          <w:rFonts w:ascii="Arial" w:hAnsi="Arial" w:cs="Arial"/>
        </w:rPr>
        <w:t>and</w:t>
      </w:r>
      <w:r w:rsidR="006F3AA5">
        <w:rPr>
          <w:rFonts w:ascii="Arial" w:hAnsi="Arial" w:cs="Arial"/>
        </w:rPr>
        <w:t xml:space="preserve"> inform the research process</w:t>
      </w:r>
      <w:r w:rsidR="00E90E82">
        <w:rPr>
          <w:rFonts w:ascii="Arial" w:hAnsi="Arial" w:cs="Arial"/>
        </w:rPr>
        <w:t xml:space="preserve"> </w:t>
      </w:r>
      <w:r w:rsidR="00BF418C">
        <w:rPr>
          <w:rFonts w:ascii="Arial" w:hAnsi="Arial" w:cs="Arial"/>
        </w:rPr>
        <w:fldChar w:fldCharType="begin" w:fldLock="1"/>
      </w:r>
      <w:r w:rsidR="00A800D6">
        <w:rPr>
          <w:rFonts w:ascii="Arial" w:hAnsi="Arial" w:cs="Arial"/>
        </w:rPr>
        <w:instrText>ADDIN CSL_CITATION { "citationItems" : [ { "id" : "ITEM-1", "itemData" : { "DOI" : "10.1007/s11524-016-0081-6", "ISSN" : "1099-3460", "author" : [ { "dropping-particle" : "", "family" : "Rosas", "given" : "Lisa G.", "non-dropping-particle" : "", "parse-names" : false, "suffix" : "" }, { "dropping-particle" : "", "family" : "Salvo", "given" : "Deborah", "non-dropping-particle" : "", "parse-names" : false, "suffix" : "" }, { "dropping-particle" : "", "family" : "Winter", "given" : "Sandra J.", "non-dropping-particle" : "", "parse-names" : false, "suffix" : "" }, { "dropping-particle" : "", "family" : "Cortes", "given" : "David", "non-dropping-particle" : "", "parse-names" : false, "suffix" : "" }, { "dropping-particle" : "", "family" : "Rivera", "given" : "Juan", "non-dropping-particle" : "", "parse-names" : false, "suffix" : "" }, { "dropping-particle" : "", "family" : "Rodriguez", "given" : "Nicole M.", "non-dropping-particle" : "", "parse-names" : false, "suffix" : "" }, { "dropping-particle" : "", "family" : "King", "given" : "Abby C.", "non-dropping-particle" : "", "parse-names" : false, "suffix" : "" } ], "container-title" : "Journal of Urban Health", "id" : "ITEM-1", "issue" : "6", "issued" : { "date-parts" : [ [ "2016", "10", "17" ] ] }, "page" : "953-973", "title" : "Harnessing Technology and Citizen Science to Support Neighborhoods that Promote Active Living in Mexico", "type" : "article-journal", "volume" : "93" }, "uris" : [ "http://www.mendeley.com/documents/?uuid=15401929-8ac7-375d-88df-e829d88bc64a" ] } ], "mendeley" : { "formattedCitation" : "(Rosas et al., 2016)", "plainTextFormattedCitation" : "(Rosas et al., 2016)", "previouslyFormattedCitation" : "(Rosas et al., 2016)" }, "properties" : { "noteIndex" : 0 }, "schema" : "https://github.com/citation-style-language/schema/raw/master/csl-citation.json" }</w:instrText>
      </w:r>
      <w:r w:rsidR="00BF418C">
        <w:rPr>
          <w:rFonts w:ascii="Arial" w:hAnsi="Arial" w:cs="Arial"/>
        </w:rPr>
        <w:fldChar w:fldCharType="separate"/>
      </w:r>
      <w:r w:rsidR="00BF418C" w:rsidRPr="00BF418C">
        <w:rPr>
          <w:rFonts w:ascii="Arial" w:hAnsi="Arial" w:cs="Arial"/>
          <w:noProof/>
        </w:rPr>
        <w:t>(Rosas et al., 2016)</w:t>
      </w:r>
      <w:r w:rsidR="00BF418C">
        <w:rPr>
          <w:rFonts w:ascii="Arial" w:hAnsi="Arial" w:cs="Arial"/>
        </w:rPr>
        <w:fldChar w:fldCharType="end"/>
      </w:r>
      <w:r w:rsidR="006F3AA5">
        <w:rPr>
          <w:rFonts w:ascii="Arial" w:hAnsi="Arial" w:cs="Arial"/>
        </w:rPr>
        <w:t>.</w:t>
      </w:r>
    </w:p>
    <w:p w14:paraId="229D8E7F" w14:textId="09F36F18" w:rsidR="00667574" w:rsidRDefault="006F3AA5" w:rsidP="00C84C6E">
      <w:pPr>
        <w:spacing w:before="160" w:line="480" w:lineRule="auto"/>
        <w:rPr>
          <w:rFonts w:ascii="Arial" w:hAnsi="Arial" w:cs="Arial"/>
        </w:rPr>
      </w:pPr>
      <w:r>
        <w:rPr>
          <w:rFonts w:ascii="Arial" w:hAnsi="Arial" w:cs="Arial"/>
        </w:rPr>
        <w:t>However, this</w:t>
      </w:r>
      <w:r w:rsidR="000950EE">
        <w:rPr>
          <w:rFonts w:ascii="Arial" w:hAnsi="Arial" w:cs="Arial"/>
        </w:rPr>
        <w:t xml:space="preserve"> method also has potential limitations. It is possible that</w:t>
      </w:r>
      <w:r>
        <w:rPr>
          <w:rFonts w:ascii="Arial" w:hAnsi="Arial" w:cs="Arial"/>
        </w:rPr>
        <w:t xml:space="preserve"> not all individuals</w:t>
      </w:r>
      <w:r w:rsidR="000950EE">
        <w:rPr>
          <w:rFonts w:ascii="Arial" w:hAnsi="Arial" w:cs="Arial"/>
        </w:rPr>
        <w:t xml:space="preserve"> approached to participate</w:t>
      </w:r>
      <w:r>
        <w:rPr>
          <w:rFonts w:ascii="Arial" w:hAnsi="Arial" w:cs="Arial"/>
        </w:rPr>
        <w:t xml:space="preserve"> fel</w:t>
      </w:r>
      <w:r w:rsidR="000950EE">
        <w:rPr>
          <w:rFonts w:ascii="Arial" w:hAnsi="Arial" w:cs="Arial"/>
        </w:rPr>
        <w:t>t</w:t>
      </w:r>
      <w:r>
        <w:rPr>
          <w:rFonts w:ascii="Arial" w:hAnsi="Arial" w:cs="Arial"/>
        </w:rPr>
        <w:t xml:space="preserve"> able to take on the role of an observer in their neighbourhood. Vulnerable individuals may feel uncomfortable or too conspicuous in this role</w:t>
      </w:r>
      <w:r w:rsidR="002C3BE4">
        <w:rPr>
          <w:rFonts w:ascii="Arial" w:hAnsi="Arial" w:cs="Arial"/>
        </w:rPr>
        <w:t>; therefore, their voice might be missing from the</w:t>
      </w:r>
      <w:r w:rsidR="00AA3909">
        <w:rPr>
          <w:rFonts w:ascii="Arial" w:hAnsi="Arial" w:cs="Arial"/>
        </w:rPr>
        <w:t xml:space="preserve"> current</w:t>
      </w:r>
      <w:r w:rsidR="002C3BE4">
        <w:rPr>
          <w:rFonts w:ascii="Arial" w:hAnsi="Arial" w:cs="Arial"/>
        </w:rPr>
        <w:t xml:space="preserve"> study. In addition, it is possible that individuals who were very rarely active in the neighbourhood would not have been targeted during recruitment or would not have opted to take part in the study which involved photography of the neighbourhood.</w:t>
      </w:r>
      <w:r w:rsidR="00667574">
        <w:rPr>
          <w:rFonts w:ascii="Arial" w:hAnsi="Arial" w:cs="Arial"/>
        </w:rPr>
        <w:t xml:space="preserve"> These data do not represent special populations such as those who are socially isolated. Such</w:t>
      </w:r>
      <w:r w:rsidR="003C6971">
        <w:rPr>
          <w:rFonts w:ascii="Arial" w:hAnsi="Arial" w:cs="Arial"/>
        </w:rPr>
        <w:t xml:space="preserve"> populations may have different</w:t>
      </w:r>
      <w:r w:rsidR="00667574">
        <w:rPr>
          <w:rFonts w:ascii="Arial" w:hAnsi="Arial" w:cs="Arial"/>
        </w:rPr>
        <w:t xml:space="preserve"> perceptions and experiences of the neighbourhood; this </w:t>
      </w:r>
      <w:r w:rsidR="003C6971">
        <w:rPr>
          <w:rFonts w:ascii="Arial" w:hAnsi="Arial" w:cs="Arial"/>
        </w:rPr>
        <w:t>possibility</w:t>
      </w:r>
      <w:r w:rsidR="00667574">
        <w:rPr>
          <w:rFonts w:ascii="Arial" w:hAnsi="Arial" w:cs="Arial"/>
        </w:rPr>
        <w:t xml:space="preserve"> requires further investigation.</w:t>
      </w:r>
      <w:r>
        <w:rPr>
          <w:rFonts w:ascii="Arial" w:hAnsi="Arial" w:cs="Arial"/>
        </w:rPr>
        <w:t xml:space="preserve"> </w:t>
      </w:r>
    </w:p>
    <w:p w14:paraId="1EE9F6E6" w14:textId="55A7FA2F" w:rsidR="006F3AA5" w:rsidRDefault="00AA3909" w:rsidP="00C84C6E">
      <w:pPr>
        <w:spacing w:before="160" w:line="480" w:lineRule="auto"/>
        <w:rPr>
          <w:rFonts w:ascii="Arial" w:hAnsi="Arial" w:cs="Arial"/>
        </w:rPr>
      </w:pPr>
      <w:r>
        <w:rPr>
          <w:rFonts w:ascii="Arial" w:hAnsi="Arial" w:cs="Arial"/>
        </w:rPr>
        <w:t xml:space="preserve">There were no </w:t>
      </w:r>
      <w:r w:rsidR="00E14322">
        <w:rPr>
          <w:rFonts w:ascii="Arial" w:hAnsi="Arial" w:cs="Arial"/>
        </w:rPr>
        <w:t>discernible</w:t>
      </w:r>
      <w:r>
        <w:rPr>
          <w:rFonts w:ascii="Arial" w:hAnsi="Arial" w:cs="Arial"/>
        </w:rPr>
        <w:t xml:space="preserve"> differences in the </w:t>
      </w:r>
      <w:r w:rsidR="00E14322">
        <w:rPr>
          <w:rFonts w:ascii="Arial" w:hAnsi="Arial" w:cs="Arial"/>
        </w:rPr>
        <w:t>number or</w:t>
      </w:r>
      <w:r>
        <w:rPr>
          <w:rFonts w:ascii="Arial" w:hAnsi="Arial" w:cs="Arial"/>
        </w:rPr>
        <w:t xml:space="preserve"> content</w:t>
      </w:r>
      <w:r w:rsidR="00E14322">
        <w:rPr>
          <w:rFonts w:ascii="Arial" w:hAnsi="Arial" w:cs="Arial"/>
        </w:rPr>
        <w:t xml:space="preserve"> </w:t>
      </w:r>
      <w:r>
        <w:rPr>
          <w:rFonts w:ascii="Arial" w:hAnsi="Arial" w:cs="Arial"/>
        </w:rPr>
        <w:t xml:space="preserve">of photographs </w:t>
      </w:r>
      <w:r w:rsidR="00E14322">
        <w:rPr>
          <w:rFonts w:ascii="Arial" w:hAnsi="Arial" w:cs="Arial"/>
        </w:rPr>
        <w:t>taken by</w:t>
      </w:r>
      <w:r>
        <w:rPr>
          <w:rFonts w:ascii="Arial" w:hAnsi="Arial" w:cs="Arial"/>
        </w:rPr>
        <w:t xml:space="preserve"> the two participants who opted to use digital cameras, suggesting digital and disposable cameras were used by participants in an equivalent manner. </w:t>
      </w:r>
      <w:r w:rsidR="006F3AA5">
        <w:rPr>
          <w:rFonts w:ascii="Arial" w:hAnsi="Arial" w:cs="Arial"/>
        </w:rPr>
        <w:t>Specific to this study, the act of photography may</w:t>
      </w:r>
      <w:r w:rsidR="000950EE">
        <w:rPr>
          <w:rFonts w:ascii="Arial" w:hAnsi="Arial" w:cs="Arial"/>
        </w:rPr>
        <w:t xml:space="preserve"> have biased data collection if it was</w:t>
      </w:r>
      <w:r w:rsidR="006F3AA5">
        <w:rPr>
          <w:rFonts w:ascii="Arial" w:hAnsi="Arial" w:cs="Arial"/>
        </w:rPr>
        <w:t xml:space="preserve"> restricted to certain areas in the neighbourhood. For example, one participant noted that they</w:t>
      </w:r>
      <w:r w:rsidR="007C07C6">
        <w:rPr>
          <w:rFonts w:ascii="Arial" w:hAnsi="Arial" w:cs="Arial"/>
        </w:rPr>
        <w:t xml:space="preserve"> felt unsafe taking photographs in certain contexts: </w:t>
      </w:r>
      <w:r w:rsidR="003F47BF" w:rsidRPr="003F47BF">
        <w:rPr>
          <w:rFonts w:ascii="Arial" w:hAnsi="Arial" w:cs="Arial"/>
          <w:i/>
        </w:rPr>
        <w:t>“I</w:t>
      </w:r>
      <w:r w:rsidR="003F47BF" w:rsidRPr="003F47BF">
        <w:rPr>
          <w:rFonts w:ascii="Arial" w:eastAsia="Times New Roman" w:hAnsi="Arial" w:cs="Arial"/>
          <w:i/>
        </w:rPr>
        <w:t>t’s not very nice down the</w:t>
      </w:r>
      <w:r w:rsidR="003F47BF">
        <w:rPr>
          <w:rFonts w:ascii="Arial" w:eastAsia="Times New Roman" w:hAnsi="Arial" w:cs="Arial"/>
          <w:i/>
        </w:rPr>
        <w:t xml:space="preserve">re… </w:t>
      </w:r>
      <w:r w:rsidR="003F47BF" w:rsidRPr="003F47BF">
        <w:rPr>
          <w:rFonts w:ascii="Arial" w:eastAsia="Times New Roman" w:hAnsi="Arial" w:cs="Arial"/>
          <w:i/>
        </w:rPr>
        <w:t>I was going to take the camera down with me but I didn’t want to take it down in case somebody trie</w:t>
      </w:r>
      <w:r w:rsidR="003F47BF">
        <w:rPr>
          <w:rFonts w:ascii="Arial" w:eastAsia="Times New Roman" w:hAnsi="Arial" w:cs="Arial"/>
          <w:i/>
        </w:rPr>
        <w:t>d to</w:t>
      </w:r>
      <w:r w:rsidR="001D5EDA">
        <w:rPr>
          <w:rFonts w:ascii="Arial" w:eastAsia="Times New Roman" w:hAnsi="Arial" w:cs="Arial"/>
          <w:i/>
        </w:rPr>
        <w:t xml:space="preserve"> steal it</w:t>
      </w:r>
      <w:r w:rsidR="003F47BF" w:rsidRPr="003F47BF">
        <w:rPr>
          <w:rFonts w:ascii="Arial" w:eastAsia="Times New Roman" w:hAnsi="Arial" w:cs="Arial"/>
          <w:i/>
        </w:rPr>
        <w:t xml:space="preserve">” </w:t>
      </w:r>
      <w:r w:rsidR="003F47BF" w:rsidRPr="003F47BF">
        <w:rPr>
          <w:rFonts w:ascii="Arial" w:eastAsia="Times New Roman" w:hAnsi="Arial" w:cs="Arial"/>
        </w:rPr>
        <w:t>(</w:t>
      </w:r>
      <w:r w:rsidR="001D5EDA">
        <w:rPr>
          <w:rFonts w:ascii="Arial" w:eastAsia="Times New Roman" w:hAnsi="Arial" w:cs="Arial"/>
        </w:rPr>
        <w:t>Female</w:t>
      </w:r>
      <w:r w:rsidR="003F47BF" w:rsidRPr="003F47BF">
        <w:rPr>
          <w:rFonts w:ascii="Arial" w:eastAsia="Times New Roman" w:hAnsi="Arial" w:cs="Arial"/>
        </w:rPr>
        <w:t>,</w:t>
      </w:r>
      <w:r w:rsidR="001D5EDA">
        <w:rPr>
          <w:rFonts w:ascii="Arial" w:eastAsia="Times New Roman" w:hAnsi="Arial" w:cs="Arial"/>
        </w:rPr>
        <w:t xml:space="preserve"> 25-39 years,</w:t>
      </w:r>
      <w:r w:rsidR="003F47BF" w:rsidRPr="003F47BF">
        <w:rPr>
          <w:rFonts w:ascii="Arial" w:eastAsia="Times New Roman" w:hAnsi="Arial" w:cs="Arial"/>
        </w:rPr>
        <w:t xml:space="preserve"> Drumchapel)</w:t>
      </w:r>
      <w:r w:rsidR="006F3AA5" w:rsidRPr="003F47BF">
        <w:rPr>
          <w:rFonts w:ascii="Arial" w:hAnsi="Arial" w:cs="Arial"/>
        </w:rPr>
        <w:t xml:space="preserve">. </w:t>
      </w:r>
      <w:r w:rsidR="006F3AA5">
        <w:rPr>
          <w:rFonts w:ascii="Arial" w:hAnsi="Arial" w:cs="Arial"/>
        </w:rPr>
        <w:t>Additionally, while participants spoke about differences in day</w:t>
      </w:r>
      <w:r w:rsidR="00E64443">
        <w:rPr>
          <w:rFonts w:ascii="Arial" w:hAnsi="Arial" w:cs="Arial"/>
        </w:rPr>
        <w:t xml:space="preserve">- and </w:t>
      </w:r>
      <w:r w:rsidR="00E64443" w:rsidRPr="00E64443">
        <w:rPr>
          <w:rFonts w:ascii="Arial" w:hAnsi="Arial" w:cs="Arial"/>
        </w:rPr>
        <w:t>night-</w:t>
      </w:r>
      <w:r w:rsidR="006F3AA5" w:rsidRPr="00E64443">
        <w:rPr>
          <w:rFonts w:ascii="Arial" w:hAnsi="Arial" w:cs="Arial"/>
        </w:rPr>
        <w:t>time</w:t>
      </w:r>
      <w:r w:rsidR="00E64443">
        <w:rPr>
          <w:rFonts w:ascii="Arial" w:hAnsi="Arial" w:cs="Arial"/>
        </w:rPr>
        <w:t xml:space="preserve"> neighbourhood environments, no</w:t>
      </w:r>
      <w:r w:rsidR="006F3AA5">
        <w:rPr>
          <w:rFonts w:ascii="Arial" w:hAnsi="Arial" w:cs="Arial"/>
        </w:rPr>
        <w:t xml:space="preserve"> participants took photographs </w:t>
      </w:r>
      <w:r w:rsidR="00E64443">
        <w:rPr>
          <w:rFonts w:ascii="Arial" w:hAnsi="Arial" w:cs="Arial"/>
        </w:rPr>
        <w:t>at night</w:t>
      </w:r>
      <w:r w:rsidR="000950EE">
        <w:rPr>
          <w:rFonts w:ascii="Arial" w:hAnsi="Arial" w:cs="Arial"/>
        </w:rPr>
        <w:t>. This could have been</w:t>
      </w:r>
      <w:r w:rsidR="006F3AA5">
        <w:rPr>
          <w:rFonts w:ascii="Arial" w:hAnsi="Arial" w:cs="Arial"/>
        </w:rPr>
        <w:t xml:space="preserve"> due to the rudimentar</w:t>
      </w:r>
      <w:r w:rsidR="00817E1A">
        <w:rPr>
          <w:rFonts w:ascii="Arial" w:hAnsi="Arial" w:cs="Arial"/>
        </w:rPr>
        <w:t>y disposable cameras prohibiting high-</w:t>
      </w:r>
      <w:r w:rsidR="006F3AA5">
        <w:rPr>
          <w:rFonts w:ascii="Arial" w:hAnsi="Arial" w:cs="Arial"/>
        </w:rPr>
        <w:t>quality night</w:t>
      </w:r>
      <w:r w:rsidR="00393FE6">
        <w:rPr>
          <w:rFonts w:ascii="Arial" w:hAnsi="Arial" w:cs="Arial"/>
        </w:rPr>
        <w:t>-</w:t>
      </w:r>
      <w:r w:rsidR="00EF1A27">
        <w:rPr>
          <w:rFonts w:ascii="Arial" w:hAnsi="Arial" w:cs="Arial"/>
        </w:rPr>
        <w:t>time</w:t>
      </w:r>
      <w:r w:rsidR="006F3AA5">
        <w:rPr>
          <w:rFonts w:ascii="Arial" w:hAnsi="Arial" w:cs="Arial"/>
        </w:rPr>
        <w:t xml:space="preserve"> photography</w:t>
      </w:r>
      <w:r w:rsidR="00F23EB4">
        <w:rPr>
          <w:rFonts w:ascii="Arial" w:hAnsi="Arial" w:cs="Arial"/>
        </w:rPr>
        <w:t xml:space="preserve"> or</w:t>
      </w:r>
      <w:r w:rsidR="00817E1A">
        <w:rPr>
          <w:rFonts w:ascii="Arial" w:hAnsi="Arial" w:cs="Arial"/>
        </w:rPr>
        <w:t xml:space="preserve"> </w:t>
      </w:r>
      <w:r w:rsidR="006F3AA5">
        <w:rPr>
          <w:rFonts w:ascii="Arial" w:hAnsi="Arial" w:cs="Arial"/>
        </w:rPr>
        <w:t>because participants did</w:t>
      </w:r>
      <w:r w:rsidR="00817E1A">
        <w:rPr>
          <w:rFonts w:ascii="Arial" w:hAnsi="Arial" w:cs="Arial"/>
        </w:rPr>
        <w:t xml:space="preserve"> no</w:t>
      </w:r>
      <w:r w:rsidR="006F3AA5">
        <w:rPr>
          <w:rFonts w:ascii="Arial" w:hAnsi="Arial" w:cs="Arial"/>
        </w:rPr>
        <w:t xml:space="preserve">t </w:t>
      </w:r>
      <w:r w:rsidR="000950EE">
        <w:rPr>
          <w:rFonts w:ascii="Arial" w:hAnsi="Arial" w:cs="Arial"/>
        </w:rPr>
        <w:t>go out at night</w:t>
      </w:r>
      <w:r w:rsidR="00E24A08">
        <w:rPr>
          <w:rFonts w:ascii="Arial" w:hAnsi="Arial" w:cs="Arial"/>
        </w:rPr>
        <w:t xml:space="preserve">, </w:t>
      </w:r>
      <w:r w:rsidR="00F23EB4">
        <w:rPr>
          <w:rFonts w:ascii="Arial" w:hAnsi="Arial" w:cs="Arial"/>
        </w:rPr>
        <w:t>potentially due to safety reasons</w:t>
      </w:r>
      <w:r w:rsidR="000950EE">
        <w:rPr>
          <w:rFonts w:ascii="Arial" w:hAnsi="Arial" w:cs="Arial"/>
        </w:rPr>
        <w:t xml:space="preserve">. </w:t>
      </w:r>
      <w:r w:rsidR="00AB488C">
        <w:rPr>
          <w:rFonts w:ascii="Arial" w:hAnsi="Arial" w:cs="Arial"/>
        </w:rPr>
        <w:t xml:space="preserve">Moreover, because data collection took place from early-Summer to mid-Autumn, seasonal differences in the experience of being active in the neighbourhood may not have been captured. </w:t>
      </w:r>
      <w:r w:rsidR="000950EE">
        <w:rPr>
          <w:rFonts w:ascii="Arial" w:hAnsi="Arial" w:cs="Arial"/>
        </w:rPr>
        <w:t>Therefore, it wa</w:t>
      </w:r>
      <w:r w:rsidR="006F3AA5">
        <w:rPr>
          <w:rFonts w:ascii="Arial" w:hAnsi="Arial" w:cs="Arial"/>
        </w:rPr>
        <w:t>s necessary to use the interview to interrogate photo</w:t>
      </w:r>
      <w:r w:rsidR="00C219E5">
        <w:rPr>
          <w:rFonts w:ascii="Arial" w:hAnsi="Arial" w:cs="Arial"/>
        </w:rPr>
        <w:t>graph</w:t>
      </w:r>
      <w:r w:rsidR="006F3AA5">
        <w:rPr>
          <w:rFonts w:ascii="Arial" w:hAnsi="Arial" w:cs="Arial"/>
        </w:rPr>
        <w:t>s that might not have been ta</w:t>
      </w:r>
      <w:r w:rsidR="000950EE">
        <w:rPr>
          <w:rFonts w:ascii="Arial" w:hAnsi="Arial" w:cs="Arial"/>
        </w:rPr>
        <w:t xml:space="preserve">ken, </w:t>
      </w:r>
      <w:r w:rsidR="00817E1A">
        <w:rPr>
          <w:rFonts w:ascii="Arial" w:hAnsi="Arial" w:cs="Arial"/>
        </w:rPr>
        <w:t xml:space="preserve">in addition to </w:t>
      </w:r>
      <w:r w:rsidR="000950EE">
        <w:rPr>
          <w:rFonts w:ascii="Arial" w:hAnsi="Arial" w:cs="Arial"/>
        </w:rPr>
        <w:t xml:space="preserve">those that were, and consider this </w:t>
      </w:r>
      <w:r w:rsidR="00EF1A27">
        <w:rPr>
          <w:rFonts w:ascii="Arial" w:hAnsi="Arial" w:cs="Arial"/>
        </w:rPr>
        <w:t xml:space="preserve">potential </w:t>
      </w:r>
      <w:r w:rsidR="000950EE">
        <w:rPr>
          <w:rFonts w:ascii="Arial" w:hAnsi="Arial" w:cs="Arial"/>
        </w:rPr>
        <w:t>limitation when interpreting the data.</w:t>
      </w:r>
      <w:r w:rsidR="00EA00D5">
        <w:rPr>
          <w:rFonts w:ascii="Arial" w:hAnsi="Arial" w:cs="Arial"/>
        </w:rPr>
        <w:t xml:space="preserve"> Finally, it is important to acknowledge that participants self-defined the neighbourhood shape and size. Participant photographs were taken predominantly within administrative boundaries for the neighbourhood</w:t>
      </w:r>
      <w:r w:rsidR="00141399">
        <w:rPr>
          <w:rFonts w:ascii="Arial" w:hAnsi="Arial" w:cs="Arial"/>
        </w:rPr>
        <w:t>s, suggesting self-defined boundaries were not larger than administrative ones</w:t>
      </w:r>
      <w:r w:rsidR="00EA00D5">
        <w:rPr>
          <w:rFonts w:ascii="Arial" w:hAnsi="Arial" w:cs="Arial"/>
        </w:rPr>
        <w:t xml:space="preserve">, although it is possible that had </w:t>
      </w:r>
      <w:r w:rsidR="00141399">
        <w:rPr>
          <w:rFonts w:ascii="Arial" w:hAnsi="Arial" w:cs="Arial"/>
        </w:rPr>
        <w:t>administrative boundaries</w:t>
      </w:r>
      <w:r w:rsidR="00EA00D5">
        <w:rPr>
          <w:rFonts w:ascii="Arial" w:hAnsi="Arial" w:cs="Arial"/>
        </w:rPr>
        <w:t xml:space="preserve"> </w:t>
      </w:r>
      <w:r w:rsidR="00E21459">
        <w:rPr>
          <w:rFonts w:ascii="Arial" w:hAnsi="Arial" w:cs="Arial"/>
        </w:rPr>
        <w:t xml:space="preserve">been used, </w:t>
      </w:r>
      <w:r w:rsidR="00141399">
        <w:rPr>
          <w:rFonts w:ascii="Arial" w:hAnsi="Arial" w:cs="Arial"/>
        </w:rPr>
        <w:t xml:space="preserve">participants might have identified additional influences on </w:t>
      </w:r>
      <w:r w:rsidR="002F450D">
        <w:rPr>
          <w:rFonts w:ascii="Arial" w:hAnsi="Arial" w:cs="Arial"/>
        </w:rPr>
        <w:t xml:space="preserve">their </w:t>
      </w:r>
      <w:r w:rsidR="00141399">
        <w:rPr>
          <w:rFonts w:ascii="Arial" w:hAnsi="Arial" w:cs="Arial"/>
        </w:rPr>
        <w:t>activity.</w:t>
      </w:r>
    </w:p>
    <w:p w14:paraId="7DF0ED13" w14:textId="1EC3FE52" w:rsidR="00CE3B3B" w:rsidRPr="00CE3B3B" w:rsidRDefault="00CE3B3B" w:rsidP="003B3BA9">
      <w:pPr>
        <w:spacing w:before="160" w:line="480" w:lineRule="auto"/>
        <w:outlineLvl w:val="0"/>
        <w:rPr>
          <w:rFonts w:ascii="Arial" w:hAnsi="Arial" w:cs="Arial"/>
          <w:b/>
        </w:rPr>
      </w:pPr>
      <w:r w:rsidRPr="00CE3B3B">
        <w:rPr>
          <w:rFonts w:ascii="Arial" w:hAnsi="Arial" w:cs="Arial"/>
          <w:b/>
        </w:rPr>
        <w:t>Conclusions</w:t>
      </w:r>
    </w:p>
    <w:p w14:paraId="6631438A" w14:textId="2BAA0F1F" w:rsidR="000950EE" w:rsidRPr="000C39DD" w:rsidRDefault="003F47BF" w:rsidP="00C84C6E">
      <w:pPr>
        <w:spacing w:before="160" w:line="480" w:lineRule="auto"/>
        <w:rPr>
          <w:rFonts w:ascii="Arial" w:hAnsi="Arial" w:cs="Arial"/>
        </w:rPr>
      </w:pPr>
      <w:r>
        <w:rPr>
          <w:rFonts w:ascii="Arial" w:hAnsi="Arial" w:cs="Arial"/>
        </w:rPr>
        <w:t>In co</w:t>
      </w:r>
      <w:r w:rsidRPr="002A476E">
        <w:rPr>
          <w:rFonts w:ascii="Arial" w:hAnsi="Arial" w:cs="Arial"/>
        </w:rPr>
        <w:t>nclusion</w:t>
      </w:r>
      <w:r w:rsidR="002A476E">
        <w:rPr>
          <w:rFonts w:ascii="Arial" w:hAnsi="Arial" w:cs="Arial"/>
        </w:rPr>
        <w:t>, this study prov</w:t>
      </w:r>
      <w:r w:rsidR="000950EE">
        <w:rPr>
          <w:rFonts w:ascii="Arial" w:hAnsi="Arial" w:cs="Arial"/>
        </w:rPr>
        <w:t>ided evidence of several</w:t>
      </w:r>
      <w:r w:rsidR="002A476E">
        <w:rPr>
          <w:rFonts w:ascii="Arial" w:hAnsi="Arial" w:cs="Arial"/>
        </w:rPr>
        <w:t xml:space="preserve"> </w:t>
      </w:r>
      <w:r w:rsidR="00933CE5">
        <w:rPr>
          <w:rFonts w:ascii="Arial" w:hAnsi="Arial" w:cs="Arial"/>
        </w:rPr>
        <w:t>interdependent</w:t>
      </w:r>
      <w:r w:rsidR="002A476E">
        <w:rPr>
          <w:rFonts w:ascii="Arial" w:hAnsi="Arial" w:cs="Arial"/>
        </w:rPr>
        <w:t xml:space="preserve"> social and physical environmental aspects that were perceived to have substantive influence on </w:t>
      </w:r>
      <w:r w:rsidR="000950EE">
        <w:rPr>
          <w:rFonts w:ascii="Arial" w:hAnsi="Arial" w:cs="Arial"/>
        </w:rPr>
        <w:t>neighbourhood-based</w:t>
      </w:r>
      <w:r w:rsidR="002E6B13">
        <w:rPr>
          <w:rFonts w:ascii="Arial" w:hAnsi="Arial" w:cs="Arial"/>
        </w:rPr>
        <w:t>, outdoor</w:t>
      </w:r>
      <w:r w:rsidR="000950EE">
        <w:rPr>
          <w:rFonts w:ascii="Arial" w:hAnsi="Arial" w:cs="Arial"/>
        </w:rPr>
        <w:t xml:space="preserve"> </w:t>
      </w:r>
      <w:r w:rsidR="002A476E">
        <w:rPr>
          <w:rFonts w:ascii="Arial" w:hAnsi="Arial" w:cs="Arial"/>
        </w:rPr>
        <w:t>physical activity in a deprived setting in the UK.</w:t>
      </w:r>
      <w:r w:rsidR="00933CE5">
        <w:rPr>
          <w:rFonts w:ascii="Arial" w:hAnsi="Arial" w:cs="Arial"/>
        </w:rPr>
        <w:t xml:space="preserve"> The value of context-specific investigation of factors that impact upon activity settings was evident in overarching discussion of the socioeconomic context.</w:t>
      </w:r>
      <w:r w:rsidR="002A476E">
        <w:rPr>
          <w:rFonts w:ascii="Arial" w:hAnsi="Arial" w:cs="Arial"/>
        </w:rPr>
        <w:t xml:space="preserve"> Findings underline</w:t>
      </w:r>
      <w:r w:rsidR="00933CE5">
        <w:rPr>
          <w:rFonts w:ascii="Arial" w:hAnsi="Arial" w:cs="Arial"/>
        </w:rPr>
        <w:t xml:space="preserve"> </w:t>
      </w:r>
      <w:r w:rsidR="009416C1">
        <w:rPr>
          <w:rFonts w:ascii="Arial" w:hAnsi="Arial" w:cs="Arial"/>
        </w:rPr>
        <w:t xml:space="preserve">the value of </w:t>
      </w:r>
      <w:r w:rsidR="00933CE5">
        <w:rPr>
          <w:rFonts w:ascii="Arial" w:hAnsi="Arial" w:cs="Arial"/>
        </w:rPr>
        <w:t>a broad ecological approach to the study of neighbourhood-based p</w:t>
      </w:r>
      <w:r w:rsidR="007444DB">
        <w:rPr>
          <w:rFonts w:ascii="Arial" w:hAnsi="Arial" w:cs="Arial"/>
        </w:rPr>
        <w:t>hysical activity and suggest that multi-faceted interventions addressing aspects of the social, physical and economic environment may be needed to support physical activity in deprived settings.</w:t>
      </w:r>
    </w:p>
    <w:p w14:paraId="061E034A" w14:textId="7E3E79AF" w:rsidR="006A2F08" w:rsidRDefault="00A26235" w:rsidP="003B3BA9">
      <w:pPr>
        <w:spacing w:line="480" w:lineRule="auto"/>
        <w:outlineLvl w:val="0"/>
        <w:rPr>
          <w:rFonts w:ascii="Arial" w:hAnsi="Arial" w:cs="Arial"/>
        </w:rPr>
      </w:pPr>
      <w:r>
        <w:rPr>
          <w:rFonts w:ascii="Arial" w:hAnsi="Arial" w:cs="Arial"/>
          <w:b/>
        </w:rPr>
        <w:t>Conflicts of interest</w:t>
      </w:r>
      <w:r w:rsidR="006A2F08" w:rsidRPr="006A2F08">
        <w:rPr>
          <w:rFonts w:ascii="Arial" w:hAnsi="Arial" w:cs="Arial"/>
          <w:b/>
        </w:rPr>
        <w:t>:</w:t>
      </w:r>
      <w:r w:rsidR="006A2F08">
        <w:rPr>
          <w:rFonts w:ascii="Arial" w:hAnsi="Arial" w:cs="Arial"/>
        </w:rPr>
        <w:t xml:space="preserve"> </w:t>
      </w:r>
      <w:r>
        <w:rPr>
          <w:rFonts w:ascii="Arial" w:hAnsi="Arial" w:cs="Arial"/>
        </w:rPr>
        <w:t>None</w:t>
      </w:r>
      <w:r w:rsidR="006A2F08">
        <w:rPr>
          <w:rFonts w:ascii="Arial" w:hAnsi="Arial" w:cs="Arial"/>
        </w:rPr>
        <w:t>.</w:t>
      </w:r>
    </w:p>
    <w:p w14:paraId="10104885" w14:textId="77777777" w:rsidR="00524296" w:rsidRDefault="00524296" w:rsidP="003B3BA9">
      <w:pPr>
        <w:spacing w:before="160" w:line="480" w:lineRule="auto"/>
        <w:outlineLvl w:val="0"/>
        <w:rPr>
          <w:rFonts w:ascii="Arial" w:hAnsi="Arial" w:cs="Arial"/>
          <w:b/>
        </w:rPr>
      </w:pPr>
      <w:r w:rsidRPr="00524296">
        <w:rPr>
          <w:rFonts w:ascii="Arial" w:hAnsi="Arial" w:cs="Arial"/>
          <w:b/>
        </w:rPr>
        <w:t>References</w:t>
      </w:r>
    </w:p>
    <w:p w14:paraId="03A152D8" w14:textId="3468D2B4" w:rsidR="00A800D6" w:rsidRPr="00A800D6" w:rsidRDefault="00A800D6" w:rsidP="00A800D6">
      <w:pPr>
        <w:widowControl w:val="0"/>
        <w:autoSpaceDE w:val="0"/>
        <w:autoSpaceDN w:val="0"/>
        <w:adjustRightInd w:val="0"/>
        <w:spacing w:before="160" w:line="480" w:lineRule="auto"/>
        <w:ind w:left="480" w:hanging="480"/>
        <w:rPr>
          <w:rFonts w:ascii="Arial" w:eastAsia="Times New Roman" w:hAnsi="Arial" w:cs="Arial"/>
          <w:noProof/>
        </w:rPr>
      </w:pPr>
      <w:r>
        <w:rPr>
          <w:rFonts w:ascii="Arial" w:hAnsi="Arial" w:cs="Arial"/>
          <w:b/>
        </w:rPr>
        <w:fldChar w:fldCharType="begin" w:fldLock="1"/>
      </w:r>
      <w:r>
        <w:rPr>
          <w:rFonts w:ascii="Arial" w:hAnsi="Arial" w:cs="Arial"/>
          <w:b/>
        </w:rPr>
        <w:instrText xml:space="preserve">ADDIN Mendeley Bibliography CSL_BIBLIOGRAPHY </w:instrText>
      </w:r>
      <w:r>
        <w:rPr>
          <w:rFonts w:ascii="Arial" w:hAnsi="Arial" w:cs="Arial"/>
          <w:b/>
        </w:rPr>
        <w:fldChar w:fldCharType="separate"/>
      </w:r>
      <w:r w:rsidRPr="00A800D6">
        <w:rPr>
          <w:rFonts w:ascii="Arial" w:eastAsia="Times New Roman" w:hAnsi="Arial" w:cs="Arial"/>
          <w:noProof/>
        </w:rPr>
        <w:t>Allender, S., Foster, C., Scarborough, P., Rayner, M., 2007. The burden of physical activity-related ill health in the UK. J. Epidemiol. Community Health 61, 344–8. doi:10.1136/jech.2006.050807</w:t>
      </w:r>
    </w:p>
    <w:p w14:paraId="5EF3DC3E" w14:textId="77777777" w:rsidR="00A800D6" w:rsidRDefault="00A800D6" w:rsidP="00A800D6">
      <w:pPr>
        <w:widowControl w:val="0"/>
        <w:autoSpaceDE w:val="0"/>
        <w:autoSpaceDN w:val="0"/>
        <w:adjustRightInd w:val="0"/>
        <w:spacing w:before="160" w:line="480" w:lineRule="auto"/>
        <w:ind w:left="480" w:hanging="480"/>
        <w:rPr>
          <w:rFonts w:ascii="Arial" w:eastAsia="Times New Roman" w:hAnsi="Arial" w:cs="Arial"/>
          <w:noProof/>
        </w:rPr>
      </w:pPr>
      <w:r w:rsidRPr="00A800D6">
        <w:rPr>
          <w:rFonts w:ascii="Arial" w:eastAsia="Times New Roman" w:hAnsi="Arial" w:cs="Arial"/>
          <w:noProof/>
        </w:rPr>
        <w:t>Belon, A.P., Nieuwendyk, L.M., Vallianatos, H., Nykiforuk, C.I.J., 2014. How community environment shapes physical activity: Perceptions revealed through the PhotoVoice method. Soc. Sci. Med. 116, 10–21. doi:10.1016/j.socscimed.2014.06.027</w:t>
      </w:r>
    </w:p>
    <w:p w14:paraId="28CC8A61" w14:textId="1E3286E6" w:rsidR="005E2E2C" w:rsidRPr="00A800D6" w:rsidRDefault="005E2E2C" w:rsidP="00A800D6">
      <w:pPr>
        <w:widowControl w:val="0"/>
        <w:autoSpaceDE w:val="0"/>
        <w:autoSpaceDN w:val="0"/>
        <w:adjustRightInd w:val="0"/>
        <w:spacing w:before="160" w:line="480" w:lineRule="auto"/>
        <w:ind w:left="480" w:hanging="480"/>
        <w:rPr>
          <w:rFonts w:ascii="Arial" w:eastAsia="Times New Roman" w:hAnsi="Arial" w:cs="Arial"/>
          <w:noProof/>
        </w:rPr>
      </w:pPr>
      <w:r>
        <w:rPr>
          <w:rFonts w:ascii="Arial" w:eastAsia="Times New Roman" w:hAnsi="Arial" w:cs="Arial"/>
          <w:noProof/>
        </w:rPr>
        <w:t>Bennett, G.G., McNeill, L.H., Wollin, K.Y., Duncan, D.T., Puleo, E., Emmons, K.M., 2007. Safe to walk? Neighbourhood safety and physical activity among public housing residents. PLOS Med. 4, e306. doi: 10.1371/journal.pmed.0040306</w:t>
      </w:r>
    </w:p>
    <w:p w14:paraId="4C552411" w14:textId="77777777" w:rsidR="00A800D6" w:rsidRPr="00A800D6" w:rsidRDefault="00A800D6" w:rsidP="00A800D6">
      <w:pPr>
        <w:widowControl w:val="0"/>
        <w:autoSpaceDE w:val="0"/>
        <w:autoSpaceDN w:val="0"/>
        <w:adjustRightInd w:val="0"/>
        <w:spacing w:before="160" w:line="480" w:lineRule="auto"/>
        <w:ind w:left="480" w:hanging="480"/>
        <w:rPr>
          <w:rFonts w:ascii="Arial" w:eastAsia="Times New Roman" w:hAnsi="Arial" w:cs="Arial"/>
          <w:noProof/>
        </w:rPr>
      </w:pPr>
      <w:r w:rsidRPr="00A800D6">
        <w:rPr>
          <w:rFonts w:ascii="Arial" w:eastAsia="Times New Roman" w:hAnsi="Arial" w:cs="Arial"/>
          <w:noProof/>
        </w:rPr>
        <w:t>Braun, V., Clarke, V., 2008. Using thematic analysis in psychology. Qual. Res. Psychol.</w:t>
      </w:r>
    </w:p>
    <w:p w14:paraId="79558F71" w14:textId="0DEBF0EE" w:rsidR="00A800D6" w:rsidRPr="00A800D6" w:rsidRDefault="00A800D6" w:rsidP="00A800D6">
      <w:pPr>
        <w:widowControl w:val="0"/>
        <w:autoSpaceDE w:val="0"/>
        <w:autoSpaceDN w:val="0"/>
        <w:adjustRightInd w:val="0"/>
        <w:spacing w:before="160" w:line="480" w:lineRule="auto"/>
        <w:ind w:left="480" w:hanging="480"/>
        <w:rPr>
          <w:rFonts w:ascii="Arial" w:eastAsia="Times New Roman" w:hAnsi="Arial" w:cs="Arial"/>
          <w:noProof/>
        </w:rPr>
      </w:pPr>
      <w:r w:rsidRPr="00A800D6">
        <w:rPr>
          <w:rFonts w:ascii="Arial" w:eastAsia="Times New Roman" w:hAnsi="Arial" w:cs="Arial"/>
          <w:noProof/>
        </w:rPr>
        <w:t>Burgoyne, L., Coleman, R., Perry, I.J., 2007. Walking in a city neighbourhood, pavi</w:t>
      </w:r>
      <w:r>
        <w:rPr>
          <w:rFonts w:ascii="Arial" w:eastAsia="Times New Roman" w:hAnsi="Arial" w:cs="Arial"/>
          <w:noProof/>
        </w:rPr>
        <w:t>ng the way. J. Public Health</w:t>
      </w:r>
      <w:r w:rsidRPr="00A800D6">
        <w:rPr>
          <w:rFonts w:ascii="Arial" w:eastAsia="Times New Roman" w:hAnsi="Arial" w:cs="Arial"/>
          <w:noProof/>
        </w:rPr>
        <w:t xml:space="preserve"> 29, 222–9. doi:10.1093/pubmed/fdm027</w:t>
      </w:r>
    </w:p>
    <w:p w14:paraId="626CD823" w14:textId="77777777" w:rsidR="00A800D6" w:rsidRPr="00A800D6" w:rsidRDefault="00A800D6" w:rsidP="00A800D6">
      <w:pPr>
        <w:widowControl w:val="0"/>
        <w:autoSpaceDE w:val="0"/>
        <w:autoSpaceDN w:val="0"/>
        <w:adjustRightInd w:val="0"/>
        <w:spacing w:before="160" w:line="480" w:lineRule="auto"/>
        <w:ind w:left="480" w:hanging="480"/>
        <w:rPr>
          <w:rFonts w:ascii="Arial" w:eastAsia="Times New Roman" w:hAnsi="Arial" w:cs="Arial"/>
          <w:noProof/>
        </w:rPr>
      </w:pPr>
      <w:r w:rsidRPr="00A800D6">
        <w:rPr>
          <w:rFonts w:ascii="Arial" w:eastAsia="Times New Roman" w:hAnsi="Arial" w:cs="Arial"/>
          <w:noProof/>
        </w:rPr>
        <w:t>Cervero, R., Kockelman, K., 1997. Travel demand and the 3Ds: density, diversity and design. Transp. Res. 2, 199–219.</w:t>
      </w:r>
    </w:p>
    <w:p w14:paraId="04AC9AC0" w14:textId="429B332B" w:rsidR="00A800D6" w:rsidRPr="00A800D6" w:rsidRDefault="00A800D6" w:rsidP="00A800D6">
      <w:pPr>
        <w:widowControl w:val="0"/>
        <w:autoSpaceDE w:val="0"/>
        <w:autoSpaceDN w:val="0"/>
        <w:adjustRightInd w:val="0"/>
        <w:spacing w:before="160" w:line="480" w:lineRule="auto"/>
        <w:ind w:left="480" w:hanging="480"/>
        <w:rPr>
          <w:rFonts w:ascii="Arial" w:eastAsia="Times New Roman" w:hAnsi="Arial" w:cs="Arial"/>
          <w:noProof/>
        </w:rPr>
      </w:pPr>
      <w:r w:rsidRPr="00A800D6">
        <w:rPr>
          <w:rFonts w:ascii="Arial" w:eastAsia="Times New Roman" w:hAnsi="Arial" w:cs="Arial"/>
          <w:noProof/>
        </w:rPr>
        <w:t>Chief Medical Office, n.d. UK physical activity guidelines - Publ</w:t>
      </w:r>
      <w:r>
        <w:rPr>
          <w:rFonts w:ascii="Arial" w:eastAsia="Times New Roman" w:hAnsi="Arial" w:cs="Arial"/>
          <w:noProof/>
        </w:rPr>
        <w:t>ications - GOV.UK. Retrieved from:</w:t>
      </w:r>
      <w:r w:rsidRPr="00A800D6">
        <w:rPr>
          <w:rFonts w:ascii="Arial" w:eastAsia="Times New Roman" w:hAnsi="Arial" w:cs="Arial"/>
          <w:noProof/>
        </w:rPr>
        <w:t xml:space="preserve"> https://www.gov.uk/government/publications/uk-physical-activity-</w:t>
      </w:r>
      <w:r>
        <w:rPr>
          <w:rFonts w:ascii="Arial" w:eastAsia="Times New Roman" w:hAnsi="Arial" w:cs="Arial"/>
          <w:noProof/>
        </w:rPr>
        <w:t>guidelines (Accessed March 2016</w:t>
      </w:r>
      <w:r w:rsidRPr="00A800D6">
        <w:rPr>
          <w:rFonts w:ascii="Arial" w:eastAsia="Times New Roman" w:hAnsi="Arial" w:cs="Arial"/>
          <w:noProof/>
        </w:rPr>
        <w:t>).</w:t>
      </w:r>
    </w:p>
    <w:p w14:paraId="6CB957AB" w14:textId="224B2919" w:rsidR="00A800D6" w:rsidRPr="00A800D6" w:rsidRDefault="00A800D6" w:rsidP="00A800D6">
      <w:pPr>
        <w:widowControl w:val="0"/>
        <w:autoSpaceDE w:val="0"/>
        <w:autoSpaceDN w:val="0"/>
        <w:adjustRightInd w:val="0"/>
        <w:spacing w:before="160" w:line="480" w:lineRule="auto"/>
        <w:ind w:left="480" w:hanging="480"/>
        <w:rPr>
          <w:rFonts w:ascii="Arial" w:eastAsia="Times New Roman" w:hAnsi="Arial" w:cs="Arial"/>
          <w:noProof/>
        </w:rPr>
      </w:pPr>
      <w:r w:rsidRPr="00A800D6">
        <w:rPr>
          <w:rFonts w:ascii="Arial" w:eastAsia="Times New Roman" w:hAnsi="Arial" w:cs="Arial"/>
          <w:noProof/>
        </w:rPr>
        <w:t>Crawford, F., Walsh, D., 2010. The wider relevance of GoWell to other urban</w:t>
      </w:r>
      <w:r>
        <w:rPr>
          <w:rFonts w:ascii="Arial" w:eastAsia="Times New Roman" w:hAnsi="Arial" w:cs="Arial"/>
          <w:noProof/>
        </w:rPr>
        <w:t xml:space="preserve"> areas in Scotland. Retrieved from:</w:t>
      </w:r>
      <w:r w:rsidRPr="00A800D6">
        <w:rPr>
          <w:rFonts w:ascii="Arial" w:eastAsia="Times New Roman" w:hAnsi="Arial" w:cs="Arial"/>
          <w:noProof/>
        </w:rPr>
        <w:t xml:space="preserve"> http://www.gowellonline.com/publications/104_the_wider_relevance_of_gowell_to_</w:t>
      </w:r>
      <w:r>
        <w:rPr>
          <w:rFonts w:ascii="Arial" w:eastAsia="Times New Roman" w:hAnsi="Arial" w:cs="Arial"/>
          <w:noProof/>
        </w:rPr>
        <w:t>other_urban_areas_in_scotland (A</w:t>
      </w:r>
      <w:r w:rsidRPr="00A800D6">
        <w:rPr>
          <w:rFonts w:ascii="Arial" w:eastAsia="Times New Roman" w:hAnsi="Arial" w:cs="Arial"/>
          <w:noProof/>
        </w:rPr>
        <w:t>c</w:t>
      </w:r>
      <w:r>
        <w:rPr>
          <w:rFonts w:ascii="Arial" w:eastAsia="Times New Roman" w:hAnsi="Arial" w:cs="Arial"/>
          <w:noProof/>
        </w:rPr>
        <w:t>cessed February 20</w:t>
      </w:r>
      <w:r w:rsidRPr="00A800D6">
        <w:rPr>
          <w:rFonts w:ascii="Arial" w:eastAsia="Times New Roman" w:hAnsi="Arial" w:cs="Arial"/>
          <w:noProof/>
        </w:rPr>
        <w:t>16).</w:t>
      </w:r>
    </w:p>
    <w:p w14:paraId="1D652380" w14:textId="77777777" w:rsidR="00A800D6" w:rsidRDefault="00A800D6" w:rsidP="00A800D6">
      <w:pPr>
        <w:widowControl w:val="0"/>
        <w:autoSpaceDE w:val="0"/>
        <w:autoSpaceDN w:val="0"/>
        <w:adjustRightInd w:val="0"/>
        <w:spacing w:before="160" w:line="480" w:lineRule="auto"/>
        <w:ind w:left="480" w:hanging="480"/>
        <w:rPr>
          <w:rFonts w:ascii="Arial" w:eastAsia="Times New Roman" w:hAnsi="Arial" w:cs="Arial"/>
          <w:noProof/>
        </w:rPr>
      </w:pPr>
      <w:r w:rsidRPr="00A800D6">
        <w:rPr>
          <w:rFonts w:ascii="Arial" w:eastAsia="Times New Roman" w:hAnsi="Arial" w:cs="Arial"/>
          <w:noProof/>
        </w:rPr>
        <w:t>Dadpour, S., Pakzad, J., Khankeh, H., 2016. Understanding the influence of environment of adults’ walking experiences: a meta-synthesis study. Int. J. Environ. Res. Public Health 13, 731.</w:t>
      </w:r>
    </w:p>
    <w:p w14:paraId="6B9A45A6" w14:textId="18E06C8E" w:rsidR="00611636" w:rsidRPr="00A800D6" w:rsidRDefault="00611636" w:rsidP="00A800D6">
      <w:pPr>
        <w:widowControl w:val="0"/>
        <w:autoSpaceDE w:val="0"/>
        <w:autoSpaceDN w:val="0"/>
        <w:adjustRightInd w:val="0"/>
        <w:spacing w:before="160" w:line="480" w:lineRule="auto"/>
        <w:ind w:left="480" w:hanging="480"/>
        <w:rPr>
          <w:rFonts w:ascii="Arial" w:eastAsia="Times New Roman" w:hAnsi="Arial" w:cs="Arial"/>
          <w:noProof/>
        </w:rPr>
      </w:pPr>
      <w:r>
        <w:rPr>
          <w:rFonts w:ascii="Arial" w:eastAsia="Times New Roman" w:hAnsi="Arial" w:cs="Arial"/>
          <w:noProof/>
        </w:rPr>
        <w:t>Dunlin Keita, A., Hannon, L., Buys, D., Casazza, K., Clay, O., 2016. Surrounding community residents' expectations of HOPE VI for their community, health and physical activity. Journal of Community Practice 24, 18-36.</w:t>
      </w:r>
    </w:p>
    <w:p w14:paraId="4C0F9A06" w14:textId="59BB2175" w:rsidR="00A800D6" w:rsidRPr="00A800D6" w:rsidRDefault="00A800D6" w:rsidP="00A800D6">
      <w:pPr>
        <w:widowControl w:val="0"/>
        <w:autoSpaceDE w:val="0"/>
        <w:autoSpaceDN w:val="0"/>
        <w:adjustRightInd w:val="0"/>
        <w:spacing w:before="160" w:line="480" w:lineRule="auto"/>
        <w:ind w:left="480" w:hanging="480"/>
        <w:rPr>
          <w:rFonts w:ascii="Arial" w:eastAsia="Times New Roman" w:hAnsi="Arial" w:cs="Arial"/>
          <w:noProof/>
        </w:rPr>
      </w:pPr>
      <w:r w:rsidRPr="00A800D6">
        <w:rPr>
          <w:rFonts w:ascii="Arial" w:eastAsia="Times New Roman" w:hAnsi="Arial" w:cs="Arial"/>
          <w:noProof/>
        </w:rPr>
        <w:t xml:space="preserve">Ekelund, U., Ward, H.A., Norat, T., Luan, J., May, </w:t>
      </w:r>
      <w:r w:rsidR="003F2221">
        <w:rPr>
          <w:rFonts w:ascii="Arial" w:eastAsia="Times New Roman" w:hAnsi="Arial" w:cs="Arial"/>
          <w:noProof/>
        </w:rPr>
        <w:t xml:space="preserve"> A.M., et al.</w:t>
      </w:r>
      <w:r w:rsidRPr="00A800D6">
        <w:rPr>
          <w:rFonts w:ascii="Arial" w:eastAsia="Times New Roman" w:hAnsi="Arial" w:cs="Arial"/>
          <w:noProof/>
        </w:rPr>
        <w:t>, 2015. Physical activity and all-cause mortality across levels of overall and abdominal adiposity in European men and women: the European Prospective Investigation into Cancer and Nutrition Study (EPIC). Am. J. Clin. Nutr. 1–6. doi:10.3945/ajcn.114.100065</w:t>
      </w:r>
    </w:p>
    <w:p w14:paraId="0D94BEAF" w14:textId="05B6DD5A" w:rsidR="00A800D6" w:rsidRPr="00A800D6" w:rsidRDefault="00A800D6" w:rsidP="00A800D6">
      <w:pPr>
        <w:widowControl w:val="0"/>
        <w:autoSpaceDE w:val="0"/>
        <w:autoSpaceDN w:val="0"/>
        <w:adjustRightInd w:val="0"/>
        <w:spacing w:before="160" w:line="480" w:lineRule="auto"/>
        <w:ind w:left="480" w:hanging="480"/>
        <w:rPr>
          <w:rFonts w:ascii="Arial" w:eastAsia="Times New Roman" w:hAnsi="Arial" w:cs="Arial"/>
          <w:noProof/>
        </w:rPr>
      </w:pPr>
      <w:r w:rsidRPr="00A800D6">
        <w:rPr>
          <w:rFonts w:ascii="Arial" w:eastAsia="Times New Roman" w:hAnsi="Arial" w:cs="Arial"/>
          <w:noProof/>
        </w:rPr>
        <w:t>Foster, S., Giles-Corti, B., 2008. The built environment, neighborhood crime and constrained physical activity: an exploration of inconsist</w:t>
      </w:r>
      <w:r w:rsidR="003F2221">
        <w:rPr>
          <w:rFonts w:ascii="Arial" w:eastAsia="Times New Roman" w:hAnsi="Arial" w:cs="Arial"/>
          <w:noProof/>
        </w:rPr>
        <w:t>ent findings. Prev. Med</w:t>
      </w:r>
      <w:r w:rsidRPr="00A800D6">
        <w:rPr>
          <w:rFonts w:ascii="Arial" w:eastAsia="Times New Roman" w:hAnsi="Arial" w:cs="Arial"/>
          <w:noProof/>
        </w:rPr>
        <w:t>. 47, 241–51. doi:10.1016/j.ypmed.2008.03.017</w:t>
      </w:r>
    </w:p>
    <w:p w14:paraId="1E6405A2" w14:textId="77777777" w:rsidR="00A800D6" w:rsidRPr="00A800D6" w:rsidRDefault="00A800D6" w:rsidP="00A800D6">
      <w:pPr>
        <w:widowControl w:val="0"/>
        <w:autoSpaceDE w:val="0"/>
        <w:autoSpaceDN w:val="0"/>
        <w:adjustRightInd w:val="0"/>
        <w:spacing w:before="160" w:line="480" w:lineRule="auto"/>
        <w:ind w:left="480" w:hanging="480"/>
        <w:rPr>
          <w:rFonts w:ascii="Arial" w:eastAsia="Times New Roman" w:hAnsi="Arial" w:cs="Arial"/>
          <w:noProof/>
        </w:rPr>
      </w:pPr>
      <w:r w:rsidRPr="00A800D6">
        <w:rPr>
          <w:rFonts w:ascii="Arial" w:eastAsia="Times New Roman" w:hAnsi="Arial" w:cs="Arial"/>
          <w:noProof/>
        </w:rPr>
        <w:t>Guell, C., Ogilvie, D., 2015. Picturing commuting: photovoice and seeking well-being in everyday travel. Qual. Res. 15, 201–218. doi:10.1177/1468794112468472</w:t>
      </w:r>
    </w:p>
    <w:p w14:paraId="7E38EB51" w14:textId="77777777" w:rsidR="00A800D6" w:rsidRPr="00A800D6" w:rsidRDefault="00A800D6" w:rsidP="00A800D6">
      <w:pPr>
        <w:widowControl w:val="0"/>
        <w:autoSpaceDE w:val="0"/>
        <w:autoSpaceDN w:val="0"/>
        <w:adjustRightInd w:val="0"/>
        <w:spacing w:before="160" w:line="480" w:lineRule="auto"/>
        <w:ind w:left="480" w:hanging="480"/>
        <w:rPr>
          <w:rFonts w:ascii="Arial" w:eastAsia="Times New Roman" w:hAnsi="Arial" w:cs="Arial"/>
          <w:noProof/>
        </w:rPr>
      </w:pPr>
      <w:r w:rsidRPr="00A800D6">
        <w:rPr>
          <w:rFonts w:ascii="Arial" w:eastAsia="Times New Roman" w:hAnsi="Arial" w:cs="Arial"/>
          <w:noProof/>
        </w:rPr>
        <w:t>Hamer, M., Kivimäki, M., Steptoe, A., 2012. Longitudinal patterns in physical activity and sedentary behaviour from mid-life to early old age: a substudy of the Whitehall II cohort. J. Epidemiol. Community Heal. 66, 1110–1115.</w:t>
      </w:r>
    </w:p>
    <w:p w14:paraId="68A88FF7" w14:textId="77777777" w:rsidR="00A800D6" w:rsidRDefault="00A800D6" w:rsidP="00A800D6">
      <w:pPr>
        <w:widowControl w:val="0"/>
        <w:autoSpaceDE w:val="0"/>
        <w:autoSpaceDN w:val="0"/>
        <w:adjustRightInd w:val="0"/>
        <w:spacing w:before="160" w:line="480" w:lineRule="auto"/>
        <w:ind w:left="480" w:hanging="480"/>
        <w:rPr>
          <w:rFonts w:ascii="Arial" w:eastAsia="Times New Roman" w:hAnsi="Arial" w:cs="Arial"/>
          <w:noProof/>
        </w:rPr>
      </w:pPr>
      <w:r w:rsidRPr="00A800D6">
        <w:rPr>
          <w:rFonts w:ascii="Arial" w:eastAsia="Times New Roman" w:hAnsi="Arial" w:cs="Arial"/>
          <w:noProof/>
        </w:rPr>
        <w:t>Jacobs, J., 1961. The death and life of great American cities. Random House, New York.</w:t>
      </w:r>
    </w:p>
    <w:p w14:paraId="1D8167F1" w14:textId="5F637A78" w:rsidR="00120335" w:rsidRPr="00A800D6" w:rsidRDefault="00120335" w:rsidP="00A800D6">
      <w:pPr>
        <w:widowControl w:val="0"/>
        <w:autoSpaceDE w:val="0"/>
        <w:autoSpaceDN w:val="0"/>
        <w:adjustRightInd w:val="0"/>
        <w:spacing w:before="160" w:line="480" w:lineRule="auto"/>
        <w:ind w:left="480" w:hanging="480"/>
        <w:rPr>
          <w:rFonts w:ascii="Arial" w:eastAsia="Times New Roman" w:hAnsi="Arial" w:cs="Arial"/>
          <w:noProof/>
        </w:rPr>
      </w:pPr>
      <w:r>
        <w:rPr>
          <w:rFonts w:ascii="Arial" w:eastAsia="Times New Roman" w:hAnsi="Arial" w:cs="Arial"/>
          <w:noProof/>
        </w:rPr>
        <w:t>Kumanyika, S., Taylor, W.C., Grier, S.A., et al., 2012. Community energy balance: a framework for contextualising cultural influences on high risk of obesity in ethnic minority populations. Prev. Med. 55, 371-381.</w:t>
      </w:r>
    </w:p>
    <w:p w14:paraId="32AB7AB2" w14:textId="77777777" w:rsidR="00A800D6" w:rsidRDefault="00A800D6" w:rsidP="00A800D6">
      <w:pPr>
        <w:widowControl w:val="0"/>
        <w:autoSpaceDE w:val="0"/>
        <w:autoSpaceDN w:val="0"/>
        <w:adjustRightInd w:val="0"/>
        <w:spacing w:before="160" w:line="480" w:lineRule="auto"/>
        <w:ind w:left="480" w:hanging="480"/>
        <w:rPr>
          <w:rFonts w:ascii="Arial" w:eastAsia="Times New Roman" w:hAnsi="Arial" w:cs="Arial"/>
          <w:noProof/>
        </w:rPr>
      </w:pPr>
      <w:r w:rsidRPr="00A800D6">
        <w:rPr>
          <w:rFonts w:ascii="Arial" w:eastAsia="Times New Roman" w:hAnsi="Arial" w:cs="Arial"/>
          <w:noProof/>
        </w:rPr>
        <w:t>Mahmood, A., Chaudhury, H., Michael, Y.L., Campo, M., Hay, K., Sarte, A., 2012. A photovoice documentation of the role of neighborhood physical and social environments in older adults’ physical activity in two metropolitan areas in North America. Soc. Sci. Med. 74, 1180–1192. doi:10.1016/j.socscimed.2011.12.039</w:t>
      </w:r>
    </w:p>
    <w:p w14:paraId="0B61A40B" w14:textId="78C0CCD0" w:rsidR="00611636" w:rsidRPr="00A800D6" w:rsidRDefault="00611636" w:rsidP="00A800D6">
      <w:pPr>
        <w:widowControl w:val="0"/>
        <w:autoSpaceDE w:val="0"/>
        <w:autoSpaceDN w:val="0"/>
        <w:adjustRightInd w:val="0"/>
        <w:spacing w:before="160" w:line="480" w:lineRule="auto"/>
        <w:ind w:left="480" w:hanging="480"/>
        <w:rPr>
          <w:rFonts w:ascii="Arial" w:eastAsia="Times New Roman" w:hAnsi="Arial" w:cs="Arial"/>
          <w:noProof/>
        </w:rPr>
      </w:pPr>
      <w:r>
        <w:rPr>
          <w:rFonts w:ascii="Arial" w:eastAsia="Times New Roman" w:hAnsi="Arial" w:cs="Arial"/>
          <w:noProof/>
        </w:rPr>
        <w:t>Marinescu, L.G., Sharify, D., Krieger, J., Saelens, B.E., Calleja, J., Aden, A., 2013. Be active together: supporting physical activity in public housing communities through women-only programs. Progress in Community Health Partnerships: Research, Education, and Action 7, 57-66.</w:t>
      </w:r>
    </w:p>
    <w:p w14:paraId="778EBEBA" w14:textId="77777777" w:rsidR="00A800D6" w:rsidRPr="00A800D6" w:rsidRDefault="00A800D6" w:rsidP="00A800D6">
      <w:pPr>
        <w:widowControl w:val="0"/>
        <w:autoSpaceDE w:val="0"/>
        <w:autoSpaceDN w:val="0"/>
        <w:adjustRightInd w:val="0"/>
        <w:spacing w:before="160" w:line="480" w:lineRule="auto"/>
        <w:ind w:left="480" w:hanging="480"/>
        <w:rPr>
          <w:rFonts w:ascii="Arial" w:eastAsia="Times New Roman" w:hAnsi="Arial" w:cs="Arial"/>
          <w:noProof/>
        </w:rPr>
      </w:pPr>
      <w:r w:rsidRPr="00A800D6">
        <w:rPr>
          <w:rFonts w:ascii="Arial" w:eastAsia="Times New Roman" w:hAnsi="Arial" w:cs="Arial"/>
          <w:noProof/>
        </w:rPr>
        <w:t>McNeill, L.H., Kreuter, M.W., Subramanian, S. V, 2006. Social environment and physical activity: a review of concepts and evidence. Soc. Sci. Med. 63, 1011–22. doi:10.1016/j.socscimed.2006.03.012</w:t>
      </w:r>
    </w:p>
    <w:p w14:paraId="3A37CB06" w14:textId="77777777" w:rsidR="00A800D6" w:rsidRPr="00A800D6" w:rsidRDefault="00A800D6" w:rsidP="00A800D6">
      <w:pPr>
        <w:widowControl w:val="0"/>
        <w:autoSpaceDE w:val="0"/>
        <w:autoSpaceDN w:val="0"/>
        <w:adjustRightInd w:val="0"/>
        <w:spacing w:before="160" w:line="480" w:lineRule="auto"/>
        <w:ind w:left="480" w:hanging="480"/>
        <w:rPr>
          <w:rFonts w:ascii="Arial" w:eastAsia="Times New Roman" w:hAnsi="Arial" w:cs="Arial"/>
          <w:noProof/>
        </w:rPr>
      </w:pPr>
      <w:r w:rsidRPr="00A800D6">
        <w:rPr>
          <w:rFonts w:ascii="Arial" w:eastAsia="Times New Roman" w:hAnsi="Arial" w:cs="Arial"/>
          <w:noProof/>
        </w:rPr>
        <w:t>Moore, S., Kawachi, I., 2017. Twenty years of social capital and health research: a glossary. J. Epidemiol. Community Heal. 71, 513–517.</w:t>
      </w:r>
    </w:p>
    <w:p w14:paraId="09747CED" w14:textId="4BD8DE58" w:rsidR="00A800D6" w:rsidRPr="00A800D6" w:rsidRDefault="00A800D6" w:rsidP="00A800D6">
      <w:pPr>
        <w:widowControl w:val="0"/>
        <w:autoSpaceDE w:val="0"/>
        <w:autoSpaceDN w:val="0"/>
        <w:adjustRightInd w:val="0"/>
        <w:spacing w:before="160" w:line="480" w:lineRule="auto"/>
        <w:ind w:left="480" w:hanging="480"/>
        <w:rPr>
          <w:rFonts w:ascii="Arial" w:eastAsia="Times New Roman" w:hAnsi="Arial" w:cs="Arial"/>
          <w:noProof/>
        </w:rPr>
      </w:pPr>
      <w:r w:rsidRPr="00A800D6">
        <w:rPr>
          <w:rFonts w:ascii="Arial" w:eastAsia="Times New Roman" w:hAnsi="Arial" w:cs="Arial"/>
          <w:noProof/>
        </w:rPr>
        <w:t>Mueller, N., Rojas-Rueda, D., Cole-Hunter, T., de Nazelle, A., Dons, E.,</w:t>
      </w:r>
      <w:r w:rsidR="003F2221">
        <w:rPr>
          <w:rFonts w:ascii="Arial" w:eastAsia="Times New Roman" w:hAnsi="Arial" w:cs="Arial"/>
          <w:noProof/>
        </w:rPr>
        <w:t xml:space="preserve"> et al.</w:t>
      </w:r>
      <w:r w:rsidRPr="00A800D6">
        <w:rPr>
          <w:rFonts w:ascii="Arial" w:eastAsia="Times New Roman" w:hAnsi="Arial" w:cs="Arial"/>
          <w:noProof/>
        </w:rPr>
        <w:t>, 2015. Health impact assessment of active transportation: A systematic rev</w:t>
      </w:r>
      <w:r w:rsidR="003F2221">
        <w:rPr>
          <w:rFonts w:ascii="Arial" w:eastAsia="Times New Roman" w:hAnsi="Arial" w:cs="Arial"/>
          <w:noProof/>
        </w:rPr>
        <w:t>iew. Prev. Med</w:t>
      </w:r>
      <w:r w:rsidRPr="00A800D6">
        <w:rPr>
          <w:rFonts w:ascii="Arial" w:eastAsia="Times New Roman" w:hAnsi="Arial" w:cs="Arial"/>
          <w:noProof/>
        </w:rPr>
        <w:t>. 76, 103–114. doi:10.1016/j.ypmed.2015.04.010</w:t>
      </w:r>
    </w:p>
    <w:p w14:paraId="54E9381C" w14:textId="77777777" w:rsidR="00A800D6" w:rsidRPr="00A800D6" w:rsidRDefault="00A800D6" w:rsidP="00A800D6">
      <w:pPr>
        <w:widowControl w:val="0"/>
        <w:autoSpaceDE w:val="0"/>
        <w:autoSpaceDN w:val="0"/>
        <w:adjustRightInd w:val="0"/>
        <w:spacing w:before="160" w:line="480" w:lineRule="auto"/>
        <w:ind w:left="480" w:hanging="480"/>
        <w:rPr>
          <w:rFonts w:ascii="Arial" w:eastAsia="Times New Roman" w:hAnsi="Arial" w:cs="Arial"/>
          <w:noProof/>
        </w:rPr>
      </w:pPr>
      <w:r w:rsidRPr="00A800D6">
        <w:rPr>
          <w:rFonts w:ascii="Arial" w:eastAsia="Times New Roman" w:hAnsi="Arial" w:cs="Arial"/>
          <w:noProof/>
        </w:rPr>
        <w:t>National Institute for Health and Care Excellence, 2012. Physical activity: walking and cycling: Guidance and guidelines. NICE, London.</w:t>
      </w:r>
    </w:p>
    <w:p w14:paraId="121A63DD" w14:textId="77777777" w:rsidR="00A800D6" w:rsidRDefault="00A800D6" w:rsidP="00A800D6">
      <w:pPr>
        <w:widowControl w:val="0"/>
        <w:autoSpaceDE w:val="0"/>
        <w:autoSpaceDN w:val="0"/>
        <w:adjustRightInd w:val="0"/>
        <w:spacing w:before="160" w:line="480" w:lineRule="auto"/>
        <w:ind w:left="480" w:hanging="480"/>
        <w:rPr>
          <w:rFonts w:ascii="Arial" w:eastAsia="Times New Roman" w:hAnsi="Arial" w:cs="Arial"/>
          <w:noProof/>
        </w:rPr>
      </w:pPr>
      <w:r w:rsidRPr="00A800D6">
        <w:rPr>
          <w:rFonts w:ascii="Arial" w:eastAsia="Times New Roman" w:hAnsi="Arial" w:cs="Arial"/>
          <w:noProof/>
        </w:rPr>
        <w:t>Neckerman, K.M., Lovasi, G.S., Davies, S., Purciel, M., Quinn, J., Feder, E., Raghunath, N., Wasserman, B., Rundle, A., 2009. Disparities in urban neighborhood conditions: evidence from GIS measures and field observation in New York City. J. Public Health Policy 30 Suppl 1, S264-85. doi:10.1057/jphp.2008.47</w:t>
      </w:r>
    </w:p>
    <w:p w14:paraId="586D03BA" w14:textId="21365775" w:rsidR="001C78CE" w:rsidRPr="00A800D6" w:rsidRDefault="001C78CE" w:rsidP="00A800D6">
      <w:pPr>
        <w:widowControl w:val="0"/>
        <w:autoSpaceDE w:val="0"/>
        <w:autoSpaceDN w:val="0"/>
        <w:adjustRightInd w:val="0"/>
        <w:spacing w:before="160" w:line="480" w:lineRule="auto"/>
        <w:ind w:left="480" w:hanging="480"/>
        <w:rPr>
          <w:rFonts w:ascii="Arial" w:eastAsia="Times New Roman" w:hAnsi="Arial" w:cs="Arial"/>
          <w:noProof/>
        </w:rPr>
      </w:pPr>
      <w:r>
        <w:rPr>
          <w:rFonts w:ascii="Arial" w:eastAsia="Times New Roman" w:hAnsi="Arial" w:cs="Arial"/>
          <w:noProof/>
        </w:rPr>
        <w:t>Panter, J., Jones, A., Hillsdon, M., 2008. Equity of access to physical activity facilities in an English city. Prev. Med. 46, 303-307.</w:t>
      </w:r>
    </w:p>
    <w:p w14:paraId="1975D906" w14:textId="77777777" w:rsidR="00A800D6" w:rsidRPr="00A800D6" w:rsidRDefault="00A800D6" w:rsidP="00A800D6">
      <w:pPr>
        <w:widowControl w:val="0"/>
        <w:autoSpaceDE w:val="0"/>
        <w:autoSpaceDN w:val="0"/>
        <w:adjustRightInd w:val="0"/>
        <w:spacing w:before="160" w:line="480" w:lineRule="auto"/>
        <w:ind w:left="480" w:hanging="480"/>
        <w:rPr>
          <w:rFonts w:ascii="Arial" w:eastAsia="Times New Roman" w:hAnsi="Arial" w:cs="Arial"/>
          <w:noProof/>
        </w:rPr>
      </w:pPr>
      <w:r w:rsidRPr="00A800D6">
        <w:rPr>
          <w:rFonts w:ascii="Arial" w:eastAsia="Times New Roman" w:hAnsi="Arial" w:cs="Arial"/>
          <w:noProof/>
        </w:rPr>
        <w:t>Reiner, M., Niermann, C., Jekauc, D., Woll, A., 2013. Long-term health benefits of physical activity--a systematic review of longitudinal studies. BMC Public Health 13, 813. doi:10.1186/1471-2458-13-813</w:t>
      </w:r>
    </w:p>
    <w:p w14:paraId="59137672" w14:textId="77777777" w:rsidR="00A800D6" w:rsidRDefault="00A800D6" w:rsidP="00A800D6">
      <w:pPr>
        <w:widowControl w:val="0"/>
        <w:autoSpaceDE w:val="0"/>
        <w:autoSpaceDN w:val="0"/>
        <w:adjustRightInd w:val="0"/>
        <w:spacing w:before="160" w:line="480" w:lineRule="auto"/>
        <w:ind w:left="480" w:hanging="480"/>
        <w:rPr>
          <w:rFonts w:ascii="Arial" w:eastAsia="Times New Roman" w:hAnsi="Arial" w:cs="Arial"/>
          <w:noProof/>
        </w:rPr>
      </w:pPr>
      <w:r w:rsidRPr="00A800D6">
        <w:rPr>
          <w:rFonts w:ascii="Arial" w:eastAsia="Times New Roman" w:hAnsi="Arial" w:cs="Arial"/>
          <w:noProof/>
        </w:rPr>
        <w:t>Rosas, L.G., Salvo, D., Winter, S.J., Cortes, D., Rivera, J., Rodriguez, N.M., King, A.C., 2016. Harnessing Technology and Citizen Science to Support Neighborhoods that Promote Active Living in Mexico. J. Urban Heal. 93, 953–973. doi:10.1007/s11524-016-0081-6</w:t>
      </w:r>
    </w:p>
    <w:p w14:paraId="203113F6" w14:textId="269BCF4E" w:rsidR="00535B85" w:rsidRPr="00A800D6" w:rsidRDefault="00535B85" w:rsidP="00A800D6">
      <w:pPr>
        <w:widowControl w:val="0"/>
        <w:autoSpaceDE w:val="0"/>
        <w:autoSpaceDN w:val="0"/>
        <w:adjustRightInd w:val="0"/>
        <w:spacing w:before="160" w:line="480" w:lineRule="auto"/>
        <w:ind w:left="480" w:hanging="480"/>
        <w:rPr>
          <w:rFonts w:ascii="Arial" w:eastAsia="Times New Roman" w:hAnsi="Arial" w:cs="Arial"/>
          <w:noProof/>
        </w:rPr>
      </w:pPr>
      <w:r>
        <w:rPr>
          <w:rFonts w:ascii="Arial" w:eastAsia="Times New Roman" w:hAnsi="Arial" w:cs="Arial"/>
          <w:noProof/>
        </w:rPr>
        <w:t>Rose, G.</w:t>
      </w:r>
      <w:r w:rsidR="00120335">
        <w:rPr>
          <w:rFonts w:ascii="Arial" w:eastAsia="Times New Roman" w:hAnsi="Arial" w:cs="Arial"/>
          <w:noProof/>
        </w:rPr>
        <w:t>,</w:t>
      </w:r>
      <w:r>
        <w:rPr>
          <w:rFonts w:ascii="Arial" w:eastAsia="Times New Roman" w:hAnsi="Arial" w:cs="Arial"/>
          <w:noProof/>
        </w:rPr>
        <w:t xml:space="preserve"> </w:t>
      </w:r>
      <w:r w:rsidR="00843C5E">
        <w:rPr>
          <w:rFonts w:ascii="Arial" w:eastAsia="Times New Roman" w:hAnsi="Arial" w:cs="Arial"/>
          <w:noProof/>
        </w:rPr>
        <w:t xml:space="preserve">2016. </w:t>
      </w:r>
      <w:r w:rsidR="00120335">
        <w:rPr>
          <w:rFonts w:ascii="Arial" w:eastAsia="Times New Roman" w:hAnsi="Arial" w:cs="Arial"/>
          <w:noProof/>
        </w:rPr>
        <w:t xml:space="preserve">Visual Methodologies, An Introduction to Researching with Visual Materials, fourth ed. SAGE Publications, London. </w:t>
      </w:r>
    </w:p>
    <w:p w14:paraId="5AB3E740" w14:textId="5DB259AB" w:rsidR="00A800D6" w:rsidRPr="00A800D6" w:rsidRDefault="00A800D6" w:rsidP="00A800D6">
      <w:pPr>
        <w:widowControl w:val="0"/>
        <w:autoSpaceDE w:val="0"/>
        <w:autoSpaceDN w:val="0"/>
        <w:adjustRightInd w:val="0"/>
        <w:spacing w:before="160" w:line="480" w:lineRule="auto"/>
        <w:ind w:left="480" w:hanging="480"/>
        <w:rPr>
          <w:rFonts w:ascii="Arial" w:eastAsia="Times New Roman" w:hAnsi="Arial" w:cs="Arial"/>
          <w:noProof/>
        </w:rPr>
      </w:pPr>
      <w:r w:rsidRPr="00A800D6">
        <w:rPr>
          <w:rFonts w:ascii="Arial" w:eastAsia="Times New Roman" w:hAnsi="Arial" w:cs="Arial"/>
          <w:noProof/>
        </w:rPr>
        <w:t>Saelens, B.E., Handy, S.L., 2008. Built environment correlates of walking: a review. Med</w:t>
      </w:r>
      <w:r w:rsidR="003F2221">
        <w:rPr>
          <w:rFonts w:ascii="Arial" w:eastAsia="Times New Roman" w:hAnsi="Arial" w:cs="Arial"/>
          <w:noProof/>
        </w:rPr>
        <w:t>.</w:t>
      </w:r>
      <w:r w:rsidRPr="00A800D6">
        <w:rPr>
          <w:rFonts w:ascii="Arial" w:eastAsia="Times New Roman" w:hAnsi="Arial" w:cs="Arial"/>
          <w:noProof/>
        </w:rPr>
        <w:t xml:space="preserve"> Sci</w:t>
      </w:r>
      <w:r w:rsidR="003F2221">
        <w:rPr>
          <w:rFonts w:ascii="Arial" w:eastAsia="Times New Roman" w:hAnsi="Arial" w:cs="Arial"/>
          <w:noProof/>
        </w:rPr>
        <w:t>.</w:t>
      </w:r>
      <w:r w:rsidRPr="00A800D6">
        <w:rPr>
          <w:rFonts w:ascii="Arial" w:eastAsia="Times New Roman" w:hAnsi="Arial" w:cs="Arial"/>
          <w:noProof/>
        </w:rPr>
        <w:t xml:space="preserve"> Sport. Exerc 40, S550-66. doi:10.1249/MSS.0b013e31817c67a4</w:t>
      </w:r>
    </w:p>
    <w:p w14:paraId="42BB7B69" w14:textId="77777777" w:rsidR="00A800D6" w:rsidRDefault="00A800D6" w:rsidP="00A800D6">
      <w:pPr>
        <w:widowControl w:val="0"/>
        <w:autoSpaceDE w:val="0"/>
        <w:autoSpaceDN w:val="0"/>
        <w:adjustRightInd w:val="0"/>
        <w:spacing w:before="160" w:line="480" w:lineRule="auto"/>
        <w:ind w:left="480" w:hanging="480"/>
        <w:rPr>
          <w:rFonts w:ascii="Arial" w:eastAsia="Times New Roman" w:hAnsi="Arial" w:cs="Arial"/>
          <w:noProof/>
        </w:rPr>
      </w:pPr>
      <w:r w:rsidRPr="00A800D6">
        <w:rPr>
          <w:rFonts w:ascii="Arial" w:eastAsia="Times New Roman" w:hAnsi="Arial" w:cs="Arial"/>
          <w:noProof/>
        </w:rPr>
        <w:t>Sallis, J.F., Cervero, R.B., Ascher, W., Henderson, K.A., Kraft, M.K., Kerr, J., 2006. An ecological approach to creating active living communities. Annu. Rev. Public Health 27, 297–322. doi:10.1146/annurev.publhealth.27.021405.102100</w:t>
      </w:r>
    </w:p>
    <w:p w14:paraId="6357F044" w14:textId="1E21776B" w:rsidR="00535B85" w:rsidRPr="00A800D6" w:rsidRDefault="00535B85" w:rsidP="00A800D6">
      <w:pPr>
        <w:widowControl w:val="0"/>
        <w:autoSpaceDE w:val="0"/>
        <w:autoSpaceDN w:val="0"/>
        <w:adjustRightInd w:val="0"/>
        <w:spacing w:before="160" w:line="480" w:lineRule="auto"/>
        <w:ind w:left="480" w:hanging="480"/>
        <w:rPr>
          <w:rFonts w:ascii="Arial" w:eastAsia="Times New Roman" w:hAnsi="Arial" w:cs="Arial"/>
          <w:noProof/>
        </w:rPr>
      </w:pPr>
      <w:r>
        <w:rPr>
          <w:rFonts w:ascii="Arial" w:eastAsia="Times New Roman" w:hAnsi="Arial" w:cs="Arial"/>
          <w:noProof/>
        </w:rPr>
        <w:t>Sallis, J.F., Floyd, M.F., Rodriguez, D.A., Salens, B.E.,  2012. Role of built environments in physical activity, obesity, and cardiovascular disease. Circulation 125, 729-37.</w:t>
      </w:r>
    </w:p>
    <w:p w14:paraId="2D7A39F8" w14:textId="77777777" w:rsidR="00A800D6" w:rsidRPr="00A800D6" w:rsidRDefault="00A800D6" w:rsidP="00A800D6">
      <w:pPr>
        <w:widowControl w:val="0"/>
        <w:autoSpaceDE w:val="0"/>
        <w:autoSpaceDN w:val="0"/>
        <w:adjustRightInd w:val="0"/>
        <w:spacing w:before="160" w:line="480" w:lineRule="auto"/>
        <w:ind w:left="480" w:hanging="480"/>
        <w:rPr>
          <w:rFonts w:ascii="Arial" w:eastAsia="Times New Roman" w:hAnsi="Arial" w:cs="Arial"/>
          <w:noProof/>
        </w:rPr>
      </w:pPr>
      <w:r w:rsidRPr="00A800D6">
        <w:rPr>
          <w:rFonts w:ascii="Arial" w:eastAsia="Times New Roman" w:hAnsi="Arial" w:cs="Arial"/>
          <w:noProof/>
        </w:rPr>
        <w:t>Samuel, L.J., Commodore-Mensah, Y., Himmelfarb, C.R.D., 2014. Developing Behavioral Theory With the Systematic Integration of Community Social Capital Concepts. Health Educ. Behav. 41, 359–75. doi:10.1177/1090198113504412</w:t>
      </w:r>
    </w:p>
    <w:p w14:paraId="450EBC3B" w14:textId="741A5B54" w:rsidR="00A800D6" w:rsidRPr="00A800D6" w:rsidRDefault="00A800D6" w:rsidP="00A800D6">
      <w:pPr>
        <w:widowControl w:val="0"/>
        <w:autoSpaceDE w:val="0"/>
        <w:autoSpaceDN w:val="0"/>
        <w:adjustRightInd w:val="0"/>
        <w:spacing w:before="160" w:line="480" w:lineRule="auto"/>
        <w:ind w:left="480" w:hanging="480"/>
        <w:rPr>
          <w:rFonts w:ascii="Arial" w:eastAsia="Times New Roman" w:hAnsi="Arial" w:cs="Arial"/>
          <w:noProof/>
        </w:rPr>
      </w:pPr>
      <w:r w:rsidRPr="00A800D6">
        <w:rPr>
          <w:rFonts w:ascii="Arial" w:eastAsia="Times New Roman" w:hAnsi="Arial" w:cs="Arial"/>
          <w:noProof/>
        </w:rPr>
        <w:t>Seaman, P.J., Jones, R., Ellaway, A., 2010. It’s not just about the park, it’s about integration too: why people choose to use or not use urban gr</w:t>
      </w:r>
      <w:r w:rsidR="003F2221">
        <w:rPr>
          <w:rFonts w:ascii="Arial" w:eastAsia="Times New Roman" w:hAnsi="Arial" w:cs="Arial"/>
          <w:noProof/>
        </w:rPr>
        <w:t>eenspaces. IJBNPA</w:t>
      </w:r>
      <w:r w:rsidRPr="00A800D6">
        <w:rPr>
          <w:rFonts w:ascii="Arial" w:eastAsia="Times New Roman" w:hAnsi="Arial" w:cs="Arial"/>
          <w:noProof/>
        </w:rPr>
        <w:t>. 7, 78.</w:t>
      </w:r>
    </w:p>
    <w:p w14:paraId="6157F4CE" w14:textId="77777777" w:rsidR="00A800D6" w:rsidRPr="00A800D6" w:rsidRDefault="00A800D6" w:rsidP="00A800D6">
      <w:pPr>
        <w:widowControl w:val="0"/>
        <w:autoSpaceDE w:val="0"/>
        <w:autoSpaceDN w:val="0"/>
        <w:adjustRightInd w:val="0"/>
        <w:spacing w:before="160" w:line="480" w:lineRule="auto"/>
        <w:ind w:left="480" w:hanging="480"/>
        <w:rPr>
          <w:rFonts w:ascii="Arial" w:eastAsia="Times New Roman" w:hAnsi="Arial" w:cs="Arial"/>
          <w:noProof/>
        </w:rPr>
      </w:pPr>
      <w:r w:rsidRPr="00A800D6">
        <w:rPr>
          <w:rFonts w:ascii="Arial" w:eastAsia="Times New Roman" w:hAnsi="Arial" w:cs="Arial"/>
          <w:noProof/>
        </w:rPr>
        <w:t>Thornton, C.M., Conway, T.L., Cain, K.L., Gavand, K.A., Saelens, B.E., Frank, L.D., Geremia, C.M., Glanz, K., King, A.C., Sallis, J.F., 2016. Disparities in pedestrian streetscape environments by income and race/ethnicity. SSM - Popul. Heal. 2, 206–216. doi:10.1016/j.ssmph.2016.03.004</w:t>
      </w:r>
    </w:p>
    <w:p w14:paraId="065766B8" w14:textId="77777777" w:rsidR="00A800D6" w:rsidRPr="00A800D6" w:rsidRDefault="00A800D6" w:rsidP="00A800D6">
      <w:pPr>
        <w:widowControl w:val="0"/>
        <w:autoSpaceDE w:val="0"/>
        <w:autoSpaceDN w:val="0"/>
        <w:adjustRightInd w:val="0"/>
        <w:spacing w:before="160" w:line="480" w:lineRule="auto"/>
        <w:ind w:left="480" w:hanging="480"/>
        <w:rPr>
          <w:rFonts w:ascii="Arial" w:eastAsia="Times New Roman" w:hAnsi="Arial" w:cs="Arial"/>
          <w:noProof/>
        </w:rPr>
      </w:pPr>
      <w:r w:rsidRPr="00A800D6">
        <w:rPr>
          <w:rFonts w:ascii="Arial" w:eastAsia="Times New Roman" w:hAnsi="Arial" w:cs="Arial"/>
          <w:noProof/>
        </w:rPr>
        <w:t>Tong, A., Sainsbury, P., Craig, J., 2007. Consolidated criteria for reporting qualitative research (COREQ): a 32-item checklist for interviews and focus groups. Int. J. Qual. Health Care 19, 349–57. doi:10.1093/intqhc/mzm042</w:t>
      </w:r>
    </w:p>
    <w:p w14:paraId="620C5930" w14:textId="7F1C7861" w:rsidR="00A800D6" w:rsidRPr="00A800D6" w:rsidRDefault="00A800D6" w:rsidP="00A800D6">
      <w:pPr>
        <w:widowControl w:val="0"/>
        <w:autoSpaceDE w:val="0"/>
        <w:autoSpaceDN w:val="0"/>
        <w:adjustRightInd w:val="0"/>
        <w:spacing w:before="160" w:line="480" w:lineRule="auto"/>
        <w:ind w:left="480" w:hanging="480"/>
        <w:rPr>
          <w:rFonts w:ascii="Arial" w:eastAsia="Times New Roman" w:hAnsi="Arial" w:cs="Arial"/>
          <w:noProof/>
        </w:rPr>
      </w:pPr>
      <w:r w:rsidRPr="00A800D6">
        <w:rPr>
          <w:rFonts w:ascii="Arial" w:eastAsia="Times New Roman" w:hAnsi="Arial" w:cs="Arial"/>
          <w:noProof/>
        </w:rPr>
        <w:t xml:space="preserve">UK Active, 2014. Turning the tide of inactivity. </w:t>
      </w:r>
      <w:r w:rsidR="003F2221">
        <w:rPr>
          <w:rFonts w:ascii="Arial" w:eastAsia="Times New Roman" w:hAnsi="Arial" w:cs="Arial"/>
          <w:noProof/>
        </w:rPr>
        <w:t xml:space="preserve">UK Active, </w:t>
      </w:r>
      <w:r w:rsidRPr="00A800D6">
        <w:rPr>
          <w:rFonts w:ascii="Arial" w:eastAsia="Times New Roman" w:hAnsi="Arial" w:cs="Arial"/>
          <w:noProof/>
        </w:rPr>
        <w:t>London.</w:t>
      </w:r>
    </w:p>
    <w:p w14:paraId="0EC6770F" w14:textId="77777777" w:rsidR="00A800D6" w:rsidRPr="00A800D6" w:rsidRDefault="00A800D6" w:rsidP="00A800D6">
      <w:pPr>
        <w:widowControl w:val="0"/>
        <w:autoSpaceDE w:val="0"/>
        <w:autoSpaceDN w:val="0"/>
        <w:adjustRightInd w:val="0"/>
        <w:spacing w:before="160" w:line="480" w:lineRule="auto"/>
        <w:ind w:left="480" w:hanging="480"/>
        <w:rPr>
          <w:rFonts w:ascii="Arial" w:eastAsia="Times New Roman" w:hAnsi="Arial" w:cs="Arial"/>
          <w:noProof/>
        </w:rPr>
      </w:pPr>
      <w:r w:rsidRPr="00A800D6">
        <w:rPr>
          <w:rFonts w:ascii="Arial" w:eastAsia="Times New Roman" w:hAnsi="Arial" w:cs="Arial"/>
          <w:noProof/>
        </w:rPr>
        <w:t>Wang, C., Burris, M.A., 1997. Photovoice: concept, methodology, and use for participatory needs assessment. Health Educ. Behav. 24, 369–87.</w:t>
      </w:r>
    </w:p>
    <w:p w14:paraId="6ED22E26" w14:textId="1AE16FAD" w:rsidR="00A800D6" w:rsidRPr="00A800D6" w:rsidRDefault="00A800D6" w:rsidP="00A800D6">
      <w:pPr>
        <w:widowControl w:val="0"/>
        <w:autoSpaceDE w:val="0"/>
        <w:autoSpaceDN w:val="0"/>
        <w:adjustRightInd w:val="0"/>
        <w:spacing w:before="160" w:line="480" w:lineRule="auto"/>
        <w:ind w:left="480" w:hanging="480"/>
        <w:rPr>
          <w:rFonts w:ascii="Arial" w:hAnsi="Arial" w:cs="Arial"/>
          <w:noProof/>
        </w:rPr>
      </w:pPr>
      <w:r w:rsidRPr="00A800D6">
        <w:rPr>
          <w:rFonts w:ascii="Arial" w:eastAsia="Times New Roman" w:hAnsi="Arial" w:cs="Arial"/>
          <w:noProof/>
        </w:rPr>
        <w:t xml:space="preserve">World Health Organisation, 2014. Global status report on noncommunicable disease. </w:t>
      </w:r>
      <w:r w:rsidR="003F2221">
        <w:rPr>
          <w:rFonts w:ascii="Arial" w:eastAsia="Times New Roman" w:hAnsi="Arial" w:cs="Arial"/>
          <w:noProof/>
        </w:rPr>
        <w:t xml:space="preserve">World Health Organisation, </w:t>
      </w:r>
      <w:r w:rsidRPr="00A800D6">
        <w:rPr>
          <w:rFonts w:ascii="Arial" w:eastAsia="Times New Roman" w:hAnsi="Arial" w:cs="Arial"/>
          <w:noProof/>
        </w:rPr>
        <w:t>Geneva.</w:t>
      </w:r>
    </w:p>
    <w:p w14:paraId="79C6FB1D" w14:textId="77777777" w:rsidR="00456C5B" w:rsidRDefault="00A800D6" w:rsidP="003B3BA9">
      <w:pPr>
        <w:spacing w:before="160" w:line="480" w:lineRule="auto"/>
        <w:outlineLvl w:val="0"/>
        <w:rPr>
          <w:rFonts w:ascii="Arial" w:hAnsi="Arial" w:cs="Arial"/>
          <w:b/>
        </w:rPr>
      </w:pPr>
      <w:r>
        <w:rPr>
          <w:rFonts w:ascii="Arial" w:hAnsi="Arial" w:cs="Arial"/>
          <w:b/>
        </w:rPr>
        <w:fldChar w:fldCharType="end"/>
      </w:r>
    </w:p>
    <w:p w14:paraId="4ECD4144" w14:textId="77777777" w:rsidR="00456C5B" w:rsidRDefault="00456C5B" w:rsidP="003B3BA9">
      <w:pPr>
        <w:spacing w:before="160" w:line="480" w:lineRule="auto"/>
        <w:outlineLvl w:val="0"/>
        <w:rPr>
          <w:rFonts w:ascii="Arial" w:hAnsi="Arial" w:cs="Arial"/>
          <w:b/>
        </w:rPr>
      </w:pPr>
    </w:p>
    <w:p w14:paraId="6785F60B" w14:textId="77777777" w:rsidR="00456C5B" w:rsidRDefault="00456C5B" w:rsidP="003B3BA9">
      <w:pPr>
        <w:spacing w:before="160" w:line="480" w:lineRule="auto"/>
        <w:outlineLvl w:val="0"/>
        <w:rPr>
          <w:rFonts w:ascii="Arial" w:hAnsi="Arial" w:cs="Arial"/>
          <w:b/>
        </w:rPr>
      </w:pPr>
    </w:p>
    <w:p w14:paraId="416BDEBD" w14:textId="77777777" w:rsidR="00456C5B" w:rsidRDefault="00456C5B" w:rsidP="003B3BA9">
      <w:pPr>
        <w:spacing w:before="160" w:line="480" w:lineRule="auto"/>
        <w:outlineLvl w:val="0"/>
        <w:rPr>
          <w:rFonts w:ascii="Arial" w:hAnsi="Arial" w:cs="Arial"/>
          <w:b/>
        </w:rPr>
      </w:pPr>
    </w:p>
    <w:p w14:paraId="37E39F5C" w14:textId="77777777" w:rsidR="00456C5B" w:rsidRDefault="00456C5B" w:rsidP="003B3BA9">
      <w:pPr>
        <w:spacing w:before="160" w:line="480" w:lineRule="auto"/>
        <w:outlineLvl w:val="0"/>
        <w:rPr>
          <w:rFonts w:ascii="Arial" w:hAnsi="Arial" w:cs="Arial"/>
          <w:b/>
        </w:rPr>
      </w:pPr>
    </w:p>
    <w:p w14:paraId="32E6B9D0" w14:textId="619C8018" w:rsidR="009A206F" w:rsidRPr="009A206F" w:rsidRDefault="009A206F" w:rsidP="003B3BA9">
      <w:pPr>
        <w:spacing w:before="160" w:line="480" w:lineRule="auto"/>
        <w:outlineLvl w:val="0"/>
        <w:rPr>
          <w:rFonts w:ascii="Arial" w:hAnsi="Arial" w:cs="Arial"/>
          <w:b/>
        </w:rPr>
      </w:pPr>
      <w:r>
        <w:rPr>
          <w:rFonts w:ascii="Arial" w:hAnsi="Arial" w:cs="Arial"/>
          <w:b/>
          <w:noProof/>
        </w:rPr>
        <w:t>F</w:t>
      </w:r>
      <w:r w:rsidR="005F0C14">
        <w:rPr>
          <w:rFonts w:ascii="Arial" w:hAnsi="Arial" w:cs="Arial"/>
          <w:b/>
          <w:noProof/>
        </w:rPr>
        <w:t>igure captions</w:t>
      </w:r>
    </w:p>
    <w:p w14:paraId="75B72BFD" w14:textId="77777777" w:rsidR="005F0C14" w:rsidRDefault="005F0C14" w:rsidP="003B3BA9">
      <w:pPr>
        <w:spacing w:before="160" w:line="480" w:lineRule="auto"/>
        <w:outlineLvl w:val="0"/>
        <w:rPr>
          <w:rFonts w:ascii="Arial" w:hAnsi="Arial" w:cs="Arial"/>
          <w:b/>
        </w:rPr>
      </w:pPr>
      <w:r>
        <w:rPr>
          <w:rFonts w:ascii="Arial" w:hAnsi="Arial" w:cs="Arial"/>
          <w:b/>
        </w:rPr>
        <w:t>Figure 1</w:t>
      </w:r>
    </w:p>
    <w:p w14:paraId="4DF5C5AE" w14:textId="0F1F764F" w:rsidR="009A206F" w:rsidRDefault="009A206F" w:rsidP="005F0C14">
      <w:pPr>
        <w:spacing w:before="160" w:line="480" w:lineRule="auto"/>
        <w:rPr>
          <w:rFonts w:ascii="Arial" w:hAnsi="Arial" w:cs="Arial"/>
          <w:sz w:val="18"/>
          <w:szCs w:val="18"/>
        </w:rPr>
      </w:pPr>
      <w:r w:rsidRPr="00D35D5F">
        <w:rPr>
          <w:rFonts w:ascii="Arial" w:hAnsi="Arial" w:cs="Arial"/>
          <w:sz w:val="18"/>
          <w:szCs w:val="18"/>
        </w:rPr>
        <w:t>Solid arrows indicate contribution of themes to attributes of an activity-supportive neighbourhood. Dotted arrows indicate interrelationship between themes</w:t>
      </w:r>
    </w:p>
    <w:p w14:paraId="1BEAF839" w14:textId="08C4E2EB" w:rsidR="005F0C14" w:rsidRDefault="005F0C14" w:rsidP="003B3BA9">
      <w:pPr>
        <w:spacing w:before="160" w:line="480" w:lineRule="auto"/>
        <w:outlineLvl w:val="0"/>
        <w:rPr>
          <w:rFonts w:ascii="Arial" w:hAnsi="Arial" w:cs="Arial"/>
          <w:b/>
        </w:rPr>
      </w:pPr>
      <w:r w:rsidRPr="005F0C14">
        <w:rPr>
          <w:rFonts w:ascii="Arial" w:hAnsi="Arial" w:cs="Arial"/>
          <w:b/>
        </w:rPr>
        <w:t>Tables</w:t>
      </w:r>
    </w:p>
    <w:p w14:paraId="4E7EF16C" w14:textId="77777777" w:rsidR="005F0C14" w:rsidRDefault="005F0C14" w:rsidP="003B3BA9">
      <w:pPr>
        <w:spacing w:before="160" w:after="0" w:line="480" w:lineRule="auto"/>
        <w:outlineLvl w:val="0"/>
        <w:rPr>
          <w:rFonts w:ascii="Arial" w:hAnsi="Arial" w:cs="Arial"/>
        </w:rPr>
      </w:pPr>
      <w:r w:rsidRPr="00AC610E">
        <w:rPr>
          <w:rFonts w:ascii="Arial" w:hAnsi="Arial" w:cs="Arial"/>
          <w:b/>
        </w:rPr>
        <w:t>Table 1:</w:t>
      </w:r>
      <w:r>
        <w:rPr>
          <w:rFonts w:ascii="Arial" w:hAnsi="Arial" w:cs="Arial"/>
        </w:rPr>
        <w:t xml:space="preserve"> Participant characteristics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4"/>
        <w:gridCol w:w="1484"/>
        <w:gridCol w:w="1440"/>
        <w:gridCol w:w="1488"/>
      </w:tblGrid>
      <w:tr w:rsidR="005F0C14" w14:paraId="6B9B55E5" w14:textId="77777777" w:rsidTr="00916FB6">
        <w:tc>
          <w:tcPr>
            <w:tcW w:w="2044" w:type="dxa"/>
            <w:tcBorders>
              <w:top w:val="single" w:sz="4" w:space="0" w:color="auto"/>
              <w:bottom w:val="single" w:sz="4" w:space="0" w:color="auto"/>
            </w:tcBorders>
          </w:tcPr>
          <w:p w14:paraId="77009146" w14:textId="77777777" w:rsidR="005F0C14" w:rsidRDefault="005F0C14" w:rsidP="00916FB6">
            <w:pPr>
              <w:rPr>
                <w:rFonts w:ascii="Arial" w:hAnsi="Arial" w:cs="Arial"/>
                <w:b/>
              </w:rPr>
            </w:pPr>
          </w:p>
          <w:p w14:paraId="6BD230D9" w14:textId="77777777" w:rsidR="005F0C14" w:rsidRDefault="005F0C14" w:rsidP="00916FB6">
            <w:pPr>
              <w:rPr>
                <w:rFonts w:ascii="Arial" w:hAnsi="Arial" w:cs="Arial"/>
                <w:b/>
              </w:rPr>
            </w:pPr>
            <w:r>
              <w:rPr>
                <w:rFonts w:ascii="Arial" w:hAnsi="Arial" w:cs="Arial"/>
                <w:b/>
              </w:rPr>
              <w:t>Characteristic</w:t>
            </w:r>
          </w:p>
        </w:tc>
        <w:tc>
          <w:tcPr>
            <w:tcW w:w="1484" w:type="dxa"/>
            <w:tcBorders>
              <w:top w:val="single" w:sz="4" w:space="0" w:color="auto"/>
              <w:bottom w:val="single" w:sz="4" w:space="0" w:color="auto"/>
            </w:tcBorders>
          </w:tcPr>
          <w:p w14:paraId="79A8EFF0" w14:textId="77777777" w:rsidR="005F0C14" w:rsidRDefault="005F0C14" w:rsidP="00916FB6">
            <w:pPr>
              <w:rPr>
                <w:rFonts w:ascii="Arial" w:hAnsi="Arial" w:cs="Arial"/>
                <w:b/>
              </w:rPr>
            </w:pPr>
            <w:r>
              <w:rPr>
                <w:rFonts w:ascii="Arial" w:hAnsi="Arial" w:cs="Arial"/>
                <w:b/>
              </w:rPr>
              <w:t>Total</w:t>
            </w:r>
          </w:p>
          <w:p w14:paraId="6109B4CF" w14:textId="77777777" w:rsidR="005F0C14" w:rsidRDefault="005F0C14" w:rsidP="00916FB6">
            <w:pPr>
              <w:rPr>
                <w:rFonts w:ascii="Arial" w:hAnsi="Arial" w:cs="Arial"/>
                <w:b/>
              </w:rPr>
            </w:pPr>
            <w:r>
              <w:rPr>
                <w:rFonts w:ascii="Arial" w:hAnsi="Arial" w:cs="Arial"/>
                <w:b/>
              </w:rPr>
              <w:t>N (%)</w:t>
            </w:r>
          </w:p>
        </w:tc>
        <w:tc>
          <w:tcPr>
            <w:tcW w:w="1440" w:type="dxa"/>
            <w:tcBorders>
              <w:top w:val="single" w:sz="4" w:space="0" w:color="auto"/>
              <w:bottom w:val="single" w:sz="4" w:space="0" w:color="auto"/>
            </w:tcBorders>
          </w:tcPr>
          <w:p w14:paraId="4C6A5552" w14:textId="77777777" w:rsidR="005F0C14" w:rsidRDefault="005F0C14" w:rsidP="00916FB6">
            <w:pPr>
              <w:rPr>
                <w:rFonts w:ascii="Arial" w:hAnsi="Arial" w:cs="Arial"/>
                <w:b/>
              </w:rPr>
            </w:pPr>
            <w:r>
              <w:rPr>
                <w:rFonts w:ascii="Arial" w:hAnsi="Arial" w:cs="Arial"/>
                <w:b/>
              </w:rPr>
              <w:t>Govan</w:t>
            </w:r>
          </w:p>
          <w:p w14:paraId="265808C0" w14:textId="77777777" w:rsidR="005F0C14" w:rsidRDefault="005F0C14" w:rsidP="00916FB6">
            <w:pPr>
              <w:rPr>
                <w:rFonts w:ascii="Arial" w:hAnsi="Arial" w:cs="Arial"/>
                <w:b/>
              </w:rPr>
            </w:pPr>
            <w:r>
              <w:rPr>
                <w:rFonts w:ascii="Arial" w:hAnsi="Arial" w:cs="Arial"/>
                <w:b/>
              </w:rPr>
              <w:t>N (%)</w:t>
            </w:r>
          </w:p>
        </w:tc>
        <w:tc>
          <w:tcPr>
            <w:tcW w:w="1488" w:type="dxa"/>
            <w:tcBorders>
              <w:top w:val="single" w:sz="4" w:space="0" w:color="auto"/>
              <w:bottom w:val="single" w:sz="4" w:space="0" w:color="auto"/>
            </w:tcBorders>
          </w:tcPr>
          <w:p w14:paraId="1A547F0D" w14:textId="77777777" w:rsidR="005F0C14" w:rsidRDefault="005F0C14" w:rsidP="00916FB6">
            <w:pPr>
              <w:rPr>
                <w:rFonts w:ascii="Arial" w:hAnsi="Arial" w:cs="Arial"/>
                <w:b/>
              </w:rPr>
            </w:pPr>
            <w:r>
              <w:rPr>
                <w:rFonts w:ascii="Arial" w:hAnsi="Arial" w:cs="Arial"/>
                <w:b/>
              </w:rPr>
              <w:t>Drumchapel</w:t>
            </w:r>
          </w:p>
          <w:p w14:paraId="369ACC45" w14:textId="77777777" w:rsidR="005F0C14" w:rsidRDefault="005F0C14" w:rsidP="00916FB6">
            <w:pPr>
              <w:rPr>
                <w:rFonts w:ascii="Arial" w:hAnsi="Arial" w:cs="Arial"/>
                <w:b/>
              </w:rPr>
            </w:pPr>
            <w:r>
              <w:rPr>
                <w:rFonts w:ascii="Arial" w:hAnsi="Arial" w:cs="Arial"/>
                <w:b/>
              </w:rPr>
              <w:t>N (%)</w:t>
            </w:r>
          </w:p>
        </w:tc>
      </w:tr>
      <w:tr w:rsidR="005F0C14" w14:paraId="5FFFFAE1" w14:textId="77777777" w:rsidTr="00916FB6">
        <w:tc>
          <w:tcPr>
            <w:tcW w:w="2044" w:type="dxa"/>
            <w:tcBorders>
              <w:top w:val="single" w:sz="4" w:space="0" w:color="auto"/>
            </w:tcBorders>
          </w:tcPr>
          <w:p w14:paraId="413B226F" w14:textId="77777777" w:rsidR="005F0C14" w:rsidRDefault="005F0C14" w:rsidP="00916FB6">
            <w:pPr>
              <w:rPr>
                <w:rFonts w:ascii="Arial" w:hAnsi="Arial" w:cs="Arial"/>
                <w:b/>
              </w:rPr>
            </w:pPr>
            <w:r>
              <w:rPr>
                <w:rFonts w:ascii="Arial" w:hAnsi="Arial" w:cs="Arial"/>
                <w:b/>
              </w:rPr>
              <w:t>Sex</w:t>
            </w:r>
          </w:p>
          <w:p w14:paraId="14A4DA10" w14:textId="77777777" w:rsidR="005F0C14" w:rsidRPr="00AC3154" w:rsidRDefault="005F0C14" w:rsidP="00916FB6">
            <w:pPr>
              <w:rPr>
                <w:rFonts w:ascii="Arial" w:hAnsi="Arial" w:cs="Arial"/>
              </w:rPr>
            </w:pPr>
            <w:r>
              <w:rPr>
                <w:rFonts w:ascii="Arial" w:hAnsi="Arial" w:cs="Arial"/>
                <w:b/>
              </w:rPr>
              <w:t xml:space="preserve">  </w:t>
            </w:r>
            <w:r w:rsidRPr="00AC3154">
              <w:rPr>
                <w:rFonts w:ascii="Arial" w:hAnsi="Arial" w:cs="Arial"/>
              </w:rPr>
              <w:t>Male</w:t>
            </w:r>
          </w:p>
          <w:p w14:paraId="134E5435" w14:textId="77777777" w:rsidR="005F0C14" w:rsidRDefault="005F0C14" w:rsidP="00916FB6">
            <w:pPr>
              <w:rPr>
                <w:rFonts w:ascii="Arial" w:hAnsi="Arial" w:cs="Arial"/>
                <w:b/>
              </w:rPr>
            </w:pPr>
            <w:r w:rsidRPr="00AC3154">
              <w:rPr>
                <w:rFonts w:ascii="Arial" w:hAnsi="Arial" w:cs="Arial"/>
              </w:rPr>
              <w:t xml:space="preserve">  Female</w:t>
            </w:r>
          </w:p>
        </w:tc>
        <w:tc>
          <w:tcPr>
            <w:tcW w:w="1484" w:type="dxa"/>
            <w:tcBorders>
              <w:top w:val="single" w:sz="4" w:space="0" w:color="auto"/>
            </w:tcBorders>
          </w:tcPr>
          <w:p w14:paraId="3F01382A" w14:textId="77777777" w:rsidR="005F0C14" w:rsidRPr="00AC3154" w:rsidRDefault="005F0C14" w:rsidP="00916FB6">
            <w:pPr>
              <w:rPr>
                <w:rFonts w:ascii="Arial" w:hAnsi="Arial" w:cs="Arial"/>
              </w:rPr>
            </w:pPr>
          </w:p>
          <w:p w14:paraId="2CD484F7" w14:textId="77777777" w:rsidR="005F0C14" w:rsidRDefault="005F0C14" w:rsidP="00916FB6">
            <w:pPr>
              <w:rPr>
                <w:rFonts w:ascii="Arial" w:hAnsi="Arial" w:cs="Arial"/>
              </w:rPr>
            </w:pPr>
            <w:r>
              <w:rPr>
                <w:rFonts w:ascii="Arial" w:hAnsi="Arial" w:cs="Arial"/>
              </w:rPr>
              <w:t>10 (43.5)</w:t>
            </w:r>
          </w:p>
          <w:p w14:paraId="6FFDCC2C" w14:textId="77777777" w:rsidR="005F0C14" w:rsidRPr="00AC3154" w:rsidRDefault="005F0C14" w:rsidP="00916FB6">
            <w:pPr>
              <w:rPr>
                <w:rFonts w:ascii="Arial" w:hAnsi="Arial" w:cs="Arial"/>
              </w:rPr>
            </w:pPr>
            <w:r>
              <w:rPr>
                <w:rFonts w:ascii="Arial" w:hAnsi="Arial" w:cs="Arial"/>
              </w:rPr>
              <w:t>13 (56.5)</w:t>
            </w:r>
          </w:p>
        </w:tc>
        <w:tc>
          <w:tcPr>
            <w:tcW w:w="1440" w:type="dxa"/>
            <w:tcBorders>
              <w:top w:val="single" w:sz="4" w:space="0" w:color="auto"/>
            </w:tcBorders>
          </w:tcPr>
          <w:p w14:paraId="768EA905" w14:textId="77777777" w:rsidR="005F0C14" w:rsidRPr="00AC3154" w:rsidRDefault="005F0C14" w:rsidP="00916FB6">
            <w:pPr>
              <w:rPr>
                <w:rFonts w:ascii="Arial" w:hAnsi="Arial" w:cs="Arial"/>
              </w:rPr>
            </w:pPr>
          </w:p>
          <w:p w14:paraId="59F71A87" w14:textId="77777777" w:rsidR="005F0C14" w:rsidRPr="00AC3154" w:rsidRDefault="005F0C14" w:rsidP="00916FB6">
            <w:pPr>
              <w:rPr>
                <w:rFonts w:ascii="Arial" w:hAnsi="Arial" w:cs="Arial"/>
              </w:rPr>
            </w:pPr>
            <w:r w:rsidRPr="00AC3154">
              <w:rPr>
                <w:rFonts w:ascii="Arial" w:hAnsi="Arial" w:cs="Arial"/>
              </w:rPr>
              <w:t>7</w:t>
            </w:r>
            <w:r>
              <w:rPr>
                <w:rFonts w:ascii="Arial" w:hAnsi="Arial" w:cs="Arial"/>
              </w:rPr>
              <w:t xml:space="preserve"> (58.3)</w:t>
            </w:r>
          </w:p>
          <w:p w14:paraId="77C194AA" w14:textId="77777777" w:rsidR="005F0C14" w:rsidRPr="00AC3154" w:rsidRDefault="005F0C14" w:rsidP="00916FB6">
            <w:pPr>
              <w:rPr>
                <w:rFonts w:ascii="Arial" w:hAnsi="Arial" w:cs="Arial"/>
              </w:rPr>
            </w:pPr>
            <w:r w:rsidRPr="00AC3154">
              <w:rPr>
                <w:rFonts w:ascii="Arial" w:hAnsi="Arial" w:cs="Arial"/>
              </w:rPr>
              <w:t>5</w:t>
            </w:r>
            <w:r>
              <w:rPr>
                <w:rFonts w:ascii="Arial" w:hAnsi="Arial" w:cs="Arial"/>
              </w:rPr>
              <w:t xml:space="preserve"> (41.7)</w:t>
            </w:r>
          </w:p>
        </w:tc>
        <w:tc>
          <w:tcPr>
            <w:tcW w:w="1488" w:type="dxa"/>
            <w:tcBorders>
              <w:top w:val="single" w:sz="4" w:space="0" w:color="auto"/>
            </w:tcBorders>
          </w:tcPr>
          <w:p w14:paraId="587145FA" w14:textId="77777777" w:rsidR="005F0C14" w:rsidRDefault="005F0C14" w:rsidP="00916FB6">
            <w:pPr>
              <w:rPr>
                <w:rFonts w:ascii="Arial" w:hAnsi="Arial" w:cs="Arial"/>
              </w:rPr>
            </w:pPr>
          </w:p>
          <w:p w14:paraId="0C966A5B" w14:textId="77777777" w:rsidR="005F0C14" w:rsidRDefault="005F0C14" w:rsidP="00916FB6">
            <w:pPr>
              <w:rPr>
                <w:rFonts w:ascii="Arial" w:hAnsi="Arial" w:cs="Arial"/>
              </w:rPr>
            </w:pPr>
            <w:r>
              <w:rPr>
                <w:rFonts w:ascii="Arial" w:hAnsi="Arial" w:cs="Arial"/>
              </w:rPr>
              <w:t>3 (27.3)</w:t>
            </w:r>
          </w:p>
          <w:p w14:paraId="017AD312" w14:textId="77777777" w:rsidR="005F0C14" w:rsidRPr="00AC3154" w:rsidRDefault="005F0C14" w:rsidP="00916FB6">
            <w:pPr>
              <w:rPr>
                <w:rFonts w:ascii="Arial" w:hAnsi="Arial" w:cs="Arial"/>
              </w:rPr>
            </w:pPr>
            <w:r>
              <w:rPr>
                <w:rFonts w:ascii="Arial" w:hAnsi="Arial" w:cs="Arial"/>
              </w:rPr>
              <w:t>8 (72.7)</w:t>
            </w:r>
          </w:p>
        </w:tc>
      </w:tr>
      <w:tr w:rsidR="005F0C14" w14:paraId="32573825" w14:textId="77777777" w:rsidTr="00916FB6">
        <w:tc>
          <w:tcPr>
            <w:tcW w:w="2044" w:type="dxa"/>
          </w:tcPr>
          <w:p w14:paraId="7A48836B" w14:textId="77777777" w:rsidR="005F0C14" w:rsidRDefault="005F0C14" w:rsidP="00916FB6">
            <w:pPr>
              <w:rPr>
                <w:rFonts w:ascii="Arial" w:hAnsi="Arial" w:cs="Arial"/>
                <w:b/>
              </w:rPr>
            </w:pPr>
            <w:r>
              <w:rPr>
                <w:rFonts w:ascii="Arial" w:hAnsi="Arial" w:cs="Arial"/>
                <w:b/>
              </w:rPr>
              <w:t>Age category</w:t>
            </w:r>
          </w:p>
          <w:p w14:paraId="4AE6AAF0" w14:textId="77777777" w:rsidR="005F0C14" w:rsidRPr="000B4540" w:rsidRDefault="005F0C14" w:rsidP="00916FB6">
            <w:pPr>
              <w:rPr>
                <w:rFonts w:ascii="Arial" w:hAnsi="Arial" w:cs="Arial"/>
              </w:rPr>
            </w:pPr>
            <w:r>
              <w:rPr>
                <w:rFonts w:ascii="Arial" w:hAnsi="Arial" w:cs="Arial"/>
              </w:rPr>
              <w:t xml:space="preserve">  </w:t>
            </w:r>
            <w:r w:rsidRPr="000B4540">
              <w:rPr>
                <w:rFonts w:ascii="Arial" w:hAnsi="Arial" w:cs="Arial"/>
              </w:rPr>
              <w:t>16-24</w:t>
            </w:r>
          </w:p>
          <w:p w14:paraId="0E3897D3" w14:textId="77777777" w:rsidR="005F0C14" w:rsidRPr="000B4540" w:rsidRDefault="005F0C14" w:rsidP="00916FB6">
            <w:pPr>
              <w:rPr>
                <w:rFonts w:ascii="Arial" w:hAnsi="Arial" w:cs="Arial"/>
              </w:rPr>
            </w:pPr>
            <w:r>
              <w:rPr>
                <w:rFonts w:ascii="Arial" w:hAnsi="Arial" w:cs="Arial"/>
              </w:rPr>
              <w:t xml:space="preserve">  </w:t>
            </w:r>
            <w:r w:rsidRPr="000B4540">
              <w:rPr>
                <w:rFonts w:ascii="Arial" w:hAnsi="Arial" w:cs="Arial"/>
              </w:rPr>
              <w:t>25-39</w:t>
            </w:r>
          </w:p>
          <w:p w14:paraId="2C253CF1" w14:textId="77777777" w:rsidR="005F0C14" w:rsidRPr="000B4540" w:rsidRDefault="005F0C14" w:rsidP="00916FB6">
            <w:pPr>
              <w:rPr>
                <w:rFonts w:ascii="Arial" w:hAnsi="Arial" w:cs="Arial"/>
              </w:rPr>
            </w:pPr>
            <w:r>
              <w:rPr>
                <w:rFonts w:ascii="Arial" w:hAnsi="Arial" w:cs="Arial"/>
              </w:rPr>
              <w:t xml:space="preserve">  </w:t>
            </w:r>
            <w:r w:rsidRPr="000B4540">
              <w:rPr>
                <w:rFonts w:ascii="Arial" w:hAnsi="Arial" w:cs="Arial"/>
              </w:rPr>
              <w:t>40-60</w:t>
            </w:r>
          </w:p>
          <w:p w14:paraId="2B9FA160" w14:textId="77777777" w:rsidR="005F0C14" w:rsidRDefault="005F0C14" w:rsidP="00916FB6">
            <w:pPr>
              <w:rPr>
                <w:rFonts w:ascii="Arial" w:hAnsi="Arial" w:cs="Arial"/>
                <w:b/>
              </w:rPr>
            </w:pPr>
            <w:r>
              <w:rPr>
                <w:rFonts w:ascii="Arial" w:hAnsi="Arial" w:cs="Arial"/>
              </w:rPr>
              <w:t xml:space="preserve">  </w:t>
            </w:r>
            <w:r w:rsidRPr="000B4540">
              <w:rPr>
                <w:rFonts w:ascii="Arial" w:hAnsi="Arial" w:cs="Arial"/>
              </w:rPr>
              <w:t>&gt;60</w:t>
            </w:r>
          </w:p>
        </w:tc>
        <w:tc>
          <w:tcPr>
            <w:tcW w:w="1484" w:type="dxa"/>
          </w:tcPr>
          <w:p w14:paraId="25FE9FB7" w14:textId="77777777" w:rsidR="005F0C14" w:rsidRDefault="005F0C14" w:rsidP="00916FB6">
            <w:pPr>
              <w:rPr>
                <w:rFonts w:ascii="Arial" w:hAnsi="Arial" w:cs="Arial"/>
              </w:rPr>
            </w:pPr>
          </w:p>
          <w:p w14:paraId="34420008" w14:textId="77777777" w:rsidR="005F0C14" w:rsidRDefault="005F0C14" w:rsidP="00916FB6">
            <w:pPr>
              <w:rPr>
                <w:rFonts w:ascii="Arial" w:hAnsi="Arial" w:cs="Arial"/>
              </w:rPr>
            </w:pPr>
            <w:r>
              <w:rPr>
                <w:rFonts w:ascii="Arial" w:hAnsi="Arial" w:cs="Arial"/>
              </w:rPr>
              <w:t>5 (21.7)</w:t>
            </w:r>
          </w:p>
          <w:p w14:paraId="6307F07F" w14:textId="77777777" w:rsidR="005F0C14" w:rsidRDefault="005F0C14" w:rsidP="00916FB6">
            <w:pPr>
              <w:rPr>
                <w:rFonts w:ascii="Arial" w:hAnsi="Arial" w:cs="Arial"/>
              </w:rPr>
            </w:pPr>
            <w:r>
              <w:rPr>
                <w:rFonts w:ascii="Arial" w:hAnsi="Arial" w:cs="Arial"/>
              </w:rPr>
              <w:t>6 (26.1)</w:t>
            </w:r>
          </w:p>
          <w:p w14:paraId="42A21DD1" w14:textId="77777777" w:rsidR="005F0C14" w:rsidRDefault="005F0C14" w:rsidP="00916FB6">
            <w:pPr>
              <w:rPr>
                <w:rFonts w:ascii="Arial" w:hAnsi="Arial" w:cs="Arial"/>
              </w:rPr>
            </w:pPr>
            <w:r>
              <w:rPr>
                <w:rFonts w:ascii="Arial" w:hAnsi="Arial" w:cs="Arial"/>
              </w:rPr>
              <w:t>7 (30.4)</w:t>
            </w:r>
          </w:p>
          <w:p w14:paraId="605EA10F" w14:textId="77777777" w:rsidR="005F0C14" w:rsidRPr="00AC3154" w:rsidRDefault="005F0C14" w:rsidP="00916FB6">
            <w:pPr>
              <w:rPr>
                <w:rFonts w:ascii="Arial" w:hAnsi="Arial" w:cs="Arial"/>
              </w:rPr>
            </w:pPr>
            <w:r>
              <w:rPr>
                <w:rFonts w:ascii="Arial" w:hAnsi="Arial" w:cs="Arial"/>
              </w:rPr>
              <w:t>5 (21.7)</w:t>
            </w:r>
          </w:p>
        </w:tc>
        <w:tc>
          <w:tcPr>
            <w:tcW w:w="1440" w:type="dxa"/>
          </w:tcPr>
          <w:p w14:paraId="295596E4" w14:textId="77777777" w:rsidR="005F0C14" w:rsidRDefault="005F0C14" w:rsidP="00916FB6">
            <w:pPr>
              <w:rPr>
                <w:rFonts w:ascii="Arial" w:hAnsi="Arial" w:cs="Arial"/>
              </w:rPr>
            </w:pPr>
          </w:p>
          <w:p w14:paraId="538A6585" w14:textId="77777777" w:rsidR="005F0C14" w:rsidRDefault="005F0C14" w:rsidP="00916FB6">
            <w:pPr>
              <w:rPr>
                <w:rFonts w:ascii="Arial" w:hAnsi="Arial" w:cs="Arial"/>
              </w:rPr>
            </w:pPr>
            <w:r>
              <w:rPr>
                <w:rFonts w:ascii="Arial" w:hAnsi="Arial" w:cs="Arial"/>
              </w:rPr>
              <w:t>2 (16.7)</w:t>
            </w:r>
          </w:p>
          <w:p w14:paraId="7F657E19" w14:textId="77777777" w:rsidR="005F0C14" w:rsidRDefault="005F0C14" w:rsidP="00916FB6">
            <w:pPr>
              <w:rPr>
                <w:rFonts w:ascii="Arial" w:hAnsi="Arial" w:cs="Arial"/>
              </w:rPr>
            </w:pPr>
            <w:r>
              <w:rPr>
                <w:rFonts w:ascii="Arial" w:hAnsi="Arial" w:cs="Arial"/>
              </w:rPr>
              <w:t>3 (25.0)</w:t>
            </w:r>
          </w:p>
          <w:p w14:paraId="73A37CAA" w14:textId="77777777" w:rsidR="005F0C14" w:rsidRDefault="005F0C14" w:rsidP="00916FB6">
            <w:pPr>
              <w:rPr>
                <w:rFonts w:ascii="Arial" w:hAnsi="Arial" w:cs="Arial"/>
              </w:rPr>
            </w:pPr>
            <w:r>
              <w:rPr>
                <w:rFonts w:ascii="Arial" w:hAnsi="Arial" w:cs="Arial"/>
              </w:rPr>
              <w:t>3 (25.0)</w:t>
            </w:r>
          </w:p>
          <w:p w14:paraId="61F28210" w14:textId="77777777" w:rsidR="005F0C14" w:rsidRPr="00AC3154" w:rsidRDefault="005F0C14" w:rsidP="00916FB6">
            <w:pPr>
              <w:rPr>
                <w:rFonts w:ascii="Arial" w:hAnsi="Arial" w:cs="Arial"/>
              </w:rPr>
            </w:pPr>
            <w:r>
              <w:rPr>
                <w:rFonts w:ascii="Arial" w:hAnsi="Arial" w:cs="Arial"/>
              </w:rPr>
              <w:t>4 (33.3)</w:t>
            </w:r>
          </w:p>
        </w:tc>
        <w:tc>
          <w:tcPr>
            <w:tcW w:w="1488" w:type="dxa"/>
          </w:tcPr>
          <w:p w14:paraId="2F7486D7" w14:textId="77777777" w:rsidR="005F0C14" w:rsidRDefault="005F0C14" w:rsidP="00916FB6">
            <w:pPr>
              <w:rPr>
                <w:rFonts w:ascii="Arial" w:hAnsi="Arial" w:cs="Arial"/>
              </w:rPr>
            </w:pPr>
          </w:p>
          <w:p w14:paraId="2465B695" w14:textId="77777777" w:rsidR="005F0C14" w:rsidRDefault="005F0C14" w:rsidP="00916FB6">
            <w:pPr>
              <w:rPr>
                <w:rFonts w:ascii="Arial" w:hAnsi="Arial" w:cs="Arial"/>
              </w:rPr>
            </w:pPr>
            <w:r>
              <w:rPr>
                <w:rFonts w:ascii="Arial" w:hAnsi="Arial" w:cs="Arial"/>
              </w:rPr>
              <w:t>3 (27.3)</w:t>
            </w:r>
          </w:p>
          <w:p w14:paraId="6D1A28C0" w14:textId="77777777" w:rsidR="005F0C14" w:rsidRDefault="005F0C14" w:rsidP="00916FB6">
            <w:pPr>
              <w:rPr>
                <w:rFonts w:ascii="Arial" w:hAnsi="Arial" w:cs="Arial"/>
              </w:rPr>
            </w:pPr>
            <w:r>
              <w:rPr>
                <w:rFonts w:ascii="Arial" w:hAnsi="Arial" w:cs="Arial"/>
              </w:rPr>
              <w:t>3 (27.3)</w:t>
            </w:r>
          </w:p>
          <w:p w14:paraId="1F9A378D" w14:textId="77777777" w:rsidR="005F0C14" w:rsidRDefault="005F0C14" w:rsidP="00916FB6">
            <w:pPr>
              <w:rPr>
                <w:rFonts w:ascii="Arial" w:hAnsi="Arial" w:cs="Arial"/>
              </w:rPr>
            </w:pPr>
            <w:r>
              <w:rPr>
                <w:rFonts w:ascii="Arial" w:hAnsi="Arial" w:cs="Arial"/>
              </w:rPr>
              <w:t>4 (36.4)</w:t>
            </w:r>
          </w:p>
          <w:p w14:paraId="7A51E1FA" w14:textId="77777777" w:rsidR="005F0C14" w:rsidRPr="00AC3154" w:rsidRDefault="005F0C14" w:rsidP="00916FB6">
            <w:pPr>
              <w:rPr>
                <w:rFonts w:ascii="Arial" w:hAnsi="Arial" w:cs="Arial"/>
              </w:rPr>
            </w:pPr>
            <w:r>
              <w:rPr>
                <w:rFonts w:ascii="Arial" w:hAnsi="Arial" w:cs="Arial"/>
              </w:rPr>
              <w:t>1 (9.1)</w:t>
            </w:r>
          </w:p>
        </w:tc>
      </w:tr>
      <w:tr w:rsidR="005F0C14" w14:paraId="06B35CB2" w14:textId="77777777" w:rsidTr="00916FB6">
        <w:tc>
          <w:tcPr>
            <w:tcW w:w="2044" w:type="dxa"/>
          </w:tcPr>
          <w:p w14:paraId="5711B4E3" w14:textId="77777777" w:rsidR="005F0C14" w:rsidRDefault="005F0C14" w:rsidP="00916FB6">
            <w:pPr>
              <w:rPr>
                <w:rFonts w:ascii="Arial" w:hAnsi="Arial" w:cs="Arial"/>
                <w:b/>
              </w:rPr>
            </w:pPr>
            <w:r>
              <w:rPr>
                <w:rFonts w:ascii="Arial" w:hAnsi="Arial" w:cs="Arial"/>
                <w:b/>
              </w:rPr>
              <w:t>Ethnicity</w:t>
            </w:r>
          </w:p>
          <w:p w14:paraId="5D555350" w14:textId="01F2851D" w:rsidR="005F0C14" w:rsidRPr="00AC3154" w:rsidRDefault="005F0C14" w:rsidP="00916FB6">
            <w:pPr>
              <w:rPr>
                <w:rFonts w:ascii="Arial" w:hAnsi="Arial" w:cs="Arial"/>
              </w:rPr>
            </w:pPr>
            <w:r w:rsidRPr="00AC3154">
              <w:rPr>
                <w:rFonts w:ascii="Arial" w:hAnsi="Arial" w:cs="Arial"/>
              </w:rPr>
              <w:t xml:space="preserve">  </w:t>
            </w:r>
            <w:r w:rsidR="003B3BA9">
              <w:rPr>
                <w:rFonts w:ascii="Arial" w:hAnsi="Arial" w:cs="Arial"/>
              </w:rPr>
              <w:t xml:space="preserve">White </w:t>
            </w:r>
            <w:r w:rsidRPr="00AC3154">
              <w:rPr>
                <w:rFonts w:ascii="Arial" w:hAnsi="Arial" w:cs="Arial"/>
              </w:rPr>
              <w:t>British</w:t>
            </w:r>
          </w:p>
          <w:p w14:paraId="2D69FEA7" w14:textId="77777777" w:rsidR="005F0C14" w:rsidRDefault="005F0C14" w:rsidP="00916FB6">
            <w:pPr>
              <w:rPr>
                <w:rFonts w:ascii="Arial" w:hAnsi="Arial" w:cs="Arial"/>
                <w:b/>
              </w:rPr>
            </w:pPr>
            <w:r w:rsidRPr="00AC3154">
              <w:rPr>
                <w:rFonts w:ascii="Arial" w:hAnsi="Arial" w:cs="Arial"/>
              </w:rPr>
              <w:t xml:space="preserve">  Non-British</w:t>
            </w:r>
          </w:p>
        </w:tc>
        <w:tc>
          <w:tcPr>
            <w:tcW w:w="1484" w:type="dxa"/>
          </w:tcPr>
          <w:p w14:paraId="565B174C" w14:textId="77777777" w:rsidR="005F0C14" w:rsidRDefault="005F0C14" w:rsidP="00916FB6">
            <w:pPr>
              <w:rPr>
                <w:rFonts w:ascii="Arial" w:hAnsi="Arial" w:cs="Arial"/>
              </w:rPr>
            </w:pPr>
          </w:p>
          <w:p w14:paraId="7F999526" w14:textId="77777777" w:rsidR="005F0C14" w:rsidRDefault="005F0C14" w:rsidP="00916FB6">
            <w:pPr>
              <w:rPr>
                <w:rFonts w:ascii="Arial" w:hAnsi="Arial" w:cs="Arial"/>
              </w:rPr>
            </w:pPr>
            <w:r>
              <w:rPr>
                <w:rFonts w:ascii="Arial" w:hAnsi="Arial" w:cs="Arial"/>
              </w:rPr>
              <w:t>21 (91.3)</w:t>
            </w:r>
          </w:p>
          <w:p w14:paraId="41FBCB24" w14:textId="77777777" w:rsidR="005F0C14" w:rsidRPr="00AC3154" w:rsidRDefault="005F0C14" w:rsidP="00916FB6">
            <w:pPr>
              <w:rPr>
                <w:rFonts w:ascii="Arial" w:hAnsi="Arial" w:cs="Arial"/>
              </w:rPr>
            </w:pPr>
            <w:r>
              <w:rPr>
                <w:rFonts w:ascii="Arial" w:hAnsi="Arial" w:cs="Arial"/>
              </w:rPr>
              <w:t>2 (8.7)</w:t>
            </w:r>
          </w:p>
        </w:tc>
        <w:tc>
          <w:tcPr>
            <w:tcW w:w="1440" w:type="dxa"/>
          </w:tcPr>
          <w:p w14:paraId="73ACF320" w14:textId="77777777" w:rsidR="005F0C14" w:rsidRDefault="005F0C14" w:rsidP="00916FB6">
            <w:pPr>
              <w:rPr>
                <w:rFonts w:ascii="Arial" w:hAnsi="Arial" w:cs="Arial"/>
              </w:rPr>
            </w:pPr>
          </w:p>
          <w:p w14:paraId="4CF804AA" w14:textId="77777777" w:rsidR="005F0C14" w:rsidRDefault="005F0C14" w:rsidP="00916FB6">
            <w:pPr>
              <w:rPr>
                <w:rFonts w:ascii="Arial" w:hAnsi="Arial" w:cs="Arial"/>
              </w:rPr>
            </w:pPr>
            <w:r>
              <w:rPr>
                <w:rFonts w:ascii="Arial" w:hAnsi="Arial" w:cs="Arial"/>
              </w:rPr>
              <w:t>10 (83.3)</w:t>
            </w:r>
          </w:p>
          <w:p w14:paraId="61D7D947" w14:textId="77777777" w:rsidR="005F0C14" w:rsidRPr="00AC3154" w:rsidRDefault="005F0C14" w:rsidP="00916FB6">
            <w:pPr>
              <w:rPr>
                <w:rFonts w:ascii="Arial" w:hAnsi="Arial" w:cs="Arial"/>
              </w:rPr>
            </w:pPr>
            <w:r>
              <w:rPr>
                <w:rFonts w:ascii="Arial" w:hAnsi="Arial" w:cs="Arial"/>
              </w:rPr>
              <w:t>2 (16.7)</w:t>
            </w:r>
          </w:p>
        </w:tc>
        <w:tc>
          <w:tcPr>
            <w:tcW w:w="1488" w:type="dxa"/>
          </w:tcPr>
          <w:p w14:paraId="30B76BBC" w14:textId="77777777" w:rsidR="005F0C14" w:rsidRDefault="005F0C14" w:rsidP="00916FB6">
            <w:pPr>
              <w:rPr>
                <w:rFonts w:ascii="Arial" w:hAnsi="Arial" w:cs="Arial"/>
              </w:rPr>
            </w:pPr>
          </w:p>
          <w:p w14:paraId="07ACD734" w14:textId="77777777" w:rsidR="005F0C14" w:rsidRDefault="005F0C14" w:rsidP="00916FB6">
            <w:pPr>
              <w:rPr>
                <w:rFonts w:ascii="Arial" w:hAnsi="Arial" w:cs="Arial"/>
              </w:rPr>
            </w:pPr>
            <w:r>
              <w:rPr>
                <w:rFonts w:ascii="Arial" w:hAnsi="Arial" w:cs="Arial"/>
              </w:rPr>
              <w:t>11 (100)</w:t>
            </w:r>
          </w:p>
          <w:p w14:paraId="0CC89972" w14:textId="77777777" w:rsidR="005F0C14" w:rsidRPr="00AC3154" w:rsidRDefault="005F0C14" w:rsidP="00916FB6">
            <w:pPr>
              <w:rPr>
                <w:rFonts w:ascii="Arial" w:hAnsi="Arial" w:cs="Arial"/>
              </w:rPr>
            </w:pPr>
            <w:r>
              <w:rPr>
                <w:rFonts w:ascii="Arial" w:hAnsi="Arial" w:cs="Arial"/>
              </w:rPr>
              <w:t>0 (0)</w:t>
            </w:r>
          </w:p>
        </w:tc>
      </w:tr>
      <w:tr w:rsidR="005F0C14" w14:paraId="66C7E532" w14:textId="77777777" w:rsidTr="00916FB6">
        <w:tc>
          <w:tcPr>
            <w:tcW w:w="2044" w:type="dxa"/>
            <w:tcBorders>
              <w:bottom w:val="single" w:sz="4" w:space="0" w:color="auto"/>
            </w:tcBorders>
          </w:tcPr>
          <w:p w14:paraId="29F7C792" w14:textId="77777777" w:rsidR="005F0C14" w:rsidRDefault="005F0C14" w:rsidP="00916FB6">
            <w:pPr>
              <w:rPr>
                <w:rFonts w:ascii="Arial" w:hAnsi="Arial" w:cs="Arial"/>
                <w:b/>
              </w:rPr>
            </w:pPr>
            <w:r>
              <w:rPr>
                <w:rFonts w:ascii="Arial" w:hAnsi="Arial" w:cs="Arial"/>
                <w:b/>
              </w:rPr>
              <w:t>Household</w:t>
            </w:r>
          </w:p>
          <w:p w14:paraId="21AFFAA4" w14:textId="77777777" w:rsidR="005F0C14" w:rsidRPr="00AC3154" w:rsidRDefault="005F0C14" w:rsidP="00916FB6">
            <w:pPr>
              <w:rPr>
                <w:rFonts w:ascii="Arial" w:hAnsi="Arial" w:cs="Arial"/>
              </w:rPr>
            </w:pPr>
            <w:r w:rsidRPr="00AC3154">
              <w:rPr>
                <w:rFonts w:ascii="Arial" w:hAnsi="Arial" w:cs="Arial"/>
              </w:rPr>
              <w:t xml:space="preserve">  Single-person</w:t>
            </w:r>
          </w:p>
          <w:p w14:paraId="772F2DCE" w14:textId="77777777" w:rsidR="005F0C14" w:rsidRPr="00AC3154" w:rsidRDefault="005F0C14" w:rsidP="00916FB6">
            <w:pPr>
              <w:rPr>
                <w:rFonts w:ascii="Arial" w:hAnsi="Arial" w:cs="Arial"/>
              </w:rPr>
            </w:pPr>
            <w:r w:rsidRPr="00AC3154">
              <w:rPr>
                <w:rFonts w:ascii="Arial" w:hAnsi="Arial" w:cs="Arial"/>
              </w:rPr>
              <w:t xml:space="preserve">  Adult only</w:t>
            </w:r>
          </w:p>
          <w:p w14:paraId="67FD3BEF" w14:textId="77777777" w:rsidR="005F0C14" w:rsidRDefault="005F0C14" w:rsidP="00916FB6">
            <w:pPr>
              <w:rPr>
                <w:rFonts w:ascii="Arial" w:hAnsi="Arial" w:cs="Arial"/>
              </w:rPr>
            </w:pPr>
            <w:r w:rsidRPr="00AC3154">
              <w:rPr>
                <w:rFonts w:ascii="Arial" w:hAnsi="Arial" w:cs="Arial"/>
              </w:rPr>
              <w:t xml:space="preserve">  Family</w:t>
            </w:r>
          </w:p>
          <w:p w14:paraId="78F122A7" w14:textId="77777777" w:rsidR="005F0C14" w:rsidRDefault="005F0C14" w:rsidP="00916FB6">
            <w:pPr>
              <w:rPr>
                <w:rFonts w:ascii="Arial" w:hAnsi="Arial" w:cs="Arial"/>
                <w:b/>
              </w:rPr>
            </w:pPr>
            <w:r>
              <w:rPr>
                <w:rFonts w:ascii="Arial" w:hAnsi="Arial" w:cs="Arial"/>
              </w:rPr>
              <w:t xml:space="preserve">  No answer</w:t>
            </w:r>
          </w:p>
        </w:tc>
        <w:tc>
          <w:tcPr>
            <w:tcW w:w="1484" w:type="dxa"/>
            <w:tcBorders>
              <w:bottom w:val="single" w:sz="4" w:space="0" w:color="auto"/>
            </w:tcBorders>
          </w:tcPr>
          <w:p w14:paraId="55CB50E9" w14:textId="77777777" w:rsidR="005F0C14" w:rsidRDefault="005F0C14" w:rsidP="00916FB6">
            <w:pPr>
              <w:rPr>
                <w:rFonts w:ascii="Arial" w:hAnsi="Arial" w:cs="Arial"/>
              </w:rPr>
            </w:pPr>
          </w:p>
          <w:p w14:paraId="73EBD861" w14:textId="77777777" w:rsidR="005F0C14" w:rsidRDefault="005F0C14" w:rsidP="00916FB6">
            <w:pPr>
              <w:rPr>
                <w:rFonts w:ascii="Arial" w:hAnsi="Arial" w:cs="Arial"/>
              </w:rPr>
            </w:pPr>
            <w:r>
              <w:rPr>
                <w:rFonts w:ascii="Arial" w:hAnsi="Arial" w:cs="Arial"/>
              </w:rPr>
              <w:t>9 (39.1)</w:t>
            </w:r>
          </w:p>
          <w:p w14:paraId="39D8E3FF" w14:textId="77777777" w:rsidR="005F0C14" w:rsidRDefault="005F0C14" w:rsidP="00916FB6">
            <w:pPr>
              <w:rPr>
                <w:rFonts w:ascii="Arial" w:hAnsi="Arial" w:cs="Arial"/>
              </w:rPr>
            </w:pPr>
            <w:r>
              <w:rPr>
                <w:rFonts w:ascii="Arial" w:hAnsi="Arial" w:cs="Arial"/>
              </w:rPr>
              <w:t>5 (21.7)</w:t>
            </w:r>
          </w:p>
          <w:p w14:paraId="50AF70B2" w14:textId="77777777" w:rsidR="005F0C14" w:rsidRDefault="005F0C14" w:rsidP="00916FB6">
            <w:pPr>
              <w:rPr>
                <w:rFonts w:ascii="Arial" w:hAnsi="Arial" w:cs="Arial"/>
              </w:rPr>
            </w:pPr>
            <w:r>
              <w:rPr>
                <w:rFonts w:ascii="Arial" w:hAnsi="Arial" w:cs="Arial"/>
              </w:rPr>
              <w:t>7 (30.4)</w:t>
            </w:r>
          </w:p>
          <w:p w14:paraId="75834C4E" w14:textId="77777777" w:rsidR="005F0C14" w:rsidRPr="00AC3154" w:rsidRDefault="005F0C14" w:rsidP="00916FB6">
            <w:pPr>
              <w:rPr>
                <w:rFonts w:ascii="Arial" w:hAnsi="Arial" w:cs="Arial"/>
              </w:rPr>
            </w:pPr>
            <w:r>
              <w:rPr>
                <w:rFonts w:ascii="Arial" w:hAnsi="Arial" w:cs="Arial"/>
              </w:rPr>
              <w:t>2 (8.7)</w:t>
            </w:r>
          </w:p>
        </w:tc>
        <w:tc>
          <w:tcPr>
            <w:tcW w:w="1440" w:type="dxa"/>
            <w:tcBorders>
              <w:bottom w:val="single" w:sz="4" w:space="0" w:color="auto"/>
            </w:tcBorders>
          </w:tcPr>
          <w:p w14:paraId="49133EE7" w14:textId="77777777" w:rsidR="005F0C14" w:rsidRDefault="005F0C14" w:rsidP="00916FB6">
            <w:pPr>
              <w:rPr>
                <w:rFonts w:ascii="Arial" w:hAnsi="Arial" w:cs="Arial"/>
              </w:rPr>
            </w:pPr>
          </w:p>
          <w:p w14:paraId="0260F36C" w14:textId="77777777" w:rsidR="005F0C14" w:rsidRDefault="005F0C14" w:rsidP="00916FB6">
            <w:pPr>
              <w:rPr>
                <w:rFonts w:ascii="Arial" w:hAnsi="Arial" w:cs="Arial"/>
              </w:rPr>
            </w:pPr>
            <w:r>
              <w:rPr>
                <w:rFonts w:ascii="Arial" w:hAnsi="Arial" w:cs="Arial"/>
              </w:rPr>
              <w:t>7 (58.3)</w:t>
            </w:r>
          </w:p>
          <w:p w14:paraId="5C671EFE" w14:textId="77777777" w:rsidR="005F0C14" w:rsidRDefault="005F0C14" w:rsidP="00916FB6">
            <w:pPr>
              <w:rPr>
                <w:rFonts w:ascii="Arial" w:hAnsi="Arial" w:cs="Arial"/>
              </w:rPr>
            </w:pPr>
            <w:r>
              <w:rPr>
                <w:rFonts w:ascii="Arial" w:hAnsi="Arial" w:cs="Arial"/>
              </w:rPr>
              <w:t>1 (8.3)</w:t>
            </w:r>
          </w:p>
          <w:p w14:paraId="7B1CEF48" w14:textId="77777777" w:rsidR="005F0C14" w:rsidRDefault="005F0C14" w:rsidP="00916FB6">
            <w:pPr>
              <w:rPr>
                <w:rFonts w:ascii="Arial" w:hAnsi="Arial" w:cs="Arial"/>
              </w:rPr>
            </w:pPr>
            <w:r>
              <w:rPr>
                <w:rFonts w:ascii="Arial" w:hAnsi="Arial" w:cs="Arial"/>
              </w:rPr>
              <w:t>3 (25.0)</w:t>
            </w:r>
          </w:p>
          <w:p w14:paraId="20149B6A" w14:textId="77777777" w:rsidR="005F0C14" w:rsidRPr="00AC3154" w:rsidRDefault="005F0C14" w:rsidP="00916FB6">
            <w:pPr>
              <w:rPr>
                <w:rFonts w:ascii="Arial" w:hAnsi="Arial" w:cs="Arial"/>
              </w:rPr>
            </w:pPr>
            <w:r>
              <w:rPr>
                <w:rFonts w:ascii="Arial" w:hAnsi="Arial" w:cs="Arial"/>
              </w:rPr>
              <w:t>1 (8.3)</w:t>
            </w:r>
          </w:p>
        </w:tc>
        <w:tc>
          <w:tcPr>
            <w:tcW w:w="1488" w:type="dxa"/>
            <w:tcBorders>
              <w:bottom w:val="single" w:sz="4" w:space="0" w:color="auto"/>
            </w:tcBorders>
          </w:tcPr>
          <w:p w14:paraId="519AE788" w14:textId="77777777" w:rsidR="005F0C14" w:rsidRDefault="005F0C14" w:rsidP="00916FB6">
            <w:pPr>
              <w:rPr>
                <w:rFonts w:ascii="Arial" w:hAnsi="Arial" w:cs="Arial"/>
              </w:rPr>
            </w:pPr>
          </w:p>
          <w:p w14:paraId="3EB124D2" w14:textId="77777777" w:rsidR="005F0C14" w:rsidRDefault="005F0C14" w:rsidP="00916FB6">
            <w:pPr>
              <w:rPr>
                <w:rFonts w:ascii="Arial" w:hAnsi="Arial" w:cs="Arial"/>
              </w:rPr>
            </w:pPr>
            <w:r>
              <w:rPr>
                <w:rFonts w:ascii="Arial" w:hAnsi="Arial" w:cs="Arial"/>
              </w:rPr>
              <w:t>2 (18.2)</w:t>
            </w:r>
          </w:p>
          <w:p w14:paraId="2CDE7304" w14:textId="77777777" w:rsidR="005F0C14" w:rsidRDefault="005F0C14" w:rsidP="00916FB6">
            <w:pPr>
              <w:rPr>
                <w:rFonts w:ascii="Arial" w:hAnsi="Arial" w:cs="Arial"/>
              </w:rPr>
            </w:pPr>
            <w:r>
              <w:rPr>
                <w:rFonts w:ascii="Arial" w:hAnsi="Arial" w:cs="Arial"/>
              </w:rPr>
              <w:t>4 (36.4)</w:t>
            </w:r>
          </w:p>
          <w:p w14:paraId="6CEF3B6A" w14:textId="77777777" w:rsidR="005F0C14" w:rsidRDefault="005F0C14" w:rsidP="00916FB6">
            <w:pPr>
              <w:rPr>
                <w:rFonts w:ascii="Arial" w:hAnsi="Arial" w:cs="Arial"/>
              </w:rPr>
            </w:pPr>
            <w:r>
              <w:rPr>
                <w:rFonts w:ascii="Arial" w:hAnsi="Arial" w:cs="Arial"/>
              </w:rPr>
              <w:t>4 (36.4)</w:t>
            </w:r>
          </w:p>
          <w:p w14:paraId="30C73EFB" w14:textId="77777777" w:rsidR="005F0C14" w:rsidRPr="00AC3154" w:rsidRDefault="005F0C14" w:rsidP="00916FB6">
            <w:pPr>
              <w:rPr>
                <w:rFonts w:ascii="Arial" w:hAnsi="Arial" w:cs="Arial"/>
              </w:rPr>
            </w:pPr>
            <w:r>
              <w:rPr>
                <w:rFonts w:ascii="Arial" w:hAnsi="Arial" w:cs="Arial"/>
              </w:rPr>
              <w:t>1 (9.1)</w:t>
            </w:r>
          </w:p>
        </w:tc>
      </w:tr>
    </w:tbl>
    <w:p w14:paraId="020B7D62" w14:textId="77777777" w:rsidR="005F0C14" w:rsidRDefault="005F0C14" w:rsidP="009A206F">
      <w:pPr>
        <w:spacing w:before="160" w:line="480" w:lineRule="auto"/>
        <w:rPr>
          <w:rFonts w:ascii="Arial" w:hAnsi="Arial" w:cs="Arial"/>
          <w:b/>
        </w:rPr>
      </w:pPr>
    </w:p>
    <w:p w14:paraId="5917A547" w14:textId="77777777" w:rsidR="00456C5B" w:rsidRDefault="00456C5B" w:rsidP="009A206F">
      <w:pPr>
        <w:spacing w:before="160" w:line="480" w:lineRule="auto"/>
        <w:rPr>
          <w:rFonts w:ascii="Arial" w:hAnsi="Arial" w:cs="Arial"/>
          <w:b/>
        </w:rPr>
      </w:pPr>
    </w:p>
    <w:p w14:paraId="1430ADAC" w14:textId="77777777" w:rsidR="00456C5B" w:rsidRDefault="00456C5B" w:rsidP="009A206F">
      <w:pPr>
        <w:spacing w:before="160" w:line="480" w:lineRule="auto"/>
        <w:rPr>
          <w:rFonts w:ascii="Arial" w:hAnsi="Arial" w:cs="Arial"/>
          <w:b/>
        </w:rPr>
      </w:pPr>
    </w:p>
    <w:p w14:paraId="76FE0FDC" w14:textId="77777777" w:rsidR="00456C5B" w:rsidRDefault="00456C5B" w:rsidP="009A206F">
      <w:pPr>
        <w:spacing w:before="160" w:line="480" w:lineRule="auto"/>
        <w:rPr>
          <w:rFonts w:ascii="Arial" w:hAnsi="Arial" w:cs="Arial"/>
          <w:b/>
        </w:rPr>
      </w:pPr>
    </w:p>
    <w:p w14:paraId="740B1483" w14:textId="77777777" w:rsidR="00456C5B" w:rsidRDefault="00456C5B" w:rsidP="009A206F">
      <w:pPr>
        <w:spacing w:before="160" w:line="480" w:lineRule="auto"/>
        <w:rPr>
          <w:rFonts w:ascii="Arial" w:hAnsi="Arial" w:cs="Arial"/>
          <w:b/>
        </w:rPr>
      </w:pPr>
    </w:p>
    <w:p w14:paraId="4CC01AF6" w14:textId="77777777" w:rsidR="00456C5B" w:rsidRDefault="00456C5B" w:rsidP="009A206F">
      <w:pPr>
        <w:spacing w:before="160" w:line="480" w:lineRule="auto"/>
        <w:rPr>
          <w:rFonts w:ascii="Arial" w:hAnsi="Arial" w:cs="Arial"/>
          <w:b/>
        </w:rPr>
      </w:pPr>
    </w:p>
    <w:p w14:paraId="5C0DD81A" w14:textId="77777777" w:rsidR="00456C5B" w:rsidRDefault="00456C5B" w:rsidP="009A206F">
      <w:pPr>
        <w:spacing w:before="160" w:line="480" w:lineRule="auto"/>
        <w:rPr>
          <w:rFonts w:ascii="Arial" w:hAnsi="Arial" w:cs="Arial"/>
          <w:b/>
        </w:rPr>
      </w:pPr>
    </w:p>
    <w:p w14:paraId="0026E8F9" w14:textId="77777777" w:rsidR="00456C5B" w:rsidRDefault="00456C5B" w:rsidP="009A206F">
      <w:pPr>
        <w:spacing w:before="160" w:line="480" w:lineRule="auto"/>
        <w:rPr>
          <w:rFonts w:ascii="Arial" w:hAnsi="Arial" w:cs="Arial"/>
          <w:b/>
        </w:rPr>
      </w:pPr>
    </w:p>
    <w:p w14:paraId="22ABFDFC" w14:textId="77777777" w:rsidR="00456C5B" w:rsidRDefault="00456C5B" w:rsidP="009A206F">
      <w:pPr>
        <w:spacing w:before="160" w:line="480" w:lineRule="auto"/>
        <w:rPr>
          <w:rFonts w:ascii="Arial" w:hAnsi="Arial" w:cs="Arial"/>
          <w:b/>
        </w:rPr>
      </w:pPr>
    </w:p>
    <w:p w14:paraId="18E3D53F" w14:textId="6D0CA1FA" w:rsidR="005F0C14" w:rsidRPr="003E379E" w:rsidRDefault="005F0C14" w:rsidP="009A206F">
      <w:pPr>
        <w:spacing w:before="160" w:line="480" w:lineRule="auto"/>
        <w:rPr>
          <w:rFonts w:ascii="Arial" w:hAnsi="Arial" w:cs="Arial"/>
        </w:rPr>
      </w:pPr>
      <w:r w:rsidRPr="005F0C14">
        <w:rPr>
          <w:rFonts w:ascii="Arial" w:hAnsi="Arial" w:cs="Arial"/>
          <w:b/>
        </w:rPr>
        <w:t>Figures</w:t>
      </w:r>
      <w:r w:rsidR="003E379E">
        <w:rPr>
          <w:rFonts w:ascii="Arial" w:hAnsi="Arial" w:cs="Arial"/>
          <w:b/>
        </w:rPr>
        <w:t xml:space="preserve"> </w:t>
      </w:r>
      <w:r w:rsidR="003E379E">
        <w:rPr>
          <w:rFonts w:ascii="Arial" w:hAnsi="Arial" w:cs="Arial"/>
        </w:rPr>
        <w:t>(to appear in colour on online version only)</w:t>
      </w:r>
    </w:p>
    <w:p w14:paraId="6667A925" w14:textId="77777777" w:rsidR="005F0C14" w:rsidRDefault="005F0C14" w:rsidP="005F0C14">
      <w:pPr>
        <w:spacing w:before="160" w:line="480" w:lineRule="auto"/>
        <w:rPr>
          <w:rFonts w:ascii="Arial" w:hAnsi="Arial" w:cs="Arial"/>
        </w:rPr>
      </w:pPr>
      <w:r w:rsidRPr="00ED44EC">
        <w:rPr>
          <w:rFonts w:ascii="Arial" w:hAnsi="Arial" w:cs="Arial"/>
          <w:b/>
        </w:rPr>
        <w:t>Figure 1:</w:t>
      </w:r>
      <w:r>
        <w:rPr>
          <w:rFonts w:ascii="Arial" w:hAnsi="Arial" w:cs="Arial"/>
        </w:rPr>
        <w:t xml:space="preserve"> Identified themes relating to the two categories of attributes of an activity-supportive neighbourhood</w:t>
      </w:r>
    </w:p>
    <w:p w14:paraId="4EAD4ADA" w14:textId="4A2F2159" w:rsidR="005F0C14" w:rsidRPr="00E4431B" w:rsidRDefault="005F0C14" w:rsidP="009A206F">
      <w:pPr>
        <w:spacing w:before="160" w:line="480" w:lineRule="auto"/>
        <w:rPr>
          <w:rFonts w:ascii="Arial" w:hAnsi="Arial" w:cs="Arial"/>
        </w:rPr>
      </w:pPr>
      <w:r>
        <w:rPr>
          <w:noProof/>
          <w:lang w:eastAsia="en-GB"/>
        </w:rPr>
        <w:drawing>
          <wp:inline distT="0" distB="0" distL="0" distR="0" wp14:anchorId="0D1F2349" wp14:editId="61D900FA">
            <wp:extent cx="5731510" cy="2427605"/>
            <wp:effectExtent l="0" t="0" r="8890"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31510" cy="2427605"/>
                    </a:xfrm>
                    <a:prstGeom prst="rect">
                      <a:avLst/>
                    </a:prstGeom>
                  </pic:spPr>
                </pic:pic>
              </a:graphicData>
            </a:graphic>
          </wp:inline>
        </w:drawing>
      </w:r>
    </w:p>
    <w:p w14:paraId="7163BBF4" w14:textId="77777777" w:rsidR="009A206F" w:rsidRDefault="009A206F" w:rsidP="003B3BA9">
      <w:pPr>
        <w:pStyle w:val="Caption"/>
        <w:keepNext/>
        <w:spacing w:line="480" w:lineRule="auto"/>
        <w:outlineLvl w:val="0"/>
        <w:rPr>
          <w:sz w:val="22"/>
          <w:szCs w:val="22"/>
        </w:rPr>
      </w:pPr>
      <w:r w:rsidRPr="009A206F">
        <w:rPr>
          <w:b/>
          <w:sz w:val="22"/>
          <w:szCs w:val="22"/>
        </w:rPr>
        <w:t>Figure 2:</w:t>
      </w:r>
      <w:r w:rsidRPr="009A206F">
        <w:rPr>
          <w:sz w:val="22"/>
          <w:szCs w:val="22"/>
        </w:rPr>
        <w:t xml:space="preserve"> Participant photograph of greenspace in Drumchapel</w:t>
      </w:r>
    </w:p>
    <w:p w14:paraId="4AECABE1" w14:textId="30F3AE6D" w:rsidR="005F0C14" w:rsidRPr="005F0C14" w:rsidRDefault="005F0C14" w:rsidP="005F0C14">
      <w:r>
        <w:rPr>
          <w:noProof/>
          <w:lang w:eastAsia="en-GB"/>
        </w:rPr>
        <w:drawing>
          <wp:inline distT="0" distB="0" distL="0" distR="0" wp14:anchorId="0F7756AE" wp14:editId="704504D5">
            <wp:extent cx="4291374" cy="2883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91374" cy="2883600"/>
                    </a:xfrm>
                    <a:prstGeom prst="rect">
                      <a:avLst/>
                    </a:prstGeom>
                    <a:noFill/>
                    <a:ln>
                      <a:noFill/>
                    </a:ln>
                  </pic:spPr>
                </pic:pic>
              </a:graphicData>
            </a:graphic>
          </wp:inline>
        </w:drawing>
      </w:r>
    </w:p>
    <w:p w14:paraId="56110613" w14:textId="77777777" w:rsidR="009A206F" w:rsidRDefault="009A206F" w:rsidP="003B3BA9">
      <w:pPr>
        <w:pStyle w:val="Caption"/>
        <w:keepNext/>
        <w:spacing w:line="480" w:lineRule="auto"/>
        <w:outlineLvl w:val="0"/>
        <w:rPr>
          <w:sz w:val="22"/>
          <w:szCs w:val="22"/>
        </w:rPr>
      </w:pPr>
      <w:r w:rsidRPr="009A206F">
        <w:rPr>
          <w:b/>
          <w:sz w:val="22"/>
          <w:szCs w:val="22"/>
        </w:rPr>
        <w:t>Figure 3:</w:t>
      </w:r>
      <w:r w:rsidRPr="009A206F">
        <w:rPr>
          <w:sz w:val="22"/>
          <w:szCs w:val="22"/>
        </w:rPr>
        <w:t xml:space="preserve"> Participant photograph of the ferry in Govan</w:t>
      </w:r>
    </w:p>
    <w:p w14:paraId="6A7A25A7" w14:textId="79629C01" w:rsidR="005F0C14" w:rsidRPr="005F0C14" w:rsidRDefault="005F0C14" w:rsidP="005F0C14">
      <w:r>
        <w:rPr>
          <w:noProof/>
          <w:lang w:eastAsia="en-GB"/>
        </w:rPr>
        <w:drawing>
          <wp:inline distT="0" distB="0" distL="0" distR="0" wp14:anchorId="5707CE4B" wp14:editId="6181FDDE">
            <wp:extent cx="4333018" cy="2883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33018" cy="2883600"/>
                    </a:xfrm>
                    <a:prstGeom prst="rect">
                      <a:avLst/>
                    </a:prstGeom>
                    <a:noFill/>
                    <a:ln>
                      <a:noFill/>
                    </a:ln>
                  </pic:spPr>
                </pic:pic>
              </a:graphicData>
            </a:graphic>
          </wp:inline>
        </w:drawing>
      </w:r>
    </w:p>
    <w:p w14:paraId="212A5CA2" w14:textId="77777777" w:rsidR="009A206F" w:rsidRDefault="009A206F" w:rsidP="009A206F">
      <w:pPr>
        <w:pStyle w:val="Caption"/>
        <w:keepNext/>
        <w:spacing w:line="480" w:lineRule="auto"/>
        <w:outlineLvl w:val="0"/>
        <w:rPr>
          <w:sz w:val="22"/>
          <w:szCs w:val="22"/>
        </w:rPr>
      </w:pPr>
      <w:r w:rsidRPr="009A206F">
        <w:rPr>
          <w:b/>
          <w:sz w:val="22"/>
          <w:szCs w:val="22"/>
        </w:rPr>
        <w:t>Figure 4:</w:t>
      </w:r>
      <w:r w:rsidRPr="009A206F">
        <w:rPr>
          <w:sz w:val="22"/>
          <w:szCs w:val="22"/>
        </w:rPr>
        <w:t xml:space="preserve"> Participant photograph of greenhouse in community garden in Govan</w:t>
      </w:r>
    </w:p>
    <w:p w14:paraId="737D842C" w14:textId="73D6E3CD" w:rsidR="005F0C14" w:rsidRPr="005F0C14" w:rsidRDefault="005F0C14" w:rsidP="005F0C14">
      <w:r>
        <w:rPr>
          <w:noProof/>
          <w:lang w:eastAsia="en-GB"/>
        </w:rPr>
        <w:drawing>
          <wp:inline distT="0" distB="0" distL="0" distR="0" wp14:anchorId="15EE23FD" wp14:editId="6BE765C4">
            <wp:extent cx="4333018" cy="2883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33018" cy="2883600"/>
                    </a:xfrm>
                    <a:prstGeom prst="rect">
                      <a:avLst/>
                    </a:prstGeom>
                    <a:noFill/>
                    <a:ln>
                      <a:noFill/>
                    </a:ln>
                  </pic:spPr>
                </pic:pic>
              </a:graphicData>
            </a:graphic>
          </wp:inline>
        </w:drawing>
      </w:r>
    </w:p>
    <w:p w14:paraId="4A4DB287" w14:textId="77777777" w:rsidR="009A206F" w:rsidRDefault="009A206F" w:rsidP="003B3BA9">
      <w:pPr>
        <w:pStyle w:val="Caption"/>
        <w:keepNext/>
        <w:spacing w:line="480" w:lineRule="auto"/>
        <w:outlineLvl w:val="0"/>
        <w:rPr>
          <w:sz w:val="22"/>
          <w:szCs w:val="22"/>
        </w:rPr>
      </w:pPr>
      <w:r w:rsidRPr="009A206F">
        <w:rPr>
          <w:b/>
          <w:sz w:val="22"/>
          <w:szCs w:val="22"/>
        </w:rPr>
        <w:t>Figure 5:</w:t>
      </w:r>
      <w:r w:rsidRPr="009A206F">
        <w:rPr>
          <w:sz w:val="22"/>
          <w:szCs w:val="22"/>
        </w:rPr>
        <w:t xml:space="preserve"> Participant photograph of their garden in Govan</w:t>
      </w:r>
    </w:p>
    <w:p w14:paraId="2B34214D" w14:textId="2483E9B4" w:rsidR="005F0C14" w:rsidRPr="005F0C14" w:rsidRDefault="005F0C14" w:rsidP="005F0C14">
      <w:r>
        <w:rPr>
          <w:noProof/>
          <w:lang w:eastAsia="en-GB"/>
        </w:rPr>
        <w:drawing>
          <wp:inline distT="0" distB="0" distL="0" distR="0" wp14:anchorId="73A955D6" wp14:editId="424EDC77">
            <wp:extent cx="4305162" cy="288360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05162" cy="2883600"/>
                    </a:xfrm>
                    <a:prstGeom prst="rect">
                      <a:avLst/>
                    </a:prstGeom>
                    <a:noFill/>
                    <a:ln>
                      <a:noFill/>
                    </a:ln>
                  </pic:spPr>
                </pic:pic>
              </a:graphicData>
            </a:graphic>
          </wp:inline>
        </w:drawing>
      </w:r>
    </w:p>
    <w:p w14:paraId="1348129A" w14:textId="77777777" w:rsidR="009A206F" w:rsidRDefault="009A206F" w:rsidP="003B3BA9">
      <w:pPr>
        <w:pStyle w:val="Caption"/>
        <w:keepNext/>
        <w:spacing w:line="480" w:lineRule="auto"/>
        <w:outlineLvl w:val="0"/>
        <w:rPr>
          <w:sz w:val="22"/>
          <w:szCs w:val="22"/>
        </w:rPr>
      </w:pPr>
      <w:r w:rsidRPr="009A206F">
        <w:rPr>
          <w:b/>
          <w:sz w:val="22"/>
          <w:szCs w:val="22"/>
        </w:rPr>
        <w:t>Figure 6:</w:t>
      </w:r>
      <w:r w:rsidRPr="009A206F">
        <w:rPr>
          <w:sz w:val="22"/>
          <w:szCs w:val="22"/>
        </w:rPr>
        <w:t xml:space="preserve"> Participant photograph of housing improvements in Drumchapel</w:t>
      </w:r>
    </w:p>
    <w:p w14:paraId="36342E8B" w14:textId="6083D615" w:rsidR="005F0C14" w:rsidRPr="005F0C14" w:rsidRDefault="005F0C14" w:rsidP="005F0C14">
      <w:r>
        <w:rPr>
          <w:noProof/>
          <w:lang w:eastAsia="en-GB"/>
        </w:rPr>
        <w:drawing>
          <wp:inline distT="0" distB="0" distL="0" distR="0" wp14:anchorId="3CB8D658" wp14:editId="1A03CB55">
            <wp:extent cx="4442714" cy="2883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42714" cy="2883600"/>
                    </a:xfrm>
                    <a:prstGeom prst="rect">
                      <a:avLst/>
                    </a:prstGeom>
                    <a:noFill/>
                    <a:ln>
                      <a:noFill/>
                    </a:ln>
                  </pic:spPr>
                </pic:pic>
              </a:graphicData>
            </a:graphic>
          </wp:inline>
        </w:drawing>
      </w:r>
    </w:p>
    <w:p w14:paraId="7566441C" w14:textId="77777777" w:rsidR="009A206F" w:rsidRDefault="009A206F" w:rsidP="003B3BA9">
      <w:pPr>
        <w:pStyle w:val="Caption"/>
        <w:keepNext/>
        <w:spacing w:line="480" w:lineRule="auto"/>
        <w:outlineLvl w:val="0"/>
        <w:rPr>
          <w:sz w:val="22"/>
          <w:szCs w:val="22"/>
        </w:rPr>
      </w:pPr>
      <w:r w:rsidRPr="009A206F">
        <w:rPr>
          <w:b/>
          <w:sz w:val="22"/>
          <w:szCs w:val="22"/>
        </w:rPr>
        <w:t>Figure 7:</w:t>
      </w:r>
      <w:r w:rsidRPr="009A206F">
        <w:rPr>
          <w:sz w:val="22"/>
          <w:szCs w:val="22"/>
        </w:rPr>
        <w:t xml:space="preserve"> Participant photograph of dog waste bin in Drumchapel</w:t>
      </w:r>
    </w:p>
    <w:p w14:paraId="41A9EFE5" w14:textId="0B06E1A5" w:rsidR="005F0C14" w:rsidRPr="005F0C14" w:rsidRDefault="005F0C14" w:rsidP="005F0C14">
      <w:r>
        <w:rPr>
          <w:noProof/>
          <w:lang w:eastAsia="en-GB"/>
        </w:rPr>
        <w:drawing>
          <wp:inline distT="0" distB="0" distL="0" distR="0" wp14:anchorId="220B374F" wp14:editId="2355864D">
            <wp:extent cx="2883600" cy="4299113"/>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3600" cy="4299113"/>
                    </a:xfrm>
                    <a:prstGeom prst="rect">
                      <a:avLst/>
                    </a:prstGeom>
                    <a:noFill/>
                    <a:ln>
                      <a:noFill/>
                    </a:ln>
                  </pic:spPr>
                </pic:pic>
              </a:graphicData>
            </a:graphic>
          </wp:inline>
        </w:drawing>
      </w:r>
    </w:p>
    <w:p w14:paraId="5B35BFC0" w14:textId="77777777" w:rsidR="009A206F" w:rsidRDefault="009A206F" w:rsidP="003B3BA9">
      <w:pPr>
        <w:pStyle w:val="Caption"/>
        <w:keepNext/>
        <w:spacing w:line="480" w:lineRule="auto"/>
        <w:outlineLvl w:val="0"/>
        <w:rPr>
          <w:sz w:val="22"/>
          <w:szCs w:val="22"/>
        </w:rPr>
      </w:pPr>
      <w:r w:rsidRPr="009A206F">
        <w:rPr>
          <w:b/>
          <w:sz w:val="22"/>
          <w:szCs w:val="22"/>
        </w:rPr>
        <w:t>Figure 8:</w:t>
      </w:r>
      <w:r w:rsidRPr="009A206F">
        <w:rPr>
          <w:sz w:val="22"/>
          <w:szCs w:val="22"/>
        </w:rPr>
        <w:t xml:space="preserve"> Participant photograph of dry docks in Govan</w:t>
      </w:r>
    </w:p>
    <w:p w14:paraId="5758B3CF" w14:textId="47885421" w:rsidR="005F0C14" w:rsidRPr="005F0C14" w:rsidRDefault="005F0C14" w:rsidP="005F0C14">
      <w:r>
        <w:rPr>
          <w:noProof/>
          <w:lang w:eastAsia="en-GB"/>
        </w:rPr>
        <w:drawing>
          <wp:inline distT="0" distB="0" distL="0" distR="0" wp14:anchorId="54103F58" wp14:editId="0E5AE624">
            <wp:extent cx="4291374" cy="2883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91374" cy="2883600"/>
                    </a:xfrm>
                    <a:prstGeom prst="rect">
                      <a:avLst/>
                    </a:prstGeom>
                    <a:noFill/>
                    <a:ln>
                      <a:noFill/>
                    </a:ln>
                  </pic:spPr>
                </pic:pic>
              </a:graphicData>
            </a:graphic>
          </wp:inline>
        </w:drawing>
      </w:r>
    </w:p>
    <w:p w14:paraId="28755D2B" w14:textId="77777777" w:rsidR="009A206F" w:rsidRDefault="009A206F" w:rsidP="003B3BA9">
      <w:pPr>
        <w:pStyle w:val="Caption"/>
        <w:keepNext/>
        <w:spacing w:line="480" w:lineRule="auto"/>
        <w:outlineLvl w:val="0"/>
        <w:rPr>
          <w:sz w:val="22"/>
          <w:szCs w:val="22"/>
        </w:rPr>
      </w:pPr>
      <w:r w:rsidRPr="009A206F">
        <w:rPr>
          <w:b/>
          <w:sz w:val="22"/>
          <w:szCs w:val="22"/>
        </w:rPr>
        <w:t>Figure 9:</w:t>
      </w:r>
      <w:r w:rsidRPr="009A206F">
        <w:rPr>
          <w:sz w:val="22"/>
          <w:szCs w:val="22"/>
        </w:rPr>
        <w:t xml:space="preserve"> Participant photograph of the shopping centre in Drumchapel</w:t>
      </w:r>
    </w:p>
    <w:p w14:paraId="1742E591" w14:textId="5E3B2FBB" w:rsidR="005F0C14" w:rsidRPr="005F0C14" w:rsidRDefault="005F0C14" w:rsidP="005F0C14">
      <w:r>
        <w:rPr>
          <w:rFonts w:ascii="Arial" w:hAnsi="Arial" w:cs="Arial"/>
          <w:i/>
          <w:noProof/>
          <w:lang w:eastAsia="en-GB"/>
        </w:rPr>
        <w:drawing>
          <wp:inline distT="0" distB="0" distL="0" distR="0" wp14:anchorId="1FA2FE2A" wp14:editId="4AFD53F2">
            <wp:extent cx="4595071" cy="2883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r="3514"/>
                    <a:stretch>
                      <a:fillRect/>
                    </a:stretch>
                  </pic:blipFill>
                  <pic:spPr bwMode="auto">
                    <a:xfrm>
                      <a:off x="0" y="0"/>
                      <a:ext cx="4595071" cy="2883600"/>
                    </a:xfrm>
                    <a:prstGeom prst="rect">
                      <a:avLst/>
                    </a:prstGeom>
                    <a:noFill/>
                    <a:ln>
                      <a:noFill/>
                    </a:ln>
                  </pic:spPr>
                </pic:pic>
              </a:graphicData>
            </a:graphic>
          </wp:inline>
        </w:drawing>
      </w:r>
    </w:p>
    <w:p w14:paraId="24D33B5D" w14:textId="25BB56DB" w:rsidR="009A206F" w:rsidRPr="009A206F" w:rsidRDefault="009A206F" w:rsidP="003B3BA9">
      <w:pPr>
        <w:pStyle w:val="Caption"/>
        <w:keepNext/>
        <w:spacing w:line="480" w:lineRule="auto"/>
        <w:outlineLvl w:val="0"/>
        <w:rPr>
          <w:sz w:val="22"/>
          <w:szCs w:val="22"/>
        </w:rPr>
      </w:pPr>
      <w:r w:rsidRPr="009A206F">
        <w:rPr>
          <w:b/>
          <w:sz w:val="22"/>
          <w:szCs w:val="22"/>
        </w:rPr>
        <w:t>Figure 10:</w:t>
      </w:r>
      <w:r w:rsidRPr="009A206F">
        <w:rPr>
          <w:sz w:val="22"/>
          <w:szCs w:val="22"/>
        </w:rPr>
        <w:t xml:space="preserve"> Participant photograph of the Lyceum in Govan</w:t>
      </w:r>
    </w:p>
    <w:p w14:paraId="698D5784" w14:textId="0285421E" w:rsidR="002E1C77" w:rsidRPr="00AD3B77" w:rsidRDefault="005F0C14" w:rsidP="00596EC3">
      <w:pPr>
        <w:widowControl w:val="0"/>
        <w:autoSpaceDE w:val="0"/>
        <w:autoSpaceDN w:val="0"/>
        <w:adjustRightInd w:val="0"/>
        <w:spacing w:line="240" w:lineRule="auto"/>
        <w:rPr>
          <w:rFonts w:ascii="Arial" w:hAnsi="Arial" w:cs="Arial"/>
          <w:noProof/>
        </w:rPr>
      </w:pPr>
      <w:r>
        <w:rPr>
          <w:rFonts w:ascii="Arial" w:hAnsi="Arial" w:cs="Arial"/>
          <w:i/>
          <w:noProof/>
          <w:lang w:eastAsia="en-GB"/>
        </w:rPr>
        <w:drawing>
          <wp:inline distT="0" distB="0" distL="0" distR="0" wp14:anchorId="51827EF8" wp14:editId="164DCFB5">
            <wp:extent cx="4291374" cy="2883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91374" cy="2883600"/>
                    </a:xfrm>
                    <a:prstGeom prst="rect">
                      <a:avLst/>
                    </a:prstGeom>
                    <a:noFill/>
                    <a:ln>
                      <a:noFill/>
                    </a:ln>
                  </pic:spPr>
                </pic:pic>
              </a:graphicData>
            </a:graphic>
          </wp:inline>
        </w:drawing>
      </w:r>
    </w:p>
    <w:sectPr w:rsidR="002E1C77" w:rsidRPr="00AD3B77" w:rsidSect="00112F39">
      <w:headerReference w:type="default" r:id="rId23"/>
      <w:footerReference w:type="default" r:id="rId24"/>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127309" w14:textId="77777777" w:rsidR="00D85957" w:rsidRDefault="00D85957" w:rsidP="001C26A7">
      <w:pPr>
        <w:spacing w:after="0" w:line="240" w:lineRule="auto"/>
      </w:pPr>
      <w:r>
        <w:separator/>
      </w:r>
    </w:p>
  </w:endnote>
  <w:endnote w:type="continuationSeparator" w:id="0">
    <w:p w14:paraId="0ECF7796" w14:textId="77777777" w:rsidR="00D85957" w:rsidRDefault="00D85957" w:rsidP="001C26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0166083"/>
      <w:docPartObj>
        <w:docPartGallery w:val="Page Numbers (Bottom of Page)"/>
        <w:docPartUnique/>
      </w:docPartObj>
    </w:sdtPr>
    <w:sdtEndPr>
      <w:rPr>
        <w:noProof/>
      </w:rPr>
    </w:sdtEndPr>
    <w:sdtContent>
      <w:p w14:paraId="06476D01" w14:textId="28850A45" w:rsidR="00916FB6" w:rsidRDefault="00916FB6">
        <w:pPr>
          <w:pStyle w:val="Footer"/>
          <w:jc w:val="center"/>
        </w:pPr>
        <w:r>
          <w:fldChar w:fldCharType="begin"/>
        </w:r>
        <w:r>
          <w:instrText xml:space="preserve"> PAGE   \* MERGEFORMAT </w:instrText>
        </w:r>
        <w:r>
          <w:fldChar w:fldCharType="separate"/>
        </w:r>
        <w:r w:rsidR="006E1F4F">
          <w:rPr>
            <w:noProof/>
          </w:rPr>
          <w:t>2</w:t>
        </w:r>
        <w:r>
          <w:rPr>
            <w:noProof/>
          </w:rPr>
          <w:fldChar w:fldCharType="end"/>
        </w:r>
      </w:p>
    </w:sdtContent>
  </w:sdt>
  <w:p w14:paraId="6CD4C2CF" w14:textId="77777777" w:rsidR="00916FB6" w:rsidRDefault="00916F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EC61FC" w14:textId="77777777" w:rsidR="00D85957" w:rsidRDefault="00D85957" w:rsidP="001C26A7">
      <w:pPr>
        <w:spacing w:after="0" w:line="240" w:lineRule="auto"/>
      </w:pPr>
      <w:r>
        <w:separator/>
      </w:r>
    </w:p>
  </w:footnote>
  <w:footnote w:type="continuationSeparator" w:id="0">
    <w:p w14:paraId="00FC70EB" w14:textId="77777777" w:rsidR="00D85957" w:rsidRDefault="00D85957" w:rsidP="001C26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85E48B" w14:textId="1943814B" w:rsidR="00916FB6" w:rsidRDefault="00916FB6">
    <w:pPr>
      <w:pStyle w:val="Header"/>
      <w:jc w:val="right"/>
    </w:pPr>
  </w:p>
  <w:p w14:paraId="7E9D9A9C" w14:textId="77777777" w:rsidR="00916FB6" w:rsidRDefault="00916F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041568"/>
    <w:multiLevelType w:val="hybridMultilevel"/>
    <w:tmpl w:val="C1AEC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CC92735"/>
    <w:multiLevelType w:val="hybridMultilevel"/>
    <w:tmpl w:val="8FB45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4EE7B6C"/>
    <w:multiLevelType w:val="hybridMultilevel"/>
    <w:tmpl w:val="E9E45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24F2138"/>
    <w:multiLevelType w:val="hybridMultilevel"/>
    <w:tmpl w:val="04A81BD4"/>
    <w:lvl w:ilvl="0" w:tplc="B040098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26A7"/>
    <w:rsid w:val="00001053"/>
    <w:rsid w:val="00001C4C"/>
    <w:rsid w:val="000027D5"/>
    <w:rsid w:val="00024A91"/>
    <w:rsid w:val="000320FF"/>
    <w:rsid w:val="000356ED"/>
    <w:rsid w:val="00037611"/>
    <w:rsid w:val="00042A08"/>
    <w:rsid w:val="000517F5"/>
    <w:rsid w:val="00062A81"/>
    <w:rsid w:val="000649D0"/>
    <w:rsid w:val="0006718E"/>
    <w:rsid w:val="00075B25"/>
    <w:rsid w:val="00094428"/>
    <w:rsid w:val="000950EE"/>
    <w:rsid w:val="00097606"/>
    <w:rsid w:val="000A71D4"/>
    <w:rsid w:val="000A7969"/>
    <w:rsid w:val="000B1987"/>
    <w:rsid w:val="000B4540"/>
    <w:rsid w:val="000C0E2C"/>
    <w:rsid w:val="000C39DD"/>
    <w:rsid w:val="000C66DC"/>
    <w:rsid w:val="000C6D1C"/>
    <w:rsid w:val="000C6F67"/>
    <w:rsid w:val="000D0D75"/>
    <w:rsid w:val="000D5B5F"/>
    <w:rsid w:val="000E3CD7"/>
    <w:rsid w:val="000E4CED"/>
    <w:rsid w:val="000F3808"/>
    <w:rsid w:val="001029B6"/>
    <w:rsid w:val="00104111"/>
    <w:rsid w:val="001046D3"/>
    <w:rsid w:val="0010498C"/>
    <w:rsid w:val="00106EBF"/>
    <w:rsid w:val="00112555"/>
    <w:rsid w:val="00112F39"/>
    <w:rsid w:val="00114E11"/>
    <w:rsid w:val="00117C2F"/>
    <w:rsid w:val="00120335"/>
    <w:rsid w:val="0013298B"/>
    <w:rsid w:val="00133252"/>
    <w:rsid w:val="00135B62"/>
    <w:rsid w:val="00137559"/>
    <w:rsid w:val="00141399"/>
    <w:rsid w:val="00142697"/>
    <w:rsid w:val="00145C3C"/>
    <w:rsid w:val="00151671"/>
    <w:rsid w:val="0015518A"/>
    <w:rsid w:val="001630DD"/>
    <w:rsid w:val="00167D27"/>
    <w:rsid w:val="001708BA"/>
    <w:rsid w:val="00176EF5"/>
    <w:rsid w:val="001857F6"/>
    <w:rsid w:val="00187D26"/>
    <w:rsid w:val="00193D96"/>
    <w:rsid w:val="00196C55"/>
    <w:rsid w:val="001A0F43"/>
    <w:rsid w:val="001A67B2"/>
    <w:rsid w:val="001A7B51"/>
    <w:rsid w:val="001B01EC"/>
    <w:rsid w:val="001B6995"/>
    <w:rsid w:val="001C1DBC"/>
    <w:rsid w:val="001C26A7"/>
    <w:rsid w:val="001C48C2"/>
    <w:rsid w:val="001C618A"/>
    <w:rsid w:val="001C78CE"/>
    <w:rsid w:val="001D0393"/>
    <w:rsid w:val="001D5EDA"/>
    <w:rsid w:val="001D784B"/>
    <w:rsid w:val="001E24EB"/>
    <w:rsid w:val="001E2A39"/>
    <w:rsid w:val="001E3021"/>
    <w:rsid w:val="001E75B8"/>
    <w:rsid w:val="001E7E76"/>
    <w:rsid w:val="001F00D9"/>
    <w:rsid w:val="0020094D"/>
    <w:rsid w:val="00201DE1"/>
    <w:rsid w:val="00203424"/>
    <w:rsid w:val="00212244"/>
    <w:rsid w:val="0021278A"/>
    <w:rsid w:val="00221990"/>
    <w:rsid w:val="00231F33"/>
    <w:rsid w:val="00240163"/>
    <w:rsid w:val="00250006"/>
    <w:rsid w:val="00256657"/>
    <w:rsid w:val="002675C9"/>
    <w:rsid w:val="00282B5A"/>
    <w:rsid w:val="00283243"/>
    <w:rsid w:val="00296267"/>
    <w:rsid w:val="002A0261"/>
    <w:rsid w:val="002A2A77"/>
    <w:rsid w:val="002A476E"/>
    <w:rsid w:val="002A5E70"/>
    <w:rsid w:val="002A64AC"/>
    <w:rsid w:val="002A7FCF"/>
    <w:rsid w:val="002B1C7C"/>
    <w:rsid w:val="002B5A84"/>
    <w:rsid w:val="002C3BE4"/>
    <w:rsid w:val="002E1C77"/>
    <w:rsid w:val="002E2630"/>
    <w:rsid w:val="002E5463"/>
    <w:rsid w:val="002E6B13"/>
    <w:rsid w:val="002E7826"/>
    <w:rsid w:val="002F0551"/>
    <w:rsid w:val="002F2EFA"/>
    <w:rsid w:val="002F450D"/>
    <w:rsid w:val="002F5099"/>
    <w:rsid w:val="002F5238"/>
    <w:rsid w:val="002F57ED"/>
    <w:rsid w:val="002F62E0"/>
    <w:rsid w:val="00302E94"/>
    <w:rsid w:val="003129EB"/>
    <w:rsid w:val="00317E38"/>
    <w:rsid w:val="0033030C"/>
    <w:rsid w:val="00333C17"/>
    <w:rsid w:val="00333ECB"/>
    <w:rsid w:val="00337A5B"/>
    <w:rsid w:val="00340704"/>
    <w:rsid w:val="00341113"/>
    <w:rsid w:val="00342EAC"/>
    <w:rsid w:val="003449AD"/>
    <w:rsid w:val="0035016F"/>
    <w:rsid w:val="00356DB3"/>
    <w:rsid w:val="00357051"/>
    <w:rsid w:val="00381014"/>
    <w:rsid w:val="0038649C"/>
    <w:rsid w:val="00387A2D"/>
    <w:rsid w:val="00393FE6"/>
    <w:rsid w:val="00395B4F"/>
    <w:rsid w:val="00396381"/>
    <w:rsid w:val="00397D24"/>
    <w:rsid w:val="003A0B20"/>
    <w:rsid w:val="003A1FC7"/>
    <w:rsid w:val="003B2E5A"/>
    <w:rsid w:val="003B3730"/>
    <w:rsid w:val="003B3BA9"/>
    <w:rsid w:val="003C2B2E"/>
    <w:rsid w:val="003C6971"/>
    <w:rsid w:val="003C6B9D"/>
    <w:rsid w:val="003D19A9"/>
    <w:rsid w:val="003D3407"/>
    <w:rsid w:val="003D71C9"/>
    <w:rsid w:val="003E026B"/>
    <w:rsid w:val="003E074A"/>
    <w:rsid w:val="003E379E"/>
    <w:rsid w:val="003E3BC1"/>
    <w:rsid w:val="003F2221"/>
    <w:rsid w:val="003F47BF"/>
    <w:rsid w:val="00401C99"/>
    <w:rsid w:val="004052C4"/>
    <w:rsid w:val="0040635C"/>
    <w:rsid w:val="004154A6"/>
    <w:rsid w:val="004179B2"/>
    <w:rsid w:val="004207E7"/>
    <w:rsid w:val="00420DDA"/>
    <w:rsid w:val="00423822"/>
    <w:rsid w:val="00423F25"/>
    <w:rsid w:val="004247B4"/>
    <w:rsid w:val="00426221"/>
    <w:rsid w:val="00434F91"/>
    <w:rsid w:val="0045569B"/>
    <w:rsid w:val="00456C5B"/>
    <w:rsid w:val="00460B60"/>
    <w:rsid w:val="00462A29"/>
    <w:rsid w:val="00470B16"/>
    <w:rsid w:val="00473FB1"/>
    <w:rsid w:val="00474E5C"/>
    <w:rsid w:val="004765B1"/>
    <w:rsid w:val="00483F7C"/>
    <w:rsid w:val="004904E7"/>
    <w:rsid w:val="004917FC"/>
    <w:rsid w:val="00492DB4"/>
    <w:rsid w:val="004975FE"/>
    <w:rsid w:val="004B1D57"/>
    <w:rsid w:val="004B79F6"/>
    <w:rsid w:val="004F5EB0"/>
    <w:rsid w:val="00502C08"/>
    <w:rsid w:val="00506A93"/>
    <w:rsid w:val="005078BC"/>
    <w:rsid w:val="00514CAF"/>
    <w:rsid w:val="00515439"/>
    <w:rsid w:val="0051666C"/>
    <w:rsid w:val="00520F7E"/>
    <w:rsid w:val="005213B1"/>
    <w:rsid w:val="005220DB"/>
    <w:rsid w:val="00524296"/>
    <w:rsid w:val="00532779"/>
    <w:rsid w:val="00532BAB"/>
    <w:rsid w:val="00535B85"/>
    <w:rsid w:val="00542701"/>
    <w:rsid w:val="005437AC"/>
    <w:rsid w:val="0055121C"/>
    <w:rsid w:val="005515A9"/>
    <w:rsid w:val="00551CE4"/>
    <w:rsid w:val="00561235"/>
    <w:rsid w:val="005632BC"/>
    <w:rsid w:val="00563F35"/>
    <w:rsid w:val="005702DD"/>
    <w:rsid w:val="00577A0D"/>
    <w:rsid w:val="00584EE2"/>
    <w:rsid w:val="00592F80"/>
    <w:rsid w:val="005951E1"/>
    <w:rsid w:val="00595E10"/>
    <w:rsid w:val="00596EC3"/>
    <w:rsid w:val="005A05AD"/>
    <w:rsid w:val="005A128C"/>
    <w:rsid w:val="005A1BD7"/>
    <w:rsid w:val="005A4155"/>
    <w:rsid w:val="005A50B1"/>
    <w:rsid w:val="005B1ECB"/>
    <w:rsid w:val="005B30C9"/>
    <w:rsid w:val="005C73F9"/>
    <w:rsid w:val="005C7E57"/>
    <w:rsid w:val="005D1269"/>
    <w:rsid w:val="005D3380"/>
    <w:rsid w:val="005E2E2C"/>
    <w:rsid w:val="005E4397"/>
    <w:rsid w:val="005E5DA5"/>
    <w:rsid w:val="005F0C14"/>
    <w:rsid w:val="005F5189"/>
    <w:rsid w:val="005F678D"/>
    <w:rsid w:val="0060388F"/>
    <w:rsid w:val="00603AF8"/>
    <w:rsid w:val="00611636"/>
    <w:rsid w:val="006179FC"/>
    <w:rsid w:val="00626D7F"/>
    <w:rsid w:val="0063516F"/>
    <w:rsid w:val="0063709E"/>
    <w:rsid w:val="00642FB7"/>
    <w:rsid w:val="0064322F"/>
    <w:rsid w:val="00647983"/>
    <w:rsid w:val="006512A3"/>
    <w:rsid w:val="00665820"/>
    <w:rsid w:val="00667574"/>
    <w:rsid w:val="0067159E"/>
    <w:rsid w:val="0067644C"/>
    <w:rsid w:val="006768F7"/>
    <w:rsid w:val="00681DFE"/>
    <w:rsid w:val="006825AF"/>
    <w:rsid w:val="00683011"/>
    <w:rsid w:val="00687EC3"/>
    <w:rsid w:val="006918EF"/>
    <w:rsid w:val="00691EC8"/>
    <w:rsid w:val="00692549"/>
    <w:rsid w:val="00694715"/>
    <w:rsid w:val="006A12C7"/>
    <w:rsid w:val="006A2F08"/>
    <w:rsid w:val="006B3FEB"/>
    <w:rsid w:val="006C2510"/>
    <w:rsid w:val="006C65FA"/>
    <w:rsid w:val="006D21AD"/>
    <w:rsid w:val="006E0022"/>
    <w:rsid w:val="006E1817"/>
    <w:rsid w:val="006E1F4F"/>
    <w:rsid w:val="006E5BAC"/>
    <w:rsid w:val="006E6867"/>
    <w:rsid w:val="006F0E8A"/>
    <w:rsid w:val="006F3291"/>
    <w:rsid w:val="006F3AA5"/>
    <w:rsid w:val="006F57FB"/>
    <w:rsid w:val="00701F01"/>
    <w:rsid w:val="007103EE"/>
    <w:rsid w:val="0071537B"/>
    <w:rsid w:val="00715BA0"/>
    <w:rsid w:val="007238AB"/>
    <w:rsid w:val="00727086"/>
    <w:rsid w:val="007420B7"/>
    <w:rsid w:val="00742703"/>
    <w:rsid w:val="007444DB"/>
    <w:rsid w:val="0075095B"/>
    <w:rsid w:val="0076515E"/>
    <w:rsid w:val="00771F57"/>
    <w:rsid w:val="0077357C"/>
    <w:rsid w:val="00775397"/>
    <w:rsid w:val="0077599B"/>
    <w:rsid w:val="00776DF8"/>
    <w:rsid w:val="007805F1"/>
    <w:rsid w:val="007814F0"/>
    <w:rsid w:val="00786B6E"/>
    <w:rsid w:val="007A7E20"/>
    <w:rsid w:val="007B0EC8"/>
    <w:rsid w:val="007B498C"/>
    <w:rsid w:val="007C07C6"/>
    <w:rsid w:val="007C52C3"/>
    <w:rsid w:val="007D5D41"/>
    <w:rsid w:val="007D61D0"/>
    <w:rsid w:val="007E5672"/>
    <w:rsid w:val="007F582F"/>
    <w:rsid w:val="007F76F7"/>
    <w:rsid w:val="00807566"/>
    <w:rsid w:val="00810AEA"/>
    <w:rsid w:val="00817E1A"/>
    <w:rsid w:val="00825FDF"/>
    <w:rsid w:val="00832E9A"/>
    <w:rsid w:val="00834D31"/>
    <w:rsid w:val="00843C5E"/>
    <w:rsid w:val="00851CEC"/>
    <w:rsid w:val="00852149"/>
    <w:rsid w:val="00854B81"/>
    <w:rsid w:val="00857B77"/>
    <w:rsid w:val="008606A8"/>
    <w:rsid w:val="0086435F"/>
    <w:rsid w:val="008644F4"/>
    <w:rsid w:val="008647AC"/>
    <w:rsid w:val="008651AF"/>
    <w:rsid w:val="00873776"/>
    <w:rsid w:val="0087475F"/>
    <w:rsid w:val="00875CEE"/>
    <w:rsid w:val="008B01D8"/>
    <w:rsid w:val="008B39D1"/>
    <w:rsid w:val="008B56C6"/>
    <w:rsid w:val="008C18AD"/>
    <w:rsid w:val="008C63B3"/>
    <w:rsid w:val="008D35B0"/>
    <w:rsid w:val="008D5927"/>
    <w:rsid w:val="008D7A03"/>
    <w:rsid w:val="008E5F70"/>
    <w:rsid w:val="008E7F26"/>
    <w:rsid w:val="008F2590"/>
    <w:rsid w:val="009113DF"/>
    <w:rsid w:val="009129BA"/>
    <w:rsid w:val="00916FB6"/>
    <w:rsid w:val="00917FF1"/>
    <w:rsid w:val="009238D7"/>
    <w:rsid w:val="00931296"/>
    <w:rsid w:val="00933CE5"/>
    <w:rsid w:val="00935672"/>
    <w:rsid w:val="009416C1"/>
    <w:rsid w:val="00942995"/>
    <w:rsid w:val="00943D0E"/>
    <w:rsid w:val="00950ACD"/>
    <w:rsid w:val="00953492"/>
    <w:rsid w:val="00971B6C"/>
    <w:rsid w:val="0098174B"/>
    <w:rsid w:val="009A206F"/>
    <w:rsid w:val="009A404B"/>
    <w:rsid w:val="009A5728"/>
    <w:rsid w:val="009A6329"/>
    <w:rsid w:val="009A6C64"/>
    <w:rsid w:val="009A7DCD"/>
    <w:rsid w:val="009A7F50"/>
    <w:rsid w:val="009B0536"/>
    <w:rsid w:val="009C48B5"/>
    <w:rsid w:val="009D2363"/>
    <w:rsid w:val="009D35E0"/>
    <w:rsid w:val="009E0940"/>
    <w:rsid w:val="009E1D8D"/>
    <w:rsid w:val="009E2D74"/>
    <w:rsid w:val="009E5B7B"/>
    <w:rsid w:val="009F27D7"/>
    <w:rsid w:val="009F2F5D"/>
    <w:rsid w:val="009F46D7"/>
    <w:rsid w:val="009F6F6F"/>
    <w:rsid w:val="00A0754B"/>
    <w:rsid w:val="00A07B5B"/>
    <w:rsid w:val="00A23E2D"/>
    <w:rsid w:val="00A250B8"/>
    <w:rsid w:val="00A26102"/>
    <w:rsid w:val="00A26235"/>
    <w:rsid w:val="00A2655A"/>
    <w:rsid w:val="00A30C6A"/>
    <w:rsid w:val="00A3779F"/>
    <w:rsid w:val="00A41224"/>
    <w:rsid w:val="00A44617"/>
    <w:rsid w:val="00A44F81"/>
    <w:rsid w:val="00A54FEB"/>
    <w:rsid w:val="00A56659"/>
    <w:rsid w:val="00A57883"/>
    <w:rsid w:val="00A602AC"/>
    <w:rsid w:val="00A64B29"/>
    <w:rsid w:val="00A701B6"/>
    <w:rsid w:val="00A7253F"/>
    <w:rsid w:val="00A74629"/>
    <w:rsid w:val="00A800D6"/>
    <w:rsid w:val="00A8411B"/>
    <w:rsid w:val="00A878CB"/>
    <w:rsid w:val="00AA3909"/>
    <w:rsid w:val="00AB488C"/>
    <w:rsid w:val="00AB558B"/>
    <w:rsid w:val="00AB7D54"/>
    <w:rsid w:val="00AC2D00"/>
    <w:rsid w:val="00AC3154"/>
    <w:rsid w:val="00AC36F9"/>
    <w:rsid w:val="00AC610E"/>
    <w:rsid w:val="00AD3B77"/>
    <w:rsid w:val="00AD584B"/>
    <w:rsid w:val="00AD5DA7"/>
    <w:rsid w:val="00AE02C0"/>
    <w:rsid w:val="00AF36B5"/>
    <w:rsid w:val="00B0214C"/>
    <w:rsid w:val="00B057B9"/>
    <w:rsid w:val="00B06075"/>
    <w:rsid w:val="00B06243"/>
    <w:rsid w:val="00B10EC1"/>
    <w:rsid w:val="00B154D6"/>
    <w:rsid w:val="00B16E9F"/>
    <w:rsid w:val="00B2797B"/>
    <w:rsid w:val="00B30E0C"/>
    <w:rsid w:val="00B44E5A"/>
    <w:rsid w:val="00B52A08"/>
    <w:rsid w:val="00B60B00"/>
    <w:rsid w:val="00B70D61"/>
    <w:rsid w:val="00B74044"/>
    <w:rsid w:val="00B8551E"/>
    <w:rsid w:val="00B85AC6"/>
    <w:rsid w:val="00B90172"/>
    <w:rsid w:val="00B915CF"/>
    <w:rsid w:val="00B93EA7"/>
    <w:rsid w:val="00BA0C2C"/>
    <w:rsid w:val="00BA2BC0"/>
    <w:rsid w:val="00BA5ECB"/>
    <w:rsid w:val="00BB0FA1"/>
    <w:rsid w:val="00BB577D"/>
    <w:rsid w:val="00BB7C2E"/>
    <w:rsid w:val="00BB7C6D"/>
    <w:rsid w:val="00BC3AF9"/>
    <w:rsid w:val="00BC7D5B"/>
    <w:rsid w:val="00BD161A"/>
    <w:rsid w:val="00BD3CDF"/>
    <w:rsid w:val="00BD4E08"/>
    <w:rsid w:val="00BE7587"/>
    <w:rsid w:val="00BF049E"/>
    <w:rsid w:val="00BF418C"/>
    <w:rsid w:val="00C0512E"/>
    <w:rsid w:val="00C20DD3"/>
    <w:rsid w:val="00C21604"/>
    <w:rsid w:val="00C218AD"/>
    <w:rsid w:val="00C219E5"/>
    <w:rsid w:val="00C225A2"/>
    <w:rsid w:val="00C230A7"/>
    <w:rsid w:val="00C23443"/>
    <w:rsid w:val="00C372EE"/>
    <w:rsid w:val="00C44A86"/>
    <w:rsid w:val="00C47B8A"/>
    <w:rsid w:val="00C57A7B"/>
    <w:rsid w:val="00C60482"/>
    <w:rsid w:val="00C63728"/>
    <w:rsid w:val="00C63E21"/>
    <w:rsid w:val="00C64CA4"/>
    <w:rsid w:val="00C676ED"/>
    <w:rsid w:val="00C72707"/>
    <w:rsid w:val="00C74310"/>
    <w:rsid w:val="00C82878"/>
    <w:rsid w:val="00C84C6E"/>
    <w:rsid w:val="00C84C9C"/>
    <w:rsid w:val="00C85D3B"/>
    <w:rsid w:val="00C92240"/>
    <w:rsid w:val="00C94897"/>
    <w:rsid w:val="00C9701B"/>
    <w:rsid w:val="00CA3D55"/>
    <w:rsid w:val="00CB2574"/>
    <w:rsid w:val="00CD1AAA"/>
    <w:rsid w:val="00CD2B2A"/>
    <w:rsid w:val="00CE2054"/>
    <w:rsid w:val="00CE2DD1"/>
    <w:rsid w:val="00CE310A"/>
    <w:rsid w:val="00CE3AF0"/>
    <w:rsid w:val="00CE3B3B"/>
    <w:rsid w:val="00CE4A7E"/>
    <w:rsid w:val="00CE7CD9"/>
    <w:rsid w:val="00CF0A55"/>
    <w:rsid w:val="00CF1CA6"/>
    <w:rsid w:val="00D10D2B"/>
    <w:rsid w:val="00D20EF2"/>
    <w:rsid w:val="00D32CE7"/>
    <w:rsid w:val="00D34567"/>
    <w:rsid w:val="00D35D5F"/>
    <w:rsid w:val="00D36456"/>
    <w:rsid w:val="00D36646"/>
    <w:rsid w:val="00D3723D"/>
    <w:rsid w:val="00D4420B"/>
    <w:rsid w:val="00D50979"/>
    <w:rsid w:val="00D529AF"/>
    <w:rsid w:val="00D52BFC"/>
    <w:rsid w:val="00D603A2"/>
    <w:rsid w:val="00D632D2"/>
    <w:rsid w:val="00D6742E"/>
    <w:rsid w:val="00D700FB"/>
    <w:rsid w:val="00D71A44"/>
    <w:rsid w:val="00D74BA1"/>
    <w:rsid w:val="00D7528E"/>
    <w:rsid w:val="00D80087"/>
    <w:rsid w:val="00D8267E"/>
    <w:rsid w:val="00D85957"/>
    <w:rsid w:val="00D87D2D"/>
    <w:rsid w:val="00DA0FF2"/>
    <w:rsid w:val="00DA531D"/>
    <w:rsid w:val="00DB2475"/>
    <w:rsid w:val="00DB69F3"/>
    <w:rsid w:val="00DC06D6"/>
    <w:rsid w:val="00DC1FA7"/>
    <w:rsid w:val="00DC3B88"/>
    <w:rsid w:val="00DC47F3"/>
    <w:rsid w:val="00DD2C58"/>
    <w:rsid w:val="00DD32F1"/>
    <w:rsid w:val="00DD4BA1"/>
    <w:rsid w:val="00DD5FF5"/>
    <w:rsid w:val="00DE0BF9"/>
    <w:rsid w:val="00DE464D"/>
    <w:rsid w:val="00DE799C"/>
    <w:rsid w:val="00DF083E"/>
    <w:rsid w:val="00DF280E"/>
    <w:rsid w:val="00DF53F5"/>
    <w:rsid w:val="00DF6954"/>
    <w:rsid w:val="00DF7938"/>
    <w:rsid w:val="00E0067F"/>
    <w:rsid w:val="00E02A83"/>
    <w:rsid w:val="00E057A1"/>
    <w:rsid w:val="00E14322"/>
    <w:rsid w:val="00E21459"/>
    <w:rsid w:val="00E24A08"/>
    <w:rsid w:val="00E25E03"/>
    <w:rsid w:val="00E3093C"/>
    <w:rsid w:val="00E4431B"/>
    <w:rsid w:val="00E5212C"/>
    <w:rsid w:val="00E525F4"/>
    <w:rsid w:val="00E5399F"/>
    <w:rsid w:val="00E54130"/>
    <w:rsid w:val="00E605E3"/>
    <w:rsid w:val="00E60CA0"/>
    <w:rsid w:val="00E64443"/>
    <w:rsid w:val="00E67788"/>
    <w:rsid w:val="00E70B8B"/>
    <w:rsid w:val="00E83C8A"/>
    <w:rsid w:val="00E855B0"/>
    <w:rsid w:val="00E90E82"/>
    <w:rsid w:val="00E91BA3"/>
    <w:rsid w:val="00E94CB1"/>
    <w:rsid w:val="00EA00D5"/>
    <w:rsid w:val="00EA52C0"/>
    <w:rsid w:val="00EA77B6"/>
    <w:rsid w:val="00EB5BB6"/>
    <w:rsid w:val="00EC3B0B"/>
    <w:rsid w:val="00EC5982"/>
    <w:rsid w:val="00EC6C86"/>
    <w:rsid w:val="00ED1E56"/>
    <w:rsid w:val="00ED2256"/>
    <w:rsid w:val="00ED33C2"/>
    <w:rsid w:val="00ED44EC"/>
    <w:rsid w:val="00ED59F4"/>
    <w:rsid w:val="00EE53C1"/>
    <w:rsid w:val="00EF1159"/>
    <w:rsid w:val="00EF1A27"/>
    <w:rsid w:val="00EF1FAD"/>
    <w:rsid w:val="00EF28CC"/>
    <w:rsid w:val="00EF4BE2"/>
    <w:rsid w:val="00EF664B"/>
    <w:rsid w:val="00EF6D4D"/>
    <w:rsid w:val="00F0387C"/>
    <w:rsid w:val="00F17652"/>
    <w:rsid w:val="00F23EB4"/>
    <w:rsid w:val="00F25F7E"/>
    <w:rsid w:val="00F35158"/>
    <w:rsid w:val="00F41FC2"/>
    <w:rsid w:val="00F52682"/>
    <w:rsid w:val="00F52C04"/>
    <w:rsid w:val="00F56104"/>
    <w:rsid w:val="00F7215E"/>
    <w:rsid w:val="00F81C04"/>
    <w:rsid w:val="00F84D7B"/>
    <w:rsid w:val="00F87E0B"/>
    <w:rsid w:val="00F9048C"/>
    <w:rsid w:val="00F90628"/>
    <w:rsid w:val="00F91B09"/>
    <w:rsid w:val="00F93A4F"/>
    <w:rsid w:val="00F9506A"/>
    <w:rsid w:val="00F9516B"/>
    <w:rsid w:val="00F952AE"/>
    <w:rsid w:val="00FA0365"/>
    <w:rsid w:val="00FA72AF"/>
    <w:rsid w:val="00FB1B5B"/>
    <w:rsid w:val="00FB434F"/>
    <w:rsid w:val="00FB490E"/>
    <w:rsid w:val="00FB4C78"/>
    <w:rsid w:val="00FB523C"/>
    <w:rsid w:val="00FD3CD3"/>
    <w:rsid w:val="00FE1C0E"/>
    <w:rsid w:val="00FE2149"/>
    <w:rsid w:val="00FE373F"/>
    <w:rsid w:val="00FF1CD2"/>
    <w:rsid w:val="00FF3E44"/>
    <w:rsid w:val="00FF46A4"/>
    <w:rsid w:val="00FF65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93F1C1"/>
  <w15:docId w15:val="{F43B7032-FF21-4995-BF94-4FAFB4B33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C26A7"/>
  </w:style>
  <w:style w:type="paragraph" w:styleId="Heading1">
    <w:name w:val="heading 1"/>
    <w:basedOn w:val="Normal"/>
    <w:link w:val="Heading1Char"/>
    <w:uiPriority w:val="9"/>
    <w:qFormat/>
    <w:rsid w:val="001B699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26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26A7"/>
  </w:style>
  <w:style w:type="paragraph" w:styleId="Footer">
    <w:name w:val="footer"/>
    <w:basedOn w:val="Normal"/>
    <w:link w:val="FooterChar"/>
    <w:uiPriority w:val="99"/>
    <w:unhideWhenUsed/>
    <w:rsid w:val="001C26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26A7"/>
  </w:style>
  <w:style w:type="table" w:styleId="TableGrid">
    <w:name w:val="Table Grid"/>
    <w:basedOn w:val="TableNormal"/>
    <w:uiPriority w:val="39"/>
    <w:rsid w:val="00AC31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952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52AE"/>
    <w:rPr>
      <w:rFonts w:ascii="Tahoma" w:hAnsi="Tahoma" w:cs="Tahoma"/>
      <w:sz w:val="16"/>
      <w:szCs w:val="16"/>
    </w:rPr>
  </w:style>
  <w:style w:type="paragraph" w:customStyle="1" w:styleId="Quotation">
    <w:name w:val="Quotation"/>
    <w:basedOn w:val="Normal"/>
    <w:qFormat/>
    <w:rsid w:val="0064322F"/>
    <w:pPr>
      <w:ind w:left="357" w:right="397"/>
    </w:pPr>
    <w:rPr>
      <w:rFonts w:ascii="Times New Roman" w:eastAsia="Times New Roman" w:hAnsi="Times New Roman" w:cs="Times New Roman"/>
      <w:i/>
      <w:sz w:val="20"/>
      <w:szCs w:val="20"/>
    </w:rPr>
  </w:style>
  <w:style w:type="paragraph" w:styleId="Caption">
    <w:name w:val="caption"/>
    <w:basedOn w:val="Normal"/>
    <w:next w:val="Normal"/>
    <w:uiPriority w:val="35"/>
    <w:unhideWhenUsed/>
    <w:qFormat/>
    <w:rsid w:val="00692549"/>
    <w:pPr>
      <w:spacing w:after="200" w:line="240" w:lineRule="auto"/>
    </w:pPr>
    <w:rPr>
      <w:rFonts w:ascii="Arial" w:hAnsi="Arial"/>
      <w:iCs/>
      <w:sz w:val="20"/>
      <w:szCs w:val="18"/>
    </w:rPr>
  </w:style>
  <w:style w:type="character" w:styleId="CommentReference">
    <w:name w:val="annotation reference"/>
    <w:basedOn w:val="DefaultParagraphFont"/>
    <w:uiPriority w:val="99"/>
    <w:semiHidden/>
    <w:unhideWhenUsed/>
    <w:rsid w:val="009113DF"/>
    <w:rPr>
      <w:sz w:val="16"/>
      <w:szCs w:val="16"/>
    </w:rPr>
  </w:style>
  <w:style w:type="paragraph" w:styleId="CommentText">
    <w:name w:val="annotation text"/>
    <w:basedOn w:val="Normal"/>
    <w:link w:val="CommentTextChar"/>
    <w:uiPriority w:val="99"/>
    <w:semiHidden/>
    <w:unhideWhenUsed/>
    <w:rsid w:val="009113DF"/>
    <w:pPr>
      <w:spacing w:line="240" w:lineRule="auto"/>
    </w:pPr>
    <w:rPr>
      <w:sz w:val="20"/>
      <w:szCs w:val="20"/>
    </w:rPr>
  </w:style>
  <w:style w:type="character" w:customStyle="1" w:styleId="CommentTextChar">
    <w:name w:val="Comment Text Char"/>
    <w:basedOn w:val="DefaultParagraphFont"/>
    <w:link w:val="CommentText"/>
    <w:uiPriority w:val="99"/>
    <w:semiHidden/>
    <w:rsid w:val="009113DF"/>
    <w:rPr>
      <w:sz w:val="20"/>
      <w:szCs w:val="20"/>
    </w:rPr>
  </w:style>
  <w:style w:type="paragraph" w:styleId="CommentSubject">
    <w:name w:val="annotation subject"/>
    <w:basedOn w:val="CommentText"/>
    <w:next w:val="CommentText"/>
    <w:link w:val="CommentSubjectChar"/>
    <w:uiPriority w:val="99"/>
    <w:semiHidden/>
    <w:unhideWhenUsed/>
    <w:rsid w:val="009113DF"/>
    <w:rPr>
      <w:b/>
      <w:bCs/>
    </w:rPr>
  </w:style>
  <w:style w:type="character" w:customStyle="1" w:styleId="CommentSubjectChar">
    <w:name w:val="Comment Subject Char"/>
    <w:basedOn w:val="CommentTextChar"/>
    <w:link w:val="CommentSubject"/>
    <w:uiPriority w:val="99"/>
    <w:semiHidden/>
    <w:rsid w:val="009113DF"/>
    <w:rPr>
      <w:b/>
      <w:bCs/>
      <w:sz w:val="20"/>
      <w:szCs w:val="20"/>
    </w:rPr>
  </w:style>
  <w:style w:type="paragraph" w:styleId="ListParagraph">
    <w:name w:val="List Paragraph"/>
    <w:basedOn w:val="Normal"/>
    <w:uiPriority w:val="34"/>
    <w:qFormat/>
    <w:rsid w:val="00ED33C2"/>
    <w:pPr>
      <w:spacing w:after="200" w:line="276" w:lineRule="auto"/>
      <w:ind w:left="720"/>
      <w:contextualSpacing/>
    </w:pPr>
  </w:style>
  <w:style w:type="character" w:customStyle="1" w:styleId="Heading1Char">
    <w:name w:val="Heading 1 Char"/>
    <w:basedOn w:val="DefaultParagraphFont"/>
    <w:link w:val="Heading1"/>
    <w:uiPriority w:val="9"/>
    <w:rsid w:val="001B6995"/>
    <w:rPr>
      <w:rFonts w:ascii="Times New Roman" w:eastAsia="Times New Roman" w:hAnsi="Times New Roman" w:cs="Times New Roman"/>
      <w:b/>
      <w:bCs/>
      <w:kern w:val="36"/>
      <w:sz w:val="48"/>
      <w:szCs w:val="48"/>
      <w:lang w:eastAsia="en-GB"/>
    </w:rPr>
  </w:style>
  <w:style w:type="character" w:styleId="Hyperlink">
    <w:name w:val="Hyperlink"/>
    <w:basedOn w:val="DefaultParagraphFont"/>
    <w:uiPriority w:val="99"/>
    <w:unhideWhenUsed/>
    <w:rsid w:val="00DD32F1"/>
    <w:rPr>
      <w:color w:val="0563C1" w:themeColor="hyperlink"/>
      <w:u w:val="single"/>
    </w:rPr>
  </w:style>
  <w:style w:type="character" w:styleId="FollowedHyperlink">
    <w:name w:val="FollowedHyperlink"/>
    <w:basedOn w:val="DefaultParagraphFont"/>
    <w:uiPriority w:val="99"/>
    <w:semiHidden/>
    <w:unhideWhenUsed/>
    <w:rsid w:val="00DD32F1"/>
    <w:rPr>
      <w:color w:val="954F72" w:themeColor="followedHyperlink"/>
      <w:u w:val="single"/>
    </w:rPr>
  </w:style>
  <w:style w:type="paragraph" w:styleId="Revision">
    <w:name w:val="Revision"/>
    <w:hidden/>
    <w:uiPriority w:val="99"/>
    <w:semiHidden/>
    <w:rsid w:val="00C230A7"/>
    <w:pPr>
      <w:spacing w:after="0" w:line="240" w:lineRule="auto"/>
    </w:pPr>
  </w:style>
  <w:style w:type="character" w:customStyle="1" w:styleId="apple-converted-space">
    <w:name w:val="apple-converted-space"/>
    <w:basedOn w:val="DefaultParagraphFont"/>
    <w:rsid w:val="00145C3C"/>
  </w:style>
  <w:style w:type="character" w:styleId="LineNumber">
    <w:name w:val="line number"/>
    <w:basedOn w:val="DefaultParagraphFont"/>
    <w:uiPriority w:val="99"/>
    <w:semiHidden/>
    <w:unhideWhenUsed/>
    <w:rsid w:val="002E1C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4079903">
      <w:bodyDiv w:val="1"/>
      <w:marLeft w:val="0"/>
      <w:marRight w:val="0"/>
      <w:marTop w:val="0"/>
      <w:marBottom w:val="0"/>
      <w:divBdr>
        <w:top w:val="none" w:sz="0" w:space="0" w:color="auto"/>
        <w:left w:val="none" w:sz="0" w:space="0" w:color="auto"/>
        <w:bottom w:val="none" w:sz="0" w:space="0" w:color="auto"/>
        <w:right w:val="none" w:sz="0" w:space="0" w:color="auto"/>
      </w:divBdr>
    </w:div>
    <w:div w:id="1027172996">
      <w:bodyDiv w:val="1"/>
      <w:marLeft w:val="0"/>
      <w:marRight w:val="0"/>
      <w:marTop w:val="0"/>
      <w:marBottom w:val="0"/>
      <w:divBdr>
        <w:top w:val="none" w:sz="0" w:space="0" w:color="auto"/>
        <w:left w:val="none" w:sz="0" w:space="0" w:color="auto"/>
        <w:bottom w:val="none" w:sz="0" w:space="0" w:color="auto"/>
        <w:right w:val="none" w:sz="0" w:space="0" w:color="auto"/>
      </w:divBdr>
    </w:div>
    <w:div w:id="1117288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exia.sawyer@ucl.ac.uk" TargetMode="Externa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abigail.fisher@ucl.ac.uk"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ee.Smith@anglia.ac.uk"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eader" Target="header1.xml"/><Relationship Id="rId10" Type="http://schemas.openxmlformats.org/officeDocument/2006/relationships/hyperlink" Target="mailto:Russell.Jones.2@glasgow.ac.uk"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m.ucci@ucl.ac.uk" TargetMode="External"/><Relationship Id="rId14" Type="http://schemas.openxmlformats.org/officeDocument/2006/relationships/image" Target="media/image2.jpe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F3D1F6-40AE-4DF3-83E9-F7E704595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21892</Words>
  <Characters>124791</Characters>
  <Application>Microsoft Office Word</Application>
  <DocSecurity>0</DocSecurity>
  <Lines>1039</Lines>
  <Paragraphs>292</Paragraphs>
  <ScaleCrop>false</ScaleCrop>
  <HeadingPairs>
    <vt:vector size="2" baseType="variant">
      <vt:variant>
        <vt:lpstr>Title</vt:lpstr>
      </vt:variant>
      <vt:variant>
        <vt:i4>1</vt:i4>
      </vt:variant>
    </vt:vector>
  </HeadingPairs>
  <TitlesOfParts>
    <vt:vector size="1" baseType="lpstr">
      <vt:lpstr/>
    </vt:vector>
  </TitlesOfParts>
  <Company>UCL</Company>
  <LinksUpToDate>false</LinksUpToDate>
  <CharactersWithSpaces>146391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rmjlsaw</dc:creator>
  <cp:lastModifiedBy>Lee Smith</cp:lastModifiedBy>
  <cp:revision>2</cp:revision>
  <cp:lastPrinted>2017-10-31T15:29:00Z</cp:lastPrinted>
  <dcterms:created xsi:type="dcterms:W3CDTF">2017-11-30T22:41:00Z</dcterms:created>
  <dcterms:modified xsi:type="dcterms:W3CDTF">2017-11-30T22:41:00Z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http://www.zotero.org/styles/social-science-and-medicine</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16th edition (author-date)</vt:lpwstr>
  </property>
  <property fmtid="{D5CDD505-2E9C-101B-9397-08002B2CF9AE}" pid="14" name="Mendeley Recent Style Id 5_1">
    <vt:lpwstr>http://www.zotero.org/styles/harvard1</vt:lpwstr>
  </property>
  <property fmtid="{D5CDD505-2E9C-101B-9397-08002B2CF9AE}" pid="15" name="Mendeley Recent Style Name 5_1">
    <vt:lpwstr>Harvard reference format 1 (deprecated)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7th edition</vt:lpwstr>
  </property>
  <property fmtid="{D5CDD505-2E9C-101B-9397-08002B2CF9AE}" pid="22" name="Mendeley Recent Style Id 9_1">
    <vt:lpwstr>http://www.zotero.org/styles/social-science-and-medicine</vt:lpwstr>
  </property>
  <property fmtid="{D5CDD505-2E9C-101B-9397-08002B2CF9AE}" pid="23" name="Mendeley Recent Style Name 9_1">
    <vt:lpwstr>Social Science &amp; Medicine</vt:lpwstr>
  </property>
  <property fmtid="{D5CDD505-2E9C-101B-9397-08002B2CF9AE}" pid="24" name="Mendeley Unique User Id_1">
    <vt:lpwstr>ac64d8a7-ed98-381f-a291-fa6e03608478</vt:lpwstr>
  </property>
</Properties>
</file>