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39E45" w14:textId="77777777" w:rsidR="008C33C3" w:rsidRPr="00AA6256" w:rsidRDefault="00A9339F" w:rsidP="008C33C3">
      <w:pPr>
        <w:spacing w:before="100" w:beforeAutospacing="1" w:after="100" w:afterAutospacing="1" w:line="480" w:lineRule="auto"/>
        <w:jc w:val="both"/>
        <w:rPr>
          <w:b/>
          <w:sz w:val="22"/>
          <w:lang w:eastAsia="en-GB"/>
        </w:rPr>
      </w:pPr>
      <w:bookmarkStart w:id="0" w:name="_GoBack"/>
      <w:bookmarkEnd w:id="0"/>
      <w:r w:rsidRPr="00AA6256">
        <w:rPr>
          <w:b/>
          <w:sz w:val="22"/>
          <w:lang w:eastAsia="en-GB"/>
        </w:rPr>
        <w:t>Racialised</w:t>
      </w:r>
      <w:r w:rsidR="00F90B73" w:rsidRPr="00AA6256">
        <w:rPr>
          <w:b/>
          <w:sz w:val="22"/>
          <w:lang w:eastAsia="en-GB"/>
        </w:rPr>
        <w:t xml:space="preserve"> Femininities in Samuel Selvon’s Trinidad Novels</w:t>
      </w:r>
    </w:p>
    <w:p w14:paraId="007B71A2" w14:textId="1A0A9E1D" w:rsidR="003609EE" w:rsidRDefault="008C33C3" w:rsidP="008C33C3">
      <w:pPr>
        <w:spacing w:before="100" w:beforeAutospacing="1" w:after="100" w:afterAutospacing="1" w:line="480" w:lineRule="auto"/>
        <w:jc w:val="both"/>
        <w:rPr>
          <w:sz w:val="22"/>
          <w:lang w:eastAsia="en-GB"/>
        </w:rPr>
      </w:pPr>
      <w:r w:rsidRPr="008C33C3">
        <w:rPr>
          <w:sz w:val="22"/>
          <w:lang w:eastAsia="en-GB"/>
        </w:rPr>
        <w:t>Kate Houlden</w:t>
      </w:r>
    </w:p>
    <w:p w14:paraId="086E88F6" w14:textId="4150FDC9" w:rsidR="009439A8" w:rsidRPr="008C33C3" w:rsidRDefault="00012AC6" w:rsidP="001E2855">
      <w:pPr>
        <w:spacing w:before="100" w:beforeAutospacing="1" w:after="100" w:afterAutospacing="1" w:line="480" w:lineRule="auto"/>
        <w:ind w:firstLine="709"/>
        <w:jc w:val="both"/>
        <w:rPr>
          <w:sz w:val="22"/>
        </w:rPr>
      </w:pPr>
      <w:r w:rsidRPr="008C33C3">
        <w:rPr>
          <w:sz w:val="22"/>
        </w:rPr>
        <w:t xml:space="preserve">This </w:t>
      </w:r>
      <w:r w:rsidR="00AB49BD" w:rsidRPr="008C33C3">
        <w:rPr>
          <w:sz w:val="22"/>
        </w:rPr>
        <w:t>chapter</w:t>
      </w:r>
      <w:r w:rsidRPr="008C33C3">
        <w:rPr>
          <w:sz w:val="22"/>
        </w:rPr>
        <w:t xml:space="preserve"> discusses </w:t>
      </w:r>
      <w:r w:rsidR="00CE388B" w:rsidRPr="008C33C3">
        <w:rPr>
          <w:sz w:val="22"/>
        </w:rPr>
        <w:t xml:space="preserve">the </w:t>
      </w:r>
      <w:r w:rsidR="00FC1F78" w:rsidRPr="008C33C3">
        <w:rPr>
          <w:sz w:val="22"/>
        </w:rPr>
        <w:t>racialised representation of women</w:t>
      </w:r>
      <w:r w:rsidRPr="008C33C3">
        <w:rPr>
          <w:sz w:val="22"/>
        </w:rPr>
        <w:t xml:space="preserve"> in </w:t>
      </w:r>
      <w:r w:rsidR="00024C91" w:rsidRPr="008C33C3">
        <w:rPr>
          <w:sz w:val="22"/>
        </w:rPr>
        <w:t xml:space="preserve">three of </w:t>
      </w:r>
      <w:r w:rsidRPr="008C33C3">
        <w:rPr>
          <w:sz w:val="22"/>
        </w:rPr>
        <w:t xml:space="preserve">Samuel Selvon’s Trinidadian novels, </w:t>
      </w:r>
      <w:r w:rsidR="008B7484" w:rsidRPr="008C33C3">
        <w:rPr>
          <w:i/>
          <w:sz w:val="22"/>
        </w:rPr>
        <w:t>Turn Again Tiger</w:t>
      </w:r>
      <w:r w:rsidR="00625F53" w:rsidRPr="008C33C3">
        <w:rPr>
          <w:sz w:val="22"/>
        </w:rPr>
        <w:t xml:space="preserve"> (1959),</w:t>
      </w:r>
      <w:r w:rsidR="008B7484" w:rsidRPr="008C33C3">
        <w:rPr>
          <w:sz w:val="22"/>
        </w:rPr>
        <w:t xml:space="preserve"> </w:t>
      </w:r>
      <w:r w:rsidR="008B7484" w:rsidRPr="008C33C3">
        <w:rPr>
          <w:i/>
          <w:sz w:val="22"/>
        </w:rPr>
        <w:t>I Hear Thunder</w:t>
      </w:r>
      <w:r w:rsidR="00625F53" w:rsidRPr="008C33C3">
        <w:rPr>
          <w:sz w:val="22"/>
        </w:rPr>
        <w:t xml:space="preserve"> (1963)</w:t>
      </w:r>
      <w:r w:rsidR="00625F53" w:rsidRPr="008C33C3">
        <w:rPr>
          <w:i/>
          <w:sz w:val="22"/>
        </w:rPr>
        <w:t xml:space="preserve"> </w:t>
      </w:r>
      <w:r w:rsidR="00625F53" w:rsidRPr="008C33C3">
        <w:rPr>
          <w:sz w:val="22"/>
        </w:rPr>
        <w:t xml:space="preserve">and </w:t>
      </w:r>
      <w:r w:rsidR="00625F53" w:rsidRPr="008C33C3">
        <w:rPr>
          <w:i/>
          <w:sz w:val="22"/>
        </w:rPr>
        <w:t>The Plains of Caroni</w:t>
      </w:r>
      <w:r w:rsidR="00625F53" w:rsidRPr="008C33C3">
        <w:rPr>
          <w:sz w:val="22"/>
        </w:rPr>
        <w:t xml:space="preserve"> (1970)</w:t>
      </w:r>
      <w:r w:rsidR="006C08AD" w:rsidRPr="008C33C3">
        <w:rPr>
          <w:sz w:val="22"/>
        </w:rPr>
        <w:t>.</w:t>
      </w:r>
      <w:r w:rsidR="00FF217D" w:rsidRPr="008C33C3">
        <w:rPr>
          <w:sz w:val="22"/>
        </w:rPr>
        <w:t xml:space="preserve"> </w:t>
      </w:r>
      <w:r w:rsidR="00A16E8E" w:rsidRPr="008C33C3">
        <w:rPr>
          <w:sz w:val="22"/>
        </w:rPr>
        <w:t>Each o</w:t>
      </w:r>
      <w:r w:rsidR="003F69DF">
        <w:rPr>
          <w:sz w:val="22"/>
        </w:rPr>
        <w:t>f these texts</w:t>
      </w:r>
      <w:r w:rsidR="00A16E8E" w:rsidRPr="008C33C3">
        <w:rPr>
          <w:sz w:val="22"/>
        </w:rPr>
        <w:t xml:space="preserve"> </w:t>
      </w:r>
      <w:r w:rsidR="00FF217D" w:rsidRPr="00EF07EE">
        <w:rPr>
          <w:sz w:val="22"/>
        </w:rPr>
        <w:t>focus</w:t>
      </w:r>
      <w:r w:rsidR="0079533A" w:rsidRPr="00EF07EE">
        <w:rPr>
          <w:sz w:val="22"/>
        </w:rPr>
        <w:t>es</w:t>
      </w:r>
      <w:r w:rsidR="00FF217D" w:rsidRPr="00EF07EE">
        <w:rPr>
          <w:sz w:val="22"/>
        </w:rPr>
        <w:t xml:space="preserve"> on</w:t>
      </w:r>
      <w:r w:rsidR="00FF217D" w:rsidRPr="008C33C3">
        <w:rPr>
          <w:sz w:val="22"/>
        </w:rPr>
        <w:t xml:space="preserve"> an Indo-Caribbean man </w:t>
      </w:r>
      <w:r w:rsidR="005D2111" w:rsidRPr="008C33C3">
        <w:rPr>
          <w:sz w:val="22"/>
        </w:rPr>
        <w:t>having sex</w:t>
      </w:r>
      <w:r w:rsidR="00CD2462">
        <w:rPr>
          <w:sz w:val="22"/>
        </w:rPr>
        <w:t>ual relations</w:t>
      </w:r>
      <w:r w:rsidR="005D2111" w:rsidRPr="008C33C3">
        <w:rPr>
          <w:sz w:val="22"/>
        </w:rPr>
        <w:t xml:space="preserve"> with a </w:t>
      </w:r>
      <w:r w:rsidR="00724381" w:rsidRPr="008C33C3">
        <w:rPr>
          <w:sz w:val="22"/>
        </w:rPr>
        <w:t>white woman</w:t>
      </w:r>
      <w:r w:rsidR="000E2C2F" w:rsidRPr="008C33C3">
        <w:rPr>
          <w:sz w:val="22"/>
        </w:rPr>
        <w:t xml:space="preserve">: </w:t>
      </w:r>
      <w:r w:rsidR="00F61FD4" w:rsidRPr="008C33C3">
        <w:rPr>
          <w:sz w:val="22"/>
        </w:rPr>
        <w:t xml:space="preserve">in the first, </w:t>
      </w:r>
      <w:r w:rsidR="000E2C2F" w:rsidRPr="008C33C3">
        <w:rPr>
          <w:sz w:val="22"/>
        </w:rPr>
        <w:t xml:space="preserve">Tiger has a violent sexual encounter with Doreen before returning to his Indo-Caribbean wife, Urmilla; </w:t>
      </w:r>
      <w:r w:rsidR="00F61FD4" w:rsidRPr="008C33C3">
        <w:rPr>
          <w:sz w:val="22"/>
        </w:rPr>
        <w:t xml:space="preserve">in </w:t>
      </w:r>
      <w:r w:rsidR="00F61FD4" w:rsidRPr="008C33C3">
        <w:rPr>
          <w:i/>
          <w:sz w:val="22"/>
        </w:rPr>
        <w:t>I Hear Thunder</w:t>
      </w:r>
      <w:r w:rsidR="00F61FD4" w:rsidRPr="008C33C3">
        <w:rPr>
          <w:sz w:val="22"/>
        </w:rPr>
        <w:t xml:space="preserve">, </w:t>
      </w:r>
      <w:r w:rsidR="000E2C2F" w:rsidRPr="008C33C3">
        <w:rPr>
          <w:sz w:val="22"/>
        </w:rPr>
        <w:t xml:space="preserve">Adrian has </w:t>
      </w:r>
      <w:r w:rsidR="00403615" w:rsidRPr="008C33C3">
        <w:rPr>
          <w:sz w:val="22"/>
        </w:rPr>
        <w:t xml:space="preserve">passionate </w:t>
      </w:r>
      <w:r w:rsidR="000E2C2F" w:rsidRPr="008C33C3">
        <w:rPr>
          <w:sz w:val="22"/>
        </w:rPr>
        <w:t xml:space="preserve">sex with his friend’s English wife, Joyce, before </w:t>
      </w:r>
      <w:r w:rsidR="009546AC" w:rsidRPr="008C33C3">
        <w:rPr>
          <w:sz w:val="22"/>
        </w:rPr>
        <w:t>repa</w:t>
      </w:r>
      <w:r w:rsidR="00173D2E" w:rsidRPr="008C33C3">
        <w:rPr>
          <w:sz w:val="22"/>
        </w:rPr>
        <w:t>i</w:t>
      </w:r>
      <w:r w:rsidR="009546AC" w:rsidRPr="008C33C3">
        <w:rPr>
          <w:sz w:val="22"/>
        </w:rPr>
        <w:t>ring his relationship</w:t>
      </w:r>
      <w:r w:rsidR="000E2C2F" w:rsidRPr="008C33C3">
        <w:rPr>
          <w:sz w:val="22"/>
        </w:rPr>
        <w:t xml:space="preserve"> </w:t>
      </w:r>
      <w:r w:rsidR="000D4554" w:rsidRPr="008C33C3">
        <w:rPr>
          <w:sz w:val="22"/>
        </w:rPr>
        <w:t>with Indo-Caribbean Polly; last of all,</w:t>
      </w:r>
      <w:r w:rsidR="000E2C2F" w:rsidRPr="008C33C3">
        <w:rPr>
          <w:sz w:val="22"/>
        </w:rPr>
        <w:t xml:space="preserve"> Romesh rejects </w:t>
      </w:r>
      <w:r w:rsidR="000D4554" w:rsidRPr="008C33C3">
        <w:rPr>
          <w:sz w:val="22"/>
        </w:rPr>
        <w:t xml:space="preserve">the control of </w:t>
      </w:r>
      <w:r w:rsidR="000E2C2F" w:rsidRPr="008C33C3">
        <w:rPr>
          <w:sz w:val="22"/>
        </w:rPr>
        <w:t>his overbearing mother in favour of</w:t>
      </w:r>
      <w:r w:rsidR="00403615" w:rsidRPr="008C33C3">
        <w:rPr>
          <w:sz w:val="22"/>
        </w:rPr>
        <w:t xml:space="preserve"> a relationship with</w:t>
      </w:r>
      <w:r w:rsidR="000E2C2F" w:rsidRPr="008C33C3">
        <w:rPr>
          <w:sz w:val="22"/>
        </w:rPr>
        <w:t xml:space="preserve"> white Caribbean Petra.</w:t>
      </w:r>
      <w:r w:rsidR="006B4F14">
        <w:rPr>
          <w:rStyle w:val="EndnoteReference"/>
          <w:sz w:val="22"/>
        </w:rPr>
        <w:endnoteReference w:id="1"/>
      </w:r>
      <w:r w:rsidR="000E2C2F" w:rsidRPr="008C33C3">
        <w:rPr>
          <w:sz w:val="22"/>
        </w:rPr>
        <w:t xml:space="preserve"> </w:t>
      </w:r>
      <w:r w:rsidR="00537EE8" w:rsidRPr="008C33C3">
        <w:rPr>
          <w:sz w:val="22"/>
        </w:rPr>
        <w:t xml:space="preserve">In the final scene of each book, </w:t>
      </w:r>
      <w:r w:rsidR="00983D33" w:rsidRPr="008C33C3">
        <w:rPr>
          <w:sz w:val="22"/>
        </w:rPr>
        <w:t>the protagonist is</w:t>
      </w:r>
      <w:r w:rsidR="002F04AE" w:rsidRPr="008C33C3">
        <w:rPr>
          <w:sz w:val="22"/>
        </w:rPr>
        <w:t xml:space="preserve"> re</w:t>
      </w:r>
      <w:r w:rsidR="00FB418B" w:rsidRPr="008C33C3">
        <w:rPr>
          <w:sz w:val="22"/>
        </w:rPr>
        <w:t xml:space="preserve">united with his partner as </w:t>
      </w:r>
      <w:r w:rsidR="0080322F">
        <w:rPr>
          <w:sz w:val="22"/>
        </w:rPr>
        <w:t xml:space="preserve">a </w:t>
      </w:r>
      <w:r w:rsidR="00FB418B" w:rsidRPr="008C33C3">
        <w:rPr>
          <w:sz w:val="22"/>
        </w:rPr>
        <w:t xml:space="preserve">reward for his trials, </w:t>
      </w:r>
      <w:r w:rsidR="00E8126D" w:rsidRPr="008C33C3">
        <w:rPr>
          <w:sz w:val="22"/>
        </w:rPr>
        <w:t xml:space="preserve">a consistency of narrative closure </w:t>
      </w:r>
      <w:r w:rsidR="00500865">
        <w:rPr>
          <w:sz w:val="22"/>
        </w:rPr>
        <w:t xml:space="preserve">that </w:t>
      </w:r>
      <w:r w:rsidR="00F15549" w:rsidRPr="008C33C3">
        <w:rPr>
          <w:sz w:val="22"/>
        </w:rPr>
        <w:t>shar</w:t>
      </w:r>
      <w:r w:rsidR="00500865">
        <w:rPr>
          <w:sz w:val="22"/>
        </w:rPr>
        <w:t>es</w:t>
      </w:r>
      <w:r w:rsidR="00E8126D" w:rsidRPr="008C33C3">
        <w:rPr>
          <w:sz w:val="22"/>
        </w:rPr>
        <w:t xml:space="preserve"> much with </w:t>
      </w:r>
      <w:r w:rsidR="00ED2684" w:rsidRPr="008C33C3">
        <w:rPr>
          <w:sz w:val="22"/>
        </w:rPr>
        <w:t xml:space="preserve">the traditions of </w:t>
      </w:r>
      <w:r w:rsidR="00E8126D" w:rsidRPr="008C33C3">
        <w:rPr>
          <w:sz w:val="22"/>
        </w:rPr>
        <w:t>romance fiction</w:t>
      </w:r>
      <w:r w:rsidR="00F57D22" w:rsidRPr="008C33C3">
        <w:rPr>
          <w:sz w:val="22"/>
        </w:rPr>
        <w:t xml:space="preserve"> and</w:t>
      </w:r>
      <w:r w:rsidR="0028662A" w:rsidRPr="008C33C3">
        <w:rPr>
          <w:sz w:val="22"/>
        </w:rPr>
        <w:t xml:space="preserve"> one that</w:t>
      </w:r>
      <w:r w:rsidR="00302BBE" w:rsidRPr="008C33C3">
        <w:rPr>
          <w:sz w:val="22"/>
        </w:rPr>
        <w:t xml:space="preserve"> </w:t>
      </w:r>
      <w:r w:rsidR="0028662A" w:rsidRPr="008C33C3">
        <w:rPr>
          <w:sz w:val="22"/>
        </w:rPr>
        <w:t>indicates</w:t>
      </w:r>
      <w:r w:rsidR="000D4554" w:rsidRPr="008C33C3">
        <w:rPr>
          <w:sz w:val="22"/>
        </w:rPr>
        <w:t xml:space="preserve"> the centrality of male-female relatio</w:t>
      </w:r>
      <w:r w:rsidR="00D96F70" w:rsidRPr="008C33C3">
        <w:rPr>
          <w:sz w:val="22"/>
        </w:rPr>
        <w:t>nships to Selvon’s fictional</w:t>
      </w:r>
      <w:r w:rsidR="000D4554" w:rsidRPr="008C33C3">
        <w:rPr>
          <w:sz w:val="22"/>
        </w:rPr>
        <w:t xml:space="preserve"> world</w:t>
      </w:r>
      <w:r w:rsidR="00E8126D" w:rsidRPr="008C33C3">
        <w:rPr>
          <w:sz w:val="22"/>
        </w:rPr>
        <w:t>.</w:t>
      </w:r>
      <w:r w:rsidR="004F6608" w:rsidRPr="008C33C3">
        <w:rPr>
          <w:sz w:val="22"/>
        </w:rPr>
        <w:t xml:space="preserve"> </w:t>
      </w:r>
      <w:r w:rsidR="00491EE3" w:rsidRPr="008C33C3">
        <w:rPr>
          <w:sz w:val="22"/>
        </w:rPr>
        <w:t>As s</w:t>
      </w:r>
      <w:r w:rsidR="00212CA3" w:rsidRPr="008C33C3">
        <w:rPr>
          <w:sz w:val="22"/>
        </w:rPr>
        <w:t>uggested by the novels’ emphases</w:t>
      </w:r>
      <w:r w:rsidR="00491EE3" w:rsidRPr="008C33C3">
        <w:rPr>
          <w:sz w:val="22"/>
        </w:rPr>
        <w:t xml:space="preserve"> on </w:t>
      </w:r>
      <w:r w:rsidR="00222543" w:rsidRPr="008C33C3">
        <w:rPr>
          <w:sz w:val="22"/>
        </w:rPr>
        <w:t xml:space="preserve">the experiences of </w:t>
      </w:r>
      <w:r w:rsidR="00491EE3" w:rsidRPr="008C33C3">
        <w:rPr>
          <w:sz w:val="22"/>
        </w:rPr>
        <w:t xml:space="preserve">Tiger, Adrian and Romesh, </w:t>
      </w:r>
      <w:r w:rsidR="00A37BFB" w:rsidRPr="008C33C3">
        <w:rPr>
          <w:sz w:val="22"/>
        </w:rPr>
        <w:t>female sexual desire is con</w:t>
      </w:r>
      <w:r w:rsidR="00F331A4" w:rsidRPr="008C33C3">
        <w:rPr>
          <w:sz w:val="22"/>
        </w:rPr>
        <w:t>sistently focalised through masculine need</w:t>
      </w:r>
      <w:r w:rsidR="00A37BFB" w:rsidRPr="008C33C3">
        <w:rPr>
          <w:sz w:val="22"/>
        </w:rPr>
        <w:t xml:space="preserve"> and </w:t>
      </w:r>
      <w:r w:rsidR="00697D28" w:rsidRPr="008C33C3">
        <w:rPr>
          <w:sz w:val="22"/>
        </w:rPr>
        <w:t>women are primarily acted upon</w:t>
      </w:r>
      <w:r w:rsidR="004E2DEF">
        <w:rPr>
          <w:sz w:val="22"/>
        </w:rPr>
        <w:t xml:space="preserve">, </w:t>
      </w:r>
      <w:r w:rsidR="00500865">
        <w:rPr>
          <w:sz w:val="22"/>
        </w:rPr>
        <w:t xml:space="preserve">rather than </w:t>
      </w:r>
      <w:r w:rsidR="0000513E">
        <w:rPr>
          <w:sz w:val="22"/>
        </w:rPr>
        <w:t>demonstrating individual sexual agency</w:t>
      </w:r>
      <w:r w:rsidR="00585C91" w:rsidRPr="008C33C3">
        <w:rPr>
          <w:sz w:val="22"/>
        </w:rPr>
        <w:t xml:space="preserve">. </w:t>
      </w:r>
      <w:r w:rsidR="00212CA3" w:rsidRPr="008C33C3">
        <w:rPr>
          <w:sz w:val="22"/>
        </w:rPr>
        <w:t xml:space="preserve">Yet, </w:t>
      </w:r>
      <w:r w:rsidR="00212CA3" w:rsidRPr="00726EB5">
        <w:rPr>
          <w:sz w:val="22"/>
        </w:rPr>
        <w:t>at the same time</w:t>
      </w:r>
      <w:r w:rsidR="00212CA3" w:rsidRPr="008C33C3">
        <w:rPr>
          <w:sz w:val="22"/>
        </w:rPr>
        <w:t xml:space="preserve">, </w:t>
      </w:r>
      <w:r w:rsidR="00B34A64">
        <w:rPr>
          <w:sz w:val="22"/>
        </w:rPr>
        <w:t>there is strong evidence for there being a</w:t>
      </w:r>
      <w:r w:rsidR="006C08AD" w:rsidRPr="008C33C3">
        <w:rPr>
          <w:sz w:val="22"/>
        </w:rPr>
        <w:t xml:space="preserve"> trajectory across the</w:t>
      </w:r>
      <w:r w:rsidR="00B34A64">
        <w:rPr>
          <w:sz w:val="22"/>
        </w:rPr>
        <w:t>se</w:t>
      </w:r>
      <w:r w:rsidR="006C08AD" w:rsidRPr="008C33C3">
        <w:rPr>
          <w:sz w:val="22"/>
        </w:rPr>
        <w:t xml:space="preserve"> </w:t>
      </w:r>
      <w:r w:rsidR="003F69DF">
        <w:rPr>
          <w:sz w:val="22"/>
        </w:rPr>
        <w:t>works</w:t>
      </w:r>
      <w:r w:rsidR="006C08AD" w:rsidRPr="008C33C3">
        <w:rPr>
          <w:sz w:val="22"/>
        </w:rPr>
        <w:t xml:space="preserve"> whereby stereotypes of white</w:t>
      </w:r>
      <w:r w:rsidR="004E2DEF">
        <w:rPr>
          <w:sz w:val="22"/>
        </w:rPr>
        <w:t xml:space="preserve"> and</w:t>
      </w:r>
      <w:r w:rsidR="007C424E">
        <w:rPr>
          <w:sz w:val="22"/>
        </w:rPr>
        <w:t xml:space="preserve"> </w:t>
      </w:r>
      <w:r w:rsidR="002A5EC0">
        <w:rPr>
          <w:sz w:val="22"/>
        </w:rPr>
        <w:t>Indian</w:t>
      </w:r>
      <w:r w:rsidR="006C08AD" w:rsidRPr="008C33C3">
        <w:rPr>
          <w:sz w:val="22"/>
        </w:rPr>
        <w:t xml:space="preserve"> </w:t>
      </w:r>
      <w:r w:rsidR="002A5EC0">
        <w:rPr>
          <w:sz w:val="22"/>
        </w:rPr>
        <w:t xml:space="preserve">femininity </w:t>
      </w:r>
      <w:r w:rsidR="006C08AD" w:rsidRPr="008C33C3">
        <w:rPr>
          <w:sz w:val="22"/>
        </w:rPr>
        <w:t>are broken down</w:t>
      </w:r>
      <w:r w:rsidR="006E7953" w:rsidRPr="008C33C3">
        <w:rPr>
          <w:sz w:val="22"/>
        </w:rPr>
        <w:t xml:space="preserve"> </w:t>
      </w:r>
      <w:r w:rsidR="006C08AD" w:rsidRPr="008C33C3">
        <w:rPr>
          <w:sz w:val="22"/>
        </w:rPr>
        <w:t>in the service of a creolised regional</w:t>
      </w:r>
      <w:r w:rsidR="00FE49BD" w:rsidRPr="008C33C3">
        <w:rPr>
          <w:sz w:val="22"/>
        </w:rPr>
        <w:t xml:space="preserve"> (r</w:t>
      </w:r>
      <w:r w:rsidR="00EF1B7F" w:rsidRPr="008C33C3">
        <w:rPr>
          <w:sz w:val="22"/>
        </w:rPr>
        <w:t xml:space="preserve">ather than ethnic) identity; it is this process which </w:t>
      </w:r>
      <w:r w:rsidR="00D77AC9" w:rsidRPr="008C33C3">
        <w:rPr>
          <w:sz w:val="22"/>
        </w:rPr>
        <w:t>tempers the</w:t>
      </w:r>
      <w:r w:rsidR="007B48E8" w:rsidRPr="008C33C3">
        <w:rPr>
          <w:sz w:val="22"/>
        </w:rPr>
        <w:t xml:space="preserve"> potential</w:t>
      </w:r>
      <w:r w:rsidR="00D77AC9" w:rsidRPr="008C33C3">
        <w:rPr>
          <w:sz w:val="22"/>
        </w:rPr>
        <w:t xml:space="preserve"> </w:t>
      </w:r>
      <w:r w:rsidR="00392A4F" w:rsidRPr="008C33C3">
        <w:rPr>
          <w:sz w:val="22"/>
        </w:rPr>
        <w:t xml:space="preserve">conservatism </w:t>
      </w:r>
      <w:r w:rsidR="00025453" w:rsidRPr="008C33C3">
        <w:rPr>
          <w:sz w:val="22"/>
        </w:rPr>
        <w:t>of the first two novels</w:t>
      </w:r>
      <w:r w:rsidR="002B14DF" w:rsidRPr="008C33C3">
        <w:rPr>
          <w:sz w:val="22"/>
        </w:rPr>
        <w:t xml:space="preserve">, </w:t>
      </w:r>
      <w:r w:rsidR="00FC1F78" w:rsidRPr="008C33C3">
        <w:rPr>
          <w:sz w:val="22"/>
        </w:rPr>
        <w:t>in which</w:t>
      </w:r>
      <w:r w:rsidR="003B3F3D" w:rsidRPr="008C33C3">
        <w:rPr>
          <w:sz w:val="22"/>
        </w:rPr>
        <w:t xml:space="preserve"> </w:t>
      </w:r>
      <w:r w:rsidR="001D0F54" w:rsidRPr="008C33C3">
        <w:rPr>
          <w:sz w:val="22"/>
        </w:rPr>
        <w:t>t</w:t>
      </w:r>
      <w:r w:rsidR="007B48E8" w:rsidRPr="008C33C3">
        <w:rPr>
          <w:sz w:val="22"/>
        </w:rPr>
        <w:t>h</w:t>
      </w:r>
      <w:r w:rsidR="0066619B" w:rsidRPr="008C33C3">
        <w:rPr>
          <w:sz w:val="22"/>
        </w:rPr>
        <w:t>e</w:t>
      </w:r>
      <w:r w:rsidR="007B48E8" w:rsidRPr="008C33C3">
        <w:rPr>
          <w:sz w:val="22"/>
        </w:rPr>
        <w:t xml:space="preserve"> </w:t>
      </w:r>
      <w:r w:rsidR="00025453" w:rsidRPr="008C33C3">
        <w:rPr>
          <w:sz w:val="22"/>
        </w:rPr>
        <w:t>protagonists</w:t>
      </w:r>
      <w:r w:rsidR="003B3F3D" w:rsidRPr="008C33C3">
        <w:rPr>
          <w:sz w:val="22"/>
        </w:rPr>
        <w:t xml:space="preserve"> return</w:t>
      </w:r>
      <w:r w:rsidR="007B48E8" w:rsidRPr="008C33C3">
        <w:rPr>
          <w:sz w:val="22"/>
        </w:rPr>
        <w:t xml:space="preserve"> to </w:t>
      </w:r>
      <w:r w:rsidR="002455F7" w:rsidRPr="008C33C3">
        <w:rPr>
          <w:sz w:val="22"/>
        </w:rPr>
        <w:t>Indian</w:t>
      </w:r>
      <w:r w:rsidR="00025453" w:rsidRPr="008C33C3">
        <w:rPr>
          <w:sz w:val="22"/>
        </w:rPr>
        <w:t xml:space="preserve"> women after an </w:t>
      </w:r>
      <w:r w:rsidR="000C4323" w:rsidRPr="008C33C3">
        <w:rPr>
          <w:sz w:val="22"/>
        </w:rPr>
        <w:t>excursion through white flesh.</w:t>
      </w:r>
      <w:r w:rsidR="007E6627">
        <w:rPr>
          <w:sz w:val="22"/>
        </w:rPr>
        <w:t xml:space="preserve"> </w:t>
      </w:r>
      <w:r w:rsidR="00A64819" w:rsidRPr="008C33C3">
        <w:rPr>
          <w:sz w:val="22"/>
        </w:rPr>
        <w:t xml:space="preserve">With </w:t>
      </w:r>
      <w:r w:rsidR="002455F7" w:rsidRPr="008C33C3">
        <w:rPr>
          <w:sz w:val="22"/>
        </w:rPr>
        <w:t xml:space="preserve">their </w:t>
      </w:r>
      <w:r w:rsidR="00FA4CB6" w:rsidRPr="008C33C3">
        <w:rPr>
          <w:sz w:val="22"/>
        </w:rPr>
        <w:t>focus</w:t>
      </w:r>
      <w:r w:rsidR="00273F7B" w:rsidRPr="008C33C3">
        <w:rPr>
          <w:sz w:val="22"/>
        </w:rPr>
        <w:t xml:space="preserve"> on</w:t>
      </w:r>
      <w:r w:rsidR="00A64819" w:rsidRPr="008C33C3">
        <w:rPr>
          <w:sz w:val="22"/>
        </w:rPr>
        <w:t xml:space="preserve"> diverse forms of</w:t>
      </w:r>
      <w:r w:rsidR="00FA4CB6" w:rsidRPr="008C33C3">
        <w:rPr>
          <w:sz w:val="22"/>
        </w:rPr>
        <w:t xml:space="preserve"> </w:t>
      </w:r>
      <w:r w:rsidR="005F2045" w:rsidRPr="008C33C3">
        <w:rPr>
          <w:sz w:val="22"/>
        </w:rPr>
        <w:t xml:space="preserve">Indo-Caribbean </w:t>
      </w:r>
      <w:r w:rsidR="0057191E" w:rsidRPr="008C33C3">
        <w:rPr>
          <w:sz w:val="22"/>
        </w:rPr>
        <w:t>selfhood</w:t>
      </w:r>
      <w:r w:rsidR="007E6627">
        <w:rPr>
          <w:sz w:val="22"/>
        </w:rPr>
        <w:t xml:space="preserve"> – Tiger is the self-educated son of illiterate </w:t>
      </w:r>
      <w:r w:rsidR="00F13BEC">
        <w:rPr>
          <w:sz w:val="22"/>
        </w:rPr>
        <w:t>peasant</w:t>
      </w:r>
      <w:r w:rsidR="000170E6">
        <w:rPr>
          <w:sz w:val="22"/>
        </w:rPr>
        <w:t xml:space="preserve">s </w:t>
      </w:r>
      <w:r w:rsidR="007E6627">
        <w:rPr>
          <w:sz w:val="22"/>
        </w:rPr>
        <w:t xml:space="preserve">who has an arranged marriage at a young age; Adrian is </w:t>
      </w:r>
      <w:r w:rsidR="00F13BEC">
        <w:rPr>
          <w:sz w:val="22"/>
        </w:rPr>
        <w:t xml:space="preserve">a </w:t>
      </w:r>
      <w:r w:rsidR="007E6627">
        <w:rPr>
          <w:sz w:val="22"/>
        </w:rPr>
        <w:t>middle-class, educated</w:t>
      </w:r>
      <w:r w:rsidR="003F69DF">
        <w:rPr>
          <w:sz w:val="22"/>
        </w:rPr>
        <w:t xml:space="preserve"> and urban</w:t>
      </w:r>
      <w:r w:rsidR="007E6627">
        <w:rPr>
          <w:sz w:val="22"/>
        </w:rPr>
        <w:t xml:space="preserve"> </w:t>
      </w:r>
      <w:r w:rsidR="00F13BEC">
        <w:rPr>
          <w:sz w:val="22"/>
        </w:rPr>
        <w:t xml:space="preserve">‘fete-boy’ </w:t>
      </w:r>
      <w:r w:rsidR="00AB40F4">
        <w:rPr>
          <w:sz w:val="22"/>
        </w:rPr>
        <w:t xml:space="preserve">(Walcott 126); while </w:t>
      </w:r>
      <w:r w:rsidR="003B5A2D">
        <w:rPr>
          <w:sz w:val="22"/>
        </w:rPr>
        <w:t xml:space="preserve">university-educated </w:t>
      </w:r>
      <w:r w:rsidR="00AB40F4">
        <w:rPr>
          <w:sz w:val="22"/>
        </w:rPr>
        <w:t xml:space="preserve">Romesh is </w:t>
      </w:r>
      <w:r w:rsidR="001E2855">
        <w:rPr>
          <w:sz w:val="22"/>
        </w:rPr>
        <w:t xml:space="preserve">from cane stock but </w:t>
      </w:r>
      <w:r w:rsidR="000170E6">
        <w:rPr>
          <w:sz w:val="22"/>
        </w:rPr>
        <w:t xml:space="preserve">is </w:t>
      </w:r>
      <w:r w:rsidR="001E2855">
        <w:rPr>
          <w:sz w:val="22"/>
        </w:rPr>
        <w:t>now a member of the professional classes – t</w:t>
      </w:r>
      <w:r w:rsidR="00B87EC5" w:rsidRPr="008C33C3">
        <w:rPr>
          <w:sz w:val="22"/>
        </w:rPr>
        <w:t xml:space="preserve">hese texts </w:t>
      </w:r>
      <w:r w:rsidR="00A64819" w:rsidRPr="008C33C3">
        <w:rPr>
          <w:sz w:val="22"/>
        </w:rPr>
        <w:t>counter</w:t>
      </w:r>
      <w:r w:rsidR="005F2045" w:rsidRPr="008C33C3">
        <w:rPr>
          <w:sz w:val="22"/>
        </w:rPr>
        <w:t xml:space="preserve"> what Shalini Puri has described as ‘the erasure that has dogged Indo-Caribbeans since their arrival’ (66). </w:t>
      </w:r>
      <w:r w:rsidR="00726EB5">
        <w:rPr>
          <w:sz w:val="22"/>
        </w:rPr>
        <w:t>However</w:t>
      </w:r>
      <w:r w:rsidR="008D70BF" w:rsidRPr="008C33C3">
        <w:rPr>
          <w:sz w:val="22"/>
        </w:rPr>
        <w:t xml:space="preserve">, </w:t>
      </w:r>
      <w:r w:rsidR="00A64819" w:rsidRPr="008C33C3">
        <w:rPr>
          <w:sz w:val="22"/>
        </w:rPr>
        <w:t xml:space="preserve">their sexual politics engender another kind of erasure, as there is a curious absence </w:t>
      </w:r>
      <w:r w:rsidR="006C66D6" w:rsidRPr="008C33C3">
        <w:rPr>
          <w:sz w:val="22"/>
        </w:rPr>
        <w:lastRenderedPageBreak/>
        <w:t>when it comes to</w:t>
      </w:r>
      <w:r w:rsidR="00A64819" w:rsidRPr="008C33C3">
        <w:rPr>
          <w:sz w:val="22"/>
        </w:rPr>
        <w:t xml:space="preserve"> </w:t>
      </w:r>
      <w:r w:rsidR="00087CE3" w:rsidRPr="008C33C3">
        <w:rPr>
          <w:sz w:val="22"/>
        </w:rPr>
        <w:t xml:space="preserve">the possibility of black women </w:t>
      </w:r>
      <w:r w:rsidR="0057191E" w:rsidRPr="008C33C3">
        <w:rPr>
          <w:sz w:val="22"/>
        </w:rPr>
        <w:t>partnering</w:t>
      </w:r>
      <w:r w:rsidR="00087CE3" w:rsidRPr="008C33C3">
        <w:rPr>
          <w:sz w:val="22"/>
        </w:rPr>
        <w:t xml:space="preserve"> Indo-Caribbean men. </w:t>
      </w:r>
      <w:r w:rsidR="00CF50D3" w:rsidRPr="008C33C3">
        <w:rPr>
          <w:sz w:val="22"/>
        </w:rPr>
        <w:t xml:space="preserve">If </w:t>
      </w:r>
      <w:r w:rsidR="00F331A4" w:rsidRPr="008C33C3">
        <w:rPr>
          <w:sz w:val="22"/>
        </w:rPr>
        <w:t xml:space="preserve">sexual relationships are one of the primary mechanisms by which </w:t>
      </w:r>
      <w:r w:rsidR="0028662A" w:rsidRPr="008C33C3">
        <w:rPr>
          <w:sz w:val="22"/>
        </w:rPr>
        <w:t>their</w:t>
      </w:r>
      <w:r w:rsidR="00E04EF2" w:rsidRPr="008C33C3">
        <w:rPr>
          <w:sz w:val="22"/>
        </w:rPr>
        <w:t xml:space="preserve"> </w:t>
      </w:r>
      <w:r w:rsidR="00F331A4" w:rsidRPr="008C33C3">
        <w:rPr>
          <w:sz w:val="22"/>
        </w:rPr>
        <w:t>protagonists cast off the legacies of the past, then the e</w:t>
      </w:r>
      <w:r w:rsidR="00E04EF2" w:rsidRPr="008C33C3">
        <w:rPr>
          <w:sz w:val="22"/>
        </w:rPr>
        <w:t>ndings of these</w:t>
      </w:r>
      <w:r w:rsidR="00F331A4" w:rsidRPr="008C33C3">
        <w:rPr>
          <w:sz w:val="22"/>
        </w:rPr>
        <w:t xml:space="preserve"> books</w:t>
      </w:r>
      <w:r w:rsidR="0028662A" w:rsidRPr="008C33C3">
        <w:rPr>
          <w:sz w:val="22"/>
        </w:rPr>
        <w:t xml:space="preserve"> invoke a </w:t>
      </w:r>
      <w:r w:rsidR="00F331A4" w:rsidRPr="008C33C3">
        <w:rPr>
          <w:sz w:val="22"/>
        </w:rPr>
        <w:t>Car</w:t>
      </w:r>
      <w:r w:rsidR="00FC1F78" w:rsidRPr="008C33C3">
        <w:rPr>
          <w:sz w:val="22"/>
        </w:rPr>
        <w:t xml:space="preserve">ibbean future </w:t>
      </w:r>
      <w:r w:rsidR="0028662A" w:rsidRPr="008C33C3">
        <w:rPr>
          <w:sz w:val="22"/>
        </w:rPr>
        <w:t>predicated on</w:t>
      </w:r>
      <w:r w:rsidR="00F331A4" w:rsidRPr="008C33C3">
        <w:rPr>
          <w:sz w:val="22"/>
        </w:rPr>
        <w:t xml:space="preserve"> the heterosexual family and a troubling negation</w:t>
      </w:r>
      <w:r w:rsidR="009439A8" w:rsidRPr="008C33C3">
        <w:rPr>
          <w:sz w:val="22"/>
        </w:rPr>
        <w:t xml:space="preserve"> of black claims to citizenship.</w:t>
      </w:r>
    </w:p>
    <w:p w14:paraId="1388F2ED" w14:textId="5CB491E2" w:rsidR="00A21480" w:rsidRPr="00812021" w:rsidRDefault="00B34A64" w:rsidP="00046D72">
      <w:pPr>
        <w:spacing w:before="100" w:beforeAutospacing="1" w:after="100" w:afterAutospacing="1" w:line="480" w:lineRule="auto"/>
        <w:ind w:firstLine="720"/>
        <w:jc w:val="both"/>
        <w:rPr>
          <w:sz w:val="22"/>
        </w:rPr>
      </w:pPr>
      <w:r>
        <w:rPr>
          <w:sz w:val="22"/>
        </w:rPr>
        <w:t>When viewed in sequence</w:t>
      </w:r>
      <w:r w:rsidR="009D6072" w:rsidRPr="008C33C3">
        <w:rPr>
          <w:sz w:val="22"/>
        </w:rPr>
        <w:t xml:space="preserve">, </w:t>
      </w:r>
      <w:r w:rsidR="007B48E8" w:rsidRPr="008C33C3">
        <w:rPr>
          <w:sz w:val="22"/>
        </w:rPr>
        <w:t>the</w:t>
      </w:r>
      <w:r>
        <w:rPr>
          <w:sz w:val="22"/>
        </w:rPr>
        <w:t>se texts</w:t>
      </w:r>
      <w:r w:rsidR="007B48E8" w:rsidRPr="008C33C3">
        <w:rPr>
          <w:sz w:val="22"/>
        </w:rPr>
        <w:t xml:space="preserve"> could be interpreted as promulgating a </w:t>
      </w:r>
      <w:r w:rsidR="00171AA1" w:rsidRPr="008C33C3">
        <w:rPr>
          <w:sz w:val="22"/>
        </w:rPr>
        <w:t>move towards whiteness</w:t>
      </w:r>
      <w:r w:rsidR="00FF279A">
        <w:rPr>
          <w:sz w:val="22"/>
        </w:rPr>
        <w:t>,</w:t>
      </w:r>
      <w:r w:rsidR="009D6072" w:rsidRPr="008C33C3">
        <w:rPr>
          <w:sz w:val="22"/>
        </w:rPr>
        <w:t xml:space="preserve"> as the protagonists’ choices of </w:t>
      </w:r>
      <w:r w:rsidR="00EC1958">
        <w:rPr>
          <w:sz w:val="22"/>
        </w:rPr>
        <w:t xml:space="preserve">long-term </w:t>
      </w:r>
      <w:r w:rsidR="009D6072" w:rsidRPr="008C33C3">
        <w:rPr>
          <w:sz w:val="22"/>
        </w:rPr>
        <w:t xml:space="preserve">partner </w:t>
      </w:r>
      <w:r w:rsidR="00CE4247" w:rsidRPr="008C33C3">
        <w:rPr>
          <w:sz w:val="22"/>
        </w:rPr>
        <w:t>progress chronologically</w:t>
      </w:r>
      <w:r w:rsidR="009D6072" w:rsidRPr="008C33C3">
        <w:rPr>
          <w:sz w:val="22"/>
        </w:rPr>
        <w:t xml:space="preserve"> from submissive</w:t>
      </w:r>
      <w:r w:rsidR="00A4521B" w:rsidRPr="008C33C3">
        <w:rPr>
          <w:sz w:val="22"/>
        </w:rPr>
        <w:t xml:space="preserve"> young</w:t>
      </w:r>
      <w:r w:rsidR="009D6072" w:rsidRPr="008C33C3">
        <w:rPr>
          <w:sz w:val="22"/>
        </w:rPr>
        <w:t xml:space="preserve"> Indian wife, through creolised Indian girlfriend to </w:t>
      </w:r>
      <w:r w:rsidR="003F0150" w:rsidRPr="008C33C3">
        <w:rPr>
          <w:sz w:val="22"/>
        </w:rPr>
        <w:t xml:space="preserve">educated </w:t>
      </w:r>
      <w:r w:rsidR="009D6072" w:rsidRPr="008C33C3">
        <w:rPr>
          <w:sz w:val="22"/>
        </w:rPr>
        <w:t xml:space="preserve">white Caribbean woman. </w:t>
      </w:r>
      <w:r>
        <w:rPr>
          <w:sz w:val="22"/>
        </w:rPr>
        <w:t xml:space="preserve">It is more convincing, however, to view the books as being </w:t>
      </w:r>
      <w:r w:rsidR="00A076B1" w:rsidRPr="008C33C3">
        <w:rPr>
          <w:sz w:val="22"/>
        </w:rPr>
        <w:t xml:space="preserve">focused on expunging the fantasy of </w:t>
      </w:r>
      <w:r w:rsidR="00DE2001" w:rsidRPr="008C33C3">
        <w:rPr>
          <w:sz w:val="22"/>
        </w:rPr>
        <w:t>European</w:t>
      </w:r>
      <w:r w:rsidR="00E42164" w:rsidRPr="008C33C3">
        <w:rPr>
          <w:sz w:val="22"/>
        </w:rPr>
        <w:t xml:space="preserve"> superiority</w:t>
      </w:r>
      <w:r w:rsidR="00A076B1" w:rsidRPr="008C33C3">
        <w:rPr>
          <w:sz w:val="22"/>
        </w:rPr>
        <w:t xml:space="preserve"> as symbolised </w:t>
      </w:r>
      <w:r w:rsidR="00300A84" w:rsidRPr="008C33C3">
        <w:rPr>
          <w:sz w:val="22"/>
        </w:rPr>
        <w:t>by</w:t>
      </w:r>
      <w:r w:rsidR="00A076B1" w:rsidRPr="008C33C3">
        <w:rPr>
          <w:sz w:val="22"/>
        </w:rPr>
        <w:t xml:space="preserve"> the white female bod</w:t>
      </w:r>
      <w:r w:rsidR="00BA65AB" w:rsidRPr="008C33C3">
        <w:rPr>
          <w:sz w:val="22"/>
        </w:rPr>
        <w:t>y</w:t>
      </w:r>
      <w:r w:rsidR="004A7EF5" w:rsidRPr="008C33C3">
        <w:rPr>
          <w:sz w:val="22"/>
        </w:rPr>
        <w:t>, with the correspondences</w:t>
      </w:r>
      <w:r w:rsidR="00300A84" w:rsidRPr="008C33C3">
        <w:rPr>
          <w:sz w:val="22"/>
        </w:rPr>
        <w:t xml:space="preserve"> between th</w:t>
      </w:r>
      <w:r w:rsidR="004A7EF5" w:rsidRPr="008C33C3">
        <w:rPr>
          <w:sz w:val="22"/>
        </w:rPr>
        <w:t>e primary sex scene in each</w:t>
      </w:r>
      <w:r w:rsidR="00300A84" w:rsidRPr="008C33C3">
        <w:rPr>
          <w:sz w:val="22"/>
        </w:rPr>
        <w:t xml:space="preserve"> lending credence to this claim. It is as though Selvon compulsively replays the same encounter </w:t>
      </w:r>
      <w:r w:rsidR="00ED2684" w:rsidRPr="008C33C3">
        <w:rPr>
          <w:sz w:val="22"/>
        </w:rPr>
        <w:t xml:space="preserve">between Indo-Caribbean man and white woman </w:t>
      </w:r>
      <w:r w:rsidR="00300A84" w:rsidRPr="008C33C3">
        <w:rPr>
          <w:sz w:val="22"/>
        </w:rPr>
        <w:t>to slightly different effect each time</w:t>
      </w:r>
      <w:r w:rsidR="00335E11" w:rsidRPr="008C33C3">
        <w:rPr>
          <w:sz w:val="22"/>
        </w:rPr>
        <w:t>, with his</w:t>
      </w:r>
      <w:r w:rsidR="00BB3817" w:rsidRPr="008C33C3">
        <w:rPr>
          <w:sz w:val="22"/>
        </w:rPr>
        <w:t xml:space="preserve"> final outing </w:t>
      </w:r>
      <w:r w:rsidR="006004A5" w:rsidRPr="008C33C3">
        <w:rPr>
          <w:sz w:val="22"/>
        </w:rPr>
        <w:t>rejecting the racialised charge of the earlier two</w:t>
      </w:r>
      <w:r w:rsidR="000B24E5" w:rsidRPr="008C33C3">
        <w:rPr>
          <w:sz w:val="22"/>
        </w:rPr>
        <w:t xml:space="preserve"> works</w:t>
      </w:r>
      <w:r w:rsidR="001B60AB" w:rsidRPr="008C33C3">
        <w:rPr>
          <w:sz w:val="22"/>
        </w:rPr>
        <w:t xml:space="preserve"> and emphasising </w:t>
      </w:r>
      <w:r w:rsidR="003F69DF">
        <w:rPr>
          <w:sz w:val="22"/>
        </w:rPr>
        <w:t>the couple’s</w:t>
      </w:r>
      <w:r>
        <w:rPr>
          <w:sz w:val="22"/>
        </w:rPr>
        <w:t xml:space="preserve"> parity</w:t>
      </w:r>
      <w:r w:rsidR="001B60AB" w:rsidRPr="008C33C3">
        <w:rPr>
          <w:sz w:val="22"/>
        </w:rPr>
        <w:t xml:space="preserve"> </w:t>
      </w:r>
      <w:r w:rsidR="00F94C53" w:rsidRPr="008C33C3">
        <w:rPr>
          <w:sz w:val="22"/>
        </w:rPr>
        <w:t>instead</w:t>
      </w:r>
      <w:r w:rsidR="001B60AB" w:rsidRPr="008C33C3">
        <w:rPr>
          <w:sz w:val="22"/>
        </w:rPr>
        <w:t xml:space="preserve">. </w:t>
      </w:r>
      <w:r w:rsidR="005513CB">
        <w:rPr>
          <w:sz w:val="22"/>
        </w:rPr>
        <w:t>Taken as a series</w:t>
      </w:r>
      <w:r w:rsidR="00EC1958" w:rsidRPr="008C33C3">
        <w:rPr>
          <w:sz w:val="22"/>
        </w:rPr>
        <w:t>,</w:t>
      </w:r>
      <w:r w:rsidR="005C6D15">
        <w:rPr>
          <w:sz w:val="22"/>
        </w:rPr>
        <w:t xml:space="preserve"> </w:t>
      </w:r>
      <w:r w:rsidR="00EC1958" w:rsidRPr="008C33C3">
        <w:rPr>
          <w:sz w:val="22"/>
        </w:rPr>
        <w:t>these novels</w:t>
      </w:r>
      <w:r w:rsidR="005513CB">
        <w:rPr>
          <w:sz w:val="22"/>
        </w:rPr>
        <w:t>, a</w:t>
      </w:r>
      <w:r w:rsidR="001B60AB" w:rsidRPr="008C33C3">
        <w:rPr>
          <w:sz w:val="22"/>
        </w:rPr>
        <w:t xml:space="preserve">s well as undermining the stereotype of the </w:t>
      </w:r>
      <w:r w:rsidR="0072537E">
        <w:rPr>
          <w:sz w:val="22"/>
        </w:rPr>
        <w:t xml:space="preserve">imperious </w:t>
      </w:r>
      <w:r w:rsidR="001B60AB" w:rsidRPr="008C33C3">
        <w:rPr>
          <w:sz w:val="22"/>
        </w:rPr>
        <w:t>white mistress</w:t>
      </w:r>
      <w:r w:rsidR="00EC1958">
        <w:rPr>
          <w:sz w:val="22"/>
        </w:rPr>
        <w:t>,</w:t>
      </w:r>
      <w:r w:rsidR="001B60AB" w:rsidRPr="008C33C3">
        <w:rPr>
          <w:sz w:val="22"/>
        </w:rPr>
        <w:t xml:space="preserve"> </w:t>
      </w:r>
      <w:r w:rsidR="004E2DEF">
        <w:rPr>
          <w:sz w:val="22"/>
        </w:rPr>
        <w:t xml:space="preserve">also </w:t>
      </w:r>
      <w:r w:rsidR="003F69DF">
        <w:rPr>
          <w:sz w:val="22"/>
        </w:rPr>
        <w:t xml:space="preserve">complicate </w:t>
      </w:r>
      <w:r w:rsidR="00F94C53" w:rsidRPr="008C33C3">
        <w:rPr>
          <w:sz w:val="22"/>
        </w:rPr>
        <w:t>th</w:t>
      </w:r>
      <w:r w:rsidR="002A5EC0">
        <w:rPr>
          <w:sz w:val="22"/>
        </w:rPr>
        <w:t xml:space="preserve">e </w:t>
      </w:r>
      <w:r w:rsidR="0093056D">
        <w:rPr>
          <w:sz w:val="22"/>
        </w:rPr>
        <w:t>trope</w:t>
      </w:r>
      <w:r w:rsidR="002A5EC0">
        <w:rPr>
          <w:sz w:val="22"/>
        </w:rPr>
        <w:t xml:space="preserve"> of the submissive Indian wife</w:t>
      </w:r>
      <w:r w:rsidR="001B60AB" w:rsidRPr="008C33C3">
        <w:rPr>
          <w:sz w:val="22"/>
        </w:rPr>
        <w:t xml:space="preserve">. </w:t>
      </w:r>
      <w:r w:rsidR="003F69DF">
        <w:rPr>
          <w:sz w:val="22"/>
        </w:rPr>
        <w:t xml:space="preserve">On the one hand, they offer a diverse range of Indo-Caribbean </w:t>
      </w:r>
      <w:r w:rsidR="002132B6">
        <w:rPr>
          <w:sz w:val="22"/>
        </w:rPr>
        <w:t>female characters</w:t>
      </w:r>
      <w:r w:rsidR="00046D72">
        <w:rPr>
          <w:sz w:val="22"/>
        </w:rPr>
        <w:t xml:space="preserve">, some of whom illustrate </w:t>
      </w:r>
      <w:r w:rsidR="00046D72" w:rsidRPr="008C33C3">
        <w:rPr>
          <w:sz w:val="22"/>
        </w:rPr>
        <w:t>the psycho-sexual costs of</w:t>
      </w:r>
      <w:r w:rsidR="00046D72">
        <w:rPr>
          <w:sz w:val="22"/>
        </w:rPr>
        <w:t xml:space="preserve"> this traditional role. </w:t>
      </w:r>
      <w:r w:rsidR="0092601A">
        <w:rPr>
          <w:sz w:val="22"/>
        </w:rPr>
        <w:t>Accordingly</w:t>
      </w:r>
      <w:r w:rsidR="003F69DF">
        <w:rPr>
          <w:sz w:val="22"/>
        </w:rPr>
        <w:t xml:space="preserve">, they overturn </w:t>
      </w:r>
      <w:r w:rsidR="007801DA" w:rsidRPr="008C33C3">
        <w:rPr>
          <w:sz w:val="22"/>
        </w:rPr>
        <w:t xml:space="preserve">the </w:t>
      </w:r>
      <w:r w:rsidR="001B60AB" w:rsidRPr="008C33C3">
        <w:rPr>
          <w:sz w:val="22"/>
        </w:rPr>
        <w:t>connection between Indian femininity, racia</w:t>
      </w:r>
      <w:r w:rsidR="00046D72">
        <w:rPr>
          <w:sz w:val="22"/>
        </w:rPr>
        <w:t xml:space="preserve">l purity and domestic order, </w:t>
      </w:r>
      <w:r w:rsidR="001B60AB" w:rsidRPr="008C33C3">
        <w:rPr>
          <w:sz w:val="22"/>
        </w:rPr>
        <w:t>problematis</w:t>
      </w:r>
      <w:r w:rsidR="00046D72">
        <w:rPr>
          <w:sz w:val="22"/>
        </w:rPr>
        <w:t>ing</w:t>
      </w:r>
      <w:r w:rsidR="001B60AB" w:rsidRPr="008C33C3">
        <w:rPr>
          <w:sz w:val="22"/>
        </w:rPr>
        <w:t xml:space="preserve"> the mobilisation of women’s bodies in the service of ethnic</w:t>
      </w:r>
      <w:r w:rsidR="00744CAD" w:rsidRPr="008C33C3">
        <w:rPr>
          <w:sz w:val="22"/>
        </w:rPr>
        <w:t>ally</w:t>
      </w:r>
      <w:r w:rsidR="00A94FC5">
        <w:rPr>
          <w:sz w:val="22"/>
        </w:rPr>
        <w:t>-</w:t>
      </w:r>
      <w:r w:rsidR="00744CAD" w:rsidRPr="008C33C3">
        <w:rPr>
          <w:sz w:val="22"/>
        </w:rPr>
        <w:t>based</w:t>
      </w:r>
      <w:r w:rsidR="00F94C53" w:rsidRPr="008C33C3">
        <w:rPr>
          <w:sz w:val="22"/>
        </w:rPr>
        <w:t xml:space="preserve"> nationalist claims.</w:t>
      </w:r>
      <w:r w:rsidR="00DA495C" w:rsidRPr="008C33C3">
        <w:rPr>
          <w:sz w:val="22"/>
        </w:rPr>
        <w:t xml:space="preserve"> </w:t>
      </w:r>
      <w:r w:rsidR="00EC1958">
        <w:rPr>
          <w:sz w:val="22"/>
        </w:rPr>
        <w:t>On the other hand</w:t>
      </w:r>
      <w:r w:rsidR="004E2DEF">
        <w:rPr>
          <w:sz w:val="22"/>
        </w:rPr>
        <w:t xml:space="preserve">, </w:t>
      </w:r>
      <w:r w:rsidR="00766730">
        <w:rPr>
          <w:sz w:val="22"/>
          <w:lang w:eastAsia="en-GB"/>
        </w:rPr>
        <w:t xml:space="preserve">all of </w:t>
      </w:r>
      <w:r w:rsidR="007C424E">
        <w:rPr>
          <w:sz w:val="22"/>
          <w:lang w:eastAsia="en-GB"/>
        </w:rPr>
        <w:t xml:space="preserve">these </w:t>
      </w:r>
      <w:r w:rsidR="00C02171">
        <w:rPr>
          <w:sz w:val="22"/>
          <w:lang w:eastAsia="en-GB"/>
        </w:rPr>
        <w:t>women</w:t>
      </w:r>
      <w:r w:rsidR="00C02171" w:rsidRPr="004E2DEF">
        <w:rPr>
          <w:sz w:val="22"/>
          <w:lang w:eastAsia="en-GB"/>
        </w:rPr>
        <w:t xml:space="preserve"> </w:t>
      </w:r>
      <w:r w:rsidR="004E2DEF" w:rsidRPr="004E2DEF">
        <w:rPr>
          <w:sz w:val="22"/>
          <w:lang w:eastAsia="en-GB"/>
        </w:rPr>
        <w:t xml:space="preserve">are punished </w:t>
      </w:r>
      <w:r w:rsidR="007C424E">
        <w:rPr>
          <w:sz w:val="22"/>
          <w:lang w:eastAsia="en-GB"/>
        </w:rPr>
        <w:t>(</w:t>
      </w:r>
      <w:r w:rsidR="004E2DEF" w:rsidRPr="004E2DEF">
        <w:rPr>
          <w:sz w:val="22"/>
          <w:lang w:eastAsia="en-GB"/>
        </w:rPr>
        <w:t>in one form or another</w:t>
      </w:r>
      <w:r w:rsidR="007C424E">
        <w:rPr>
          <w:sz w:val="22"/>
          <w:lang w:eastAsia="en-GB"/>
        </w:rPr>
        <w:t>)</w:t>
      </w:r>
      <w:r w:rsidR="004E2DEF" w:rsidRPr="004E2DEF">
        <w:rPr>
          <w:sz w:val="22"/>
          <w:lang w:eastAsia="en-GB"/>
        </w:rPr>
        <w:t xml:space="preserve"> for transgressing the boundaries of hearth and home and all are eventually subordinated to a man. </w:t>
      </w:r>
      <w:r w:rsidR="007C424E">
        <w:rPr>
          <w:sz w:val="22"/>
          <w:lang w:eastAsia="en-GB"/>
        </w:rPr>
        <w:t>Selvon’s Indo-Caribbean women</w:t>
      </w:r>
      <w:r w:rsidR="00766730">
        <w:rPr>
          <w:sz w:val="22"/>
          <w:lang w:eastAsia="en-GB"/>
        </w:rPr>
        <w:t xml:space="preserve"> </w:t>
      </w:r>
      <w:r w:rsidR="00CF1AB1">
        <w:rPr>
          <w:sz w:val="22"/>
          <w:lang w:eastAsia="en-GB"/>
        </w:rPr>
        <w:t xml:space="preserve">therefore </w:t>
      </w:r>
      <w:r w:rsidR="00766730">
        <w:rPr>
          <w:sz w:val="22"/>
          <w:lang w:eastAsia="en-GB"/>
        </w:rPr>
        <w:t>have a more conflictual relationship with racialised model</w:t>
      </w:r>
      <w:r w:rsidR="00A364EF">
        <w:rPr>
          <w:sz w:val="22"/>
          <w:lang w:eastAsia="en-GB"/>
        </w:rPr>
        <w:t>s</w:t>
      </w:r>
      <w:r w:rsidR="00766730">
        <w:rPr>
          <w:sz w:val="22"/>
          <w:lang w:eastAsia="en-GB"/>
        </w:rPr>
        <w:t xml:space="preserve"> of gendered behaviour</w:t>
      </w:r>
      <w:r w:rsidR="002132B6">
        <w:rPr>
          <w:sz w:val="22"/>
          <w:lang w:eastAsia="en-GB"/>
        </w:rPr>
        <w:t xml:space="preserve"> than his fictional white </w:t>
      </w:r>
      <w:r w:rsidR="00D30648">
        <w:rPr>
          <w:sz w:val="22"/>
          <w:lang w:eastAsia="en-GB"/>
        </w:rPr>
        <w:t>women</w:t>
      </w:r>
      <w:r w:rsidR="00766730">
        <w:rPr>
          <w:sz w:val="22"/>
          <w:lang w:eastAsia="en-GB"/>
        </w:rPr>
        <w:t>. Overall</w:t>
      </w:r>
      <w:r w:rsidR="00CD2462">
        <w:rPr>
          <w:sz w:val="22"/>
          <w:lang w:eastAsia="en-GB"/>
        </w:rPr>
        <w:t xml:space="preserve"> though</w:t>
      </w:r>
      <w:r w:rsidR="00766730">
        <w:rPr>
          <w:sz w:val="22"/>
          <w:lang w:eastAsia="en-GB"/>
        </w:rPr>
        <w:t xml:space="preserve">, the novels </w:t>
      </w:r>
      <w:r w:rsidR="00DA495C" w:rsidRPr="008C33C3">
        <w:rPr>
          <w:sz w:val="22"/>
        </w:rPr>
        <w:t xml:space="preserve">bear out Sandra Pouchet Paquet’s </w:t>
      </w:r>
      <w:r w:rsidR="0094433A" w:rsidRPr="008C33C3">
        <w:rPr>
          <w:sz w:val="22"/>
        </w:rPr>
        <w:t>assertion</w:t>
      </w:r>
      <w:r w:rsidR="00DA495C" w:rsidRPr="008C33C3">
        <w:rPr>
          <w:sz w:val="22"/>
        </w:rPr>
        <w:t xml:space="preserve"> that ‘the use of stereotype […] is at the core of Selvon’s conception of character</w:t>
      </w:r>
      <w:r w:rsidR="00A76301">
        <w:rPr>
          <w:sz w:val="22"/>
        </w:rPr>
        <w:t>.</w:t>
      </w:r>
      <w:r w:rsidR="00DA495C" w:rsidRPr="008C33C3">
        <w:rPr>
          <w:sz w:val="22"/>
        </w:rPr>
        <w:t xml:space="preserve"> […] having established a stereotype, it is also characteristic of Selvon’s method that he more often than not challenges it’ (</w:t>
      </w:r>
      <w:r w:rsidR="00FC0B35" w:rsidRPr="008C33C3">
        <w:rPr>
          <w:sz w:val="22"/>
        </w:rPr>
        <w:t xml:space="preserve">1979 </w:t>
      </w:r>
      <w:r w:rsidR="00DA495C" w:rsidRPr="008C33C3">
        <w:rPr>
          <w:sz w:val="22"/>
        </w:rPr>
        <w:t xml:space="preserve">xxi). </w:t>
      </w:r>
      <w:r w:rsidR="002F6DC2" w:rsidRPr="008C33C3">
        <w:rPr>
          <w:sz w:val="22"/>
        </w:rPr>
        <w:t>As an alternative</w:t>
      </w:r>
      <w:r w:rsidR="00DA495C" w:rsidRPr="008C33C3">
        <w:rPr>
          <w:sz w:val="22"/>
        </w:rPr>
        <w:t xml:space="preserve"> to both these categories</w:t>
      </w:r>
      <w:r w:rsidR="009032F0" w:rsidRPr="008C33C3">
        <w:rPr>
          <w:sz w:val="22"/>
        </w:rPr>
        <w:t xml:space="preserve"> –</w:t>
      </w:r>
      <w:r w:rsidR="00A43538">
        <w:rPr>
          <w:sz w:val="22"/>
        </w:rPr>
        <w:t xml:space="preserve"> </w:t>
      </w:r>
      <w:r w:rsidR="0072537E">
        <w:rPr>
          <w:sz w:val="22"/>
        </w:rPr>
        <w:t xml:space="preserve">imperious </w:t>
      </w:r>
      <w:r w:rsidR="009032F0" w:rsidRPr="008C33C3">
        <w:rPr>
          <w:sz w:val="22"/>
        </w:rPr>
        <w:t xml:space="preserve">white mistress or </w:t>
      </w:r>
      <w:r w:rsidR="0072537E">
        <w:rPr>
          <w:sz w:val="22"/>
        </w:rPr>
        <w:t xml:space="preserve">submissive </w:t>
      </w:r>
      <w:r w:rsidR="009032F0" w:rsidRPr="008C33C3">
        <w:rPr>
          <w:sz w:val="22"/>
        </w:rPr>
        <w:t xml:space="preserve">Indian wife – </w:t>
      </w:r>
      <w:r w:rsidR="00DA495C" w:rsidRPr="008C33C3">
        <w:rPr>
          <w:sz w:val="22"/>
        </w:rPr>
        <w:t>the</w:t>
      </w:r>
      <w:r w:rsidR="003D6336" w:rsidRPr="008C33C3">
        <w:rPr>
          <w:sz w:val="22"/>
        </w:rPr>
        <w:t xml:space="preserve"> books</w:t>
      </w:r>
      <w:r w:rsidR="002F6DC2" w:rsidRPr="008C33C3">
        <w:rPr>
          <w:sz w:val="22"/>
        </w:rPr>
        <w:t xml:space="preserve"> </w:t>
      </w:r>
      <w:r w:rsidR="00DA495C" w:rsidRPr="008C33C3">
        <w:rPr>
          <w:sz w:val="22"/>
        </w:rPr>
        <w:t>champion</w:t>
      </w:r>
      <w:r w:rsidR="00335E11" w:rsidRPr="008C33C3">
        <w:rPr>
          <w:sz w:val="22"/>
        </w:rPr>
        <w:t xml:space="preserve"> a creolised model of </w:t>
      </w:r>
      <w:r w:rsidR="00335E11" w:rsidRPr="008C33C3">
        <w:rPr>
          <w:sz w:val="22"/>
        </w:rPr>
        <w:lastRenderedPageBreak/>
        <w:t>femininity</w:t>
      </w:r>
      <w:r w:rsidR="008B214F" w:rsidRPr="008C33C3">
        <w:rPr>
          <w:sz w:val="22"/>
        </w:rPr>
        <w:t xml:space="preserve"> </w:t>
      </w:r>
      <w:r w:rsidR="00DA495C" w:rsidRPr="008C33C3">
        <w:rPr>
          <w:sz w:val="22"/>
        </w:rPr>
        <w:t xml:space="preserve">grounded in racial expansiveness, sexual expression and the enjoyment of </w:t>
      </w:r>
      <w:r w:rsidR="00572393" w:rsidRPr="008C33C3">
        <w:rPr>
          <w:sz w:val="22"/>
        </w:rPr>
        <w:t>localised</w:t>
      </w:r>
      <w:r w:rsidR="00DA495C" w:rsidRPr="008C33C3">
        <w:rPr>
          <w:sz w:val="22"/>
        </w:rPr>
        <w:t xml:space="preserve"> cultural forms </w:t>
      </w:r>
      <w:r w:rsidR="00B50E12" w:rsidRPr="008C33C3">
        <w:rPr>
          <w:sz w:val="22"/>
        </w:rPr>
        <w:t>like calypso and carnival. It is this</w:t>
      </w:r>
      <w:r w:rsidR="00D47303" w:rsidRPr="008C33C3">
        <w:rPr>
          <w:sz w:val="22"/>
        </w:rPr>
        <w:t xml:space="preserve"> alternative mode of femininity that goes some way to </w:t>
      </w:r>
      <w:r w:rsidR="0007238B" w:rsidRPr="008C33C3">
        <w:rPr>
          <w:sz w:val="22"/>
        </w:rPr>
        <w:t>offsetting</w:t>
      </w:r>
      <w:r w:rsidR="00A21480" w:rsidRPr="008C33C3">
        <w:rPr>
          <w:sz w:val="22"/>
        </w:rPr>
        <w:t xml:space="preserve"> Selvon’s tendency to use female characters as narrative foils for their menfolk. </w:t>
      </w:r>
    </w:p>
    <w:p w14:paraId="07DC325C" w14:textId="712EF107" w:rsidR="00E83B89" w:rsidRDefault="007F5C2C" w:rsidP="002116E6">
      <w:pPr>
        <w:spacing w:before="100" w:beforeAutospacing="1" w:after="100" w:afterAutospacing="1" w:line="480" w:lineRule="auto"/>
        <w:ind w:firstLine="1134"/>
        <w:jc w:val="both"/>
        <w:rPr>
          <w:rFonts w:cs="Times"/>
          <w:sz w:val="22"/>
          <w:lang w:val="en-US"/>
        </w:rPr>
      </w:pPr>
      <w:r w:rsidRPr="008C33C3">
        <w:rPr>
          <w:sz w:val="22"/>
        </w:rPr>
        <w:t xml:space="preserve">If </w:t>
      </w:r>
      <w:r w:rsidR="00BA65AB" w:rsidRPr="008C33C3">
        <w:rPr>
          <w:i/>
          <w:sz w:val="22"/>
        </w:rPr>
        <w:t>Turn Again Tiger</w:t>
      </w:r>
      <w:r w:rsidR="00BA65AB" w:rsidRPr="008C33C3">
        <w:rPr>
          <w:sz w:val="22"/>
        </w:rPr>
        <w:t xml:space="preserve">, </w:t>
      </w:r>
      <w:r w:rsidR="00BA65AB" w:rsidRPr="008C33C3">
        <w:rPr>
          <w:i/>
          <w:sz w:val="22"/>
        </w:rPr>
        <w:t xml:space="preserve">I Hear Thunder </w:t>
      </w:r>
      <w:r w:rsidR="00BA65AB" w:rsidRPr="008C33C3">
        <w:rPr>
          <w:sz w:val="22"/>
        </w:rPr>
        <w:t xml:space="preserve">and </w:t>
      </w:r>
      <w:r w:rsidR="00BA65AB" w:rsidRPr="008C33C3">
        <w:rPr>
          <w:i/>
          <w:sz w:val="22"/>
        </w:rPr>
        <w:t>The Plains of Caroni</w:t>
      </w:r>
      <w:r w:rsidR="00BA65AB" w:rsidRPr="008C33C3">
        <w:rPr>
          <w:sz w:val="22"/>
        </w:rPr>
        <w:t xml:space="preserve"> </w:t>
      </w:r>
      <w:r w:rsidR="007B48E8" w:rsidRPr="008C33C3">
        <w:rPr>
          <w:sz w:val="22"/>
        </w:rPr>
        <w:t xml:space="preserve">reveal Selvon’s interest in </w:t>
      </w:r>
      <w:r w:rsidR="0072537E">
        <w:rPr>
          <w:sz w:val="22"/>
        </w:rPr>
        <w:t xml:space="preserve">overturning </w:t>
      </w:r>
      <w:r w:rsidR="007B48E8" w:rsidRPr="008C33C3">
        <w:rPr>
          <w:sz w:val="22"/>
        </w:rPr>
        <w:t>the gendered and sexual legacies of colonialism as experienced</w:t>
      </w:r>
      <w:r w:rsidR="00014246" w:rsidRPr="008C33C3">
        <w:rPr>
          <w:sz w:val="22"/>
        </w:rPr>
        <w:t xml:space="preserve"> by</w:t>
      </w:r>
      <w:r w:rsidR="007B48E8" w:rsidRPr="008C33C3">
        <w:rPr>
          <w:sz w:val="22"/>
        </w:rPr>
        <w:t xml:space="preserve"> </w:t>
      </w:r>
      <w:r w:rsidR="00FA1A94" w:rsidRPr="008C33C3">
        <w:rPr>
          <w:sz w:val="22"/>
        </w:rPr>
        <w:t>those of</w:t>
      </w:r>
      <w:r w:rsidR="00BA65AB" w:rsidRPr="008C33C3">
        <w:rPr>
          <w:sz w:val="22"/>
        </w:rPr>
        <w:t xml:space="preserve"> </w:t>
      </w:r>
      <w:r w:rsidR="00014246" w:rsidRPr="008C33C3">
        <w:rPr>
          <w:sz w:val="22"/>
        </w:rPr>
        <w:t xml:space="preserve">both </w:t>
      </w:r>
      <w:r w:rsidR="00BA65AB" w:rsidRPr="008C33C3">
        <w:rPr>
          <w:sz w:val="22"/>
        </w:rPr>
        <w:t xml:space="preserve">Indo- and white Caribbean </w:t>
      </w:r>
      <w:r w:rsidR="00014246" w:rsidRPr="008C33C3">
        <w:rPr>
          <w:sz w:val="22"/>
        </w:rPr>
        <w:t>heritage</w:t>
      </w:r>
      <w:r w:rsidRPr="008C33C3">
        <w:rPr>
          <w:sz w:val="22"/>
        </w:rPr>
        <w:t xml:space="preserve">, then </w:t>
      </w:r>
      <w:r w:rsidR="000278E1" w:rsidRPr="008C33C3">
        <w:rPr>
          <w:sz w:val="22"/>
        </w:rPr>
        <w:t xml:space="preserve">black </w:t>
      </w:r>
      <w:r w:rsidR="00D30648">
        <w:rPr>
          <w:sz w:val="22"/>
        </w:rPr>
        <w:t>women</w:t>
      </w:r>
      <w:r w:rsidR="00D30648" w:rsidRPr="008C33C3">
        <w:rPr>
          <w:sz w:val="22"/>
        </w:rPr>
        <w:t xml:space="preserve"> </w:t>
      </w:r>
      <w:r w:rsidR="006921F7">
        <w:rPr>
          <w:sz w:val="22"/>
        </w:rPr>
        <w:t xml:space="preserve">in particular </w:t>
      </w:r>
      <w:r w:rsidR="000278E1" w:rsidRPr="008C33C3">
        <w:rPr>
          <w:sz w:val="22"/>
        </w:rPr>
        <w:t>appear to be excluded from this process</w:t>
      </w:r>
      <w:r w:rsidR="00780A93" w:rsidRPr="008C33C3">
        <w:rPr>
          <w:sz w:val="22"/>
        </w:rPr>
        <w:t xml:space="preserve">. In </w:t>
      </w:r>
      <w:r w:rsidR="00780A93" w:rsidRPr="008C33C3">
        <w:rPr>
          <w:i/>
          <w:sz w:val="22"/>
        </w:rPr>
        <w:t>Turn Again Tiger</w:t>
      </w:r>
      <w:r w:rsidR="00780A93" w:rsidRPr="008C33C3">
        <w:rPr>
          <w:sz w:val="22"/>
        </w:rPr>
        <w:t xml:space="preserve">, </w:t>
      </w:r>
      <w:r w:rsidR="000278E1" w:rsidRPr="008C33C3">
        <w:rPr>
          <w:sz w:val="22"/>
        </w:rPr>
        <w:t xml:space="preserve">women of African heritage </w:t>
      </w:r>
      <w:r w:rsidR="00780A93" w:rsidRPr="008C33C3">
        <w:rPr>
          <w:sz w:val="22"/>
        </w:rPr>
        <w:t>are either sexualised or maternal figures, whereas in the lat</w:t>
      </w:r>
      <w:r w:rsidR="00EB29EB" w:rsidRPr="008C33C3">
        <w:rPr>
          <w:sz w:val="22"/>
        </w:rPr>
        <w:t>t</w:t>
      </w:r>
      <w:r w:rsidR="00780A93" w:rsidRPr="008C33C3">
        <w:rPr>
          <w:sz w:val="22"/>
        </w:rPr>
        <w:t xml:space="preserve">er two </w:t>
      </w:r>
      <w:r w:rsidR="00455F60" w:rsidRPr="008C33C3">
        <w:rPr>
          <w:sz w:val="22"/>
        </w:rPr>
        <w:t>works</w:t>
      </w:r>
      <w:r w:rsidR="00780A93" w:rsidRPr="008C33C3">
        <w:rPr>
          <w:sz w:val="22"/>
        </w:rPr>
        <w:t>, they have minimal pre</w:t>
      </w:r>
      <w:r w:rsidR="00DA6A64" w:rsidRPr="008C33C3">
        <w:rPr>
          <w:sz w:val="22"/>
        </w:rPr>
        <w:t>sence</w:t>
      </w:r>
      <w:r w:rsidR="004A7EF5" w:rsidRPr="008C33C3">
        <w:rPr>
          <w:sz w:val="22"/>
        </w:rPr>
        <w:t xml:space="preserve">. </w:t>
      </w:r>
      <w:r w:rsidR="00FA1A94" w:rsidRPr="008C33C3">
        <w:rPr>
          <w:sz w:val="22"/>
        </w:rPr>
        <w:t>The</w:t>
      </w:r>
      <w:r w:rsidR="00780A93" w:rsidRPr="008C33C3">
        <w:rPr>
          <w:sz w:val="22"/>
        </w:rPr>
        <w:t xml:space="preserve"> novels </w:t>
      </w:r>
      <w:r w:rsidR="00FA1A94" w:rsidRPr="008C33C3">
        <w:rPr>
          <w:sz w:val="22"/>
        </w:rPr>
        <w:t xml:space="preserve">therefore </w:t>
      </w:r>
      <w:r w:rsidR="004A7EF5" w:rsidRPr="008C33C3">
        <w:rPr>
          <w:sz w:val="22"/>
        </w:rPr>
        <w:t>substantiate</w:t>
      </w:r>
      <w:r w:rsidR="00780A93" w:rsidRPr="008C33C3">
        <w:rPr>
          <w:sz w:val="22"/>
        </w:rPr>
        <w:t xml:space="preserve"> Alison Donnell’s </w:t>
      </w:r>
      <w:r w:rsidR="00C70AF0" w:rsidRPr="008C33C3">
        <w:rPr>
          <w:sz w:val="22"/>
        </w:rPr>
        <w:t>claim</w:t>
      </w:r>
      <w:r w:rsidR="00780A93" w:rsidRPr="008C33C3">
        <w:rPr>
          <w:sz w:val="22"/>
        </w:rPr>
        <w:t xml:space="preserve"> that</w:t>
      </w:r>
      <w:r w:rsidR="00780A93" w:rsidRPr="008C33C3">
        <w:rPr>
          <w:rFonts w:eastAsia="Times New Roman" w:cs="Times New Roman"/>
          <w:sz w:val="22"/>
          <w:lang w:eastAsia="en-GB"/>
        </w:rPr>
        <w:t xml:space="preserve"> ‘</w:t>
      </w:r>
      <w:r w:rsidR="00780A93" w:rsidRPr="008C33C3">
        <w:rPr>
          <w:rFonts w:cs="Times"/>
          <w:sz w:val="22"/>
          <w:lang w:val="en-US"/>
        </w:rPr>
        <w:t>the issue of sexual encounters among Indians and Africans remains both the most sensitive and contentious zone of cross-cultural contact in Trinidad and a serious limit-point to the nation’s imagined community’ (225).</w:t>
      </w:r>
      <w:r w:rsidR="009371FD" w:rsidRPr="008C33C3">
        <w:rPr>
          <w:rFonts w:cs="Times"/>
          <w:sz w:val="22"/>
          <w:lang w:val="en-US"/>
        </w:rPr>
        <w:t xml:space="preserve"> </w:t>
      </w:r>
      <w:r w:rsidR="00014246" w:rsidRPr="008C33C3">
        <w:rPr>
          <w:rFonts w:cs="Times"/>
          <w:sz w:val="22"/>
          <w:lang w:val="en-US"/>
        </w:rPr>
        <w:t xml:space="preserve">As Donnell’s reference to national community suggests, </w:t>
      </w:r>
      <w:r w:rsidR="0015148F" w:rsidRPr="008C33C3">
        <w:rPr>
          <w:rFonts w:cs="Times"/>
          <w:sz w:val="22"/>
          <w:lang w:val="en-US"/>
        </w:rPr>
        <w:t xml:space="preserve">idealised </w:t>
      </w:r>
      <w:r w:rsidR="008D70BF" w:rsidRPr="008C33C3">
        <w:rPr>
          <w:rFonts w:cs="Times"/>
          <w:sz w:val="22"/>
          <w:lang w:val="en-US"/>
        </w:rPr>
        <w:t>sexual formations</w:t>
      </w:r>
      <w:r w:rsidR="0015148F" w:rsidRPr="008C33C3">
        <w:rPr>
          <w:rFonts w:cs="Times"/>
          <w:sz w:val="22"/>
          <w:lang w:val="en-US"/>
        </w:rPr>
        <w:t xml:space="preserve"> are intimately linked to questions of citizenship. </w:t>
      </w:r>
      <w:r w:rsidR="00D6584F" w:rsidRPr="008C33C3">
        <w:rPr>
          <w:rFonts w:cs="Times"/>
          <w:sz w:val="22"/>
          <w:lang w:val="en-US"/>
        </w:rPr>
        <w:t>Mimi Sheller, for exa</w:t>
      </w:r>
      <w:r w:rsidR="000A43A4" w:rsidRPr="008C33C3">
        <w:rPr>
          <w:rFonts w:cs="Times"/>
          <w:sz w:val="22"/>
          <w:lang w:val="en-US"/>
        </w:rPr>
        <w:t>mple, has argued that ‘</w:t>
      </w:r>
      <w:r w:rsidR="00D6584F" w:rsidRPr="008C33C3">
        <w:rPr>
          <w:rFonts w:cs="Times"/>
          <w:sz w:val="22"/>
          <w:lang w:val="en-US"/>
        </w:rPr>
        <w:t>normative scripts of sexual citizenship s</w:t>
      </w:r>
      <w:r w:rsidR="00572393" w:rsidRPr="008C33C3">
        <w:rPr>
          <w:rFonts w:cs="Times"/>
          <w:sz w:val="22"/>
          <w:lang w:val="en-US"/>
        </w:rPr>
        <w:t>uch as the good mother, the res</w:t>
      </w:r>
      <w:r w:rsidR="00D6584F" w:rsidRPr="008C33C3">
        <w:rPr>
          <w:rFonts w:cs="Times"/>
          <w:sz w:val="22"/>
          <w:lang w:val="en-US"/>
        </w:rPr>
        <w:t>p</w:t>
      </w:r>
      <w:r w:rsidR="00572393" w:rsidRPr="008C33C3">
        <w:rPr>
          <w:rFonts w:cs="Times"/>
          <w:sz w:val="22"/>
          <w:lang w:val="en-US"/>
        </w:rPr>
        <w:t>e</w:t>
      </w:r>
      <w:r w:rsidR="00D6584F" w:rsidRPr="008C33C3">
        <w:rPr>
          <w:rFonts w:cs="Times"/>
          <w:sz w:val="22"/>
          <w:lang w:val="en-US"/>
        </w:rPr>
        <w:t xml:space="preserve">ctable woman, the worthy Christian, or the father of a family’ have proven crucial to ‘taking up positions as free subjects’ </w:t>
      </w:r>
      <w:r w:rsidR="000A43A4" w:rsidRPr="008C33C3">
        <w:rPr>
          <w:rFonts w:cs="Times"/>
          <w:sz w:val="22"/>
          <w:lang w:val="en-US"/>
        </w:rPr>
        <w:t xml:space="preserve">in the Caribbean </w:t>
      </w:r>
      <w:r w:rsidR="00D6584F" w:rsidRPr="008C33C3">
        <w:rPr>
          <w:rFonts w:cs="Times"/>
          <w:sz w:val="22"/>
          <w:lang w:val="en-US"/>
        </w:rPr>
        <w:t>(</w:t>
      </w:r>
      <w:r w:rsidR="00B32A79" w:rsidRPr="008C33C3">
        <w:rPr>
          <w:rFonts w:cs="Times"/>
          <w:sz w:val="22"/>
          <w:lang w:val="en-US"/>
        </w:rPr>
        <w:t>9-</w:t>
      </w:r>
      <w:r w:rsidR="00D6584F" w:rsidRPr="008C33C3">
        <w:rPr>
          <w:rFonts w:cs="Times"/>
          <w:sz w:val="22"/>
          <w:lang w:val="en-US"/>
        </w:rPr>
        <w:t>10).</w:t>
      </w:r>
      <w:r w:rsidR="008E353D" w:rsidRPr="008C33C3">
        <w:rPr>
          <w:rFonts w:cs="Times"/>
          <w:sz w:val="22"/>
          <w:lang w:val="en-US"/>
        </w:rPr>
        <w:t xml:space="preserve"> </w:t>
      </w:r>
      <w:r w:rsidR="00AE35C4">
        <w:rPr>
          <w:rFonts w:cs="Times"/>
          <w:sz w:val="22"/>
          <w:lang w:val="en-US"/>
        </w:rPr>
        <w:t>If the black characters – and specifically</w:t>
      </w:r>
      <w:r w:rsidR="002116E6">
        <w:rPr>
          <w:rFonts w:cs="Times"/>
          <w:sz w:val="22"/>
          <w:lang w:val="en-US"/>
        </w:rPr>
        <w:t xml:space="preserve"> the black women – of these novels </w:t>
      </w:r>
      <w:r w:rsidR="00D911A2">
        <w:rPr>
          <w:rFonts w:cs="Times"/>
          <w:sz w:val="22"/>
          <w:lang w:val="en-US"/>
        </w:rPr>
        <w:t>never</w:t>
      </w:r>
      <w:r w:rsidR="002116E6">
        <w:rPr>
          <w:rFonts w:cs="Times"/>
          <w:sz w:val="22"/>
          <w:lang w:val="en-US"/>
        </w:rPr>
        <w:t xml:space="preserve"> inhabit such formations, then we might ask where the limits of subjecthood lie</w:t>
      </w:r>
      <w:r w:rsidR="00D911A2">
        <w:rPr>
          <w:rFonts w:cs="Times"/>
          <w:sz w:val="22"/>
          <w:lang w:val="en-US"/>
        </w:rPr>
        <w:t xml:space="preserve"> in </w:t>
      </w:r>
      <w:r w:rsidR="00FF5008">
        <w:rPr>
          <w:rFonts w:cs="Times"/>
          <w:sz w:val="22"/>
          <w:lang w:val="en-US"/>
        </w:rPr>
        <w:t>Selvon’s fictional world</w:t>
      </w:r>
      <w:r w:rsidR="002116E6">
        <w:rPr>
          <w:rFonts w:cs="Times"/>
          <w:sz w:val="22"/>
          <w:lang w:val="en-US"/>
        </w:rPr>
        <w:t xml:space="preserve">. </w:t>
      </w:r>
      <w:r w:rsidR="008E353D" w:rsidRPr="008C33C3">
        <w:rPr>
          <w:rFonts w:cs="Times"/>
          <w:sz w:val="22"/>
          <w:lang w:val="en-US"/>
        </w:rPr>
        <w:t xml:space="preserve">Across </w:t>
      </w:r>
      <w:r w:rsidR="00FF5008">
        <w:rPr>
          <w:rFonts w:cs="Times"/>
          <w:sz w:val="22"/>
          <w:lang w:val="en-US"/>
        </w:rPr>
        <w:t>these books</w:t>
      </w:r>
      <w:r w:rsidR="008E353D" w:rsidRPr="008C33C3">
        <w:rPr>
          <w:rFonts w:cs="Times"/>
          <w:sz w:val="22"/>
          <w:lang w:val="en-US"/>
        </w:rPr>
        <w:t xml:space="preserve">, the waning political </w:t>
      </w:r>
      <w:r w:rsidR="001B5F49" w:rsidRPr="008C33C3">
        <w:rPr>
          <w:rFonts w:cs="Times"/>
          <w:sz w:val="22"/>
          <w:lang w:val="en-US"/>
        </w:rPr>
        <w:t xml:space="preserve">(as opposed to personal) </w:t>
      </w:r>
      <w:r w:rsidR="008E353D" w:rsidRPr="008C33C3">
        <w:rPr>
          <w:rFonts w:cs="Times"/>
          <w:sz w:val="22"/>
          <w:lang w:val="en-US"/>
        </w:rPr>
        <w:t>potential of</w:t>
      </w:r>
      <w:r w:rsidR="006D5E09">
        <w:rPr>
          <w:rFonts w:cs="Times"/>
          <w:sz w:val="22"/>
          <w:lang w:val="en-US"/>
        </w:rPr>
        <w:t xml:space="preserve"> the author’s</w:t>
      </w:r>
      <w:r w:rsidR="008E353D" w:rsidRPr="008C33C3">
        <w:rPr>
          <w:rFonts w:cs="Times"/>
          <w:sz w:val="22"/>
          <w:lang w:val="en-US"/>
        </w:rPr>
        <w:t xml:space="preserve"> creolised vision is shown. </w:t>
      </w:r>
      <w:r w:rsidR="008E353D" w:rsidRPr="008C33C3">
        <w:rPr>
          <w:rFonts w:cs="Times"/>
          <w:i/>
          <w:sz w:val="22"/>
          <w:lang w:val="en-US"/>
        </w:rPr>
        <w:t>Turn Again Tiger</w:t>
      </w:r>
      <w:r w:rsidR="001B5F49" w:rsidRPr="008C33C3">
        <w:rPr>
          <w:rFonts w:cs="Times"/>
          <w:sz w:val="22"/>
          <w:lang w:val="en-US"/>
        </w:rPr>
        <w:t xml:space="preserve"> (1959) evokes</w:t>
      </w:r>
      <w:r w:rsidR="008E353D" w:rsidRPr="008C33C3">
        <w:rPr>
          <w:rFonts w:cs="Times"/>
          <w:sz w:val="22"/>
          <w:lang w:val="en-US"/>
        </w:rPr>
        <w:t xml:space="preserve"> early nationalist fervour as its protagonist tentatively enters the political domain on the encouragement of his Afro- and Chinese-Caribbean friends. </w:t>
      </w:r>
      <w:r w:rsidR="000A4E03">
        <w:rPr>
          <w:rFonts w:cs="Times"/>
          <w:sz w:val="22"/>
          <w:lang w:val="en-US"/>
        </w:rPr>
        <w:t>In</w:t>
      </w:r>
      <w:r w:rsidR="008E353D" w:rsidRPr="008C33C3">
        <w:rPr>
          <w:rFonts w:cs="Times"/>
          <w:sz w:val="22"/>
          <w:lang w:val="en-US"/>
        </w:rPr>
        <w:t xml:space="preserve"> </w:t>
      </w:r>
      <w:r w:rsidR="007F62AD" w:rsidRPr="008C33C3">
        <w:rPr>
          <w:rFonts w:cs="Times"/>
          <w:i/>
          <w:sz w:val="22"/>
          <w:lang w:val="en-US"/>
        </w:rPr>
        <w:t>I Hear Thunder</w:t>
      </w:r>
      <w:r w:rsidR="008E353D" w:rsidRPr="008C33C3">
        <w:rPr>
          <w:rFonts w:cs="Times"/>
          <w:sz w:val="22"/>
          <w:lang w:val="en-US"/>
        </w:rPr>
        <w:t xml:space="preserve"> (1963), </w:t>
      </w:r>
      <w:r w:rsidR="006C5FB3" w:rsidRPr="008C33C3">
        <w:rPr>
          <w:rFonts w:cs="Times"/>
          <w:sz w:val="22"/>
          <w:lang w:val="en-US"/>
        </w:rPr>
        <w:t xml:space="preserve">Selvon’s disillusionment with </w:t>
      </w:r>
      <w:r w:rsidR="003E1798">
        <w:rPr>
          <w:rFonts w:cs="Times"/>
          <w:sz w:val="22"/>
          <w:lang w:val="en-US"/>
        </w:rPr>
        <w:t xml:space="preserve">both </w:t>
      </w:r>
      <w:r w:rsidR="007F62AD" w:rsidRPr="008C33C3">
        <w:rPr>
          <w:rFonts w:cs="Times"/>
          <w:sz w:val="22"/>
          <w:lang w:val="en-US"/>
        </w:rPr>
        <w:t>the Trinidadian bourgeoisie</w:t>
      </w:r>
      <w:r w:rsidR="00271E7D" w:rsidRPr="008C33C3">
        <w:rPr>
          <w:rFonts w:cs="Times"/>
          <w:sz w:val="22"/>
          <w:lang w:val="en-US"/>
        </w:rPr>
        <w:t xml:space="preserve"> </w:t>
      </w:r>
      <w:r w:rsidR="00E222A7">
        <w:rPr>
          <w:rFonts w:cs="Times"/>
          <w:sz w:val="22"/>
          <w:lang w:val="en-US"/>
        </w:rPr>
        <w:t xml:space="preserve">and the ethnic factionalism that followed independence is shown, as </w:t>
      </w:r>
      <w:r w:rsidR="008E353D" w:rsidRPr="008C33C3">
        <w:rPr>
          <w:rFonts w:cs="Times"/>
          <w:sz w:val="22"/>
          <w:lang w:val="en-US"/>
        </w:rPr>
        <w:t>Afro-Caribbean Mark draw</w:t>
      </w:r>
      <w:r w:rsidR="007801DA" w:rsidRPr="008C33C3">
        <w:rPr>
          <w:rFonts w:cs="Times"/>
          <w:sz w:val="22"/>
          <w:lang w:val="en-US"/>
        </w:rPr>
        <w:t>s</w:t>
      </w:r>
      <w:r w:rsidR="008E353D" w:rsidRPr="008C33C3">
        <w:rPr>
          <w:rFonts w:cs="Times"/>
          <w:sz w:val="22"/>
          <w:lang w:val="en-US"/>
        </w:rPr>
        <w:t xml:space="preserve"> Adrian into </w:t>
      </w:r>
      <w:r w:rsidR="0048420D" w:rsidRPr="008C33C3">
        <w:rPr>
          <w:rFonts w:cs="Times"/>
          <w:sz w:val="22"/>
          <w:lang w:val="en-US"/>
        </w:rPr>
        <w:t>his political ambitions</w:t>
      </w:r>
      <w:r w:rsidR="00A25BCB" w:rsidRPr="008C33C3">
        <w:rPr>
          <w:rFonts w:cs="Times"/>
          <w:sz w:val="22"/>
          <w:lang w:val="en-US"/>
        </w:rPr>
        <w:t xml:space="preserve"> </w:t>
      </w:r>
      <w:r w:rsidR="005573AF" w:rsidRPr="008C33C3">
        <w:rPr>
          <w:rFonts w:cs="Times"/>
          <w:sz w:val="22"/>
          <w:lang w:val="en-US"/>
        </w:rPr>
        <w:t>mainly for</w:t>
      </w:r>
      <w:r w:rsidR="00A25BCB" w:rsidRPr="008C33C3">
        <w:rPr>
          <w:rFonts w:cs="Times"/>
          <w:sz w:val="22"/>
          <w:lang w:val="en-US"/>
        </w:rPr>
        <w:t xml:space="preserve"> </w:t>
      </w:r>
      <w:r w:rsidR="008E353D" w:rsidRPr="008C33C3">
        <w:rPr>
          <w:rFonts w:cs="Times"/>
          <w:sz w:val="22"/>
          <w:lang w:val="en-US"/>
        </w:rPr>
        <w:t>his usefulness ‘among the Indian element’ (191).</w:t>
      </w:r>
      <w:r w:rsidR="00905EB9" w:rsidRPr="008C33C3">
        <w:rPr>
          <w:rFonts w:cs="Times"/>
          <w:sz w:val="22"/>
          <w:lang w:val="en-US"/>
        </w:rPr>
        <w:t xml:space="preserve"> </w:t>
      </w:r>
      <w:r w:rsidR="0072537E">
        <w:rPr>
          <w:rFonts w:cs="Times"/>
          <w:sz w:val="22"/>
          <w:lang w:val="en-US"/>
        </w:rPr>
        <w:t>By</w:t>
      </w:r>
      <w:r w:rsidR="00905EB9" w:rsidRPr="008C33C3">
        <w:rPr>
          <w:rFonts w:cs="Times"/>
          <w:sz w:val="22"/>
          <w:lang w:val="en-US"/>
        </w:rPr>
        <w:t xml:space="preserve"> </w:t>
      </w:r>
      <w:r w:rsidR="00905EB9" w:rsidRPr="008C33C3">
        <w:rPr>
          <w:rFonts w:cs="Times"/>
          <w:i/>
          <w:sz w:val="22"/>
          <w:lang w:val="en-US"/>
        </w:rPr>
        <w:t>Plains of Caroni</w:t>
      </w:r>
      <w:r w:rsidR="00905EB9" w:rsidRPr="008C33C3">
        <w:rPr>
          <w:rFonts w:cs="Times"/>
          <w:sz w:val="22"/>
          <w:lang w:val="en-US"/>
        </w:rPr>
        <w:t xml:space="preserve"> (1970),</w:t>
      </w:r>
      <w:r w:rsidR="0072537E">
        <w:rPr>
          <w:rFonts w:cs="Times"/>
          <w:sz w:val="22"/>
          <w:lang w:val="en-US"/>
        </w:rPr>
        <w:t xml:space="preserve"> </w:t>
      </w:r>
      <w:r w:rsidR="006C5FB3" w:rsidRPr="008C33C3">
        <w:rPr>
          <w:rFonts w:cs="Times"/>
          <w:sz w:val="22"/>
          <w:lang w:val="en-US"/>
        </w:rPr>
        <w:t>which offers</w:t>
      </w:r>
      <w:r w:rsidR="00905EB9" w:rsidRPr="008C33C3">
        <w:rPr>
          <w:rFonts w:cs="Times"/>
          <w:sz w:val="22"/>
          <w:lang w:val="en-US"/>
        </w:rPr>
        <w:t xml:space="preserve"> a cynical perspective on the island’s new freedoms</w:t>
      </w:r>
      <w:r w:rsidR="0072537E">
        <w:rPr>
          <w:rFonts w:cs="Times"/>
          <w:sz w:val="22"/>
          <w:lang w:val="en-US"/>
        </w:rPr>
        <w:t xml:space="preserve">, Selvon’s </w:t>
      </w:r>
      <w:r w:rsidR="00B05362">
        <w:rPr>
          <w:rFonts w:cs="Times"/>
          <w:sz w:val="22"/>
          <w:lang w:val="en-US"/>
        </w:rPr>
        <w:t xml:space="preserve">disenchantment </w:t>
      </w:r>
      <w:r w:rsidR="0072537E">
        <w:rPr>
          <w:rFonts w:cs="Times"/>
          <w:sz w:val="22"/>
          <w:lang w:val="en-US"/>
        </w:rPr>
        <w:t>has reached its zenith.</w:t>
      </w:r>
      <w:r w:rsidR="00905EB9" w:rsidRPr="008C33C3">
        <w:rPr>
          <w:rFonts w:cs="Times"/>
          <w:sz w:val="22"/>
          <w:lang w:val="en-US"/>
        </w:rPr>
        <w:t xml:space="preserve"> In this novel, </w:t>
      </w:r>
      <w:r w:rsidR="0048420D" w:rsidRPr="008C33C3">
        <w:rPr>
          <w:rFonts w:cs="Times"/>
          <w:sz w:val="22"/>
          <w:lang w:val="en-US"/>
        </w:rPr>
        <w:t xml:space="preserve">political aspirations are solely </w:t>
      </w:r>
      <w:r w:rsidR="0048420D" w:rsidRPr="008C33C3">
        <w:rPr>
          <w:rFonts w:cs="Times"/>
          <w:sz w:val="22"/>
          <w:lang w:val="en-US"/>
        </w:rPr>
        <w:lastRenderedPageBreak/>
        <w:t xml:space="preserve">an Indo-Caribbean preserve, as </w:t>
      </w:r>
      <w:r w:rsidR="00905EB9" w:rsidRPr="008C33C3">
        <w:rPr>
          <w:rFonts w:cs="Times"/>
          <w:sz w:val="22"/>
          <w:lang w:val="en-US"/>
        </w:rPr>
        <w:t>Romesh’s mother attempts</w:t>
      </w:r>
      <w:r w:rsidR="00A25BCB" w:rsidRPr="008C33C3">
        <w:rPr>
          <w:rFonts w:cs="Times"/>
          <w:sz w:val="22"/>
          <w:lang w:val="en-US"/>
        </w:rPr>
        <w:t xml:space="preserve"> fraudulently</w:t>
      </w:r>
      <w:r w:rsidR="00905EB9" w:rsidRPr="008C33C3">
        <w:rPr>
          <w:rFonts w:cs="Times"/>
          <w:sz w:val="22"/>
          <w:lang w:val="en-US"/>
        </w:rPr>
        <w:t xml:space="preserve"> to engineer </w:t>
      </w:r>
      <w:r w:rsidR="0048420D" w:rsidRPr="008C33C3">
        <w:rPr>
          <w:rFonts w:cs="Times"/>
          <w:sz w:val="22"/>
          <w:lang w:val="en-US"/>
        </w:rPr>
        <w:t xml:space="preserve">his electoral </w:t>
      </w:r>
      <w:r w:rsidR="00905EB9" w:rsidRPr="008C33C3">
        <w:rPr>
          <w:rFonts w:cs="Times"/>
          <w:sz w:val="22"/>
          <w:lang w:val="en-US"/>
        </w:rPr>
        <w:t>success</w:t>
      </w:r>
      <w:r w:rsidR="002116E6">
        <w:rPr>
          <w:rFonts w:cs="Times"/>
          <w:sz w:val="22"/>
          <w:lang w:val="en-US"/>
        </w:rPr>
        <w:t>. Romesh only escape</w:t>
      </w:r>
      <w:r w:rsidR="00081485">
        <w:rPr>
          <w:rFonts w:cs="Times"/>
          <w:sz w:val="22"/>
          <w:lang w:val="en-US"/>
        </w:rPr>
        <w:t>s</w:t>
      </w:r>
      <w:r w:rsidR="002116E6">
        <w:rPr>
          <w:rFonts w:cs="Times"/>
          <w:sz w:val="22"/>
          <w:lang w:val="en-US"/>
        </w:rPr>
        <w:t xml:space="preserve"> these </w:t>
      </w:r>
      <w:r w:rsidR="00905EB9" w:rsidRPr="008C33C3">
        <w:rPr>
          <w:rFonts w:cs="Times"/>
          <w:sz w:val="22"/>
          <w:lang w:val="en-US"/>
        </w:rPr>
        <w:t>plans by leaving for England</w:t>
      </w:r>
      <w:r w:rsidR="002116E6">
        <w:rPr>
          <w:rFonts w:cs="Times"/>
          <w:sz w:val="22"/>
          <w:lang w:val="en-US"/>
        </w:rPr>
        <w:t>, a course of action making</w:t>
      </w:r>
      <w:r w:rsidR="00905EB9" w:rsidRPr="008C33C3">
        <w:rPr>
          <w:rFonts w:cs="Times"/>
          <w:sz w:val="22"/>
          <w:lang w:val="en-US"/>
        </w:rPr>
        <w:t xml:space="preserve"> clear the extent to which the creolisation Selvon </w:t>
      </w:r>
      <w:r w:rsidR="002116E6">
        <w:rPr>
          <w:rFonts w:cs="Times"/>
          <w:sz w:val="22"/>
          <w:lang w:val="en-US"/>
        </w:rPr>
        <w:t>favours</w:t>
      </w:r>
      <w:r w:rsidR="002116E6" w:rsidRPr="008C33C3">
        <w:rPr>
          <w:rFonts w:cs="Times"/>
          <w:sz w:val="22"/>
          <w:lang w:val="en-US"/>
        </w:rPr>
        <w:t xml:space="preserve"> </w:t>
      </w:r>
      <w:r w:rsidR="00363A05" w:rsidRPr="008C33C3">
        <w:rPr>
          <w:rFonts w:cs="Times"/>
          <w:sz w:val="22"/>
          <w:lang w:val="en-US"/>
        </w:rPr>
        <w:t>has become</w:t>
      </w:r>
      <w:r w:rsidR="00C93A4E" w:rsidRPr="008C33C3">
        <w:rPr>
          <w:rFonts w:cs="Times"/>
          <w:sz w:val="22"/>
          <w:lang w:val="en-US"/>
        </w:rPr>
        <w:t xml:space="preserve"> politically</w:t>
      </w:r>
      <w:r w:rsidR="00905EB9" w:rsidRPr="008C33C3">
        <w:rPr>
          <w:rFonts w:cs="Times"/>
          <w:sz w:val="22"/>
          <w:lang w:val="en-US"/>
        </w:rPr>
        <w:t xml:space="preserve"> untenable in an island </w:t>
      </w:r>
      <w:r w:rsidR="001B7D05" w:rsidRPr="008C33C3">
        <w:rPr>
          <w:rFonts w:cs="Times"/>
          <w:sz w:val="22"/>
          <w:lang w:val="en-US"/>
        </w:rPr>
        <w:t xml:space="preserve">increasingly </w:t>
      </w:r>
      <w:r w:rsidR="00905EB9" w:rsidRPr="008C33C3">
        <w:rPr>
          <w:rFonts w:cs="Times"/>
          <w:sz w:val="22"/>
          <w:lang w:val="en-US"/>
        </w:rPr>
        <w:t xml:space="preserve">riven by ethnic </w:t>
      </w:r>
      <w:r w:rsidR="00B05362">
        <w:rPr>
          <w:rFonts w:cs="Times"/>
          <w:sz w:val="22"/>
          <w:lang w:val="en-US"/>
        </w:rPr>
        <w:t>divisions</w:t>
      </w:r>
      <w:r w:rsidR="00905EB9" w:rsidRPr="008C33C3">
        <w:rPr>
          <w:rFonts w:cs="Times"/>
          <w:sz w:val="22"/>
          <w:lang w:val="en-US"/>
        </w:rPr>
        <w:t>.</w:t>
      </w:r>
      <w:r w:rsidR="00E43C88" w:rsidRPr="008C33C3">
        <w:rPr>
          <w:rFonts w:cs="Times"/>
          <w:sz w:val="22"/>
          <w:lang w:val="en-US"/>
        </w:rPr>
        <w:t xml:space="preserve"> </w:t>
      </w:r>
      <w:r w:rsidR="00A25BCB" w:rsidRPr="008C33C3">
        <w:rPr>
          <w:rFonts w:cs="Times"/>
          <w:sz w:val="22"/>
          <w:lang w:val="en-US"/>
        </w:rPr>
        <w:t>This failure of national unity is</w:t>
      </w:r>
      <w:r w:rsidR="0017708D" w:rsidRPr="008C33C3">
        <w:rPr>
          <w:rFonts w:cs="Times"/>
          <w:sz w:val="22"/>
          <w:lang w:val="en-US"/>
        </w:rPr>
        <w:t>, I argue,</w:t>
      </w:r>
      <w:r w:rsidR="00A25BCB" w:rsidRPr="008C33C3">
        <w:rPr>
          <w:rFonts w:cs="Times"/>
          <w:sz w:val="22"/>
          <w:lang w:val="en-US"/>
        </w:rPr>
        <w:t xml:space="preserve"> anticipated in the novels’ sexual </w:t>
      </w:r>
      <w:r w:rsidR="0007238B" w:rsidRPr="008C33C3">
        <w:rPr>
          <w:rFonts w:cs="Times"/>
          <w:sz w:val="22"/>
          <w:lang w:val="en-US"/>
        </w:rPr>
        <w:t>relationships</w:t>
      </w:r>
      <w:r w:rsidR="002116E6">
        <w:rPr>
          <w:rFonts w:cs="Times"/>
          <w:sz w:val="22"/>
          <w:lang w:val="en-US"/>
        </w:rPr>
        <w:t xml:space="preserve">, which are almost solely concerned with </w:t>
      </w:r>
      <w:r w:rsidR="00FF5008">
        <w:rPr>
          <w:rFonts w:cs="Times"/>
          <w:sz w:val="22"/>
          <w:lang w:val="en-US"/>
        </w:rPr>
        <w:t>the dynamic</w:t>
      </w:r>
      <w:r w:rsidR="002116E6">
        <w:rPr>
          <w:rFonts w:cs="Times"/>
          <w:sz w:val="22"/>
          <w:lang w:val="en-US"/>
        </w:rPr>
        <w:t xml:space="preserve"> between those of Indian and European heritage</w:t>
      </w:r>
      <w:r w:rsidR="00A25BCB" w:rsidRPr="008C33C3">
        <w:rPr>
          <w:rFonts w:cs="Times"/>
          <w:sz w:val="22"/>
          <w:lang w:val="en-US"/>
        </w:rPr>
        <w:t xml:space="preserve">. </w:t>
      </w:r>
      <w:r w:rsidR="00035CA4" w:rsidRPr="008C33C3">
        <w:rPr>
          <w:rFonts w:cs="Times"/>
          <w:sz w:val="22"/>
          <w:lang w:val="en-US"/>
        </w:rPr>
        <w:t xml:space="preserve">Both </w:t>
      </w:r>
      <w:r w:rsidR="00035CA4" w:rsidRPr="008C33C3">
        <w:rPr>
          <w:rFonts w:cs="Times"/>
          <w:i/>
          <w:sz w:val="22"/>
          <w:lang w:val="en-US"/>
        </w:rPr>
        <w:t xml:space="preserve">Turn Again Tiger </w:t>
      </w:r>
      <w:r w:rsidR="00035CA4" w:rsidRPr="008C33C3">
        <w:rPr>
          <w:rFonts w:cs="Times"/>
          <w:sz w:val="22"/>
          <w:lang w:val="en-US"/>
        </w:rPr>
        <w:t xml:space="preserve">and </w:t>
      </w:r>
      <w:r w:rsidR="00035CA4" w:rsidRPr="008C33C3">
        <w:rPr>
          <w:rFonts w:cs="Times"/>
          <w:i/>
          <w:sz w:val="22"/>
          <w:lang w:val="en-US"/>
        </w:rPr>
        <w:t>I Hear Thunder</w:t>
      </w:r>
      <w:r w:rsidR="008102C0">
        <w:rPr>
          <w:rFonts w:cs="Times"/>
          <w:sz w:val="22"/>
          <w:lang w:val="en-US"/>
        </w:rPr>
        <w:t>, for example,</w:t>
      </w:r>
      <w:r w:rsidR="00035CA4" w:rsidRPr="008C33C3">
        <w:rPr>
          <w:rFonts w:cs="Times"/>
          <w:i/>
          <w:sz w:val="22"/>
          <w:lang w:val="en-US"/>
        </w:rPr>
        <w:t xml:space="preserve"> </w:t>
      </w:r>
      <w:r w:rsidR="00035CA4" w:rsidRPr="008C33C3">
        <w:rPr>
          <w:rFonts w:cs="Times"/>
          <w:sz w:val="22"/>
          <w:lang w:val="en-US"/>
        </w:rPr>
        <w:t>close similarly on a (re)unified Indo-Caribbean couple pregnant with child</w:t>
      </w:r>
      <w:r w:rsidR="008522FB">
        <w:rPr>
          <w:rFonts w:cs="Times"/>
          <w:sz w:val="22"/>
          <w:lang w:val="en-US"/>
        </w:rPr>
        <w:t xml:space="preserve">. </w:t>
      </w:r>
      <w:r w:rsidR="00035CA4" w:rsidRPr="008C33C3">
        <w:rPr>
          <w:rFonts w:cs="Times"/>
          <w:sz w:val="22"/>
          <w:lang w:val="en-US"/>
        </w:rPr>
        <w:t>Having worked through their issues of white superiority through sex with a white woman, the protagonists are ready to take on thei</w:t>
      </w:r>
      <w:r w:rsidR="00A25BCB" w:rsidRPr="008C33C3">
        <w:rPr>
          <w:rFonts w:cs="Times"/>
          <w:sz w:val="22"/>
          <w:lang w:val="en-US"/>
        </w:rPr>
        <w:t>r role</w:t>
      </w:r>
      <w:r w:rsidR="007D796B">
        <w:rPr>
          <w:rFonts w:cs="Times"/>
          <w:sz w:val="22"/>
          <w:lang w:val="en-US"/>
        </w:rPr>
        <w:t>s</w:t>
      </w:r>
      <w:r w:rsidR="00A25BCB" w:rsidRPr="008C33C3">
        <w:rPr>
          <w:rFonts w:cs="Times"/>
          <w:sz w:val="22"/>
          <w:lang w:val="en-US"/>
        </w:rPr>
        <w:t xml:space="preserve"> as patriarch</w:t>
      </w:r>
      <w:r w:rsidR="007D796B">
        <w:rPr>
          <w:rFonts w:cs="Times"/>
          <w:sz w:val="22"/>
          <w:lang w:val="en-US"/>
        </w:rPr>
        <w:t>s</w:t>
      </w:r>
      <w:r w:rsidR="00A25BCB" w:rsidRPr="008C33C3">
        <w:rPr>
          <w:rFonts w:cs="Times"/>
          <w:sz w:val="22"/>
          <w:lang w:val="en-US"/>
        </w:rPr>
        <w:t xml:space="preserve"> and citizen</w:t>
      </w:r>
      <w:r w:rsidR="007D796B">
        <w:rPr>
          <w:rFonts w:cs="Times"/>
          <w:sz w:val="22"/>
          <w:lang w:val="en-US"/>
        </w:rPr>
        <w:t>s</w:t>
      </w:r>
      <w:r w:rsidR="00A25BCB" w:rsidRPr="008C33C3">
        <w:rPr>
          <w:rFonts w:cs="Times"/>
          <w:sz w:val="22"/>
          <w:lang w:val="en-US"/>
        </w:rPr>
        <w:t xml:space="preserve">, </w:t>
      </w:r>
      <w:r w:rsidR="004115E6" w:rsidRPr="008C33C3">
        <w:rPr>
          <w:rFonts w:cs="Times"/>
          <w:sz w:val="22"/>
          <w:lang w:val="en-US"/>
        </w:rPr>
        <w:t>normative script</w:t>
      </w:r>
      <w:r w:rsidR="0017708D" w:rsidRPr="008C33C3">
        <w:rPr>
          <w:rFonts w:cs="Times"/>
          <w:sz w:val="22"/>
          <w:lang w:val="en-US"/>
        </w:rPr>
        <w:t>s</w:t>
      </w:r>
      <w:r w:rsidR="0052523D" w:rsidRPr="008C33C3">
        <w:rPr>
          <w:rFonts w:cs="Times"/>
          <w:sz w:val="22"/>
          <w:lang w:val="en-US"/>
        </w:rPr>
        <w:t xml:space="preserve"> </w:t>
      </w:r>
      <w:r w:rsidR="002116E6">
        <w:rPr>
          <w:rFonts w:cs="Times"/>
          <w:sz w:val="22"/>
          <w:lang w:val="en-US"/>
        </w:rPr>
        <w:t xml:space="preserve">that exclude any possibility </w:t>
      </w:r>
      <w:r w:rsidR="005D1550">
        <w:rPr>
          <w:rFonts w:cs="Times"/>
          <w:sz w:val="22"/>
          <w:lang w:val="en-US"/>
        </w:rPr>
        <w:t xml:space="preserve">for </w:t>
      </w:r>
      <w:r w:rsidR="002116E6">
        <w:rPr>
          <w:rFonts w:cs="Times"/>
          <w:sz w:val="22"/>
          <w:lang w:val="en-US"/>
        </w:rPr>
        <w:t xml:space="preserve">black women </w:t>
      </w:r>
      <w:r w:rsidR="005D1550">
        <w:rPr>
          <w:rFonts w:cs="Times"/>
          <w:sz w:val="22"/>
          <w:lang w:val="en-US"/>
        </w:rPr>
        <w:t xml:space="preserve">of </w:t>
      </w:r>
      <w:r w:rsidR="002116E6">
        <w:rPr>
          <w:rFonts w:cs="Times"/>
          <w:sz w:val="22"/>
          <w:lang w:val="en-US"/>
        </w:rPr>
        <w:t>participating in either family or national community</w:t>
      </w:r>
      <w:r w:rsidR="00A25BCB" w:rsidRPr="008C33C3">
        <w:rPr>
          <w:rFonts w:cs="Times"/>
          <w:sz w:val="22"/>
          <w:lang w:val="en-US"/>
        </w:rPr>
        <w:t xml:space="preserve">. </w:t>
      </w:r>
      <w:r w:rsidR="00F4662E" w:rsidRPr="008C33C3">
        <w:rPr>
          <w:rFonts w:cs="Times"/>
          <w:sz w:val="22"/>
          <w:lang w:val="en-US"/>
        </w:rPr>
        <w:t xml:space="preserve">In his essay ‘Three into One Can’t Go – East Indian, Trinidadian or West Indian?’, </w:t>
      </w:r>
      <w:r w:rsidR="00A25BCB" w:rsidRPr="008C33C3">
        <w:rPr>
          <w:rFonts w:cs="Times"/>
          <w:sz w:val="22"/>
          <w:lang w:val="en-US"/>
        </w:rPr>
        <w:t>the author</w:t>
      </w:r>
      <w:r w:rsidR="00F4662E" w:rsidRPr="008C33C3">
        <w:rPr>
          <w:rFonts w:cs="Times"/>
          <w:sz w:val="22"/>
          <w:lang w:val="en-US"/>
        </w:rPr>
        <w:t xml:space="preserve"> talks movingly of how, as a child, he absorbed the sentiment that ‘the Indian was just a piece of can</w:t>
      </w:r>
      <w:r w:rsidR="00D35A4C">
        <w:rPr>
          <w:rFonts w:cs="Times"/>
          <w:sz w:val="22"/>
          <w:lang w:val="en-US"/>
        </w:rPr>
        <w:t>e</w:t>
      </w:r>
      <w:r w:rsidR="00F4662E" w:rsidRPr="008C33C3">
        <w:rPr>
          <w:rFonts w:cs="Times"/>
          <w:sz w:val="22"/>
          <w:lang w:val="en-US"/>
        </w:rPr>
        <w:t xml:space="preserve"> trash and the white man was to be honoured and respected’ (8). </w:t>
      </w:r>
      <w:r w:rsidR="00600C3F" w:rsidRPr="008C33C3">
        <w:rPr>
          <w:rFonts w:cs="Times"/>
          <w:sz w:val="22"/>
          <w:lang w:val="en-US"/>
        </w:rPr>
        <w:t>A</w:t>
      </w:r>
      <w:r w:rsidR="00EF6ED7" w:rsidRPr="008C33C3">
        <w:rPr>
          <w:rFonts w:cs="Times"/>
          <w:sz w:val="22"/>
          <w:lang w:val="en-US"/>
        </w:rPr>
        <w:t xml:space="preserve">t the same </w:t>
      </w:r>
      <w:r w:rsidR="00600C3F" w:rsidRPr="008C33C3">
        <w:rPr>
          <w:rFonts w:cs="Times"/>
          <w:sz w:val="22"/>
          <w:lang w:val="en-US"/>
        </w:rPr>
        <w:t xml:space="preserve">time, he </w:t>
      </w:r>
      <w:r w:rsidR="00EF6ED7" w:rsidRPr="008C33C3">
        <w:rPr>
          <w:rFonts w:cs="Times"/>
          <w:sz w:val="22"/>
          <w:lang w:val="en-US"/>
        </w:rPr>
        <w:t xml:space="preserve">acknowledges the widespread belief amongst Indo-Caribbeans that </w:t>
      </w:r>
      <w:r w:rsidR="00003AC4" w:rsidRPr="008C33C3">
        <w:rPr>
          <w:rFonts w:cs="Times"/>
          <w:sz w:val="22"/>
          <w:lang w:val="en-US"/>
        </w:rPr>
        <w:t>‘</w:t>
      </w:r>
      <w:r w:rsidR="00EF6ED7" w:rsidRPr="008C33C3">
        <w:rPr>
          <w:rFonts w:cs="Times"/>
          <w:sz w:val="22"/>
          <w:lang w:val="en-US"/>
        </w:rPr>
        <w:t xml:space="preserve">White people came first, then Indians, and then the Blacks’ (8). </w:t>
      </w:r>
      <w:r w:rsidR="00A25BCB" w:rsidRPr="008C33C3">
        <w:rPr>
          <w:rFonts w:cs="Times"/>
          <w:sz w:val="22"/>
          <w:lang w:val="en-US"/>
        </w:rPr>
        <w:t>Despite their wider advocacy of creolisation</w:t>
      </w:r>
      <w:r w:rsidR="00F4276E" w:rsidRPr="008C33C3">
        <w:rPr>
          <w:rFonts w:cs="Times"/>
          <w:sz w:val="22"/>
          <w:lang w:val="en-US"/>
        </w:rPr>
        <w:t xml:space="preserve"> and the inclusion of politically</w:t>
      </w:r>
      <w:r w:rsidR="00D35A4C">
        <w:rPr>
          <w:rFonts w:cs="Times"/>
          <w:sz w:val="22"/>
          <w:lang w:val="en-US"/>
        </w:rPr>
        <w:t>-</w:t>
      </w:r>
      <w:r w:rsidR="00F4276E" w:rsidRPr="008C33C3">
        <w:rPr>
          <w:rFonts w:cs="Times"/>
          <w:sz w:val="22"/>
          <w:lang w:val="en-US"/>
        </w:rPr>
        <w:t xml:space="preserve">engaged black </w:t>
      </w:r>
      <w:r w:rsidR="00211647">
        <w:rPr>
          <w:rFonts w:cs="Times"/>
          <w:sz w:val="22"/>
          <w:lang w:val="en-US"/>
        </w:rPr>
        <w:t xml:space="preserve">male </w:t>
      </w:r>
      <w:r w:rsidR="00F4276E" w:rsidRPr="008C33C3">
        <w:rPr>
          <w:rFonts w:cs="Times"/>
          <w:sz w:val="22"/>
          <w:lang w:val="en-US"/>
        </w:rPr>
        <w:t>characters like Mark,</w:t>
      </w:r>
      <w:r w:rsidR="00A25BCB" w:rsidRPr="008C33C3">
        <w:rPr>
          <w:rFonts w:cs="Times"/>
          <w:sz w:val="22"/>
          <w:lang w:val="en-US"/>
        </w:rPr>
        <w:t xml:space="preserve"> t</w:t>
      </w:r>
      <w:r w:rsidR="002506A2" w:rsidRPr="008C33C3">
        <w:rPr>
          <w:rFonts w:cs="Times"/>
          <w:sz w:val="22"/>
          <w:lang w:val="en-US"/>
        </w:rPr>
        <w:t xml:space="preserve">he sexual relationships </w:t>
      </w:r>
      <w:r w:rsidR="000E3FD0">
        <w:rPr>
          <w:rFonts w:cs="Times"/>
          <w:sz w:val="22"/>
          <w:lang w:val="en-US"/>
        </w:rPr>
        <w:t>in</w:t>
      </w:r>
      <w:r w:rsidR="000E3FD0" w:rsidRPr="008C33C3">
        <w:rPr>
          <w:rFonts w:cs="Times"/>
          <w:sz w:val="22"/>
          <w:lang w:val="en-US"/>
        </w:rPr>
        <w:t xml:space="preserve"> </w:t>
      </w:r>
      <w:r w:rsidR="002506A2" w:rsidRPr="008C33C3">
        <w:rPr>
          <w:rFonts w:cs="Times"/>
          <w:sz w:val="22"/>
          <w:lang w:val="en-US"/>
        </w:rPr>
        <w:t xml:space="preserve">these novels </w:t>
      </w:r>
      <w:r w:rsidR="00F9542F" w:rsidRPr="008C33C3">
        <w:rPr>
          <w:rFonts w:cs="Times"/>
          <w:sz w:val="22"/>
          <w:lang w:val="en-US"/>
        </w:rPr>
        <w:t xml:space="preserve">nevertheless </w:t>
      </w:r>
      <w:r w:rsidR="002506A2" w:rsidRPr="008C33C3">
        <w:rPr>
          <w:rFonts w:cs="Times"/>
          <w:sz w:val="22"/>
          <w:lang w:val="en-US"/>
        </w:rPr>
        <w:t>s</w:t>
      </w:r>
      <w:r w:rsidR="007833FE" w:rsidRPr="008C33C3">
        <w:rPr>
          <w:rFonts w:cs="Times"/>
          <w:sz w:val="22"/>
          <w:lang w:val="en-US"/>
        </w:rPr>
        <w:t>how their Indo-Caribbean protag</w:t>
      </w:r>
      <w:r w:rsidR="002506A2" w:rsidRPr="008C33C3">
        <w:rPr>
          <w:rFonts w:cs="Times"/>
          <w:sz w:val="22"/>
          <w:lang w:val="en-US"/>
        </w:rPr>
        <w:t xml:space="preserve">onists </w:t>
      </w:r>
      <w:r w:rsidR="00E83B89">
        <w:rPr>
          <w:rFonts w:cs="Times"/>
          <w:sz w:val="22"/>
          <w:lang w:val="en-US"/>
        </w:rPr>
        <w:t>reordering the terms of this description</w:t>
      </w:r>
      <w:r w:rsidR="008467BB">
        <w:rPr>
          <w:rFonts w:cs="Times"/>
          <w:sz w:val="22"/>
          <w:lang w:val="en-US"/>
        </w:rPr>
        <w:t xml:space="preserve"> by</w:t>
      </w:r>
      <w:r w:rsidR="00E83B89">
        <w:rPr>
          <w:rFonts w:cs="Times"/>
          <w:sz w:val="22"/>
          <w:lang w:val="en-US"/>
        </w:rPr>
        <w:t xml:space="preserve"> making Indo- and white Trinidadians equal but maintaining Afro-Caribbean subordination. </w:t>
      </w:r>
    </w:p>
    <w:p w14:paraId="2584B91B" w14:textId="35152426" w:rsidR="00E52A5B" w:rsidRPr="008C33C3" w:rsidRDefault="00E52A5B" w:rsidP="002274E3">
      <w:pPr>
        <w:pStyle w:val="Heading2"/>
      </w:pPr>
      <w:r w:rsidRPr="008C33C3">
        <w:t xml:space="preserve">Three Into One </w:t>
      </w:r>
      <w:r w:rsidRPr="002274E3">
        <w:t>Can’t</w:t>
      </w:r>
      <w:r w:rsidRPr="008C33C3">
        <w:t xml:space="preserve"> Go</w:t>
      </w:r>
    </w:p>
    <w:p w14:paraId="6FBE17CC" w14:textId="3BB8FFC9" w:rsidR="00D50F36" w:rsidRPr="008C33C3" w:rsidRDefault="006C08AD" w:rsidP="00211647">
      <w:pPr>
        <w:spacing w:before="100" w:beforeAutospacing="1" w:after="100" w:afterAutospacing="1" w:line="480" w:lineRule="auto"/>
        <w:ind w:firstLine="709"/>
        <w:jc w:val="both"/>
        <w:rPr>
          <w:sz w:val="22"/>
        </w:rPr>
      </w:pPr>
      <w:r w:rsidRPr="008C33C3">
        <w:rPr>
          <w:sz w:val="22"/>
        </w:rPr>
        <w:t xml:space="preserve">In </w:t>
      </w:r>
      <w:r w:rsidRPr="008C33C3">
        <w:rPr>
          <w:i/>
          <w:sz w:val="22"/>
        </w:rPr>
        <w:t>Turn Again Tiger</w:t>
      </w:r>
      <w:r w:rsidRPr="008C33C3">
        <w:rPr>
          <w:sz w:val="22"/>
        </w:rPr>
        <w:t>, the idealised white mistress serves as sexual right of passage,</w:t>
      </w:r>
      <w:r w:rsidR="008645B6" w:rsidRPr="008C33C3">
        <w:rPr>
          <w:sz w:val="22"/>
        </w:rPr>
        <w:t xml:space="preserve"> </w:t>
      </w:r>
      <w:r w:rsidR="00F3121B" w:rsidRPr="008C33C3">
        <w:rPr>
          <w:sz w:val="22"/>
        </w:rPr>
        <w:t xml:space="preserve">with the protagonist </w:t>
      </w:r>
      <w:r w:rsidR="00E560A4" w:rsidRPr="008C33C3">
        <w:rPr>
          <w:sz w:val="22"/>
        </w:rPr>
        <w:t>asking whether</w:t>
      </w:r>
      <w:r w:rsidR="008645B6" w:rsidRPr="008C33C3">
        <w:rPr>
          <w:sz w:val="22"/>
        </w:rPr>
        <w:t xml:space="preserve">: ‘under </w:t>
      </w:r>
      <w:r w:rsidR="00BB332C" w:rsidRPr="008C33C3">
        <w:rPr>
          <w:sz w:val="22"/>
          <w:lang w:eastAsia="en-GB"/>
        </w:rPr>
        <w:t>all the old-talk, all I wanted to do was to screw a white woman?’ (149).</w:t>
      </w:r>
      <w:r w:rsidR="00E560A4" w:rsidRPr="008C33C3">
        <w:rPr>
          <w:sz w:val="22"/>
          <w:lang w:eastAsia="en-GB"/>
        </w:rPr>
        <w:t xml:space="preserve"> </w:t>
      </w:r>
      <w:r w:rsidR="005F1F9B" w:rsidRPr="008C33C3">
        <w:rPr>
          <w:sz w:val="22"/>
          <w:lang w:eastAsia="en-GB"/>
        </w:rPr>
        <w:t xml:space="preserve">When he </w:t>
      </w:r>
      <w:r w:rsidR="00AC6CC1" w:rsidRPr="008C33C3">
        <w:rPr>
          <w:sz w:val="22"/>
          <w:lang w:eastAsia="en-GB"/>
        </w:rPr>
        <w:t>succeeds in doing so</w:t>
      </w:r>
      <w:r w:rsidR="008645B6" w:rsidRPr="008C33C3">
        <w:rPr>
          <w:sz w:val="22"/>
          <w:lang w:eastAsia="en-GB"/>
        </w:rPr>
        <w:t xml:space="preserve">, Tiger </w:t>
      </w:r>
      <w:r w:rsidR="000C2BD5" w:rsidRPr="008C33C3">
        <w:rPr>
          <w:sz w:val="22"/>
        </w:rPr>
        <w:t xml:space="preserve">frees himself </w:t>
      </w:r>
      <w:r w:rsidR="00B927C1" w:rsidRPr="008C33C3">
        <w:rPr>
          <w:sz w:val="22"/>
        </w:rPr>
        <w:t xml:space="preserve">psychologically from </w:t>
      </w:r>
      <w:r w:rsidR="00AE4B4D" w:rsidRPr="008C33C3">
        <w:rPr>
          <w:sz w:val="22"/>
        </w:rPr>
        <w:t xml:space="preserve">the </w:t>
      </w:r>
      <w:r w:rsidR="00BE0A2D" w:rsidRPr="008C33C3">
        <w:rPr>
          <w:sz w:val="22"/>
        </w:rPr>
        <w:t>racial indoctrination</w:t>
      </w:r>
      <w:r w:rsidR="00CA1929" w:rsidRPr="008C33C3">
        <w:rPr>
          <w:sz w:val="22"/>
        </w:rPr>
        <w:t xml:space="preserve"> of colonialism</w:t>
      </w:r>
      <w:r w:rsidR="00FC54DC" w:rsidRPr="008C33C3">
        <w:rPr>
          <w:sz w:val="22"/>
        </w:rPr>
        <w:t xml:space="preserve"> and</w:t>
      </w:r>
      <w:r w:rsidR="005B5251" w:rsidRPr="008C33C3">
        <w:rPr>
          <w:sz w:val="22"/>
        </w:rPr>
        <w:t xml:space="preserve"> is </w:t>
      </w:r>
      <w:r w:rsidR="00F3121B" w:rsidRPr="008C33C3">
        <w:rPr>
          <w:sz w:val="22"/>
        </w:rPr>
        <w:t>able</w:t>
      </w:r>
      <w:r w:rsidR="005F1F9B" w:rsidRPr="008C33C3">
        <w:rPr>
          <w:sz w:val="22"/>
        </w:rPr>
        <w:t>,</w:t>
      </w:r>
      <w:r w:rsidR="00F3121B" w:rsidRPr="008C33C3">
        <w:rPr>
          <w:sz w:val="22"/>
        </w:rPr>
        <w:t xml:space="preserve"> </w:t>
      </w:r>
      <w:r w:rsidR="00B927C1" w:rsidRPr="008C33C3">
        <w:rPr>
          <w:sz w:val="22"/>
        </w:rPr>
        <w:t xml:space="preserve">finally, </w:t>
      </w:r>
      <w:r w:rsidR="00F3121B" w:rsidRPr="008C33C3">
        <w:rPr>
          <w:sz w:val="22"/>
        </w:rPr>
        <w:t>to</w:t>
      </w:r>
      <w:r w:rsidR="009978B8" w:rsidRPr="008C33C3">
        <w:rPr>
          <w:sz w:val="22"/>
        </w:rPr>
        <w:t xml:space="preserve"> </w:t>
      </w:r>
      <w:r w:rsidR="0038551A" w:rsidRPr="008C33C3">
        <w:rPr>
          <w:sz w:val="22"/>
        </w:rPr>
        <w:t xml:space="preserve">meet </w:t>
      </w:r>
      <w:r w:rsidR="009978B8" w:rsidRPr="008C33C3">
        <w:rPr>
          <w:sz w:val="22"/>
        </w:rPr>
        <w:t xml:space="preserve">both </w:t>
      </w:r>
      <w:r w:rsidR="0038551A" w:rsidRPr="008C33C3">
        <w:rPr>
          <w:sz w:val="22"/>
        </w:rPr>
        <w:t xml:space="preserve">his </w:t>
      </w:r>
      <w:r w:rsidR="009978B8" w:rsidRPr="008C33C3">
        <w:rPr>
          <w:sz w:val="22"/>
        </w:rPr>
        <w:t xml:space="preserve">private and public responsibilities. </w:t>
      </w:r>
      <w:r w:rsidR="00FC54DC" w:rsidRPr="008C33C3">
        <w:rPr>
          <w:sz w:val="22"/>
        </w:rPr>
        <w:t xml:space="preserve">His </w:t>
      </w:r>
      <w:r w:rsidR="000756CA" w:rsidRPr="008C33C3">
        <w:rPr>
          <w:sz w:val="22"/>
        </w:rPr>
        <w:t>youn</w:t>
      </w:r>
      <w:r w:rsidR="00DE6F06" w:rsidRPr="008C33C3">
        <w:rPr>
          <w:sz w:val="22"/>
        </w:rPr>
        <w:t>g wife, Urmilla</w:t>
      </w:r>
      <w:r w:rsidR="0038551A" w:rsidRPr="008C33C3">
        <w:rPr>
          <w:sz w:val="22"/>
        </w:rPr>
        <w:t>,</w:t>
      </w:r>
      <w:r w:rsidR="00FC54DC" w:rsidRPr="008C33C3">
        <w:rPr>
          <w:sz w:val="22"/>
        </w:rPr>
        <w:t xml:space="preserve"> show</w:t>
      </w:r>
      <w:r w:rsidR="0038551A" w:rsidRPr="008C33C3">
        <w:rPr>
          <w:sz w:val="22"/>
        </w:rPr>
        <w:t>s</w:t>
      </w:r>
      <w:r w:rsidR="002F377B" w:rsidRPr="008C33C3">
        <w:rPr>
          <w:sz w:val="22"/>
        </w:rPr>
        <w:t xml:space="preserve"> some character development, becoming more creolised, forging links with other women and, finally, challenging her </w:t>
      </w:r>
      <w:r w:rsidR="002F377B" w:rsidRPr="008C33C3">
        <w:rPr>
          <w:sz w:val="22"/>
        </w:rPr>
        <w:lastRenderedPageBreak/>
        <w:t xml:space="preserve">husband </w:t>
      </w:r>
      <w:r w:rsidR="007C436D" w:rsidRPr="008C33C3">
        <w:rPr>
          <w:sz w:val="22"/>
        </w:rPr>
        <w:t>with the words:</w:t>
      </w:r>
      <w:r w:rsidR="002F377B" w:rsidRPr="008C33C3">
        <w:rPr>
          <w:sz w:val="22"/>
        </w:rPr>
        <w:t xml:space="preserve"> ‘you think you is the only one in the world growing up, that nothing happening to other people, only you […]</w:t>
      </w:r>
      <w:r w:rsidR="00A76301">
        <w:rPr>
          <w:sz w:val="22"/>
        </w:rPr>
        <w:t>.</w:t>
      </w:r>
      <w:r w:rsidR="002F377B" w:rsidRPr="008C33C3">
        <w:rPr>
          <w:sz w:val="22"/>
        </w:rPr>
        <w:t xml:space="preserve"> The same way you getting older, I getting older too’ (126). </w:t>
      </w:r>
      <w:r w:rsidR="00DE6F06" w:rsidRPr="008C33C3">
        <w:rPr>
          <w:sz w:val="22"/>
        </w:rPr>
        <w:t xml:space="preserve">In the </w:t>
      </w:r>
      <w:r w:rsidR="00A52F61" w:rsidRPr="008C33C3">
        <w:rPr>
          <w:sz w:val="22"/>
        </w:rPr>
        <w:t>closing</w:t>
      </w:r>
      <w:r w:rsidR="00DE6F06" w:rsidRPr="008C33C3">
        <w:rPr>
          <w:sz w:val="22"/>
        </w:rPr>
        <w:t xml:space="preserve"> pages, </w:t>
      </w:r>
      <w:r w:rsidR="002F377B" w:rsidRPr="008C33C3">
        <w:rPr>
          <w:sz w:val="22"/>
        </w:rPr>
        <w:t>however, Tiger’</w:t>
      </w:r>
      <w:r w:rsidR="00FC54DC" w:rsidRPr="008C33C3">
        <w:rPr>
          <w:sz w:val="22"/>
        </w:rPr>
        <w:t>s move into local politics and her</w:t>
      </w:r>
      <w:r w:rsidR="002F377B" w:rsidRPr="008C33C3">
        <w:rPr>
          <w:sz w:val="22"/>
        </w:rPr>
        <w:t xml:space="preserve"> </w:t>
      </w:r>
      <w:r w:rsidR="004A1595">
        <w:rPr>
          <w:sz w:val="22"/>
        </w:rPr>
        <w:t xml:space="preserve">concurrent </w:t>
      </w:r>
      <w:r w:rsidR="00DE6F06" w:rsidRPr="008C33C3">
        <w:rPr>
          <w:sz w:val="22"/>
        </w:rPr>
        <w:t xml:space="preserve">pregnancy suggest a gendered </w:t>
      </w:r>
      <w:r w:rsidR="00F3121B" w:rsidRPr="008C33C3">
        <w:rPr>
          <w:sz w:val="22"/>
        </w:rPr>
        <w:t>division of active (male) and generative (female) roles in the birth of the new nation</w:t>
      </w:r>
      <w:r w:rsidR="007C436D" w:rsidRPr="008C33C3">
        <w:rPr>
          <w:sz w:val="22"/>
        </w:rPr>
        <w:t>, with Urmilla being confined to domestic space</w:t>
      </w:r>
      <w:r w:rsidR="00F3121B" w:rsidRPr="008C33C3">
        <w:rPr>
          <w:sz w:val="22"/>
        </w:rPr>
        <w:t>.</w:t>
      </w:r>
      <w:r w:rsidR="00E566BE" w:rsidRPr="008C33C3">
        <w:rPr>
          <w:sz w:val="22"/>
        </w:rPr>
        <w:t xml:space="preserve"> </w:t>
      </w:r>
      <w:r w:rsidR="000C2BD5" w:rsidRPr="008C33C3">
        <w:rPr>
          <w:i/>
          <w:sz w:val="22"/>
        </w:rPr>
        <w:t>Turn Again Tiger</w:t>
      </w:r>
      <w:r w:rsidR="000C2BD5" w:rsidRPr="008C33C3">
        <w:rPr>
          <w:sz w:val="22"/>
        </w:rPr>
        <w:t xml:space="preserve"> </w:t>
      </w:r>
      <w:r w:rsidR="007C436D" w:rsidRPr="008C33C3">
        <w:rPr>
          <w:sz w:val="22"/>
        </w:rPr>
        <w:t xml:space="preserve">therefore </w:t>
      </w:r>
      <w:r w:rsidR="000C2BD5" w:rsidRPr="008C33C3">
        <w:rPr>
          <w:sz w:val="22"/>
        </w:rPr>
        <w:t xml:space="preserve">conforms to Partha Chatterjee’s description of how, in an Indian context, </w:t>
      </w:r>
      <w:r w:rsidR="00176E88" w:rsidRPr="008C33C3">
        <w:rPr>
          <w:sz w:val="22"/>
        </w:rPr>
        <w:t>‘it was the home that became the principal site of the struggle through which the hegemonic construct of the new nationalist patriarchy had to be normalized’ (631).</w:t>
      </w:r>
      <w:r w:rsidR="0073687D" w:rsidRPr="008C33C3">
        <w:rPr>
          <w:sz w:val="22"/>
        </w:rPr>
        <w:t xml:space="preserve"> </w:t>
      </w:r>
      <w:r w:rsidR="00095516" w:rsidRPr="008C33C3">
        <w:rPr>
          <w:sz w:val="22"/>
        </w:rPr>
        <w:t>T</w:t>
      </w:r>
      <w:r w:rsidR="00861A36" w:rsidRPr="008C33C3">
        <w:rPr>
          <w:sz w:val="22"/>
        </w:rPr>
        <w:t>iger and Urmilla’s relationship</w:t>
      </w:r>
      <w:r w:rsidR="007C436D" w:rsidRPr="008C33C3">
        <w:rPr>
          <w:sz w:val="22"/>
        </w:rPr>
        <w:t xml:space="preserve"> </w:t>
      </w:r>
      <w:r w:rsidR="00095516" w:rsidRPr="008C33C3">
        <w:rPr>
          <w:sz w:val="22"/>
        </w:rPr>
        <w:t xml:space="preserve">also comes closest </w:t>
      </w:r>
      <w:r w:rsidR="007C436D" w:rsidRPr="008C33C3">
        <w:rPr>
          <w:sz w:val="22"/>
        </w:rPr>
        <w:t xml:space="preserve">to </w:t>
      </w:r>
      <w:r w:rsidR="00095516" w:rsidRPr="008C33C3">
        <w:rPr>
          <w:sz w:val="22"/>
        </w:rPr>
        <w:t>Doris Sommer’s</w:t>
      </w:r>
      <w:r w:rsidR="006A02F6" w:rsidRPr="008C33C3">
        <w:rPr>
          <w:sz w:val="22"/>
        </w:rPr>
        <w:t xml:space="preserve"> d</w:t>
      </w:r>
      <w:r w:rsidR="007C436D" w:rsidRPr="008C33C3">
        <w:rPr>
          <w:sz w:val="22"/>
        </w:rPr>
        <w:t>iscussion</w:t>
      </w:r>
      <w:r w:rsidR="006A02F6" w:rsidRPr="008C33C3">
        <w:rPr>
          <w:sz w:val="22"/>
        </w:rPr>
        <w:t xml:space="preserve"> </w:t>
      </w:r>
      <w:r w:rsidR="00095516" w:rsidRPr="008C33C3">
        <w:rPr>
          <w:sz w:val="22"/>
        </w:rPr>
        <w:t>of the ‘national romance’</w:t>
      </w:r>
      <w:r w:rsidR="007C436D" w:rsidRPr="008C33C3">
        <w:rPr>
          <w:sz w:val="22"/>
        </w:rPr>
        <w:t xml:space="preserve"> as being </w:t>
      </w:r>
      <w:r w:rsidR="00095516" w:rsidRPr="008C33C3">
        <w:rPr>
          <w:sz w:val="22"/>
        </w:rPr>
        <w:t xml:space="preserve">ordered by a ‘romantic rhetoric’ </w:t>
      </w:r>
      <w:r w:rsidR="007C436D" w:rsidRPr="008C33C3">
        <w:rPr>
          <w:sz w:val="22"/>
        </w:rPr>
        <w:t>that builds</w:t>
      </w:r>
      <w:r w:rsidR="005E219A" w:rsidRPr="008C33C3">
        <w:rPr>
          <w:sz w:val="22"/>
        </w:rPr>
        <w:t xml:space="preserve"> towards</w:t>
      </w:r>
      <w:r w:rsidR="00095516" w:rsidRPr="008C33C3">
        <w:rPr>
          <w:sz w:val="22"/>
        </w:rPr>
        <w:t xml:space="preserve"> ‘productive sexuality in the domestic sphere’ (76). </w:t>
      </w:r>
    </w:p>
    <w:p w14:paraId="6AA3E8E3" w14:textId="5C5AA42A" w:rsidR="006453EA" w:rsidRPr="008C33C3" w:rsidRDefault="00DE6F06" w:rsidP="008C33C3">
      <w:pPr>
        <w:spacing w:before="100" w:beforeAutospacing="1" w:after="100" w:afterAutospacing="1" w:line="480" w:lineRule="auto"/>
        <w:ind w:firstLine="1134"/>
        <w:jc w:val="both"/>
        <w:rPr>
          <w:sz w:val="22"/>
        </w:rPr>
      </w:pPr>
      <w:r w:rsidRPr="008C33C3">
        <w:rPr>
          <w:sz w:val="22"/>
        </w:rPr>
        <w:t xml:space="preserve">In </w:t>
      </w:r>
      <w:r w:rsidRPr="008C33C3">
        <w:rPr>
          <w:i/>
          <w:sz w:val="22"/>
        </w:rPr>
        <w:t>I Hear Thunder</w:t>
      </w:r>
      <w:r w:rsidRPr="008C33C3">
        <w:rPr>
          <w:sz w:val="22"/>
        </w:rPr>
        <w:t xml:space="preserve">, </w:t>
      </w:r>
      <w:r w:rsidR="003419CA" w:rsidRPr="008C33C3">
        <w:rPr>
          <w:sz w:val="22"/>
        </w:rPr>
        <w:t xml:space="preserve">sexual abstinence is marshalled as a tool by which the protagonist can distinguish himself from the </w:t>
      </w:r>
      <w:r w:rsidR="001B00BB" w:rsidRPr="008C33C3">
        <w:rPr>
          <w:sz w:val="22"/>
        </w:rPr>
        <w:t>complacent</w:t>
      </w:r>
      <w:r w:rsidR="003419CA" w:rsidRPr="008C33C3">
        <w:rPr>
          <w:sz w:val="22"/>
        </w:rPr>
        <w:t xml:space="preserve"> v</w:t>
      </w:r>
      <w:r w:rsidR="001B00BB" w:rsidRPr="008C33C3">
        <w:rPr>
          <w:sz w:val="22"/>
        </w:rPr>
        <w:t>alues of Trinidad’s middle-classes</w:t>
      </w:r>
      <w:r w:rsidR="00CF0A69" w:rsidRPr="008C33C3">
        <w:rPr>
          <w:sz w:val="22"/>
        </w:rPr>
        <w:t>, as</w:t>
      </w:r>
      <w:r w:rsidR="003419CA" w:rsidRPr="008C33C3">
        <w:rPr>
          <w:sz w:val="22"/>
        </w:rPr>
        <w:t xml:space="preserve"> </w:t>
      </w:r>
      <w:r w:rsidR="00D60910" w:rsidRPr="008C33C3">
        <w:rPr>
          <w:sz w:val="22"/>
        </w:rPr>
        <w:t xml:space="preserve">Adrian sets himself the challenge of a year’s sexual prohibition in preparation </w:t>
      </w:r>
      <w:r w:rsidR="00D03419" w:rsidRPr="008C33C3">
        <w:rPr>
          <w:sz w:val="22"/>
        </w:rPr>
        <w:t>for a longer-term co</w:t>
      </w:r>
      <w:r w:rsidR="00D60910" w:rsidRPr="008C33C3">
        <w:rPr>
          <w:sz w:val="22"/>
        </w:rPr>
        <w:t>mmitment. Normative patriarchal relations are again upheld</w:t>
      </w:r>
      <w:r w:rsidR="00CF0A69" w:rsidRPr="008C33C3">
        <w:rPr>
          <w:sz w:val="22"/>
        </w:rPr>
        <w:t xml:space="preserve"> – as well as a particular view of ‘respectable’ male citizenship – when </w:t>
      </w:r>
      <w:r w:rsidR="001B00BB" w:rsidRPr="008C33C3">
        <w:rPr>
          <w:sz w:val="22"/>
        </w:rPr>
        <w:t xml:space="preserve">the protagonist vows </w:t>
      </w:r>
      <w:r w:rsidR="00D03419" w:rsidRPr="008C33C3">
        <w:rPr>
          <w:sz w:val="22"/>
        </w:rPr>
        <w:t>‘if he was going to be married, it was to be as near perfe</w:t>
      </w:r>
      <w:r w:rsidR="00D60910" w:rsidRPr="008C33C3">
        <w:rPr>
          <w:sz w:val="22"/>
        </w:rPr>
        <w:t>ction as he could make it’ (11), words according</w:t>
      </w:r>
      <w:r w:rsidR="00547D24" w:rsidRPr="008C33C3">
        <w:rPr>
          <w:sz w:val="22"/>
        </w:rPr>
        <w:t xml:space="preserve"> </w:t>
      </w:r>
      <w:r w:rsidR="00F40CAA" w:rsidRPr="008C33C3">
        <w:rPr>
          <w:sz w:val="22"/>
        </w:rPr>
        <w:t>with John Rothfork’s claim that ‘discipline, exemplif</w:t>
      </w:r>
      <w:r w:rsidR="00CA1929" w:rsidRPr="008C33C3">
        <w:rPr>
          <w:sz w:val="22"/>
        </w:rPr>
        <w:t xml:space="preserve">ied by sexual continence’ (9) </w:t>
      </w:r>
      <w:r w:rsidR="00D60910" w:rsidRPr="008C33C3">
        <w:rPr>
          <w:sz w:val="22"/>
        </w:rPr>
        <w:t xml:space="preserve">is </w:t>
      </w:r>
      <w:r w:rsidR="00F40CAA" w:rsidRPr="008C33C3">
        <w:rPr>
          <w:sz w:val="22"/>
        </w:rPr>
        <w:t>an ongoing theme of Selvon’s fiction</w:t>
      </w:r>
      <w:r w:rsidR="00491337" w:rsidRPr="008C33C3">
        <w:rPr>
          <w:sz w:val="22"/>
        </w:rPr>
        <w:t xml:space="preserve">. </w:t>
      </w:r>
      <w:r w:rsidR="00D03419" w:rsidRPr="008C33C3">
        <w:rPr>
          <w:sz w:val="22"/>
        </w:rPr>
        <w:t xml:space="preserve">Like Tiger, Adrian </w:t>
      </w:r>
      <w:r w:rsidR="00CF0A69" w:rsidRPr="008C33C3">
        <w:rPr>
          <w:sz w:val="22"/>
        </w:rPr>
        <w:t>is also tested by a journey</w:t>
      </w:r>
      <w:r w:rsidR="00D03419" w:rsidRPr="008C33C3">
        <w:rPr>
          <w:sz w:val="22"/>
        </w:rPr>
        <w:t xml:space="preserve"> thro</w:t>
      </w:r>
      <w:r w:rsidR="00CF0A69" w:rsidRPr="008C33C3">
        <w:rPr>
          <w:sz w:val="22"/>
        </w:rPr>
        <w:t>ugh white flesh before he returns</w:t>
      </w:r>
      <w:r w:rsidR="00D03419" w:rsidRPr="008C33C3">
        <w:rPr>
          <w:sz w:val="22"/>
        </w:rPr>
        <w:t xml:space="preserve"> to his Indo-Caribbean girlfriend, Polly</w:t>
      </w:r>
      <w:r w:rsidR="00211647">
        <w:rPr>
          <w:sz w:val="22"/>
        </w:rPr>
        <w:t xml:space="preserve">. </w:t>
      </w:r>
      <w:r w:rsidR="00202BA5" w:rsidRPr="008C33C3">
        <w:rPr>
          <w:sz w:val="22"/>
        </w:rPr>
        <w:t xml:space="preserve">Yet this racial ghettoisation is </w:t>
      </w:r>
      <w:r w:rsidR="001B00BB" w:rsidRPr="008C33C3">
        <w:rPr>
          <w:sz w:val="22"/>
        </w:rPr>
        <w:t>undermined</w:t>
      </w:r>
      <w:r w:rsidR="00202BA5" w:rsidRPr="008C33C3">
        <w:rPr>
          <w:sz w:val="22"/>
        </w:rPr>
        <w:t xml:space="preserve"> not only by Polly and Adrian’s creolised natures – </w:t>
      </w:r>
      <w:r w:rsidR="00BB0F83">
        <w:rPr>
          <w:sz w:val="22"/>
        </w:rPr>
        <w:t>natures</w:t>
      </w:r>
      <w:r w:rsidR="00BB0F83" w:rsidRPr="008C33C3">
        <w:rPr>
          <w:sz w:val="22"/>
        </w:rPr>
        <w:t xml:space="preserve"> </w:t>
      </w:r>
      <w:r w:rsidR="00202BA5" w:rsidRPr="008C33C3">
        <w:rPr>
          <w:sz w:val="22"/>
        </w:rPr>
        <w:t>indicated by their names alone – but also by the fact that</w:t>
      </w:r>
      <w:r w:rsidR="00D03419" w:rsidRPr="008C33C3">
        <w:rPr>
          <w:sz w:val="22"/>
        </w:rPr>
        <w:t xml:space="preserve"> </w:t>
      </w:r>
      <w:r w:rsidR="00202BA5" w:rsidRPr="008C33C3">
        <w:rPr>
          <w:sz w:val="22"/>
        </w:rPr>
        <w:t xml:space="preserve">she is pregnant with a white man’s child </w:t>
      </w:r>
      <w:r w:rsidR="00D03419" w:rsidRPr="008C33C3">
        <w:rPr>
          <w:sz w:val="22"/>
        </w:rPr>
        <w:t>by the time they are reunited.</w:t>
      </w:r>
      <w:r w:rsidR="00AC6AD8" w:rsidRPr="008C33C3">
        <w:rPr>
          <w:sz w:val="22"/>
        </w:rPr>
        <w:t xml:space="preserve"> </w:t>
      </w:r>
      <w:r w:rsidR="006E022E" w:rsidRPr="008C33C3">
        <w:rPr>
          <w:sz w:val="22"/>
        </w:rPr>
        <w:t xml:space="preserve">Polly herself is sexually free and </w:t>
      </w:r>
      <w:r w:rsidR="00CF0A69" w:rsidRPr="008C33C3">
        <w:rPr>
          <w:sz w:val="22"/>
        </w:rPr>
        <w:t xml:space="preserve">dismissive of racial demarcations. The reader is told, for example, that she sees that ‘the future lay in forsaking’ her parents’ ‘memory of a distant country and a way of life that had no place in the West Indies’ (13). </w:t>
      </w:r>
      <w:r w:rsidR="00C632D7" w:rsidRPr="008C33C3">
        <w:rPr>
          <w:sz w:val="22"/>
        </w:rPr>
        <w:t>T</w:t>
      </w:r>
      <w:r w:rsidR="007E3134" w:rsidRPr="008C33C3">
        <w:rPr>
          <w:sz w:val="22"/>
        </w:rPr>
        <w:t xml:space="preserve">he novel ends with Adrian and Polly </w:t>
      </w:r>
      <w:r w:rsidR="00AC6AD8" w:rsidRPr="008C33C3">
        <w:rPr>
          <w:sz w:val="22"/>
        </w:rPr>
        <w:t xml:space="preserve">participating in carnival together, </w:t>
      </w:r>
      <w:r w:rsidR="007E3134" w:rsidRPr="008C33C3">
        <w:rPr>
          <w:sz w:val="22"/>
        </w:rPr>
        <w:t>an event where</w:t>
      </w:r>
      <w:r w:rsidR="00AC6AD8" w:rsidRPr="008C33C3">
        <w:rPr>
          <w:sz w:val="22"/>
        </w:rPr>
        <w:t>, according to Selvon</w:t>
      </w:r>
      <w:r w:rsidR="00E649BE">
        <w:rPr>
          <w:sz w:val="22"/>
        </w:rPr>
        <w:t>,</w:t>
      </w:r>
      <w:r w:rsidR="00AC6AD8" w:rsidRPr="008C33C3">
        <w:rPr>
          <w:sz w:val="22"/>
        </w:rPr>
        <w:t xml:space="preserve"> </w:t>
      </w:r>
      <w:r w:rsidR="007E3134" w:rsidRPr="008C33C3">
        <w:rPr>
          <w:sz w:val="22"/>
        </w:rPr>
        <w:t>‘Black, white, brown and yellow</w:t>
      </w:r>
      <w:r w:rsidR="00AC6AD8" w:rsidRPr="008C33C3">
        <w:rPr>
          <w:sz w:val="22"/>
        </w:rPr>
        <w:t xml:space="preserve"> </w:t>
      </w:r>
      <w:r w:rsidR="007E3134" w:rsidRPr="008C33C3">
        <w:rPr>
          <w:sz w:val="22"/>
        </w:rPr>
        <w:t xml:space="preserve">[…] all were out on the streets’ </w:t>
      </w:r>
      <w:r w:rsidR="00AC6AD8" w:rsidRPr="008C33C3">
        <w:rPr>
          <w:sz w:val="22"/>
        </w:rPr>
        <w:t xml:space="preserve">(189). </w:t>
      </w:r>
      <w:r w:rsidR="006453EA" w:rsidRPr="008C33C3">
        <w:rPr>
          <w:sz w:val="22"/>
        </w:rPr>
        <w:t xml:space="preserve">As was the case with </w:t>
      </w:r>
      <w:r w:rsidR="006453EA" w:rsidRPr="008C33C3">
        <w:rPr>
          <w:i/>
          <w:sz w:val="22"/>
        </w:rPr>
        <w:t>Turn Again Tiger</w:t>
      </w:r>
      <w:r w:rsidR="00454523" w:rsidRPr="008C33C3">
        <w:rPr>
          <w:sz w:val="22"/>
        </w:rPr>
        <w:t>, however, the</w:t>
      </w:r>
      <w:r w:rsidR="006453EA" w:rsidRPr="008C33C3">
        <w:rPr>
          <w:sz w:val="22"/>
        </w:rPr>
        <w:t xml:space="preserve"> </w:t>
      </w:r>
      <w:r w:rsidR="00EF07EE">
        <w:rPr>
          <w:sz w:val="22"/>
        </w:rPr>
        <w:t xml:space="preserve">end of the </w:t>
      </w:r>
      <w:r w:rsidR="006453EA" w:rsidRPr="008C33C3">
        <w:rPr>
          <w:sz w:val="22"/>
        </w:rPr>
        <w:t xml:space="preserve">novel also shows order </w:t>
      </w:r>
      <w:r w:rsidR="00C11D43" w:rsidRPr="008C33C3">
        <w:rPr>
          <w:sz w:val="22"/>
        </w:rPr>
        <w:t>being restored through the bodies of a united, heteros</w:t>
      </w:r>
      <w:r w:rsidR="00762723" w:rsidRPr="008C33C3">
        <w:rPr>
          <w:sz w:val="22"/>
        </w:rPr>
        <w:t xml:space="preserve">exual Indo-Caribbean couple </w:t>
      </w:r>
      <w:r w:rsidR="00302820" w:rsidRPr="008C33C3">
        <w:rPr>
          <w:sz w:val="22"/>
        </w:rPr>
        <w:t>expecting a child</w:t>
      </w:r>
      <w:r w:rsidR="00EF07EE">
        <w:rPr>
          <w:sz w:val="22"/>
        </w:rPr>
        <w:t>.</w:t>
      </w:r>
      <w:r w:rsidR="004A1595">
        <w:rPr>
          <w:sz w:val="22"/>
        </w:rPr>
        <w:t xml:space="preserve"> </w:t>
      </w:r>
      <w:r w:rsidR="00EF07EE">
        <w:rPr>
          <w:sz w:val="22"/>
        </w:rPr>
        <w:t xml:space="preserve">The </w:t>
      </w:r>
      <w:r w:rsidR="00B32235">
        <w:rPr>
          <w:sz w:val="22"/>
        </w:rPr>
        <w:t>fact that Polly is pregnant to white Randolph tempers the ethnic exclusivity of this vision</w:t>
      </w:r>
      <w:r w:rsidR="006261A2">
        <w:rPr>
          <w:sz w:val="22"/>
        </w:rPr>
        <w:t xml:space="preserve">, </w:t>
      </w:r>
      <w:r w:rsidR="00EF07EE">
        <w:rPr>
          <w:sz w:val="22"/>
        </w:rPr>
        <w:t>although it still lacks the presence of</w:t>
      </w:r>
      <w:r w:rsidR="005041DD" w:rsidRPr="00145F22">
        <w:rPr>
          <w:sz w:val="22"/>
        </w:rPr>
        <w:t xml:space="preserve"> </w:t>
      </w:r>
      <w:r w:rsidR="006261A2" w:rsidRPr="00EF07EE">
        <w:rPr>
          <w:sz w:val="22"/>
        </w:rPr>
        <w:t>black characters</w:t>
      </w:r>
      <w:r w:rsidR="00B32235">
        <w:rPr>
          <w:sz w:val="22"/>
        </w:rPr>
        <w:t>.</w:t>
      </w:r>
    </w:p>
    <w:p w14:paraId="2D2A4F5E" w14:textId="22BF3A7E" w:rsidR="00A60758" w:rsidRPr="008C33C3" w:rsidRDefault="00CE2D42" w:rsidP="008C33C3">
      <w:pPr>
        <w:spacing w:before="100" w:beforeAutospacing="1" w:after="100" w:afterAutospacing="1" w:line="480" w:lineRule="auto"/>
        <w:ind w:firstLine="1134"/>
        <w:jc w:val="both"/>
        <w:rPr>
          <w:sz w:val="22"/>
        </w:rPr>
      </w:pPr>
      <w:r w:rsidRPr="008C33C3">
        <w:rPr>
          <w:sz w:val="22"/>
        </w:rPr>
        <w:t xml:space="preserve">In </w:t>
      </w:r>
      <w:r w:rsidR="000756CA" w:rsidRPr="008C33C3">
        <w:rPr>
          <w:i/>
          <w:sz w:val="22"/>
        </w:rPr>
        <w:t>The Plains of Caroni</w:t>
      </w:r>
      <w:r w:rsidR="00CA1929" w:rsidRPr="008C33C3">
        <w:rPr>
          <w:sz w:val="22"/>
        </w:rPr>
        <w:t xml:space="preserve">, </w:t>
      </w:r>
      <w:r w:rsidR="00202BA5" w:rsidRPr="008C33C3">
        <w:rPr>
          <w:sz w:val="22"/>
        </w:rPr>
        <w:t>the</w:t>
      </w:r>
      <w:r w:rsidR="000756CA" w:rsidRPr="008C33C3">
        <w:rPr>
          <w:sz w:val="22"/>
        </w:rPr>
        <w:t xml:space="preserve"> wifely figure</w:t>
      </w:r>
      <w:r w:rsidR="00202BA5" w:rsidRPr="008C33C3">
        <w:rPr>
          <w:sz w:val="22"/>
        </w:rPr>
        <w:t xml:space="preserve"> represented by Urmilla </w:t>
      </w:r>
      <w:r w:rsidR="005041DD">
        <w:rPr>
          <w:sz w:val="22"/>
        </w:rPr>
        <w:t xml:space="preserve">in earlier novels </w:t>
      </w:r>
      <w:r w:rsidR="00202BA5" w:rsidRPr="008C33C3">
        <w:rPr>
          <w:sz w:val="22"/>
        </w:rPr>
        <w:t xml:space="preserve">has been corrupted into the sinister </w:t>
      </w:r>
      <w:r w:rsidR="00302820" w:rsidRPr="008C33C3">
        <w:rPr>
          <w:sz w:val="22"/>
        </w:rPr>
        <w:t>presence</w:t>
      </w:r>
      <w:r w:rsidR="00202BA5" w:rsidRPr="008C33C3">
        <w:rPr>
          <w:sz w:val="22"/>
        </w:rPr>
        <w:t xml:space="preserve"> of </w:t>
      </w:r>
      <w:r w:rsidR="00EB115C" w:rsidRPr="008C33C3">
        <w:rPr>
          <w:sz w:val="22"/>
        </w:rPr>
        <w:t xml:space="preserve">Romesh’s </w:t>
      </w:r>
      <w:r w:rsidR="00302820" w:rsidRPr="008C33C3">
        <w:rPr>
          <w:sz w:val="22"/>
        </w:rPr>
        <w:t>domineering mother</w:t>
      </w:r>
      <w:r w:rsidR="00454523" w:rsidRPr="008C33C3">
        <w:rPr>
          <w:sz w:val="22"/>
        </w:rPr>
        <w:t>,</w:t>
      </w:r>
      <w:r w:rsidR="00302820" w:rsidRPr="008C33C3">
        <w:rPr>
          <w:sz w:val="22"/>
        </w:rPr>
        <w:t xml:space="preserve"> </w:t>
      </w:r>
      <w:r w:rsidR="00153D34" w:rsidRPr="008C33C3">
        <w:rPr>
          <w:sz w:val="22"/>
        </w:rPr>
        <w:t xml:space="preserve">Seeta, </w:t>
      </w:r>
      <w:r w:rsidR="00302820" w:rsidRPr="008C33C3">
        <w:rPr>
          <w:sz w:val="22"/>
        </w:rPr>
        <w:t xml:space="preserve">who is expressly linked to the damaging racial </w:t>
      </w:r>
      <w:r w:rsidR="006A7342" w:rsidRPr="008C33C3">
        <w:rPr>
          <w:sz w:val="22"/>
        </w:rPr>
        <w:t>legacies</w:t>
      </w:r>
      <w:r w:rsidR="00302820" w:rsidRPr="008C33C3">
        <w:rPr>
          <w:sz w:val="22"/>
        </w:rPr>
        <w:t xml:space="preserve"> of</w:t>
      </w:r>
      <w:r w:rsidR="006A7342" w:rsidRPr="008C33C3">
        <w:rPr>
          <w:sz w:val="22"/>
        </w:rPr>
        <w:t xml:space="preserve"> </w:t>
      </w:r>
      <w:r w:rsidR="00202BA5" w:rsidRPr="008C33C3">
        <w:rPr>
          <w:sz w:val="22"/>
        </w:rPr>
        <w:t xml:space="preserve">both colonialism and </w:t>
      </w:r>
      <w:r w:rsidR="00BB0F83">
        <w:rPr>
          <w:sz w:val="22"/>
        </w:rPr>
        <w:t xml:space="preserve">the </w:t>
      </w:r>
      <w:r w:rsidR="00202BA5" w:rsidRPr="008C33C3">
        <w:rPr>
          <w:sz w:val="22"/>
        </w:rPr>
        <w:t>canefield</w:t>
      </w:r>
      <w:r w:rsidR="00EB115C" w:rsidRPr="008C33C3">
        <w:rPr>
          <w:sz w:val="22"/>
        </w:rPr>
        <w:t>. Like ‘countless Indian woman’</w:t>
      </w:r>
      <w:r w:rsidR="000008E6" w:rsidRPr="008C33C3">
        <w:rPr>
          <w:sz w:val="22"/>
        </w:rPr>
        <w:t xml:space="preserve"> before her</w:t>
      </w:r>
      <w:r w:rsidR="00EB115C" w:rsidRPr="008C33C3">
        <w:rPr>
          <w:sz w:val="22"/>
        </w:rPr>
        <w:t xml:space="preserve">, she </w:t>
      </w:r>
      <w:r w:rsidR="00D052A2" w:rsidRPr="008C33C3">
        <w:rPr>
          <w:sz w:val="22"/>
        </w:rPr>
        <w:t>will ‘peter out her life in the village, growing old […] sustained on memory and hope’ (165)</w:t>
      </w:r>
      <w:r w:rsidR="00202BA5" w:rsidRPr="008C33C3">
        <w:rPr>
          <w:sz w:val="22"/>
        </w:rPr>
        <w:t>.</w:t>
      </w:r>
      <w:r w:rsidR="00D052A2" w:rsidRPr="008C33C3">
        <w:rPr>
          <w:sz w:val="22"/>
        </w:rPr>
        <w:t xml:space="preserve"> </w:t>
      </w:r>
      <w:r w:rsidR="000008E6" w:rsidRPr="008C33C3">
        <w:rPr>
          <w:sz w:val="22"/>
        </w:rPr>
        <w:t xml:space="preserve">A youthful sexual indiscretion, it is revealed, has poisoned the life of both Seeta and her one-time lover, Balgobin, with the couple forced apart </w:t>
      </w:r>
      <w:r w:rsidR="0063775A">
        <w:rPr>
          <w:sz w:val="22"/>
        </w:rPr>
        <w:t>by Seeta’s</w:t>
      </w:r>
      <w:r w:rsidR="00861A36" w:rsidRPr="008C33C3">
        <w:rPr>
          <w:sz w:val="22"/>
        </w:rPr>
        <w:t xml:space="preserve"> arranged</w:t>
      </w:r>
      <w:r w:rsidR="000008E6" w:rsidRPr="008C33C3">
        <w:rPr>
          <w:sz w:val="22"/>
        </w:rPr>
        <w:t xml:space="preserve"> marriage </w:t>
      </w:r>
      <w:r w:rsidR="0063775A">
        <w:rPr>
          <w:sz w:val="22"/>
        </w:rPr>
        <w:t>to Balgobin’s</w:t>
      </w:r>
      <w:r w:rsidR="00153D34" w:rsidRPr="008C33C3">
        <w:rPr>
          <w:sz w:val="22"/>
        </w:rPr>
        <w:t xml:space="preserve"> </w:t>
      </w:r>
      <w:r w:rsidR="000008E6" w:rsidRPr="008C33C3">
        <w:rPr>
          <w:sz w:val="22"/>
        </w:rPr>
        <w:t xml:space="preserve">brother. The book stages a confrontation between the values represented by Seeta and </w:t>
      </w:r>
      <w:r w:rsidR="00846D1D" w:rsidRPr="008C33C3">
        <w:rPr>
          <w:sz w:val="22"/>
        </w:rPr>
        <w:t xml:space="preserve">those of </w:t>
      </w:r>
      <w:r w:rsidR="00153D34" w:rsidRPr="008C33C3">
        <w:rPr>
          <w:sz w:val="22"/>
        </w:rPr>
        <w:t xml:space="preserve">Romesh’s creolised </w:t>
      </w:r>
      <w:r w:rsidR="000008E6" w:rsidRPr="008C33C3">
        <w:rPr>
          <w:sz w:val="22"/>
        </w:rPr>
        <w:t>w</w:t>
      </w:r>
      <w:r w:rsidR="00A60758" w:rsidRPr="008C33C3">
        <w:rPr>
          <w:sz w:val="22"/>
        </w:rPr>
        <w:t xml:space="preserve">hite Caribbean </w:t>
      </w:r>
      <w:r w:rsidR="00153D34" w:rsidRPr="008C33C3">
        <w:rPr>
          <w:sz w:val="22"/>
        </w:rPr>
        <w:t>girlfriend, Petra</w:t>
      </w:r>
      <w:r w:rsidR="000008E6" w:rsidRPr="008C33C3">
        <w:rPr>
          <w:sz w:val="22"/>
        </w:rPr>
        <w:t xml:space="preserve">. </w:t>
      </w:r>
      <w:r w:rsidR="00AF3836" w:rsidRPr="008C33C3">
        <w:rPr>
          <w:sz w:val="22"/>
        </w:rPr>
        <w:t xml:space="preserve">Although </w:t>
      </w:r>
      <w:r w:rsidR="005041DD">
        <w:rPr>
          <w:sz w:val="22"/>
        </w:rPr>
        <w:t>the relationship</w:t>
      </w:r>
      <w:r w:rsidR="005041DD" w:rsidRPr="008C33C3">
        <w:rPr>
          <w:sz w:val="22"/>
        </w:rPr>
        <w:t xml:space="preserve"> </w:t>
      </w:r>
      <w:r w:rsidR="00AF3836" w:rsidRPr="008C33C3">
        <w:rPr>
          <w:sz w:val="22"/>
        </w:rPr>
        <w:t xml:space="preserve">ends with some ambiguity – </w:t>
      </w:r>
      <w:r w:rsidR="00AC032E">
        <w:rPr>
          <w:sz w:val="22"/>
        </w:rPr>
        <w:t>Romesh</w:t>
      </w:r>
      <w:r w:rsidR="00AC032E" w:rsidRPr="008C33C3">
        <w:rPr>
          <w:sz w:val="22"/>
        </w:rPr>
        <w:t xml:space="preserve"> </w:t>
      </w:r>
      <w:r w:rsidR="00AF3836" w:rsidRPr="008C33C3">
        <w:rPr>
          <w:sz w:val="22"/>
        </w:rPr>
        <w:t xml:space="preserve">is about to travel to England without Petra – their tentative promises to each other again reinforce the necessity of heterosexual union, </w:t>
      </w:r>
      <w:r w:rsidR="00CA1929" w:rsidRPr="008C33C3">
        <w:rPr>
          <w:sz w:val="22"/>
        </w:rPr>
        <w:t>al</w:t>
      </w:r>
      <w:r w:rsidR="00AF3836" w:rsidRPr="008C33C3">
        <w:rPr>
          <w:sz w:val="22"/>
        </w:rPr>
        <w:t>though this time, it is an inter-racial</w:t>
      </w:r>
      <w:r w:rsidR="00A43F0B" w:rsidRPr="008C33C3">
        <w:rPr>
          <w:sz w:val="22"/>
        </w:rPr>
        <w:t xml:space="preserve"> partnership between an urbane, creolised pair. </w:t>
      </w:r>
      <w:r w:rsidR="00126B50" w:rsidRPr="008C33C3">
        <w:rPr>
          <w:sz w:val="22"/>
        </w:rPr>
        <w:t xml:space="preserve">Whereas Doreen in the first novel is </w:t>
      </w:r>
      <w:r w:rsidR="00AC6AD8" w:rsidRPr="008C33C3">
        <w:rPr>
          <w:sz w:val="22"/>
        </w:rPr>
        <w:t xml:space="preserve">a </w:t>
      </w:r>
      <w:r w:rsidR="00CA1929" w:rsidRPr="008C33C3">
        <w:rPr>
          <w:sz w:val="22"/>
        </w:rPr>
        <w:t xml:space="preserve">mere cipher of white femininity, </w:t>
      </w:r>
      <w:r w:rsidR="00A60758" w:rsidRPr="008C33C3">
        <w:rPr>
          <w:sz w:val="22"/>
        </w:rPr>
        <w:t>here we have gone full circle</w:t>
      </w:r>
      <w:r w:rsidR="00AC032E">
        <w:rPr>
          <w:sz w:val="22"/>
        </w:rPr>
        <w:t xml:space="preserve">, </w:t>
      </w:r>
      <w:r w:rsidR="005041DD">
        <w:rPr>
          <w:sz w:val="22"/>
        </w:rPr>
        <w:t>the</w:t>
      </w:r>
      <w:r w:rsidR="005041DD" w:rsidRPr="008C33C3">
        <w:rPr>
          <w:sz w:val="22"/>
        </w:rPr>
        <w:t xml:space="preserve"> </w:t>
      </w:r>
      <w:r w:rsidR="00A60758" w:rsidRPr="008C33C3">
        <w:rPr>
          <w:sz w:val="22"/>
        </w:rPr>
        <w:t xml:space="preserve">series </w:t>
      </w:r>
      <w:r w:rsidR="00AC032E">
        <w:rPr>
          <w:sz w:val="22"/>
        </w:rPr>
        <w:t xml:space="preserve">of novels </w:t>
      </w:r>
      <w:r w:rsidR="00A60758" w:rsidRPr="008C33C3">
        <w:rPr>
          <w:sz w:val="22"/>
        </w:rPr>
        <w:t>clos</w:t>
      </w:r>
      <w:r w:rsidR="00AC032E">
        <w:rPr>
          <w:sz w:val="22"/>
        </w:rPr>
        <w:t>ing</w:t>
      </w:r>
      <w:r w:rsidR="00A60758" w:rsidRPr="008C33C3">
        <w:rPr>
          <w:sz w:val="22"/>
        </w:rPr>
        <w:t xml:space="preserve"> with the protagonist</w:t>
      </w:r>
      <w:r w:rsidR="005041DD">
        <w:rPr>
          <w:sz w:val="22"/>
        </w:rPr>
        <w:t>’s</w:t>
      </w:r>
      <w:r w:rsidR="00A60758" w:rsidRPr="008C33C3">
        <w:rPr>
          <w:sz w:val="22"/>
        </w:rPr>
        <w:t xml:space="preserve"> choosing an individuated white woman over an almost grotesque stereotype of Indo-Caribbean traditional femininity. Across the books</w:t>
      </w:r>
      <w:r w:rsidR="005041DD">
        <w:rPr>
          <w:sz w:val="22"/>
        </w:rPr>
        <w:t>,</w:t>
      </w:r>
      <w:r w:rsidR="00A60758" w:rsidRPr="008C33C3">
        <w:rPr>
          <w:sz w:val="22"/>
        </w:rPr>
        <w:t xml:space="preserve"> then, it is Urmilla’s tentative creolisation and Polly and Petra’s</w:t>
      </w:r>
      <w:r w:rsidR="00861A36" w:rsidRPr="008C33C3">
        <w:rPr>
          <w:sz w:val="22"/>
        </w:rPr>
        <w:t xml:space="preserve"> freer</w:t>
      </w:r>
      <w:r w:rsidR="00A60758" w:rsidRPr="008C33C3">
        <w:rPr>
          <w:sz w:val="22"/>
        </w:rPr>
        <w:t xml:space="preserve"> racial and sexual </w:t>
      </w:r>
      <w:r w:rsidR="00CF186B" w:rsidRPr="008C33C3">
        <w:rPr>
          <w:sz w:val="22"/>
        </w:rPr>
        <w:t>mores that</w:t>
      </w:r>
      <w:r w:rsidR="00A60758" w:rsidRPr="008C33C3">
        <w:rPr>
          <w:sz w:val="22"/>
        </w:rPr>
        <w:t xml:space="preserve"> are celebrated. Unlike the two </w:t>
      </w:r>
      <w:r w:rsidR="005041DD">
        <w:rPr>
          <w:sz w:val="22"/>
        </w:rPr>
        <w:t xml:space="preserve">earlier </w:t>
      </w:r>
      <w:r w:rsidR="00A60758" w:rsidRPr="008C33C3">
        <w:rPr>
          <w:sz w:val="22"/>
        </w:rPr>
        <w:t xml:space="preserve">novels, however, </w:t>
      </w:r>
      <w:r w:rsidR="00A60758" w:rsidRPr="008C33C3">
        <w:rPr>
          <w:i/>
          <w:sz w:val="22"/>
        </w:rPr>
        <w:t xml:space="preserve">Plains of Caroni </w:t>
      </w:r>
      <w:r w:rsidR="00A60758" w:rsidRPr="008C33C3">
        <w:rPr>
          <w:sz w:val="22"/>
        </w:rPr>
        <w:t xml:space="preserve">closes with neither pregnancy nor a clear commitment to </w:t>
      </w:r>
      <w:r w:rsidR="00760C86" w:rsidRPr="008C33C3">
        <w:rPr>
          <w:sz w:val="22"/>
        </w:rPr>
        <w:t xml:space="preserve">the nation; the creolised values championed by Selvon, it is suggested, must be tested across the ocean. </w:t>
      </w:r>
    </w:p>
    <w:p w14:paraId="4B338923" w14:textId="77777777" w:rsidR="00865731" w:rsidRPr="008C33C3" w:rsidRDefault="00D77D52" w:rsidP="002274E3">
      <w:pPr>
        <w:pStyle w:val="Heading2"/>
      </w:pPr>
      <w:r>
        <w:t>From Object to Subject</w:t>
      </w:r>
      <w:r w:rsidR="00422789">
        <w:t xml:space="preserve"> </w:t>
      </w:r>
    </w:p>
    <w:p w14:paraId="1320E234" w14:textId="3F07E39F" w:rsidR="00181180" w:rsidRPr="00A7010E" w:rsidRDefault="00AD7B1A" w:rsidP="00A7010E">
      <w:pPr>
        <w:spacing w:before="100" w:beforeAutospacing="1" w:after="100" w:afterAutospacing="1" w:line="480" w:lineRule="auto"/>
        <w:ind w:firstLine="709"/>
        <w:jc w:val="both"/>
        <w:rPr>
          <w:sz w:val="22"/>
        </w:rPr>
      </w:pPr>
      <w:r w:rsidRPr="008C33C3">
        <w:rPr>
          <w:sz w:val="22"/>
        </w:rPr>
        <w:t>T</w:t>
      </w:r>
      <w:r w:rsidR="00560551" w:rsidRPr="008C33C3">
        <w:rPr>
          <w:sz w:val="22"/>
        </w:rPr>
        <w:t>he figure of the white mistress, representative of colonial power and domestic order</w:t>
      </w:r>
      <w:r w:rsidR="00B255CF" w:rsidRPr="008C33C3">
        <w:rPr>
          <w:sz w:val="22"/>
        </w:rPr>
        <w:t>,</w:t>
      </w:r>
      <w:r w:rsidR="00560551" w:rsidRPr="008C33C3">
        <w:rPr>
          <w:sz w:val="22"/>
        </w:rPr>
        <w:t xml:space="preserve"> looms large</w:t>
      </w:r>
      <w:r w:rsidRPr="008C33C3">
        <w:rPr>
          <w:sz w:val="22"/>
        </w:rPr>
        <w:t xml:space="preserve"> across these books. H</w:t>
      </w:r>
      <w:r w:rsidR="001F2C18" w:rsidRPr="008C33C3">
        <w:rPr>
          <w:sz w:val="22"/>
        </w:rPr>
        <w:t xml:space="preserve">owever, the fallacy of this idealisation is made clear. </w:t>
      </w:r>
      <w:r w:rsidR="003537AE" w:rsidRPr="008C33C3">
        <w:rPr>
          <w:sz w:val="22"/>
        </w:rPr>
        <w:t>As Daniel Coleman explains, t</w:t>
      </w:r>
      <w:r w:rsidR="001F61DB" w:rsidRPr="008C33C3">
        <w:rPr>
          <w:sz w:val="22"/>
        </w:rPr>
        <w:t>he ‘white Lady, high up in the big house’, often formed ‘a distant and beautiful ideal’, symbol of the ‘master’s success’ and outward ‘sign of his manhood’ (59-60).</w:t>
      </w:r>
      <w:r w:rsidR="00B255CF" w:rsidRPr="008C33C3">
        <w:rPr>
          <w:sz w:val="22"/>
        </w:rPr>
        <w:t xml:space="preserve"> </w:t>
      </w:r>
      <w:r w:rsidR="00625D20" w:rsidRPr="008C33C3">
        <w:rPr>
          <w:sz w:val="22"/>
        </w:rPr>
        <w:t>This characterisation is</w:t>
      </w:r>
      <w:r w:rsidR="00C11A92" w:rsidRPr="008C33C3">
        <w:rPr>
          <w:sz w:val="22"/>
        </w:rPr>
        <w:t xml:space="preserve"> directly applicable to </w:t>
      </w:r>
      <w:r w:rsidR="00F62818" w:rsidRPr="008C33C3">
        <w:rPr>
          <w:i/>
          <w:sz w:val="22"/>
        </w:rPr>
        <w:t>Turn Again Tiger</w:t>
      </w:r>
      <w:r w:rsidR="00F62818" w:rsidRPr="008C33C3">
        <w:rPr>
          <w:sz w:val="22"/>
        </w:rPr>
        <w:t xml:space="preserve"> when the protagonist </w:t>
      </w:r>
      <w:r w:rsidR="009A16D6" w:rsidRPr="008C33C3">
        <w:rPr>
          <w:sz w:val="22"/>
        </w:rPr>
        <w:t>first stumbles across Doreen, the estate ov</w:t>
      </w:r>
      <w:r w:rsidR="001E3DF3" w:rsidRPr="008C33C3">
        <w:rPr>
          <w:sz w:val="22"/>
        </w:rPr>
        <w:t>erseer’s wife, as she bathes</w:t>
      </w:r>
      <w:r w:rsidR="00662196" w:rsidRPr="008C33C3">
        <w:rPr>
          <w:sz w:val="22"/>
        </w:rPr>
        <w:t xml:space="preserve"> in the</w:t>
      </w:r>
      <w:r w:rsidR="005B5ACA" w:rsidRPr="008C33C3">
        <w:rPr>
          <w:sz w:val="22"/>
        </w:rPr>
        <w:t xml:space="preserve"> river</w:t>
      </w:r>
      <w:r w:rsidR="001E3DF3" w:rsidRPr="008C33C3">
        <w:rPr>
          <w:sz w:val="22"/>
        </w:rPr>
        <w:t>. Tiger</w:t>
      </w:r>
      <w:r w:rsidR="009A16D6" w:rsidRPr="008C33C3">
        <w:rPr>
          <w:sz w:val="22"/>
        </w:rPr>
        <w:t xml:space="preserve"> </w:t>
      </w:r>
      <w:r w:rsidR="00C630B0" w:rsidRPr="008C33C3">
        <w:rPr>
          <w:sz w:val="22"/>
        </w:rPr>
        <w:t xml:space="preserve">immediately </w:t>
      </w:r>
      <w:r w:rsidR="009A16D6" w:rsidRPr="008C33C3">
        <w:rPr>
          <w:sz w:val="22"/>
        </w:rPr>
        <w:t>categorises her as</w:t>
      </w:r>
      <w:r w:rsidR="00D20A2A" w:rsidRPr="008C33C3">
        <w:rPr>
          <w:sz w:val="22"/>
        </w:rPr>
        <w:t xml:space="preserve"> ‘a woman. A white woman’</w:t>
      </w:r>
      <w:r w:rsidR="009A16D6" w:rsidRPr="008C33C3">
        <w:rPr>
          <w:sz w:val="22"/>
        </w:rPr>
        <w:t xml:space="preserve"> (48), a qualification </w:t>
      </w:r>
      <w:r w:rsidR="00C11A92" w:rsidRPr="008C33C3">
        <w:rPr>
          <w:sz w:val="22"/>
        </w:rPr>
        <w:t xml:space="preserve">that sets her apart in his mind. </w:t>
      </w:r>
      <w:r w:rsidR="00563B69" w:rsidRPr="008C33C3">
        <w:rPr>
          <w:sz w:val="22"/>
        </w:rPr>
        <w:t>H</w:t>
      </w:r>
      <w:r w:rsidR="001E3DF3" w:rsidRPr="008C33C3">
        <w:rPr>
          <w:sz w:val="22"/>
        </w:rPr>
        <w:t xml:space="preserve">is </w:t>
      </w:r>
      <w:r w:rsidR="00563B69" w:rsidRPr="008C33C3">
        <w:rPr>
          <w:sz w:val="22"/>
        </w:rPr>
        <w:t>first reaction i</w:t>
      </w:r>
      <w:r w:rsidR="009A16D6" w:rsidRPr="008C33C3">
        <w:rPr>
          <w:sz w:val="22"/>
        </w:rPr>
        <w:t xml:space="preserve">s </w:t>
      </w:r>
      <w:r w:rsidR="00563B69" w:rsidRPr="008C33C3">
        <w:rPr>
          <w:sz w:val="22"/>
        </w:rPr>
        <w:t>‘</w:t>
      </w:r>
      <w:r w:rsidR="009A16D6" w:rsidRPr="008C33C3">
        <w:rPr>
          <w:sz w:val="22"/>
        </w:rPr>
        <w:t>to get away before he was seen – not creep silently, but to run wildly, as in pani</w:t>
      </w:r>
      <w:r w:rsidR="00563B69" w:rsidRPr="008C33C3">
        <w:rPr>
          <w:sz w:val="22"/>
        </w:rPr>
        <w:t xml:space="preserve">c. There was danger here’ (49), a </w:t>
      </w:r>
      <w:r w:rsidR="00440580" w:rsidRPr="008C33C3">
        <w:rPr>
          <w:sz w:val="22"/>
        </w:rPr>
        <w:t>r</w:t>
      </w:r>
      <w:r w:rsidR="001E3DF3" w:rsidRPr="008C33C3">
        <w:rPr>
          <w:sz w:val="22"/>
        </w:rPr>
        <w:t>esponse</w:t>
      </w:r>
      <w:r w:rsidR="00563B69" w:rsidRPr="008C33C3">
        <w:rPr>
          <w:sz w:val="22"/>
        </w:rPr>
        <w:t xml:space="preserve"> </w:t>
      </w:r>
      <w:r w:rsidR="00440580" w:rsidRPr="008C33C3">
        <w:rPr>
          <w:sz w:val="22"/>
        </w:rPr>
        <w:t xml:space="preserve">attributed </w:t>
      </w:r>
      <w:r w:rsidR="009A16D6" w:rsidRPr="008C33C3">
        <w:rPr>
          <w:sz w:val="22"/>
        </w:rPr>
        <w:t>to the childhood</w:t>
      </w:r>
      <w:r w:rsidR="00563B69" w:rsidRPr="008C33C3">
        <w:rPr>
          <w:sz w:val="22"/>
        </w:rPr>
        <w:t xml:space="preserve"> warnings</w:t>
      </w:r>
      <w:r w:rsidR="00440580" w:rsidRPr="008C33C3">
        <w:rPr>
          <w:sz w:val="22"/>
        </w:rPr>
        <w:t xml:space="preserve"> </w:t>
      </w:r>
      <w:r w:rsidR="00563B69" w:rsidRPr="008C33C3">
        <w:rPr>
          <w:sz w:val="22"/>
        </w:rPr>
        <w:t xml:space="preserve">he received </w:t>
      </w:r>
      <w:r w:rsidR="009A16D6" w:rsidRPr="008C33C3">
        <w:rPr>
          <w:sz w:val="22"/>
        </w:rPr>
        <w:t>to ‘keep o</w:t>
      </w:r>
      <w:r w:rsidR="004D4E50" w:rsidRPr="008C33C3">
        <w:rPr>
          <w:sz w:val="22"/>
        </w:rPr>
        <w:t>f</w:t>
      </w:r>
      <w:r w:rsidR="009A16D6" w:rsidRPr="008C33C3">
        <w:rPr>
          <w:sz w:val="22"/>
        </w:rPr>
        <w:t xml:space="preserve">f the white man’s land, don’t go near the overseer’s house, turn </w:t>
      </w:r>
      <w:r w:rsidR="009A16D6" w:rsidRPr="00A7010E">
        <w:rPr>
          <w:sz w:val="22"/>
        </w:rPr>
        <w:t>your head away if you see the white man’s wife’ (49)</w:t>
      </w:r>
      <w:r w:rsidR="00A7010E" w:rsidRPr="00A7010E">
        <w:rPr>
          <w:sz w:val="22"/>
        </w:rPr>
        <w:t xml:space="preserve">. </w:t>
      </w:r>
      <w:r w:rsidR="00085B82">
        <w:rPr>
          <w:sz w:val="22"/>
        </w:rPr>
        <w:t xml:space="preserve">In this, </w:t>
      </w:r>
      <w:r w:rsidR="00F9542F" w:rsidRPr="00A7010E">
        <w:rPr>
          <w:sz w:val="22"/>
        </w:rPr>
        <w:t>Dore</w:t>
      </w:r>
      <w:r w:rsidR="00716909" w:rsidRPr="00A7010E">
        <w:rPr>
          <w:sz w:val="22"/>
        </w:rPr>
        <w:t xml:space="preserve">en </w:t>
      </w:r>
      <w:r w:rsidR="007C424E">
        <w:rPr>
          <w:sz w:val="22"/>
        </w:rPr>
        <w:t>is clearly marked</w:t>
      </w:r>
      <w:r w:rsidR="00716909" w:rsidRPr="00A7010E">
        <w:rPr>
          <w:sz w:val="22"/>
        </w:rPr>
        <w:t xml:space="preserve"> as </w:t>
      </w:r>
      <w:r w:rsidR="009A16D6" w:rsidRPr="00A7010E">
        <w:rPr>
          <w:sz w:val="22"/>
        </w:rPr>
        <w:t>proper</w:t>
      </w:r>
      <w:r w:rsidR="00A7010E" w:rsidRPr="00A7010E">
        <w:rPr>
          <w:sz w:val="22"/>
        </w:rPr>
        <w:t xml:space="preserve">ty, a commodification continued </w:t>
      </w:r>
      <w:r w:rsidR="00085B82">
        <w:rPr>
          <w:sz w:val="22"/>
        </w:rPr>
        <w:t>with</w:t>
      </w:r>
      <w:r w:rsidR="00A7010E" w:rsidRPr="00A7010E">
        <w:rPr>
          <w:sz w:val="22"/>
        </w:rPr>
        <w:t xml:space="preserve"> the repeated references to the ‘glow’ of her</w:t>
      </w:r>
      <w:r w:rsidR="00A7010E">
        <w:rPr>
          <w:sz w:val="22"/>
        </w:rPr>
        <w:t xml:space="preserve"> </w:t>
      </w:r>
      <w:r w:rsidR="00A7010E" w:rsidRPr="00A7010E">
        <w:rPr>
          <w:sz w:val="22"/>
        </w:rPr>
        <w:t>skin and her ‘golden hair’ (</w:t>
      </w:r>
      <w:r w:rsidR="00672DD1">
        <w:rPr>
          <w:sz w:val="22"/>
        </w:rPr>
        <w:t>48-</w:t>
      </w:r>
      <w:r w:rsidR="00A7010E" w:rsidRPr="00A7010E">
        <w:rPr>
          <w:sz w:val="22"/>
        </w:rPr>
        <w:t>49)</w:t>
      </w:r>
      <w:r w:rsidR="007C424E">
        <w:rPr>
          <w:sz w:val="22"/>
        </w:rPr>
        <w:t xml:space="preserve"> – </w:t>
      </w:r>
      <w:r w:rsidR="00A7010E" w:rsidRPr="00A7010E">
        <w:rPr>
          <w:sz w:val="22"/>
        </w:rPr>
        <w:t xml:space="preserve">words </w:t>
      </w:r>
      <w:r w:rsidR="00AB055C" w:rsidRPr="00A7010E">
        <w:rPr>
          <w:sz w:val="22"/>
          <w:szCs w:val="22"/>
        </w:rPr>
        <w:t>that also make her an angelic, unreachable figure.</w:t>
      </w:r>
      <w:r w:rsidR="00A7010E">
        <w:rPr>
          <w:sz w:val="22"/>
        </w:rPr>
        <w:t xml:space="preserve"> </w:t>
      </w:r>
      <w:r w:rsidR="00B84DA8" w:rsidRPr="008C33C3">
        <w:rPr>
          <w:sz w:val="22"/>
        </w:rPr>
        <w:t xml:space="preserve">When </w:t>
      </w:r>
      <w:r w:rsidR="00F875B2" w:rsidRPr="008C33C3">
        <w:rPr>
          <w:sz w:val="22"/>
        </w:rPr>
        <w:t>she</w:t>
      </w:r>
      <w:r w:rsidR="0081136E" w:rsidRPr="008C33C3">
        <w:rPr>
          <w:sz w:val="22"/>
        </w:rPr>
        <w:t xml:space="preserve"> calls out to Tiger, </w:t>
      </w:r>
      <w:r w:rsidRPr="008C33C3">
        <w:rPr>
          <w:sz w:val="22"/>
        </w:rPr>
        <w:t xml:space="preserve">he </w:t>
      </w:r>
      <w:r w:rsidR="00010B47" w:rsidRPr="008C33C3">
        <w:rPr>
          <w:sz w:val="22"/>
        </w:rPr>
        <w:t xml:space="preserve">runs </w:t>
      </w:r>
      <w:r w:rsidR="00B84DA8" w:rsidRPr="008C33C3">
        <w:rPr>
          <w:sz w:val="22"/>
        </w:rPr>
        <w:t>away ‘like a little boy’ (51), an emasculating moment that forms</w:t>
      </w:r>
      <w:r w:rsidR="00010B47" w:rsidRPr="008C33C3">
        <w:rPr>
          <w:sz w:val="22"/>
        </w:rPr>
        <w:t xml:space="preserve"> ‘a scar on his mind nothing could efface’ (50)</w:t>
      </w:r>
      <w:r w:rsidR="00B84DA8" w:rsidRPr="008C33C3">
        <w:rPr>
          <w:sz w:val="22"/>
        </w:rPr>
        <w:t xml:space="preserve">. </w:t>
      </w:r>
      <w:r w:rsidR="00C22861" w:rsidRPr="008C33C3">
        <w:rPr>
          <w:sz w:val="22"/>
        </w:rPr>
        <w:t xml:space="preserve">The </w:t>
      </w:r>
      <w:r w:rsidR="00145F22">
        <w:rPr>
          <w:sz w:val="22"/>
        </w:rPr>
        <w:t>inherent violence</w:t>
      </w:r>
      <w:r w:rsidR="00B84DA8" w:rsidRPr="008C33C3">
        <w:rPr>
          <w:sz w:val="22"/>
        </w:rPr>
        <w:t xml:space="preserve"> of his desire for her is </w:t>
      </w:r>
      <w:r w:rsidRPr="008C33C3">
        <w:rPr>
          <w:sz w:val="22"/>
        </w:rPr>
        <w:t xml:space="preserve">also made </w:t>
      </w:r>
      <w:r w:rsidR="00C630B0" w:rsidRPr="008C33C3">
        <w:rPr>
          <w:sz w:val="22"/>
        </w:rPr>
        <w:t>evident</w:t>
      </w:r>
      <w:r w:rsidR="00B84DA8" w:rsidRPr="008C33C3">
        <w:rPr>
          <w:sz w:val="22"/>
        </w:rPr>
        <w:t xml:space="preserve"> when </w:t>
      </w:r>
      <w:r w:rsidR="00181180" w:rsidRPr="008C33C3">
        <w:rPr>
          <w:sz w:val="22"/>
        </w:rPr>
        <w:t>Selvo</w:t>
      </w:r>
      <w:r w:rsidR="00B84DA8" w:rsidRPr="008C33C3">
        <w:rPr>
          <w:sz w:val="22"/>
        </w:rPr>
        <w:t>n writes</w:t>
      </w:r>
      <w:r w:rsidRPr="008C33C3">
        <w:rPr>
          <w:sz w:val="22"/>
        </w:rPr>
        <w:t>:</w:t>
      </w:r>
      <w:r w:rsidR="00181180" w:rsidRPr="008C33C3">
        <w:rPr>
          <w:sz w:val="22"/>
        </w:rPr>
        <w:t xml:space="preserve"> ‘suddenly he was s</w:t>
      </w:r>
      <w:r w:rsidRPr="008C33C3">
        <w:rPr>
          <w:sz w:val="22"/>
        </w:rPr>
        <w:t xml:space="preserve">lashing at the bush around him […] </w:t>
      </w:r>
      <w:r w:rsidR="00181180" w:rsidRPr="008C33C3">
        <w:rPr>
          <w:sz w:val="22"/>
        </w:rPr>
        <w:t>it wasn’t a branch he was swinging at but it was her, her whiteness and her nakedness, her golden hair and her proud, pointed breast’ (52). Doreen’s ‘whiteness’ is here at the forefront of Tiger’s mind, revealing the extent to which he, as Pouchet Paquet puts it, ‘is still tied to the fears and inhibitions of a debilitating respect for a value system that makes the white woman different from any other’ (</w:t>
      </w:r>
      <w:r w:rsidR="00FC0B35" w:rsidRPr="008C33C3">
        <w:rPr>
          <w:sz w:val="22"/>
        </w:rPr>
        <w:t xml:space="preserve">1979 </w:t>
      </w:r>
      <w:r w:rsidR="00181180" w:rsidRPr="008C33C3">
        <w:rPr>
          <w:sz w:val="22"/>
        </w:rPr>
        <w:t xml:space="preserve">xi). </w:t>
      </w:r>
    </w:p>
    <w:p w14:paraId="6F929A3D" w14:textId="629E28AB" w:rsidR="002A15A2" w:rsidRPr="008C33C3" w:rsidRDefault="00242B1B" w:rsidP="009A12C9">
      <w:pPr>
        <w:spacing w:before="100" w:beforeAutospacing="1" w:after="100" w:afterAutospacing="1" w:line="480" w:lineRule="auto"/>
        <w:ind w:firstLine="1134"/>
        <w:jc w:val="both"/>
        <w:rPr>
          <w:sz w:val="22"/>
        </w:rPr>
      </w:pPr>
      <w:r w:rsidRPr="008C33C3">
        <w:rPr>
          <w:sz w:val="22"/>
        </w:rPr>
        <w:t xml:space="preserve">Later, </w:t>
      </w:r>
      <w:r w:rsidR="00746BFE" w:rsidRPr="008C33C3">
        <w:rPr>
          <w:sz w:val="22"/>
        </w:rPr>
        <w:t xml:space="preserve">when </w:t>
      </w:r>
      <w:r w:rsidRPr="008C33C3">
        <w:rPr>
          <w:sz w:val="22"/>
        </w:rPr>
        <w:t xml:space="preserve">Tiger </w:t>
      </w:r>
      <w:r w:rsidR="00AD7B1A" w:rsidRPr="008C33C3">
        <w:rPr>
          <w:sz w:val="22"/>
        </w:rPr>
        <w:t>works</w:t>
      </w:r>
      <w:r w:rsidRPr="008C33C3">
        <w:rPr>
          <w:sz w:val="22"/>
        </w:rPr>
        <w:t xml:space="preserve"> for Doreen</w:t>
      </w:r>
      <w:r w:rsidR="00AD7B1A" w:rsidRPr="008C33C3">
        <w:rPr>
          <w:sz w:val="22"/>
        </w:rPr>
        <w:t>, t</w:t>
      </w:r>
      <w:r w:rsidR="00C048E6" w:rsidRPr="008C33C3">
        <w:rPr>
          <w:sz w:val="22"/>
        </w:rPr>
        <w:t xml:space="preserve">he mounting tension of </w:t>
      </w:r>
      <w:r w:rsidR="00163903" w:rsidRPr="008C33C3">
        <w:rPr>
          <w:sz w:val="22"/>
        </w:rPr>
        <w:t>the</w:t>
      </w:r>
      <w:r w:rsidR="00AD7B1A" w:rsidRPr="008C33C3">
        <w:rPr>
          <w:sz w:val="22"/>
        </w:rPr>
        <w:t>ir</w:t>
      </w:r>
      <w:r w:rsidR="00163903" w:rsidRPr="008C33C3">
        <w:rPr>
          <w:sz w:val="22"/>
        </w:rPr>
        <w:t xml:space="preserve"> daily</w:t>
      </w:r>
      <w:r w:rsidR="00477EF7" w:rsidRPr="008C33C3">
        <w:rPr>
          <w:sz w:val="22"/>
        </w:rPr>
        <w:t xml:space="preserve"> contact </w:t>
      </w:r>
      <w:r w:rsidR="00C048E6" w:rsidRPr="008C33C3">
        <w:rPr>
          <w:sz w:val="22"/>
        </w:rPr>
        <w:t xml:space="preserve">causes </w:t>
      </w:r>
      <w:r w:rsidR="00AD7B1A" w:rsidRPr="008C33C3">
        <w:rPr>
          <w:sz w:val="22"/>
        </w:rPr>
        <w:t>him</w:t>
      </w:r>
      <w:r w:rsidR="00163903" w:rsidRPr="008C33C3">
        <w:rPr>
          <w:sz w:val="22"/>
        </w:rPr>
        <w:t xml:space="preserve"> to start drinking heavily and he curses</w:t>
      </w:r>
      <w:r w:rsidR="00A57B98" w:rsidRPr="008C33C3">
        <w:rPr>
          <w:sz w:val="22"/>
        </w:rPr>
        <w:t xml:space="preserve"> ‘the bitch […] is she who cause me to be like this, she who cause everything. If the chance only come, I know what I go do’ (145), words that are borne out when </w:t>
      </w:r>
      <w:r w:rsidR="00535599" w:rsidRPr="008C33C3">
        <w:rPr>
          <w:sz w:val="22"/>
        </w:rPr>
        <w:t>the pair meet again at the river. This time, w</w:t>
      </w:r>
      <w:r w:rsidR="00A57B98" w:rsidRPr="008C33C3">
        <w:rPr>
          <w:sz w:val="22"/>
        </w:rPr>
        <w:t>ith ‘hatred, fear, lust’ in his heart, Tiger fall</w:t>
      </w:r>
      <w:r w:rsidR="00C10BC1" w:rsidRPr="008C33C3">
        <w:rPr>
          <w:sz w:val="22"/>
        </w:rPr>
        <w:t>s upon Doreen</w:t>
      </w:r>
      <w:r w:rsidR="00163903" w:rsidRPr="008C33C3">
        <w:rPr>
          <w:sz w:val="22"/>
        </w:rPr>
        <w:t>, so that ‘what he did was done blindly and vengeful</w:t>
      </w:r>
      <w:r w:rsidR="00C10BC1" w:rsidRPr="008C33C3">
        <w:rPr>
          <w:sz w:val="22"/>
        </w:rPr>
        <w:t xml:space="preserve">ly and he never knew how it was’ </w:t>
      </w:r>
      <w:r w:rsidR="000752B8" w:rsidRPr="008C33C3">
        <w:rPr>
          <w:sz w:val="22"/>
        </w:rPr>
        <w:t xml:space="preserve">(146). Once </w:t>
      </w:r>
      <w:r w:rsidR="00B8365A">
        <w:rPr>
          <w:sz w:val="22"/>
        </w:rPr>
        <w:t xml:space="preserve">it is </w:t>
      </w:r>
      <w:r w:rsidR="000752B8" w:rsidRPr="008C33C3">
        <w:rPr>
          <w:sz w:val="22"/>
        </w:rPr>
        <w:t>over, Tiger experience</w:t>
      </w:r>
      <w:r w:rsidR="00163903" w:rsidRPr="008C33C3">
        <w:rPr>
          <w:sz w:val="22"/>
        </w:rPr>
        <w:t>s ‘the fire and the rage and the fear and the lust all dead within him, and he felt a curious elation’ that now, ‘he would shed this thing from him and it would go away and leave him in peace for ever’ (147).</w:t>
      </w:r>
      <w:r w:rsidR="00BC04DA" w:rsidRPr="008C33C3">
        <w:rPr>
          <w:sz w:val="22"/>
        </w:rPr>
        <w:t xml:space="preserve"> </w:t>
      </w:r>
      <w:r w:rsidR="009A12C9">
        <w:rPr>
          <w:sz w:val="22"/>
        </w:rPr>
        <w:t xml:space="preserve">Echoing this use of ‘thing’ – which refers to Tiger’s torment but </w:t>
      </w:r>
      <w:r w:rsidR="004656F7">
        <w:rPr>
          <w:sz w:val="22"/>
        </w:rPr>
        <w:t>is equally applicable to</w:t>
      </w:r>
      <w:r w:rsidR="009A12C9">
        <w:rPr>
          <w:sz w:val="22"/>
        </w:rPr>
        <w:t xml:space="preserve"> Doreen’s role in the scene – Tiger recognises that</w:t>
      </w:r>
      <w:r w:rsidR="002A15A2" w:rsidRPr="008C33C3">
        <w:rPr>
          <w:sz w:val="22"/>
        </w:rPr>
        <w:t xml:space="preserve"> ‘what had happened had nothing to do with her’ (147).</w:t>
      </w:r>
      <w:r w:rsidR="00E12C0F" w:rsidRPr="008C33C3">
        <w:rPr>
          <w:sz w:val="22"/>
        </w:rPr>
        <w:t xml:space="preserve"> </w:t>
      </w:r>
      <w:bookmarkStart w:id="1" w:name="bkmk1"/>
      <w:bookmarkEnd w:id="1"/>
      <w:r w:rsidR="008D2E73" w:rsidRPr="008C33C3">
        <w:rPr>
          <w:sz w:val="22"/>
        </w:rPr>
        <w:t>W</w:t>
      </w:r>
      <w:r w:rsidR="00085B82">
        <w:rPr>
          <w:sz w:val="22"/>
        </w:rPr>
        <w:t>hen</w:t>
      </w:r>
      <w:r w:rsidR="002A15A2" w:rsidRPr="008C33C3">
        <w:rPr>
          <w:sz w:val="22"/>
        </w:rPr>
        <w:t xml:space="preserve"> she leaves wordlessly, he</w:t>
      </w:r>
      <w:r w:rsidR="00662196" w:rsidRPr="008C33C3">
        <w:rPr>
          <w:sz w:val="22"/>
        </w:rPr>
        <w:t xml:space="preserve"> bathes, </w:t>
      </w:r>
      <w:r w:rsidR="008D2E73" w:rsidRPr="008C33C3">
        <w:rPr>
          <w:sz w:val="22"/>
        </w:rPr>
        <w:t xml:space="preserve">a </w:t>
      </w:r>
      <w:r w:rsidR="00CD40DF" w:rsidRPr="008C33C3">
        <w:rPr>
          <w:sz w:val="22"/>
        </w:rPr>
        <w:t>reversal of their first meeting</w:t>
      </w:r>
      <w:r w:rsidR="008D2E73" w:rsidRPr="008C33C3">
        <w:rPr>
          <w:sz w:val="22"/>
        </w:rPr>
        <w:t xml:space="preserve"> </w:t>
      </w:r>
      <w:r w:rsidR="00E12C0F" w:rsidRPr="008C33C3">
        <w:rPr>
          <w:sz w:val="22"/>
        </w:rPr>
        <w:t>with</w:t>
      </w:r>
      <w:r w:rsidR="008D2E73" w:rsidRPr="008C33C3">
        <w:rPr>
          <w:sz w:val="22"/>
        </w:rPr>
        <w:t xml:space="preserve"> </w:t>
      </w:r>
      <w:r w:rsidR="002A15A2" w:rsidRPr="008C33C3">
        <w:rPr>
          <w:sz w:val="22"/>
        </w:rPr>
        <w:t xml:space="preserve">obvious </w:t>
      </w:r>
      <w:r w:rsidR="008D2E73" w:rsidRPr="008C33C3">
        <w:rPr>
          <w:sz w:val="22"/>
        </w:rPr>
        <w:t xml:space="preserve">symbolic resonance as </w:t>
      </w:r>
      <w:r w:rsidR="0007238B" w:rsidRPr="008C33C3">
        <w:rPr>
          <w:sz w:val="22"/>
        </w:rPr>
        <w:t>psychic</w:t>
      </w:r>
      <w:r w:rsidR="008D2E73" w:rsidRPr="008C33C3">
        <w:rPr>
          <w:sz w:val="22"/>
        </w:rPr>
        <w:t xml:space="preserve"> rebirth. </w:t>
      </w:r>
      <w:r w:rsidR="00E569FD" w:rsidRPr="008C33C3">
        <w:rPr>
          <w:sz w:val="22"/>
        </w:rPr>
        <w:t xml:space="preserve">As Michel Fabre acknowledges, ‘Tiger’s symbolical cleansing in the pool shows his expurgation of the weakness in himself that remained vulnerable to the white woman as representative of white power’ (156). </w:t>
      </w:r>
    </w:p>
    <w:p w14:paraId="6633FC96" w14:textId="15E76B5C" w:rsidR="002F6E42" w:rsidRPr="008C33C3" w:rsidRDefault="00E12C0F" w:rsidP="00810790">
      <w:pPr>
        <w:spacing w:before="100" w:beforeAutospacing="1" w:after="100" w:afterAutospacing="1" w:line="480" w:lineRule="auto"/>
        <w:ind w:firstLine="1134"/>
        <w:jc w:val="both"/>
        <w:rPr>
          <w:sz w:val="22"/>
        </w:rPr>
      </w:pPr>
      <w:r w:rsidRPr="008C33C3">
        <w:rPr>
          <w:sz w:val="22"/>
        </w:rPr>
        <w:t xml:space="preserve">The white woman herself, however, </w:t>
      </w:r>
      <w:r w:rsidR="00AD7B1A" w:rsidRPr="008C33C3">
        <w:rPr>
          <w:sz w:val="22"/>
        </w:rPr>
        <w:t xml:space="preserve">serves only </w:t>
      </w:r>
      <w:r w:rsidRPr="008C33C3">
        <w:rPr>
          <w:sz w:val="22"/>
        </w:rPr>
        <w:t>as bodily vessel and psychic cont</w:t>
      </w:r>
      <w:r w:rsidR="00CD40DF" w:rsidRPr="008C33C3">
        <w:rPr>
          <w:sz w:val="22"/>
        </w:rPr>
        <w:t>ainer. The reader is told that she ‘</w:t>
      </w:r>
      <w:r w:rsidRPr="008C33C3">
        <w:rPr>
          <w:sz w:val="22"/>
        </w:rPr>
        <w:t>never cried out or made a sound but her body was trying like water to quench the rage and fury of his’</w:t>
      </w:r>
      <w:r w:rsidR="003D141D" w:rsidRPr="008C33C3">
        <w:rPr>
          <w:sz w:val="22"/>
        </w:rPr>
        <w:t>, while she</w:t>
      </w:r>
      <w:r w:rsidRPr="008C33C3">
        <w:rPr>
          <w:sz w:val="22"/>
        </w:rPr>
        <w:t xml:space="preserve"> was </w:t>
      </w:r>
      <w:r w:rsidR="00832050" w:rsidRPr="008C33C3">
        <w:rPr>
          <w:sz w:val="22"/>
        </w:rPr>
        <w:t xml:space="preserve">also </w:t>
      </w:r>
      <w:r w:rsidRPr="008C33C3">
        <w:rPr>
          <w:sz w:val="22"/>
        </w:rPr>
        <w:t>‘murmuring to him, words he didn’t hear or care about</w:t>
      </w:r>
      <w:r w:rsidR="0063130D" w:rsidRPr="008C33C3">
        <w:rPr>
          <w:sz w:val="22"/>
        </w:rPr>
        <w:t xml:space="preserve">’ (146). </w:t>
      </w:r>
      <w:r w:rsidR="00AD7B1A" w:rsidRPr="008C33C3">
        <w:rPr>
          <w:sz w:val="22"/>
        </w:rPr>
        <w:t xml:space="preserve">Tiger </w:t>
      </w:r>
      <w:r w:rsidR="002A15A2" w:rsidRPr="008C33C3">
        <w:rPr>
          <w:sz w:val="22"/>
        </w:rPr>
        <w:t xml:space="preserve">is uninterested in her perspective on events, </w:t>
      </w:r>
      <w:r w:rsidR="000752B8" w:rsidRPr="008C33C3">
        <w:rPr>
          <w:sz w:val="22"/>
        </w:rPr>
        <w:t>merely hoping</w:t>
      </w:r>
      <w:r w:rsidR="002A15A2" w:rsidRPr="008C33C3">
        <w:rPr>
          <w:sz w:val="22"/>
        </w:rPr>
        <w:t xml:space="preserve"> ‘that she wouldn’t break the silence that had existed’ </w:t>
      </w:r>
      <w:r w:rsidR="000752B8" w:rsidRPr="008C33C3">
        <w:rPr>
          <w:sz w:val="22"/>
        </w:rPr>
        <w:t xml:space="preserve">between them </w:t>
      </w:r>
      <w:r w:rsidR="00F85FE5" w:rsidRPr="008C33C3">
        <w:rPr>
          <w:sz w:val="22"/>
        </w:rPr>
        <w:t>(147)</w:t>
      </w:r>
      <w:r w:rsidR="00015249">
        <w:rPr>
          <w:sz w:val="22"/>
        </w:rPr>
        <w:t>.</w:t>
      </w:r>
      <w:r w:rsidR="00F85FE5" w:rsidRPr="008C33C3">
        <w:rPr>
          <w:sz w:val="22"/>
        </w:rPr>
        <w:t xml:space="preserve"> </w:t>
      </w:r>
      <w:r w:rsidR="00472E36" w:rsidRPr="008C33C3">
        <w:rPr>
          <w:sz w:val="22"/>
        </w:rPr>
        <w:t xml:space="preserve">Rothfork is </w:t>
      </w:r>
      <w:r w:rsidR="00081485">
        <w:rPr>
          <w:sz w:val="22"/>
        </w:rPr>
        <w:t xml:space="preserve">therefore </w:t>
      </w:r>
      <w:r w:rsidR="00472E36" w:rsidRPr="008C33C3">
        <w:rPr>
          <w:sz w:val="22"/>
        </w:rPr>
        <w:t>right to assert that ‘beyond the easily exhausted pornographic stereotype’, Tiger has ‘no use for the white woman, much less her world’ (18).</w:t>
      </w:r>
      <w:r w:rsidR="00D15DF4">
        <w:rPr>
          <w:rStyle w:val="EndnoteReference"/>
          <w:sz w:val="22"/>
        </w:rPr>
        <w:endnoteReference w:id="2"/>
      </w:r>
      <w:r w:rsidR="00472E36" w:rsidRPr="008C33C3">
        <w:rPr>
          <w:sz w:val="22"/>
        </w:rPr>
        <w:t xml:space="preserve"> </w:t>
      </w:r>
      <w:r w:rsidR="00D34A20" w:rsidRPr="008C33C3">
        <w:rPr>
          <w:sz w:val="22"/>
        </w:rPr>
        <w:t xml:space="preserve">Although </w:t>
      </w:r>
      <w:r w:rsidR="00F85FE5" w:rsidRPr="008C33C3">
        <w:rPr>
          <w:sz w:val="22"/>
        </w:rPr>
        <w:t>Tiger</w:t>
      </w:r>
      <w:r w:rsidR="00D34A20" w:rsidRPr="008C33C3">
        <w:rPr>
          <w:sz w:val="22"/>
        </w:rPr>
        <w:t xml:space="preserve"> himself wonders whether their meeting was intentional or accidental, this line of inquiry is never pursued. </w:t>
      </w:r>
      <w:r w:rsidR="002A15A2" w:rsidRPr="008C33C3">
        <w:rPr>
          <w:sz w:val="22"/>
        </w:rPr>
        <w:t>As a result</w:t>
      </w:r>
      <w:r w:rsidR="00D34A20" w:rsidRPr="008C33C3">
        <w:rPr>
          <w:sz w:val="22"/>
        </w:rPr>
        <w:t xml:space="preserve">, </w:t>
      </w:r>
      <w:r w:rsidR="00306E01" w:rsidRPr="008C33C3">
        <w:rPr>
          <w:sz w:val="22"/>
        </w:rPr>
        <w:t>there is some ambiguity as to the extent of Doreen’s consent in this violent encounter</w:t>
      </w:r>
      <w:r w:rsidR="00BF4188" w:rsidRPr="008C33C3">
        <w:rPr>
          <w:sz w:val="22"/>
        </w:rPr>
        <w:t>, with the fact that Tiger</w:t>
      </w:r>
      <w:r w:rsidR="002A15A2" w:rsidRPr="008C33C3">
        <w:rPr>
          <w:sz w:val="22"/>
        </w:rPr>
        <w:t xml:space="preserve"> ‘held’ her, ‘crushed’ her and ‘ripped the white cotton shirt of</w:t>
      </w:r>
      <w:r w:rsidR="00B8365A">
        <w:rPr>
          <w:sz w:val="22"/>
        </w:rPr>
        <w:t>f</w:t>
      </w:r>
      <w:r w:rsidR="002A15A2" w:rsidRPr="008C33C3">
        <w:rPr>
          <w:sz w:val="22"/>
        </w:rPr>
        <w:t xml:space="preserve"> her s</w:t>
      </w:r>
      <w:r w:rsidR="000113B1" w:rsidRPr="008C33C3">
        <w:rPr>
          <w:sz w:val="22"/>
        </w:rPr>
        <w:t>houlders’ (146) furthering this indeterminacy.</w:t>
      </w:r>
      <w:r w:rsidR="002772B9" w:rsidRPr="008C33C3">
        <w:rPr>
          <w:rStyle w:val="EndnoteReference"/>
          <w:sz w:val="22"/>
        </w:rPr>
        <w:endnoteReference w:id="3"/>
      </w:r>
      <w:r w:rsidR="000113B1" w:rsidRPr="008C33C3">
        <w:rPr>
          <w:sz w:val="22"/>
        </w:rPr>
        <w:t xml:space="preserve"> </w:t>
      </w:r>
      <w:r w:rsidR="00306E01" w:rsidRPr="008C33C3">
        <w:rPr>
          <w:sz w:val="22"/>
        </w:rPr>
        <w:t xml:space="preserve">Whether </w:t>
      </w:r>
      <w:r w:rsidR="000113B1" w:rsidRPr="008C33C3">
        <w:rPr>
          <w:sz w:val="22"/>
        </w:rPr>
        <w:t>their encounter</w:t>
      </w:r>
      <w:r w:rsidR="00E26626" w:rsidRPr="008C33C3">
        <w:rPr>
          <w:sz w:val="22"/>
        </w:rPr>
        <w:t xml:space="preserve"> serves as an actively sought racialised thrill </w:t>
      </w:r>
      <w:r w:rsidR="00E20D12" w:rsidRPr="008C33C3">
        <w:rPr>
          <w:sz w:val="22"/>
        </w:rPr>
        <w:t xml:space="preserve">on her part </w:t>
      </w:r>
      <w:r w:rsidR="00E26626" w:rsidRPr="008C33C3">
        <w:rPr>
          <w:sz w:val="22"/>
        </w:rPr>
        <w:t>or an unwarranted assault by a man in whom she has a genuine i</w:t>
      </w:r>
      <w:r w:rsidR="000113B1" w:rsidRPr="008C33C3">
        <w:rPr>
          <w:sz w:val="22"/>
        </w:rPr>
        <w:t xml:space="preserve">nterest, we can never be clear, although the references to her ‘caressing’ him and ‘murmuring to him’ (146) indicate some tenderness. </w:t>
      </w:r>
      <w:r w:rsidR="00810790">
        <w:rPr>
          <w:sz w:val="22"/>
        </w:rPr>
        <w:t>Taken as a whole</w:t>
      </w:r>
      <w:r w:rsidR="00F85FE5" w:rsidRPr="008C33C3">
        <w:rPr>
          <w:sz w:val="22"/>
        </w:rPr>
        <w:t xml:space="preserve">, Selvon’s portrayal of Doreen </w:t>
      </w:r>
      <w:r w:rsidR="00810790">
        <w:rPr>
          <w:sz w:val="22"/>
        </w:rPr>
        <w:t xml:space="preserve">conforms to Martha Nussbaum’s seven </w:t>
      </w:r>
      <w:r w:rsidR="0080464D">
        <w:rPr>
          <w:sz w:val="22"/>
        </w:rPr>
        <w:t>forms</w:t>
      </w:r>
      <w:r w:rsidR="00810790">
        <w:rPr>
          <w:sz w:val="22"/>
        </w:rPr>
        <w:t xml:space="preserve"> of objectification, particularly in terms of instrumentality (treating ‘the object as a tool of his or her purposes’); fungibility (treating the object as ‘interchangeable’); ownership (treating the object ‘as something that is owned by another’); and denial of subjectivity (treating the object ‘as something whose experience and feelings […] need not </w:t>
      </w:r>
      <w:r w:rsidR="008729D2">
        <w:rPr>
          <w:sz w:val="22"/>
        </w:rPr>
        <w:t>be taken into account’) (257). More s</w:t>
      </w:r>
      <w:r w:rsidR="00810790">
        <w:rPr>
          <w:sz w:val="22"/>
        </w:rPr>
        <w:t>pecific</w:t>
      </w:r>
      <w:r w:rsidR="008729D2">
        <w:rPr>
          <w:sz w:val="22"/>
        </w:rPr>
        <w:t>ally</w:t>
      </w:r>
      <w:r w:rsidR="00810790">
        <w:rPr>
          <w:sz w:val="22"/>
        </w:rPr>
        <w:t xml:space="preserve"> to the Caribbean, the ambiguities surrounding Doreen’s presentation in this scene also relate to </w:t>
      </w:r>
      <w:r w:rsidR="00F85FE5" w:rsidRPr="00E83B89">
        <w:rPr>
          <w:sz w:val="22"/>
        </w:rPr>
        <w:t xml:space="preserve">what Evelyn </w:t>
      </w:r>
      <w:r w:rsidR="00E83B89" w:rsidRPr="00E83B89">
        <w:rPr>
          <w:sz w:val="22"/>
        </w:rPr>
        <w:t>O’Call</w:t>
      </w:r>
      <w:r w:rsidR="00F85FE5" w:rsidRPr="00E83B89">
        <w:rPr>
          <w:sz w:val="22"/>
        </w:rPr>
        <w:t>aghan has</w:t>
      </w:r>
      <w:r w:rsidR="00F85FE5" w:rsidRPr="008C33C3">
        <w:rPr>
          <w:sz w:val="22"/>
        </w:rPr>
        <w:t xml:space="preserve"> described as the ‘apparent absence of white women’s narrative voices from West Indian literary history’ whereby we can only ‘proceed by questioning what such “silence” might in fact articulate’ (2).</w:t>
      </w:r>
      <w:r w:rsidR="00835F16" w:rsidRPr="008C33C3">
        <w:rPr>
          <w:rStyle w:val="EndnoteReference"/>
          <w:sz w:val="22"/>
        </w:rPr>
        <w:endnoteReference w:id="4"/>
      </w:r>
    </w:p>
    <w:p w14:paraId="736DEC04" w14:textId="7775D7BE" w:rsidR="002510D5" w:rsidRPr="008C33C3" w:rsidRDefault="002F6E42" w:rsidP="008C33C3">
      <w:pPr>
        <w:spacing w:before="100" w:beforeAutospacing="1" w:after="100" w:afterAutospacing="1" w:line="480" w:lineRule="auto"/>
        <w:ind w:firstLine="1134"/>
        <w:jc w:val="both"/>
        <w:rPr>
          <w:sz w:val="22"/>
        </w:rPr>
      </w:pPr>
      <w:r w:rsidRPr="008C33C3">
        <w:rPr>
          <w:i/>
          <w:sz w:val="22"/>
        </w:rPr>
        <w:t>I Hear Thunder</w:t>
      </w:r>
      <w:r w:rsidRPr="008C33C3">
        <w:rPr>
          <w:sz w:val="22"/>
        </w:rPr>
        <w:t xml:space="preserve"> demonstrates a number of parallels with this disturbing encounter</w:t>
      </w:r>
      <w:r w:rsidR="00EA2C3C" w:rsidRPr="008C33C3">
        <w:rPr>
          <w:sz w:val="22"/>
        </w:rPr>
        <w:t xml:space="preserve"> between Indo-Caribbean man and white woman</w:t>
      </w:r>
      <w:r w:rsidRPr="008C33C3">
        <w:rPr>
          <w:sz w:val="22"/>
        </w:rPr>
        <w:t xml:space="preserve">. </w:t>
      </w:r>
      <w:r w:rsidR="00512ABB" w:rsidRPr="008C33C3">
        <w:rPr>
          <w:sz w:val="22"/>
        </w:rPr>
        <w:t xml:space="preserve">When Adrian meets his friend </w:t>
      </w:r>
      <w:r w:rsidR="00E33A39" w:rsidRPr="008C33C3">
        <w:rPr>
          <w:sz w:val="22"/>
        </w:rPr>
        <w:t xml:space="preserve">Mark’s </w:t>
      </w:r>
      <w:r w:rsidR="00512ABB" w:rsidRPr="008C33C3">
        <w:rPr>
          <w:sz w:val="22"/>
        </w:rPr>
        <w:t>wife, Joyce, she</w:t>
      </w:r>
      <w:r w:rsidR="00227161" w:rsidRPr="008C33C3">
        <w:rPr>
          <w:sz w:val="22"/>
        </w:rPr>
        <w:t xml:space="preserve"> is also</w:t>
      </w:r>
      <w:r w:rsidRPr="008C33C3">
        <w:rPr>
          <w:sz w:val="22"/>
        </w:rPr>
        <w:t xml:space="preserve"> named in racial terms as the ‘white wife’ (8). </w:t>
      </w:r>
      <w:r w:rsidR="0007238B" w:rsidRPr="008C33C3">
        <w:rPr>
          <w:sz w:val="22"/>
        </w:rPr>
        <w:t xml:space="preserve">Adrian, meanwhile, immediately feels a ‘slight uneasiness’ and a ‘quick physical attraction’ (34), this despite her being married to his best friend. </w:t>
      </w:r>
      <w:r w:rsidRPr="008C33C3">
        <w:rPr>
          <w:sz w:val="22"/>
        </w:rPr>
        <w:t xml:space="preserve">Although he has managed to resist Polly’s charms for almost an entire year, one moment is </w:t>
      </w:r>
      <w:r w:rsidR="007935C9" w:rsidRPr="008C33C3">
        <w:rPr>
          <w:sz w:val="22"/>
        </w:rPr>
        <w:t>all it takes for Joyce to have him flustered</w:t>
      </w:r>
      <w:r w:rsidR="00581309" w:rsidRPr="008C33C3">
        <w:rPr>
          <w:sz w:val="22"/>
        </w:rPr>
        <w:t xml:space="preserve">, revealing </w:t>
      </w:r>
      <w:r w:rsidRPr="008C33C3">
        <w:rPr>
          <w:sz w:val="22"/>
        </w:rPr>
        <w:t>the exceptionalism of white femininity as Adrian perc</w:t>
      </w:r>
      <w:r w:rsidR="0052310B" w:rsidRPr="008C33C3">
        <w:rPr>
          <w:sz w:val="22"/>
        </w:rPr>
        <w:t xml:space="preserve">eives it. </w:t>
      </w:r>
      <w:r w:rsidR="00014450" w:rsidRPr="008C33C3">
        <w:rPr>
          <w:sz w:val="22"/>
        </w:rPr>
        <w:t>Just as Tiger felt that Doreen ‘was laughing at him’ (58), so too, Joyce ‘couldn’t</w:t>
      </w:r>
      <w:r w:rsidR="00E33A39" w:rsidRPr="008C33C3">
        <w:rPr>
          <w:sz w:val="22"/>
        </w:rPr>
        <w:t xml:space="preserve"> help laughing’ (40) when she is introduced to</w:t>
      </w:r>
      <w:r w:rsidR="00014450" w:rsidRPr="008C33C3">
        <w:rPr>
          <w:sz w:val="22"/>
        </w:rPr>
        <w:t xml:space="preserve"> Adrian, providing a similar affront to his masculinity. </w:t>
      </w:r>
      <w:r w:rsidR="00F4477D" w:rsidRPr="008C33C3">
        <w:rPr>
          <w:sz w:val="22"/>
        </w:rPr>
        <w:t>W</w:t>
      </w:r>
      <w:r w:rsidR="0052310B" w:rsidRPr="008C33C3">
        <w:rPr>
          <w:sz w:val="22"/>
        </w:rPr>
        <w:t xml:space="preserve">hen </w:t>
      </w:r>
      <w:r w:rsidR="00014450" w:rsidRPr="008C33C3">
        <w:rPr>
          <w:sz w:val="22"/>
        </w:rPr>
        <w:t>Adrian</w:t>
      </w:r>
      <w:r w:rsidR="0052310B" w:rsidRPr="008C33C3">
        <w:rPr>
          <w:sz w:val="22"/>
        </w:rPr>
        <w:t xml:space="preserve"> first see</w:t>
      </w:r>
      <w:r w:rsidRPr="008C33C3">
        <w:rPr>
          <w:sz w:val="22"/>
        </w:rPr>
        <w:t>s Joyce</w:t>
      </w:r>
      <w:r w:rsidR="00732CDA" w:rsidRPr="008C33C3">
        <w:rPr>
          <w:sz w:val="22"/>
        </w:rPr>
        <w:t xml:space="preserve"> in swimwear</w:t>
      </w:r>
      <w:r w:rsidRPr="008C33C3">
        <w:rPr>
          <w:sz w:val="22"/>
        </w:rPr>
        <w:t xml:space="preserve"> on the beach, </w:t>
      </w:r>
      <w:r w:rsidR="00081485">
        <w:rPr>
          <w:sz w:val="22"/>
        </w:rPr>
        <w:t>comparable</w:t>
      </w:r>
      <w:r w:rsidRPr="008C33C3">
        <w:rPr>
          <w:sz w:val="22"/>
        </w:rPr>
        <w:t xml:space="preserve"> imagery is </w:t>
      </w:r>
      <w:r w:rsidR="00F4477D" w:rsidRPr="008C33C3">
        <w:rPr>
          <w:sz w:val="22"/>
        </w:rPr>
        <w:t xml:space="preserve">also </w:t>
      </w:r>
      <w:r w:rsidRPr="008C33C3">
        <w:rPr>
          <w:sz w:val="22"/>
        </w:rPr>
        <w:t>used to that employed in the description of Doreen: ‘the pale colour of her skin made her breasts look higher and firmer […]</w:t>
      </w:r>
      <w:r w:rsidR="002F5733">
        <w:rPr>
          <w:sz w:val="22"/>
        </w:rPr>
        <w:t>.</w:t>
      </w:r>
      <w:r w:rsidRPr="008C33C3">
        <w:rPr>
          <w:sz w:val="22"/>
        </w:rPr>
        <w:t xml:space="preserve"> He saw the gold of her belly and the beautiful curve of her thighs: the trunks fitted so snugly it looked like they were painted on her’ (45). Again, her whiteness, her firm breasts, golden colours and a certain painterly quality are all emphasised</w:t>
      </w:r>
      <w:r w:rsidR="00A7010E">
        <w:rPr>
          <w:sz w:val="22"/>
        </w:rPr>
        <w:t>, creating an uneasy sense of Joyce as unobtainable yet, at one and the same time, a possession</w:t>
      </w:r>
      <w:r w:rsidR="007C424E">
        <w:rPr>
          <w:sz w:val="22"/>
        </w:rPr>
        <w:t>, with</w:t>
      </w:r>
      <w:r w:rsidR="00A7010E">
        <w:rPr>
          <w:sz w:val="22"/>
        </w:rPr>
        <w:t xml:space="preserve"> the crucial issue appearing to </w:t>
      </w:r>
      <w:r w:rsidR="00A109DA">
        <w:rPr>
          <w:sz w:val="22"/>
        </w:rPr>
        <w:t>be</w:t>
      </w:r>
      <w:r w:rsidR="00A7010E">
        <w:rPr>
          <w:sz w:val="22"/>
        </w:rPr>
        <w:t xml:space="preserve"> </w:t>
      </w:r>
      <w:r w:rsidR="00A7010E">
        <w:rPr>
          <w:i/>
          <w:sz w:val="22"/>
        </w:rPr>
        <w:t xml:space="preserve">who </w:t>
      </w:r>
      <w:r w:rsidR="00A7010E">
        <w:rPr>
          <w:sz w:val="22"/>
        </w:rPr>
        <w:t>possess</w:t>
      </w:r>
      <w:r w:rsidR="007C424E">
        <w:rPr>
          <w:sz w:val="22"/>
        </w:rPr>
        <w:t>es</w:t>
      </w:r>
      <w:r w:rsidR="00A7010E">
        <w:rPr>
          <w:sz w:val="22"/>
        </w:rPr>
        <w:t xml:space="preserve"> her, rather than the </w:t>
      </w:r>
      <w:r w:rsidR="00A109DA">
        <w:rPr>
          <w:sz w:val="22"/>
        </w:rPr>
        <w:t xml:space="preserve">legitimacy of </w:t>
      </w:r>
      <w:r w:rsidR="00085B82">
        <w:rPr>
          <w:sz w:val="22"/>
        </w:rPr>
        <w:t>such</w:t>
      </w:r>
      <w:r w:rsidR="00A109DA">
        <w:rPr>
          <w:sz w:val="22"/>
        </w:rPr>
        <w:t xml:space="preserve"> </w:t>
      </w:r>
      <w:r w:rsidR="007C424E">
        <w:rPr>
          <w:sz w:val="22"/>
        </w:rPr>
        <w:t>ownership</w:t>
      </w:r>
      <w:r w:rsidR="00A7010E">
        <w:rPr>
          <w:sz w:val="22"/>
        </w:rPr>
        <w:t xml:space="preserve">. </w:t>
      </w:r>
      <w:r w:rsidR="00C30CB9" w:rsidRPr="008C33C3">
        <w:rPr>
          <w:sz w:val="22"/>
        </w:rPr>
        <w:t>Just like</w:t>
      </w:r>
      <w:r w:rsidRPr="008C33C3">
        <w:rPr>
          <w:sz w:val="22"/>
        </w:rPr>
        <w:t xml:space="preserve"> Tiger, Adrian </w:t>
      </w:r>
      <w:r w:rsidR="00E34336" w:rsidRPr="008C33C3">
        <w:rPr>
          <w:sz w:val="22"/>
        </w:rPr>
        <w:t>experiences</w:t>
      </w:r>
      <w:r w:rsidRPr="008C33C3">
        <w:rPr>
          <w:sz w:val="22"/>
        </w:rPr>
        <w:t xml:space="preserve"> </w:t>
      </w:r>
      <w:r w:rsidR="00E34336" w:rsidRPr="008C33C3">
        <w:rPr>
          <w:sz w:val="22"/>
        </w:rPr>
        <w:t>‘</w:t>
      </w:r>
      <w:r w:rsidR="00512ABB" w:rsidRPr="008C33C3">
        <w:rPr>
          <w:sz w:val="22"/>
        </w:rPr>
        <w:t>a kind of panic’</w:t>
      </w:r>
      <w:r w:rsidR="00E55C25" w:rsidRPr="008C33C3">
        <w:rPr>
          <w:sz w:val="22"/>
        </w:rPr>
        <w:t xml:space="preserve"> </w:t>
      </w:r>
      <w:r w:rsidR="00AE2E98" w:rsidRPr="008C33C3">
        <w:rPr>
          <w:sz w:val="22"/>
        </w:rPr>
        <w:t>(46)</w:t>
      </w:r>
      <w:r w:rsidR="00662196" w:rsidRPr="008C33C3">
        <w:rPr>
          <w:sz w:val="22"/>
        </w:rPr>
        <w:t>,</w:t>
      </w:r>
      <w:r w:rsidR="00AE2E98" w:rsidRPr="008C33C3">
        <w:rPr>
          <w:sz w:val="22"/>
        </w:rPr>
        <w:t xml:space="preserve"> while later, aware of the </w:t>
      </w:r>
      <w:r w:rsidR="00662196" w:rsidRPr="008C33C3">
        <w:rPr>
          <w:sz w:val="22"/>
        </w:rPr>
        <w:t xml:space="preserve">tension between </w:t>
      </w:r>
      <w:r w:rsidR="00E63D1B">
        <w:rPr>
          <w:sz w:val="22"/>
        </w:rPr>
        <w:t>himself</w:t>
      </w:r>
      <w:r w:rsidR="00E63D1B" w:rsidRPr="008C33C3">
        <w:rPr>
          <w:sz w:val="22"/>
        </w:rPr>
        <w:t xml:space="preserve"> </w:t>
      </w:r>
      <w:r w:rsidR="00662196" w:rsidRPr="008C33C3">
        <w:rPr>
          <w:sz w:val="22"/>
        </w:rPr>
        <w:t xml:space="preserve">and Joyce, </w:t>
      </w:r>
      <w:r w:rsidR="000D4693">
        <w:rPr>
          <w:sz w:val="22"/>
        </w:rPr>
        <w:t>he</w:t>
      </w:r>
      <w:r w:rsidR="000D4693" w:rsidRPr="008C33C3">
        <w:rPr>
          <w:sz w:val="22"/>
        </w:rPr>
        <w:t xml:space="preserve"> </w:t>
      </w:r>
      <w:r w:rsidR="00AE2E98" w:rsidRPr="008C33C3">
        <w:rPr>
          <w:sz w:val="22"/>
        </w:rPr>
        <w:t>also begins to feel ‘an unreasonable anger’ (55).</w:t>
      </w:r>
    </w:p>
    <w:p w14:paraId="5B045A60" w14:textId="164D7760" w:rsidR="00370B5A" w:rsidRPr="008C33C3" w:rsidRDefault="000D4693" w:rsidP="008C33C3">
      <w:pPr>
        <w:spacing w:before="100" w:beforeAutospacing="1" w:after="100" w:afterAutospacing="1" w:line="480" w:lineRule="auto"/>
        <w:ind w:firstLine="1134"/>
        <w:jc w:val="both"/>
        <w:rPr>
          <w:sz w:val="22"/>
        </w:rPr>
      </w:pPr>
      <w:r>
        <w:rPr>
          <w:sz w:val="22"/>
        </w:rPr>
        <w:t>Once he is</w:t>
      </w:r>
      <w:r w:rsidRPr="008C33C3">
        <w:rPr>
          <w:sz w:val="22"/>
        </w:rPr>
        <w:t xml:space="preserve"> </w:t>
      </w:r>
      <w:r w:rsidR="00AE2E98" w:rsidRPr="008C33C3">
        <w:rPr>
          <w:sz w:val="22"/>
        </w:rPr>
        <w:t>finally a</w:t>
      </w:r>
      <w:r w:rsidR="001A0A35" w:rsidRPr="008C33C3">
        <w:rPr>
          <w:sz w:val="22"/>
        </w:rPr>
        <w:t xml:space="preserve">lone </w:t>
      </w:r>
      <w:r w:rsidR="002C721F" w:rsidRPr="008C33C3">
        <w:rPr>
          <w:sz w:val="22"/>
        </w:rPr>
        <w:t>with Joyce</w:t>
      </w:r>
      <w:r w:rsidR="006A1F42" w:rsidRPr="008C33C3">
        <w:rPr>
          <w:sz w:val="22"/>
        </w:rPr>
        <w:t xml:space="preserve"> </w:t>
      </w:r>
      <w:r w:rsidR="001A0A35" w:rsidRPr="008C33C3">
        <w:rPr>
          <w:sz w:val="22"/>
        </w:rPr>
        <w:t xml:space="preserve">– </w:t>
      </w:r>
      <w:r w:rsidR="008F43D2" w:rsidRPr="008C33C3">
        <w:rPr>
          <w:sz w:val="22"/>
        </w:rPr>
        <w:t>again next to</w:t>
      </w:r>
      <w:r w:rsidR="001A0A35" w:rsidRPr="008C33C3">
        <w:rPr>
          <w:sz w:val="22"/>
        </w:rPr>
        <w:t xml:space="preserve"> water – Adrian ‘fell on her’ and, ignoring her entreaties ‘grasped the neck of the dress to rip it down’ (63)</w:t>
      </w:r>
      <w:r w:rsidR="00370B5A" w:rsidRPr="008C33C3">
        <w:rPr>
          <w:sz w:val="22"/>
        </w:rPr>
        <w:t>, with ‘fell’ and ‘rip’ almost exactly mirroring</w:t>
      </w:r>
      <w:r w:rsidR="00A74650" w:rsidRPr="008C33C3">
        <w:rPr>
          <w:sz w:val="22"/>
        </w:rPr>
        <w:t xml:space="preserve"> the language used in</w:t>
      </w:r>
      <w:r w:rsidR="00370B5A" w:rsidRPr="008C33C3">
        <w:rPr>
          <w:sz w:val="22"/>
        </w:rPr>
        <w:t xml:space="preserve"> Tiger’s conquest of Doreen</w:t>
      </w:r>
      <w:r w:rsidR="001A0A35" w:rsidRPr="008C33C3">
        <w:rPr>
          <w:sz w:val="22"/>
        </w:rPr>
        <w:t xml:space="preserve">. </w:t>
      </w:r>
      <w:r w:rsidR="0030565C" w:rsidRPr="008C33C3">
        <w:rPr>
          <w:sz w:val="22"/>
        </w:rPr>
        <w:t>In contrast</w:t>
      </w:r>
      <w:r w:rsidR="003520CA">
        <w:rPr>
          <w:sz w:val="22"/>
        </w:rPr>
        <w:t>,</w:t>
      </w:r>
      <w:r w:rsidR="0030565C" w:rsidRPr="008C33C3">
        <w:rPr>
          <w:sz w:val="22"/>
        </w:rPr>
        <w:t xml:space="preserve"> here,</w:t>
      </w:r>
      <w:r w:rsidR="00370B5A" w:rsidRPr="008C33C3">
        <w:rPr>
          <w:sz w:val="22"/>
        </w:rPr>
        <w:t xml:space="preserve"> Adrian is foiled </w:t>
      </w:r>
      <w:r w:rsidR="001A0A35" w:rsidRPr="008C33C3">
        <w:rPr>
          <w:sz w:val="22"/>
        </w:rPr>
        <w:t>by his own premature orgasm</w:t>
      </w:r>
      <w:r w:rsidR="00974FA7" w:rsidRPr="008C33C3">
        <w:rPr>
          <w:sz w:val="22"/>
        </w:rPr>
        <w:t xml:space="preserve">. Chastened, </w:t>
      </w:r>
      <w:r w:rsidR="00370B5A" w:rsidRPr="008C33C3">
        <w:rPr>
          <w:sz w:val="22"/>
        </w:rPr>
        <w:t>he approaches Joyce again, this time</w:t>
      </w:r>
      <w:r w:rsidR="003520CA">
        <w:rPr>
          <w:sz w:val="22"/>
        </w:rPr>
        <w:t>,</w:t>
      </w:r>
      <w:r w:rsidR="00370B5A" w:rsidRPr="008C33C3">
        <w:rPr>
          <w:sz w:val="22"/>
        </w:rPr>
        <w:t xml:space="preserve"> as he puts it, without any of ‘that melodramatic crap’ (63)</w:t>
      </w:r>
      <w:r w:rsidR="003520CA">
        <w:rPr>
          <w:sz w:val="22"/>
        </w:rPr>
        <w:t>—</w:t>
      </w:r>
      <w:r w:rsidR="00974FA7" w:rsidRPr="008C33C3">
        <w:rPr>
          <w:sz w:val="22"/>
        </w:rPr>
        <w:t xml:space="preserve">words </w:t>
      </w:r>
      <w:r w:rsidR="005555C2" w:rsidRPr="008C33C3">
        <w:rPr>
          <w:sz w:val="22"/>
        </w:rPr>
        <w:t>that form</w:t>
      </w:r>
      <w:r w:rsidR="00974FA7" w:rsidRPr="008C33C3">
        <w:rPr>
          <w:sz w:val="22"/>
        </w:rPr>
        <w:t xml:space="preserve"> an implicit critique of Tiger’s behaviour</w:t>
      </w:r>
      <w:r w:rsidR="00370B5A" w:rsidRPr="008C33C3">
        <w:rPr>
          <w:sz w:val="22"/>
        </w:rPr>
        <w:t xml:space="preserve">. Now, we are told: </w:t>
      </w:r>
    </w:p>
    <w:p w14:paraId="510BF7B4" w14:textId="7EE27FFE" w:rsidR="002F6E42" w:rsidRPr="008C33C3" w:rsidRDefault="002F6E42" w:rsidP="002274E3">
      <w:pPr>
        <w:pStyle w:val="Quote"/>
        <w:rPr>
          <w:lang w:eastAsia="en-GB"/>
        </w:rPr>
      </w:pPr>
      <w:r w:rsidRPr="008C33C3">
        <w:rPr>
          <w:lang w:eastAsia="en-GB"/>
        </w:rPr>
        <w:t>They came together straining and heaving, in a ki</w:t>
      </w:r>
      <w:r w:rsidR="00512ABB" w:rsidRPr="008C33C3">
        <w:rPr>
          <w:lang w:eastAsia="en-GB"/>
        </w:rPr>
        <w:t>nd of heartless, cruel passion</w:t>
      </w:r>
      <w:r w:rsidR="002F5733">
        <w:rPr>
          <w:lang w:eastAsia="en-GB"/>
        </w:rPr>
        <w:t>.</w:t>
      </w:r>
      <w:r w:rsidR="00512ABB" w:rsidRPr="008C33C3">
        <w:rPr>
          <w:lang w:eastAsia="en-GB"/>
        </w:rPr>
        <w:t xml:space="preserve"> […] </w:t>
      </w:r>
      <w:r w:rsidRPr="008C33C3">
        <w:rPr>
          <w:lang w:eastAsia="en-GB"/>
        </w:rPr>
        <w:t>Silently she yielded, clasping him with arms like bands of iron, their thighs locked and wrapped, his body jerking and twisting. Until they were both wild and ro</w:t>
      </w:r>
      <w:r w:rsidR="0030565C" w:rsidRPr="008C33C3">
        <w:rPr>
          <w:lang w:eastAsia="en-GB"/>
        </w:rPr>
        <w:t>l</w:t>
      </w:r>
      <w:r w:rsidRPr="008C33C3">
        <w:rPr>
          <w:lang w:eastAsia="en-GB"/>
        </w:rPr>
        <w:t>ling, biting and clawing, murmuring and groanin</w:t>
      </w:r>
      <w:r w:rsidR="00732CF1" w:rsidRPr="008C33C3">
        <w:rPr>
          <w:lang w:eastAsia="en-GB"/>
        </w:rPr>
        <w:t>g. He reined as long as he could […]</w:t>
      </w:r>
      <w:r w:rsidRPr="008C33C3">
        <w:rPr>
          <w:lang w:eastAsia="en-GB"/>
        </w:rPr>
        <w:t xml:space="preserve"> fighting to be aware of each precious second that was robbing him of the ideal he held so dear</w:t>
      </w:r>
      <w:r w:rsidR="00370B5A" w:rsidRPr="008C33C3">
        <w:rPr>
          <w:lang w:eastAsia="en-GB"/>
        </w:rPr>
        <w:t xml:space="preserve">. </w:t>
      </w:r>
      <w:r w:rsidR="000D4693" w:rsidRPr="008C33C3">
        <w:rPr>
          <w:lang w:eastAsia="en-GB"/>
        </w:rPr>
        <w:t>(64)</w:t>
      </w:r>
    </w:p>
    <w:p w14:paraId="532AA4A2" w14:textId="2FB23A10" w:rsidR="000C07FD" w:rsidRPr="008C33C3" w:rsidRDefault="00393290" w:rsidP="008C33C3">
      <w:pPr>
        <w:spacing w:before="100" w:beforeAutospacing="1" w:after="100" w:afterAutospacing="1" w:line="480" w:lineRule="auto"/>
        <w:jc w:val="both"/>
        <w:rPr>
          <w:sz w:val="22"/>
          <w:lang w:eastAsia="en-GB"/>
        </w:rPr>
      </w:pPr>
      <w:r w:rsidRPr="008C33C3">
        <w:rPr>
          <w:sz w:val="22"/>
          <w:lang w:eastAsia="en-GB"/>
        </w:rPr>
        <w:t>V</w:t>
      </w:r>
      <w:r w:rsidR="0030565C" w:rsidRPr="008C33C3">
        <w:rPr>
          <w:sz w:val="22"/>
          <w:lang w:eastAsia="en-GB"/>
        </w:rPr>
        <w:t xml:space="preserve">iolence </w:t>
      </w:r>
      <w:r w:rsidRPr="008C33C3">
        <w:rPr>
          <w:sz w:val="22"/>
          <w:lang w:eastAsia="en-GB"/>
        </w:rPr>
        <w:t xml:space="preserve">again </w:t>
      </w:r>
      <w:r w:rsidR="0030565C" w:rsidRPr="008C33C3">
        <w:rPr>
          <w:sz w:val="22"/>
          <w:lang w:eastAsia="en-GB"/>
        </w:rPr>
        <w:t>suffuses this interacti</w:t>
      </w:r>
      <w:r w:rsidR="00007229" w:rsidRPr="008C33C3">
        <w:rPr>
          <w:sz w:val="22"/>
          <w:lang w:eastAsia="en-GB"/>
        </w:rPr>
        <w:t>o</w:t>
      </w:r>
      <w:r w:rsidR="0030565C" w:rsidRPr="008C33C3">
        <w:rPr>
          <w:sz w:val="22"/>
          <w:lang w:eastAsia="en-GB"/>
        </w:rPr>
        <w:t>n</w:t>
      </w:r>
      <w:r w:rsidR="000C07FD" w:rsidRPr="008C33C3">
        <w:rPr>
          <w:sz w:val="22"/>
          <w:lang w:eastAsia="en-GB"/>
        </w:rPr>
        <w:t>,</w:t>
      </w:r>
      <w:r w:rsidR="00E82193" w:rsidRPr="008C33C3">
        <w:rPr>
          <w:sz w:val="22"/>
          <w:lang w:eastAsia="en-GB"/>
        </w:rPr>
        <w:t xml:space="preserve"> with ‘cruel passion’</w:t>
      </w:r>
      <w:r w:rsidR="00A43538">
        <w:rPr>
          <w:sz w:val="22"/>
          <w:lang w:eastAsia="en-GB"/>
        </w:rPr>
        <w:t xml:space="preserve">, </w:t>
      </w:r>
      <w:r w:rsidR="00E82193" w:rsidRPr="008C33C3">
        <w:rPr>
          <w:sz w:val="22"/>
          <w:lang w:eastAsia="en-GB"/>
        </w:rPr>
        <w:t>‘biting’ and</w:t>
      </w:r>
      <w:r w:rsidR="0030565C" w:rsidRPr="008C33C3">
        <w:rPr>
          <w:sz w:val="22"/>
          <w:lang w:eastAsia="en-GB"/>
        </w:rPr>
        <w:t xml:space="preserve"> ‘clawing’ directly echoing the earlier description. However, greater reciprocity is shown between the couple with ‘</w:t>
      </w:r>
      <w:r w:rsidR="00974FA7" w:rsidRPr="008C33C3">
        <w:rPr>
          <w:sz w:val="22"/>
          <w:lang w:eastAsia="en-GB"/>
        </w:rPr>
        <w:t>came together’ and ‘clasping</w:t>
      </w:r>
      <w:r w:rsidR="0030565C" w:rsidRPr="008C33C3">
        <w:rPr>
          <w:sz w:val="22"/>
          <w:lang w:eastAsia="en-GB"/>
        </w:rPr>
        <w:t>’</w:t>
      </w:r>
      <w:r w:rsidR="00E82193" w:rsidRPr="008C33C3">
        <w:rPr>
          <w:sz w:val="22"/>
          <w:lang w:eastAsia="en-GB"/>
        </w:rPr>
        <w:t>. Al</w:t>
      </w:r>
      <w:r w:rsidR="00974FA7" w:rsidRPr="008C33C3">
        <w:rPr>
          <w:sz w:val="22"/>
          <w:lang w:eastAsia="en-GB"/>
        </w:rPr>
        <w:t>though Joyce yields ‘silently’</w:t>
      </w:r>
      <w:r w:rsidR="00E82193" w:rsidRPr="008C33C3">
        <w:rPr>
          <w:sz w:val="22"/>
          <w:lang w:eastAsia="en-GB"/>
        </w:rPr>
        <w:t xml:space="preserve"> like Doreen, this silence is broken mut</w:t>
      </w:r>
      <w:r w:rsidR="000C07FD" w:rsidRPr="008C33C3">
        <w:rPr>
          <w:sz w:val="22"/>
          <w:lang w:eastAsia="en-GB"/>
        </w:rPr>
        <w:t>ually as both she and Adrian</w:t>
      </w:r>
      <w:r w:rsidR="00E82193" w:rsidRPr="008C33C3">
        <w:rPr>
          <w:sz w:val="22"/>
          <w:lang w:eastAsia="en-GB"/>
        </w:rPr>
        <w:t xml:space="preserve"> </w:t>
      </w:r>
      <w:r w:rsidR="006A1F42" w:rsidRPr="008C33C3">
        <w:rPr>
          <w:sz w:val="22"/>
          <w:lang w:eastAsia="en-GB"/>
        </w:rPr>
        <w:t>eventually murmur and groan</w:t>
      </w:r>
      <w:r w:rsidR="00E82193" w:rsidRPr="008C33C3">
        <w:rPr>
          <w:sz w:val="22"/>
          <w:lang w:eastAsia="en-GB"/>
        </w:rPr>
        <w:t xml:space="preserve"> in tandem. </w:t>
      </w:r>
      <w:r w:rsidR="00974FA7" w:rsidRPr="008C33C3">
        <w:rPr>
          <w:sz w:val="22"/>
          <w:lang w:eastAsia="en-GB"/>
        </w:rPr>
        <w:t>The</w:t>
      </w:r>
      <w:r w:rsidR="00E82193" w:rsidRPr="008C33C3">
        <w:rPr>
          <w:sz w:val="22"/>
          <w:lang w:eastAsia="en-GB"/>
        </w:rPr>
        <w:t xml:space="preserve"> </w:t>
      </w:r>
      <w:r w:rsidR="0030565C" w:rsidRPr="008C33C3">
        <w:rPr>
          <w:sz w:val="22"/>
          <w:lang w:eastAsia="en-GB"/>
        </w:rPr>
        <w:t xml:space="preserve">fact that this is Adrian’s second attempt </w:t>
      </w:r>
      <w:r w:rsidR="00E82193" w:rsidRPr="008C33C3">
        <w:rPr>
          <w:sz w:val="22"/>
          <w:lang w:eastAsia="en-GB"/>
        </w:rPr>
        <w:t>at sex with Joyce</w:t>
      </w:r>
      <w:r w:rsidR="00974FA7" w:rsidRPr="008C33C3">
        <w:rPr>
          <w:sz w:val="22"/>
          <w:lang w:eastAsia="en-GB"/>
        </w:rPr>
        <w:t xml:space="preserve"> (and she has not taken the opportunity to leave)</w:t>
      </w:r>
      <w:r w:rsidR="00E82193" w:rsidRPr="008C33C3">
        <w:rPr>
          <w:sz w:val="22"/>
          <w:lang w:eastAsia="en-GB"/>
        </w:rPr>
        <w:t xml:space="preserve"> </w:t>
      </w:r>
      <w:r w:rsidR="00974FA7" w:rsidRPr="008C33C3">
        <w:rPr>
          <w:sz w:val="22"/>
          <w:lang w:eastAsia="en-GB"/>
        </w:rPr>
        <w:t xml:space="preserve">also </w:t>
      </w:r>
      <w:r w:rsidR="0030565C" w:rsidRPr="008C33C3">
        <w:rPr>
          <w:sz w:val="22"/>
          <w:lang w:eastAsia="en-GB"/>
        </w:rPr>
        <w:t xml:space="preserve">gives a greater sense of her acquiescence. </w:t>
      </w:r>
      <w:r w:rsidR="00974FA7" w:rsidRPr="008C33C3">
        <w:rPr>
          <w:sz w:val="22"/>
          <w:lang w:eastAsia="en-GB"/>
        </w:rPr>
        <w:t>Although</w:t>
      </w:r>
      <w:r w:rsidR="0030565C" w:rsidRPr="008C33C3">
        <w:rPr>
          <w:sz w:val="22"/>
          <w:lang w:eastAsia="en-GB"/>
        </w:rPr>
        <w:t xml:space="preserve"> ‘the ideal he held so dear’ </w:t>
      </w:r>
      <w:r w:rsidR="00D51E56" w:rsidRPr="008C33C3">
        <w:rPr>
          <w:sz w:val="22"/>
          <w:lang w:eastAsia="en-GB"/>
        </w:rPr>
        <w:t xml:space="preserve">most obviously </w:t>
      </w:r>
      <w:r w:rsidR="0030565C" w:rsidRPr="008C33C3">
        <w:rPr>
          <w:sz w:val="22"/>
          <w:lang w:eastAsia="en-GB"/>
        </w:rPr>
        <w:t>refers to Adrian’</w:t>
      </w:r>
      <w:r w:rsidR="00D51E56" w:rsidRPr="008C33C3">
        <w:rPr>
          <w:sz w:val="22"/>
          <w:lang w:eastAsia="en-GB"/>
        </w:rPr>
        <w:t xml:space="preserve">s personal vow of chastity, </w:t>
      </w:r>
      <w:r w:rsidR="0030565C" w:rsidRPr="008C33C3">
        <w:rPr>
          <w:sz w:val="22"/>
          <w:lang w:eastAsia="en-GB"/>
        </w:rPr>
        <w:t>the reader cannot help but read this through the racial</w:t>
      </w:r>
      <w:r w:rsidR="00D51E56" w:rsidRPr="008C33C3">
        <w:rPr>
          <w:sz w:val="22"/>
          <w:lang w:eastAsia="en-GB"/>
        </w:rPr>
        <w:t>ised</w:t>
      </w:r>
      <w:r w:rsidR="00EA0326" w:rsidRPr="008C33C3">
        <w:rPr>
          <w:sz w:val="22"/>
          <w:lang w:eastAsia="en-GB"/>
        </w:rPr>
        <w:t xml:space="preserve"> inflections of their coupling</w:t>
      </w:r>
      <w:r w:rsidR="004B58FF" w:rsidRPr="008C33C3">
        <w:rPr>
          <w:sz w:val="22"/>
          <w:lang w:eastAsia="en-GB"/>
        </w:rPr>
        <w:t xml:space="preserve">. </w:t>
      </w:r>
      <w:r w:rsidR="008F3542">
        <w:rPr>
          <w:sz w:val="22"/>
          <w:lang w:eastAsia="en-GB"/>
        </w:rPr>
        <w:t xml:space="preserve">Arguably, it is the second loss – Adrian’s prior idealisation of white femininity – which holds far greater narrative import than the plot motor of his failed abstinence. </w:t>
      </w:r>
    </w:p>
    <w:p w14:paraId="25FAB870" w14:textId="647E4FCF" w:rsidR="00AD1EC2" w:rsidRDefault="005829F3" w:rsidP="008C33C3">
      <w:pPr>
        <w:spacing w:before="100" w:beforeAutospacing="1" w:after="100" w:afterAutospacing="1" w:line="480" w:lineRule="auto"/>
        <w:ind w:firstLine="1134"/>
        <w:jc w:val="both"/>
        <w:rPr>
          <w:sz w:val="22"/>
          <w:lang w:eastAsia="en-GB"/>
        </w:rPr>
      </w:pPr>
      <w:r w:rsidRPr="008C33C3">
        <w:rPr>
          <w:sz w:val="22"/>
          <w:lang w:eastAsia="en-GB"/>
        </w:rPr>
        <w:t xml:space="preserve">Joyce’s </w:t>
      </w:r>
      <w:r w:rsidR="000C07FD" w:rsidRPr="008C33C3">
        <w:rPr>
          <w:sz w:val="22"/>
          <w:lang w:eastAsia="en-GB"/>
        </w:rPr>
        <w:t>earlier conversation</w:t>
      </w:r>
      <w:r w:rsidRPr="008C33C3">
        <w:rPr>
          <w:sz w:val="22"/>
          <w:lang w:eastAsia="en-GB"/>
        </w:rPr>
        <w:t>s</w:t>
      </w:r>
      <w:r w:rsidR="000C07FD" w:rsidRPr="008C33C3">
        <w:rPr>
          <w:sz w:val="22"/>
          <w:lang w:eastAsia="en-GB"/>
        </w:rPr>
        <w:t xml:space="preserve"> with Polly</w:t>
      </w:r>
      <w:r w:rsidRPr="008C33C3">
        <w:rPr>
          <w:sz w:val="22"/>
          <w:lang w:eastAsia="en-GB"/>
        </w:rPr>
        <w:t xml:space="preserve"> also </w:t>
      </w:r>
      <w:r w:rsidRPr="005C6D15">
        <w:rPr>
          <w:sz w:val="22"/>
          <w:lang w:eastAsia="en-GB"/>
        </w:rPr>
        <w:t xml:space="preserve">suggest </w:t>
      </w:r>
      <w:r w:rsidR="005C6D15" w:rsidRPr="005C6D15">
        <w:rPr>
          <w:sz w:val="22"/>
          <w:lang w:eastAsia="en-GB"/>
        </w:rPr>
        <w:t xml:space="preserve">greater </w:t>
      </w:r>
      <w:r w:rsidRPr="005C6D15">
        <w:rPr>
          <w:sz w:val="22"/>
          <w:lang w:eastAsia="en-GB"/>
        </w:rPr>
        <w:t>intentionality</w:t>
      </w:r>
      <w:r w:rsidR="00714468" w:rsidRPr="008C33C3">
        <w:rPr>
          <w:sz w:val="22"/>
          <w:lang w:eastAsia="en-GB"/>
        </w:rPr>
        <w:t xml:space="preserve"> on her part</w:t>
      </w:r>
      <w:r w:rsidR="008F3542">
        <w:rPr>
          <w:sz w:val="22"/>
          <w:lang w:eastAsia="en-GB"/>
        </w:rPr>
        <w:t xml:space="preserve"> than was the case with Doreen</w:t>
      </w:r>
      <w:r w:rsidRPr="008C33C3">
        <w:rPr>
          <w:sz w:val="22"/>
          <w:lang w:eastAsia="en-GB"/>
        </w:rPr>
        <w:t xml:space="preserve">. When told about Adrian’s vow, </w:t>
      </w:r>
      <w:r w:rsidR="00177BEF" w:rsidRPr="008C33C3">
        <w:rPr>
          <w:sz w:val="22"/>
          <w:lang w:eastAsia="en-GB"/>
        </w:rPr>
        <w:t>she</w:t>
      </w:r>
      <w:r w:rsidRPr="008C33C3">
        <w:rPr>
          <w:sz w:val="22"/>
          <w:lang w:eastAsia="en-GB"/>
        </w:rPr>
        <w:t xml:space="preserve"> asks</w:t>
      </w:r>
      <w:r w:rsidR="00876B52" w:rsidRPr="008C33C3">
        <w:rPr>
          <w:sz w:val="22"/>
        </w:rPr>
        <w:t xml:space="preserve"> ‘Do you think he has really been a good boy all this time?’ </w:t>
      </w:r>
      <w:r w:rsidRPr="008C33C3">
        <w:rPr>
          <w:sz w:val="22"/>
        </w:rPr>
        <w:t xml:space="preserve">(45), </w:t>
      </w:r>
      <w:r w:rsidR="0007238B" w:rsidRPr="008C33C3">
        <w:rPr>
          <w:sz w:val="22"/>
        </w:rPr>
        <w:t>teasing</w:t>
      </w:r>
      <w:r w:rsidRPr="008C33C3">
        <w:rPr>
          <w:sz w:val="22"/>
        </w:rPr>
        <w:t xml:space="preserve"> </w:t>
      </w:r>
      <w:r w:rsidR="00876B52" w:rsidRPr="008C33C3">
        <w:rPr>
          <w:sz w:val="22"/>
        </w:rPr>
        <w:t xml:space="preserve">‘maybe he hasn’t been tempted enough’ </w:t>
      </w:r>
      <w:r w:rsidR="000929AC" w:rsidRPr="008C33C3">
        <w:rPr>
          <w:sz w:val="22"/>
        </w:rPr>
        <w:t xml:space="preserve">(41). </w:t>
      </w:r>
      <w:r w:rsidR="000C07FD" w:rsidRPr="008C33C3">
        <w:rPr>
          <w:sz w:val="22"/>
        </w:rPr>
        <w:t>Intrigued</w:t>
      </w:r>
      <w:r w:rsidRPr="008C33C3">
        <w:rPr>
          <w:sz w:val="22"/>
        </w:rPr>
        <w:t>, she also wonders</w:t>
      </w:r>
      <w:r w:rsidR="00876B52" w:rsidRPr="008C33C3">
        <w:rPr>
          <w:sz w:val="22"/>
        </w:rPr>
        <w:t xml:space="preserve"> ‘how did he think? It would be interesting </w:t>
      </w:r>
      <w:r w:rsidR="00594B11" w:rsidRPr="008C33C3">
        <w:rPr>
          <w:sz w:val="22"/>
        </w:rPr>
        <w:t>to find out’ (41)</w:t>
      </w:r>
      <w:r w:rsidR="0070469E" w:rsidRPr="008C33C3">
        <w:rPr>
          <w:sz w:val="22"/>
        </w:rPr>
        <w:t xml:space="preserve">, a lingering </w:t>
      </w:r>
      <w:r w:rsidRPr="008C33C3">
        <w:rPr>
          <w:sz w:val="22"/>
        </w:rPr>
        <w:t xml:space="preserve">phrase </w:t>
      </w:r>
      <w:r w:rsidR="0070469E" w:rsidRPr="008C33C3">
        <w:rPr>
          <w:sz w:val="22"/>
        </w:rPr>
        <w:t xml:space="preserve">that suggests </w:t>
      </w:r>
      <w:r w:rsidR="00451DAC" w:rsidRPr="008C33C3">
        <w:rPr>
          <w:sz w:val="22"/>
        </w:rPr>
        <w:t>her</w:t>
      </w:r>
      <w:r w:rsidR="0070469E" w:rsidRPr="008C33C3">
        <w:rPr>
          <w:sz w:val="22"/>
        </w:rPr>
        <w:t xml:space="preserve"> cu</w:t>
      </w:r>
      <w:r w:rsidR="000C07FD" w:rsidRPr="008C33C3">
        <w:rPr>
          <w:sz w:val="22"/>
        </w:rPr>
        <w:t xml:space="preserve">riosity </w:t>
      </w:r>
      <w:r w:rsidR="00647735">
        <w:rPr>
          <w:sz w:val="22"/>
        </w:rPr>
        <w:t>about</w:t>
      </w:r>
      <w:r w:rsidR="00647735" w:rsidRPr="008C33C3">
        <w:rPr>
          <w:sz w:val="22"/>
        </w:rPr>
        <w:t xml:space="preserve"> </w:t>
      </w:r>
      <w:r w:rsidR="000C07FD" w:rsidRPr="008C33C3">
        <w:rPr>
          <w:sz w:val="22"/>
        </w:rPr>
        <w:t>him</w:t>
      </w:r>
      <w:r w:rsidR="0070469E" w:rsidRPr="008C33C3">
        <w:rPr>
          <w:sz w:val="22"/>
        </w:rPr>
        <w:t xml:space="preserve">. </w:t>
      </w:r>
      <w:r w:rsidR="00D27793" w:rsidRPr="008C33C3">
        <w:rPr>
          <w:sz w:val="22"/>
        </w:rPr>
        <w:t>Joyce is suspected of having an affair with a white man from the island, Randolph</w:t>
      </w:r>
      <w:r w:rsidR="00855D91">
        <w:rPr>
          <w:sz w:val="22"/>
        </w:rPr>
        <w:t>,</w:t>
      </w:r>
      <w:r w:rsidR="00D27793" w:rsidRPr="008C33C3">
        <w:rPr>
          <w:sz w:val="22"/>
        </w:rPr>
        <w:t xml:space="preserve"> and we are told that, when Mark married her, he was fully aware that she was not a virgin (39). In addition, she desires ‘the romance of green islands’ and the ‘quaint native’ (23), words adding </w:t>
      </w:r>
      <w:r w:rsidR="00E83B89">
        <w:rPr>
          <w:sz w:val="22"/>
        </w:rPr>
        <w:t xml:space="preserve">a new aspect </w:t>
      </w:r>
      <w:r w:rsidR="00D27793" w:rsidRPr="008C33C3">
        <w:rPr>
          <w:sz w:val="22"/>
        </w:rPr>
        <w:t xml:space="preserve">to her curiosity. </w:t>
      </w:r>
      <w:r w:rsidR="007A5C9A" w:rsidRPr="008C33C3">
        <w:rPr>
          <w:sz w:val="22"/>
        </w:rPr>
        <w:t>There is</w:t>
      </w:r>
      <w:r w:rsidR="00F27B85">
        <w:rPr>
          <w:sz w:val="22"/>
        </w:rPr>
        <w:t>,</w:t>
      </w:r>
      <w:r w:rsidR="007A5C9A" w:rsidRPr="008C33C3">
        <w:rPr>
          <w:sz w:val="22"/>
        </w:rPr>
        <w:t xml:space="preserve"> then, </w:t>
      </w:r>
      <w:r w:rsidR="005F69A1" w:rsidRPr="008C33C3">
        <w:rPr>
          <w:sz w:val="22"/>
        </w:rPr>
        <w:t xml:space="preserve">a grain of </w:t>
      </w:r>
      <w:r w:rsidR="007A5C9A" w:rsidRPr="008C33C3">
        <w:rPr>
          <w:sz w:val="22"/>
        </w:rPr>
        <w:t>truth to Roydon Salick’s claim that, although</w:t>
      </w:r>
      <w:r w:rsidR="005B695B" w:rsidRPr="008C33C3">
        <w:rPr>
          <w:sz w:val="22"/>
        </w:rPr>
        <w:t xml:space="preserve"> both Tiger</w:t>
      </w:r>
      <w:r w:rsidR="00EA0326" w:rsidRPr="008C33C3">
        <w:rPr>
          <w:sz w:val="22"/>
        </w:rPr>
        <w:t>’s</w:t>
      </w:r>
      <w:r w:rsidR="005B695B" w:rsidRPr="008C33C3">
        <w:rPr>
          <w:sz w:val="22"/>
        </w:rPr>
        <w:t xml:space="preserve"> and Adrian’s </w:t>
      </w:r>
      <w:r w:rsidR="007A5C9A" w:rsidRPr="008C33C3">
        <w:rPr>
          <w:sz w:val="22"/>
        </w:rPr>
        <w:t xml:space="preserve">encounters share a ‘perfunctory brutality’, </w:t>
      </w:r>
      <w:r w:rsidR="005B695B" w:rsidRPr="008C33C3">
        <w:rPr>
          <w:sz w:val="22"/>
        </w:rPr>
        <w:t xml:space="preserve">in </w:t>
      </w:r>
      <w:r w:rsidR="005B695B" w:rsidRPr="008C33C3">
        <w:rPr>
          <w:i/>
          <w:sz w:val="22"/>
        </w:rPr>
        <w:t>I Hear Thunder</w:t>
      </w:r>
      <w:r w:rsidR="005B695B" w:rsidRPr="008C33C3">
        <w:rPr>
          <w:sz w:val="22"/>
        </w:rPr>
        <w:t xml:space="preserve"> it is ‘less a matter of Tiger attempting to </w:t>
      </w:r>
      <w:r w:rsidR="0007238B" w:rsidRPr="008C33C3">
        <w:rPr>
          <w:sz w:val="22"/>
        </w:rPr>
        <w:t>exorcize</w:t>
      </w:r>
      <w:r w:rsidR="005B695B" w:rsidRPr="008C33C3">
        <w:rPr>
          <w:sz w:val="22"/>
        </w:rPr>
        <w:t xml:space="preserve"> the ghosts of a colonial sexual fantasy […] than a matter of Adrian falling victim to the siren song of a woman who knows what she will and must do’ (</w:t>
      </w:r>
      <w:r w:rsidR="00D613C0" w:rsidRPr="008C33C3">
        <w:rPr>
          <w:sz w:val="22"/>
        </w:rPr>
        <w:t xml:space="preserve">1996 </w:t>
      </w:r>
      <w:r w:rsidR="005B695B" w:rsidRPr="008C33C3">
        <w:rPr>
          <w:sz w:val="22"/>
        </w:rPr>
        <w:t>122). Salick, however, does not acknowledge one further difference between the encounters</w:t>
      </w:r>
      <w:r w:rsidR="003520CA">
        <w:rPr>
          <w:sz w:val="22"/>
        </w:rPr>
        <w:t>:</w:t>
      </w:r>
      <w:r w:rsidR="003520CA" w:rsidRPr="008C33C3">
        <w:rPr>
          <w:sz w:val="22"/>
        </w:rPr>
        <w:t xml:space="preserve"> </w:t>
      </w:r>
      <w:r w:rsidR="005B695B" w:rsidRPr="008C33C3">
        <w:rPr>
          <w:sz w:val="22"/>
        </w:rPr>
        <w:t>Adrian is muc</w:t>
      </w:r>
      <w:r w:rsidR="007350A6" w:rsidRPr="008C33C3">
        <w:rPr>
          <w:sz w:val="22"/>
        </w:rPr>
        <w:t>h closer to being Joyce’s socio-economic</w:t>
      </w:r>
      <w:r w:rsidR="005B695B" w:rsidRPr="008C33C3">
        <w:rPr>
          <w:sz w:val="22"/>
        </w:rPr>
        <w:t xml:space="preserve"> equal. </w:t>
      </w:r>
      <w:r w:rsidR="00F7793C" w:rsidRPr="008C33C3">
        <w:rPr>
          <w:sz w:val="22"/>
          <w:lang w:eastAsia="en-GB"/>
        </w:rPr>
        <w:t xml:space="preserve">Whereas a clear divide </w:t>
      </w:r>
      <w:r w:rsidR="00704534" w:rsidRPr="008C33C3">
        <w:rPr>
          <w:sz w:val="22"/>
          <w:lang w:eastAsia="en-GB"/>
        </w:rPr>
        <w:t>existed</w:t>
      </w:r>
      <w:r w:rsidR="00F7793C" w:rsidRPr="008C33C3">
        <w:rPr>
          <w:sz w:val="22"/>
          <w:lang w:eastAsia="en-GB"/>
        </w:rPr>
        <w:t xml:space="preserve"> between cane labourer Tiger and overseer’s wife Doreen, here, Adrian and Joyce inhabit </w:t>
      </w:r>
      <w:r w:rsidR="00451DAC" w:rsidRPr="008C33C3">
        <w:rPr>
          <w:sz w:val="22"/>
          <w:lang w:eastAsia="en-GB"/>
        </w:rPr>
        <w:t>similar</w:t>
      </w:r>
      <w:r w:rsidR="00F7793C" w:rsidRPr="008C33C3">
        <w:rPr>
          <w:sz w:val="22"/>
          <w:lang w:eastAsia="en-GB"/>
        </w:rPr>
        <w:t xml:space="preserve"> social</w:t>
      </w:r>
      <w:r w:rsidR="00704534" w:rsidRPr="008C33C3">
        <w:rPr>
          <w:sz w:val="22"/>
          <w:lang w:eastAsia="en-GB"/>
        </w:rPr>
        <w:t xml:space="preserve"> </w:t>
      </w:r>
      <w:r w:rsidR="00460F53" w:rsidRPr="008C33C3">
        <w:rPr>
          <w:sz w:val="22"/>
          <w:lang w:eastAsia="en-GB"/>
        </w:rPr>
        <w:t>worlds. D</w:t>
      </w:r>
      <w:r w:rsidR="00482154" w:rsidRPr="008C33C3">
        <w:rPr>
          <w:sz w:val="22"/>
          <w:lang w:eastAsia="en-GB"/>
        </w:rPr>
        <w:t xml:space="preserve">espite channelling </w:t>
      </w:r>
      <w:r w:rsidR="005B695B" w:rsidRPr="008C33C3">
        <w:rPr>
          <w:sz w:val="22"/>
          <w:lang w:eastAsia="en-GB"/>
        </w:rPr>
        <w:t xml:space="preserve">evident </w:t>
      </w:r>
      <w:r w:rsidR="00482154" w:rsidRPr="008C33C3">
        <w:rPr>
          <w:sz w:val="22"/>
          <w:lang w:eastAsia="en-GB"/>
        </w:rPr>
        <w:t>racial currents, their transgression</w:t>
      </w:r>
      <w:r w:rsidR="00CF0A2D" w:rsidRPr="008C33C3">
        <w:rPr>
          <w:sz w:val="22"/>
          <w:lang w:eastAsia="en-GB"/>
        </w:rPr>
        <w:t xml:space="preserve"> </w:t>
      </w:r>
      <w:r w:rsidR="00482154" w:rsidRPr="008C33C3">
        <w:rPr>
          <w:sz w:val="22"/>
          <w:lang w:eastAsia="en-GB"/>
        </w:rPr>
        <w:t>appears as much a symptom of that ‘complacent and easygoing’</w:t>
      </w:r>
      <w:r w:rsidR="00117E82">
        <w:rPr>
          <w:sz w:val="22"/>
          <w:lang w:eastAsia="en-GB"/>
        </w:rPr>
        <w:t xml:space="preserve"> </w:t>
      </w:r>
      <w:r w:rsidR="00117E82" w:rsidRPr="008C33C3">
        <w:rPr>
          <w:sz w:val="22"/>
          <w:lang w:eastAsia="en-GB"/>
        </w:rPr>
        <w:t xml:space="preserve">(Nazareth </w:t>
      </w:r>
      <w:r w:rsidR="00117E82">
        <w:rPr>
          <w:sz w:val="22"/>
          <w:lang w:eastAsia="en-GB"/>
        </w:rPr>
        <w:t>425)</w:t>
      </w:r>
      <w:r w:rsidR="00482154" w:rsidRPr="008C33C3">
        <w:rPr>
          <w:sz w:val="22"/>
          <w:lang w:eastAsia="en-GB"/>
        </w:rPr>
        <w:t xml:space="preserve"> Trinidadian life </w:t>
      </w:r>
      <w:r w:rsidR="00704534" w:rsidRPr="008C33C3">
        <w:rPr>
          <w:sz w:val="22"/>
          <w:lang w:eastAsia="en-GB"/>
        </w:rPr>
        <w:t>elsewhere critiqued by Selvon.</w:t>
      </w:r>
      <w:r w:rsidR="00117E82">
        <w:rPr>
          <w:sz w:val="22"/>
          <w:lang w:eastAsia="en-GB"/>
        </w:rPr>
        <w:t xml:space="preserve"> Joyce’s skin colour</w:t>
      </w:r>
      <w:r w:rsidR="005E5189">
        <w:rPr>
          <w:sz w:val="22"/>
          <w:lang w:eastAsia="en-GB"/>
        </w:rPr>
        <w:t>,</w:t>
      </w:r>
      <w:r w:rsidR="00117E82">
        <w:rPr>
          <w:sz w:val="22"/>
          <w:lang w:eastAsia="en-GB"/>
        </w:rPr>
        <w:t xml:space="preserve"> then, is </w:t>
      </w:r>
      <w:r w:rsidR="00AD1EC2">
        <w:rPr>
          <w:sz w:val="22"/>
          <w:lang w:eastAsia="en-GB"/>
        </w:rPr>
        <w:t xml:space="preserve">not her sole defining characteristic and a more realistic sense of the network of identifications animating </w:t>
      </w:r>
      <w:r w:rsidR="00B4217B">
        <w:rPr>
          <w:sz w:val="22"/>
          <w:lang w:eastAsia="en-GB"/>
        </w:rPr>
        <w:t>bourgeois</w:t>
      </w:r>
      <w:r w:rsidR="000B14D1">
        <w:rPr>
          <w:sz w:val="22"/>
          <w:lang w:eastAsia="en-GB"/>
        </w:rPr>
        <w:t xml:space="preserve"> </w:t>
      </w:r>
      <w:r w:rsidR="00AD1EC2">
        <w:rPr>
          <w:sz w:val="22"/>
          <w:lang w:eastAsia="en-GB"/>
        </w:rPr>
        <w:t xml:space="preserve">Trinidadian life is given. </w:t>
      </w:r>
    </w:p>
    <w:p w14:paraId="1E827582" w14:textId="6F73155D" w:rsidR="00876B52" w:rsidRPr="008C33C3" w:rsidRDefault="00876B52" w:rsidP="008C33C3">
      <w:pPr>
        <w:spacing w:before="100" w:beforeAutospacing="1" w:after="100" w:afterAutospacing="1" w:line="480" w:lineRule="auto"/>
        <w:ind w:firstLine="1134"/>
        <w:jc w:val="both"/>
        <w:rPr>
          <w:sz w:val="22"/>
        </w:rPr>
      </w:pPr>
      <w:r w:rsidRPr="008C33C3">
        <w:rPr>
          <w:sz w:val="22"/>
        </w:rPr>
        <w:t xml:space="preserve">Joyce is </w:t>
      </w:r>
      <w:r w:rsidR="00F7793C" w:rsidRPr="008C33C3">
        <w:rPr>
          <w:sz w:val="22"/>
        </w:rPr>
        <w:t xml:space="preserve">also </w:t>
      </w:r>
      <w:r w:rsidRPr="008C33C3">
        <w:rPr>
          <w:sz w:val="22"/>
        </w:rPr>
        <w:t xml:space="preserve">far from disappearing </w:t>
      </w:r>
      <w:r w:rsidR="00F7793C" w:rsidRPr="008C33C3">
        <w:rPr>
          <w:sz w:val="22"/>
        </w:rPr>
        <w:t xml:space="preserve">conveniently </w:t>
      </w:r>
      <w:r w:rsidRPr="008C33C3">
        <w:rPr>
          <w:sz w:val="22"/>
        </w:rPr>
        <w:t xml:space="preserve">from </w:t>
      </w:r>
      <w:r w:rsidR="00B4672F" w:rsidRPr="008C33C3">
        <w:rPr>
          <w:sz w:val="22"/>
        </w:rPr>
        <w:t>the narrative</w:t>
      </w:r>
      <w:r w:rsidR="007610E9" w:rsidRPr="008C33C3">
        <w:rPr>
          <w:sz w:val="22"/>
        </w:rPr>
        <w:t>,</w:t>
      </w:r>
      <w:r w:rsidR="00AB6FEF" w:rsidRPr="008C33C3">
        <w:rPr>
          <w:sz w:val="22"/>
        </w:rPr>
        <w:t xml:space="preserve"> as was the case with Doreen</w:t>
      </w:r>
      <w:r w:rsidR="005F03FD" w:rsidRPr="008C33C3">
        <w:rPr>
          <w:sz w:val="22"/>
        </w:rPr>
        <w:t xml:space="preserve">. When </w:t>
      </w:r>
      <w:r w:rsidRPr="008C33C3">
        <w:rPr>
          <w:sz w:val="22"/>
        </w:rPr>
        <w:t>Adrian</w:t>
      </w:r>
      <w:r w:rsidR="005F03FD" w:rsidRPr="008C33C3">
        <w:rPr>
          <w:sz w:val="22"/>
        </w:rPr>
        <w:t xml:space="preserve"> eventually</w:t>
      </w:r>
      <w:r w:rsidRPr="008C33C3">
        <w:rPr>
          <w:sz w:val="22"/>
        </w:rPr>
        <w:t xml:space="preserve"> confesses to Mark, all is forgiven and the foursome begins socialising again. The first time Adrian sees Joyce since their encounter, </w:t>
      </w:r>
      <w:r w:rsidR="00904F3D" w:rsidRPr="008C33C3">
        <w:rPr>
          <w:sz w:val="22"/>
        </w:rPr>
        <w:t>he ‘swept through any</w:t>
      </w:r>
      <w:r w:rsidR="00F7793C" w:rsidRPr="008C33C3">
        <w:rPr>
          <w:sz w:val="22"/>
        </w:rPr>
        <w:t xml:space="preserve"> possible strain with an aplomb’ </w:t>
      </w:r>
      <w:r w:rsidR="003B3DD1" w:rsidRPr="008C33C3">
        <w:rPr>
          <w:sz w:val="22"/>
        </w:rPr>
        <w:t>(168)</w:t>
      </w:r>
      <w:r w:rsidR="00904F3D" w:rsidRPr="008C33C3">
        <w:rPr>
          <w:sz w:val="22"/>
        </w:rPr>
        <w:t>,</w:t>
      </w:r>
      <w:r w:rsidR="003B3DD1" w:rsidRPr="008C33C3">
        <w:rPr>
          <w:sz w:val="22"/>
        </w:rPr>
        <w:t xml:space="preserve"> while she</w:t>
      </w:r>
      <w:r w:rsidR="00904F3D" w:rsidRPr="008C33C3">
        <w:rPr>
          <w:sz w:val="22"/>
        </w:rPr>
        <w:t xml:space="preserve"> confidently asks </w:t>
      </w:r>
      <w:r w:rsidR="003B3DD1" w:rsidRPr="008C33C3">
        <w:rPr>
          <w:sz w:val="22"/>
        </w:rPr>
        <w:t>him</w:t>
      </w:r>
      <w:r w:rsidR="00904F3D" w:rsidRPr="008C33C3">
        <w:rPr>
          <w:sz w:val="22"/>
        </w:rPr>
        <w:t xml:space="preserve">, ‘What’s this “Hi” and rushing off like that? […] Don’t we get a big kiss after such a long absence?’ (171). As Adrian later notes, what is </w:t>
      </w:r>
      <w:r w:rsidR="00B4672F" w:rsidRPr="008C33C3">
        <w:rPr>
          <w:sz w:val="22"/>
        </w:rPr>
        <w:t xml:space="preserve">striking about this reunion is </w:t>
      </w:r>
      <w:r w:rsidR="000B5163">
        <w:rPr>
          <w:sz w:val="22"/>
        </w:rPr>
        <w:t>the</w:t>
      </w:r>
      <w:r w:rsidR="00E83B89">
        <w:rPr>
          <w:sz w:val="22"/>
        </w:rPr>
        <w:t xml:space="preserve"> ease</w:t>
      </w:r>
      <w:r w:rsidR="000B5163">
        <w:rPr>
          <w:sz w:val="22"/>
        </w:rPr>
        <w:t xml:space="preserve"> </w:t>
      </w:r>
      <w:r w:rsidR="00904F3D" w:rsidRPr="008C33C3">
        <w:rPr>
          <w:sz w:val="22"/>
        </w:rPr>
        <w:t>with which they pick up their friendship, ‘as if they all possessed some supreme power to level out differences and shades and clashes and force circumstances to conform with their desires’ (175). Unlike Tiger’s exp</w:t>
      </w:r>
      <w:r w:rsidR="00E21DF8" w:rsidRPr="008C33C3">
        <w:rPr>
          <w:sz w:val="22"/>
        </w:rPr>
        <w:t>erience of rebirth, for Adrian: ‘n</w:t>
      </w:r>
      <w:r w:rsidR="00904F3D" w:rsidRPr="008C33C3">
        <w:rPr>
          <w:sz w:val="22"/>
        </w:rPr>
        <w:t xml:space="preserve">othing had happened, nothing </w:t>
      </w:r>
      <w:r w:rsidR="000E7E30" w:rsidRPr="008C33C3">
        <w:rPr>
          <w:sz w:val="22"/>
        </w:rPr>
        <w:t>at all’ (176). Some trace of</w:t>
      </w:r>
      <w:r w:rsidR="00904F3D" w:rsidRPr="008C33C3">
        <w:rPr>
          <w:sz w:val="22"/>
        </w:rPr>
        <w:t xml:space="preserve"> psychic disturbance</w:t>
      </w:r>
      <w:r w:rsidR="00B7444E" w:rsidRPr="008C33C3">
        <w:rPr>
          <w:sz w:val="22"/>
        </w:rPr>
        <w:t xml:space="preserve"> is shown</w:t>
      </w:r>
      <w:r w:rsidR="00904F3D" w:rsidRPr="008C33C3">
        <w:rPr>
          <w:sz w:val="22"/>
        </w:rPr>
        <w:t>, however</w:t>
      </w:r>
      <w:r w:rsidR="00F7793C" w:rsidRPr="008C33C3">
        <w:rPr>
          <w:sz w:val="22"/>
        </w:rPr>
        <w:t>, when the two women use Joyce’s make</w:t>
      </w:r>
      <w:r w:rsidR="00855D91">
        <w:rPr>
          <w:sz w:val="22"/>
        </w:rPr>
        <w:t>-</w:t>
      </w:r>
      <w:r w:rsidR="00F7793C" w:rsidRPr="008C33C3">
        <w:rPr>
          <w:sz w:val="22"/>
        </w:rPr>
        <w:t xml:space="preserve">up to paint </w:t>
      </w:r>
      <w:r w:rsidR="00855D91">
        <w:rPr>
          <w:sz w:val="22"/>
        </w:rPr>
        <w:t>Adrian’s</w:t>
      </w:r>
      <w:r w:rsidR="00855D91" w:rsidRPr="008C33C3">
        <w:rPr>
          <w:sz w:val="22"/>
        </w:rPr>
        <w:t xml:space="preserve"> </w:t>
      </w:r>
      <w:r w:rsidR="00F7793C" w:rsidRPr="008C33C3">
        <w:rPr>
          <w:sz w:val="22"/>
        </w:rPr>
        <w:t xml:space="preserve">face for carnival. As Polly exclaims ‘now you almost as white as Joyce!’, Adrian </w:t>
      </w:r>
      <w:r w:rsidR="00E00207" w:rsidRPr="008C33C3">
        <w:rPr>
          <w:sz w:val="22"/>
        </w:rPr>
        <w:t>‘</w:t>
      </w:r>
      <w:r w:rsidR="00F7793C" w:rsidRPr="008C33C3">
        <w:rPr>
          <w:sz w:val="22"/>
        </w:rPr>
        <w:t>snatched the lipstick and marked his face all over’ like a ‘Red Indian’ (172).</w:t>
      </w:r>
      <w:r w:rsidR="006C2C61">
        <w:rPr>
          <w:sz w:val="22"/>
        </w:rPr>
        <w:t xml:space="preserve"> Those ‘differences and shades’ </w:t>
      </w:r>
      <w:r w:rsidR="00D30648" w:rsidRPr="00145F22">
        <w:rPr>
          <w:sz w:val="22"/>
        </w:rPr>
        <w:t xml:space="preserve">Adrian </w:t>
      </w:r>
      <w:r w:rsidR="00D30648">
        <w:rPr>
          <w:sz w:val="22"/>
        </w:rPr>
        <w:t>feels have</w:t>
      </w:r>
      <w:r w:rsidR="00D30648" w:rsidRPr="00145F22">
        <w:rPr>
          <w:sz w:val="22"/>
        </w:rPr>
        <w:t xml:space="preserve"> been</w:t>
      </w:r>
      <w:r w:rsidR="00D30648">
        <w:rPr>
          <w:sz w:val="22"/>
        </w:rPr>
        <w:t xml:space="preserve"> successfully</w:t>
      </w:r>
      <w:r w:rsidR="006C2C61" w:rsidRPr="00D30648">
        <w:rPr>
          <w:sz w:val="22"/>
        </w:rPr>
        <w:t xml:space="preserve"> glossed over,</w:t>
      </w:r>
      <w:r w:rsidR="006C2C61">
        <w:rPr>
          <w:sz w:val="22"/>
        </w:rPr>
        <w:t xml:space="preserve"> here </w:t>
      </w:r>
      <w:r w:rsidR="00FF279A">
        <w:rPr>
          <w:sz w:val="22"/>
        </w:rPr>
        <w:t>resurface</w:t>
      </w:r>
      <w:r w:rsidR="005C2AF5">
        <w:rPr>
          <w:sz w:val="22"/>
        </w:rPr>
        <w:t>. Although Adrian</w:t>
      </w:r>
      <w:r w:rsidR="006C2C61">
        <w:rPr>
          <w:sz w:val="22"/>
        </w:rPr>
        <w:t xml:space="preserve"> may have exorcised his fascination with white womanhood, a residual anger nevertheless remains and </w:t>
      </w:r>
      <w:r w:rsidR="00AC5BAB">
        <w:rPr>
          <w:sz w:val="22"/>
        </w:rPr>
        <w:t>he</w:t>
      </w:r>
      <w:r w:rsidR="006C2C61">
        <w:rPr>
          <w:sz w:val="22"/>
        </w:rPr>
        <w:t xml:space="preserve"> claims another kind of ‘Indian’ identity </w:t>
      </w:r>
      <w:r w:rsidR="00FF279A">
        <w:rPr>
          <w:sz w:val="22"/>
        </w:rPr>
        <w:t xml:space="preserve">over and above </w:t>
      </w:r>
      <w:r w:rsidR="00AC5BAB">
        <w:rPr>
          <w:sz w:val="22"/>
        </w:rPr>
        <w:t>any affiliation with whiteness</w:t>
      </w:r>
      <w:r w:rsidR="006C2C61">
        <w:rPr>
          <w:sz w:val="22"/>
        </w:rPr>
        <w:t>.</w:t>
      </w:r>
      <w:r w:rsidR="00FF279A">
        <w:rPr>
          <w:rStyle w:val="EndnoteReference"/>
          <w:sz w:val="22"/>
        </w:rPr>
        <w:endnoteReference w:id="5"/>
      </w:r>
      <w:r w:rsidR="00F7793C" w:rsidRPr="008C33C3">
        <w:rPr>
          <w:sz w:val="22"/>
        </w:rPr>
        <w:t xml:space="preserve"> </w:t>
      </w:r>
      <w:r w:rsidR="001B14AB" w:rsidRPr="008C33C3">
        <w:rPr>
          <w:sz w:val="22"/>
        </w:rPr>
        <w:t>On balance</w:t>
      </w:r>
      <w:r w:rsidR="006E11F4">
        <w:rPr>
          <w:sz w:val="22"/>
        </w:rPr>
        <w:t>,</w:t>
      </w:r>
      <w:r w:rsidR="006E11F4" w:rsidRPr="006E11F4">
        <w:rPr>
          <w:sz w:val="22"/>
        </w:rPr>
        <w:t xml:space="preserve"> </w:t>
      </w:r>
      <w:r w:rsidR="006E11F4">
        <w:rPr>
          <w:sz w:val="22"/>
        </w:rPr>
        <w:t>however</w:t>
      </w:r>
      <w:r w:rsidR="001B14AB" w:rsidRPr="008C33C3">
        <w:rPr>
          <w:sz w:val="22"/>
        </w:rPr>
        <w:t>,</w:t>
      </w:r>
      <w:r w:rsidR="005F03FD" w:rsidRPr="008C33C3">
        <w:rPr>
          <w:sz w:val="22"/>
        </w:rPr>
        <w:t xml:space="preserve"> </w:t>
      </w:r>
      <w:r w:rsidR="007610E9" w:rsidRPr="008C33C3">
        <w:rPr>
          <w:sz w:val="22"/>
        </w:rPr>
        <w:t>racial concerns are</w:t>
      </w:r>
      <w:r w:rsidR="005F03FD" w:rsidRPr="008C33C3">
        <w:rPr>
          <w:sz w:val="22"/>
        </w:rPr>
        <w:t xml:space="preserve"> not the only element of A</w:t>
      </w:r>
      <w:r w:rsidR="007610E9" w:rsidRPr="008C33C3">
        <w:rPr>
          <w:sz w:val="22"/>
        </w:rPr>
        <w:t>drian’s interaction with Joyce</w:t>
      </w:r>
      <w:r w:rsidR="006E11F4">
        <w:rPr>
          <w:sz w:val="22"/>
        </w:rPr>
        <w:t>,</w:t>
      </w:r>
      <w:r w:rsidR="007610E9" w:rsidRPr="008C33C3">
        <w:rPr>
          <w:sz w:val="22"/>
        </w:rPr>
        <w:t xml:space="preserve"> and the novel </w:t>
      </w:r>
      <w:r w:rsidR="005F03FD" w:rsidRPr="008C33C3">
        <w:rPr>
          <w:sz w:val="22"/>
        </w:rPr>
        <w:t>offers a more fully</w:t>
      </w:r>
      <w:r w:rsidR="0083312D">
        <w:rPr>
          <w:sz w:val="22"/>
        </w:rPr>
        <w:t>-</w:t>
      </w:r>
      <w:r w:rsidR="005F03FD" w:rsidRPr="008C33C3">
        <w:rPr>
          <w:sz w:val="22"/>
        </w:rPr>
        <w:t xml:space="preserve">rounded rendering of inter-racial sex between an Indo-Caribbean man and white woman. </w:t>
      </w:r>
    </w:p>
    <w:p w14:paraId="0DE2C762" w14:textId="002F6E25" w:rsidR="00B34D36" w:rsidRPr="008C33C3" w:rsidRDefault="005F03FD" w:rsidP="008C33C3">
      <w:pPr>
        <w:spacing w:before="100" w:beforeAutospacing="1" w:after="100" w:afterAutospacing="1" w:line="480" w:lineRule="auto"/>
        <w:ind w:firstLine="1134"/>
        <w:jc w:val="both"/>
        <w:rPr>
          <w:sz w:val="22"/>
          <w:lang w:eastAsia="en-GB"/>
        </w:rPr>
      </w:pPr>
      <w:r w:rsidRPr="008C33C3">
        <w:rPr>
          <w:sz w:val="22"/>
        </w:rPr>
        <w:t xml:space="preserve">This pattern is continued in </w:t>
      </w:r>
      <w:r w:rsidRPr="008C33C3">
        <w:rPr>
          <w:i/>
          <w:sz w:val="22"/>
        </w:rPr>
        <w:t>Plains of Caroni</w:t>
      </w:r>
      <w:r w:rsidR="006E11F4">
        <w:rPr>
          <w:sz w:val="22"/>
        </w:rPr>
        <w:t>,</w:t>
      </w:r>
      <w:r w:rsidRPr="008C33C3">
        <w:rPr>
          <w:sz w:val="22"/>
        </w:rPr>
        <w:t xml:space="preserve"> where, </w:t>
      </w:r>
      <w:r w:rsidR="000F072F" w:rsidRPr="008C33C3">
        <w:rPr>
          <w:sz w:val="22"/>
        </w:rPr>
        <w:t>instead of the protagonist</w:t>
      </w:r>
      <w:r w:rsidRPr="008C33C3">
        <w:rPr>
          <w:sz w:val="22"/>
        </w:rPr>
        <w:t>, it is his mother Seeta</w:t>
      </w:r>
      <w:r w:rsidR="002C1D79" w:rsidRPr="008C33C3">
        <w:rPr>
          <w:sz w:val="22"/>
        </w:rPr>
        <w:t xml:space="preserve"> who, as </w:t>
      </w:r>
      <w:r w:rsidR="006E11F4">
        <w:rPr>
          <w:sz w:val="22"/>
        </w:rPr>
        <w:t>Michel</w:t>
      </w:r>
      <w:r w:rsidR="006E11F4" w:rsidRPr="008C33C3">
        <w:rPr>
          <w:sz w:val="22"/>
        </w:rPr>
        <w:t xml:space="preserve"> </w:t>
      </w:r>
      <w:r w:rsidR="002C1D79" w:rsidRPr="008C33C3">
        <w:rPr>
          <w:sz w:val="22"/>
        </w:rPr>
        <w:t>Fabre puts it, sees white skin as ‘a token of success’</w:t>
      </w:r>
      <w:r w:rsidR="00C04B8B" w:rsidRPr="008C33C3">
        <w:rPr>
          <w:sz w:val="22"/>
        </w:rPr>
        <w:t xml:space="preserve"> (158)</w:t>
      </w:r>
      <w:r w:rsidRPr="008C33C3">
        <w:rPr>
          <w:sz w:val="22"/>
        </w:rPr>
        <w:t>.</w:t>
      </w:r>
      <w:r w:rsidR="005F69A1" w:rsidRPr="008C33C3">
        <w:rPr>
          <w:sz w:val="22"/>
        </w:rPr>
        <w:t xml:space="preserve"> </w:t>
      </w:r>
      <w:r w:rsidR="00297F9F" w:rsidRPr="008C33C3">
        <w:rPr>
          <w:sz w:val="22"/>
        </w:rPr>
        <w:t xml:space="preserve">When </w:t>
      </w:r>
      <w:r w:rsidR="005D2FF7" w:rsidRPr="008C33C3">
        <w:rPr>
          <w:sz w:val="22"/>
          <w:lang w:eastAsia="en-GB"/>
        </w:rPr>
        <w:t>she</w:t>
      </w:r>
      <w:r w:rsidR="00297F9F" w:rsidRPr="008C33C3">
        <w:rPr>
          <w:sz w:val="22"/>
          <w:lang w:eastAsia="en-GB"/>
        </w:rPr>
        <w:t xml:space="preserve"> first</w:t>
      </w:r>
      <w:r w:rsidR="005D2FF7" w:rsidRPr="008C33C3">
        <w:rPr>
          <w:sz w:val="22"/>
          <w:lang w:eastAsia="en-GB"/>
        </w:rPr>
        <w:t xml:space="preserve"> enco</w:t>
      </w:r>
      <w:r w:rsidR="00297F9F" w:rsidRPr="008C33C3">
        <w:rPr>
          <w:sz w:val="22"/>
          <w:lang w:eastAsia="en-GB"/>
        </w:rPr>
        <w:t xml:space="preserve">urages </w:t>
      </w:r>
      <w:r w:rsidR="000F072F" w:rsidRPr="008C33C3">
        <w:rPr>
          <w:sz w:val="22"/>
          <w:lang w:eastAsia="en-GB"/>
        </w:rPr>
        <w:t>her son</w:t>
      </w:r>
      <w:r w:rsidR="00297F9F" w:rsidRPr="008C33C3">
        <w:rPr>
          <w:sz w:val="22"/>
          <w:lang w:eastAsia="en-GB"/>
        </w:rPr>
        <w:t xml:space="preserve"> to talk to Petra</w:t>
      </w:r>
      <w:r w:rsidR="005D2FF7" w:rsidRPr="008C33C3">
        <w:rPr>
          <w:sz w:val="22"/>
          <w:lang w:eastAsia="en-GB"/>
        </w:rPr>
        <w:t xml:space="preserve">, </w:t>
      </w:r>
      <w:r w:rsidR="00EA6A2D" w:rsidRPr="008C33C3">
        <w:rPr>
          <w:sz w:val="22"/>
          <w:lang w:eastAsia="en-GB"/>
        </w:rPr>
        <w:t>Seeta ‘had no eye for anything phys</w:t>
      </w:r>
      <w:r w:rsidR="000F072F" w:rsidRPr="008C33C3">
        <w:rPr>
          <w:sz w:val="22"/>
          <w:lang w:eastAsia="en-GB"/>
        </w:rPr>
        <w:t>ical but the white colour’ (42)</w:t>
      </w:r>
      <w:r w:rsidR="00EA6A2D" w:rsidRPr="008C33C3">
        <w:rPr>
          <w:sz w:val="22"/>
          <w:lang w:eastAsia="en-GB"/>
        </w:rPr>
        <w:t>,</w:t>
      </w:r>
      <w:r w:rsidR="000F072F" w:rsidRPr="008C33C3">
        <w:rPr>
          <w:sz w:val="22"/>
          <w:lang w:eastAsia="en-GB"/>
        </w:rPr>
        <w:t xml:space="preserve"> whereas</w:t>
      </w:r>
      <w:r w:rsidR="00EA6A2D" w:rsidRPr="008C33C3">
        <w:rPr>
          <w:sz w:val="22"/>
          <w:lang w:eastAsia="en-GB"/>
        </w:rPr>
        <w:t xml:space="preserve"> </w:t>
      </w:r>
      <w:r w:rsidR="00CF0204" w:rsidRPr="008C33C3">
        <w:rPr>
          <w:sz w:val="22"/>
          <w:lang w:eastAsia="en-GB"/>
        </w:rPr>
        <w:t>Romesh see</w:t>
      </w:r>
      <w:r w:rsidR="000F072F" w:rsidRPr="008C33C3">
        <w:rPr>
          <w:sz w:val="22"/>
          <w:lang w:eastAsia="en-GB"/>
        </w:rPr>
        <w:t>s</w:t>
      </w:r>
      <w:r w:rsidR="00CF0204" w:rsidRPr="008C33C3">
        <w:rPr>
          <w:sz w:val="22"/>
          <w:lang w:eastAsia="en-GB"/>
        </w:rPr>
        <w:t xml:space="preserve"> </w:t>
      </w:r>
      <w:r w:rsidR="000A36CB" w:rsidRPr="008C33C3">
        <w:rPr>
          <w:sz w:val="22"/>
          <w:lang w:eastAsia="en-GB"/>
        </w:rPr>
        <w:t>her</w:t>
      </w:r>
      <w:r w:rsidR="00CF0204" w:rsidRPr="008C33C3">
        <w:rPr>
          <w:sz w:val="22"/>
          <w:lang w:eastAsia="en-GB"/>
        </w:rPr>
        <w:t xml:space="preserve"> as more of an individual,</w:t>
      </w:r>
      <w:r w:rsidR="000F072F" w:rsidRPr="008C33C3">
        <w:rPr>
          <w:sz w:val="22"/>
          <w:lang w:eastAsia="en-GB"/>
        </w:rPr>
        <w:t xml:space="preserve"> countering Seeta’s repeated labelling of ‘the white girl’ with </w:t>
      </w:r>
      <w:r w:rsidR="00CF0204" w:rsidRPr="008C33C3">
        <w:rPr>
          <w:sz w:val="22"/>
          <w:lang w:eastAsia="en-GB"/>
        </w:rPr>
        <w:t>the retort ‘her name is Petra’ (47). Reflecting on</w:t>
      </w:r>
      <w:r w:rsidR="00704AC3" w:rsidRPr="008C33C3">
        <w:rPr>
          <w:sz w:val="22"/>
          <w:lang w:eastAsia="en-GB"/>
        </w:rPr>
        <w:t xml:space="preserve"> their</w:t>
      </w:r>
      <w:r w:rsidR="00CF0204" w:rsidRPr="008C33C3">
        <w:rPr>
          <w:sz w:val="22"/>
          <w:lang w:eastAsia="en-GB"/>
        </w:rPr>
        <w:t xml:space="preserve"> </w:t>
      </w:r>
      <w:r w:rsidR="004E5891" w:rsidRPr="008C33C3">
        <w:rPr>
          <w:sz w:val="22"/>
          <w:lang w:eastAsia="en-GB"/>
        </w:rPr>
        <w:t>previous</w:t>
      </w:r>
      <w:r w:rsidR="00CF0204" w:rsidRPr="008C33C3">
        <w:rPr>
          <w:sz w:val="22"/>
          <w:lang w:eastAsia="en-GB"/>
        </w:rPr>
        <w:t xml:space="preserve"> acquaintance, Romesh </w:t>
      </w:r>
      <w:r w:rsidR="00DB2DCA" w:rsidRPr="008C33C3">
        <w:rPr>
          <w:sz w:val="22"/>
          <w:lang w:eastAsia="en-GB"/>
        </w:rPr>
        <w:t>re</w:t>
      </w:r>
      <w:r w:rsidR="00CF0204" w:rsidRPr="008C33C3">
        <w:rPr>
          <w:sz w:val="22"/>
          <w:lang w:eastAsia="en-GB"/>
        </w:rPr>
        <w:t>calls</w:t>
      </w:r>
      <w:r w:rsidR="00704AC3" w:rsidRPr="008C33C3">
        <w:rPr>
          <w:sz w:val="22"/>
          <w:lang w:eastAsia="en-GB"/>
        </w:rPr>
        <w:t xml:space="preserve"> Petra</w:t>
      </w:r>
      <w:r w:rsidR="00DB2DCA" w:rsidRPr="008C33C3">
        <w:rPr>
          <w:sz w:val="22"/>
          <w:lang w:eastAsia="en-GB"/>
        </w:rPr>
        <w:t xml:space="preserve"> being ‘interesting and attractive’ and </w:t>
      </w:r>
      <w:r w:rsidR="00420A37">
        <w:rPr>
          <w:sz w:val="22"/>
          <w:lang w:eastAsia="en-GB"/>
        </w:rPr>
        <w:t>that</w:t>
      </w:r>
      <w:r w:rsidR="00DB2DCA" w:rsidRPr="008C33C3">
        <w:rPr>
          <w:sz w:val="22"/>
          <w:lang w:eastAsia="en-GB"/>
        </w:rPr>
        <w:t>, when they spoke</w:t>
      </w:r>
      <w:r w:rsidR="00420A37">
        <w:rPr>
          <w:sz w:val="22"/>
          <w:lang w:eastAsia="en-GB"/>
        </w:rPr>
        <w:t>,</w:t>
      </w:r>
      <w:r w:rsidR="00DB2DCA" w:rsidRPr="008C33C3">
        <w:rPr>
          <w:sz w:val="22"/>
          <w:lang w:eastAsia="en-GB"/>
        </w:rPr>
        <w:t xml:space="preserve"> they had ‘found a mutuality and accord, almost sensing one another’s thoughts wit</w:t>
      </w:r>
      <w:r w:rsidR="00627985" w:rsidRPr="008C33C3">
        <w:rPr>
          <w:sz w:val="22"/>
          <w:lang w:eastAsia="en-GB"/>
        </w:rPr>
        <w:t xml:space="preserve">hout need for many words’ (36) – </w:t>
      </w:r>
      <w:r w:rsidR="00AD765A" w:rsidRPr="008C33C3">
        <w:rPr>
          <w:sz w:val="22"/>
          <w:lang w:eastAsia="en-GB"/>
        </w:rPr>
        <w:t xml:space="preserve">an emotional and intellectual correspondence rather than </w:t>
      </w:r>
      <w:r w:rsidR="00DB2DCA" w:rsidRPr="008C33C3">
        <w:rPr>
          <w:sz w:val="22"/>
          <w:lang w:eastAsia="en-GB"/>
        </w:rPr>
        <w:t>Tiger and Adrian’s bodily responses</w:t>
      </w:r>
      <w:r w:rsidR="00627985" w:rsidRPr="008C33C3">
        <w:rPr>
          <w:sz w:val="22"/>
          <w:lang w:eastAsia="en-GB"/>
        </w:rPr>
        <w:t xml:space="preserve">. </w:t>
      </w:r>
      <w:r w:rsidR="002631C1" w:rsidRPr="008C33C3">
        <w:rPr>
          <w:sz w:val="22"/>
          <w:lang w:eastAsia="en-GB"/>
        </w:rPr>
        <w:t>Greater reciprocit</w:t>
      </w:r>
      <w:r w:rsidR="00CF0204" w:rsidRPr="008C33C3">
        <w:rPr>
          <w:sz w:val="22"/>
          <w:lang w:eastAsia="en-GB"/>
        </w:rPr>
        <w:t xml:space="preserve">y is also </w:t>
      </w:r>
      <w:r w:rsidR="00627985" w:rsidRPr="008C33C3">
        <w:rPr>
          <w:sz w:val="22"/>
          <w:lang w:eastAsia="en-GB"/>
        </w:rPr>
        <w:t>evident in this second meeting</w:t>
      </w:r>
      <w:r w:rsidR="00CF0204" w:rsidRPr="008C33C3">
        <w:rPr>
          <w:sz w:val="22"/>
          <w:lang w:eastAsia="en-GB"/>
        </w:rPr>
        <w:t>; w</w:t>
      </w:r>
      <w:r w:rsidR="00DA34D9" w:rsidRPr="008C33C3">
        <w:rPr>
          <w:sz w:val="22"/>
          <w:lang w:eastAsia="en-GB"/>
        </w:rPr>
        <w:t>hen Petra first sees Romesh</w:t>
      </w:r>
      <w:r w:rsidR="00420A37">
        <w:rPr>
          <w:sz w:val="22"/>
          <w:lang w:eastAsia="en-GB"/>
        </w:rPr>
        <w:t>,</w:t>
      </w:r>
      <w:r w:rsidR="00986437" w:rsidRPr="008C33C3">
        <w:rPr>
          <w:sz w:val="22"/>
          <w:lang w:eastAsia="en-GB"/>
        </w:rPr>
        <w:t xml:space="preserve"> ‘a look of pleasant surprise came to her face’ while he feels ‘sudden elation’ (41). </w:t>
      </w:r>
      <w:r w:rsidR="000A36CB" w:rsidRPr="008C33C3">
        <w:rPr>
          <w:sz w:val="22"/>
          <w:lang w:eastAsia="en-GB"/>
        </w:rPr>
        <w:t>In</w:t>
      </w:r>
      <w:r w:rsidR="00627985" w:rsidRPr="008C33C3">
        <w:rPr>
          <w:sz w:val="22"/>
          <w:lang w:eastAsia="en-GB"/>
        </w:rPr>
        <w:t xml:space="preserve"> contrast to the threat of emasculation which ran through the previous encounters, Petra easily voices her concern that Romesh needs to assert his ‘manhood’ (106) against Seeta – rather than </w:t>
      </w:r>
      <w:r w:rsidR="0083312D">
        <w:rPr>
          <w:sz w:val="22"/>
          <w:lang w:eastAsia="en-GB"/>
        </w:rPr>
        <w:t xml:space="preserve">against </w:t>
      </w:r>
      <w:r w:rsidR="00627985" w:rsidRPr="008C33C3">
        <w:rPr>
          <w:sz w:val="22"/>
          <w:lang w:eastAsia="en-GB"/>
        </w:rPr>
        <w:t>her</w:t>
      </w:r>
      <w:r w:rsidR="00553EDA">
        <w:rPr>
          <w:sz w:val="22"/>
          <w:lang w:eastAsia="en-GB"/>
        </w:rPr>
        <w:t xml:space="preserve"> </w:t>
      </w:r>
      <w:r w:rsidR="00627985" w:rsidRPr="008C33C3">
        <w:rPr>
          <w:sz w:val="22"/>
          <w:lang w:eastAsia="en-GB"/>
        </w:rPr>
        <w:t xml:space="preserve">as a figure of white authority – to which </w:t>
      </w:r>
      <w:r w:rsidR="00B34D36" w:rsidRPr="008C33C3">
        <w:rPr>
          <w:sz w:val="22"/>
          <w:lang w:eastAsia="en-GB"/>
        </w:rPr>
        <w:t>he calmly agrees.</w:t>
      </w:r>
    </w:p>
    <w:p w14:paraId="5007B532" w14:textId="15C4AB88" w:rsidR="009A783B" w:rsidRPr="008C33C3" w:rsidRDefault="00F076B3" w:rsidP="008C33C3">
      <w:pPr>
        <w:spacing w:before="100" w:beforeAutospacing="1" w:after="100" w:afterAutospacing="1" w:line="480" w:lineRule="auto"/>
        <w:ind w:firstLine="1134"/>
        <w:jc w:val="both"/>
        <w:rPr>
          <w:sz w:val="22"/>
          <w:lang w:eastAsia="en-GB"/>
        </w:rPr>
      </w:pPr>
      <w:r w:rsidRPr="008C33C3">
        <w:rPr>
          <w:sz w:val="22"/>
          <w:lang w:eastAsia="en-GB"/>
        </w:rPr>
        <w:t>When</w:t>
      </w:r>
      <w:r w:rsidR="00690956" w:rsidRPr="008C33C3">
        <w:rPr>
          <w:sz w:val="22"/>
          <w:lang w:eastAsia="en-GB"/>
        </w:rPr>
        <w:t xml:space="preserve"> </w:t>
      </w:r>
      <w:r w:rsidR="00EE48F8" w:rsidRPr="008C33C3">
        <w:rPr>
          <w:sz w:val="22"/>
          <w:lang w:eastAsia="en-GB"/>
        </w:rPr>
        <w:t>Romesh and Petra first go</w:t>
      </w:r>
      <w:r w:rsidR="00690956" w:rsidRPr="008C33C3">
        <w:rPr>
          <w:sz w:val="22"/>
          <w:lang w:eastAsia="en-GB"/>
        </w:rPr>
        <w:t xml:space="preserve"> to the beach together, the reader might be forgiven for anticipating what comes next, given the pervasive association </w:t>
      </w:r>
      <w:r w:rsidR="00ED243F">
        <w:rPr>
          <w:sz w:val="22"/>
          <w:lang w:eastAsia="en-GB"/>
        </w:rPr>
        <w:t>of</w:t>
      </w:r>
      <w:r w:rsidR="00ED243F" w:rsidRPr="008C33C3">
        <w:rPr>
          <w:sz w:val="22"/>
          <w:lang w:eastAsia="en-GB"/>
        </w:rPr>
        <w:t xml:space="preserve"> </w:t>
      </w:r>
      <w:r w:rsidR="00690956" w:rsidRPr="008C33C3">
        <w:rPr>
          <w:sz w:val="22"/>
          <w:lang w:eastAsia="en-GB"/>
        </w:rPr>
        <w:t>sex and water</w:t>
      </w:r>
      <w:r w:rsidR="00420A37">
        <w:rPr>
          <w:sz w:val="22"/>
          <w:lang w:eastAsia="en-GB"/>
        </w:rPr>
        <w:t xml:space="preserve"> in the three novels</w:t>
      </w:r>
      <w:r w:rsidR="00690956" w:rsidRPr="008C33C3">
        <w:rPr>
          <w:sz w:val="22"/>
          <w:lang w:eastAsia="en-GB"/>
        </w:rPr>
        <w:t>.</w:t>
      </w:r>
      <w:r w:rsidR="00FE643F">
        <w:rPr>
          <w:rStyle w:val="EndnoteReference"/>
          <w:sz w:val="22"/>
          <w:lang w:eastAsia="en-GB"/>
        </w:rPr>
        <w:endnoteReference w:id="6"/>
      </w:r>
      <w:r w:rsidR="00690956" w:rsidRPr="008C33C3">
        <w:rPr>
          <w:sz w:val="22"/>
          <w:lang w:eastAsia="en-GB"/>
        </w:rPr>
        <w:t xml:space="preserve"> Yet</w:t>
      </w:r>
      <w:r w:rsidR="00EE48F8" w:rsidRPr="008C33C3">
        <w:rPr>
          <w:sz w:val="22"/>
          <w:lang w:eastAsia="en-GB"/>
        </w:rPr>
        <w:t xml:space="preserve"> this encounter plays out in starkly</w:t>
      </w:r>
      <w:r w:rsidR="00690956" w:rsidRPr="008C33C3">
        <w:rPr>
          <w:sz w:val="22"/>
          <w:lang w:eastAsia="en-GB"/>
        </w:rPr>
        <w:t xml:space="preserve"> different terms. </w:t>
      </w:r>
      <w:r w:rsidR="00F601F4" w:rsidRPr="008C33C3">
        <w:rPr>
          <w:sz w:val="22"/>
          <w:lang w:eastAsia="en-GB"/>
        </w:rPr>
        <w:t xml:space="preserve">Romesh </w:t>
      </w:r>
      <w:r w:rsidR="007B6226" w:rsidRPr="008C33C3">
        <w:rPr>
          <w:sz w:val="22"/>
          <w:lang w:eastAsia="en-GB"/>
        </w:rPr>
        <w:t>finds</w:t>
      </w:r>
      <w:r w:rsidR="00EE48F8" w:rsidRPr="008C33C3">
        <w:rPr>
          <w:sz w:val="22"/>
          <w:lang w:eastAsia="en-GB"/>
        </w:rPr>
        <w:t xml:space="preserve">: </w:t>
      </w:r>
    </w:p>
    <w:p w14:paraId="52BF1AA7" w14:textId="36A11F30" w:rsidR="00EE48F8" w:rsidRPr="008C33C3" w:rsidRDefault="009A783B" w:rsidP="002274E3">
      <w:pPr>
        <w:pStyle w:val="Quote"/>
        <w:rPr>
          <w:lang w:eastAsia="en-GB"/>
        </w:rPr>
      </w:pPr>
      <w:r w:rsidRPr="008C33C3">
        <w:rPr>
          <w:lang w:eastAsia="en-GB"/>
        </w:rPr>
        <w:t>T</w:t>
      </w:r>
      <w:r w:rsidR="005F03FD" w:rsidRPr="008C33C3">
        <w:rPr>
          <w:lang w:eastAsia="en-GB"/>
        </w:rPr>
        <w:t>he first thing that came to his mind was sex. Sprawled there, with one leg drawn up, her bre</w:t>
      </w:r>
      <w:r w:rsidRPr="008C33C3">
        <w:rPr>
          <w:lang w:eastAsia="en-GB"/>
        </w:rPr>
        <w:t>asts tau</w:t>
      </w:r>
      <w:r w:rsidR="005F03FD" w:rsidRPr="008C33C3">
        <w:rPr>
          <w:lang w:eastAsia="en-GB"/>
        </w:rPr>
        <w:t>t against the bikini’s top piece […] she was like a breathing holiday advertisement. There</w:t>
      </w:r>
      <w:r w:rsidRPr="008C33C3">
        <w:rPr>
          <w:lang w:eastAsia="en-GB"/>
        </w:rPr>
        <w:t xml:space="preserve"> was a little down on her thigh</w:t>
      </w:r>
      <w:r w:rsidR="005F03FD" w:rsidRPr="008C33C3">
        <w:rPr>
          <w:lang w:eastAsia="en-GB"/>
        </w:rPr>
        <w:t xml:space="preserve">s that glistened golden even in the shade, tiny hairs giving off an iridescent glow. But there was more to her than that </w:t>
      </w:r>
      <w:r w:rsidR="00EE48F8" w:rsidRPr="008C33C3">
        <w:rPr>
          <w:lang w:eastAsia="en-GB"/>
        </w:rPr>
        <w:t>(51)</w:t>
      </w:r>
      <w:r w:rsidR="00580A01" w:rsidRPr="008C33C3">
        <w:rPr>
          <w:lang w:eastAsia="en-GB"/>
        </w:rPr>
        <w:t>.</w:t>
      </w:r>
    </w:p>
    <w:p w14:paraId="086E4A32" w14:textId="128C5437" w:rsidR="00ED2BD1" w:rsidRPr="008C33C3" w:rsidRDefault="009A783B" w:rsidP="008C33C3">
      <w:pPr>
        <w:spacing w:before="100" w:beforeAutospacing="1" w:after="100" w:afterAutospacing="1" w:line="480" w:lineRule="auto"/>
        <w:jc w:val="both"/>
        <w:rPr>
          <w:sz w:val="22"/>
          <w:lang w:eastAsia="en-GB"/>
        </w:rPr>
      </w:pPr>
      <w:r w:rsidRPr="008C33C3">
        <w:rPr>
          <w:sz w:val="22"/>
          <w:lang w:eastAsia="en-GB"/>
        </w:rPr>
        <w:t xml:space="preserve">The repetition of ‘golden’ and ‘glow’ </w:t>
      </w:r>
      <w:r w:rsidR="00B75F9F" w:rsidRPr="008C33C3">
        <w:rPr>
          <w:sz w:val="22"/>
          <w:lang w:eastAsia="en-GB"/>
        </w:rPr>
        <w:t xml:space="preserve">links to the earlier </w:t>
      </w:r>
      <w:r w:rsidRPr="008C33C3">
        <w:rPr>
          <w:sz w:val="22"/>
          <w:lang w:eastAsia="en-GB"/>
        </w:rPr>
        <w:t xml:space="preserve">encounters, as does the emphasis on Petra’s </w:t>
      </w:r>
      <w:r w:rsidR="00CA00B8" w:rsidRPr="008C33C3">
        <w:rPr>
          <w:sz w:val="22"/>
          <w:lang w:eastAsia="en-GB"/>
        </w:rPr>
        <w:t xml:space="preserve">pert </w:t>
      </w:r>
      <w:r w:rsidRPr="008C33C3">
        <w:rPr>
          <w:sz w:val="22"/>
          <w:lang w:eastAsia="en-GB"/>
        </w:rPr>
        <w:t>breasts</w:t>
      </w:r>
      <w:r w:rsidR="00111556" w:rsidRPr="008C33C3">
        <w:rPr>
          <w:sz w:val="22"/>
          <w:lang w:eastAsia="en-GB"/>
        </w:rPr>
        <w:t xml:space="preserve">. However, Romesh’s crucial acknowledgement that </w:t>
      </w:r>
      <w:r w:rsidRPr="008C33C3">
        <w:rPr>
          <w:sz w:val="22"/>
          <w:lang w:eastAsia="en-GB"/>
        </w:rPr>
        <w:t>‘th</w:t>
      </w:r>
      <w:r w:rsidR="00111556" w:rsidRPr="008C33C3">
        <w:rPr>
          <w:sz w:val="22"/>
          <w:lang w:eastAsia="en-GB"/>
        </w:rPr>
        <w:t xml:space="preserve">ere was more to her than that’ sets this </w:t>
      </w:r>
      <w:r w:rsidR="005F69A1" w:rsidRPr="008C33C3">
        <w:rPr>
          <w:sz w:val="22"/>
          <w:lang w:eastAsia="en-GB"/>
        </w:rPr>
        <w:t>scene</w:t>
      </w:r>
      <w:r w:rsidR="00297F9F" w:rsidRPr="008C33C3">
        <w:rPr>
          <w:sz w:val="22"/>
          <w:lang w:eastAsia="en-GB"/>
        </w:rPr>
        <w:t xml:space="preserve"> apa</w:t>
      </w:r>
      <w:r w:rsidR="00C301A2" w:rsidRPr="008C33C3">
        <w:rPr>
          <w:sz w:val="22"/>
          <w:lang w:eastAsia="en-GB"/>
        </w:rPr>
        <w:t>rt, as does his recognition</w:t>
      </w:r>
      <w:r w:rsidR="005A1E38">
        <w:rPr>
          <w:sz w:val="22"/>
          <w:lang w:eastAsia="en-GB"/>
        </w:rPr>
        <w:t xml:space="preserve"> that</w:t>
      </w:r>
      <w:r w:rsidR="005A1E38" w:rsidRPr="008C33C3">
        <w:rPr>
          <w:sz w:val="22"/>
          <w:lang w:eastAsia="en-GB"/>
        </w:rPr>
        <w:t xml:space="preserve"> </w:t>
      </w:r>
      <w:r w:rsidR="00297F9F" w:rsidRPr="008C33C3">
        <w:rPr>
          <w:sz w:val="22"/>
          <w:lang w:eastAsia="en-GB"/>
        </w:rPr>
        <w:t>‘t</w:t>
      </w:r>
      <w:r w:rsidR="009A4096" w:rsidRPr="008C33C3">
        <w:rPr>
          <w:sz w:val="22"/>
          <w:lang w:eastAsia="en-GB"/>
        </w:rPr>
        <w:t xml:space="preserve">his was why he was here with her now: because they had formed a mutuality’ (53). </w:t>
      </w:r>
      <w:r w:rsidR="006C2C61">
        <w:rPr>
          <w:sz w:val="22"/>
          <w:lang w:eastAsia="en-GB"/>
        </w:rPr>
        <w:t xml:space="preserve">Romesh appears to </w:t>
      </w:r>
      <w:r w:rsidR="005254B5">
        <w:rPr>
          <w:sz w:val="22"/>
          <w:lang w:eastAsia="en-GB"/>
        </w:rPr>
        <w:t xml:space="preserve">experience, yet </w:t>
      </w:r>
      <w:r w:rsidR="004A1595">
        <w:rPr>
          <w:sz w:val="22"/>
          <w:lang w:eastAsia="en-GB"/>
        </w:rPr>
        <w:t>immediately</w:t>
      </w:r>
      <w:r w:rsidR="005254B5">
        <w:rPr>
          <w:sz w:val="22"/>
          <w:lang w:eastAsia="en-GB"/>
        </w:rPr>
        <w:t xml:space="preserve"> </w:t>
      </w:r>
      <w:r w:rsidR="006C2C61">
        <w:rPr>
          <w:sz w:val="22"/>
          <w:lang w:eastAsia="en-GB"/>
        </w:rPr>
        <w:t>transcend</w:t>
      </w:r>
      <w:r w:rsidR="005A1E38">
        <w:rPr>
          <w:sz w:val="22"/>
          <w:lang w:eastAsia="en-GB"/>
        </w:rPr>
        <w:t>,</w:t>
      </w:r>
      <w:r w:rsidR="006C2C61">
        <w:rPr>
          <w:sz w:val="22"/>
          <w:lang w:eastAsia="en-GB"/>
        </w:rPr>
        <w:t xml:space="preserve"> </w:t>
      </w:r>
      <w:r w:rsidR="00FF279A">
        <w:rPr>
          <w:sz w:val="22"/>
          <w:lang w:eastAsia="en-GB"/>
        </w:rPr>
        <w:t>the</w:t>
      </w:r>
      <w:r w:rsidR="006C2C61">
        <w:rPr>
          <w:sz w:val="22"/>
          <w:lang w:eastAsia="en-GB"/>
        </w:rPr>
        <w:t xml:space="preserve"> reflex of commodification </w:t>
      </w:r>
      <w:r w:rsidR="005254B5">
        <w:rPr>
          <w:sz w:val="22"/>
          <w:lang w:eastAsia="en-GB"/>
        </w:rPr>
        <w:t>that ens</w:t>
      </w:r>
      <w:r w:rsidR="00FE4D7F">
        <w:rPr>
          <w:sz w:val="22"/>
          <w:lang w:eastAsia="en-GB"/>
        </w:rPr>
        <w:t>n</w:t>
      </w:r>
      <w:r w:rsidR="005254B5">
        <w:rPr>
          <w:sz w:val="22"/>
          <w:lang w:eastAsia="en-GB"/>
        </w:rPr>
        <w:t xml:space="preserve">ared both Tiger and Adrian in the previous works. </w:t>
      </w:r>
      <w:r w:rsidR="009A4096" w:rsidRPr="008C33C3">
        <w:rPr>
          <w:sz w:val="22"/>
          <w:lang w:eastAsia="en-GB"/>
        </w:rPr>
        <w:t xml:space="preserve">Rather than the frenzied couplings of </w:t>
      </w:r>
      <w:r w:rsidR="005A1E38">
        <w:rPr>
          <w:sz w:val="22"/>
          <w:lang w:eastAsia="en-GB"/>
        </w:rPr>
        <w:t xml:space="preserve">the </w:t>
      </w:r>
      <w:r w:rsidR="009A4096" w:rsidRPr="008C33C3">
        <w:rPr>
          <w:sz w:val="22"/>
          <w:lang w:eastAsia="en-GB"/>
        </w:rPr>
        <w:t>earlier</w:t>
      </w:r>
      <w:r w:rsidR="005A1E38">
        <w:rPr>
          <w:sz w:val="22"/>
          <w:lang w:eastAsia="en-GB"/>
        </w:rPr>
        <w:t xml:space="preserve"> novels</w:t>
      </w:r>
      <w:r w:rsidR="009A4096" w:rsidRPr="008C33C3">
        <w:rPr>
          <w:sz w:val="22"/>
          <w:lang w:eastAsia="en-GB"/>
        </w:rPr>
        <w:t xml:space="preserve">, </w:t>
      </w:r>
      <w:r w:rsidR="005D5262" w:rsidRPr="008C33C3">
        <w:rPr>
          <w:sz w:val="22"/>
          <w:lang w:eastAsia="en-GB"/>
        </w:rPr>
        <w:t xml:space="preserve">we are told that </w:t>
      </w:r>
      <w:r w:rsidR="009A4096" w:rsidRPr="008C33C3">
        <w:rPr>
          <w:sz w:val="22"/>
          <w:lang w:eastAsia="en-GB"/>
        </w:rPr>
        <w:t xml:space="preserve">Romesh ‘put his hand out and rested it on her palm. Her fingers interlocked with his, gently, with no urgency or demand’ (53). </w:t>
      </w:r>
      <w:r w:rsidR="001E20E4" w:rsidRPr="008C33C3">
        <w:rPr>
          <w:sz w:val="22"/>
          <w:lang w:eastAsia="en-GB"/>
        </w:rPr>
        <w:t>Mirroring his</w:t>
      </w:r>
      <w:r w:rsidR="00C301A2" w:rsidRPr="008C33C3">
        <w:rPr>
          <w:sz w:val="22"/>
          <w:lang w:eastAsia="en-GB"/>
        </w:rPr>
        <w:t xml:space="preserve"> thoughts, Petra confirms that they previously ‘</w:t>
      </w:r>
      <w:r w:rsidR="001E20E4" w:rsidRPr="008C33C3">
        <w:rPr>
          <w:sz w:val="22"/>
          <w:lang w:eastAsia="en-GB"/>
        </w:rPr>
        <w:t xml:space="preserve">made a </w:t>
      </w:r>
      <w:r w:rsidR="007212D3" w:rsidRPr="008C33C3">
        <w:rPr>
          <w:sz w:val="22"/>
          <w:lang w:eastAsia="en-GB"/>
        </w:rPr>
        <w:t>lot of sense to one another’, to the extent that they</w:t>
      </w:r>
      <w:r w:rsidR="001E20E4" w:rsidRPr="008C33C3">
        <w:rPr>
          <w:sz w:val="22"/>
          <w:lang w:eastAsia="en-GB"/>
        </w:rPr>
        <w:t xml:space="preserve"> were perhaps ‘a bit frightened by the suddenness of getting to know one another so quickly’ (53). The considered and leisurely nature of their conversation then carries over to their first sexual experience, for which we</w:t>
      </w:r>
      <w:r w:rsidR="009D1138" w:rsidRPr="008C33C3">
        <w:rPr>
          <w:sz w:val="22"/>
          <w:lang w:eastAsia="en-GB"/>
        </w:rPr>
        <w:t>, notably,</w:t>
      </w:r>
      <w:r w:rsidR="001E20E4" w:rsidRPr="008C33C3">
        <w:rPr>
          <w:sz w:val="22"/>
          <w:lang w:eastAsia="en-GB"/>
        </w:rPr>
        <w:t xml:space="preserve"> hear little detail. All Selvon tell us</w:t>
      </w:r>
      <w:r w:rsidR="00FC3A7E" w:rsidRPr="008C33C3">
        <w:rPr>
          <w:sz w:val="22"/>
          <w:lang w:eastAsia="en-GB"/>
        </w:rPr>
        <w:t>, with a more poetic turn of phrase, is that</w:t>
      </w:r>
      <w:r w:rsidR="001E20E4" w:rsidRPr="008C33C3">
        <w:rPr>
          <w:sz w:val="22"/>
          <w:lang w:eastAsia="en-GB"/>
        </w:rPr>
        <w:t xml:space="preserve">: ‘the </w:t>
      </w:r>
      <w:r w:rsidR="00905ADA" w:rsidRPr="008C33C3">
        <w:rPr>
          <w:sz w:val="22"/>
          <w:lang w:eastAsia="en-GB"/>
        </w:rPr>
        <w:t xml:space="preserve">westering sun threw warm rays under the galvanise and </w:t>
      </w:r>
      <w:r w:rsidR="0007238B" w:rsidRPr="008C33C3">
        <w:rPr>
          <w:sz w:val="22"/>
          <w:lang w:eastAsia="en-GB"/>
        </w:rPr>
        <w:t>coconut</w:t>
      </w:r>
      <w:r w:rsidR="00905ADA" w:rsidRPr="008C33C3">
        <w:rPr>
          <w:sz w:val="22"/>
          <w:lang w:eastAsia="en-GB"/>
        </w:rPr>
        <w:t xml:space="preserve"> branch, sculpturing their oneness in a</w:t>
      </w:r>
      <w:r w:rsidR="00ED2BD1" w:rsidRPr="008C33C3">
        <w:rPr>
          <w:sz w:val="22"/>
          <w:lang w:eastAsia="en-GB"/>
        </w:rPr>
        <w:t xml:space="preserve"> long shadow on the sand’ (54).</w:t>
      </w:r>
    </w:p>
    <w:p w14:paraId="0A210542" w14:textId="5321B98F" w:rsidR="001A583A" w:rsidRDefault="006224D4" w:rsidP="00702B96">
      <w:pPr>
        <w:spacing w:before="100" w:beforeAutospacing="1" w:after="100" w:afterAutospacing="1" w:line="480" w:lineRule="auto"/>
        <w:ind w:firstLine="1134"/>
        <w:jc w:val="both"/>
        <w:rPr>
          <w:sz w:val="22"/>
          <w:lang w:eastAsia="en-GB"/>
        </w:rPr>
      </w:pPr>
      <w:r w:rsidRPr="008C33C3">
        <w:rPr>
          <w:sz w:val="22"/>
          <w:lang w:eastAsia="en-GB"/>
        </w:rPr>
        <w:t xml:space="preserve">Tracking </w:t>
      </w:r>
      <w:r w:rsidR="00CC580D" w:rsidRPr="008C33C3">
        <w:rPr>
          <w:sz w:val="22"/>
          <w:lang w:eastAsia="en-GB"/>
        </w:rPr>
        <w:t xml:space="preserve">across the three </w:t>
      </w:r>
      <w:r w:rsidR="00CC580D" w:rsidRPr="005254B5">
        <w:rPr>
          <w:sz w:val="22"/>
          <w:lang w:eastAsia="en-GB"/>
        </w:rPr>
        <w:t>books, there is an increasing</w:t>
      </w:r>
      <w:r w:rsidRPr="005254B5">
        <w:rPr>
          <w:sz w:val="22"/>
          <w:lang w:eastAsia="en-GB"/>
        </w:rPr>
        <w:t xml:space="preserve"> sense of the interior life of these white </w:t>
      </w:r>
      <w:r w:rsidR="005A1E38">
        <w:rPr>
          <w:sz w:val="22"/>
          <w:lang w:eastAsia="en-GB"/>
        </w:rPr>
        <w:t>women</w:t>
      </w:r>
      <w:r w:rsidR="00297F9F" w:rsidRPr="005254B5">
        <w:rPr>
          <w:sz w:val="22"/>
          <w:lang w:eastAsia="en-GB"/>
        </w:rPr>
        <w:t>,</w:t>
      </w:r>
      <w:r w:rsidR="0093530F" w:rsidRPr="005254B5">
        <w:rPr>
          <w:sz w:val="22"/>
          <w:lang w:eastAsia="en-GB"/>
        </w:rPr>
        <w:t xml:space="preserve"> and </w:t>
      </w:r>
      <w:r w:rsidR="006025CE" w:rsidRPr="005254B5">
        <w:rPr>
          <w:sz w:val="22"/>
          <w:lang w:eastAsia="en-GB"/>
        </w:rPr>
        <w:t xml:space="preserve">the </w:t>
      </w:r>
      <w:r w:rsidR="005A1E38">
        <w:rPr>
          <w:sz w:val="22"/>
          <w:lang w:eastAsia="en-GB"/>
        </w:rPr>
        <w:t>one</w:t>
      </w:r>
      <w:r w:rsidR="005A1E38" w:rsidRPr="005254B5">
        <w:rPr>
          <w:sz w:val="22"/>
          <w:lang w:eastAsia="en-GB"/>
        </w:rPr>
        <w:t xml:space="preserve"> </w:t>
      </w:r>
      <w:r w:rsidR="006025CE" w:rsidRPr="005254B5">
        <w:rPr>
          <w:sz w:val="22"/>
          <w:lang w:eastAsia="en-GB"/>
        </w:rPr>
        <w:t xml:space="preserve">Selvon devotes most attention to, Petra, </w:t>
      </w:r>
      <w:r w:rsidR="00A0760D">
        <w:rPr>
          <w:sz w:val="22"/>
          <w:lang w:eastAsia="en-GB"/>
        </w:rPr>
        <w:t>was actually</w:t>
      </w:r>
      <w:r w:rsidR="006025CE" w:rsidRPr="005254B5">
        <w:rPr>
          <w:sz w:val="22"/>
          <w:lang w:eastAsia="en-GB"/>
        </w:rPr>
        <w:t xml:space="preserve"> born in the Caribbean</w:t>
      </w:r>
      <w:r w:rsidR="00F81EF4">
        <w:rPr>
          <w:sz w:val="22"/>
          <w:lang w:eastAsia="en-GB"/>
        </w:rPr>
        <w:t xml:space="preserve"> (whereas Doreen and Joyce are both English)</w:t>
      </w:r>
      <w:r w:rsidR="006025CE" w:rsidRPr="005254B5">
        <w:rPr>
          <w:sz w:val="22"/>
          <w:lang w:eastAsia="en-GB"/>
        </w:rPr>
        <w:t xml:space="preserve">. </w:t>
      </w:r>
      <w:r w:rsidR="00D62757" w:rsidRPr="005254B5">
        <w:rPr>
          <w:sz w:val="22"/>
          <w:lang w:eastAsia="en-GB"/>
        </w:rPr>
        <w:t>H</w:t>
      </w:r>
      <w:r w:rsidR="006025CE" w:rsidRPr="005254B5">
        <w:rPr>
          <w:sz w:val="22"/>
          <w:lang w:eastAsia="en-GB"/>
        </w:rPr>
        <w:t xml:space="preserve">er portrayal </w:t>
      </w:r>
      <w:r w:rsidR="00D62757" w:rsidRPr="005254B5">
        <w:rPr>
          <w:sz w:val="22"/>
          <w:lang w:eastAsia="en-GB"/>
        </w:rPr>
        <w:t xml:space="preserve">therefore </w:t>
      </w:r>
      <w:r w:rsidR="006025CE" w:rsidRPr="005254B5">
        <w:rPr>
          <w:sz w:val="22"/>
          <w:lang w:eastAsia="en-GB"/>
        </w:rPr>
        <w:t xml:space="preserve">reinforces </w:t>
      </w:r>
      <w:r w:rsidR="00CB6ED1" w:rsidRPr="005254B5">
        <w:rPr>
          <w:sz w:val="22"/>
          <w:lang w:eastAsia="en-GB"/>
        </w:rPr>
        <w:t>hi</w:t>
      </w:r>
      <w:r w:rsidR="006025CE" w:rsidRPr="005254B5">
        <w:rPr>
          <w:sz w:val="22"/>
          <w:lang w:eastAsia="en-GB"/>
        </w:rPr>
        <w:t xml:space="preserve">s point, in ‘Three into One Can’t </w:t>
      </w:r>
      <w:r w:rsidR="00E0334F" w:rsidRPr="005254B5">
        <w:rPr>
          <w:sz w:val="22"/>
          <w:lang w:eastAsia="en-GB"/>
        </w:rPr>
        <w:t>Go’, that there are white people ‘</w:t>
      </w:r>
      <w:r w:rsidR="006025CE" w:rsidRPr="005254B5">
        <w:rPr>
          <w:sz w:val="22"/>
          <w:lang w:eastAsia="en-GB"/>
        </w:rPr>
        <w:t>who were born and bred in these islands […]</w:t>
      </w:r>
      <w:r w:rsidR="001F0FE3" w:rsidRPr="005254B5">
        <w:rPr>
          <w:sz w:val="22"/>
          <w:lang w:eastAsia="en-GB"/>
        </w:rPr>
        <w:t xml:space="preserve"> </w:t>
      </w:r>
      <w:r w:rsidR="006025CE" w:rsidRPr="005254B5">
        <w:rPr>
          <w:sz w:val="22"/>
          <w:lang w:eastAsia="en-GB"/>
        </w:rPr>
        <w:t xml:space="preserve">who make an essential ingredient in the melting pot’ (11). </w:t>
      </w:r>
      <w:r w:rsidR="006E159B" w:rsidRPr="005254B5">
        <w:rPr>
          <w:sz w:val="22"/>
          <w:lang w:eastAsia="en-GB"/>
        </w:rPr>
        <w:t>C</w:t>
      </w:r>
      <w:r w:rsidR="00B94A82" w:rsidRPr="005254B5">
        <w:rPr>
          <w:sz w:val="22"/>
          <w:lang w:eastAsia="en-GB"/>
        </w:rPr>
        <w:t>reolised Petra</w:t>
      </w:r>
      <w:r w:rsidR="00B94A82" w:rsidRPr="008C33C3">
        <w:rPr>
          <w:sz w:val="22"/>
          <w:lang w:eastAsia="en-GB"/>
        </w:rPr>
        <w:t xml:space="preserve"> appears to have easy relations with Trinidadians of various ethnicities. When Romesh first meets her</w:t>
      </w:r>
      <w:r w:rsidR="006E159B" w:rsidRPr="008C33C3">
        <w:rPr>
          <w:sz w:val="22"/>
          <w:lang w:eastAsia="en-GB"/>
        </w:rPr>
        <w:t>,</w:t>
      </w:r>
      <w:r w:rsidR="00B94A82" w:rsidRPr="008C33C3">
        <w:rPr>
          <w:sz w:val="22"/>
          <w:lang w:eastAsia="en-GB"/>
        </w:rPr>
        <w:t xml:space="preserve"> they are in a ‘group of mixed students’ (36) and, when thinking about the problems caused by European tourists, he takes the view that ‘this girl beside him now was “different”, though she was white’ (52). </w:t>
      </w:r>
      <w:r w:rsidR="00277F6B" w:rsidRPr="008C33C3">
        <w:rPr>
          <w:sz w:val="22"/>
          <w:lang w:eastAsia="en-GB"/>
        </w:rPr>
        <w:t xml:space="preserve">Petra is </w:t>
      </w:r>
      <w:r w:rsidR="00B94A82" w:rsidRPr="008C33C3">
        <w:rPr>
          <w:sz w:val="22"/>
          <w:lang w:eastAsia="en-GB"/>
        </w:rPr>
        <w:t xml:space="preserve">also </w:t>
      </w:r>
      <w:r w:rsidR="00277F6B" w:rsidRPr="008C33C3">
        <w:rPr>
          <w:sz w:val="22"/>
          <w:lang w:eastAsia="en-GB"/>
        </w:rPr>
        <w:t xml:space="preserve">shown to be sexually free. Although she recognises that, ‘of all the men she knew, Romesh was the only one who sparked a feeling in her’, </w:t>
      </w:r>
      <w:r w:rsidR="00615EEA" w:rsidRPr="008C33C3">
        <w:rPr>
          <w:sz w:val="22"/>
          <w:lang w:eastAsia="en-GB"/>
        </w:rPr>
        <w:t>she</w:t>
      </w:r>
      <w:r w:rsidR="00277F6B" w:rsidRPr="008C33C3">
        <w:rPr>
          <w:sz w:val="22"/>
          <w:lang w:eastAsia="en-GB"/>
        </w:rPr>
        <w:t xml:space="preserve"> nevertheless </w:t>
      </w:r>
      <w:r w:rsidR="00945672" w:rsidRPr="008C33C3">
        <w:rPr>
          <w:sz w:val="22"/>
          <w:lang w:eastAsia="en-GB"/>
        </w:rPr>
        <w:t>‘had met many men, and ind</w:t>
      </w:r>
      <w:r w:rsidR="00B94A82" w:rsidRPr="008C33C3">
        <w:rPr>
          <w:sz w:val="22"/>
          <w:lang w:eastAsia="en-GB"/>
        </w:rPr>
        <w:t xml:space="preserve">eed she was still meeting them’ </w:t>
      </w:r>
      <w:r w:rsidR="00945672" w:rsidRPr="008C33C3">
        <w:rPr>
          <w:sz w:val="22"/>
          <w:lang w:eastAsia="en-GB"/>
        </w:rPr>
        <w:t xml:space="preserve">(136). </w:t>
      </w:r>
      <w:r w:rsidR="001B263F" w:rsidRPr="008C33C3">
        <w:rPr>
          <w:sz w:val="22"/>
          <w:lang w:eastAsia="en-GB"/>
        </w:rPr>
        <w:t>A</w:t>
      </w:r>
      <w:r w:rsidR="00B94A82" w:rsidRPr="008C33C3">
        <w:rPr>
          <w:sz w:val="22"/>
          <w:lang w:eastAsia="en-GB"/>
        </w:rPr>
        <w:t>s he</w:t>
      </w:r>
      <w:r w:rsidR="00E962F1" w:rsidRPr="008C33C3">
        <w:rPr>
          <w:sz w:val="22"/>
          <w:lang w:eastAsia="en-GB"/>
        </w:rPr>
        <w:t xml:space="preserve"> prepares to leave for England, </w:t>
      </w:r>
      <w:r w:rsidR="001B263F" w:rsidRPr="008C33C3">
        <w:rPr>
          <w:sz w:val="22"/>
          <w:lang w:eastAsia="en-GB"/>
        </w:rPr>
        <w:t xml:space="preserve">meanwhile, </w:t>
      </w:r>
      <w:r w:rsidR="00E962F1" w:rsidRPr="008C33C3">
        <w:rPr>
          <w:sz w:val="22"/>
          <w:lang w:eastAsia="en-GB"/>
        </w:rPr>
        <w:t>she asserts ‘time and distance might change me too’</w:t>
      </w:r>
      <w:r w:rsidR="00085B82">
        <w:rPr>
          <w:sz w:val="22"/>
          <w:lang w:eastAsia="en-GB"/>
        </w:rPr>
        <w:t xml:space="preserve"> (166)</w:t>
      </w:r>
      <w:r w:rsidR="00945672" w:rsidRPr="008C33C3">
        <w:rPr>
          <w:sz w:val="22"/>
          <w:lang w:eastAsia="en-GB"/>
        </w:rPr>
        <w:t xml:space="preserve"> – words echoing Urmilla’s assertion of her own development in </w:t>
      </w:r>
      <w:r w:rsidR="00945672" w:rsidRPr="008C33C3">
        <w:rPr>
          <w:i/>
          <w:sz w:val="22"/>
          <w:lang w:eastAsia="en-GB"/>
        </w:rPr>
        <w:t>Turn Again Tiger</w:t>
      </w:r>
      <w:r w:rsidR="00E962F1" w:rsidRPr="008C33C3">
        <w:rPr>
          <w:sz w:val="22"/>
          <w:lang w:eastAsia="en-GB"/>
        </w:rPr>
        <w:t xml:space="preserve">. </w:t>
      </w:r>
      <w:r w:rsidR="00CA0B60" w:rsidRPr="008C33C3">
        <w:rPr>
          <w:sz w:val="22"/>
          <w:lang w:eastAsia="en-GB"/>
        </w:rPr>
        <w:t>T</w:t>
      </w:r>
      <w:r w:rsidR="00C16ADF" w:rsidRPr="008C33C3">
        <w:rPr>
          <w:sz w:val="22"/>
          <w:lang w:eastAsia="en-GB"/>
        </w:rPr>
        <w:t>he climax of th</w:t>
      </w:r>
      <w:r w:rsidR="007B220C" w:rsidRPr="008C33C3">
        <w:rPr>
          <w:sz w:val="22"/>
          <w:lang w:eastAsia="en-GB"/>
        </w:rPr>
        <w:t>e novel, where Romesh finds Seeta and Petra</w:t>
      </w:r>
      <w:r w:rsidR="00C16ADF" w:rsidRPr="008C33C3">
        <w:rPr>
          <w:sz w:val="22"/>
          <w:lang w:eastAsia="en-GB"/>
        </w:rPr>
        <w:t xml:space="preserve"> ‘holding him, one on either side</w:t>
      </w:r>
      <w:r w:rsidR="008D3FE3">
        <w:rPr>
          <w:sz w:val="22"/>
          <w:lang w:eastAsia="en-GB"/>
        </w:rPr>
        <w:t>’, so that he feels ‘</w:t>
      </w:r>
      <w:r w:rsidR="00C16ADF" w:rsidRPr="008C33C3">
        <w:rPr>
          <w:sz w:val="22"/>
          <w:lang w:eastAsia="en-GB"/>
        </w:rPr>
        <w:t>trapped between them’ (157), can be seen as a battle between two models of fem</w:t>
      </w:r>
      <w:r w:rsidR="00706D0C" w:rsidRPr="008C33C3">
        <w:rPr>
          <w:sz w:val="22"/>
          <w:lang w:eastAsia="en-GB"/>
        </w:rPr>
        <w:t xml:space="preserve">ininity, one </w:t>
      </w:r>
      <w:r w:rsidR="00E83B89" w:rsidRPr="004472F6">
        <w:rPr>
          <w:sz w:val="22"/>
          <w:lang w:eastAsia="en-GB"/>
        </w:rPr>
        <w:t xml:space="preserve">stereotypically </w:t>
      </w:r>
      <w:r w:rsidR="00706D0C" w:rsidRPr="004472F6">
        <w:rPr>
          <w:sz w:val="22"/>
          <w:lang w:eastAsia="en-GB"/>
        </w:rPr>
        <w:t xml:space="preserve">Indian, one white </w:t>
      </w:r>
      <w:r w:rsidR="00E83B89" w:rsidRPr="005D3DD9">
        <w:rPr>
          <w:sz w:val="22"/>
          <w:lang w:eastAsia="en-GB"/>
        </w:rPr>
        <w:t>and creolised</w:t>
      </w:r>
      <w:r w:rsidR="00702B96" w:rsidRPr="00862BB2">
        <w:rPr>
          <w:sz w:val="22"/>
          <w:lang w:eastAsia="en-GB"/>
        </w:rPr>
        <w:t xml:space="preserve">. In the end, Romesh chooses </w:t>
      </w:r>
      <w:r w:rsidR="000964C1" w:rsidRPr="00AC3785">
        <w:rPr>
          <w:sz w:val="22"/>
          <w:lang w:eastAsia="en-GB"/>
        </w:rPr>
        <w:t>Petra, the liberal, white Caribbean woman</w:t>
      </w:r>
      <w:r w:rsidR="000964C1" w:rsidRPr="00726789">
        <w:rPr>
          <w:sz w:val="22"/>
          <w:lang w:eastAsia="en-GB"/>
        </w:rPr>
        <w:t xml:space="preserve">. This </w:t>
      </w:r>
      <w:r w:rsidR="00E83B89" w:rsidRPr="00245990">
        <w:rPr>
          <w:sz w:val="22"/>
          <w:lang w:eastAsia="en-GB"/>
        </w:rPr>
        <w:t>episode</w:t>
      </w:r>
      <w:r w:rsidR="00E83B89" w:rsidRPr="00AD17DC">
        <w:rPr>
          <w:sz w:val="22"/>
          <w:lang w:eastAsia="en-GB"/>
        </w:rPr>
        <w:t xml:space="preserve"> </w:t>
      </w:r>
      <w:r w:rsidR="000964C1" w:rsidRPr="00AD17DC">
        <w:rPr>
          <w:sz w:val="22"/>
          <w:lang w:eastAsia="en-GB"/>
        </w:rPr>
        <w:t xml:space="preserve">can, I suggest, be seen as </w:t>
      </w:r>
      <w:r w:rsidR="000964C1" w:rsidRPr="004472F6">
        <w:rPr>
          <w:sz w:val="22"/>
          <w:lang w:eastAsia="en-GB"/>
        </w:rPr>
        <w:t xml:space="preserve">the </w:t>
      </w:r>
      <w:r w:rsidR="004472F6" w:rsidRPr="004472F6">
        <w:rPr>
          <w:sz w:val="22"/>
          <w:lang w:eastAsia="en-GB"/>
        </w:rPr>
        <w:t>dissolution</w:t>
      </w:r>
      <w:r w:rsidR="000964C1" w:rsidRPr="004472F6">
        <w:rPr>
          <w:sz w:val="22"/>
          <w:lang w:eastAsia="en-GB"/>
        </w:rPr>
        <w:t xml:space="preserve"> of Selvon’s stereotyping of white</w:t>
      </w:r>
      <w:r w:rsidR="000964C1" w:rsidRPr="008C33C3">
        <w:rPr>
          <w:sz w:val="22"/>
          <w:lang w:eastAsia="en-GB"/>
        </w:rPr>
        <w:t xml:space="preserve"> femininity across these three novels</w:t>
      </w:r>
      <w:r w:rsidR="008D3FE3">
        <w:rPr>
          <w:sz w:val="22"/>
          <w:lang w:eastAsia="en-GB"/>
        </w:rPr>
        <w:t>: whereas</w:t>
      </w:r>
      <w:r w:rsidR="000964C1" w:rsidRPr="008C33C3">
        <w:rPr>
          <w:sz w:val="22"/>
          <w:lang w:eastAsia="en-GB"/>
        </w:rPr>
        <w:t xml:space="preserve"> the series began with the one-dimensional characterisation of Doreen, it ends </w:t>
      </w:r>
      <w:r w:rsidR="008D3FE3">
        <w:rPr>
          <w:sz w:val="22"/>
          <w:lang w:eastAsia="en-GB"/>
        </w:rPr>
        <w:t xml:space="preserve">here </w:t>
      </w:r>
      <w:r w:rsidR="000964C1" w:rsidRPr="008C33C3">
        <w:rPr>
          <w:sz w:val="22"/>
          <w:lang w:eastAsia="en-GB"/>
        </w:rPr>
        <w:t xml:space="preserve">with individuated white femininity. </w:t>
      </w:r>
      <w:r w:rsidR="00257937">
        <w:rPr>
          <w:sz w:val="22"/>
          <w:lang w:eastAsia="en-GB"/>
        </w:rPr>
        <w:t xml:space="preserve">While Nussbaum allows that some forms of objectification are not ‘always morally objectionable’ (290), </w:t>
      </w:r>
      <w:r w:rsidR="008D3FE3">
        <w:rPr>
          <w:sz w:val="22"/>
          <w:lang w:eastAsia="en-GB"/>
        </w:rPr>
        <w:t xml:space="preserve">she does find </w:t>
      </w:r>
      <w:r w:rsidR="00257937">
        <w:rPr>
          <w:sz w:val="22"/>
          <w:lang w:eastAsia="en-GB"/>
        </w:rPr>
        <w:t xml:space="preserve">the ‘instrumental treatment of human beings, the treatment of human beings as tools of the purposes of another’, to be ‘always morally problematic’ (289). Significantly, it is </w:t>
      </w:r>
      <w:r w:rsidR="000F6F40">
        <w:rPr>
          <w:sz w:val="22"/>
          <w:lang w:eastAsia="en-GB"/>
        </w:rPr>
        <w:t xml:space="preserve">this aspect of Selvon’s treatment of white women – as tools through which to expunge the fantasy of European superiority – which is itself excised across the novels. </w:t>
      </w:r>
    </w:p>
    <w:p w14:paraId="2FD36515" w14:textId="77777777" w:rsidR="00DE1F8C" w:rsidRPr="004E2DEF" w:rsidRDefault="004538F8" w:rsidP="002274E3">
      <w:pPr>
        <w:pStyle w:val="Heading2"/>
        <w:rPr>
          <w:lang w:eastAsia="en-GB"/>
        </w:rPr>
      </w:pPr>
      <w:r w:rsidRPr="008C33C3">
        <w:rPr>
          <w:lang w:eastAsia="en-GB"/>
        </w:rPr>
        <w:t>The Obedient and Servile Indian Wife</w:t>
      </w:r>
      <w:r w:rsidR="00422789">
        <w:rPr>
          <w:lang w:eastAsia="en-GB"/>
        </w:rPr>
        <w:t xml:space="preserve"> </w:t>
      </w:r>
    </w:p>
    <w:p w14:paraId="5BD9A1A1" w14:textId="61ED2E38" w:rsidR="00FF49C7" w:rsidRDefault="00277DF4" w:rsidP="00B0606C">
      <w:pPr>
        <w:spacing w:before="100" w:beforeAutospacing="1" w:after="100" w:afterAutospacing="1" w:line="480" w:lineRule="auto"/>
        <w:ind w:firstLine="709"/>
        <w:jc w:val="both"/>
        <w:rPr>
          <w:sz w:val="22"/>
          <w:lang w:eastAsia="en-GB"/>
        </w:rPr>
      </w:pPr>
      <w:r w:rsidRPr="00277DF4">
        <w:rPr>
          <w:sz w:val="22"/>
          <w:lang w:eastAsia="en-GB"/>
        </w:rPr>
        <w:t xml:space="preserve">Whereas </w:t>
      </w:r>
      <w:r>
        <w:rPr>
          <w:sz w:val="22"/>
          <w:lang w:eastAsia="en-GB"/>
        </w:rPr>
        <w:t xml:space="preserve">Selvon’s white female characters move </w:t>
      </w:r>
      <w:r w:rsidR="00AC018A">
        <w:rPr>
          <w:sz w:val="22"/>
          <w:lang w:eastAsia="en-GB"/>
        </w:rPr>
        <w:t xml:space="preserve">in a straightforward trajectory </w:t>
      </w:r>
      <w:r>
        <w:rPr>
          <w:sz w:val="22"/>
          <w:lang w:eastAsia="en-GB"/>
        </w:rPr>
        <w:t xml:space="preserve">from objecthood to subjecthood, </w:t>
      </w:r>
      <w:r w:rsidR="00AC018A">
        <w:rPr>
          <w:sz w:val="22"/>
          <w:lang w:eastAsia="en-GB"/>
        </w:rPr>
        <w:t xml:space="preserve">his Indo-Caribbean women instead form </w:t>
      </w:r>
      <w:r>
        <w:rPr>
          <w:sz w:val="22"/>
          <w:lang w:eastAsia="en-GB"/>
        </w:rPr>
        <w:t xml:space="preserve">an eclectic collection of </w:t>
      </w:r>
      <w:r w:rsidR="00AC018A">
        <w:rPr>
          <w:sz w:val="22"/>
          <w:lang w:eastAsia="en-GB"/>
        </w:rPr>
        <w:t xml:space="preserve">markedly different </w:t>
      </w:r>
      <w:r w:rsidR="00543CCC">
        <w:rPr>
          <w:sz w:val="22"/>
          <w:lang w:eastAsia="en-GB"/>
        </w:rPr>
        <w:t>individuals</w:t>
      </w:r>
      <w:r w:rsidR="004E2DEF">
        <w:rPr>
          <w:sz w:val="22"/>
          <w:lang w:eastAsia="en-GB"/>
        </w:rPr>
        <w:t xml:space="preserve">, which </w:t>
      </w:r>
      <w:r w:rsidR="00543CCC">
        <w:rPr>
          <w:sz w:val="22"/>
          <w:lang w:eastAsia="en-GB"/>
        </w:rPr>
        <w:t xml:space="preserve">in and of itself </w:t>
      </w:r>
      <w:r w:rsidR="00844CDA">
        <w:rPr>
          <w:sz w:val="22"/>
          <w:lang w:eastAsia="en-GB"/>
        </w:rPr>
        <w:t>shows the fallacy of</w:t>
      </w:r>
      <w:r w:rsidR="00543CCC">
        <w:rPr>
          <w:sz w:val="22"/>
          <w:lang w:eastAsia="en-GB"/>
        </w:rPr>
        <w:t xml:space="preserve"> the </w:t>
      </w:r>
      <w:r w:rsidR="00FF279A">
        <w:rPr>
          <w:sz w:val="22"/>
          <w:lang w:eastAsia="en-GB"/>
        </w:rPr>
        <w:t xml:space="preserve">limited </w:t>
      </w:r>
      <w:r w:rsidR="00543CCC">
        <w:rPr>
          <w:sz w:val="22"/>
          <w:lang w:eastAsia="en-GB"/>
        </w:rPr>
        <w:t xml:space="preserve">stereotype of the submissive Indian wife. </w:t>
      </w:r>
      <w:r w:rsidR="00AC2167">
        <w:rPr>
          <w:sz w:val="22"/>
          <w:lang w:eastAsia="en-GB"/>
        </w:rPr>
        <w:t xml:space="preserve">As such, they provide evidence to oppose Frank Birbalsingh’s criticism of the </w:t>
      </w:r>
      <w:r w:rsidR="00D92DC9">
        <w:rPr>
          <w:sz w:val="22"/>
          <w:lang w:eastAsia="en-GB"/>
        </w:rPr>
        <w:t>endemic</w:t>
      </w:r>
      <w:r w:rsidR="00AC2167">
        <w:rPr>
          <w:sz w:val="22"/>
          <w:lang w:eastAsia="en-GB"/>
        </w:rPr>
        <w:t xml:space="preserve"> ‘submissiveness of heroines in the work of earlier male novelists’ </w:t>
      </w:r>
      <w:r w:rsidR="005D3DD9">
        <w:rPr>
          <w:sz w:val="22"/>
          <w:lang w:eastAsia="en-GB"/>
        </w:rPr>
        <w:t xml:space="preserve">of Indo-Caribbean extraction </w:t>
      </w:r>
      <w:r w:rsidR="00AC2167">
        <w:rPr>
          <w:sz w:val="22"/>
          <w:lang w:eastAsia="en-GB"/>
        </w:rPr>
        <w:t xml:space="preserve">(2013 16). </w:t>
      </w:r>
      <w:r w:rsidR="00B0606C">
        <w:rPr>
          <w:sz w:val="22"/>
          <w:lang w:eastAsia="en-GB"/>
        </w:rPr>
        <w:t xml:space="preserve">Rather, </w:t>
      </w:r>
      <w:r w:rsidR="00400AF7">
        <w:rPr>
          <w:sz w:val="22"/>
          <w:lang w:eastAsia="en-GB"/>
        </w:rPr>
        <w:t>Selvon</w:t>
      </w:r>
      <w:r w:rsidR="00D67CCD">
        <w:rPr>
          <w:sz w:val="22"/>
          <w:lang w:eastAsia="en-GB"/>
        </w:rPr>
        <w:t xml:space="preserve"> </w:t>
      </w:r>
      <w:r w:rsidR="00AC018A">
        <w:rPr>
          <w:sz w:val="22"/>
          <w:lang w:eastAsia="en-GB"/>
        </w:rPr>
        <w:t>make</w:t>
      </w:r>
      <w:r w:rsidR="00D67CCD">
        <w:rPr>
          <w:sz w:val="22"/>
          <w:lang w:eastAsia="en-GB"/>
        </w:rPr>
        <w:t>s</w:t>
      </w:r>
      <w:r w:rsidR="00AC018A">
        <w:rPr>
          <w:sz w:val="22"/>
          <w:lang w:eastAsia="en-GB"/>
        </w:rPr>
        <w:t xml:space="preserve"> clear </w:t>
      </w:r>
      <w:r w:rsidR="00E83B89" w:rsidRPr="008C33C3">
        <w:rPr>
          <w:sz w:val="22"/>
          <w:lang w:eastAsia="en-GB"/>
        </w:rPr>
        <w:t xml:space="preserve">the psycho-sexual costs of </w:t>
      </w:r>
      <w:r w:rsidR="00D67CCD">
        <w:rPr>
          <w:sz w:val="22"/>
          <w:lang w:eastAsia="en-GB"/>
        </w:rPr>
        <w:t xml:space="preserve">this </w:t>
      </w:r>
      <w:r w:rsidR="00E83B89" w:rsidRPr="008C33C3">
        <w:rPr>
          <w:sz w:val="22"/>
          <w:lang w:eastAsia="en-GB"/>
        </w:rPr>
        <w:t>traditional model of Indian womanhood</w:t>
      </w:r>
      <w:r w:rsidR="00D67CCD">
        <w:rPr>
          <w:sz w:val="22"/>
          <w:lang w:eastAsia="en-GB"/>
        </w:rPr>
        <w:t>,</w:t>
      </w:r>
      <w:r w:rsidR="00E83B89" w:rsidRPr="008C33C3">
        <w:rPr>
          <w:sz w:val="22"/>
          <w:lang w:eastAsia="en-GB"/>
        </w:rPr>
        <w:t xml:space="preserve"> </w:t>
      </w:r>
      <w:r w:rsidR="00E83B89">
        <w:rPr>
          <w:sz w:val="22"/>
          <w:lang w:eastAsia="en-GB"/>
        </w:rPr>
        <w:t xml:space="preserve">implicitly </w:t>
      </w:r>
      <w:r w:rsidR="00E83B89" w:rsidRPr="008C33C3">
        <w:rPr>
          <w:sz w:val="22"/>
          <w:lang w:eastAsia="en-GB"/>
        </w:rPr>
        <w:t>celebrat</w:t>
      </w:r>
      <w:r w:rsidR="00D67CCD">
        <w:rPr>
          <w:sz w:val="22"/>
          <w:lang w:eastAsia="en-GB"/>
        </w:rPr>
        <w:t>ing</w:t>
      </w:r>
      <w:r w:rsidR="00E83B89" w:rsidRPr="008C33C3">
        <w:rPr>
          <w:sz w:val="22"/>
          <w:lang w:eastAsia="en-GB"/>
        </w:rPr>
        <w:t xml:space="preserve"> </w:t>
      </w:r>
      <w:r w:rsidR="00B0606C">
        <w:rPr>
          <w:sz w:val="22"/>
          <w:lang w:eastAsia="en-GB"/>
        </w:rPr>
        <w:t>a</w:t>
      </w:r>
      <w:r w:rsidR="00E83B89" w:rsidRPr="008C33C3">
        <w:rPr>
          <w:sz w:val="22"/>
          <w:lang w:eastAsia="en-GB"/>
        </w:rPr>
        <w:t xml:space="preserve"> creolised form of Indo-Caribbean femininity. </w:t>
      </w:r>
      <w:r w:rsidR="00543CCC">
        <w:rPr>
          <w:sz w:val="22"/>
          <w:lang w:eastAsia="en-GB"/>
        </w:rPr>
        <w:t xml:space="preserve">Yet, at the same time, </w:t>
      </w:r>
      <w:r w:rsidR="00D67CCD">
        <w:rPr>
          <w:sz w:val="22"/>
          <w:lang w:eastAsia="en-GB"/>
        </w:rPr>
        <w:t>all of his Indo-Cari</w:t>
      </w:r>
      <w:r w:rsidR="002A5EC0">
        <w:rPr>
          <w:sz w:val="22"/>
          <w:lang w:eastAsia="en-GB"/>
        </w:rPr>
        <w:t>bbean women are punished</w:t>
      </w:r>
      <w:r w:rsidR="00FF49C7">
        <w:rPr>
          <w:sz w:val="22"/>
          <w:lang w:eastAsia="en-GB"/>
        </w:rPr>
        <w:t>,</w:t>
      </w:r>
      <w:r w:rsidR="002A5EC0">
        <w:rPr>
          <w:sz w:val="22"/>
          <w:lang w:eastAsia="en-GB"/>
        </w:rPr>
        <w:t xml:space="preserve"> in one</w:t>
      </w:r>
      <w:r w:rsidR="00D67CCD">
        <w:rPr>
          <w:sz w:val="22"/>
          <w:lang w:eastAsia="en-GB"/>
        </w:rPr>
        <w:t xml:space="preserve"> form or another, for tra</w:t>
      </w:r>
      <w:r w:rsidR="002A5EC0">
        <w:rPr>
          <w:sz w:val="22"/>
          <w:lang w:eastAsia="en-GB"/>
        </w:rPr>
        <w:t>nsgressing the boundaries of hearth and</w:t>
      </w:r>
      <w:r w:rsidR="00D67CCD">
        <w:rPr>
          <w:sz w:val="22"/>
          <w:lang w:eastAsia="en-GB"/>
        </w:rPr>
        <w:t xml:space="preserve"> home</w:t>
      </w:r>
      <w:r w:rsidR="005748F9">
        <w:rPr>
          <w:sz w:val="22"/>
          <w:lang w:eastAsia="en-GB"/>
        </w:rPr>
        <w:t>,</w:t>
      </w:r>
      <w:r w:rsidR="00D67CCD">
        <w:rPr>
          <w:sz w:val="22"/>
          <w:lang w:eastAsia="en-GB"/>
        </w:rPr>
        <w:t xml:space="preserve"> and </w:t>
      </w:r>
      <w:r w:rsidR="002A5EC0">
        <w:rPr>
          <w:sz w:val="22"/>
          <w:lang w:eastAsia="en-GB"/>
        </w:rPr>
        <w:t xml:space="preserve">all are eventually subordinated to a man. </w:t>
      </w:r>
      <w:r w:rsidR="00A364EF">
        <w:rPr>
          <w:sz w:val="22"/>
          <w:lang w:eastAsia="en-GB"/>
        </w:rPr>
        <w:t>The</w:t>
      </w:r>
      <w:r w:rsidR="00FF279A">
        <w:rPr>
          <w:sz w:val="22"/>
          <w:lang w:eastAsia="en-GB"/>
        </w:rPr>
        <w:t xml:space="preserve"> novels</w:t>
      </w:r>
      <w:r w:rsidR="00A364EF">
        <w:rPr>
          <w:sz w:val="22"/>
          <w:lang w:eastAsia="en-GB"/>
        </w:rPr>
        <w:t xml:space="preserve"> therefore</w:t>
      </w:r>
      <w:r w:rsidR="002A5EC0">
        <w:rPr>
          <w:sz w:val="22"/>
          <w:lang w:eastAsia="en-GB"/>
        </w:rPr>
        <w:t xml:space="preserve"> s</w:t>
      </w:r>
      <w:r w:rsidR="0032699D">
        <w:rPr>
          <w:sz w:val="22"/>
          <w:lang w:eastAsia="en-GB"/>
        </w:rPr>
        <w:t>hore up</w:t>
      </w:r>
      <w:r w:rsidR="00A364EF">
        <w:rPr>
          <w:sz w:val="22"/>
          <w:lang w:eastAsia="en-GB"/>
        </w:rPr>
        <w:t>,</w:t>
      </w:r>
      <w:r w:rsidR="002A5EC0">
        <w:rPr>
          <w:sz w:val="22"/>
          <w:lang w:eastAsia="en-GB"/>
        </w:rPr>
        <w:t xml:space="preserve"> </w:t>
      </w:r>
      <w:r w:rsidR="004E2DEF">
        <w:rPr>
          <w:sz w:val="22"/>
          <w:lang w:eastAsia="en-GB"/>
        </w:rPr>
        <w:t>as well as</w:t>
      </w:r>
      <w:r w:rsidR="002A5EC0">
        <w:rPr>
          <w:sz w:val="22"/>
          <w:lang w:eastAsia="en-GB"/>
        </w:rPr>
        <w:t xml:space="preserve"> undermine</w:t>
      </w:r>
      <w:r w:rsidR="00A364EF">
        <w:rPr>
          <w:sz w:val="22"/>
          <w:lang w:eastAsia="en-GB"/>
        </w:rPr>
        <w:t>,</w:t>
      </w:r>
      <w:r w:rsidR="002A5EC0">
        <w:rPr>
          <w:sz w:val="22"/>
          <w:lang w:eastAsia="en-GB"/>
        </w:rPr>
        <w:t xml:space="preserve"> this </w:t>
      </w:r>
      <w:r w:rsidR="00FF279A">
        <w:rPr>
          <w:sz w:val="22"/>
          <w:lang w:eastAsia="en-GB"/>
        </w:rPr>
        <w:t xml:space="preserve">particular </w:t>
      </w:r>
      <w:r w:rsidR="002A5EC0">
        <w:rPr>
          <w:sz w:val="22"/>
          <w:lang w:eastAsia="en-GB"/>
        </w:rPr>
        <w:t>racialised model of femininity</w:t>
      </w:r>
      <w:r w:rsidR="00B0606C">
        <w:rPr>
          <w:sz w:val="22"/>
          <w:lang w:eastAsia="en-GB"/>
        </w:rPr>
        <w:t xml:space="preserve"> (</w:t>
      </w:r>
      <w:r w:rsidR="0067464B">
        <w:rPr>
          <w:sz w:val="22"/>
          <w:lang w:eastAsia="en-GB"/>
        </w:rPr>
        <w:t>whereas their portrayal of white women is more of an unequivocal counteraction</w:t>
      </w:r>
      <w:r w:rsidR="00B0606C">
        <w:rPr>
          <w:sz w:val="22"/>
          <w:lang w:eastAsia="en-GB"/>
        </w:rPr>
        <w:t>)</w:t>
      </w:r>
      <w:r w:rsidR="002A5EC0">
        <w:rPr>
          <w:sz w:val="22"/>
          <w:lang w:eastAsia="en-GB"/>
        </w:rPr>
        <w:t xml:space="preserve">. </w:t>
      </w:r>
      <w:r w:rsidR="00D92DC9">
        <w:rPr>
          <w:sz w:val="22"/>
          <w:lang w:eastAsia="en-GB"/>
        </w:rPr>
        <w:t xml:space="preserve">If </w:t>
      </w:r>
      <w:r w:rsidR="00FF49C7">
        <w:rPr>
          <w:sz w:val="22"/>
          <w:lang w:eastAsia="en-GB"/>
        </w:rPr>
        <w:t xml:space="preserve">Selvon’s treatment of Doreen, Joyce and Petra </w:t>
      </w:r>
      <w:r w:rsidR="00B0606C">
        <w:rPr>
          <w:sz w:val="22"/>
          <w:lang w:eastAsia="en-GB"/>
        </w:rPr>
        <w:t>humanises the stereotype of the white mistress</w:t>
      </w:r>
      <w:r w:rsidR="00FF49C7">
        <w:rPr>
          <w:sz w:val="22"/>
          <w:lang w:eastAsia="en-GB"/>
        </w:rPr>
        <w:t>, then his writing of Indo-Caribbean women offers a more nuanced questi</w:t>
      </w:r>
      <w:r w:rsidR="00F9732B">
        <w:rPr>
          <w:sz w:val="22"/>
          <w:lang w:eastAsia="en-GB"/>
        </w:rPr>
        <w:t>oning of the terms of objectification</w:t>
      </w:r>
      <w:r w:rsidR="00FF49C7">
        <w:rPr>
          <w:sz w:val="22"/>
          <w:lang w:eastAsia="en-GB"/>
        </w:rPr>
        <w:t xml:space="preserve"> itself, one more akin to Judith Butler’s</w:t>
      </w:r>
      <w:r w:rsidR="00F9732B">
        <w:rPr>
          <w:sz w:val="22"/>
          <w:lang w:eastAsia="en-GB"/>
        </w:rPr>
        <w:t xml:space="preserve"> </w:t>
      </w:r>
      <w:r w:rsidR="00B0606C">
        <w:rPr>
          <w:sz w:val="22"/>
          <w:lang w:eastAsia="en-GB"/>
        </w:rPr>
        <w:t xml:space="preserve">(2008) </w:t>
      </w:r>
      <w:r w:rsidR="00F9732B">
        <w:rPr>
          <w:sz w:val="22"/>
          <w:lang w:eastAsia="en-GB"/>
        </w:rPr>
        <w:t>emphasis</w:t>
      </w:r>
      <w:r w:rsidR="00B0606C">
        <w:rPr>
          <w:sz w:val="22"/>
          <w:lang w:eastAsia="en-GB"/>
        </w:rPr>
        <w:t xml:space="preserve"> on practices of signification. It is through his Indo-Caribbean women’s attempts to negotiate and perform – in successful, compromised and failed ways – the stereotype of submissive Indian femininity, that the instability of this construction is exposed. </w:t>
      </w:r>
    </w:p>
    <w:p w14:paraId="471A96DF" w14:textId="6ED12FCC" w:rsidR="00DA5497" w:rsidRPr="008C33C3" w:rsidRDefault="008C580E" w:rsidP="00C34F68">
      <w:pPr>
        <w:spacing w:before="100" w:beforeAutospacing="1" w:after="100" w:afterAutospacing="1" w:line="480" w:lineRule="auto"/>
        <w:ind w:firstLine="1134"/>
        <w:jc w:val="both"/>
        <w:rPr>
          <w:sz w:val="22"/>
          <w:lang w:eastAsia="en-GB"/>
        </w:rPr>
      </w:pPr>
      <w:r w:rsidRPr="008C33C3">
        <w:rPr>
          <w:sz w:val="22"/>
          <w:lang w:eastAsia="en-GB"/>
        </w:rPr>
        <w:t>B</w:t>
      </w:r>
      <w:r w:rsidR="00853F05" w:rsidRPr="008C33C3">
        <w:rPr>
          <w:sz w:val="22"/>
          <w:lang w:eastAsia="en-GB"/>
        </w:rPr>
        <w:t xml:space="preserve">y the early twentieth century, as Hosein and Outar </w:t>
      </w:r>
      <w:r w:rsidR="00717F27" w:rsidRPr="008C33C3">
        <w:rPr>
          <w:sz w:val="22"/>
          <w:lang w:eastAsia="en-GB"/>
        </w:rPr>
        <w:t>outline</w:t>
      </w:r>
      <w:r w:rsidR="00853F05" w:rsidRPr="008C33C3">
        <w:rPr>
          <w:sz w:val="22"/>
          <w:lang w:eastAsia="en-GB"/>
        </w:rPr>
        <w:t xml:space="preserve">, ‘the dominant notion of the Indo-Caribbean woman as Hindu, as passive, as heterosexual, as conservative, as submissive, as guardian of Indian culture via her body and her morality’ (1) </w:t>
      </w:r>
      <w:r w:rsidR="00272C59" w:rsidRPr="008C33C3">
        <w:rPr>
          <w:sz w:val="22"/>
          <w:lang w:eastAsia="en-GB"/>
        </w:rPr>
        <w:t>was</w:t>
      </w:r>
      <w:r w:rsidR="00853F05" w:rsidRPr="008C33C3">
        <w:rPr>
          <w:sz w:val="22"/>
          <w:lang w:eastAsia="en-GB"/>
        </w:rPr>
        <w:t xml:space="preserve"> well entrenched. </w:t>
      </w:r>
      <w:r w:rsidR="005C6120">
        <w:rPr>
          <w:sz w:val="22"/>
          <w:lang w:eastAsia="en-GB"/>
        </w:rPr>
        <w:t>This</w:t>
      </w:r>
      <w:r w:rsidR="00272C59" w:rsidRPr="008C33C3">
        <w:rPr>
          <w:sz w:val="22"/>
          <w:lang w:eastAsia="en-GB"/>
        </w:rPr>
        <w:t xml:space="preserve"> model of Indian femininity features c</w:t>
      </w:r>
      <w:r w:rsidR="00717F27" w:rsidRPr="008C33C3">
        <w:rPr>
          <w:sz w:val="22"/>
          <w:lang w:eastAsia="en-GB"/>
        </w:rPr>
        <w:t xml:space="preserve">entrally in </w:t>
      </w:r>
      <w:r w:rsidR="00943403" w:rsidRPr="008C33C3">
        <w:rPr>
          <w:sz w:val="22"/>
          <w:lang w:eastAsia="en-GB"/>
        </w:rPr>
        <w:t xml:space="preserve">the novels </w:t>
      </w:r>
      <w:r w:rsidR="00717F27" w:rsidRPr="008C33C3">
        <w:rPr>
          <w:sz w:val="22"/>
          <w:lang w:eastAsia="en-GB"/>
        </w:rPr>
        <w:t xml:space="preserve">through </w:t>
      </w:r>
      <w:r w:rsidR="00EE1A54" w:rsidRPr="008C33C3">
        <w:rPr>
          <w:sz w:val="22"/>
          <w:lang w:eastAsia="en-GB"/>
        </w:rPr>
        <w:t>the repeated character</w:t>
      </w:r>
      <w:r w:rsidR="005C6120">
        <w:rPr>
          <w:sz w:val="22"/>
          <w:lang w:eastAsia="en-GB"/>
        </w:rPr>
        <w:t>s named</w:t>
      </w:r>
      <w:r w:rsidR="00EE1A54" w:rsidRPr="008C33C3">
        <w:rPr>
          <w:sz w:val="22"/>
          <w:lang w:eastAsia="en-GB"/>
        </w:rPr>
        <w:t xml:space="preserve"> </w:t>
      </w:r>
      <w:r w:rsidR="005C6120">
        <w:rPr>
          <w:sz w:val="22"/>
          <w:lang w:eastAsia="en-GB"/>
        </w:rPr>
        <w:t>‘</w:t>
      </w:r>
      <w:r w:rsidR="00EE1A54" w:rsidRPr="008C33C3">
        <w:rPr>
          <w:sz w:val="22"/>
          <w:lang w:eastAsia="en-GB"/>
        </w:rPr>
        <w:t>Seeta</w:t>
      </w:r>
      <w:r w:rsidR="005C6120">
        <w:rPr>
          <w:sz w:val="22"/>
          <w:lang w:eastAsia="en-GB"/>
        </w:rPr>
        <w:t>’</w:t>
      </w:r>
      <w:r w:rsidR="00500799">
        <w:rPr>
          <w:sz w:val="22"/>
          <w:lang w:eastAsia="en-GB"/>
        </w:rPr>
        <w:t>:</w:t>
      </w:r>
      <w:r w:rsidR="005C6120">
        <w:rPr>
          <w:sz w:val="22"/>
          <w:lang w:eastAsia="en-GB"/>
        </w:rPr>
        <w:t xml:space="preserve"> the first an</w:t>
      </w:r>
      <w:r w:rsidR="00753845" w:rsidRPr="008C33C3">
        <w:rPr>
          <w:sz w:val="22"/>
          <w:lang w:eastAsia="en-GB"/>
        </w:rPr>
        <w:t xml:space="preserve"> </w:t>
      </w:r>
      <w:r w:rsidR="00F328BC" w:rsidRPr="008C33C3">
        <w:rPr>
          <w:sz w:val="22"/>
          <w:lang w:eastAsia="en-GB"/>
        </w:rPr>
        <w:t xml:space="preserve">inhabitant of Five Rivers in </w:t>
      </w:r>
      <w:r w:rsidR="00F328BC" w:rsidRPr="008C33C3">
        <w:rPr>
          <w:i/>
          <w:sz w:val="22"/>
          <w:lang w:eastAsia="en-GB"/>
        </w:rPr>
        <w:t>Turn Again Tiger</w:t>
      </w:r>
      <w:r w:rsidR="00F328BC" w:rsidRPr="008C33C3">
        <w:rPr>
          <w:sz w:val="22"/>
          <w:lang w:eastAsia="en-GB"/>
        </w:rPr>
        <w:t xml:space="preserve">, </w:t>
      </w:r>
      <w:r w:rsidR="005C6120">
        <w:rPr>
          <w:sz w:val="22"/>
          <w:lang w:eastAsia="en-GB"/>
        </w:rPr>
        <w:t>the second</w:t>
      </w:r>
      <w:r w:rsidR="005C6120" w:rsidRPr="008C33C3">
        <w:rPr>
          <w:sz w:val="22"/>
          <w:lang w:eastAsia="en-GB"/>
        </w:rPr>
        <w:t xml:space="preserve"> </w:t>
      </w:r>
      <w:r w:rsidR="00753845" w:rsidRPr="008C33C3">
        <w:rPr>
          <w:sz w:val="22"/>
          <w:lang w:eastAsia="en-GB"/>
        </w:rPr>
        <w:t xml:space="preserve">mother to Polly in </w:t>
      </w:r>
      <w:r w:rsidR="00753845" w:rsidRPr="008C33C3">
        <w:rPr>
          <w:i/>
          <w:sz w:val="22"/>
          <w:lang w:eastAsia="en-GB"/>
        </w:rPr>
        <w:t xml:space="preserve">I Hear Thunder </w:t>
      </w:r>
      <w:r w:rsidR="00753845" w:rsidRPr="008C33C3">
        <w:rPr>
          <w:sz w:val="22"/>
          <w:lang w:eastAsia="en-GB"/>
        </w:rPr>
        <w:t>and</w:t>
      </w:r>
      <w:r w:rsidR="005C6120">
        <w:rPr>
          <w:sz w:val="22"/>
          <w:lang w:eastAsia="en-GB"/>
        </w:rPr>
        <w:t xml:space="preserve"> the third mother to</w:t>
      </w:r>
      <w:r w:rsidR="00753845" w:rsidRPr="008C33C3">
        <w:rPr>
          <w:sz w:val="22"/>
          <w:lang w:eastAsia="en-GB"/>
        </w:rPr>
        <w:t xml:space="preserve"> Romesh in </w:t>
      </w:r>
      <w:r w:rsidR="00753845" w:rsidRPr="008C33C3">
        <w:rPr>
          <w:i/>
          <w:sz w:val="22"/>
          <w:lang w:eastAsia="en-GB"/>
        </w:rPr>
        <w:t>Plains of Caroni.</w:t>
      </w:r>
      <w:r w:rsidR="002D110F" w:rsidRPr="00A364EF">
        <w:rPr>
          <w:rStyle w:val="EndnoteReference"/>
          <w:sz w:val="22"/>
          <w:lang w:eastAsia="en-GB"/>
        </w:rPr>
        <w:endnoteReference w:id="7"/>
      </w:r>
      <w:r w:rsidR="00753845" w:rsidRPr="00A364EF">
        <w:rPr>
          <w:sz w:val="22"/>
          <w:lang w:eastAsia="en-GB"/>
        </w:rPr>
        <w:t xml:space="preserve"> </w:t>
      </w:r>
      <w:r w:rsidR="00943403" w:rsidRPr="008C33C3">
        <w:rPr>
          <w:sz w:val="22"/>
          <w:lang w:eastAsia="en-GB"/>
        </w:rPr>
        <w:t xml:space="preserve">The first Seeta serves as guardian of Indian culture and is dismissive of new arrival, Afro-Chinese </w:t>
      </w:r>
      <w:r w:rsidR="001C7FE5" w:rsidRPr="008C33C3">
        <w:rPr>
          <w:sz w:val="22"/>
          <w:lang w:eastAsia="en-GB"/>
        </w:rPr>
        <w:t>Berta</w:t>
      </w:r>
      <w:r w:rsidR="00943403" w:rsidRPr="008C33C3">
        <w:rPr>
          <w:sz w:val="22"/>
          <w:lang w:eastAsia="en-GB"/>
        </w:rPr>
        <w:t>. She warms, however, t</w:t>
      </w:r>
      <w:r w:rsidR="00EA2D13" w:rsidRPr="008C33C3">
        <w:rPr>
          <w:sz w:val="22"/>
          <w:lang w:eastAsia="en-GB"/>
        </w:rPr>
        <w:t>o</w:t>
      </w:r>
      <w:r w:rsidR="00943403" w:rsidRPr="008C33C3">
        <w:rPr>
          <w:sz w:val="22"/>
          <w:lang w:eastAsia="en-GB"/>
        </w:rPr>
        <w:t xml:space="preserve"> the</w:t>
      </w:r>
      <w:r w:rsidR="00EA2D13" w:rsidRPr="008C33C3">
        <w:rPr>
          <w:sz w:val="22"/>
          <w:lang w:eastAsia="en-GB"/>
        </w:rPr>
        <w:t xml:space="preserve"> </w:t>
      </w:r>
      <w:r w:rsidR="002E10B0" w:rsidRPr="008C33C3">
        <w:rPr>
          <w:sz w:val="22"/>
          <w:lang w:eastAsia="en-GB"/>
        </w:rPr>
        <w:t>temptations of creolised living, even dari</w:t>
      </w:r>
      <w:r w:rsidR="00943403" w:rsidRPr="008C33C3">
        <w:rPr>
          <w:sz w:val="22"/>
          <w:lang w:eastAsia="en-GB"/>
        </w:rPr>
        <w:t xml:space="preserve">ng to </w:t>
      </w:r>
      <w:r w:rsidR="00A23907" w:rsidRPr="008C33C3">
        <w:rPr>
          <w:sz w:val="22"/>
          <w:lang w:eastAsia="en-GB"/>
        </w:rPr>
        <w:t xml:space="preserve">follow </w:t>
      </w:r>
      <w:r w:rsidR="001C7FE5" w:rsidRPr="008C33C3">
        <w:rPr>
          <w:sz w:val="22"/>
          <w:lang w:eastAsia="en-GB"/>
        </w:rPr>
        <w:t>Berta</w:t>
      </w:r>
      <w:r w:rsidR="00A23907" w:rsidRPr="008C33C3">
        <w:rPr>
          <w:sz w:val="22"/>
          <w:lang w:eastAsia="en-GB"/>
        </w:rPr>
        <w:t xml:space="preserve">’s lead and </w:t>
      </w:r>
      <w:r w:rsidR="00943403" w:rsidRPr="008C33C3">
        <w:rPr>
          <w:sz w:val="22"/>
          <w:lang w:eastAsia="en-GB"/>
        </w:rPr>
        <w:t>bathe naked in the river</w:t>
      </w:r>
      <w:r w:rsidR="00AB1CCF" w:rsidRPr="008C33C3">
        <w:rPr>
          <w:sz w:val="22"/>
          <w:lang w:eastAsia="en-GB"/>
        </w:rPr>
        <w:t xml:space="preserve"> (79-83)</w:t>
      </w:r>
      <w:r w:rsidR="00943403" w:rsidRPr="008C33C3">
        <w:rPr>
          <w:sz w:val="22"/>
          <w:lang w:eastAsia="en-GB"/>
        </w:rPr>
        <w:t xml:space="preserve">. </w:t>
      </w:r>
      <w:r w:rsidR="00500799">
        <w:rPr>
          <w:sz w:val="22"/>
          <w:lang w:eastAsia="en-GB"/>
        </w:rPr>
        <w:t xml:space="preserve">In </w:t>
      </w:r>
      <w:r w:rsidR="00500799">
        <w:rPr>
          <w:i/>
          <w:sz w:val="22"/>
          <w:lang w:eastAsia="en-GB"/>
        </w:rPr>
        <w:t>I Hear Thunder</w:t>
      </w:r>
      <w:r w:rsidR="00753845" w:rsidRPr="008C33C3">
        <w:rPr>
          <w:sz w:val="22"/>
          <w:lang w:eastAsia="en-GB"/>
        </w:rPr>
        <w:t xml:space="preserve">, </w:t>
      </w:r>
      <w:r w:rsidR="00A23907" w:rsidRPr="008C33C3">
        <w:rPr>
          <w:sz w:val="22"/>
          <w:lang w:eastAsia="en-GB"/>
        </w:rPr>
        <w:t xml:space="preserve">Seeta </w:t>
      </w:r>
      <w:r w:rsidR="00145F22">
        <w:rPr>
          <w:sz w:val="22"/>
          <w:lang w:eastAsia="en-GB"/>
        </w:rPr>
        <w:t xml:space="preserve">consciously </w:t>
      </w:r>
      <w:r w:rsidR="00B1103B" w:rsidRPr="008C33C3">
        <w:rPr>
          <w:sz w:val="22"/>
          <w:lang w:eastAsia="en-GB"/>
        </w:rPr>
        <w:t>embodies</w:t>
      </w:r>
      <w:r w:rsidR="002E10B0" w:rsidRPr="008C33C3">
        <w:rPr>
          <w:sz w:val="22"/>
          <w:lang w:eastAsia="en-GB"/>
        </w:rPr>
        <w:t xml:space="preserve"> traditional Indian femininity</w:t>
      </w:r>
      <w:r w:rsidR="00B1103B" w:rsidRPr="008C33C3">
        <w:rPr>
          <w:sz w:val="22"/>
          <w:lang w:eastAsia="en-GB"/>
        </w:rPr>
        <w:t xml:space="preserve"> and </w:t>
      </w:r>
      <w:r w:rsidRPr="008C33C3">
        <w:rPr>
          <w:sz w:val="22"/>
          <w:lang w:eastAsia="en-GB"/>
        </w:rPr>
        <w:t>has</w:t>
      </w:r>
      <w:r w:rsidR="002E10B0" w:rsidRPr="008C33C3">
        <w:rPr>
          <w:sz w:val="22"/>
          <w:lang w:eastAsia="en-GB"/>
        </w:rPr>
        <w:t xml:space="preserve"> a fierce re</w:t>
      </w:r>
      <w:r w:rsidR="006D444D" w:rsidRPr="008C33C3">
        <w:rPr>
          <w:sz w:val="22"/>
          <w:lang w:eastAsia="en-GB"/>
        </w:rPr>
        <w:t>sistance to creolised behaviour</w:t>
      </w:r>
      <w:r w:rsidR="002E10B0" w:rsidRPr="008C33C3">
        <w:rPr>
          <w:sz w:val="22"/>
          <w:lang w:eastAsia="en-GB"/>
        </w:rPr>
        <w:t xml:space="preserve">. She is </w:t>
      </w:r>
      <w:r w:rsidR="00810BE2" w:rsidRPr="008C33C3">
        <w:rPr>
          <w:sz w:val="22"/>
          <w:lang w:eastAsia="en-GB"/>
        </w:rPr>
        <w:t xml:space="preserve">an enigmatic character </w:t>
      </w:r>
      <w:r w:rsidR="002B75C4" w:rsidRPr="008C33C3">
        <w:rPr>
          <w:sz w:val="22"/>
        </w:rPr>
        <w:t>that</w:t>
      </w:r>
      <w:r w:rsidR="00343917" w:rsidRPr="008C33C3">
        <w:rPr>
          <w:sz w:val="22"/>
        </w:rPr>
        <w:t xml:space="preserve"> ‘lived as though she were still o</w:t>
      </w:r>
      <w:r w:rsidR="00BC3244" w:rsidRPr="008C33C3">
        <w:rPr>
          <w:sz w:val="22"/>
        </w:rPr>
        <w:t xml:space="preserve">n the banks of the Ganges’ (13). </w:t>
      </w:r>
      <w:r w:rsidR="00BC3244" w:rsidRPr="008C33C3">
        <w:rPr>
          <w:sz w:val="22"/>
          <w:lang w:eastAsia="en-GB"/>
        </w:rPr>
        <w:t xml:space="preserve">To cook, </w:t>
      </w:r>
      <w:r w:rsidR="00A23907" w:rsidRPr="008C33C3">
        <w:rPr>
          <w:sz w:val="22"/>
          <w:lang w:eastAsia="en-GB"/>
        </w:rPr>
        <w:t>she</w:t>
      </w:r>
      <w:r w:rsidR="00810BE2" w:rsidRPr="008C33C3">
        <w:rPr>
          <w:sz w:val="22"/>
          <w:lang w:eastAsia="en-GB"/>
        </w:rPr>
        <w:t xml:space="preserve"> uses an ancient </w:t>
      </w:r>
      <w:r w:rsidR="000A36CB" w:rsidRPr="008C33C3">
        <w:rPr>
          <w:sz w:val="22"/>
          <w:lang w:eastAsia="en-GB"/>
        </w:rPr>
        <w:t>grind</w:t>
      </w:r>
      <w:r w:rsidR="00810BE2" w:rsidRPr="008C33C3">
        <w:rPr>
          <w:sz w:val="22"/>
          <w:lang w:eastAsia="en-GB"/>
        </w:rPr>
        <w:t>ing stone, which has ‘originally come from India’ (69)</w:t>
      </w:r>
      <w:r w:rsidR="000A36CB" w:rsidRPr="008C33C3">
        <w:rPr>
          <w:sz w:val="22"/>
          <w:lang w:eastAsia="en-GB"/>
        </w:rPr>
        <w:t xml:space="preserve"> and</w:t>
      </w:r>
      <w:r w:rsidR="00810BE2" w:rsidRPr="008C33C3">
        <w:rPr>
          <w:sz w:val="22"/>
          <w:lang w:eastAsia="en-GB"/>
        </w:rPr>
        <w:t xml:space="preserve"> </w:t>
      </w:r>
      <w:r w:rsidR="006D444D" w:rsidRPr="008C33C3">
        <w:rPr>
          <w:sz w:val="22"/>
          <w:lang w:eastAsia="en-GB"/>
        </w:rPr>
        <w:t>on which she</w:t>
      </w:r>
      <w:r w:rsidR="002E10B0" w:rsidRPr="008C33C3">
        <w:rPr>
          <w:sz w:val="22"/>
          <w:lang w:eastAsia="en-GB"/>
        </w:rPr>
        <w:t xml:space="preserve"> ‘</w:t>
      </w:r>
      <w:r w:rsidR="00810BE2" w:rsidRPr="008C33C3">
        <w:rPr>
          <w:sz w:val="22"/>
          <w:lang w:eastAsia="en-GB"/>
        </w:rPr>
        <w:t xml:space="preserve">had seen her mother grinding </w:t>
      </w:r>
      <w:r w:rsidR="006D444D" w:rsidRPr="008C33C3">
        <w:rPr>
          <w:sz w:val="22"/>
          <w:lang w:eastAsia="en-GB"/>
        </w:rPr>
        <w:t>[…]</w:t>
      </w:r>
      <w:r w:rsidR="00810BE2" w:rsidRPr="008C33C3">
        <w:rPr>
          <w:sz w:val="22"/>
          <w:lang w:eastAsia="en-GB"/>
        </w:rPr>
        <w:t xml:space="preserve"> and her mother had watched her mother’ (69)</w:t>
      </w:r>
      <w:r w:rsidR="00740300" w:rsidRPr="008C33C3">
        <w:rPr>
          <w:sz w:val="22"/>
          <w:lang w:eastAsia="en-GB"/>
        </w:rPr>
        <w:t xml:space="preserve">, words making clear the longevity of the </w:t>
      </w:r>
      <w:r w:rsidR="00006A45" w:rsidRPr="008C33C3">
        <w:rPr>
          <w:sz w:val="22"/>
          <w:lang w:eastAsia="en-GB"/>
        </w:rPr>
        <w:t xml:space="preserve">wifely </w:t>
      </w:r>
      <w:r w:rsidR="00740300" w:rsidRPr="008C33C3">
        <w:rPr>
          <w:sz w:val="22"/>
          <w:lang w:eastAsia="en-GB"/>
        </w:rPr>
        <w:t xml:space="preserve">role </w:t>
      </w:r>
      <w:r w:rsidR="00006A45" w:rsidRPr="008C33C3">
        <w:rPr>
          <w:sz w:val="22"/>
          <w:lang w:eastAsia="en-GB"/>
        </w:rPr>
        <w:t xml:space="preserve">that </w:t>
      </w:r>
      <w:r w:rsidR="00CB7E4D" w:rsidRPr="008C33C3">
        <w:rPr>
          <w:sz w:val="22"/>
          <w:lang w:eastAsia="en-GB"/>
        </w:rPr>
        <w:t>she</w:t>
      </w:r>
      <w:r w:rsidR="006F6B06" w:rsidRPr="008C33C3">
        <w:rPr>
          <w:sz w:val="22"/>
          <w:lang w:eastAsia="en-GB"/>
        </w:rPr>
        <w:t xml:space="preserve"> herself</w:t>
      </w:r>
      <w:r w:rsidR="00740300" w:rsidRPr="008C33C3">
        <w:rPr>
          <w:sz w:val="22"/>
          <w:lang w:eastAsia="en-GB"/>
        </w:rPr>
        <w:t xml:space="preserve"> now inhabits. Her life </w:t>
      </w:r>
      <w:r w:rsidR="00810BE2" w:rsidRPr="008C33C3">
        <w:rPr>
          <w:sz w:val="22"/>
          <w:lang w:eastAsia="en-GB"/>
        </w:rPr>
        <w:t xml:space="preserve">appears an endless round of food production, occasionally interspersed with her husband’s criticisms of her </w:t>
      </w:r>
      <w:r w:rsidR="00E52753" w:rsidRPr="008C33C3">
        <w:rPr>
          <w:sz w:val="22"/>
          <w:lang w:eastAsia="en-GB"/>
        </w:rPr>
        <w:t xml:space="preserve">failure to discipline </w:t>
      </w:r>
      <w:r w:rsidR="00810BE2" w:rsidRPr="008C33C3">
        <w:rPr>
          <w:sz w:val="22"/>
          <w:lang w:eastAsia="en-GB"/>
        </w:rPr>
        <w:t>Polly</w:t>
      </w:r>
      <w:r w:rsidR="00767C30" w:rsidRPr="008C33C3">
        <w:rPr>
          <w:sz w:val="22"/>
          <w:lang w:eastAsia="en-GB"/>
        </w:rPr>
        <w:t xml:space="preserve">, </w:t>
      </w:r>
      <w:r w:rsidR="00DB64D7" w:rsidRPr="00145F22">
        <w:rPr>
          <w:sz w:val="22"/>
          <w:lang w:eastAsia="en-GB"/>
        </w:rPr>
        <w:t>while it is</w:t>
      </w:r>
      <w:r w:rsidR="00767C30" w:rsidRPr="00DB64D7">
        <w:rPr>
          <w:sz w:val="22"/>
          <w:lang w:eastAsia="en-GB"/>
        </w:rPr>
        <w:t xml:space="preserve"> made clear</w:t>
      </w:r>
      <w:r w:rsidR="00767C30" w:rsidRPr="008C33C3">
        <w:rPr>
          <w:sz w:val="22"/>
          <w:lang w:eastAsia="en-GB"/>
        </w:rPr>
        <w:t xml:space="preserve"> that it is the mother’s role to </w:t>
      </w:r>
      <w:r w:rsidR="006D444D" w:rsidRPr="008C33C3">
        <w:rPr>
          <w:sz w:val="22"/>
          <w:lang w:eastAsia="en-GB"/>
        </w:rPr>
        <w:t>enforce</w:t>
      </w:r>
      <w:r w:rsidR="00767C30" w:rsidRPr="008C33C3">
        <w:rPr>
          <w:sz w:val="22"/>
          <w:lang w:eastAsia="en-GB"/>
        </w:rPr>
        <w:t xml:space="preserve"> </w:t>
      </w:r>
      <w:r w:rsidR="006D444D" w:rsidRPr="008C33C3">
        <w:rPr>
          <w:sz w:val="22"/>
          <w:lang w:eastAsia="en-GB"/>
        </w:rPr>
        <w:t>propriety on</w:t>
      </w:r>
      <w:r w:rsidR="00767C30" w:rsidRPr="008C33C3">
        <w:rPr>
          <w:sz w:val="22"/>
          <w:lang w:eastAsia="en-GB"/>
        </w:rPr>
        <w:t xml:space="preserve">to her daughter. </w:t>
      </w:r>
      <w:r w:rsidR="00006A45" w:rsidRPr="008C33C3">
        <w:rPr>
          <w:sz w:val="22"/>
          <w:lang w:eastAsia="en-GB"/>
        </w:rPr>
        <w:t>Thanks to</w:t>
      </w:r>
      <w:r w:rsidR="00740300" w:rsidRPr="008C33C3">
        <w:rPr>
          <w:sz w:val="22"/>
          <w:lang w:eastAsia="en-GB"/>
        </w:rPr>
        <w:t xml:space="preserve"> the</w:t>
      </w:r>
      <w:r w:rsidR="00767C30" w:rsidRPr="008C33C3">
        <w:rPr>
          <w:sz w:val="22"/>
          <w:lang w:eastAsia="en-GB"/>
        </w:rPr>
        <w:t xml:space="preserve"> repeated references to Seeta’s</w:t>
      </w:r>
      <w:r w:rsidR="00006A45" w:rsidRPr="008C33C3">
        <w:rPr>
          <w:sz w:val="22"/>
          <w:lang w:eastAsia="en-GB"/>
        </w:rPr>
        <w:t xml:space="preserve"> blank demeanour, her sari and the grinding stone prove the central devices through which her character is expressed </w:t>
      </w:r>
      <w:r w:rsidR="004538F8" w:rsidRPr="008C33C3">
        <w:rPr>
          <w:sz w:val="22"/>
          <w:lang w:eastAsia="en-GB"/>
        </w:rPr>
        <w:t xml:space="preserve">little sense of </w:t>
      </w:r>
      <w:r w:rsidR="00717F27" w:rsidRPr="008C33C3">
        <w:rPr>
          <w:sz w:val="22"/>
          <w:lang w:eastAsia="en-GB"/>
        </w:rPr>
        <w:t xml:space="preserve">individuation occurs. </w:t>
      </w:r>
    </w:p>
    <w:p w14:paraId="621ACCBD" w14:textId="18502DFB" w:rsidR="00E33800" w:rsidRPr="008C33C3" w:rsidRDefault="00810BE2" w:rsidP="008C33C3">
      <w:pPr>
        <w:spacing w:before="100" w:beforeAutospacing="1" w:after="100" w:afterAutospacing="1" w:line="480" w:lineRule="auto"/>
        <w:ind w:firstLine="1134"/>
        <w:jc w:val="both"/>
        <w:rPr>
          <w:sz w:val="22"/>
          <w:lang w:eastAsia="en-GB"/>
        </w:rPr>
      </w:pPr>
      <w:r w:rsidRPr="008C33C3">
        <w:rPr>
          <w:sz w:val="22"/>
          <w:lang w:eastAsia="en-GB"/>
        </w:rPr>
        <w:t xml:space="preserve">This bleak portrayal of Indian motherhood is </w:t>
      </w:r>
      <w:r w:rsidR="0012711F" w:rsidRPr="008C33C3">
        <w:rPr>
          <w:sz w:val="22"/>
          <w:lang w:eastAsia="en-GB"/>
        </w:rPr>
        <w:t>continued</w:t>
      </w:r>
      <w:r w:rsidRPr="008C33C3">
        <w:rPr>
          <w:sz w:val="22"/>
          <w:lang w:eastAsia="en-GB"/>
        </w:rPr>
        <w:t xml:space="preserve"> in </w:t>
      </w:r>
      <w:r w:rsidRPr="008C33C3">
        <w:rPr>
          <w:i/>
          <w:sz w:val="22"/>
          <w:lang w:eastAsia="en-GB"/>
        </w:rPr>
        <w:t>Plains of Caroni</w:t>
      </w:r>
      <w:r w:rsidRPr="008C33C3">
        <w:rPr>
          <w:sz w:val="22"/>
          <w:lang w:eastAsia="en-GB"/>
        </w:rPr>
        <w:t xml:space="preserve"> with Romesh’s mother, </w:t>
      </w:r>
      <w:r w:rsidR="00517EF3" w:rsidRPr="008C33C3">
        <w:rPr>
          <w:sz w:val="22"/>
          <w:lang w:eastAsia="en-GB"/>
        </w:rPr>
        <w:t xml:space="preserve">Seeta. </w:t>
      </w:r>
      <w:r w:rsidR="0032699D">
        <w:rPr>
          <w:sz w:val="22"/>
          <w:lang w:eastAsia="en-GB"/>
        </w:rPr>
        <w:t>A</w:t>
      </w:r>
      <w:r w:rsidR="00717F27" w:rsidRPr="008C33C3">
        <w:rPr>
          <w:sz w:val="22"/>
          <w:lang w:eastAsia="en-GB"/>
        </w:rPr>
        <w:t>lthough</w:t>
      </w:r>
      <w:r w:rsidR="002C2DA6">
        <w:rPr>
          <w:sz w:val="22"/>
          <w:lang w:eastAsia="en-GB"/>
        </w:rPr>
        <w:t xml:space="preserve"> she is</w:t>
      </w:r>
      <w:r w:rsidR="00717F27" w:rsidRPr="008C33C3">
        <w:rPr>
          <w:sz w:val="22"/>
          <w:lang w:eastAsia="en-GB"/>
        </w:rPr>
        <w:t xml:space="preserve"> conservative, heterosexual and, to </w:t>
      </w:r>
      <w:r w:rsidR="00584B18" w:rsidRPr="008C33C3">
        <w:rPr>
          <w:sz w:val="22"/>
          <w:lang w:eastAsia="en-GB"/>
        </w:rPr>
        <w:t>some extent, representative of I</w:t>
      </w:r>
      <w:r w:rsidR="00717F27" w:rsidRPr="008C33C3">
        <w:rPr>
          <w:sz w:val="22"/>
          <w:lang w:eastAsia="en-GB"/>
        </w:rPr>
        <w:t>ndian culture, Seet</w:t>
      </w:r>
      <w:r w:rsidR="00584B18" w:rsidRPr="008C33C3">
        <w:rPr>
          <w:sz w:val="22"/>
          <w:lang w:eastAsia="en-GB"/>
        </w:rPr>
        <w:t xml:space="preserve">a does not display the expected passivity. </w:t>
      </w:r>
      <w:r w:rsidR="00A23907" w:rsidRPr="008C33C3">
        <w:rPr>
          <w:sz w:val="22"/>
          <w:lang w:eastAsia="en-GB"/>
        </w:rPr>
        <w:t>Instead, t</w:t>
      </w:r>
      <w:r w:rsidR="001A28D8" w:rsidRPr="008C33C3">
        <w:rPr>
          <w:sz w:val="22"/>
          <w:lang w:eastAsia="en-GB"/>
        </w:rPr>
        <w:t xml:space="preserve">he novel begins by emphasising </w:t>
      </w:r>
      <w:r w:rsidR="00584B18" w:rsidRPr="008C33C3">
        <w:rPr>
          <w:sz w:val="22"/>
          <w:lang w:eastAsia="en-GB"/>
        </w:rPr>
        <w:t>her</w:t>
      </w:r>
      <w:r w:rsidR="001A28D8" w:rsidRPr="008C33C3">
        <w:rPr>
          <w:sz w:val="22"/>
          <w:lang w:eastAsia="en-GB"/>
        </w:rPr>
        <w:t xml:space="preserve"> dominance over her husband</w:t>
      </w:r>
      <w:r w:rsidR="000B612B">
        <w:rPr>
          <w:sz w:val="22"/>
          <w:lang w:eastAsia="en-GB"/>
        </w:rPr>
        <w:t>:</w:t>
      </w:r>
      <w:r w:rsidR="00AC30ED" w:rsidRPr="008C33C3">
        <w:rPr>
          <w:sz w:val="22"/>
          <w:lang w:eastAsia="en-GB"/>
        </w:rPr>
        <w:t xml:space="preserve"> her role </w:t>
      </w:r>
      <w:r w:rsidR="000B612B">
        <w:rPr>
          <w:sz w:val="22"/>
          <w:lang w:eastAsia="en-GB"/>
        </w:rPr>
        <w:t xml:space="preserve">is </w:t>
      </w:r>
      <w:r w:rsidR="00AC30ED" w:rsidRPr="008C33C3">
        <w:rPr>
          <w:sz w:val="22"/>
          <w:lang w:eastAsia="en-GB"/>
        </w:rPr>
        <w:t>apparently ‘so unlike the traditional image of the obedient and servile Indian wife that Harrilal did not dare to let anybody kn</w:t>
      </w:r>
      <w:r w:rsidR="0003626C" w:rsidRPr="008C33C3">
        <w:rPr>
          <w:sz w:val="22"/>
          <w:lang w:eastAsia="en-GB"/>
        </w:rPr>
        <w:t xml:space="preserve">ow the true state of affairs’ </w:t>
      </w:r>
      <w:r w:rsidR="00AC30ED" w:rsidRPr="008C33C3">
        <w:rPr>
          <w:sz w:val="22"/>
          <w:lang w:eastAsia="en-GB"/>
        </w:rPr>
        <w:t xml:space="preserve">(12). </w:t>
      </w:r>
      <w:r w:rsidR="00702B96">
        <w:rPr>
          <w:sz w:val="22"/>
          <w:lang w:eastAsia="en-GB"/>
        </w:rPr>
        <w:t>Far from</w:t>
      </w:r>
      <w:r w:rsidR="0094500D" w:rsidRPr="008C33C3">
        <w:rPr>
          <w:sz w:val="22"/>
          <w:lang w:eastAsia="en-GB"/>
        </w:rPr>
        <w:t xml:space="preserve"> being</w:t>
      </w:r>
      <w:r w:rsidR="00AC30ED" w:rsidRPr="008C33C3">
        <w:rPr>
          <w:sz w:val="22"/>
          <w:lang w:eastAsia="en-GB"/>
        </w:rPr>
        <w:t xml:space="preserve"> </w:t>
      </w:r>
      <w:r w:rsidR="00A27FF3" w:rsidRPr="008C33C3">
        <w:rPr>
          <w:sz w:val="22"/>
          <w:lang w:eastAsia="en-GB"/>
        </w:rPr>
        <w:t xml:space="preserve">the antithesis of </w:t>
      </w:r>
      <w:r w:rsidR="006D444D" w:rsidRPr="008C33C3">
        <w:rPr>
          <w:sz w:val="22"/>
          <w:lang w:eastAsia="en-GB"/>
        </w:rPr>
        <w:t>this traditional image</w:t>
      </w:r>
      <w:r w:rsidR="00AC30ED" w:rsidRPr="008C33C3">
        <w:rPr>
          <w:sz w:val="22"/>
          <w:lang w:eastAsia="en-GB"/>
        </w:rPr>
        <w:t>, however, Seeta is</w:t>
      </w:r>
      <w:r w:rsidR="00702B96">
        <w:rPr>
          <w:sz w:val="22"/>
          <w:lang w:eastAsia="en-GB"/>
        </w:rPr>
        <w:t>, rather,</w:t>
      </w:r>
      <w:r w:rsidR="00AC30ED" w:rsidRPr="008C33C3">
        <w:rPr>
          <w:sz w:val="22"/>
          <w:lang w:eastAsia="en-GB"/>
        </w:rPr>
        <w:t xml:space="preserve"> a corrupted version of it</w:t>
      </w:r>
      <w:r w:rsidR="00584B18" w:rsidRPr="008C33C3">
        <w:rPr>
          <w:sz w:val="22"/>
          <w:lang w:eastAsia="en-GB"/>
        </w:rPr>
        <w:t xml:space="preserve">, </w:t>
      </w:r>
      <w:r w:rsidR="0094500D" w:rsidRPr="008C33C3">
        <w:rPr>
          <w:sz w:val="22"/>
          <w:lang w:eastAsia="en-GB"/>
        </w:rPr>
        <w:t xml:space="preserve">overly invested in </w:t>
      </w:r>
      <w:r w:rsidR="00A23907" w:rsidRPr="008C33C3">
        <w:rPr>
          <w:sz w:val="22"/>
          <w:lang w:eastAsia="en-GB"/>
        </w:rPr>
        <w:t>the fate of her eldest son</w:t>
      </w:r>
      <w:r w:rsidR="00664948" w:rsidRPr="008C33C3">
        <w:rPr>
          <w:sz w:val="22"/>
          <w:lang w:eastAsia="en-GB"/>
        </w:rPr>
        <w:t>. So desperate is sh</w:t>
      </w:r>
      <w:r w:rsidR="002059B6" w:rsidRPr="008C33C3">
        <w:rPr>
          <w:sz w:val="22"/>
          <w:lang w:eastAsia="en-GB"/>
        </w:rPr>
        <w:t>e to further Romesh’s prospects</w:t>
      </w:r>
      <w:r w:rsidR="00664948" w:rsidRPr="008C33C3">
        <w:rPr>
          <w:sz w:val="22"/>
          <w:lang w:eastAsia="en-GB"/>
        </w:rPr>
        <w:t xml:space="preserve">, that she has </w:t>
      </w:r>
      <w:r w:rsidR="002059B6" w:rsidRPr="008C33C3">
        <w:rPr>
          <w:sz w:val="22"/>
          <w:lang w:eastAsia="en-GB"/>
        </w:rPr>
        <w:t>‘even considered and accepted having herself fucked’ for him (83)</w:t>
      </w:r>
      <w:r w:rsidR="0032699D">
        <w:rPr>
          <w:sz w:val="22"/>
          <w:lang w:eastAsia="en-GB"/>
        </w:rPr>
        <w:t>.</w:t>
      </w:r>
      <w:r w:rsidR="00FF279A">
        <w:rPr>
          <w:sz w:val="22"/>
          <w:lang w:eastAsia="en-GB"/>
        </w:rPr>
        <w:t xml:space="preserve"> </w:t>
      </w:r>
      <w:r w:rsidR="005A1E91">
        <w:rPr>
          <w:sz w:val="22"/>
          <w:lang w:eastAsia="en-GB"/>
        </w:rPr>
        <w:t>T</w:t>
      </w:r>
      <w:r w:rsidR="00520F56" w:rsidRPr="008C33C3">
        <w:rPr>
          <w:sz w:val="22"/>
          <w:lang w:eastAsia="en-GB"/>
        </w:rPr>
        <w:t>his is contextualised when we hear that</w:t>
      </w:r>
      <w:r w:rsidR="0065066A" w:rsidRPr="008C33C3">
        <w:rPr>
          <w:sz w:val="22"/>
          <w:lang w:eastAsia="en-GB"/>
        </w:rPr>
        <w:t xml:space="preserve"> Romesh</w:t>
      </w:r>
      <w:r w:rsidR="00520F56" w:rsidRPr="008C33C3">
        <w:rPr>
          <w:sz w:val="22"/>
          <w:lang w:eastAsia="en-GB"/>
        </w:rPr>
        <w:t xml:space="preserve"> is </w:t>
      </w:r>
      <w:r w:rsidR="005A1E91">
        <w:rPr>
          <w:sz w:val="22"/>
          <w:lang w:eastAsia="en-GB"/>
        </w:rPr>
        <w:t xml:space="preserve">in fact </w:t>
      </w:r>
      <w:r w:rsidR="00520F56" w:rsidRPr="008C33C3">
        <w:rPr>
          <w:sz w:val="22"/>
          <w:lang w:eastAsia="en-GB"/>
        </w:rPr>
        <w:t>t</w:t>
      </w:r>
      <w:r w:rsidR="00FE7E9B" w:rsidRPr="008C33C3">
        <w:rPr>
          <w:sz w:val="22"/>
          <w:lang w:eastAsia="en-GB"/>
        </w:rPr>
        <w:t xml:space="preserve">he product of the one night </w:t>
      </w:r>
      <w:r w:rsidR="00CA6905" w:rsidRPr="008C33C3">
        <w:rPr>
          <w:sz w:val="22"/>
          <w:lang w:eastAsia="en-GB"/>
        </w:rPr>
        <w:t>she</w:t>
      </w:r>
      <w:r w:rsidR="00520F56" w:rsidRPr="008C33C3">
        <w:rPr>
          <w:sz w:val="22"/>
          <w:lang w:eastAsia="en-GB"/>
        </w:rPr>
        <w:t xml:space="preserve"> spent with her true love, Balgobin, before </w:t>
      </w:r>
      <w:r w:rsidR="00CA6905" w:rsidRPr="008C33C3">
        <w:rPr>
          <w:sz w:val="22"/>
          <w:lang w:eastAsia="en-GB"/>
        </w:rPr>
        <w:t>acquiescing</w:t>
      </w:r>
      <w:r w:rsidR="00520F56" w:rsidRPr="008C33C3">
        <w:rPr>
          <w:sz w:val="22"/>
          <w:lang w:eastAsia="en-GB"/>
        </w:rPr>
        <w:t xml:space="preserve"> to an arranged marriage with his brother. </w:t>
      </w:r>
      <w:r w:rsidR="00924BE6" w:rsidRPr="008C33C3">
        <w:rPr>
          <w:sz w:val="22"/>
          <w:lang w:eastAsia="en-GB"/>
        </w:rPr>
        <w:t xml:space="preserve">It is this </w:t>
      </w:r>
      <w:r w:rsidR="005A1E91">
        <w:rPr>
          <w:sz w:val="22"/>
          <w:lang w:eastAsia="en-GB"/>
        </w:rPr>
        <w:t xml:space="preserve">original </w:t>
      </w:r>
      <w:r w:rsidR="00584B18" w:rsidRPr="008C33C3">
        <w:rPr>
          <w:sz w:val="22"/>
          <w:lang w:eastAsia="en-GB"/>
        </w:rPr>
        <w:t xml:space="preserve">act of submission which </w:t>
      </w:r>
      <w:r w:rsidR="00CA6905" w:rsidRPr="008C33C3">
        <w:rPr>
          <w:sz w:val="22"/>
          <w:lang w:eastAsia="en-GB"/>
        </w:rPr>
        <w:t>has determined the course of Seeta’s</w:t>
      </w:r>
      <w:r w:rsidR="00584B18" w:rsidRPr="008C33C3">
        <w:rPr>
          <w:sz w:val="22"/>
          <w:lang w:eastAsia="en-GB"/>
        </w:rPr>
        <w:t xml:space="preserve"> life and against which, the reader might infer, she ha</w:t>
      </w:r>
      <w:r w:rsidR="00E33800" w:rsidRPr="008C33C3">
        <w:rPr>
          <w:sz w:val="22"/>
          <w:lang w:eastAsia="en-GB"/>
        </w:rPr>
        <w:t>s been in rebellion ever since.</w:t>
      </w:r>
    </w:p>
    <w:p w14:paraId="392D65CC" w14:textId="47EE2B0E" w:rsidR="00AC30ED" w:rsidRPr="008C33C3" w:rsidRDefault="00E33800" w:rsidP="008C33C3">
      <w:pPr>
        <w:spacing w:before="100" w:beforeAutospacing="1" w:after="100" w:afterAutospacing="1" w:line="480" w:lineRule="auto"/>
        <w:ind w:firstLine="1134"/>
        <w:jc w:val="both"/>
        <w:rPr>
          <w:sz w:val="22"/>
          <w:lang w:eastAsia="en-GB"/>
        </w:rPr>
      </w:pPr>
      <w:r w:rsidRPr="008C33C3">
        <w:rPr>
          <w:sz w:val="22"/>
          <w:lang w:eastAsia="en-GB"/>
        </w:rPr>
        <w:t xml:space="preserve">When looking back at these events, </w:t>
      </w:r>
      <w:r w:rsidR="00520F56" w:rsidRPr="008C33C3">
        <w:rPr>
          <w:sz w:val="22"/>
          <w:lang w:eastAsia="en-GB"/>
        </w:rPr>
        <w:t>Balgobin</w:t>
      </w:r>
      <w:r w:rsidR="0065066A" w:rsidRPr="008C33C3">
        <w:rPr>
          <w:sz w:val="22"/>
          <w:lang w:eastAsia="en-GB"/>
        </w:rPr>
        <w:t xml:space="preserve"> recalls how</w:t>
      </w:r>
      <w:r w:rsidR="00520F56" w:rsidRPr="008C33C3">
        <w:rPr>
          <w:sz w:val="22"/>
          <w:lang w:eastAsia="en-GB"/>
        </w:rPr>
        <w:t xml:space="preserve">: </w:t>
      </w:r>
      <w:r w:rsidR="0065066A" w:rsidRPr="008C33C3">
        <w:rPr>
          <w:sz w:val="22"/>
          <w:lang w:eastAsia="en-GB"/>
        </w:rPr>
        <w:t>‘</w:t>
      </w:r>
      <w:r w:rsidR="00CC0C87" w:rsidRPr="008C33C3">
        <w:rPr>
          <w:rFonts w:cs="Helvetica"/>
          <w:sz w:val="22"/>
          <w:lang w:val="en-US"/>
        </w:rPr>
        <w:t>It was in the dark she had given herself to him, so freely, with such utter abandon that had he not known bette</w:t>
      </w:r>
      <w:r w:rsidR="0065066A" w:rsidRPr="008C33C3">
        <w:rPr>
          <w:rFonts w:cs="Helvetica"/>
          <w:sz w:val="22"/>
          <w:lang w:val="en-US"/>
        </w:rPr>
        <w:t>r he might have wondered</w:t>
      </w:r>
      <w:r w:rsidR="008D65F5">
        <w:rPr>
          <w:rFonts w:cs="Helvetica"/>
          <w:sz w:val="22"/>
          <w:lang w:val="en-US"/>
        </w:rPr>
        <w:t>’</w:t>
      </w:r>
      <w:r w:rsidR="0065066A" w:rsidRPr="008C33C3">
        <w:rPr>
          <w:rFonts w:cs="Helvetica"/>
          <w:sz w:val="22"/>
          <w:lang w:val="en-US"/>
        </w:rPr>
        <w:t xml:space="preserve"> (123). </w:t>
      </w:r>
      <w:r w:rsidR="00F30188" w:rsidRPr="008C33C3">
        <w:rPr>
          <w:rFonts w:cs="Helvetica"/>
          <w:sz w:val="22"/>
          <w:lang w:val="en-US"/>
        </w:rPr>
        <w:t xml:space="preserve">Here, a very different Seeta to the cold woman of the novel’s present </w:t>
      </w:r>
      <w:r w:rsidR="0007429A" w:rsidRPr="008C33C3">
        <w:rPr>
          <w:rFonts w:cs="Helvetica"/>
          <w:sz w:val="22"/>
          <w:lang w:val="en-US"/>
        </w:rPr>
        <w:t>emerges</w:t>
      </w:r>
      <w:r w:rsidR="00F30188" w:rsidRPr="008C33C3">
        <w:rPr>
          <w:rFonts w:cs="Helvetica"/>
          <w:sz w:val="22"/>
          <w:lang w:val="en-US"/>
        </w:rPr>
        <w:t xml:space="preserve">. In contrast </w:t>
      </w:r>
      <w:r w:rsidR="00D457CD" w:rsidRPr="008C33C3">
        <w:rPr>
          <w:rFonts w:cs="Helvetica"/>
          <w:sz w:val="22"/>
          <w:lang w:val="en-US"/>
        </w:rPr>
        <w:t>to the stereotype</w:t>
      </w:r>
      <w:r w:rsidR="0007429A" w:rsidRPr="008C33C3">
        <w:rPr>
          <w:rFonts w:cs="Helvetica"/>
          <w:sz w:val="22"/>
          <w:lang w:val="en-US"/>
        </w:rPr>
        <w:t xml:space="preserve">, this </w:t>
      </w:r>
      <w:r w:rsidR="0088737E" w:rsidRPr="008C33C3">
        <w:rPr>
          <w:rFonts w:cs="Helvetica"/>
          <w:sz w:val="22"/>
          <w:lang w:val="en-US"/>
        </w:rPr>
        <w:t xml:space="preserve">is an </w:t>
      </w:r>
      <w:r w:rsidR="0007429A" w:rsidRPr="008C33C3">
        <w:rPr>
          <w:rFonts w:cs="Helvetica"/>
          <w:sz w:val="22"/>
          <w:lang w:val="en-US"/>
        </w:rPr>
        <w:t xml:space="preserve">instinctively passionate young </w:t>
      </w:r>
      <w:r w:rsidR="00CD03A4">
        <w:rPr>
          <w:rFonts w:cs="Helvetica"/>
          <w:sz w:val="22"/>
          <w:lang w:val="en-US"/>
        </w:rPr>
        <w:t>girl</w:t>
      </w:r>
      <w:r w:rsidR="00165D07" w:rsidRPr="008C33C3">
        <w:rPr>
          <w:rFonts w:cs="Helvetica"/>
          <w:sz w:val="22"/>
          <w:lang w:val="en-US"/>
        </w:rPr>
        <w:t xml:space="preserve"> who experiences sex as ‘</w:t>
      </w:r>
      <w:r w:rsidR="0007238B" w:rsidRPr="008C33C3">
        <w:rPr>
          <w:rFonts w:cs="Helvetica"/>
          <w:sz w:val="22"/>
          <w:lang w:val="en-US"/>
        </w:rPr>
        <w:t>ecstasy</w:t>
      </w:r>
      <w:r w:rsidR="00165D07" w:rsidRPr="008C33C3">
        <w:rPr>
          <w:rFonts w:cs="Helvetica"/>
          <w:sz w:val="22"/>
          <w:lang w:val="en-US"/>
        </w:rPr>
        <w:t xml:space="preserve"> and […] exquisite joy’ (123)</w:t>
      </w:r>
      <w:r w:rsidR="00D457CD" w:rsidRPr="008C33C3">
        <w:rPr>
          <w:rFonts w:cs="Helvetica"/>
          <w:sz w:val="22"/>
          <w:lang w:val="en-US"/>
        </w:rPr>
        <w:t xml:space="preserve">. </w:t>
      </w:r>
      <w:r w:rsidR="00EA78FC" w:rsidRPr="008C33C3">
        <w:rPr>
          <w:rFonts w:cs="Helvetica"/>
          <w:sz w:val="22"/>
          <w:lang w:val="en-US"/>
        </w:rPr>
        <w:t>Accordingly, w</w:t>
      </w:r>
      <w:r w:rsidR="0039315B" w:rsidRPr="008C33C3">
        <w:rPr>
          <w:rFonts w:cs="Helvetica"/>
          <w:sz w:val="22"/>
          <w:lang w:val="en-US"/>
        </w:rPr>
        <w:t>hen she meets Balgobin again later in life</w:t>
      </w:r>
      <w:r w:rsidR="00F16186" w:rsidRPr="008C33C3">
        <w:rPr>
          <w:rFonts w:cs="Helvetica"/>
          <w:sz w:val="22"/>
          <w:lang w:val="en-US"/>
        </w:rPr>
        <w:t xml:space="preserve">: </w:t>
      </w:r>
    </w:p>
    <w:p w14:paraId="1DA7159C" w14:textId="77777777" w:rsidR="00146556" w:rsidRPr="008C33C3" w:rsidRDefault="00F16186" w:rsidP="002274E3">
      <w:pPr>
        <w:pStyle w:val="Quote"/>
      </w:pPr>
      <w:r w:rsidRPr="008C33C3">
        <w:t>I</w:t>
      </w:r>
      <w:r w:rsidR="00146556" w:rsidRPr="008C33C3">
        <w:t xml:space="preserve">t was as if she stood completely naked inside and </w:t>
      </w:r>
      <w:r w:rsidR="00E15192" w:rsidRPr="008C33C3">
        <w:t xml:space="preserve">out, shorn of every pretension […] </w:t>
      </w:r>
      <w:r w:rsidR="00146556" w:rsidRPr="008C33C3">
        <w:t xml:space="preserve">leaving a </w:t>
      </w:r>
      <w:r w:rsidR="00146556" w:rsidRPr="002274E3">
        <w:t>bewildered</w:t>
      </w:r>
      <w:r w:rsidR="00146556" w:rsidRPr="008C33C3">
        <w:t>, panic-stricken girl. She could not live</w:t>
      </w:r>
      <w:r w:rsidRPr="008C33C3">
        <w:t xml:space="preserve"> with this new self, too long she had practised anot</w:t>
      </w:r>
      <w:r w:rsidR="00146556" w:rsidRPr="008C33C3">
        <w:t xml:space="preserve">her face and manner </w:t>
      </w:r>
      <w:r w:rsidR="00894928" w:rsidRPr="008C33C3">
        <w:t xml:space="preserve">and attitude to show the world </w:t>
      </w:r>
      <w:r w:rsidRPr="008C33C3">
        <w:t xml:space="preserve">(130-1). </w:t>
      </w:r>
    </w:p>
    <w:p w14:paraId="2DF4B4A0" w14:textId="77777777" w:rsidR="00F16186" w:rsidRPr="008C33C3" w:rsidRDefault="00F16186" w:rsidP="008C33C3">
      <w:pPr>
        <w:widowControl w:val="0"/>
        <w:autoSpaceDE w:val="0"/>
        <w:autoSpaceDN w:val="0"/>
        <w:adjustRightInd w:val="0"/>
        <w:spacing w:line="480" w:lineRule="auto"/>
        <w:jc w:val="both"/>
        <w:rPr>
          <w:rFonts w:cs="Helvetica"/>
          <w:sz w:val="22"/>
          <w:lang w:val="en-US"/>
        </w:rPr>
      </w:pPr>
    </w:p>
    <w:p w14:paraId="1FC22562" w14:textId="41C09E4A" w:rsidR="00D03262" w:rsidRPr="008C33C3" w:rsidRDefault="00D149DB" w:rsidP="008C33C3">
      <w:pPr>
        <w:widowControl w:val="0"/>
        <w:autoSpaceDE w:val="0"/>
        <w:autoSpaceDN w:val="0"/>
        <w:adjustRightInd w:val="0"/>
        <w:spacing w:line="480" w:lineRule="auto"/>
        <w:jc w:val="both"/>
        <w:rPr>
          <w:rFonts w:cs="Helvetica"/>
          <w:sz w:val="22"/>
          <w:lang w:val="en-US"/>
        </w:rPr>
      </w:pPr>
      <w:r w:rsidRPr="008C33C3">
        <w:rPr>
          <w:rFonts w:cs="Helvetica"/>
          <w:sz w:val="22"/>
          <w:lang w:val="en-US"/>
        </w:rPr>
        <w:t>Stunted i</w:t>
      </w:r>
      <w:r w:rsidR="0065066A" w:rsidRPr="008C33C3">
        <w:rPr>
          <w:rFonts w:cs="Helvetica"/>
          <w:sz w:val="22"/>
          <w:lang w:val="en-US"/>
        </w:rPr>
        <w:t>n her emotional development by her loss</w:t>
      </w:r>
      <w:r w:rsidRPr="008C33C3">
        <w:rPr>
          <w:rFonts w:cs="Helvetica"/>
          <w:sz w:val="22"/>
          <w:lang w:val="en-US"/>
        </w:rPr>
        <w:t>, Seeta transfer</w:t>
      </w:r>
      <w:r w:rsidR="00537C1C" w:rsidRPr="008C33C3">
        <w:rPr>
          <w:rFonts w:cs="Helvetica"/>
          <w:sz w:val="22"/>
          <w:lang w:val="en-US"/>
        </w:rPr>
        <w:t>red her feelings on to her son, so that: ‘everything I done for you was like doing it for him’ (151). T</w:t>
      </w:r>
      <w:r w:rsidRPr="008C33C3">
        <w:rPr>
          <w:rFonts w:cs="Helvetica"/>
          <w:sz w:val="22"/>
          <w:lang w:val="en-US"/>
        </w:rPr>
        <w:t xml:space="preserve">he reader is encouraged to sympathise with </w:t>
      </w:r>
      <w:r w:rsidR="00537C1C" w:rsidRPr="008C33C3">
        <w:rPr>
          <w:rFonts w:cs="Helvetica"/>
          <w:sz w:val="22"/>
          <w:lang w:val="en-US"/>
        </w:rPr>
        <w:t>her</w:t>
      </w:r>
      <w:r w:rsidRPr="008C33C3">
        <w:rPr>
          <w:rFonts w:cs="Helvetica"/>
          <w:sz w:val="22"/>
          <w:lang w:val="en-US"/>
        </w:rPr>
        <w:t xml:space="preserve"> pl</w:t>
      </w:r>
      <w:r w:rsidR="00B1171D" w:rsidRPr="008C33C3">
        <w:rPr>
          <w:rFonts w:cs="Helvetica"/>
          <w:sz w:val="22"/>
          <w:lang w:val="en-US"/>
        </w:rPr>
        <w:t>ight, recognising that she has suffere</w:t>
      </w:r>
      <w:r w:rsidR="00901490" w:rsidRPr="008C33C3">
        <w:rPr>
          <w:rFonts w:cs="Helvetica"/>
          <w:sz w:val="22"/>
          <w:lang w:val="en-US"/>
        </w:rPr>
        <w:t>d her whole life because of this</w:t>
      </w:r>
      <w:r w:rsidR="00B1171D" w:rsidRPr="008C33C3">
        <w:rPr>
          <w:rFonts w:cs="Helvetica"/>
          <w:sz w:val="22"/>
          <w:lang w:val="en-US"/>
        </w:rPr>
        <w:t xml:space="preserve"> illicit passion. </w:t>
      </w:r>
      <w:r w:rsidR="00CD0D3A" w:rsidRPr="008C33C3">
        <w:rPr>
          <w:rFonts w:cs="Helvetica"/>
          <w:sz w:val="22"/>
          <w:lang w:val="en-US"/>
        </w:rPr>
        <w:t xml:space="preserve">Yet at the same time, </w:t>
      </w:r>
      <w:r w:rsidR="00D03262" w:rsidRPr="008C33C3">
        <w:rPr>
          <w:rFonts w:cs="Helvetica"/>
          <w:sz w:val="22"/>
          <w:lang w:val="en-US"/>
        </w:rPr>
        <w:t>the relish with which her fall is written – the references, for example</w:t>
      </w:r>
      <w:r w:rsidR="00D03262" w:rsidRPr="00340133">
        <w:rPr>
          <w:rFonts w:cs="Helvetica"/>
          <w:sz w:val="22"/>
          <w:lang w:val="en-US"/>
        </w:rPr>
        <w:t xml:space="preserve">, to </w:t>
      </w:r>
      <w:r w:rsidR="00340133">
        <w:rPr>
          <w:rFonts w:cs="Helvetica"/>
          <w:sz w:val="22"/>
          <w:lang w:val="en-US"/>
        </w:rPr>
        <w:t xml:space="preserve">her </w:t>
      </w:r>
      <w:r w:rsidR="00623733">
        <w:rPr>
          <w:rFonts w:cs="Helvetica"/>
          <w:sz w:val="22"/>
          <w:lang w:val="en-US"/>
        </w:rPr>
        <w:t>seeming</w:t>
      </w:r>
      <w:r w:rsidR="00D03262" w:rsidRPr="00340133">
        <w:rPr>
          <w:rFonts w:cs="Helvetica"/>
          <w:sz w:val="22"/>
          <w:lang w:val="en-US"/>
        </w:rPr>
        <w:t xml:space="preserve"> ‘older and haggard’, ‘shaking</w:t>
      </w:r>
      <w:r w:rsidR="00340133">
        <w:rPr>
          <w:rFonts w:cs="Helvetica"/>
          <w:sz w:val="22"/>
          <w:lang w:val="en-US"/>
        </w:rPr>
        <w:t>’</w:t>
      </w:r>
      <w:r w:rsidR="00D03262" w:rsidRPr="00340133">
        <w:rPr>
          <w:rFonts w:cs="Helvetica"/>
          <w:sz w:val="22"/>
          <w:lang w:val="en-US"/>
        </w:rPr>
        <w:t xml:space="preserve"> and </w:t>
      </w:r>
      <w:r w:rsidR="00623733">
        <w:rPr>
          <w:rFonts w:cs="Helvetica"/>
          <w:sz w:val="22"/>
          <w:lang w:val="en-US"/>
        </w:rPr>
        <w:t>unable</w:t>
      </w:r>
      <w:r w:rsidR="00340133">
        <w:rPr>
          <w:rFonts w:cs="Helvetica"/>
          <w:sz w:val="22"/>
          <w:lang w:val="en-US"/>
        </w:rPr>
        <w:t xml:space="preserve"> to ‘</w:t>
      </w:r>
      <w:r w:rsidR="00D03262" w:rsidRPr="00340133">
        <w:rPr>
          <w:rFonts w:cs="Helvetica"/>
          <w:sz w:val="22"/>
          <w:lang w:val="en-US"/>
        </w:rPr>
        <w:t>keep her hands still’</w:t>
      </w:r>
      <w:r w:rsidR="00623733">
        <w:rPr>
          <w:rFonts w:cs="Helvetica"/>
          <w:sz w:val="22"/>
          <w:lang w:val="en-US"/>
        </w:rPr>
        <w:t>,</w:t>
      </w:r>
      <w:r w:rsidR="00D03262" w:rsidRPr="00340133">
        <w:rPr>
          <w:rFonts w:cs="Helvetica"/>
          <w:sz w:val="22"/>
          <w:lang w:val="en-US"/>
        </w:rPr>
        <w:t xml:space="preserve"> </w:t>
      </w:r>
      <w:r w:rsidR="00DB64D7">
        <w:rPr>
          <w:rFonts w:cs="Helvetica"/>
          <w:sz w:val="22"/>
          <w:lang w:val="en-US"/>
        </w:rPr>
        <w:t>suggesting that</w:t>
      </w:r>
      <w:r w:rsidR="00DB64D7" w:rsidRPr="00340133" w:rsidDel="00340133">
        <w:rPr>
          <w:rFonts w:cs="Helvetica"/>
          <w:sz w:val="22"/>
          <w:lang w:val="en-US"/>
        </w:rPr>
        <w:t xml:space="preserve"> </w:t>
      </w:r>
      <w:r w:rsidR="00D03262" w:rsidRPr="00340133">
        <w:rPr>
          <w:rFonts w:cs="Helvetica"/>
          <w:sz w:val="22"/>
          <w:lang w:val="en-US"/>
        </w:rPr>
        <w:t xml:space="preserve"> ‘it was as if, without make-up, she could no longer act’ (138-9)</w:t>
      </w:r>
      <w:r w:rsidR="00D03262" w:rsidRPr="008C33C3">
        <w:rPr>
          <w:rFonts w:cs="Helvetica"/>
          <w:sz w:val="22"/>
          <w:lang w:val="en-US"/>
        </w:rPr>
        <w:t xml:space="preserve"> – indicates a degree of narrative punishment for her control </w:t>
      </w:r>
      <w:r w:rsidR="0065066A" w:rsidRPr="008C33C3">
        <w:rPr>
          <w:rFonts w:cs="Helvetica"/>
          <w:sz w:val="22"/>
          <w:lang w:val="en-US"/>
        </w:rPr>
        <w:t xml:space="preserve">of </w:t>
      </w:r>
      <w:r w:rsidR="00D03262" w:rsidRPr="008C33C3">
        <w:rPr>
          <w:rFonts w:cs="Helvetica"/>
          <w:sz w:val="22"/>
          <w:lang w:val="en-US"/>
        </w:rPr>
        <w:t>her son; this, Selvon’s fictional world suggests, may be a transgression too far.</w:t>
      </w:r>
    </w:p>
    <w:p w14:paraId="7620F079" w14:textId="2F8F19E0" w:rsidR="00CD0D3A" w:rsidRPr="008C33C3" w:rsidRDefault="00CD0D3A" w:rsidP="008C33C3">
      <w:pPr>
        <w:widowControl w:val="0"/>
        <w:autoSpaceDE w:val="0"/>
        <w:autoSpaceDN w:val="0"/>
        <w:adjustRightInd w:val="0"/>
        <w:spacing w:line="480" w:lineRule="auto"/>
        <w:jc w:val="both"/>
        <w:rPr>
          <w:rFonts w:cs="Helvetica"/>
          <w:sz w:val="22"/>
          <w:lang w:val="en-US"/>
        </w:rPr>
      </w:pPr>
    </w:p>
    <w:p w14:paraId="68B643EC" w14:textId="5002070E" w:rsidR="0099446D" w:rsidRPr="008C33C3" w:rsidRDefault="0005177F" w:rsidP="00FF279A">
      <w:pPr>
        <w:widowControl w:val="0"/>
        <w:autoSpaceDE w:val="0"/>
        <w:autoSpaceDN w:val="0"/>
        <w:adjustRightInd w:val="0"/>
        <w:spacing w:line="480" w:lineRule="auto"/>
        <w:ind w:firstLine="1134"/>
        <w:jc w:val="both"/>
        <w:rPr>
          <w:rFonts w:cs="Helvetica"/>
          <w:sz w:val="22"/>
          <w:lang w:val="en-US"/>
        </w:rPr>
      </w:pPr>
      <w:r w:rsidRPr="00FF279A">
        <w:rPr>
          <w:rFonts w:cs="Helvetica"/>
          <w:sz w:val="22"/>
          <w:lang w:val="en-US"/>
        </w:rPr>
        <w:t>These examples make</w:t>
      </w:r>
      <w:r w:rsidR="00E36704" w:rsidRPr="00FF279A">
        <w:rPr>
          <w:rFonts w:cs="Helvetica"/>
          <w:sz w:val="22"/>
          <w:lang w:val="en-US"/>
        </w:rPr>
        <w:t xml:space="preserve"> clear the losses attendant </w:t>
      </w:r>
      <w:r w:rsidR="00994564">
        <w:rPr>
          <w:rFonts w:cs="Helvetica"/>
          <w:sz w:val="22"/>
          <w:lang w:val="en-US"/>
        </w:rPr>
        <w:t>to</w:t>
      </w:r>
      <w:r w:rsidR="00994564" w:rsidRPr="00FF279A">
        <w:rPr>
          <w:rFonts w:cs="Helvetica"/>
          <w:sz w:val="22"/>
          <w:lang w:val="en-US"/>
        </w:rPr>
        <w:t xml:space="preserve"> </w:t>
      </w:r>
      <w:r w:rsidR="00E36704" w:rsidRPr="00FF279A">
        <w:rPr>
          <w:rFonts w:cs="Helvetica"/>
          <w:sz w:val="22"/>
          <w:lang w:val="en-US"/>
        </w:rPr>
        <w:t xml:space="preserve">the traditional </w:t>
      </w:r>
      <w:r w:rsidR="009E73AF" w:rsidRPr="00FF279A">
        <w:rPr>
          <w:rFonts w:cs="Helvetica"/>
          <w:sz w:val="22"/>
          <w:lang w:val="en-US"/>
        </w:rPr>
        <w:t xml:space="preserve">image </w:t>
      </w:r>
      <w:r w:rsidR="00901490" w:rsidRPr="00FF279A">
        <w:rPr>
          <w:rFonts w:cs="Helvetica"/>
          <w:sz w:val="22"/>
          <w:lang w:val="en-US"/>
        </w:rPr>
        <w:t>of Indian femininity</w:t>
      </w:r>
      <w:r w:rsidR="009E73AF" w:rsidRPr="00FF279A">
        <w:rPr>
          <w:rFonts w:cs="Helvetica"/>
          <w:sz w:val="22"/>
          <w:lang w:val="en-US"/>
        </w:rPr>
        <w:t xml:space="preserve">. </w:t>
      </w:r>
      <w:r w:rsidR="00E36704" w:rsidRPr="00FF279A">
        <w:rPr>
          <w:rFonts w:cs="Helvetica"/>
          <w:sz w:val="22"/>
          <w:lang w:val="en-US"/>
        </w:rPr>
        <w:t>Whereas the</w:t>
      </w:r>
      <w:r w:rsidR="00CD0D3A" w:rsidRPr="00FF279A">
        <w:rPr>
          <w:rFonts w:cs="Helvetica"/>
          <w:sz w:val="22"/>
          <w:lang w:val="en-US"/>
        </w:rPr>
        <w:t xml:space="preserve"> figure of the white mistress </w:t>
      </w:r>
      <w:r w:rsidR="005A345C" w:rsidRPr="00FF279A">
        <w:rPr>
          <w:rFonts w:cs="Helvetica"/>
          <w:sz w:val="22"/>
          <w:lang w:val="en-US"/>
        </w:rPr>
        <w:t>i</w:t>
      </w:r>
      <w:r w:rsidR="00CD0D3A" w:rsidRPr="00FF279A">
        <w:rPr>
          <w:rFonts w:cs="Helvetica"/>
          <w:sz w:val="22"/>
          <w:lang w:val="en-US"/>
        </w:rPr>
        <w:t>s</w:t>
      </w:r>
      <w:r w:rsidR="00E36704" w:rsidRPr="00CC3AA6">
        <w:rPr>
          <w:rFonts w:cs="Helvetica"/>
          <w:sz w:val="22"/>
          <w:lang w:val="en-US"/>
        </w:rPr>
        <w:t xml:space="preserve"> gradually</w:t>
      </w:r>
      <w:r w:rsidR="00CD0D3A" w:rsidRPr="00380560">
        <w:rPr>
          <w:rFonts w:cs="Helvetica"/>
          <w:sz w:val="22"/>
          <w:lang w:val="en-US"/>
        </w:rPr>
        <w:t xml:space="preserve"> </w:t>
      </w:r>
      <w:r w:rsidR="00E36704" w:rsidRPr="00B4502D">
        <w:rPr>
          <w:rFonts w:cs="Helvetica"/>
          <w:sz w:val="22"/>
          <w:lang w:val="en-US"/>
        </w:rPr>
        <w:t>humanised acros</w:t>
      </w:r>
      <w:r w:rsidR="00CD0D3A" w:rsidRPr="00B4502D">
        <w:rPr>
          <w:rFonts w:cs="Helvetica"/>
          <w:sz w:val="22"/>
          <w:lang w:val="en-US"/>
        </w:rPr>
        <w:t xml:space="preserve">s the three books, here, </w:t>
      </w:r>
      <w:r w:rsidR="00B122FC" w:rsidRPr="00B4502D">
        <w:rPr>
          <w:rFonts w:cs="Helvetica"/>
          <w:sz w:val="22"/>
          <w:lang w:val="en-US"/>
        </w:rPr>
        <w:t>the</w:t>
      </w:r>
      <w:r w:rsidR="00E36704" w:rsidRPr="00F67D67">
        <w:rPr>
          <w:rFonts w:cs="Helvetica"/>
          <w:sz w:val="22"/>
          <w:lang w:val="en-US"/>
        </w:rPr>
        <w:t xml:space="preserve"> opposite trajectory</w:t>
      </w:r>
      <w:r w:rsidR="00B5625B" w:rsidRPr="004F0D0B">
        <w:rPr>
          <w:rFonts w:cs="Helvetica"/>
          <w:sz w:val="22"/>
          <w:lang w:val="en-US"/>
        </w:rPr>
        <w:t xml:space="preserve"> </w:t>
      </w:r>
      <w:r w:rsidR="00E33800" w:rsidRPr="004F0D0B">
        <w:rPr>
          <w:rFonts w:cs="Helvetica"/>
          <w:sz w:val="22"/>
          <w:lang w:val="en-US"/>
        </w:rPr>
        <w:t>occurs</w:t>
      </w:r>
      <w:r w:rsidR="00E36704" w:rsidRPr="002A712E">
        <w:rPr>
          <w:rFonts w:cs="Helvetica"/>
          <w:sz w:val="22"/>
          <w:lang w:val="en-US"/>
        </w:rPr>
        <w:t xml:space="preserve">, as the </w:t>
      </w:r>
      <w:r w:rsidR="00CD0D3A" w:rsidRPr="002A712E">
        <w:rPr>
          <w:rFonts w:cs="Helvetica"/>
          <w:sz w:val="22"/>
          <w:lang w:val="en-US"/>
        </w:rPr>
        <w:t>servile</w:t>
      </w:r>
      <w:r w:rsidR="002E10B0" w:rsidRPr="00A9120A">
        <w:rPr>
          <w:rFonts w:cs="Helvetica"/>
          <w:sz w:val="22"/>
          <w:lang w:val="en-US"/>
        </w:rPr>
        <w:t xml:space="preserve"> Indian wife is made monstrous. A counterbalance is offered</w:t>
      </w:r>
      <w:r w:rsidR="00552F87" w:rsidRPr="00511093">
        <w:rPr>
          <w:rFonts w:cs="Helvetica"/>
          <w:sz w:val="22"/>
          <w:lang w:val="en-US"/>
        </w:rPr>
        <w:t xml:space="preserve">, </w:t>
      </w:r>
      <w:r w:rsidRPr="006E4DA7">
        <w:rPr>
          <w:rFonts w:cs="Helvetica"/>
          <w:sz w:val="22"/>
          <w:lang w:val="en-US"/>
        </w:rPr>
        <w:t xml:space="preserve">however, </w:t>
      </w:r>
      <w:r w:rsidR="0065066A" w:rsidRPr="00812021">
        <w:rPr>
          <w:rFonts w:cs="Helvetica"/>
          <w:sz w:val="22"/>
          <w:lang w:val="en-US"/>
        </w:rPr>
        <w:t>by an alternative,</w:t>
      </w:r>
      <w:r w:rsidR="002E10B0" w:rsidRPr="00812021">
        <w:rPr>
          <w:rFonts w:cs="Helvetica"/>
          <w:sz w:val="22"/>
          <w:lang w:val="en-US"/>
        </w:rPr>
        <w:t xml:space="preserve"> creolised form of I</w:t>
      </w:r>
      <w:r w:rsidR="00EC322F" w:rsidRPr="00812021">
        <w:rPr>
          <w:rFonts w:cs="Helvetica"/>
          <w:sz w:val="22"/>
          <w:lang w:val="en-US"/>
        </w:rPr>
        <w:t xml:space="preserve">ndo-Caribbean womanhood </w:t>
      </w:r>
      <w:r w:rsidR="00E33800" w:rsidRPr="00812021">
        <w:rPr>
          <w:rFonts w:cs="Helvetica"/>
          <w:sz w:val="22"/>
          <w:lang w:val="en-US"/>
        </w:rPr>
        <w:t>that</w:t>
      </w:r>
      <w:r w:rsidR="00E33800" w:rsidRPr="008C33C3">
        <w:rPr>
          <w:rFonts w:cs="Helvetica"/>
          <w:sz w:val="22"/>
          <w:lang w:val="en-US"/>
        </w:rPr>
        <w:t xml:space="preserve"> also comes</w:t>
      </w:r>
      <w:r w:rsidR="0065066A" w:rsidRPr="008C33C3">
        <w:rPr>
          <w:rFonts w:cs="Helvetica"/>
          <w:sz w:val="22"/>
          <w:lang w:val="en-US"/>
        </w:rPr>
        <w:t xml:space="preserve"> to the fore</w:t>
      </w:r>
      <w:r w:rsidR="002E10B0" w:rsidRPr="008C33C3">
        <w:rPr>
          <w:rFonts w:cs="Helvetica"/>
          <w:sz w:val="22"/>
          <w:lang w:val="en-US"/>
        </w:rPr>
        <w:t xml:space="preserve">. </w:t>
      </w:r>
      <w:r w:rsidR="00552F87" w:rsidRPr="008C33C3">
        <w:rPr>
          <w:rFonts w:cs="Helvetica"/>
          <w:i/>
          <w:sz w:val="22"/>
          <w:lang w:val="en-US"/>
        </w:rPr>
        <w:t>Turn Again Tiger</w:t>
      </w:r>
      <w:r w:rsidR="00552F87" w:rsidRPr="008C33C3">
        <w:rPr>
          <w:rFonts w:cs="Helvetica"/>
          <w:sz w:val="22"/>
          <w:lang w:val="en-US"/>
        </w:rPr>
        <w:t xml:space="preserve"> </w:t>
      </w:r>
      <w:r w:rsidR="000713EE" w:rsidRPr="008C33C3">
        <w:rPr>
          <w:rFonts w:cs="Helvetica"/>
          <w:sz w:val="22"/>
          <w:lang w:val="en-US"/>
        </w:rPr>
        <w:t xml:space="preserve">celebrates </w:t>
      </w:r>
      <w:r w:rsidR="00B1171D" w:rsidRPr="008C33C3">
        <w:rPr>
          <w:rFonts w:cs="Helvetica"/>
          <w:sz w:val="22"/>
          <w:lang w:val="en-US"/>
        </w:rPr>
        <w:t xml:space="preserve">shy, young </w:t>
      </w:r>
      <w:r w:rsidR="000713EE" w:rsidRPr="008C33C3">
        <w:rPr>
          <w:rFonts w:cs="Helvetica"/>
          <w:sz w:val="22"/>
          <w:lang w:val="en-US"/>
        </w:rPr>
        <w:t xml:space="preserve">Urmilla’s attempts </w:t>
      </w:r>
      <w:r w:rsidR="00634916" w:rsidRPr="008C33C3">
        <w:rPr>
          <w:rFonts w:cs="Helvetica"/>
          <w:sz w:val="22"/>
          <w:lang w:val="en-US"/>
        </w:rPr>
        <w:t xml:space="preserve">to assert herself and </w:t>
      </w:r>
      <w:r w:rsidR="000713EE" w:rsidRPr="008C33C3">
        <w:rPr>
          <w:rFonts w:cs="Helvetica"/>
          <w:sz w:val="22"/>
          <w:lang w:val="en-US"/>
        </w:rPr>
        <w:t>become more creolised. S</w:t>
      </w:r>
      <w:r w:rsidR="00425E4B" w:rsidRPr="008C33C3">
        <w:rPr>
          <w:rFonts w:cs="Helvetica"/>
          <w:sz w:val="22"/>
          <w:lang w:val="en-US"/>
        </w:rPr>
        <w:t>he</w:t>
      </w:r>
      <w:r w:rsidR="005C17CB" w:rsidRPr="008C33C3">
        <w:rPr>
          <w:rFonts w:cs="Helvetica"/>
          <w:sz w:val="22"/>
          <w:lang w:val="en-US"/>
        </w:rPr>
        <w:t>, too,</w:t>
      </w:r>
      <w:r w:rsidR="000B4287" w:rsidRPr="008C33C3">
        <w:rPr>
          <w:rFonts w:cs="Helvetica"/>
          <w:sz w:val="22"/>
          <w:lang w:val="en-US"/>
        </w:rPr>
        <w:t xml:space="preserve"> </w:t>
      </w:r>
      <w:r w:rsidR="005C17CB" w:rsidRPr="008C33C3">
        <w:rPr>
          <w:rFonts w:cs="Helvetica"/>
          <w:sz w:val="22"/>
          <w:lang w:val="en-US"/>
        </w:rPr>
        <w:t>has</w:t>
      </w:r>
      <w:r w:rsidR="000B4287" w:rsidRPr="008C33C3">
        <w:rPr>
          <w:rFonts w:cs="Helvetica"/>
          <w:sz w:val="22"/>
          <w:lang w:val="en-US"/>
        </w:rPr>
        <w:t xml:space="preserve"> </w:t>
      </w:r>
      <w:r w:rsidR="000713EE" w:rsidRPr="008C33C3">
        <w:rPr>
          <w:rFonts w:cs="Helvetica"/>
          <w:sz w:val="22"/>
          <w:lang w:val="en-US"/>
        </w:rPr>
        <w:t xml:space="preserve">experienced an arranged marriage and Selvon does not shy away from illustrating the negatives of her position, not least Tiger’s occasional physical abuse. </w:t>
      </w:r>
      <w:r w:rsidR="00B1171D" w:rsidRPr="008C33C3">
        <w:rPr>
          <w:rFonts w:cs="Helvetica"/>
          <w:sz w:val="22"/>
          <w:lang w:val="en-US"/>
        </w:rPr>
        <w:t xml:space="preserve">Yet </w:t>
      </w:r>
      <w:r w:rsidR="000713EE" w:rsidRPr="008C33C3">
        <w:rPr>
          <w:rFonts w:cs="Helvetica"/>
          <w:sz w:val="22"/>
          <w:lang w:val="en-US"/>
        </w:rPr>
        <w:t xml:space="preserve">the novel </w:t>
      </w:r>
      <w:r w:rsidR="002429FD" w:rsidRPr="008C33C3">
        <w:rPr>
          <w:rFonts w:cs="Helvetica"/>
          <w:sz w:val="22"/>
          <w:lang w:val="en-US"/>
        </w:rPr>
        <w:t xml:space="preserve">also reveals how Urmilla </w:t>
      </w:r>
      <w:r w:rsidR="00A97CAC" w:rsidRPr="008C33C3">
        <w:rPr>
          <w:rFonts w:cs="Helvetica"/>
          <w:sz w:val="22"/>
          <w:lang w:val="en-US"/>
        </w:rPr>
        <w:t>h</w:t>
      </w:r>
      <w:r w:rsidR="002429FD" w:rsidRPr="008C33C3">
        <w:rPr>
          <w:rFonts w:cs="Helvetica"/>
          <w:sz w:val="22"/>
          <w:lang w:val="en-US"/>
        </w:rPr>
        <w:t xml:space="preserve">as ‘grown from a girl into a woman, moulding herself with each new experience’ (6). Whereas the first Seeta </w:t>
      </w:r>
      <w:r w:rsidR="00425E4B" w:rsidRPr="008C33C3">
        <w:rPr>
          <w:rFonts w:cs="Helvetica"/>
          <w:sz w:val="22"/>
          <w:lang w:val="en-US"/>
        </w:rPr>
        <w:t xml:space="preserve">does not pursue the possibilities of creolisation, the second </w:t>
      </w:r>
      <w:r w:rsidR="002429FD" w:rsidRPr="008C33C3">
        <w:rPr>
          <w:rFonts w:cs="Helvetica"/>
          <w:sz w:val="22"/>
          <w:lang w:val="en-US"/>
        </w:rPr>
        <w:t xml:space="preserve">simply replays the lives of her </w:t>
      </w:r>
      <w:r w:rsidR="00B1171D" w:rsidRPr="008C33C3">
        <w:rPr>
          <w:rFonts w:cs="Helvetica"/>
          <w:sz w:val="22"/>
          <w:lang w:val="en-US"/>
        </w:rPr>
        <w:t>female ancestors</w:t>
      </w:r>
      <w:r w:rsidR="002429FD" w:rsidRPr="008C33C3">
        <w:rPr>
          <w:rFonts w:cs="Helvetica"/>
          <w:sz w:val="22"/>
          <w:lang w:val="en-US"/>
        </w:rPr>
        <w:t xml:space="preserve"> and </w:t>
      </w:r>
      <w:r w:rsidR="00425E4B" w:rsidRPr="008C33C3">
        <w:rPr>
          <w:rFonts w:cs="Helvetica"/>
          <w:sz w:val="22"/>
          <w:lang w:val="en-US"/>
        </w:rPr>
        <w:t>the third</w:t>
      </w:r>
      <w:r w:rsidR="002429FD" w:rsidRPr="008C33C3">
        <w:rPr>
          <w:rFonts w:cs="Helvetica"/>
          <w:sz w:val="22"/>
          <w:lang w:val="en-US"/>
        </w:rPr>
        <w:t xml:space="preserve"> </w:t>
      </w:r>
      <w:r w:rsidR="00FF279A">
        <w:rPr>
          <w:rFonts w:cs="Helvetica"/>
          <w:sz w:val="22"/>
          <w:lang w:val="en-US"/>
        </w:rPr>
        <w:t>finds her life formed by</w:t>
      </w:r>
      <w:r w:rsidR="00081485">
        <w:rPr>
          <w:rFonts w:cs="Helvetica"/>
          <w:sz w:val="22"/>
          <w:lang w:val="en-US"/>
        </w:rPr>
        <w:t xml:space="preserve"> the ethnic</w:t>
      </w:r>
      <w:r w:rsidR="001A27CB">
        <w:rPr>
          <w:rFonts w:cs="Helvetica"/>
          <w:sz w:val="22"/>
          <w:lang w:val="en-US"/>
        </w:rPr>
        <w:t xml:space="preserve"> practic</w:t>
      </w:r>
      <w:r w:rsidR="00FF279A">
        <w:rPr>
          <w:rFonts w:cs="Helvetica"/>
          <w:sz w:val="22"/>
          <w:lang w:val="en-US"/>
        </w:rPr>
        <w:t xml:space="preserve">es of her youth, </w:t>
      </w:r>
      <w:r w:rsidR="002429FD" w:rsidRPr="008C33C3">
        <w:rPr>
          <w:rFonts w:cs="Helvetica"/>
          <w:sz w:val="22"/>
          <w:lang w:val="en-US"/>
        </w:rPr>
        <w:t xml:space="preserve">Urmilla </w:t>
      </w:r>
      <w:r w:rsidR="00A97CAC" w:rsidRPr="008C33C3">
        <w:rPr>
          <w:rFonts w:cs="Helvetica"/>
          <w:sz w:val="22"/>
          <w:lang w:val="en-US"/>
        </w:rPr>
        <w:t>instead</w:t>
      </w:r>
      <w:r w:rsidR="00053743" w:rsidRPr="008C33C3">
        <w:rPr>
          <w:rFonts w:cs="Helvetica"/>
          <w:sz w:val="22"/>
          <w:lang w:val="en-US"/>
        </w:rPr>
        <w:t xml:space="preserve"> </w:t>
      </w:r>
      <w:r w:rsidR="00CA4DA8" w:rsidRPr="008C33C3">
        <w:rPr>
          <w:rFonts w:cs="Helvetica"/>
          <w:sz w:val="22"/>
          <w:lang w:val="en-US"/>
        </w:rPr>
        <w:t>offers</w:t>
      </w:r>
      <w:r w:rsidR="00053743" w:rsidRPr="008C33C3">
        <w:rPr>
          <w:rFonts w:cs="Helvetica"/>
          <w:sz w:val="22"/>
          <w:lang w:val="en-US"/>
        </w:rPr>
        <w:t xml:space="preserve"> what Pouchet Paquet </w:t>
      </w:r>
      <w:r w:rsidR="00B1171D" w:rsidRPr="008C33C3">
        <w:rPr>
          <w:rFonts w:cs="Helvetica"/>
          <w:sz w:val="22"/>
          <w:lang w:val="en-US"/>
        </w:rPr>
        <w:t>has described</w:t>
      </w:r>
      <w:r w:rsidR="00053743" w:rsidRPr="008C33C3">
        <w:rPr>
          <w:rFonts w:cs="Helvetica"/>
          <w:sz w:val="22"/>
          <w:lang w:val="en-US"/>
        </w:rPr>
        <w:t xml:space="preserve"> as ‘a </w:t>
      </w:r>
      <w:r w:rsidR="0007238B" w:rsidRPr="008C33C3">
        <w:rPr>
          <w:rFonts w:cs="Helvetica"/>
          <w:sz w:val="22"/>
          <w:lang w:val="en-US"/>
        </w:rPr>
        <w:t>sensitive</w:t>
      </w:r>
      <w:r w:rsidR="00053743" w:rsidRPr="008C33C3">
        <w:rPr>
          <w:rFonts w:cs="Helvetica"/>
          <w:sz w:val="22"/>
          <w:lang w:val="en-US"/>
        </w:rPr>
        <w:t xml:space="preserve">, intelligent complement to </w:t>
      </w:r>
      <w:r w:rsidR="00425E4B" w:rsidRPr="008C33C3">
        <w:rPr>
          <w:rFonts w:cs="Helvetica"/>
          <w:sz w:val="22"/>
          <w:lang w:val="en-US"/>
        </w:rPr>
        <w:t>Tiger’s maturing consciousness’</w:t>
      </w:r>
      <w:r w:rsidR="00994564">
        <w:rPr>
          <w:rFonts w:cs="Helvetica"/>
          <w:sz w:val="22"/>
          <w:lang w:val="en-US"/>
        </w:rPr>
        <w:t>,</w:t>
      </w:r>
      <w:r w:rsidR="00425E4B" w:rsidRPr="008C33C3">
        <w:rPr>
          <w:rFonts w:cs="Helvetica"/>
          <w:sz w:val="22"/>
          <w:lang w:val="en-US"/>
        </w:rPr>
        <w:t xml:space="preserve"> whereby she is</w:t>
      </w:r>
      <w:r w:rsidR="00053743" w:rsidRPr="008C33C3">
        <w:rPr>
          <w:rFonts w:cs="Helvetica"/>
          <w:sz w:val="22"/>
          <w:lang w:val="en-US"/>
        </w:rPr>
        <w:t xml:space="preserve"> ‘finally </w:t>
      </w:r>
      <w:r w:rsidR="0007238B" w:rsidRPr="008C33C3">
        <w:rPr>
          <w:rFonts w:cs="Helvetica"/>
          <w:sz w:val="22"/>
          <w:lang w:val="en-US"/>
        </w:rPr>
        <w:t>committed</w:t>
      </w:r>
      <w:r w:rsidR="00053743" w:rsidRPr="008C33C3">
        <w:rPr>
          <w:rFonts w:cs="Helvetica"/>
          <w:sz w:val="22"/>
          <w:lang w:val="en-US"/>
        </w:rPr>
        <w:t xml:space="preserve"> to the creole world of Barataria’ (</w:t>
      </w:r>
      <w:r w:rsidR="00FC0B35" w:rsidRPr="008C33C3">
        <w:rPr>
          <w:rFonts w:cs="Helvetica"/>
          <w:sz w:val="22"/>
          <w:lang w:val="en-US"/>
        </w:rPr>
        <w:t xml:space="preserve">1979 </w:t>
      </w:r>
      <w:r w:rsidR="00053743" w:rsidRPr="008C33C3">
        <w:rPr>
          <w:rFonts w:cs="Helvetica"/>
          <w:sz w:val="22"/>
          <w:lang w:val="en-US"/>
        </w:rPr>
        <w:t xml:space="preserve">xvii). </w:t>
      </w:r>
    </w:p>
    <w:p w14:paraId="33589937" w14:textId="6D436282" w:rsidR="00634916" w:rsidRPr="008C33C3" w:rsidRDefault="00634916" w:rsidP="008C33C3">
      <w:pPr>
        <w:widowControl w:val="0"/>
        <w:autoSpaceDE w:val="0"/>
        <w:autoSpaceDN w:val="0"/>
        <w:adjustRightInd w:val="0"/>
        <w:spacing w:line="480" w:lineRule="auto"/>
        <w:ind w:firstLine="1134"/>
        <w:jc w:val="both"/>
        <w:rPr>
          <w:rFonts w:cs="Helvetica"/>
          <w:sz w:val="22"/>
          <w:lang w:val="en-US"/>
        </w:rPr>
      </w:pPr>
      <w:bookmarkStart w:id="2" w:name="bkmk2"/>
      <w:bookmarkEnd w:id="2"/>
    </w:p>
    <w:p w14:paraId="68FA9CB5" w14:textId="525529BC" w:rsidR="00545EA4" w:rsidRPr="008C33C3" w:rsidRDefault="00F13494" w:rsidP="00C05A6F">
      <w:pPr>
        <w:widowControl w:val="0"/>
        <w:autoSpaceDE w:val="0"/>
        <w:autoSpaceDN w:val="0"/>
        <w:adjustRightInd w:val="0"/>
        <w:spacing w:line="480" w:lineRule="auto"/>
        <w:ind w:firstLine="1134"/>
        <w:jc w:val="both"/>
        <w:rPr>
          <w:rFonts w:cs="Helvetica"/>
          <w:sz w:val="22"/>
          <w:lang w:val="en-US"/>
        </w:rPr>
      </w:pPr>
      <w:r w:rsidRPr="008C33C3">
        <w:rPr>
          <w:rFonts w:cs="Helvetica"/>
          <w:sz w:val="22"/>
          <w:lang w:val="en-US"/>
        </w:rPr>
        <w:t>After they have mov</w:t>
      </w:r>
      <w:r w:rsidR="003149B1" w:rsidRPr="008C33C3">
        <w:rPr>
          <w:rFonts w:cs="Helvetica"/>
          <w:sz w:val="22"/>
          <w:lang w:val="en-US"/>
        </w:rPr>
        <w:t>ed away to Five Rivers, U</w:t>
      </w:r>
      <w:r w:rsidR="00085E43" w:rsidRPr="008C33C3">
        <w:rPr>
          <w:rFonts w:cs="Helvetica"/>
          <w:sz w:val="22"/>
          <w:lang w:val="en-US"/>
        </w:rPr>
        <w:t xml:space="preserve">rmilla’s reservations about its </w:t>
      </w:r>
      <w:r w:rsidR="003149B1" w:rsidRPr="008C33C3">
        <w:rPr>
          <w:rFonts w:cs="Helvetica"/>
          <w:sz w:val="22"/>
          <w:lang w:val="en-US"/>
        </w:rPr>
        <w:t xml:space="preserve">predominantly Indian culture are made clear as she rejects the company of ‘Teek’s wife who was always complaining of illness, or Manko’s wife who prattled all </w:t>
      </w:r>
      <w:r w:rsidR="001363A9" w:rsidRPr="008C33C3">
        <w:rPr>
          <w:rFonts w:cs="Helvetica"/>
          <w:sz w:val="22"/>
          <w:lang w:val="en-US"/>
        </w:rPr>
        <w:t>the time in sing-song Hindi’</w:t>
      </w:r>
      <w:r w:rsidR="007F389A" w:rsidRPr="008C33C3">
        <w:rPr>
          <w:rFonts w:cs="Helvetica"/>
          <w:sz w:val="22"/>
          <w:lang w:val="en-US"/>
        </w:rPr>
        <w:t>;</w:t>
      </w:r>
      <w:r w:rsidR="001363A9" w:rsidRPr="008C33C3">
        <w:rPr>
          <w:rFonts w:cs="Helvetica"/>
          <w:sz w:val="22"/>
          <w:lang w:val="en-US"/>
        </w:rPr>
        <w:t xml:space="preserve"> w</w:t>
      </w:r>
      <w:r w:rsidR="003149B1" w:rsidRPr="008C33C3">
        <w:rPr>
          <w:rFonts w:cs="Helvetica"/>
          <w:sz w:val="22"/>
          <w:lang w:val="en-US"/>
        </w:rPr>
        <w:t xml:space="preserve">ith </w:t>
      </w:r>
      <w:r w:rsidR="001363A9" w:rsidRPr="008C33C3">
        <w:rPr>
          <w:rFonts w:cs="Helvetica"/>
          <w:sz w:val="22"/>
          <w:lang w:val="en-US"/>
        </w:rPr>
        <w:t>‘</w:t>
      </w:r>
      <w:r w:rsidR="003149B1" w:rsidRPr="008C33C3">
        <w:rPr>
          <w:rFonts w:cs="Helvetica"/>
          <w:sz w:val="22"/>
          <w:lang w:val="en-US"/>
        </w:rPr>
        <w:t>none could she find the pleasure she used to have […] in Barataria’ (76-7).</w:t>
      </w:r>
      <w:r w:rsidR="007B4E30" w:rsidRPr="008C33C3">
        <w:rPr>
          <w:rFonts w:cs="Helvetica"/>
          <w:sz w:val="22"/>
          <w:lang w:val="en-US"/>
        </w:rPr>
        <w:t xml:space="preserve"> </w:t>
      </w:r>
      <w:r w:rsidR="006D7C5B" w:rsidRPr="008C33C3">
        <w:rPr>
          <w:rFonts w:cs="Helvetica"/>
          <w:sz w:val="22"/>
          <w:lang w:val="en-US"/>
        </w:rPr>
        <w:t>At the same time, Urmilla’s</w:t>
      </w:r>
      <w:r w:rsidR="007B4E30" w:rsidRPr="008C33C3">
        <w:rPr>
          <w:rFonts w:cs="Helvetica"/>
          <w:sz w:val="22"/>
          <w:lang w:val="en-US"/>
        </w:rPr>
        <w:t xml:space="preserve"> relationship with Tiger also develops. Although</w:t>
      </w:r>
      <w:r w:rsidR="006D7C5B" w:rsidRPr="008C33C3">
        <w:rPr>
          <w:rFonts w:cs="Helvetica"/>
          <w:sz w:val="22"/>
          <w:lang w:val="en-US"/>
        </w:rPr>
        <w:t xml:space="preserve"> she</w:t>
      </w:r>
      <w:r w:rsidR="007B4E30" w:rsidRPr="008C33C3">
        <w:rPr>
          <w:rFonts w:cs="Helvetica"/>
          <w:sz w:val="22"/>
          <w:lang w:val="en-US"/>
        </w:rPr>
        <w:t xml:space="preserve"> </w:t>
      </w:r>
      <w:r w:rsidRPr="008C33C3">
        <w:rPr>
          <w:rFonts w:cs="Helvetica"/>
          <w:sz w:val="22"/>
          <w:lang w:val="en-US"/>
        </w:rPr>
        <w:t>recognises that</w:t>
      </w:r>
      <w:r w:rsidR="000770B3" w:rsidRPr="008C33C3">
        <w:rPr>
          <w:rFonts w:cs="Helvetica"/>
          <w:sz w:val="22"/>
          <w:lang w:val="en-US"/>
        </w:rPr>
        <w:t xml:space="preserve"> submissive</w:t>
      </w:r>
      <w:r w:rsidR="0007516F" w:rsidRPr="008C33C3">
        <w:rPr>
          <w:rFonts w:cs="Helvetica"/>
          <w:sz w:val="22"/>
          <w:lang w:val="en-US"/>
        </w:rPr>
        <w:t>ness is</w:t>
      </w:r>
      <w:r w:rsidR="000770B3" w:rsidRPr="008C33C3">
        <w:rPr>
          <w:rFonts w:cs="Helvetica"/>
          <w:sz w:val="22"/>
          <w:lang w:val="en-US"/>
        </w:rPr>
        <w:t xml:space="preserve"> expected</w:t>
      </w:r>
      <w:r w:rsidRPr="008C33C3">
        <w:rPr>
          <w:rFonts w:cs="Helvetica"/>
          <w:sz w:val="22"/>
          <w:lang w:val="en-US"/>
        </w:rPr>
        <w:t xml:space="preserve"> ‘when a woman was a wife’</w:t>
      </w:r>
      <w:r w:rsidR="0007516F" w:rsidRPr="008C33C3">
        <w:rPr>
          <w:rFonts w:cs="Helvetica"/>
          <w:sz w:val="22"/>
          <w:lang w:val="en-US"/>
        </w:rPr>
        <w:t>,</w:t>
      </w:r>
      <w:r w:rsidRPr="008C33C3">
        <w:rPr>
          <w:rFonts w:cs="Helvetica"/>
          <w:sz w:val="22"/>
          <w:lang w:val="en-US"/>
        </w:rPr>
        <w:t xml:space="preserve"> </w:t>
      </w:r>
      <w:r w:rsidR="007B4E30" w:rsidRPr="008C33C3">
        <w:rPr>
          <w:rFonts w:cs="Helvetica"/>
          <w:sz w:val="22"/>
          <w:lang w:val="en-US"/>
        </w:rPr>
        <w:t xml:space="preserve">she </w:t>
      </w:r>
      <w:r w:rsidR="000770B3" w:rsidRPr="008C33C3">
        <w:rPr>
          <w:rFonts w:cs="Helvetica"/>
          <w:sz w:val="22"/>
          <w:lang w:val="en-US"/>
        </w:rPr>
        <w:t xml:space="preserve">nevertheless </w:t>
      </w:r>
      <w:r w:rsidR="004B4ED8" w:rsidRPr="008C33C3">
        <w:rPr>
          <w:rFonts w:cs="Helvetica"/>
          <w:sz w:val="22"/>
          <w:lang w:val="en-US"/>
        </w:rPr>
        <w:t>asks</w:t>
      </w:r>
      <w:r w:rsidRPr="008C33C3">
        <w:rPr>
          <w:rFonts w:cs="Helvetica"/>
          <w:sz w:val="22"/>
          <w:lang w:val="en-US"/>
        </w:rPr>
        <w:t xml:space="preserve"> </w:t>
      </w:r>
      <w:r w:rsidR="007B4E30" w:rsidRPr="008C33C3">
        <w:rPr>
          <w:rFonts w:cs="Helvetica"/>
          <w:sz w:val="22"/>
          <w:lang w:val="en-US"/>
        </w:rPr>
        <w:t>her husband</w:t>
      </w:r>
      <w:r w:rsidRPr="008C33C3">
        <w:rPr>
          <w:rFonts w:cs="Helvetica"/>
          <w:sz w:val="22"/>
          <w:lang w:val="en-US"/>
        </w:rPr>
        <w:t xml:space="preserve"> about his worries</w:t>
      </w:r>
      <w:r w:rsidR="00E7137C" w:rsidRPr="008C33C3">
        <w:rPr>
          <w:rFonts w:cs="Helvetica"/>
          <w:sz w:val="22"/>
          <w:lang w:val="en-US"/>
        </w:rPr>
        <w:t xml:space="preserve">, a ‘sudden boldness’ that ‘made her cheeks red’ (44). </w:t>
      </w:r>
      <w:r w:rsidR="0037603D" w:rsidRPr="008C33C3">
        <w:rPr>
          <w:rFonts w:cs="Helvetica"/>
          <w:sz w:val="22"/>
          <w:lang w:val="en-US"/>
        </w:rPr>
        <w:t xml:space="preserve">This </w:t>
      </w:r>
      <w:r w:rsidR="004B4ED8" w:rsidRPr="008C33C3">
        <w:rPr>
          <w:rFonts w:cs="Helvetica"/>
          <w:sz w:val="22"/>
          <w:lang w:val="en-US"/>
        </w:rPr>
        <w:t xml:space="preserve">courage </w:t>
      </w:r>
      <w:r w:rsidR="009445FA" w:rsidRPr="008C33C3">
        <w:rPr>
          <w:rFonts w:cs="Helvetica"/>
          <w:sz w:val="22"/>
          <w:lang w:val="en-US"/>
        </w:rPr>
        <w:t xml:space="preserve">finds further expression when the women of the village band together </w:t>
      </w:r>
      <w:r w:rsidR="005A6B53" w:rsidRPr="008C33C3">
        <w:rPr>
          <w:rFonts w:cs="Helvetica"/>
          <w:sz w:val="22"/>
          <w:lang w:val="en-US"/>
        </w:rPr>
        <w:t>to challenge</w:t>
      </w:r>
      <w:r w:rsidR="009445FA" w:rsidRPr="008C33C3">
        <w:rPr>
          <w:rFonts w:cs="Helvetica"/>
          <w:sz w:val="22"/>
          <w:lang w:val="en-US"/>
        </w:rPr>
        <w:t xml:space="preserve"> their husbands</w:t>
      </w:r>
      <w:r w:rsidR="007F389A" w:rsidRPr="008C33C3">
        <w:rPr>
          <w:rFonts w:cs="Helvetica"/>
          <w:sz w:val="22"/>
          <w:lang w:val="en-US"/>
        </w:rPr>
        <w:t>’ drinking. During these</w:t>
      </w:r>
      <w:r w:rsidR="00CA4DA8" w:rsidRPr="008C33C3">
        <w:rPr>
          <w:rFonts w:cs="Helvetica"/>
          <w:sz w:val="22"/>
          <w:lang w:val="en-US"/>
        </w:rPr>
        <w:t xml:space="preserve"> events</w:t>
      </w:r>
      <w:r w:rsidR="007F389A" w:rsidRPr="008C33C3">
        <w:rPr>
          <w:rFonts w:cs="Helvetica"/>
          <w:sz w:val="22"/>
          <w:lang w:val="en-US"/>
        </w:rPr>
        <w:t>,</w:t>
      </w:r>
      <w:r w:rsidR="009445FA" w:rsidRPr="008C33C3">
        <w:rPr>
          <w:rFonts w:cs="Helvetica"/>
          <w:sz w:val="22"/>
          <w:lang w:val="en-US"/>
        </w:rPr>
        <w:t xml:space="preserve"> Urmilla discovers ‘her inward shyness completely gone </w:t>
      </w:r>
      <w:r w:rsidR="0007516F" w:rsidRPr="008C33C3">
        <w:rPr>
          <w:rFonts w:cs="Helvetica"/>
          <w:sz w:val="22"/>
          <w:lang w:val="en-US"/>
        </w:rPr>
        <w:t>[…]</w:t>
      </w:r>
      <w:r w:rsidR="009445FA" w:rsidRPr="008C33C3">
        <w:rPr>
          <w:rFonts w:cs="Helvetica"/>
          <w:sz w:val="22"/>
          <w:lang w:val="en-US"/>
        </w:rPr>
        <w:t xml:space="preserve"> so that she found herself with the stro</w:t>
      </w:r>
      <w:r w:rsidR="004B4ED8" w:rsidRPr="008C33C3">
        <w:rPr>
          <w:rFonts w:cs="Helvetica"/>
          <w:sz w:val="22"/>
          <w:lang w:val="en-US"/>
        </w:rPr>
        <w:t xml:space="preserve">ngest voice’, causing the others to </w:t>
      </w:r>
      <w:r w:rsidR="00185F88" w:rsidRPr="008C33C3">
        <w:rPr>
          <w:rFonts w:cs="Helvetica"/>
          <w:sz w:val="22"/>
          <w:lang w:val="en-US"/>
        </w:rPr>
        <w:t>announce</w:t>
      </w:r>
      <w:r w:rsidR="009445FA" w:rsidRPr="008C33C3">
        <w:rPr>
          <w:rFonts w:cs="Helvetica"/>
          <w:sz w:val="22"/>
          <w:lang w:val="en-US"/>
        </w:rPr>
        <w:t xml:space="preserve"> ‘Urmilla, you lead we, and we follow you!’ (81). </w:t>
      </w:r>
      <w:r w:rsidR="007F389A" w:rsidRPr="008C33C3">
        <w:rPr>
          <w:rFonts w:cs="Helvetica"/>
          <w:sz w:val="22"/>
          <w:lang w:val="en-US"/>
        </w:rPr>
        <w:t xml:space="preserve">Although </w:t>
      </w:r>
      <w:r w:rsidR="00561B9C">
        <w:rPr>
          <w:rFonts w:cs="Helvetica"/>
          <w:sz w:val="22"/>
          <w:lang w:val="en-US"/>
        </w:rPr>
        <w:t xml:space="preserve">they are </w:t>
      </w:r>
      <w:r w:rsidR="0007238B" w:rsidRPr="008C33C3">
        <w:rPr>
          <w:rFonts w:cs="Helvetica"/>
          <w:sz w:val="22"/>
          <w:lang w:val="en-US"/>
        </w:rPr>
        <w:t>ultimately</w:t>
      </w:r>
      <w:r w:rsidR="007F389A" w:rsidRPr="008C33C3">
        <w:rPr>
          <w:rFonts w:cs="Helvetica"/>
          <w:sz w:val="22"/>
          <w:lang w:val="en-US"/>
        </w:rPr>
        <w:t xml:space="preserve"> unsuccessful in their mission, she </w:t>
      </w:r>
      <w:r w:rsidR="00E03E8D" w:rsidRPr="008C33C3">
        <w:rPr>
          <w:rFonts w:cs="Helvetica"/>
          <w:sz w:val="22"/>
          <w:lang w:val="en-US"/>
        </w:rPr>
        <w:t>finds new confidence in her role as ‘ringleader’ (87), while Tiger</w:t>
      </w:r>
      <w:r w:rsidR="00725179" w:rsidRPr="008C33C3">
        <w:rPr>
          <w:rFonts w:cs="Helvetica"/>
          <w:sz w:val="22"/>
          <w:lang w:val="en-US"/>
        </w:rPr>
        <w:t>, in turn,</w:t>
      </w:r>
      <w:r w:rsidR="00E03E8D" w:rsidRPr="008C33C3">
        <w:rPr>
          <w:rFonts w:cs="Helvetica"/>
          <w:sz w:val="22"/>
          <w:lang w:val="en-US"/>
        </w:rPr>
        <w:t xml:space="preserve"> </w:t>
      </w:r>
      <w:r w:rsidR="00A708C5" w:rsidRPr="008C33C3">
        <w:rPr>
          <w:rFonts w:cs="Helvetica"/>
          <w:sz w:val="22"/>
          <w:lang w:val="en-US"/>
        </w:rPr>
        <w:t>recognises that Urmilla</w:t>
      </w:r>
      <w:r w:rsidR="00E03E8D" w:rsidRPr="008C33C3">
        <w:rPr>
          <w:rFonts w:cs="Helvetica"/>
          <w:sz w:val="22"/>
          <w:lang w:val="en-US"/>
        </w:rPr>
        <w:t xml:space="preserve"> </w:t>
      </w:r>
      <w:r w:rsidR="00561B9C">
        <w:rPr>
          <w:rFonts w:cs="Helvetica"/>
          <w:sz w:val="22"/>
          <w:lang w:val="en-US"/>
        </w:rPr>
        <w:t>has</w:t>
      </w:r>
      <w:r w:rsidR="00E03E8D" w:rsidRPr="008C33C3">
        <w:rPr>
          <w:rFonts w:cs="Helvetica"/>
          <w:sz w:val="22"/>
          <w:lang w:val="en-US"/>
        </w:rPr>
        <w:t xml:space="preserve"> </w:t>
      </w:r>
      <w:r w:rsidR="00561B9C">
        <w:rPr>
          <w:rFonts w:cs="Helvetica"/>
          <w:sz w:val="22"/>
          <w:lang w:val="en-US"/>
        </w:rPr>
        <w:t>‘</w:t>
      </w:r>
      <w:r w:rsidR="00E03E8D" w:rsidRPr="008C33C3">
        <w:rPr>
          <w:rFonts w:cs="Helvetica"/>
          <w:sz w:val="22"/>
          <w:lang w:val="en-US"/>
        </w:rPr>
        <w:t>done a brave thing’ (88).</w:t>
      </w:r>
      <w:r w:rsidR="00725179" w:rsidRPr="008C33C3">
        <w:rPr>
          <w:rFonts w:cs="Helvetica"/>
          <w:sz w:val="22"/>
          <w:lang w:val="en-US"/>
        </w:rPr>
        <w:t xml:space="preserve"> </w:t>
      </w:r>
      <w:r w:rsidR="004045B7" w:rsidRPr="008C33C3">
        <w:rPr>
          <w:rFonts w:cs="Helvetica"/>
          <w:sz w:val="22"/>
          <w:lang w:val="en-US"/>
        </w:rPr>
        <w:t>In these pa</w:t>
      </w:r>
      <w:r w:rsidR="00E33800" w:rsidRPr="008C33C3">
        <w:rPr>
          <w:rFonts w:cs="Helvetica"/>
          <w:sz w:val="22"/>
          <w:lang w:val="en-US"/>
        </w:rPr>
        <w:t xml:space="preserve">ssages, as Ramabai Espinet </w:t>
      </w:r>
      <w:r w:rsidR="004045B7" w:rsidRPr="008C33C3">
        <w:rPr>
          <w:rFonts w:cs="Helvetica"/>
          <w:sz w:val="22"/>
          <w:lang w:val="en-US"/>
        </w:rPr>
        <w:t>acknowledge</w:t>
      </w:r>
      <w:r w:rsidR="00E33800" w:rsidRPr="008C33C3">
        <w:rPr>
          <w:rFonts w:cs="Helvetica"/>
          <w:sz w:val="22"/>
          <w:lang w:val="en-US"/>
        </w:rPr>
        <w:t>s</w:t>
      </w:r>
      <w:r w:rsidR="004045B7" w:rsidRPr="008C33C3">
        <w:rPr>
          <w:rFonts w:cs="Helvetica"/>
          <w:sz w:val="22"/>
          <w:lang w:val="en-US"/>
        </w:rPr>
        <w:t>, ‘the interior monologue of the woman is given full force […]</w:t>
      </w:r>
      <w:r w:rsidR="002F5733">
        <w:rPr>
          <w:rFonts w:cs="Helvetica"/>
          <w:sz w:val="22"/>
          <w:lang w:val="en-US"/>
        </w:rPr>
        <w:t xml:space="preserve">. </w:t>
      </w:r>
      <w:r w:rsidR="004045B7" w:rsidRPr="008C33C3">
        <w:rPr>
          <w:rFonts w:cs="Helvetica"/>
          <w:sz w:val="22"/>
          <w:lang w:val="en-US"/>
        </w:rPr>
        <w:t xml:space="preserve"> Selvon is able to suggest processes of reasoning and action which are specific to the experiences of women’ (Clarke et al 58). </w:t>
      </w:r>
      <w:r w:rsidR="009D729F" w:rsidRPr="008C33C3">
        <w:rPr>
          <w:rFonts w:cs="Helvetica"/>
          <w:sz w:val="22"/>
          <w:lang w:val="en-US"/>
        </w:rPr>
        <w:t xml:space="preserve">Patricia </w:t>
      </w:r>
      <w:r w:rsidR="00627BA4" w:rsidRPr="008C33C3">
        <w:rPr>
          <w:rFonts w:cs="Helvetica"/>
          <w:sz w:val="22"/>
          <w:lang w:val="en-US"/>
        </w:rPr>
        <w:t xml:space="preserve">Mohammed </w:t>
      </w:r>
      <w:r w:rsidR="004045B7" w:rsidRPr="008C33C3">
        <w:rPr>
          <w:rFonts w:cs="Helvetica"/>
          <w:sz w:val="22"/>
          <w:lang w:val="en-US"/>
        </w:rPr>
        <w:t>has outlined how</w:t>
      </w:r>
      <w:r w:rsidR="00627BA4" w:rsidRPr="008C33C3">
        <w:rPr>
          <w:rFonts w:cs="Helvetica"/>
          <w:sz w:val="22"/>
          <w:lang w:val="en-US"/>
        </w:rPr>
        <w:t xml:space="preserve"> Indian women have often been ‘considered largely outside of the mainstream struggle for female equality and equity’ (</w:t>
      </w:r>
      <w:r w:rsidR="00D613C0" w:rsidRPr="008C33C3">
        <w:rPr>
          <w:rFonts w:cs="Helvetica"/>
          <w:sz w:val="22"/>
          <w:lang w:val="en-US"/>
        </w:rPr>
        <w:t xml:space="preserve">2012 </w:t>
      </w:r>
      <w:r w:rsidR="00627BA4" w:rsidRPr="008C33C3">
        <w:rPr>
          <w:rFonts w:cs="Helvetica"/>
          <w:sz w:val="22"/>
          <w:lang w:val="en-US"/>
        </w:rPr>
        <w:t xml:space="preserve">2) within the Caribbean. Here, however, Selvon shows </w:t>
      </w:r>
      <w:r w:rsidR="00B37221" w:rsidRPr="008C33C3">
        <w:rPr>
          <w:rFonts w:cs="Helvetica"/>
          <w:sz w:val="22"/>
          <w:lang w:val="en-US"/>
        </w:rPr>
        <w:t>Urmilla actively working for change,</w:t>
      </w:r>
      <w:r w:rsidR="00627BA4" w:rsidRPr="008C33C3">
        <w:rPr>
          <w:rFonts w:cs="Helvetica"/>
          <w:sz w:val="22"/>
          <w:lang w:val="en-US"/>
        </w:rPr>
        <w:t xml:space="preserve"> albeit within a relative</w:t>
      </w:r>
      <w:r w:rsidR="00A562C8" w:rsidRPr="008C33C3">
        <w:rPr>
          <w:rFonts w:cs="Helvetica"/>
          <w:sz w:val="22"/>
          <w:lang w:val="en-US"/>
        </w:rPr>
        <w:t>ly</w:t>
      </w:r>
      <w:r w:rsidR="00627BA4" w:rsidRPr="008C33C3">
        <w:rPr>
          <w:rFonts w:cs="Helvetica"/>
          <w:sz w:val="22"/>
          <w:lang w:val="en-US"/>
        </w:rPr>
        <w:t xml:space="preserve"> constrained domain. </w:t>
      </w:r>
      <w:r w:rsidR="00545EA4" w:rsidRPr="008C33C3">
        <w:rPr>
          <w:rFonts w:cs="Helvetica"/>
          <w:sz w:val="22"/>
          <w:lang w:val="en-US"/>
        </w:rPr>
        <w:t>As such, the novel accords with Hosein and Outar’s call for greater recognition of the ‘subtle, subversive acts of working from within their group norms’ (3) employed by Indo-Caribbean women.</w:t>
      </w:r>
      <w:r w:rsidR="000E3BC2" w:rsidRPr="008C33C3">
        <w:rPr>
          <w:rStyle w:val="EndnoteReference"/>
          <w:rFonts w:cs="Helvetica"/>
          <w:sz w:val="22"/>
          <w:lang w:val="en-US"/>
        </w:rPr>
        <w:endnoteReference w:id="8"/>
      </w:r>
    </w:p>
    <w:p w14:paraId="7D8771F7" w14:textId="77777777" w:rsidR="00726789" w:rsidRDefault="001F0FE3" w:rsidP="00726789">
      <w:pPr>
        <w:spacing w:before="100" w:beforeAutospacing="1" w:after="100" w:afterAutospacing="1" w:line="480" w:lineRule="auto"/>
        <w:ind w:firstLine="1134"/>
        <w:jc w:val="both"/>
        <w:rPr>
          <w:sz w:val="22"/>
          <w:lang w:eastAsia="en-GB"/>
        </w:rPr>
      </w:pPr>
      <w:r>
        <w:rPr>
          <w:rFonts w:cs="Helvetica"/>
          <w:sz w:val="22"/>
          <w:lang w:val="en-US"/>
        </w:rPr>
        <w:t>Selvon continues to explore creolised Indo-Caribbean woman</w:t>
      </w:r>
      <w:r w:rsidR="00CC3AA6">
        <w:rPr>
          <w:rFonts w:cs="Helvetica"/>
          <w:sz w:val="22"/>
          <w:lang w:val="en-US"/>
        </w:rPr>
        <w:t>hood</w:t>
      </w:r>
      <w:r>
        <w:rPr>
          <w:rFonts w:cs="Helvetica"/>
          <w:sz w:val="22"/>
          <w:lang w:val="en-US"/>
        </w:rPr>
        <w:t xml:space="preserve"> in his later text,</w:t>
      </w:r>
      <w:r w:rsidR="00A7273F" w:rsidRPr="008C33C3">
        <w:rPr>
          <w:rFonts w:cs="Helvetica"/>
          <w:sz w:val="22"/>
          <w:lang w:val="en-US"/>
        </w:rPr>
        <w:t xml:space="preserve"> </w:t>
      </w:r>
      <w:r w:rsidR="00A7273F" w:rsidRPr="008C33C3">
        <w:rPr>
          <w:rFonts w:cs="Helvetica"/>
          <w:i/>
          <w:sz w:val="22"/>
          <w:lang w:val="en-US"/>
        </w:rPr>
        <w:t>I Hear Thunder</w:t>
      </w:r>
      <w:r w:rsidR="00081CC5" w:rsidRPr="008C33C3">
        <w:rPr>
          <w:rFonts w:cs="Helvetica"/>
          <w:sz w:val="22"/>
          <w:lang w:val="en-US"/>
        </w:rPr>
        <w:t>,</w:t>
      </w:r>
      <w:r w:rsidR="00A7273F" w:rsidRPr="008C33C3">
        <w:rPr>
          <w:rFonts w:cs="Helvetica"/>
          <w:i/>
          <w:sz w:val="22"/>
          <w:lang w:val="en-US"/>
        </w:rPr>
        <w:t xml:space="preserve"> </w:t>
      </w:r>
      <w:r w:rsidR="00A7273F" w:rsidRPr="008C33C3">
        <w:rPr>
          <w:rFonts w:cs="Helvetica"/>
          <w:sz w:val="22"/>
          <w:lang w:val="en-US"/>
        </w:rPr>
        <w:t xml:space="preserve">with the character of Polly. At first, she is </w:t>
      </w:r>
      <w:r w:rsidR="000804BF" w:rsidRPr="008C33C3">
        <w:rPr>
          <w:sz w:val="22"/>
          <w:lang w:eastAsia="en-GB"/>
        </w:rPr>
        <w:t>unsympathetic to Adrian’s</w:t>
      </w:r>
      <w:r w:rsidR="0003137B" w:rsidRPr="008C33C3">
        <w:rPr>
          <w:sz w:val="22"/>
          <w:lang w:eastAsia="en-GB"/>
        </w:rPr>
        <w:t xml:space="preserve"> sexual </w:t>
      </w:r>
      <w:r w:rsidR="000804BF" w:rsidRPr="008C33C3">
        <w:rPr>
          <w:sz w:val="22"/>
          <w:lang w:eastAsia="en-GB"/>
        </w:rPr>
        <w:t>quest</w:t>
      </w:r>
      <w:r w:rsidR="00905A45" w:rsidRPr="008C33C3">
        <w:rPr>
          <w:sz w:val="22"/>
          <w:lang w:eastAsia="en-GB"/>
        </w:rPr>
        <w:t xml:space="preserve">, </w:t>
      </w:r>
      <w:r w:rsidR="00164B05" w:rsidRPr="008C33C3">
        <w:rPr>
          <w:sz w:val="22"/>
          <w:lang w:eastAsia="en-GB"/>
        </w:rPr>
        <w:t>having</w:t>
      </w:r>
      <w:r w:rsidR="00905A45" w:rsidRPr="008C33C3">
        <w:rPr>
          <w:sz w:val="22"/>
          <w:lang w:eastAsia="en-GB"/>
        </w:rPr>
        <w:t xml:space="preserve"> ‘made it clear to her friends that sh</w:t>
      </w:r>
      <w:r w:rsidR="00164B05" w:rsidRPr="008C33C3">
        <w:rPr>
          <w:sz w:val="22"/>
          <w:lang w:eastAsia="en-GB"/>
        </w:rPr>
        <w:t>e was free and single’ (40-1)</w:t>
      </w:r>
      <w:r w:rsidR="00AC3785">
        <w:rPr>
          <w:sz w:val="22"/>
          <w:lang w:eastAsia="en-GB"/>
        </w:rPr>
        <w:t xml:space="preserve"> </w:t>
      </w:r>
      <w:r w:rsidR="00561B9C">
        <w:rPr>
          <w:sz w:val="22"/>
          <w:lang w:eastAsia="en-GB"/>
        </w:rPr>
        <w:t>—</w:t>
      </w:r>
      <w:r w:rsidR="00AC3785">
        <w:rPr>
          <w:sz w:val="22"/>
          <w:lang w:eastAsia="en-GB"/>
        </w:rPr>
        <w:t xml:space="preserve"> </w:t>
      </w:r>
      <w:r w:rsidR="00E53583" w:rsidRPr="008C33C3">
        <w:rPr>
          <w:sz w:val="22"/>
          <w:lang w:eastAsia="en-GB"/>
        </w:rPr>
        <w:t xml:space="preserve">a casual attitude echoing that of Petra </w:t>
      </w:r>
      <w:r w:rsidR="00E568E1" w:rsidRPr="008C33C3">
        <w:rPr>
          <w:sz w:val="22"/>
          <w:lang w:eastAsia="en-GB"/>
        </w:rPr>
        <w:t xml:space="preserve">in </w:t>
      </w:r>
      <w:r w:rsidR="00E53583" w:rsidRPr="008C33C3">
        <w:rPr>
          <w:i/>
          <w:sz w:val="22"/>
          <w:lang w:eastAsia="en-GB"/>
        </w:rPr>
        <w:t>Plains of Caroni</w:t>
      </w:r>
      <w:r w:rsidR="00905A45" w:rsidRPr="008C33C3">
        <w:rPr>
          <w:sz w:val="22"/>
          <w:lang w:eastAsia="en-GB"/>
        </w:rPr>
        <w:t xml:space="preserve">. </w:t>
      </w:r>
      <w:r w:rsidR="00296141" w:rsidRPr="008C33C3">
        <w:rPr>
          <w:sz w:val="22"/>
          <w:lang w:eastAsia="en-GB"/>
        </w:rPr>
        <w:t xml:space="preserve">Although </w:t>
      </w:r>
      <w:r w:rsidR="003047DE" w:rsidRPr="008C33C3">
        <w:rPr>
          <w:sz w:val="22"/>
          <w:lang w:eastAsia="en-GB"/>
        </w:rPr>
        <w:t>hurt</w:t>
      </w:r>
      <w:r w:rsidR="000778DC" w:rsidRPr="008C33C3">
        <w:rPr>
          <w:sz w:val="22"/>
          <w:lang w:eastAsia="en-GB"/>
        </w:rPr>
        <w:t xml:space="preserve"> when she</w:t>
      </w:r>
      <w:r w:rsidR="00296141" w:rsidRPr="008C33C3">
        <w:rPr>
          <w:sz w:val="22"/>
          <w:lang w:eastAsia="en-GB"/>
        </w:rPr>
        <w:t xml:space="preserve"> </w:t>
      </w:r>
      <w:r w:rsidR="006F39A2" w:rsidRPr="008C33C3">
        <w:rPr>
          <w:sz w:val="22"/>
          <w:lang w:eastAsia="en-GB"/>
        </w:rPr>
        <w:t xml:space="preserve">first </w:t>
      </w:r>
      <w:r w:rsidR="00296141" w:rsidRPr="008C33C3">
        <w:rPr>
          <w:sz w:val="22"/>
          <w:lang w:eastAsia="en-GB"/>
        </w:rPr>
        <w:t xml:space="preserve">finds </w:t>
      </w:r>
      <w:r w:rsidR="000778DC" w:rsidRPr="008C33C3">
        <w:rPr>
          <w:sz w:val="22"/>
          <w:lang w:eastAsia="en-GB"/>
        </w:rPr>
        <w:t xml:space="preserve">out </w:t>
      </w:r>
      <w:r w:rsidR="0088512A" w:rsidRPr="008C33C3">
        <w:rPr>
          <w:sz w:val="22"/>
          <w:lang w:eastAsia="en-GB"/>
        </w:rPr>
        <w:t>about Adrian and Joyce</w:t>
      </w:r>
      <w:r w:rsidR="000778DC" w:rsidRPr="008C33C3">
        <w:rPr>
          <w:sz w:val="22"/>
          <w:lang w:eastAsia="en-GB"/>
        </w:rPr>
        <w:t>, Polly</w:t>
      </w:r>
      <w:r w:rsidR="00296141" w:rsidRPr="008C33C3">
        <w:rPr>
          <w:sz w:val="22"/>
          <w:lang w:eastAsia="en-GB"/>
        </w:rPr>
        <w:t xml:space="preserve"> later ‘laughed to remember how little heed she had paid to him and his memory’ (104). Subsequently</w:t>
      </w:r>
      <w:r w:rsidR="006F39A2" w:rsidRPr="008C33C3">
        <w:rPr>
          <w:sz w:val="22"/>
          <w:lang w:eastAsia="en-GB"/>
        </w:rPr>
        <w:t>, she</w:t>
      </w:r>
      <w:r w:rsidR="00905A45" w:rsidRPr="008C33C3">
        <w:rPr>
          <w:sz w:val="22"/>
          <w:lang w:eastAsia="en-GB"/>
        </w:rPr>
        <w:t xml:space="preserve"> takes up with Randolph, a local white who </w:t>
      </w:r>
      <w:r w:rsidR="0083558C" w:rsidRPr="008C33C3">
        <w:rPr>
          <w:sz w:val="22"/>
          <w:lang w:eastAsia="en-GB"/>
        </w:rPr>
        <w:t xml:space="preserve">‘mixed freely in all societies’ </w:t>
      </w:r>
      <w:r w:rsidR="00905A45" w:rsidRPr="008C33C3">
        <w:rPr>
          <w:sz w:val="22"/>
          <w:lang w:eastAsia="en-GB"/>
        </w:rPr>
        <w:t xml:space="preserve">and boasted of being ‘a “born Trinidadian”, uninhibited, free of all racial feeling and snobbery’ (14). </w:t>
      </w:r>
      <w:r w:rsidR="00B81876" w:rsidRPr="008C33C3">
        <w:rPr>
          <w:sz w:val="22"/>
          <w:lang w:eastAsia="en-GB"/>
        </w:rPr>
        <w:t>When Randolph brews a tea made from a</w:t>
      </w:r>
      <w:r w:rsidR="00BB3EF0" w:rsidRPr="008C33C3">
        <w:rPr>
          <w:sz w:val="22"/>
          <w:lang w:eastAsia="en-GB"/>
        </w:rPr>
        <w:t xml:space="preserve"> ‘rare fruit which stim</w:t>
      </w:r>
      <w:r w:rsidR="006F39A2" w:rsidRPr="008C33C3">
        <w:rPr>
          <w:sz w:val="22"/>
          <w:lang w:eastAsia="en-GB"/>
        </w:rPr>
        <w:t>ul</w:t>
      </w:r>
      <w:r w:rsidR="00B81876" w:rsidRPr="008C33C3">
        <w:rPr>
          <w:sz w:val="22"/>
          <w:lang w:eastAsia="en-GB"/>
        </w:rPr>
        <w:t>a</w:t>
      </w:r>
      <w:r w:rsidR="006F39A2" w:rsidRPr="008C33C3">
        <w:rPr>
          <w:sz w:val="22"/>
          <w:lang w:eastAsia="en-GB"/>
        </w:rPr>
        <w:t xml:space="preserve">tes and excites desire’ (105), </w:t>
      </w:r>
      <w:r w:rsidR="00BB3EF0" w:rsidRPr="008C33C3">
        <w:rPr>
          <w:sz w:val="22"/>
          <w:lang w:eastAsia="en-GB"/>
        </w:rPr>
        <w:t xml:space="preserve">it is Polly who jokingly claims ‘you won’t try it out on </w:t>
      </w:r>
      <w:r w:rsidR="00BB3EF0" w:rsidRPr="008C33C3">
        <w:rPr>
          <w:i/>
          <w:sz w:val="22"/>
          <w:lang w:eastAsia="en-GB"/>
        </w:rPr>
        <w:t>me</w:t>
      </w:r>
      <w:r w:rsidR="00B408F2" w:rsidRPr="008C33C3">
        <w:rPr>
          <w:sz w:val="22"/>
          <w:lang w:eastAsia="en-GB"/>
        </w:rPr>
        <w:t>!’ (116), a</w:t>
      </w:r>
      <w:r w:rsidR="00C46C1B" w:rsidRPr="008C33C3">
        <w:rPr>
          <w:sz w:val="22"/>
          <w:lang w:eastAsia="en-GB"/>
        </w:rPr>
        <w:t xml:space="preserve"> statement that precipitates </w:t>
      </w:r>
      <w:r w:rsidR="00EC322F" w:rsidRPr="008C33C3">
        <w:rPr>
          <w:sz w:val="22"/>
          <w:lang w:eastAsia="en-GB"/>
        </w:rPr>
        <w:t>their coupling</w:t>
      </w:r>
      <w:r w:rsidR="00BB3EF0" w:rsidRPr="008C33C3">
        <w:rPr>
          <w:sz w:val="22"/>
          <w:lang w:eastAsia="en-GB"/>
        </w:rPr>
        <w:t xml:space="preserve">. </w:t>
      </w:r>
      <w:r w:rsidR="00B81876" w:rsidRPr="008C33C3">
        <w:rPr>
          <w:sz w:val="22"/>
          <w:lang w:eastAsia="en-GB"/>
        </w:rPr>
        <w:t xml:space="preserve">She </w:t>
      </w:r>
      <w:r w:rsidR="00A32E87" w:rsidRPr="008C33C3">
        <w:rPr>
          <w:sz w:val="22"/>
          <w:lang w:eastAsia="en-GB"/>
        </w:rPr>
        <w:t>goes into the bedroom to change</w:t>
      </w:r>
      <w:r w:rsidR="00B81876" w:rsidRPr="008C33C3">
        <w:rPr>
          <w:sz w:val="22"/>
          <w:lang w:eastAsia="en-GB"/>
        </w:rPr>
        <w:t>,</w:t>
      </w:r>
      <w:r w:rsidR="00A32E87" w:rsidRPr="008C33C3">
        <w:rPr>
          <w:sz w:val="22"/>
          <w:lang w:eastAsia="en-GB"/>
        </w:rPr>
        <w:t xml:space="preserve"> ‘leaving the door open’ (118)</w:t>
      </w:r>
      <w:r w:rsidR="00B81876" w:rsidRPr="008C33C3">
        <w:rPr>
          <w:sz w:val="22"/>
          <w:lang w:eastAsia="en-GB"/>
        </w:rPr>
        <w:t xml:space="preserve">, </w:t>
      </w:r>
      <w:r w:rsidR="00AC3785">
        <w:rPr>
          <w:sz w:val="22"/>
          <w:lang w:eastAsia="en-GB"/>
        </w:rPr>
        <w:t xml:space="preserve">with </w:t>
      </w:r>
      <w:r w:rsidR="00B81876" w:rsidRPr="008C33C3">
        <w:rPr>
          <w:sz w:val="22"/>
          <w:lang w:eastAsia="en-GB"/>
        </w:rPr>
        <w:t xml:space="preserve">the intentionality of these words </w:t>
      </w:r>
      <w:r w:rsidR="00E36C64" w:rsidRPr="008C33C3">
        <w:rPr>
          <w:sz w:val="22"/>
          <w:lang w:eastAsia="en-GB"/>
        </w:rPr>
        <w:t xml:space="preserve">made </w:t>
      </w:r>
      <w:r w:rsidR="00B40179" w:rsidRPr="008C33C3">
        <w:rPr>
          <w:sz w:val="22"/>
          <w:lang w:eastAsia="en-GB"/>
        </w:rPr>
        <w:t xml:space="preserve">clear as we are told that </w:t>
      </w:r>
      <w:r w:rsidR="00167B55" w:rsidRPr="008C33C3">
        <w:rPr>
          <w:sz w:val="22"/>
          <w:lang w:eastAsia="en-GB"/>
        </w:rPr>
        <w:t xml:space="preserve">when he followed, </w:t>
      </w:r>
      <w:r w:rsidR="00B40179" w:rsidRPr="008C33C3">
        <w:rPr>
          <w:sz w:val="22"/>
          <w:lang w:eastAsia="en-GB"/>
        </w:rPr>
        <w:t xml:space="preserve">she </w:t>
      </w:r>
      <w:r w:rsidR="00A32E87" w:rsidRPr="008C33C3">
        <w:rPr>
          <w:sz w:val="22"/>
          <w:lang w:eastAsia="en-GB"/>
        </w:rPr>
        <w:t>was</w:t>
      </w:r>
      <w:r w:rsidR="00B40179" w:rsidRPr="008C33C3">
        <w:rPr>
          <w:sz w:val="22"/>
          <w:lang w:eastAsia="en-GB"/>
        </w:rPr>
        <w:t>:</w:t>
      </w:r>
      <w:r w:rsidR="00A32E87" w:rsidRPr="008C33C3">
        <w:rPr>
          <w:sz w:val="22"/>
          <w:lang w:eastAsia="en-GB"/>
        </w:rPr>
        <w:t xml:space="preserve"> </w:t>
      </w:r>
      <w:r w:rsidR="00B40179" w:rsidRPr="008C33C3">
        <w:rPr>
          <w:sz w:val="22"/>
          <w:lang w:eastAsia="en-GB"/>
        </w:rPr>
        <w:t>‘</w:t>
      </w:r>
      <w:r w:rsidR="00A32E87" w:rsidRPr="008C33C3">
        <w:rPr>
          <w:sz w:val="22"/>
          <w:lang w:eastAsia="en-GB"/>
        </w:rPr>
        <w:t>standing naked before the mirror, powdering betw</w:t>
      </w:r>
      <w:r w:rsidR="001F30B7" w:rsidRPr="008C33C3">
        <w:rPr>
          <w:sz w:val="22"/>
          <w:lang w:eastAsia="en-GB"/>
        </w:rPr>
        <w:t>een her legs. She simulated surp</w:t>
      </w:r>
      <w:r w:rsidR="00A32E87" w:rsidRPr="008C33C3">
        <w:rPr>
          <w:sz w:val="22"/>
          <w:lang w:eastAsia="en-GB"/>
        </w:rPr>
        <w:t>rise and embarrassment when she saw him, clutching her hands over her breasts and locking her legs tog</w:t>
      </w:r>
      <w:r w:rsidR="00101A18" w:rsidRPr="008C33C3">
        <w:rPr>
          <w:sz w:val="22"/>
          <w:lang w:eastAsia="en-GB"/>
        </w:rPr>
        <w:t>ether in the traditional manner</w:t>
      </w:r>
      <w:r w:rsidR="001E65A3">
        <w:rPr>
          <w:sz w:val="22"/>
          <w:lang w:eastAsia="en-GB"/>
        </w:rPr>
        <w:t>’</w:t>
      </w:r>
      <w:r w:rsidR="00101A18" w:rsidRPr="008C33C3">
        <w:rPr>
          <w:sz w:val="22"/>
          <w:lang w:eastAsia="en-GB"/>
        </w:rPr>
        <w:t xml:space="preserve"> (119). </w:t>
      </w:r>
      <w:r w:rsidR="001F30B7" w:rsidRPr="008C33C3">
        <w:rPr>
          <w:sz w:val="22"/>
          <w:lang w:eastAsia="en-GB"/>
        </w:rPr>
        <w:t xml:space="preserve">Polly’s agency in this scene is evident, although crucially, she couches her desire in a ‘simulation’ of the ‘traditional manner’, with ‘traditional’ holding both sexual </w:t>
      </w:r>
      <w:r w:rsidR="0088512A" w:rsidRPr="008C33C3">
        <w:rPr>
          <w:sz w:val="22"/>
          <w:lang w:eastAsia="en-GB"/>
        </w:rPr>
        <w:t>and</w:t>
      </w:r>
      <w:r w:rsidR="001F30B7" w:rsidRPr="008C33C3">
        <w:rPr>
          <w:sz w:val="22"/>
          <w:lang w:eastAsia="en-GB"/>
        </w:rPr>
        <w:t xml:space="preserve"> racial connotations. These are exacerbated as Randolph himself observes that ‘she was roused so quickly that she must have wanted it ever since they were up on the hill’</w:t>
      </w:r>
      <w:r w:rsidR="00767C30" w:rsidRPr="008C33C3">
        <w:rPr>
          <w:sz w:val="22"/>
          <w:lang w:eastAsia="en-GB"/>
        </w:rPr>
        <w:t xml:space="preserve"> and we are told that ‘he had never had an Indian girl before because they were supposed to be passive and stodgy in the act. But Polly could hardly wait for him to take off his clothes’ (119). Polly’s simulation, then, is </w:t>
      </w:r>
      <w:r w:rsidR="00AB2EE6" w:rsidRPr="008C33C3">
        <w:rPr>
          <w:sz w:val="22"/>
          <w:lang w:eastAsia="en-GB"/>
        </w:rPr>
        <w:t xml:space="preserve">as much </w:t>
      </w:r>
      <w:r w:rsidR="00767C30" w:rsidRPr="008C33C3">
        <w:rPr>
          <w:sz w:val="22"/>
          <w:lang w:eastAsia="en-GB"/>
        </w:rPr>
        <w:t>of the traditional Indian girl</w:t>
      </w:r>
      <w:r w:rsidR="00AB2EE6" w:rsidRPr="008C33C3">
        <w:rPr>
          <w:sz w:val="22"/>
          <w:lang w:eastAsia="en-GB"/>
        </w:rPr>
        <w:t xml:space="preserve"> as the sexual </w:t>
      </w:r>
      <w:r w:rsidR="0007238B" w:rsidRPr="008C33C3">
        <w:rPr>
          <w:sz w:val="22"/>
          <w:lang w:eastAsia="en-GB"/>
        </w:rPr>
        <w:t>ingénue</w:t>
      </w:r>
      <w:r w:rsidR="00767C30" w:rsidRPr="008C33C3">
        <w:rPr>
          <w:sz w:val="22"/>
          <w:lang w:eastAsia="en-GB"/>
        </w:rPr>
        <w:t xml:space="preserve">. </w:t>
      </w:r>
      <w:r w:rsidR="00AB2EE6" w:rsidRPr="008C33C3">
        <w:rPr>
          <w:sz w:val="22"/>
          <w:lang w:eastAsia="en-GB"/>
        </w:rPr>
        <w:t>The</w:t>
      </w:r>
      <w:r w:rsidR="0088512A" w:rsidRPr="008C33C3">
        <w:rPr>
          <w:sz w:val="22"/>
          <w:lang w:eastAsia="en-GB"/>
        </w:rPr>
        <w:t>se</w:t>
      </w:r>
      <w:r w:rsidR="00AB2EE6" w:rsidRPr="008C33C3">
        <w:rPr>
          <w:sz w:val="22"/>
          <w:lang w:eastAsia="en-GB"/>
        </w:rPr>
        <w:t xml:space="preserve"> racial </w:t>
      </w:r>
      <w:r w:rsidR="0088512A" w:rsidRPr="008C33C3">
        <w:rPr>
          <w:sz w:val="22"/>
          <w:lang w:eastAsia="en-GB"/>
        </w:rPr>
        <w:t xml:space="preserve">currents are </w:t>
      </w:r>
      <w:r w:rsidR="00F76DF2" w:rsidRPr="008C33C3">
        <w:rPr>
          <w:sz w:val="22"/>
          <w:lang w:eastAsia="en-GB"/>
        </w:rPr>
        <w:t xml:space="preserve">taken </w:t>
      </w:r>
      <w:r w:rsidR="0088512A" w:rsidRPr="008C33C3">
        <w:rPr>
          <w:sz w:val="22"/>
          <w:lang w:eastAsia="en-GB"/>
        </w:rPr>
        <w:t>further</w:t>
      </w:r>
      <w:r w:rsidR="00767C30" w:rsidRPr="008C33C3">
        <w:rPr>
          <w:sz w:val="22"/>
          <w:lang w:eastAsia="en-GB"/>
        </w:rPr>
        <w:t xml:space="preserve"> when Randolph wakes and discovers Polly naked and expertly wrapping herself in a sari. This arouses him </w:t>
      </w:r>
      <w:r w:rsidR="003E5A24" w:rsidRPr="008C33C3">
        <w:rPr>
          <w:sz w:val="22"/>
          <w:lang w:eastAsia="en-GB"/>
        </w:rPr>
        <w:t>enough to pull</w:t>
      </w:r>
      <w:r w:rsidR="00767C30" w:rsidRPr="008C33C3">
        <w:rPr>
          <w:sz w:val="22"/>
          <w:lang w:eastAsia="en-GB"/>
        </w:rPr>
        <w:t xml:space="preserve"> her to him</w:t>
      </w:r>
      <w:r w:rsidR="00AB2EE6" w:rsidRPr="008C33C3">
        <w:rPr>
          <w:sz w:val="22"/>
          <w:lang w:eastAsia="en-GB"/>
        </w:rPr>
        <w:t xml:space="preserve"> for a second time</w:t>
      </w:r>
      <w:r w:rsidR="00767C30" w:rsidRPr="008C33C3">
        <w:rPr>
          <w:sz w:val="22"/>
          <w:lang w:eastAsia="en-GB"/>
        </w:rPr>
        <w:t xml:space="preserve">, ignoring her protests that ‘you going </w:t>
      </w:r>
      <w:r w:rsidR="004C07CD" w:rsidRPr="008C33C3">
        <w:rPr>
          <w:sz w:val="22"/>
          <w:lang w:eastAsia="en-GB"/>
        </w:rPr>
        <w:t>to crumple up my sari!’; i</w:t>
      </w:r>
      <w:r w:rsidR="00767C30" w:rsidRPr="008C33C3">
        <w:rPr>
          <w:sz w:val="22"/>
          <w:lang w:eastAsia="en-GB"/>
        </w:rPr>
        <w:t xml:space="preserve">n fact, </w:t>
      </w:r>
      <w:r w:rsidR="0088512A" w:rsidRPr="008C33C3">
        <w:rPr>
          <w:sz w:val="22"/>
          <w:lang w:eastAsia="en-GB"/>
        </w:rPr>
        <w:t>it is the sari that has ‘</w:t>
      </w:r>
      <w:r w:rsidR="00767C30" w:rsidRPr="008C33C3">
        <w:rPr>
          <w:sz w:val="22"/>
          <w:lang w:eastAsia="en-GB"/>
        </w:rPr>
        <w:t xml:space="preserve">sparked off his fresh outburst of energy’ (121). </w:t>
      </w:r>
      <w:r w:rsidR="00A73EF4" w:rsidRPr="008C33C3">
        <w:rPr>
          <w:sz w:val="22"/>
          <w:lang w:eastAsia="en-GB"/>
        </w:rPr>
        <w:t xml:space="preserve">Like </w:t>
      </w:r>
      <w:r w:rsidR="00404215" w:rsidRPr="008C33C3">
        <w:rPr>
          <w:sz w:val="22"/>
          <w:lang w:eastAsia="en-GB"/>
        </w:rPr>
        <w:t>Seeta</w:t>
      </w:r>
      <w:r w:rsidR="00404215">
        <w:rPr>
          <w:sz w:val="22"/>
          <w:lang w:eastAsia="en-GB"/>
        </w:rPr>
        <w:t xml:space="preserve"> in her</w:t>
      </w:r>
      <w:r w:rsidR="00404215" w:rsidRPr="008C33C3">
        <w:rPr>
          <w:sz w:val="22"/>
          <w:lang w:eastAsia="en-GB"/>
        </w:rPr>
        <w:t xml:space="preserve"> </w:t>
      </w:r>
      <w:r w:rsidR="00013C3E" w:rsidRPr="008C33C3">
        <w:rPr>
          <w:sz w:val="22"/>
          <w:lang w:eastAsia="en-GB"/>
        </w:rPr>
        <w:t xml:space="preserve">passion </w:t>
      </w:r>
      <w:r w:rsidR="00404215">
        <w:rPr>
          <w:sz w:val="22"/>
          <w:lang w:eastAsia="en-GB"/>
        </w:rPr>
        <w:t>for</w:t>
      </w:r>
      <w:r w:rsidR="00404215" w:rsidRPr="008C33C3">
        <w:rPr>
          <w:sz w:val="22"/>
          <w:lang w:eastAsia="en-GB"/>
        </w:rPr>
        <w:t xml:space="preserve"> </w:t>
      </w:r>
      <w:r w:rsidR="00013C3E" w:rsidRPr="008C33C3">
        <w:rPr>
          <w:sz w:val="22"/>
          <w:lang w:eastAsia="en-GB"/>
        </w:rPr>
        <w:t>Balgobin, Polly here displays an instinctive sexuality at odds with the traditional stereotype of Indian femininity</w:t>
      </w:r>
      <w:r w:rsidR="00A9120A">
        <w:rPr>
          <w:sz w:val="22"/>
          <w:lang w:eastAsia="en-GB"/>
        </w:rPr>
        <w:t>. This anticipates the kind of female sexual agency visible within the work of a later generation of female Indo-Caribbean authors such as Shani Mootoo or Ramabai Espinet (Birbalsingh 2013). However, neither Seeta nor Polly remains with the men who have engendered such passion on their part</w:t>
      </w:r>
      <w:r w:rsidR="00726789">
        <w:rPr>
          <w:sz w:val="22"/>
          <w:lang w:eastAsia="en-GB"/>
        </w:rPr>
        <w:t xml:space="preserve"> and we get little sense of comparable feelings recurring in their later unions with Harrilal and Adrian respectively. </w:t>
      </w:r>
    </w:p>
    <w:p w14:paraId="41C85944" w14:textId="3EAF9C87" w:rsidR="004F0D0B" w:rsidRPr="004F0D0B" w:rsidRDefault="00A2127D" w:rsidP="00AD17DC">
      <w:pPr>
        <w:spacing w:before="100" w:beforeAutospacing="1" w:after="100" w:afterAutospacing="1" w:line="480" w:lineRule="auto"/>
        <w:ind w:firstLine="709"/>
        <w:jc w:val="both"/>
        <w:rPr>
          <w:sz w:val="22"/>
          <w:lang w:eastAsia="en-GB"/>
        </w:rPr>
      </w:pPr>
      <w:r w:rsidRPr="008C33C3">
        <w:rPr>
          <w:sz w:val="22"/>
          <w:lang w:eastAsia="en-GB"/>
        </w:rPr>
        <w:t xml:space="preserve">Following this encounter, </w:t>
      </w:r>
      <w:r w:rsidR="0007238B" w:rsidRPr="008C33C3">
        <w:rPr>
          <w:sz w:val="22"/>
          <w:lang w:eastAsia="en-GB"/>
        </w:rPr>
        <w:t>Polly</w:t>
      </w:r>
      <w:r w:rsidR="00413484" w:rsidRPr="008C33C3">
        <w:rPr>
          <w:sz w:val="22"/>
          <w:lang w:eastAsia="en-GB"/>
        </w:rPr>
        <w:t xml:space="preserve"> falls pregnant to Randolph, who conveniently </w:t>
      </w:r>
      <w:r w:rsidR="00065404" w:rsidRPr="008C33C3">
        <w:rPr>
          <w:sz w:val="22"/>
          <w:lang w:eastAsia="en-GB"/>
        </w:rPr>
        <w:t>departs</w:t>
      </w:r>
      <w:r w:rsidR="00413484" w:rsidRPr="008C33C3">
        <w:rPr>
          <w:sz w:val="22"/>
          <w:lang w:eastAsia="en-GB"/>
        </w:rPr>
        <w:t xml:space="preserve"> the country, leaving the way clear for a chastene</w:t>
      </w:r>
      <w:r w:rsidR="00302CAF" w:rsidRPr="008C33C3">
        <w:rPr>
          <w:sz w:val="22"/>
          <w:lang w:eastAsia="en-GB"/>
        </w:rPr>
        <w:t xml:space="preserve">d Adrian to return to her side </w:t>
      </w:r>
      <w:r w:rsidR="00252697" w:rsidRPr="008C33C3">
        <w:rPr>
          <w:sz w:val="22"/>
          <w:lang w:eastAsia="en-GB"/>
        </w:rPr>
        <w:t>during</w:t>
      </w:r>
      <w:r w:rsidR="00456658" w:rsidRPr="008C33C3">
        <w:rPr>
          <w:sz w:val="22"/>
          <w:lang w:eastAsia="en-GB"/>
        </w:rPr>
        <w:t xml:space="preserve"> carnival</w:t>
      </w:r>
      <w:r w:rsidR="00302CAF" w:rsidRPr="008C33C3">
        <w:rPr>
          <w:sz w:val="22"/>
          <w:lang w:eastAsia="en-GB"/>
        </w:rPr>
        <w:t xml:space="preserve">. </w:t>
      </w:r>
      <w:r w:rsidR="00252697" w:rsidRPr="008C33C3">
        <w:rPr>
          <w:sz w:val="22"/>
          <w:lang w:eastAsia="en-GB"/>
        </w:rPr>
        <w:t>As they dance together,</w:t>
      </w:r>
      <w:r w:rsidR="00D36FAB" w:rsidRPr="008C33C3">
        <w:rPr>
          <w:sz w:val="22"/>
          <w:lang w:eastAsia="en-GB"/>
        </w:rPr>
        <w:t xml:space="preserve"> she ‘</w:t>
      </w:r>
      <w:r w:rsidR="00404215" w:rsidRPr="008C33C3">
        <w:rPr>
          <w:sz w:val="22"/>
          <w:lang w:eastAsia="en-GB"/>
        </w:rPr>
        <w:t>burie</w:t>
      </w:r>
      <w:r w:rsidR="00404215">
        <w:rPr>
          <w:sz w:val="22"/>
          <w:lang w:eastAsia="en-GB"/>
        </w:rPr>
        <w:t>[s]</w:t>
      </w:r>
      <w:r w:rsidR="00404215" w:rsidRPr="008C33C3">
        <w:rPr>
          <w:sz w:val="22"/>
          <w:lang w:eastAsia="en-GB"/>
        </w:rPr>
        <w:t xml:space="preserve"> </w:t>
      </w:r>
      <w:r w:rsidR="00D36FAB" w:rsidRPr="008C33C3">
        <w:rPr>
          <w:sz w:val="22"/>
          <w:lang w:eastAsia="en-GB"/>
        </w:rPr>
        <w:t>her hea</w:t>
      </w:r>
      <w:r w:rsidR="005E5BB1" w:rsidRPr="008C33C3">
        <w:rPr>
          <w:sz w:val="22"/>
          <w:lang w:eastAsia="en-GB"/>
        </w:rPr>
        <w:t xml:space="preserve">d in his chest […] </w:t>
      </w:r>
      <w:r w:rsidR="00A211FF" w:rsidRPr="008C33C3">
        <w:rPr>
          <w:sz w:val="22"/>
          <w:lang w:eastAsia="en-GB"/>
        </w:rPr>
        <w:t xml:space="preserve">content that he </w:t>
      </w:r>
      <w:r w:rsidR="00404215">
        <w:rPr>
          <w:sz w:val="22"/>
          <w:lang w:eastAsia="en-GB"/>
        </w:rPr>
        <w:t>[is]</w:t>
      </w:r>
      <w:r w:rsidR="00404215" w:rsidRPr="008C33C3">
        <w:rPr>
          <w:sz w:val="22"/>
          <w:lang w:eastAsia="en-GB"/>
        </w:rPr>
        <w:t xml:space="preserve"> </w:t>
      </w:r>
      <w:r w:rsidR="00A211FF" w:rsidRPr="008C33C3">
        <w:rPr>
          <w:sz w:val="22"/>
          <w:lang w:eastAsia="en-GB"/>
        </w:rPr>
        <w:t>back again’</w:t>
      </w:r>
      <w:r w:rsidR="00D36FAB" w:rsidRPr="008C33C3">
        <w:rPr>
          <w:sz w:val="22"/>
          <w:lang w:eastAsia="en-GB"/>
        </w:rPr>
        <w:t xml:space="preserve"> while </w:t>
      </w:r>
      <w:r w:rsidR="000B151F" w:rsidRPr="008C33C3">
        <w:rPr>
          <w:sz w:val="22"/>
          <w:lang w:eastAsia="en-GB"/>
        </w:rPr>
        <w:t xml:space="preserve">he </w:t>
      </w:r>
      <w:r w:rsidR="00404215" w:rsidRPr="008C33C3">
        <w:rPr>
          <w:sz w:val="22"/>
          <w:lang w:eastAsia="en-GB"/>
        </w:rPr>
        <w:t>reassure</w:t>
      </w:r>
      <w:r w:rsidR="00404215">
        <w:rPr>
          <w:sz w:val="22"/>
          <w:lang w:eastAsia="en-GB"/>
        </w:rPr>
        <w:t>s</w:t>
      </w:r>
      <w:r w:rsidR="00404215" w:rsidRPr="008C33C3">
        <w:rPr>
          <w:sz w:val="22"/>
          <w:lang w:eastAsia="en-GB"/>
        </w:rPr>
        <w:t xml:space="preserve"> </w:t>
      </w:r>
      <w:r w:rsidR="005E5BB1" w:rsidRPr="008C33C3">
        <w:rPr>
          <w:sz w:val="22"/>
          <w:lang w:eastAsia="en-GB"/>
        </w:rPr>
        <w:t>her, ‘ev</w:t>
      </w:r>
      <w:r w:rsidR="00252697" w:rsidRPr="008C33C3">
        <w:rPr>
          <w:sz w:val="22"/>
          <w:lang w:eastAsia="en-GB"/>
        </w:rPr>
        <w:t>erything going to be all right’,</w:t>
      </w:r>
      <w:r w:rsidR="005E5BB1" w:rsidRPr="008C33C3">
        <w:rPr>
          <w:sz w:val="22"/>
          <w:lang w:eastAsia="en-GB"/>
        </w:rPr>
        <w:t xml:space="preserve"> with a mixture of ‘tender compassion’ but also a ‘lit</w:t>
      </w:r>
      <w:r w:rsidR="00252697" w:rsidRPr="008C33C3">
        <w:rPr>
          <w:sz w:val="22"/>
          <w:lang w:eastAsia="en-GB"/>
        </w:rPr>
        <w:t xml:space="preserve">tle edge of superiority’ (168). </w:t>
      </w:r>
      <w:r w:rsidR="00456658" w:rsidRPr="008C33C3">
        <w:rPr>
          <w:sz w:val="22"/>
          <w:lang w:eastAsia="en-GB"/>
        </w:rPr>
        <w:t xml:space="preserve">After </w:t>
      </w:r>
      <w:r w:rsidR="00404215">
        <w:rPr>
          <w:sz w:val="22"/>
          <w:lang w:eastAsia="en-GB"/>
        </w:rPr>
        <w:t>they have danced</w:t>
      </w:r>
      <w:r w:rsidR="00404215" w:rsidRPr="008C33C3">
        <w:rPr>
          <w:sz w:val="22"/>
          <w:lang w:eastAsia="en-GB"/>
        </w:rPr>
        <w:t xml:space="preserve"> </w:t>
      </w:r>
      <w:r w:rsidR="00456658" w:rsidRPr="008C33C3">
        <w:rPr>
          <w:sz w:val="22"/>
          <w:lang w:eastAsia="en-GB"/>
        </w:rPr>
        <w:t>all night long</w:t>
      </w:r>
      <w:r w:rsidR="00252697" w:rsidRPr="008C33C3">
        <w:rPr>
          <w:sz w:val="22"/>
          <w:lang w:eastAsia="en-GB"/>
        </w:rPr>
        <w:t>, the book closes with Polly</w:t>
      </w:r>
      <w:r w:rsidR="00456658" w:rsidRPr="008C33C3">
        <w:rPr>
          <w:sz w:val="22"/>
          <w:lang w:eastAsia="en-GB"/>
        </w:rPr>
        <w:t xml:space="preserve"> asleep in Adrian’s arms</w:t>
      </w:r>
      <w:r w:rsidR="00252697" w:rsidRPr="008C33C3">
        <w:rPr>
          <w:sz w:val="22"/>
          <w:lang w:eastAsia="en-GB"/>
        </w:rPr>
        <w:t>,</w:t>
      </w:r>
      <w:r w:rsidR="00456658" w:rsidRPr="008C33C3">
        <w:rPr>
          <w:sz w:val="22"/>
          <w:lang w:eastAsia="en-GB"/>
        </w:rPr>
        <w:t xml:space="preserve"> as he reflects on t</w:t>
      </w:r>
      <w:r w:rsidR="00252697" w:rsidRPr="008C33C3">
        <w:rPr>
          <w:sz w:val="22"/>
          <w:lang w:eastAsia="en-GB"/>
        </w:rPr>
        <w:t xml:space="preserve">he theme of ‘repentance’, </w:t>
      </w:r>
      <w:r w:rsidR="00456658" w:rsidRPr="008C33C3">
        <w:rPr>
          <w:sz w:val="22"/>
          <w:lang w:eastAsia="en-GB"/>
        </w:rPr>
        <w:t>ready to become ‘the symbol of a steady, reliable, collected man’</w:t>
      </w:r>
      <w:r w:rsidR="009B28A0" w:rsidRPr="008C33C3">
        <w:rPr>
          <w:sz w:val="22"/>
          <w:lang w:eastAsia="en-GB"/>
        </w:rPr>
        <w:t xml:space="preserve"> his earlier superiority</w:t>
      </w:r>
      <w:r w:rsidR="00B83C34" w:rsidRPr="008C33C3">
        <w:rPr>
          <w:sz w:val="22"/>
          <w:lang w:eastAsia="en-GB"/>
        </w:rPr>
        <w:t xml:space="preserve"> portended</w:t>
      </w:r>
      <w:r w:rsidR="003F10CF" w:rsidRPr="008C33C3">
        <w:rPr>
          <w:sz w:val="22"/>
          <w:lang w:eastAsia="en-GB"/>
        </w:rPr>
        <w:t xml:space="preserve">. </w:t>
      </w:r>
      <w:r w:rsidR="00456658" w:rsidRPr="008C33C3">
        <w:rPr>
          <w:sz w:val="22"/>
          <w:lang w:eastAsia="en-GB"/>
        </w:rPr>
        <w:t>Crucial to this outcome</w:t>
      </w:r>
      <w:r w:rsidR="00404215">
        <w:rPr>
          <w:sz w:val="22"/>
          <w:lang w:eastAsia="en-GB"/>
        </w:rPr>
        <w:t>,</w:t>
      </w:r>
      <w:r w:rsidR="00456658" w:rsidRPr="008C33C3">
        <w:rPr>
          <w:sz w:val="22"/>
          <w:lang w:eastAsia="en-GB"/>
        </w:rPr>
        <w:t xml:space="preserve"> for Polly, is her association with what Selvon views as creolised values. </w:t>
      </w:r>
      <w:r w:rsidR="0072794C" w:rsidRPr="008C33C3">
        <w:rPr>
          <w:sz w:val="22"/>
          <w:lang w:eastAsia="en-GB"/>
        </w:rPr>
        <w:t>Whereas her traditional mother, Seeta,</w:t>
      </w:r>
      <w:r w:rsidR="00456658" w:rsidRPr="008C33C3">
        <w:rPr>
          <w:sz w:val="22"/>
          <w:lang w:eastAsia="en-GB"/>
        </w:rPr>
        <w:t xml:space="preserve"> ‘had no time for all this nonsense that w</w:t>
      </w:r>
      <w:r w:rsidR="0072794C" w:rsidRPr="008C33C3">
        <w:rPr>
          <w:sz w:val="22"/>
          <w:lang w:eastAsia="en-GB"/>
        </w:rPr>
        <w:t>ent on at Carnival time’ (185), we are instead told,</w:t>
      </w:r>
      <w:r w:rsidR="000565C9" w:rsidRPr="008C33C3">
        <w:rPr>
          <w:sz w:val="22"/>
          <w:lang w:eastAsia="en-GB"/>
        </w:rPr>
        <w:t xml:space="preserve"> ‘there was Polly, a child kicking in her belly</w:t>
      </w:r>
      <w:r w:rsidR="0072794C" w:rsidRPr="008C33C3">
        <w:rPr>
          <w:sz w:val="22"/>
          <w:lang w:eastAsia="en-GB"/>
        </w:rPr>
        <w:t>, dancing without a care’ (175)</w:t>
      </w:r>
      <w:r w:rsidR="003F10CF" w:rsidRPr="008C33C3">
        <w:rPr>
          <w:sz w:val="22"/>
          <w:lang w:eastAsia="en-GB"/>
        </w:rPr>
        <w:t xml:space="preserve">. </w:t>
      </w:r>
      <w:r w:rsidR="00380560" w:rsidRPr="008C33C3">
        <w:rPr>
          <w:sz w:val="22"/>
          <w:lang w:eastAsia="en-GB"/>
        </w:rPr>
        <w:t xml:space="preserve">While her father may admonish ‘You didn’t bring that girl up Indian, you know. She too creolised’ (145), </w:t>
      </w:r>
      <w:r w:rsidR="00380560">
        <w:rPr>
          <w:sz w:val="22"/>
          <w:lang w:eastAsia="en-GB"/>
        </w:rPr>
        <w:t xml:space="preserve">it is this creolisation that has granted Polly the </w:t>
      </w:r>
      <w:r w:rsidR="00B4502D">
        <w:rPr>
          <w:sz w:val="22"/>
          <w:lang w:eastAsia="en-GB"/>
        </w:rPr>
        <w:t xml:space="preserve">security of returning </w:t>
      </w:r>
      <w:r w:rsidR="00F40B24">
        <w:rPr>
          <w:sz w:val="22"/>
          <w:lang w:eastAsia="en-GB"/>
        </w:rPr>
        <w:t>to Adrian – and their bourgeois</w:t>
      </w:r>
      <w:r w:rsidR="00B4502D">
        <w:rPr>
          <w:sz w:val="22"/>
          <w:lang w:eastAsia="en-GB"/>
        </w:rPr>
        <w:t xml:space="preserve"> lifestyle – </w:t>
      </w:r>
      <w:r w:rsidR="00380560">
        <w:rPr>
          <w:sz w:val="22"/>
          <w:lang w:eastAsia="en-GB"/>
        </w:rPr>
        <w:t xml:space="preserve">after her sexual misdemeanour. </w:t>
      </w:r>
      <w:r w:rsidR="00256D03">
        <w:rPr>
          <w:sz w:val="22"/>
          <w:lang w:eastAsia="en-GB"/>
        </w:rPr>
        <w:t xml:space="preserve">Yet, at the same time, their reunification </w:t>
      </w:r>
      <w:r w:rsidR="00726E60">
        <w:rPr>
          <w:sz w:val="22"/>
          <w:lang w:eastAsia="en-GB"/>
        </w:rPr>
        <w:t xml:space="preserve">does conform to the </w:t>
      </w:r>
      <w:r w:rsidR="00B4502D">
        <w:rPr>
          <w:sz w:val="22"/>
          <w:lang w:eastAsia="en-GB"/>
        </w:rPr>
        <w:t xml:space="preserve">patriarchal edict </w:t>
      </w:r>
      <w:r w:rsidR="00726E60">
        <w:rPr>
          <w:sz w:val="22"/>
          <w:lang w:eastAsia="en-GB"/>
        </w:rPr>
        <w:t xml:space="preserve">from Polly’s father </w:t>
      </w:r>
      <w:r w:rsidR="00B4502D">
        <w:rPr>
          <w:sz w:val="22"/>
          <w:lang w:eastAsia="en-GB"/>
        </w:rPr>
        <w:t xml:space="preserve">that </w:t>
      </w:r>
      <w:r w:rsidR="00B4502D" w:rsidRPr="008C33C3">
        <w:rPr>
          <w:sz w:val="22"/>
        </w:rPr>
        <w:t>‘Indian got to stick together, we got to keep we own blood and don’t mix up’ (145)</w:t>
      </w:r>
      <w:r w:rsidR="00B4502D">
        <w:rPr>
          <w:sz w:val="22"/>
        </w:rPr>
        <w:t>.</w:t>
      </w:r>
      <w:r w:rsidR="00B4502D">
        <w:rPr>
          <w:rStyle w:val="EndnoteReference"/>
          <w:sz w:val="22"/>
        </w:rPr>
        <w:endnoteReference w:id="9"/>
      </w:r>
      <w:r w:rsidR="004F0D0B">
        <w:rPr>
          <w:sz w:val="22"/>
          <w:lang w:eastAsia="en-GB"/>
        </w:rPr>
        <w:t xml:space="preserve"> </w:t>
      </w:r>
      <w:r w:rsidR="00726E60">
        <w:rPr>
          <w:sz w:val="22"/>
          <w:lang w:eastAsia="en-GB"/>
        </w:rPr>
        <w:t>The</w:t>
      </w:r>
      <w:r w:rsidR="005A1E91" w:rsidRPr="008C33C3">
        <w:rPr>
          <w:sz w:val="22"/>
          <w:lang w:eastAsia="en-GB"/>
        </w:rPr>
        <w:t xml:space="preserve"> </w:t>
      </w:r>
      <w:r w:rsidR="00FD0348" w:rsidRPr="008C33C3">
        <w:rPr>
          <w:sz w:val="22"/>
          <w:lang w:eastAsia="en-GB"/>
        </w:rPr>
        <w:t>final relegation of both Urmilla and Po</w:t>
      </w:r>
      <w:r w:rsidR="00A43F70">
        <w:rPr>
          <w:sz w:val="22"/>
          <w:lang w:eastAsia="en-GB"/>
        </w:rPr>
        <w:t>lly to a</w:t>
      </w:r>
      <w:r w:rsidR="00E33800" w:rsidRPr="008C33C3">
        <w:rPr>
          <w:sz w:val="22"/>
          <w:lang w:eastAsia="en-GB"/>
        </w:rPr>
        <w:t xml:space="preserve"> child-rearing role </w:t>
      </w:r>
      <w:r w:rsidR="00FD0348" w:rsidRPr="008C33C3">
        <w:rPr>
          <w:sz w:val="22"/>
          <w:lang w:eastAsia="en-GB"/>
        </w:rPr>
        <w:t>bear</w:t>
      </w:r>
      <w:r w:rsidR="005A1E91">
        <w:rPr>
          <w:sz w:val="22"/>
          <w:lang w:eastAsia="en-GB"/>
        </w:rPr>
        <w:t>s</w:t>
      </w:r>
      <w:r w:rsidR="00FD0348" w:rsidRPr="008C33C3">
        <w:rPr>
          <w:sz w:val="22"/>
          <w:lang w:eastAsia="en-GB"/>
        </w:rPr>
        <w:t xml:space="preserve"> out </w:t>
      </w:r>
      <w:r w:rsidR="00B4502D">
        <w:rPr>
          <w:sz w:val="22"/>
          <w:lang w:eastAsia="en-GB"/>
        </w:rPr>
        <w:t xml:space="preserve">Brinda </w:t>
      </w:r>
      <w:r w:rsidR="00FD0348" w:rsidRPr="008C33C3">
        <w:rPr>
          <w:sz w:val="22"/>
          <w:lang w:eastAsia="en-GB"/>
        </w:rPr>
        <w:t>Mehta’s claim that Indo-Caribbean women have been ‘subjected to a double literary displacement that has minimized their capacity to effectively engage in crucial issues of nation building, race, difference and identity</w:t>
      </w:r>
      <w:r w:rsidR="00682067" w:rsidRPr="008C33C3">
        <w:rPr>
          <w:sz w:val="22"/>
          <w:lang w:eastAsia="en-GB"/>
        </w:rPr>
        <w:t>’ (2).</w:t>
      </w:r>
      <w:r w:rsidR="004F0D0B">
        <w:rPr>
          <w:sz w:val="22"/>
          <w:lang w:eastAsia="en-GB"/>
        </w:rPr>
        <w:t xml:space="preserve"> </w:t>
      </w:r>
      <w:r w:rsidR="00726789">
        <w:rPr>
          <w:sz w:val="22"/>
          <w:lang w:eastAsia="en-GB"/>
        </w:rPr>
        <w:t>These episodes therefore serve to reinforce the idea that a bonded heterosexual union is the ideal of Selvon’s fictional world, despite the fact that the (sexual) losses of such unification are also made manifest.</w:t>
      </w:r>
      <w:r w:rsidR="004F0D0B">
        <w:rPr>
          <w:sz w:val="22"/>
          <w:lang w:eastAsia="en-GB"/>
        </w:rPr>
        <w:t xml:space="preserve">, </w:t>
      </w:r>
      <w:r w:rsidR="005A1E91">
        <w:rPr>
          <w:sz w:val="22"/>
          <w:lang w:eastAsia="en-GB"/>
        </w:rPr>
        <w:t>Selvon’s</w:t>
      </w:r>
      <w:r w:rsidR="00682067" w:rsidRPr="008C33C3">
        <w:rPr>
          <w:sz w:val="22"/>
          <w:lang w:eastAsia="en-GB"/>
        </w:rPr>
        <w:t xml:space="preserve"> portrayal of Urmilla’s emergi</w:t>
      </w:r>
      <w:r w:rsidR="002F0D26" w:rsidRPr="008C33C3">
        <w:rPr>
          <w:sz w:val="22"/>
          <w:lang w:eastAsia="en-GB"/>
        </w:rPr>
        <w:t xml:space="preserve">ng feminist activism and </w:t>
      </w:r>
      <w:r w:rsidR="006F59DA">
        <w:rPr>
          <w:sz w:val="22"/>
          <w:lang w:eastAsia="en-GB"/>
        </w:rPr>
        <w:t xml:space="preserve">the </w:t>
      </w:r>
      <w:r w:rsidR="002F0D26" w:rsidRPr="008C33C3">
        <w:rPr>
          <w:sz w:val="22"/>
          <w:lang w:eastAsia="en-GB"/>
        </w:rPr>
        <w:t>third</w:t>
      </w:r>
      <w:r w:rsidR="00682067" w:rsidRPr="008C33C3">
        <w:rPr>
          <w:sz w:val="22"/>
          <w:lang w:eastAsia="en-GB"/>
        </w:rPr>
        <w:t xml:space="preserve"> Seeta</w:t>
      </w:r>
      <w:r w:rsidR="006F59DA">
        <w:rPr>
          <w:sz w:val="22"/>
          <w:lang w:eastAsia="en-GB"/>
        </w:rPr>
        <w:t>’s</w:t>
      </w:r>
      <w:r w:rsidR="00682067" w:rsidRPr="008C33C3">
        <w:rPr>
          <w:sz w:val="22"/>
          <w:lang w:eastAsia="en-GB"/>
        </w:rPr>
        <w:t xml:space="preserve"> and Polly’s sexual agency </w:t>
      </w:r>
      <w:r w:rsidR="00E33800" w:rsidRPr="008C33C3">
        <w:rPr>
          <w:sz w:val="22"/>
          <w:lang w:eastAsia="en-GB"/>
        </w:rPr>
        <w:t>does</w:t>
      </w:r>
      <w:r w:rsidR="00D80A3F" w:rsidRPr="008C33C3">
        <w:rPr>
          <w:sz w:val="22"/>
          <w:lang w:eastAsia="en-GB"/>
        </w:rPr>
        <w:t xml:space="preserve"> counter what Mehta</w:t>
      </w:r>
      <w:r w:rsidR="00682067" w:rsidRPr="008C33C3">
        <w:rPr>
          <w:sz w:val="22"/>
          <w:lang w:eastAsia="en-GB"/>
        </w:rPr>
        <w:t xml:space="preserve"> </w:t>
      </w:r>
      <w:r w:rsidR="00E33800" w:rsidRPr="008C33C3">
        <w:rPr>
          <w:sz w:val="22"/>
          <w:lang w:eastAsia="en-GB"/>
        </w:rPr>
        <w:t xml:space="preserve">also </w:t>
      </w:r>
      <w:r w:rsidR="0007238B" w:rsidRPr="008C33C3">
        <w:rPr>
          <w:sz w:val="22"/>
          <w:lang w:eastAsia="en-GB"/>
        </w:rPr>
        <w:t>describes</w:t>
      </w:r>
      <w:r w:rsidR="00682067" w:rsidRPr="008C33C3">
        <w:rPr>
          <w:sz w:val="22"/>
          <w:lang w:eastAsia="en-GB"/>
        </w:rPr>
        <w:t xml:space="preserve"> as ‘the myth of the eternal feminine […] that negates the possibility of more </w:t>
      </w:r>
      <w:r w:rsidR="00D80A3F" w:rsidRPr="008C33C3">
        <w:rPr>
          <w:sz w:val="22"/>
          <w:lang w:eastAsia="en-GB"/>
        </w:rPr>
        <w:t>[…]</w:t>
      </w:r>
      <w:r w:rsidR="00682067" w:rsidRPr="008C33C3">
        <w:rPr>
          <w:sz w:val="22"/>
          <w:lang w:eastAsia="en-GB"/>
        </w:rPr>
        <w:t xml:space="preserve"> plausible representations’ (28).</w:t>
      </w:r>
      <w:r w:rsidR="00B4502D">
        <w:rPr>
          <w:sz w:val="22"/>
          <w:lang w:eastAsia="en-GB"/>
        </w:rPr>
        <w:t xml:space="preserve"> </w:t>
      </w:r>
      <w:r w:rsidR="005A1E91">
        <w:rPr>
          <w:sz w:val="22"/>
          <w:lang w:eastAsia="en-GB"/>
        </w:rPr>
        <w:t xml:space="preserve">These women may ultimately conform, but </w:t>
      </w:r>
      <w:r w:rsidR="00702C1A">
        <w:rPr>
          <w:sz w:val="22"/>
          <w:lang w:eastAsia="en-GB"/>
        </w:rPr>
        <w:t>insight is also given into</w:t>
      </w:r>
      <w:r w:rsidR="005A1E91">
        <w:rPr>
          <w:sz w:val="22"/>
          <w:lang w:eastAsia="en-GB"/>
        </w:rPr>
        <w:t xml:space="preserve"> to </w:t>
      </w:r>
      <w:r w:rsidR="00945723">
        <w:rPr>
          <w:sz w:val="22"/>
          <w:lang w:eastAsia="en-GB"/>
        </w:rPr>
        <w:t xml:space="preserve">the </w:t>
      </w:r>
      <w:r w:rsidR="005A1E91">
        <w:rPr>
          <w:sz w:val="22"/>
          <w:lang w:eastAsia="en-GB"/>
        </w:rPr>
        <w:t>alternat</w:t>
      </w:r>
      <w:r w:rsidR="00702B96">
        <w:rPr>
          <w:sz w:val="22"/>
          <w:lang w:eastAsia="en-GB"/>
        </w:rPr>
        <w:t>iv</w:t>
      </w:r>
      <w:r w:rsidR="005A1E91">
        <w:rPr>
          <w:sz w:val="22"/>
          <w:lang w:eastAsia="en-GB"/>
        </w:rPr>
        <w:t xml:space="preserve">e </w:t>
      </w:r>
      <w:r w:rsidR="00945723">
        <w:rPr>
          <w:sz w:val="22"/>
          <w:lang w:eastAsia="en-GB"/>
        </w:rPr>
        <w:t>gendered or sexual futures they might have envisioned.</w:t>
      </w:r>
      <w:r w:rsidR="005A1E91">
        <w:rPr>
          <w:sz w:val="22"/>
          <w:lang w:eastAsia="en-GB"/>
        </w:rPr>
        <w:t xml:space="preserve"> </w:t>
      </w:r>
    </w:p>
    <w:p w14:paraId="3E155042" w14:textId="77777777" w:rsidR="00E37CF6" w:rsidRDefault="00E800DB" w:rsidP="002274E3">
      <w:pPr>
        <w:pStyle w:val="Heading2"/>
        <w:rPr>
          <w:lang w:eastAsia="en-GB"/>
        </w:rPr>
      </w:pPr>
      <w:r w:rsidRPr="008C33C3">
        <w:rPr>
          <w:lang w:eastAsia="en-GB"/>
        </w:rPr>
        <w:t>Women of African Descent</w:t>
      </w:r>
    </w:p>
    <w:p w14:paraId="52B4C38D" w14:textId="101C0CE0" w:rsidR="00BD0359" w:rsidRDefault="00E37CF6" w:rsidP="00E620DC">
      <w:pPr>
        <w:spacing w:before="100" w:beforeAutospacing="1" w:after="100" w:afterAutospacing="1" w:line="480" w:lineRule="auto"/>
        <w:ind w:firstLine="709"/>
        <w:jc w:val="both"/>
        <w:rPr>
          <w:rFonts w:cs="Helvetica"/>
          <w:sz w:val="22"/>
          <w:lang w:val="en-US"/>
        </w:rPr>
      </w:pPr>
      <w:r w:rsidRPr="008C33C3">
        <w:rPr>
          <w:sz w:val="22"/>
          <w:lang w:eastAsia="en-GB"/>
        </w:rPr>
        <w:t>As the brevity of this f</w:t>
      </w:r>
      <w:r w:rsidR="001B5D9F" w:rsidRPr="008C33C3">
        <w:rPr>
          <w:sz w:val="22"/>
          <w:lang w:eastAsia="en-GB"/>
        </w:rPr>
        <w:t>inal</w:t>
      </w:r>
      <w:r w:rsidRPr="008C33C3">
        <w:rPr>
          <w:sz w:val="22"/>
          <w:lang w:eastAsia="en-GB"/>
        </w:rPr>
        <w:t xml:space="preserve"> section </w:t>
      </w:r>
      <w:r w:rsidR="00D80A3F" w:rsidRPr="008C33C3">
        <w:rPr>
          <w:sz w:val="22"/>
          <w:lang w:eastAsia="en-GB"/>
        </w:rPr>
        <w:t xml:space="preserve">suggests, </w:t>
      </w:r>
      <w:r w:rsidRPr="008C33C3">
        <w:rPr>
          <w:sz w:val="22"/>
          <w:lang w:eastAsia="en-GB"/>
        </w:rPr>
        <w:t xml:space="preserve">black women </w:t>
      </w:r>
      <w:r w:rsidR="00A06186" w:rsidRPr="008C33C3">
        <w:rPr>
          <w:sz w:val="22"/>
          <w:lang w:eastAsia="en-GB"/>
        </w:rPr>
        <w:t xml:space="preserve">barely feature </w:t>
      </w:r>
      <w:r w:rsidRPr="008C33C3">
        <w:rPr>
          <w:sz w:val="22"/>
          <w:lang w:eastAsia="en-GB"/>
        </w:rPr>
        <w:t>as sexual p</w:t>
      </w:r>
      <w:r w:rsidR="00E33800" w:rsidRPr="008C33C3">
        <w:rPr>
          <w:sz w:val="22"/>
          <w:lang w:eastAsia="en-GB"/>
        </w:rPr>
        <w:t>artners to</w:t>
      </w:r>
      <w:r w:rsidR="00615431" w:rsidRPr="008C33C3">
        <w:rPr>
          <w:sz w:val="22"/>
          <w:lang w:eastAsia="en-GB"/>
        </w:rPr>
        <w:t xml:space="preserve"> Indo-Caribbean men</w:t>
      </w:r>
      <w:r w:rsidR="00E33800" w:rsidRPr="008C33C3">
        <w:rPr>
          <w:sz w:val="22"/>
          <w:lang w:eastAsia="en-GB"/>
        </w:rPr>
        <w:t xml:space="preserve"> in these novels</w:t>
      </w:r>
      <w:r w:rsidR="00615431" w:rsidRPr="008C33C3">
        <w:rPr>
          <w:sz w:val="22"/>
          <w:lang w:eastAsia="en-GB"/>
        </w:rPr>
        <w:t>, although s</w:t>
      </w:r>
      <w:r w:rsidR="00A51816" w:rsidRPr="008C33C3">
        <w:rPr>
          <w:sz w:val="22"/>
          <w:lang w:eastAsia="en-GB"/>
        </w:rPr>
        <w:t xml:space="preserve">ome positive relations between Indo and Afro-Caribbean individuals </w:t>
      </w:r>
      <w:r w:rsidR="003A23C7" w:rsidRPr="008C33C3">
        <w:rPr>
          <w:sz w:val="22"/>
          <w:lang w:eastAsia="en-GB"/>
        </w:rPr>
        <w:t xml:space="preserve">more generally </w:t>
      </w:r>
      <w:r w:rsidR="00A51816" w:rsidRPr="008C33C3">
        <w:rPr>
          <w:sz w:val="22"/>
          <w:lang w:eastAsia="en-GB"/>
        </w:rPr>
        <w:t xml:space="preserve">are shown. </w:t>
      </w:r>
      <w:r w:rsidR="00D80A3F" w:rsidRPr="008C33C3">
        <w:rPr>
          <w:sz w:val="22"/>
          <w:lang w:eastAsia="en-GB"/>
        </w:rPr>
        <w:t xml:space="preserve">In </w:t>
      </w:r>
      <w:r w:rsidR="00D80A3F" w:rsidRPr="008C33C3">
        <w:rPr>
          <w:i/>
          <w:sz w:val="22"/>
          <w:lang w:eastAsia="en-GB"/>
        </w:rPr>
        <w:t>Turn Again Tiger</w:t>
      </w:r>
      <w:r w:rsidR="00D80A3F" w:rsidRPr="008C33C3">
        <w:rPr>
          <w:sz w:val="22"/>
          <w:lang w:eastAsia="en-GB"/>
        </w:rPr>
        <w:t xml:space="preserve">, </w:t>
      </w:r>
      <w:r w:rsidR="00A51816" w:rsidRPr="008C33C3">
        <w:rPr>
          <w:sz w:val="22"/>
          <w:lang w:eastAsia="en-GB"/>
        </w:rPr>
        <w:t xml:space="preserve">for example, </w:t>
      </w:r>
      <w:r w:rsidR="00D80A3F" w:rsidRPr="008C33C3">
        <w:rPr>
          <w:sz w:val="22"/>
          <w:lang w:eastAsia="en-GB"/>
        </w:rPr>
        <w:t>Tiger and Urmilla’s creolisation is mainly expressed through their appreciation of their friendship wi</w:t>
      </w:r>
      <w:r w:rsidR="0057043B" w:rsidRPr="008C33C3">
        <w:rPr>
          <w:sz w:val="22"/>
          <w:lang w:eastAsia="en-GB"/>
        </w:rPr>
        <w:t xml:space="preserve">th Afro-Caribbean Joe and Rita and </w:t>
      </w:r>
      <w:r w:rsidR="0057043B" w:rsidRPr="008C33C3">
        <w:rPr>
          <w:rFonts w:cs="Helvetica"/>
          <w:sz w:val="22"/>
          <w:lang w:val="en-US"/>
        </w:rPr>
        <w:t>t</w:t>
      </w:r>
      <w:r w:rsidRPr="008C33C3">
        <w:rPr>
          <w:rFonts w:cs="Helvetica"/>
          <w:sz w:val="22"/>
          <w:lang w:val="en-US"/>
        </w:rPr>
        <w:t>he novel is infused with sentiments such as Tiger’s assertion to Joe, that ‘I creolise just like you’ (156).</w:t>
      </w:r>
      <w:r w:rsidR="00B95975" w:rsidRPr="008C33C3">
        <w:rPr>
          <w:rStyle w:val="EndnoteReference"/>
          <w:rFonts w:cs="Helvetica"/>
          <w:sz w:val="22"/>
          <w:lang w:val="en-US"/>
        </w:rPr>
        <w:endnoteReference w:id="10"/>
      </w:r>
      <w:r w:rsidR="00D1348C" w:rsidRPr="008C33C3">
        <w:rPr>
          <w:rFonts w:cs="Helvetica"/>
          <w:sz w:val="22"/>
          <w:lang w:val="en-US"/>
        </w:rPr>
        <w:t xml:space="preserve"> </w:t>
      </w:r>
      <w:r w:rsidR="003A23C7" w:rsidRPr="008C33C3">
        <w:rPr>
          <w:rFonts w:cs="Helvetica"/>
          <w:sz w:val="22"/>
          <w:lang w:val="en-US"/>
        </w:rPr>
        <w:t>The most productive connections between those of Indian and African heritage</w:t>
      </w:r>
      <w:r w:rsidR="00D36EF8" w:rsidRPr="008C33C3">
        <w:rPr>
          <w:rFonts w:cs="Helvetica"/>
          <w:sz w:val="22"/>
          <w:lang w:val="en-US"/>
        </w:rPr>
        <w:t>, in fact,</w:t>
      </w:r>
      <w:r w:rsidR="003A23C7" w:rsidRPr="008C33C3">
        <w:rPr>
          <w:rFonts w:cs="Helvetica"/>
          <w:sz w:val="22"/>
          <w:lang w:val="en-US"/>
        </w:rPr>
        <w:t xml:space="preserve"> are the friendships experienced by Urmilla, who recognises that: ‘it was strange that she couldn’t find a good companion among her own people. In Barataria it had been Rita, and now it looked as if Berta would be her closest friend</w:t>
      </w:r>
      <w:r w:rsidR="00D1348C" w:rsidRPr="008C33C3">
        <w:rPr>
          <w:rFonts w:cs="Helvetica"/>
          <w:sz w:val="22"/>
          <w:lang w:val="en-US"/>
        </w:rPr>
        <w:t xml:space="preserve">’ </w:t>
      </w:r>
      <w:r w:rsidR="003A23C7" w:rsidRPr="008C33C3">
        <w:rPr>
          <w:rFonts w:cs="Helvetica"/>
          <w:sz w:val="22"/>
          <w:lang w:val="en-US"/>
        </w:rPr>
        <w:t>(78).</w:t>
      </w:r>
      <w:r w:rsidR="00E33800" w:rsidRPr="008C33C3">
        <w:rPr>
          <w:rStyle w:val="EndnoteReference"/>
          <w:rFonts w:cs="Helvetica"/>
          <w:sz w:val="22"/>
          <w:lang w:val="en-US"/>
        </w:rPr>
        <w:endnoteReference w:id="11"/>
      </w:r>
      <w:r w:rsidR="003A23C7" w:rsidRPr="008C33C3">
        <w:rPr>
          <w:rFonts w:cs="Helvetica"/>
          <w:sz w:val="22"/>
          <w:lang w:val="en-US"/>
        </w:rPr>
        <w:t xml:space="preserve"> Both Rita and Berta encourage Urmilla’s developing sense of selfhood and their </w:t>
      </w:r>
      <w:r w:rsidR="00D36EF8" w:rsidRPr="008C33C3">
        <w:rPr>
          <w:rFonts w:cs="Helvetica"/>
          <w:sz w:val="22"/>
          <w:lang w:val="en-US"/>
        </w:rPr>
        <w:t xml:space="preserve">connections </w:t>
      </w:r>
      <w:r w:rsidR="003A23C7" w:rsidRPr="008C33C3">
        <w:rPr>
          <w:rFonts w:cs="Helvetica"/>
          <w:sz w:val="22"/>
          <w:lang w:val="en-US"/>
        </w:rPr>
        <w:t xml:space="preserve">provide a tantalising glimpse of </w:t>
      </w:r>
      <w:r w:rsidR="00F5213D">
        <w:rPr>
          <w:rFonts w:cs="Helvetica"/>
          <w:sz w:val="22"/>
          <w:lang w:val="en-US"/>
        </w:rPr>
        <w:t xml:space="preserve">a </w:t>
      </w:r>
      <w:r w:rsidR="00664948" w:rsidRPr="008C33C3">
        <w:rPr>
          <w:rFonts w:cs="Helvetica"/>
          <w:sz w:val="22"/>
          <w:lang w:val="en-US"/>
        </w:rPr>
        <w:t>female cross-racial solidarity</w:t>
      </w:r>
      <w:r w:rsidR="00553378">
        <w:rPr>
          <w:rFonts w:cs="Helvetica"/>
          <w:sz w:val="22"/>
          <w:lang w:val="en-US"/>
        </w:rPr>
        <w:t xml:space="preserve"> that</w:t>
      </w:r>
      <w:r w:rsidR="00664948" w:rsidRPr="008C33C3">
        <w:rPr>
          <w:rFonts w:cs="Helvetica"/>
          <w:sz w:val="22"/>
          <w:lang w:val="en-US"/>
        </w:rPr>
        <w:t xml:space="preserve"> counters what Mehta has described as the way </w:t>
      </w:r>
      <w:r w:rsidR="0015009D" w:rsidRPr="008C33C3">
        <w:rPr>
          <w:rFonts w:cs="Helvetica"/>
          <w:sz w:val="22"/>
          <w:lang w:val="en-US"/>
        </w:rPr>
        <w:t>that</w:t>
      </w:r>
      <w:r w:rsidR="00664948" w:rsidRPr="008C33C3">
        <w:rPr>
          <w:rFonts w:cs="Helvetica"/>
          <w:sz w:val="22"/>
          <w:lang w:val="en-US"/>
        </w:rPr>
        <w:t xml:space="preserve"> ‘Indian and African women have been pitted against each other as rivals in the fight for legitimacy and subjective autonomy’ (64). </w:t>
      </w:r>
      <w:r w:rsidR="003A23C7" w:rsidRPr="008C33C3">
        <w:rPr>
          <w:rFonts w:cs="Helvetica"/>
          <w:sz w:val="22"/>
          <w:lang w:val="en-US"/>
        </w:rPr>
        <w:t>Yet Rita and Joe are</w:t>
      </w:r>
      <w:r w:rsidR="00245990">
        <w:rPr>
          <w:rFonts w:cs="Helvetica"/>
          <w:sz w:val="22"/>
          <w:lang w:val="en-US"/>
        </w:rPr>
        <w:t xml:space="preserve"> also</w:t>
      </w:r>
      <w:r w:rsidR="003401E7" w:rsidRPr="008C33C3">
        <w:rPr>
          <w:rFonts w:cs="Helvetica"/>
          <w:sz w:val="22"/>
          <w:lang w:val="en-US"/>
        </w:rPr>
        <w:t xml:space="preserve"> </w:t>
      </w:r>
      <w:r w:rsidR="003A23C7" w:rsidRPr="008C33C3">
        <w:rPr>
          <w:rFonts w:cs="Helvetica"/>
          <w:sz w:val="22"/>
          <w:lang w:val="en-US"/>
        </w:rPr>
        <w:t>framed as ‘surrogate parents’ (</w:t>
      </w:r>
      <w:r w:rsidR="003401E7" w:rsidRPr="008C33C3">
        <w:rPr>
          <w:rFonts w:cs="Helvetica"/>
          <w:sz w:val="22"/>
          <w:lang w:val="en-US"/>
        </w:rPr>
        <w:t>Pouchet Paquet</w:t>
      </w:r>
      <w:r w:rsidR="00FC0B35" w:rsidRPr="008C33C3">
        <w:rPr>
          <w:rFonts w:cs="Helvetica"/>
          <w:sz w:val="22"/>
          <w:lang w:val="en-US"/>
        </w:rPr>
        <w:t>, 1979</w:t>
      </w:r>
      <w:r w:rsidR="003401E7" w:rsidRPr="008C33C3">
        <w:rPr>
          <w:rFonts w:cs="Helvetica"/>
          <w:sz w:val="22"/>
          <w:lang w:val="en-US"/>
        </w:rPr>
        <w:t xml:space="preserve"> </w:t>
      </w:r>
      <w:r w:rsidR="003A23C7" w:rsidRPr="008C33C3">
        <w:rPr>
          <w:rFonts w:cs="Helvetica"/>
          <w:sz w:val="22"/>
          <w:lang w:val="en-US"/>
        </w:rPr>
        <w:t xml:space="preserve">viii) to the younger couple and Rita is </w:t>
      </w:r>
      <w:r w:rsidR="0007238B" w:rsidRPr="008C33C3">
        <w:rPr>
          <w:rFonts w:cs="Helvetica"/>
          <w:sz w:val="22"/>
          <w:lang w:val="en-US"/>
        </w:rPr>
        <w:t>primarily</w:t>
      </w:r>
      <w:r w:rsidR="003A23C7" w:rsidRPr="008C33C3">
        <w:rPr>
          <w:rFonts w:cs="Helvetica"/>
          <w:sz w:val="22"/>
          <w:lang w:val="en-US"/>
        </w:rPr>
        <w:t xml:space="preserve"> a maternal figure, even taking on midwife duties at the birth of Tiger and Urmilla’s first child</w:t>
      </w:r>
      <w:r w:rsidR="00BD0359">
        <w:rPr>
          <w:rFonts w:cs="Helvetica"/>
          <w:sz w:val="22"/>
          <w:lang w:val="en-US"/>
        </w:rPr>
        <w:t xml:space="preserve"> in </w:t>
      </w:r>
      <w:r w:rsidR="00BD0359">
        <w:rPr>
          <w:rFonts w:cs="Helvetica"/>
          <w:i/>
          <w:sz w:val="22"/>
          <w:lang w:val="en-US"/>
        </w:rPr>
        <w:t>A Brighter Sun</w:t>
      </w:r>
      <w:r w:rsidR="003A23C7" w:rsidRPr="008C33C3">
        <w:rPr>
          <w:rFonts w:cs="Helvetica"/>
          <w:sz w:val="22"/>
          <w:lang w:val="en-US"/>
        </w:rPr>
        <w:t>. Afro-Chinese Berta</w:t>
      </w:r>
      <w:r w:rsidR="0059664B" w:rsidRPr="008C33C3">
        <w:rPr>
          <w:rFonts w:cs="Helvetica"/>
          <w:sz w:val="22"/>
          <w:lang w:val="en-US"/>
        </w:rPr>
        <w:t>, meanwhile,</w:t>
      </w:r>
      <w:r w:rsidR="003A23C7" w:rsidRPr="008C33C3">
        <w:rPr>
          <w:rFonts w:cs="Helvetica"/>
          <w:sz w:val="22"/>
          <w:lang w:val="en-US"/>
        </w:rPr>
        <w:t xml:space="preserve"> is mainly portrayed in bodily terms and as sexually available, imagery consistent with characterisations of black femininity emanating from the pla</w:t>
      </w:r>
      <w:r w:rsidR="00D36EF8" w:rsidRPr="008C33C3">
        <w:rPr>
          <w:rFonts w:cs="Helvetica"/>
          <w:sz w:val="22"/>
          <w:lang w:val="en-US"/>
        </w:rPr>
        <w:t xml:space="preserve">ntation. When </w:t>
      </w:r>
      <w:r w:rsidR="009C5101">
        <w:rPr>
          <w:rFonts w:cs="Helvetica"/>
          <w:sz w:val="22"/>
          <w:lang w:val="en-US"/>
        </w:rPr>
        <w:t xml:space="preserve">she is </w:t>
      </w:r>
      <w:r w:rsidR="00D36EF8" w:rsidRPr="008C33C3">
        <w:rPr>
          <w:rFonts w:cs="Helvetica"/>
          <w:sz w:val="22"/>
          <w:lang w:val="en-US"/>
        </w:rPr>
        <w:t xml:space="preserve">first married </w:t>
      </w:r>
      <w:r w:rsidR="003A23C7" w:rsidRPr="008C33C3">
        <w:rPr>
          <w:rFonts w:cs="Helvetica"/>
          <w:sz w:val="22"/>
          <w:lang w:val="en-US"/>
        </w:rPr>
        <w:t>to shop owner Otto, it is Berta’s ‘beautiful body’ (72) that is emphasised, while she ‘made eyes at the fieldhands’ (71) and</w:t>
      </w:r>
      <w:r w:rsidR="00FB5EA7" w:rsidRPr="008C33C3">
        <w:rPr>
          <w:rFonts w:cs="Helvetica"/>
          <w:sz w:val="22"/>
          <w:lang w:val="en-US"/>
        </w:rPr>
        <w:t xml:space="preserve"> she</w:t>
      </w:r>
      <w:r w:rsidR="003A23C7" w:rsidRPr="008C33C3">
        <w:rPr>
          <w:rFonts w:cs="Helvetica"/>
          <w:sz w:val="22"/>
          <w:lang w:val="en-US"/>
        </w:rPr>
        <w:t xml:space="preserve"> is eventually rumoured to </w:t>
      </w:r>
      <w:r w:rsidR="00FB5EA7" w:rsidRPr="008C33C3">
        <w:rPr>
          <w:rFonts w:cs="Helvetica"/>
          <w:sz w:val="22"/>
          <w:lang w:val="en-US"/>
        </w:rPr>
        <w:t xml:space="preserve">have </w:t>
      </w:r>
      <w:r w:rsidR="003A23C7" w:rsidRPr="008C33C3">
        <w:rPr>
          <w:rFonts w:cs="Helvetica"/>
          <w:sz w:val="22"/>
          <w:lang w:val="en-US"/>
        </w:rPr>
        <w:t>cuckold</w:t>
      </w:r>
      <w:r w:rsidR="00FB5EA7" w:rsidRPr="008C33C3">
        <w:rPr>
          <w:rFonts w:cs="Helvetica"/>
          <w:sz w:val="22"/>
          <w:lang w:val="en-US"/>
        </w:rPr>
        <w:t>ed</w:t>
      </w:r>
      <w:r w:rsidR="003A23C7" w:rsidRPr="008C33C3">
        <w:rPr>
          <w:rFonts w:cs="Helvetica"/>
          <w:sz w:val="22"/>
          <w:lang w:val="en-US"/>
        </w:rPr>
        <w:t xml:space="preserve"> her husband with cane worker Singh (in the only hint across all three books of sexual relations</w:t>
      </w:r>
      <w:r w:rsidR="009C5101">
        <w:rPr>
          <w:rFonts w:cs="Helvetica"/>
          <w:sz w:val="22"/>
          <w:lang w:val="en-US"/>
        </w:rPr>
        <w:t xml:space="preserve"> between</w:t>
      </w:r>
      <w:r w:rsidR="009C5101" w:rsidRPr="009C5101">
        <w:rPr>
          <w:rFonts w:cs="Helvetica"/>
          <w:sz w:val="22"/>
          <w:lang w:val="en-US"/>
        </w:rPr>
        <w:t xml:space="preserve"> </w:t>
      </w:r>
      <w:r w:rsidR="009C5101" w:rsidRPr="008C33C3">
        <w:rPr>
          <w:rFonts w:cs="Helvetica"/>
          <w:sz w:val="22"/>
          <w:lang w:val="en-US"/>
        </w:rPr>
        <w:t>Indo- and Afro-Caribbean</w:t>
      </w:r>
      <w:r w:rsidR="009C5101">
        <w:rPr>
          <w:rFonts w:cs="Helvetica"/>
          <w:sz w:val="22"/>
          <w:lang w:val="en-US"/>
        </w:rPr>
        <w:t xml:space="preserve"> characters</w:t>
      </w:r>
      <w:r w:rsidR="003A23C7" w:rsidRPr="008C33C3">
        <w:rPr>
          <w:rFonts w:cs="Helvetica"/>
          <w:sz w:val="22"/>
          <w:lang w:val="en-US"/>
        </w:rPr>
        <w:t xml:space="preserve">). </w:t>
      </w:r>
      <w:r w:rsidR="00707C69">
        <w:rPr>
          <w:rFonts w:cs="Helvetica"/>
          <w:sz w:val="22"/>
          <w:lang w:val="en-US"/>
        </w:rPr>
        <w:t>Such characterisations clearly perpetuate a Madonna/whore dichotomy</w:t>
      </w:r>
      <w:r w:rsidR="00CF2736">
        <w:rPr>
          <w:rFonts w:cs="Helvetica"/>
          <w:sz w:val="22"/>
          <w:lang w:val="en-US"/>
        </w:rPr>
        <w:t>, limiting the</w:t>
      </w:r>
      <w:r w:rsidR="00D21BBB">
        <w:rPr>
          <w:rFonts w:cs="Helvetica"/>
          <w:sz w:val="22"/>
          <w:lang w:val="en-US"/>
        </w:rPr>
        <w:t xml:space="preserve"> ability </w:t>
      </w:r>
      <w:r w:rsidR="00CF2736">
        <w:rPr>
          <w:rFonts w:cs="Helvetica"/>
          <w:sz w:val="22"/>
          <w:lang w:val="en-US"/>
        </w:rPr>
        <w:t xml:space="preserve">of these figures </w:t>
      </w:r>
      <w:r w:rsidR="00D21BBB">
        <w:rPr>
          <w:rFonts w:cs="Helvetica"/>
          <w:sz w:val="22"/>
          <w:lang w:val="en-US"/>
        </w:rPr>
        <w:t xml:space="preserve">to appear </w:t>
      </w:r>
      <w:r w:rsidR="009C5101">
        <w:rPr>
          <w:rFonts w:cs="Helvetica"/>
          <w:sz w:val="22"/>
          <w:lang w:val="en-US"/>
        </w:rPr>
        <w:t xml:space="preserve">as </w:t>
      </w:r>
      <w:r w:rsidR="00D21BBB">
        <w:rPr>
          <w:rFonts w:cs="Helvetica"/>
          <w:sz w:val="22"/>
          <w:lang w:val="en-US"/>
        </w:rPr>
        <w:t>fully-rounded individuals</w:t>
      </w:r>
      <w:r w:rsidR="00707C69">
        <w:rPr>
          <w:rFonts w:cs="Helvetica"/>
          <w:sz w:val="22"/>
          <w:lang w:val="en-US"/>
        </w:rPr>
        <w:t xml:space="preserve">. </w:t>
      </w:r>
    </w:p>
    <w:p w14:paraId="7BBECE50" w14:textId="77777777" w:rsidR="00E620DC" w:rsidRPr="008C33C3" w:rsidRDefault="0070560C" w:rsidP="002931BD">
      <w:pPr>
        <w:spacing w:before="100" w:beforeAutospacing="1" w:after="100" w:afterAutospacing="1" w:line="480" w:lineRule="auto"/>
        <w:ind w:firstLine="720"/>
        <w:jc w:val="both"/>
        <w:rPr>
          <w:rFonts w:cs="Helvetica"/>
          <w:sz w:val="22"/>
          <w:lang w:val="en-US"/>
        </w:rPr>
      </w:pPr>
      <w:r w:rsidRPr="008C33C3">
        <w:rPr>
          <w:rFonts w:cs="Helvetica"/>
          <w:sz w:val="22"/>
          <w:lang w:val="en-US"/>
        </w:rPr>
        <w:t xml:space="preserve">Aside from Rita and Berta in </w:t>
      </w:r>
      <w:r w:rsidRPr="008C33C3">
        <w:rPr>
          <w:rFonts w:cs="Helvetica"/>
          <w:i/>
          <w:sz w:val="22"/>
          <w:lang w:val="en-US"/>
        </w:rPr>
        <w:t>Turn Again Tiger</w:t>
      </w:r>
      <w:r w:rsidRPr="008C33C3">
        <w:rPr>
          <w:rFonts w:cs="Helvetica"/>
          <w:sz w:val="22"/>
          <w:lang w:val="en-US"/>
        </w:rPr>
        <w:t xml:space="preserve">, only two more minor references to women of </w:t>
      </w:r>
      <w:r w:rsidR="00707C69">
        <w:rPr>
          <w:rFonts w:cs="Helvetica"/>
          <w:sz w:val="22"/>
          <w:lang w:val="en-US"/>
        </w:rPr>
        <w:t xml:space="preserve">(potential) </w:t>
      </w:r>
      <w:r w:rsidRPr="008C33C3">
        <w:rPr>
          <w:rFonts w:cs="Helvetica"/>
          <w:sz w:val="22"/>
          <w:lang w:val="en-US"/>
        </w:rPr>
        <w:t xml:space="preserve">African heritage are made. In </w:t>
      </w:r>
      <w:r w:rsidR="003530AA" w:rsidRPr="008C33C3">
        <w:rPr>
          <w:rFonts w:cs="Helvetica"/>
          <w:i/>
          <w:sz w:val="22"/>
          <w:lang w:val="en-US"/>
        </w:rPr>
        <w:t>I Hear Thunder</w:t>
      </w:r>
      <w:r w:rsidR="003530AA" w:rsidRPr="008C33C3">
        <w:rPr>
          <w:rFonts w:cs="Helvetica"/>
          <w:sz w:val="22"/>
          <w:lang w:val="en-US"/>
        </w:rPr>
        <w:t>, Randolph</w:t>
      </w:r>
      <w:r w:rsidR="00D57017" w:rsidRPr="008C33C3">
        <w:rPr>
          <w:rFonts w:cs="Helvetica"/>
          <w:sz w:val="22"/>
          <w:lang w:val="en-US"/>
        </w:rPr>
        <w:t xml:space="preserve"> follows his seduction of Polly by having </w:t>
      </w:r>
      <w:r w:rsidR="003530AA" w:rsidRPr="008C33C3">
        <w:rPr>
          <w:rFonts w:cs="Helvetica"/>
          <w:sz w:val="22"/>
          <w:lang w:val="en-US"/>
        </w:rPr>
        <w:t>‘a brown-skin lined up for the kill’, a ‘sweet little thing’, whose parents had ‘drummed it into her not to make friends with people who were darker than she was’</w:t>
      </w:r>
      <w:r w:rsidR="00D57017" w:rsidRPr="008C33C3">
        <w:rPr>
          <w:rFonts w:cs="Helvetica"/>
          <w:sz w:val="22"/>
          <w:lang w:val="en-US"/>
        </w:rPr>
        <w:t xml:space="preserve"> and whom ‘he had already fingered during a preliminary bout’</w:t>
      </w:r>
      <w:r w:rsidR="003530AA" w:rsidRPr="008C33C3">
        <w:rPr>
          <w:rFonts w:cs="Helvetica"/>
          <w:sz w:val="22"/>
          <w:lang w:val="en-US"/>
        </w:rPr>
        <w:t xml:space="preserve"> (152-3)</w:t>
      </w:r>
      <w:r w:rsidR="00D36EF8" w:rsidRPr="008C33C3">
        <w:rPr>
          <w:rFonts w:cs="Helvetica"/>
          <w:sz w:val="22"/>
          <w:lang w:val="en-US"/>
        </w:rPr>
        <w:t xml:space="preserve"> – </w:t>
      </w:r>
      <w:r w:rsidR="00D57017" w:rsidRPr="008C33C3">
        <w:rPr>
          <w:rFonts w:cs="Helvetica"/>
          <w:sz w:val="22"/>
          <w:lang w:val="en-US"/>
        </w:rPr>
        <w:t xml:space="preserve">words </w:t>
      </w:r>
      <w:r w:rsidR="00DC1D72" w:rsidRPr="008C33C3">
        <w:rPr>
          <w:rFonts w:cs="Helvetica"/>
          <w:sz w:val="22"/>
          <w:lang w:val="en-US"/>
        </w:rPr>
        <w:t xml:space="preserve">that </w:t>
      </w:r>
      <w:r w:rsidR="005D0CF4" w:rsidRPr="008C33C3">
        <w:rPr>
          <w:rFonts w:cs="Helvetica"/>
          <w:sz w:val="22"/>
          <w:lang w:val="en-US"/>
        </w:rPr>
        <w:t xml:space="preserve">continue </w:t>
      </w:r>
      <w:r w:rsidR="00D57017" w:rsidRPr="008C33C3">
        <w:rPr>
          <w:rFonts w:cs="Helvetica"/>
          <w:sz w:val="22"/>
          <w:lang w:val="en-US"/>
        </w:rPr>
        <w:t>the</w:t>
      </w:r>
      <w:r w:rsidR="00536F60" w:rsidRPr="008C33C3">
        <w:rPr>
          <w:rFonts w:cs="Helvetica"/>
          <w:sz w:val="22"/>
          <w:lang w:val="en-US"/>
        </w:rPr>
        <w:t xml:space="preserve"> crude</w:t>
      </w:r>
      <w:r w:rsidR="00D57017" w:rsidRPr="008C33C3">
        <w:rPr>
          <w:rFonts w:cs="Helvetica"/>
          <w:sz w:val="22"/>
          <w:lang w:val="en-US"/>
        </w:rPr>
        <w:t xml:space="preserve"> association of black women with sexuality</w:t>
      </w:r>
      <w:r w:rsidR="007A6B3C" w:rsidRPr="008C33C3">
        <w:rPr>
          <w:rFonts w:cs="Helvetica"/>
          <w:sz w:val="22"/>
          <w:lang w:val="en-US"/>
        </w:rPr>
        <w:t xml:space="preserve"> and </w:t>
      </w:r>
      <w:r w:rsidR="00536F60" w:rsidRPr="008C33C3">
        <w:rPr>
          <w:rFonts w:cs="Helvetica"/>
          <w:sz w:val="22"/>
          <w:lang w:val="en-US"/>
        </w:rPr>
        <w:t xml:space="preserve">which </w:t>
      </w:r>
      <w:r w:rsidR="007A6B3C" w:rsidRPr="008C33C3">
        <w:rPr>
          <w:rFonts w:cs="Helvetica"/>
          <w:sz w:val="22"/>
          <w:lang w:val="en-US"/>
        </w:rPr>
        <w:t>gesture towards those ethnic divisions unsettling the creolised vision of the texts</w:t>
      </w:r>
      <w:r w:rsidR="00D57017" w:rsidRPr="008C33C3">
        <w:rPr>
          <w:rFonts w:cs="Helvetica"/>
          <w:sz w:val="22"/>
          <w:lang w:val="en-US"/>
        </w:rPr>
        <w:t xml:space="preserve">. </w:t>
      </w:r>
      <w:r w:rsidR="0081349A" w:rsidRPr="008C33C3">
        <w:rPr>
          <w:rFonts w:cs="Helvetica"/>
          <w:sz w:val="22"/>
          <w:lang w:val="en-US"/>
        </w:rPr>
        <w:t xml:space="preserve">Finally, </w:t>
      </w:r>
      <w:r w:rsidR="0081349A" w:rsidRPr="008C33C3">
        <w:rPr>
          <w:rFonts w:cs="Helvetica"/>
          <w:i/>
          <w:sz w:val="22"/>
          <w:lang w:val="en-US"/>
        </w:rPr>
        <w:t xml:space="preserve">Plains of Caroni </w:t>
      </w:r>
      <w:r w:rsidR="0081349A" w:rsidRPr="008C33C3">
        <w:rPr>
          <w:rFonts w:cs="Helvetica"/>
          <w:sz w:val="22"/>
          <w:lang w:val="en-US"/>
        </w:rPr>
        <w:t>sees mention of</w:t>
      </w:r>
      <w:r w:rsidR="00DC1D72" w:rsidRPr="008C33C3">
        <w:rPr>
          <w:rFonts w:cs="Helvetica"/>
          <w:sz w:val="22"/>
          <w:lang w:val="en-US"/>
        </w:rPr>
        <w:t xml:space="preserve"> ‘a pretty French Creole girl’ in a taxi</w:t>
      </w:r>
      <w:r w:rsidR="001B4347">
        <w:rPr>
          <w:rFonts w:cs="Helvetica"/>
          <w:sz w:val="22"/>
          <w:lang w:val="en-US"/>
        </w:rPr>
        <w:t xml:space="preserve"> (25), whose specific racial heritage is left indeterminate. She</w:t>
      </w:r>
      <w:r w:rsidR="00DC1D72" w:rsidRPr="008C33C3">
        <w:rPr>
          <w:rFonts w:cs="Helvetica"/>
          <w:sz w:val="22"/>
          <w:lang w:val="en-US"/>
        </w:rPr>
        <w:t xml:space="preserve"> ‘moved as near in as she possibly could to the driver, and clasped her handbag tightly, looking straight ahead’ in response to the ‘vulgar conversatio</w:t>
      </w:r>
      <w:r w:rsidR="00A62FBE" w:rsidRPr="008C33C3">
        <w:rPr>
          <w:rFonts w:cs="Helvetica"/>
          <w:sz w:val="22"/>
          <w:lang w:val="en-US"/>
        </w:rPr>
        <w:t xml:space="preserve">n’ of the male passengers’ </w:t>
      </w:r>
      <w:r w:rsidR="001B4347">
        <w:rPr>
          <w:rFonts w:cs="Helvetica"/>
          <w:sz w:val="22"/>
          <w:lang w:val="en-US"/>
        </w:rPr>
        <w:t xml:space="preserve">and the fear of being raped </w:t>
      </w:r>
      <w:r w:rsidR="00A62FBE" w:rsidRPr="008C33C3">
        <w:rPr>
          <w:rFonts w:cs="Helvetica"/>
          <w:sz w:val="22"/>
          <w:lang w:val="en-US"/>
        </w:rPr>
        <w:t>(25), sentiments removing he</w:t>
      </w:r>
      <w:r w:rsidR="00536F60" w:rsidRPr="008C33C3">
        <w:rPr>
          <w:rFonts w:cs="Helvetica"/>
          <w:sz w:val="22"/>
          <w:lang w:val="en-US"/>
        </w:rPr>
        <w:t xml:space="preserve">r entirely from sexual purview. </w:t>
      </w:r>
      <w:r w:rsidR="00D36EF8" w:rsidRPr="008C33C3">
        <w:rPr>
          <w:rFonts w:cs="Helvetica"/>
          <w:sz w:val="22"/>
          <w:lang w:val="en-US"/>
        </w:rPr>
        <w:t>These limited references give barely any sense of Afro-Caribb</w:t>
      </w:r>
      <w:r w:rsidR="008D4B2A" w:rsidRPr="008C33C3">
        <w:rPr>
          <w:rFonts w:cs="Helvetica"/>
          <w:sz w:val="22"/>
          <w:lang w:val="en-US"/>
        </w:rPr>
        <w:t>ean femininity</w:t>
      </w:r>
      <w:r w:rsidR="005561B4">
        <w:rPr>
          <w:rFonts w:cs="Helvetica"/>
          <w:sz w:val="22"/>
          <w:lang w:val="en-US"/>
        </w:rPr>
        <w:t xml:space="preserve"> (</w:t>
      </w:r>
      <w:r w:rsidR="00B11323">
        <w:rPr>
          <w:rFonts w:cs="Helvetica"/>
          <w:sz w:val="22"/>
          <w:lang w:val="en-US"/>
        </w:rPr>
        <w:t>much less subjectivity</w:t>
      </w:r>
      <w:r w:rsidR="005561B4">
        <w:rPr>
          <w:rFonts w:cs="Helvetica"/>
          <w:sz w:val="22"/>
          <w:lang w:val="en-US"/>
        </w:rPr>
        <w:t xml:space="preserve">), </w:t>
      </w:r>
      <w:r w:rsidR="008D4B2A" w:rsidRPr="008C33C3">
        <w:rPr>
          <w:rFonts w:cs="Helvetica"/>
          <w:sz w:val="22"/>
          <w:lang w:val="en-US"/>
        </w:rPr>
        <w:t>while even the novels’ more positive</w:t>
      </w:r>
      <w:r w:rsidR="00D36EF8" w:rsidRPr="008C33C3">
        <w:rPr>
          <w:rFonts w:cs="Helvetica"/>
          <w:sz w:val="22"/>
          <w:lang w:val="en-US"/>
        </w:rPr>
        <w:t xml:space="preserve"> characterisations of Rita and Berta appear fairly stereotypical. Whereas Selvon carefully breaks down </w:t>
      </w:r>
      <w:r w:rsidR="00536F60" w:rsidRPr="008C33C3">
        <w:rPr>
          <w:rFonts w:cs="Helvetica"/>
          <w:sz w:val="22"/>
          <w:lang w:val="en-US"/>
        </w:rPr>
        <w:t>tropes</w:t>
      </w:r>
      <w:r w:rsidR="00D36EF8" w:rsidRPr="008C33C3">
        <w:rPr>
          <w:rFonts w:cs="Helvetica"/>
          <w:sz w:val="22"/>
          <w:lang w:val="en-US"/>
        </w:rPr>
        <w:t xml:space="preserve"> of Indian and white femininity, no such </w:t>
      </w:r>
      <w:r w:rsidR="00887ABC" w:rsidRPr="008C33C3">
        <w:rPr>
          <w:rFonts w:cs="Helvetica"/>
          <w:sz w:val="22"/>
          <w:lang w:val="en-US"/>
        </w:rPr>
        <w:t xml:space="preserve">process </w:t>
      </w:r>
      <w:r w:rsidR="00D36EF8" w:rsidRPr="008C33C3">
        <w:rPr>
          <w:rFonts w:cs="Helvetica"/>
          <w:sz w:val="22"/>
          <w:lang w:val="en-US"/>
        </w:rPr>
        <w:t xml:space="preserve">occurs </w:t>
      </w:r>
      <w:r w:rsidR="00943F28">
        <w:rPr>
          <w:rFonts w:cs="Helvetica"/>
          <w:sz w:val="22"/>
          <w:lang w:val="en-US"/>
        </w:rPr>
        <w:t>with women of African heritage</w:t>
      </w:r>
      <w:r w:rsidR="00D36EF8" w:rsidRPr="008C33C3">
        <w:rPr>
          <w:rFonts w:cs="Helvetica"/>
          <w:sz w:val="22"/>
          <w:lang w:val="en-US"/>
        </w:rPr>
        <w:t xml:space="preserve">. </w:t>
      </w:r>
    </w:p>
    <w:p w14:paraId="61FDC7F3" w14:textId="61D7A483" w:rsidR="0063327B" w:rsidRPr="008C33C3" w:rsidRDefault="00D36EF8" w:rsidP="00A57DB0">
      <w:pPr>
        <w:spacing w:before="100" w:beforeAutospacing="1" w:after="100" w:afterAutospacing="1" w:line="480" w:lineRule="auto"/>
        <w:ind w:firstLine="1134"/>
        <w:jc w:val="both"/>
        <w:rPr>
          <w:rFonts w:cs="Helvetica"/>
          <w:sz w:val="22"/>
          <w:lang w:val="en-US"/>
        </w:rPr>
      </w:pPr>
      <w:r w:rsidRPr="008C33C3">
        <w:rPr>
          <w:rFonts w:cs="Helvetica"/>
          <w:sz w:val="22"/>
          <w:lang w:val="en-US"/>
        </w:rPr>
        <w:t xml:space="preserve">If sexual relationships are one of the primary ways </w:t>
      </w:r>
      <w:r w:rsidR="00536F60" w:rsidRPr="008C33C3">
        <w:rPr>
          <w:rFonts w:cs="Helvetica"/>
          <w:sz w:val="22"/>
          <w:lang w:val="en-US"/>
        </w:rPr>
        <w:t>to</w:t>
      </w:r>
      <w:r w:rsidRPr="008C33C3">
        <w:rPr>
          <w:rFonts w:cs="Helvetica"/>
          <w:sz w:val="22"/>
          <w:lang w:val="en-US"/>
        </w:rPr>
        <w:t xml:space="preserve"> chart </w:t>
      </w:r>
      <w:r w:rsidR="008D4B2A" w:rsidRPr="008C33C3">
        <w:rPr>
          <w:rFonts w:cs="Helvetica"/>
          <w:sz w:val="22"/>
          <w:lang w:val="en-US"/>
        </w:rPr>
        <w:t>the author’s</w:t>
      </w:r>
      <w:r w:rsidRPr="008C33C3">
        <w:rPr>
          <w:rFonts w:cs="Helvetica"/>
          <w:sz w:val="22"/>
          <w:lang w:val="en-US"/>
        </w:rPr>
        <w:t xml:space="preserve"> shifting responses to the failures and possibilities of post-war Trinidadian society</w:t>
      </w:r>
      <w:r w:rsidR="008D4B2A" w:rsidRPr="008C33C3">
        <w:rPr>
          <w:rFonts w:cs="Helvetica"/>
          <w:sz w:val="22"/>
          <w:lang w:val="en-US"/>
        </w:rPr>
        <w:t xml:space="preserve">, then this </w:t>
      </w:r>
      <w:r w:rsidR="00943F28">
        <w:rPr>
          <w:rFonts w:cs="Helvetica"/>
          <w:sz w:val="22"/>
          <w:lang w:val="en-US"/>
        </w:rPr>
        <w:t>exclusion</w:t>
      </w:r>
      <w:r w:rsidR="00943F28" w:rsidRPr="008C33C3">
        <w:rPr>
          <w:rFonts w:cs="Helvetica"/>
          <w:sz w:val="22"/>
          <w:lang w:val="en-US"/>
        </w:rPr>
        <w:t xml:space="preserve"> </w:t>
      </w:r>
      <w:r w:rsidR="008D4B2A" w:rsidRPr="008C33C3">
        <w:rPr>
          <w:rFonts w:cs="Helvetica"/>
          <w:sz w:val="22"/>
          <w:lang w:val="en-US"/>
        </w:rPr>
        <w:t xml:space="preserve">of black women forms a troubling lacuna in his regional novels. </w:t>
      </w:r>
      <w:r w:rsidR="00943F28">
        <w:rPr>
          <w:rFonts w:cs="Helvetica"/>
          <w:sz w:val="22"/>
          <w:lang w:val="en-US"/>
        </w:rPr>
        <w:t xml:space="preserve">It also mirrors the gradual eclipse of black families </w:t>
      </w:r>
      <w:r w:rsidR="002931BD">
        <w:rPr>
          <w:rFonts w:cs="Helvetica"/>
          <w:sz w:val="22"/>
          <w:lang w:val="en-US"/>
        </w:rPr>
        <w:t xml:space="preserve">that occurs </w:t>
      </w:r>
      <w:r w:rsidR="00943F28">
        <w:rPr>
          <w:rFonts w:cs="Helvetica"/>
          <w:sz w:val="22"/>
          <w:lang w:val="en-US"/>
        </w:rPr>
        <w:t>more generally</w:t>
      </w:r>
      <w:r w:rsidR="002931BD">
        <w:rPr>
          <w:rFonts w:cs="Helvetica"/>
          <w:sz w:val="22"/>
          <w:lang w:val="en-US"/>
        </w:rPr>
        <w:t xml:space="preserve"> across Selvon’s </w:t>
      </w:r>
      <w:r w:rsidR="00E847DE">
        <w:rPr>
          <w:rFonts w:cs="Helvetica"/>
          <w:sz w:val="22"/>
          <w:lang w:val="en-US"/>
        </w:rPr>
        <w:t>Trinidadian texts</w:t>
      </w:r>
      <w:r w:rsidR="00943F28">
        <w:rPr>
          <w:rFonts w:cs="Helvetica"/>
          <w:sz w:val="22"/>
          <w:lang w:val="en-US"/>
        </w:rPr>
        <w:t xml:space="preserve">, </w:t>
      </w:r>
      <w:r w:rsidR="002931BD">
        <w:rPr>
          <w:rFonts w:cs="Helvetica"/>
          <w:sz w:val="22"/>
          <w:lang w:val="en-US"/>
        </w:rPr>
        <w:t xml:space="preserve">visible </w:t>
      </w:r>
      <w:r w:rsidR="00943F28">
        <w:rPr>
          <w:rFonts w:cs="Helvetica"/>
          <w:sz w:val="22"/>
          <w:lang w:val="en-US"/>
        </w:rPr>
        <w:t xml:space="preserve">when comparing </w:t>
      </w:r>
      <w:r w:rsidR="00943F28">
        <w:rPr>
          <w:rFonts w:cs="Helvetica"/>
          <w:i/>
          <w:sz w:val="22"/>
          <w:lang w:val="en-US"/>
        </w:rPr>
        <w:t>A Brighter Sun</w:t>
      </w:r>
      <w:r w:rsidR="00943F28">
        <w:rPr>
          <w:rFonts w:cs="Helvetica"/>
          <w:sz w:val="22"/>
          <w:lang w:val="en-US"/>
        </w:rPr>
        <w:t xml:space="preserve"> </w:t>
      </w:r>
      <w:r w:rsidR="002931BD">
        <w:rPr>
          <w:rFonts w:cs="Helvetica"/>
          <w:sz w:val="22"/>
          <w:lang w:val="en-US"/>
        </w:rPr>
        <w:t xml:space="preserve">(1952) to these later works. </w:t>
      </w:r>
      <w:r w:rsidR="00887ABC" w:rsidRPr="008C33C3">
        <w:rPr>
          <w:rFonts w:cs="Helvetica"/>
          <w:sz w:val="22"/>
          <w:lang w:val="en-US"/>
        </w:rPr>
        <w:t>Of course, no writer</w:t>
      </w:r>
      <w:r w:rsidR="009B0D7D" w:rsidRPr="008C33C3">
        <w:rPr>
          <w:rFonts w:cs="Helvetica"/>
          <w:sz w:val="22"/>
          <w:lang w:val="en-US"/>
        </w:rPr>
        <w:t xml:space="preserve"> can be expected to </w:t>
      </w:r>
      <w:r w:rsidR="00887ABC" w:rsidRPr="008C33C3">
        <w:rPr>
          <w:rFonts w:cs="Helvetica"/>
          <w:sz w:val="22"/>
          <w:lang w:val="en-US"/>
        </w:rPr>
        <w:t>give all perspectives equal consideration</w:t>
      </w:r>
      <w:r w:rsidR="00B47D9C" w:rsidRPr="008C33C3">
        <w:rPr>
          <w:rFonts w:cs="Helvetica"/>
          <w:sz w:val="22"/>
          <w:lang w:val="en-US"/>
        </w:rPr>
        <w:t xml:space="preserve"> all of the time</w:t>
      </w:r>
      <w:r w:rsidR="000C7E64">
        <w:rPr>
          <w:rFonts w:cs="Helvetica"/>
          <w:sz w:val="22"/>
          <w:lang w:val="en-US"/>
        </w:rPr>
        <w:t>,</w:t>
      </w:r>
      <w:r w:rsidR="00EA6A84">
        <w:rPr>
          <w:rFonts w:cs="Helvetica"/>
          <w:sz w:val="22"/>
          <w:lang w:val="en-US"/>
        </w:rPr>
        <w:t xml:space="preserve"> and</w:t>
      </w:r>
      <w:r w:rsidR="002931BD">
        <w:rPr>
          <w:rFonts w:cs="Helvetica"/>
          <w:sz w:val="22"/>
          <w:lang w:val="en-US"/>
        </w:rPr>
        <w:t xml:space="preserve"> the majority of the action in </w:t>
      </w:r>
      <w:r w:rsidR="002931BD">
        <w:rPr>
          <w:rFonts w:cs="Helvetica"/>
          <w:i/>
          <w:sz w:val="22"/>
          <w:lang w:val="en-US"/>
        </w:rPr>
        <w:t>Plains of Caroni</w:t>
      </w:r>
      <w:r w:rsidR="002931BD">
        <w:rPr>
          <w:rFonts w:cs="Helvetica"/>
          <w:sz w:val="22"/>
          <w:lang w:val="en-US"/>
        </w:rPr>
        <w:t>, for example, occurs on an Indo-Caribbean run plantation in a predominantly Indo-Caribbean area of Trinidad</w:t>
      </w:r>
      <w:r w:rsidR="00EA6A84">
        <w:rPr>
          <w:rFonts w:cs="Helvetica"/>
          <w:sz w:val="22"/>
          <w:lang w:val="en-US"/>
        </w:rPr>
        <w:t>, thereby limiting the scope for including Afro-Caribbean individuals</w:t>
      </w:r>
      <w:r w:rsidR="002931BD">
        <w:rPr>
          <w:rFonts w:cs="Helvetica"/>
          <w:sz w:val="22"/>
          <w:lang w:val="en-US"/>
        </w:rPr>
        <w:t>.</w:t>
      </w:r>
      <w:r w:rsidR="00887ABC" w:rsidRPr="008C33C3">
        <w:rPr>
          <w:rFonts w:cs="Helvetica"/>
          <w:sz w:val="22"/>
          <w:lang w:val="en-US"/>
        </w:rPr>
        <w:t xml:space="preserve"> However, </w:t>
      </w:r>
      <w:r w:rsidR="00B47D9C" w:rsidRPr="008C33C3">
        <w:rPr>
          <w:rFonts w:cs="Helvetica"/>
          <w:sz w:val="22"/>
          <w:lang w:val="en-US"/>
        </w:rPr>
        <w:t xml:space="preserve">if sex forms as big a part of Selvon’s oeuvre as I claim, then </w:t>
      </w:r>
      <w:r w:rsidR="00AE5EEF" w:rsidRPr="008C33C3">
        <w:rPr>
          <w:rFonts w:cs="Helvetica"/>
          <w:sz w:val="22"/>
          <w:lang w:val="en-US"/>
        </w:rPr>
        <w:t xml:space="preserve">these </w:t>
      </w:r>
      <w:r w:rsidR="0063327B" w:rsidRPr="008C33C3">
        <w:rPr>
          <w:rFonts w:cs="Helvetica"/>
          <w:sz w:val="22"/>
          <w:lang w:val="en-US"/>
        </w:rPr>
        <w:t>texts</w:t>
      </w:r>
      <w:r w:rsidR="00AE5EEF" w:rsidRPr="008C33C3">
        <w:rPr>
          <w:rFonts w:cs="Helvetica"/>
          <w:sz w:val="22"/>
          <w:lang w:val="en-US"/>
        </w:rPr>
        <w:t>’ failure to conceive of sexual relations between Indo-Caribbean men and black women, suggests a broader</w:t>
      </w:r>
      <w:r w:rsidR="0063327B" w:rsidRPr="008C33C3">
        <w:rPr>
          <w:rFonts w:cs="Helvetica"/>
          <w:sz w:val="22"/>
          <w:lang w:val="en-US"/>
        </w:rPr>
        <w:t xml:space="preserve"> negation of </w:t>
      </w:r>
      <w:r w:rsidR="00FC0B35" w:rsidRPr="008C33C3">
        <w:rPr>
          <w:rFonts w:cs="Helvetica"/>
          <w:sz w:val="22"/>
          <w:lang w:val="en-US"/>
        </w:rPr>
        <w:t>the place of black women in both family and polity</w:t>
      </w:r>
      <w:r w:rsidR="0063327B" w:rsidRPr="008C33C3">
        <w:rPr>
          <w:rFonts w:cs="Helvetica"/>
          <w:sz w:val="22"/>
          <w:lang w:val="en-US"/>
        </w:rPr>
        <w:t xml:space="preserve">. </w:t>
      </w:r>
      <w:r w:rsidR="00C130D3">
        <w:rPr>
          <w:rFonts w:cs="Helvetica"/>
          <w:sz w:val="22"/>
          <w:lang w:val="en-US"/>
        </w:rPr>
        <w:t xml:space="preserve">If they can be neither the ‘good mother’ nor the ‘respectable woman’ </w:t>
      </w:r>
      <w:r w:rsidR="00EA6A84">
        <w:rPr>
          <w:rFonts w:cs="Helvetica"/>
          <w:sz w:val="22"/>
          <w:lang w:val="en-US"/>
        </w:rPr>
        <w:t>in partnership with</w:t>
      </w:r>
      <w:r w:rsidR="00C130D3">
        <w:rPr>
          <w:rFonts w:cs="Helvetica"/>
          <w:sz w:val="22"/>
          <w:lang w:val="en-US"/>
        </w:rPr>
        <w:t xml:space="preserve"> ‘the father of the family’ (</w:t>
      </w:r>
      <w:r w:rsidR="00B0606C">
        <w:rPr>
          <w:rFonts w:cs="Helvetica"/>
          <w:sz w:val="22"/>
          <w:lang w:val="en-US"/>
        </w:rPr>
        <w:t xml:space="preserve">Sheller </w:t>
      </w:r>
      <w:r w:rsidR="00C130D3">
        <w:rPr>
          <w:rFonts w:cs="Helvetica"/>
          <w:sz w:val="22"/>
          <w:lang w:val="en-US"/>
        </w:rPr>
        <w:t xml:space="preserve">9-10), then </w:t>
      </w:r>
      <w:r w:rsidR="00EA6A84">
        <w:rPr>
          <w:rFonts w:cs="Helvetica"/>
          <w:sz w:val="22"/>
          <w:lang w:val="en-US"/>
        </w:rPr>
        <w:t>the</w:t>
      </w:r>
      <w:r w:rsidR="004E4610">
        <w:rPr>
          <w:rFonts w:cs="Helvetica"/>
          <w:sz w:val="22"/>
          <w:lang w:val="en-US"/>
        </w:rPr>
        <w:t>ir</w:t>
      </w:r>
      <w:r w:rsidR="00EA6A84">
        <w:rPr>
          <w:rFonts w:cs="Helvetica"/>
          <w:sz w:val="22"/>
          <w:lang w:val="en-US"/>
        </w:rPr>
        <w:t xml:space="preserve"> fictional subjecthood is restricted</w:t>
      </w:r>
      <w:r w:rsidR="001A2D04">
        <w:rPr>
          <w:rFonts w:cs="Helvetica"/>
          <w:sz w:val="22"/>
          <w:lang w:val="en-US"/>
        </w:rPr>
        <w:t xml:space="preserve"> across these novels</w:t>
      </w:r>
      <w:r w:rsidR="00EA6A84">
        <w:rPr>
          <w:rFonts w:cs="Helvetica"/>
          <w:sz w:val="22"/>
          <w:lang w:val="en-US"/>
        </w:rPr>
        <w:t xml:space="preserve">. </w:t>
      </w:r>
      <w:r w:rsidR="0063327B" w:rsidRPr="008C33C3">
        <w:rPr>
          <w:rFonts w:cs="Helvetica"/>
          <w:sz w:val="22"/>
          <w:lang w:val="en-US"/>
        </w:rPr>
        <w:t xml:space="preserve">Selvon’s writing of sex </w:t>
      </w:r>
      <w:r w:rsidR="006638E3" w:rsidRPr="008C33C3">
        <w:rPr>
          <w:rFonts w:cs="Helvetica"/>
          <w:sz w:val="22"/>
          <w:lang w:val="en-US"/>
        </w:rPr>
        <w:t xml:space="preserve">therefore </w:t>
      </w:r>
      <w:r w:rsidR="006638E3" w:rsidRPr="004E4610">
        <w:rPr>
          <w:sz w:val="22"/>
          <w:szCs w:val="22"/>
          <w:lang w:val="en-US"/>
        </w:rPr>
        <w:t xml:space="preserve">anticipates </w:t>
      </w:r>
      <w:r w:rsidR="00EE7867" w:rsidRPr="004E4610">
        <w:rPr>
          <w:sz w:val="22"/>
          <w:szCs w:val="22"/>
          <w:lang w:val="en-US"/>
        </w:rPr>
        <w:t xml:space="preserve">his </w:t>
      </w:r>
      <w:r w:rsidR="00B0606C">
        <w:rPr>
          <w:sz w:val="22"/>
          <w:szCs w:val="22"/>
          <w:lang w:val="en-US"/>
        </w:rPr>
        <w:t>works’</w:t>
      </w:r>
      <w:r w:rsidR="0063327B" w:rsidRPr="004E4610">
        <w:rPr>
          <w:sz w:val="22"/>
          <w:szCs w:val="22"/>
          <w:lang w:val="en-US"/>
        </w:rPr>
        <w:t xml:space="preserve"> growing </w:t>
      </w:r>
      <w:r w:rsidR="00524A89" w:rsidRPr="004E4610">
        <w:rPr>
          <w:sz w:val="22"/>
          <w:szCs w:val="22"/>
          <w:lang w:val="en-US"/>
        </w:rPr>
        <w:t>‘disenchantment over the failure of community’</w:t>
      </w:r>
      <w:r w:rsidR="001A2D04">
        <w:rPr>
          <w:sz w:val="22"/>
          <w:szCs w:val="22"/>
          <w:lang w:val="en-US"/>
        </w:rPr>
        <w:t xml:space="preserve"> in the Caribbean</w:t>
      </w:r>
      <w:r w:rsidR="00524A89" w:rsidRPr="004E4610">
        <w:rPr>
          <w:sz w:val="22"/>
          <w:szCs w:val="22"/>
          <w:lang w:val="en-US"/>
        </w:rPr>
        <w:t xml:space="preserve"> (Pouchet Paquet</w:t>
      </w:r>
      <w:r w:rsidR="00FC0B35" w:rsidRPr="004E4610">
        <w:rPr>
          <w:sz w:val="22"/>
          <w:szCs w:val="22"/>
          <w:lang w:val="en-US"/>
        </w:rPr>
        <w:t>, 1986 443</w:t>
      </w:r>
      <w:r w:rsidR="004E4610">
        <w:rPr>
          <w:sz w:val="22"/>
          <w:szCs w:val="22"/>
          <w:lang w:val="en-US"/>
        </w:rPr>
        <w:t>)</w:t>
      </w:r>
      <w:r w:rsidR="001A2D04">
        <w:rPr>
          <w:sz w:val="22"/>
          <w:szCs w:val="22"/>
          <w:lang w:val="en-US"/>
        </w:rPr>
        <w:t>. I</w:t>
      </w:r>
      <w:r w:rsidR="00EC4542" w:rsidRPr="004E4610">
        <w:rPr>
          <w:sz w:val="22"/>
          <w:szCs w:val="22"/>
          <w:lang w:val="en-US"/>
        </w:rPr>
        <w:t xml:space="preserve">n a 1971 </w:t>
      </w:r>
      <w:r w:rsidR="00EC4542" w:rsidRPr="004E4610">
        <w:rPr>
          <w:i/>
          <w:sz w:val="22"/>
          <w:szCs w:val="22"/>
          <w:lang w:val="en-US"/>
        </w:rPr>
        <w:t xml:space="preserve">Guardian </w:t>
      </w:r>
      <w:r w:rsidR="00EC4542" w:rsidRPr="004E4610">
        <w:rPr>
          <w:sz w:val="22"/>
          <w:szCs w:val="22"/>
          <w:lang w:val="en-US"/>
        </w:rPr>
        <w:t xml:space="preserve">interview, </w:t>
      </w:r>
      <w:r w:rsidR="001A2D04">
        <w:rPr>
          <w:sz w:val="22"/>
          <w:szCs w:val="22"/>
          <w:lang w:val="en-US"/>
        </w:rPr>
        <w:t xml:space="preserve">Selvon </w:t>
      </w:r>
      <w:r w:rsidR="00EC4542" w:rsidRPr="004E4610">
        <w:rPr>
          <w:sz w:val="22"/>
          <w:szCs w:val="22"/>
          <w:lang w:val="en-US"/>
        </w:rPr>
        <w:t>attributes</w:t>
      </w:r>
      <w:r w:rsidR="001A2D04">
        <w:rPr>
          <w:sz w:val="22"/>
          <w:szCs w:val="22"/>
          <w:lang w:val="en-US"/>
        </w:rPr>
        <w:t xml:space="preserve"> this failure,</w:t>
      </w:r>
      <w:r w:rsidR="00EC4542" w:rsidRPr="004E4610">
        <w:rPr>
          <w:sz w:val="22"/>
          <w:szCs w:val="22"/>
          <w:lang w:val="en-US"/>
        </w:rPr>
        <w:t xml:space="preserve"> in part, to ‘certain </w:t>
      </w:r>
      <w:r w:rsidR="00EC4542" w:rsidRPr="004E4610">
        <w:rPr>
          <w:sz w:val="22"/>
          <w:szCs w:val="22"/>
          <w:lang w:eastAsia="en-GB"/>
        </w:rPr>
        <w:t xml:space="preserve">Negro elements in the black power movement who mean “power for me and me alone”’ </w:t>
      </w:r>
      <w:r w:rsidR="001A2D04">
        <w:rPr>
          <w:sz w:val="22"/>
          <w:szCs w:val="22"/>
          <w:lang w:eastAsia="en-GB"/>
        </w:rPr>
        <w:t>and, in</w:t>
      </w:r>
      <w:r w:rsidR="00E66160">
        <w:rPr>
          <w:sz w:val="22"/>
          <w:szCs w:val="22"/>
          <w:lang w:eastAsia="en-GB"/>
        </w:rPr>
        <w:t xml:space="preserve"> d</w:t>
      </w:r>
      <w:r w:rsidR="00EC4542" w:rsidRPr="004E4610">
        <w:rPr>
          <w:sz w:val="22"/>
          <w:szCs w:val="22"/>
          <w:lang w:eastAsia="en-GB"/>
        </w:rPr>
        <w:t xml:space="preserve">iscussing this </w:t>
      </w:r>
      <w:r w:rsidR="00EA6A84" w:rsidRPr="004E4610">
        <w:rPr>
          <w:sz w:val="22"/>
          <w:szCs w:val="22"/>
          <w:lang w:val="en-US"/>
        </w:rPr>
        <w:t>‘souring’ of relations between ‘Negroes and Indians’</w:t>
      </w:r>
      <w:r w:rsidR="00EC4542" w:rsidRPr="004E4610">
        <w:rPr>
          <w:sz w:val="22"/>
          <w:szCs w:val="22"/>
          <w:lang w:val="en-US"/>
        </w:rPr>
        <w:t xml:space="preserve">, </w:t>
      </w:r>
      <w:r w:rsidR="001A2D04">
        <w:rPr>
          <w:sz w:val="22"/>
          <w:szCs w:val="22"/>
          <w:lang w:val="en-US"/>
        </w:rPr>
        <w:t>he</w:t>
      </w:r>
      <w:r w:rsidR="00EC4542" w:rsidRPr="004E4610">
        <w:rPr>
          <w:sz w:val="22"/>
          <w:szCs w:val="22"/>
          <w:lang w:val="en-US"/>
        </w:rPr>
        <w:t xml:space="preserve"> recognises that ‘now </w:t>
      </w:r>
      <w:r w:rsidR="00EA6A84" w:rsidRPr="004E4610">
        <w:rPr>
          <w:sz w:val="22"/>
          <w:szCs w:val="22"/>
          <w:lang w:eastAsia="en-GB"/>
        </w:rPr>
        <w:t>there are</w:t>
      </w:r>
      <w:r w:rsidR="00EA6A84">
        <w:rPr>
          <w:sz w:val="22"/>
          <w:lang w:eastAsia="en-GB"/>
        </w:rPr>
        <w:t xml:space="preserve"> a lot of things to be threshed out between those two races’</w:t>
      </w:r>
      <w:r w:rsidR="00EC4542">
        <w:rPr>
          <w:sz w:val="22"/>
          <w:lang w:eastAsia="en-GB"/>
        </w:rPr>
        <w:t xml:space="preserve"> </w:t>
      </w:r>
      <w:r w:rsidR="001A2D04" w:rsidRPr="004E4610">
        <w:rPr>
          <w:sz w:val="22"/>
          <w:szCs w:val="22"/>
          <w:lang w:eastAsia="en-GB"/>
        </w:rPr>
        <w:t>(</w:t>
      </w:r>
      <w:r w:rsidR="001A2D04">
        <w:rPr>
          <w:sz w:val="22"/>
          <w:szCs w:val="22"/>
          <w:lang w:eastAsia="en-GB"/>
        </w:rPr>
        <w:t>Knox 12).</w:t>
      </w:r>
      <w:r w:rsidR="00EC4542">
        <w:rPr>
          <w:sz w:val="22"/>
          <w:lang w:eastAsia="en-GB"/>
        </w:rPr>
        <w:t xml:space="preserve"> Whereas the sexual relations </w:t>
      </w:r>
      <w:r w:rsidR="000C7E64">
        <w:rPr>
          <w:sz w:val="22"/>
          <w:lang w:eastAsia="en-GB"/>
        </w:rPr>
        <w:t xml:space="preserve">depicted in </w:t>
      </w:r>
      <w:r w:rsidR="00EC4542">
        <w:rPr>
          <w:sz w:val="22"/>
          <w:lang w:eastAsia="en-GB"/>
        </w:rPr>
        <w:t xml:space="preserve">these novels do much to </w:t>
      </w:r>
      <w:r w:rsidR="00A57DB0">
        <w:rPr>
          <w:sz w:val="22"/>
          <w:lang w:eastAsia="en-GB"/>
        </w:rPr>
        <w:t>‘thresh out’ issues between white and Indo-Caribbean populations, they</w:t>
      </w:r>
      <w:r w:rsidR="00B0606C">
        <w:rPr>
          <w:sz w:val="22"/>
          <w:lang w:eastAsia="en-GB"/>
        </w:rPr>
        <w:t xml:space="preserve"> </w:t>
      </w:r>
      <w:r w:rsidR="001A2D04">
        <w:rPr>
          <w:sz w:val="22"/>
          <w:lang w:eastAsia="en-GB"/>
        </w:rPr>
        <w:t>fail</w:t>
      </w:r>
      <w:r w:rsidR="00A57DB0">
        <w:rPr>
          <w:sz w:val="22"/>
          <w:lang w:eastAsia="en-GB"/>
        </w:rPr>
        <w:t xml:space="preserve"> to do the same for Indo- and Afro-Caribbeans. </w:t>
      </w:r>
      <w:r w:rsidR="006638E3" w:rsidRPr="008C33C3">
        <w:rPr>
          <w:rFonts w:cs="Helvetica"/>
          <w:sz w:val="22"/>
          <w:lang w:val="en-US"/>
        </w:rPr>
        <w:t>With Stuart Hall</w:t>
      </w:r>
      <w:r w:rsidR="00A80110" w:rsidRPr="008C33C3">
        <w:rPr>
          <w:rFonts w:cs="Helvetica"/>
          <w:sz w:val="22"/>
          <w:lang w:val="en-US"/>
        </w:rPr>
        <w:t xml:space="preserve"> (1955) and Kenneth Ramchand (2013) among others emphasising Selvon’s nationalist credentials, then, provocatively, we might ask whether</w:t>
      </w:r>
      <w:r w:rsidR="00EE7867" w:rsidRPr="008C33C3">
        <w:rPr>
          <w:rFonts w:cs="Helvetica"/>
          <w:sz w:val="22"/>
          <w:lang w:val="en-US"/>
        </w:rPr>
        <w:t xml:space="preserve"> the sexual relationships </w:t>
      </w:r>
      <w:r w:rsidR="00862DF4" w:rsidRPr="008C33C3">
        <w:rPr>
          <w:rFonts w:cs="Helvetica"/>
          <w:sz w:val="22"/>
          <w:lang w:val="en-US"/>
        </w:rPr>
        <w:t>discussed here</w:t>
      </w:r>
      <w:r w:rsidR="00A80110" w:rsidRPr="008C33C3">
        <w:rPr>
          <w:rFonts w:cs="Helvetica"/>
          <w:sz w:val="22"/>
          <w:lang w:val="en-US"/>
        </w:rPr>
        <w:t xml:space="preserve"> in fact </w:t>
      </w:r>
      <w:r w:rsidR="00EE7867" w:rsidRPr="008C33C3">
        <w:rPr>
          <w:rFonts w:cs="Helvetica"/>
          <w:sz w:val="22"/>
          <w:lang w:val="en-US"/>
        </w:rPr>
        <w:t>constitute</w:t>
      </w:r>
      <w:r w:rsidR="00A80110" w:rsidRPr="008C33C3">
        <w:rPr>
          <w:rFonts w:cs="Helvetica"/>
          <w:sz w:val="22"/>
          <w:lang w:val="en-US"/>
        </w:rPr>
        <w:t xml:space="preserve"> what Salick</w:t>
      </w:r>
      <w:r w:rsidR="00EE7867" w:rsidRPr="008C33C3">
        <w:rPr>
          <w:rFonts w:cs="Helvetica"/>
          <w:sz w:val="22"/>
          <w:lang w:val="en-US"/>
        </w:rPr>
        <w:t xml:space="preserve"> has called</w:t>
      </w:r>
      <w:r w:rsidR="00A80110" w:rsidRPr="008C33C3">
        <w:rPr>
          <w:rFonts w:cs="Helvetica"/>
          <w:sz w:val="22"/>
          <w:lang w:val="en-US"/>
        </w:rPr>
        <w:t xml:space="preserve"> ‘a moral and emotional fortification against what many consider to be a rampant, insistent Afro-centrism’ responsible for ‘marginalizing the Indo-</w:t>
      </w:r>
      <w:r w:rsidR="00EE7867" w:rsidRPr="008C33C3">
        <w:rPr>
          <w:rFonts w:cs="Helvetica"/>
          <w:sz w:val="22"/>
          <w:lang w:val="en-US"/>
        </w:rPr>
        <w:t xml:space="preserve">Caribbean presence’ (2001 96). </w:t>
      </w:r>
      <w:r w:rsidR="00A57DB0">
        <w:rPr>
          <w:rFonts w:cs="Helvetica"/>
          <w:sz w:val="22"/>
          <w:lang w:val="en-US"/>
        </w:rPr>
        <w:t xml:space="preserve">At the same time, however, these novels do </w:t>
      </w:r>
      <w:r w:rsidR="00A80110" w:rsidRPr="008C33C3">
        <w:rPr>
          <w:rFonts w:cs="Helvetica"/>
          <w:sz w:val="22"/>
          <w:lang w:val="en-US"/>
        </w:rPr>
        <w:t xml:space="preserve">more to undermine stereotypes of both Indian and white womanhood than has previously been credited. </w:t>
      </w:r>
    </w:p>
    <w:p w14:paraId="5FEC9CE7" w14:textId="77777777" w:rsidR="009942CB" w:rsidRPr="008C33C3" w:rsidRDefault="009942CB" w:rsidP="008C33C3">
      <w:pPr>
        <w:widowControl w:val="0"/>
        <w:autoSpaceDE w:val="0"/>
        <w:autoSpaceDN w:val="0"/>
        <w:adjustRightInd w:val="0"/>
        <w:spacing w:line="480" w:lineRule="auto"/>
        <w:jc w:val="both"/>
        <w:rPr>
          <w:rFonts w:cs="Helvetica"/>
          <w:sz w:val="22"/>
          <w:lang w:val="en-US"/>
        </w:rPr>
      </w:pPr>
    </w:p>
    <w:p w14:paraId="134C2BC7" w14:textId="77777777" w:rsidR="00BB332C" w:rsidRPr="008C33C3" w:rsidRDefault="00131132" w:rsidP="002274E3">
      <w:pPr>
        <w:pStyle w:val="Heading2"/>
      </w:pPr>
      <w:r w:rsidRPr="008C33C3">
        <w:t>Works Cited</w:t>
      </w:r>
    </w:p>
    <w:p w14:paraId="422F1C7F" w14:textId="441C2A06" w:rsidR="00CD3ED7" w:rsidRPr="00295463" w:rsidRDefault="00CD3ED7" w:rsidP="009D635F">
      <w:pPr>
        <w:widowControl w:val="0"/>
        <w:autoSpaceDE w:val="0"/>
        <w:autoSpaceDN w:val="0"/>
        <w:adjustRightInd w:val="0"/>
        <w:spacing w:line="480" w:lineRule="auto"/>
        <w:ind w:left="720" w:hanging="720"/>
        <w:rPr>
          <w:sz w:val="22"/>
          <w:szCs w:val="22"/>
          <w:lang w:val="en-US"/>
        </w:rPr>
      </w:pPr>
      <w:r w:rsidRPr="00812021">
        <w:rPr>
          <w:sz w:val="22"/>
          <w:szCs w:val="22"/>
          <w:lang w:val="en-US"/>
        </w:rPr>
        <w:t xml:space="preserve">Birbalsingh, Frank. </w:t>
      </w:r>
      <w:r w:rsidR="00C158E9">
        <w:rPr>
          <w:sz w:val="22"/>
          <w:szCs w:val="22"/>
          <w:lang w:val="en-US"/>
        </w:rPr>
        <w:t>“</w:t>
      </w:r>
      <w:r w:rsidRPr="00812021">
        <w:rPr>
          <w:sz w:val="22"/>
          <w:szCs w:val="22"/>
          <w:lang w:val="en-US"/>
        </w:rPr>
        <w:t>Samuel Selvon: The</w:t>
      </w:r>
      <w:r w:rsidR="009C6654" w:rsidRPr="00812021">
        <w:rPr>
          <w:sz w:val="22"/>
          <w:szCs w:val="22"/>
          <w:lang w:val="en-US"/>
        </w:rPr>
        <w:t xml:space="preserve"> Open Society or Its Enemies</w:t>
      </w:r>
      <w:r w:rsidR="00C158E9" w:rsidRPr="00812021">
        <w:rPr>
          <w:sz w:val="22"/>
          <w:szCs w:val="22"/>
          <w:lang w:val="en-US"/>
        </w:rPr>
        <w:t>?</w:t>
      </w:r>
      <w:r w:rsidR="00C158E9">
        <w:rPr>
          <w:sz w:val="22"/>
          <w:szCs w:val="22"/>
          <w:lang w:val="en-US"/>
        </w:rPr>
        <w:t>”</w:t>
      </w:r>
      <w:r w:rsidR="00C158E9" w:rsidRPr="00812021">
        <w:rPr>
          <w:sz w:val="22"/>
          <w:szCs w:val="22"/>
          <w:lang w:val="en-US"/>
        </w:rPr>
        <w:t xml:space="preserve"> </w:t>
      </w:r>
      <w:r w:rsidRPr="00812021">
        <w:rPr>
          <w:i/>
          <w:iCs/>
          <w:sz w:val="22"/>
          <w:szCs w:val="22"/>
          <w:lang w:val="en-US"/>
        </w:rPr>
        <w:t>Frontiers of Caribbean Literature in English</w:t>
      </w:r>
      <w:r w:rsidR="009C6654" w:rsidRPr="00253A9A">
        <w:rPr>
          <w:sz w:val="22"/>
          <w:szCs w:val="22"/>
          <w:lang w:val="en-US"/>
        </w:rPr>
        <w:t xml:space="preserve">. </w:t>
      </w:r>
      <w:r w:rsidRPr="00253A9A">
        <w:rPr>
          <w:sz w:val="22"/>
          <w:szCs w:val="22"/>
          <w:lang w:val="en-US"/>
        </w:rPr>
        <w:t>London: Macmillan Education, 1996.</w:t>
      </w:r>
      <w:r w:rsidR="009C6654" w:rsidRPr="00295463">
        <w:rPr>
          <w:sz w:val="22"/>
          <w:szCs w:val="22"/>
          <w:lang w:val="en-US"/>
        </w:rPr>
        <w:t xml:space="preserve"> 54-67.</w:t>
      </w:r>
    </w:p>
    <w:p w14:paraId="24650416" w14:textId="77777777" w:rsidR="00CD3ED7" w:rsidRPr="00295463" w:rsidRDefault="00CD3ED7" w:rsidP="009D635F">
      <w:pPr>
        <w:widowControl w:val="0"/>
        <w:autoSpaceDE w:val="0"/>
        <w:autoSpaceDN w:val="0"/>
        <w:adjustRightInd w:val="0"/>
        <w:spacing w:line="480" w:lineRule="auto"/>
        <w:ind w:left="720" w:hanging="720"/>
        <w:rPr>
          <w:sz w:val="22"/>
          <w:szCs w:val="22"/>
          <w:lang w:val="en-US"/>
        </w:rPr>
      </w:pPr>
    </w:p>
    <w:p w14:paraId="525A9290" w14:textId="41DC110C" w:rsidR="006E4DA7" w:rsidRPr="00FF49C7" w:rsidRDefault="00C158E9" w:rsidP="009D635F">
      <w:pPr>
        <w:widowControl w:val="0"/>
        <w:autoSpaceDE w:val="0"/>
        <w:autoSpaceDN w:val="0"/>
        <w:adjustRightInd w:val="0"/>
        <w:spacing w:line="480" w:lineRule="auto"/>
        <w:ind w:left="720" w:hanging="720"/>
        <w:rPr>
          <w:sz w:val="22"/>
          <w:szCs w:val="22"/>
          <w:lang w:val="en-US"/>
        </w:rPr>
      </w:pPr>
      <w:r>
        <w:rPr>
          <w:rFonts w:cs="Helvetica"/>
          <w:sz w:val="22"/>
          <w:lang w:val="en-US"/>
        </w:rPr>
        <w:t>---</w:t>
      </w:r>
      <w:r w:rsidR="006E4DA7" w:rsidRPr="008C33C3">
        <w:rPr>
          <w:rFonts w:cs="Helvetica"/>
          <w:sz w:val="22"/>
          <w:lang w:val="en-US"/>
        </w:rPr>
        <w:t xml:space="preserve">. </w:t>
      </w:r>
      <w:r>
        <w:rPr>
          <w:rFonts w:cs="Helvetica"/>
          <w:sz w:val="22"/>
          <w:lang w:val="en-US"/>
        </w:rPr>
        <w:t>“</w:t>
      </w:r>
      <w:r w:rsidR="006E4DA7" w:rsidRPr="00FF49C7">
        <w:rPr>
          <w:sz w:val="22"/>
          <w:szCs w:val="22"/>
          <w:lang w:val="en-US"/>
        </w:rPr>
        <w:t>Indian-Trinidadian Women Writers: An Overview</w:t>
      </w:r>
      <w:r w:rsidRPr="00FF49C7">
        <w:rPr>
          <w:sz w:val="22"/>
          <w:szCs w:val="22"/>
          <w:lang w:val="en-US"/>
        </w:rPr>
        <w:t>.</w:t>
      </w:r>
      <w:r>
        <w:rPr>
          <w:sz w:val="22"/>
          <w:szCs w:val="22"/>
          <w:lang w:val="en-US"/>
        </w:rPr>
        <w:t>”</w:t>
      </w:r>
      <w:r w:rsidRPr="00FF49C7">
        <w:rPr>
          <w:sz w:val="22"/>
          <w:szCs w:val="22"/>
          <w:lang w:val="en-US"/>
        </w:rPr>
        <w:t xml:space="preserve"> </w:t>
      </w:r>
      <w:r w:rsidR="006E4DA7" w:rsidRPr="00FF49C7">
        <w:rPr>
          <w:i/>
          <w:iCs/>
          <w:sz w:val="22"/>
          <w:szCs w:val="22"/>
          <w:lang w:val="en-US"/>
        </w:rPr>
        <w:t>Wasafiri</w:t>
      </w:r>
      <w:r w:rsidR="00B9033C">
        <w:rPr>
          <w:sz w:val="22"/>
          <w:szCs w:val="22"/>
          <w:lang w:val="en-US"/>
        </w:rPr>
        <w:t xml:space="preserve"> 28.2 (Jun</w:t>
      </w:r>
      <w:r w:rsidR="006E4DA7" w:rsidRPr="00FF49C7">
        <w:rPr>
          <w:sz w:val="22"/>
          <w:szCs w:val="22"/>
          <w:lang w:val="en-US"/>
        </w:rPr>
        <w:t xml:space="preserve"> 2013): 14-19.</w:t>
      </w:r>
    </w:p>
    <w:p w14:paraId="77B57E98" w14:textId="77777777" w:rsidR="006E4DA7" w:rsidRPr="00FF49C7" w:rsidRDefault="006E4DA7" w:rsidP="009D635F">
      <w:pPr>
        <w:widowControl w:val="0"/>
        <w:autoSpaceDE w:val="0"/>
        <w:autoSpaceDN w:val="0"/>
        <w:adjustRightInd w:val="0"/>
        <w:spacing w:line="480" w:lineRule="auto"/>
        <w:ind w:left="720" w:hanging="720"/>
        <w:rPr>
          <w:sz w:val="22"/>
          <w:szCs w:val="22"/>
          <w:lang w:val="en-US"/>
        </w:rPr>
      </w:pPr>
    </w:p>
    <w:p w14:paraId="08C676B9" w14:textId="77777777" w:rsidR="00FF49C7" w:rsidRPr="00FF49C7" w:rsidRDefault="00FF49C7" w:rsidP="009D635F">
      <w:pPr>
        <w:widowControl w:val="0"/>
        <w:autoSpaceDE w:val="0"/>
        <w:autoSpaceDN w:val="0"/>
        <w:adjustRightInd w:val="0"/>
        <w:spacing w:line="480" w:lineRule="auto"/>
        <w:ind w:left="720" w:hanging="720"/>
        <w:rPr>
          <w:sz w:val="22"/>
          <w:szCs w:val="22"/>
          <w:lang w:val="en-US"/>
        </w:rPr>
      </w:pPr>
      <w:r w:rsidRPr="00FF49C7">
        <w:rPr>
          <w:sz w:val="22"/>
          <w:szCs w:val="22"/>
          <w:lang w:val="en-US"/>
        </w:rPr>
        <w:t xml:space="preserve">Butler, Judith. </w:t>
      </w:r>
      <w:r w:rsidRPr="00FF49C7">
        <w:rPr>
          <w:i/>
          <w:iCs/>
          <w:sz w:val="22"/>
          <w:szCs w:val="22"/>
          <w:lang w:val="en-US"/>
        </w:rPr>
        <w:t>Gender Trouble</w:t>
      </w:r>
      <w:r w:rsidRPr="00FF49C7">
        <w:rPr>
          <w:sz w:val="22"/>
          <w:szCs w:val="22"/>
          <w:lang w:val="en-US"/>
        </w:rPr>
        <w:t>. New York and London: Routledge, 2008.</w:t>
      </w:r>
    </w:p>
    <w:p w14:paraId="40C54118" w14:textId="77777777" w:rsidR="00FF49C7" w:rsidRPr="00FF49C7" w:rsidRDefault="00FF49C7" w:rsidP="009D635F">
      <w:pPr>
        <w:widowControl w:val="0"/>
        <w:autoSpaceDE w:val="0"/>
        <w:autoSpaceDN w:val="0"/>
        <w:adjustRightInd w:val="0"/>
        <w:spacing w:line="480" w:lineRule="auto"/>
        <w:ind w:left="720" w:hanging="720"/>
        <w:rPr>
          <w:sz w:val="22"/>
          <w:szCs w:val="22"/>
          <w:lang w:val="en-US"/>
        </w:rPr>
      </w:pPr>
    </w:p>
    <w:p w14:paraId="6A5EFDCC" w14:textId="4C2D1E12" w:rsidR="00176E88" w:rsidRPr="00FF49C7" w:rsidRDefault="00176E88" w:rsidP="009D635F">
      <w:pPr>
        <w:widowControl w:val="0"/>
        <w:autoSpaceDE w:val="0"/>
        <w:autoSpaceDN w:val="0"/>
        <w:adjustRightInd w:val="0"/>
        <w:spacing w:line="480" w:lineRule="auto"/>
        <w:ind w:left="720" w:hanging="720"/>
        <w:rPr>
          <w:sz w:val="22"/>
          <w:szCs w:val="22"/>
          <w:lang w:val="en-US"/>
        </w:rPr>
      </w:pPr>
      <w:r w:rsidRPr="00FF49C7">
        <w:rPr>
          <w:sz w:val="22"/>
          <w:szCs w:val="22"/>
          <w:lang w:val="en-US"/>
        </w:rPr>
        <w:t xml:space="preserve">Chatterjee, Partha. </w:t>
      </w:r>
      <w:r w:rsidR="00C158E9">
        <w:rPr>
          <w:sz w:val="22"/>
          <w:szCs w:val="22"/>
          <w:lang w:val="en-US"/>
        </w:rPr>
        <w:t>“</w:t>
      </w:r>
      <w:r w:rsidRPr="00FF49C7">
        <w:rPr>
          <w:sz w:val="22"/>
          <w:szCs w:val="22"/>
          <w:lang w:val="en-US"/>
        </w:rPr>
        <w:t>Colonialism, Nationalism, and Colonialized Women: The Contest in India</w:t>
      </w:r>
      <w:r w:rsidR="00C158E9" w:rsidRPr="00FF49C7">
        <w:rPr>
          <w:sz w:val="22"/>
          <w:szCs w:val="22"/>
          <w:lang w:val="en-US"/>
        </w:rPr>
        <w:t>.</w:t>
      </w:r>
      <w:r w:rsidR="00C158E9">
        <w:rPr>
          <w:sz w:val="22"/>
          <w:szCs w:val="22"/>
          <w:lang w:val="en-US"/>
        </w:rPr>
        <w:t>”</w:t>
      </w:r>
      <w:r w:rsidR="00C158E9" w:rsidRPr="00FF49C7">
        <w:rPr>
          <w:sz w:val="22"/>
          <w:szCs w:val="22"/>
          <w:lang w:val="en-US"/>
        </w:rPr>
        <w:t xml:space="preserve"> </w:t>
      </w:r>
      <w:r w:rsidRPr="00FF49C7">
        <w:rPr>
          <w:i/>
          <w:iCs/>
          <w:sz w:val="22"/>
          <w:szCs w:val="22"/>
          <w:lang w:val="en-US"/>
        </w:rPr>
        <w:t>American Ethnologist</w:t>
      </w:r>
      <w:r w:rsidRPr="00FF49C7">
        <w:rPr>
          <w:sz w:val="22"/>
          <w:szCs w:val="22"/>
          <w:lang w:val="en-US"/>
        </w:rPr>
        <w:t xml:space="preserve"> 16.4 (Nov 1989): 622-33.</w:t>
      </w:r>
    </w:p>
    <w:p w14:paraId="593B7145" w14:textId="77777777" w:rsidR="00176E88" w:rsidRPr="00253A9A" w:rsidRDefault="00176E88" w:rsidP="009D635F">
      <w:pPr>
        <w:widowControl w:val="0"/>
        <w:autoSpaceDE w:val="0"/>
        <w:autoSpaceDN w:val="0"/>
        <w:adjustRightInd w:val="0"/>
        <w:spacing w:line="480" w:lineRule="auto"/>
        <w:ind w:left="720" w:hanging="720"/>
        <w:rPr>
          <w:sz w:val="22"/>
          <w:szCs w:val="22"/>
          <w:lang w:val="en-US"/>
        </w:rPr>
      </w:pPr>
    </w:p>
    <w:p w14:paraId="58754F10" w14:textId="69DE51B0" w:rsidR="002772B9" w:rsidRPr="008C33C3" w:rsidRDefault="002772B9" w:rsidP="009D635F">
      <w:pPr>
        <w:widowControl w:val="0"/>
        <w:autoSpaceDE w:val="0"/>
        <w:autoSpaceDN w:val="0"/>
        <w:adjustRightInd w:val="0"/>
        <w:spacing w:line="480" w:lineRule="auto"/>
        <w:ind w:left="720" w:hanging="720"/>
        <w:rPr>
          <w:rFonts w:cs="Helvetica"/>
          <w:sz w:val="22"/>
          <w:lang w:val="en-US"/>
        </w:rPr>
      </w:pPr>
      <w:r w:rsidRPr="00295463">
        <w:rPr>
          <w:sz w:val="22"/>
          <w:szCs w:val="22"/>
          <w:lang w:val="en-US"/>
        </w:rPr>
        <w:t>Clarke, Austin, Jan Carew, Ramabai</w:t>
      </w:r>
      <w:r w:rsidRPr="008C33C3">
        <w:rPr>
          <w:rFonts w:cs="Helvetica"/>
          <w:sz w:val="22"/>
          <w:lang w:val="en-US"/>
        </w:rPr>
        <w:t xml:space="preserve"> Espinet and Ismith Khan</w:t>
      </w:r>
      <w:r w:rsidR="00AD16F0">
        <w:rPr>
          <w:rFonts w:cs="Helvetica"/>
          <w:sz w:val="22"/>
          <w:lang w:val="en-US"/>
        </w:rPr>
        <w:t>,</w:t>
      </w:r>
      <w:r w:rsidRPr="008C33C3">
        <w:rPr>
          <w:rFonts w:cs="Helvetica"/>
          <w:sz w:val="22"/>
          <w:lang w:val="en-US"/>
        </w:rPr>
        <w:t xml:space="preserve"> with Frank Birbalsingh. </w:t>
      </w:r>
      <w:r w:rsidR="00C158E9">
        <w:rPr>
          <w:rFonts w:cs="Helvetica"/>
          <w:sz w:val="22"/>
          <w:lang w:val="en-US"/>
        </w:rPr>
        <w:t>“</w:t>
      </w:r>
      <w:r w:rsidRPr="008C33C3">
        <w:rPr>
          <w:rFonts w:cs="Helvetica"/>
          <w:sz w:val="22"/>
          <w:lang w:val="en-US"/>
        </w:rPr>
        <w:t>Sam Selvon: A Celebration</w:t>
      </w:r>
      <w:r w:rsidR="00C158E9" w:rsidRPr="008C33C3">
        <w:rPr>
          <w:rFonts w:cs="Helvetica"/>
          <w:sz w:val="22"/>
          <w:lang w:val="en-US"/>
        </w:rPr>
        <w:t>.</w:t>
      </w:r>
      <w:r w:rsidR="00C158E9">
        <w:rPr>
          <w:rFonts w:cs="Helvetica"/>
          <w:sz w:val="22"/>
          <w:lang w:val="en-US"/>
        </w:rPr>
        <w:t>”</w:t>
      </w:r>
      <w:r w:rsidR="00C158E9" w:rsidRPr="008C33C3">
        <w:rPr>
          <w:rFonts w:cs="Helvetica"/>
          <w:sz w:val="22"/>
          <w:lang w:val="en-US"/>
        </w:rPr>
        <w:t xml:space="preserve"> </w:t>
      </w:r>
      <w:r w:rsidRPr="008C33C3">
        <w:rPr>
          <w:rFonts w:cs="Helvetica"/>
          <w:i/>
          <w:iCs/>
          <w:sz w:val="22"/>
          <w:lang w:val="en-US"/>
        </w:rPr>
        <w:t>ARIEL: A Review of International English Literature</w:t>
      </w:r>
      <w:r w:rsidRPr="008C33C3">
        <w:rPr>
          <w:rFonts w:cs="Helvetica"/>
          <w:sz w:val="22"/>
          <w:lang w:val="en-US"/>
        </w:rPr>
        <w:t xml:space="preserve"> 27.2 (Apr 1996): 49-63.</w:t>
      </w:r>
    </w:p>
    <w:p w14:paraId="27670157" w14:textId="77777777" w:rsidR="002772B9" w:rsidRPr="008C33C3" w:rsidRDefault="002772B9" w:rsidP="009D635F">
      <w:pPr>
        <w:widowControl w:val="0"/>
        <w:autoSpaceDE w:val="0"/>
        <w:autoSpaceDN w:val="0"/>
        <w:adjustRightInd w:val="0"/>
        <w:spacing w:line="480" w:lineRule="auto"/>
        <w:ind w:left="720" w:hanging="720"/>
        <w:rPr>
          <w:rFonts w:cs="Helvetica"/>
          <w:sz w:val="22"/>
          <w:lang w:val="en-US"/>
        </w:rPr>
      </w:pPr>
    </w:p>
    <w:p w14:paraId="35AB28FE" w14:textId="06D83ED2" w:rsidR="00E82681" w:rsidRPr="008C33C3" w:rsidRDefault="00E82681" w:rsidP="009D635F">
      <w:pPr>
        <w:widowControl w:val="0"/>
        <w:autoSpaceDE w:val="0"/>
        <w:autoSpaceDN w:val="0"/>
        <w:adjustRightInd w:val="0"/>
        <w:spacing w:line="480" w:lineRule="auto"/>
        <w:ind w:left="720" w:hanging="720"/>
        <w:rPr>
          <w:rFonts w:cs="Helvetica"/>
          <w:sz w:val="22"/>
          <w:lang w:val="en-US"/>
        </w:rPr>
      </w:pPr>
      <w:r w:rsidRPr="008C33C3">
        <w:rPr>
          <w:rFonts w:cs="Helvetica"/>
          <w:sz w:val="22"/>
          <w:lang w:val="en-US"/>
        </w:rPr>
        <w:t xml:space="preserve">Coleman, Daniel. </w:t>
      </w:r>
      <w:r w:rsidRPr="008C33C3">
        <w:rPr>
          <w:rFonts w:cs="Helvetica"/>
          <w:i/>
          <w:iCs/>
          <w:sz w:val="22"/>
          <w:lang w:val="en-US"/>
        </w:rPr>
        <w:t xml:space="preserve">Masculine Migrations: Reading the Postcolonial Male in </w:t>
      </w:r>
      <w:r w:rsidR="00C158E9">
        <w:rPr>
          <w:rFonts w:cs="Helvetica"/>
          <w:i/>
          <w:iCs/>
          <w:sz w:val="22"/>
          <w:lang w:val="en-US"/>
        </w:rPr>
        <w:t>‘</w:t>
      </w:r>
      <w:r w:rsidRPr="008C33C3">
        <w:rPr>
          <w:rFonts w:cs="Helvetica"/>
          <w:i/>
          <w:iCs/>
          <w:sz w:val="22"/>
          <w:lang w:val="en-US"/>
        </w:rPr>
        <w:t>New Canadian</w:t>
      </w:r>
      <w:r w:rsidR="00C158E9">
        <w:rPr>
          <w:rFonts w:cs="Helvetica"/>
          <w:i/>
          <w:iCs/>
          <w:sz w:val="22"/>
          <w:lang w:val="en-US"/>
        </w:rPr>
        <w:t>’</w:t>
      </w:r>
      <w:r w:rsidRPr="008C33C3">
        <w:rPr>
          <w:rFonts w:cs="Helvetica"/>
          <w:i/>
          <w:iCs/>
          <w:sz w:val="22"/>
          <w:lang w:val="en-US"/>
        </w:rPr>
        <w:t xml:space="preserve"> Narratives</w:t>
      </w:r>
      <w:r w:rsidRPr="008C33C3">
        <w:rPr>
          <w:rFonts w:cs="Helvetica"/>
          <w:sz w:val="22"/>
          <w:lang w:val="en-US"/>
        </w:rPr>
        <w:t>. Toronto: University of Toronto Press, 1998.</w:t>
      </w:r>
    </w:p>
    <w:p w14:paraId="02506F92" w14:textId="77777777" w:rsidR="00E82681" w:rsidRPr="008C33C3" w:rsidRDefault="00E82681" w:rsidP="009D635F">
      <w:pPr>
        <w:widowControl w:val="0"/>
        <w:autoSpaceDE w:val="0"/>
        <w:autoSpaceDN w:val="0"/>
        <w:adjustRightInd w:val="0"/>
        <w:spacing w:line="480" w:lineRule="auto"/>
        <w:ind w:left="720" w:hanging="720"/>
        <w:rPr>
          <w:rFonts w:cs="Helvetica"/>
          <w:sz w:val="22"/>
          <w:lang w:val="en-US"/>
        </w:rPr>
      </w:pPr>
    </w:p>
    <w:p w14:paraId="62D4D89A" w14:textId="671023EB" w:rsidR="00132CAC" w:rsidRPr="008C33C3" w:rsidRDefault="00132CAC" w:rsidP="009D635F">
      <w:pPr>
        <w:widowControl w:val="0"/>
        <w:autoSpaceDE w:val="0"/>
        <w:autoSpaceDN w:val="0"/>
        <w:adjustRightInd w:val="0"/>
        <w:spacing w:line="480" w:lineRule="auto"/>
        <w:ind w:left="720" w:hanging="720"/>
        <w:rPr>
          <w:rFonts w:cs="Helvetica"/>
          <w:sz w:val="22"/>
          <w:lang w:val="en-US"/>
        </w:rPr>
      </w:pPr>
      <w:r w:rsidRPr="008C33C3">
        <w:rPr>
          <w:rFonts w:cs="Helvetica"/>
          <w:sz w:val="22"/>
          <w:lang w:val="en-US"/>
        </w:rPr>
        <w:t xml:space="preserve">Donnell, Alison. </w:t>
      </w:r>
      <w:r w:rsidR="00C158E9">
        <w:rPr>
          <w:rFonts w:cs="Helvetica"/>
          <w:sz w:val="22"/>
          <w:lang w:val="en-US"/>
        </w:rPr>
        <w:t>“</w:t>
      </w:r>
      <w:r w:rsidRPr="008C33C3">
        <w:rPr>
          <w:rFonts w:cs="Helvetica"/>
          <w:sz w:val="22"/>
          <w:lang w:val="en-US"/>
        </w:rPr>
        <w:t xml:space="preserve">Caribbean Queer: New Meetings of Place and the Possible in Shani </w:t>
      </w:r>
      <w:r w:rsidR="00C158E9" w:rsidRPr="008C33C3">
        <w:rPr>
          <w:rFonts w:cs="Helvetica"/>
          <w:sz w:val="22"/>
          <w:lang w:val="en-US"/>
        </w:rPr>
        <w:t>Mootoo</w:t>
      </w:r>
      <w:r w:rsidR="00C158E9">
        <w:rPr>
          <w:rFonts w:cs="Helvetica"/>
          <w:sz w:val="22"/>
          <w:lang w:val="en-US"/>
        </w:rPr>
        <w:t>’</w:t>
      </w:r>
      <w:r w:rsidR="00C158E9" w:rsidRPr="008C33C3">
        <w:rPr>
          <w:rFonts w:cs="Helvetica"/>
          <w:sz w:val="22"/>
          <w:lang w:val="en-US"/>
        </w:rPr>
        <w:t xml:space="preserve">s </w:t>
      </w:r>
      <w:r w:rsidR="00C158E9" w:rsidRPr="008C33C3">
        <w:rPr>
          <w:rFonts w:cs="Helvetica"/>
          <w:i/>
          <w:iCs/>
          <w:sz w:val="22"/>
          <w:lang w:val="en-US"/>
        </w:rPr>
        <w:t>Valmiki</w:t>
      </w:r>
      <w:r w:rsidR="00C158E9">
        <w:rPr>
          <w:rFonts w:cs="Helvetica"/>
          <w:i/>
          <w:iCs/>
          <w:sz w:val="22"/>
          <w:lang w:val="en-US"/>
        </w:rPr>
        <w:t>’</w:t>
      </w:r>
      <w:r w:rsidR="00C158E9" w:rsidRPr="008C33C3">
        <w:rPr>
          <w:rFonts w:cs="Helvetica"/>
          <w:i/>
          <w:iCs/>
          <w:sz w:val="22"/>
          <w:lang w:val="en-US"/>
        </w:rPr>
        <w:t xml:space="preserve">s </w:t>
      </w:r>
      <w:r w:rsidRPr="008C33C3">
        <w:rPr>
          <w:rFonts w:cs="Helvetica"/>
          <w:i/>
          <w:iCs/>
          <w:sz w:val="22"/>
          <w:lang w:val="en-US"/>
        </w:rPr>
        <w:t>Daughter</w:t>
      </w:r>
      <w:r w:rsidR="00C158E9" w:rsidRPr="008C33C3">
        <w:rPr>
          <w:rFonts w:cs="Helvetica"/>
          <w:sz w:val="22"/>
          <w:lang w:val="en-US"/>
        </w:rPr>
        <w:t>.</w:t>
      </w:r>
      <w:r w:rsidR="00C158E9">
        <w:rPr>
          <w:rFonts w:cs="Helvetica"/>
          <w:sz w:val="22"/>
          <w:lang w:val="en-US"/>
        </w:rPr>
        <w:t>”</w:t>
      </w:r>
      <w:r w:rsidR="00C158E9" w:rsidRPr="008C33C3">
        <w:rPr>
          <w:rFonts w:cs="Helvetica"/>
          <w:sz w:val="22"/>
          <w:lang w:val="en-US"/>
        </w:rPr>
        <w:t xml:space="preserve"> </w:t>
      </w:r>
      <w:r w:rsidRPr="008C33C3">
        <w:rPr>
          <w:rFonts w:cs="Helvetica"/>
          <w:i/>
          <w:iCs/>
          <w:sz w:val="22"/>
          <w:lang w:val="en-US"/>
        </w:rPr>
        <w:t>Contemporary Women's Writing</w:t>
      </w:r>
      <w:r w:rsidRPr="008C33C3">
        <w:rPr>
          <w:rFonts w:cs="Helvetica"/>
          <w:sz w:val="22"/>
          <w:lang w:val="en-US"/>
        </w:rPr>
        <w:t xml:space="preserve"> 6.3 (Nov</w:t>
      </w:r>
      <w:r w:rsidR="00AD16F0">
        <w:rPr>
          <w:rFonts w:cs="Helvetica"/>
          <w:sz w:val="22"/>
          <w:lang w:val="en-US"/>
        </w:rPr>
        <w:t>.</w:t>
      </w:r>
      <w:r w:rsidRPr="008C33C3">
        <w:rPr>
          <w:rFonts w:cs="Helvetica"/>
          <w:sz w:val="22"/>
          <w:lang w:val="en-US"/>
        </w:rPr>
        <w:t xml:space="preserve"> 2012): 213-32.</w:t>
      </w:r>
    </w:p>
    <w:p w14:paraId="1A867E5E" w14:textId="35CB67AF" w:rsidR="00387E6A" w:rsidRPr="008C33C3" w:rsidRDefault="00387E6A" w:rsidP="009D635F">
      <w:pPr>
        <w:spacing w:before="100" w:beforeAutospacing="1" w:after="100" w:afterAutospacing="1" w:line="480" w:lineRule="auto"/>
        <w:ind w:left="720" w:hanging="720"/>
        <w:rPr>
          <w:rFonts w:cs="Helvetica"/>
          <w:sz w:val="22"/>
          <w:lang w:val="en-US"/>
        </w:rPr>
      </w:pPr>
      <w:r w:rsidRPr="008C33C3">
        <w:rPr>
          <w:rFonts w:cs="Helvetica"/>
          <w:sz w:val="22"/>
          <w:lang w:val="en-US"/>
        </w:rPr>
        <w:t xml:space="preserve">Espinet, Ramabai. </w:t>
      </w:r>
      <w:r w:rsidR="00C158E9">
        <w:rPr>
          <w:rFonts w:cs="Helvetica"/>
          <w:sz w:val="22"/>
          <w:lang w:val="en-US"/>
        </w:rPr>
        <w:t>“</w:t>
      </w:r>
      <w:r w:rsidRPr="008C33C3">
        <w:rPr>
          <w:rFonts w:cs="Helvetica"/>
          <w:sz w:val="22"/>
          <w:lang w:val="en-US"/>
        </w:rPr>
        <w:t>The Invisible Woman in West Indian Literature.</w:t>
      </w:r>
      <w:r w:rsidR="00C158E9">
        <w:rPr>
          <w:rFonts w:cs="Helvetica"/>
          <w:sz w:val="22"/>
          <w:lang w:val="en-US"/>
        </w:rPr>
        <w:t>”</w:t>
      </w:r>
      <w:r w:rsidRPr="008C33C3">
        <w:rPr>
          <w:rFonts w:cs="Helvetica"/>
          <w:sz w:val="22"/>
          <w:lang w:val="en-US"/>
        </w:rPr>
        <w:t xml:space="preserve"> </w:t>
      </w:r>
      <w:r w:rsidRPr="008C33C3">
        <w:rPr>
          <w:rFonts w:cs="Helvetica"/>
          <w:i/>
          <w:sz w:val="22"/>
          <w:lang w:val="en-US"/>
        </w:rPr>
        <w:t xml:space="preserve">World Literature Written in English </w:t>
      </w:r>
      <w:r w:rsidRPr="008C33C3">
        <w:rPr>
          <w:rFonts w:cs="Helvetica"/>
          <w:sz w:val="22"/>
          <w:lang w:val="en-US"/>
        </w:rPr>
        <w:t>29.2</w:t>
      </w:r>
      <w:r w:rsidR="009C6654" w:rsidRPr="008C33C3">
        <w:rPr>
          <w:rFonts w:cs="Helvetica"/>
          <w:sz w:val="22"/>
          <w:lang w:val="en-US"/>
        </w:rPr>
        <w:t xml:space="preserve"> (1989):</w:t>
      </w:r>
      <w:r w:rsidRPr="008C33C3">
        <w:rPr>
          <w:rFonts w:cs="Helvetica"/>
          <w:sz w:val="22"/>
          <w:lang w:val="en-US"/>
        </w:rPr>
        <w:t xml:space="preserve"> 116-26.</w:t>
      </w:r>
    </w:p>
    <w:p w14:paraId="34AA8E47" w14:textId="7AEF91EF" w:rsidR="004E4610" w:rsidRDefault="00E569FD" w:rsidP="009D635F">
      <w:pPr>
        <w:spacing w:before="100" w:beforeAutospacing="1" w:after="100" w:afterAutospacing="1" w:line="480" w:lineRule="auto"/>
        <w:ind w:left="709" w:hanging="709"/>
        <w:rPr>
          <w:rFonts w:cs="Helvetica"/>
          <w:sz w:val="22"/>
          <w:lang w:val="en-US"/>
        </w:rPr>
      </w:pPr>
      <w:r w:rsidRPr="008C33C3">
        <w:rPr>
          <w:rFonts w:cs="Helvetica"/>
          <w:sz w:val="22"/>
          <w:lang w:val="en-US"/>
        </w:rPr>
        <w:t>Fa</w:t>
      </w:r>
      <w:r w:rsidR="009C6654" w:rsidRPr="008C33C3">
        <w:rPr>
          <w:rFonts w:cs="Helvetica"/>
          <w:sz w:val="22"/>
          <w:lang w:val="en-US"/>
        </w:rPr>
        <w:t xml:space="preserve">bre, Michel. </w:t>
      </w:r>
      <w:r w:rsidR="00C158E9">
        <w:rPr>
          <w:rFonts w:cs="Helvetica"/>
          <w:sz w:val="22"/>
          <w:lang w:val="en-US"/>
        </w:rPr>
        <w:t>“</w:t>
      </w:r>
      <w:r w:rsidR="009C6654" w:rsidRPr="008C33C3">
        <w:rPr>
          <w:rFonts w:cs="Helvetica"/>
          <w:sz w:val="22"/>
          <w:lang w:val="en-US"/>
        </w:rPr>
        <w:t>Samuel Selvon</w:t>
      </w:r>
      <w:r w:rsidR="00C158E9" w:rsidRPr="008C33C3">
        <w:rPr>
          <w:rFonts w:cs="Helvetica"/>
          <w:sz w:val="22"/>
          <w:lang w:val="en-US"/>
        </w:rPr>
        <w:t>.</w:t>
      </w:r>
      <w:r w:rsidR="00C158E9">
        <w:rPr>
          <w:rFonts w:cs="Helvetica"/>
          <w:sz w:val="22"/>
          <w:lang w:val="en-US"/>
        </w:rPr>
        <w:t>”</w:t>
      </w:r>
      <w:r w:rsidR="00C158E9" w:rsidRPr="008C33C3">
        <w:rPr>
          <w:rFonts w:cs="Helvetica"/>
          <w:sz w:val="22"/>
          <w:lang w:val="en-US"/>
        </w:rPr>
        <w:t xml:space="preserve"> </w:t>
      </w:r>
      <w:r w:rsidRPr="008C33C3">
        <w:rPr>
          <w:rFonts w:cs="Helvetica"/>
          <w:i/>
          <w:iCs/>
          <w:sz w:val="22"/>
          <w:lang w:val="en-US"/>
        </w:rPr>
        <w:t>West Indian Literature</w:t>
      </w:r>
      <w:r w:rsidR="009C6654" w:rsidRPr="008C33C3">
        <w:rPr>
          <w:rFonts w:cs="Helvetica"/>
          <w:sz w:val="22"/>
          <w:lang w:val="en-US"/>
        </w:rPr>
        <w:t>. Ed.</w:t>
      </w:r>
      <w:r w:rsidR="00B9033C">
        <w:rPr>
          <w:rFonts w:cs="Helvetica"/>
          <w:sz w:val="22"/>
          <w:lang w:val="en-US"/>
        </w:rPr>
        <w:t xml:space="preserve"> Bruce King.</w:t>
      </w:r>
      <w:r w:rsidRPr="008C33C3">
        <w:rPr>
          <w:rFonts w:cs="Helvetica"/>
          <w:sz w:val="22"/>
          <w:lang w:val="en-US"/>
        </w:rPr>
        <w:t xml:space="preserve"> London: MacMillan Education, 1995.</w:t>
      </w:r>
      <w:r w:rsidR="009C6654" w:rsidRPr="008C33C3">
        <w:rPr>
          <w:rFonts w:cs="Helvetica"/>
          <w:sz w:val="22"/>
          <w:lang w:val="en-US"/>
        </w:rPr>
        <w:t xml:space="preserve"> 152-62.</w:t>
      </w:r>
    </w:p>
    <w:p w14:paraId="0E210121" w14:textId="4EA7DC45" w:rsidR="004E4610" w:rsidRDefault="006638E3" w:rsidP="009D635F">
      <w:pPr>
        <w:spacing w:before="100" w:beforeAutospacing="1" w:after="100" w:afterAutospacing="1" w:line="480" w:lineRule="auto"/>
        <w:ind w:left="709" w:hanging="709"/>
        <w:rPr>
          <w:rFonts w:cs="Helvetica"/>
          <w:sz w:val="22"/>
          <w:lang w:val="en-US"/>
        </w:rPr>
      </w:pPr>
      <w:r w:rsidRPr="008C33C3">
        <w:rPr>
          <w:rFonts w:cs="Helvetica"/>
          <w:sz w:val="22"/>
          <w:lang w:val="en-US"/>
        </w:rPr>
        <w:t xml:space="preserve">Hall, Stuart M. </w:t>
      </w:r>
      <w:r w:rsidR="00C158E9">
        <w:rPr>
          <w:rFonts w:cs="Helvetica"/>
          <w:sz w:val="22"/>
          <w:lang w:val="en-US"/>
        </w:rPr>
        <w:t>“</w:t>
      </w:r>
      <w:r w:rsidR="00A80110" w:rsidRPr="008C33C3">
        <w:rPr>
          <w:rFonts w:cs="Helvetica"/>
          <w:sz w:val="22"/>
          <w:lang w:val="en-US"/>
        </w:rPr>
        <w:t>Lamming, Selvon and Some Trends in the West Indian Novel.</w:t>
      </w:r>
      <w:r w:rsidR="00C158E9">
        <w:rPr>
          <w:rFonts w:cs="Helvetica"/>
          <w:sz w:val="22"/>
          <w:lang w:val="en-US"/>
        </w:rPr>
        <w:t>”</w:t>
      </w:r>
      <w:r w:rsidR="00A80110" w:rsidRPr="008C33C3">
        <w:rPr>
          <w:rFonts w:cs="Helvetica"/>
          <w:sz w:val="22"/>
          <w:lang w:val="en-US"/>
        </w:rPr>
        <w:t xml:space="preserve"> </w:t>
      </w:r>
      <w:r w:rsidR="00A80110" w:rsidRPr="008C33C3">
        <w:rPr>
          <w:rFonts w:cs="Helvetica"/>
          <w:i/>
          <w:sz w:val="22"/>
          <w:lang w:val="en-US"/>
        </w:rPr>
        <w:t xml:space="preserve">BIM </w:t>
      </w:r>
      <w:r w:rsidR="00A80110" w:rsidRPr="008C33C3">
        <w:rPr>
          <w:rFonts w:cs="Helvetica"/>
          <w:sz w:val="22"/>
          <w:lang w:val="en-US"/>
        </w:rPr>
        <w:t>VI 23 (Dec</w:t>
      </w:r>
      <w:r w:rsidR="00AD16F0">
        <w:rPr>
          <w:rFonts w:cs="Helvetica"/>
          <w:sz w:val="22"/>
          <w:lang w:val="en-US"/>
        </w:rPr>
        <w:t>.</w:t>
      </w:r>
      <w:r w:rsidR="00A80110" w:rsidRPr="008C33C3">
        <w:rPr>
          <w:rFonts w:cs="Helvetica"/>
          <w:sz w:val="22"/>
          <w:lang w:val="en-US"/>
        </w:rPr>
        <w:t xml:space="preserve"> 1955): 172-78.</w:t>
      </w:r>
    </w:p>
    <w:p w14:paraId="2334FF78" w14:textId="4C639D91" w:rsidR="009844B9" w:rsidRDefault="009844B9" w:rsidP="009D635F">
      <w:pPr>
        <w:spacing w:before="100" w:beforeAutospacing="1" w:after="100" w:afterAutospacing="1" w:line="480" w:lineRule="auto"/>
        <w:ind w:left="709" w:hanging="709"/>
        <w:rPr>
          <w:rFonts w:cs="Helvetica"/>
          <w:sz w:val="22"/>
          <w:lang w:val="en-US"/>
        </w:rPr>
      </w:pPr>
      <w:r w:rsidRPr="00EC4542">
        <w:rPr>
          <w:sz w:val="22"/>
          <w:szCs w:val="22"/>
          <w:lang w:val="en-US"/>
        </w:rPr>
        <w:t xml:space="preserve">Hosein, Gabrielle. </w:t>
      </w:r>
      <w:r w:rsidR="00C158E9">
        <w:rPr>
          <w:sz w:val="22"/>
          <w:szCs w:val="22"/>
          <w:lang w:val="en-US"/>
        </w:rPr>
        <w:t>“</w:t>
      </w:r>
      <w:r w:rsidRPr="00EC4542">
        <w:rPr>
          <w:sz w:val="22"/>
          <w:szCs w:val="22"/>
          <w:lang w:val="en-US"/>
        </w:rPr>
        <w:t>Indo-Trinidadian Girlhood and Gender Differential Creolization</w:t>
      </w:r>
      <w:r w:rsidR="00C158E9" w:rsidRPr="00EC4542">
        <w:rPr>
          <w:sz w:val="22"/>
          <w:szCs w:val="22"/>
          <w:lang w:val="en-US"/>
        </w:rPr>
        <w:t>.</w:t>
      </w:r>
      <w:r w:rsidR="00C158E9">
        <w:rPr>
          <w:sz w:val="22"/>
          <w:szCs w:val="22"/>
          <w:lang w:val="en-US"/>
        </w:rPr>
        <w:t>”</w:t>
      </w:r>
      <w:r w:rsidR="00C158E9" w:rsidRPr="00EC4542">
        <w:rPr>
          <w:sz w:val="22"/>
          <w:szCs w:val="22"/>
          <w:lang w:val="en-US"/>
        </w:rPr>
        <w:t xml:space="preserve"> </w:t>
      </w:r>
      <w:r w:rsidRPr="00A57DB0">
        <w:rPr>
          <w:i/>
          <w:iCs/>
          <w:sz w:val="22"/>
          <w:szCs w:val="22"/>
          <w:lang w:val="en-US"/>
        </w:rPr>
        <w:t>Caribbean Review of Gender Studies</w:t>
      </w:r>
      <w:r w:rsidRPr="00A57DB0">
        <w:rPr>
          <w:sz w:val="22"/>
          <w:szCs w:val="22"/>
          <w:lang w:val="en-US"/>
        </w:rPr>
        <w:t xml:space="preserve"> 6 (2012): 1-24.</w:t>
      </w:r>
    </w:p>
    <w:p w14:paraId="43396613" w14:textId="1BCDA5F3" w:rsidR="004E4610" w:rsidRDefault="00F46972" w:rsidP="009D635F">
      <w:pPr>
        <w:spacing w:before="100" w:beforeAutospacing="1" w:after="100" w:afterAutospacing="1" w:line="480" w:lineRule="auto"/>
        <w:ind w:left="709" w:hanging="709"/>
        <w:rPr>
          <w:rFonts w:cs="Helvetica"/>
          <w:sz w:val="22"/>
          <w:lang w:val="en-US"/>
        </w:rPr>
      </w:pPr>
      <w:r w:rsidRPr="008C33C3">
        <w:rPr>
          <w:rFonts w:cs="Helvetica"/>
          <w:sz w:val="22"/>
          <w:lang w:val="en-US"/>
        </w:rPr>
        <w:t xml:space="preserve">Hosein, Gabrielle Jamela and Outar, Lisa. </w:t>
      </w:r>
      <w:r w:rsidR="00C158E9">
        <w:rPr>
          <w:rFonts w:cs="Helvetica"/>
          <w:sz w:val="22"/>
          <w:lang w:val="en-US"/>
        </w:rPr>
        <w:t>“</w:t>
      </w:r>
      <w:r w:rsidRPr="008C33C3">
        <w:rPr>
          <w:rFonts w:cs="Helvetica"/>
          <w:sz w:val="22"/>
          <w:lang w:val="en-US"/>
        </w:rPr>
        <w:t>Indo-Caribbean Feminisms: Charting Crossings in Geography, Discourse, and Politics.</w:t>
      </w:r>
      <w:r w:rsidR="00C158E9">
        <w:rPr>
          <w:rFonts w:cs="Helvetica"/>
          <w:sz w:val="22"/>
          <w:lang w:val="en-US"/>
        </w:rPr>
        <w:t>”</w:t>
      </w:r>
      <w:r w:rsidRPr="008C33C3">
        <w:rPr>
          <w:rFonts w:cs="Helvetica"/>
          <w:sz w:val="22"/>
          <w:lang w:val="en-US"/>
        </w:rPr>
        <w:t xml:space="preserve"> </w:t>
      </w:r>
      <w:r w:rsidRPr="008C33C3">
        <w:rPr>
          <w:rFonts w:cs="Helvetica"/>
          <w:i/>
          <w:iCs/>
          <w:sz w:val="22"/>
          <w:lang w:val="en-US"/>
        </w:rPr>
        <w:t>Caribbean Review of Gender Studies</w:t>
      </w:r>
      <w:r w:rsidRPr="008C33C3">
        <w:rPr>
          <w:rFonts w:cs="Helvetica"/>
          <w:sz w:val="22"/>
          <w:lang w:val="en-US"/>
        </w:rPr>
        <w:t xml:space="preserve"> 6 (2012): </w:t>
      </w:r>
      <w:r w:rsidRPr="00EA6A84">
        <w:rPr>
          <w:sz w:val="22"/>
          <w:szCs w:val="22"/>
          <w:lang w:val="en-US"/>
        </w:rPr>
        <w:t>1-10.</w:t>
      </w:r>
    </w:p>
    <w:p w14:paraId="0C0DCBAF" w14:textId="3286BF45" w:rsidR="00EA6A84" w:rsidRPr="004E4610" w:rsidRDefault="00EA6A84" w:rsidP="009D635F">
      <w:pPr>
        <w:spacing w:before="100" w:beforeAutospacing="1" w:after="100" w:afterAutospacing="1" w:line="480" w:lineRule="auto"/>
        <w:ind w:left="709" w:hanging="709"/>
        <w:rPr>
          <w:rFonts w:cs="Helvetica"/>
          <w:sz w:val="22"/>
          <w:lang w:val="en-US"/>
        </w:rPr>
      </w:pPr>
      <w:r w:rsidRPr="00EA6A84">
        <w:rPr>
          <w:sz w:val="22"/>
          <w:szCs w:val="22"/>
          <w:lang w:val="en-US"/>
        </w:rPr>
        <w:t xml:space="preserve">Knox, Valerie. </w:t>
      </w:r>
      <w:r w:rsidR="00C158E9">
        <w:rPr>
          <w:sz w:val="22"/>
          <w:szCs w:val="22"/>
          <w:lang w:val="en-US"/>
        </w:rPr>
        <w:t>“</w:t>
      </w:r>
      <w:r w:rsidRPr="00EA6A84">
        <w:rPr>
          <w:sz w:val="22"/>
          <w:szCs w:val="22"/>
          <w:lang w:val="en-US"/>
        </w:rPr>
        <w:t>Sugar Power</w:t>
      </w:r>
      <w:r w:rsidR="00C158E9" w:rsidRPr="00EA6A84">
        <w:rPr>
          <w:sz w:val="22"/>
          <w:szCs w:val="22"/>
          <w:lang w:val="en-US"/>
        </w:rPr>
        <w:t>.</w:t>
      </w:r>
      <w:r w:rsidR="00C158E9">
        <w:rPr>
          <w:sz w:val="22"/>
          <w:szCs w:val="22"/>
          <w:lang w:val="en-US"/>
        </w:rPr>
        <w:t>”</w:t>
      </w:r>
      <w:r w:rsidR="00C158E9" w:rsidRPr="00EA6A84">
        <w:rPr>
          <w:sz w:val="22"/>
          <w:szCs w:val="22"/>
          <w:lang w:val="en-US"/>
        </w:rPr>
        <w:t xml:space="preserve"> </w:t>
      </w:r>
      <w:r w:rsidRPr="00EA6A84">
        <w:rPr>
          <w:i/>
          <w:iCs/>
          <w:sz w:val="22"/>
          <w:szCs w:val="22"/>
          <w:lang w:val="en-US"/>
        </w:rPr>
        <w:t>Guardian</w:t>
      </w:r>
      <w:r w:rsidRPr="00EA6A84">
        <w:rPr>
          <w:sz w:val="22"/>
          <w:szCs w:val="22"/>
          <w:lang w:val="en-US"/>
        </w:rPr>
        <w:t xml:space="preserve"> 21</w:t>
      </w:r>
      <w:r w:rsidR="00AD16F0">
        <w:rPr>
          <w:sz w:val="22"/>
          <w:szCs w:val="22"/>
          <w:lang w:val="en-US"/>
        </w:rPr>
        <w:t xml:space="preserve"> May </w:t>
      </w:r>
      <w:r w:rsidRPr="00EA6A84">
        <w:rPr>
          <w:sz w:val="22"/>
          <w:szCs w:val="22"/>
          <w:lang w:val="en-US"/>
        </w:rPr>
        <w:t>1971, 12.</w:t>
      </w:r>
    </w:p>
    <w:p w14:paraId="084BB7D1" w14:textId="71AA51AA" w:rsidR="004E4610" w:rsidRDefault="004C0638" w:rsidP="009D635F">
      <w:pPr>
        <w:spacing w:line="480" w:lineRule="auto"/>
        <w:ind w:left="709" w:hanging="709"/>
        <w:rPr>
          <w:sz w:val="22"/>
          <w:szCs w:val="22"/>
        </w:rPr>
      </w:pPr>
      <w:r w:rsidRPr="00EA6A84">
        <w:rPr>
          <w:sz w:val="22"/>
          <w:szCs w:val="22"/>
        </w:rPr>
        <w:t xml:space="preserve">Mehta, Brinda J. </w:t>
      </w:r>
      <w:r w:rsidRPr="00EA6A84">
        <w:rPr>
          <w:i/>
          <w:sz w:val="22"/>
          <w:szCs w:val="22"/>
        </w:rPr>
        <w:t>Diasporic (</w:t>
      </w:r>
      <w:r w:rsidR="00A76301">
        <w:rPr>
          <w:i/>
          <w:sz w:val="22"/>
          <w:szCs w:val="22"/>
        </w:rPr>
        <w:t>D</w:t>
      </w:r>
      <w:r w:rsidRPr="00EA6A84">
        <w:rPr>
          <w:i/>
          <w:sz w:val="22"/>
          <w:szCs w:val="22"/>
        </w:rPr>
        <w:t>is)locations: Indo-Caribbean Women Writers Negotiate the Kala Pani</w:t>
      </w:r>
      <w:r w:rsidRPr="00EC4542">
        <w:rPr>
          <w:sz w:val="22"/>
          <w:szCs w:val="22"/>
        </w:rPr>
        <w:t>. Kingston: University of the West Indies Press, 2004.</w:t>
      </w:r>
    </w:p>
    <w:p w14:paraId="5BD78C17" w14:textId="77777777" w:rsidR="004E4610" w:rsidRDefault="004E4610" w:rsidP="009D635F">
      <w:pPr>
        <w:spacing w:line="480" w:lineRule="auto"/>
        <w:ind w:left="709" w:hanging="709"/>
        <w:rPr>
          <w:sz w:val="22"/>
          <w:szCs w:val="22"/>
        </w:rPr>
      </w:pPr>
    </w:p>
    <w:p w14:paraId="77262CE9" w14:textId="1215F3D6" w:rsidR="00F46972" w:rsidRPr="004E4610" w:rsidRDefault="00F46972" w:rsidP="009D635F">
      <w:pPr>
        <w:spacing w:line="480" w:lineRule="auto"/>
        <w:ind w:left="709" w:hanging="709"/>
        <w:rPr>
          <w:sz w:val="22"/>
          <w:szCs w:val="22"/>
        </w:rPr>
      </w:pPr>
      <w:r w:rsidRPr="008C33C3">
        <w:rPr>
          <w:sz w:val="22"/>
        </w:rPr>
        <w:t xml:space="preserve">Mohammed, Patricia. </w:t>
      </w:r>
      <w:r w:rsidR="00C158E9">
        <w:rPr>
          <w:sz w:val="22"/>
        </w:rPr>
        <w:t>“</w:t>
      </w:r>
      <w:r w:rsidR="009C6654" w:rsidRPr="008C33C3">
        <w:rPr>
          <w:sz w:val="22"/>
        </w:rPr>
        <w:t xml:space="preserve">The </w:t>
      </w:r>
      <w:r w:rsidR="00D613C0" w:rsidRPr="008C33C3">
        <w:rPr>
          <w:sz w:val="22"/>
        </w:rPr>
        <w:t>‘</w:t>
      </w:r>
      <w:r w:rsidR="009C6654" w:rsidRPr="008C33C3">
        <w:rPr>
          <w:sz w:val="22"/>
        </w:rPr>
        <w:t>Creolisation</w:t>
      </w:r>
      <w:r w:rsidR="00D613C0" w:rsidRPr="008C33C3">
        <w:rPr>
          <w:sz w:val="22"/>
        </w:rPr>
        <w:t>’</w:t>
      </w:r>
      <w:r w:rsidR="009C6654" w:rsidRPr="008C33C3">
        <w:rPr>
          <w:sz w:val="22"/>
        </w:rPr>
        <w:t xml:space="preserve"> of Indian W</w:t>
      </w:r>
      <w:r w:rsidRPr="008C33C3">
        <w:rPr>
          <w:sz w:val="22"/>
        </w:rPr>
        <w:t>omen in Trinidad</w:t>
      </w:r>
      <w:r w:rsidR="00C158E9" w:rsidRPr="008C33C3">
        <w:rPr>
          <w:sz w:val="22"/>
        </w:rPr>
        <w:t>.</w:t>
      </w:r>
      <w:r w:rsidR="00C158E9">
        <w:rPr>
          <w:rFonts w:cs="Helvetica"/>
          <w:sz w:val="22"/>
          <w:lang w:val="en-US"/>
        </w:rPr>
        <w:t>”</w:t>
      </w:r>
      <w:r w:rsidR="00C158E9" w:rsidRPr="008C33C3">
        <w:rPr>
          <w:sz w:val="22"/>
        </w:rPr>
        <w:t xml:space="preserve"> </w:t>
      </w:r>
      <w:r w:rsidR="00D613C0" w:rsidRPr="008C33C3">
        <w:rPr>
          <w:i/>
          <w:sz w:val="22"/>
        </w:rPr>
        <w:t>Questioning Creole: Creolisation Discourses in Caribbean Culture</w:t>
      </w:r>
      <w:r w:rsidR="00D613C0" w:rsidRPr="008C33C3">
        <w:rPr>
          <w:sz w:val="22"/>
        </w:rPr>
        <w:t>. E</w:t>
      </w:r>
      <w:r w:rsidRPr="008C33C3">
        <w:rPr>
          <w:sz w:val="22"/>
        </w:rPr>
        <w:t xml:space="preserve">d. </w:t>
      </w:r>
      <w:r w:rsidR="00D613C0" w:rsidRPr="008C33C3">
        <w:rPr>
          <w:sz w:val="22"/>
        </w:rPr>
        <w:t xml:space="preserve">Verene Shepherd and Glen Richards. Kingston: Ian Randle Publishers, 2002. 130-47. </w:t>
      </w:r>
      <w:r w:rsidRPr="008C33C3">
        <w:rPr>
          <w:sz w:val="22"/>
        </w:rPr>
        <w:t xml:space="preserve"> </w:t>
      </w:r>
    </w:p>
    <w:p w14:paraId="0E95EFB1" w14:textId="77777777" w:rsidR="00F46972" w:rsidRPr="008C33C3" w:rsidRDefault="00F46972" w:rsidP="009D635F">
      <w:pPr>
        <w:widowControl w:val="0"/>
        <w:autoSpaceDE w:val="0"/>
        <w:autoSpaceDN w:val="0"/>
        <w:adjustRightInd w:val="0"/>
        <w:spacing w:line="480" w:lineRule="auto"/>
        <w:ind w:left="720" w:hanging="720"/>
        <w:rPr>
          <w:rFonts w:cs="Helvetica"/>
          <w:sz w:val="22"/>
          <w:lang w:val="en-US"/>
        </w:rPr>
      </w:pPr>
    </w:p>
    <w:p w14:paraId="29191552" w14:textId="76647F99" w:rsidR="00304F59" w:rsidRPr="008C33C3" w:rsidRDefault="00C158E9" w:rsidP="009D635F">
      <w:pPr>
        <w:widowControl w:val="0"/>
        <w:autoSpaceDE w:val="0"/>
        <w:autoSpaceDN w:val="0"/>
        <w:adjustRightInd w:val="0"/>
        <w:spacing w:line="480" w:lineRule="auto"/>
        <w:ind w:left="720" w:hanging="720"/>
        <w:rPr>
          <w:rFonts w:cs="Helvetica"/>
          <w:sz w:val="22"/>
          <w:lang w:val="en-US"/>
        </w:rPr>
      </w:pPr>
      <w:r>
        <w:rPr>
          <w:rFonts w:cs="Helvetica"/>
          <w:sz w:val="22"/>
          <w:lang w:val="en-US"/>
        </w:rPr>
        <w:t>---</w:t>
      </w:r>
      <w:r w:rsidR="00304F59" w:rsidRPr="008C33C3">
        <w:rPr>
          <w:rFonts w:cs="Helvetica"/>
          <w:sz w:val="22"/>
          <w:lang w:val="en-US"/>
        </w:rPr>
        <w:t xml:space="preserve">. </w:t>
      </w:r>
      <w:r>
        <w:rPr>
          <w:rFonts w:cs="Helvetica"/>
          <w:sz w:val="22"/>
          <w:lang w:val="en-US"/>
        </w:rPr>
        <w:t>“</w:t>
      </w:r>
      <w:r w:rsidR="00304F59" w:rsidRPr="008C33C3">
        <w:rPr>
          <w:rFonts w:cs="Helvetica"/>
          <w:sz w:val="22"/>
          <w:lang w:val="en-US"/>
        </w:rPr>
        <w:t>Changing Symbols of Indo-Caribbean Femininity</w:t>
      </w:r>
      <w:r w:rsidRPr="008C33C3">
        <w:rPr>
          <w:rFonts w:cs="Helvetica"/>
          <w:sz w:val="22"/>
          <w:lang w:val="en-US"/>
        </w:rPr>
        <w:t>.</w:t>
      </w:r>
      <w:r>
        <w:rPr>
          <w:rFonts w:cs="Helvetica"/>
          <w:sz w:val="22"/>
          <w:lang w:val="en-US"/>
        </w:rPr>
        <w:t>”</w:t>
      </w:r>
      <w:r w:rsidRPr="008C33C3">
        <w:rPr>
          <w:rFonts w:cs="Helvetica"/>
          <w:sz w:val="22"/>
          <w:lang w:val="en-US"/>
        </w:rPr>
        <w:t xml:space="preserve"> </w:t>
      </w:r>
      <w:r w:rsidR="00304F59" w:rsidRPr="008C33C3">
        <w:rPr>
          <w:rFonts w:cs="Helvetica"/>
          <w:i/>
          <w:iCs/>
          <w:sz w:val="22"/>
          <w:lang w:val="en-US"/>
        </w:rPr>
        <w:t>Caribbean Review of Gender Studies</w:t>
      </w:r>
      <w:r w:rsidR="00304F59" w:rsidRPr="008C33C3">
        <w:rPr>
          <w:rFonts w:cs="Helvetica"/>
          <w:sz w:val="22"/>
          <w:lang w:val="en-US"/>
        </w:rPr>
        <w:t xml:space="preserve"> 6 (2012): 1-16.</w:t>
      </w:r>
    </w:p>
    <w:p w14:paraId="4253B139" w14:textId="7E694E41" w:rsidR="00790472" w:rsidRPr="00112749" w:rsidRDefault="00790472" w:rsidP="009D635F">
      <w:pPr>
        <w:widowControl w:val="0"/>
        <w:autoSpaceDE w:val="0"/>
        <w:autoSpaceDN w:val="0"/>
        <w:adjustRightInd w:val="0"/>
        <w:spacing w:before="100" w:beforeAutospacing="1" w:after="100" w:afterAutospacing="1" w:line="480" w:lineRule="auto"/>
        <w:ind w:left="709" w:hanging="709"/>
        <w:rPr>
          <w:sz w:val="22"/>
          <w:szCs w:val="22"/>
          <w:lang w:val="en-US"/>
        </w:rPr>
      </w:pPr>
      <w:r w:rsidRPr="008C33C3">
        <w:rPr>
          <w:rFonts w:cs="Helvetica"/>
          <w:sz w:val="22"/>
          <w:lang w:val="en-US"/>
        </w:rPr>
        <w:t xml:space="preserve">Nazareth, Peter. </w:t>
      </w:r>
      <w:r w:rsidR="00C158E9">
        <w:rPr>
          <w:rFonts w:cs="Helvetica"/>
          <w:sz w:val="22"/>
          <w:lang w:val="en-US"/>
        </w:rPr>
        <w:t>“</w:t>
      </w:r>
      <w:r w:rsidRPr="008C33C3">
        <w:rPr>
          <w:rFonts w:cs="Helvetica"/>
          <w:sz w:val="22"/>
          <w:lang w:val="en-US"/>
        </w:rPr>
        <w:t>Interview with Sam Selvon</w:t>
      </w:r>
      <w:r w:rsidR="00C158E9" w:rsidRPr="008C33C3">
        <w:rPr>
          <w:rFonts w:cs="Helvetica"/>
          <w:sz w:val="22"/>
          <w:lang w:val="en-US"/>
        </w:rPr>
        <w:t>.</w:t>
      </w:r>
      <w:r w:rsidR="00C158E9">
        <w:rPr>
          <w:rFonts w:cs="Helvetica"/>
          <w:sz w:val="22"/>
          <w:lang w:val="en-US"/>
        </w:rPr>
        <w:t>”</w:t>
      </w:r>
      <w:r w:rsidR="00C158E9" w:rsidRPr="008C33C3">
        <w:rPr>
          <w:rFonts w:cs="Helvetica"/>
          <w:sz w:val="22"/>
          <w:lang w:val="en-US"/>
        </w:rPr>
        <w:t xml:space="preserve"> </w:t>
      </w:r>
      <w:r w:rsidRPr="008C33C3">
        <w:rPr>
          <w:rFonts w:cs="Helvetica"/>
          <w:i/>
          <w:iCs/>
          <w:sz w:val="22"/>
          <w:lang w:val="en-US"/>
        </w:rPr>
        <w:t>Journal of Postcolonial Writing</w:t>
      </w:r>
      <w:r w:rsidRPr="008C33C3">
        <w:rPr>
          <w:rFonts w:cs="Helvetica"/>
          <w:sz w:val="22"/>
          <w:lang w:val="en-US"/>
        </w:rPr>
        <w:t xml:space="preserve"> 18.2 (1979): 420-37</w:t>
      </w:r>
      <w:r w:rsidR="00D613C0" w:rsidRPr="008C33C3">
        <w:rPr>
          <w:rFonts w:cs="Helvetica"/>
          <w:sz w:val="22"/>
          <w:lang w:val="en-US"/>
        </w:rPr>
        <w:t>.</w:t>
      </w:r>
    </w:p>
    <w:p w14:paraId="1FC2A7A8" w14:textId="04BDFF4C" w:rsidR="00112749" w:rsidRPr="00112749" w:rsidRDefault="00112749" w:rsidP="009D635F">
      <w:pPr>
        <w:widowControl w:val="0"/>
        <w:autoSpaceDE w:val="0"/>
        <w:autoSpaceDN w:val="0"/>
        <w:adjustRightInd w:val="0"/>
        <w:spacing w:line="480" w:lineRule="auto"/>
        <w:ind w:left="720" w:hanging="720"/>
        <w:rPr>
          <w:sz w:val="22"/>
          <w:szCs w:val="22"/>
          <w:lang w:val="en-US"/>
        </w:rPr>
      </w:pPr>
      <w:r w:rsidRPr="00112749">
        <w:rPr>
          <w:sz w:val="22"/>
          <w:szCs w:val="22"/>
          <w:lang w:val="en-US"/>
        </w:rPr>
        <w:t xml:space="preserve">Nussbaum, Martha C. </w:t>
      </w:r>
      <w:r w:rsidR="00C158E9">
        <w:rPr>
          <w:sz w:val="22"/>
          <w:szCs w:val="22"/>
          <w:lang w:val="en-US"/>
        </w:rPr>
        <w:t>“</w:t>
      </w:r>
      <w:r w:rsidRPr="00112749">
        <w:rPr>
          <w:sz w:val="22"/>
          <w:szCs w:val="22"/>
          <w:lang w:val="en-US"/>
        </w:rPr>
        <w:t>Objectification</w:t>
      </w:r>
      <w:r w:rsidR="00C158E9" w:rsidRPr="00112749">
        <w:rPr>
          <w:sz w:val="22"/>
          <w:szCs w:val="22"/>
          <w:lang w:val="en-US"/>
        </w:rPr>
        <w:t>.</w:t>
      </w:r>
      <w:r w:rsidR="00C158E9">
        <w:rPr>
          <w:sz w:val="22"/>
          <w:szCs w:val="22"/>
          <w:lang w:val="en-US"/>
        </w:rPr>
        <w:t>”</w:t>
      </w:r>
      <w:r w:rsidR="00C158E9" w:rsidRPr="00112749">
        <w:rPr>
          <w:sz w:val="22"/>
          <w:szCs w:val="22"/>
          <w:lang w:val="en-US"/>
        </w:rPr>
        <w:t xml:space="preserve"> </w:t>
      </w:r>
      <w:r w:rsidRPr="00112749">
        <w:rPr>
          <w:i/>
          <w:iCs/>
          <w:sz w:val="22"/>
          <w:szCs w:val="22"/>
          <w:lang w:val="en-US"/>
        </w:rPr>
        <w:t>Philosophy and Public Affairs</w:t>
      </w:r>
      <w:r w:rsidRPr="00112749">
        <w:rPr>
          <w:sz w:val="22"/>
          <w:szCs w:val="22"/>
          <w:lang w:val="en-US"/>
        </w:rPr>
        <w:t xml:space="preserve"> 24.4 (Fall 1995): 249-91.</w:t>
      </w:r>
    </w:p>
    <w:p w14:paraId="09A6AA9B" w14:textId="77777777" w:rsidR="00112749" w:rsidRPr="00112749" w:rsidRDefault="00112749" w:rsidP="009D635F">
      <w:pPr>
        <w:widowControl w:val="0"/>
        <w:autoSpaceDE w:val="0"/>
        <w:autoSpaceDN w:val="0"/>
        <w:adjustRightInd w:val="0"/>
        <w:spacing w:line="480" w:lineRule="auto"/>
        <w:ind w:left="720" w:hanging="720"/>
        <w:rPr>
          <w:sz w:val="22"/>
          <w:szCs w:val="22"/>
          <w:lang w:val="en-US"/>
        </w:rPr>
      </w:pPr>
    </w:p>
    <w:p w14:paraId="59EBB63A" w14:textId="318CDDBD" w:rsidR="00F85FE5" w:rsidRPr="008C33C3" w:rsidRDefault="00F85FE5" w:rsidP="009D635F">
      <w:pPr>
        <w:widowControl w:val="0"/>
        <w:autoSpaceDE w:val="0"/>
        <w:autoSpaceDN w:val="0"/>
        <w:adjustRightInd w:val="0"/>
        <w:spacing w:line="480" w:lineRule="auto"/>
        <w:ind w:left="720" w:hanging="720"/>
        <w:rPr>
          <w:rFonts w:cs="Helvetica"/>
          <w:sz w:val="22"/>
          <w:lang w:val="en-US"/>
        </w:rPr>
      </w:pPr>
      <w:r w:rsidRPr="00112749">
        <w:rPr>
          <w:sz w:val="22"/>
          <w:szCs w:val="22"/>
          <w:lang w:val="en-US"/>
        </w:rPr>
        <w:t xml:space="preserve">O'Callaghan, Evelyn. </w:t>
      </w:r>
      <w:r w:rsidRPr="00112749">
        <w:rPr>
          <w:i/>
          <w:iCs/>
          <w:sz w:val="22"/>
          <w:szCs w:val="22"/>
          <w:lang w:val="en-US"/>
        </w:rPr>
        <w:t>Women Writing the West</w:t>
      </w:r>
      <w:r w:rsidRPr="008C33C3">
        <w:rPr>
          <w:rFonts w:cs="Helvetica"/>
          <w:i/>
          <w:iCs/>
          <w:sz w:val="22"/>
          <w:lang w:val="en-US"/>
        </w:rPr>
        <w:t xml:space="preserve"> Indies, 1804-1939 “</w:t>
      </w:r>
      <w:r w:rsidR="00C9672E">
        <w:rPr>
          <w:rFonts w:cs="Helvetica"/>
          <w:i/>
          <w:iCs/>
          <w:sz w:val="22"/>
          <w:lang w:val="en-US"/>
        </w:rPr>
        <w:t>A</w:t>
      </w:r>
      <w:r w:rsidR="00C9672E" w:rsidRPr="008C33C3">
        <w:rPr>
          <w:rFonts w:cs="Helvetica"/>
          <w:i/>
          <w:iCs/>
          <w:sz w:val="22"/>
          <w:lang w:val="en-US"/>
        </w:rPr>
        <w:t xml:space="preserve"> </w:t>
      </w:r>
      <w:r w:rsidRPr="008C33C3">
        <w:rPr>
          <w:rFonts w:cs="Helvetica"/>
          <w:i/>
          <w:iCs/>
          <w:sz w:val="22"/>
          <w:lang w:val="en-US"/>
        </w:rPr>
        <w:t>Hot Place, Belonging to Us</w:t>
      </w:r>
      <w:r w:rsidR="00C9672E" w:rsidRPr="008C33C3">
        <w:rPr>
          <w:rFonts w:cs="Helvetica"/>
          <w:iCs/>
          <w:sz w:val="22"/>
          <w:lang w:val="en-US"/>
        </w:rPr>
        <w:t>.</w:t>
      </w:r>
      <w:r w:rsidRPr="008C33C3">
        <w:rPr>
          <w:rFonts w:cs="Helvetica"/>
          <w:i/>
          <w:iCs/>
          <w:sz w:val="22"/>
          <w:lang w:val="en-US"/>
        </w:rPr>
        <w:t xml:space="preserve">” </w:t>
      </w:r>
      <w:r w:rsidRPr="008C33C3">
        <w:rPr>
          <w:rFonts w:cs="Helvetica"/>
          <w:sz w:val="22"/>
          <w:lang w:val="en-US"/>
        </w:rPr>
        <w:t>London and New York: Routledge, 2004.</w:t>
      </w:r>
    </w:p>
    <w:p w14:paraId="42BAB892" w14:textId="77777777" w:rsidR="002B137B" w:rsidRPr="008C33C3" w:rsidRDefault="002B137B" w:rsidP="009D635F">
      <w:pPr>
        <w:widowControl w:val="0"/>
        <w:autoSpaceDE w:val="0"/>
        <w:autoSpaceDN w:val="0"/>
        <w:adjustRightInd w:val="0"/>
        <w:spacing w:line="480" w:lineRule="auto"/>
        <w:rPr>
          <w:rFonts w:cs="Helvetica"/>
          <w:sz w:val="22"/>
          <w:lang w:val="en-US"/>
        </w:rPr>
      </w:pPr>
    </w:p>
    <w:p w14:paraId="1047894A" w14:textId="140FBC3D" w:rsidR="00E67B3B" w:rsidRPr="008C33C3" w:rsidRDefault="00E67B3B" w:rsidP="00E67B3B">
      <w:pPr>
        <w:widowControl w:val="0"/>
        <w:autoSpaceDE w:val="0"/>
        <w:autoSpaceDN w:val="0"/>
        <w:adjustRightInd w:val="0"/>
        <w:spacing w:line="480" w:lineRule="auto"/>
        <w:ind w:left="720" w:hanging="720"/>
        <w:rPr>
          <w:rFonts w:cs="Helvetica"/>
          <w:sz w:val="22"/>
          <w:lang w:val="en-US"/>
        </w:rPr>
      </w:pPr>
      <w:r w:rsidRPr="008C33C3">
        <w:rPr>
          <w:rFonts w:cs="Helvetica"/>
          <w:sz w:val="22"/>
          <w:lang w:val="en-US"/>
        </w:rPr>
        <w:t xml:space="preserve">Pouchet Paquet, Sandra. </w:t>
      </w:r>
      <w:r w:rsidR="00C158E9">
        <w:rPr>
          <w:rFonts w:cs="Helvetica"/>
          <w:sz w:val="22"/>
          <w:lang w:val="en-US"/>
        </w:rPr>
        <w:t>“</w:t>
      </w:r>
      <w:r w:rsidRPr="008C33C3">
        <w:rPr>
          <w:rFonts w:cs="Helvetica"/>
          <w:sz w:val="22"/>
          <w:lang w:val="en-US"/>
        </w:rPr>
        <w:t>Introduction</w:t>
      </w:r>
      <w:r w:rsidR="00C158E9" w:rsidRPr="008C33C3">
        <w:rPr>
          <w:rFonts w:cs="Helvetica"/>
          <w:sz w:val="22"/>
          <w:lang w:val="en-US"/>
        </w:rPr>
        <w:t>.</w:t>
      </w:r>
      <w:r w:rsidR="00C158E9">
        <w:rPr>
          <w:rFonts w:cs="Helvetica"/>
          <w:sz w:val="22"/>
          <w:lang w:val="en-US"/>
        </w:rPr>
        <w:t>”</w:t>
      </w:r>
      <w:r w:rsidR="00C158E9" w:rsidRPr="008C33C3">
        <w:rPr>
          <w:rFonts w:cs="Helvetica"/>
          <w:sz w:val="22"/>
          <w:lang w:val="en-US"/>
        </w:rPr>
        <w:t xml:space="preserve"> </w:t>
      </w:r>
      <w:r w:rsidRPr="008C33C3">
        <w:rPr>
          <w:rFonts w:cs="Helvetica"/>
          <w:i/>
          <w:iCs/>
          <w:sz w:val="22"/>
          <w:lang w:val="en-US"/>
        </w:rPr>
        <w:t>Turn Again Tiger</w:t>
      </w:r>
      <w:r w:rsidRPr="008C33C3">
        <w:rPr>
          <w:rFonts w:cs="Helvetica"/>
          <w:sz w:val="22"/>
          <w:lang w:val="en-US"/>
        </w:rPr>
        <w:t xml:space="preserve"> by Samuel Selvo</w:t>
      </w:r>
      <w:r>
        <w:rPr>
          <w:rFonts w:cs="Helvetica"/>
          <w:sz w:val="22"/>
          <w:lang w:val="en-US"/>
        </w:rPr>
        <w:t>n. London: Heinemann Education</w:t>
      </w:r>
      <w:r w:rsidRPr="008C33C3">
        <w:rPr>
          <w:rFonts w:cs="Helvetica"/>
          <w:sz w:val="22"/>
          <w:lang w:val="en-US"/>
        </w:rPr>
        <w:t>, 1979. vii-xxiv.</w:t>
      </w:r>
    </w:p>
    <w:p w14:paraId="236AA3F7" w14:textId="77777777" w:rsidR="00E67B3B" w:rsidRDefault="00E67B3B" w:rsidP="009D635F">
      <w:pPr>
        <w:widowControl w:val="0"/>
        <w:autoSpaceDE w:val="0"/>
        <w:autoSpaceDN w:val="0"/>
        <w:adjustRightInd w:val="0"/>
        <w:spacing w:line="480" w:lineRule="auto"/>
        <w:ind w:left="720" w:hanging="720"/>
        <w:rPr>
          <w:rFonts w:cs="Helvetica"/>
          <w:sz w:val="22"/>
          <w:lang w:val="en-US"/>
        </w:rPr>
      </w:pPr>
    </w:p>
    <w:p w14:paraId="4D210A87" w14:textId="084B76E4" w:rsidR="00524A89" w:rsidRDefault="00C158E9" w:rsidP="00AC46E5">
      <w:pPr>
        <w:widowControl w:val="0"/>
        <w:autoSpaceDE w:val="0"/>
        <w:autoSpaceDN w:val="0"/>
        <w:adjustRightInd w:val="0"/>
        <w:spacing w:line="480" w:lineRule="auto"/>
        <w:ind w:left="720" w:hanging="720"/>
        <w:rPr>
          <w:rFonts w:cs="Helvetica"/>
          <w:sz w:val="22"/>
          <w:lang w:val="en-US"/>
        </w:rPr>
      </w:pPr>
      <w:r>
        <w:rPr>
          <w:rFonts w:cs="Helvetica"/>
          <w:sz w:val="22"/>
          <w:lang w:val="en-US"/>
        </w:rPr>
        <w:t>---</w:t>
      </w:r>
      <w:r w:rsidR="00E67B3B" w:rsidRPr="008C33C3">
        <w:rPr>
          <w:rFonts w:cs="Helvetica"/>
          <w:sz w:val="22"/>
          <w:lang w:val="en-US"/>
        </w:rPr>
        <w:t xml:space="preserve">. </w:t>
      </w:r>
      <w:r>
        <w:rPr>
          <w:rFonts w:cs="Helvetica"/>
          <w:sz w:val="22"/>
          <w:lang w:val="en-US"/>
        </w:rPr>
        <w:t>“</w:t>
      </w:r>
      <w:r w:rsidR="00524A89" w:rsidRPr="008C33C3">
        <w:rPr>
          <w:rFonts w:cs="Helvetica"/>
          <w:sz w:val="22"/>
          <w:lang w:val="en-US"/>
        </w:rPr>
        <w:t>Samuel Dickson Selvon</w:t>
      </w:r>
      <w:r w:rsidRPr="008C33C3">
        <w:rPr>
          <w:rFonts w:cs="Helvetica"/>
          <w:sz w:val="22"/>
          <w:lang w:val="en-US"/>
        </w:rPr>
        <w:t>.</w:t>
      </w:r>
      <w:r>
        <w:rPr>
          <w:rFonts w:cs="Helvetica"/>
          <w:sz w:val="22"/>
          <w:lang w:val="en-US"/>
        </w:rPr>
        <w:t>”</w:t>
      </w:r>
      <w:r w:rsidRPr="008C33C3">
        <w:rPr>
          <w:rFonts w:cs="Helvetica"/>
          <w:sz w:val="22"/>
          <w:lang w:val="en-US"/>
        </w:rPr>
        <w:t xml:space="preserve"> </w:t>
      </w:r>
      <w:r w:rsidR="00524A89" w:rsidRPr="008C33C3">
        <w:rPr>
          <w:rFonts w:cs="Helvetica"/>
          <w:i/>
          <w:iCs/>
          <w:sz w:val="22"/>
          <w:lang w:val="en-US"/>
        </w:rPr>
        <w:t>Fifty Caribbean Writers: A Bio-Bibliographical Critical Sourcebook</w:t>
      </w:r>
      <w:r w:rsidR="00524A89" w:rsidRPr="008C33C3">
        <w:rPr>
          <w:rFonts w:cs="Helvetica"/>
          <w:sz w:val="22"/>
          <w:lang w:val="en-US"/>
        </w:rPr>
        <w:t xml:space="preserve">. </w:t>
      </w:r>
      <w:r w:rsidR="00BF06C9">
        <w:rPr>
          <w:rFonts w:cs="Helvetica"/>
          <w:sz w:val="22"/>
          <w:lang w:val="en-US"/>
        </w:rPr>
        <w:t xml:space="preserve">Ed. Daryl Cumber Dance. </w:t>
      </w:r>
      <w:r w:rsidR="00524A89" w:rsidRPr="008C33C3">
        <w:rPr>
          <w:rFonts w:cs="Helvetica"/>
          <w:sz w:val="22"/>
          <w:lang w:val="en-US"/>
        </w:rPr>
        <w:t>Westport, CT: Greenwood Press</w:t>
      </w:r>
      <w:r w:rsidR="005B3BBF">
        <w:rPr>
          <w:rFonts w:cs="Helvetica"/>
          <w:sz w:val="22"/>
          <w:lang w:val="en-US"/>
        </w:rPr>
        <w:t>,</w:t>
      </w:r>
      <w:r w:rsidR="00524A89" w:rsidRPr="008C33C3">
        <w:rPr>
          <w:rFonts w:cs="Helvetica"/>
          <w:sz w:val="22"/>
          <w:lang w:val="en-US"/>
        </w:rPr>
        <w:t xml:space="preserve"> 1986. 439-49.</w:t>
      </w:r>
    </w:p>
    <w:p w14:paraId="079DC80B" w14:textId="77777777" w:rsidR="00AC46E5" w:rsidRPr="008C33C3" w:rsidRDefault="00AC46E5" w:rsidP="00AC46E5">
      <w:pPr>
        <w:widowControl w:val="0"/>
        <w:autoSpaceDE w:val="0"/>
        <w:autoSpaceDN w:val="0"/>
        <w:adjustRightInd w:val="0"/>
        <w:spacing w:line="480" w:lineRule="auto"/>
        <w:ind w:left="720" w:hanging="720"/>
        <w:rPr>
          <w:rFonts w:cs="Helvetica"/>
          <w:sz w:val="22"/>
          <w:lang w:val="en-US"/>
        </w:rPr>
      </w:pPr>
    </w:p>
    <w:p w14:paraId="1D8AF3EF" w14:textId="277D2D9C" w:rsidR="005B3BBF" w:rsidRPr="005B3BBF" w:rsidRDefault="005B3BBF" w:rsidP="009D635F">
      <w:pPr>
        <w:widowControl w:val="0"/>
        <w:autoSpaceDE w:val="0"/>
        <w:autoSpaceDN w:val="0"/>
        <w:adjustRightInd w:val="0"/>
        <w:spacing w:line="480" w:lineRule="auto"/>
        <w:ind w:left="720" w:hanging="720"/>
        <w:rPr>
          <w:rFonts w:cs="Helvetica"/>
          <w:sz w:val="22"/>
          <w:lang w:val="en-US"/>
        </w:rPr>
      </w:pPr>
      <w:r>
        <w:rPr>
          <w:rFonts w:cs="Helvetica"/>
          <w:sz w:val="22"/>
          <w:lang w:val="en-US"/>
        </w:rPr>
        <w:t xml:space="preserve">Poynting, Jeremy. “Samuel Selvon, </w:t>
      </w:r>
      <w:r>
        <w:rPr>
          <w:rFonts w:cs="Helvetica"/>
          <w:i/>
          <w:sz w:val="22"/>
          <w:lang w:val="en-US"/>
        </w:rPr>
        <w:t xml:space="preserve">Moses Migrating. </w:t>
      </w:r>
      <w:r>
        <w:rPr>
          <w:rFonts w:cs="Helvetica"/>
          <w:sz w:val="22"/>
          <w:lang w:val="en-US"/>
        </w:rPr>
        <w:t>Ed. Susheila Nasta. Washington, DC: Three Continents Press 1988. 260-65</w:t>
      </w:r>
    </w:p>
    <w:p w14:paraId="432C4204" w14:textId="77777777" w:rsidR="005B3BBF" w:rsidRDefault="005B3BBF" w:rsidP="009D635F">
      <w:pPr>
        <w:widowControl w:val="0"/>
        <w:autoSpaceDE w:val="0"/>
        <w:autoSpaceDN w:val="0"/>
        <w:adjustRightInd w:val="0"/>
        <w:spacing w:line="480" w:lineRule="auto"/>
        <w:ind w:left="720" w:hanging="720"/>
        <w:rPr>
          <w:rFonts w:cs="Helvetica"/>
          <w:sz w:val="22"/>
          <w:lang w:val="en-US"/>
        </w:rPr>
      </w:pPr>
    </w:p>
    <w:p w14:paraId="4B101028" w14:textId="76BCC707" w:rsidR="00CF186B" w:rsidRPr="008C33C3" w:rsidRDefault="00CF186B" w:rsidP="009D635F">
      <w:pPr>
        <w:widowControl w:val="0"/>
        <w:autoSpaceDE w:val="0"/>
        <w:autoSpaceDN w:val="0"/>
        <w:adjustRightInd w:val="0"/>
        <w:spacing w:line="480" w:lineRule="auto"/>
        <w:ind w:left="720" w:hanging="720"/>
        <w:rPr>
          <w:rFonts w:cs="Helvetica"/>
          <w:sz w:val="22"/>
          <w:lang w:val="en-US"/>
        </w:rPr>
      </w:pPr>
      <w:r w:rsidRPr="008C33C3">
        <w:rPr>
          <w:rFonts w:cs="Helvetica"/>
          <w:sz w:val="22"/>
          <w:lang w:val="en-US"/>
        </w:rPr>
        <w:t xml:space="preserve">Puri, Shalini. </w:t>
      </w:r>
      <w:r w:rsidRPr="008C33C3">
        <w:rPr>
          <w:rFonts w:cs="Helvetica"/>
          <w:i/>
          <w:sz w:val="22"/>
          <w:lang w:val="en-US"/>
        </w:rPr>
        <w:t>The Caribbean Postcolonial: Social Equality, Post-Nationalism, and Cultural Hybridity</w:t>
      </w:r>
      <w:r w:rsidRPr="008C33C3">
        <w:rPr>
          <w:rFonts w:cs="Helvetica"/>
          <w:sz w:val="22"/>
          <w:lang w:val="en-US"/>
        </w:rPr>
        <w:t xml:space="preserve">. New York: Palgrave Macmillan, 2004. </w:t>
      </w:r>
    </w:p>
    <w:p w14:paraId="4248B748" w14:textId="77777777" w:rsidR="00CF186B" w:rsidRPr="008C33C3" w:rsidRDefault="00CF186B" w:rsidP="009D635F">
      <w:pPr>
        <w:widowControl w:val="0"/>
        <w:autoSpaceDE w:val="0"/>
        <w:autoSpaceDN w:val="0"/>
        <w:adjustRightInd w:val="0"/>
        <w:spacing w:line="480" w:lineRule="auto"/>
        <w:ind w:left="720" w:hanging="720"/>
        <w:rPr>
          <w:rFonts w:cs="Helvetica"/>
          <w:sz w:val="22"/>
          <w:lang w:val="en-US"/>
        </w:rPr>
      </w:pPr>
    </w:p>
    <w:p w14:paraId="7AAC1C72" w14:textId="6EAD23B3" w:rsidR="00A80110" w:rsidRPr="008C33C3" w:rsidRDefault="00A80110" w:rsidP="009D635F">
      <w:pPr>
        <w:widowControl w:val="0"/>
        <w:autoSpaceDE w:val="0"/>
        <w:autoSpaceDN w:val="0"/>
        <w:adjustRightInd w:val="0"/>
        <w:spacing w:line="480" w:lineRule="auto"/>
        <w:ind w:left="720" w:hanging="720"/>
        <w:rPr>
          <w:rFonts w:cs="Helvetica"/>
          <w:sz w:val="22"/>
          <w:lang w:val="en-US"/>
        </w:rPr>
      </w:pPr>
      <w:r w:rsidRPr="008C33C3">
        <w:rPr>
          <w:rFonts w:cs="Helvetica"/>
          <w:sz w:val="22"/>
          <w:lang w:val="en-US"/>
        </w:rPr>
        <w:t>Ramchand, Kenneth</w:t>
      </w:r>
      <w:r w:rsidR="0031427C" w:rsidRPr="008C33C3">
        <w:rPr>
          <w:rFonts w:cs="Helvetica"/>
          <w:sz w:val="22"/>
          <w:lang w:val="en-US"/>
        </w:rPr>
        <w:t xml:space="preserve">. </w:t>
      </w:r>
      <w:r w:rsidR="00C158E9">
        <w:rPr>
          <w:rFonts w:cs="Helvetica"/>
          <w:sz w:val="22"/>
          <w:lang w:val="en-US"/>
        </w:rPr>
        <w:t>“</w:t>
      </w:r>
      <w:r w:rsidR="0031427C" w:rsidRPr="008C33C3">
        <w:rPr>
          <w:rFonts w:cs="Helvetica"/>
          <w:sz w:val="22"/>
          <w:lang w:val="en-US"/>
        </w:rPr>
        <w:t>The Other Sam Selvon</w:t>
      </w:r>
      <w:r w:rsidR="00C158E9" w:rsidRPr="008C33C3">
        <w:rPr>
          <w:rFonts w:cs="Helvetica"/>
          <w:sz w:val="22"/>
          <w:lang w:val="en-US"/>
        </w:rPr>
        <w:t>.</w:t>
      </w:r>
      <w:r w:rsidR="00C158E9">
        <w:rPr>
          <w:rFonts w:cs="Helvetica"/>
          <w:sz w:val="22"/>
          <w:lang w:val="en-US"/>
        </w:rPr>
        <w:t>”</w:t>
      </w:r>
      <w:r w:rsidR="00C158E9" w:rsidRPr="008C33C3">
        <w:rPr>
          <w:rFonts w:cs="Helvetica"/>
          <w:sz w:val="22"/>
          <w:lang w:val="en-US"/>
        </w:rPr>
        <w:t xml:space="preserve"> </w:t>
      </w:r>
      <w:r w:rsidR="0031427C" w:rsidRPr="008C33C3">
        <w:rPr>
          <w:rFonts w:cs="Helvetica"/>
          <w:i/>
          <w:sz w:val="22"/>
          <w:lang w:val="en-US"/>
        </w:rPr>
        <w:t>Journal of West Indian Literature</w:t>
      </w:r>
      <w:r w:rsidR="0031427C" w:rsidRPr="008C33C3">
        <w:rPr>
          <w:rFonts w:cs="Helvetica"/>
          <w:sz w:val="22"/>
          <w:lang w:val="en-US"/>
        </w:rPr>
        <w:t xml:space="preserve"> 20.2 (Apr 2012): 6-23.</w:t>
      </w:r>
    </w:p>
    <w:p w14:paraId="37CC32B5" w14:textId="77777777" w:rsidR="00A80110" w:rsidRPr="008C33C3" w:rsidRDefault="00A80110" w:rsidP="009D635F">
      <w:pPr>
        <w:widowControl w:val="0"/>
        <w:autoSpaceDE w:val="0"/>
        <w:autoSpaceDN w:val="0"/>
        <w:adjustRightInd w:val="0"/>
        <w:spacing w:line="480" w:lineRule="auto"/>
        <w:ind w:left="720" w:hanging="720"/>
        <w:rPr>
          <w:rFonts w:cs="Helvetica"/>
          <w:sz w:val="22"/>
          <w:lang w:val="en-US"/>
        </w:rPr>
      </w:pPr>
    </w:p>
    <w:p w14:paraId="2FC215CF" w14:textId="27862D78" w:rsidR="00103C9C" w:rsidRPr="008C33C3" w:rsidRDefault="00103C9C" w:rsidP="009D635F">
      <w:pPr>
        <w:widowControl w:val="0"/>
        <w:autoSpaceDE w:val="0"/>
        <w:autoSpaceDN w:val="0"/>
        <w:adjustRightInd w:val="0"/>
        <w:spacing w:line="480" w:lineRule="auto"/>
        <w:ind w:left="720" w:hanging="720"/>
        <w:rPr>
          <w:rFonts w:cs="Helvetica"/>
          <w:sz w:val="22"/>
          <w:lang w:val="en-US"/>
        </w:rPr>
      </w:pPr>
      <w:r w:rsidRPr="008C33C3">
        <w:rPr>
          <w:rFonts w:cs="Helvetica"/>
          <w:sz w:val="22"/>
          <w:lang w:val="en-US"/>
        </w:rPr>
        <w:t xml:space="preserve">Rothfork, John. </w:t>
      </w:r>
      <w:r w:rsidR="00C158E9">
        <w:rPr>
          <w:rFonts w:cs="Helvetica"/>
          <w:sz w:val="22"/>
          <w:lang w:val="en-US"/>
        </w:rPr>
        <w:t>“</w:t>
      </w:r>
      <w:r w:rsidRPr="008C33C3">
        <w:rPr>
          <w:rFonts w:cs="Helvetica"/>
          <w:sz w:val="22"/>
          <w:lang w:val="en-US"/>
        </w:rPr>
        <w:t xml:space="preserve">Race and Community in Sam </w:t>
      </w:r>
      <w:r w:rsidR="00C158E9" w:rsidRPr="008C33C3">
        <w:rPr>
          <w:rFonts w:cs="Helvetica"/>
          <w:sz w:val="22"/>
          <w:lang w:val="en-US"/>
        </w:rPr>
        <w:t>Selvon</w:t>
      </w:r>
      <w:r w:rsidR="00C158E9">
        <w:rPr>
          <w:rFonts w:cs="Helvetica"/>
          <w:sz w:val="22"/>
          <w:lang w:val="en-US"/>
        </w:rPr>
        <w:t>’</w:t>
      </w:r>
      <w:r w:rsidR="00C158E9" w:rsidRPr="008C33C3">
        <w:rPr>
          <w:rFonts w:cs="Helvetica"/>
          <w:sz w:val="22"/>
          <w:lang w:val="en-US"/>
        </w:rPr>
        <w:t xml:space="preserve">s </w:t>
      </w:r>
      <w:r w:rsidRPr="008C33C3">
        <w:rPr>
          <w:rFonts w:cs="Helvetica"/>
          <w:sz w:val="22"/>
          <w:lang w:val="en-US"/>
        </w:rPr>
        <w:t>Fiction</w:t>
      </w:r>
      <w:r w:rsidR="00C158E9" w:rsidRPr="008C33C3">
        <w:rPr>
          <w:rFonts w:cs="Helvetica"/>
          <w:sz w:val="22"/>
          <w:lang w:val="en-US"/>
        </w:rPr>
        <w:t>.</w:t>
      </w:r>
      <w:r w:rsidR="00C158E9">
        <w:rPr>
          <w:rFonts w:cs="Helvetica"/>
          <w:sz w:val="22"/>
          <w:lang w:val="en-US"/>
        </w:rPr>
        <w:t>”</w:t>
      </w:r>
      <w:r w:rsidR="00C158E9" w:rsidRPr="008C33C3">
        <w:rPr>
          <w:rFonts w:cs="Helvetica"/>
          <w:sz w:val="22"/>
          <w:lang w:val="en-US"/>
        </w:rPr>
        <w:t xml:space="preserve"> </w:t>
      </w:r>
      <w:r w:rsidRPr="008C33C3">
        <w:rPr>
          <w:rFonts w:cs="Helvetica"/>
          <w:i/>
          <w:iCs/>
          <w:sz w:val="22"/>
          <w:lang w:val="en-US"/>
        </w:rPr>
        <w:t>Caribbean Quarterly</w:t>
      </w:r>
      <w:r w:rsidRPr="008C33C3">
        <w:rPr>
          <w:rFonts w:cs="Helvetica"/>
          <w:sz w:val="22"/>
          <w:lang w:val="en-US"/>
        </w:rPr>
        <w:t xml:space="preserve"> 37.4 (Dec 1991): 9-22. </w:t>
      </w:r>
    </w:p>
    <w:p w14:paraId="43CB67B0" w14:textId="77777777" w:rsidR="00103C9C" w:rsidRPr="008C33C3" w:rsidRDefault="00103C9C" w:rsidP="009D635F">
      <w:pPr>
        <w:widowControl w:val="0"/>
        <w:autoSpaceDE w:val="0"/>
        <w:autoSpaceDN w:val="0"/>
        <w:adjustRightInd w:val="0"/>
        <w:spacing w:line="480" w:lineRule="auto"/>
        <w:ind w:left="720" w:hanging="720"/>
        <w:rPr>
          <w:rFonts w:cs="Helvetica"/>
          <w:sz w:val="22"/>
          <w:lang w:val="en-US"/>
        </w:rPr>
      </w:pPr>
    </w:p>
    <w:p w14:paraId="6D559B55" w14:textId="7AB36305" w:rsidR="00C95AA2" w:rsidRPr="008C33C3" w:rsidRDefault="00C95AA2" w:rsidP="009D635F">
      <w:pPr>
        <w:widowControl w:val="0"/>
        <w:autoSpaceDE w:val="0"/>
        <w:autoSpaceDN w:val="0"/>
        <w:adjustRightInd w:val="0"/>
        <w:spacing w:line="480" w:lineRule="auto"/>
        <w:ind w:left="709" w:hanging="709"/>
        <w:rPr>
          <w:rFonts w:cs="Helvetica"/>
          <w:sz w:val="22"/>
          <w:lang w:val="en-US"/>
        </w:rPr>
      </w:pPr>
      <w:r w:rsidRPr="008C33C3">
        <w:rPr>
          <w:rFonts w:cs="Helvetica"/>
          <w:sz w:val="22"/>
          <w:lang w:val="en-US"/>
        </w:rPr>
        <w:t xml:space="preserve">Salick, Roydon. </w:t>
      </w:r>
      <w:r w:rsidR="00C158E9">
        <w:rPr>
          <w:rFonts w:cs="Helvetica"/>
          <w:sz w:val="22"/>
          <w:lang w:val="en-US"/>
        </w:rPr>
        <w:t>“</w:t>
      </w:r>
      <w:r w:rsidRPr="008C33C3">
        <w:rPr>
          <w:rFonts w:cs="Helvetica"/>
          <w:sz w:val="22"/>
          <w:lang w:val="en-US"/>
        </w:rPr>
        <w:t xml:space="preserve">Sam </w:t>
      </w:r>
      <w:r w:rsidR="00C158E9" w:rsidRPr="008C33C3">
        <w:rPr>
          <w:rFonts w:cs="Helvetica"/>
          <w:sz w:val="22"/>
          <w:lang w:val="en-US"/>
        </w:rPr>
        <w:t>Selvon</w:t>
      </w:r>
      <w:r w:rsidR="00C158E9">
        <w:rPr>
          <w:rFonts w:cs="Helvetica"/>
          <w:sz w:val="22"/>
          <w:lang w:val="en-US"/>
        </w:rPr>
        <w:t>’</w:t>
      </w:r>
      <w:r w:rsidR="00C158E9" w:rsidRPr="008C33C3">
        <w:rPr>
          <w:rFonts w:cs="Helvetica"/>
          <w:sz w:val="22"/>
          <w:lang w:val="en-US"/>
        </w:rPr>
        <w:t xml:space="preserve">s </w:t>
      </w:r>
      <w:r w:rsidRPr="008C33C3">
        <w:rPr>
          <w:rFonts w:cs="Helvetica"/>
          <w:i/>
          <w:iCs/>
          <w:sz w:val="22"/>
          <w:lang w:val="en-US"/>
        </w:rPr>
        <w:t>I Hear Thunder</w:t>
      </w:r>
      <w:r w:rsidRPr="008C33C3">
        <w:rPr>
          <w:rFonts w:cs="Helvetica"/>
          <w:sz w:val="22"/>
          <w:lang w:val="en-US"/>
        </w:rPr>
        <w:t>: An Assessment</w:t>
      </w:r>
      <w:r w:rsidR="00C158E9" w:rsidRPr="008C33C3">
        <w:rPr>
          <w:rFonts w:cs="Helvetica"/>
          <w:sz w:val="22"/>
          <w:lang w:val="en-US"/>
        </w:rPr>
        <w:t>.</w:t>
      </w:r>
      <w:r w:rsidR="00C158E9">
        <w:rPr>
          <w:rFonts w:cs="Helvetica"/>
          <w:sz w:val="22"/>
          <w:lang w:val="en-US"/>
        </w:rPr>
        <w:t>”</w:t>
      </w:r>
      <w:r w:rsidR="00C158E9" w:rsidRPr="008C33C3">
        <w:rPr>
          <w:rFonts w:cs="Helvetica"/>
          <w:sz w:val="22"/>
          <w:lang w:val="en-US"/>
        </w:rPr>
        <w:t xml:space="preserve"> </w:t>
      </w:r>
      <w:r w:rsidRPr="008C33C3">
        <w:rPr>
          <w:rFonts w:cs="Helvetica"/>
          <w:i/>
          <w:iCs/>
          <w:sz w:val="22"/>
          <w:lang w:val="en-US"/>
        </w:rPr>
        <w:t>ARIEL: A Review of International English Literature</w:t>
      </w:r>
      <w:r w:rsidRPr="008C33C3">
        <w:rPr>
          <w:rFonts w:cs="Helvetica"/>
          <w:sz w:val="22"/>
          <w:lang w:val="en-US"/>
        </w:rPr>
        <w:t xml:space="preserve"> 27.2 (Apr 1996): 117-29. </w:t>
      </w:r>
    </w:p>
    <w:p w14:paraId="08350843" w14:textId="77777777" w:rsidR="00C95AA2" w:rsidRPr="008C33C3" w:rsidRDefault="00C95AA2" w:rsidP="009D635F">
      <w:pPr>
        <w:widowControl w:val="0"/>
        <w:autoSpaceDE w:val="0"/>
        <w:autoSpaceDN w:val="0"/>
        <w:adjustRightInd w:val="0"/>
        <w:spacing w:line="480" w:lineRule="auto"/>
        <w:rPr>
          <w:rFonts w:cs="Helvetica"/>
          <w:sz w:val="22"/>
          <w:lang w:val="en-US"/>
        </w:rPr>
      </w:pPr>
    </w:p>
    <w:p w14:paraId="758AB9E5" w14:textId="5AF5D3FF" w:rsidR="00C75938" w:rsidRPr="008C33C3" w:rsidRDefault="00C158E9" w:rsidP="009D635F">
      <w:pPr>
        <w:widowControl w:val="0"/>
        <w:autoSpaceDE w:val="0"/>
        <w:autoSpaceDN w:val="0"/>
        <w:adjustRightInd w:val="0"/>
        <w:spacing w:line="480" w:lineRule="auto"/>
        <w:ind w:left="720" w:hanging="720"/>
        <w:rPr>
          <w:rFonts w:cs="Helvetica"/>
          <w:sz w:val="22"/>
          <w:lang w:val="en-US"/>
        </w:rPr>
      </w:pPr>
      <w:r>
        <w:rPr>
          <w:rFonts w:cs="Helvetica"/>
          <w:sz w:val="22"/>
          <w:lang w:val="en-US"/>
        </w:rPr>
        <w:t>---</w:t>
      </w:r>
      <w:r w:rsidR="00C75938" w:rsidRPr="008C33C3">
        <w:rPr>
          <w:rFonts w:cs="Helvetica"/>
          <w:sz w:val="22"/>
          <w:lang w:val="en-US"/>
        </w:rPr>
        <w:t xml:space="preserve">. </w:t>
      </w:r>
      <w:r w:rsidR="00C75938" w:rsidRPr="008C33C3">
        <w:rPr>
          <w:rFonts w:cs="Helvetica"/>
          <w:i/>
          <w:sz w:val="22"/>
          <w:lang w:val="en-US"/>
        </w:rPr>
        <w:t>The Novels of Samuel Selvon: A Critical Study</w:t>
      </w:r>
      <w:r w:rsidR="00C75938" w:rsidRPr="008C33C3">
        <w:rPr>
          <w:rFonts w:cs="Helvetica"/>
          <w:sz w:val="22"/>
          <w:lang w:val="en-US"/>
        </w:rPr>
        <w:t xml:space="preserve">. Westport, CT: Greenwood Press, 2001. </w:t>
      </w:r>
    </w:p>
    <w:p w14:paraId="660A71F0" w14:textId="77777777" w:rsidR="00C75938" w:rsidRPr="008C33C3" w:rsidRDefault="00C75938" w:rsidP="009D635F">
      <w:pPr>
        <w:widowControl w:val="0"/>
        <w:autoSpaceDE w:val="0"/>
        <w:autoSpaceDN w:val="0"/>
        <w:adjustRightInd w:val="0"/>
        <w:spacing w:line="480" w:lineRule="auto"/>
        <w:rPr>
          <w:rFonts w:cs="Helvetica"/>
          <w:sz w:val="22"/>
          <w:lang w:val="en-US"/>
        </w:rPr>
      </w:pPr>
    </w:p>
    <w:p w14:paraId="39C1E5D2" w14:textId="67036769" w:rsidR="00F67D67" w:rsidRPr="008C33C3" w:rsidRDefault="00F67D67" w:rsidP="009D635F">
      <w:pPr>
        <w:widowControl w:val="0"/>
        <w:autoSpaceDE w:val="0"/>
        <w:autoSpaceDN w:val="0"/>
        <w:adjustRightInd w:val="0"/>
        <w:spacing w:line="480" w:lineRule="auto"/>
        <w:ind w:left="720" w:hanging="720"/>
        <w:rPr>
          <w:rFonts w:cs="Helvetica"/>
          <w:sz w:val="22"/>
          <w:lang w:val="en-US"/>
        </w:rPr>
      </w:pPr>
      <w:r w:rsidRPr="008C33C3">
        <w:rPr>
          <w:rFonts w:cs="Helvetica"/>
          <w:sz w:val="22"/>
          <w:lang w:val="en-US"/>
        </w:rPr>
        <w:t xml:space="preserve">Selvon, Sam. </w:t>
      </w:r>
      <w:r>
        <w:rPr>
          <w:rFonts w:cs="Helvetica"/>
          <w:i/>
          <w:sz w:val="22"/>
          <w:lang w:val="en-US"/>
        </w:rPr>
        <w:t>A Brighter Sun</w:t>
      </w:r>
      <w:r w:rsidRPr="008C33C3">
        <w:rPr>
          <w:rFonts w:cs="Helvetica"/>
          <w:sz w:val="22"/>
          <w:lang w:val="en-US"/>
        </w:rPr>
        <w:t xml:space="preserve">. </w:t>
      </w:r>
      <w:r w:rsidR="006210FA">
        <w:rPr>
          <w:rFonts w:cs="Helvetica"/>
          <w:sz w:val="22"/>
          <w:lang w:val="en-US"/>
        </w:rPr>
        <w:t xml:space="preserve">1952. </w:t>
      </w:r>
      <w:r>
        <w:rPr>
          <w:rFonts w:cs="Helvetica"/>
          <w:sz w:val="22"/>
          <w:lang w:val="en-US"/>
        </w:rPr>
        <w:t>Harlow</w:t>
      </w:r>
      <w:r w:rsidRPr="008C33C3">
        <w:rPr>
          <w:rFonts w:cs="Helvetica"/>
          <w:sz w:val="22"/>
          <w:lang w:val="en-US"/>
        </w:rPr>
        <w:t xml:space="preserve">: </w:t>
      </w:r>
      <w:r>
        <w:rPr>
          <w:rFonts w:cs="Helvetica"/>
          <w:sz w:val="22"/>
          <w:lang w:val="en-US"/>
        </w:rPr>
        <w:t>Longman, 1985</w:t>
      </w:r>
      <w:r w:rsidRPr="008C33C3">
        <w:rPr>
          <w:rFonts w:cs="Helvetica"/>
          <w:sz w:val="22"/>
          <w:lang w:val="en-US"/>
        </w:rPr>
        <w:t>.</w:t>
      </w:r>
    </w:p>
    <w:p w14:paraId="5E9A76C3" w14:textId="77777777" w:rsidR="00F67D67" w:rsidRDefault="00F67D67" w:rsidP="009D635F">
      <w:pPr>
        <w:widowControl w:val="0"/>
        <w:autoSpaceDE w:val="0"/>
        <w:autoSpaceDN w:val="0"/>
        <w:adjustRightInd w:val="0"/>
        <w:spacing w:line="480" w:lineRule="auto"/>
        <w:ind w:left="720" w:hanging="720"/>
        <w:rPr>
          <w:rFonts w:cs="Helvetica"/>
          <w:sz w:val="22"/>
          <w:lang w:val="en-US"/>
        </w:rPr>
      </w:pPr>
    </w:p>
    <w:p w14:paraId="66CB0FFF" w14:textId="08A31C30" w:rsidR="00CF4E02" w:rsidRPr="00CF4E02" w:rsidRDefault="00CF4E02" w:rsidP="009D635F">
      <w:pPr>
        <w:widowControl w:val="0"/>
        <w:autoSpaceDE w:val="0"/>
        <w:autoSpaceDN w:val="0"/>
        <w:adjustRightInd w:val="0"/>
        <w:spacing w:line="480" w:lineRule="auto"/>
        <w:ind w:left="720" w:hanging="720"/>
        <w:rPr>
          <w:rFonts w:cs="Helvetica"/>
          <w:sz w:val="22"/>
          <w:lang w:val="en-US"/>
        </w:rPr>
      </w:pPr>
      <w:r w:rsidRPr="008C33C3">
        <w:rPr>
          <w:rFonts w:cs="Helvetica"/>
          <w:sz w:val="22"/>
          <w:lang w:val="en-US"/>
        </w:rPr>
        <w:t xml:space="preserve">--    --. </w:t>
      </w:r>
      <w:r>
        <w:rPr>
          <w:rFonts w:cs="Helvetica"/>
          <w:i/>
          <w:sz w:val="22"/>
          <w:lang w:val="en-US"/>
        </w:rPr>
        <w:t>An Island is a World</w:t>
      </w:r>
      <w:r>
        <w:rPr>
          <w:rFonts w:cs="Helvetica"/>
          <w:sz w:val="22"/>
          <w:lang w:val="en-US"/>
        </w:rPr>
        <w:t xml:space="preserve">. </w:t>
      </w:r>
      <w:r w:rsidR="006210FA">
        <w:rPr>
          <w:rFonts w:cs="Helvetica"/>
          <w:sz w:val="22"/>
          <w:lang w:val="en-US"/>
        </w:rPr>
        <w:t xml:space="preserve">1955. </w:t>
      </w:r>
      <w:r>
        <w:rPr>
          <w:rFonts w:cs="Helvetica"/>
          <w:sz w:val="22"/>
          <w:lang w:val="en-US"/>
        </w:rPr>
        <w:t>Toronto, ON: Tsar Publications, 1993.</w:t>
      </w:r>
    </w:p>
    <w:p w14:paraId="17319ED4" w14:textId="77777777" w:rsidR="00CF4E02" w:rsidRDefault="00CF4E02" w:rsidP="009D635F">
      <w:pPr>
        <w:widowControl w:val="0"/>
        <w:autoSpaceDE w:val="0"/>
        <w:autoSpaceDN w:val="0"/>
        <w:adjustRightInd w:val="0"/>
        <w:spacing w:line="480" w:lineRule="auto"/>
        <w:ind w:left="720" w:hanging="720"/>
        <w:rPr>
          <w:rFonts w:cs="Helvetica"/>
          <w:sz w:val="22"/>
          <w:lang w:val="en-US"/>
        </w:rPr>
      </w:pPr>
    </w:p>
    <w:p w14:paraId="65A6E1C9" w14:textId="747D0645" w:rsidR="00BB332C" w:rsidRPr="008C33C3" w:rsidRDefault="00F67D67" w:rsidP="009D635F">
      <w:pPr>
        <w:widowControl w:val="0"/>
        <w:autoSpaceDE w:val="0"/>
        <w:autoSpaceDN w:val="0"/>
        <w:adjustRightInd w:val="0"/>
        <w:spacing w:line="480" w:lineRule="auto"/>
        <w:ind w:left="720" w:hanging="720"/>
        <w:rPr>
          <w:rFonts w:cs="Helvetica"/>
          <w:sz w:val="22"/>
          <w:lang w:val="en-US"/>
        </w:rPr>
      </w:pPr>
      <w:r w:rsidRPr="008C33C3">
        <w:rPr>
          <w:rFonts w:cs="Helvetica"/>
          <w:sz w:val="22"/>
          <w:lang w:val="en-US"/>
        </w:rPr>
        <w:t xml:space="preserve">--    --. </w:t>
      </w:r>
      <w:r w:rsidR="00BB332C" w:rsidRPr="008C33C3">
        <w:rPr>
          <w:rFonts w:cs="Helvetica"/>
          <w:i/>
          <w:sz w:val="22"/>
          <w:lang w:val="en-US"/>
        </w:rPr>
        <w:t>Turn Again Tiger</w:t>
      </w:r>
      <w:r w:rsidR="00B06D37" w:rsidRPr="008C33C3">
        <w:rPr>
          <w:rFonts w:cs="Helvetica"/>
          <w:sz w:val="22"/>
          <w:lang w:val="en-US"/>
        </w:rPr>
        <w:t xml:space="preserve">. </w:t>
      </w:r>
      <w:r w:rsidR="006210FA">
        <w:rPr>
          <w:rFonts w:cs="Helvetica"/>
          <w:sz w:val="22"/>
          <w:lang w:val="en-US"/>
        </w:rPr>
        <w:t xml:space="preserve">1958. </w:t>
      </w:r>
      <w:r w:rsidR="00BB332C" w:rsidRPr="008C33C3">
        <w:rPr>
          <w:rFonts w:cs="Helvetica"/>
          <w:sz w:val="22"/>
          <w:lang w:val="en-US"/>
        </w:rPr>
        <w:t>London: Heinemann Educational Books, 1979</w:t>
      </w:r>
      <w:r w:rsidR="00B06D37" w:rsidRPr="008C33C3">
        <w:rPr>
          <w:rFonts w:cs="Helvetica"/>
          <w:sz w:val="22"/>
          <w:lang w:val="en-US"/>
        </w:rPr>
        <w:t>.</w:t>
      </w:r>
    </w:p>
    <w:p w14:paraId="4E30D3C1" w14:textId="77777777" w:rsidR="00BB332C" w:rsidRPr="008C33C3" w:rsidRDefault="00BB332C" w:rsidP="009D635F">
      <w:pPr>
        <w:widowControl w:val="0"/>
        <w:autoSpaceDE w:val="0"/>
        <w:autoSpaceDN w:val="0"/>
        <w:adjustRightInd w:val="0"/>
        <w:spacing w:line="480" w:lineRule="auto"/>
        <w:rPr>
          <w:rFonts w:cs="Helvetica"/>
          <w:b/>
          <w:sz w:val="22"/>
          <w:lang w:val="en-US"/>
        </w:rPr>
      </w:pPr>
    </w:p>
    <w:p w14:paraId="423876FE" w14:textId="5DAAB3D1" w:rsidR="002B137B" w:rsidRPr="008C33C3" w:rsidRDefault="00D613C0" w:rsidP="009D635F">
      <w:pPr>
        <w:widowControl w:val="0"/>
        <w:autoSpaceDE w:val="0"/>
        <w:autoSpaceDN w:val="0"/>
        <w:adjustRightInd w:val="0"/>
        <w:spacing w:line="480" w:lineRule="auto"/>
        <w:ind w:left="720" w:hanging="720"/>
        <w:rPr>
          <w:rFonts w:cs="Helvetica"/>
          <w:sz w:val="22"/>
          <w:lang w:val="en-US"/>
        </w:rPr>
      </w:pPr>
      <w:r w:rsidRPr="008C33C3">
        <w:rPr>
          <w:rFonts w:cs="Helvetica"/>
          <w:sz w:val="22"/>
          <w:lang w:val="en-US"/>
        </w:rPr>
        <w:t>--    --</w:t>
      </w:r>
      <w:r w:rsidR="002B137B" w:rsidRPr="008C33C3">
        <w:rPr>
          <w:rFonts w:cs="Helvetica"/>
          <w:sz w:val="22"/>
          <w:lang w:val="en-US"/>
        </w:rPr>
        <w:t xml:space="preserve">. </w:t>
      </w:r>
      <w:r w:rsidR="002B137B" w:rsidRPr="008C33C3">
        <w:rPr>
          <w:rFonts w:cs="Helvetica"/>
          <w:i/>
          <w:iCs/>
          <w:sz w:val="22"/>
          <w:lang w:val="en-US"/>
        </w:rPr>
        <w:t>I Hear Thunder</w:t>
      </w:r>
      <w:r w:rsidR="002B137B" w:rsidRPr="008C33C3">
        <w:rPr>
          <w:rFonts w:cs="Helvetica"/>
          <w:sz w:val="22"/>
          <w:lang w:val="en-US"/>
        </w:rPr>
        <w:t>. London: MacGibbon and Kee, 1963.</w:t>
      </w:r>
    </w:p>
    <w:p w14:paraId="0B39CCFD" w14:textId="77777777" w:rsidR="009942CB" w:rsidRPr="008C33C3" w:rsidRDefault="009942CB" w:rsidP="009D635F">
      <w:pPr>
        <w:widowControl w:val="0"/>
        <w:autoSpaceDE w:val="0"/>
        <w:autoSpaceDN w:val="0"/>
        <w:adjustRightInd w:val="0"/>
        <w:spacing w:line="480" w:lineRule="auto"/>
        <w:rPr>
          <w:rFonts w:cs="Helvetica"/>
          <w:sz w:val="22"/>
          <w:lang w:val="en-US"/>
        </w:rPr>
      </w:pPr>
    </w:p>
    <w:p w14:paraId="4379A9CD" w14:textId="77777777" w:rsidR="002B137B" w:rsidRPr="008C33C3" w:rsidRDefault="00D613C0" w:rsidP="009D635F">
      <w:pPr>
        <w:widowControl w:val="0"/>
        <w:autoSpaceDE w:val="0"/>
        <w:autoSpaceDN w:val="0"/>
        <w:adjustRightInd w:val="0"/>
        <w:spacing w:line="480" w:lineRule="auto"/>
        <w:ind w:left="720" w:hanging="720"/>
        <w:rPr>
          <w:rFonts w:cs="Helvetica"/>
          <w:sz w:val="22"/>
          <w:lang w:val="en-US"/>
        </w:rPr>
      </w:pPr>
      <w:r w:rsidRPr="008C33C3">
        <w:rPr>
          <w:rFonts w:cs="Helvetica"/>
          <w:sz w:val="22"/>
          <w:lang w:val="en-US"/>
        </w:rPr>
        <w:t xml:space="preserve">--    --. </w:t>
      </w:r>
      <w:r w:rsidR="002B137B" w:rsidRPr="008C33C3">
        <w:rPr>
          <w:rFonts w:cs="Helvetica"/>
          <w:i/>
          <w:iCs/>
          <w:sz w:val="22"/>
          <w:lang w:val="en-US"/>
        </w:rPr>
        <w:t>Plains of Caroni</w:t>
      </w:r>
      <w:r w:rsidR="002B137B" w:rsidRPr="008C33C3">
        <w:rPr>
          <w:rFonts w:cs="Helvetica"/>
          <w:sz w:val="22"/>
          <w:lang w:val="en-US"/>
        </w:rPr>
        <w:t>. London: MacGibbon and Kee, 1970.</w:t>
      </w:r>
    </w:p>
    <w:p w14:paraId="2D73F78A" w14:textId="77777777" w:rsidR="00732543" w:rsidRPr="008C33C3" w:rsidRDefault="00732543" w:rsidP="009D635F">
      <w:pPr>
        <w:widowControl w:val="0"/>
        <w:autoSpaceDE w:val="0"/>
        <w:autoSpaceDN w:val="0"/>
        <w:adjustRightInd w:val="0"/>
        <w:spacing w:line="480" w:lineRule="auto"/>
        <w:ind w:left="720" w:hanging="720"/>
        <w:rPr>
          <w:rFonts w:cs="Helvetica"/>
          <w:sz w:val="22"/>
          <w:lang w:val="en-US"/>
        </w:rPr>
      </w:pPr>
    </w:p>
    <w:p w14:paraId="54EC2958" w14:textId="7B66850A" w:rsidR="00184F61" w:rsidRPr="008C33C3" w:rsidRDefault="00D613C0" w:rsidP="009D635F">
      <w:pPr>
        <w:widowControl w:val="0"/>
        <w:autoSpaceDE w:val="0"/>
        <w:autoSpaceDN w:val="0"/>
        <w:adjustRightInd w:val="0"/>
        <w:spacing w:line="480" w:lineRule="auto"/>
        <w:ind w:left="720" w:hanging="720"/>
        <w:rPr>
          <w:rFonts w:cs="Helvetica"/>
          <w:sz w:val="22"/>
          <w:lang w:val="en-US"/>
        </w:rPr>
      </w:pPr>
      <w:r w:rsidRPr="008C33C3">
        <w:rPr>
          <w:rFonts w:cs="Helvetica"/>
          <w:sz w:val="22"/>
          <w:lang w:val="en-US"/>
        </w:rPr>
        <w:t xml:space="preserve">--    --. </w:t>
      </w:r>
      <w:r w:rsidR="00FA1E1B">
        <w:rPr>
          <w:rFonts w:cs="Helvetica"/>
          <w:sz w:val="22"/>
          <w:lang w:val="en-US"/>
        </w:rPr>
        <w:t>“</w:t>
      </w:r>
      <w:r w:rsidR="00184F61" w:rsidRPr="008C33C3">
        <w:rPr>
          <w:rFonts w:cs="Helvetica"/>
          <w:sz w:val="22"/>
          <w:lang w:val="en-US"/>
        </w:rPr>
        <w:t>Three into One Can</w:t>
      </w:r>
      <w:r w:rsidR="00FA1E1B">
        <w:rPr>
          <w:rFonts w:cs="Helvetica"/>
          <w:sz w:val="22"/>
          <w:lang w:val="en-US"/>
        </w:rPr>
        <w:t>’</w:t>
      </w:r>
      <w:r w:rsidR="00184F61" w:rsidRPr="008C33C3">
        <w:rPr>
          <w:rFonts w:cs="Helvetica"/>
          <w:sz w:val="22"/>
          <w:lang w:val="en-US"/>
        </w:rPr>
        <w:t xml:space="preserve">t Go </w:t>
      </w:r>
      <w:r w:rsidR="00FA1E1B">
        <w:rPr>
          <w:rFonts w:cs="Helvetica"/>
          <w:sz w:val="22"/>
          <w:lang w:val="en-US"/>
        </w:rPr>
        <w:t>—</w:t>
      </w:r>
      <w:r w:rsidR="00FA1E1B" w:rsidRPr="008C33C3">
        <w:rPr>
          <w:rFonts w:cs="Helvetica"/>
          <w:sz w:val="22"/>
          <w:lang w:val="en-US"/>
        </w:rPr>
        <w:t xml:space="preserve"> </w:t>
      </w:r>
      <w:r w:rsidR="00184F61" w:rsidRPr="008C33C3">
        <w:rPr>
          <w:rFonts w:cs="Helvetica"/>
          <w:sz w:val="22"/>
          <w:lang w:val="en-US"/>
        </w:rPr>
        <w:t>East Indian, Trinidadian or West Indian?</w:t>
      </w:r>
      <w:r w:rsidR="00FA1E1B">
        <w:rPr>
          <w:rFonts w:cs="Helvetica"/>
          <w:sz w:val="22"/>
          <w:lang w:val="en-US"/>
        </w:rPr>
        <w:t>”</w:t>
      </w:r>
      <w:r w:rsidR="00184F61" w:rsidRPr="008C33C3">
        <w:rPr>
          <w:rFonts w:cs="Helvetica"/>
          <w:sz w:val="22"/>
          <w:lang w:val="en-US"/>
        </w:rPr>
        <w:t xml:space="preserve"> </w:t>
      </w:r>
      <w:r w:rsidR="00184F61" w:rsidRPr="008C33C3">
        <w:rPr>
          <w:rFonts w:cs="Helvetica"/>
          <w:i/>
          <w:iCs/>
          <w:sz w:val="22"/>
          <w:lang w:val="en-US"/>
        </w:rPr>
        <w:t>Wasafiri</w:t>
      </w:r>
      <w:r w:rsidR="00184F61" w:rsidRPr="008C33C3">
        <w:rPr>
          <w:rFonts w:cs="Helvetica"/>
          <w:sz w:val="22"/>
          <w:lang w:val="en-US"/>
        </w:rPr>
        <w:t xml:space="preserve"> 5 (Autumn 1986): 8-11.</w:t>
      </w:r>
    </w:p>
    <w:p w14:paraId="02FB085D" w14:textId="77777777" w:rsidR="00184F61" w:rsidRPr="008C33C3" w:rsidRDefault="00184F61" w:rsidP="009D635F">
      <w:pPr>
        <w:widowControl w:val="0"/>
        <w:autoSpaceDE w:val="0"/>
        <w:autoSpaceDN w:val="0"/>
        <w:adjustRightInd w:val="0"/>
        <w:spacing w:line="480" w:lineRule="auto"/>
        <w:ind w:left="720" w:hanging="720"/>
        <w:rPr>
          <w:rFonts w:cs="Helvetica"/>
          <w:sz w:val="22"/>
          <w:lang w:val="en-US"/>
        </w:rPr>
      </w:pPr>
    </w:p>
    <w:p w14:paraId="737C80C5" w14:textId="77777777" w:rsidR="00266CE8" w:rsidRPr="008C33C3" w:rsidRDefault="00266CE8" w:rsidP="009D635F">
      <w:pPr>
        <w:widowControl w:val="0"/>
        <w:autoSpaceDE w:val="0"/>
        <w:autoSpaceDN w:val="0"/>
        <w:adjustRightInd w:val="0"/>
        <w:spacing w:line="480" w:lineRule="auto"/>
        <w:ind w:left="720" w:hanging="720"/>
        <w:rPr>
          <w:rFonts w:cs="Helvetica"/>
          <w:sz w:val="22"/>
          <w:lang w:val="en-US"/>
        </w:rPr>
      </w:pPr>
      <w:r w:rsidRPr="008C33C3">
        <w:rPr>
          <w:rFonts w:cs="Helvetica"/>
          <w:sz w:val="22"/>
          <w:lang w:val="en-US"/>
        </w:rPr>
        <w:t xml:space="preserve">Sheller, Mimi. </w:t>
      </w:r>
      <w:r w:rsidRPr="008C33C3">
        <w:rPr>
          <w:rFonts w:cs="Helvetica"/>
          <w:i/>
          <w:iCs/>
          <w:sz w:val="22"/>
          <w:lang w:val="en-US"/>
        </w:rPr>
        <w:t>Citizenship from Below: Erotic Agency and Caribbean Freedom</w:t>
      </w:r>
      <w:r w:rsidRPr="008C33C3">
        <w:rPr>
          <w:rFonts w:cs="Helvetica"/>
          <w:sz w:val="22"/>
          <w:lang w:val="en-US"/>
        </w:rPr>
        <w:t>. Durham: Duke University Press, 2012.</w:t>
      </w:r>
    </w:p>
    <w:p w14:paraId="0A64ED20" w14:textId="77777777" w:rsidR="00266CE8" w:rsidRPr="008C33C3" w:rsidRDefault="00266CE8" w:rsidP="009D635F">
      <w:pPr>
        <w:widowControl w:val="0"/>
        <w:autoSpaceDE w:val="0"/>
        <w:autoSpaceDN w:val="0"/>
        <w:adjustRightInd w:val="0"/>
        <w:spacing w:line="480" w:lineRule="auto"/>
        <w:ind w:left="720" w:hanging="720"/>
        <w:rPr>
          <w:rFonts w:cs="Helvetica"/>
          <w:sz w:val="22"/>
          <w:lang w:val="en-US"/>
        </w:rPr>
      </w:pPr>
    </w:p>
    <w:p w14:paraId="5CE989DD" w14:textId="57B159AF" w:rsidR="00922E2A" w:rsidRDefault="00922E2A" w:rsidP="009D635F">
      <w:pPr>
        <w:widowControl w:val="0"/>
        <w:autoSpaceDE w:val="0"/>
        <w:autoSpaceDN w:val="0"/>
        <w:adjustRightInd w:val="0"/>
        <w:spacing w:line="480" w:lineRule="auto"/>
        <w:ind w:left="720" w:hanging="720"/>
        <w:rPr>
          <w:rFonts w:cs="Helvetica"/>
          <w:sz w:val="22"/>
          <w:lang w:val="en-US"/>
        </w:rPr>
      </w:pPr>
      <w:r w:rsidRPr="008C33C3">
        <w:rPr>
          <w:rFonts w:cs="Helvetica"/>
          <w:sz w:val="22"/>
          <w:lang w:val="en-US"/>
        </w:rPr>
        <w:t xml:space="preserve">Sommer, Doris. </w:t>
      </w:r>
      <w:r w:rsidR="00FA1E1B">
        <w:rPr>
          <w:rFonts w:cs="Helvetica"/>
          <w:sz w:val="22"/>
          <w:lang w:val="en-US"/>
        </w:rPr>
        <w:t>“</w:t>
      </w:r>
      <w:r w:rsidRPr="008C33C3">
        <w:rPr>
          <w:rFonts w:cs="Helvetica"/>
          <w:sz w:val="22"/>
          <w:lang w:val="en-US"/>
        </w:rPr>
        <w:t>Irresistible Romance: The Foundational Fictions of Latin America</w:t>
      </w:r>
      <w:r w:rsidR="00FA1E1B" w:rsidRPr="008C33C3">
        <w:rPr>
          <w:rFonts w:cs="Helvetica"/>
          <w:sz w:val="22"/>
          <w:lang w:val="en-US"/>
        </w:rPr>
        <w:t>.</w:t>
      </w:r>
      <w:r w:rsidR="00FA1E1B">
        <w:rPr>
          <w:rFonts w:cs="Helvetica"/>
          <w:sz w:val="22"/>
          <w:lang w:val="en-US"/>
        </w:rPr>
        <w:t>”</w:t>
      </w:r>
      <w:r w:rsidR="00FA1E1B" w:rsidRPr="008C33C3">
        <w:rPr>
          <w:rFonts w:cs="Helvetica"/>
          <w:sz w:val="22"/>
          <w:lang w:val="en-US"/>
        </w:rPr>
        <w:t xml:space="preserve"> </w:t>
      </w:r>
      <w:r w:rsidRPr="008C33C3">
        <w:rPr>
          <w:rFonts w:cs="Helvetica"/>
          <w:i/>
          <w:iCs/>
          <w:sz w:val="22"/>
          <w:lang w:val="en-US"/>
        </w:rPr>
        <w:t>Nation and Narration</w:t>
      </w:r>
      <w:r w:rsidR="00BF06C9">
        <w:rPr>
          <w:rFonts w:cs="Helvetica"/>
          <w:sz w:val="22"/>
          <w:lang w:val="en-US"/>
        </w:rPr>
        <w:t>. Ed.</w:t>
      </w:r>
      <w:r w:rsidRPr="008C33C3">
        <w:rPr>
          <w:rFonts w:cs="Helvetica"/>
          <w:sz w:val="22"/>
          <w:lang w:val="en-US"/>
        </w:rPr>
        <w:t xml:space="preserve"> Homi Bhabha. London: Routledge, 2000.</w:t>
      </w:r>
      <w:r w:rsidR="002C440E" w:rsidRPr="008C33C3">
        <w:rPr>
          <w:rFonts w:cs="Helvetica"/>
          <w:sz w:val="22"/>
          <w:lang w:val="en-US"/>
        </w:rPr>
        <w:t xml:space="preserve"> 71-98.</w:t>
      </w:r>
    </w:p>
    <w:p w14:paraId="065AC7B1" w14:textId="77777777" w:rsidR="00AB40F4" w:rsidRDefault="00AB40F4" w:rsidP="009D635F">
      <w:pPr>
        <w:widowControl w:val="0"/>
        <w:autoSpaceDE w:val="0"/>
        <w:autoSpaceDN w:val="0"/>
        <w:adjustRightInd w:val="0"/>
        <w:spacing w:line="480" w:lineRule="auto"/>
        <w:ind w:left="720" w:hanging="720"/>
        <w:rPr>
          <w:rFonts w:cs="Helvetica"/>
          <w:sz w:val="22"/>
          <w:lang w:val="en-US"/>
        </w:rPr>
      </w:pPr>
    </w:p>
    <w:p w14:paraId="63AB940F" w14:textId="64ADCBB7" w:rsidR="00AB40F4" w:rsidRPr="00AB40F4" w:rsidRDefault="00AB40F4" w:rsidP="009D635F">
      <w:pPr>
        <w:widowControl w:val="0"/>
        <w:autoSpaceDE w:val="0"/>
        <w:autoSpaceDN w:val="0"/>
        <w:adjustRightInd w:val="0"/>
        <w:spacing w:line="480" w:lineRule="auto"/>
        <w:ind w:left="720" w:hanging="720"/>
        <w:rPr>
          <w:rFonts w:cs="Helvetica"/>
          <w:sz w:val="22"/>
          <w:lang w:val="en-US"/>
        </w:rPr>
      </w:pPr>
      <w:r>
        <w:rPr>
          <w:rFonts w:cs="Helvetica"/>
          <w:sz w:val="22"/>
          <w:lang w:val="en-US"/>
        </w:rPr>
        <w:t xml:space="preserve">Walcott, Derek. </w:t>
      </w:r>
      <w:r w:rsidR="00FA1E1B">
        <w:rPr>
          <w:rFonts w:cs="Helvetica"/>
          <w:sz w:val="22"/>
          <w:lang w:val="en-US"/>
        </w:rPr>
        <w:t>“</w:t>
      </w:r>
      <w:r>
        <w:rPr>
          <w:rFonts w:cs="Helvetica"/>
          <w:sz w:val="22"/>
          <w:lang w:val="en-US"/>
        </w:rPr>
        <w:t>The Action is Panicky</w:t>
      </w:r>
      <w:r w:rsidR="00FA1E1B">
        <w:rPr>
          <w:rFonts w:cs="Helvetica"/>
          <w:sz w:val="22"/>
          <w:lang w:val="en-US"/>
        </w:rPr>
        <w:t xml:space="preserve">.” </w:t>
      </w:r>
      <w:r>
        <w:rPr>
          <w:rFonts w:cs="Helvetica"/>
          <w:i/>
          <w:sz w:val="22"/>
          <w:lang w:val="en-US"/>
        </w:rPr>
        <w:t>Critical Perspectives on Sam Selvon</w:t>
      </w:r>
      <w:r w:rsidR="00BF06C9">
        <w:rPr>
          <w:rFonts w:cs="Helvetica"/>
          <w:sz w:val="22"/>
          <w:lang w:val="en-US"/>
        </w:rPr>
        <w:t>.</w:t>
      </w:r>
      <w:r>
        <w:rPr>
          <w:rFonts w:cs="Helvetica"/>
          <w:sz w:val="22"/>
          <w:lang w:val="en-US"/>
        </w:rPr>
        <w:t xml:space="preserve"> </w:t>
      </w:r>
      <w:r w:rsidR="00BF06C9">
        <w:rPr>
          <w:rFonts w:cs="Helvetica"/>
          <w:sz w:val="22"/>
          <w:lang w:val="en-US"/>
        </w:rPr>
        <w:t>Ed.</w:t>
      </w:r>
      <w:r>
        <w:rPr>
          <w:rFonts w:cs="Helvetica"/>
          <w:sz w:val="22"/>
          <w:lang w:val="en-US"/>
        </w:rPr>
        <w:t xml:space="preserve"> Susheila Nasta. Washington DC: Three Continents Press, 1988. 125-</w:t>
      </w:r>
      <w:r w:rsidR="005C439C">
        <w:rPr>
          <w:rFonts w:cs="Helvetica"/>
          <w:sz w:val="22"/>
          <w:lang w:val="en-US"/>
        </w:rPr>
        <w:t>126.</w:t>
      </w:r>
    </w:p>
    <w:p w14:paraId="485BFD95" w14:textId="77777777" w:rsidR="00922E2A" w:rsidRPr="008C33C3" w:rsidRDefault="00922E2A" w:rsidP="009D635F">
      <w:pPr>
        <w:widowControl w:val="0"/>
        <w:autoSpaceDE w:val="0"/>
        <w:autoSpaceDN w:val="0"/>
        <w:adjustRightInd w:val="0"/>
        <w:spacing w:line="480" w:lineRule="auto"/>
        <w:ind w:left="720" w:hanging="720"/>
        <w:rPr>
          <w:rFonts w:cs="Helvetica"/>
          <w:sz w:val="22"/>
          <w:lang w:val="en-US"/>
        </w:rPr>
      </w:pPr>
    </w:p>
    <w:p w14:paraId="0C1C19D2" w14:textId="77777777" w:rsidR="009942CB" w:rsidRPr="008C33C3" w:rsidRDefault="009942CB" w:rsidP="009D635F">
      <w:pPr>
        <w:widowControl w:val="0"/>
        <w:autoSpaceDE w:val="0"/>
        <w:autoSpaceDN w:val="0"/>
        <w:adjustRightInd w:val="0"/>
        <w:spacing w:line="480" w:lineRule="auto"/>
        <w:rPr>
          <w:rFonts w:cs="Helvetica"/>
          <w:sz w:val="22"/>
          <w:lang w:val="en-US"/>
        </w:rPr>
      </w:pPr>
    </w:p>
    <w:p w14:paraId="2D1734DA" w14:textId="77777777" w:rsidR="009942CB" w:rsidRPr="008C33C3" w:rsidRDefault="009942CB" w:rsidP="009D635F">
      <w:pPr>
        <w:widowControl w:val="0"/>
        <w:autoSpaceDE w:val="0"/>
        <w:autoSpaceDN w:val="0"/>
        <w:adjustRightInd w:val="0"/>
        <w:spacing w:line="480" w:lineRule="auto"/>
        <w:rPr>
          <w:rFonts w:cs="Helvetica"/>
          <w:sz w:val="22"/>
          <w:lang w:val="en-US"/>
        </w:rPr>
      </w:pPr>
    </w:p>
    <w:p w14:paraId="6E53656F" w14:textId="77777777" w:rsidR="009942CB" w:rsidRPr="008C33C3" w:rsidRDefault="009942CB" w:rsidP="009D635F">
      <w:pPr>
        <w:widowControl w:val="0"/>
        <w:autoSpaceDE w:val="0"/>
        <w:autoSpaceDN w:val="0"/>
        <w:adjustRightInd w:val="0"/>
        <w:spacing w:line="480" w:lineRule="auto"/>
        <w:rPr>
          <w:rFonts w:cs="Helvetica"/>
          <w:sz w:val="22"/>
          <w:lang w:val="en-US"/>
        </w:rPr>
      </w:pPr>
    </w:p>
    <w:p w14:paraId="10675627" w14:textId="77777777" w:rsidR="009942CB" w:rsidRPr="008C33C3" w:rsidRDefault="009942CB" w:rsidP="009D635F">
      <w:pPr>
        <w:widowControl w:val="0"/>
        <w:autoSpaceDE w:val="0"/>
        <w:autoSpaceDN w:val="0"/>
        <w:adjustRightInd w:val="0"/>
        <w:spacing w:line="480" w:lineRule="auto"/>
        <w:rPr>
          <w:rFonts w:cs="Helvetica"/>
          <w:sz w:val="22"/>
          <w:lang w:val="en-US"/>
        </w:rPr>
      </w:pPr>
    </w:p>
    <w:p w14:paraId="6760CF56" w14:textId="77777777" w:rsidR="009942CB" w:rsidRPr="008C33C3" w:rsidRDefault="009942CB" w:rsidP="009D635F">
      <w:pPr>
        <w:widowControl w:val="0"/>
        <w:autoSpaceDE w:val="0"/>
        <w:autoSpaceDN w:val="0"/>
        <w:adjustRightInd w:val="0"/>
        <w:spacing w:line="480" w:lineRule="auto"/>
        <w:rPr>
          <w:rFonts w:cs="Helvetica"/>
          <w:sz w:val="22"/>
          <w:lang w:val="en-US"/>
        </w:rPr>
      </w:pPr>
    </w:p>
    <w:p w14:paraId="07FF06CA" w14:textId="77777777" w:rsidR="009942CB" w:rsidRPr="008C33C3" w:rsidRDefault="009942CB" w:rsidP="009D635F">
      <w:pPr>
        <w:widowControl w:val="0"/>
        <w:autoSpaceDE w:val="0"/>
        <w:autoSpaceDN w:val="0"/>
        <w:adjustRightInd w:val="0"/>
        <w:spacing w:line="480" w:lineRule="auto"/>
        <w:rPr>
          <w:rFonts w:cs="Helvetica"/>
          <w:sz w:val="22"/>
          <w:lang w:val="en-US"/>
        </w:rPr>
      </w:pPr>
    </w:p>
    <w:p w14:paraId="5DB4201D" w14:textId="77777777" w:rsidR="009942CB" w:rsidRPr="008C33C3" w:rsidRDefault="009942CB" w:rsidP="009D635F">
      <w:pPr>
        <w:widowControl w:val="0"/>
        <w:autoSpaceDE w:val="0"/>
        <w:autoSpaceDN w:val="0"/>
        <w:adjustRightInd w:val="0"/>
        <w:spacing w:line="480" w:lineRule="auto"/>
        <w:rPr>
          <w:rFonts w:cs="Helvetica"/>
          <w:sz w:val="22"/>
          <w:lang w:val="en-US"/>
        </w:rPr>
      </w:pPr>
    </w:p>
    <w:p w14:paraId="2A9B401E" w14:textId="77777777" w:rsidR="00AD17DC" w:rsidRDefault="00AD17DC">
      <w:pPr>
        <w:rPr>
          <w:rFonts w:cs="Times"/>
          <w:b/>
          <w:sz w:val="22"/>
          <w:lang w:val="en-US"/>
        </w:rPr>
      </w:pPr>
      <w:r>
        <w:br w:type="page"/>
      </w:r>
    </w:p>
    <w:p w14:paraId="6240E33B" w14:textId="28CF0FBB" w:rsidR="00F840E3" w:rsidRPr="008C33C3" w:rsidRDefault="002274E3" w:rsidP="002274E3">
      <w:pPr>
        <w:pStyle w:val="Heading2"/>
      </w:pPr>
      <w:r>
        <w:t>Notes</w:t>
      </w:r>
    </w:p>
    <w:p w14:paraId="6E5A4172" w14:textId="77777777" w:rsidR="00063360" w:rsidRPr="008C33C3" w:rsidRDefault="00063360" w:rsidP="002274E3">
      <w:pPr>
        <w:spacing w:line="480" w:lineRule="auto"/>
        <w:jc w:val="both"/>
        <w:rPr>
          <w:sz w:val="22"/>
        </w:rPr>
      </w:pPr>
    </w:p>
    <w:sectPr w:rsidR="00063360" w:rsidRPr="008C33C3" w:rsidSect="00F840E3">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1C0B8" w14:textId="77777777" w:rsidR="00FE643F" w:rsidRDefault="00FE643F" w:rsidP="001F61DB">
      <w:r>
        <w:separator/>
      </w:r>
    </w:p>
  </w:endnote>
  <w:endnote w:type="continuationSeparator" w:id="0">
    <w:p w14:paraId="4B9E0D66" w14:textId="77777777" w:rsidR="00FE643F" w:rsidRDefault="00FE643F" w:rsidP="001F61DB">
      <w:r>
        <w:continuationSeparator/>
      </w:r>
    </w:p>
  </w:endnote>
  <w:endnote w:id="1">
    <w:p w14:paraId="56FCD5F4" w14:textId="77777777" w:rsidR="00FE643F" w:rsidRPr="00C5343A" w:rsidRDefault="00FE643F" w:rsidP="00D15DF4">
      <w:pPr>
        <w:pStyle w:val="EndnoteText"/>
        <w:spacing w:line="480" w:lineRule="auto"/>
        <w:rPr>
          <w:sz w:val="22"/>
          <w:szCs w:val="22"/>
          <w:lang w:val="en-US"/>
        </w:rPr>
      </w:pPr>
      <w:r w:rsidRPr="00C5343A">
        <w:rPr>
          <w:rStyle w:val="EndnoteReference"/>
          <w:sz w:val="22"/>
          <w:szCs w:val="22"/>
        </w:rPr>
        <w:endnoteRef/>
      </w:r>
      <w:r w:rsidRPr="00C5343A">
        <w:rPr>
          <w:sz w:val="22"/>
          <w:szCs w:val="22"/>
        </w:rPr>
        <w:t xml:space="preserve"> </w:t>
      </w:r>
      <w:r w:rsidRPr="00C5343A">
        <w:rPr>
          <w:i/>
          <w:sz w:val="22"/>
          <w:szCs w:val="22"/>
          <w:lang w:val="en-US"/>
        </w:rPr>
        <w:t>An Island is a World</w:t>
      </w:r>
      <w:r w:rsidRPr="00C5343A">
        <w:rPr>
          <w:sz w:val="22"/>
          <w:szCs w:val="22"/>
          <w:lang w:val="en-US"/>
        </w:rPr>
        <w:t xml:space="preserve"> (1955) also features Indo-Caribbean men having sex with white women. However, as these interactions take place </w:t>
      </w:r>
      <w:r w:rsidRPr="00C5343A">
        <w:rPr>
          <w:i/>
          <w:sz w:val="22"/>
          <w:szCs w:val="22"/>
          <w:lang w:val="en-US"/>
        </w:rPr>
        <w:t>outside</w:t>
      </w:r>
      <w:r>
        <w:rPr>
          <w:sz w:val="22"/>
          <w:szCs w:val="22"/>
          <w:lang w:val="en-US"/>
        </w:rPr>
        <w:t xml:space="preserve"> of the Caribbean – in England and America respectively –</w:t>
      </w:r>
      <w:r w:rsidRPr="00C5343A">
        <w:rPr>
          <w:sz w:val="22"/>
          <w:szCs w:val="22"/>
          <w:lang w:val="en-US"/>
        </w:rPr>
        <w:t xml:space="preserve"> that novel </w:t>
      </w:r>
      <w:r>
        <w:rPr>
          <w:sz w:val="22"/>
          <w:szCs w:val="22"/>
          <w:lang w:val="en-US"/>
        </w:rPr>
        <w:t xml:space="preserve">will not be discussed </w:t>
      </w:r>
      <w:r w:rsidRPr="00C5343A">
        <w:rPr>
          <w:sz w:val="22"/>
          <w:szCs w:val="22"/>
          <w:lang w:val="en-US"/>
        </w:rPr>
        <w:t>here.</w:t>
      </w:r>
      <w:r>
        <w:rPr>
          <w:sz w:val="22"/>
          <w:szCs w:val="22"/>
          <w:lang w:val="en-US"/>
        </w:rPr>
        <w:t xml:space="preserve"> </w:t>
      </w:r>
    </w:p>
    <w:p w14:paraId="3CA8C470" w14:textId="77777777" w:rsidR="00FE643F" w:rsidRPr="00D15DF4" w:rsidRDefault="00FE643F" w:rsidP="00D15DF4">
      <w:pPr>
        <w:pStyle w:val="EndnoteText"/>
        <w:spacing w:line="480" w:lineRule="auto"/>
        <w:rPr>
          <w:sz w:val="22"/>
          <w:szCs w:val="22"/>
          <w:lang w:val="en-US"/>
        </w:rPr>
      </w:pPr>
    </w:p>
  </w:endnote>
  <w:endnote w:id="2">
    <w:p w14:paraId="3184CB83" w14:textId="77777777" w:rsidR="00FE643F" w:rsidRDefault="00FE643F" w:rsidP="00D15DF4">
      <w:pPr>
        <w:pStyle w:val="EndnoteText"/>
        <w:spacing w:line="480" w:lineRule="auto"/>
        <w:rPr>
          <w:sz w:val="22"/>
          <w:szCs w:val="22"/>
          <w:lang w:val="en-US"/>
        </w:rPr>
      </w:pPr>
      <w:r w:rsidRPr="00D15DF4">
        <w:rPr>
          <w:rStyle w:val="EndnoteReference"/>
          <w:sz w:val="22"/>
          <w:szCs w:val="22"/>
        </w:rPr>
        <w:endnoteRef/>
      </w:r>
      <w:r w:rsidRPr="00D15DF4">
        <w:rPr>
          <w:sz w:val="22"/>
          <w:szCs w:val="22"/>
        </w:rPr>
        <w:t xml:space="preserve"> </w:t>
      </w:r>
      <w:r w:rsidRPr="003647F8">
        <w:rPr>
          <w:sz w:val="22"/>
          <w:szCs w:val="22"/>
          <w:highlight w:val="yellow"/>
          <w:lang w:val="en-US"/>
        </w:rPr>
        <w:t>Elsewhere in this collection</w:t>
      </w:r>
      <w:r>
        <w:rPr>
          <w:sz w:val="22"/>
          <w:szCs w:val="22"/>
          <w:lang w:val="en-US"/>
        </w:rPr>
        <w:t>, Lewis McLeod frames this</w:t>
      </w:r>
      <w:r w:rsidRPr="00D15DF4">
        <w:rPr>
          <w:sz w:val="22"/>
          <w:szCs w:val="22"/>
          <w:lang w:val="en-US"/>
        </w:rPr>
        <w:t xml:space="preserve"> apparent lack of interest in terms of </w:t>
      </w:r>
      <w:r>
        <w:rPr>
          <w:sz w:val="22"/>
          <w:szCs w:val="22"/>
          <w:lang w:val="en-US"/>
        </w:rPr>
        <w:t>Tiger’s</w:t>
      </w:r>
      <w:r w:rsidRPr="00D15DF4">
        <w:rPr>
          <w:sz w:val="22"/>
          <w:szCs w:val="22"/>
          <w:lang w:val="en-US"/>
        </w:rPr>
        <w:t xml:space="preserve"> fear of Doreen’s subjectivity</w:t>
      </w:r>
      <w:r>
        <w:rPr>
          <w:sz w:val="22"/>
          <w:szCs w:val="22"/>
          <w:lang w:val="en-US"/>
        </w:rPr>
        <w:t xml:space="preserve"> and the disciplining gaze she might represent</w:t>
      </w:r>
      <w:r w:rsidRPr="00D15DF4">
        <w:rPr>
          <w:sz w:val="22"/>
          <w:szCs w:val="22"/>
          <w:lang w:val="en-US"/>
        </w:rPr>
        <w:t xml:space="preserve">.  </w:t>
      </w:r>
    </w:p>
    <w:p w14:paraId="4E803DBA" w14:textId="77777777" w:rsidR="00FE643F" w:rsidRPr="00D15DF4" w:rsidRDefault="00FE643F" w:rsidP="00D15DF4">
      <w:pPr>
        <w:pStyle w:val="EndnoteText"/>
        <w:spacing w:line="480" w:lineRule="auto"/>
        <w:rPr>
          <w:sz w:val="22"/>
          <w:szCs w:val="22"/>
          <w:lang w:val="en-US"/>
        </w:rPr>
      </w:pPr>
    </w:p>
  </w:endnote>
  <w:endnote w:id="3">
    <w:p w14:paraId="28CCD9F2" w14:textId="249671C4" w:rsidR="00FE643F" w:rsidRPr="00D15DF4" w:rsidRDefault="00FE643F" w:rsidP="00D15DF4">
      <w:pPr>
        <w:pStyle w:val="EndnoteText"/>
        <w:spacing w:line="480" w:lineRule="auto"/>
        <w:rPr>
          <w:sz w:val="22"/>
          <w:szCs w:val="22"/>
          <w:lang w:val="en-US"/>
        </w:rPr>
      </w:pPr>
      <w:r w:rsidRPr="00D15DF4">
        <w:rPr>
          <w:rStyle w:val="EndnoteReference"/>
          <w:sz w:val="22"/>
          <w:szCs w:val="22"/>
        </w:rPr>
        <w:endnoteRef/>
      </w:r>
      <w:r w:rsidRPr="00D15DF4">
        <w:rPr>
          <w:sz w:val="22"/>
          <w:szCs w:val="22"/>
        </w:rPr>
        <w:t xml:space="preserve"> </w:t>
      </w:r>
      <w:r w:rsidRPr="00D15DF4">
        <w:rPr>
          <w:sz w:val="22"/>
          <w:szCs w:val="22"/>
          <w:lang w:val="en-US"/>
        </w:rPr>
        <w:t>In this, I disagree with Ramabai Espinet that ‘Doreen is given agency; she is a fully developed sexual agent; and her desire for Tiger is as urgent and as inexplicable as Tiger’s desire is for her’ (Clarke et al</w:t>
      </w:r>
      <w:r>
        <w:rPr>
          <w:sz w:val="22"/>
          <w:szCs w:val="22"/>
          <w:lang w:val="en-US"/>
        </w:rPr>
        <w:t>.,</w:t>
      </w:r>
      <w:r w:rsidRPr="00D15DF4">
        <w:rPr>
          <w:sz w:val="22"/>
          <w:szCs w:val="22"/>
          <w:lang w:val="en-US"/>
        </w:rPr>
        <w:t xml:space="preserve"> 1996 58).</w:t>
      </w:r>
    </w:p>
  </w:endnote>
  <w:endnote w:id="4">
    <w:p w14:paraId="55D1D66E" w14:textId="665EE373" w:rsidR="00FE643F" w:rsidRPr="00FF279A" w:rsidRDefault="00FE643F" w:rsidP="00D15DF4">
      <w:pPr>
        <w:spacing w:before="100" w:beforeAutospacing="1" w:after="100" w:afterAutospacing="1" w:line="480" w:lineRule="auto"/>
        <w:rPr>
          <w:sz w:val="22"/>
          <w:szCs w:val="22"/>
        </w:rPr>
      </w:pPr>
      <w:r w:rsidRPr="00D15DF4">
        <w:rPr>
          <w:rStyle w:val="EndnoteReference"/>
          <w:sz w:val="22"/>
          <w:szCs w:val="22"/>
        </w:rPr>
        <w:endnoteRef/>
      </w:r>
      <w:r w:rsidRPr="00D15DF4">
        <w:rPr>
          <w:sz w:val="22"/>
          <w:szCs w:val="22"/>
        </w:rPr>
        <w:t xml:space="preserve"> Tiger’s interaction with Doreeen is not the</w:t>
      </w:r>
      <w:r w:rsidRPr="002D110F">
        <w:rPr>
          <w:sz w:val="22"/>
          <w:szCs w:val="22"/>
        </w:rPr>
        <w:t xml:space="preserve"> only reference to Indo-Trinidadian men and white women in this book. Local character More Lazy claims to have had a dream about a giant coming to raze the village, clutching a white woman in his arms. After More Lazy has </w:t>
      </w:r>
      <w:r>
        <w:rPr>
          <w:sz w:val="22"/>
          <w:szCs w:val="22"/>
        </w:rPr>
        <w:t>vanquished</w:t>
      </w:r>
      <w:r w:rsidRPr="002D110F">
        <w:rPr>
          <w:sz w:val="22"/>
          <w:szCs w:val="22"/>
        </w:rPr>
        <w:t xml:space="preserve"> the giant, he explains ‘the girl was too nice bad! She and me lay down right her afterwards. I treat she rough, man. I treat she rough’ (105). As Pouch</w:t>
      </w:r>
      <w:r>
        <w:rPr>
          <w:sz w:val="22"/>
          <w:szCs w:val="22"/>
        </w:rPr>
        <w:t>et</w:t>
      </w:r>
      <w:r w:rsidRPr="002D110F">
        <w:rPr>
          <w:sz w:val="22"/>
          <w:szCs w:val="22"/>
        </w:rPr>
        <w:t xml:space="preserve"> Paquet summarises, ‘in More Lazy’s crucial alteration of the King Kong myth, the challenger is not a giant black ape, but a giant white American male’ so that he ‘reverses the phallic image of superior fire power and takes the white woman as his prize’ (xiv). Similarly, we hear of Boysie, who has returned from abroad with a white wife, at whom ‘everybody staring […] as if they never see a white woman before’ (157). As Tiger recognises when discussing Boysie’s fate, ‘over here some of we still feel white people is God, and that is a hard thing to kill’ (158), terms echoing his </w:t>
      </w:r>
      <w:r w:rsidRPr="00FF279A">
        <w:rPr>
          <w:sz w:val="22"/>
          <w:szCs w:val="22"/>
        </w:rPr>
        <w:t xml:space="preserve">psychical ‘killing’ of Doreen. Tiger’s own personal crisis therefore becomes ‘representative of the chronic social and </w:t>
      </w:r>
      <w:r>
        <w:rPr>
          <w:sz w:val="22"/>
          <w:szCs w:val="22"/>
        </w:rPr>
        <w:t>psychic</w:t>
      </w:r>
      <w:r w:rsidRPr="00FF279A">
        <w:rPr>
          <w:sz w:val="22"/>
          <w:szCs w:val="22"/>
        </w:rPr>
        <w:t xml:space="preserve"> illnesses which plague the wider island community as a vexing legacy of its colonial history’ (Pouchet Paquet </w:t>
      </w:r>
      <w:r>
        <w:rPr>
          <w:sz w:val="22"/>
          <w:szCs w:val="22"/>
        </w:rPr>
        <w:t xml:space="preserve">1979 </w:t>
      </w:r>
      <w:r w:rsidRPr="00FF279A">
        <w:rPr>
          <w:sz w:val="22"/>
          <w:szCs w:val="22"/>
        </w:rPr>
        <w:t xml:space="preserve">xiv). </w:t>
      </w:r>
    </w:p>
  </w:endnote>
  <w:endnote w:id="5">
    <w:p w14:paraId="138052AB" w14:textId="7D7587BB" w:rsidR="00FE643F" w:rsidRPr="008C1FF9" w:rsidRDefault="00FE643F" w:rsidP="008C1FF9">
      <w:pPr>
        <w:pStyle w:val="EndnoteText"/>
        <w:spacing w:line="480" w:lineRule="auto"/>
        <w:rPr>
          <w:sz w:val="22"/>
          <w:szCs w:val="22"/>
        </w:rPr>
      </w:pPr>
      <w:r w:rsidRPr="00FF279A">
        <w:rPr>
          <w:rStyle w:val="EndnoteReference"/>
          <w:sz w:val="22"/>
          <w:szCs w:val="22"/>
        </w:rPr>
        <w:endnoteRef/>
      </w:r>
      <w:r w:rsidRPr="00FF279A">
        <w:rPr>
          <w:sz w:val="22"/>
          <w:szCs w:val="22"/>
        </w:rPr>
        <w:t xml:space="preserve"> This resistance on Adrian’s part can be contextualised against </w:t>
      </w:r>
      <w:r>
        <w:rPr>
          <w:sz w:val="22"/>
          <w:szCs w:val="22"/>
        </w:rPr>
        <w:t xml:space="preserve">Afro-Caribbean </w:t>
      </w:r>
      <w:r w:rsidRPr="00FF279A">
        <w:rPr>
          <w:sz w:val="22"/>
          <w:szCs w:val="22"/>
        </w:rPr>
        <w:t>Mark’s</w:t>
      </w:r>
      <w:r>
        <w:rPr>
          <w:sz w:val="22"/>
          <w:szCs w:val="22"/>
        </w:rPr>
        <w:t xml:space="preserve"> engagement with white Trinidadian life and his eventual willingness to join that bastion of </w:t>
      </w:r>
      <w:r w:rsidRPr="008C1FF9">
        <w:rPr>
          <w:sz w:val="22"/>
          <w:szCs w:val="22"/>
        </w:rPr>
        <w:t xml:space="preserve">social privilege, ‘the club where only whites and the island’s </w:t>
      </w:r>
      <w:r w:rsidRPr="008C1FF9">
        <w:rPr>
          <w:i/>
          <w:sz w:val="22"/>
          <w:szCs w:val="22"/>
        </w:rPr>
        <w:t>elite</w:t>
      </w:r>
      <w:r w:rsidRPr="008C1FF9">
        <w:rPr>
          <w:sz w:val="22"/>
          <w:szCs w:val="22"/>
        </w:rPr>
        <w:t xml:space="preserve"> went’ (169), despite his earlier protestations that he would do no such thing. </w:t>
      </w:r>
    </w:p>
    <w:p w14:paraId="46EB48BD" w14:textId="77777777" w:rsidR="00FE643F" w:rsidRPr="008C1FF9" w:rsidRDefault="00FE643F" w:rsidP="008C1FF9">
      <w:pPr>
        <w:pStyle w:val="EndnoteText"/>
        <w:spacing w:line="480" w:lineRule="auto"/>
        <w:rPr>
          <w:sz w:val="22"/>
          <w:szCs w:val="22"/>
          <w:lang w:val="en-US"/>
        </w:rPr>
      </w:pPr>
    </w:p>
  </w:endnote>
  <w:endnote w:id="6">
    <w:p w14:paraId="263301EF" w14:textId="42843157" w:rsidR="008C1FF9" w:rsidRPr="008C1FF9" w:rsidRDefault="00FE643F" w:rsidP="008C1FF9">
      <w:pPr>
        <w:pStyle w:val="EndnoteText"/>
        <w:spacing w:line="480" w:lineRule="auto"/>
        <w:rPr>
          <w:sz w:val="22"/>
          <w:szCs w:val="22"/>
        </w:rPr>
      </w:pPr>
      <w:r w:rsidRPr="008C1FF9">
        <w:rPr>
          <w:rStyle w:val="EndnoteReference"/>
          <w:sz w:val="22"/>
          <w:szCs w:val="22"/>
        </w:rPr>
        <w:endnoteRef/>
      </w:r>
      <w:r w:rsidRPr="008C1FF9">
        <w:rPr>
          <w:sz w:val="22"/>
          <w:szCs w:val="22"/>
        </w:rPr>
        <w:t xml:space="preserve"> </w:t>
      </w:r>
      <w:r w:rsidR="008C1FF9" w:rsidRPr="008C1FF9">
        <w:rPr>
          <w:sz w:val="22"/>
          <w:szCs w:val="22"/>
        </w:rPr>
        <w:t xml:space="preserve">In his discussion of Selvon’s later novel, </w:t>
      </w:r>
      <w:r w:rsidR="008C1FF9" w:rsidRPr="008C1FF9">
        <w:rPr>
          <w:i/>
          <w:sz w:val="22"/>
          <w:szCs w:val="22"/>
        </w:rPr>
        <w:t>Moses Migrating</w:t>
      </w:r>
      <w:r w:rsidR="008C1FF9" w:rsidRPr="008C1FF9">
        <w:rPr>
          <w:sz w:val="22"/>
          <w:szCs w:val="22"/>
        </w:rPr>
        <w:t xml:space="preserve"> (1983), Jeremy Poynting observes a similar link between sex with white women and water, commenting: </w:t>
      </w:r>
      <w:r w:rsidR="008C1FF9" w:rsidRPr="008C1FF9">
        <w:rPr>
          <w:rFonts w:eastAsia="Times New Roman" w:cs="Times New Roman"/>
          <w:sz w:val="22"/>
          <w:szCs w:val="22"/>
        </w:rPr>
        <w:t xml:space="preserve">'There is, [in </w:t>
      </w:r>
      <w:r w:rsidR="008C1FF9" w:rsidRPr="008C1FF9">
        <w:rPr>
          <w:rFonts w:eastAsia="Times New Roman" w:cs="Times New Roman"/>
          <w:i/>
          <w:sz w:val="22"/>
          <w:szCs w:val="22"/>
        </w:rPr>
        <w:t>Moses Migrating</w:t>
      </w:r>
      <w:r w:rsidR="008C1FF9" w:rsidRPr="008C1FF9">
        <w:rPr>
          <w:rFonts w:eastAsia="Times New Roman" w:cs="Times New Roman"/>
          <w:sz w:val="22"/>
          <w:szCs w:val="22"/>
        </w:rPr>
        <w:t xml:space="preserve">], I believe, a deliberate echo of the scene in </w:t>
      </w:r>
      <w:r w:rsidR="008C1FF9" w:rsidRPr="008C1FF9">
        <w:rPr>
          <w:rFonts w:eastAsia="Times New Roman" w:cs="Times New Roman"/>
          <w:i/>
          <w:sz w:val="22"/>
          <w:szCs w:val="22"/>
        </w:rPr>
        <w:t>I Hear Thunder</w:t>
      </w:r>
      <w:r w:rsidR="008C1FF9" w:rsidRPr="008C1FF9">
        <w:rPr>
          <w:rFonts w:eastAsia="Times New Roman" w:cs="Times New Roman"/>
          <w:sz w:val="22"/>
          <w:szCs w:val="22"/>
        </w:rPr>
        <w:t xml:space="preserve"> when Adrian makes love to the white wide of his best friend in the sea, when Moses makes love to Bob's wife Jeannie in a similar maritime fashion' (264).</w:t>
      </w:r>
    </w:p>
    <w:p w14:paraId="4598D716" w14:textId="77777777" w:rsidR="00FE643F" w:rsidRPr="008C1FF9" w:rsidRDefault="00FE643F" w:rsidP="008C1FF9">
      <w:pPr>
        <w:pStyle w:val="EndnoteText"/>
        <w:spacing w:line="480" w:lineRule="auto"/>
        <w:rPr>
          <w:sz w:val="22"/>
          <w:szCs w:val="22"/>
          <w:lang w:val="en-US"/>
        </w:rPr>
      </w:pPr>
    </w:p>
  </w:endnote>
  <w:endnote w:id="7">
    <w:p w14:paraId="3C29C2D0" w14:textId="77777777" w:rsidR="00FE643F" w:rsidRDefault="00FE643F" w:rsidP="008C1FF9">
      <w:pPr>
        <w:pStyle w:val="EndnoteText"/>
        <w:spacing w:line="480" w:lineRule="auto"/>
        <w:rPr>
          <w:sz w:val="22"/>
          <w:szCs w:val="22"/>
          <w:lang w:val="en-US"/>
        </w:rPr>
      </w:pPr>
      <w:r w:rsidRPr="008C1FF9">
        <w:rPr>
          <w:rStyle w:val="EndnoteReference"/>
          <w:sz w:val="22"/>
          <w:szCs w:val="22"/>
        </w:rPr>
        <w:endnoteRef/>
      </w:r>
      <w:r w:rsidRPr="008C1FF9">
        <w:rPr>
          <w:sz w:val="22"/>
          <w:szCs w:val="22"/>
        </w:rPr>
        <w:t xml:space="preserve"> This is both a very stereotypically Indian name and also that of the wife of Rama, in the Hindu epic, the </w:t>
      </w:r>
      <w:r w:rsidRPr="008C1FF9">
        <w:rPr>
          <w:i/>
          <w:sz w:val="22"/>
          <w:szCs w:val="22"/>
        </w:rPr>
        <w:t>Ramayana</w:t>
      </w:r>
      <w:r w:rsidRPr="008C1FF9">
        <w:rPr>
          <w:sz w:val="22"/>
          <w:szCs w:val="22"/>
        </w:rPr>
        <w:t>. She is both the</w:t>
      </w:r>
      <w:r w:rsidRPr="00FF279A">
        <w:rPr>
          <w:sz w:val="22"/>
          <w:szCs w:val="22"/>
        </w:rPr>
        <w:t xml:space="preserve"> </w:t>
      </w:r>
      <w:r w:rsidRPr="002D110F">
        <w:rPr>
          <w:sz w:val="22"/>
          <w:szCs w:val="22"/>
        </w:rPr>
        <w:t>central female character of th</w:t>
      </w:r>
      <w:r>
        <w:rPr>
          <w:sz w:val="22"/>
          <w:szCs w:val="22"/>
        </w:rPr>
        <w:t>at</w:t>
      </w:r>
      <w:r w:rsidRPr="002D110F">
        <w:rPr>
          <w:sz w:val="22"/>
          <w:szCs w:val="22"/>
        </w:rPr>
        <w:t xml:space="preserve"> story and serves as a model of wifely virtue within Hindu mythology</w:t>
      </w:r>
      <w:r>
        <w:rPr>
          <w:sz w:val="22"/>
          <w:szCs w:val="22"/>
        </w:rPr>
        <w:t>, meaning that there is a knowing quality to Selvon’s naming of this character</w:t>
      </w:r>
      <w:r>
        <w:rPr>
          <w:sz w:val="22"/>
          <w:szCs w:val="22"/>
          <w:lang w:val="en-US"/>
        </w:rPr>
        <w:t>.</w:t>
      </w:r>
    </w:p>
    <w:p w14:paraId="308C03A8" w14:textId="77777777" w:rsidR="00FE643F" w:rsidRPr="002D110F" w:rsidRDefault="00FE643F" w:rsidP="002D110F">
      <w:pPr>
        <w:pStyle w:val="EndnoteText"/>
        <w:spacing w:line="480" w:lineRule="auto"/>
        <w:rPr>
          <w:sz w:val="22"/>
          <w:szCs w:val="22"/>
          <w:lang w:val="en-US"/>
        </w:rPr>
      </w:pPr>
    </w:p>
  </w:endnote>
  <w:endnote w:id="8">
    <w:p w14:paraId="06750CF1" w14:textId="3A977C58" w:rsidR="00FE643F" w:rsidRPr="00F67D67" w:rsidRDefault="00FE643F" w:rsidP="00F67D67">
      <w:pPr>
        <w:pStyle w:val="EndnoteText"/>
        <w:spacing w:line="480" w:lineRule="auto"/>
        <w:rPr>
          <w:sz w:val="22"/>
          <w:szCs w:val="22"/>
          <w:lang w:val="en-US"/>
        </w:rPr>
      </w:pPr>
      <w:r w:rsidRPr="002D110F">
        <w:rPr>
          <w:rStyle w:val="EndnoteReference"/>
          <w:sz w:val="22"/>
          <w:szCs w:val="22"/>
        </w:rPr>
        <w:endnoteRef/>
      </w:r>
      <w:r w:rsidRPr="002D110F">
        <w:rPr>
          <w:sz w:val="22"/>
          <w:szCs w:val="22"/>
        </w:rPr>
        <w:t xml:space="preserve"> Selvon’s description of how, when bathing with the other women,</w:t>
      </w:r>
      <w:r w:rsidRPr="002D110F">
        <w:rPr>
          <w:sz w:val="22"/>
          <w:szCs w:val="22"/>
          <w:lang w:val="en-US"/>
        </w:rPr>
        <w:t xml:space="preserve"> ‘Urmilla lay modestly on the stones and refused to get up and show herself’ (82) also raises questions about the extent to which Urmilla’s development can be viewed as a process of modernisation</w:t>
      </w:r>
      <w:r>
        <w:rPr>
          <w:sz w:val="22"/>
          <w:szCs w:val="22"/>
          <w:lang w:val="en-US"/>
        </w:rPr>
        <w:t>,</w:t>
      </w:r>
      <w:r w:rsidRPr="002D110F">
        <w:rPr>
          <w:sz w:val="22"/>
          <w:szCs w:val="22"/>
          <w:lang w:val="en-US"/>
        </w:rPr>
        <w:t xml:space="preserve"> as much as his </w:t>
      </w:r>
      <w:r w:rsidRPr="00F67D67">
        <w:rPr>
          <w:sz w:val="22"/>
          <w:szCs w:val="22"/>
          <w:lang w:val="en-US"/>
        </w:rPr>
        <w:t xml:space="preserve">own label of creolisation. See Mohammed (2002) and Hosein (2012). </w:t>
      </w:r>
    </w:p>
    <w:p w14:paraId="537E22E9" w14:textId="77777777" w:rsidR="00FE643F" w:rsidRPr="00B95975" w:rsidRDefault="00FE643F" w:rsidP="00B95975">
      <w:pPr>
        <w:pStyle w:val="EndnoteText"/>
        <w:spacing w:line="480" w:lineRule="auto"/>
        <w:rPr>
          <w:sz w:val="22"/>
          <w:szCs w:val="22"/>
          <w:lang w:val="en-US"/>
        </w:rPr>
      </w:pPr>
    </w:p>
  </w:endnote>
  <w:endnote w:id="9">
    <w:p w14:paraId="290E28AD" w14:textId="77777777" w:rsidR="00FE643F" w:rsidRPr="00B95975" w:rsidRDefault="00FE643F" w:rsidP="00B95975">
      <w:pPr>
        <w:pStyle w:val="EndnoteText"/>
        <w:spacing w:line="480" w:lineRule="auto"/>
        <w:rPr>
          <w:sz w:val="22"/>
          <w:szCs w:val="22"/>
        </w:rPr>
      </w:pPr>
      <w:r w:rsidRPr="00B95975">
        <w:rPr>
          <w:rStyle w:val="EndnoteReference"/>
          <w:sz w:val="22"/>
          <w:szCs w:val="22"/>
        </w:rPr>
        <w:endnoteRef/>
      </w:r>
      <w:r w:rsidRPr="00B95975">
        <w:rPr>
          <w:sz w:val="22"/>
          <w:szCs w:val="22"/>
        </w:rPr>
        <w:t xml:space="preserve"> This is a direct echo of Tiger’s father in </w:t>
      </w:r>
      <w:r w:rsidRPr="00B95975">
        <w:rPr>
          <w:i/>
          <w:sz w:val="22"/>
          <w:szCs w:val="22"/>
        </w:rPr>
        <w:t>A Brighter Sun</w:t>
      </w:r>
      <w:r w:rsidRPr="00B95975">
        <w:rPr>
          <w:sz w:val="22"/>
          <w:szCs w:val="22"/>
        </w:rPr>
        <w:t xml:space="preserve"> (1952), who tells his son: ‘you must look for Indian friend, like you and you wife. Indian must keep together’ (47).</w:t>
      </w:r>
    </w:p>
    <w:p w14:paraId="1F3B3B22" w14:textId="77777777" w:rsidR="00FE643F" w:rsidRPr="00B95975" w:rsidRDefault="00FE643F" w:rsidP="00B95975">
      <w:pPr>
        <w:pStyle w:val="EndnoteText"/>
        <w:spacing w:line="480" w:lineRule="auto"/>
        <w:rPr>
          <w:sz w:val="22"/>
          <w:szCs w:val="22"/>
          <w:lang w:val="en-US"/>
        </w:rPr>
      </w:pPr>
    </w:p>
  </w:endnote>
  <w:endnote w:id="10">
    <w:p w14:paraId="3E58495D" w14:textId="77777777" w:rsidR="00FE643F" w:rsidRPr="00B95975" w:rsidRDefault="00FE643F" w:rsidP="00B95975">
      <w:pPr>
        <w:pStyle w:val="EndnoteText"/>
        <w:spacing w:line="480" w:lineRule="auto"/>
        <w:rPr>
          <w:sz w:val="22"/>
          <w:szCs w:val="22"/>
          <w:lang w:val="en-US"/>
        </w:rPr>
      </w:pPr>
      <w:r w:rsidRPr="00B95975">
        <w:rPr>
          <w:rStyle w:val="EndnoteReference"/>
          <w:sz w:val="22"/>
          <w:szCs w:val="22"/>
        </w:rPr>
        <w:endnoteRef/>
      </w:r>
      <w:r w:rsidRPr="00B95975">
        <w:rPr>
          <w:sz w:val="22"/>
          <w:szCs w:val="22"/>
        </w:rPr>
        <w:t xml:space="preserve"> </w:t>
      </w:r>
      <w:r w:rsidRPr="00B95975">
        <w:rPr>
          <w:sz w:val="22"/>
          <w:szCs w:val="22"/>
          <w:lang w:val="en-US"/>
        </w:rPr>
        <w:t xml:space="preserve">This friendship can also be interpreted in light of Alison Donnell’s discussion of neighbourliness and conviviality in </w:t>
      </w:r>
      <w:r w:rsidRPr="003647F8">
        <w:rPr>
          <w:sz w:val="22"/>
          <w:szCs w:val="22"/>
          <w:highlight w:val="yellow"/>
          <w:lang w:val="en-US"/>
        </w:rPr>
        <w:t>chapter five</w:t>
      </w:r>
      <w:r w:rsidRPr="00B95975">
        <w:rPr>
          <w:sz w:val="22"/>
          <w:szCs w:val="22"/>
          <w:lang w:val="en-US"/>
        </w:rPr>
        <w:t xml:space="preserve">. </w:t>
      </w:r>
    </w:p>
    <w:p w14:paraId="5C034F99" w14:textId="77777777" w:rsidR="00FE643F" w:rsidRPr="00B95975" w:rsidRDefault="00FE643F" w:rsidP="00B95975">
      <w:pPr>
        <w:pStyle w:val="EndnoteText"/>
        <w:spacing w:line="480" w:lineRule="auto"/>
        <w:rPr>
          <w:sz w:val="22"/>
          <w:szCs w:val="22"/>
          <w:lang w:val="en-US"/>
        </w:rPr>
      </w:pPr>
    </w:p>
  </w:endnote>
  <w:endnote w:id="11">
    <w:p w14:paraId="0611801F" w14:textId="36A391E8" w:rsidR="00FE643F" w:rsidRDefault="00FE643F" w:rsidP="00CF69D5">
      <w:pPr>
        <w:pStyle w:val="EndnoteText"/>
        <w:spacing w:line="480" w:lineRule="auto"/>
        <w:rPr>
          <w:sz w:val="22"/>
          <w:szCs w:val="22"/>
          <w:lang w:val="en-US"/>
        </w:rPr>
      </w:pPr>
      <w:r w:rsidRPr="00B95975">
        <w:rPr>
          <w:rStyle w:val="EndnoteReference"/>
          <w:sz w:val="22"/>
          <w:szCs w:val="22"/>
        </w:rPr>
        <w:endnoteRef/>
      </w:r>
      <w:r w:rsidRPr="00B95975">
        <w:rPr>
          <w:sz w:val="22"/>
          <w:szCs w:val="22"/>
        </w:rPr>
        <w:t xml:space="preserve"> </w:t>
      </w:r>
      <w:r w:rsidRPr="00B95975">
        <w:rPr>
          <w:sz w:val="22"/>
          <w:szCs w:val="22"/>
          <w:lang w:val="en-US"/>
        </w:rPr>
        <w:t xml:space="preserve">Although the childhood friendship between Adrian and Afro-Caribbean Mark features strongly in </w:t>
      </w:r>
      <w:r w:rsidRPr="00B95975">
        <w:rPr>
          <w:i/>
          <w:sz w:val="22"/>
          <w:szCs w:val="22"/>
          <w:lang w:val="en-US"/>
        </w:rPr>
        <w:t>I Hear Thunder</w:t>
      </w:r>
      <w:r w:rsidRPr="00B95975">
        <w:rPr>
          <w:sz w:val="22"/>
          <w:szCs w:val="22"/>
          <w:lang w:val="en-US"/>
        </w:rPr>
        <w:t>, the strength</w:t>
      </w:r>
      <w:r w:rsidRPr="002D110F">
        <w:rPr>
          <w:sz w:val="22"/>
          <w:szCs w:val="22"/>
          <w:lang w:val="en-US"/>
        </w:rPr>
        <w:t xml:space="preserve"> of this</w:t>
      </w:r>
      <w:r>
        <w:rPr>
          <w:sz w:val="22"/>
          <w:szCs w:val="22"/>
          <w:lang w:val="en-US"/>
        </w:rPr>
        <w:t xml:space="preserve"> bond</w:t>
      </w:r>
      <w:r w:rsidRPr="002D110F">
        <w:rPr>
          <w:sz w:val="22"/>
          <w:szCs w:val="22"/>
          <w:lang w:val="en-US"/>
        </w:rPr>
        <w:t xml:space="preserve"> is called into question as Adrian predicts that one day, </w:t>
      </w:r>
      <w:r w:rsidRPr="00CF69D5">
        <w:rPr>
          <w:sz w:val="22"/>
          <w:szCs w:val="22"/>
          <w:lang w:val="en-US"/>
        </w:rPr>
        <w:t>Mark’s social climbing will mean that: ‘I wouldn’t be surprised if you pass me straight on the street’ (40).</w:t>
      </w:r>
    </w:p>
    <w:p w14:paraId="686CC913" w14:textId="77777777" w:rsidR="00FE643F" w:rsidRPr="00CF69D5" w:rsidRDefault="00FE643F" w:rsidP="00CF69D5">
      <w:pPr>
        <w:pStyle w:val="EndnoteText"/>
        <w:spacing w:line="480" w:lineRule="auto"/>
        <w:rPr>
          <w:sz w:val="22"/>
          <w:szCs w:val="22"/>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A6733" w14:textId="77777777" w:rsidR="00FE643F" w:rsidRDefault="00FE643F" w:rsidP="007610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6604B6" w14:textId="77777777" w:rsidR="00FE643F" w:rsidRDefault="00FE643F" w:rsidP="007610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A27D8" w14:textId="0B2B1E48" w:rsidR="00FE643F" w:rsidRPr="007610E9" w:rsidRDefault="00FE643F" w:rsidP="007610E9">
    <w:pPr>
      <w:pStyle w:val="Footer"/>
      <w:framePr w:wrap="around" w:vAnchor="text" w:hAnchor="margin" w:xAlign="right" w:y="1"/>
      <w:rPr>
        <w:rStyle w:val="PageNumber"/>
      </w:rPr>
    </w:pPr>
    <w:r w:rsidRPr="007610E9">
      <w:rPr>
        <w:rStyle w:val="PageNumber"/>
        <w:rFonts w:asciiTheme="majorHAnsi" w:hAnsiTheme="majorHAnsi"/>
        <w:sz w:val="18"/>
        <w:szCs w:val="18"/>
      </w:rPr>
      <w:fldChar w:fldCharType="begin"/>
    </w:r>
    <w:r w:rsidRPr="007610E9">
      <w:rPr>
        <w:rStyle w:val="PageNumber"/>
        <w:rFonts w:asciiTheme="majorHAnsi" w:hAnsiTheme="majorHAnsi"/>
        <w:sz w:val="18"/>
        <w:szCs w:val="18"/>
      </w:rPr>
      <w:instrText xml:space="preserve">PAGE  </w:instrText>
    </w:r>
    <w:r w:rsidRPr="007610E9">
      <w:rPr>
        <w:rStyle w:val="PageNumber"/>
        <w:rFonts w:asciiTheme="majorHAnsi" w:hAnsiTheme="majorHAnsi"/>
        <w:sz w:val="18"/>
        <w:szCs w:val="18"/>
      </w:rPr>
      <w:fldChar w:fldCharType="separate"/>
    </w:r>
    <w:r w:rsidR="0026701D">
      <w:rPr>
        <w:rStyle w:val="PageNumber"/>
        <w:rFonts w:asciiTheme="majorHAnsi" w:hAnsiTheme="majorHAnsi"/>
        <w:noProof/>
        <w:sz w:val="18"/>
        <w:szCs w:val="18"/>
      </w:rPr>
      <w:t>1</w:t>
    </w:r>
    <w:r w:rsidRPr="007610E9">
      <w:rPr>
        <w:rStyle w:val="PageNumber"/>
        <w:rFonts w:asciiTheme="majorHAnsi" w:hAnsiTheme="majorHAnsi"/>
        <w:sz w:val="18"/>
        <w:szCs w:val="18"/>
      </w:rPr>
      <w:fldChar w:fldCharType="end"/>
    </w:r>
  </w:p>
  <w:p w14:paraId="60C77451" w14:textId="77777777" w:rsidR="00FE643F" w:rsidRDefault="00FE643F" w:rsidP="007610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B16C7" w14:textId="77777777" w:rsidR="00FE643F" w:rsidRDefault="00FE643F" w:rsidP="001F61DB">
      <w:r>
        <w:separator/>
      </w:r>
    </w:p>
  </w:footnote>
  <w:footnote w:type="continuationSeparator" w:id="0">
    <w:p w14:paraId="28229133" w14:textId="77777777" w:rsidR="00FE643F" w:rsidRDefault="00FE643F" w:rsidP="001F6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1253"/>
    <w:multiLevelType w:val="hybridMultilevel"/>
    <w:tmpl w:val="2934FE58"/>
    <w:lvl w:ilvl="0" w:tplc="4822D85E">
      <w:numFmt w:val="bullet"/>
      <w:lvlText w:val="-"/>
      <w:lvlJc w:val="left"/>
      <w:pPr>
        <w:ind w:left="1534" w:hanging="360"/>
      </w:pPr>
      <w:rPr>
        <w:rFonts w:ascii="Calibri" w:eastAsiaTheme="minorEastAsia" w:hAnsi="Calibri" w:cstheme="minorBidi" w:hint="default"/>
      </w:rPr>
    </w:lvl>
    <w:lvl w:ilvl="1" w:tplc="04090003" w:tentative="1">
      <w:start w:val="1"/>
      <w:numFmt w:val="bullet"/>
      <w:lvlText w:val="o"/>
      <w:lvlJc w:val="left"/>
      <w:pPr>
        <w:ind w:left="2254" w:hanging="360"/>
      </w:pPr>
      <w:rPr>
        <w:rFonts w:ascii="Courier New" w:hAnsi="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1" w15:restartNumberingAfterBreak="0">
    <w:nsid w:val="151927BC"/>
    <w:multiLevelType w:val="hybridMultilevel"/>
    <w:tmpl w:val="2F985776"/>
    <w:lvl w:ilvl="0" w:tplc="E5AA5A22">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71A78D8"/>
    <w:multiLevelType w:val="hybridMultilevel"/>
    <w:tmpl w:val="9AAC37AA"/>
    <w:lvl w:ilvl="0" w:tplc="A4EEC99A">
      <w:numFmt w:val="bullet"/>
      <w:lvlText w:val="-"/>
      <w:lvlJc w:val="left"/>
      <w:pPr>
        <w:ind w:left="1534" w:hanging="360"/>
      </w:pPr>
      <w:rPr>
        <w:rFonts w:ascii="Calibri" w:eastAsiaTheme="minorEastAsia" w:hAnsi="Calibri" w:cs="Helvetica" w:hint="default"/>
      </w:rPr>
    </w:lvl>
    <w:lvl w:ilvl="1" w:tplc="04090003" w:tentative="1">
      <w:start w:val="1"/>
      <w:numFmt w:val="bullet"/>
      <w:lvlText w:val="o"/>
      <w:lvlJc w:val="left"/>
      <w:pPr>
        <w:ind w:left="2254" w:hanging="360"/>
      </w:pPr>
      <w:rPr>
        <w:rFonts w:ascii="Courier New" w:hAnsi="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3" w15:restartNumberingAfterBreak="0">
    <w:nsid w:val="1732087F"/>
    <w:multiLevelType w:val="hybridMultilevel"/>
    <w:tmpl w:val="334C35E0"/>
    <w:lvl w:ilvl="0" w:tplc="40B250B8">
      <w:numFmt w:val="bullet"/>
      <w:lvlText w:val="-"/>
      <w:lvlJc w:val="left"/>
      <w:pPr>
        <w:ind w:left="2434" w:hanging="1260"/>
      </w:pPr>
      <w:rPr>
        <w:rFonts w:ascii="Calibri" w:eastAsiaTheme="minorEastAsia" w:hAnsi="Calibri" w:cs="Times" w:hint="default"/>
      </w:rPr>
    </w:lvl>
    <w:lvl w:ilvl="1" w:tplc="04090003" w:tentative="1">
      <w:start w:val="1"/>
      <w:numFmt w:val="bullet"/>
      <w:lvlText w:val="o"/>
      <w:lvlJc w:val="left"/>
      <w:pPr>
        <w:ind w:left="2254" w:hanging="360"/>
      </w:pPr>
      <w:rPr>
        <w:rFonts w:ascii="Courier New" w:hAnsi="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4" w15:restartNumberingAfterBreak="0">
    <w:nsid w:val="19C25290"/>
    <w:multiLevelType w:val="hybridMultilevel"/>
    <w:tmpl w:val="1ADE1860"/>
    <w:lvl w:ilvl="0" w:tplc="968C075E">
      <w:numFmt w:val="bullet"/>
      <w:lvlText w:val="-"/>
      <w:lvlJc w:val="left"/>
      <w:pPr>
        <w:ind w:left="1494" w:hanging="360"/>
      </w:pPr>
      <w:rPr>
        <w:rFonts w:ascii="Calibri" w:eastAsiaTheme="minorEastAsia" w:hAnsi="Calibri" w:cs="Helvetica"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1E571B90"/>
    <w:multiLevelType w:val="hybridMultilevel"/>
    <w:tmpl w:val="4F8C3B9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47290A"/>
    <w:multiLevelType w:val="hybridMultilevel"/>
    <w:tmpl w:val="685E60A0"/>
    <w:lvl w:ilvl="0" w:tplc="973EC392">
      <w:start w:val="99"/>
      <w:numFmt w:val="bullet"/>
      <w:lvlText w:val="-"/>
      <w:lvlJc w:val="left"/>
      <w:pPr>
        <w:ind w:left="440" w:hanging="360"/>
      </w:pPr>
      <w:rPr>
        <w:rFonts w:ascii="Times New Roman" w:eastAsiaTheme="minorEastAsia" w:hAnsi="Times New Roman" w:cs="Times New Roman"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7" w15:restartNumberingAfterBreak="0">
    <w:nsid w:val="283A7792"/>
    <w:multiLevelType w:val="hybridMultilevel"/>
    <w:tmpl w:val="C406AB54"/>
    <w:lvl w:ilvl="0" w:tplc="FA2A9F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2A7033A5"/>
    <w:multiLevelType w:val="hybridMultilevel"/>
    <w:tmpl w:val="A7A617B8"/>
    <w:lvl w:ilvl="0" w:tplc="496C34E6">
      <w:numFmt w:val="bullet"/>
      <w:lvlText w:val="-"/>
      <w:lvlJc w:val="left"/>
      <w:pPr>
        <w:ind w:left="1494" w:hanging="360"/>
      </w:pPr>
      <w:rPr>
        <w:rFonts w:ascii="Calibri" w:eastAsiaTheme="minorEastAsia" w:hAnsi="Calibri" w:cstheme="minorBidi"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2E813F86"/>
    <w:multiLevelType w:val="hybridMultilevel"/>
    <w:tmpl w:val="678038CC"/>
    <w:lvl w:ilvl="0" w:tplc="B4304E1E">
      <w:numFmt w:val="bullet"/>
      <w:lvlText w:val="-"/>
      <w:lvlJc w:val="left"/>
      <w:pPr>
        <w:ind w:left="1140" w:hanging="360"/>
      </w:pPr>
      <w:rPr>
        <w:rFonts w:ascii="Times New Roman" w:eastAsiaTheme="minorEastAsia" w:hAnsi="Times New Roman" w:cs="Times New Roman"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32477E66"/>
    <w:multiLevelType w:val="hybridMultilevel"/>
    <w:tmpl w:val="8AAA153A"/>
    <w:lvl w:ilvl="0" w:tplc="77CE8C46">
      <w:numFmt w:val="bullet"/>
      <w:lvlText w:val="-"/>
      <w:lvlJc w:val="left"/>
      <w:pPr>
        <w:ind w:left="400" w:hanging="360"/>
      </w:pPr>
      <w:rPr>
        <w:rFonts w:ascii="Calibri" w:eastAsia="Times New Roman"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1" w15:restartNumberingAfterBreak="0">
    <w:nsid w:val="39EB3909"/>
    <w:multiLevelType w:val="hybridMultilevel"/>
    <w:tmpl w:val="934C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C6EDF"/>
    <w:multiLevelType w:val="hybridMultilevel"/>
    <w:tmpl w:val="BF8032EC"/>
    <w:lvl w:ilvl="0" w:tplc="CDD862C0">
      <w:numFmt w:val="bullet"/>
      <w:lvlText w:val="-"/>
      <w:lvlJc w:val="left"/>
      <w:pPr>
        <w:ind w:left="2434" w:hanging="1260"/>
      </w:pPr>
      <w:rPr>
        <w:rFonts w:ascii="Calibri" w:eastAsiaTheme="minorEastAsia" w:hAnsi="Calibri" w:cstheme="minorBidi" w:hint="default"/>
      </w:rPr>
    </w:lvl>
    <w:lvl w:ilvl="1" w:tplc="04090003" w:tentative="1">
      <w:start w:val="1"/>
      <w:numFmt w:val="bullet"/>
      <w:lvlText w:val="o"/>
      <w:lvlJc w:val="left"/>
      <w:pPr>
        <w:ind w:left="2254" w:hanging="360"/>
      </w:pPr>
      <w:rPr>
        <w:rFonts w:ascii="Courier New" w:hAnsi="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13" w15:restartNumberingAfterBreak="0">
    <w:nsid w:val="400966ED"/>
    <w:multiLevelType w:val="hybridMultilevel"/>
    <w:tmpl w:val="BD564604"/>
    <w:lvl w:ilvl="0" w:tplc="4378E06A">
      <w:numFmt w:val="bullet"/>
      <w:lvlText w:val="-"/>
      <w:lvlJc w:val="left"/>
      <w:pPr>
        <w:ind w:left="400" w:hanging="360"/>
      </w:pPr>
      <w:rPr>
        <w:rFonts w:ascii="Calibri" w:eastAsia="Times New Roman"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4" w15:restartNumberingAfterBreak="0">
    <w:nsid w:val="47FE2F25"/>
    <w:multiLevelType w:val="hybridMultilevel"/>
    <w:tmpl w:val="429253CE"/>
    <w:lvl w:ilvl="0" w:tplc="54521DFA">
      <w:numFmt w:val="bullet"/>
      <w:lvlText w:val="-"/>
      <w:lvlJc w:val="left"/>
      <w:pPr>
        <w:ind w:left="420" w:hanging="360"/>
      </w:pPr>
      <w:rPr>
        <w:rFonts w:ascii="Times" w:eastAsiaTheme="minorEastAsia" w:hAnsi="Times" w:cs="Times"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5C8A5664"/>
    <w:multiLevelType w:val="hybridMultilevel"/>
    <w:tmpl w:val="1396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8702D4"/>
    <w:multiLevelType w:val="hybridMultilevel"/>
    <w:tmpl w:val="C71AD258"/>
    <w:lvl w:ilvl="0" w:tplc="8CAC19A2">
      <w:numFmt w:val="bullet"/>
      <w:lvlText w:val="–"/>
      <w:lvlJc w:val="left"/>
      <w:pPr>
        <w:ind w:left="2434" w:hanging="1300"/>
      </w:pPr>
      <w:rPr>
        <w:rFonts w:ascii="Calibri" w:eastAsia="Times New Roman" w:hAnsi="Calibri" w:cs="Times New Roman"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7" w15:restartNumberingAfterBreak="0">
    <w:nsid w:val="663A0E07"/>
    <w:multiLevelType w:val="hybridMultilevel"/>
    <w:tmpl w:val="C54C7DB8"/>
    <w:lvl w:ilvl="0" w:tplc="1062FC96">
      <w:numFmt w:val="bullet"/>
      <w:lvlText w:val="-"/>
      <w:lvlJc w:val="left"/>
      <w:pPr>
        <w:ind w:left="1534" w:hanging="360"/>
      </w:pPr>
      <w:rPr>
        <w:rFonts w:ascii="Calibri" w:eastAsiaTheme="minorEastAsia" w:hAnsi="Calibri" w:cstheme="minorBidi" w:hint="default"/>
      </w:rPr>
    </w:lvl>
    <w:lvl w:ilvl="1" w:tplc="04090003" w:tentative="1">
      <w:start w:val="1"/>
      <w:numFmt w:val="bullet"/>
      <w:lvlText w:val="o"/>
      <w:lvlJc w:val="left"/>
      <w:pPr>
        <w:ind w:left="2254" w:hanging="360"/>
      </w:pPr>
      <w:rPr>
        <w:rFonts w:ascii="Courier New" w:hAnsi="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18" w15:restartNumberingAfterBreak="0">
    <w:nsid w:val="66A057A3"/>
    <w:multiLevelType w:val="hybridMultilevel"/>
    <w:tmpl w:val="9DEE3472"/>
    <w:lvl w:ilvl="0" w:tplc="B1B4CF9E">
      <w:numFmt w:val="bullet"/>
      <w:lvlText w:val="-"/>
      <w:lvlJc w:val="left"/>
      <w:pPr>
        <w:ind w:left="2434" w:hanging="1260"/>
      </w:pPr>
      <w:rPr>
        <w:rFonts w:ascii="Calibri" w:eastAsiaTheme="minorEastAsia" w:hAnsi="Calibri" w:cstheme="minorBidi" w:hint="default"/>
      </w:rPr>
    </w:lvl>
    <w:lvl w:ilvl="1" w:tplc="04090003" w:tentative="1">
      <w:start w:val="1"/>
      <w:numFmt w:val="bullet"/>
      <w:lvlText w:val="o"/>
      <w:lvlJc w:val="left"/>
      <w:pPr>
        <w:ind w:left="2254" w:hanging="360"/>
      </w:pPr>
      <w:rPr>
        <w:rFonts w:ascii="Courier New" w:hAnsi="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19" w15:restartNumberingAfterBreak="0">
    <w:nsid w:val="6ABC7188"/>
    <w:multiLevelType w:val="hybridMultilevel"/>
    <w:tmpl w:val="9722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F8473A"/>
    <w:multiLevelType w:val="hybridMultilevel"/>
    <w:tmpl w:val="14822594"/>
    <w:lvl w:ilvl="0" w:tplc="1ADA1A52">
      <w:start w:val="16"/>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7428AD"/>
    <w:multiLevelType w:val="hybridMultilevel"/>
    <w:tmpl w:val="80524048"/>
    <w:lvl w:ilvl="0" w:tplc="FCF85B72">
      <w:numFmt w:val="bullet"/>
      <w:lvlText w:val="-"/>
      <w:lvlJc w:val="left"/>
      <w:pPr>
        <w:ind w:left="400" w:hanging="360"/>
      </w:pPr>
      <w:rPr>
        <w:rFonts w:ascii="Calibri" w:eastAsia="Times New Roman"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num w:numId="1">
    <w:abstractNumId w:val="10"/>
  </w:num>
  <w:num w:numId="2">
    <w:abstractNumId w:val="14"/>
  </w:num>
  <w:num w:numId="3">
    <w:abstractNumId w:val="13"/>
  </w:num>
  <w:num w:numId="4">
    <w:abstractNumId w:val="15"/>
  </w:num>
  <w:num w:numId="5">
    <w:abstractNumId w:val="1"/>
  </w:num>
  <w:num w:numId="6">
    <w:abstractNumId w:val="17"/>
  </w:num>
  <w:num w:numId="7">
    <w:abstractNumId w:val="12"/>
  </w:num>
  <w:num w:numId="8">
    <w:abstractNumId w:val="0"/>
  </w:num>
  <w:num w:numId="9">
    <w:abstractNumId w:val="2"/>
  </w:num>
  <w:num w:numId="10">
    <w:abstractNumId w:val="21"/>
  </w:num>
  <w:num w:numId="11">
    <w:abstractNumId w:val="16"/>
  </w:num>
  <w:num w:numId="12">
    <w:abstractNumId w:val="4"/>
  </w:num>
  <w:num w:numId="13">
    <w:abstractNumId w:val="20"/>
  </w:num>
  <w:num w:numId="14">
    <w:abstractNumId w:val="8"/>
  </w:num>
  <w:num w:numId="15">
    <w:abstractNumId w:val="5"/>
  </w:num>
  <w:num w:numId="16">
    <w:abstractNumId w:val="18"/>
  </w:num>
  <w:num w:numId="17">
    <w:abstractNumId w:val="3"/>
  </w:num>
  <w:num w:numId="18">
    <w:abstractNumId w:val="7"/>
  </w:num>
  <w:num w:numId="19">
    <w:abstractNumId w:val="6"/>
  </w:num>
  <w:num w:numId="20">
    <w:abstractNumId w:val="19"/>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activeWritingStyle w:appName="MSWord" w:lang="en-GB" w:vendorID="64" w:dllVersion="131078" w:nlCheck="1" w:checkStyle="1"/>
  <w:activeWritingStyle w:appName="MSWord" w:lang="en-US" w:vendorID="64" w:dllVersion="131078" w:nlCheck="1" w:checkStyle="1"/>
  <w:revisionView w:inkAnnotations="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78"/>
    <w:rsid w:val="0000037B"/>
    <w:rsid w:val="0000069E"/>
    <w:rsid w:val="000008E6"/>
    <w:rsid w:val="000032B2"/>
    <w:rsid w:val="0000354E"/>
    <w:rsid w:val="00003AC4"/>
    <w:rsid w:val="0000513E"/>
    <w:rsid w:val="00006A45"/>
    <w:rsid w:val="00007229"/>
    <w:rsid w:val="00010784"/>
    <w:rsid w:val="00010B47"/>
    <w:rsid w:val="000113B1"/>
    <w:rsid w:val="00012AC6"/>
    <w:rsid w:val="00013AAF"/>
    <w:rsid w:val="00013C3E"/>
    <w:rsid w:val="00014246"/>
    <w:rsid w:val="00014450"/>
    <w:rsid w:val="00015249"/>
    <w:rsid w:val="000170E6"/>
    <w:rsid w:val="00017CD1"/>
    <w:rsid w:val="00020BED"/>
    <w:rsid w:val="000218F4"/>
    <w:rsid w:val="0002219A"/>
    <w:rsid w:val="00023EA3"/>
    <w:rsid w:val="00024C91"/>
    <w:rsid w:val="00025453"/>
    <w:rsid w:val="000278E1"/>
    <w:rsid w:val="0003137B"/>
    <w:rsid w:val="000323B1"/>
    <w:rsid w:val="00035CA4"/>
    <w:rsid w:val="0003626C"/>
    <w:rsid w:val="00036F08"/>
    <w:rsid w:val="00043980"/>
    <w:rsid w:val="0004549F"/>
    <w:rsid w:val="00046D72"/>
    <w:rsid w:val="0005177F"/>
    <w:rsid w:val="000523E5"/>
    <w:rsid w:val="000524B4"/>
    <w:rsid w:val="00053743"/>
    <w:rsid w:val="000545E7"/>
    <w:rsid w:val="00054F3B"/>
    <w:rsid w:val="0005564A"/>
    <w:rsid w:val="00055A8C"/>
    <w:rsid w:val="000565C9"/>
    <w:rsid w:val="000576C1"/>
    <w:rsid w:val="00060B52"/>
    <w:rsid w:val="00063360"/>
    <w:rsid w:val="00064962"/>
    <w:rsid w:val="00065404"/>
    <w:rsid w:val="00065C12"/>
    <w:rsid w:val="0006749E"/>
    <w:rsid w:val="000713EE"/>
    <w:rsid w:val="0007238B"/>
    <w:rsid w:val="0007287D"/>
    <w:rsid w:val="00072E75"/>
    <w:rsid w:val="0007429A"/>
    <w:rsid w:val="0007516F"/>
    <w:rsid w:val="000752B8"/>
    <w:rsid w:val="000756CA"/>
    <w:rsid w:val="00075B64"/>
    <w:rsid w:val="00075DD1"/>
    <w:rsid w:val="000770B3"/>
    <w:rsid w:val="0007726D"/>
    <w:rsid w:val="000778DC"/>
    <w:rsid w:val="000803D3"/>
    <w:rsid w:val="000804BF"/>
    <w:rsid w:val="00081485"/>
    <w:rsid w:val="00081A9F"/>
    <w:rsid w:val="00081AD6"/>
    <w:rsid w:val="00081CC5"/>
    <w:rsid w:val="00083E40"/>
    <w:rsid w:val="000848F9"/>
    <w:rsid w:val="00085B82"/>
    <w:rsid w:val="00085E43"/>
    <w:rsid w:val="00087CE3"/>
    <w:rsid w:val="00090448"/>
    <w:rsid w:val="000929AC"/>
    <w:rsid w:val="00095516"/>
    <w:rsid w:val="000964C1"/>
    <w:rsid w:val="000967BE"/>
    <w:rsid w:val="00096C99"/>
    <w:rsid w:val="00097043"/>
    <w:rsid w:val="000A10DC"/>
    <w:rsid w:val="000A36CB"/>
    <w:rsid w:val="000A3785"/>
    <w:rsid w:val="000A43A4"/>
    <w:rsid w:val="000A4E03"/>
    <w:rsid w:val="000A7068"/>
    <w:rsid w:val="000B14D1"/>
    <w:rsid w:val="000B151F"/>
    <w:rsid w:val="000B24E5"/>
    <w:rsid w:val="000B2C86"/>
    <w:rsid w:val="000B4287"/>
    <w:rsid w:val="000B5163"/>
    <w:rsid w:val="000B57DD"/>
    <w:rsid w:val="000B612B"/>
    <w:rsid w:val="000B6AD3"/>
    <w:rsid w:val="000B7377"/>
    <w:rsid w:val="000C07FD"/>
    <w:rsid w:val="000C2BD5"/>
    <w:rsid w:val="000C4323"/>
    <w:rsid w:val="000C56B8"/>
    <w:rsid w:val="000C5ABE"/>
    <w:rsid w:val="000C7E64"/>
    <w:rsid w:val="000D129D"/>
    <w:rsid w:val="000D1FB5"/>
    <w:rsid w:val="000D41DE"/>
    <w:rsid w:val="000D4554"/>
    <w:rsid w:val="000D4693"/>
    <w:rsid w:val="000D749A"/>
    <w:rsid w:val="000D75F8"/>
    <w:rsid w:val="000E06B3"/>
    <w:rsid w:val="000E2C2F"/>
    <w:rsid w:val="000E3615"/>
    <w:rsid w:val="000E3BC2"/>
    <w:rsid w:val="000E3FD0"/>
    <w:rsid w:val="000E4A36"/>
    <w:rsid w:val="000E4DAD"/>
    <w:rsid w:val="000E7E30"/>
    <w:rsid w:val="000F072F"/>
    <w:rsid w:val="000F4481"/>
    <w:rsid w:val="000F62FD"/>
    <w:rsid w:val="000F6F40"/>
    <w:rsid w:val="00101A18"/>
    <w:rsid w:val="001035E5"/>
    <w:rsid w:val="00103C9C"/>
    <w:rsid w:val="001054B5"/>
    <w:rsid w:val="00105E9E"/>
    <w:rsid w:val="001067B2"/>
    <w:rsid w:val="0010705B"/>
    <w:rsid w:val="00111556"/>
    <w:rsid w:val="00112749"/>
    <w:rsid w:val="0011438F"/>
    <w:rsid w:val="00117E82"/>
    <w:rsid w:val="00121646"/>
    <w:rsid w:val="00123CF8"/>
    <w:rsid w:val="00124B7A"/>
    <w:rsid w:val="00125014"/>
    <w:rsid w:val="00125B81"/>
    <w:rsid w:val="00126B50"/>
    <w:rsid w:val="0012711F"/>
    <w:rsid w:val="00127F45"/>
    <w:rsid w:val="00130284"/>
    <w:rsid w:val="00131132"/>
    <w:rsid w:val="00131786"/>
    <w:rsid w:val="00132CAC"/>
    <w:rsid w:val="001363A9"/>
    <w:rsid w:val="00144CD0"/>
    <w:rsid w:val="00145F22"/>
    <w:rsid w:val="00146556"/>
    <w:rsid w:val="0015009D"/>
    <w:rsid w:val="00150353"/>
    <w:rsid w:val="00150881"/>
    <w:rsid w:val="001512D3"/>
    <w:rsid w:val="0015148F"/>
    <w:rsid w:val="00153D34"/>
    <w:rsid w:val="001540AF"/>
    <w:rsid w:val="001609D5"/>
    <w:rsid w:val="00161AAF"/>
    <w:rsid w:val="00163903"/>
    <w:rsid w:val="00164B05"/>
    <w:rsid w:val="001656CE"/>
    <w:rsid w:val="00165D07"/>
    <w:rsid w:val="00167B55"/>
    <w:rsid w:val="00171AA1"/>
    <w:rsid w:val="00171F99"/>
    <w:rsid w:val="00172ED7"/>
    <w:rsid w:val="001738DF"/>
    <w:rsid w:val="00173D2E"/>
    <w:rsid w:val="0017497B"/>
    <w:rsid w:val="00175B01"/>
    <w:rsid w:val="00176E88"/>
    <w:rsid w:val="0017708D"/>
    <w:rsid w:val="00177BEF"/>
    <w:rsid w:val="00181180"/>
    <w:rsid w:val="00181837"/>
    <w:rsid w:val="00184F61"/>
    <w:rsid w:val="00185F88"/>
    <w:rsid w:val="001860AC"/>
    <w:rsid w:val="00186470"/>
    <w:rsid w:val="00191571"/>
    <w:rsid w:val="00192AEF"/>
    <w:rsid w:val="0019477D"/>
    <w:rsid w:val="00194E7F"/>
    <w:rsid w:val="00195364"/>
    <w:rsid w:val="001A032A"/>
    <w:rsid w:val="001A0A35"/>
    <w:rsid w:val="001A1DEE"/>
    <w:rsid w:val="001A2649"/>
    <w:rsid w:val="001A27CB"/>
    <w:rsid w:val="001A28D8"/>
    <w:rsid w:val="001A2D04"/>
    <w:rsid w:val="001A4094"/>
    <w:rsid w:val="001A583A"/>
    <w:rsid w:val="001B00BB"/>
    <w:rsid w:val="001B14AB"/>
    <w:rsid w:val="001B263F"/>
    <w:rsid w:val="001B26F8"/>
    <w:rsid w:val="001B3B86"/>
    <w:rsid w:val="001B4131"/>
    <w:rsid w:val="001B4347"/>
    <w:rsid w:val="001B5CB7"/>
    <w:rsid w:val="001B5D9F"/>
    <w:rsid w:val="001B5F49"/>
    <w:rsid w:val="001B60AB"/>
    <w:rsid w:val="001B7A1E"/>
    <w:rsid w:val="001B7D05"/>
    <w:rsid w:val="001C0A19"/>
    <w:rsid w:val="001C189E"/>
    <w:rsid w:val="001C4D3C"/>
    <w:rsid w:val="001C7FE5"/>
    <w:rsid w:val="001D0EBB"/>
    <w:rsid w:val="001D0F54"/>
    <w:rsid w:val="001D1E2F"/>
    <w:rsid w:val="001D2CAB"/>
    <w:rsid w:val="001D4994"/>
    <w:rsid w:val="001D70FB"/>
    <w:rsid w:val="001E20E4"/>
    <w:rsid w:val="001E2855"/>
    <w:rsid w:val="001E3997"/>
    <w:rsid w:val="001E39F0"/>
    <w:rsid w:val="001E3DF3"/>
    <w:rsid w:val="001E3EC6"/>
    <w:rsid w:val="001E65A3"/>
    <w:rsid w:val="001F0FE3"/>
    <w:rsid w:val="001F2803"/>
    <w:rsid w:val="001F2C18"/>
    <w:rsid w:val="001F30B7"/>
    <w:rsid w:val="001F461A"/>
    <w:rsid w:val="001F61DB"/>
    <w:rsid w:val="001F6FD2"/>
    <w:rsid w:val="00202BA5"/>
    <w:rsid w:val="0020533A"/>
    <w:rsid w:val="002059B6"/>
    <w:rsid w:val="00211647"/>
    <w:rsid w:val="002116E6"/>
    <w:rsid w:val="00212CA3"/>
    <w:rsid w:val="002132B6"/>
    <w:rsid w:val="00216177"/>
    <w:rsid w:val="0021677D"/>
    <w:rsid w:val="00217D2B"/>
    <w:rsid w:val="002206C0"/>
    <w:rsid w:val="00222543"/>
    <w:rsid w:val="00222F1A"/>
    <w:rsid w:val="00225FC6"/>
    <w:rsid w:val="00227161"/>
    <w:rsid w:val="002274E3"/>
    <w:rsid w:val="0023055E"/>
    <w:rsid w:val="00235CF0"/>
    <w:rsid w:val="00241F66"/>
    <w:rsid w:val="002429FD"/>
    <w:rsid w:val="00242B1B"/>
    <w:rsid w:val="002455F7"/>
    <w:rsid w:val="00245990"/>
    <w:rsid w:val="00245BFF"/>
    <w:rsid w:val="002463DD"/>
    <w:rsid w:val="002506A2"/>
    <w:rsid w:val="002510D5"/>
    <w:rsid w:val="00252173"/>
    <w:rsid w:val="002524DF"/>
    <w:rsid w:val="00252697"/>
    <w:rsid w:val="00253A9A"/>
    <w:rsid w:val="00256054"/>
    <w:rsid w:val="00256CEA"/>
    <w:rsid w:val="00256D03"/>
    <w:rsid w:val="00257937"/>
    <w:rsid w:val="002610F8"/>
    <w:rsid w:val="002631C1"/>
    <w:rsid w:val="002642F1"/>
    <w:rsid w:val="00266CE8"/>
    <w:rsid w:val="0026701D"/>
    <w:rsid w:val="002714EA"/>
    <w:rsid w:val="00271E7D"/>
    <w:rsid w:val="00272C59"/>
    <w:rsid w:val="00272FD9"/>
    <w:rsid w:val="00273F7B"/>
    <w:rsid w:val="0027427C"/>
    <w:rsid w:val="002756E2"/>
    <w:rsid w:val="002772B9"/>
    <w:rsid w:val="00277DF4"/>
    <w:rsid w:val="00277F6B"/>
    <w:rsid w:val="00280D29"/>
    <w:rsid w:val="00280DB9"/>
    <w:rsid w:val="00281263"/>
    <w:rsid w:val="00283CF7"/>
    <w:rsid w:val="002847E6"/>
    <w:rsid w:val="00286472"/>
    <w:rsid w:val="0028662A"/>
    <w:rsid w:val="0028732B"/>
    <w:rsid w:val="0029121A"/>
    <w:rsid w:val="002926B7"/>
    <w:rsid w:val="002931BD"/>
    <w:rsid w:val="00295463"/>
    <w:rsid w:val="00295A9B"/>
    <w:rsid w:val="00296141"/>
    <w:rsid w:val="00296E86"/>
    <w:rsid w:val="00297F9F"/>
    <w:rsid w:val="002A15A2"/>
    <w:rsid w:val="002A5EC0"/>
    <w:rsid w:val="002A63E4"/>
    <w:rsid w:val="002A712E"/>
    <w:rsid w:val="002B137B"/>
    <w:rsid w:val="002B14DF"/>
    <w:rsid w:val="002B51F3"/>
    <w:rsid w:val="002B6B85"/>
    <w:rsid w:val="002B6FFD"/>
    <w:rsid w:val="002B7401"/>
    <w:rsid w:val="002B75C4"/>
    <w:rsid w:val="002C1D79"/>
    <w:rsid w:val="002C2078"/>
    <w:rsid w:val="002C2DA6"/>
    <w:rsid w:val="002C3CF2"/>
    <w:rsid w:val="002C440E"/>
    <w:rsid w:val="002C721F"/>
    <w:rsid w:val="002D1062"/>
    <w:rsid w:val="002D110F"/>
    <w:rsid w:val="002D42DC"/>
    <w:rsid w:val="002D7A15"/>
    <w:rsid w:val="002E10B0"/>
    <w:rsid w:val="002E2845"/>
    <w:rsid w:val="002E53D7"/>
    <w:rsid w:val="002F01F0"/>
    <w:rsid w:val="002F04AE"/>
    <w:rsid w:val="002F0D26"/>
    <w:rsid w:val="002F377B"/>
    <w:rsid w:val="002F37AA"/>
    <w:rsid w:val="002F3832"/>
    <w:rsid w:val="002F5733"/>
    <w:rsid w:val="002F6DC2"/>
    <w:rsid w:val="002F6E42"/>
    <w:rsid w:val="002F6F90"/>
    <w:rsid w:val="00300A84"/>
    <w:rsid w:val="00302820"/>
    <w:rsid w:val="00302BBE"/>
    <w:rsid w:val="00302CAF"/>
    <w:rsid w:val="00302D71"/>
    <w:rsid w:val="003047DE"/>
    <w:rsid w:val="00304F59"/>
    <w:rsid w:val="0030565C"/>
    <w:rsid w:val="003064F8"/>
    <w:rsid w:val="00306E01"/>
    <w:rsid w:val="003072E8"/>
    <w:rsid w:val="00312E43"/>
    <w:rsid w:val="0031427C"/>
    <w:rsid w:val="003149B1"/>
    <w:rsid w:val="003156E0"/>
    <w:rsid w:val="00315D84"/>
    <w:rsid w:val="00316D44"/>
    <w:rsid w:val="00317FF3"/>
    <w:rsid w:val="00320721"/>
    <w:rsid w:val="0032336C"/>
    <w:rsid w:val="00324EB0"/>
    <w:rsid w:val="0032689A"/>
    <w:rsid w:val="0032699D"/>
    <w:rsid w:val="00327356"/>
    <w:rsid w:val="0033334D"/>
    <w:rsid w:val="003353C2"/>
    <w:rsid w:val="00335E11"/>
    <w:rsid w:val="00337838"/>
    <w:rsid w:val="00340133"/>
    <w:rsid w:val="003401E7"/>
    <w:rsid w:val="00340702"/>
    <w:rsid w:val="003419CA"/>
    <w:rsid w:val="0034372D"/>
    <w:rsid w:val="00343917"/>
    <w:rsid w:val="00346E72"/>
    <w:rsid w:val="003520CA"/>
    <w:rsid w:val="003526B9"/>
    <w:rsid w:val="00352F99"/>
    <w:rsid w:val="003530AA"/>
    <w:rsid w:val="003537AE"/>
    <w:rsid w:val="00354E01"/>
    <w:rsid w:val="0035733C"/>
    <w:rsid w:val="003609EE"/>
    <w:rsid w:val="00363A05"/>
    <w:rsid w:val="003647F8"/>
    <w:rsid w:val="00365844"/>
    <w:rsid w:val="0036602C"/>
    <w:rsid w:val="00370B5A"/>
    <w:rsid w:val="0037169A"/>
    <w:rsid w:val="0037493D"/>
    <w:rsid w:val="0037603D"/>
    <w:rsid w:val="003770E4"/>
    <w:rsid w:val="00380560"/>
    <w:rsid w:val="0038200F"/>
    <w:rsid w:val="00384106"/>
    <w:rsid w:val="00384375"/>
    <w:rsid w:val="0038551A"/>
    <w:rsid w:val="0038637A"/>
    <w:rsid w:val="00387E6A"/>
    <w:rsid w:val="00391C7C"/>
    <w:rsid w:val="00392A4F"/>
    <w:rsid w:val="0039315B"/>
    <w:rsid w:val="00393290"/>
    <w:rsid w:val="00395804"/>
    <w:rsid w:val="0039729E"/>
    <w:rsid w:val="003A23C7"/>
    <w:rsid w:val="003A3A16"/>
    <w:rsid w:val="003A61E8"/>
    <w:rsid w:val="003A6848"/>
    <w:rsid w:val="003A751C"/>
    <w:rsid w:val="003B3DD1"/>
    <w:rsid w:val="003B3F3D"/>
    <w:rsid w:val="003B3F80"/>
    <w:rsid w:val="003B5A2D"/>
    <w:rsid w:val="003B5ADC"/>
    <w:rsid w:val="003B5D3B"/>
    <w:rsid w:val="003B5F83"/>
    <w:rsid w:val="003B6CB1"/>
    <w:rsid w:val="003B7ED0"/>
    <w:rsid w:val="003C0E74"/>
    <w:rsid w:val="003C1520"/>
    <w:rsid w:val="003C1C7A"/>
    <w:rsid w:val="003C4773"/>
    <w:rsid w:val="003C5A77"/>
    <w:rsid w:val="003C5C39"/>
    <w:rsid w:val="003C647A"/>
    <w:rsid w:val="003D0B88"/>
    <w:rsid w:val="003D141D"/>
    <w:rsid w:val="003D1BE8"/>
    <w:rsid w:val="003D38FF"/>
    <w:rsid w:val="003D44D6"/>
    <w:rsid w:val="003D6336"/>
    <w:rsid w:val="003D7837"/>
    <w:rsid w:val="003E1798"/>
    <w:rsid w:val="003E2D4C"/>
    <w:rsid w:val="003E5A24"/>
    <w:rsid w:val="003E6A84"/>
    <w:rsid w:val="003E7A5E"/>
    <w:rsid w:val="003F0150"/>
    <w:rsid w:val="003F0B50"/>
    <w:rsid w:val="003F10CF"/>
    <w:rsid w:val="003F38F2"/>
    <w:rsid w:val="003F62FF"/>
    <w:rsid w:val="003F69DF"/>
    <w:rsid w:val="003F7335"/>
    <w:rsid w:val="00400AF7"/>
    <w:rsid w:val="00401219"/>
    <w:rsid w:val="00401B6C"/>
    <w:rsid w:val="00403462"/>
    <w:rsid w:val="00403615"/>
    <w:rsid w:val="00403D7C"/>
    <w:rsid w:val="00403F7F"/>
    <w:rsid w:val="00404215"/>
    <w:rsid w:val="004045B7"/>
    <w:rsid w:val="00405DC8"/>
    <w:rsid w:val="00407D66"/>
    <w:rsid w:val="004115E6"/>
    <w:rsid w:val="00413484"/>
    <w:rsid w:val="00414093"/>
    <w:rsid w:val="00415814"/>
    <w:rsid w:val="00416D56"/>
    <w:rsid w:val="00420070"/>
    <w:rsid w:val="00420A37"/>
    <w:rsid w:val="0042100C"/>
    <w:rsid w:val="00422789"/>
    <w:rsid w:val="00423985"/>
    <w:rsid w:val="004252FF"/>
    <w:rsid w:val="00425E4B"/>
    <w:rsid w:val="00426E2E"/>
    <w:rsid w:val="00427F22"/>
    <w:rsid w:val="00427F94"/>
    <w:rsid w:val="004307F7"/>
    <w:rsid w:val="004324FD"/>
    <w:rsid w:val="00432F1D"/>
    <w:rsid w:val="00437AB2"/>
    <w:rsid w:val="00440580"/>
    <w:rsid w:val="00442AE7"/>
    <w:rsid w:val="00444192"/>
    <w:rsid w:val="00445D51"/>
    <w:rsid w:val="00446EE9"/>
    <w:rsid w:val="004472F6"/>
    <w:rsid w:val="00451DAC"/>
    <w:rsid w:val="004529DC"/>
    <w:rsid w:val="004538F8"/>
    <w:rsid w:val="00454523"/>
    <w:rsid w:val="00455F60"/>
    <w:rsid w:val="00456303"/>
    <w:rsid w:val="00456658"/>
    <w:rsid w:val="004569FF"/>
    <w:rsid w:val="00460F53"/>
    <w:rsid w:val="00461B63"/>
    <w:rsid w:val="004625E5"/>
    <w:rsid w:val="004648E2"/>
    <w:rsid w:val="00464F33"/>
    <w:rsid w:val="004656F7"/>
    <w:rsid w:val="00470207"/>
    <w:rsid w:val="00471172"/>
    <w:rsid w:val="00472E36"/>
    <w:rsid w:val="00477EF7"/>
    <w:rsid w:val="0048028F"/>
    <w:rsid w:val="00481B2A"/>
    <w:rsid w:val="00482154"/>
    <w:rsid w:val="0048420D"/>
    <w:rsid w:val="00484AC3"/>
    <w:rsid w:val="00487734"/>
    <w:rsid w:val="004877EE"/>
    <w:rsid w:val="00491337"/>
    <w:rsid w:val="00491E77"/>
    <w:rsid w:val="00491EE3"/>
    <w:rsid w:val="00492EFE"/>
    <w:rsid w:val="00493CAD"/>
    <w:rsid w:val="00495EE1"/>
    <w:rsid w:val="00497AE6"/>
    <w:rsid w:val="004A09C1"/>
    <w:rsid w:val="004A1595"/>
    <w:rsid w:val="004A195D"/>
    <w:rsid w:val="004A3EB7"/>
    <w:rsid w:val="004A7EF5"/>
    <w:rsid w:val="004B02B4"/>
    <w:rsid w:val="004B04C4"/>
    <w:rsid w:val="004B0B62"/>
    <w:rsid w:val="004B180D"/>
    <w:rsid w:val="004B2543"/>
    <w:rsid w:val="004B4ED8"/>
    <w:rsid w:val="004B58FF"/>
    <w:rsid w:val="004B63E0"/>
    <w:rsid w:val="004C0638"/>
    <w:rsid w:val="004C07CD"/>
    <w:rsid w:val="004C3716"/>
    <w:rsid w:val="004C4223"/>
    <w:rsid w:val="004C61B5"/>
    <w:rsid w:val="004C6B55"/>
    <w:rsid w:val="004C7C0D"/>
    <w:rsid w:val="004D44AB"/>
    <w:rsid w:val="004D4D07"/>
    <w:rsid w:val="004D4E50"/>
    <w:rsid w:val="004D71D7"/>
    <w:rsid w:val="004D7521"/>
    <w:rsid w:val="004E1066"/>
    <w:rsid w:val="004E2C7B"/>
    <w:rsid w:val="004E2DEF"/>
    <w:rsid w:val="004E4610"/>
    <w:rsid w:val="004E551D"/>
    <w:rsid w:val="004E5891"/>
    <w:rsid w:val="004E7A52"/>
    <w:rsid w:val="004F0D0B"/>
    <w:rsid w:val="004F6608"/>
    <w:rsid w:val="004F7352"/>
    <w:rsid w:val="00500799"/>
    <w:rsid w:val="00500865"/>
    <w:rsid w:val="005041DD"/>
    <w:rsid w:val="00505F45"/>
    <w:rsid w:val="005062FE"/>
    <w:rsid w:val="00506CC7"/>
    <w:rsid w:val="00507B5C"/>
    <w:rsid w:val="005102AC"/>
    <w:rsid w:val="00511093"/>
    <w:rsid w:val="00511D8E"/>
    <w:rsid w:val="00512ABB"/>
    <w:rsid w:val="00513176"/>
    <w:rsid w:val="005150DC"/>
    <w:rsid w:val="00517EF3"/>
    <w:rsid w:val="00520F56"/>
    <w:rsid w:val="0052132C"/>
    <w:rsid w:val="0052310B"/>
    <w:rsid w:val="00524A89"/>
    <w:rsid w:val="0052523D"/>
    <w:rsid w:val="005254B5"/>
    <w:rsid w:val="005270F9"/>
    <w:rsid w:val="0053118C"/>
    <w:rsid w:val="00532DE9"/>
    <w:rsid w:val="00534112"/>
    <w:rsid w:val="00535599"/>
    <w:rsid w:val="00536F60"/>
    <w:rsid w:val="00537C1C"/>
    <w:rsid w:val="00537EE8"/>
    <w:rsid w:val="00542211"/>
    <w:rsid w:val="0054275A"/>
    <w:rsid w:val="005433C8"/>
    <w:rsid w:val="00543CCC"/>
    <w:rsid w:val="00544040"/>
    <w:rsid w:val="00545EA4"/>
    <w:rsid w:val="0054763D"/>
    <w:rsid w:val="00547D24"/>
    <w:rsid w:val="005513CB"/>
    <w:rsid w:val="00552F87"/>
    <w:rsid w:val="00553378"/>
    <w:rsid w:val="00553EDA"/>
    <w:rsid w:val="00554412"/>
    <w:rsid w:val="005555C2"/>
    <w:rsid w:val="005561B4"/>
    <w:rsid w:val="0055664B"/>
    <w:rsid w:val="00556ED5"/>
    <w:rsid w:val="005572D9"/>
    <w:rsid w:val="005573AF"/>
    <w:rsid w:val="00560551"/>
    <w:rsid w:val="0056164A"/>
    <w:rsid w:val="00561B7B"/>
    <w:rsid w:val="00561B9C"/>
    <w:rsid w:val="00562141"/>
    <w:rsid w:val="005622E2"/>
    <w:rsid w:val="00562515"/>
    <w:rsid w:val="00563599"/>
    <w:rsid w:val="00563662"/>
    <w:rsid w:val="00563B69"/>
    <w:rsid w:val="00565A89"/>
    <w:rsid w:val="0057043B"/>
    <w:rsid w:val="0057191E"/>
    <w:rsid w:val="00572380"/>
    <w:rsid w:val="00572393"/>
    <w:rsid w:val="00573314"/>
    <w:rsid w:val="00573639"/>
    <w:rsid w:val="00573DDA"/>
    <w:rsid w:val="005748F9"/>
    <w:rsid w:val="00575E38"/>
    <w:rsid w:val="005778B5"/>
    <w:rsid w:val="00580A01"/>
    <w:rsid w:val="00580DDA"/>
    <w:rsid w:val="00581309"/>
    <w:rsid w:val="0058139A"/>
    <w:rsid w:val="00581F54"/>
    <w:rsid w:val="005829F3"/>
    <w:rsid w:val="0058367B"/>
    <w:rsid w:val="00583EE8"/>
    <w:rsid w:val="00583FF8"/>
    <w:rsid w:val="005841E7"/>
    <w:rsid w:val="00584B18"/>
    <w:rsid w:val="00585240"/>
    <w:rsid w:val="00585C91"/>
    <w:rsid w:val="00590CE7"/>
    <w:rsid w:val="00594B11"/>
    <w:rsid w:val="0059621E"/>
    <w:rsid w:val="0059664B"/>
    <w:rsid w:val="005A0937"/>
    <w:rsid w:val="005A1E38"/>
    <w:rsid w:val="005A1E91"/>
    <w:rsid w:val="005A2556"/>
    <w:rsid w:val="005A345C"/>
    <w:rsid w:val="005A3CA8"/>
    <w:rsid w:val="005A6B53"/>
    <w:rsid w:val="005B3BBF"/>
    <w:rsid w:val="005B3BFD"/>
    <w:rsid w:val="005B5251"/>
    <w:rsid w:val="005B5ACA"/>
    <w:rsid w:val="005B647C"/>
    <w:rsid w:val="005B695B"/>
    <w:rsid w:val="005C16CD"/>
    <w:rsid w:val="005C17CB"/>
    <w:rsid w:val="005C291D"/>
    <w:rsid w:val="005C2AF5"/>
    <w:rsid w:val="005C3740"/>
    <w:rsid w:val="005C439C"/>
    <w:rsid w:val="005C4FA7"/>
    <w:rsid w:val="005C6120"/>
    <w:rsid w:val="005C67C4"/>
    <w:rsid w:val="005C6C50"/>
    <w:rsid w:val="005C6D15"/>
    <w:rsid w:val="005C770D"/>
    <w:rsid w:val="005D0CF4"/>
    <w:rsid w:val="005D1550"/>
    <w:rsid w:val="005D2111"/>
    <w:rsid w:val="005D2FF7"/>
    <w:rsid w:val="005D32D0"/>
    <w:rsid w:val="005D3DD9"/>
    <w:rsid w:val="005D3E1D"/>
    <w:rsid w:val="005D5262"/>
    <w:rsid w:val="005D6987"/>
    <w:rsid w:val="005E219A"/>
    <w:rsid w:val="005E3CC9"/>
    <w:rsid w:val="005E5189"/>
    <w:rsid w:val="005E5BB1"/>
    <w:rsid w:val="005F03FD"/>
    <w:rsid w:val="005F1F9B"/>
    <w:rsid w:val="005F2045"/>
    <w:rsid w:val="005F46AC"/>
    <w:rsid w:val="005F53D5"/>
    <w:rsid w:val="005F69A1"/>
    <w:rsid w:val="005F6C62"/>
    <w:rsid w:val="005F789A"/>
    <w:rsid w:val="006004A5"/>
    <w:rsid w:val="00600BB8"/>
    <w:rsid w:val="00600C3F"/>
    <w:rsid w:val="00600D7A"/>
    <w:rsid w:val="006020EA"/>
    <w:rsid w:val="006025CE"/>
    <w:rsid w:val="0060296B"/>
    <w:rsid w:val="00602C27"/>
    <w:rsid w:val="00603172"/>
    <w:rsid w:val="00605269"/>
    <w:rsid w:val="00605EC4"/>
    <w:rsid w:val="00607130"/>
    <w:rsid w:val="00607386"/>
    <w:rsid w:val="006104B6"/>
    <w:rsid w:val="00612AEA"/>
    <w:rsid w:val="0061340B"/>
    <w:rsid w:val="00613D0C"/>
    <w:rsid w:val="00615431"/>
    <w:rsid w:val="00615EEA"/>
    <w:rsid w:val="00616E2A"/>
    <w:rsid w:val="00617F27"/>
    <w:rsid w:val="006210FA"/>
    <w:rsid w:val="006224D4"/>
    <w:rsid w:val="00623733"/>
    <w:rsid w:val="00625D20"/>
    <w:rsid w:val="00625F53"/>
    <w:rsid w:val="006261A2"/>
    <w:rsid w:val="006262D2"/>
    <w:rsid w:val="00627985"/>
    <w:rsid w:val="00627BA4"/>
    <w:rsid w:val="006302F0"/>
    <w:rsid w:val="00630B04"/>
    <w:rsid w:val="0063130D"/>
    <w:rsid w:val="0063250C"/>
    <w:rsid w:val="0063327B"/>
    <w:rsid w:val="00634916"/>
    <w:rsid w:val="00635960"/>
    <w:rsid w:val="0063775A"/>
    <w:rsid w:val="00640C2A"/>
    <w:rsid w:val="00643F79"/>
    <w:rsid w:val="00644244"/>
    <w:rsid w:val="006453EA"/>
    <w:rsid w:val="006467BB"/>
    <w:rsid w:val="00647735"/>
    <w:rsid w:val="006478E3"/>
    <w:rsid w:val="00647E15"/>
    <w:rsid w:val="0065066A"/>
    <w:rsid w:val="00652F24"/>
    <w:rsid w:val="006557D9"/>
    <w:rsid w:val="00656DBE"/>
    <w:rsid w:val="00660540"/>
    <w:rsid w:val="00662196"/>
    <w:rsid w:val="006638E3"/>
    <w:rsid w:val="00664948"/>
    <w:rsid w:val="006650F2"/>
    <w:rsid w:val="0066619B"/>
    <w:rsid w:val="0066668D"/>
    <w:rsid w:val="0066674B"/>
    <w:rsid w:val="00667A45"/>
    <w:rsid w:val="00667D05"/>
    <w:rsid w:val="00671CB8"/>
    <w:rsid w:val="00672DD1"/>
    <w:rsid w:val="00673495"/>
    <w:rsid w:val="0067464B"/>
    <w:rsid w:val="00682067"/>
    <w:rsid w:val="00682177"/>
    <w:rsid w:val="006827D4"/>
    <w:rsid w:val="00684011"/>
    <w:rsid w:val="006855BE"/>
    <w:rsid w:val="0068672E"/>
    <w:rsid w:val="00690956"/>
    <w:rsid w:val="006909C6"/>
    <w:rsid w:val="00691944"/>
    <w:rsid w:val="00691AB9"/>
    <w:rsid w:val="006921F7"/>
    <w:rsid w:val="0069386B"/>
    <w:rsid w:val="006968E5"/>
    <w:rsid w:val="00697600"/>
    <w:rsid w:val="00697D28"/>
    <w:rsid w:val="006A02F6"/>
    <w:rsid w:val="006A0C68"/>
    <w:rsid w:val="006A0F7B"/>
    <w:rsid w:val="006A1F42"/>
    <w:rsid w:val="006A2F3A"/>
    <w:rsid w:val="006A4555"/>
    <w:rsid w:val="006A563E"/>
    <w:rsid w:val="006A5FC2"/>
    <w:rsid w:val="006A7342"/>
    <w:rsid w:val="006B0A78"/>
    <w:rsid w:val="006B1E8D"/>
    <w:rsid w:val="006B22B1"/>
    <w:rsid w:val="006B4F14"/>
    <w:rsid w:val="006B6500"/>
    <w:rsid w:val="006C0743"/>
    <w:rsid w:val="006C0756"/>
    <w:rsid w:val="006C08AD"/>
    <w:rsid w:val="006C1952"/>
    <w:rsid w:val="006C2C61"/>
    <w:rsid w:val="006C3D1F"/>
    <w:rsid w:val="006C5E57"/>
    <w:rsid w:val="006C5FB3"/>
    <w:rsid w:val="006C5FEB"/>
    <w:rsid w:val="006C66D6"/>
    <w:rsid w:val="006C726B"/>
    <w:rsid w:val="006D444D"/>
    <w:rsid w:val="006D56EE"/>
    <w:rsid w:val="006D5E09"/>
    <w:rsid w:val="006D7C5B"/>
    <w:rsid w:val="006E022E"/>
    <w:rsid w:val="006E11F4"/>
    <w:rsid w:val="006E159B"/>
    <w:rsid w:val="006E1C05"/>
    <w:rsid w:val="006E38BE"/>
    <w:rsid w:val="006E3D5E"/>
    <w:rsid w:val="006E4DA7"/>
    <w:rsid w:val="006E5183"/>
    <w:rsid w:val="006E7953"/>
    <w:rsid w:val="006F0106"/>
    <w:rsid w:val="006F2CCA"/>
    <w:rsid w:val="006F39A2"/>
    <w:rsid w:val="006F59DA"/>
    <w:rsid w:val="006F68BB"/>
    <w:rsid w:val="006F6B06"/>
    <w:rsid w:val="006F6B65"/>
    <w:rsid w:val="006F6E90"/>
    <w:rsid w:val="006F7299"/>
    <w:rsid w:val="007003FE"/>
    <w:rsid w:val="007008A0"/>
    <w:rsid w:val="00702695"/>
    <w:rsid w:val="00702B96"/>
    <w:rsid w:val="00702C1A"/>
    <w:rsid w:val="00704534"/>
    <w:rsid w:val="0070469E"/>
    <w:rsid w:val="00704AC3"/>
    <w:rsid w:val="0070560C"/>
    <w:rsid w:val="00706D0C"/>
    <w:rsid w:val="00707C69"/>
    <w:rsid w:val="00710425"/>
    <w:rsid w:val="00710C1D"/>
    <w:rsid w:val="00710D77"/>
    <w:rsid w:val="007126BB"/>
    <w:rsid w:val="00712B18"/>
    <w:rsid w:val="00713578"/>
    <w:rsid w:val="007143CA"/>
    <w:rsid w:val="00714468"/>
    <w:rsid w:val="007161A4"/>
    <w:rsid w:val="00716909"/>
    <w:rsid w:val="00717F27"/>
    <w:rsid w:val="007212D3"/>
    <w:rsid w:val="00724027"/>
    <w:rsid w:val="00724381"/>
    <w:rsid w:val="00725179"/>
    <w:rsid w:val="0072537E"/>
    <w:rsid w:val="00725F7C"/>
    <w:rsid w:val="00726789"/>
    <w:rsid w:val="00726E60"/>
    <w:rsid w:val="00726EB5"/>
    <w:rsid w:val="0072794C"/>
    <w:rsid w:val="00727DDB"/>
    <w:rsid w:val="00732543"/>
    <w:rsid w:val="00732CDA"/>
    <w:rsid w:val="00732CF1"/>
    <w:rsid w:val="007333AE"/>
    <w:rsid w:val="007350A6"/>
    <w:rsid w:val="00735688"/>
    <w:rsid w:val="00735C2E"/>
    <w:rsid w:val="0073687D"/>
    <w:rsid w:val="00740300"/>
    <w:rsid w:val="00744C77"/>
    <w:rsid w:val="00744CAD"/>
    <w:rsid w:val="00746BFE"/>
    <w:rsid w:val="00746DE0"/>
    <w:rsid w:val="00752EBA"/>
    <w:rsid w:val="00753845"/>
    <w:rsid w:val="007541AF"/>
    <w:rsid w:val="007553BB"/>
    <w:rsid w:val="00760C86"/>
    <w:rsid w:val="007610E9"/>
    <w:rsid w:val="0076112A"/>
    <w:rsid w:val="00761FA2"/>
    <w:rsid w:val="00762723"/>
    <w:rsid w:val="007630E7"/>
    <w:rsid w:val="0076466E"/>
    <w:rsid w:val="00764ACE"/>
    <w:rsid w:val="00764F87"/>
    <w:rsid w:val="00766730"/>
    <w:rsid w:val="00767C30"/>
    <w:rsid w:val="00767EFD"/>
    <w:rsid w:val="007747BE"/>
    <w:rsid w:val="0077559C"/>
    <w:rsid w:val="007801DA"/>
    <w:rsid w:val="00780A93"/>
    <w:rsid w:val="00783145"/>
    <w:rsid w:val="007833FE"/>
    <w:rsid w:val="00783C3A"/>
    <w:rsid w:val="00790472"/>
    <w:rsid w:val="007935C9"/>
    <w:rsid w:val="0079533A"/>
    <w:rsid w:val="007A3C60"/>
    <w:rsid w:val="007A5C9A"/>
    <w:rsid w:val="007A6369"/>
    <w:rsid w:val="007A6B3C"/>
    <w:rsid w:val="007A79A1"/>
    <w:rsid w:val="007B0123"/>
    <w:rsid w:val="007B220C"/>
    <w:rsid w:val="007B2952"/>
    <w:rsid w:val="007B486A"/>
    <w:rsid w:val="007B48E8"/>
    <w:rsid w:val="007B4E30"/>
    <w:rsid w:val="007B5499"/>
    <w:rsid w:val="007B6226"/>
    <w:rsid w:val="007B68F1"/>
    <w:rsid w:val="007C0261"/>
    <w:rsid w:val="007C411F"/>
    <w:rsid w:val="007C424E"/>
    <w:rsid w:val="007C436D"/>
    <w:rsid w:val="007C696D"/>
    <w:rsid w:val="007D0E1F"/>
    <w:rsid w:val="007D1FAE"/>
    <w:rsid w:val="007D216B"/>
    <w:rsid w:val="007D2D5A"/>
    <w:rsid w:val="007D3E2E"/>
    <w:rsid w:val="007D40A5"/>
    <w:rsid w:val="007D796B"/>
    <w:rsid w:val="007E038E"/>
    <w:rsid w:val="007E07FC"/>
    <w:rsid w:val="007E3134"/>
    <w:rsid w:val="007E35CD"/>
    <w:rsid w:val="007E5BE1"/>
    <w:rsid w:val="007E6627"/>
    <w:rsid w:val="007E6D9F"/>
    <w:rsid w:val="007F1246"/>
    <w:rsid w:val="007F2EB0"/>
    <w:rsid w:val="007F389A"/>
    <w:rsid w:val="007F5C2C"/>
    <w:rsid w:val="007F62AD"/>
    <w:rsid w:val="007F69E3"/>
    <w:rsid w:val="007F7D66"/>
    <w:rsid w:val="00801295"/>
    <w:rsid w:val="00801A5C"/>
    <w:rsid w:val="0080322F"/>
    <w:rsid w:val="0080464D"/>
    <w:rsid w:val="008102C0"/>
    <w:rsid w:val="00810790"/>
    <w:rsid w:val="00810A0D"/>
    <w:rsid w:val="00810BE2"/>
    <w:rsid w:val="0081117C"/>
    <w:rsid w:val="0081136E"/>
    <w:rsid w:val="00812021"/>
    <w:rsid w:val="0081205C"/>
    <w:rsid w:val="0081349A"/>
    <w:rsid w:val="008143A8"/>
    <w:rsid w:val="00821A97"/>
    <w:rsid w:val="008233BC"/>
    <w:rsid w:val="008245A9"/>
    <w:rsid w:val="00824964"/>
    <w:rsid w:val="00824B1B"/>
    <w:rsid w:val="00825A20"/>
    <w:rsid w:val="00825BFB"/>
    <w:rsid w:val="00832050"/>
    <w:rsid w:val="0083312D"/>
    <w:rsid w:val="0083558C"/>
    <w:rsid w:val="00835F16"/>
    <w:rsid w:val="00836BB9"/>
    <w:rsid w:val="00840F9C"/>
    <w:rsid w:val="008413E1"/>
    <w:rsid w:val="00844CDA"/>
    <w:rsid w:val="00845C35"/>
    <w:rsid w:val="008467BB"/>
    <w:rsid w:val="00846D1D"/>
    <w:rsid w:val="008522FB"/>
    <w:rsid w:val="008524BD"/>
    <w:rsid w:val="00853F05"/>
    <w:rsid w:val="00853FAA"/>
    <w:rsid w:val="00855D91"/>
    <w:rsid w:val="008570C1"/>
    <w:rsid w:val="00857CA1"/>
    <w:rsid w:val="0086090E"/>
    <w:rsid w:val="0086157A"/>
    <w:rsid w:val="00861A36"/>
    <w:rsid w:val="00862BB2"/>
    <w:rsid w:val="00862DF4"/>
    <w:rsid w:val="008645B6"/>
    <w:rsid w:val="00865731"/>
    <w:rsid w:val="00867ACA"/>
    <w:rsid w:val="0087200D"/>
    <w:rsid w:val="008729D2"/>
    <w:rsid w:val="00873BE4"/>
    <w:rsid w:val="00876B52"/>
    <w:rsid w:val="008801A0"/>
    <w:rsid w:val="00884767"/>
    <w:rsid w:val="0088512A"/>
    <w:rsid w:val="008853AF"/>
    <w:rsid w:val="00886EDC"/>
    <w:rsid w:val="0088737E"/>
    <w:rsid w:val="008876C3"/>
    <w:rsid w:val="00887ABC"/>
    <w:rsid w:val="0089095E"/>
    <w:rsid w:val="00893AC5"/>
    <w:rsid w:val="008946EA"/>
    <w:rsid w:val="00894928"/>
    <w:rsid w:val="0089517A"/>
    <w:rsid w:val="008A03BF"/>
    <w:rsid w:val="008A0F85"/>
    <w:rsid w:val="008A3A4A"/>
    <w:rsid w:val="008A48A5"/>
    <w:rsid w:val="008A5065"/>
    <w:rsid w:val="008A585C"/>
    <w:rsid w:val="008B214F"/>
    <w:rsid w:val="008B26C4"/>
    <w:rsid w:val="008B52F4"/>
    <w:rsid w:val="008B7484"/>
    <w:rsid w:val="008C1FF9"/>
    <w:rsid w:val="008C33C3"/>
    <w:rsid w:val="008C376E"/>
    <w:rsid w:val="008C580E"/>
    <w:rsid w:val="008C5B59"/>
    <w:rsid w:val="008D2E73"/>
    <w:rsid w:val="008D3FE3"/>
    <w:rsid w:val="008D49D9"/>
    <w:rsid w:val="008D4B2A"/>
    <w:rsid w:val="008D615B"/>
    <w:rsid w:val="008D65F5"/>
    <w:rsid w:val="008D70BF"/>
    <w:rsid w:val="008E0926"/>
    <w:rsid w:val="008E353D"/>
    <w:rsid w:val="008F0230"/>
    <w:rsid w:val="008F1BE3"/>
    <w:rsid w:val="008F2BE9"/>
    <w:rsid w:val="008F3542"/>
    <w:rsid w:val="008F3BBC"/>
    <w:rsid w:val="008F3D6E"/>
    <w:rsid w:val="008F43D2"/>
    <w:rsid w:val="008F5716"/>
    <w:rsid w:val="00901490"/>
    <w:rsid w:val="009032F0"/>
    <w:rsid w:val="00904F3D"/>
    <w:rsid w:val="00905A45"/>
    <w:rsid w:val="00905ADA"/>
    <w:rsid w:val="00905EB9"/>
    <w:rsid w:val="009073FC"/>
    <w:rsid w:val="00910288"/>
    <w:rsid w:val="009106D7"/>
    <w:rsid w:val="009128E7"/>
    <w:rsid w:val="00914908"/>
    <w:rsid w:val="00914C7C"/>
    <w:rsid w:val="00917373"/>
    <w:rsid w:val="00922E2A"/>
    <w:rsid w:val="00923287"/>
    <w:rsid w:val="00924622"/>
    <w:rsid w:val="00924BE6"/>
    <w:rsid w:val="00925F85"/>
    <w:rsid w:val="0092601A"/>
    <w:rsid w:val="009264FB"/>
    <w:rsid w:val="009300D9"/>
    <w:rsid w:val="0093056D"/>
    <w:rsid w:val="009314E9"/>
    <w:rsid w:val="009320DA"/>
    <w:rsid w:val="009339E2"/>
    <w:rsid w:val="0093530F"/>
    <w:rsid w:val="00935F8A"/>
    <w:rsid w:val="009371FD"/>
    <w:rsid w:val="009401C1"/>
    <w:rsid w:val="00940BF8"/>
    <w:rsid w:val="0094212E"/>
    <w:rsid w:val="00943403"/>
    <w:rsid w:val="009439A8"/>
    <w:rsid w:val="00943F28"/>
    <w:rsid w:val="0094433A"/>
    <w:rsid w:val="009445FA"/>
    <w:rsid w:val="0094500D"/>
    <w:rsid w:val="009455CD"/>
    <w:rsid w:val="00945672"/>
    <w:rsid w:val="00945723"/>
    <w:rsid w:val="00946E96"/>
    <w:rsid w:val="0095080A"/>
    <w:rsid w:val="00952769"/>
    <w:rsid w:val="009546AC"/>
    <w:rsid w:val="00955218"/>
    <w:rsid w:val="00957719"/>
    <w:rsid w:val="0096023A"/>
    <w:rsid w:val="00963945"/>
    <w:rsid w:val="00963B99"/>
    <w:rsid w:val="009643B2"/>
    <w:rsid w:val="009740C4"/>
    <w:rsid w:val="00974FA7"/>
    <w:rsid w:val="00975807"/>
    <w:rsid w:val="00982EC7"/>
    <w:rsid w:val="00983D33"/>
    <w:rsid w:val="009844B9"/>
    <w:rsid w:val="00984FD2"/>
    <w:rsid w:val="00986437"/>
    <w:rsid w:val="00986621"/>
    <w:rsid w:val="00993293"/>
    <w:rsid w:val="00993896"/>
    <w:rsid w:val="009942CB"/>
    <w:rsid w:val="0099446D"/>
    <w:rsid w:val="00994564"/>
    <w:rsid w:val="0099626D"/>
    <w:rsid w:val="009978B8"/>
    <w:rsid w:val="00997E80"/>
    <w:rsid w:val="009A12C9"/>
    <w:rsid w:val="009A16D6"/>
    <w:rsid w:val="009A2F1D"/>
    <w:rsid w:val="009A4054"/>
    <w:rsid w:val="009A4096"/>
    <w:rsid w:val="009A6B5B"/>
    <w:rsid w:val="009A762A"/>
    <w:rsid w:val="009A783B"/>
    <w:rsid w:val="009B0D7D"/>
    <w:rsid w:val="009B175E"/>
    <w:rsid w:val="009B1A8E"/>
    <w:rsid w:val="009B273F"/>
    <w:rsid w:val="009B28A0"/>
    <w:rsid w:val="009C2009"/>
    <w:rsid w:val="009C3F18"/>
    <w:rsid w:val="009C5101"/>
    <w:rsid w:val="009C5360"/>
    <w:rsid w:val="009C570F"/>
    <w:rsid w:val="009C599B"/>
    <w:rsid w:val="009C5E18"/>
    <w:rsid w:val="009C6654"/>
    <w:rsid w:val="009D1138"/>
    <w:rsid w:val="009D2710"/>
    <w:rsid w:val="009D281D"/>
    <w:rsid w:val="009D6072"/>
    <w:rsid w:val="009D635F"/>
    <w:rsid w:val="009D729F"/>
    <w:rsid w:val="009E1199"/>
    <w:rsid w:val="009E174B"/>
    <w:rsid w:val="009E5DA2"/>
    <w:rsid w:val="009E6B3F"/>
    <w:rsid w:val="009E7002"/>
    <w:rsid w:val="009E73AF"/>
    <w:rsid w:val="009F0676"/>
    <w:rsid w:val="009F1824"/>
    <w:rsid w:val="009F3CCE"/>
    <w:rsid w:val="009F660A"/>
    <w:rsid w:val="009F748B"/>
    <w:rsid w:val="009F7CDD"/>
    <w:rsid w:val="00A00D12"/>
    <w:rsid w:val="00A02F02"/>
    <w:rsid w:val="00A03A51"/>
    <w:rsid w:val="00A0480B"/>
    <w:rsid w:val="00A048BE"/>
    <w:rsid w:val="00A04DE5"/>
    <w:rsid w:val="00A06186"/>
    <w:rsid w:val="00A063C2"/>
    <w:rsid w:val="00A0760D"/>
    <w:rsid w:val="00A076B1"/>
    <w:rsid w:val="00A109DA"/>
    <w:rsid w:val="00A13F55"/>
    <w:rsid w:val="00A16E8E"/>
    <w:rsid w:val="00A175EC"/>
    <w:rsid w:val="00A211FF"/>
    <w:rsid w:val="00A2127D"/>
    <w:rsid w:val="00A21480"/>
    <w:rsid w:val="00A23907"/>
    <w:rsid w:val="00A25BCB"/>
    <w:rsid w:val="00A27EFC"/>
    <w:rsid w:val="00A27F25"/>
    <w:rsid w:val="00A27FF3"/>
    <w:rsid w:val="00A31FB7"/>
    <w:rsid w:val="00A31FE9"/>
    <w:rsid w:val="00A3261F"/>
    <w:rsid w:val="00A326D3"/>
    <w:rsid w:val="00A32E87"/>
    <w:rsid w:val="00A334CD"/>
    <w:rsid w:val="00A34CBE"/>
    <w:rsid w:val="00A364EF"/>
    <w:rsid w:val="00A37BFB"/>
    <w:rsid w:val="00A416E7"/>
    <w:rsid w:val="00A42AC2"/>
    <w:rsid w:val="00A43538"/>
    <w:rsid w:val="00A43F0B"/>
    <w:rsid w:val="00A43F70"/>
    <w:rsid w:val="00A44E42"/>
    <w:rsid w:val="00A4521B"/>
    <w:rsid w:val="00A45F26"/>
    <w:rsid w:val="00A46CFD"/>
    <w:rsid w:val="00A471EB"/>
    <w:rsid w:val="00A47CB2"/>
    <w:rsid w:val="00A5107D"/>
    <w:rsid w:val="00A51816"/>
    <w:rsid w:val="00A52F61"/>
    <w:rsid w:val="00A5305F"/>
    <w:rsid w:val="00A53EAE"/>
    <w:rsid w:val="00A562C8"/>
    <w:rsid w:val="00A57619"/>
    <w:rsid w:val="00A5771C"/>
    <w:rsid w:val="00A57B98"/>
    <w:rsid w:val="00A57DB0"/>
    <w:rsid w:val="00A60758"/>
    <w:rsid w:val="00A609A3"/>
    <w:rsid w:val="00A61120"/>
    <w:rsid w:val="00A62FBE"/>
    <w:rsid w:val="00A64819"/>
    <w:rsid w:val="00A7010E"/>
    <w:rsid w:val="00A70420"/>
    <w:rsid w:val="00A708C5"/>
    <w:rsid w:val="00A710AC"/>
    <w:rsid w:val="00A721F4"/>
    <w:rsid w:val="00A7273F"/>
    <w:rsid w:val="00A73812"/>
    <w:rsid w:val="00A73EF4"/>
    <w:rsid w:val="00A74650"/>
    <w:rsid w:val="00A76301"/>
    <w:rsid w:val="00A77B78"/>
    <w:rsid w:val="00A80110"/>
    <w:rsid w:val="00A80788"/>
    <w:rsid w:val="00A80FAE"/>
    <w:rsid w:val="00A81359"/>
    <w:rsid w:val="00A82CFF"/>
    <w:rsid w:val="00A868D7"/>
    <w:rsid w:val="00A9120A"/>
    <w:rsid w:val="00A918A7"/>
    <w:rsid w:val="00A9339F"/>
    <w:rsid w:val="00A938FC"/>
    <w:rsid w:val="00A94FC5"/>
    <w:rsid w:val="00A9553A"/>
    <w:rsid w:val="00A96081"/>
    <w:rsid w:val="00A97CAC"/>
    <w:rsid w:val="00A97F98"/>
    <w:rsid w:val="00AA03FA"/>
    <w:rsid w:val="00AA5D1F"/>
    <w:rsid w:val="00AA6256"/>
    <w:rsid w:val="00AA6957"/>
    <w:rsid w:val="00AA6C85"/>
    <w:rsid w:val="00AA7532"/>
    <w:rsid w:val="00AB055C"/>
    <w:rsid w:val="00AB15BC"/>
    <w:rsid w:val="00AB1CCF"/>
    <w:rsid w:val="00AB20FB"/>
    <w:rsid w:val="00AB2124"/>
    <w:rsid w:val="00AB2EE6"/>
    <w:rsid w:val="00AB40F4"/>
    <w:rsid w:val="00AB49BD"/>
    <w:rsid w:val="00AB4A4E"/>
    <w:rsid w:val="00AB6976"/>
    <w:rsid w:val="00AB6FEF"/>
    <w:rsid w:val="00AB7448"/>
    <w:rsid w:val="00AB7F69"/>
    <w:rsid w:val="00AC018A"/>
    <w:rsid w:val="00AC032E"/>
    <w:rsid w:val="00AC2167"/>
    <w:rsid w:val="00AC30ED"/>
    <w:rsid w:val="00AC3785"/>
    <w:rsid w:val="00AC3AB5"/>
    <w:rsid w:val="00AC4555"/>
    <w:rsid w:val="00AC46E5"/>
    <w:rsid w:val="00AC5BAB"/>
    <w:rsid w:val="00AC5C22"/>
    <w:rsid w:val="00AC6A89"/>
    <w:rsid w:val="00AC6AD8"/>
    <w:rsid w:val="00AC6CC1"/>
    <w:rsid w:val="00AD118C"/>
    <w:rsid w:val="00AD16F0"/>
    <w:rsid w:val="00AD17DC"/>
    <w:rsid w:val="00AD191C"/>
    <w:rsid w:val="00AD1EC2"/>
    <w:rsid w:val="00AD2E8B"/>
    <w:rsid w:val="00AD765A"/>
    <w:rsid w:val="00AD76F6"/>
    <w:rsid w:val="00AD7847"/>
    <w:rsid w:val="00AD7B1A"/>
    <w:rsid w:val="00AE1C57"/>
    <w:rsid w:val="00AE2E98"/>
    <w:rsid w:val="00AE35C4"/>
    <w:rsid w:val="00AE44CB"/>
    <w:rsid w:val="00AE4B4D"/>
    <w:rsid w:val="00AE5EEF"/>
    <w:rsid w:val="00AE7DA2"/>
    <w:rsid w:val="00AE7EED"/>
    <w:rsid w:val="00AF09C8"/>
    <w:rsid w:val="00AF0C15"/>
    <w:rsid w:val="00AF1A22"/>
    <w:rsid w:val="00AF3836"/>
    <w:rsid w:val="00AF3F55"/>
    <w:rsid w:val="00AF453A"/>
    <w:rsid w:val="00AF7762"/>
    <w:rsid w:val="00B0057C"/>
    <w:rsid w:val="00B036C3"/>
    <w:rsid w:val="00B05362"/>
    <w:rsid w:val="00B0606C"/>
    <w:rsid w:val="00B06D37"/>
    <w:rsid w:val="00B1103B"/>
    <w:rsid w:val="00B11323"/>
    <w:rsid w:val="00B1168D"/>
    <w:rsid w:val="00B1171D"/>
    <w:rsid w:val="00B1201C"/>
    <w:rsid w:val="00B120CE"/>
    <w:rsid w:val="00B122FC"/>
    <w:rsid w:val="00B17969"/>
    <w:rsid w:val="00B22C92"/>
    <w:rsid w:val="00B2303C"/>
    <w:rsid w:val="00B25197"/>
    <w:rsid w:val="00B255CF"/>
    <w:rsid w:val="00B2582C"/>
    <w:rsid w:val="00B265CF"/>
    <w:rsid w:val="00B30700"/>
    <w:rsid w:val="00B308F7"/>
    <w:rsid w:val="00B32235"/>
    <w:rsid w:val="00B32A79"/>
    <w:rsid w:val="00B32E81"/>
    <w:rsid w:val="00B339CF"/>
    <w:rsid w:val="00B349D9"/>
    <w:rsid w:val="00B34A64"/>
    <w:rsid w:val="00B34D36"/>
    <w:rsid w:val="00B359F9"/>
    <w:rsid w:val="00B37221"/>
    <w:rsid w:val="00B37641"/>
    <w:rsid w:val="00B40179"/>
    <w:rsid w:val="00B408F2"/>
    <w:rsid w:val="00B4217B"/>
    <w:rsid w:val="00B4254E"/>
    <w:rsid w:val="00B4502D"/>
    <w:rsid w:val="00B4672F"/>
    <w:rsid w:val="00B47D9C"/>
    <w:rsid w:val="00B50E12"/>
    <w:rsid w:val="00B529F0"/>
    <w:rsid w:val="00B54441"/>
    <w:rsid w:val="00B55A43"/>
    <w:rsid w:val="00B5625B"/>
    <w:rsid w:val="00B601F6"/>
    <w:rsid w:val="00B6594B"/>
    <w:rsid w:val="00B67637"/>
    <w:rsid w:val="00B7001D"/>
    <w:rsid w:val="00B7219B"/>
    <w:rsid w:val="00B72816"/>
    <w:rsid w:val="00B728CD"/>
    <w:rsid w:val="00B7444E"/>
    <w:rsid w:val="00B748D7"/>
    <w:rsid w:val="00B75F9F"/>
    <w:rsid w:val="00B81876"/>
    <w:rsid w:val="00B8187C"/>
    <w:rsid w:val="00B8360E"/>
    <w:rsid w:val="00B8365A"/>
    <w:rsid w:val="00B83C34"/>
    <w:rsid w:val="00B83FF2"/>
    <w:rsid w:val="00B8403F"/>
    <w:rsid w:val="00B84DA8"/>
    <w:rsid w:val="00B859DA"/>
    <w:rsid w:val="00B85E86"/>
    <w:rsid w:val="00B86B7D"/>
    <w:rsid w:val="00B8740C"/>
    <w:rsid w:val="00B87EC5"/>
    <w:rsid w:val="00B9010C"/>
    <w:rsid w:val="00B9033C"/>
    <w:rsid w:val="00B90F29"/>
    <w:rsid w:val="00B9139D"/>
    <w:rsid w:val="00B927C1"/>
    <w:rsid w:val="00B94A82"/>
    <w:rsid w:val="00B94BCB"/>
    <w:rsid w:val="00B95975"/>
    <w:rsid w:val="00BA0B1A"/>
    <w:rsid w:val="00BA4B38"/>
    <w:rsid w:val="00BA5026"/>
    <w:rsid w:val="00BA5261"/>
    <w:rsid w:val="00BA5685"/>
    <w:rsid w:val="00BA65AB"/>
    <w:rsid w:val="00BB0B00"/>
    <w:rsid w:val="00BB0F83"/>
    <w:rsid w:val="00BB332C"/>
    <w:rsid w:val="00BB3817"/>
    <w:rsid w:val="00BB3EF0"/>
    <w:rsid w:val="00BB44D4"/>
    <w:rsid w:val="00BB44E5"/>
    <w:rsid w:val="00BB48AF"/>
    <w:rsid w:val="00BB5702"/>
    <w:rsid w:val="00BB5807"/>
    <w:rsid w:val="00BB633D"/>
    <w:rsid w:val="00BC04DA"/>
    <w:rsid w:val="00BC3244"/>
    <w:rsid w:val="00BC7D97"/>
    <w:rsid w:val="00BD0359"/>
    <w:rsid w:val="00BD1F0F"/>
    <w:rsid w:val="00BD436B"/>
    <w:rsid w:val="00BD5A31"/>
    <w:rsid w:val="00BD69E7"/>
    <w:rsid w:val="00BD7A39"/>
    <w:rsid w:val="00BE0A2D"/>
    <w:rsid w:val="00BE63A2"/>
    <w:rsid w:val="00BE6FF7"/>
    <w:rsid w:val="00BE7339"/>
    <w:rsid w:val="00BF06C9"/>
    <w:rsid w:val="00BF191F"/>
    <w:rsid w:val="00BF26BF"/>
    <w:rsid w:val="00BF4188"/>
    <w:rsid w:val="00BF74B1"/>
    <w:rsid w:val="00BF763C"/>
    <w:rsid w:val="00C013D1"/>
    <w:rsid w:val="00C02171"/>
    <w:rsid w:val="00C048E6"/>
    <w:rsid w:val="00C04B8B"/>
    <w:rsid w:val="00C05357"/>
    <w:rsid w:val="00C05A6F"/>
    <w:rsid w:val="00C06AD3"/>
    <w:rsid w:val="00C10A5E"/>
    <w:rsid w:val="00C10BC1"/>
    <w:rsid w:val="00C10BDA"/>
    <w:rsid w:val="00C11A92"/>
    <w:rsid w:val="00C11D43"/>
    <w:rsid w:val="00C1255A"/>
    <w:rsid w:val="00C12A56"/>
    <w:rsid w:val="00C12D86"/>
    <w:rsid w:val="00C130D3"/>
    <w:rsid w:val="00C13CF8"/>
    <w:rsid w:val="00C15768"/>
    <w:rsid w:val="00C158E9"/>
    <w:rsid w:val="00C16ADF"/>
    <w:rsid w:val="00C200A2"/>
    <w:rsid w:val="00C21469"/>
    <w:rsid w:val="00C21C78"/>
    <w:rsid w:val="00C22861"/>
    <w:rsid w:val="00C229E4"/>
    <w:rsid w:val="00C301A2"/>
    <w:rsid w:val="00C30CB9"/>
    <w:rsid w:val="00C31263"/>
    <w:rsid w:val="00C32471"/>
    <w:rsid w:val="00C34AAC"/>
    <w:rsid w:val="00C34F68"/>
    <w:rsid w:val="00C35643"/>
    <w:rsid w:val="00C3647B"/>
    <w:rsid w:val="00C418A5"/>
    <w:rsid w:val="00C42D3A"/>
    <w:rsid w:val="00C46C1B"/>
    <w:rsid w:val="00C505D6"/>
    <w:rsid w:val="00C52B54"/>
    <w:rsid w:val="00C5343A"/>
    <w:rsid w:val="00C5474A"/>
    <w:rsid w:val="00C55055"/>
    <w:rsid w:val="00C565E9"/>
    <w:rsid w:val="00C630B0"/>
    <w:rsid w:val="00C632D7"/>
    <w:rsid w:val="00C642E0"/>
    <w:rsid w:val="00C64E93"/>
    <w:rsid w:val="00C6549C"/>
    <w:rsid w:val="00C70495"/>
    <w:rsid w:val="00C70AF0"/>
    <w:rsid w:val="00C70F97"/>
    <w:rsid w:val="00C75938"/>
    <w:rsid w:val="00C80C4B"/>
    <w:rsid w:val="00C92BA4"/>
    <w:rsid w:val="00C93A4E"/>
    <w:rsid w:val="00C95AA2"/>
    <w:rsid w:val="00C9672E"/>
    <w:rsid w:val="00CA00B8"/>
    <w:rsid w:val="00CA0B60"/>
    <w:rsid w:val="00CA0EC4"/>
    <w:rsid w:val="00CA1929"/>
    <w:rsid w:val="00CA297F"/>
    <w:rsid w:val="00CA368A"/>
    <w:rsid w:val="00CA4DA8"/>
    <w:rsid w:val="00CA52F7"/>
    <w:rsid w:val="00CA6905"/>
    <w:rsid w:val="00CA6E08"/>
    <w:rsid w:val="00CB17F2"/>
    <w:rsid w:val="00CB1A39"/>
    <w:rsid w:val="00CB3ACD"/>
    <w:rsid w:val="00CB3CD2"/>
    <w:rsid w:val="00CB4871"/>
    <w:rsid w:val="00CB6ED1"/>
    <w:rsid w:val="00CB7E4D"/>
    <w:rsid w:val="00CB7FDC"/>
    <w:rsid w:val="00CC0C87"/>
    <w:rsid w:val="00CC0EB2"/>
    <w:rsid w:val="00CC1F5F"/>
    <w:rsid w:val="00CC24BD"/>
    <w:rsid w:val="00CC32A5"/>
    <w:rsid w:val="00CC3AA6"/>
    <w:rsid w:val="00CC4CF9"/>
    <w:rsid w:val="00CC580D"/>
    <w:rsid w:val="00CC6823"/>
    <w:rsid w:val="00CC6E93"/>
    <w:rsid w:val="00CD03A4"/>
    <w:rsid w:val="00CD0D3A"/>
    <w:rsid w:val="00CD2462"/>
    <w:rsid w:val="00CD3ED7"/>
    <w:rsid w:val="00CD40DF"/>
    <w:rsid w:val="00CE2D42"/>
    <w:rsid w:val="00CE388B"/>
    <w:rsid w:val="00CE4247"/>
    <w:rsid w:val="00CE61CF"/>
    <w:rsid w:val="00CE7A03"/>
    <w:rsid w:val="00CE7C2F"/>
    <w:rsid w:val="00CF0204"/>
    <w:rsid w:val="00CF0A2D"/>
    <w:rsid w:val="00CF0A69"/>
    <w:rsid w:val="00CF186B"/>
    <w:rsid w:val="00CF1AB1"/>
    <w:rsid w:val="00CF2390"/>
    <w:rsid w:val="00CF2736"/>
    <w:rsid w:val="00CF4C4D"/>
    <w:rsid w:val="00CF4E02"/>
    <w:rsid w:val="00CF50D3"/>
    <w:rsid w:val="00CF69D5"/>
    <w:rsid w:val="00CF6BF6"/>
    <w:rsid w:val="00D00461"/>
    <w:rsid w:val="00D00A60"/>
    <w:rsid w:val="00D01B8C"/>
    <w:rsid w:val="00D03262"/>
    <w:rsid w:val="00D03419"/>
    <w:rsid w:val="00D052A2"/>
    <w:rsid w:val="00D07C6E"/>
    <w:rsid w:val="00D117A4"/>
    <w:rsid w:val="00D1348C"/>
    <w:rsid w:val="00D149DB"/>
    <w:rsid w:val="00D15A0E"/>
    <w:rsid w:val="00D15DF4"/>
    <w:rsid w:val="00D209FD"/>
    <w:rsid w:val="00D20A2A"/>
    <w:rsid w:val="00D20D36"/>
    <w:rsid w:val="00D21BBB"/>
    <w:rsid w:val="00D224C2"/>
    <w:rsid w:val="00D24A70"/>
    <w:rsid w:val="00D25E29"/>
    <w:rsid w:val="00D26F96"/>
    <w:rsid w:val="00D27793"/>
    <w:rsid w:val="00D30648"/>
    <w:rsid w:val="00D32B83"/>
    <w:rsid w:val="00D34716"/>
    <w:rsid w:val="00D34A20"/>
    <w:rsid w:val="00D35A4C"/>
    <w:rsid w:val="00D36EF8"/>
    <w:rsid w:val="00D36FAB"/>
    <w:rsid w:val="00D40358"/>
    <w:rsid w:val="00D403D7"/>
    <w:rsid w:val="00D40F77"/>
    <w:rsid w:val="00D41F5D"/>
    <w:rsid w:val="00D430E4"/>
    <w:rsid w:val="00D457CD"/>
    <w:rsid w:val="00D458D9"/>
    <w:rsid w:val="00D47303"/>
    <w:rsid w:val="00D50F36"/>
    <w:rsid w:val="00D51364"/>
    <w:rsid w:val="00D51E56"/>
    <w:rsid w:val="00D57017"/>
    <w:rsid w:val="00D60910"/>
    <w:rsid w:val="00D613C0"/>
    <w:rsid w:val="00D62757"/>
    <w:rsid w:val="00D6400F"/>
    <w:rsid w:val="00D6584F"/>
    <w:rsid w:val="00D67CCD"/>
    <w:rsid w:val="00D70E9A"/>
    <w:rsid w:val="00D73BFE"/>
    <w:rsid w:val="00D77AC9"/>
    <w:rsid w:val="00D77D52"/>
    <w:rsid w:val="00D808DB"/>
    <w:rsid w:val="00D80A3F"/>
    <w:rsid w:val="00D82A9B"/>
    <w:rsid w:val="00D8510E"/>
    <w:rsid w:val="00D854F3"/>
    <w:rsid w:val="00D85F8D"/>
    <w:rsid w:val="00D911A2"/>
    <w:rsid w:val="00D91AE9"/>
    <w:rsid w:val="00D927C5"/>
    <w:rsid w:val="00D92DC9"/>
    <w:rsid w:val="00D93BE1"/>
    <w:rsid w:val="00D96F70"/>
    <w:rsid w:val="00DA0837"/>
    <w:rsid w:val="00DA34D9"/>
    <w:rsid w:val="00DA426F"/>
    <w:rsid w:val="00DA495C"/>
    <w:rsid w:val="00DA5497"/>
    <w:rsid w:val="00DA6A64"/>
    <w:rsid w:val="00DA7AB2"/>
    <w:rsid w:val="00DB08C5"/>
    <w:rsid w:val="00DB17A3"/>
    <w:rsid w:val="00DB1DEB"/>
    <w:rsid w:val="00DB1FFB"/>
    <w:rsid w:val="00DB2DCA"/>
    <w:rsid w:val="00DB64D7"/>
    <w:rsid w:val="00DC1D72"/>
    <w:rsid w:val="00DC30B0"/>
    <w:rsid w:val="00DC3C0E"/>
    <w:rsid w:val="00DD4A55"/>
    <w:rsid w:val="00DD7902"/>
    <w:rsid w:val="00DD7BB7"/>
    <w:rsid w:val="00DE052D"/>
    <w:rsid w:val="00DE149B"/>
    <w:rsid w:val="00DE1F8C"/>
    <w:rsid w:val="00DE2001"/>
    <w:rsid w:val="00DE25D2"/>
    <w:rsid w:val="00DE6504"/>
    <w:rsid w:val="00DE6F06"/>
    <w:rsid w:val="00DE74A9"/>
    <w:rsid w:val="00DF512D"/>
    <w:rsid w:val="00DF6FE3"/>
    <w:rsid w:val="00E00010"/>
    <w:rsid w:val="00E00207"/>
    <w:rsid w:val="00E0334F"/>
    <w:rsid w:val="00E036F5"/>
    <w:rsid w:val="00E03E8D"/>
    <w:rsid w:val="00E04EF2"/>
    <w:rsid w:val="00E05112"/>
    <w:rsid w:val="00E05707"/>
    <w:rsid w:val="00E0613B"/>
    <w:rsid w:val="00E0697E"/>
    <w:rsid w:val="00E10B52"/>
    <w:rsid w:val="00E125C1"/>
    <w:rsid w:val="00E12C0F"/>
    <w:rsid w:val="00E12DC8"/>
    <w:rsid w:val="00E14E02"/>
    <w:rsid w:val="00E15192"/>
    <w:rsid w:val="00E15705"/>
    <w:rsid w:val="00E15819"/>
    <w:rsid w:val="00E16C84"/>
    <w:rsid w:val="00E17FB8"/>
    <w:rsid w:val="00E20D12"/>
    <w:rsid w:val="00E21DF8"/>
    <w:rsid w:val="00E222A7"/>
    <w:rsid w:val="00E25F59"/>
    <w:rsid w:val="00E26626"/>
    <w:rsid w:val="00E26985"/>
    <w:rsid w:val="00E27141"/>
    <w:rsid w:val="00E27A61"/>
    <w:rsid w:val="00E32DA2"/>
    <w:rsid w:val="00E33800"/>
    <w:rsid w:val="00E33A39"/>
    <w:rsid w:val="00E34336"/>
    <w:rsid w:val="00E36704"/>
    <w:rsid w:val="00E36C15"/>
    <w:rsid w:val="00E36C64"/>
    <w:rsid w:val="00E37CF6"/>
    <w:rsid w:val="00E40853"/>
    <w:rsid w:val="00E41DF4"/>
    <w:rsid w:val="00E42164"/>
    <w:rsid w:val="00E43C88"/>
    <w:rsid w:val="00E445C2"/>
    <w:rsid w:val="00E52753"/>
    <w:rsid w:val="00E52A5B"/>
    <w:rsid w:val="00E534A7"/>
    <w:rsid w:val="00E53583"/>
    <w:rsid w:val="00E54F8D"/>
    <w:rsid w:val="00E556B5"/>
    <w:rsid w:val="00E55C25"/>
    <w:rsid w:val="00E560A4"/>
    <w:rsid w:val="00E566BE"/>
    <w:rsid w:val="00E568E1"/>
    <w:rsid w:val="00E569FD"/>
    <w:rsid w:val="00E620DC"/>
    <w:rsid w:val="00E63D1B"/>
    <w:rsid w:val="00E649BE"/>
    <w:rsid w:val="00E6559B"/>
    <w:rsid w:val="00E656A4"/>
    <w:rsid w:val="00E66160"/>
    <w:rsid w:val="00E665E5"/>
    <w:rsid w:val="00E6772D"/>
    <w:rsid w:val="00E6796B"/>
    <w:rsid w:val="00E67B3B"/>
    <w:rsid w:val="00E7137C"/>
    <w:rsid w:val="00E7250F"/>
    <w:rsid w:val="00E7449A"/>
    <w:rsid w:val="00E74A39"/>
    <w:rsid w:val="00E7695C"/>
    <w:rsid w:val="00E773CF"/>
    <w:rsid w:val="00E800DB"/>
    <w:rsid w:val="00E8126D"/>
    <w:rsid w:val="00E81392"/>
    <w:rsid w:val="00E817F9"/>
    <w:rsid w:val="00E82193"/>
    <w:rsid w:val="00E82681"/>
    <w:rsid w:val="00E82A43"/>
    <w:rsid w:val="00E83B89"/>
    <w:rsid w:val="00E847DE"/>
    <w:rsid w:val="00E87864"/>
    <w:rsid w:val="00E87CBB"/>
    <w:rsid w:val="00E93B33"/>
    <w:rsid w:val="00E93FD3"/>
    <w:rsid w:val="00E9440C"/>
    <w:rsid w:val="00E95397"/>
    <w:rsid w:val="00E962F1"/>
    <w:rsid w:val="00E964E9"/>
    <w:rsid w:val="00EA00F7"/>
    <w:rsid w:val="00EA0326"/>
    <w:rsid w:val="00EA0E61"/>
    <w:rsid w:val="00EA2160"/>
    <w:rsid w:val="00EA2C3C"/>
    <w:rsid w:val="00EA2D13"/>
    <w:rsid w:val="00EA433F"/>
    <w:rsid w:val="00EA6A2D"/>
    <w:rsid w:val="00EA6A84"/>
    <w:rsid w:val="00EA786E"/>
    <w:rsid w:val="00EA78FC"/>
    <w:rsid w:val="00EA7E75"/>
    <w:rsid w:val="00EB088D"/>
    <w:rsid w:val="00EB115C"/>
    <w:rsid w:val="00EB29EB"/>
    <w:rsid w:val="00EB6649"/>
    <w:rsid w:val="00EC1958"/>
    <w:rsid w:val="00EC322F"/>
    <w:rsid w:val="00EC3501"/>
    <w:rsid w:val="00EC4542"/>
    <w:rsid w:val="00ED243F"/>
    <w:rsid w:val="00ED2684"/>
    <w:rsid w:val="00ED2BD1"/>
    <w:rsid w:val="00ED2D5B"/>
    <w:rsid w:val="00ED4A08"/>
    <w:rsid w:val="00EE0047"/>
    <w:rsid w:val="00EE1A54"/>
    <w:rsid w:val="00EE1FA7"/>
    <w:rsid w:val="00EE293E"/>
    <w:rsid w:val="00EE2E51"/>
    <w:rsid w:val="00EE48EF"/>
    <w:rsid w:val="00EE48F8"/>
    <w:rsid w:val="00EE77DE"/>
    <w:rsid w:val="00EE7867"/>
    <w:rsid w:val="00EF07EE"/>
    <w:rsid w:val="00EF1B7F"/>
    <w:rsid w:val="00EF1E16"/>
    <w:rsid w:val="00EF21E2"/>
    <w:rsid w:val="00EF250D"/>
    <w:rsid w:val="00EF2CF7"/>
    <w:rsid w:val="00EF5461"/>
    <w:rsid w:val="00EF6ED7"/>
    <w:rsid w:val="00F00766"/>
    <w:rsid w:val="00F00B40"/>
    <w:rsid w:val="00F043E4"/>
    <w:rsid w:val="00F063A0"/>
    <w:rsid w:val="00F076B3"/>
    <w:rsid w:val="00F07D04"/>
    <w:rsid w:val="00F131D4"/>
    <w:rsid w:val="00F13494"/>
    <w:rsid w:val="00F13A53"/>
    <w:rsid w:val="00F13BEC"/>
    <w:rsid w:val="00F146C6"/>
    <w:rsid w:val="00F15549"/>
    <w:rsid w:val="00F16186"/>
    <w:rsid w:val="00F17ED1"/>
    <w:rsid w:val="00F17F6A"/>
    <w:rsid w:val="00F223D7"/>
    <w:rsid w:val="00F23187"/>
    <w:rsid w:val="00F25944"/>
    <w:rsid w:val="00F25EAD"/>
    <w:rsid w:val="00F2616F"/>
    <w:rsid w:val="00F27B85"/>
    <w:rsid w:val="00F30188"/>
    <w:rsid w:val="00F3121B"/>
    <w:rsid w:val="00F326AA"/>
    <w:rsid w:val="00F328BC"/>
    <w:rsid w:val="00F331A4"/>
    <w:rsid w:val="00F3377A"/>
    <w:rsid w:val="00F36555"/>
    <w:rsid w:val="00F37055"/>
    <w:rsid w:val="00F40B24"/>
    <w:rsid w:val="00F40CAA"/>
    <w:rsid w:val="00F413DE"/>
    <w:rsid w:val="00F42371"/>
    <w:rsid w:val="00F4276E"/>
    <w:rsid w:val="00F43AF6"/>
    <w:rsid w:val="00F4477D"/>
    <w:rsid w:val="00F4662E"/>
    <w:rsid w:val="00F46972"/>
    <w:rsid w:val="00F478AD"/>
    <w:rsid w:val="00F506E9"/>
    <w:rsid w:val="00F51928"/>
    <w:rsid w:val="00F5213D"/>
    <w:rsid w:val="00F5636B"/>
    <w:rsid w:val="00F57D22"/>
    <w:rsid w:val="00F601F4"/>
    <w:rsid w:val="00F61FD4"/>
    <w:rsid w:val="00F62818"/>
    <w:rsid w:val="00F64D27"/>
    <w:rsid w:val="00F67D67"/>
    <w:rsid w:val="00F7034C"/>
    <w:rsid w:val="00F7203D"/>
    <w:rsid w:val="00F72731"/>
    <w:rsid w:val="00F7527F"/>
    <w:rsid w:val="00F76DF2"/>
    <w:rsid w:val="00F7711E"/>
    <w:rsid w:val="00F7793C"/>
    <w:rsid w:val="00F80686"/>
    <w:rsid w:val="00F81EF4"/>
    <w:rsid w:val="00F840E3"/>
    <w:rsid w:val="00F85FE5"/>
    <w:rsid w:val="00F875B2"/>
    <w:rsid w:val="00F878FC"/>
    <w:rsid w:val="00F902D8"/>
    <w:rsid w:val="00F90B73"/>
    <w:rsid w:val="00F9442D"/>
    <w:rsid w:val="00F94C53"/>
    <w:rsid w:val="00F94E4B"/>
    <w:rsid w:val="00F9542F"/>
    <w:rsid w:val="00F95F83"/>
    <w:rsid w:val="00F9686E"/>
    <w:rsid w:val="00F9732B"/>
    <w:rsid w:val="00FA1185"/>
    <w:rsid w:val="00FA13D6"/>
    <w:rsid w:val="00FA1A94"/>
    <w:rsid w:val="00FA1E1B"/>
    <w:rsid w:val="00FA37BC"/>
    <w:rsid w:val="00FA44EF"/>
    <w:rsid w:val="00FA4CB6"/>
    <w:rsid w:val="00FB0513"/>
    <w:rsid w:val="00FB3B43"/>
    <w:rsid w:val="00FB418B"/>
    <w:rsid w:val="00FB46EA"/>
    <w:rsid w:val="00FB5444"/>
    <w:rsid w:val="00FB5EA7"/>
    <w:rsid w:val="00FB5FDB"/>
    <w:rsid w:val="00FB714D"/>
    <w:rsid w:val="00FB7937"/>
    <w:rsid w:val="00FB7B31"/>
    <w:rsid w:val="00FC0B35"/>
    <w:rsid w:val="00FC0B45"/>
    <w:rsid w:val="00FC1F78"/>
    <w:rsid w:val="00FC3A7E"/>
    <w:rsid w:val="00FC54DC"/>
    <w:rsid w:val="00FC7E46"/>
    <w:rsid w:val="00FD0348"/>
    <w:rsid w:val="00FD03A8"/>
    <w:rsid w:val="00FD3CB8"/>
    <w:rsid w:val="00FD63D1"/>
    <w:rsid w:val="00FD6CB8"/>
    <w:rsid w:val="00FE0CED"/>
    <w:rsid w:val="00FE1585"/>
    <w:rsid w:val="00FE49BD"/>
    <w:rsid w:val="00FE4D7F"/>
    <w:rsid w:val="00FE643F"/>
    <w:rsid w:val="00FE7E9B"/>
    <w:rsid w:val="00FF2098"/>
    <w:rsid w:val="00FF217D"/>
    <w:rsid w:val="00FF279A"/>
    <w:rsid w:val="00FF49C7"/>
    <w:rsid w:val="00FF5008"/>
    <w:rsid w:val="00FF6606"/>
    <w:rsid w:val="00FF6BA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35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64B"/>
    <w:rPr>
      <w:rFonts w:ascii="Times New Roman" w:hAnsi="Times New Roman"/>
    </w:rPr>
  </w:style>
  <w:style w:type="paragraph" w:styleId="Heading2">
    <w:name w:val="heading 2"/>
    <w:basedOn w:val="Normal"/>
    <w:next w:val="Normal"/>
    <w:link w:val="Heading2Char"/>
    <w:uiPriority w:val="9"/>
    <w:unhideWhenUsed/>
    <w:qFormat/>
    <w:rsid w:val="002274E3"/>
    <w:pPr>
      <w:spacing w:before="100" w:beforeAutospacing="1" w:after="100" w:afterAutospacing="1" w:line="480" w:lineRule="auto"/>
      <w:jc w:val="both"/>
      <w:outlineLvl w:val="1"/>
    </w:pPr>
    <w:rPr>
      <w:rFonts w:cs="Times"/>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078"/>
    <w:pPr>
      <w:ind w:left="720"/>
      <w:contextualSpacing/>
    </w:pPr>
  </w:style>
  <w:style w:type="character" w:styleId="Hyperlink">
    <w:name w:val="Hyperlink"/>
    <w:basedOn w:val="DefaultParagraphFont"/>
    <w:uiPriority w:val="99"/>
    <w:unhideWhenUsed/>
    <w:rsid w:val="00B06D37"/>
    <w:rPr>
      <w:color w:val="0000FF" w:themeColor="hyperlink"/>
      <w:u w:val="single"/>
    </w:rPr>
  </w:style>
  <w:style w:type="paragraph" w:styleId="FootnoteText">
    <w:name w:val="footnote text"/>
    <w:basedOn w:val="Normal"/>
    <w:link w:val="FootnoteTextChar"/>
    <w:semiHidden/>
    <w:rsid w:val="001F61DB"/>
    <w:rPr>
      <w:rFonts w:ascii="Calibri" w:eastAsia="Times New Roman" w:hAnsi="Calibri" w:cs="Times New Roman"/>
      <w:sz w:val="20"/>
      <w:lang w:val="en-US"/>
    </w:rPr>
  </w:style>
  <w:style w:type="character" w:customStyle="1" w:styleId="FootnoteTextChar">
    <w:name w:val="Footnote Text Char"/>
    <w:basedOn w:val="DefaultParagraphFont"/>
    <w:link w:val="FootnoteText"/>
    <w:semiHidden/>
    <w:rsid w:val="001F61DB"/>
    <w:rPr>
      <w:rFonts w:ascii="Calibri" w:eastAsia="Times New Roman" w:hAnsi="Calibri" w:cs="Times New Roman"/>
      <w:sz w:val="20"/>
      <w:lang w:val="en-US"/>
    </w:rPr>
  </w:style>
  <w:style w:type="character" w:styleId="FootnoteReference">
    <w:name w:val="footnote reference"/>
    <w:basedOn w:val="DefaultParagraphFont"/>
    <w:semiHidden/>
    <w:rsid w:val="001F61DB"/>
    <w:rPr>
      <w:vertAlign w:val="superscript"/>
    </w:rPr>
  </w:style>
  <w:style w:type="paragraph" w:styleId="BalloonText">
    <w:name w:val="Balloon Text"/>
    <w:basedOn w:val="Normal"/>
    <w:link w:val="BalloonTextChar"/>
    <w:uiPriority w:val="99"/>
    <w:semiHidden/>
    <w:unhideWhenUsed/>
    <w:rsid w:val="00FE0C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0CED"/>
    <w:rPr>
      <w:rFonts w:ascii="Lucida Grande" w:hAnsi="Lucida Grande" w:cs="Lucida Grande"/>
      <w:sz w:val="18"/>
      <w:szCs w:val="18"/>
    </w:rPr>
  </w:style>
  <w:style w:type="paragraph" w:styleId="EndnoteText">
    <w:name w:val="endnote text"/>
    <w:basedOn w:val="Normal"/>
    <w:link w:val="EndnoteTextChar"/>
    <w:uiPriority w:val="99"/>
    <w:unhideWhenUsed/>
    <w:rsid w:val="002F6E42"/>
  </w:style>
  <w:style w:type="character" w:customStyle="1" w:styleId="EndnoteTextChar">
    <w:name w:val="Endnote Text Char"/>
    <w:basedOn w:val="DefaultParagraphFont"/>
    <w:link w:val="EndnoteText"/>
    <w:uiPriority w:val="99"/>
    <w:rsid w:val="002F6E42"/>
  </w:style>
  <w:style w:type="character" w:styleId="EndnoteReference">
    <w:name w:val="endnote reference"/>
    <w:basedOn w:val="DefaultParagraphFont"/>
    <w:uiPriority w:val="99"/>
    <w:unhideWhenUsed/>
    <w:rsid w:val="002F6E42"/>
    <w:rPr>
      <w:vertAlign w:val="superscript"/>
    </w:rPr>
  </w:style>
  <w:style w:type="paragraph" w:styleId="Footer">
    <w:name w:val="footer"/>
    <w:basedOn w:val="Normal"/>
    <w:link w:val="FooterChar"/>
    <w:uiPriority w:val="99"/>
    <w:unhideWhenUsed/>
    <w:rsid w:val="007610E9"/>
    <w:pPr>
      <w:tabs>
        <w:tab w:val="center" w:pos="4320"/>
        <w:tab w:val="right" w:pos="8640"/>
      </w:tabs>
    </w:pPr>
  </w:style>
  <w:style w:type="character" w:customStyle="1" w:styleId="FooterChar">
    <w:name w:val="Footer Char"/>
    <w:basedOn w:val="DefaultParagraphFont"/>
    <w:link w:val="Footer"/>
    <w:uiPriority w:val="99"/>
    <w:rsid w:val="007610E9"/>
  </w:style>
  <w:style w:type="character" w:styleId="PageNumber">
    <w:name w:val="page number"/>
    <w:basedOn w:val="DefaultParagraphFont"/>
    <w:uiPriority w:val="99"/>
    <w:semiHidden/>
    <w:unhideWhenUsed/>
    <w:rsid w:val="007610E9"/>
  </w:style>
  <w:style w:type="paragraph" w:styleId="Header">
    <w:name w:val="header"/>
    <w:basedOn w:val="Normal"/>
    <w:link w:val="HeaderChar"/>
    <w:uiPriority w:val="99"/>
    <w:unhideWhenUsed/>
    <w:rsid w:val="007610E9"/>
    <w:pPr>
      <w:tabs>
        <w:tab w:val="center" w:pos="4320"/>
        <w:tab w:val="right" w:pos="8640"/>
      </w:tabs>
    </w:pPr>
  </w:style>
  <w:style w:type="character" w:customStyle="1" w:styleId="HeaderChar">
    <w:name w:val="Header Char"/>
    <w:basedOn w:val="DefaultParagraphFont"/>
    <w:link w:val="Header"/>
    <w:uiPriority w:val="99"/>
    <w:rsid w:val="007610E9"/>
  </w:style>
  <w:style w:type="character" w:styleId="CommentReference">
    <w:name w:val="annotation reference"/>
    <w:basedOn w:val="DefaultParagraphFont"/>
    <w:uiPriority w:val="99"/>
    <w:semiHidden/>
    <w:unhideWhenUsed/>
    <w:rsid w:val="00AA6256"/>
    <w:rPr>
      <w:sz w:val="18"/>
      <w:szCs w:val="18"/>
    </w:rPr>
  </w:style>
  <w:style w:type="paragraph" w:styleId="CommentText">
    <w:name w:val="annotation text"/>
    <w:basedOn w:val="Normal"/>
    <w:link w:val="CommentTextChar"/>
    <w:uiPriority w:val="99"/>
    <w:semiHidden/>
    <w:unhideWhenUsed/>
    <w:rsid w:val="00AA6256"/>
  </w:style>
  <w:style w:type="character" w:customStyle="1" w:styleId="CommentTextChar">
    <w:name w:val="Comment Text Char"/>
    <w:basedOn w:val="DefaultParagraphFont"/>
    <w:link w:val="CommentText"/>
    <w:uiPriority w:val="99"/>
    <w:semiHidden/>
    <w:rsid w:val="00AA6256"/>
  </w:style>
  <w:style w:type="paragraph" w:styleId="CommentSubject">
    <w:name w:val="annotation subject"/>
    <w:basedOn w:val="CommentText"/>
    <w:next w:val="CommentText"/>
    <w:link w:val="CommentSubjectChar"/>
    <w:uiPriority w:val="99"/>
    <w:semiHidden/>
    <w:unhideWhenUsed/>
    <w:rsid w:val="00AA6256"/>
    <w:rPr>
      <w:b/>
      <w:bCs/>
      <w:sz w:val="20"/>
      <w:szCs w:val="20"/>
    </w:rPr>
  </w:style>
  <w:style w:type="character" w:customStyle="1" w:styleId="CommentSubjectChar">
    <w:name w:val="Comment Subject Char"/>
    <w:basedOn w:val="CommentTextChar"/>
    <w:link w:val="CommentSubject"/>
    <w:uiPriority w:val="99"/>
    <w:semiHidden/>
    <w:rsid w:val="00AA6256"/>
    <w:rPr>
      <w:b/>
      <w:bCs/>
      <w:sz w:val="20"/>
      <w:szCs w:val="20"/>
    </w:rPr>
  </w:style>
  <w:style w:type="paragraph" w:customStyle="1" w:styleId="MalachiThesis">
    <w:name w:val="Malachi Thesis"/>
    <w:basedOn w:val="Normal"/>
    <w:rsid w:val="00873BE4"/>
    <w:pPr>
      <w:spacing w:line="480" w:lineRule="auto"/>
      <w:ind w:firstLine="720"/>
      <w:jc w:val="both"/>
    </w:pPr>
    <w:rPr>
      <w:rFonts w:eastAsia="Times New Roman" w:cs="Times New Roman"/>
      <w:sz w:val="22"/>
    </w:rPr>
  </w:style>
  <w:style w:type="paragraph" w:styleId="Revision">
    <w:name w:val="Revision"/>
    <w:hidden/>
    <w:uiPriority w:val="99"/>
    <w:semiHidden/>
    <w:rsid w:val="005041DD"/>
  </w:style>
  <w:style w:type="character" w:customStyle="1" w:styleId="Heading2Char">
    <w:name w:val="Heading 2 Char"/>
    <w:basedOn w:val="DefaultParagraphFont"/>
    <w:link w:val="Heading2"/>
    <w:uiPriority w:val="9"/>
    <w:rsid w:val="002274E3"/>
    <w:rPr>
      <w:rFonts w:ascii="Times New Roman" w:hAnsi="Times New Roman" w:cs="Times"/>
      <w:b/>
      <w:sz w:val="22"/>
      <w:lang w:val="en-US"/>
    </w:rPr>
  </w:style>
  <w:style w:type="paragraph" w:styleId="Quote">
    <w:name w:val="Quote"/>
    <w:basedOn w:val="Normal"/>
    <w:next w:val="Normal"/>
    <w:link w:val="QuoteChar"/>
    <w:uiPriority w:val="29"/>
    <w:qFormat/>
    <w:rsid w:val="002274E3"/>
    <w:pPr>
      <w:widowControl w:val="0"/>
      <w:autoSpaceDE w:val="0"/>
      <w:autoSpaceDN w:val="0"/>
      <w:adjustRightInd w:val="0"/>
      <w:spacing w:line="360" w:lineRule="auto"/>
      <w:ind w:left="720"/>
      <w:jc w:val="both"/>
    </w:pPr>
    <w:rPr>
      <w:rFonts w:cs="Helvetica"/>
      <w:sz w:val="22"/>
      <w:lang w:val="en-US"/>
    </w:rPr>
  </w:style>
  <w:style w:type="character" w:customStyle="1" w:styleId="QuoteChar">
    <w:name w:val="Quote Char"/>
    <w:basedOn w:val="DefaultParagraphFont"/>
    <w:link w:val="Quote"/>
    <w:uiPriority w:val="29"/>
    <w:rsid w:val="002274E3"/>
    <w:rPr>
      <w:rFonts w:ascii="Times New Roman" w:hAnsi="Times New Roman" w:cs="Helvetica"/>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923018">
      <w:bodyDiv w:val="1"/>
      <w:marLeft w:val="0"/>
      <w:marRight w:val="0"/>
      <w:marTop w:val="0"/>
      <w:marBottom w:val="0"/>
      <w:divBdr>
        <w:top w:val="none" w:sz="0" w:space="0" w:color="auto"/>
        <w:left w:val="none" w:sz="0" w:space="0" w:color="auto"/>
        <w:bottom w:val="none" w:sz="0" w:space="0" w:color="auto"/>
        <w:right w:val="none" w:sz="0" w:space="0" w:color="auto"/>
      </w:divBdr>
      <w:divsChild>
        <w:div w:id="718937438">
          <w:marLeft w:val="0"/>
          <w:marRight w:val="0"/>
          <w:marTop w:val="0"/>
          <w:marBottom w:val="0"/>
          <w:divBdr>
            <w:top w:val="none" w:sz="0" w:space="0" w:color="auto"/>
            <w:left w:val="none" w:sz="0" w:space="0" w:color="auto"/>
            <w:bottom w:val="none" w:sz="0" w:space="0" w:color="auto"/>
            <w:right w:val="none" w:sz="0" w:space="0" w:color="auto"/>
          </w:divBdr>
        </w:div>
        <w:div w:id="588395135">
          <w:marLeft w:val="0"/>
          <w:marRight w:val="0"/>
          <w:marTop w:val="0"/>
          <w:marBottom w:val="0"/>
          <w:divBdr>
            <w:top w:val="none" w:sz="0" w:space="0" w:color="auto"/>
            <w:left w:val="none" w:sz="0" w:space="0" w:color="auto"/>
            <w:bottom w:val="none" w:sz="0" w:space="0" w:color="auto"/>
            <w:right w:val="none" w:sz="0" w:space="0" w:color="auto"/>
          </w:divBdr>
        </w:div>
        <w:div w:id="1160343723">
          <w:marLeft w:val="0"/>
          <w:marRight w:val="0"/>
          <w:marTop w:val="0"/>
          <w:marBottom w:val="0"/>
          <w:divBdr>
            <w:top w:val="none" w:sz="0" w:space="0" w:color="auto"/>
            <w:left w:val="none" w:sz="0" w:space="0" w:color="auto"/>
            <w:bottom w:val="none" w:sz="0" w:space="0" w:color="auto"/>
            <w:right w:val="none" w:sz="0" w:space="0" w:color="auto"/>
          </w:divBdr>
        </w:div>
        <w:div w:id="2107533831">
          <w:marLeft w:val="0"/>
          <w:marRight w:val="0"/>
          <w:marTop w:val="0"/>
          <w:marBottom w:val="0"/>
          <w:divBdr>
            <w:top w:val="none" w:sz="0" w:space="0" w:color="auto"/>
            <w:left w:val="none" w:sz="0" w:space="0" w:color="auto"/>
            <w:bottom w:val="none" w:sz="0" w:space="0" w:color="auto"/>
            <w:right w:val="none" w:sz="0" w:space="0" w:color="auto"/>
          </w:divBdr>
        </w:div>
        <w:div w:id="725496699">
          <w:marLeft w:val="0"/>
          <w:marRight w:val="0"/>
          <w:marTop w:val="0"/>
          <w:marBottom w:val="0"/>
          <w:divBdr>
            <w:top w:val="none" w:sz="0" w:space="0" w:color="auto"/>
            <w:left w:val="none" w:sz="0" w:space="0" w:color="auto"/>
            <w:bottom w:val="none" w:sz="0" w:space="0" w:color="auto"/>
            <w:right w:val="none" w:sz="0" w:space="0" w:color="auto"/>
          </w:divBdr>
        </w:div>
        <w:div w:id="44259856">
          <w:marLeft w:val="0"/>
          <w:marRight w:val="0"/>
          <w:marTop w:val="0"/>
          <w:marBottom w:val="0"/>
          <w:divBdr>
            <w:top w:val="none" w:sz="0" w:space="0" w:color="auto"/>
            <w:left w:val="none" w:sz="0" w:space="0" w:color="auto"/>
            <w:bottom w:val="none" w:sz="0" w:space="0" w:color="auto"/>
            <w:right w:val="none" w:sz="0" w:space="0" w:color="auto"/>
          </w:divBdr>
        </w:div>
        <w:div w:id="794984306">
          <w:marLeft w:val="0"/>
          <w:marRight w:val="0"/>
          <w:marTop w:val="0"/>
          <w:marBottom w:val="0"/>
          <w:divBdr>
            <w:top w:val="none" w:sz="0" w:space="0" w:color="auto"/>
            <w:left w:val="none" w:sz="0" w:space="0" w:color="auto"/>
            <w:bottom w:val="none" w:sz="0" w:space="0" w:color="auto"/>
            <w:right w:val="none" w:sz="0" w:space="0" w:color="auto"/>
          </w:divBdr>
        </w:div>
        <w:div w:id="1428695209">
          <w:marLeft w:val="0"/>
          <w:marRight w:val="0"/>
          <w:marTop w:val="0"/>
          <w:marBottom w:val="0"/>
          <w:divBdr>
            <w:top w:val="none" w:sz="0" w:space="0" w:color="auto"/>
            <w:left w:val="none" w:sz="0" w:space="0" w:color="auto"/>
            <w:bottom w:val="none" w:sz="0" w:space="0" w:color="auto"/>
            <w:right w:val="none" w:sz="0" w:space="0" w:color="auto"/>
          </w:divBdr>
        </w:div>
        <w:div w:id="2024939470">
          <w:marLeft w:val="0"/>
          <w:marRight w:val="0"/>
          <w:marTop w:val="0"/>
          <w:marBottom w:val="0"/>
          <w:divBdr>
            <w:top w:val="none" w:sz="0" w:space="0" w:color="auto"/>
            <w:left w:val="none" w:sz="0" w:space="0" w:color="auto"/>
            <w:bottom w:val="none" w:sz="0" w:space="0" w:color="auto"/>
            <w:right w:val="none" w:sz="0" w:space="0" w:color="auto"/>
          </w:divBdr>
        </w:div>
        <w:div w:id="1138062897">
          <w:marLeft w:val="0"/>
          <w:marRight w:val="0"/>
          <w:marTop w:val="0"/>
          <w:marBottom w:val="0"/>
          <w:divBdr>
            <w:top w:val="none" w:sz="0" w:space="0" w:color="auto"/>
            <w:left w:val="none" w:sz="0" w:space="0" w:color="auto"/>
            <w:bottom w:val="none" w:sz="0" w:space="0" w:color="auto"/>
            <w:right w:val="none" w:sz="0" w:space="0" w:color="auto"/>
          </w:divBdr>
        </w:div>
        <w:div w:id="131079310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0660D-AAA5-435F-B013-CCC4AC0FD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807146B8.dotm</Template>
  <TotalTime>0</TotalTime>
  <Pages>42</Pages>
  <Words>8283</Words>
  <Characters>47215</Characters>
  <Application>Microsoft Office Word</Application>
  <DocSecurity>4</DocSecurity>
  <Lines>393</Lines>
  <Paragraphs>110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Three Into One Can’t Go</vt:lpstr>
      <vt:lpstr>    From Object to Subject </vt:lpstr>
      <vt:lpstr>    The Obedient and Servile Indian Wife </vt:lpstr>
      <vt:lpstr>    Women of African Descent</vt:lpstr>
      <vt:lpstr>    Works Cited</vt:lpstr>
      <vt:lpstr>    Notes</vt:lpstr>
    </vt:vector>
  </TitlesOfParts>
  <Company/>
  <LinksUpToDate>false</LinksUpToDate>
  <CharactersWithSpaces>55388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2013-10-25T09:02:00Z</cp:lastPrinted>
  <dcterms:created xsi:type="dcterms:W3CDTF">2018-05-24T14:02:00Z</dcterms:created>
  <dcterms:modified xsi:type="dcterms:W3CDTF">2018-05-24T14:02:00Z</dcterms:modified>
</cp:coreProperties>
</file>