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A99E" w14:textId="3B870724" w:rsidR="0095200C" w:rsidRPr="00B83E0D" w:rsidRDefault="0095200C" w:rsidP="00BC3E54">
      <w:pPr>
        <w:spacing w:line="480" w:lineRule="auto"/>
        <w:jc w:val="center"/>
        <w:rPr>
          <w:rFonts w:ascii="Times New Roman" w:hAnsi="Times New Roman" w:cs="Times New Roman"/>
          <w:b/>
          <w:bCs/>
        </w:rPr>
      </w:pPr>
      <w:r w:rsidRPr="00B83E0D">
        <w:rPr>
          <w:rFonts w:ascii="Times New Roman" w:hAnsi="Times New Roman" w:cs="Times New Roman"/>
          <w:b/>
          <w:bCs/>
        </w:rPr>
        <w:t xml:space="preserve">Reflections on being a civilian researcher </w:t>
      </w:r>
      <w:r w:rsidR="00965CC0">
        <w:rPr>
          <w:rFonts w:ascii="Times New Roman" w:hAnsi="Times New Roman" w:cs="Times New Roman"/>
          <w:b/>
          <w:bCs/>
        </w:rPr>
        <w:t>in an ex-military world</w:t>
      </w:r>
      <w:r w:rsidR="00976B46">
        <w:rPr>
          <w:rFonts w:ascii="Times New Roman" w:hAnsi="Times New Roman" w:cs="Times New Roman"/>
          <w:b/>
          <w:bCs/>
        </w:rPr>
        <w:t>: Expanding horizons?</w:t>
      </w:r>
    </w:p>
    <w:p w14:paraId="0582BEA6" w14:textId="08A39E6A" w:rsidR="001E77A3" w:rsidRPr="001E77A3" w:rsidRDefault="001E77A3" w:rsidP="001E77A3">
      <w:pPr>
        <w:spacing w:line="480" w:lineRule="auto"/>
        <w:rPr>
          <w:rFonts w:ascii="Times New Roman" w:hAnsi="Times New Roman" w:cs="Times New Roman"/>
        </w:rPr>
      </w:pPr>
      <w:r w:rsidRPr="001E77A3">
        <w:rPr>
          <w:rFonts w:ascii="Times New Roman" w:hAnsi="Times New Roman" w:cs="Times New Roman"/>
        </w:rPr>
        <w:t>Nick Caddick</w:t>
      </w:r>
      <w:r w:rsidRPr="001E77A3">
        <w:rPr>
          <w:rFonts w:ascii="Times New Roman" w:hAnsi="Times New Roman" w:cs="Times New Roman"/>
          <w:vertAlign w:val="superscript"/>
        </w:rPr>
        <w:t>1</w:t>
      </w:r>
      <w:r w:rsidRPr="001E77A3">
        <w:rPr>
          <w:rFonts w:ascii="Times New Roman" w:hAnsi="Times New Roman" w:cs="Times New Roman"/>
        </w:rPr>
        <w:t>, Alex Cooper</w:t>
      </w:r>
      <w:r w:rsidRPr="001E77A3">
        <w:rPr>
          <w:rFonts w:ascii="Times New Roman" w:hAnsi="Times New Roman" w:cs="Times New Roman"/>
          <w:vertAlign w:val="superscript"/>
        </w:rPr>
        <w:t>1</w:t>
      </w:r>
      <w:r w:rsidRPr="001E77A3">
        <w:rPr>
          <w:rFonts w:ascii="Times New Roman" w:hAnsi="Times New Roman" w:cs="Times New Roman"/>
        </w:rPr>
        <w:t>, and Brett Smith</w:t>
      </w:r>
      <w:r w:rsidRPr="001E77A3">
        <w:rPr>
          <w:rFonts w:ascii="Times New Roman" w:hAnsi="Times New Roman" w:cs="Times New Roman"/>
          <w:vertAlign w:val="superscript"/>
        </w:rPr>
        <w:t>2</w:t>
      </w:r>
    </w:p>
    <w:p w14:paraId="03D89D62" w14:textId="0E93CB58" w:rsidR="001E77A3" w:rsidRPr="001E77A3" w:rsidRDefault="001E77A3" w:rsidP="001E77A3">
      <w:pPr>
        <w:spacing w:line="480" w:lineRule="auto"/>
        <w:rPr>
          <w:rFonts w:ascii="Times New Roman" w:hAnsi="Times New Roman" w:cs="Times New Roman"/>
        </w:rPr>
      </w:pPr>
      <w:r w:rsidRPr="001E77A3">
        <w:rPr>
          <w:rFonts w:ascii="Times New Roman" w:hAnsi="Times New Roman" w:cs="Times New Roman"/>
          <w:vertAlign w:val="superscript"/>
        </w:rPr>
        <w:t>1</w:t>
      </w:r>
      <w:r w:rsidRPr="001E77A3">
        <w:rPr>
          <w:rFonts w:ascii="Times New Roman" w:hAnsi="Times New Roman" w:cs="Times New Roman"/>
        </w:rPr>
        <w:t xml:space="preserve"> Veterans and Families Institute, Anglia Ruskin University</w:t>
      </w:r>
    </w:p>
    <w:p w14:paraId="56ECB0D4" w14:textId="6B6BAD63" w:rsidR="001E77A3" w:rsidRPr="001E77A3" w:rsidRDefault="001E77A3" w:rsidP="001E77A3">
      <w:pPr>
        <w:spacing w:line="480" w:lineRule="auto"/>
        <w:rPr>
          <w:rFonts w:ascii="Times New Roman" w:hAnsi="Times New Roman" w:cs="Times New Roman"/>
        </w:rPr>
      </w:pPr>
      <w:r w:rsidRPr="001E77A3">
        <w:rPr>
          <w:rFonts w:ascii="Times New Roman" w:hAnsi="Times New Roman" w:cs="Times New Roman"/>
          <w:vertAlign w:val="superscript"/>
        </w:rPr>
        <w:t>2</w:t>
      </w:r>
      <w:r w:rsidRPr="001E77A3">
        <w:rPr>
          <w:rFonts w:ascii="Times New Roman" w:hAnsi="Times New Roman" w:cs="Times New Roman"/>
        </w:rPr>
        <w:t xml:space="preserve"> School of Sport, Exercise and Rehabilitation Sciences, University of Birmingham</w:t>
      </w:r>
    </w:p>
    <w:p w14:paraId="281A591F" w14:textId="76D33BE0" w:rsidR="001E77A3" w:rsidRDefault="003C7294" w:rsidP="001E77A3">
      <w:pPr>
        <w:spacing w:line="480" w:lineRule="auto"/>
        <w:rPr>
          <w:rFonts w:ascii="Times New Roman" w:hAnsi="Times New Roman" w:cs="Times New Roman"/>
        </w:rPr>
      </w:pPr>
      <w:r w:rsidRPr="003C7294">
        <w:rPr>
          <w:rFonts w:ascii="Times New Roman" w:hAnsi="Times New Roman" w:cs="Times New Roman"/>
        </w:rPr>
        <w:t>Citation:</w:t>
      </w:r>
    </w:p>
    <w:p w14:paraId="04E44360" w14:textId="4A707C1F" w:rsidR="003C7294" w:rsidRPr="003C7294" w:rsidRDefault="003C7294" w:rsidP="001E77A3">
      <w:pPr>
        <w:spacing w:line="480" w:lineRule="auto"/>
        <w:rPr>
          <w:rFonts w:ascii="Times New Roman" w:hAnsi="Times New Roman" w:cs="Times New Roman"/>
        </w:rPr>
      </w:pPr>
      <w:r>
        <w:rPr>
          <w:rFonts w:ascii="Times New Roman" w:hAnsi="Times New Roman" w:cs="Times New Roman"/>
        </w:rPr>
        <w:t>Caddick, N., Cooper, A., &amp; Smith, B</w:t>
      </w:r>
      <w:r w:rsidRPr="003C7294">
        <w:rPr>
          <w:rFonts w:ascii="Times New Roman" w:hAnsi="Times New Roman" w:cs="Times New Roman"/>
        </w:rPr>
        <w:t>. (</w:t>
      </w:r>
      <w:r w:rsidRPr="003C7294">
        <w:rPr>
          <w:rFonts w:ascii="Times New Roman" w:hAnsi="Times New Roman" w:cs="Times New Roman"/>
          <w:i/>
        </w:rPr>
        <w:t>in press</w:t>
      </w:r>
      <w:r w:rsidRPr="003C7294">
        <w:rPr>
          <w:rFonts w:ascii="Times New Roman" w:hAnsi="Times New Roman" w:cs="Times New Roman"/>
        </w:rPr>
        <w:t xml:space="preserve">). Reflections on being a civilian researcher in an ex-military world: Expanding horizons? </w:t>
      </w:r>
      <w:r w:rsidRPr="003C7294">
        <w:rPr>
          <w:rFonts w:ascii="Times New Roman" w:hAnsi="Times New Roman" w:cs="Times New Roman"/>
          <w:i/>
        </w:rPr>
        <w:t>Critical Military Studies</w:t>
      </w:r>
      <w:r w:rsidRPr="003C7294">
        <w:rPr>
          <w:rFonts w:ascii="Times New Roman" w:hAnsi="Times New Roman" w:cs="Times New Roman"/>
        </w:rPr>
        <w:t>. DOI: 10.1080/23337486.2017.1345545.</w:t>
      </w:r>
    </w:p>
    <w:p w14:paraId="15D9CDA9" w14:textId="77777777" w:rsidR="001E77A3" w:rsidRDefault="001E77A3" w:rsidP="00BC3E54">
      <w:pPr>
        <w:spacing w:line="480" w:lineRule="auto"/>
        <w:jc w:val="center"/>
        <w:rPr>
          <w:rFonts w:ascii="Times New Roman" w:hAnsi="Times New Roman" w:cs="Times New Roman"/>
          <w:b/>
        </w:rPr>
      </w:pPr>
    </w:p>
    <w:p w14:paraId="697BAEB7" w14:textId="77777777" w:rsidR="003C7294" w:rsidRDefault="003C7294" w:rsidP="0021633E">
      <w:pPr>
        <w:tabs>
          <w:tab w:val="center" w:pos="4513"/>
          <w:tab w:val="left" w:pos="5796"/>
        </w:tabs>
        <w:spacing w:line="480" w:lineRule="auto"/>
        <w:rPr>
          <w:rFonts w:ascii="Times New Roman" w:hAnsi="Times New Roman" w:cs="Times New Roman"/>
          <w:b/>
        </w:rPr>
      </w:pPr>
    </w:p>
    <w:p w14:paraId="1D9957D5" w14:textId="77777777" w:rsidR="003C7294" w:rsidRDefault="003C7294" w:rsidP="0021633E">
      <w:pPr>
        <w:tabs>
          <w:tab w:val="center" w:pos="4513"/>
          <w:tab w:val="left" w:pos="5796"/>
        </w:tabs>
        <w:spacing w:line="480" w:lineRule="auto"/>
        <w:rPr>
          <w:rFonts w:ascii="Times New Roman" w:hAnsi="Times New Roman" w:cs="Times New Roman"/>
          <w:b/>
        </w:rPr>
      </w:pPr>
    </w:p>
    <w:p w14:paraId="7CD3E886" w14:textId="77777777" w:rsidR="003C7294" w:rsidRDefault="003C7294" w:rsidP="0021633E">
      <w:pPr>
        <w:tabs>
          <w:tab w:val="center" w:pos="4513"/>
          <w:tab w:val="left" w:pos="5796"/>
        </w:tabs>
        <w:spacing w:line="480" w:lineRule="auto"/>
        <w:rPr>
          <w:rFonts w:ascii="Times New Roman" w:hAnsi="Times New Roman" w:cs="Times New Roman"/>
          <w:b/>
        </w:rPr>
      </w:pPr>
    </w:p>
    <w:p w14:paraId="7853E5ED" w14:textId="77777777" w:rsidR="003C7294" w:rsidRDefault="003C7294" w:rsidP="0021633E">
      <w:pPr>
        <w:tabs>
          <w:tab w:val="center" w:pos="4513"/>
          <w:tab w:val="left" w:pos="5796"/>
        </w:tabs>
        <w:spacing w:line="480" w:lineRule="auto"/>
        <w:rPr>
          <w:rFonts w:ascii="Times New Roman" w:hAnsi="Times New Roman" w:cs="Times New Roman"/>
          <w:b/>
        </w:rPr>
      </w:pPr>
    </w:p>
    <w:p w14:paraId="19B460BD" w14:textId="77777777" w:rsidR="003C7294" w:rsidRDefault="003C7294" w:rsidP="0021633E">
      <w:pPr>
        <w:tabs>
          <w:tab w:val="center" w:pos="4513"/>
          <w:tab w:val="left" w:pos="5796"/>
        </w:tabs>
        <w:spacing w:line="480" w:lineRule="auto"/>
        <w:rPr>
          <w:rFonts w:ascii="Times New Roman" w:hAnsi="Times New Roman" w:cs="Times New Roman"/>
          <w:b/>
        </w:rPr>
      </w:pPr>
    </w:p>
    <w:p w14:paraId="6FE8BC26" w14:textId="77777777" w:rsidR="003C7294" w:rsidRDefault="003C7294" w:rsidP="0021633E">
      <w:pPr>
        <w:tabs>
          <w:tab w:val="center" w:pos="4513"/>
          <w:tab w:val="left" w:pos="5796"/>
        </w:tabs>
        <w:spacing w:line="480" w:lineRule="auto"/>
        <w:rPr>
          <w:rFonts w:ascii="Times New Roman" w:hAnsi="Times New Roman" w:cs="Times New Roman"/>
          <w:b/>
        </w:rPr>
      </w:pPr>
    </w:p>
    <w:p w14:paraId="24F7F12A" w14:textId="77777777" w:rsidR="003C7294" w:rsidRDefault="003C7294" w:rsidP="0021633E">
      <w:pPr>
        <w:tabs>
          <w:tab w:val="center" w:pos="4513"/>
          <w:tab w:val="left" w:pos="5796"/>
        </w:tabs>
        <w:spacing w:line="480" w:lineRule="auto"/>
        <w:rPr>
          <w:rFonts w:ascii="Times New Roman" w:hAnsi="Times New Roman" w:cs="Times New Roman"/>
          <w:b/>
        </w:rPr>
      </w:pPr>
    </w:p>
    <w:p w14:paraId="663DD6F2" w14:textId="77777777" w:rsidR="003C7294" w:rsidRDefault="003C7294" w:rsidP="0021633E">
      <w:pPr>
        <w:tabs>
          <w:tab w:val="center" w:pos="4513"/>
          <w:tab w:val="left" w:pos="5796"/>
        </w:tabs>
        <w:spacing w:line="480" w:lineRule="auto"/>
        <w:rPr>
          <w:rFonts w:ascii="Times New Roman" w:hAnsi="Times New Roman" w:cs="Times New Roman"/>
          <w:b/>
        </w:rPr>
      </w:pPr>
    </w:p>
    <w:p w14:paraId="1ABBCF92" w14:textId="77777777" w:rsidR="003C7294" w:rsidRDefault="003C7294" w:rsidP="0021633E">
      <w:pPr>
        <w:tabs>
          <w:tab w:val="center" w:pos="4513"/>
          <w:tab w:val="left" w:pos="5796"/>
        </w:tabs>
        <w:spacing w:line="480" w:lineRule="auto"/>
        <w:rPr>
          <w:rFonts w:ascii="Times New Roman" w:hAnsi="Times New Roman" w:cs="Times New Roman"/>
          <w:b/>
        </w:rPr>
      </w:pPr>
    </w:p>
    <w:p w14:paraId="41C46A6B" w14:textId="77777777" w:rsidR="003C7294" w:rsidRDefault="003C7294" w:rsidP="0021633E">
      <w:pPr>
        <w:tabs>
          <w:tab w:val="center" w:pos="4513"/>
          <w:tab w:val="left" w:pos="5796"/>
        </w:tabs>
        <w:spacing w:line="480" w:lineRule="auto"/>
        <w:rPr>
          <w:rFonts w:ascii="Times New Roman" w:hAnsi="Times New Roman" w:cs="Times New Roman"/>
          <w:b/>
        </w:rPr>
      </w:pPr>
    </w:p>
    <w:p w14:paraId="70131595" w14:textId="19EB5F48" w:rsidR="00BC3E54" w:rsidRPr="00BC3E54" w:rsidRDefault="0021633E" w:rsidP="0021633E">
      <w:pPr>
        <w:tabs>
          <w:tab w:val="center" w:pos="4513"/>
          <w:tab w:val="left" w:pos="5796"/>
        </w:tabs>
        <w:spacing w:line="480" w:lineRule="auto"/>
        <w:rPr>
          <w:rFonts w:ascii="Times New Roman" w:hAnsi="Times New Roman" w:cs="Times New Roman"/>
          <w:b/>
        </w:rPr>
      </w:pPr>
      <w:r>
        <w:rPr>
          <w:rFonts w:ascii="Times New Roman" w:hAnsi="Times New Roman" w:cs="Times New Roman"/>
          <w:b/>
        </w:rPr>
        <w:lastRenderedPageBreak/>
        <w:tab/>
      </w:r>
      <w:r w:rsidR="00BC3E54" w:rsidRPr="00BC3E54">
        <w:rPr>
          <w:rFonts w:ascii="Times New Roman" w:hAnsi="Times New Roman" w:cs="Times New Roman"/>
          <w:b/>
        </w:rPr>
        <w:t>Abstract</w:t>
      </w:r>
      <w:r>
        <w:rPr>
          <w:rFonts w:ascii="Times New Roman" w:hAnsi="Times New Roman" w:cs="Times New Roman"/>
          <w:b/>
        </w:rPr>
        <w:tab/>
      </w:r>
    </w:p>
    <w:p w14:paraId="4E9D234E" w14:textId="1046CD41" w:rsidR="00547860" w:rsidRDefault="008405A8" w:rsidP="00B83E0D">
      <w:pPr>
        <w:spacing w:line="480" w:lineRule="auto"/>
        <w:rPr>
          <w:rFonts w:ascii="Times New Roman" w:hAnsi="Times New Roman" w:cs="Times New Roman"/>
        </w:rPr>
      </w:pPr>
      <w:r>
        <w:rPr>
          <w:rFonts w:ascii="Times New Roman" w:hAnsi="Times New Roman" w:cs="Times New Roman"/>
        </w:rPr>
        <w:t xml:space="preserve">This paper provides a </w:t>
      </w:r>
      <w:r w:rsidR="007D5815">
        <w:rPr>
          <w:rFonts w:ascii="Times New Roman" w:hAnsi="Times New Roman" w:cs="Times New Roman"/>
        </w:rPr>
        <w:t xml:space="preserve">series of critical reflections </w:t>
      </w:r>
      <w:r>
        <w:rPr>
          <w:rFonts w:ascii="Times New Roman" w:hAnsi="Times New Roman" w:cs="Times New Roman"/>
        </w:rPr>
        <w:t>on the tensions involved in researching the lives of military veterans.</w:t>
      </w:r>
      <w:r w:rsidR="007D5815">
        <w:rPr>
          <w:rFonts w:ascii="Times New Roman" w:hAnsi="Times New Roman" w:cs="Times New Roman"/>
        </w:rPr>
        <w:t xml:space="preserve"> In particular, tensions arising when civilian researchers attempt to speak on behalf of veterans, combined with problematic attempts to achieve an </w:t>
      </w:r>
      <w:r w:rsidR="005F746C">
        <w:rPr>
          <w:rFonts w:ascii="Times New Roman" w:hAnsi="Times New Roman" w:cs="Times New Roman"/>
        </w:rPr>
        <w:t xml:space="preserve">academic </w:t>
      </w:r>
      <w:r w:rsidR="007D5815">
        <w:rPr>
          <w:rFonts w:ascii="Times New Roman" w:hAnsi="Times New Roman" w:cs="Times New Roman"/>
        </w:rPr>
        <w:t xml:space="preserve">‘understanding’ of veterans’ lives </w:t>
      </w:r>
      <w:r w:rsidR="0062322E">
        <w:rPr>
          <w:rFonts w:ascii="Times New Roman" w:hAnsi="Times New Roman" w:cs="Times New Roman"/>
        </w:rPr>
        <w:t>generate concerns regarding the</w:t>
      </w:r>
      <w:r w:rsidR="008E5162">
        <w:rPr>
          <w:rFonts w:ascii="Times New Roman" w:hAnsi="Times New Roman" w:cs="Times New Roman"/>
        </w:rPr>
        <w:t xml:space="preserve"> potential</w:t>
      </w:r>
      <w:r w:rsidR="0062322E">
        <w:rPr>
          <w:rFonts w:ascii="Times New Roman" w:hAnsi="Times New Roman" w:cs="Times New Roman"/>
        </w:rPr>
        <w:t xml:space="preserve"> </w:t>
      </w:r>
      <w:r w:rsidR="008E5162">
        <w:rPr>
          <w:rFonts w:ascii="Times New Roman" w:hAnsi="Times New Roman" w:cs="Times New Roman"/>
        </w:rPr>
        <w:t xml:space="preserve">misrepresentation of </w:t>
      </w:r>
      <w:r w:rsidR="00385B6F">
        <w:rPr>
          <w:rFonts w:ascii="Times New Roman" w:hAnsi="Times New Roman" w:cs="Times New Roman"/>
        </w:rPr>
        <w:t>their unique</w:t>
      </w:r>
      <w:r w:rsidR="008E5162">
        <w:rPr>
          <w:rFonts w:ascii="Times New Roman" w:hAnsi="Times New Roman" w:cs="Times New Roman"/>
        </w:rPr>
        <w:t xml:space="preserve"> experiences</w:t>
      </w:r>
      <w:r w:rsidR="0062322E">
        <w:rPr>
          <w:rFonts w:ascii="Times New Roman" w:hAnsi="Times New Roman" w:cs="Times New Roman"/>
        </w:rPr>
        <w:t xml:space="preserve">. </w:t>
      </w:r>
      <w:r w:rsidR="003E2762">
        <w:rPr>
          <w:rFonts w:ascii="Times New Roman" w:hAnsi="Times New Roman" w:cs="Times New Roman"/>
        </w:rPr>
        <w:t xml:space="preserve">Following recent examples in critical military studies, these issues are </w:t>
      </w:r>
      <w:r w:rsidR="00F55202">
        <w:rPr>
          <w:rFonts w:ascii="Times New Roman" w:hAnsi="Times New Roman" w:cs="Times New Roman"/>
        </w:rPr>
        <w:t>brought to the fore</w:t>
      </w:r>
      <w:r w:rsidR="003E2762">
        <w:rPr>
          <w:rFonts w:ascii="Times New Roman" w:hAnsi="Times New Roman" w:cs="Times New Roman"/>
        </w:rPr>
        <w:t xml:space="preserve"> through </w:t>
      </w:r>
      <w:r w:rsidR="00385B6F">
        <w:rPr>
          <w:rFonts w:ascii="Times New Roman" w:hAnsi="Times New Roman" w:cs="Times New Roman"/>
        </w:rPr>
        <w:t xml:space="preserve">dialogue and critical debate with colleagues and research participants. </w:t>
      </w:r>
      <w:r w:rsidR="003E2762">
        <w:rPr>
          <w:rFonts w:ascii="Times New Roman" w:hAnsi="Times New Roman" w:cs="Times New Roman"/>
        </w:rPr>
        <w:t xml:space="preserve">The paper first introduces a theoretical backdrop to the tensions being debated. </w:t>
      </w:r>
      <w:r w:rsidR="00F55202">
        <w:rPr>
          <w:rFonts w:ascii="Times New Roman" w:hAnsi="Times New Roman" w:cs="Times New Roman"/>
        </w:rPr>
        <w:t xml:space="preserve">Following </w:t>
      </w:r>
      <w:proofErr w:type="spellStart"/>
      <w:r w:rsidR="00F55202">
        <w:rPr>
          <w:rFonts w:ascii="Times New Roman" w:hAnsi="Times New Roman" w:cs="Times New Roman"/>
        </w:rPr>
        <w:t>Gadamer</w:t>
      </w:r>
      <w:proofErr w:type="spellEnd"/>
      <w:r w:rsidR="00F55202">
        <w:rPr>
          <w:rFonts w:ascii="Times New Roman" w:hAnsi="Times New Roman" w:cs="Times New Roman"/>
        </w:rPr>
        <w:t xml:space="preserve">, the concept of ‘horizons of understanding’ is then introduced </w:t>
      </w:r>
      <w:r w:rsidR="003B484A">
        <w:rPr>
          <w:rFonts w:ascii="Times New Roman" w:hAnsi="Times New Roman" w:cs="Times New Roman"/>
        </w:rPr>
        <w:t xml:space="preserve">to suggest how we might usefully consider and addresses these tensions. Horizons </w:t>
      </w:r>
      <w:r w:rsidR="00857A99">
        <w:rPr>
          <w:rFonts w:ascii="Times New Roman" w:hAnsi="Times New Roman" w:cs="Times New Roman"/>
        </w:rPr>
        <w:t>comprise</w:t>
      </w:r>
      <w:r w:rsidR="003B484A">
        <w:rPr>
          <w:rFonts w:ascii="Times New Roman" w:hAnsi="Times New Roman" w:cs="Times New Roman"/>
        </w:rPr>
        <w:t xml:space="preserve"> </w:t>
      </w:r>
      <w:r w:rsidR="00782DB1">
        <w:rPr>
          <w:rFonts w:ascii="Times New Roman" w:hAnsi="Times New Roman" w:cs="Times New Roman"/>
        </w:rPr>
        <w:t>that which</w:t>
      </w:r>
      <w:r w:rsidR="003B484A">
        <w:rPr>
          <w:rFonts w:ascii="Times New Roman" w:hAnsi="Times New Roman" w:cs="Times New Roman"/>
        </w:rPr>
        <w:t xml:space="preserve"> we are able to understand based on prior knowing. </w:t>
      </w:r>
      <w:r w:rsidR="00D56FCD">
        <w:rPr>
          <w:rFonts w:ascii="Times New Roman" w:hAnsi="Times New Roman" w:cs="Times New Roman"/>
        </w:rPr>
        <w:t xml:space="preserve">It is argued that ‘dialogical’ research constitutes one possible means of expanding our horizons in work with veterans. Challenges to dialogical research are discussed in light of prevailing conditions within and beyond neoliberal academia, before concluding with </w:t>
      </w:r>
      <w:r w:rsidR="00475DCB">
        <w:rPr>
          <w:rFonts w:ascii="Times New Roman" w:hAnsi="Times New Roman" w:cs="Times New Roman"/>
        </w:rPr>
        <w:t xml:space="preserve">practical suggestions of how dialogical research might </w:t>
      </w:r>
      <w:r w:rsidR="00F909BB">
        <w:rPr>
          <w:rFonts w:ascii="Times New Roman" w:hAnsi="Times New Roman" w:cs="Times New Roman"/>
        </w:rPr>
        <w:t>generate more productive</w:t>
      </w:r>
      <w:r w:rsidR="00D56FCD">
        <w:rPr>
          <w:rFonts w:ascii="Times New Roman" w:hAnsi="Times New Roman" w:cs="Times New Roman"/>
        </w:rPr>
        <w:t xml:space="preserve"> and responsible</w:t>
      </w:r>
      <w:r w:rsidR="009A61DB">
        <w:rPr>
          <w:rFonts w:ascii="Times New Roman" w:hAnsi="Times New Roman" w:cs="Times New Roman"/>
        </w:rPr>
        <w:t xml:space="preserve"> </w:t>
      </w:r>
      <w:r w:rsidR="00F909BB">
        <w:rPr>
          <w:rFonts w:ascii="Times New Roman" w:hAnsi="Times New Roman" w:cs="Times New Roman"/>
        </w:rPr>
        <w:t>research with military veterans</w:t>
      </w:r>
      <w:r w:rsidR="00857A99">
        <w:rPr>
          <w:rFonts w:ascii="Times New Roman" w:hAnsi="Times New Roman" w:cs="Times New Roman"/>
        </w:rPr>
        <w:t>.</w:t>
      </w:r>
    </w:p>
    <w:p w14:paraId="449D5315" w14:textId="33EF7F02" w:rsidR="009A61DB" w:rsidRDefault="009A61DB" w:rsidP="00B83E0D">
      <w:pPr>
        <w:spacing w:line="480" w:lineRule="auto"/>
        <w:rPr>
          <w:rFonts w:ascii="Times New Roman" w:hAnsi="Times New Roman" w:cs="Times New Roman"/>
        </w:rPr>
      </w:pPr>
      <w:r>
        <w:rPr>
          <w:rFonts w:ascii="Times New Roman" w:hAnsi="Times New Roman" w:cs="Times New Roman"/>
        </w:rPr>
        <w:t xml:space="preserve">Keywords: </w:t>
      </w:r>
      <w:r w:rsidR="00A330CB">
        <w:rPr>
          <w:rFonts w:ascii="Times New Roman" w:hAnsi="Times New Roman" w:cs="Times New Roman"/>
        </w:rPr>
        <w:t>veterans,</w:t>
      </w:r>
      <w:r w:rsidR="00BE0675">
        <w:rPr>
          <w:rFonts w:ascii="Times New Roman" w:hAnsi="Times New Roman" w:cs="Times New Roman"/>
        </w:rPr>
        <w:t xml:space="preserve"> </w:t>
      </w:r>
      <w:r w:rsidR="00857A99">
        <w:rPr>
          <w:rFonts w:ascii="Times New Roman" w:hAnsi="Times New Roman" w:cs="Times New Roman"/>
        </w:rPr>
        <w:t>civilians</w:t>
      </w:r>
      <w:r w:rsidR="00BE0675">
        <w:rPr>
          <w:rFonts w:ascii="Times New Roman" w:hAnsi="Times New Roman" w:cs="Times New Roman"/>
        </w:rPr>
        <w:t>,</w:t>
      </w:r>
      <w:r w:rsidR="00A330CB">
        <w:rPr>
          <w:rFonts w:ascii="Times New Roman" w:hAnsi="Times New Roman" w:cs="Times New Roman"/>
        </w:rPr>
        <w:t xml:space="preserve"> narrative, dialogue, horizons </w:t>
      </w:r>
    </w:p>
    <w:p w14:paraId="628930CE" w14:textId="77777777" w:rsidR="009A61DB" w:rsidRDefault="009A61DB" w:rsidP="00B83E0D">
      <w:pPr>
        <w:spacing w:line="480" w:lineRule="auto"/>
        <w:rPr>
          <w:rFonts w:ascii="Times New Roman" w:hAnsi="Times New Roman" w:cs="Times New Roman"/>
        </w:rPr>
      </w:pPr>
    </w:p>
    <w:p w14:paraId="4422496B" w14:textId="77777777" w:rsidR="009A61DB" w:rsidRDefault="009A61DB" w:rsidP="00B83E0D">
      <w:pPr>
        <w:spacing w:line="480" w:lineRule="auto"/>
        <w:rPr>
          <w:rFonts w:ascii="Times New Roman" w:hAnsi="Times New Roman" w:cs="Times New Roman"/>
        </w:rPr>
      </w:pPr>
    </w:p>
    <w:p w14:paraId="72676E00" w14:textId="77777777" w:rsidR="009A61DB" w:rsidRDefault="009A61DB" w:rsidP="00B83E0D">
      <w:pPr>
        <w:spacing w:line="480" w:lineRule="auto"/>
        <w:rPr>
          <w:rFonts w:ascii="Times New Roman" w:hAnsi="Times New Roman" w:cs="Times New Roman"/>
        </w:rPr>
      </w:pPr>
    </w:p>
    <w:p w14:paraId="04F3F7EE" w14:textId="77777777" w:rsidR="009A61DB" w:rsidRDefault="009A61DB" w:rsidP="00B83E0D">
      <w:pPr>
        <w:spacing w:line="480" w:lineRule="auto"/>
        <w:rPr>
          <w:rFonts w:ascii="Times New Roman" w:hAnsi="Times New Roman" w:cs="Times New Roman"/>
        </w:rPr>
      </w:pPr>
    </w:p>
    <w:p w14:paraId="1E7B17BD" w14:textId="77777777" w:rsidR="009A61DB" w:rsidRDefault="009A61DB" w:rsidP="00B83E0D">
      <w:pPr>
        <w:spacing w:line="480" w:lineRule="auto"/>
        <w:rPr>
          <w:rFonts w:ascii="Times New Roman" w:hAnsi="Times New Roman" w:cs="Times New Roman"/>
        </w:rPr>
      </w:pPr>
    </w:p>
    <w:p w14:paraId="2062A756" w14:textId="77777777" w:rsidR="00857A99" w:rsidRDefault="00857A99" w:rsidP="00B83E0D">
      <w:pPr>
        <w:spacing w:line="480" w:lineRule="auto"/>
        <w:rPr>
          <w:rFonts w:ascii="Times New Roman" w:hAnsi="Times New Roman" w:cs="Times New Roman"/>
        </w:rPr>
      </w:pPr>
    </w:p>
    <w:p w14:paraId="40DC4A84" w14:textId="24DB1B47" w:rsidR="00143B29" w:rsidRPr="00143B29" w:rsidRDefault="00143B29" w:rsidP="00B83E0D">
      <w:pPr>
        <w:spacing w:line="480" w:lineRule="auto"/>
        <w:rPr>
          <w:rFonts w:ascii="Times New Roman" w:hAnsi="Times New Roman" w:cs="Times New Roman"/>
          <w:b/>
        </w:rPr>
      </w:pPr>
      <w:r w:rsidRPr="00143B29">
        <w:rPr>
          <w:rFonts w:ascii="Times New Roman" w:hAnsi="Times New Roman" w:cs="Times New Roman"/>
          <w:b/>
        </w:rPr>
        <w:lastRenderedPageBreak/>
        <w:t>Introduction</w:t>
      </w:r>
    </w:p>
    <w:p w14:paraId="48B9ED10" w14:textId="6D8DE84A" w:rsidR="00143B29" w:rsidRDefault="00143B29" w:rsidP="00B83E0D">
      <w:pPr>
        <w:spacing w:line="480" w:lineRule="auto"/>
        <w:rPr>
          <w:rFonts w:ascii="Times New Roman" w:hAnsi="Times New Roman" w:cs="Times New Roman"/>
        </w:rPr>
      </w:pPr>
      <w:r>
        <w:rPr>
          <w:rFonts w:ascii="Times New Roman" w:hAnsi="Times New Roman" w:cs="Times New Roman"/>
        </w:rPr>
        <w:t>In this reflective essay, I grapple with a number of tensions implicated when civilian researchers – like me</w:t>
      </w:r>
      <w:r w:rsidR="000610EB">
        <w:rPr>
          <w:rStyle w:val="FootnoteReference"/>
          <w:rFonts w:ascii="Times New Roman" w:hAnsi="Times New Roman" w:cs="Times New Roman"/>
        </w:rPr>
        <w:footnoteReference w:id="1"/>
      </w:r>
      <w:r>
        <w:rPr>
          <w:rFonts w:ascii="Times New Roman" w:hAnsi="Times New Roman" w:cs="Times New Roman"/>
        </w:rPr>
        <w:t xml:space="preserve"> – get involved in research with military veterans.</w:t>
      </w:r>
      <w:r w:rsidR="00AC6BCF">
        <w:rPr>
          <w:rFonts w:ascii="Times New Roman" w:hAnsi="Times New Roman" w:cs="Times New Roman"/>
        </w:rPr>
        <w:t xml:space="preserve"> </w:t>
      </w:r>
      <w:r w:rsidR="00DE04F5">
        <w:rPr>
          <w:rFonts w:ascii="Times New Roman" w:hAnsi="Times New Roman" w:cs="Times New Roman"/>
        </w:rPr>
        <w:t xml:space="preserve">These tensions primarily involve the </w:t>
      </w:r>
      <w:r w:rsidR="005C1581">
        <w:rPr>
          <w:rFonts w:ascii="Times New Roman" w:hAnsi="Times New Roman" w:cs="Times New Roman"/>
        </w:rPr>
        <w:t>philosophically and ethically challenging process</w:t>
      </w:r>
      <w:r w:rsidR="00DE04F5">
        <w:rPr>
          <w:rFonts w:ascii="Times New Roman" w:hAnsi="Times New Roman" w:cs="Times New Roman"/>
        </w:rPr>
        <w:t xml:space="preserve"> of ‘understanding’ and producing ‘knowledge’ about the lives of veterans, </w:t>
      </w:r>
      <w:r w:rsidR="005C1581">
        <w:rPr>
          <w:rFonts w:ascii="Times New Roman" w:hAnsi="Times New Roman" w:cs="Times New Roman"/>
        </w:rPr>
        <w:t xml:space="preserve">coupled with the social and political context in which academic research on veterans takes place. </w:t>
      </w:r>
      <w:r w:rsidR="0073701F">
        <w:rPr>
          <w:rFonts w:ascii="Times New Roman" w:hAnsi="Times New Roman" w:cs="Times New Roman"/>
        </w:rPr>
        <w:t xml:space="preserve">Indeed, processes of understanding and of knowledge production are inseparable from the </w:t>
      </w:r>
      <w:r w:rsidR="0065226F">
        <w:rPr>
          <w:rFonts w:ascii="Times New Roman" w:hAnsi="Times New Roman" w:cs="Times New Roman"/>
        </w:rPr>
        <w:t xml:space="preserve">political realities of </w:t>
      </w:r>
      <w:r w:rsidR="00301F01">
        <w:rPr>
          <w:rFonts w:ascii="Times New Roman" w:hAnsi="Times New Roman" w:cs="Times New Roman"/>
        </w:rPr>
        <w:t xml:space="preserve">both academic life and </w:t>
      </w:r>
      <w:r w:rsidR="0065226F">
        <w:rPr>
          <w:rFonts w:ascii="Times New Roman" w:hAnsi="Times New Roman" w:cs="Times New Roman"/>
        </w:rPr>
        <w:t xml:space="preserve">veterans’ research </w:t>
      </w:r>
      <w:r w:rsidR="00301F01">
        <w:rPr>
          <w:rFonts w:ascii="Times New Roman" w:hAnsi="Times New Roman" w:cs="Times New Roman"/>
        </w:rPr>
        <w:t xml:space="preserve">and </w:t>
      </w:r>
      <w:r w:rsidR="0065226F">
        <w:rPr>
          <w:rFonts w:ascii="Times New Roman" w:hAnsi="Times New Roman" w:cs="Times New Roman"/>
        </w:rPr>
        <w:t xml:space="preserve">politics more widely (e.g., </w:t>
      </w:r>
      <w:r w:rsidR="003B09FF">
        <w:rPr>
          <w:rFonts w:ascii="Times New Roman" w:hAnsi="Times New Roman" w:cs="Times New Roman"/>
        </w:rPr>
        <w:t>Flores, 2017</w:t>
      </w:r>
      <w:r w:rsidR="00CA5CF2">
        <w:rPr>
          <w:rFonts w:ascii="Times New Roman" w:hAnsi="Times New Roman" w:cs="Times New Roman"/>
        </w:rPr>
        <w:t xml:space="preserve">), which for many researchers (e.g., </w:t>
      </w:r>
      <w:proofErr w:type="spellStart"/>
      <w:r w:rsidR="00CA5CF2">
        <w:rPr>
          <w:rFonts w:ascii="Times New Roman" w:hAnsi="Times New Roman" w:cs="Times New Roman"/>
        </w:rPr>
        <w:t>Carreiras</w:t>
      </w:r>
      <w:proofErr w:type="spellEnd"/>
      <w:r w:rsidR="00CA5CF2">
        <w:rPr>
          <w:rFonts w:ascii="Times New Roman" w:hAnsi="Times New Roman" w:cs="Times New Roman"/>
        </w:rPr>
        <w:t xml:space="preserve"> &amp; Castro, 2016; Bulmer &amp; Jackson, 2016) necessitates critical reflexive attention toward the research process. F</w:t>
      </w:r>
      <w:r w:rsidR="00832E88">
        <w:rPr>
          <w:rFonts w:ascii="Times New Roman" w:hAnsi="Times New Roman" w:cs="Times New Roman"/>
        </w:rPr>
        <w:t>or me</w:t>
      </w:r>
      <w:r w:rsidR="00CA5CF2">
        <w:rPr>
          <w:rFonts w:ascii="Times New Roman" w:hAnsi="Times New Roman" w:cs="Times New Roman"/>
        </w:rPr>
        <w:t>, the</w:t>
      </w:r>
      <w:r w:rsidR="00A26D52">
        <w:rPr>
          <w:rFonts w:ascii="Times New Roman" w:hAnsi="Times New Roman" w:cs="Times New Roman"/>
        </w:rPr>
        <w:t xml:space="preserve"> </w:t>
      </w:r>
      <w:r w:rsidR="00CA5CF2">
        <w:rPr>
          <w:rFonts w:ascii="Times New Roman" w:hAnsi="Times New Roman" w:cs="Times New Roman"/>
        </w:rPr>
        <w:t>problem of ‘understanding’ veterans’ lives and experiences c</w:t>
      </w:r>
      <w:r w:rsidR="00A26D52">
        <w:rPr>
          <w:rFonts w:ascii="Times New Roman" w:hAnsi="Times New Roman" w:cs="Times New Roman"/>
        </w:rPr>
        <w:t>am</w:t>
      </w:r>
      <w:r w:rsidR="00832E88">
        <w:rPr>
          <w:rFonts w:ascii="Times New Roman" w:hAnsi="Times New Roman" w:cs="Times New Roman"/>
        </w:rPr>
        <w:t xml:space="preserve">e to the fore during my doctoral research </w:t>
      </w:r>
      <w:r w:rsidR="00CA5CF2">
        <w:rPr>
          <w:rFonts w:ascii="Times New Roman" w:hAnsi="Times New Roman" w:cs="Times New Roman"/>
        </w:rPr>
        <w:t xml:space="preserve">on surfing and post-traumatic stress disorder (PTSD), and continues </w:t>
      </w:r>
      <w:r w:rsidR="00EB786A">
        <w:rPr>
          <w:rFonts w:ascii="Times New Roman" w:hAnsi="Times New Roman" w:cs="Times New Roman"/>
        </w:rPr>
        <w:t xml:space="preserve">to pervade my thinking about the work I do as a civilian </w:t>
      </w:r>
      <w:r w:rsidR="00E953A2">
        <w:rPr>
          <w:rFonts w:ascii="Times New Roman" w:hAnsi="Times New Roman" w:cs="Times New Roman"/>
        </w:rPr>
        <w:t xml:space="preserve">academic and </w:t>
      </w:r>
      <w:r w:rsidR="00EB786A">
        <w:rPr>
          <w:rFonts w:ascii="Times New Roman" w:hAnsi="Times New Roman" w:cs="Times New Roman"/>
        </w:rPr>
        <w:t>researcher</w:t>
      </w:r>
      <w:r w:rsidR="005C4904">
        <w:rPr>
          <w:rFonts w:ascii="Times New Roman" w:hAnsi="Times New Roman" w:cs="Times New Roman"/>
        </w:rPr>
        <w:t xml:space="preserve"> (Caddick &amp; Smith, 2017; Caddick, Smith &amp; Phoenix, 2015</w:t>
      </w:r>
      <w:r w:rsidR="00D0155F">
        <w:rPr>
          <w:rFonts w:ascii="Times New Roman" w:hAnsi="Times New Roman" w:cs="Times New Roman"/>
        </w:rPr>
        <w:t>a, 2015b</w:t>
      </w:r>
      <w:r w:rsidR="005C4904">
        <w:rPr>
          <w:rFonts w:ascii="Times New Roman" w:hAnsi="Times New Roman" w:cs="Times New Roman"/>
        </w:rPr>
        <w:t>)</w:t>
      </w:r>
      <w:r w:rsidR="00D0155F">
        <w:rPr>
          <w:rStyle w:val="FootnoteReference"/>
          <w:rFonts w:ascii="Times New Roman" w:hAnsi="Times New Roman" w:cs="Times New Roman"/>
        </w:rPr>
        <w:footnoteReference w:id="2"/>
      </w:r>
      <w:r w:rsidR="00EB786A">
        <w:rPr>
          <w:rFonts w:ascii="Times New Roman" w:hAnsi="Times New Roman" w:cs="Times New Roman"/>
        </w:rPr>
        <w:t xml:space="preserve">. My purpose in offering </w:t>
      </w:r>
      <w:r w:rsidR="001A00B1">
        <w:rPr>
          <w:rFonts w:ascii="Times New Roman" w:hAnsi="Times New Roman" w:cs="Times New Roman"/>
        </w:rPr>
        <w:t>a series of</w:t>
      </w:r>
      <w:r w:rsidR="00EB786A">
        <w:rPr>
          <w:rFonts w:ascii="Times New Roman" w:hAnsi="Times New Roman" w:cs="Times New Roman"/>
        </w:rPr>
        <w:t xml:space="preserve"> critical reflections in this paper</w:t>
      </w:r>
      <w:r w:rsidR="000E5381">
        <w:rPr>
          <w:rFonts w:ascii="Times New Roman" w:hAnsi="Times New Roman" w:cs="Times New Roman"/>
        </w:rPr>
        <w:t xml:space="preserve"> is </w:t>
      </w:r>
      <w:r w:rsidR="001A00B1">
        <w:rPr>
          <w:rFonts w:ascii="Times New Roman" w:hAnsi="Times New Roman" w:cs="Times New Roman"/>
        </w:rPr>
        <w:t xml:space="preserve">to unpack </w:t>
      </w:r>
      <w:r w:rsidR="00B07652">
        <w:rPr>
          <w:rFonts w:ascii="Times New Roman" w:hAnsi="Times New Roman" w:cs="Times New Roman"/>
        </w:rPr>
        <w:t>some</w:t>
      </w:r>
      <w:r w:rsidR="001A00B1">
        <w:rPr>
          <w:rFonts w:ascii="Times New Roman" w:hAnsi="Times New Roman" w:cs="Times New Roman"/>
        </w:rPr>
        <w:t xml:space="preserve"> key tensions</w:t>
      </w:r>
      <w:r w:rsidR="008A4B7F">
        <w:rPr>
          <w:rFonts w:ascii="Times New Roman" w:hAnsi="Times New Roman" w:cs="Times New Roman"/>
        </w:rPr>
        <w:t>, and then to</w:t>
      </w:r>
      <w:r w:rsidR="001A00B1">
        <w:rPr>
          <w:rFonts w:ascii="Times New Roman" w:hAnsi="Times New Roman" w:cs="Times New Roman"/>
        </w:rPr>
        <w:t xml:space="preserve"> sugges</w:t>
      </w:r>
      <w:r w:rsidR="000E5381">
        <w:rPr>
          <w:rFonts w:ascii="Times New Roman" w:hAnsi="Times New Roman" w:cs="Times New Roman"/>
        </w:rPr>
        <w:t>t how we might respond to them in ways that push critical military studies, and veterans’ research more generally, forward.</w:t>
      </w:r>
    </w:p>
    <w:p w14:paraId="6CBCD682" w14:textId="04885C5F" w:rsidR="00A7498B" w:rsidRDefault="00FB4C20" w:rsidP="00B83E0D">
      <w:pPr>
        <w:spacing w:line="480" w:lineRule="auto"/>
        <w:rPr>
          <w:rFonts w:ascii="Times New Roman" w:hAnsi="Times New Roman" w:cs="Times New Roman"/>
        </w:rPr>
      </w:pPr>
      <w:r>
        <w:rPr>
          <w:rFonts w:ascii="Times New Roman" w:hAnsi="Times New Roman" w:cs="Times New Roman"/>
        </w:rPr>
        <w:tab/>
        <w:t xml:space="preserve">This paper follows both a recent history of engagement with the </w:t>
      </w:r>
      <w:r w:rsidR="00010868">
        <w:rPr>
          <w:rFonts w:ascii="Times New Roman" w:hAnsi="Times New Roman" w:cs="Times New Roman"/>
        </w:rPr>
        <w:t>topic</w:t>
      </w:r>
      <w:r>
        <w:rPr>
          <w:rFonts w:ascii="Times New Roman" w:hAnsi="Times New Roman" w:cs="Times New Roman"/>
        </w:rPr>
        <w:t xml:space="preserve"> of reflexivity in</w:t>
      </w:r>
      <w:r w:rsidR="003E490E">
        <w:rPr>
          <w:rFonts w:ascii="Times New Roman" w:hAnsi="Times New Roman" w:cs="Times New Roman"/>
        </w:rPr>
        <w:t xml:space="preserve"> </w:t>
      </w:r>
      <w:r>
        <w:rPr>
          <w:rFonts w:ascii="Times New Roman" w:hAnsi="Times New Roman" w:cs="Times New Roman"/>
        </w:rPr>
        <w:t>military studies (e.g.,</w:t>
      </w:r>
      <w:r w:rsidR="0034274D">
        <w:rPr>
          <w:rFonts w:ascii="Times New Roman" w:hAnsi="Times New Roman" w:cs="Times New Roman"/>
        </w:rPr>
        <w:t xml:space="preserve"> </w:t>
      </w:r>
      <w:r w:rsidR="0027243F">
        <w:rPr>
          <w:rFonts w:ascii="Times New Roman" w:hAnsi="Times New Roman" w:cs="Times New Roman"/>
        </w:rPr>
        <w:t xml:space="preserve">Baker et al., 2016; Bulmer &amp; Jackson, 2016; </w:t>
      </w:r>
      <w:proofErr w:type="spellStart"/>
      <w:r w:rsidR="0034274D">
        <w:rPr>
          <w:rFonts w:ascii="Times New Roman" w:hAnsi="Times New Roman" w:cs="Times New Roman"/>
        </w:rPr>
        <w:t>Carreiras</w:t>
      </w:r>
      <w:proofErr w:type="spellEnd"/>
      <w:r w:rsidR="0034274D">
        <w:rPr>
          <w:rFonts w:ascii="Times New Roman" w:hAnsi="Times New Roman" w:cs="Times New Roman"/>
        </w:rPr>
        <w:t xml:space="preserve"> &amp; Caetano, 2016; </w:t>
      </w:r>
      <w:proofErr w:type="spellStart"/>
      <w:r w:rsidR="0027243F">
        <w:rPr>
          <w:rFonts w:ascii="Times New Roman" w:hAnsi="Times New Roman" w:cs="Times New Roman"/>
        </w:rPr>
        <w:t>Carreiras</w:t>
      </w:r>
      <w:proofErr w:type="spellEnd"/>
      <w:r w:rsidR="0027243F">
        <w:rPr>
          <w:rFonts w:ascii="Times New Roman" w:hAnsi="Times New Roman" w:cs="Times New Roman"/>
        </w:rPr>
        <w:t xml:space="preserve"> &amp; Castro, 2016; </w:t>
      </w:r>
      <w:proofErr w:type="spellStart"/>
      <w:r w:rsidR="0027243F">
        <w:rPr>
          <w:rFonts w:ascii="Times New Roman" w:hAnsi="Times New Roman" w:cs="Times New Roman"/>
        </w:rPr>
        <w:t>Higate</w:t>
      </w:r>
      <w:proofErr w:type="spellEnd"/>
      <w:r w:rsidR="0027243F">
        <w:rPr>
          <w:rFonts w:ascii="Times New Roman" w:hAnsi="Times New Roman" w:cs="Times New Roman"/>
        </w:rPr>
        <w:t xml:space="preserve"> &amp; Cameron, 2006; </w:t>
      </w:r>
      <w:proofErr w:type="spellStart"/>
      <w:r w:rsidR="0027243F">
        <w:rPr>
          <w:rFonts w:ascii="Times New Roman" w:hAnsi="Times New Roman" w:cs="Times New Roman"/>
        </w:rPr>
        <w:t>Enloe</w:t>
      </w:r>
      <w:proofErr w:type="spellEnd"/>
      <w:r w:rsidR="0027243F">
        <w:rPr>
          <w:rFonts w:ascii="Times New Roman" w:hAnsi="Times New Roman" w:cs="Times New Roman"/>
        </w:rPr>
        <w:t>, 2015; Hockey, 2016;</w:t>
      </w:r>
      <w:r w:rsidR="0034274D">
        <w:rPr>
          <w:rFonts w:ascii="Times New Roman" w:hAnsi="Times New Roman" w:cs="Times New Roman"/>
        </w:rPr>
        <w:t xml:space="preserve"> </w:t>
      </w:r>
      <w:proofErr w:type="spellStart"/>
      <w:r w:rsidR="0034274D">
        <w:rPr>
          <w:rFonts w:ascii="Times New Roman" w:hAnsi="Times New Roman" w:cs="Times New Roman"/>
        </w:rPr>
        <w:t>Jenkings</w:t>
      </w:r>
      <w:proofErr w:type="spellEnd"/>
      <w:r w:rsidR="0034274D">
        <w:rPr>
          <w:rFonts w:ascii="Times New Roman" w:hAnsi="Times New Roman" w:cs="Times New Roman"/>
        </w:rPr>
        <w:t>, Woodward &amp; Winter, 2008; Mac</w:t>
      </w:r>
      <w:r w:rsidR="00241EBB">
        <w:rPr>
          <w:rFonts w:ascii="Times New Roman" w:hAnsi="Times New Roman" w:cs="Times New Roman"/>
        </w:rPr>
        <w:t>L</w:t>
      </w:r>
      <w:r w:rsidR="0034274D">
        <w:rPr>
          <w:rFonts w:ascii="Times New Roman" w:hAnsi="Times New Roman" w:cs="Times New Roman"/>
        </w:rPr>
        <w:t>eish, 2016;</w:t>
      </w:r>
      <w:r w:rsidR="0027243F">
        <w:rPr>
          <w:rFonts w:ascii="Times New Roman" w:hAnsi="Times New Roman" w:cs="Times New Roman"/>
        </w:rPr>
        <w:t xml:space="preserve"> </w:t>
      </w:r>
      <w:proofErr w:type="spellStart"/>
      <w:r w:rsidR="0027243F">
        <w:rPr>
          <w:rFonts w:ascii="Times New Roman" w:hAnsi="Times New Roman" w:cs="Times New Roman"/>
        </w:rPr>
        <w:t>Rech</w:t>
      </w:r>
      <w:proofErr w:type="spellEnd"/>
      <w:r w:rsidR="0027243F">
        <w:rPr>
          <w:rFonts w:ascii="Times New Roman" w:hAnsi="Times New Roman" w:cs="Times New Roman"/>
        </w:rPr>
        <w:t xml:space="preserve"> et al., 2015</w:t>
      </w:r>
      <w:r w:rsidR="0034274D">
        <w:rPr>
          <w:rFonts w:ascii="Times New Roman" w:hAnsi="Times New Roman" w:cs="Times New Roman"/>
        </w:rPr>
        <w:t>; Walker, 2016</w:t>
      </w:r>
      <w:r>
        <w:rPr>
          <w:rFonts w:ascii="Times New Roman" w:hAnsi="Times New Roman" w:cs="Times New Roman"/>
        </w:rPr>
        <w:t>) and a lon</w:t>
      </w:r>
      <w:r w:rsidR="006F6849">
        <w:rPr>
          <w:rFonts w:ascii="Times New Roman" w:hAnsi="Times New Roman" w:cs="Times New Roman"/>
        </w:rPr>
        <w:t xml:space="preserve">ger tradition within social research of seeking dialogue and engagement with research </w:t>
      </w:r>
      <w:r w:rsidR="006F6849">
        <w:rPr>
          <w:rFonts w:ascii="Times New Roman" w:hAnsi="Times New Roman" w:cs="Times New Roman"/>
        </w:rPr>
        <w:lastRenderedPageBreak/>
        <w:t>participants in ways that are politically progressive</w:t>
      </w:r>
      <w:r w:rsidR="00261B87">
        <w:rPr>
          <w:rFonts w:ascii="Times New Roman" w:hAnsi="Times New Roman" w:cs="Times New Roman"/>
        </w:rPr>
        <w:t>; which highlight issues of politics and power in the researcher-researched relationship and which seek to provide real utility to those whose lives and issues are the subject of the research</w:t>
      </w:r>
      <w:r w:rsidR="006F6849">
        <w:rPr>
          <w:rFonts w:ascii="Times New Roman" w:hAnsi="Times New Roman" w:cs="Times New Roman"/>
        </w:rPr>
        <w:t xml:space="preserve"> (e.g., </w:t>
      </w:r>
      <w:proofErr w:type="spellStart"/>
      <w:r w:rsidR="00660930">
        <w:rPr>
          <w:rFonts w:ascii="Times New Roman" w:hAnsi="Times New Roman" w:cs="Times New Roman"/>
        </w:rPr>
        <w:t>Alcoff</w:t>
      </w:r>
      <w:proofErr w:type="spellEnd"/>
      <w:r w:rsidR="00660930">
        <w:rPr>
          <w:rFonts w:ascii="Times New Roman" w:hAnsi="Times New Roman" w:cs="Times New Roman"/>
        </w:rPr>
        <w:t xml:space="preserve">, 1991; </w:t>
      </w:r>
      <w:r w:rsidR="006F6849">
        <w:rPr>
          <w:rFonts w:ascii="Times New Roman" w:hAnsi="Times New Roman" w:cs="Times New Roman"/>
        </w:rPr>
        <w:t xml:space="preserve">Cornwall &amp; </w:t>
      </w:r>
      <w:proofErr w:type="spellStart"/>
      <w:r w:rsidR="006F6849">
        <w:rPr>
          <w:rFonts w:ascii="Times New Roman" w:hAnsi="Times New Roman" w:cs="Times New Roman"/>
        </w:rPr>
        <w:t>Jewkes</w:t>
      </w:r>
      <w:proofErr w:type="spellEnd"/>
      <w:r w:rsidR="006F6849">
        <w:rPr>
          <w:rFonts w:ascii="Times New Roman" w:hAnsi="Times New Roman" w:cs="Times New Roman"/>
        </w:rPr>
        <w:t xml:space="preserve">, 1995; </w:t>
      </w:r>
      <w:proofErr w:type="spellStart"/>
      <w:r w:rsidR="006F6849">
        <w:rPr>
          <w:rFonts w:ascii="Times New Roman" w:hAnsi="Times New Roman" w:cs="Times New Roman"/>
        </w:rPr>
        <w:t>Freire</w:t>
      </w:r>
      <w:proofErr w:type="spellEnd"/>
      <w:r w:rsidR="006F6849">
        <w:rPr>
          <w:rFonts w:ascii="Times New Roman" w:hAnsi="Times New Roman" w:cs="Times New Roman"/>
        </w:rPr>
        <w:t xml:space="preserve">, </w:t>
      </w:r>
      <w:r w:rsidR="00A26B84">
        <w:rPr>
          <w:rFonts w:ascii="Times New Roman" w:hAnsi="Times New Roman" w:cs="Times New Roman"/>
        </w:rPr>
        <w:t>1970</w:t>
      </w:r>
      <w:r w:rsidR="00261B87">
        <w:rPr>
          <w:rFonts w:ascii="Times New Roman" w:hAnsi="Times New Roman" w:cs="Times New Roman"/>
        </w:rPr>
        <w:t>; Merton, 1972</w:t>
      </w:r>
      <w:r w:rsidR="006F6849">
        <w:rPr>
          <w:rFonts w:ascii="Times New Roman" w:hAnsi="Times New Roman" w:cs="Times New Roman"/>
        </w:rPr>
        <w:t>).</w:t>
      </w:r>
      <w:r w:rsidR="004E6FE6">
        <w:rPr>
          <w:rFonts w:ascii="Times New Roman" w:hAnsi="Times New Roman" w:cs="Times New Roman"/>
        </w:rPr>
        <w:t xml:space="preserve"> </w:t>
      </w:r>
      <w:r w:rsidR="00757972">
        <w:rPr>
          <w:rFonts w:ascii="Times New Roman" w:hAnsi="Times New Roman" w:cs="Times New Roman"/>
        </w:rPr>
        <w:t xml:space="preserve">Reflexive accounts of military and veterans’ research have highlighted, for instance, </w:t>
      </w:r>
      <w:r w:rsidR="0073032B">
        <w:rPr>
          <w:rFonts w:ascii="Times New Roman" w:hAnsi="Times New Roman" w:cs="Times New Roman"/>
        </w:rPr>
        <w:t>how status differences such as veteran (insider) and civilian (outsider) can influence processes of data collection and interpretation (</w:t>
      </w:r>
      <w:proofErr w:type="spellStart"/>
      <w:r w:rsidR="0073032B">
        <w:rPr>
          <w:rFonts w:ascii="Times New Roman" w:hAnsi="Times New Roman" w:cs="Times New Roman"/>
        </w:rPr>
        <w:t>Higate</w:t>
      </w:r>
      <w:proofErr w:type="spellEnd"/>
      <w:r w:rsidR="0073032B">
        <w:rPr>
          <w:rFonts w:ascii="Times New Roman" w:hAnsi="Times New Roman" w:cs="Times New Roman"/>
        </w:rPr>
        <w:t xml:space="preserve"> &amp; Cameron, 2006), </w:t>
      </w:r>
      <w:r w:rsidR="002B643D">
        <w:rPr>
          <w:rFonts w:ascii="Times New Roman" w:hAnsi="Times New Roman" w:cs="Times New Roman"/>
        </w:rPr>
        <w:t xml:space="preserve">and </w:t>
      </w:r>
      <w:r w:rsidR="0073032B">
        <w:rPr>
          <w:rFonts w:ascii="Times New Roman" w:hAnsi="Times New Roman" w:cs="Times New Roman"/>
        </w:rPr>
        <w:t xml:space="preserve">that designating somebody in the category of </w:t>
      </w:r>
      <w:r w:rsidR="00666E97">
        <w:rPr>
          <w:rFonts w:ascii="Times New Roman" w:hAnsi="Times New Roman" w:cs="Times New Roman"/>
        </w:rPr>
        <w:t>‘</w:t>
      </w:r>
      <w:r w:rsidR="0073032B">
        <w:rPr>
          <w:rFonts w:ascii="Times New Roman" w:hAnsi="Times New Roman" w:cs="Times New Roman"/>
        </w:rPr>
        <w:t>veteran</w:t>
      </w:r>
      <w:r w:rsidR="00666E97">
        <w:rPr>
          <w:rFonts w:ascii="Times New Roman" w:hAnsi="Times New Roman" w:cs="Times New Roman"/>
        </w:rPr>
        <w:t>’</w:t>
      </w:r>
      <w:r w:rsidR="0073032B">
        <w:rPr>
          <w:rFonts w:ascii="Times New Roman" w:hAnsi="Times New Roman" w:cs="Times New Roman"/>
        </w:rPr>
        <w:t xml:space="preserve"> </w:t>
      </w:r>
      <w:r w:rsidR="002B643D">
        <w:rPr>
          <w:rFonts w:ascii="Times New Roman" w:hAnsi="Times New Roman" w:cs="Times New Roman"/>
        </w:rPr>
        <w:t xml:space="preserve">or </w:t>
      </w:r>
      <w:r w:rsidR="00666E97">
        <w:rPr>
          <w:rFonts w:ascii="Times New Roman" w:hAnsi="Times New Roman" w:cs="Times New Roman"/>
        </w:rPr>
        <w:t>‘</w:t>
      </w:r>
      <w:r w:rsidR="002B643D">
        <w:rPr>
          <w:rFonts w:ascii="Times New Roman" w:hAnsi="Times New Roman" w:cs="Times New Roman"/>
        </w:rPr>
        <w:t>civilian</w:t>
      </w:r>
      <w:r w:rsidR="00666E97">
        <w:rPr>
          <w:rFonts w:ascii="Times New Roman" w:hAnsi="Times New Roman" w:cs="Times New Roman"/>
        </w:rPr>
        <w:t>’</w:t>
      </w:r>
      <w:r w:rsidR="002B643D">
        <w:rPr>
          <w:rFonts w:ascii="Times New Roman" w:hAnsi="Times New Roman" w:cs="Times New Roman"/>
        </w:rPr>
        <w:t xml:space="preserve"> </w:t>
      </w:r>
      <w:r w:rsidR="000F069F">
        <w:rPr>
          <w:rFonts w:ascii="Times New Roman" w:hAnsi="Times New Roman" w:cs="Times New Roman"/>
        </w:rPr>
        <w:t xml:space="preserve">typically entails </w:t>
      </w:r>
      <w:r w:rsidR="00666E97">
        <w:rPr>
          <w:rFonts w:ascii="Times New Roman" w:hAnsi="Times New Roman" w:cs="Times New Roman"/>
        </w:rPr>
        <w:t>certain presumptions</w:t>
      </w:r>
      <w:r w:rsidR="000F069F">
        <w:rPr>
          <w:rFonts w:ascii="Times New Roman" w:hAnsi="Times New Roman" w:cs="Times New Roman"/>
        </w:rPr>
        <w:t xml:space="preserve"> about the limits of knowledge they are capable of possessing about veterans’ experiences (MacLeish, 2016). </w:t>
      </w:r>
      <w:r w:rsidR="00927ABC">
        <w:rPr>
          <w:rFonts w:ascii="Times New Roman" w:hAnsi="Times New Roman" w:cs="Times New Roman"/>
        </w:rPr>
        <w:t xml:space="preserve">As Castro (2016) argues, it is therefore important to </w:t>
      </w:r>
      <w:r w:rsidR="00927ABC" w:rsidRPr="00927ABC">
        <w:rPr>
          <w:rFonts w:ascii="Times New Roman" w:hAnsi="Times New Roman" w:cs="Times New Roman"/>
          <w:i/>
        </w:rPr>
        <w:t>denaturalize</w:t>
      </w:r>
      <w:r w:rsidR="00927ABC">
        <w:rPr>
          <w:rFonts w:ascii="Times New Roman" w:hAnsi="Times New Roman" w:cs="Times New Roman"/>
        </w:rPr>
        <w:t xml:space="preserve"> these categories and their influence on research </w:t>
      </w:r>
      <w:r w:rsidR="00F6110F">
        <w:rPr>
          <w:rFonts w:ascii="Times New Roman" w:hAnsi="Times New Roman" w:cs="Times New Roman"/>
        </w:rPr>
        <w:t>with</w:t>
      </w:r>
      <w:r w:rsidR="00927ABC">
        <w:rPr>
          <w:rFonts w:ascii="Times New Roman" w:hAnsi="Times New Roman" w:cs="Times New Roman"/>
        </w:rPr>
        <w:t xml:space="preserve"> the military.</w:t>
      </w:r>
      <w:r w:rsidR="00025914">
        <w:rPr>
          <w:rFonts w:ascii="Times New Roman" w:hAnsi="Times New Roman" w:cs="Times New Roman"/>
        </w:rPr>
        <w:t xml:space="preserve"> </w:t>
      </w:r>
      <w:r w:rsidR="003F222F">
        <w:rPr>
          <w:rFonts w:ascii="Times New Roman" w:hAnsi="Times New Roman" w:cs="Times New Roman"/>
        </w:rPr>
        <w:t xml:space="preserve">Furthermore, </w:t>
      </w:r>
      <w:r w:rsidR="00025914">
        <w:rPr>
          <w:rFonts w:ascii="Times New Roman" w:hAnsi="Times New Roman" w:cs="Times New Roman"/>
        </w:rPr>
        <w:t xml:space="preserve">critical reflexive work </w:t>
      </w:r>
      <w:r w:rsidR="003E490E">
        <w:rPr>
          <w:rFonts w:ascii="Times New Roman" w:hAnsi="Times New Roman" w:cs="Times New Roman"/>
        </w:rPr>
        <w:t xml:space="preserve">asserts that because </w:t>
      </w:r>
      <w:r w:rsidR="00A53B8E">
        <w:rPr>
          <w:rFonts w:ascii="Times New Roman" w:hAnsi="Times New Roman" w:cs="Times New Roman"/>
        </w:rPr>
        <w:t>research</w:t>
      </w:r>
      <w:r w:rsidR="003E490E">
        <w:rPr>
          <w:rFonts w:ascii="Times New Roman" w:hAnsi="Times New Roman" w:cs="Times New Roman"/>
        </w:rPr>
        <w:t xml:space="preserve"> with veterans or the military</w:t>
      </w:r>
      <w:r w:rsidR="00A53B8E">
        <w:rPr>
          <w:rFonts w:ascii="Times New Roman" w:hAnsi="Times New Roman" w:cs="Times New Roman"/>
        </w:rPr>
        <w:t xml:space="preserve"> is always socially and politically </w:t>
      </w:r>
      <w:r w:rsidR="00A53B8E" w:rsidRPr="004D5921">
        <w:rPr>
          <w:rFonts w:ascii="Times New Roman" w:hAnsi="Times New Roman" w:cs="Times New Roman"/>
          <w:i/>
        </w:rPr>
        <w:t>located</w:t>
      </w:r>
      <w:r w:rsidR="00A53B8E">
        <w:rPr>
          <w:rFonts w:ascii="Times New Roman" w:hAnsi="Times New Roman" w:cs="Times New Roman"/>
        </w:rPr>
        <w:t xml:space="preserve"> – at least to some </w:t>
      </w:r>
      <w:r w:rsidR="00C538DA">
        <w:rPr>
          <w:rFonts w:ascii="Times New Roman" w:hAnsi="Times New Roman" w:cs="Times New Roman"/>
        </w:rPr>
        <w:t>extent</w:t>
      </w:r>
      <w:r w:rsidR="00A53B8E">
        <w:rPr>
          <w:rFonts w:ascii="Times New Roman" w:hAnsi="Times New Roman" w:cs="Times New Roman"/>
        </w:rPr>
        <w:t xml:space="preserve"> – claims of objectivity and value-neutrality in research do not hold, and that transparency, honesty and openness </w:t>
      </w:r>
      <w:r w:rsidR="004D5921">
        <w:rPr>
          <w:rFonts w:ascii="Times New Roman" w:hAnsi="Times New Roman" w:cs="Times New Roman"/>
        </w:rPr>
        <w:t>ar</w:t>
      </w:r>
      <w:r w:rsidR="00A53B8E">
        <w:rPr>
          <w:rFonts w:ascii="Times New Roman" w:hAnsi="Times New Roman" w:cs="Times New Roman"/>
        </w:rPr>
        <w:t>e more appropriate values to strive for (</w:t>
      </w:r>
      <w:proofErr w:type="spellStart"/>
      <w:r w:rsidR="00A53B8E">
        <w:rPr>
          <w:rFonts w:ascii="Times New Roman" w:hAnsi="Times New Roman" w:cs="Times New Roman"/>
        </w:rPr>
        <w:t>Higate</w:t>
      </w:r>
      <w:proofErr w:type="spellEnd"/>
      <w:r w:rsidR="00A53B8E">
        <w:rPr>
          <w:rFonts w:ascii="Times New Roman" w:hAnsi="Times New Roman" w:cs="Times New Roman"/>
        </w:rPr>
        <w:t xml:space="preserve"> &amp; Cameron, 2006; Walker, 2016). Accordingly, </w:t>
      </w:r>
      <w:r w:rsidR="00A7498B">
        <w:rPr>
          <w:rFonts w:ascii="Times New Roman" w:hAnsi="Times New Roman" w:cs="Times New Roman"/>
        </w:rPr>
        <w:t>analysis of the conditions under which research is conducted is crucially important to understanding the context of that research (</w:t>
      </w:r>
      <w:proofErr w:type="spellStart"/>
      <w:r w:rsidR="00A7498B">
        <w:rPr>
          <w:rFonts w:ascii="Times New Roman" w:hAnsi="Times New Roman" w:cs="Times New Roman"/>
        </w:rPr>
        <w:t>Carreiras</w:t>
      </w:r>
      <w:proofErr w:type="spellEnd"/>
      <w:r w:rsidR="00A7498B">
        <w:rPr>
          <w:rFonts w:ascii="Times New Roman" w:hAnsi="Times New Roman" w:cs="Times New Roman"/>
        </w:rPr>
        <w:t xml:space="preserve"> &amp; Castro, 2016).</w:t>
      </w:r>
    </w:p>
    <w:p w14:paraId="2936141D" w14:textId="5C933422" w:rsidR="00D4168B" w:rsidRDefault="00B254A4" w:rsidP="00D4168B">
      <w:pPr>
        <w:spacing w:line="480" w:lineRule="auto"/>
        <w:rPr>
          <w:rFonts w:ascii="Times New Roman" w:hAnsi="Times New Roman" w:cs="Times New Roman"/>
        </w:rPr>
      </w:pPr>
      <w:r>
        <w:rPr>
          <w:rFonts w:ascii="Times New Roman" w:hAnsi="Times New Roman" w:cs="Times New Roman"/>
        </w:rPr>
        <w:tab/>
        <w:t xml:space="preserve">Such calls for reflexivity within military and veterans’ </w:t>
      </w:r>
      <w:r w:rsidR="00CC37D6">
        <w:rPr>
          <w:rFonts w:ascii="Times New Roman" w:hAnsi="Times New Roman" w:cs="Times New Roman"/>
        </w:rPr>
        <w:t>research</w:t>
      </w:r>
      <w:r>
        <w:rPr>
          <w:rFonts w:ascii="Times New Roman" w:hAnsi="Times New Roman" w:cs="Times New Roman"/>
        </w:rPr>
        <w:t xml:space="preserve"> dovetail with efforts to promote more dialogica</w:t>
      </w:r>
      <w:r w:rsidR="002308B4">
        <w:rPr>
          <w:rFonts w:ascii="Times New Roman" w:hAnsi="Times New Roman" w:cs="Times New Roman"/>
        </w:rPr>
        <w:t>l forms of scholarship including the “necessity of engagement and co-inquiry with research subjects” (</w:t>
      </w:r>
      <w:proofErr w:type="spellStart"/>
      <w:r w:rsidR="002308B4">
        <w:rPr>
          <w:rFonts w:ascii="Times New Roman" w:hAnsi="Times New Roman" w:cs="Times New Roman"/>
        </w:rPr>
        <w:t>Rech</w:t>
      </w:r>
      <w:proofErr w:type="spellEnd"/>
      <w:r w:rsidR="002308B4">
        <w:rPr>
          <w:rFonts w:ascii="Times New Roman" w:hAnsi="Times New Roman" w:cs="Times New Roman"/>
        </w:rPr>
        <w:t xml:space="preserve"> et al., 2015; p. 47). </w:t>
      </w:r>
      <w:r w:rsidR="002519BA">
        <w:rPr>
          <w:rFonts w:ascii="Times New Roman" w:hAnsi="Times New Roman" w:cs="Times New Roman"/>
        </w:rPr>
        <w:t>A need to e</w:t>
      </w:r>
      <w:r w:rsidR="00E87D7C">
        <w:rPr>
          <w:rFonts w:ascii="Times New Roman" w:hAnsi="Times New Roman" w:cs="Times New Roman"/>
        </w:rPr>
        <w:t>ngag</w:t>
      </w:r>
      <w:r w:rsidR="002519BA">
        <w:rPr>
          <w:rFonts w:ascii="Times New Roman" w:hAnsi="Times New Roman" w:cs="Times New Roman"/>
        </w:rPr>
        <w:t>e</w:t>
      </w:r>
      <w:r w:rsidR="00E87D7C">
        <w:rPr>
          <w:rFonts w:ascii="Times New Roman" w:hAnsi="Times New Roman" w:cs="Times New Roman"/>
        </w:rPr>
        <w:t xml:space="preserve"> </w:t>
      </w:r>
      <w:r w:rsidR="00CC37D6">
        <w:rPr>
          <w:rFonts w:ascii="Times New Roman" w:hAnsi="Times New Roman" w:cs="Times New Roman"/>
        </w:rPr>
        <w:t xml:space="preserve">more </w:t>
      </w:r>
      <w:r w:rsidR="00E87D7C">
        <w:rPr>
          <w:rFonts w:ascii="Times New Roman" w:hAnsi="Times New Roman" w:cs="Times New Roman"/>
        </w:rPr>
        <w:t xml:space="preserve">collaboratively with </w:t>
      </w:r>
      <w:r w:rsidR="00CC37D6">
        <w:rPr>
          <w:rFonts w:ascii="Times New Roman" w:hAnsi="Times New Roman" w:cs="Times New Roman"/>
        </w:rPr>
        <w:t>veterans</w:t>
      </w:r>
      <w:r w:rsidR="00E87D7C">
        <w:rPr>
          <w:rFonts w:ascii="Times New Roman" w:hAnsi="Times New Roman" w:cs="Times New Roman"/>
        </w:rPr>
        <w:t xml:space="preserve"> </w:t>
      </w:r>
      <w:r w:rsidR="002519BA">
        <w:rPr>
          <w:rFonts w:ascii="Times New Roman" w:hAnsi="Times New Roman" w:cs="Times New Roman"/>
        </w:rPr>
        <w:t xml:space="preserve">partly derives from the recognition that </w:t>
      </w:r>
      <w:r w:rsidR="00353D53">
        <w:rPr>
          <w:rFonts w:ascii="Times New Roman" w:hAnsi="Times New Roman" w:cs="Times New Roman"/>
        </w:rPr>
        <w:t xml:space="preserve">there is a complex politics regarding claims to </w:t>
      </w:r>
      <w:r w:rsidR="00851B3A">
        <w:rPr>
          <w:rFonts w:ascii="Times New Roman" w:hAnsi="Times New Roman" w:cs="Times New Roman"/>
        </w:rPr>
        <w:t>‘</w:t>
      </w:r>
      <w:r w:rsidR="00353D53">
        <w:rPr>
          <w:rFonts w:ascii="Times New Roman" w:hAnsi="Times New Roman" w:cs="Times New Roman"/>
        </w:rPr>
        <w:t>knowledge</w:t>
      </w:r>
      <w:r w:rsidR="00851B3A">
        <w:rPr>
          <w:rFonts w:ascii="Times New Roman" w:hAnsi="Times New Roman" w:cs="Times New Roman"/>
        </w:rPr>
        <w:t>’</w:t>
      </w:r>
      <w:r w:rsidR="00353D53">
        <w:rPr>
          <w:rFonts w:ascii="Times New Roman" w:hAnsi="Times New Roman" w:cs="Times New Roman"/>
        </w:rPr>
        <w:t xml:space="preserve"> about veterans’ experiences made by researchers, policy makers, and the media (Bulmer &amp; Jackson, 2016).</w:t>
      </w:r>
      <w:r w:rsidR="00851B3A">
        <w:rPr>
          <w:rFonts w:ascii="Times New Roman" w:hAnsi="Times New Roman" w:cs="Times New Roman"/>
        </w:rPr>
        <w:t xml:space="preserve"> </w:t>
      </w:r>
      <w:r w:rsidR="00AD2070">
        <w:rPr>
          <w:rFonts w:ascii="Times New Roman" w:hAnsi="Times New Roman" w:cs="Times New Roman"/>
        </w:rPr>
        <w:t xml:space="preserve">As Caddick and Smith (2017) argued, “Various cultural narratives circulating in the press, among veterans’ charities, in government, and among veterans themselves make competing claims to tell the truth about veterans’ lives and experiences post-conflict.” (Caddick &amp; Smith, 2017; p. </w:t>
      </w:r>
      <w:r w:rsidR="003F222F">
        <w:rPr>
          <w:rFonts w:ascii="Times New Roman" w:hAnsi="Times New Roman" w:cs="Times New Roman"/>
        </w:rPr>
        <w:t>26</w:t>
      </w:r>
      <w:r w:rsidR="00AD2070">
        <w:rPr>
          <w:rFonts w:ascii="Times New Roman" w:hAnsi="Times New Roman" w:cs="Times New Roman"/>
        </w:rPr>
        <w:t xml:space="preserve">). </w:t>
      </w:r>
      <w:r w:rsidR="00F2681D">
        <w:rPr>
          <w:rFonts w:ascii="Times New Roman" w:hAnsi="Times New Roman" w:cs="Times New Roman"/>
        </w:rPr>
        <w:t>Within</w:t>
      </w:r>
      <w:r w:rsidR="00F87C38">
        <w:rPr>
          <w:rFonts w:ascii="Times New Roman" w:hAnsi="Times New Roman" w:cs="Times New Roman"/>
        </w:rPr>
        <w:t xml:space="preserve"> this </w:t>
      </w:r>
      <w:r w:rsidR="00F87C38">
        <w:rPr>
          <w:rFonts w:ascii="Times New Roman" w:hAnsi="Times New Roman" w:cs="Times New Roman"/>
        </w:rPr>
        <w:lastRenderedPageBreak/>
        <w:t>complex political landscape, v</w:t>
      </w:r>
      <w:r w:rsidR="000130EA">
        <w:rPr>
          <w:rFonts w:ascii="Times New Roman" w:hAnsi="Times New Roman" w:cs="Times New Roman"/>
        </w:rPr>
        <w:t>eterans are variously depicted as ‘heroes’, ‘victims’, or ‘villains’</w:t>
      </w:r>
      <w:r w:rsidR="00F87C38">
        <w:rPr>
          <w:rFonts w:ascii="Times New Roman" w:hAnsi="Times New Roman" w:cs="Times New Roman"/>
        </w:rPr>
        <w:t>, depending on whose interests are se</w:t>
      </w:r>
      <w:r w:rsidR="00212AD6">
        <w:rPr>
          <w:rFonts w:ascii="Times New Roman" w:hAnsi="Times New Roman" w:cs="Times New Roman"/>
        </w:rPr>
        <w:t>rved by a particular characteriz</w:t>
      </w:r>
      <w:r w:rsidR="00F87C38">
        <w:rPr>
          <w:rFonts w:ascii="Times New Roman" w:hAnsi="Times New Roman" w:cs="Times New Roman"/>
        </w:rPr>
        <w:t>ation at a partic</w:t>
      </w:r>
      <w:r w:rsidR="003F25AA">
        <w:rPr>
          <w:rFonts w:ascii="Times New Roman" w:hAnsi="Times New Roman" w:cs="Times New Roman"/>
        </w:rPr>
        <w:t>ular moment (</w:t>
      </w:r>
      <w:r w:rsidR="000130EA">
        <w:rPr>
          <w:rFonts w:ascii="Times New Roman" w:hAnsi="Times New Roman" w:cs="Times New Roman"/>
        </w:rPr>
        <w:t>McCartney, 2011)</w:t>
      </w:r>
      <w:r w:rsidR="00F87C38">
        <w:rPr>
          <w:rFonts w:ascii="Times New Roman" w:hAnsi="Times New Roman" w:cs="Times New Roman"/>
        </w:rPr>
        <w:t xml:space="preserve">. </w:t>
      </w:r>
      <w:r w:rsidR="00851B3A">
        <w:rPr>
          <w:rFonts w:ascii="Times New Roman" w:hAnsi="Times New Roman" w:cs="Times New Roman"/>
        </w:rPr>
        <w:t xml:space="preserve">Veterans’ </w:t>
      </w:r>
      <w:r w:rsidR="00353D53">
        <w:rPr>
          <w:rFonts w:ascii="Times New Roman" w:hAnsi="Times New Roman" w:cs="Times New Roman"/>
        </w:rPr>
        <w:t>own voices and perspectives</w:t>
      </w:r>
      <w:r w:rsidR="00851B3A">
        <w:rPr>
          <w:rFonts w:ascii="Times New Roman" w:hAnsi="Times New Roman" w:cs="Times New Roman"/>
        </w:rPr>
        <w:t>, however,</w:t>
      </w:r>
      <w:r w:rsidR="00353D53">
        <w:rPr>
          <w:rFonts w:ascii="Times New Roman" w:hAnsi="Times New Roman" w:cs="Times New Roman"/>
        </w:rPr>
        <w:t xml:space="preserve"> ar</w:t>
      </w:r>
      <w:r w:rsidR="00851B3A">
        <w:rPr>
          <w:rFonts w:ascii="Times New Roman" w:hAnsi="Times New Roman" w:cs="Times New Roman"/>
        </w:rPr>
        <w:t>e often left out of the picture</w:t>
      </w:r>
      <w:r w:rsidR="00353D53">
        <w:rPr>
          <w:rFonts w:ascii="Times New Roman" w:hAnsi="Times New Roman" w:cs="Times New Roman"/>
        </w:rPr>
        <w:t xml:space="preserve"> or are appropriated </w:t>
      </w:r>
      <w:r w:rsidR="00353D53" w:rsidRPr="00B83E0D">
        <w:rPr>
          <w:rFonts w:ascii="Times New Roman" w:hAnsi="Times New Roman" w:cs="Times New Roman"/>
        </w:rPr>
        <w:t>in ways that limit the</w:t>
      </w:r>
      <w:r w:rsidR="00353D53">
        <w:rPr>
          <w:rFonts w:ascii="Times New Roman" w:hAnsi="Times New Roman" w:cs="Times New Roman"/>
        </w:rPr>
        <w:t>ir</w:t>
      </w:r>
      <w:r w:rsidR="00851B3A">
        <w:rPr>
          <w:rFonts w:ascii="Times New Roman" w:hAnsi="Times New Roman" w:cs="Times New Roman"/>
        </w:rPr>
        <w:t xml:space="preserve"> active</w:t>
      </w:r>
      <w:r w:rsidR="00353D53" w:rsidRPr="00B83E0D">
        <w:rPr>
          <w:rFonts w:ascii="Times New Roman" w:hAnsi="Times New Roman" w:cs="Times New Roman"/>
        </w:rPr>
        <w:t xml:space="preserve"> participation in the research process</w:t>
      </w:r>
      <w:r w:rsidR="00353D53">
        <w:rPr>
          <w:rFonts w:ascii="Times New Roman" w:hAnsi="Times New Roman" w:cs="Times New Roman"/>
        </w:rPr>
        <w:t xml:space="preserve"> (Bulmer &amp; Jackson, 2016).</w:t>
      </w:r>
      <w:r w:rsidR="00324509">
        <w:rPr>
          <w:rFonts w:ascii="Times New Roman" w:hAnsi="Times New Roman" w:cs="Times New Roman"/>
        </w:rPr>
        <w:t xml:space="preserve"> </w:t>
      </w:r>
      <w:r w:rsidR="001F5541">
        <w:rPr>
          <w:rFonts w:ascii="Times New Roman" w:hAnsi="Times New Roman" w:cs="Times New Roman"/>
        </w:rPr>
        <w:t xml:space="preserve">Consequently, </w:t>
      </w:r>
      <w:r w:rsidR="000A4A74">
        <w:rPr>
          <w:rFonts w:ascii="Times New Roman" w:hAnsi="Times New Roman" w:cs="Times New Roman"/>
        </w:rPr>
        <w:t xml:space="preserve">the public image of veterans is often defined by </w:t>
      </w:r>
      <w:r w:rsidR="000A4A74" w:rsidRPr="00F6110F">
        <w:rPr>
          <w:rFonts w:ascii="Times New Roman" w:hAnsi="Times New Roman" w:cs="Times New Roman"/>
          <w:i/>
        </w:rPr>
        <w:t>others</w:t>
      </w:r>
      <w:r w:rsidR="000A4A74">
        <w:rPr>
          <w:rFonts w:ascii="Times New Roman" w:hAnsi="Times New Roman" w:cs="Times New Roman"/>
        </w:rPr>
        <w:t>, leading some researchers (e.g., Bulmer &amp; Jackson, 2016</w:t>
      </w:r>
      <w:r w:rsidR="005B7288">
        <w:rPr>
          <w:rFonts w:ascii="Times New Roman" w:hAnsi="Times New Roman" w:cs="Times New Roman"/>
        </w:rPr>
        <w:t xml:space="preserve">; </w:t>
      </w:r>
      <w:proofErr w:type="spellStart"/>
      <w:r w:rsidR="005B7288">
        <w:rPr>
          <w:rFonts w:ascii="Times New Roman" w:hAnsi="Times New Roman" w:cs="Times New Roman"/>
        </w:rPr>
        <w:t>Jenkings</w:t>
      </w:r>
      <w:proofErr w:type="spellEnd"/>
      <w:r w:rsidR="005B7288">
        <w:rPr>
          <w:rFonts w:ascii="Times New Roman" w:hAnsi="Times New Roman" w:cs="Times New Roman"/>
        </w:rPr>
        <w:t xml:space="preserve"> et al., 2008; </w:t>
      </w:r>
      <w:proofErr w:type="spellStart"/>
      <w:r w:rsidR="005B7288">
        <w:rPr>
          <w:rFonts w:ascii="Times New Roman" w:hAnsi="Times New Roman" w:cs="Times New Roman"/>
        </w:rPr>
        <w:t>Rech</w:t>
      </w:r>
      <w:proofErr w:type="spellEnd"/>
      <w:r w:rsidR="005B7288">
        <w:rPr>
          <w:rFonts w:ascii="Times New Roman" w:hAnsi="Times New Roman" w:cs="Times New Roman"/>
        </w:rPr>
        <w:t xml:space="preserve"> et al., 2015</w:t>
      </w:r>
      <w:r w:rsidR="000A4A74">
        <w:rPr>
          <w:rFonts w:ascii="Times New Roman" w:hAnsi="Times New Roman" w:cs="Times New Roman"/>
        </w:rPr>
        <w:t xml:space="preserve">) to call for greater engagement and dialogue with veterans as </w:t>
      </w:r>
      <w:r w:rsidR="005B7288">
        <w:rPr>
          <w:rFonts w:ascii="Times New Roman" w:hAnsi="Times New Roman" w:cs="Times New Roman"/>
        </w:rPr>
        <w:t xml:space="preserve">a key </w:t>
      </w:r>
      <w:r w:rsidR="000A4A74">
        <w:rPr>
          <w:rFonts w:ascii="Times New Roman" w:hAnsi="Times New Roman" w:cs="Times New Roman"/>
        </w:rPr>
        <w:t>part of the research process</w:t>
      </w:r>
      <w:r w:rsidR="005B7288">
        <w:rPr>
          <w:rFonts w:ascii="Times New Roman" w:hAnsi="Times New Roman" w:cs="Times New Roman"/>
        </w:rPr>
        <w:t>.</w:t>
      </w:r>
    </w:p>
    <w:p w14:paraId="0ACD9E95" w14:textId="68100FF9" w:rsidR="006944D9" w:rsidRDefault="000A4A74" w:rsidP="006944D9">
      <w:pPr>
        <w:spacing w:line="480" w:lineRule="auto"/>
        <w:ind w:firstLine="720"/>
        <w:rPr>
          <w:rFonts w:ascii="Times New Roman" w:hAnsi="Times New Roman" w:cs="Times New Roman"/>
        </w:rPr>
      </w:pPr>
      <w:r>
        <w:rPr>
          <w:rFonts w:ascii="Times New Roman" w:hAnsi="Times New Roman" w:cs="Times New Roman"/>
        </w:rPr>
        <w:t xml:space="preserve">In this article, </w:t>
      </w:r>
      <w:r w:rsidR="00D4168B">
        <w:rPr>
          <w:rFonts w:ascii="Times New Roman" w:hAnsi="Times New Roman" w:cs="Times New Roman"/>
        </w:rPr>
        <w:t xml:space="preserve">my aim is to extend </w:t>
      </w:r>
      <w:r w:rsidR="0052186F">
        <w:rPr>
          <w:rFonts w:ascii="Times New Roman" w:hAnsi="Times New Roman" w:cs="Times New Roman"/>
        </w:rPr>
        <w:t xml:space="preserve">reflexive discussion about </w:t>
      </w:r>
      <w:r w:rsidR="005F2AB2">
        <w:rPr>
          <w:rFonts w:ascii="Times New Roman" w:hAnsi="Times New Roman" w:cs="Times New Roman"/>
        </w:rPr>
        <w:t>militar</w:t>
      </w:r>
      <w:r w:rsidR="0052186F">
        <w:rPr>
          <w:rFonts w:ascii="Times New Roman" w:hAnsi="Times New Roman" w:cs="Times New Roman"/>
        </w:rPr>
        <w:t xml:space="preserve">y and veterans’ research </w:t>
      </w:r>
      <w:r w:rsidR="00DB55F3">
        <w:rPr>
          <w:rFonts w:ascii="Times New Roman" w:hAnsi="Times New Roman" w:cs="Times New Roman"/>
        </w:rPr>
        <w:t>by elaborating on the benefits a dialogical approach (Frank,</w:t>
      </w:r>
      <w:r w:rsidR="009F29CE">
        <w:rPr>
          <w:rFonts w:ascii="Times New Roman" w:hAnsi="Times New Roman" w:cs="Times New Roman"/>
        </w:rPr>
        <w:t xml:space="preserve"> 2005,</w:t>
      </w:r>
      <w:r w:rsidR="00DB55F3">
        <w:rPr>
          <w:rFonts w:ascii="Times New Roman" w:hAnsi="Times New Roman" w:cs="Times New Roman"/>
        </w:rPr>
        <w:t xml:space="preserve"> 2010, 2012) might bring to the </w:t>
      </w:r>
      <w:r w:rsidR="005F2AB2">
        <w:rPr>
          <w:rFonts w:ascii="Times New Roman" w:hAnsi="Times New Roman" w:cs="Times New Roman"/>
        </w:rPr>
        <w:t xml:space="preserve">politics of veterans’ research and to the </w:t>
      </w:r>
      <w:r w:rsidR="00007862">
        <w:rPr>
          <w:rFonts w:ascii="Times New Roman" w:hAnsi="Times New Roman" w:cs="Times New Roman"/>
        </w:rPr>
        <w:t>thorny issue</w:t>
      </w:r>
      <w:r w:rsidR="005F2AB2">
        <w:rPr>
          <w:rFonts w:ascii="Times New Roman" w:hAnsi="Times New Roman" w:cs="Times New Roman"/>
        </w:rPr>
        <w:t xml:space="preserve"> of ‘understanding’ and representing people’s lives. There is much at stake in how academics and veterans deal with this </w:t>
      </w:r>
      <w:r w:rsidR="00007862">
        <w:rPr>
          <w:rFonts w:ascii="Times New Roman" w:hAnsi="Times New Roman" w:cs="Times New Roman"/>
        </w:rPr>
        <w:t>issue</w:t>
      </w:r>
      <w:r w:rsidR="0038038A">
        <w:rPr>
          <w:rFonts w:ascii="Times New Roman" w:hAnsi="Times New Roman" w:cs="Times New Roman"/>
        </w:rPr>
        <w:t>, primarily because relations of power within the ‘field’ of veterans’ research are always at play</w:t>
      </w:r>
      <w:r w:rsidR="009C72BE">
        <w:rPr>
          <w:rFonts w:ascii="Times New Roman" w:hAnsi="Times New Roman" w:cs="Times New Roman"/>
        </w:rPr>
        <w:t xml:space="preserve"> and always influencing dominant perspectives on veterans’ lives and concerns (Bourdieu, 1990). </w:t>
      </w:r>
      <w:r w:rsidR="00B056A1">
        <w:rPr>
          <w:rFonts w:ascii="Times New Roman" w:hAnsi="Times New Roman" w:cs="Times New Roman"/>
        </w:rPr>
        <w:t xml:space="preserve">Noting that power determines whose voices are heard within and beyond this field, </w:t>
      </w:r>
      <w:r w:rsidR="00090EEB" w:rsidRPr="00B83E0D">
        <w:rPr>
          <w:rFonts w:ascii="Times New Roman" w:hAnsi="Times New Roman" w:cs="Times New Roman"/>
        </w:rPr>
        <w:t>Bulmer and Jackson (</w:t>
      </w:r>
      <w:r w:rsidR="00090EEB" w:rsidRPr="008E7381">
        <w:rPr>
          <w:rFonts w:ascii="Times New Roman" w:hAnsi="Times New Roman" w:cs="Times New Roman"/>
        </w:rPr>
        <w:t>2016</w:t>
      </w:r>
      <w:r w:rsidR="00090EEB" w:rsidRPr="00B83E0D">
        <w:rPr>
          <w:rFonts w:ascii="Times New Roman" w:hAnsi="Times New Roman" w:cs="Times New Roman"/>
        </w:rPr>
        <w:t xml:space="preserve">) </w:t>
      </w:r>
      <w:r w:rsidR="00090EEB">
        <w:rPr>
          <w:rFonts w:ascii="Times New Roman" w:hAnsi="Times New Roman" w:cs="Times New Roman"/>
        </w:rPr>
        <w:t>argue</w:t>
      </w:r>
      <w:r w:rsidR="00090EEB" w:rsidRPr="00B83E0D">
        <w:rPr>
          <w:rFonts w:ascii="Times New Roman" w:hAnsi="Times New Roman" w:cs="Times New Roman"/>
        </w:rPr>
        <w:t xml:space="preserve"> there is a pressing need to think critically about how veterans are represented through research and </w:t>
      </w:r>
      <w:r w:rsidR="00090EEB" w:rsidRPr="00B83E0D">
        <w:rPr>
          <w:rFonts w:ascii="Times New Roman" w:hAnsi="Times New Roman" w:cs="Times New Roman"/>
          <w:i/>
        </w:rPr>
        <w:t>whose</w:t>
      </w:r>
      <w:r w:rsidR="00090EEB" w:rsidRPr="00B83E0D">
        <w:rPr>
          <w:rFonts w:ascii="Times New Roman" w:hAnsi="Times New Roman" w:cs="Times New Roman"/>
        </w:rPr>
        <w:t xml:space="preserve"> representations these are. They ask the reader explicitly, “How do you do your academic work?” and “Whom or what do you do that work for”?</w:t>
      </w:r>
      <w:r w:rsidR="00090EEB">
        <w:rPr>
          <w:rFonts w:ascii="Times New Roman" w:hAnsi="Times New Roman" w:cs="Times New Roman"/>
        </w:rPr>
        <w:t xml:space="preserve"> (</w:t>
      </w:r>
      <w:r w:rsidR="00090EEB" w:rsidRPr="003C75A1">
        <w:rPr>
          <w:rFonts w:ascii="Times New Roman" w:hAnsi="Times New Roman" w:cs="Times New Roman"/>
        </w:rPr>
        <w:t xml:space="preserve">p. </w:t>
      </w:r>
      <w:r w:rsidR="00090EEB">
        <w:rPr>
          <w:rFonts w:ascii="Times New Roman" w:hAnsi="Times New Roman" w:cs="Times New Roman"/>
        </w:rPr>
        <w:t>27).</w:t>
      </w:r>
      <w:r w:rsidR="00333B7F">
        <w:rPr>
          <w:rFonts w:ascii="Times New Roman" w:hAnsi="Times New Roman" w:cs="Times New Roman"/>
        </w:rPr>
        <w:t xml:space="preserve"> Further questions might be ad</w:t>
      </w:r>
      <w:r w:rsidR="00333B7F" w:rsidRPr="00333B7F">
        <w:rPr>
          <w:rFonts w:ascii="Times New Roman" w:hAnsi="Times New Roman" w:cs="Times New Roman"/>
        </w:rPr>
        <w:t xml:space="preserve">ded thus: who holds the power to speak about veterans’ lives and to define their realities in the public view? And, what might the consequences be when misunderstandings and misrepresentations of veterans’ lives are perpetuated by academic </w:t>
      </w:r>
      <w:r w:rsidR="00B36C0E" w:rsidRPr="00333B7F">
        <w:rPr>
          <w:rFonts w:ascii="Times New Roman" w:hAnsi="Times New Roman" w:cs="Times New Roman"/>
        </w:rPr>
        <w:t>others</w:t>
      </w:r>
      <w:r w:rsidR="00333B7F" w:rsidRPr="00333B7F">
        <w:rPr>
          <w:rFonts w:ascii="Times New Roman" w:hAnsi="Times New Roman" w:cs="Times New Roman"/>
        </w:rPr>
        <w:t>?</w:t>
      </w:r>
    </w:p>
    <w:p w14:paraId="428D8749" w14:textId="2B7271FF" w:rsidR="00DD79FE" w:rsidRDefault="00DD79FE" w:rsidP="00DD79FE">
      <w:pPr>
        <w:spacing w:line="480" w:lineRule="auto"/>
        <w:ind w:firstLine="720"/>
        <w:rPr>
          <w:rFonts w:ascii="Times New Roman" w:hAnsi="Times New Roman" w:cs="Times New Roman"/>
        </w:rPr>
      </w:pPr>
      <w:r>
        <w:rPr>
          <w:rFonts w:ascii="Times New Roman" w:hAnsi="Times New Roman" w:cs="Times New Roman"/>
        </w:rPr>
        <w:t>To acknowledge</w:t>
      </w:r>
      <w:r w:rsidR="000915A0">
        <w:rPr>
          <w:rFonts w:ascii="Times New Roman" w:hAnsi="Times New Roman" w:cs="Times New Roman"/>
        </w:rPr>
        <w:t xml:space="preserve"> and contextualise</w:t>
      </w:r>
      <w:r>
        <w:rPr>
          <w:rFonts w:ascii="Times New Roman" w:hAnsi="Times New Roman" w:cs="Times New Roman"/>
        </w:rPr>
        <w:t xml:space="preserve"> the position from which I speak (one of the concerns of this essay), I find it necessary to briefly introduce myself to the reader. I (Nick) am an early career researcher and </w:t>
      </w:r>
      <w:r w:rsidR="001773EA">
        <w:rPr>
          <w:rFonts w:ascii="Times New Roman" w:hAnsi="Times New Roman" w:cs="Times New Roman"/>
        </w:rPr>
        <w:t>‘</w:t>
      </w:r>
      <w:r>
        <w:rPr>
          <w:rFonts w:ascii="Times New Roman" w:hAnsi="Times New Roman" w:cs="Times New Roman"/>
        </w:rPr>
        <w:t>civilian</w:t>
      </w:r>
      <w:r w:rsidR="001773EA">
        <w:rPr>
          <w:rFonts w:ascii="Times New Roman" w:hAnsi="Times New Roman" w:cs="Times New Roman"/>
        </w:rPr>
        <w:t>’</w:t>
      </w:r>
      <w:r>
        <w:rPr>
          <w:rFonts w:ascii="Times New Roman" w:hAnsi="Times New Roman" w:cs="Times New Roman"/>
        </w:rPr>
        <w:t xml:space="preserve"> academic with a background incorporating </w:t>
      </w:r>
      <w:r>
        <w:rPr>
          <w:rFonts w:ascii="Times New Roman" w:hAnsi="Times New Roman" w:cs="Times New Roman"/>
        </w:rPr>
        <w:lastRenderedPageBreak/>
        <w:t xml:space="preserve">physical activity and health, psychology and sociology of health and illness, qualitative research, and military/veterans studies. I have been conducting research with veterans since 2011, and now work at the Veterans and Families Institute (part of </w:t>
      </w:r>
      <w:r w:rsidRPr="00F608A7">
        <w:rPr>
          <w:rFonts w:ascii="Times New Roman" w:hAnsi="Times New Roman" w:cs="Times New Roman"/>
        </w:rPr>
        <w:t>Anglia Ruskin University</w:t>
      </w:r>
      <w:r w:rsidR="00234EBE">
        <w:rPr>
          <w:rFonts w:ascii="Times New Roman" w:hAnsi="Times New Roman" w:cs="Times New Roman"/>
        </w:rPr>
        <w:t>, UK</w:t>
      </w:r>
      <w:r>
        <w:rPr>
          <w:rFonts w:ascii="Times New Roman" w:hAnsi="Times New Roman" w:cs="Times New Roman"/>
        </w:rPr>
        <w:t>). The work I do – in line with the aims of the Institute – is broadly aimed at influencing policy and service delivery to improve the support networks available to veterans and their families. In line with my critical and social constructionist perspective on the world and on academic research, this work also often includes a critique the dominant narratives and discourses which shape the lives and experiences of veterans in societ</w:t>
      </w:r>
      <w:r w:rsidR="003232AE">
        <w:rPr>
          <w:rFonts w:ascii="Times New Roman" w:hAnsi="Times New Roman" w:cs="Times New Roman"/>
        </w:rPr>
        <w:t>y (e.g., Caddick et al.</w:t>
      </w:r>
      <w:r>
        <w:rPr>
          <w:rFonts w:ascii="Times New Roman" w:hAnsi="Times New Roman" w:cs="Times New Roman"/>
        </w:rPr>
        <w:t>, 2015</w:t>
      </w:r>
      <w:r w:rsidR="00B9605D">
        <w:rPr>
          <w:rFonts w:ascii="Times New Roman" w:hAnsi="Times New Roman" w:cs="Times New Roman"/>
        </w:rPr>
        <w:t>b</w:t>
      </w:r>
      <w:r>
        <w:rPr>
          <w:rFonts w:ascii="Times New Roman" w:hAnsi="Times New Roman" w:cs="Times New Roman"/>
        </w:rPr>
        <w:t>).</w:t>
      </w:r>
      <w:r w:rsidR="005C562E">
        <w:rPr>
          <w:rFonts w:ascii="Times New Roman" w:hAnsi="Times New Roman" w:cs="Times New Roman"/>
        </w:rPr>
        <w:t xml:space="preserve"> Like many of my academic colleagues (Duarte et al., 2015), my work is shaped by broadly liberal values and I tend to favour a critical approach to issues related to military and political power.</w:t>
      </w:r>
    </w:p>
    <w:p w14:paraId="58C8E5A4" w14:textId="1DC7BBAB" w:rsidR="007F58EF" w:rsidRDefault="006944D9" w:rsidP="0032127C">
      <w:pPr>
        <w:spacing w:line="480" w:lineRule="auto"/>
        <w:ind w:firstLine="720"/>
        <w:rPr>
          <w:rFonts w:ascii="Times New Roman" w:hAnsi="Times New Roman" w:cs="Times New Roman"/>
        </w:rPr>
      </w:pPr>
      <w:r>
        <w:rPr>
          <w:rFonts w:ascii="Times New Roman" w:hAnsi="Times New Roman" w:cs="Times New Roman"/>
        </w:rPr>
        <w:t xml:space="preserve">In what follows, I </w:t>
      </w:r>
      <w:r w:rsidRPr="00C61DB1">
        <w:rPr>
          <w:rFonts w:ascii="Times New Roman" w:hAnsi="Times New Roman" w:cs="Times New Roman"/>
        </w:rPr>
        <w:t>first</w:t>
      </w:r>
      <w:r w:rsidR="00AA0BEF">
        <w:rPr>
          <w:rFonts w:ascii="Times New Roman" w:hAnsi="Times New Roman" w:cs="Times New Roman"/>
        </w:rPr>
        <w:t>ly</w:t>
      </w:r>
      <w:r w:rsidRPr="00C61DB1">
        <w:rPr>
          <w:rFonts w:ascii="Times New Roman" w:hAnsi="Times New Roman" w:cs="Times New Roman"/>
        </w:rPr>
        <w:t xml:space="preserve"> provide a </w:t>
      </w:r>
      <w:r w:rsidR="00AA0BEF">
        <w:rPr>
          <w:rFonts w:ascii="Times New Roman" w:hAnsi="Times New Roman" w:cs="Times New Roman"/>
        </w:rPr>
        <w:t>background</w:t>
      </w:r>
      <w:r w:rsidRPr="00C61DB1">
        <w:rPr>
          <w:rFonts w:ascii="Times New Roman" w:hAnsi="Times New Roman" w:cs="Times New Roman"/>
        </w:rPr>
        <w:t xml:space="preserve"> introduction to the problems this paper will address. </w:t>
      </w:r>
      <w:r>
        <w:rPr>
          <w:rFonts w:ascii="Times New Roman" w:hAnsi="Times New Roman" w:cs="Times New Roman"/>
        </w:rPr>
        <w:t>The concept of horizons (</w:t>
      </w:r>
      <w:proofErr w:type="spellStart"/>
      <w:r>
        <w:rPr>
          <w:rFonts w:ascii="Times New Roman" w:hAnsi="Times New Roman" w:cs="Times New Roman"/>
        </w:rPr>
        <w:t>Gadamer</w:t>
      </w:r>
      <w:proofErr w:type="spellEnd"/>
      <w:r>
        <w:rPr>
          <w:rFonts w:ascii="Times New Roman" w:hAnsi="Times New Roman" w:cs="Times New Roman"/>
        </w:rPr>
        <w:t>, 1960/2012) is then</w:t>
      </w:r>
      <w:r w:rsidR="00653662">
        <w:rPr>
          <w:rFonts w:ascii="Times New Roman" w:hAnsi="Times New Roman" w:cs="Times New Roman"/>
        </w:rPr>
        <w:t xml:space="preserve"> introduced in order to clarify the nature of the tensions involved in ‘understanding’ veterans’ lives</w:t>
      </w:r>
      <w:r w:rsidR="009F29CE">
        <w:rPr>
          <w:rFonts w:ascii="Times New Roman" w:hAnsi="Times New Roman" w:cs="Times New Roman"/>
        </w:rPr>
        <w:t xml:space="preserve"> and to </w:t>
      </w:r>
      <w:r w:rsidR="00DC103C">
        <w:rPr>
          <w:rFonts w:ascii="Times New Roman" w:hAnsi="Times New Roman" w:cs="Times New Roman"/>
        </w:rPr>
        <w:t xml:space="preserve">begin to outline </w:t>
      </w:r>
      <w:r w:rsidR="009F29CE">
        <w:rPr>
          <w:rFonts w:ascii="Times New Roman" w:hAnsi="Times New Roman" w:cs="Times New Roman"/>
        </w:rPr>
        <w:t xml:space="preserve">how these </w:t>
      </w:r>
      <w:r w:rsidR="00653662">
        <w:rPr>
          <w:rFonts w:ascii="Times New Roman" w:hAnsi="Times New Roman" w:cs="Times New Roman"/>
        </w:rPr>
        <w:t xml:space="preserve">tensions might be engaged with productively and creatively. </w:t>
      </w:r>
      <w:r w:rsidR="003232AE">
        <w:rPr>
          <w:rFonts w:ascii="Times New Roman" w:hAnsi="Times New Roman" w:cs="Times New Roman"/>
        </w:rPr>
        <w:t xml:space="preserve">Possibilities for making research </w:t>
      </w:r>
      <w:r w:rsidR="003232AE" w:rsidRPr="003232AE">
        <w:rPr>
          <w:rFonts w:ascii="Times New Roman" w:hAnsi="Times New Roman" w:cs="Times New Roman"/>
          <w:i/>
        </w:rPr>
        <w:t>dialogical</w:t>
      </w:r>
      <w:r w:rsidR="003232AE">
        <w:rPr>
          <w:rFonts w:ascii="Times New Roman" w:hAnsi="Times New Roman" w:cs="Times New Roman"/>
        </w:rPr>
        <w:t xml:space="preserve"> (Frank, 2005, 2010, 2012) are then considered in light of challenges to dialogical work emanating both from within and outside academia. </w:t>
      </w:r>
      <w:r w:rsidR="009F29CE">
        <w:rPr>
          <w:rFonts w:ascii="Times New Roman" w:hAnsi="Times New Roman" w:cs="Times New Roman"/>
        </w:rPr>
        <w:t xml:space="preserve">In the final section, </w:t>
      </w:r>
      <w:r w:rsidR="00AA0BEF">
        <w:rPr>
          <w:rFonts w:ascii="Times New Roman" w:hAnsi="Times New Roman" w:cs="Times New Roman"/>
        </w:rPr>
        <w:t>the key</w:t>
      </w:r>
      <w:r w:rsidR="003232AE">
        <w:rPr>
          <w:rFonts w:ascii="Times New Roman" w:hAnsi="Times New Roman" w:cs="Times New Roman"/>
        </w:rPr>
        <w:t xml:space="preserve"> benefits which dialogical research might bring to critical military studies are discussed alongside example</w:t>
      </w:r>
      <w:r w:rsidR="008B7AD0">
        <w:rPr>
          <w:rFonts w:ascii="Times New Roman" w:hAnsi="Times New Roman" w:cs="Times New Roman"/>
        </w:rPr>
        <w:t>s</w:t>
      </w:r>
      <w:r w:rsidR="003232AE">
        <w:rPr>
          <w:rFonts w:ascii="Times New Roman" w:hAnsi="Times New Roman" w:cs="Times New Roman"/>
        </w:rPr>
        <w:t xml:space="preserve"> of what such approaches might look like. </w:t>
      </w:r>
      <w:r w:rsidR="00E81406">
        <w:rPr>
          <w:rFonts w:ascii="Times New Roman" w:hAnsi="Times New Roman" w:cs="Times New Roman"/>
        </w:rPr>
        <w:t>Woven throughout the paper are two c</w:t>
      </w:r>
      <w:r w:rsidR="00AA0BEF">
        <w:rPr>
          <w:rFonts w:ascii="Times New Roman" w:hAnsi="Times New Roman" w:cs="Times New Roman"/>
        </w:rPr>
        <w:t>ritical threads of argument regarding</w:t>
      </w:r>
      <w:r w:rsidR="00E81406">
        <w:rPr>
          <w:rFonts w:ascii="Times New Roman" w:hAnsi="Times New Roman" w:cs="Times New Roman"/>
        </w:rPr>
        <w:t xml:space="preserve"> the broader context in which veterans’ research currently sits, and the political economy of academic work under the prevailing neo-liberal ethos (e.g., </w:t>
      </w:r>
      <w:proofErr w:type="spellStart"/>
      <w:r w:rsidR="00E81406">
        <w:rPr>
          <w:rFonts w:ascii="Times New Roman" w:hAnsi="Times New Roman" w:cs="Times New Roman"/>
        </w:rPr>
        <w:t>Sparkes</w:t>
      </w:r>
      <w:proofErr w:type="spellEnd"/>
      <w:r w:rsidR="00E81406">
        <w:rPr>
          <w:rFonts w:ascii="Times New Roman" w:hAnsi="Times New Roman" w:cs="Times New Roman"/>
        </w:rPr>
        <w:t>, 2013); both of which are important for contextualising the core issue of ‘understanding’ and representing veterans’ lives</w:t>
      </w:r>
      <w:r w:rsidR="00AA0BEF">
        <w:rPr>
          <w:rFonts w:ascii="Times New Roman" w:hAnsi="Times New Roman" w:cs="Times New Roman"/>
        </w:rPr>
        <w:t>.</w:t>
      </w:r>
      <w:r w:rsidR="00E81406">
        <w:rPr>
          <w:rFonts w:ascii="Times New Roman" w:hAnsi="Times New Roman" w:cs="Times New Roman"/>
        </w:rPr>
        <w:t xml:space="preserve"> </w:t>
      </w:r>
      <w:r w:rsidR="007F58EF">
        <w:rPr>
          <w:rFonts w:ascii="Times New Roman" w:hAnsi="Times New Roman" w:cs="Times New Roman"/>
        </w:rPr>
        <w:t>A number of sources are drawn upon to</w:t>
      </w:r>
      <w:r w:rsidR="002C31BD">
        <w:rPr>
          <w:rFonts w:ascii="Times New Roman" w:hAnsi="Times New Roman" w:cs="Times New Roman"/>
        </w:rPr>
        <w:t xml:space="preserve"> stimulate critical reflections</w:t>
      </w:r>
      <w:r w:rsidR="002B5FA7">
        <w:rPr>
          <w:rFonts w:ascii="Times New Roman" w:hAnsi="Times New Roman" w:cs="Times New Roman"/>
        </w:rPr>
        <w:t xml:space="preserve"> throughout the paper.</w:t>
      </w:r>
      <w:r w:rsidR="0032127C">
        <w:rPr>
          <w:rFonts w:ascii="Times New Roman" w:hAnsi="Times New Roman" w:cs="Times New Roman"/>
        </w:rPr>
        <w:t xml:space="preserve"> These include my own experience of doing </w:t>
      </w:r>
      <w:r w:rsidR="002C31BD">
        <w:rPr>
          <w:rFonts w:ascii="Times New Roman" w:hAnsi="Times New Roman" w:cs="Times New Roman"/>
        </w:rPr>
        <w:t xml:space="preserve">doctoral research </w:t>
      </w:r>
      <w:r w:rsidR="00B17652">
        <w:rPr>
          <w:rFonts w:ascii="Times New Roman" w:hAnsi="Times New Roman" w:cs="Times New Roman"/>
        </w:rPr>
        <w:t>with</w:t>
      </w:r>
      <w:r w:rsidR="002C31BD">
        <w:rPr>
          <w:rFonts w:ascii="Times New Roman" w:hAnsi="Times New Roman" w:cs="Times New Roman"/>
        </w:rPr>
        <w:t xml:space="preserve"> veterans experiencing PTSD, and </w:t>
      </w:r>
      <w:r w:rsidR="002C31BD">
        <w:rPr>
          <w:rFonts w:ascii="Times New Roman" w:hAnsi="Times New Roman" w:cs="Times New Roman"/>
        </w:rPr>
        <w:lastRenderedPageBreak/>
        <w:t xml:space="preserve">subsequent reflections on this research </w:t>
      </w:r>
      <w:r w:rsidR="00F00724">
        <w:rPr>
          <w:rFonts w:ascii="Times New Roman" w:hAnsi="Times New Roman" w:cs="Times New Roman"/>
        </w:rPr>
        <w:t xml:space="preserve">from one of the veterans who took part in the project. </w:t>
      </w:r>
      <w:r w:rsidR="002B5FA7">
        <w:rPr>
          <w:rFonts w:ascii="Times New Roman" w:hAnsi="Times New Roman" w:cs="Times New Roman"/>
        </w:rPr>
        <w:t>Following Baker et al. (2016) and Bulmer and Jackson (2016), this paper</w:t>
      </w:r>
      <w:r w:rsidR="00525683">
        <w:rPr>
          <w:rFonts w:ascii="Times New Roman" w:hAnsi="Times New Roman" w:cs="Times New Roman"/>
        </w:rPr>
        <w:t xml:space="preserve"> also</w:t>
      </w:r>
      <w:r w:rsidR="002B5FA7">
        <w:rPr>
          <w:rFonts w:ascii="Times New Roman" w:hAnsi="Times New Roman" w:cs="Times New Roman"/>
        </w:rPr>
        <w:t xml:space="preserve"> utilises ‘conversation’ as methodology by drawing on excerpts from a recent recorded conversation between the first and second authors regarding the purpose and practice of veterans’ research. Finally, a growing l</w:t>
      </w:r>
      <w:r w:rsidR="00673870">
        <w:rPr>
          <w:rFonts w:ascii="Times New Roman" w:hAnsi="Times New Roman" w:cs="Times New Roman"/>
        </w:rPr>
        <w:t xml:space="preserve">iterature on reflexivity in critical </w:t>
      </w:r>
      <w:r w:rsidR="002B5FA7">
        <w:rPr>
          <w:rFonts w:ascii="Times New Roman" w:hAnsi="Times New Roman" w:cs="Times New Roman"/>
        </w:rPr>
        <w:t>military studies (e.g.,</w:t>
      </w:r>
      <w:r w:rsidR="001945C6">
        <w:rPr>
          <w:rFonts w:ascii="Times New Roman" w:hAnsi="Times New Roman" w:cs="Times New Roman"/>
        </w:rPr>
        <w:t xml:space="preserve"> </w:t>
      </w:r>
      <w:proofErr w:type="spellStart"/>
      <w:r w:rsidR="001945C6">
        <w:rPr>
          <w:rFonts w:ascii="Times New Roman" w:hAnsi="Times New Roman" w:cs="Times New Roman"/>
        </w:rPr>
        <w:t>Dyvik</w:t>
      </w:r>
      <w:proofErr w:type="spellEnd"/>
      <w:r w:rsidR="001945C6">
        <w:rPr>
          <w:rFonts w:ascii="Times New Roman" w:hAnsi="Times New Roman" w:cs="Times New Roman"/>
        </w:rPr>
        <w:t xml:space="preserve">, 2016; </w:t>
      </w:r>
      <w:proofErr w:type="spellStart"/>
      <w:r w:rsidR="001945C6">
        <w:rPr>
          <w:rFonts w:ascii="Times New Roman" w:hAnsi="Times New Roman" w:cs="Times New Roman"/>
        </w:rPr>
        <w:t>Macleish</w:t>
      </w:r>
      <w:proofErr w:type="spellEnd"/>
      <w:r w:rsidR="001945C6">
        <w:rPr>
          <w:rFonts w:ascii="Times New Roman" w:hAnsi="Times New Roman" w:cs="Times New Roman"/>
        </w:rPr>
        <w:t>, 2016</w:t>
      </w:r>
      <w:r w:rsidR="002B5FA7">
        <w:rPr>
          <w:rFonts w:ascii="Times New Roman" w:hAnsi="Times New Roman" w:cs="Times New Roman"/>
        </w:rPr>
        <w:t>) provides further resources with which to highlight commonalities between my own and others’ experiences of conducting research with veterans.</w:t>
      </w:r>
    </w:p>
    <w:p w14:paraId="4FC059A7" w14:textId="41FCD361" w:rsidR="00055B16" w:rsidRPr="00CC0DE4" w:rsidRDefault="008E7381" w:rsidP="00055B16">
      <w:pPr>
        <w:spacing w:line="480" w:lineRule="auto"/>
        <w:rPr>
          <w:rFonts w:ascii="Times New Roman" w:hAnsi="Times New Roman" w:cs="Times New Roman"/>
          <w:b/>
        </w:rPr>
      </w:pPr>
      <w:r>
        <w:rPr>
          <w:rFonts w:ascii="Times New Roman" w:hAnsi="Times New Roman" w:cs="Times New Roman"/>
          <w:b/>
        </w:rPr>
        <w:t>Researching</w:t>
      </w:r>
      <w:r w:rsidR="00DA1BA8">
        <w:rPr>
          <w:rFonts w:ascii="Times New Roman" w:hAnsi="Times New Roman" w:cs="Times New Roman"/>
          <w:b/>
        </w:rPr>
        <w:t>, understanding</w:t>
      </w:r>
      <w:r>
        <w:rPr>
          <w:rFonts w:ascii="Times New Roman" w:hAnsi="Times New Roman" w:cs="Times New Roman"/>
          <w:b/>
        </w:rPr>
        <w:t xml:space="preserve"> and r</w:t>
      </w:r>
      <w:r w:rsidR="00055B16" w:rsidRPr="00B83E0D">
        <w:rPr>
          <w:rFonts w:ascii="Times New Roman" w:hAnsi="Times New Roman" w:cs="Times New Roman"/>
          <w:b/>
        </w:rPr>
        <w:t xml:space="preserve">epresenting veterans’ lives: </w:t>
      </w:r>
      <w:r w:rsidR="00CC0DE4">
        <w:rPr>
          <w:rFonts w:ascii="Times New Roman" w:hAnsi="Times New Roman" w:cs="Times New Roman"/>
          <w:b/>
        </w:rPr>
        <w:t xml:space="preserve">Core </w:t>
      </w:r>
      <w:r w:rsidR="00055B16" w:rsidRPr="00B83E0D">
        <w:rPr>
          <w:rFonts w:ascii="Times New Roman" w:hAnsi="Times New Roman" w:cs="Times New Roman"/>
          <w:b/>
        </w:rPr>
        <w:t>tension</w:t>
      </w:r>
      <w:r w:rsidR="00CC0DE4">
        <w:rPr>
          <w:rFonts w:ascii="Times New Roman" w:hAnsi="Times New Roman" w:cs="Times New Roman"/>
          <w:b/>
        </w:rPr>
        <w:t>s</w:t>
      </w:r>
    </w:p>
    <w:p w14:paraId="213C3AFB" w14:textId="0BE5BD4C" w:rsidR="00055B16" w:rsidRPr="00B83E0D" w:rsidRDefault="00055B16" w:rsidP="00055B16">
      <w:pPr>
        <w:spacing w:line="480" w:lineRule="auto"/>
        <w:ind w:left="720"/>
        <w:rPr>
          <w:rFonts w:ascii="Times New Roman" w:hAnsi="Times New Roman" w:cs="Times New Roman"/>
        </w:rPr>
      </w:pPr>
      <w:r w:rsidRPr="00B83E0D">
        <w:rPr>
          <w:rFonts w:ascii="Times New Roman" w:hAnsi="Times New Roman" w:cs="Times New Roman"/>
        </w:rPr>
        <w:t xml:space="preserve">The truth about a man [sic] in the mouths of others, not directed to him dialogically and therefore a </w:t>
      </w:r>
      <w:proofErr w:type="spellStart"/>
      <w:r w:rsidRPr="00B83E0D">
        <w:rPr>
          <w:rFonts w:ascii="Times New Roman" w:hAnsi="Times New Roman" w:cs="Times New Roman"/>
          <w:i/>
        </w:rPr>
        <w:t>secondhand</w:t>
      </w:r>
      <w:proofErr w:type="spellEnd"/>
      <w:r w:rsidRPr="00B83E0D">
        <w:rPr>
          <w:rFonts w:ascii="Times New Roman" w:hAnsi="Times New Roman" w:cs="Times New Roman"/>
        </w:rPr>
        <w:t xml:space="preserve"> truth, becomes a </w:t>
      </w:r>
      <w:r w:rsidRPr="00B83E0D">
        <w:rPr>
          <w:rFonts w:ascii="Times New Roman" w:hAnsi="Times New Roman" w:cs="Times New Roman"/>
          <w:i/>
        </w:rPr>
        <w:t>lie</w:t>
      </w:r>
      <w:r w:rsidR="00A44151">
        <w:rPr>
          <w:rFonts w:ascii="Times New Roman" w:hAnsi="Times New Roman" w:cs="Times New Roman"/>
        </w:rPr>
        <w:t xml:space="preserve"> degrading and demeaning him.</w:t>
      </w:r>
      <w:r w:rsidRPr="00B83E0D">
        <w:rPr>
          <w:rFonts w:ascii="Times New Roman" w:hAnsi="Times New Roman" w:cs="Times New Roman"/>
        </w:rPr>
        <w:t xml:space="preserve"> (</w:t>
      </w:r>
      <w:proofErr w:type="spellStart"/>
      <w:r w:rsidRPr="00B83E0D">
        <w:rPr>
          <w:rFonts w:ascii="Times New Roman" w:hAnsi="Times New Roman" w:cs="Times New Roman"/>
        </w:rPr>
        <w:t>Bakhtin</w:t>
      </w:r>
      <w:proofErr w:type="spellEnd"/>
      <w:r w:rsidRPr="00B83E0D">
        <w:rPr>
          <w:rFonts w:ascii="Times New Roman" w:hAnsi="Times New Roman" w:cs="Times New Roman"/>
        </w:rPr>
        <w:t>, 1984; p. 59; original emphases)</w:t>
      </w:r>
    </w:p>
    <w:p w14:paraId="118541DE" w14:textId="0570A811" w:rsidR="00E62B3B" w:rsidRDefault="00055B16" w:rsidP="00055B16">
      <w:pPr>
        <w:spacing w:line="480" w:lineRule="auto"/>
        <w:rPr>
          <w:rFonts w:ascii="Times New Roman" w:hAnsi="Times New Roman" w:cs="Times New Roman"/>
        </w:rPr>
      </w:pPr>
      <w:r w:rsidRPr="00B83E0D">
        <w:rPr>
          <w:rFonts w:ascii="Times New Roman" w:hAnsi="Times New Roman" w:cs="Times New Roman"/>
        </w:rPr>
        <w:t xml:space="preserve">I use the above quote from </w:t>
      </w:r>
      <w:proofErr w:type="spellStart"/>
      <w:r w:rsidRPr="00B83E0D">
        <w:rPr>
          <w:rFonts w:ascii="Times New Roman" w:hAnsi="Times New Roman" w:cs="Times New Roman"/>
        </w:rPr>
        <w:t>Bakhtin</w:t>
      </w:r>
      <w:proofErr w:type="spellEnd"/>
      <w:r w:rsidRPr="00B83E0D">
        <w:rPr>
          <w:rFonts w:ascii="Times New Roman" w:hAnsi="Times New Roman" w:cs="Times New Roman"/>
        </w:rPr>
        <w:t xml:space="preserve"> – with echoes of its use by Arthur Frank (2012) – because it </w:t>
      </w:r>
      <w:r w:rsidR="009B601F">
        <w:rPr>
          <w:rFonts w:ascii="Times New Roman" w:hAnsi="Times New Roman" w:cs="Times New Roman"/>
        </w:rPr>
        <w:t>captures</w:t>
      </w:r>
      <w:r w:rsidRPr="00B83E0D">
        <w:rPr>
          <w:rFonts w:ascii="Times New Roman" w:hAnsi="Times New Roman" w:cs="Times New Roman"/>
        </w:rPr>
        <w:t xml:space="preserve"> </w:t>
      </w:r>
      <w:r w:rsidR="009B601F">
        <w:rPr>
          <w:rFonts w:ascii="Times New Roman" w:hAnsi="Times New Roman" w:cs="Times New Roman"/>
        </w:rPr>
        <w:t>usefully</w:t>
      </w:r>
      <w:r w:rsidRPr="00B83E0D">
        <w:rPr>
          <w:rFonts w:ascii="Times New Roman" w:hAnsi="Times New Roman" w:cs="Times New Roman"/>
        </w:rPr>
        <w:t xml:space="preserve"> an ethical dilemma concerning what can be said about veterans participating in research studies, how it might be said, and by whom. Frank’s </w:t>
      </w:r>
      <w:proofErr w:type="spellStart"/>
      <w:r w:rsidRPr="00B83E0D">
        <w:rPr>
          <w:rFonts w:ascii="Times New Roman" w:hAnsi="Times New Roman" w:cs="Times New Roman"/>
        </w:rPr>
        <w:t>Bakhtin</w:t>
      </w:r>
      <w:proofErr w:type="spellEnd"/>
      <w:r w:rsidRPr="00B83E0D">
        <w:rPr>
          <w:rFonts w:ascii="Times New Roman" w:hAnsi="Times New Roman" w:cs="Times New Roman"/>
        </w:rPr>
        <w:t xml:space="preserve">-inspired </w:t>
      </w:r>
      <w:r w:rsidR="008E7381">
        <w:rPr>
          <w:rFonts w:ascii="Times New Roman" w:hAnsi="Times New Roman" w:cs="Times New Roman"/>
        </w:rPr>
        <w:t>form of research praxis</w:t>
      </w:r>
      <w:r w:rsidRPr="00B83E0D">
        <w:rPr>
          <w:rFonts w:ascii="Times New Roman" w:hAnsi="Times New Roman" w:cs="Times New Roman"/>
        </w:rPr>
        <w:t xml:space="preserve"> (dialogical narrative analysis)</w:t>
      </w:r>
      <w:r w:rsidR="00E27CFC">
        <w:rPr>
          <w:rStyle w:val="FootnoteReference"/>
          <w:rFonts w:ascii="Times New Roman" w:hAnsi="Times New Roman" w:cs="Times New Roman"/>
        </w:rPr>
        <w:footnoteReference w:id="3"/>
      </w:r>
      <w:r w:rsidRPr="00B83E0D">
        <w:rPr>
          <w:rFonts w:ascii="Times New Roman" w:hAnsi="Times New Roman" w:cs="Times New Roman"/>
        </w:rPr>
        <w:t xml:space="preserve"> practices what Frank refers to as an obsessive concern with what can be said about someone “in the</w:t>
      </w:r>
      <w:r w:rsidR="00D35BED">
        <w:rPr>
          <w:rFonts w:ascii="Times New Roman" w:hAnsi="Times New Roman" w:cs="Times New Roman"/>
        </w:rPr>
        <w:t xml:space="preserve"> mouths of others” (p. 34). Th</w:t>
      </w:r>
      <w:r w:rsidR="000D2F42">
        <w:rPr>
          <w:rFonts w:ascii="Times New Roman" w:hAnsi="Times New Roman" w:cs="Times New Roman"/>
        </w:rPr>
        <w:t>is</w:t>
      </w:r>
      <w:r w:rsidRPr="00B83E0D">
        <w:rPr>
          <w:rFonts w:ascii="Times New Roman" w:hAnsi="Times New Roman" w:cs="Times New Roman"/>
        </w:rPr>
        <w:t xml:space="preserve"> issue of what can be said about others is especially pertinent in current debate </w:t>
      </w:r>
      <w:r w:rsidR="009B601F">
        <w:rPr>
          <w:rFonts w:ascii="Times New Roman" w:hAnsi="Times New Roman" w:cs="Times New Roman"/>
        </w:rPr>
        <w:t xml:space="preserve">in critical military studies </w:t>
      </w:r>
      <w:r w:rsidR="00832C87">
        <w:rPr>
          <w:rFonts w:ascii="Times New Roman" w:hAnsi="Times New Roman" w:cs="Times New Roman"/>
        </w:rPr>
        <w:t xml:space="preserve">(Baker et al., 2016; Bulmer &amp; Jackson, 2016; </w:t>
      </w:r>
      <w:proofErr w:type="spellStart"/>
      <w:r w:rsidR="00832C87">
        <w:rPr>
          <w:rFonts w:ascii="Times New Roman" w:hAnsi="Times New Roman" w:cs="Times New Roman"/>
        </w:rPr>
        <w:t>Rech</w:t>
      </w:r>
      <w:proofErr w:type="spellEnd"/>
      <w:r w:rsidR="00832C87">
        <w:rPr>
          <w:rFonts w:ascii="Times New Roman" w:hAnsi="Times New Roman" w:cs="Times New Roman"/>
        </w:rPr>
        <w:t xml:space="preserve"> et al., 2015)</w:t>
      </w:r>
      <w:r w:rsidRPr="00B83E0D">
        <w:rPr>
          <w:rFonts w:ascii="Times New Roman" w:hAnsi="Times New Roman" w:cs="Times New Roman"/>
        </w:rPr>
        <w:t xml:space="preserve">. </w:t>
      </w:r>
      <w:r w:rsidR="002A4CBC">
        <w:rPr>
          <w:rFonts w:ascii="Times New Roman" w:hAnsi="Times New Roman" w:cs="Times New Roman"/>
        </w:rPr>
        <w:t xml:space="preserve">As </w:t>
      </w:r>
      <w:proofErr w:type="spellStart"/>
      <w:r w:rsidR="002A4CBC">
        <w:rPr>
          <w:rFonts w:ascii="Times New Roman" w:hAnsi="Times New Roman" w:cs="Times New Roman"/>
        </w:rPr>
        <w:t>Rech</w:t>
      </w:r>
      <w:proofErr w:type="spellEnd"/>
      <w:r w:rsidR="002A4CBC">
        <w:rPr>
          <w:rFonts w:ascii="Times New Roman" w:hAnsi="Times New Roman" w:cs="Times New Roman"/>
        </w:rPr>
        <w:t xml:space="preserve"> et al. (2015; p. 56) point out, there are “issues of visibility and voice at play”, both within scholarly communities and more broadly within social debates about veterans and the military. </w:t>
      </w:r>
      <w:r w:rsidR="00685C77">
        <w:rPr>
          <w:rFonts w:ascii="Times New Roman" w:hAnsi="Times New Roman" w:cs="Times New Roman"/>
        </w:rPr>
        <w:t>Outside academia,</w:t>
      </w:r>
      <w:r w:rsidR="00067AB2">
        <w:rPr>
          <w:rFonts w:ascii="Times New Roman" w:hAnsi="Times New Roman" w:cs="Times New Roman"/>
        </w:rPr>
        <w:t xml:space="preserve"> the political fallout from Iraq and Afghanistan</w:t>
      </w:r>
      <w:r w:rsidR="00685C77">
        <w:rPr>
          <w:rFonts w:ascii="Times New Roman" w:hAnsi="Times New Roman" w:cs="Times New Roman"/>
        </w:rPr>
        <w:t xml:space="preserve"> has led to</w:t>
      </w:r>
      <w:r w:rsidR="00067AB2">
        <w:rPr>
          <w:rFonts w:ascii="Times New Roman" w:hAnsi="Times New Roman" w:cs="Times New Roman"/>
        </w:rPr>
        <w:t xml:space="preserve"> </w:t>
      </w:r>
      <w:r w:rsidR="008B7AD0">
        <w:rPr>
          <w:rFonts w:ascii="Times New Roman" w:hAnsi="Times New Roman" w:cs="Times New Roman"/>
        </w:rPr>
        <w:t>‘</w:t>
      </w:r>
      <w:r w:rsidR="00067AB2">
        <w:rPr>
          <w:rFonts w:ascii="Times New Roman" w:hAnsi="Times New Roman" w:cs="Times New Roman"/>
        </w:rPr>
        <w:t>veterans’ issues</w:t>
      </w:r>
      <w:r w:rsidR="008B7AD0">
        <w:rPr>
          <w:rFonts w:ascii="Times New Roman" w:hAnsi="Times New Roman" w:cs="Times New Roman"/>
        </w:rPr>
        <w:t>’</w:t>
      </w:r>
      <w:r w:rsidR="00067AB2">
        <w:rPr>
          <w:rFonts w:ascii="Times New Roman" w:hAnsi="Times New Roman" w:cs="Times New Roman"/>
        </w:rPr>
        <w:t xml:space="preserve"> </w:t>
      </w:r>
      <w:r w:rsidR="00685C77">
        <w:rPr>
          <w:rFonts w:ascii="Times New Roman" w:hAnsi="Times New Roman" w:cs="Times New Roman"/>
        </w:rPr>
        <w:t>gaining increased</w:t>
      </w:r>
      <w:r w:rsidR="00067AB2">
        <w:rPr>
          <w:rFonts w:ascii="Times New Roman" w:hAnsi="Times New Roman" w:cs="Times New Roman"/>
        </w:rPr>
        <w:t xml:space="preserve"> prominence along with government efforts to enhance the social visibility and recognition of veterans </w:t>
      </w:r>
      <w:r w:rsidR="00E235B0">
        <w:rPr>
          <w:rFonts w:ascii="Times New Roman" w:hAnsi="Times New Roman" w:cs="Times New Roman"/>
        </w:rPr>
        <w:t xml:space="preserve">in society </w:t>
      </w:r>
      <w:r w:rsidR="00067AB2">
        <w:rPr>
          <w:rFonts w:ascii="Times New Roman" w:hAnsi="Times New Roman" w:cs="Times New Roman"/>
        </w:rPr>
        <w:t>(</w:t>
      </w:r>
      <w:proofErr w:type="spellStart"/>
      <w:r w:rsidR="00067AB2">
        <w:rPr>
          <w:rFonts w:ascii="Times New Roman" w:hAnsi="Times New Roman" w:cs="Times New Roman"/>
        </w:rPr>
        <w:t>Dandeker</w:t>
      </w:r>
      <w:proofErr w:type="spellEnd"/>
      <w:r w:rsidR="00067AB2">
        <w:rPr>
          <w:rFonts w:ascii="Times New Roman" w:hAnsi="Times New Roman" w:cs="Times New Roman"/>
        </w:rPr>
        <w:t xml:space="preserve"> et al., 2006; Forster, </w:t>
      </w:r>
      <w:r w:rsidR="00067AB2">
        <w:rPr>
          <w:rFonts w:ascii="Times New Roman" w:hAnsi="Times New Roman" w:cs="Times New Roman"/>
        </w:rPr>
        <w:lastRenderedPageBreak/>
        <w:t xml:space="preserve">2012). </w:t>
      </w:r>
      <w:r w:rsidR="005937B2">
        <w:rPr>
          <w:rFonts w:ascii="Times New Roman" w:hAnsi="Times New Roman" w:cs="Times New Roman"/>
        </w:rPr>
        <w:t>Indeed, veterans’ issues have become a source of political capital by successive governments aiming to address negative press coverage regarding the con</w:t>
      </w:r>
      <w:r w:rsidR="00685C77">
        <w:rPr>
          <w:rFonts w:ascii="Times New Roman" w:hAnsi="Times New Roman" w:cs="Times New Roman"/>
        </w:rPr>
        <w:t>dition of ex-services personnel (</w:t>
      </w:r>
      <w:proofErr w:type="spellStart"/>
      <w:r w:rsidR="00685C77">
        <w:rPr>
          <w:rFonts w:ascii="Times New Roman" w:hAnsi="Times New Roman" w:cs="Times New Roman"/>
        </w:rPr>
        <w:t>Dandeker</w:t>
      </w:r>
      <w:proofErr w:type="spellEnd"/>
      <w:r w:rsidR="00685C77">
        <w:rPr>
          <w:rFonts w:ascii="Times New Roman" w:hAnsi="Times New Roman" w:cs="Times New Roman"/>
        </w:rPr>
        <w:t xml:space="preserve"> et al., 2006).</w:t>
      </w:r>
      <w:r w:rsidR="005937B2">
        <w:rPr>
          <w:rFonts w:ascii="Times New Roman" w:hAnsi="Times New Roman" w:cs="Times New Roman"/>
        </w:rPr>
        <w:t xml:space="preserve"> </w:t>
      </w:r>
      <w:r w:rsidR="00685C77">
        <w:rPr>
          <w:rFonts w:ascii="Times New Roman" w:hAnsi="Times New Roman" w:cs="Times New Roman"/>
        </w:rPr>
        <w:t>T</w:t>
      </w:r>
      <w:r w:rsidR="00DC3056">
        <w:rPr>
          <w:rFonts w:ascii="Times New Roman" w:hAnsi="Times New Roman" w:cs="Times New Roman"/>
        </w:rPr>
        <w:t>here is</w:t>
      </w:r>
      <w:r w:rsidR="00685C77">
        <w:rPr>
          <w:rFonts w:ascii="Times New Roman" w:hAnsi="Times New Roman" w:cs="Times New Roman"/>
        </w:rPr>
        <w:t xml:space="preserve"> therefore</w:t>
      </w:r>
      <w:r w:rsidR="00DC3056">
        <w:rPr>
          <w:rFonts w:ascii="Times New Roman" w:hAnsi="Times New Roman" w:cs="Times New Roman"/>
        </w:rPr>
        <w:t xml:space="preserve"> much to be gained – both symbolically and economically – from being seen to represent the interests of veterans. </w:t>
      </w:r>
      <w:r w:rsidR="00067AB2">
        <w:rPr>
          <w:rFonts w:ascii="Times New Roman" w:hAnsi="Times New Roman" w:cs="Times New Roman"/>
        </w:rPr>
        <w:t>As a result, veterans are often talked</w:t>
      </w:r>
      <w:r w:rsidR="00640310">
        <w:rPr>
          <w:rFonts w:ascii="Times New Roman" w:hAnsi="Times New Roman" w:cs="Times New Roman"/>
        </w:rPr>
        <w:t xml:space="preserve"> </w:t>
      </w:r>
      <w:r w:rsidR="00640310">
        <w:rPr>
          <w:rFonts w:ascii="Times New Roman" w:hAnsi="Times New Roman" w:cs="Times New Roman"/>
          <w:i/>
        </w:rPr>
        <w:t xml:space="preserve">for </w:t>
      </w:r>
      <w:r w:rsidR="00640310">
        <w:rPr>
          <w:rFonts w:ascii="Times New Roman" w:hAnsi="Times New Roman" w:cs="Times New Roman"/>
        </w:rPr>
        <w:t>and</w:t>
      </w:r>
      <w:r w:rsidR="00067AB2">
        <w:rPr>
          <w:rFonts w:ascii="Times New Roman" w:hAnsi="Times New Roman" w:cs="Times New Roman"/>
        </w:rPr>
        <w:t xml:space="preserve"> </w:t>
      </w:r>
      <w:r w:rsidR="00067AB2" w:rsidRPr="00067AB2">
        <w:rPr>
          <w:rFonts w:ascii="Times New Roman" w:hAnsi="Times New Roman" w:cs="Times New Roman"/>
          <w:i/>
        </w:rPr>
        <w:t>about</w:t>
      </w:r>
      <w:r w:rsidR="00067AB2">
        <w:rPr>
          <w:rFonts w:ascii="Times New Roman" w:hAnsi="Times New Roman" w:cs="Times New Roman"/>
        </w:rPr>
        <w:t xml:space="preserve"> by v</w:t>
      </w:r>
      <w:r w:rsidR="00F320EA">
        <w:rPr>
          <w:rFonts w:ascii="Times New Roman" w:hAnsi="Times New Roman" w:cs="Times New Roman"/>
        </w:rPr>
        <w:t>arious interested parties (e.g.,</w:t>
      </w:r>
      <w:r w:rsidR="00067AB2">
        <w:rPr>
          <w:rFonts w:ascii="Times New Roman" w:hAnsi="Times New Roman" w:cs="Times New Roman"/>
        </w:rPr>
        <w:t xml:space="preserve"> charities, academics, media, policy-makers) </w:t>
      </w:r>
      <w:r w:rsidR="005937B2">
        <w:rPr>
          <w:rFonts w:ascii="Times New Roman" w:hAnsi="Times New Roman" w:cs="Times New Roman"/>
        </w:rPr>
        <w:t>proclaiming to speak on t</w:t>
      </w:r>
      <w:r w:rsidR="000D2F42">
        <w:rPr>
          <w:rFonts w:ascii="Times New Roman" w:hAnsi="Times New Roman" w:cs="Times New Roman"/>
        </w:rPr>
        <w:t>heir behalf</w:t>
      </w:r>
      <w:r w:rsidR="005937B2">
        <w:rPr>
          <w:rFonts w:ascii="Times New Roman" w:hAnsi="Times New Roman" w:cs="Times New Roman"/>
        </w:rPr>
        <w:t xml:space="preserve"> and thus</w:t>
      </w:r>
      <w:r w:rsidR="000D2F42">
        <w:rPr>
          <w:rFonts w:ascii="Times New Roman" w:hAnsi="Times New Roman" w:cs="Times New Roman"/>
        </w:rPr>
        <w:t>,</w:t>
      </w:r>
      <w:r w:rsidR="005937B2">
        <w:rPr>
          <w:rFonts w:ascii="Times New Roman" w:hAnsi="Times New Roman" w:cs="Times New Roman"/>
        </w:rPr>
        <w:t xml:space="preserve"> potentially, offering up </w:t>
      </w:r>
      <w:proofErr w:type="spellStart"/>
      <w:r w:rsidR="005937B2" w:rsidRPr="005937B2">
        <w:rPr>
          <w:rFonts w:ascii="Times New Roman" w:hAnsi="Times New Roman" w:cs="Times New Roman"/>
          <w:i/>
        </w:rPr>
        <w:t>secondhand</w:t>
      </w:r>
      <w:proofErr w:type="spellEnd"/>
      <w:r w:rsidR="005937B2" w:rsidRPr="005937B2">
        <w:rPr>
          <w:rFonts w:ascii="Times New Roman" w:hAnsi="Times New Roman" w:cs="Times New Roman"/>
          <w:i/>
        </w:rPr>
        <w:t xml:space="preserve"> truths</w:t>
      </w:r>
      <w:r w:rsidR="005937B2">
        <w:rPr>
          <w:rFonts w:ascii="Times New Roman" w:hAnsi="Times New Roman" w:cs="Times New Roman"/>
        </w:rPr>
        <w:t xml:space="preserve"> about their lives. </w:t>
      </w:r>
    </w:p>
    <w:p w14:paraId="35BA6C3D" w14:textId="37E4812A" w:rsidR="0006197D" w:rsidRDefault="0006197D" w:rsidP="00055B16">
      <w:pPr>
        <w:spacing w:line="480" w:lineRule="auto"/>
        <w:rPr>
          <w:rFonts w:ascii="Times New Roman" w:hAnsi="Times New Roman" w:cs="Times New Roman"/>
        </w:rPr>
      </w:pPr>
      <w:r>
        <w:rPr>
          <w:rFonts w:ascii="Times New Roman" w:hAnsi="Times New Roman" w:cs="Times New Roman"/>
        </w:rPr>
        <w:tab/>
        <w:t xml:space="preserve">For </w:t>
      </w:r>
      <w:r w:rsidR="002B6AAD">
        <w:rPr>
          <w:rFonts w:ascii="Times New Roman" w:hAnsi="Times New Roman" w:cs="Times New Roman"/>
        </w:rPr>
        <w:t xml:space="preserve">critical </w:t>
      </w:r>
      <w:r w:rsidR="00BE48D1">
        <w:rPr>
          <w:rFonts w:ascii="Times New Roman" w:hAnsi="Times New Roman" w:cs="Times New Roman"/>
        </w:rPr>
        <w:t xml:space="preserve">feminist </w:t>
      </w:r>
      <w:r>
        <w:rPr>
          <w:rFonts w:ascii="Times New Roman" w:hAnsi="Times New Roman" w:cs="Times New Roman"/>
        </w:rPr>
        <w:t>researchers of the military</w:t>
      </w:r>
      <w:r w:rsidR="002B6AAD">
        <w:rPr>
          <w:rFonts w:ascii="Times New Roman" w:hAnsi="Times New Roman" w:cs="Times New Roman"/>
        </w:rPr>
        <w:t xml:space="preserve"> such as Baker et al. (2016; p. 149)</w:t>
      </w:r>
      <w:r>
        <w:rPr>
          <w:rFonts w:ascii="Times New Roman" w:hAnsi="Times New Roman" w:cs="Times New Roman"/>
        </w:rPr>
        <w:t>,</w:t>
      </w:r>
      <w:r w:rsidR="00685C77">
        <w:rPr>
          <w:rFonts w:ascii="Times New Roman" w:hAnsi="Times New Roman" w:cs="Times New Roman"/>
        </w:rPr>
        <w:t xml:space="preserve"> uncomfortable tensions arise when veterans are talked about by others</w:t>
      </w:r>
      <w:r w:rsidR="002E697F">
        <w:rPr>
          <w:rFonts w:ascii="Times New Roman" w:hAnsi="Times New Roman" w:cs="Times New Roman"/>
        </w:rPr>
        <w:t>, with particular caution due over</w:t>
      </w:r>
      <w:r w:rsidR="002B6AAD">
        <w:rPr>
          <w:rFonts w:ascii="Times New Roman" w:hAnsi="Times New Roman" w:cs="Times New Roman"/>
        </w:rPr>
        <w:t xml:space="preserve"> “the idea of having academic mastery over the story we tell with other people’s stories”</w:t>
      </w:r>
      <w:r w:rsidR="008238E4">
        <w:rPr>
          <w:rFonts w:ascii="Times New Roman" w:hAnsi="Times New Roman" w:cs="Times New Roman"/>
        </w:rPr>
        <w:t xml:space="preserve">. These authors cite </w:t>
      </w:r>
      <w:proofErr w:type="spellStart"/>
      <w:r w:rsidR="008238E4">
        <w:rPr>
          <w:rFonts w:ascii="Times New Roman" w:hAnsi="Times New Roman" w:cs="Times New Roman"/>
        </w:rPr>
        <w:t>Alcoff</w:t>
      </w:r>
      <w:proofErr w:type="spellEnd"/>
      <w:r w:rsidR="008238E4">
        <w:rPr>
          <w:rFonts w:ascii="Times New Roman" w:hAnsi="Times New Roman" w:cs="Times New Roman"/>
        </w:rPr>
        <w:t xml:space="preserve"> (1991) who writes of “the problem of speaking for others”.</w:t>
      </w:r>
      <w:r w:rsidR="00FD3D6E">
        <w:rPr>
          <w:rFonts w:ascii="Times New Roman" w:hAnsi="Times New Roman" w:cs="Times New Roman"/>
        </w:rPr>
        <w:t xml:space="preserve"> </w:t>
      </w:r>
      <w:proofErr w:type="spellStart"/>
      <w:r w:rsidR="00FD3D6E">
        <w:rPr>
          <w:rFonts w:ascii="Times New Roman" w:hAnsi="Times New Roman" w:cs="Times New Roman"/>
        </w:rPr>
        <w:t>Alcoff</w:t>
      </w:r>
      <w:proofErr w:type="spellEnd"/>
      <w:r w:rsidR="00FD3D6E">
        <w:rPr>
          <w:rFonts w:ascii="Times New Roman" w:hAnsi="Times New Roman" w:cs="Times New Roman"/>
        </w:rPr>
        <w:t xml:space="preserve"> warns that:</w:t>
      </w:r>
    </w:p>
    <w:p w14:paraId="20B28B99" w14:textId="77777777" w:rsidR="00C060B8" w:rsidRPr="00FD3D6E" w:rsidRDefault="00C060B8" w:rsidP="00C060B8">
      <w:pPr>
        <w:spacing w:line="480" w:lineRule="auto"/>
        <w:ind w:left="720"/>
        <w:rPr>
          <w:rFonts w:ascii="Times New Roman" w:hAnsi="Times New Roman" w:cs="Times New Roman"/>
        </w:rPr>
      </w:pPr>
      <w:r w:rsidRPr="00FD3D6E">
        <w:rPr>
          <w:rFonts w:ascii="Times New Roman" w:hAnsi="Times New Roman" w:cs="Times New Roman"/>
          <w:bCs/>
        </w:rPr>
        <w:t>As philosophers and social theorists we are authorized by virtue of our academic positions to develop theories that express and encompass the ideas, needs, and goals of others. However, we must begin to ask ourselves whether this is a legitimate authority. Is the discursive practice of speaking for others ever a valid practice, and, if so, what are the criteria for validity? In particular, is it ever valid to speak for others who are unlike me or who are less privileged than me?</w:t>
      </w:r>
      <w:r>
        <w:rPr>
          <w:rFonts w:ascii="Times New Roman" w:hAnsi="Times New Roman" w:cs="Times New Roman"/>
          <w:bCs/>
        </w:rPr>
        <w:t xml:space="preserve"> (p. 7)</w:t>
      </w:r>
    </w:p>
    <w:p w14:paraId="18C52803" w14:textId="6532B96C" w:rsidR="009B432F" w:rsidRDefault="004520D5" w:rsidP="00055B16">
      <w:pPr>
        <w:spacing w:line="480" w:lineRule="auto"/>
        <w:rPr>
          <w:rFonts w:ascii="Times New Roman" w:hAnsi="Times New Roman" w:cs="Times New Roman"/>
          <w:bCs/>
          <w:color w:val="000000"/>
        </w:rPr>
      </w:pPr>
      <w:r>
        <w:rPr>
          <w:rFonts w:ascii="Times New Roman" w:hAnsi="Times New Roman" w:cs="Times New Roman"/>
        </w:rPr>
        <w:t>The uncomfortable tensions aris</w:t>
      </w:r>
      <w:r w:rsidR="001F5788">
        <w:rPr>
          <w:rFonts w:ascii="Times New Roman" w:hAnsi="Times New Roman" w:cs="Times New Roman"/>
        </w:rPr>
        <w:t xml:space="preserve">ing </w:t>
      </w:r>
      <w:r>
        <w:rPr>
          <w:rFonts w:ascii="Times New Roman" w:hAnsi="Times New Roman" w:cs="Times New Roman"/>
        </w:rPr>
        <w:t>from this problem relate not only</w:t>
      </w:r>
      <w:r w:rsidR="000D6FBE">
        <w:rPr>
          <w:rFonts w:ascii="Times New Roman" w:hAnsi="Times New Roman" w:cs="Times New Roman"/>
        </w:rPr>
        <w:t xml:space="preserve"> to the </w:t>
      </w:r>
      <w:r>
        <w:rPr>
          <w:rFonts w:ascii="Times New Roman" w:hAnsi="Times New Roman" w:cs="Times New Roman"/>
        </w:rPr>
        <w:t>‘imperialist’</w:t>
      </w:r>
      <w:r w:rsidR="000D6FBE">
        <w:rPr>
          <w:rFonts w:ascii="Times New Roman" w:hAnsi="Times New Roman" w:cs="Times New Roman"/>
        </w:rPr>
        <w:t xml:space="preserve"> dilemma of </w:t>
      </w:r>
      <w:r>
        <w:rPr>
          <w:rFonts w:ascii="Times New Roman" w:hAnsi="Times New Roman" w:cs="Times New Roman"/>
        </w:rPr>
        <w:t>claiming academic mastery</w:t>
      </w:r>
      <w:r w:rsidR="00A30DA3">
        <w:rPr>
          <w:rFonts w:ascii="Times New Roman" w:hAnsi="Times New Roman" w:cs="Times New Roman"/>
        </w:rPr>
        <w:t xml:space="preserve"> </w:t>
      </w:r>
      <w:r w:rsidR="000D6FBE">
        <w:rPr>
          <w:rFonts w:ascii="Times New Roman" w:hAnsi="Times New Roman" w:cs="Times New Roman"/>
        </w:rPr>
        <w:t xml:space="preserve">over others’ stories, </w:t>
      </w:r>
      <w:r w:rsidR="00A30DA3">
        <w:rPr>
          <w:rFonts w:ascii="Times New Roman" w:hAnsi="Times New Roman" w:cs="Times New Roman"/>
        </w:rPr>
        <w:t>but also to the dangers of misrepresenting the other.</w:t>
      </w:r>
      <w:r w:rsidR="00140CCB">
        <w:rPr>
          <w:rFonts w:ascii="Times New Roman" w:hAnsi="Times New Roman" w:cs="Times New Roman"/>
        </w:rPr>
        <w:t xml:space="preserve"> Misrepresentations occur, for example, when clumsy categories like ‘hero’ and ‘victim’ – categories which subsume and obscure the complex realities of veterans’ lives and experiences – are perpetuated by various sources (Bulmer &amp; Jackson, 2016). </w:t>
      </w:r>
      <w:r w:rsidR="00C5525A">
        <w:rPr>
          <w:rFonts w:ascii="Times New Roman" w:hAnsi="Times New Roman" w:cs="Times New Roman"/>
        </w:rPr>
        <w:t>Importantly, misrepresentations</w:t>
      </w:r>
      <w:r w:rsidR="00212AD6">
        <w:rPr>
          <w:rFonts w:ascii="Times New Roman" w:hAnsi="Times New Roman" w:cs="Times New Roman"/>
        </w:rPr>
        <w:t xml:space="preserve"> can lead to misguided generaliz</w:t>
      </w:r>
      <w:r w:rsidR="00C5525A">
        <w:rPr>
          <w:rFonts w:ascii="Times New Roman" w:hAnsi="Times New Roman" w:cs="Times New Roman"/>
        </w:rPr>
        <w:t xml:space="preserve">ations about ‘veterans’ </w:t>
      </w:r>
      <w:r w:rsidR="00C5525A">
        <w:rPr>
          <w:rFonts w:ascii="Times New Roman" w:hAnsi="Times New Roman" w:cs="Times New Roman"/>
        </w:rPr>
        <w:lastRenderedPageBreak/>
        <w:t>which harm their collective image and identity</w:t>
      </w:r>
      <w:r w:rsidR="00875FDA">
        <w:rPr>
          <w:rFonts w:ascii="Times New Roman" w:hAnsi="Times New Roman" w:cs="Times New Roman"/>
        </w:rPr>
        <w:t>. One example is</w:t>
      </w:r>
      <w:r w:rsidR="00C5525A">
        <w:rPr>
          <w:rFonts w:ascii="Times New Roman" w:hAnsi="Times New Roman" w:cs="Times New Roman"/>
        </w:rPr>
        <w:t xml:space="preserve"> the widespread belief among the </w:t>
      </w:r>
      <w:r w:rsidR="00CA15BE">
        <w:rPr>
          <w:rFonts w:ascii="Times New Roman" w:hAnsi="Times New Roman" w:cs="Times New Roman"/>
        </w:rPr>
        <w:t xml:space="preserve">British </w:t>
      </w:r>
      <w:r w:rsidR="00C5525A">
        <w:rPr>
          <w:rFonts w:ascii="Times New Roman" w:hAnsi="Times New Roman" w:cs="Times New Roman"/>
        </w:rPr>
        <w:t xml:space="preserve">public that it is common or very common for members of the Armed Forces to suffer some form of physical, emotional, or mental health problem as a result of their service (Ashcroft, 2014). </w:t>
      </w:r>
      <w:r w:rsidR="00F77F19">
        <w:rPr>
          <w:rFonts w:ascii="Times New Roman" w:hAnsi="Times New Roman" w:cs="Times New Roman"/>
        </w:rPr>
        <w:t>The danger of misrepresentation exists in part because of the social location of those who speak on behalf of others and the “</w:t>
      </w:r>
      <w:r w:rsidR="00F77F19" w:rsidRPr="00F77F19">
        <w:rPr>
          <w:rFonts w:ascii="Times New Roman" w:hAnsi="Times New Roman" w:cs="Times New Roman"/>
          <w:bCs/>
          <w:color w:val="000000"/>
        </w:rPr>
        <w:t>growing recogniti</w:t>
      </w:r>
      <w:bookmarkStart w:id="0" w:name="_GoBack"/>
      <w:bookmarkEnd w:id="0"/>
      <w:r w:rsidR="00F77F19" w:rsidRPr="00F77F19">
        <w:rPr>
          <w:rFonts w:ascii="Times New Roman" w:hAnsi="Times New Roman" w:cs="Times New Roman"/>
          <w:bCs/>
          <w:color w:val="000000"/>
        </w:rPr>
        <w:t>on that where one speaks from affects the meaning and truth of what one says, and thus that one cannot assume an ability to transcend one's location” (</w:t>
      </w:r>
      <w:proofErr w:type="spellStart"/>
      <w:r w:rsidR="00F77F19" w:rsidRPr="00F77F19">
        <w:rPr>
          <w:rFonts w:ascii="Times New Roman" w:hAnsi="Times New Roman" w:cs="Times New Roman"/>
          <w:bCs/>
          <w:color w:val="000000"/>
        </w:rPr>
        <w:t>Alcoff</w:t>
      </w:r>
      <w:proofErr w:type="spellEnd"/>
      <w:r w:rsidR="00F77F19" w:rsidRPr="00F77F19">
        <w:rPr>
          <w:rFonts w:ascii="Times New Roman" w:hAnsi="Times New Roman" w:cs="Times New Roman"/>
          <w:bCs/>
          <w:color w:val="000000"/>
        </w:rPr>
        <w:t>, 1991; p. 6-7).</w:t>
      </w:r>
      <w:r w:rsidR="00F77F19">
        <w:rPr>
          <w:rFonts w:ascii="Times New Roman" w:hAnsi="Times New Roman" w:cs="Times New Roman"/>
          <w:bCs/>
          <w:color w:val="000000"/>
        </w:rPr>
        <w:t xml:space="preserve"> </w:t>
      </w:r>
      <w:r w:rsidR="00B504C7">
        <w:rPr>
          <w:rFonts w:ascii="Times New Roman" w:hAnsi="Times New Roman" w:cs="Times New Roman"/>
          <w:bCs/>
          <w:color w:val="000000"/>
        </w:rPr>
        <w:t>That is, those wh</w:t>
      </w:r>
      <w:r w:rsidR="009B432F">
        <w:rPr>
          <w:rFonts w:ascii="Times New Roman" w:hAnsi="Times New Roman" w:cs="Times New Roman"/>
          <w:bCs/>
          <w:color w:val="000000"/>
        </w:rPr>
        <w:t xml:space="preserve">o speak from positions of power – and who thereby claim authority to define the realities of those they speak of – may speak quite differently from those groups or individuals themselves. </w:t>
      </w:r>
    </w:p>
    <w:p w14:paraId="4E67EF30" w14:textId="023EB078" w:rsidR="00A128B3" w:rsidRPr="00AC4FB7" w:rsidRDefault="00423323" w:rsidP="00A128B3">
      <w:pPr>
        <w:spacing w:line="480" w:lineRule="auto"/>
        <w:ind w:firstLine="720"/>
        <w:rPr>
          <w:rFonts w:ascii="Times New Roman" w:hAnsi="Times New Roman" w:cs="Times New Roman"/>
          <w:bCs/>
          <w:color w:val="000000"/>
        </w:rPr>
      </w:pPr>
      <w:r>
        <w:rPr>
          <w:rFonts w:ascii="Times New Roman" w:hAnsi="Times New Roman" w:cs="Times New Roman"/>
        </w:rPr>
        <w:t xml:space="preserve">Moreover, </w:t>
      </w:r>
      <w:r w:rsidR="00BD72B3">
        <w:rPr>
          <w:rFonts w:ascii="Times New Roman" w:hAnsi="Times New Roman" w:cs="Times New Roman"/>
        </w:rPr>
        <w:t xml:space="preserve">the danger of misrepresentation </w:t>
      </w:r>
      <w:r w:rsidR="00C60417">
        <w:rPr>
          <w:rFonts w:ascii="Times New Roman" w:hAnsi="Times New Roman" w:cs="Times New Roman"/>
        </w:rPr>
        <w:t xml:space="preserve">also exists because in speaking </w:t>
      </w:r>
      <w:r w:rsidR="00C60417" w:rsidRPr="00C60417">
        <w:rPr>
          <w:rFonts w:ascii="Times New Roman" w:hAnsi="Times New Roman" w:cs="Times New Roman"/>
          <w:i/>
        </w:rPr>
        <w:t>for</w:t>
      </w:r>
      <w:r w:rsidR="00C60417">
        <w:rPr>
          <w:rFonts w:ascii="Times New Roman" w:hAnsi="Times New Roman" w:cs="Times New Roman"/>
        </w:rPr>
        <w:t xml:space="preserve"> or </w:t>
      </w:r>
      <w:r w:rsidR="00C60417" w:rsidRPr="00C60417">
        <w:rPr>
          <w:rFonts w:ascii="Times New Roman" w:hAnsi="Times New Roman" w:cs="Times New Roman"/>
          <w:i/>
        </w:rPr>
        <w:t>about</w:t>
      </w:r>
      <w:r w:rsidR="00C60417">
        <w:rPr>
          <w:rFonts w:ascii="Times New Roman" w:hAnsi="Times New Roman" w:cs="Times New Roman"/>
        </w:rPr>
        <w:t xml:space="preserve"> others, one typically claims to have </w:t>
      </w:r>
      <w:r w:rsidR="00C60417" w:rsidRPr="00C60417">
        <w:rPr>
          <w:rFonts w:ascii="Times New Roman" w:hAnsi="Times New Roman" w:cs="Times New Roman"/>
          <w:i/>
        </w:rPr>
        <w:t>understood</w:t>
      </w:r>
      <w:r w:rsidR="00C60417">
        <w:rPr>
          <w:rFonts w:ascii="Times New Roman" w:hAnsi="Times New Roman" w:cs="Times New Roman"/>
        </w:rPr>
        <w:t xml:space="preserve"> something about them</w:t>
      </w:r>
      <w:r w:rsidR="009B29C8">
        <w:rPr>
          <w:rFonts w:ascii="Times New Roman" w:hAnsi="Times New Roman" w:cs="Times New Roman"/>
        </w:rPr>
        <w:t>. For academics, we speak based upon the understanding we claim to have generated through studying people’s experiences in depth and detail.</w:t>
      </w:r>
      <w:r w:rsidR="006810D1">
        <w:rPr>
          <w:rFonts w:ascii="Times New Roman" w:hAnsi="Times New Roman" w:cs="Times New Roman"/>
        </w:rPr>
        <w:t xml:space="preserve"> </w:t>
      </w:r>
      <w:r w:rsidR="006810D1">
        <w:rPr>
          <w:rFonts w:ascii="Times New Roman" w:hAnsi="Times New Roman" w:cs="Times New Roman"/>
          <w:bCs/>
          <w:color w:val="000000"/>
        </w:rPr>
        <w:t xml:space="preserve">Such understanding is usually considered a necessary prelude to communicating our ‘findings’ and the resultant knowledge to (largely academic) audiences. Indeed, it frequently forms the basis of our research questions; to better understand the experience of ‘x’. </w:t>
      </w:r>
      <w:r w:rsidR="00A128B3">
        <w:rPr>
          <w:rFonts w:ascii="Times New Roman" w:hAnsi="Times New Roman" w:cs="Times New Roman"/>
          <w:bCs/>
          <w:color w:val="000000"/>
        </w:rPr>
        <w:t xml:space="preserve">Following Bulmer and Jackson (2016), I want to challenge this notion of academic understanding and to question what is the status of the knowledge that we, as civilian academics and researchers, claim to possess about veterans who participate in our research </w:t>
      </w:r>
      <w:proofErr w:type="gramStart"/>
      <w:r w:rsidR="00A128B3">
        <w:rPr>
          <w:rFonts w:ascii="Times New Roman" w:hAnsi="Times New Roman" w:cs="Times New Roman"/>
          <w:bCs/>
          <w:color w:val="000000"/>
        </w:rPr>
        <w:t>studies?</w:t>
      </w:r>
      <w:proofErr w:type="gramEnd"/>
    </w:p>
    <w:p w14:paraId="1E86AFF0" w14:textId="4FA0757B" w:rsidR="00096A92" w:rsidRDefault="00BB4E33" w:rsidP="00055B16">
      <w:pPr>
        <w:spacing w:line="480" w:lineRule="auto"/>
        <w:rPr>
          <w:rFonts w:ascii="Times New Roman" w:hAnsi="Times New Roman" w:cs="Times New Roman"/>
        </w:rPr>
      </w:pPr>
      <w:r>
        <w:rPr>
          <w:rFonts w:ascii="Times New Roman" w:hAnsi="Times New Roman" w:cs="Times New Roman"/>
        </w:rPr>
        <w:tab/>
        <w:t>In questioning traditional modes of academic ‘understanding’ and knowledge production, my intention is certainly not to suggest that all such efforts at understanding are fundamentally flawed and prone to misrepresentation</w:t>
      </w:r>
      <w:r w:rsidR="007874EF">
        <w:rPr>
          <w:rFonts w:ascii="Times New Roman" w:hAnsi="Times New Roman" w:cs="Times New Roman"/>
        </w:rPr>
        <w:t>s</w:t>
      </w:r>
      <w:r>
        <w:rPr>
          <w:rFonts w:ascii="Times New Roman" w:hAnsi="Times New Roman" w:cs="Times New Roman"/>
        </w:rPr>
        <w:t xml:space="preserve">. </w:t>
      </w:r>
      <w:r w:rsidR="00C10B73">
        <w:rPr>
          <w:rFonts w:ascii="Times New Roman" w:hAnsi="Times New Roman" w:cs="Times New Roman"/>
        </w:rPr>
        <w:t>Indeed, other authors hav</w:t>
      </w:r>
      <w:r w:rsidR="000E773D">
        <w:rPr>
          <w:rFonts w:ascii="Times New Roman" w:hAnsi="Times New Roman" w:cs="Times New Roman"/>
        </w:rPr>
        <w:t>e strongly critiqued the</w:t>
      </w:r>
      <w:r w:rsidR="00C10B73">
        <w:rPr>
          <w:rFonts w:ascii="Times New Roman" w:hAnsi="Times New Roman" w:cs="Times New Roman"/>
        </w:rPr>
        <w:t xml:space="preserve"> assumption that</w:t>
      </w:r>
      <w:r w:rsidR="00157728">
        <w:rPr>
          <w:rFonts w:ascii="Times New Roman" w:hAnsi="Times New Roman" w:cs="Times New Roman"/>
        </w:rPr>
        <w:t xml:space="preserve"> an</w:t>
      </w:r>
      <w:r w:rsidR="000E773D">
        <w:rPr>
          <w:rFonts w:ascii="Times New Roman" w:hAnsi="Times New Roman" w:cs="Times New Roman"/>
        </w:rPr>
        <w:t xml:space="preserve"> </w:t>
      </w:r>
      <w:r w:rsidR="00157728">
        <w:rPr>
          <w:rFonts w:ascii="Times New Roman" w:hAnsi="Times New Roman" w:cs="Times New Roman"/>
        </w:rPr>
        <w:t>‘</w:t>
      </w:r>
      <w:r w:rsidR="000E773D">
        <w:rPr>
          <w:rFonts w:ascii="Times New Roman" w:hAnsi="Times New Roman" w:cs="Times New Roman"/>
        </w:rPr>
        <w:t>impossibility</w:t>
      </w:r>
      <w:r w:rsidR="00157728">
        <w:rPr>
          <w:rFonts w:ascii="Times New Roman" w:hAnsi="Times New Roman" w:cs="Times New Roman"/>
        </w:rPr>
        <w:t>’</w:t>
      </w:r>
      <w:r w:rsidR="000E773D">
        <w:rPr>
          <w:rFonts w:ascii="Times New Roman" w:hAnsi="Times New Roman" w:cs="Times New Roman"/>
        </w:rPr>
        <w:t xml:space="preserve"> of understanding military experiences generally, or war</w:t>
      </w:r>
      <w:r w:rsidR="0094073A">
        <w:rPr>
          <w:rFonts w:ascii="Times New Roman" w:hAnsi="Times New Roman" w:cs="Times New Roman"/>
        </w:rPr>
        <w:t xml:space="preserve"> in particular, prevents any non-military person </w:t>
      </w:r>
      <w:r w:rsidR="00CD27F1">
        <w:rPr>
          <w:rFonts w:ascii="Times New Roman" w:hAnsi="Times New Roman" w:cs="Times New Roman"/>
        </w:rPr>
        <w:t xml:space="preserve">from </w:t>
      </w:r>
      <w:r w:rsidR="0094073A">
        <w:rPr>
          <w:rFonts w:ascii="Times New Roman" w:hAnsi="Times New Roman" w:cs="Times New Roman"/>
        </w:rPr>
        <w:t xml:space="preserve">intelligibly discussing such matters </w:t>
      </w:r>
      <w:r w:rsidR="007874EF">
        <w:rPr>
          <w:rFonts w:ascii="Times New Roman" w:hAnsi="Times New Roman" w:cs="Times New Roman"/>
        </w:rPr>
        <w:t>(</w:t>
      </w:r>
      <w:proofErr w:type="spellStart"/>
      <w:r w:rsidR="007874EF">
        <w:rPr>
          <w:rFonts w:ascii="Times New Roman" w:hAnsi="Times New Roman" w:cs="Times New Roman"/>
        </w:rPr>
        <w:t>Dyvik</w:t>
      </w:r>
      <w:proofErr w:type="spellEnd"/>
      <w:r w:rsidR="007874EF">
        <w:rPr>
          <w:rFonts w:ascii="Times New Roman" w:hAnsi="Times New Roman" w:cs="Times New Roman"/>
        </w:rPr>
        <w:t>, 2016; MacLeish, 2016). MacLeish (2016), for i</w:t>
      </w:r>
      <w:r w:rsidR="007F22BA">
        <w:rPr>
          <w:rFonts w:ascii="Times New Roman" w:hAnsi="Times New Roman" w:cs="Times New Roman"/>
        </w:rPr>
        <w:t>nstance, writes that</w:t>
      </w:r>
      <w:r w:rsidR="00851B98">
        <w:rPr>
          <w:rFonts w:ascii="Times New Roman" w:hAnsi="Times New Roman" w:cs="Times New Roman"/>
        </w:rPr>
        <w:t xml:space="preserve"> </w:t>
      </w:r>
      <w:r w:rsidR="00851B98">
        <w:rPr>
          <w:rFonts w:ascii="Times New Roman" w:hAnsi="Times New Roman" w:cs="Times New Roman"/>
        </w:rPr>
        <w:lastRenderedPageBreak/>
        <w:t>“</w:t>
      </w:r>
      <w:r w:rsidR="00AE12F1" w:rsidRPr="00AE12F1">
        <w:rPr>
          <w:rFonts w:ascii="Times New Roman" w:eastAsia="LinLibertineO" w:hAnsi="Times New Roman" w:cs="Times New Roman"/>
          <w:color w:val="000000"/>
        </w:rPr>
        <w:t>Americans, military and civilian alike, insist that only those who have been to war ‘really know’ what it is like, and we often take this presumption to mean that only those who have been to war</w:t>
      </w:r>
      <w:r w:rsidR="007F22BA">
        <w:rPr>
          <w:rFonts w:ascii="Times New Roman" w:eastAsia="LinLibertineO" w:hAnsi="Times New Roman" w:cs="Times New Roman"/>
          <w:color w:val="000000"/>
        </w:rPr>
        <w:t xml:space="preserve"> are qualified to comment on it</w:t>
      </w:r>
      <w:r w:rsidR="00851B98">
        <w:rPr>
          <w:rFonts w:ascii="Times New Roman" w:eastAsia="LinLibertineO" w:hAnsi="Times New Roman" w:cs="Times New Roman"/>
          <w:color w:val="000000"/>
        </w:rPr>
        <w:t>”</w:t>
      </w:r>
      <w:r w:rsidR="007F22BA">
        <w:rPr>
          <w:rFonts w:ascii="Times New Roman" w:eastAsia="LinLibertineO" w:hAnsi="Times New Roman" w:cs="Times New Roman"/>
          <w:color w:val="000000"/>
        </w:rPr>
        <w:t xml:space="preserve"> (p. </w:t>
      </w:r>
      <w:r w:rsidR="00C16810">
        <w:rPr>
          <w:rFonts w:ascii="Times New Roman" w:eastAsia="LinLibertineO" w:hAnsi="Times New Roman" w:cs="Times New Roman"/>
          <w:color w:val="000000"/>
        </w:rPr>
        <w:t>228</w:t>
      </w:r>
      <w:r w:rsidR="007F22BA">
        <w:rPr>
          <w:rFonts w:ascii="Times New Roman" w:eastAsia="LinLibertineO" w:hAnsi="Times New Roman" w:cs="Times New Roman"/>
          <w:color w:val="000000"/>
        </w:rPr>
        <w:t>)</w:t>
      </w:r>
      <w:r w:rsidR="00851B98">
        <w:rPr>
          <w:rFonts w:ascii="Times New Roman" w:eastAsia="LinLibertineO" w:hAnsi="Times New Roman" w:cs="Times New Roman"/>
          <w:color w:val="000000"/>
        </w:rPr>
        <w:t xml:space="preserve">. </w:t>
      </w:r>
      <w:r w:rsidR="00096A92">
        <w:rPr>
          <w:rFonts w:ascii="Times New Roman" w:hAnsi="Times New Roman" w:cs="Times New Roman"/>
        </w:rPr>
        <w:t xml:space="preserve">For MacLeish (2016), </w:t>
      </w:r>
      <w:r w:rsidR="0094073A">
        <w:rPr>
          <w:rFonts w:ascii="Times New Roman" w:hAnsi="Times New Roman" w:cs="Times New Roman"/>
        </w:rPr>
        <w:t>these</w:t>
      </w:r>
      <w:r w:rsidR="00096A92">
        <w:rPr>
          <w:rFonts w:ascii="Times New Roman" w:hAnsi="Times New Roman" w:cs="Times New Roman"/>
        </w:rPr>
        <w:t xml:space="preserve"> presumptions unthinkingly reproduce the boundaries of ‘inside’ and ‘outside’ war experiences, with those on the ‘outside’ (i.e., all civilians/non-military) respectfully disavowing all knowledge and authority regarding </w:t>
      </w:r>
      <w:r w:rsidR="0094073A">
        <w:rPr>
          <w:rFonts w:ascii="Times New Roman" w:hAnsi="Times New Roman" w:cs="Times New Roman"/>
        </w:rPr>
        <w:t>these</w:t>
      </w:r>
      <w:r w:rsidR="00096A92">
        <w:rPr>
          <w:rFonts w:ascii="Times New Roman" w:hAnsi="Times New Roman" w:cs="Times New Roman"/>
        </w:rPr>
        <w:t xml:space="preserve"> experiences. Such </w:t>
      </w:r>
      <w:r w:rsidR="008374F0">
        <w:rPr>
          <w:rFonts w:ascii="Times New Roman" w:hAnsi="Times New Roman" w:cs="Times New Roman"/>
        </w:rPr>
        <w:t>disavowals</w:t>
      </w:r>
      <w:r w:rsidR="0072573C">
        <w:rPr>
          <w:rFonts w:ascii="Times New Roman" w:hAnsi="Times New Roman" w:cs="Times New Roman"/>
        </w:rPr>
        <w:t>, MacLeish argues, amount to an “abdication of responsibility” (p. 228)</w:t>
      </w:r>
      <w:r w:rsidR="00760BDD">
        <w:rPr>
          <w:rFonts w:ascii="Times New Roman" w:hAnsi="Times New Roman" w:cs="Times New Roman"/>
        </w:rPr>
        <w:t xml:space="preserve">; since the politics of knowing veterans’ experiences shuts ‘us’ out, ‘we’ need not concern ourselves with them. </w:t>
      </w:r>
      <w:r w:rsidR="0072573C">
        <w:rPr>
          <w:rFonts w:ascii="Times New Roman" w:hAnsi="Times New Roman" w:cs="Times New Roman"/>
        </w:rPr>
        <w:t xml:space="preserve"> </w:t>
      </w:r>
      <w:r w:rsidR="008374F0">
        <w:rPr>
          <w:rFonts w:ascii="Times New Roman" w:hAnsi="Times New Roman" w:cs="Times New Roman"/>
        </w:rPr>
        <w:t xml:space="preserve"> </w:t>
      </w:r>
      <w:r w:rsidR="00096A92">
        <w:rPr>
          <w:rFonts w:ascii="Times New Roman" w:hAnsi="Times New Roman" w:cs="Times New Roman"/>
        </w:rPr>
        <w:t xml:space="preserve"> </w:t>
      </w:r>
    </w:p>
    <w:p w14:paraId="328E1E2E" w14:textId="6E3FF5E4" w:rsidR="00F83F22" w:rsidRDefault="00B84762" w:rsidP="00E81958">
      <w:pPr>
        <w:spacing w:line="480" w:lineRule="auto"/>
        <w:rPr>
          <w:rFonts w:ascii="Times New Roman" w:hAnsi="Times New Roman" w:cs="Times New Roman"/>
        </w:rPr>
      </w:pPr>
      <w:r>
        <w:rPr>
          <w:rFonts w:ascii="Times New Roman" w:hAnsi="Times New Roman" w:cs="Times New Roman"/>
        </w:rPr>
        <w:tab/>
        <w:t xml:space="preserve">Yet, </w:t>
      </w:r>
      <w:r w:rsidR="006E074F">
        <w:rPr>
          <w:rFonts w:ascii="Times New Roman" w:hAnsi="Times New Roman" w:cs="Times New Roman"/>
        </w:rPr>
        <w:t xml:space="preserve">certain elements of veterans’ experiences seem to </w:t>
      </w:r>
      <w:r w:rsidR="006E074F" w:rsidRPr="006E074F">
        <w:rPr>
          <w:rFonts w:ascii="Times New Roman" w:hAnsi="Times New Roman" w:cs="Times New Roman"/>
          <w:i/>
        </w:rPr>
        <w:t>resist</w:t>
      </w:r>
      <w:r w:rsidR="006E074F">
        <w:rPr>
          <w:rFonts w:ascii="Times New Roman" w:hAnsi="Times New Roman" w:cs="Times New Roman"/>
        </w:rPr>
        <w:t xml:space="preserve"> understanding and academic interpretation</w:t>
      </w:r>
      <w:r w:rsidR="00FE4A9F">
        <w:rPr>
          <w:rFonts w:ascii="Times New Roman" w:hAnsi="Times New Roman" w:cs="Times New Roman"/>
        </w:rPr>
        <w:t xml:space="preserve"> in ways that make communicating these experiences to a wider public profoundly difficult (</w:t>
      </w:r>
      <w:proofErr w:type="spellStart"/>
      <w:r w:rsidR="00FE4A9F">
        <w:rPr>
          <w:rFonts w:ascii="Times New Roman" w:hAnsi="Times New Roman" w:cs="Times New Roman"/>
        </w:rPr>
        <w:t>Dyvik</w:t>
      </w:r>
      <w:proofErr w:type="spellEnd"/>
      <w:r w:rsidR="00FE4A9F">
        <w:rPr>
          <w:rFonts w:ascii="Times New Roman" w:hAnsi="Times New Roman" w:cs="Times New Roman"/>
        </w:rPr>
        <w:t xml:space="preserve">, 2016). </w:t>
      </w:r>
      <w:r w:rsidR="00975AA1">
        <w:rPr>
          <w:rFonts w:ascii="Times New Roman" w:hAnsi="Times New Roman" w:cs="Times New Roman"/>
        </w:rPr>
        <w:t>C</w:t>
      </w:r>
      <w:r w:rsidR="006E074F">
        <w:rPr>
          <w:rFonts w:ascii="Times New Roman" w:hAnsi="Times New Roman" w:cs="Times New Roman"/>
        </w:rPr>
        <w:t>laiming</w:t>
      </w:r>
      <w:r w:rsidR="00975AA1">
        <w:rPr>
          <w:rFonts w:ascii="Times New Roman" w:hAnsi="Times New Roman" w:cs="Times New Roman"/>
        </w:rPr>
        <w:t xml:space="preserve"> glibly</w:t>
      </w:r>
      <w:r w:rsidR="006E074F">
        <w:rPr>
          <w:rFonts w:ascii="Times New Roman" w:hAnsi="Times New Roman" w:cs="Times New Roman"/>
        </w:rPr>
        <w:t xml:space="preserve"> to have ‘understood’ veterans’ experiences </w:t>
      </w:r>
      <w:r w:rsidR="00FE4A9F">
        <w:rPr>
          <w:rFonts w:ascii="Times New Roman" w:hAnsi="Times New Roman" w:cs="Times New Roman"/>
        </w:rPr>
        <w:t xml:space="preserve">without acknowledging this difficulty might therefore </w:t>
      </w:r>
      <w:r w:rsidR="00787F99">
        <w:rPr>
          <w:rFonts w:ascii="Times New Roman" w:hAnsi="Times New Roman" w:cs="Times New Roman"/>
        </w:rPr>
        <w:t>seem</w:t>
      </w:r>
      <w:r w:rsidR="00FE4A9F">
        <w:rPr>
          <w:rFonts w:ascii="Times New Roman" w:hAnsi="Times New Roman" w:cs="Times New Roman"/>
        </w:rPr>
        <w:t xml:space="preserve"> a fairly reliable way of reproducing misunderstandings of veterans’ lives. </w:t>
      </w:r>
      <w:r w:rsidR="00FB1A8F">
        <w:rPr>
          <w:rFonts w:ascii="Times New Roman" w:hAnsi="Times New Roman" w:cs="Times New Roman"/>
        </w:rPr>
        <w:t xml:space="preserve">In order to </w:t>
      </w:r>
      <w:r w:rsidR="006357B8">
        <w:rPr>
          <w:rFonts w:ascii="Times New Roman" w:hAnsi="Times New Roman" w:cs="Times New Roman"/>
        </w:rPr>
        <w:t>illustrate</w:t>
      </w:r>
      <w:r w:rsidR="00FB1A8F">
        <w:rPr>
          <w:rFonts w:ascii="Times New Roman" w:hAnsi="Times New Roman" w:cs="Times New Roman"/>
        </w:rPr>
        <w:t xml:space="preserve"> the tensions involved, t</w:t>
      </w:r>
      <w:r w:rsidR="00E13893">
        <w:rPr>
          <w:rFonts w:ascii="Times New Roman" w:hAnsi="Times New Roman" w:cs="Times New Roman"/>
        </w:rPr>
        <w:t>he following example</w:t>
      </w:r>
      <w:r w:rsidR="00F76D01">
        <w:rPr>
          <w:rFonts w:ascii="Times New Roman" w:hAnsi="Times New Roman" w:cs="Times New Roman"/>
        </w:rPr>
        <w:t xml:space="preserve"> </w:t>
      </w:r>
      <w:r w:rsidR="006357B8">
        <w:rPr>
          <w:rFonts w:ascii="Times New Roman" w:hAnsi="Times New Roman" w:cs="Times New Roman"/>
        </w:rPr>
        <w:t>shows</w:t>
      </w:r>
      <w:r w:rsidR="00504866">
        <w:rPr>
          <w:rFonts w:ascii="Times New Roman" w:hAnsi="Times New Roman" w:cs="Times New Roman"/>
        </w:rPr>
        <w:t xml:space="preserve"> how I first encountered the problem of understanding and representing veterans’ experiences during my doctoral research project.</w:t>
      </w:r>
      <w:r w:rsidR="00F44840">
        <w:rPr>
          <w:rFonts w:ascii="Times New Roman" w:hAnsi="Times New Roman" w:cs="Times New Roman"/>
        </w:rPr>
        <w:t xml:space="preserve"> The extract below is from a</w:t>
      </w:r>
      <w:r w:rsidR="00FB1D66">
        <w:rPr>
          <w:rFonts w:ascii="Times New Roman" w:hAnsi="Times New Roman" w:cs="Times New Roman"/>
        </w:rPr>
        <w:t xml:space="preserve">n email exchange I had with one of the veterans (I will call him “Eric”) who participated in </w:t>
      </w:r>
      <w:r w:rsidR="00F44840">
        <w:rPr>
          <w:rFonts w:ascii="Times New Roman" w:hAnsi="Times New Roman" w:cs="Times New Roman"/>
        </w:rPr>
        <w:t>this</w:t>
      </w:r>
      <w:r w:rsidR="00FB1D66">
        <w:rPr>
          <w:rFonts w:ascii="Times New Roman" w:hAnsi="Times New Roman" w:cs="Times New Roman"/>
        </w:rPr>
        <w:t xml:space="preserve"> research. Eric was a member of a surfing charity for veterans experiencing post-traumatic stress disorder </w:t>
      </w:r>
      <w:r w:rsidR="000B6C96">
        <w:rPr>
          <w:rFonts w:ascii="Times New Roman" w:hAnsi="Times New Roman" w:cs="Times New Roman"/>
        </w:rPr>
        <w:t>(PTSD). As part of the research</w:t>
      </w:r>
      <w:r w:rsidR="00FB1D66">
        <w:rPr>
          <w:rFonts w:ascii="Times New Roman" w:hAnsi="Times New Roman" w:cs="Times New Roman"/>
        </w:rPr>
        <w:t xml:space="preserve"> which sought to explore the effects of surfing in </w:t>
      </w:r>
      <w:r w:rsidR="000B6C96">
        <w:rPr>
          <w:rFonts w:ascii="Times New Roman" w:hAnsi="Times New Roman" w:cs="Times New Roman"/>
        </w:rPr>
        <w:t>veterans’ lives</w:t>
      </w:r>
      <w:r w:rsidR="00FB1D66">
        <w:rPr>
          <w:rFonts w:ascii="Times New Roman" w:hAnsi="Times New Roman" w:cs="Times New Roman"/>
        </w:rPr>
        <w:t xml:space="preserve">, I interviewed Eric on a number of occasions about his experiences of surfing, of being around other war veterans in the group, and the continuing effects of PTSD on his life. </w:t>
      </w:r>
      <w:r w:rsidR="000B6C96">
        <w:rPr>
          <w:rFonts w:ascii="Times New Roman" w:hAnsi="Times New Roman" w:cs="Times New Roman"/>
        </w:rPr>
        <w:t xml:space="preserve">The extract comes as part of </w:t>
      </w:r>
      <w:r w:rsidR="00F83F22">
        <w:rPr>
          <w:rFonts w:ascii="Times New Roman" w:hAnsi="Times New Roman" w:cs="Times New Roman"/>
        </w:rPr>
        <w:t>a</w:t>
      </w:r>
      <w:r w:rsidR="0032127C">
        <w:rPr>
          <w:rFonts w:ascii="Times New Roman" w:hAnsi="Times New Roman" w:cs="Times New Roman"/>
        </w:rPr>
        <w:t>n email</w:t>
      </w:r>
      <w:r w:rsidR="00F83F22">
        <w:rPr>
          <w:rFonts w:ascii="Times New Roman" w:hAnsi="Times New Roman" w:cs="Times New Roman"/>
        </w:rPr>
        <w:t xml:space="preserve"> </w:t>
      </w:r>
      <w:r w:rsidR="0032127C">
        <w:rPr>
          <w:rFonts w:ascii="Times New Roman" w:hAnsi="Times New Roman" w:cs="Times New Roman"/>
        </w:rPr>
        <w:t>exchange</w:t>
      </w:r>
      <w:r w:rsidR="00F83F22">
        <w:rPr>
          <w:rFonts w:ascii="Times New Roman" w:hAnsi="Times New Roman" w:cs="Times New Roman"/>
        </w:rPr>
        <w:t xml:space="preserve"> that Eric and I engaged in following this research </w:t>
      </w:r>
      <w:r w:rsidR="00CD525B">
        <w:rPr>
          <w:rFonts w:ascii="Times New Roman" w:hAnsi="Times New Roman" w:cs="Times New Roman"/>
        </w:rPr>
        <w:t>regarding</w:t>
      </w:r>
      <w:r w:rsidR="00F83F22">
        <w:rPr>
          <w:rFonts w:ascii="Times New Roman" w:hAnsi="Times New Roman" w:cs="Times New Roman"/>
        </w:rPr>
        <w:t xml:space="preserve"> the issues I have been discussing in this paper: </w:t>
      </w:r>
    </w:p>
    <w:p w14:paraId="5FB4A986" w14:textId="70989744" w:rsidR="00395E32" w:rsidRDefault="00395E32" w:rsidP="00395E32">
      <w:pPr>
        <w:spacing w:line="480" w:lineRule="auto"/>
        <w:ind w:left="720"/>
        <w:rPr>
          <w:rFonts w:ascii="Times New Roman" w:hAnsi="Times New Roman" w:cs="Times New Roman"/>
        </w:rPr>
      </w:pPr>
      <w:r w:rsidRPr="00B83E0D">
        <w:rPr>
          <w:rFonts w:ascii="Times New Roman" w:hAnsi="Times New Roman" w:cs="Times New Roman"/>
          <w:color w:val="000000"/>
        </w:rPr>
        <w:t xml:space="preserve">I think the problem for anyone who hasn't been involved in the killing and death side of war is you cannot comprehend the rawness of the emotions, every sensory part of you is heightened and the results of your actions feel exacerbated even if they are not. </w:t>
      </w:r>
      <w:r w:rsidRPr="00B83E0D">
        <w:rPr>
          <w:rFonts w:ascii="Times New Roman" w:hAnsi="Times New Roman" w:cs="Times New Roman"/>
          <w:color w:val="000000"/>
        </w:rPr>
        <w:lastRenderedPageBreak/>
        <w:t>Even talking about it I talk as if it happened to someone else, a subject to be studied. You cannot believe how weak and vulnerable you feel when it's you that is the topic of the conversation. I also think that because I'm not only a veteran but a Desert Rat of the First Gulf war that we have an added incentive to feel vulnerable because we w</w:t>
      </w:r>
      <w:r w:rsidR="00212AD6">
        <w:rPr>
          <w:rFonts w:ascii="Times New Roman" w:hAnsi="Times New Roman" w:cs="Times New Roman"/>
          <w:color w:val="000000"/>
        </w:rPr>
        <w:t>ere test subjects; given immuniz</w:t>
      </w:r>
      <w:r w:rsidRPr="00B83E0D">
        <w:rPr>
          <w:rFonts w:ascii="Times New Roman" w:hAnsi="Times New Roman" w:cs="Times New Roman"/>
          <w:color w:val="000000"/>
        </w:rPr>
        <w:t xml:space="preserve">ations (they couldn't test on animals in the theatre of war) that caused health problems, veterans to commit suicide, to become homeless, to be imprisoned and to kill. Trust me we have believed ourselves to be mad and that is why </w:t>
      </w:r>
      <w:r>
        <w:rPr>
          <w:rFonts w:ascii="Times New Roman" w:hAnsi="Times New Roman" w:cs="Times New Roman"/>
          <w:color w:val="000000"/>
        </w:rPr>
        <w:t>we’ve become</w:t>
      </w:r>
      <w:r w:rsidRPr="00B83E0D">
        <w:rPr>
          <w:rFonts w:ascii="Times New Roman" w:hAnsi="Times New Roman" w:cs="Times New Roman"/>
          <w:color w:val="000000"/>
        </w:rPr>
        <w:t xml:space="preserve"> '</w:t>
      </w:r>
      <w:r>
        <w:rPr>
          <w:rFonts w:ascii="Times New Roman" w:hAnsi="Times New Roman" w:cs="Times New Roman"/>
          <w:color w:val="000000"/>
        </w:rPr>
        <w:t>damaged g</w:t>
      </w:r>
      <w:r w:rsidRPr="00B83E0D">
        <w:rPr>
          <w:rFonts w:ascii="Times New Roman" w:hAnsi="Times New Roman" w:cs="Times New Roman"/>
          <w:color w:val="000000"/>
        </w:rPr>
        <w:t xml:space="preserve">oods'; because neither they nor </w:t>
      </w:r>
      <w:proofErr w:type="gramStart"/>
      <w:r w:rsidRPr="00B83E0D">
        <w:rPr>
          <w:rFonts w:ascii="Times New Roman" w:hAnsi="Times New Roman" w:cs="Times New Roman"/>
          <w:color w:val="000000"/>
        </w:rPr>
        <w:t>us</w:t>
      </w:r>
      <w:proofErr w:type="gramEnd"/>
      <w:r w:rsidRPr="00B83E0D">
        <w:rPr>
          <w:rFonts w:ascii="Times New Roman" w:hAnsi="Times New Roman" w:cs="Times New Roman"/>
          <w:color w:val="000000"/>
        </w:rPr>
        <w:t xml:space="preserve"> can ever take it back. The permanency of it is overwhelming at times. It's 22 years since my last combat and I can smell of every detail of it. I loathe it and miss it at the same time.</w:t>
      </w:r>
    </w:p>
    <w:p w14:paraId="6E5C07B7" w14:textId="2704B4DD" w:rsidR="00EE1187" w:rsidRDefault="00781DAD" w:rsidP="00801436">
      <w:pPr>
        <w:spacing w:line="480" w:lineRule="auto"/>
        <w:rPr>
          <w:rFonts w:ascii="Times New Roman" w:hAnsi="Times New Roman" w:cs="Times New Roman"/>
        </w:rPr>
      </w:pPr>
      <w:r>
        <w:rPr>
          <w:rFonts w:ascii="Times New Roman" w:hAnsi="Times New Roman" w:cs="Times New Roman"/>
        </w:rPr>
        <w:t>Eric</w:t>
      </w:r>
      <w:r w:rsidR="00801436" w:rsidRPr="00B83E0D">
        <w:rPr>
          <w:rFonts w:ascii="Times New Roman" w:hAnsi="Times New Roman" w:cs="Times New Roman"/>
        </w:rPr>
        <w:t xml:space="preserve">’s response stimulated </w:t>
      </w:r>
      <w:r w:rsidR="00E73080">
        <w:rPr>
          <w:rFonts w:ascii="Times New Roman" w:hAnsi="Times New Roman" w:cs="Times New Roman"/>
        </w:rPr>
        <w:t>in me a</w:t>
      </w:r>
      <w:r w:rsidR="00695634">
        <w:rPr>
          <w:rFonts w:ascii="Times New Roman" w:hAnsi="Times New Roman" w:cs="Times New Roman"/>
        </w:rPr>
        <w:t xml:space="preserve"> </w:t>
      </w:r>
      <w:r w:rsidR="00801436" w:rsidRPr="00B83E0D">
        <w:rPr>
          <w:rFonts w:ascii="Times New Roman" w:hAnsi="Times New Roman" w:cs="Times New Roman"/>
        </w:rPr>
        <w:t xml:space="preserve">reflective process about how I as a civilian researcher might go about </w:t>
      </w:r>
      <w:r w:rsidR="00B43310">
        <w:rPr>
          <w:rFonts w:ascii="Times New Roman" w:hAnsi="Times New Roman" w:cs="Times New Roman"/>
        </w:rPr>
        <w:t>‘</w:t>
      </w:r>
      <w:r w:rsidR="00801436" w:rsidRPr="00B83E0D">
        <w:rPr>
          <w:rFonts w:ascii="Times New Roman" w:hAnsi="Times New Roman" w:cs="Times New Roman"/>
        </w:rPr>
        <w:t>understanding</w:t>
      </w:r>
      <w:r w:rsidR="00B43310">
        <w:rPr>
          <w:rFonts w:ascii="Times New Roman" w:hAnsi="Times New Roman" w:cs="Times New Roman"/>
        </w:rPr>
        <w:t>’</w:t>
      </w:r>
      <w:r w:rsidR="00801436" w:rsidRPr="00B83E0D">
        <w:rPr>
          <w:rFonts w:ascii="Times New Roman" w:hAnsi="Times New Roman" w:cs="Times New Roman"/>
        </w:rPr>
        <w:t xml:space="preserve"> and representing military experiences with which I have no personal connection. </w:t>
      </w:r>
      <w:r w:rsidR="00ED2E3E">
        <w:rPr>
          <w:rFonts w:ascii="Times New Roman" w:hAnsi="Times New Roman" w:cs="Times New Roman"/>
        </w:rPr>
        <w:t>Whilst it may be said t</w:t>
      </w:r>
      <w:r w:rsidR="002F3BBD">
        <w:rPr>
          <w:rFonts w:ascii="Times New Roman" w:hAnsi="Times New Roman" w:cs="Times New Roman"/>
        </w:rPr>
        <w:t>hat many or even most veterans ‘</w:t>
      </w:r>
      <w:r w:rsidR="00ED2E3E">
        <w:rPr>
          <w:rFonts w:ascii="Times New Roman" w:hAnsi="Times New Roman" w:cs="Times New Roman"/>
        </w:rPr>
        <w:t>do well</w:t>
      </w:r>
      <w:r w:rsidR="002F3BBD">
        <w:rPr>
          <w:rFonts w:ascii="Times New Roman" w:hAnsi="Times New Roman" w:cs="Times New Roman"/>
        </w:rPr>
        <w:t>’</w:t>
      </w:r>
      <w:r w:rsidR="00ED2E3E">
        <w:rPr>
          <w:rFonts w:ascii="Times New Roman" w:hAnsi="Times New Roman" w:cs="Times New Roman"/>
        </w:rPr>
        <w:t xml:space="preserve"> in civilian life </w:t>
      </w:r>
      <w:r w:rsidR="00462E39">
        <w:rPr>
          <w:rFonts w:ascii="Times New Roman" w:hAnsi="Times New Roman" w:cs="Times New Roman"/>
        </w:rPr>
        <w:t>(</w:t>
      </w:r>
      <w:proofErr w:type="spellStart"/>
      <w:r w:rsidR="00ED2E3E" w:rsidRPr="00B83E0D">
        <w:rPr>
          <w:rFonts w:ascii="Times New Roman" w:hAnsi="Times New Roman" w:cs="Times New Roman"/>
        </w:rPr>
        <w:t>Iversen</w:t>
      </w:r>
      <w:proofErr w:type="spellEnd"/>
      <w:r w:rsidR="00ED2E3E" w:rsidRPr="00B83E0D">
        <w:rPr>
          <w:rFonts w:ascii="Times New Roman" w:hAnsi="Times New Roman" w:cs="Times New Roman"/>
        </w:rPr>
        <w:t xml:space="preserve"> et al., 2005)</w:t>
      </w:r>
      <w:r w:rsidR="00ED2E3E">
        <w:rPr>
          <w:rFonts w:ascii="Times New Roman" w:hAnsi="Times New Roman" w:cs="Times New Roman"/>
        </w:rPr>
        <w:t>, Eric’s comments reflect an ugly truth about the lasting effects of war for some veterans; a truth that I had been unable to</w:t>
      </w:r>
      <w:r w:rsidR="00F83F22">
        <w:rPr>
          <w:rFonts w:ascii="Times New Roman" w:hAnsi="Times New Roman" w:cs="Times New Roman"/>
        </w:rPr>
        <w:t xml:space="preserve"> </w:t>
      </w:r>
      <w:r w:rsidR="00ED2E3E">
        <w:rPr>
          <w:rFonts w:ascii="Times New Roman" w:hAnsi="Times New Roman" w:cs="Times New Roman"/>
        </w:rPr>
        <w:t xml:space="preserve">grasp in the research process. </w:t>
      </w:r>
      <w:r w:rsidR="00801436" w:rsidRPr="00B83E0D">
        <w:rPr>
          <w:rFonts w:ascii="Times New Roman" w:hAnsi="Times New Roman" w:cs="Times New Roman"/>
        </w:rPr>
        <w:t xml:space="preserve">His </w:t>
      </w:r>
      <w:r w:rsidR="00ED2E3E">
        <w:rPr>
          <w:rFonts w:ascii="Times New Roman" w:hAnsi="Times New Roman" w:cs="Times New Roman"/>
        </w:rPr>
        <w:t>reflections</w:t>
      </w:r>
      <w:r w:rsidR="00801436" w:rsidRPr="00B83E0D">
        <w:rPr>
          <w:rFonts w:ascii="Times New Roman" w:hAnsi="Times New Roman" w:cs="Times New Roman"/>
        </w:rPr>
        <w:t xml:space="preserve"> led me to consider in what sense I really ‘knew’ what I was talking about, despite having been </w:t>
      </w:r>
      <w:r w:rsidR="00801436" w:rsidRPr="0069024B">
        <w:rPr>
          <w:rFonts w:ascii="Times New Roman" w:hAnsi="Times New Roman" w:cs="Times New Roman"/>
        </w:rPr>
        <w:t>researching</w:t>
      </w:r>
      <w:r w:rsidR="00801436" w:rsidRPr="00B83E0D">
        <w:rPr>
          <w:rFonts w:ascii="Times New Roman" w:hAnsi="Times New Roman" w:cs="Times New Roman"/>
        </w:rPr>
        <w:t xml:space="preserve"> veterans’ experiences of </w:t>
      </w:r>
      <w:r w:rsidR="00695634">
        <w:rPr>
          <w:rFonts w:ascii="Times New Roman" w:hAnsi="Times New Roman" w:cs="Times New Roman"/>
        </w:rPr>
        <w:t>surfing</w:t>
      </w:r>
      <w:r w:rsidR="00B43310">
        <w:rPr>
          <w:rFonts w:ascii="Times New Roman" w:hAnsi="Times New Roman" w:cs="Times New Roman"/>
        </w:rPr>
        <w:t xml:space="preserve"> and </w:t>
      </w:r>
      <w:r w:rsidR="00B43310" w:rsidRPr="00B83E0D">
        <w:rPr>
          <w:rFonts w:ascii="Times New Roman" w:hAnsi="Times New Roman" w:cs="Times New Roman"/>
        </w:rPr>
        <w:t>PTSD</w:t>
      </w:r>
      <w:r w:rsidR="00695634">
        <w:rPr>
          <w:rFonts w:ascii="Times New Roman" w:hAnsi="Times New Roman" w:cs="Times New Roman"/>
        </w:rPr>
        <w:t xml:space="preserve"> </w:t>
      </w:r>
      <w:r w:rsidR="00801436" w:rsidRPr="00B83E0D">
        <w:rPr>
          <w:rFonts w:ascii="Times New Roman" w:hAnsi="Times New Roman" w:cs="Times New Roman"/>
        </w:rPr>
        <w:t>for over three years. The problems I ran up against were thornier than I had anticipated.</w:t>
      </w:r>
      <w:r>
        <w:rPr>
          <w:rFonts w:ascii="Times New Roman" w:hAnsi="Times New Roman" w:cs="Times New Roman"/>
        </w:rPr>
        <w:t xml:space="preserve"> A</w:t>
      </w:r>
      <w:r w:rsidR="00801436" w:rsidRPr="00B83E0D">
        <w:rPr>
          <w:rFonts w:ascii="Times New Roman" w:hAnsi="Times New Roman" w:cs="Times New Roman"/>
        </w:rPr>
        <w:t xml:space="preserve">s </w:t>
      </w:r>
      <w:r w:rsidR="000E3FE7">
        <w:rPr>
          <w:rFonts w:ascii="Times New Roman" w:hAnsi="Times New Roman" w:cs="Times New Roman"/>
        </w:rPr>
        <w:t>Eric</w:t>
      </w:r>
      <w:r w:rsidR="00801436" w:rsidRPr="00B83E0D">
        <w:rPr>
          <w:rFonts w:ascii="Times New Roman" w:hAnsi="Times New Roman" w:cs="Times New Roman"/>
        </w:rPr>
        <w:t xml:space="preserve"> suggested</w:t>
      </w:r>
      <w:r>
        <w:rPr>
          <w:rFonts w:ascii="Times New Roman" w:hAnsi="Times New Roman" w:cs="Times New Roman"/>
        </w:rPr>
        <w:t xml:space="preserve"> to me</w:t>
      </w:r>
      <w:r w:rsidR="000E3FE7">
        <w:rPr>
          <w:rFonts w:ascii="Times New Roman" w:hAnsi="Times New Roman" w:cs="Times New Roman"/>
        </w:rPr>
        <w:t xml:space="preserve"> in a later email</w:t>
      </w:r>
      <w:r w:rsidR="00801436" w:rsidRPr="00B83E0D">
        <w:rPr>
          <w:rFonts w:ascii="Times New Roman" w:hAnsi="Times New Roman" w:cs="Times New Roman"/>
        </w:rPr>
        <w:t xml:space="preserve">, “It’s a </w:t>
      </w:r>
      <w:r w:rsidR="00801436" w:rsidRPr="00B83E0D">
        <w:rPr>
          <w:rFonts w:ascii="Times New Roman" w:eastAsia="Times New Roman" w:hAnsi="Times New Roman" w:cs="Times New Roman"/>
          <w:color w:val="000000"/>
          <w:lang w:eastAsia="en-GB"/>
        </w:rPr>
        <w:t>quagmire because knowing isn't understanding from my point of view, purely because you cannot 'feel' what it's like to have to live it.”</w:t>
      </w:r>
      <w:r>
        <w:rPr>
          <w:rFonts w:ascii="Times New Roman" w:eastAsia="Times New Roman" w:hAnsi="Times New Roman" w:cs="Times New Roman"/>
          <w:color w:val="000000"/>
          <w:lang w:eastAsia="en-GB"/>
        </w:rPr>
        <w:t xml:space="preserve"> A number of papers in the recent CMS special issue on embodiment address this particular quagmire (Baker, 2016; Bulmer &amp; Jackson, 2016; </w:t>
      </w:r>
      <w:proofErr w:type="spellStart"/>
      <w:r>
        <w:rPr>
          <w:rFonts w:ascii="Times New Roman" w:eastAsia="Times New Roman" w:hAnsi="Times New Roman" w:cs="Times New Roman"/>
          <w:color w:val="000000"/>
          <w:lang w:eastAsia="en-GB"/>
        </w:rPr>
        <w:t>Dyvik</w:t>
      </w:r>
      <w:proofErr w:type="spellEnd"/>
      <w:r>
        <w:rPr>
          <w:rFonts w:ascii="Times New Roman" w:eastAsia="Times New Roman" w:hAnsi="Times New Roman" w:cs="Times New Roman"/>
          <w:color w:val="000000"/>
          <w:lang w:eastAsia="en-GB"/>
        </w:rPr>
        <w:t xml:space="preserve">, 2016). </w:t>
      </w:r>
      <w:r w:rsidR="00EE1187">
        <w:rPr>
          <w:rFonts w:ascii="Times New Roman" w:eastAsia="Times New Roman" w:hAnsi="Times New Roman" w:cs="Times New Roman"/>
          <w:color w:val="000000"/>
          <w:lang w:eastAsia="en-GB"/>
        </w:rPr>
        <w:t>In particular, Eric’s</w:t>
      </w:r>
      <w:r w:rsidR="00754691">
        <w:rPr>
          <w:rFonts w:ascii="Times New Roman" w:eastAsia="Times New Roman" w:hAnsi="Times New Roman" w:cs="Times New Roman"/>
          <w:color w:val="000000"/>
          <w:lang w:eastAsia="en-GB"/>
        </w:rPr>
        <w:t xml:space="preserve"> words resonate with </w:t>
      </w:r>
      <w:proofErr w:type="spellStart"/>
      <w:r w:rsidR="00754691">
        <w:rPr>
          <w:rFonts w:ascii="Times New Roman" w:eastAsia="Times New Roman" w:hAnsi="Times New Roman" w:cs="Times New Roman"/>
          <w:color w:val="000000"/>
          <w:lang w:eastAsia="en-GB"/>
        </w:rPr>
        <w:t>Harari’s</w:t>
      </w:r>
      <w:proofErr w:type="spellEnd"/>
      <w:r w:rsidR="00754691">
        <w:rPr>
          <w:rFonts w:ascii="Times New Roman" w:eastAsia="Times New Roman" w:hAnsi="Times New Roman" w:cs="Times New Roman"/>
          <w:color w:val="000000"/>
          <w:lang w:eastAsia="en-GB"/>
        </w:rPr>
        <w:t xml:space="preserve"> (2009) notion of ‘flesh witnessing’</w:t>
      </w:r>
      <w:r w:rsidR="00EE1187">
        <w:rPr>
          <w:rFonts w:ascii="Times New Roman" w:eastAsia="Times New Roman" w:hAnsi="Times New Roman" w:cs="Times New Roman"/>
          <w:color w:val="000000"/>
          <w:lang w:eastAsia="en-GB"/>
        </w:rPr>
        <w:t xml:space="preserve"> discussed by </w:t>
      </w:r>
      <w:proofErr w:type="spellStart"/>
      <w:r w:rsidR="00EE1187">
        <w:rPr>
          <w:rFonts w:ascii="Times New Roman" w:eastAsia="Times New Roman" w:hAnsi="Times New Roman" w:cs="Times New Roman"/>
          <w:color w:val="000000"/>
          <w:lang w:eastAsia="en-GB"/>
        </w:rPr>
        <w:t>Dy</w:t>
      </w:r>
      <w:r w:rsidR="005500D5">
        <w:rPr>
          <w:rFonts w:ascii="Times New Roman" w:eastAsia="Times New Roman" w:hAnsi="Times New Roman" w:cs="Times New Roman"/>
          <w:color w:val="000000"/>
          <w:lang w:eastAsia="en-GB"/>
        </w:rPr>
        <w:t>vik</w:t>
      </w:r>
      <w:proofErr w:type="spellEnd"/>
      <w:r w:rsidR="005500D5">
        <w:rPr>
          <w:rFonts w:ascii="Times New Roman" w:eastAsia="Times New Roman" w:hAnsi="Times New Roman" w:cs="Times New Roman"/>
          <w:color w:val="000000"/>
          <w:lang w:eastAsia="en-GB"/>
        </w:rPr>
        <w:t xml:space="preserve"> (2016)</w:t>
      </w:r>
      <w:r w:rsidR="00942C33">
        <w:rPr>
          <w:rFonts w:ascii="Times New Roman" w:eastAsia="Times New Roman" w:hAnsi="Times New Roman" w:cs="Times New Roman"/>
          <w:color w:val="000000"/>
          <w:lang w:eastAsia="en-GB"/>
        </w:rPr>
        <w:t>;</w:t>
      </w:r>
      <w:r w:rsidR="005500D5">
        <w:rPr>
          <w:rFonts w:ascii="Times New Roman" w:eastAsia="Times New Roman" w:hAnsi="Times New Roman" w:cs="Times New Roman"/>
          <w:color w:val="000000"/>
          <w:lang w:eastAsia="en-GB"/>
        </w:rPr>
        <w:t xml:space="preserve"> without which meaningful communication of an experience is inhibited. As </w:t>
      </w:r>
      <w:proofErr w:type="spellStart"/>
      <w:r w:rsidR="005500D5">
        <w:rPr>
          <w:rFonts w:ascii="Times New Roman" w:eastAsia="Times New Roman" w:hAnsi="Times New Roman" w:cs="Times New Roman"/>
          <w:color w:val="000000"/>
          <w:lang w:eastAsia="en-GB"/>
        </w:rPr>
        <w:t>Dyvik</w:t>
      </w:r>
      <w:proofErr w:type="spellEnd"/>
      <w:r w:rsidR="005500D5">
        <w:rPr>
          <w:rFonts w:ascii="Times New Roman" w:eastAsia="Times New Roman" w:hAnsi="Times New Roman" w:cs="Times New Roman"/>
          <w:color w:val="000000"/>
          <w:lang w:eastAsia="en-GB"/>
        </w:rPr>
        <w:t xml:space="preserve"> (2016; 57) put it, “</w:t>
      </w:r>
      <w:r w:rsidR="00D31BC2" w:rsidRPr="00D31BC2">
        <w:rPr>
          <w:rFonts w:ascii="Times New Roman" w:hAnsi="Times New Roman" w:cs="Times New Roman"/>
        </w:rPr>
        <w:t xml:space="preserve">The claim here is that war is something that must be experienced through and with the flesh.” </w:t>
      </w:r>
      <w:r w:rsidR="005500D5">
        <w:rPr>
          <w:rFonts w:ascii="Times New Roman" w:hAnsi="Times New Roman" w:cs="Times New Roman"/>
        </w:rPr>
        <w:lastRenderedPageBreak/>
        <w:t xml:space="preserve">This is the claim that Eric makes above, and </w:t>
      </w:r>
      <w:r w:rsidR="00B32AE4">
        <w:rPr>
          <w:rFonts w:ascii="Times New Roman" w:hAnsi="Times New Roman" w:cs="Times New Roman"/>
        </w:rPr>
        <w:t>it represents a</w:t>
      </w:r>
      <w:r w:rsidR="005500D5">
        <w:rPr>
          <w:rFonts w:ascii="Times New Roman" w:hAnsi="Times New Roman" w:cs="Times New Roman"/>
        </w:rPr>
        <w:t xml:space="preserve"> key struggle for a sense of ‘understanding’ veterans’ lives. </w:t>
      </w:r>
    </w:p>
    <w:p w14:paraId="2C43CE4E" w14:textId="6EDDE233" w:rsidR="006E074F" w:rsidRPr="0083191A" w:rsidRDefault="00FF3280" w:rsidP="00801436">
      <w:pPr>
        <w:spacing w:line="480" w:lineRule="auto"/>
        <w:rPr>
          <w:rFonts w:ascii="Times New Roman" w:hAnsi="Times New Roman" w:cs="Times New Roman"/>
          <w:b/>
        </w:rPr>
      </w:pPr>
      <w:r>
        <w:rPr>
          <w:rFonts w:ascii="Times New Roman" w:hAnsi="Times New Roman" w:cs="Times New Roman"/>
          <w:b/>
        </w:rPr>
        <w:t xml:space="preserve">‘Understanding’ veterans’ lives as searching at the limits of our </w:t>
      </w:r>
      <w:r w:rsidR="0083191A" w:rsidRPr="0083191A">
        <w:rPr>
          <w:rFonts w:ascii="Times New Roman" w:hAnsi="Times New Roman" w:cs="Times New Roman"/>
          <w:b/>
        </w:rPr>
        <w:t>h</w:t>
      </w:r>
      <w:r w:rsidR="00E13893" w:rsidRPr="0083191A">
        <w:rPr>
          <w:rFonts w:ascii="Times New Roman" w:hAnsi="Times New Roman" w:cs="Times New Roman"/>
          <w:b/>
        </w:rPr>
        <w:t>orizons</w:t>
      </w:r>
    </w:p>
    <w:p w14:paraId="6D028EC6" w14:textId="1937277D" w:rsidR="00522E82" w:rsidRDefault="00577E9E" w:rsidP="00522E82">
      <w:pPr>
        <w:spacing w:line="480" w:lineRule="auto"/>
        <w:rPr>
          <w:rFonts w:ascii="Times New Roman" w:hAnsi="Times New Roman" w:cs="Times New Roman"/>
        </w:rPr>
      </w:pPr>
      <w:r>
        <w:rPr>
          <w:rFonts w:ascii="Times New Roman" w:hAnsi="Times New Roman" w:cs="Times New Roman"/>
        </w:rPr>
        <w:t xml:space="preserve">In order to clarify this problem of understanding – what it represents and how we might respond – I find it useful to draw on </w:t>
      </w:r>
      <w:proofErr w:type="spellStart"/>
      <w:r>
        <w:rPr>
          <w:rFonts w:ascii="Times New Roman" w:hAnsi="Times New Roman" w:cs="Times New Roman"/>
        </w:rPr>
        <w:t>Gadamer’s</w:t>
      </w:r>
      <w:proofErr w:type="spellEnd"/>
      <w:r>
        <w:rPr>
          <w:rFonts w:ascii="Times New Roman" w:hAnsi="Times New Roman" w:cs="Times New Roman"/>
        </w:rPr>
        <w:t xml:space="preserve"> (1960/2012) concept of ‘horizons’. As part of </w:t>
      </w:r>
      <w:proofErr w:type="spellStart"/>
      <w:r>
        <w:rPr>
          <w:rFonts w:ascii="Times New Roman" w:hAnsi="Times New Roman" w:cs="Times New Roman"/>
        </w:rPr>
        <w:t>Gadamer’s</w:t>
      </w:r>
      <w:proofErr w:type="spellEnd"/>
      <w:r>
        <w:rPr>
          <w:rFonts w:ascii="Times New Roman" w:hAnsi="Times New Roman" w:cs="Times New Roman"/>
        </w:rPr>
        <w:t xml:space="preserve"> theory of hermeneutic experience, horizons refer to </w:t>
      </w:r>
      <w:r w:rsidRPr="00B83E0D">
        <w:rPr>
          <w:rFonts w:ascii="Times New Roman" w:hAnsi="Times New Roman" w:cs="Times New Roman"/>
        </w:rPr>
        <w:t>our range of ‘vision’ that includes everything that can be ‘seen’ from our own particular and unique vantage point upon the world.</w:t>
      </w:r>
      <w:r>
        <w:rPr>
          <w:rFonts w:ascii="Times New Roman" w:hAnsi="Times New Roman" w:cs="Times New Roman"/>
        </w:rPr>
        <w:t xml:space="preserve"> </w:t>
      </w:r>
      <w:r w:rsidR="003F3067">
        <w:rPr>
          <w:rFonts w:ascii="Times New Roman" w:hAnsi="Times New Roman" w:cs="Times New Roman"/>
        </w:rPr>
        <w:t>Horizons comprise all that which we</w:t>
      </w:r>
      <w:r w:rsidR="007D10AD">
        <w:rPr>
          <w:rFonts w:ascii="Times New Roman" w:hAnsi="Times New Roman" w:cs="Times New Roman"/>
        </w:rPr>
        <w:t xml:space="preserve"> feel we</w:t>
      </w:r>
      <w:r w:rsidR="003F3067">
        <w:rPr>
          <w:rFonts w:ascii="Times New Roman" w:hAnsi="Times New Roman" w:cs="Times New Roman"/>
        </w:rPr>
        <w:t xml:space="preserve"> already know and believe. Conversely, anything unknown to us or outside our particular beliefs and comprehensions lies </w:t>
      </w:r>
      <w:r w:rsidR="003F3067" w:rsidRPr="003F3067">
        <w:rPr>
          <w:rFonts w:ascii="Times New Roman" w:hAnsi="Times New Roman" w:cs="Times New Roman"/>
          <w:i/>
        </w:rPr>
        <w:t>beyond</w:t>
      </w:r>
      <w:r w:rsidR="003F3067">
        <w:rPr>
          <w:rFonts w:ascii="Times New Roman" w:hAnsi="Times New Roman" w:cs="Times New Roman"/>
        </w:rPr>
        <w:t xml:space="preserve"> our horizons. </w:t>
      </w:r>
      <w:r>
        <w:rPr>
          <w:rFonts w:ascii="Times New Roman" w:hAnsi="Times New Roman" w:cs="Times New Roman"/>
        </w:rPr>
        <w:t xml:space="preserve">Our horizons are shaped by our accumulated previous life experiences. According to </w:t>
      </w:r>
      <w:proofErr w:type="spellStart"/>
      <w:r>
        <w:rPr>
          <w:rFonts w:ascii="Times New Roman" w:hAnsi="Times New Roman" w:cs="Times New Roman"/>
        </w:rPr>
        <w:t>Gadamer</w:t>
      </w:r>
      <w:proofErr w:type="spellEnd"/>
      <w:r>
        <w:rPr>
          <w:rFonts w:ascii="Times New Roman" w:hAnsi="Times New Roman" w:cs="Times New Roman"/>
        </w:rPr>
        <w:t xml:space="preserve">, all understanding </w:t>
      </w:r>
      <w:r w:rsidR="0091074A">
        <w:rPr>
          <w:rFonts w:ascii="Times New Roman" w:hAnsi="Times New Roman" w:cs="Times New Roman"/>
        </w:rPr>
        <w:t xml:space="preserve">thus </w:t>
      </w:r>
      <w:r>
        <w:rPr>
          <w:rFonts w:ascii="Times New Roman" w:hAnsi="Times New Roman" w:cs="Times New Roman"/>
        </w:rPr>
        <w:t xml:space="preserve">has an historical character (our </w:t>
      </w:r>
      <w:proofErr w:type="gramStart"/>
      <w:r>
        <w:rPr>
          <w:rFonts w:ascii="Times New Roman" w:hAnsi="Times New Roman" w:cs="Times New Roman"/>
        </w:rPr>
        <w:t>‘historically</w:t>
      </w:r>
      <w:r w:rsidR="009F538C">
        <w:rPr>
          <w:rFonts w:ascii="Times New Roman" w:hAnsi="Times New Roman" w:cs="Times New Roman"/>
        </w:rPr>
        <w:t>-</w:t>
      </w:r>
      <w:r>
        <w:rPr>
          <w:rFonts w:ascii="Times New Roman" w:hAnsi="Times New Roman" w:cs="Times New Roman"/>
        </w:rPr>
        <w:t>effected consciousness’</w:t>
      </w:r>
      <w:proofErr w:type="gramEnd"/>
      <w:r>
        <w:rPr>
          <w:rFonts w:ascii="Times New Roman" w:hAnsi="Times New Roman" w:cs="Times New Roman"/>
        </w:rPr>
        <w:t xml:space="preserve">), such that we prefigure and pre-judge all new situations we encounter based on our prior life experiences. Experience and understanding are therefore inevitably intertwined (Mattingly, 2010), and we interpret based on what we already know. </w:t>
      </w:r>
      <w:r w:rsidR="0091074A">
        <w:rPr>
          <w:rFonts w:ascii="Times New Roman" w:hAnsi="Times New Roman" w:cs="Times New Roman"/>
        </w:rPr>
        <w:t xml:space="preserve">In narrative terms, Frank (2010) explains, understanding another person’s story is “enabled and also limited by understandings that have already been set in place by knowing previous stories” (p. 94). </w:t>
      </w:r>
      <w:r>
        <w:rPr>
          <w:rFonts w:ascii="Times New Roman" w:hAnsi="Times New Roman" w:cs="Times New Roman"/>
        </w:rPr>
        <w:t xml:space="preserve">We can therefore speak of ‘horizons of understanding’ which both enable and constrain our ability to </w:t>
      </w:r>
      <w:r w:rsidRPr="005B483C">
        <w:rPr>
          <w:rFonts w:ascii="Times New Roman" w:hAnsi="Times New Roman" w:cs="Times New Roman"/>
        </w:rPr>
        <w:t>successfully interpret</w:t>
      </w:r>
      <w:r>
        <w:rPr>
          <w:rFonts w:ascii="Times New Roman" w:hAnsi="Times New Roman" w:cs="Times New Roman"/>
        </w:rPr>
        <w:t xml:space="preserve"> new situations, such as a conversation with another person who possesses a different set of horizons. </w:t>
      </w:r>
    </w:p>
    <w:p w14:paraId="477F81A6" w14:textId="074DF4AE" w:rsidR="00904CFD" w:rsidRDefault="00D05FFC" w:rsidP="00522E82">
      <w:pPr>
        <w:spacing w:line="480" w:lineRule="auto"/>
        <w:ind w:firstLine="720"/>
        <w:rPr>
          <w:rFonts w:ascii="Times New Roman" w:hAnsi="Times New Roman" w:cs="Times New Roman"/>
        </w:rPr>
      </w:pPr>
      <w:r>
        <w:rPr>
          <w:rFonts w:ascii="Times New Roman" w:hAnsi="Times New Roman" w:cs="Times New Roman"/>
        </w:rPr>
        <w:t>Importantly, horizons are durable but never totally fixed.</w:t>
      </w:r>
      <w:r w:rsidR="00D63760">
        <w:rPr>
          <w:rFonts w:ascii="Times New Roman" w:hAnsi="Times New Roman" w:cs="Times New Roman"/>
        </w:rPr>
        <w:t xml:space="preserve"> Understanding the perspective or experience of another – veteran </w:t>
      </w:r>
      <w:r w:rsidR="00D63760" w:rsidRPr="00C73167">
        <w:rPr>
          <w:rFonts w:ascii="Times New Roman" w:hAnsi="Times New Roman" w:cs="Times New Roman"/>
          <w:i/>
        </w:rPr>
        <w:t>or</w:t>
      </w:r>
      <w:r w:rsidR="00D63760">
        <w:rPr>
          <w:rFonts w:ascii="Times New Roman" w:hAnsi="Times New Roman" w:cs="Times New Roman"/>
        </w:rPr>
        <w:t xml:space="preserve"> civilian – thus depends on the extent to which one’s horizons can shift to accommodate that perspective. </w:t>
      </w:r>
      <w:r w:rsidR="00C73167">
        <w:rPr>
          <w:rFonts w:ascii="Times New Roman" w:hAnsi="Times New Roman" w:cs="Times New Roman"/>
        </w:rPr>
        <w:t>As Frank (2010) explains:</w:t>
      </w:r>
    </w:p>
    <w:p w14:paraId="2C5ADA7D" w14:textId="71FD94D4" w:rsidR="0048181E" w:rsidRDefault="0048181E" w:rsidP="00C73167">
      <w:pPr>
        <w:spacing w:line="480" w:lineRule="auto"/>
        <w:ind w:left="720"/>
        <w:rPr>
          <w:rFonts w:ascii="Times New Roman" w:hAnsi="Times New Roman" w:cs="Times New Roman"/>
        </w:rPr>
      </w:pPr>
      <w:r>
        <w:rPr>
          <w:rFonts w:ascii="Times New Roman" w:hAnsi="Times New Roman" w:cs="Times New Roman"/>
        </w:rPr>
        <w:t xml:space="preserve">Understanding either a text or another person hangs between two principles: no two people’s horizons ever overlap entirely, but neither do these horizons completely </w:t>
      </w:r>
      <w:r>
        <w:rPr>
          <w:rFonts w:ascii="Times New Roman" w:hAnsi="Times New Roman" w:cs="Times New Roman"/>
        </w:rPr>
        <w:lastRenderedPageBreak/>
        <w:t xml:space="preserve">diverge. Dialogue requires difference, or else people would have nothing to say to each other. Dialogue also requires similarity, or else people would have no basis for understanding what others say. Hermeneutic understanding is a process in which </w:t>
      </w:r>
      <w:r w:rsidRPr="00300AA9">
        <w:rPr>
          <w:rFonts w:ascii="Times New Roman" w:hAnsi="Times New Roman" w:cs="Times New Roman"/>
          <w:i/>
        </w:rPr>
        <w:t>initial understandings shift in response</w:t>
      </w:r>
      <w:r>
        <w:rPr>
          <w:rFonts w:ascii="Times New Roman" w:hAnsi="Times New Roman" w:cs="Times New Roman"/>
        </w:rPr>
        <w:t xml:space="preserve"> to the story and the storyteller.</w:t>
      </w:r>
      <w:r w:rsidR="00C73167">
        <w:rPr>
          <w:rFonts w:ascii="Times New Roman" w:hAnsi="Times New Roman" w:cs="Times New Roman"/>
        </w:rPr>
        <w:t xml:space="preserve"> </w:t>
      </w:r>
      <w:r>
        <w:rPr>
          <w:rFonts w:ascii="Times New Roman" w:hAnsi="Times New Roman" w:cs="Times New Roman"/>
        </w:rPr>
        <w:t>(p. 94</w:t>
      </w:r>
      <w:r w:rsidR="00C73167">
        <w:rPr>
          <w:rFonts w:ascii="Times New Roman" w:hAnsi="Times New Roman" w:cs="Times New Roman"/>
        </w:rPr>
        <w:t>; emphasis in original</w:t>
      </w:r>
      <w:r>
        <w:rPr>
          <w:rFonts w:ascii="Times New Roman" w:hAnsi="Times New Roman" w:cs="Times New Roman"/>
        </w:rPr>
        <w:t>)</w:t>
      </w:r>
    </w:p>
    <w:p w14:paraId="2C530DD3" w14:textId="6D7A0223" w:rsidR="00CB0A70" w:rsidRDefault="00CB0A70" w:rsidP="00CB0A70">
      <w:pPr>
        <w:spacing w:line="480" w:lineRule="auto"/>
        <w:rPr>
          <w:rFonts w:ascii="Times New Roman" w:hAnsi="Times New Roman" w:cs="Times New Roman"/>
        </w:rPr>
      </w:pPr>
      <w:r>
        <w:rPr>
          <w:rFonts w:ascii="Times New Roman" w:hAnsi="Times New Roman" w:cs="Times New Roman"/>
        </w:rPr>
        <w:t xml:space="preserve">For Frank (2010), shifting one’s horizons necessarily involves making oneself available to different ways of seeing, which is an ethical task. Avoiding the perpetuation of </w:t>
      </w:r>
      <w:proofErr w:type="spellStart"/>
      <w:r w:rsidRPr="00CB0A70">
        <w:rPr>
          <w:rFonts w:ascii="Times New Roman" w:hAnsi="Times New Roman" w:cs="Times New Roman"/>
          <w:i/>
        </w:rPr>
        <w:t>secondhand</w:t>
      </w:r>
      <w:proofErr w:type="spellEnd"/>
      <w:r>
        <w:rPr>
          <w:rFonts w:ascii="Times New Roman" w:hAnsi="Times New Roman" w:cs="Times New Roman"/>
        </w:rPr>
        <w:t xml:space="preserve"> </w:t>
      </w:r>
      <w:r w:rsidRPr="00CB0A70">
        <w:rPr>
          <w:rFonts w:ascii="Times New Roman" w:hAnsi="Times New Roman" w:cs="Times New Roman"/>
          <w:i/>
        </w:rPr>
        <w:t>truths</w:t>
      </w:r>
      <w:r>
        <w:rPr>
          <w:rFonts w:ascii="Times New Roman" w:hAnsi="Times New Roman" w:cs="Times New Roman"/>
        </w:rPr>
        <w:t xml:space="preserve"> depend</w:t>
      </w:r>
      <w:r w:rsidR="009A6C8C">
        <w:rPr>
          <w:rFonts w:ascii="Times New Roman" w:hAnsi="Times New Roman" w:cs="Times New Roman"/>
        </w:rPr>
        <w:t>s</w:t>
      </w:r>
      <w:r>
        <w:rPr>
          <w:rFonts w:ascii="Times New Roman" w:hAnsi="Times New Roman" w:cs="Times New Roman"/>
        </w:rPr>
        <w:t xml:space="preserve"> upon it. </w:t>
      </w:r>
      <w:r w:rsidR="00EB31D3">
        <w:rPr>
          <w:rFonts w:ascii="Times New Roman" w:hAnsi="Times New Roman" w:cs="Times New Roman"/>
        </w:rPr>
        <w:t>I</w:t>
      </w:r>
      <w:r>
        <w:rPr>
          <w:rFonts w:ascii="Times New Roman" w:hAnsi="Times New Roman" w:cs="Times New Roman"/>
        </w:rPr>
        <w:t>nterpretation, therefore, “requires and observes the shifting of horizons, based on an ethical will to understand what is not immediately accessible to the self but matters crucially to the other” (</w:t>
      </w:r>
      <w:r w:rsidR="00EB31D3">
        <w:rPr>
          <w:rFonts w:ascii="Times New Roman" w:hAnsi="Times New Roman" w:cs="Times New Roman"/>
        </w:rPr>
        <w:t xml:space="preserve">Frank, 2010; </w:t>
      </w:r>
      <w:r>
        <w:rPr>
          <w:rFonts w:ascii="Times New Roman" w:hAnsi="Times New Roman" w:cs="Times New Roman"/>
        </w:rPr>
        <w:t xml:space="preserve">p. 95). </w:t>
      </w:r>
      <w:r w:rsidR="00B74F64">
        <w:rPr>
          <w:rFonts w:ascii="Times New Roman" w:hAnsi="Times New Roman" w:cs="Times New Roman"/>
        </w:rPr>
        <w:t>M</w:t>
      </w:r>
      <w:r w:rsidR="002D5403">
        <w:rPr>
          <w:rFonts w:ascii="Times New Roman" w:hAnsi="Times New Roman" w:cs="Times New Roman"/>
        </w:rPr>
        <w:t xml:space="preserve">aking oneself available to other perspectives </w:t>
      </w:r>
      <w:r w:rsidR="00B74F64">
        <w:rPr>
          <w:rFonts w:ascii="Times New Roman" w:hAnsi="Times New Roman" w:cs="Times New Roman"/>
        </w:rPr>
        <w:t xml:space="preserve">also involves empathy, as indeed others have </w:t>
      </w:r>
      <w:r w:rsidR="002C6457">
        <w:rPr>
          <w:rFonts w:ascii="Times New Roman" w:hAnsi="Times New Roman" w:cs="Times New Roman"/>
        </w:rPr>
        <w:t>called for</w:t>
      </w:r>
      <w:r w:rsidR="00291FC6">
        <w:rPr>
          <w:rFonts w:ascii="Times New Roman" w:hAnsi="Times New Roman" w:cs="Times New Roman"/>
        </w:rPr>
        <w:t xml:space="preserve"> a more </w:t>
      </w:r>
      <w:r w:rsidR="00291FC6" w:rsidRPr="00461156">
        <w:rPr>
          <w:rFonts w:ascii="Times New Roman" w:hAnsi="Times New Roman" w:cs="Times New Roman"/>
        </w:rPr>
        <w:t>empathic</w:t>
      </w:r>
      <w:r w:rsidR="00291FC6">
        <w:rPr>
          <w:rFonts w:ascii="Times New Roman" w:hAnsi="Times New Roman" w:cs="Times New Roman"/>
        </w:rPr>
        <w:t xml:space="preserve"> engagement with veterans’ lives and experiences (Bulmer &amp; Jackson, 2016). </w:t>
      </w:r>
      <w:r w:rsidR="00461156">
        <w:rPr>
          <w:rFonts w:ascii="Times New Roman" w:hAnsi="Times New Roman" w:cs="Times New Roman"/>
        </w:rPr>
        <w:t xml:space="preserve">Empathy is one means by which we attempt to imagine others’ lives and engage with their perspectives (Smith, 2008). </w:t>
      </w:r>
      <w:r w:rsidR="008A3D8C">
        <w:rPr>
          <w:rFonts w:ascii="Times New Roman" w:hAnsi="Times New Roman" w:cs="Times New Roman"/>
        </w:rPr>
        <w:t xml:space="preserve">Empathy, however, can be tricky. As </w:t>
      </w:r>
      <w:proofErr w:type="spellStart"/>
      <w:r w:rsidR="008A3D8C">
        <w:rPr>
          <w:rFonts w:ascii="Times New Roman" w:hAnsi="Times New Roman" w:cs="Times New Roman"/>
        </w:rPr>
        <w:t>Duncanson</w:t>
      </w:r>
      <w:proofErr w:type="spellEnd"/>
      <w:r w:rsidR="008F45E7">
        <w:rPr>
          <w:rFonts w:ascii="Times New Roman" w:hAnsi="Times New Roman" w:cs="Times New Roman"/>
        </w:rPr>
        <w:t xml:space="preserve"> (2013</w:t>
      </w:r>
      <w:r w:rsidR="008A3D8C">
        <w:rPr>
          <w:rFonts w:ascii="Times New Roman" w:hAnsi="Times New Roman" w:cs="Times New Roman"/>
        </w:rPr>
        <w:t xml:space="preserve">) argues in her study of soldiers’ narratives from Iraq and Afghanistan, empathy is not “some sort of warm, fluffy feeling” and that “empathizing with others leads to self-reflection and self-doubt, which is not always a comfortable feeling” (p. 118). Moreover, </w:t>
      </w:r>
      <w:r w:rsidR="00103BB2">
        <w:rPr>
          <w:rFonts w:ascii="Times New Roman" w:hAnsi="Times New Roman" w:cs="Times New Roman"/>
        </w:rPr>
        <w:t xml:space="preserve">empathy involves an imaginative projection into others’ lives </w:t>
      </w:r>
      <w:r w:rsidR="00533269">
        <w:rPr>
          <w:rFonts w:ascii="Times New Roman" w:hAnsi="Times New Roman" w:cs="Times New Roman"/>
        </w:rPr>
        <w:t xml:space="preserve">which </w:t>
      </w:r>
      <w:r w:rsidR="00461156">
        <w:rPr>
          <w:rFonts w:ascii="Times New Roman" w:hAnsi="Times New Roman" w:cs="Times New Roman"/>
        </w:rPr>
        <w:t>entails</w:t>
      </w:r>
      <w:r w:rsidR="00533269">
        <w:rPr>
          <w:rFonts w:ascii="Times New Roman" w:hAnsi="Times New Roman" w:cs="Times New Roman"/>
        </w:rPr>
        <w:t xml:space="preserve"> </w:t>
      </w:r>
      <w:r w:rsidR="00461156">
        <w:rPr>
          <w:rFonts w:ascii="Times New Roman" w:hAnsi="Times New Roman" w:cs="Times New Roman"/>
        </w:rPr>
        <w:t xml:space="preserve">further </w:t>
      </w:r>
      <w:r w:rsidR="00533269">
        <w:rPr>
          <w:rFonts w:ascii="Times New Roman" w:hAnsi="Times New Roman" w:cs="Times New Roman"/>
        </w:rPr>
        <w:t xml:space="preserve">practical and ethical challenges (Smith, 2008). </w:t>
      </w:r>
      <w:r w:rsidR="000C3811">
        <w:rPr>
          <w:rFonts w:ascii="Times New Roman" w:hAnsi="Times New Roman" w:cs="Times New Roman"/>
        </w:rPr>
        <w:t>As Smith (2008) explains:</w:t>
      </w:r>
    </w:p>
    <w:p w14:paraId="48FCCDCB" w14:textId="6592BBAC" w:rsidR="000C3811" w:rsidRPr="00791CA1" w:rsidRDefault="000C3811" w:rsidP="000C3811">
      <w:pPr>
        <w:autoSpaceDE w:val="0"/>
        <w:autoSpaceDN w:val="0"/>
        <w:adjustRightInd w:val="0"/>
        <w:spacing w:after="0" w:line="480" w:lineRule="auto"/>
        <w:ind w:left="720"/>
        <w:rPr>
          <w:rFonts w:ascii="Times New Roman" w:hAnsi="Times New Roman" w:cs="Times New Roman"/>
        </w:rPr>
      </w:pPr>
      <w:r w:rsidRPr="00791CA1">
        <w:rPr>
          <w:rFonts w:ascii="Times New Roman" w:hAnsi="Times New Roman" w:cs="Times New Roman"/>
        </w:rPr>
        <w:t>Our capacity for imaginative projection can play an important part in understanding others and thus expanding our ethical horizons. It should also be made clear, lest a dualism is created, that imagining other lives is not in principle impossible. Nevertheless, there are barriers and challenges to imagining oneself ‘in the other’s shoes’ and empathic imagination</w:t>
      </w:r>
      <w:r>
        <w:rPr>
          <w:rFonts w:ascii="Times New Roman" w:hAnsi="Times New Roman" w:cs="Times New Roman"/>
        </w:rPr>
        <w:t>. (Smith, 2008; p. 145)</w:t>
      </w:r>
    </w:p>
    <w:p w14:paraId="3FE6B2FC" w14:textId="3E1B8C49" w:rsidR="000C3811" w:rsidRDefault="000C3811" w:rsidP="00CB0A70">
      <w:pPr>
        <w:spacing w:line="480" w:lineRule="auto"/>
        <w:rPr>
          <w:rFonts w:ascii="Times New Roman" w:hAnsi="Times New Roman" w:cs="Times New Roman"/>
        </w:rPr>
      </w:pPr>
      <w:r>
        <w:rPr>
          <w:rFonts w:ascii="Times New Roman" w:hAnsi="Times New Roman" w:cs="Times New Roman"/>
        </w:rPr>
        <w:lastRenderedPageBreak/>
        <w:t xml:space="preserve">Foremost among such challenges is precisely the fact that empathy – whilst playing a role in expanding our horizons – is also </w:t>
      </w:r>
      <w:r w:rsidRPr="000C3811">
        <w:rPr>
          <w:rFonts w:ascii="Times New Roman" w:hAnsi="Times New Roman" w:cs="Times New Roman"/>
          <w:i/>
        </w:rPr>
        <w:t>limited</w:t>
      </w:r>
      <w:r>
        <w:rPr>
          <w:rFonts w:ascii="Times New Roman" w:hAnsi="Times New Roman" w:cs="Times New Roman"/>
        </w:rPr>
        <w:t xml:space="preserve"> and </w:t>
      </w:r>
      <w:r w:rsidRPr="000C3811">
        <w:rPr>
          <w:rFonts w:ascii="Times New Roman" w:hAnsi="Times New Roman" w:cs="Times New Roman"/>
          <w:i/>
        </w:rPr>
        <w:t>constrained</w:t>
      </w:r>
      <w:r w:rsidR="009A6C8C">
        <w:rPr>
          <w:rFonts w:ascii="Times New Roman" w:hAnsi="Times New Roman" w:cs="Times New Roman"/>
        </w:rPr>
        <w:t xml:space="preserve"> by these horizons</w:t>
      </w:r>
      <w:r>
        <w:rPr>
          <w:rFonts w:ascii="Times New Roman" w:hAnsi="Times New Roman" w:cs="Times New Roman"/>
        </w:rPr>
        <w:t xml:space="preserve">. </w:t>
      </w:r>
      <w:r w:rsidR="00BB560A">
        <w:rPr>
          <w:rFonts w:ascii="Times New Roman" w:hAnsi="Times New Roman" w:cs="Times New Roman"/>
        </w:rPr>
        <w:t xml:space="preserve">We cannot, by virtue of our own embodied </w:t>
      </w:r>
      <w:r w:rsidR="008B5290">
        <w:rPr>
          <w:rFonts w:ascii="Times New Roman" w:hAnsi="Times New Roman" w:cs="Times New Roman"/>
        </w:rPr>
        <w:t xml:space="preserve">location, transcend our flesh and bones </w:t>
      </w:r>
      <w:r w:rsidR="00D500A7">
        <w:rPr>
          <w:rFonts w:ascii="Times New Roman" w:hAnsi="Times New Roman" w:cs="Times New Roman"/>
        </w:rPr>
        <w:t>to experience the “rawness of emotions” Eric refers to (Smith, 2008).</w:t>
      </w:r>
    </w:p>
    <w:p w14:paraId="5D9CC2A4" w14:textId="372D6D92" w:rsidR="00577E9E" w:rsidRDefault="00577E9E" w:rsidP="00577E9E">
      <w:pPr>
        <w:spacing w:line="480" w:lineRule="auto"/>
        <w:ind w:firstLine="720"/>
        <w:rPr>
          <w:rFonts w:ascii="Times New Roman" w:hAnsi="Times New Roman" w:cs="Times New Roman"/>
        </w:rPr>
      </w:pPr>
      <w:r w:rsidRPr="00B83E0D">
        <w:rPr>
          <w:rFonts w:ascii="Times New Roman" w:hAnsi="Times New Roman" w:cs="Times New Roman"/>
        </w:rPr>
        <w:t>Translating the</w:t>
      </w:r>
      <w:r w:rsidR="009A6C8C">
        <w:rPr>
          <w:rFonts w:ascii="Times New Roman" w:hAnsi="Times New Roman" w:cs="Times New Roman"/>
        </w:rPr>
        <w:t xml:space="preserve"> above</w:t>
      </w:r>
      <w:r w:rsidRPr="00B83E0D">
        <w:rPr>
          <w:rFonts w:ascii="Times New Roman" w:hAnsi="Times New Roman" w:cs="Times New Roman"/>
        </w:rPr>
        <w:t xml:space="preserve"> </w:t>
      </w:r>
      <w:r>
        <w:rPr>
          <w:rFonts w:ascii="Times New Roman" w:hAnsi="Times New Roman" w:cs="Times New Roman"/>
        </w:rPr>
        <w:t>theoretical</w:t>
      </w:r>
      <w:r w:rsidRPr="00B83E0D">
        <w:rPr>
          <w:rFonts w:ascii="Times New Roman" w:hAnsi="Times New Roman" w:cs="Times New Roman"/>
        </w:rPr>
        <w:t xml:space="preserve"> insights into my attempts to </w:t>
      </w:r>
      <w:r>
        <w:rPr>
          <w:rFonts w:ascii="Times New Roman" w:hAnsi="Times New Roman" w:cs="Times New Roman"/>
        </w:rPr>
        <w:t>understand the stories told to me by Eric and by</w:t>
      </w:r>
      <w:r w:rsidRPr="00B83E0D">
        <w:rPr>
          <w:rFonts w:ascii="Times New Roman" w:hAnsi="Times New Roman" w:cs="Times New Roman"/>
        </w:rPr>
        <w:t xml:space="preserve"> the other </w:t>
      </w:r>
      <w:r w:rsidRPr="005B483C">
        <w:rPr>
          <w:rFonts w:ascii="Times New Roman" w:hAnsi="Times New Roman" w:cs="Times New Roman"/>
        </w:rPr>
        <w:t xml:space="preserve">veterans </w:t>
      </w:r>
      <w:r w:rsidR="005B483C">
        <w:rPr>
          <w:rFonts w:ascii="Times New Roman" w:hAnsi="Times New Roman" w:cs="Times New Roman"/>
        </w:rPr>
        <w:t>with whom I worked</w:t>
      </w:r>
      <w:r w:rsidRPr="00B83E0D">
        <w:rPr>
          <w:rFonts w:ascii="Times New Roman" w:hAnsi="Times New Roman" w:cs="Times New Roman"/>
        </w:rPr>
        <w:t xml:space="preserve">, I </w:t>
      </w:r>
      <w:r>
        <w:rPr>
          <w:rFonts w:ascii="Times New Roman" w:hAnsi="Times New Roman" w:cs="Times New Roman"/>
        </w:rPr>
        <w:t>found myself</w:t>
      </w:r>
      <w:r w:rsidRPr="00B83E0D">
        <w:rPr>
          <w:rFonts w:ascii="Times New Roman" w:hAnsi="Times New Roman" w:cs="Times New Roman"/>
        </w:rPr>
        <w:t xml:space="preserve"> limited by my own horizons of understanding in which I </w:t>
      </w:r>
      <w:r w:rsidR="00642CBE">
        <w:rPr>
          <w:rFonts w:ascii="Times New Roman" w:hAnsi="Times New Roman" w:cs="Times New Roman"/>
        </w:rPr>
        <w:t>found</w:t>
      </w:r>
      <w:r w:rsidRPr="00B83E0D">
        <w:rPr>
          <w:rFonts w:ascii="Times New Roman" w:hAnsi="Times New Roman" w:cs="Times New Roman"/>
        </w:rPr>
        <w:t xml:space="preserve"> no overlap with </w:t>
      </w:r>
      <w:r>
        <w:rPr>
          <w:rFonts w:ascii="Times New Roman" w:hAnsi="Times New Roman" w:cs="Times New Roman"/>
        </w:rPr>
        <w:t>Eric’</w:t>
      </w:r>
      <w:r w:rsidRPr="00B83E0D">
        <w:rPr>
          <w:rFonts w:ascii="Times New Roman" w:hAnsi="Times New Roman" w:cs="Times New Roman"/>
        </w:rPr>
        <w:t xml:space="preserve">s horizons in crucial places. For example, I have never been in </w:t>
      </w:r>
      <w:r>
        <w:rPr>
          <w:rFonts w:ascii="Times New Roman" w:hAnsi="Times New Roman" w:cs="Times New Roman"/>
        </w:rPr>
        <w:t>combat</w:t>
      </w:r>
      <w:r w:rsidRPr="00B83E0D">
        <w:rPr>
          <w:rFonts w:ascii="Times New Roman" w:hAnsi="Times New Roman" w:cs="Times New Roman"/>
        </w:rPr>
        <w:t xml:space="preserve"> and experienced the dangers and potential traumas associated with such an experience. </w:t>
      </w:r>
      <w:r>
        <w:rPr>
          <w:rFonts w:ascii="Times New Roman" w:hAnsi="Times New Roman" w:cs="Times New Roman"/>
        </w:rPr>
        <w:t xml:space="preserve">As </w:t>
      </w:r>
      <w:proofErr w:type="spellStart"/>
      <w:r>
        <w:rPr>
          <w:rFonts w:ascii="Times New Roman" w:hAnsi="Times New Roman" w:cs="Times New Roman"/>
        </w:rPr>
        <w:t>Dyvik</w:t>
      </w:r>
      <w:proofErr w:type="spellEnd"/>
      <w:r>
        <w:rPr>
          <w:rFonts w:ascii="Times New Roman" w:hAnsi="Times New Roman" w:cs="Times New Roman"/>
        </w:rPr>
        <w:t xml:space="preserve"> (2016; </w:t>
      </w:r>
      <w:r w:rsidR="00EB31D3">
        <w:rPr>
          <w:rFonts w:ascii="Times New Roman" w:hAnsi="Times New Roman" w:cs="Times New Roman"/>
        </w:rPr>
        <w:t xml:space="preserve">p. </w:t>
      </w:r>
      <w:r>
        <w:rPr>
          <w:rFonts w:ascii="Times New Roman" w:hAnsi="Times New Roman" w:cs="Times New Roman"/>
        </w:rPr>
        <w:t xml:space="preserve">60) writes, such experiences transcend “‘normal’ human modes of expression”. </w:t>
      </w:r>
      <w:r w:rsidRPr="00B83E0D">
        <w:rPr>
          <w:rFonts w:ascii="Times New Roman" w:hAnsi="Times New Roman" w:cs="Times New Roman"/>
        </w:rPr>
        <w:t xml:space="preserve">Try as I might to empathise with the emotions that might arise within me upon encountering </w:t>
      </w:r>
      <w:r>
        <w:rPr>
          <w:rFonts w:ascii="Times New Roman" w:hAnsi="Times New Roman" w:cs="Times New Roman"/>
        </w:rPr>
        <w:t>war</w:t>
      </w:r>
      <w:r w:rsidRPr="00B83E0D">
        <w:rPr>
          <w:rFonts w:ascii="Times New Roman" w:hAnsi="Times New Roman" w:cs="Times New Roman"/>
        </w:rPr>
        <w:t>, my imagination is limited by the lack of embodied knowledge I have of such situa</w:t>
      </w:r>
      <w:r w:rsidR="00D00DCB">
        <w:rPr>
          <w:rFonts w:ascii="Times New Roman" w:hAnsi="Times New Roman" w:cs="Times New Roman"/>
        </w:rPr>
        <w:t>tions.</w:t>
      </w:r>
      <w:r w:rsidRPr="00B83E0D">
        <w:rPr>
          <w:rFonts w:ascii="Times New Roman" w:hAnsi="Times New Roman" w:cs="Times New Roman"/>
        </w:rPr>
        <w:t xml:space="preserve"> </w:t>
      </w:r>
      <w:r w:rsidR="00D00DCB">
        <w:rPr>
          <w:rFonts w:ascii="Times New Roman" w:hAnsi="Times New Roman" w:cs="Times New Roman"/>
        </w:rPr>
        <w:t>T</w:t>
      </w:r>
      <w:r w:rsidRPr="00B83E0D">
        <w:rPr>
          <w:rFonts w:ascii="Times New Roman" w:hAnsi="Times New Roman" w:cs="Times New Roman"/>
        </w:rPr>
        <w:t xml:space="preserve">here is no comparable past experience I have had that will serve as a suitable point of reference (Carless &amp; Douglas, </w:t>
      </w:r>
      <w:r>
        <w:rPr>
          <w:rFonts w:ascii="Times New Roman" w:hAnsi="Times New Roman" w:cs="Times New Roman"/>
        </w:rPr>
        <w:t>2016</w:t>
      </w:r>
      <w:r w:rsidRPr="00B83E0D">
        <w:rPr>
          <w:rFonts w:ascii="Times New Roman" w:hAnsi="Times New Roman" w:cs="Times New Roman"/>
        </w:rPr>
        <w:t xml:space="preserve">). For the </w:t>
      </w:r>
      <w:r w:rsidRPr="005B483C">
        <w:rPr>
          <w:rFonts w:ascii="Times New Roman" w:hAnsi="Times New Roman" w:cs="Times New Roman"/>
        </w:rPr>
        <w:t xml:space="preserve">veterans </w:t>
      </w:r>
      <w:r w:rsidR="005B483C">
        <w:rPr>
          <w:rFonts w:ascii="Times New Roman" w:hAnsi="Times New Roman" w:cs="Times New Roman"/>
        </w:rPr>
        <w:t xml:space="preserve">with whom </w:t>
      </w:r>
      <w:r w:rsidRPr="005B483C">
        <w:rPr>
          <w:rFonts w:ascii="Times New Roman" w:hAnsi="Times New Roman" w:cs="Times New Roman"/>
        </w:rPr>
        <w:t>I worked</w:t>
      </w:r>
      <w:r w:rsidRPr="00B83E0D">
        <w:rPr>
          <w:rFonts w:ascii="Times New Roman" w:hAnsi="Times New Roman" w:cs="Times New Roman"/>
        </w:rPr>
        <w:t xml:space="preserve">, however, traumatic events in combat form part of their embodied history. There is a “permanency”, in </w:t>
      </w:r>
      <w:r>
        <w:rPr>
          <w:rFonts w:ascii="Times New Roman" w:hAnsi="Times New Roman" w:cs="Times New Roman"/>
        </w:rPr>
        <w:t>Eric</w:t>
      </w:r>
      <w:r w:rsidRPr="00B83E0D">
        <w:rPr>
          <w:rFonts w:ascii="Times New Roman" w:hAnsi="Times New Roman" w:cs="Times New Roman"/>
        </w:rPr>
        <w:t xml:space="preserve">’s words, to war experiences; the feelings and the memories live with them in their bodies and they carry them around wherever they go. These feelings and memories pervade their sense of normal everyday life and mediate their engagement with the world. This is not to suggest that such feelings and memories are recalled at every waking moment, but that pivotal traumatic experiences woven into the fabric of a life necessarily become part of that person. They remain – sometimes in the background and at other times piercing the foreground of consciousness – but, irrevocably, they </w:t>
      </w:r>
      <w:r w:rsidRPr="005C6976">
        <w:rPr>
          <w:rFonts w:ascii="Times New Roman" w:hAnsi="Times New Roman" w:cs="Times New Roman"/>
        </w:rPr>
        <w:t>remain</w:t>
      </w:r>
      <w:r w:rsidRPr="00B83E0D">
        <w:rPr>
          <w:rFonts w:ascii="Times New Roman" w:hAnsi="Times New Roman" w:cs="Times New Roman"/>
        </w:rPr>
        <w:t>.</w:t>
      </w:r>
    </w:p>
    <w:p w14:paraId="0200B449" w14:textId="0705A97F" w:rsidR="009228B7" w:rsidRDefault="00577E9E" w:rsidP="009228B7">
      <w:pPr>
        <w:spacing w:line="480" w:lineRule="auto"/>
        <w:ind w:firstLine="720"/>
        <w:rPr>
          <w:rFonts w:ascii="Times New Roman" w:hAnsi="Times New Roman" w:cs="Times New Roman"/>
        </w:rPr>
      </w:pPr>
      <w:r>
        <w:rPr>
          <w:rFonts w:ascii="Times New Roman" w:hAnsi="Times New Roman" w:cs="Times New Roman"/>
        </w:rPr>
        <w:t xml:space="preserve">I became acutely aware of this gap between my horizons and those of my participants when I began discussing and sharing my research with them. It is as if we were, as </w:t>
      </w:r>
      <w:r w:rsidR="005A501F">
        <w:rPr>
          <w:rFonts w:ascii="Times New Roman" w:hAnsi="Times New Roman" w:cs="Times New Roman"/>
        </w:rPr>
        <w:t>Bulmer and Jackson (2016;</w:t>
      </w:r>
      <w:r>
        <w:rPr>
          <w:rFonts w:ascii="Times New Roman" w:hAnsi="Times New Roman" w:cs="Times New Roman"/>
        </w:rPr>
        <w:t xml:space="preserve"> </w:t>
      </w:r>
      <w:r w:rsidR="005A501F">
        <w:rPr>
          <w:rFonts w:ascii="Times New Roman" w:hAnsi="Times New Roman" w:cs="Times New Roman"/>
        </w:rPr>
        <w:t xml:space="preserve">p. </w:t>
      </w:r>
      <w:r>
        <w:rPr>
          <w:rFonts w:ascii="Times New Roman" w:hAnsi="Times New Roman" w:cs="Times New Roman"/>
        </w:rPr>
        <w:t xml:space="preserve">27) </w:t>
      </w:r>
      <w:r w:rsidRPr="001531AC">
        <w:rPr>
          <w:rFonts w:ascii="Times New Roman" w:hAnsi="Times New Roman" w:cs="Times New Roman"/>
        </w:rPr>
        <w:t>put it “strangers who are trying to cross a gulf in understanding”.</w:t>
      </w:r>
      <w:r>
        <w:rPr>
          <w:rFonts w:ascii="Times New Roman" w:hAnsi="Times New Roman" w:cs="Times New Roman"/>
        </w:rPr>
        <w:t xml:space="preserve"> </w:t>
      </w:r>
      <w:r>
        <w:rPr>
          <w:rFonts w:ascii="Times New Roman" w:hAnsi="Times New Roman" w:cs="Times New Roman"/>
        </w:rPr>
        <w:lastRenderedPageBreak/>
        <w:t>This works both ways</w:t>
      </w:r>
      <w:r w:rsidR="006E7718">
        <w:rPr>
          <w:rFonts w:ascii="Times New Roman" w:hAnsi="Times New Roman" w:cs="Times New Roman"/>
        </w:rPr>
        <w:t>:</w:t>
      </w:r>
      <w:r>
        <w:rPr>
          <w:rFonts w:ascii="Times New Roman" w:hAnsi="Times New Roman" w:cs="Times New Roman"/>
        </w:rPr>
        <w:t xml:space="preserve"> a number of veterans both within and beyond the research I conducted have told me that civilian life seems strange and alienating, and that they feel deeply unfamiliar with the ‘rules’ of ‘</w:t>
      </w:r>
      <w:proofErr w:type="spellStart"/>
      <w:r>
        <w:rPr>
          <w:rFonts w:ascii="Times New Roman" w:hAnsi="Times New Roman" w:cs="Times New Roman"/>
        </w:rPr>
        <w:t>civvy</w:t>
      </w:r>
      <w:proofErr w:type="spellEnd"/>
      <w:r>
        <w:rPr>
          <w:rFonts w:ascii="Times New Roman" w:hAnsi="Times New Roman" w:cs="Times New Roman"/>
        </w:rPr>
        <w:t xml:space="preserve"> street’ (see Cooper et al., </w:t>
      </w:r>
      <w:r w:rsidR="001C785B" w:rsidRPr="001C785B">
        <w:rPr>
          <w:rFonts w:ascii="Times New Roman" w:hAnsi="Times New Roman" w:cs="Times New Roman"/>
        </w:rPr>
        <w:t>2017</w:t>
      </w:r>
      <w:r>
        <w:rPr>
          <w:rFonts w:ascii="Times New Roman" w:hAnsi="Times New Roman" w:cs="Times New Roman"/>
        </w:rPr>
        <w:t>). Given that the stated aims of research are commonly to ‘enhance understanding’ of this or that phenomenon or group of people, how might we conduct such research when civilian and</w:t>
      </w:r>
      <w:r w:rsidR="003F11C0">
        <w:rPr>
          <w:rFonts w:ascii="Times New Roman" w:hAnsi="Times New Roman" w:cs="Times New Roman"/>
        </w:rPr>
        <w:t xml:space="preserve"> veteran horizons seem so divergent</w:t>
      </w:r>
      <w:r>
        <w:rPr>
          <w:rFonts w:ascii="Times New Roman" w:hAnsi="Times New Roman" w:cs="Times New Roman"/>
        </w:rPr>
        <w:t xml:space="preserve">? </w:t>
      </w:r>
      <w:proofErr w:type="spellStart"/>
      <w:r>
        <w:rPr>
          <w:rFonts w:ascii="Times New Roman" w:hAnsi="Times New Roman" w:cs="Times New Roman"/>
        </w:rPr>
        <w:t>Gadamer</w:t>
      </w:r>
      <w:proofErr w:type="spellEnd"/>
      <w:r>
        <w:rPr>
          <w:rFonts w:ascii="Times New Roman" w:hAnsi="Times New Roman" w:cs="Times New Roman"/>
        </w:rPr>
        <w:t xml:space="preserve"> (1960/2012) wrote of a ‘fusion’ of horizons, whereby new encounters call upon us to test our prejudices</w:t>
      </w:r>
      <w:r>
        <w:rPr>
          <w:rStyle w:val="FootnoteReference"/>
          <w:rFonts w:ascii="Times New Roman" w:hAnsi="Times New Roman" w:cs="Times New Roman"/>
        </w:rPr>
        <w:footnoteReference w:id="4"/>
      </w:r>
      <w:r>
        <w:rPr>
          <w:rFonts w:ascii="Times New Roman" w:hAnsi="Times New Roman" w:cs="Times New Roman"/>
        </w:rPr>
        <w:t xml:space="preserve"> and cause our horizons to move towards – to ‘fuse with’ – those of another, resulting in mutual understanding. </w:t>
      </w:r>
      <w:r w:rsidR="009228B7">
        <w:rPr>
          <w:rFonts w:ascii="Times New Roman" w:hAnsi="Times New Roman" w:cs="Times New Roman"/>
        </w:rPr>
        <w:t xml:space="preserve">Yet, given the often-stated </w:t>
      </w:r>
      <w:r w:rsidR="009228B7" w:rsidRPr="000F1312">
        <w:rPr>
          <w:rFonts w:ascii="Times New Roman" w:hAnsi="Times New Roman" w:cs="Times New Roman"/>
          <w:i/>
        </w:rPr>
        <w:t>ineffability</w:t>
      </w:r>
      <w:r w:rsidR="009228B7">
        <w:rPr>
          <w:rFonts w:ascii="Times New Roman" w:hAnsi="Times New Roman" w:cs="Times New Roman"/>
        </w:rPr>
        <w:t xml:space="preserve"> of war, or the </w:t>
      </w:r>
      <w:r w:rsidR="009228B7" w:rsidRPr="000F1312">
        <w:rPr>
          <w:rFonts w:ascii="Times New Roman" w:hAnsi="Times New Roman" w:cs="Times New Roman"/>
          <w:i/>
        </w:rPr>
        <w:t>unknowable</w:t>
      </w:r>
      <w:r w:rsidR="009228B7">
        <w:rPr>
          <w:rFonts w:ascii="Times New Roman" w:hAnsi="Times New Roman" w:cs="Times New Roman"/>
        </w:rPr>
        <w:t xml:space="preserve"> dimensions of combat and traumatic experiences (Bulmer &amp; Jackson, 2016; </w:t>
      </w:r>
      <w:proofErr w:type="spellStart"/>
      <w:r w:rsidR="009228B7">
        <w:rPr>
          <w:rFonts w:ascii="Times New Roman" w:hAnsi="Times New Roman" w:cs="Times New Roman"/>
        </w:rPr>
        <w:t>Dyvik</w:t>
      </w:r>
      <w:proofErr w:type="spellEnd"/>
      <w:r w:rsidR="009228B7">
        <w:rPr>
          <w:rFonts w:ascii="Times New Roman" w:hAnsi="Times New Roman" w:cs="Times New Roman"/>
        </w:rPr>
        <w:t xml:space="preserve">, 2016), how can such a fusion occur in practice? </w:t>
      </w:r>
      <w:r w:rsidR="000D5D54">
        <w:rPr>
          <w:rFonts w:ascii="Times New Roman" w:hAnsi="Times New Roman" w:cs="Times New Roman"/>
        </w:rPr>
        <w:t xml:space="preserve">As part of a commitment to reflexivity in </w:t>
      </w:r>
      <w:r w:rsidR="005A501F">
        <w:rPr>
          <w:rFonts w:ascii="Times New Roman" w:hAnsi="Times New Roman" w:cs="Times New Roman"/>
        </w:rPr>
        <w:t>my</w:t>
      </w:r>
      <w:r w:rsidR="000D5D54">
        <w:rPr>
          <w:rFonts w:ascii="Times New Roman" w:hAnsi="Times New Roman" w:cs="Times New Roman"/>
        </w:rPr>
        <w:t xml:space="preserve"> work with veterans, I wanted to explore in what sense my horizons might expand to incorporate different understandings, to avoid perpetuating clumsy misrepresentations, and to facilitate a progressive </w:t>
      </w:r>
      <w:r w:rsidR="000D5D54" w:rsidRPr="00186C17">
        <w:rPr>
          <w:rFonts w:ascii="Times New Roman" w:hAnsi="Times New Roman" w:cs="Times New Roman"/>
          <w:i/>
        </w:rPr>
        <w:t>dialogue</w:t>
      </w:r>
      <w:r w:rsidR="000D5D54">
        <w:rPr>
          <w:rFonts w:ascii="Times New Roman" w:hAnsi="Times New Roman" w:cs="Times New Roman"/>
        </w:rPr>
        <w:t xml:space="preserve"> </w:t>
      </w:r>
      <w:r w:rsidR="000D5D54" w:rsidRPr="005B483C">
        <w:rPr>
          <w:rFonts w:ascii="Times New Roman" w:hAnsi="Times New Roman" w:cs="Times New Roman"/>
        </w:rPr>
        <w:t xml:space="preserve">with </w:t>
      </w:r>
      <w:r w:rsidR="005B483C">
        <w:rPr>
          <w:rFonts w:ascii="Times New Roman" w:hAnsi="Times New Roman" w:cs="Times New Roman"/>
        </w:rPr>
        <w:t>veterans in research</w:t>
      </w:r>
      <w:r w:rsidR="000D5D54">
        <w:rPr>
          <w:rFonts w:ascii="Times New Roman" w:hAnsi="Times New Roman" w:cs="Times New Roman"/>
        </w:rPr>
        <w:t>.</w:t>
      </w:r>
    </w:p>
    <w:p w14:paraId="4F65F5E2" w14:textId="2682D55B" w:rsidR="00454262" w:rsidRDefault="00C61EF9" w:rsidP="00454262">
      <w:pPr>
        <w:spacing w:line="480" w:lineRule="auto"/>
        <w:rPr>
          <w:rFonts w:ascii="Times New Roman" w:hAnsi="Times New Roman" w:cs="Times New Roman"/>
          <w:b/>
        </w:rPr>
      </w:pPr>
      <w:r>
        <w:rPr>
          <w:rFonts w:ascii="Times New Roman" w:hAnsi="Times New Roman" w:cs="Times New Roman"/>
          <w:b/>
        </w:rPr>
        <w:t>Between d</w:t>
      </w:r>
      <w:r w:rsidR="00454262" w:rsidRPr="00454262">
        <w:rPr>
          <w:rFonts w:ascii="Times New Roman" w:hAnsi="Times New Roman" w:cs="Times New Roman"/>
          <w:b/>
        </w:rPr>
        <w:t xml:space="preserve">ialogical </w:t>
      </w:r>
      <w:r>
        <w:rPr>
          <w:rFonts w:ascii="Times New Roman" w:hAnsi="Times New Roman" w:cs="Times New Roman"/>
          <w:b/>
        </w:rPr>
        <w:t xml:space="preserve">possibilities </w:t>
      </w:r>
      <w:r w:rsidR="00454262" w:rsidRPr="00454262">
        <w:rPr>
          <w:rFonts w:ascii="Times New Roman" w:hAnsi="Times New Roman" w:cs="Times New Roman"/>
          <w:b/>
        </w:rPr>
        <w:t xml:space="preserve">and monological forces </w:t>
      </w:r>
      <w:r w:rsidR="002C4A54">
        <w:rPr>
          <w:rFonts w:ascii="Times New Roman" w:hAnsi="Times New Roman" w:cs="Times New Roman"/>
          <w:b/>
        </w:rPr>
        <w:t>in neoliberal academia</w:t>
      </w:r>
    </w:p>
    <w:p w14:paraId="01A2CC13" w14:textId="51B611F0" w:rsidR="00C61EF9" w:rsidRDefault="008A5122" w:rsidP="00C61EF9">
      <w:pPr>
        <w:spacing w:line="480" w:lineRule="auto"/>
        <w:rPr>
          <w:rFonts w:ascii="Times New Roman" w:hAnsi="Times New Roman" w:cs="Times New Roman"/>
          <w:bCs/>
          <w:shd w:val="clear" w:color="auto" w:fill="FFFFFF"/>
        </w:rPr>
      </w:pPr>
      <w:r>
        <w:rPr>
          <w:rFonts w:ascii="Times New Roman" w:hAnsi="Times New Roman" w:cs="Times New Roman"/>
        </w:rPr>
        <w:t>Expanding our horizons is a</w:t>
      </w:r>
      <w:r w:rsidR="00186C17">
        <w:rPr>
          <w:rFonts w:ascii="Times New Roman" w:hAnsi="Times New Roman" w:cs="Times New Roman"/>
        </w:rPr>
        <w:t>n empathic and</w:t>
      </w:r>
      <w:r w:rsidR="00C61EF9">
        <w:rPr>
          <w:rFonts w:ascii="Times New Roman" w:hAnsi="Times New Roman" w:cs="Times New Roman"/>
        </w:rPr>
        <w:t xml:space="preserve"> relational</w:t>
      </w:r>
      <w:r>
        <w:rPr>
          <w:rFonts w:ascii="Times New Roman" w:hAnsi="Times New Roman" w:cs="Times New Roman"/>
        </w:rPr>
        <w:t xml:space="preserve"> </w:t>
      </w:r>
      <w:r w:rsidR="00C61EF9">
        <w:rPr>
          <w:rFonts w:ascii="Times New Roman" w:hAnsi="Times New Roman" w:cs="Times New Roman"/>
        </w:rPr>
        <w:t>process with dialogue at the centre</w:t>
      </w:r>
      <w:r w:rsidR="001D21BE">
        <w:rPr>
          <w:rFonts w:ascii="Times New Roman" w:hAnsi="Times New Roman" w:cs="Times New Roman"/>
        </w:rPr>
        <w:t>.</w:t>
      </w:r>
      <w:r w:rsidR="00186C17">
        <w:rPr>
          <w:rFonts w:ascii="Times New Roman" w:hAnsi="Times New Roman" w:cs="Times New Roman"/>
        </w:rPr>
        <w:t xml:space="preserve"> </w:t>
      </w:r>
      <w:r w:rsidR="00C61EF9">
        <w:rPr>
          <w:rFonts w:ascii="Times New Roman" w:hAnsi="Times New Roman" w:cs="Times New Roman"/>
        </w:rPr>
        <w:t>For Frank (2005,</w:t>
      </w:r>
      <w:r w:rsidR="008A024A">
        <w:rPr>
          <w:rFonts w:ascii="Times New Roman" w:hAnsi="Times New Roman" w:cs="Times New Roman"/>
        </w:rPr>
        <w:t xml:space="preserve"> 2010,</w:t>
      </w:r>
      <w:r w:rsidR="00C61EF9">
        <w:rPr>
          <w:rFonts w:ascii="Times New Roman" w:hAnsi="Times New Roman" w:cs="Times New Roman"/>
        </w:rPr>
        <w:t xml:space="preserve"> 2012), dialogical research involves – as far as possible – speaking </w:t>
      </w:r>
      <w:r w:rsidR="00C61EF9" w:rsidRPr="00B83E0D">
        <w:rPr>
          <w:rFonts w:ascii="Times New Roman" w:hAnsi="Times New Roman" w:cs="Times New Roman"/>
          <w:bCs/>
          <w:i/>
          <w:shd w:val="clear" w:color="auto" w:fill="FFFFFF"/>
        </w:rPr>
        <w:t>with</w:t>
      </w:r>
      <w:r w:rsidR="00C61EF9" w:rsidRPr="00B83E0D">
        <w:rPr>
          <w:rFonts w:ascii="Times New Roman" w:hAnsi="Times New Roman" w:cs="Times New Roman"/>
          <w:bCs/>
          <w:shd w:val="clear" w:color="auto" w:fill="FFFFFF"/>
        </w:rPr>
        <w:t xml:space="preserve"> a research participant, rather than </w:t>
      </w:r>
      <w:r w:rsidR="00C61EF9" w:rsidRPr="00B83E0D">
        <w:rPr>
          <w:rFonts w:ascii="Times New Roman" w:hAnsi="Times New Roman" w:cs="Times New Roman"/>
          <w:bCs/>
          <w:i/>
          <w:shd w:val="clear" w:color="auto" w:fill="FFFFFF"/>
        </w:rPr>
        <w:t>about</w:t>
      </w:r>
      <w:r w:rsidR="00C61EF9" w:rsidRPr="00B83E0D">
        <w:rPr>
          <w:rFonts w:ascii="Times New Roman" w:hAnsi="Times New Roman" w:cs="Times New Roman"/>
          <w:bCs/>
          <w:shd w:val="clear" w:color="auto" w:fill="FFFFFF"/>
        </w:rPr>
        <w:t xml:space="preserve"> him or her</w:t>
      </w:r>
      <w:r w:rsidR="00C61EF9">
        <w:rPr>
          <w:rFonts w:ascii="Times New Roman" w:hAnsi="Times New Roman" w:cs="Times New Roman"/>
          <w:bCs/>
          <w:shd w:val="clear" w:color="auto" w:fill="FFFFFF"/>
        </w:rPr>
        <w:t>.</w:t>
      </w:r>
      <w:r w:rsidR="00C61EF9">
        <w:rPr>
          <w:rFonts w:ascii="Times New Roman" w:hAnsi="Times New Roman" w:cs="Times New Roman"/>
        </w:rPr>
        <w:t xml:space="preserve"> </w:t>
      </w:r>
      <w:r w:rsidR="00C61EF9" w:rsidRPr="00B83E0D">
        <w:rPr>
          <w:rFonts w:ascii="Times New Roman" w:hAnsi="Times New Roman" w:cs="Times New Roman"/>
          <w:bCs/>
          <w:shd w:val="clear" w:color="auto" w:fill="FFFFFF"/>
        </w:rPr>
        <w:t xml:space="preserve">Research that is dialogical maintains different commitments from other forms of research. As Frank (2012) argued in relation to narrative inquiry (but applying equally to other dialogical methodologies), “The commitment of dialogical narrative analysis is not to summarize findings – an </w:t>
      </w:r>
      <w:proofErr w:type="spellStart"/>
      <w:r w:rsidR="00C61EF9" w:rsidRPr="00B83E0D">
        <w:rPr>
          <w:rFonts w:ascii="Times New Roman" w:hAnsi="Times New Roman" w:cs="Times New Roman"/>
          <w:bCs/>
          <w:shd w:val="clear" w:color="auto" w:fill="FFFFFF"/>
        </w:rPr>
        <w:t>undialogical</w:t>
      </w:r>
      <w:proofErr w:type="spellEnd"/>
      <w:r w:rsidR="00C61EF9" w:rsidRPr="00B83E0D">
        <w:rPr>
          <w:rFonts w:ascii="Times New Roman" w:hAnsi="Times New Roman" w:cs="Times New Roman"/>
          <w:bCs/>
          <w:shd w:val="clear" w:color="auto" w:fill="FFFFFF"/>
        </w:rPr>
        <w:t xml:space="preserve"> word, with its implication of ending the conversation and taking a position apart from and above it – but rather to open continuing possibilities of listening and of responding to what is heard” (p. 37). </w:t>
      </w:r>
      <w:r w:rsidR="00186C17">
        <w:rPr>
          <w:rFonts w:ascii="Times New Roman" w:hAnsi="Times New Roman" w:cs="Times New Roman"/>
          <w:bCs/>
          <w:shd w:val="clear" w:color="auto" w:fill="FFFFFF"/>
        </w:rPr>
        <w:t>D</w:t>
      </w:r>
      <w:r w:rsidR="00C61EF9" w:rsidRPr="00B83E0D">
        <w:rPr>
          <w:rFonts w:ascii="Times New Roman" w:hAnsi="Times New Roman" w:cs="Times New Roman"/>
          <w:bCs/>
          <w:shd w:val="clear" w:color="auto" w:fill="FFFFFF"/>
        </w:rPr>
        <w:t>ialog</w:t>
      </w:r>
      <w:r w:rsidR="00186C17">
        <w:rPr>
          <w:rFonts w:ascii="Times New Roman" w:hAnsi="Times New Roman" w:cs="Times New Roman"/>
          <w:bCs/>
          <w:shd w:val="clear" w:color="auto" w:fill="FFFFFF"/>
        </w:rPr>
        <w:t xml:space="preserve">ical research </w:t>
      </w:r>
      <w:r w:rsidR="00C61EF9" w:rsidRPr="00B83E0D">
        <w:rPr>
          <w:rFonts w:ascii="Times New Roman" w:hAnsi="Times New Roman" w:cs="Times New Roman"/>
          <w:bCs/>
          <w:shd w:val="clear" w:color="auto" w:fill="FFFFFF"/>
        </w:rPr>
        <w:t xml:space="preserve">therefore presents it itself as </w:t>
      </w:r>
      <w:r w:rsidR="00C61EF9" w:rsidRPr="00B83E0D">
        <w:rPr>
          <w:rFonts w:ascii="Times New Roman" w:hAnsi="Times New Roman" w:cs="Times New Roman"/>
          <w:bCs/>
          <w:i/>
          <w:shd w:val="clear" w:color="auto" w:fill="FFFFFF"/>
        </w:rPr>
        <w:t>open ended</w:t>
      </w:r>
      <w:r w:rsidR="00C61EF9" w:rsidRPr="00B83E0D">
        <w:rPr>
          <w:rFonts w:ascii="Times New Roman" w:hAnsi="Times New Roman" w:cs="Times New Roman"/>
          <w:bCs/>
          <w:shd w:val="clear" w:color="auto" w:fill="FFFFFF"/>
        </w:rPr>
        <w:t xml:space="preserve">; as one move in an ongoing </w:t>
      </w:r>
      <w:r w:rsidR="00C61EF9" w:rsidRPr="00B83E0D">
        <w:rPr>
          <w:rFonts w:ascii="Times New Roman" w:hAnsi="Times New Roman" w:cs="Times New Roman"/>
          <w:bCs/>
          <w:shd w:val="clear" w:color="auto" w:fill="FFFFFF"/>
        </w:rPr>
        <w:lastRenderedPageBreak/>
        <w:t xml:space="preserve">conversation that calls out for responses (Frank, 2005). By contrast, </w:t>
      </w:r>
      <w:r w:rsidR="00C61EF9" w:rsidRPr="00B83E0D">
        <w:rPr>
          <w:rFonts w:ascii="Times New Roman" w:hAnsi="Times New Roman" w:cs="Times New Roman"/>
          <w:bCs/>
          <w:i/>
          <w:shd w:val="clear" w:color="auto" w:fill="FFFFFF"/>
        </w:rPr>
        <w:t>monological</w:t>
      </w:r>
      <w:r w:rsidR="00C61EF9" w:rsidRPr="00B83E0D">
        <w:rPr>
          <w:rFonts w:ascii="Times New Roman" w:hAnsi="Times New Roman" w:cs="Times New Roman"/>
          <w:bCs/>
          <w:shd w:val="clear" w:color="auto" w:fill="FFFFFF"/>
        </w:rPr>
        <w:t xml:space="preserve"> research claims to utter the last word about participants’ experiences, and to establish conclusions about them that are authoritative and final. The e</w:t>
      </w:r>
      <w:r w:rsidR="008A024A">
        <w:rPr>
          <w:rFonts w:ascii="Times New Roman" w:hAnsi="Times New Roman" w:cs="Times New Roman"/>
          <w:bCs/>
          <w:shd w:val="clear" w:color="auto" w:fill="FFFFFF"/>
        </w:rPr>
        <w:t>ffect of monological</w:t>
      </w:r>
      <w:r w:rsidR="00C61EF9" w:rsidRPr="00B83E0D">
        <w:rPr>
          <w:rFonts w:ascii="Times New Roman" w:hAnsi="Times New Roman" w:cs="Times New Roman"/>
          <w:bCs/>
          <w:shd w:val="clear" w:color="auto" w:fill="FFFFFF"/>
        </w:rPr>
        <w:t xml:space="preserve"> research, according to Frank, is to ‘finalize’ participants; to claim the last, definitive and finalizing word about another person and what she or he may become. </w:t>
      </w:r>
    </w:p>
    <w:p w14:paraId="4012CC46" w14:textId="31CEA8D3" w:rsidR="00E43A80" w:rsidRDefault="00186C17" w:rsidP="003B7912">
      <w:pPr>
        <w:spacing w:line="480" w:lineRule="auto"/>
        <w:rPr>
          <w:rFonts w:ascii="Times New Roman" w:hAnsi="Times New Roman" w:cs="Times New Roman"/>
        </w:rPr>
      </w:pPr>
      <w:r>
        <w:rPr>
          <w:rFonts w:ascii="Times New Roman" w:hAnsi="Times New Roman" w:cs="Times New Roman"/>
          <w:bCs/>
          <w:shd w:val="clear" w:color="auto" w:fill="FFFFFF"/>
        </w:rPr>
        <w:tab/>
        <w:t xml:space="preserve">In order to explore the challenges and possibilities of dialogical research </w:t>
      </w:r>
      <w:r w:rsidR="008A024A">
        <w:rPr>
          <w:rFonts w:ascii="Times New Roman" w:hAnsi="Times New Roman" w:cs="Times New Roman"/>
          <w:bCs/>
          <w:shd w:val="clear" w:color="auto" w:fill="FFFFFF"/>
        </w:rPr>
        <w:t>with veterans</w:t>
      </w:r>
      <w:r>
        <w:rPr>
          <w:rFonts w:ascii="Times New Roman" w:hAnsi="Times New Roman" w:cs="Times New Roman"/>
          <w:bCs/>
          <w:shd w:val="clear" w:color="auto" w:fill="FFFFFF"/>
        </w:rPr>
        <w:t>, I decided – following recent examples from the literature (e.g., Baker et al., 2016; Bulmer &amp; Jackson, 2016)</w:t>
      </w:r>
      <w:r w:rsidR="00C51DE7">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 t</w:t>
      </w:r>
      <w:r w:rsidR="00C21F3E">
        <w:rPr>
          <w:rFonts w:ascii="Times New Roman" w:hAnsi="Times New Roman" w:cs="Times New Roman"/>
          <w:bCs/>
          <w:shd w:val="clear" w:color="auto" w:fill="FFFFFF"/>
        </w:rPr>
        <w:t>o utilise a conversational approach</w:t>
      </w:r>
      <w:r w:rsidR="001B54AB">
        <w:rPr>
          <w:rFonts w:ascii="Times New Roman" w:hAnsi="Times New Roman" w:cs="Times New Roman"/>
          <w:bCs/>
          <w:shd w:val="clear" w:color="auto" w:fill="FFFFFF"/>
        </w:rPr>
        <w:t xml:space="preserve">. </w:t>
      </w:r>
      <w:r w:rsidR="00DC4DFF">
        <w:rPr>
          <w:rFonts w:ascii="Times New Roman" w:hAnsi="Times New Roman" w:cs="Times New Roman"/>
          <w:bCs/>
          <w:shd w:val="clear" w:color="auto" w:fill="FFFFFF"/>
        </w:rPr>
        <w:t xml:space="preserve">Two </w:t>
      </w:r>
      <w:r w:rsidR="001B54AB">
        <w:rPr>
          <w:rFonts w:ascii="Times New Roman" w:hAnsi="Times New Roman" w:cs="Times New Roman"/>
          <w:bCs/>
          <w:shd w:val="clear" w:color="auto" w:fill="FFFFFF"/>
        </w:rPr>
        <w:t>extracts</w:t>
      </w:r>
      <w:r w:rsidR="00DC4DFF">
        <w:rPr>
          <w:rFonts w:ascii="Times New Roman" w:hAnsi="Times New Roman" w:cs="Times New Roman"/>
          <w:bCs/>
          <w:shd w:val="clear" w:color="auto" w:fill="FFFFFF"/>
        </w:rPr>
        <w:t xml:space="preserve"> are presented here, like quotes from an interview transcript, in order to </w:t>
      </w:r>
      <w:r w:rsidR="002C5975">
        <w:rPr>
          <w:rFonts w:ascii="Times New Roman" w:hAnsi="Times New Roman" w:cs="Times New Roman"/>
          <w:bCs/>
          <w:shd w:val="clear" w:color="auto" w:fill="FFFFFF"/>
        </w:rPr>
        <w:t>highlight</w:t>
      </w:r>
      <w:r w:rsidR="00DC4DFF">
        <w:rPr>
          <w:rFonts w:ascii="Times New Roman" w:hAnsi="Times New Roman" w:cs="Times New Roman"/>
          <w:bCs/>
          <w:shd w:val="clear" w:color="auto" w:fill="FFFFFF"/>
        </w:rPr>
        <w:t xml:space="preserve"> the key points which emerged from a longer recorded conversation </w:t>
      </w:r>
      <w:r w:rsidR="001B54AB">
        <w:rPr>
          <w:rFonts w:ascii="Times New Roman" w:hAnsi="Times New Roman" w:cs="Times New Roman"/>
          <w:bCs/>
          <w:shd w:val="clear" w:color="auto" w:fill="FFFFFF"/>
        </w:rPr>
        <w:t xml:space="preserve">between myself and a veteran colleague </w:t>
      </w:r>
      <w:r w:rsidR="00E43A80">
        <w:rPr>
          <w:rFonts w:ascii="Times New Roman" w:hAnsi="Times New Roman" w:cs="Times New Roman"/>
          <w:bCs/>
          <w:shd w:val="clear" w:color="auto" w:fill="FFFFFF"/>
        </w:rPr>
        <w:t>(Alex)</w:t>
      </w:r>
      <w:r w:rsidR="00DC4DFF">
        <w:rPr>
          <w:rFonts w:ascii="Times New Roman" w:hAnsi="Times New Roman" w:cs="Times New Roman"/>
          <w:bCs/>
          <w:shd w:val="clear" w:color="auto" w:fill="FFFFFF"/>
        </w:rPr>
        <w:t xml:space="preserve">. These extracts </w:t>
      </w:r>
      <w:r w:rsidR="002C5975">
        <w:rPr>
          <w:rFonts w:ascii="Times New Roman" w:hAnsi="Times New Roman" w:cs="Times New Roman"/>
          <w:bCs/>
          <w:shd w:val="clear" w:color="auto" w:fill="FFFFFF"/>
        </w:rPr>
        <w:t>illustrate</w:t>
      </w:r>
      <w:r w:rsidR="001B54AB">
        <w:rPr>
          <w:rFonts w:ascii="Times New Roman" w:hAnsi="Times New Roman" w:cs="Times New Roman"/>
          <w:bCs/>
          <w:shd w:val="clear" w:color="auto" w:fill="FFFFFF"/>
        </w:rPr>
        <w:t xml:space="preserve"> how some of the tensions discussed in this paper are played out in contemporary academic and political contexts. </w:t>
      </w:r>
      <w:r w:rsidR="00E43A80">
        <w:rPr>
          <w:rFonts w:ascii="Times New Roman" w:hAnsi="Times New Roman" w:cs="Times New Roman"/>
        </w:rPr>
        <w:t>Alex is Project Director for a new initiative called the Veterans Research Hub, which aims to bring together academic research on veterans, identify gaps in knowledge, ensure ease of access to information for a range of groups (e.g., government, media, ch</w:t>
      </w:r>
      <w:r w:rsidR="00212AD6">
        <w:rPr>
          <w:rFonts w:ascii="Times New Roman" w:hAnsi="Times New Roman" w:cs="Times New Roman"/>
        </w:rPr>
        <w:t>aritable organiz</w:t>
      </w:r>
      <w:r w:rsidR="002C5975">
        <w:rPr>
          <w:rFonts w:ascii="Times New Roman" w:hAnsi="Times New Roman" w:cs="Times New Roman"/>
        </w:rPr>
        <w:t>ations, veteran</w:t>
      </w:r>
      <w:r w:rsidR="00E43A80">
        <w:rPr>
          <w:rFonts w:ascii="Times New Roman" w:hAnsi="Times New Roman" w:cs="Times New Roman"/>
        </w:rPr>
        <w:t xml:space="preserve"> groups, academics) and facilitating communication and connection among these various stakeholders. He is a former Army Officer, having served for 23 years and is now also working at the Veterans and Families Institute. He is a relative newcomer to the world of research, having recently worked on the Veterans Transition Review (see Ashcroft, 2014); a policy </w:t>
      </w:r>
      <w:r w:rsidR="004030A0">
        <w:rPr>
          <w:rFonts w:ascii="Times New Roman" w:hAnsi="Times New Roman" w:cs="Times New Roman"/>
        </w:rPr>
        <w:t xml:space="preserve">advisory </w:t>
      </w:r>
      <w:r w:rsidR="00E43A80">
        <w:rPr>
          <w:rFonts w:ascii="Times New Roman" w:hAnsi="Times New Roman" w:cs="Times New Roman"/>
        </w:rPr>
        <w:t xml:space="preserve">document which sought to survey the landscape of military-to-civilian transition, and which recommended the curation of a Veterans Research Hub. Whilst Alex does not currently describe himself as an academic, he is keen to promote a more balanced output of academic research, and a more informed social commentary on veterans’ issues. </w:t>
      </w:r>
      <w:r w:rsidR="003B7912">
        <w:rPr>
          <w:rFonts w:ascii="Times New Roman" w:hAnsi="Times New Roman" w:cs="Times New Roman"/>
        </w:rPr>
        <w:t xml:space="preserve">During the conversation we recorded, we </w:t>
      </w:r>
      <w:r w:rsidR="00E43A80">
        <w:rPr>
          <w:rFonts w:ascii="Times New Roman" w:hAnsi="Times New Roman" w:cs="Times New Roman"/>
        </w:rPr>
        <w:t xml:space="preserve">debated a range of issues pertaining to veterans’ research, including which </w:t>
      </w:r>
      <w:r w:rsidR="00BB3ED8">
        <w:rPr>
          <w:rFonts w:ascii="Times New Roman" w:hAnsi="Times New Roman" w:cs="Times New Roman"/>
        </w:rPr>
        <w:t>sections</w:t>
      </w:r>
      <w:r w:rsidR="00E43A80">
        <w:rPr>
          <w:rFonts w:ascii="Times New Roman" w:hAnsi="Times New Roman" w:cs="Times New Roman"/>
        </w:rPr>
        <w:t xml:space="preserve"> of the </w:t>
      </w:r>
      <w:r w:rsidR="00E43A80">
        <w:rPr>
          <w:rFonts w:ascii="Times New Roman" w:hAnsi="Times New Roman" w:cs="Times New Roman"/>
        </w:rPr>
        <w:lastRenderedPageBreak/>
        <w:t>military and veteran population research is conducted with, what topics are focused on, what the purpose</w:t>
      </w:r>
      <w:r w:rsidR="00BB3ED8">
        <w:rPr>
          <w:rFonts w:ascii="Times New Roman" w:hAnsi="Times New Roman" w:cs="Times New Roman"/>
        </w:rPr>
        <w:t>s</w:t>
      </w:r>
      <w:r w:rsidR="00E43A80">
        <w:rPr>
          <w:rFonts w:ascii="Times New Roman" w:hAnsi="Times New Roman" w:cs="Times New Roman"/>
        </w:rPr>
        <w:t xml:space="preserve"> of the research </w:t>
      </w:r>
      <w:r w:rsidR="00BB3ED8">
        <w:rPr>
          <w:rFonts w:ascii="Times New Roman" w:hAnsi="Times New Roman" w:cs="Times New Roman"/>
        </w:rPr>
        <w:t>might</w:t>
      </w:r>
      <w:r w:rsidR="00E43A80">
        <w:rPr>
          <w:rFonts w:ascii="Times New Roman" w:hAnsi="Times New Roman" w:cs="Times New Roman"/>
        </w:rPr>
        <w:t xml:space="preserve"> be and </w:t>
      </w:r>
      <w:r w:rsidR="003E5C85">
        <w:rPr>
          <w:rFonts w:ascii="Times New Roman" w:hAnsi="Times New Roman" w:cs="Times New Roman"/>
        </w:rPr>
        <w:t>the wider context of veterans’ research</w:t>
      </w:r>
      <w:r w:rsidR="003B7912">
        <w:rPr>
          <w:rFonts w:ascii="Times New Roman" w:hAnsi="Times New Roman" w:cs="Times New Roman"/>
        </w:rPr>
        <w:t>:</w:t>
      </w:r>
    </w:p>
    <w:p w14:paraId="0F846821" w14:textId="26380E27" w:rsidR="007E621B" w:rsidRDefault="007E621B" w:rsidP="007E621B">
      <w:pPr>
        <w:ind w:left="720"/>
        <w:rPr>
          <w:rFonts w:ascii="Times New Roman" w:hAnsi="Times New Roman" w:cs="Times New Roman"/>
        </w:rPr>
      </w:pPr>
      <w:r>
        <w:rPr>
          <w:rFonts w:ascii="Times New Roman" w:hAnsi="Times New Roman" w:cs="Times New Roman"/>
        </w:rPr>
        <w:t xml:space="preserve">Nick: </w:t>
      </w:r>
      <w:r w:rsidRPr="00ED336A">
        <w:rPr>
          <w:rFonts w:ascii="Times New Roman" w:hAnsi="Times New Roman" w:cs="Times New Roman"/>
        </w:rPr>
        <w:t>As y</w:t>
      </w:r>
      <w:r>
        <w:rPr>
          <w:rFonts w:ascii="Times New Roman" w:hAnsi="Times New Roman" w:cs="Times New Roman"/>
        </w:rPr>
        <w:t>ou read in the introduction, the paper I’m working on</w:t>
      </w:r>
      <w:r w:rsidRPr="00ED336A">
        <w:rPr>
          <w:rFonts w:ascii="Times New Roman" w:hAnsi="Times New Roman" w:cs="Times New Roman"/>
        </w:rPr>
        <w:t xml:space="preserve"> ha</w:t>
      </w:r>
      <w:r>
        <w:rPr>
          <w:rFonts w:ascii="Times New Roman" w:hAnsi="Times New Roman" w:cs="Times New Roman"/>
        </w:rPr>
        <w:t xml:space="preserve">s come about as a result of my </w:t>
      </w:r>
      <w:r w:rsidRPr="00ED336A">
        <w:rPr>
          <w:rFonts w:ascii="Times New Roman" w:hAnsi="Times New Roman" w:cs="Times New Roman"/>
        </w:rPr>
        <w:t xml:space="preserve">thinking in relation to the work that I do – civilian academics working with military veterans and in what sense </w:t>
      </w:r>
      <w:r w:rsidR="003E5C85">
        <w:rPr>
          <w:rFonts w:ascii="Times New Roman" w:hAnsi="Times New Roman" w:cs="Times New Roman"/>
        </w:rPr>
        <w:t>‘understanding’</w:t>
      </w:r>
      <w:r w:rsidRPr="00ED336A">
        <w:rPr>
          <w:rFonts w:ascii="Times New Roman" w:hAnsi="Times New Roman" w:cs="Times New Roman"/>
        </w:rPr>
        <w:t xml:space="preserve"> is an appropriate goal. </w:t>
      </w:r>
    </w:p>
    <w:p w14:paraId="659B8537" w14:textId="78255AFD" w:rsidR="007E621B" w:rsidRPr="00ED336A" w:rsidRDefault="003E5C85" w:rsidP="007E621B">
      <w:pPr>
        <w:ind w:left="720"/>
        <w:rPr>
          <w:rFonts w:ascii="Times New Roman" w:hAnsi="Times New Roman" w:cs="Times New Roman"/>
        </w:rPr>
      </w:pPr>
      <w:r>
        <w:rPr>
          <w:rFonts w:ascii="Times New Roman" w:hAnsi="Times New Roman" w:cs="Times New Roman"/>
        </w:rPr>
        <w:t>Alex: I think ‘understanding’</w:t>
      </w:r>
      <w:r w:rsidR="007E621B" w:rsidRPr="00ED336A">
        <w:rPr>
          <w:rFonts w:ascii="Times New Roman" w:hAnsi="Times New Roman" w:cs="Times New Roman"/>
        </w:rPr>
        <w:t xml:space="preserve"> is a difficult term because you can have an intellectual understanding, you can have an empathic understanding, or a sympathetic understanding, or a mixture of all three.</w:t>
      </w:r>
      <w:r w:rsidR="007E621B">
        <w:rPr>
          <w:rFonts w:ascii="Times New Roman" w:hAnsi="Times New Roman" w:cs="Times New Roman"/>
        </w:rPr>
        <w:t xml:space="preserve"> </w:t>
      </w:r>
      <w:r w:rsidR="007E621B" w:rsidRPr="00CC7123">
        <w:rPr>
          <w:rFonts w:ascii="Times New Roman" w:hAnsi="Times New Roman" w:cs="Times New Roman"/>
        </w:rPr>
        <w:t>But empathy only really comes through shared knowledge and shared experiences.</w:t>
      </w:r>
      <w:r w:rsidR="007E621B">
        <w:rPr>
          <w:rFonts w:ascii="Times New Roman" w:hAnsi="Times New Roman" w:cs="Times New Roman"/>
        </w:rPr>
        <w:t xml:space="preserve"> </w:t>
      </w:r>
      <w:r w:rsidR="007E621B" w:rsidRPr="00ED336A">
        <w:rPr>
          <w:rFonts w:ascii="Times New Roman" w:hAnsi="Times New Roman" w:cs="Times New Roman"/>
        </w:rPr>
        <w:t>I guess the danger is where people amass a great deal of factual knowledge and the second-hand lived experiences that are referred to in the start of your paper – where it</w:t>
      </w:r>
      <w:r w:rsidR="007E621B">
        <w:rPr>
          <w:rFonts w:ascii="Times New Roman" w:hAnsi="Times New Roman" w:cs="Times New Roman"/>
        </w:rPr>
        <w:t>’</w:t>
      </w:r>
      <w:r w:rsidR="007E621B" w:rsidRPr="00ED336A">
        <w:rPr>
          <w:rFonts w:ascii="Times New Roman" w:hAnsi="Times New Roman" w:cs="Times New Roman"/>
        </w:rPr>
        <w:t>s very easy to pick those experiences which fit your own ideas and shape arguments to fit that – where it may be in some way out of context.</w:t>
      </w:r>
      <w:r w:rsidR="007E621B">
        <w:rPr>
          <w:rFonts w:ascii="Times New Roman" w:hAnsi="Times New Roman" w:cs="Times New Roman"/>
        </w:rPr>
        <w:t xml:space="preserve"> And the only true way to have the contextual understanding that allows you to pick accurately and appropriately what you wish to represent through quotes and facts or figures, is to have that greater contextual understanding in the first place. So it’s a bit of a catch-22. How do you get there from here? And, for example the thesis by Dr Fox (Fox, 2010) about alcohol in the</w:t>
      </w:r>
      <w:r w:rsidR="003A2B85">
        <w:rPr>
          <w:rFonts w:ascii="Times New Roman" w:hAnsi="Times New Roman" w:cs="Times New Roman"/>
        </w:rPr>
        <w:t xml:space="preserve"> [British]</w:t>
      </w:r>
      <w:r w:rsidR="007E621B">
        <w:rPr>
          <w:rFonts w:ascii="Times New Roman" w:hAnsi="Times New Roman" w:cs="Times New Roman"/>
        </w:rPr>
        <w:t xml:space="preserve"> military, where she effectively lived on and off with the military for months and over that time got to understand the military culture, and was able to see beyond the “Yes, there is increased use of alcohol in the military compared to other sub-sections of society”; she was able to contextualise the benefits of that as well as the commonly reported issues. The </w:t>
      </w:r>
      <w:r w:rsidR="007E621B" w:rsidRPr="00ED336A">
        <w:rPr>
          <w:rFonts w:ascii="Times New Roman" w:hAnsi="Times New Roman" w:cs="Times New Roman"/>
        </w:rPr>
        <w:t>most effective way is obviously to live amongst and know intimately the subject you are reporting on, theorising, etc</w:t>
      </w:r>
      <w:r w:rsidR="007E621B">
        <w:rPr>
          <w:rStyle w:val="FootnoteReference"/>
          <w:rFonts w:ascii="Times New Roman" w:hAnsi="Times New Roman" w:cs="Times New Roman"/>
        </w:rPr>
        <w:footnoteReference w:id="5"/>
      </w:r>
      <w:r w:rsidR="007E621B" w:rsidRPr="00ED336A">
        <w:rPr>
          <w:rFonts w:ascii="Times New Roman" w:hAnsi="Times New Roman" w:cs="Times New Roman"/>
        </w:rPr>
        <w:t>. And that’s very difficult.</w:t>
      </w:r>
    </w:p>
    <w:p w14:paraId="1A5276E9" w14:textId="7642C4EC" w:rsidR="007E621B" w:rsidRPr="00ED336A" w:rsidRDefault="007E621B" w:rsidP="007E621B">
      <w:pPr>
        <w:ind w:left="720"/>
        <w:rPr>
          <w:rFonts w:ascii="Times New Roman" w:hAnsi="Times New Roman" w:cs="Times New Roman"/>
        </w:rPr>
      </w:pPr>
      <w:r w:rsidRPr="00ED336A">
        <w:rPr>
          <w:rFonts w:ascii="Times New Roman" w:hAnsi="Times New Roman" w:cs="Times New Roman"/>
        </w:rPr>
        <w:t xml:space="preserve">Nick: </w:t>
      </w:r>
      <w:r>
        <w:rPr>
          <w:rFonts w:ascii="Times New Roman" w:hAnsi="Times New Roman" w:cs="Times New Roman"/>
        </w:rPr>
        <w:t>Yeah, s</w:t>
      </w:r>
      <w:r w:rsidRPr="00ED336A">
        <w:rPr>
          <w:rFonts w:ascii="Times New Roman" w:hAnsi="Times New Roman" w:cs="Times New Roman"/>
        </w:rPr>
        <w:t xml:space="preserve">ee, for me, these problems become magnified I guess, when the topic of study is combat experiences and for me when I was doing my PhD research – people’s experiences of post-traumatic stress – civilian academics hopefully won’t or shouldn’t have that contextual understanding because </w:t>
      </w:r>
      <w:r w:rsidR="00665D47">
        <w:rPr>
          <w:rFonts w:ascii="Times New Roman" w:hAnsi="Times New Roman" w:cs="Times New Roman"/>
        </w:rPr>
        <w:t>most</w:t>
      </w:r>
      <w:r w:rsidRPr="00ED336A">
        <w:rPr>
          <w:rFonts w:ascii="Times New Roman" w:hAnsi="Times New Roman" w:cs="Times New Roman"/>
        </w:rPr>
        <w:t xml:space="preserve"> won’t have experienced</w:t>
      </w:r>
      <w:r w:rsidR="00234EBE">
        <w:rPr>
          <w:rFonts w:ascii="Times New Roman" w:hAnsi="Times New Roman" w:cs="Times New Roman"/>
        </w:rPr>
        <w:t xml:space="preserve"> that</w:t>
      </w:r>
      <w:r w:rsidRPr="00ED336A">
        <w:rPr>
          <w:rFonts w:ascii="Times New Roman" w:hAnsi="Times New Roman" w:cs="Times New Roman"/>
        </w:rPr>
        <w:t>, so there is a tension there</w:t>
      </w:r>
      <w:r>
        <w:rPr>
          <w:rFonts w:ascii="Times New Roman" w:hAnsi="Times New Roman" w:cs="Times New Roman"/>
        </w:rPr>
        <w:t>.</w:t>
      </w:r>
    </w:p>
    <w:p w14:paraId="68A879A5" w14:textId="1C866E91" w:rsidR="007E621B" w:rsidRPr="00ED336A" w:rsidRDefault="007E621B" w:rsidP="007E621B">
      <w:pPr>
        <w:ind w:left="720"/>
        <w:rPr>
          <w:rFonts w:ascii="Times New Roman" w:hAnsi="Times New Roman" w:cs="Times New Roman"/>
        </w:rPr>
      </w:pPr>
      <w:r>
        <w:rPr>
          <w:rFonts w:ascii="Times New Roman" w:hAnsi="Times New Roman" w:cs="Times New Roman"/>
        </w:rPr>
        <w:t>Alex: N</w:t>
      </w:r>
      <w:r w:rsidRPr="00ED336A">
        <w:rPr>
          <w:rFonts w:ascii="Times New Roman" w:hAnsi="Times New Roman" w:cs="Times New Roman"/>
        </w:rPr>
        <w:t>o, but unlike some academics and some commentators, you know what you don’t know. Or, you have an indication of just how far the experience gap is. Some don’t. And some papers that I have read which make me grind my teeth are quite clearly agenda-driven and using selective and biased interpretations of what they’re trying to say in order to prove a point, rather than objective analysis</w:t>
      </w:r>
      <w:r w:rsidR="00477C2D">
        <w:rPr>
          <w:rStyle w:val="FootnoteReference"/>
          <w:rFonts w:ascii="Times New Roman" w:hAnsi="Times New Roman" w:cs="Times New Roman"/>
        </w:rPr>
        <w:footnoteReference w:id="6"/>
      </w:r>
      <w:r w:rsidRPr="00ED336A">
        <w:rPr>
          <w:rFonts w:ascii="Times New Roman" w:hAnsi="Times New Roman" w:cs="Times New Roman"/>
        </w:rPr>
        <w:t xml:space="preserve"> of a set of information</w:t>
      </w:r>
      <w:r>
        <w:rPr>
          <w:rFonts w:ascii="Times New Roman" w:hAnsi="Times New Roman" w:cs="Times New Roman"/>
        </w:rPr>
        <w:t xml:space="preserve">. </w:t>
      </w:r>
      <w:r w:rsidRPr="00ED336A">
        <w:rPr>
          <w:rFonts w:ascii="Times New Roman" w:hAnsi="Times New Roman" w:cs="Times New Roman"/>
        </w:rPr>
        <w:t xml:space="preserve">It is great that as an academic, hopefully representative of your peers, there is this understanding that you need to know what you know. And not to assume that because you have some knowledge garnered in whatever way, you can speak </w:t>
      </w:r>
      <w:r w:rsidRPr="00ED336A">
        <w:rPr>
          <w:rFonts w:ascii="Times New Roman" w:hAnsi="Times New Roman" w:cs="Times New Roman"/>
        </w:rPr>
        <w:lastRenderedPageBreak/>
        <w:t>authoritatively. There is no substitute for experience, that’s a tr</w:t>
      </w:r>
      <w:r>
        <w:rPr>
          <w:rFonts w:ascii="Times New Roman" w:hAnsi="Times New Roman" w:cs="Times New Roman"/>
        </w:rPr>
        <w:t>uism throughout life. M</w:t>
      </w:r>
      <w:r w:rsidRPr="00ED336A">
        <w:rPr>
          <w:rFonts w:ascii="Times New Roman" w:hAnsi="Times New Roman" w:cs="Times New Roman"/>
        </w:rPr>
        <w:t>any is the young officer who turns up to his first unit with a head full of knowledge gathered through training and thinks they know what they’ve got to do. And the crusty old sergeant who’s been in for ten years knows far more – maybe intuitively, but for the most part, through lived experience, having done it wrong and then subsequently got it right. I don’t think there’s a substitute for that</w:t>
      </w:r>
      <w:r>
        <w:rPr>
          <w:rFonts w:ascii="Times New Roman" w:hAnsi="Times New Roman" w:cs="Times New Roman"/>
        </w:rPr>
        <w:t>.</w:t>
      </w:r>
    </w:p>
    <w:p w14:paraId="224FA734" w14:textId="77777777" w:rsidR="007E621B" w:rsidRPr="00ED336A" w:rsidRDefault="007E621B" w:rsidP="007E621B">
      <w:pPr>
        <w:ind w:left="720"/>
        <w:rPr>
          <w:rFonts w:ascii="Times New Roman" w:hAnsi="Times New Roman" w:cs="Times New Roman"/>
        </w:rPr>
      </w:pPr>
      <w:r w:rsidRPr="007E621B">
        <w:rPr>
          <w:rFonts w:ascii="Times New Roman" w:hAnsi="Times New Roman" w:cs="Times New Roman"/>
        </w:rPr>
        <w:t>Nick: Ok, so without naming names or particular papers, what kind of studies are you referring to there, the ones that make you grind your teeth?</w:t>
      </w:r>
    </w:p>
    <w:p w14:paraId="64CE3DD2" w14:textId="14C9B355" w:rsidR="007E621B" w:rsidRPr="00ED336A" w:rsidRDefault="007E621B" w:rsidP="007E621B">
      <w:pPr>
        <w:ind w:left="720"/>
        <w:rPr>
          <w:rFonts w:ascii="Times New Roman" w:hAnsi="Times New Roman" w:cs="Times New Roman"/>
        </w:rPr>
      </w:pPr>
      <w:r>
        <w:rPr>
          <w:rFonts w:ascii="Times New Roman" w:hAnsi="Times New Roman" w:cs="Times New Roman"/>
        </w:rPr>
        <w:t>Alex: W</w:t>
      </w:r>
      <w:r w:rsidRPr="00ED336A">
        <w:rPr>
          <w:rFonts w:ascii="Times New Roman" w:hAnsi="Times New Roman" w:cs="Times New Roman"/>
        </w:rPr>
        <w:t>ell, the sort of things that I see that are relatively sensationalist and negative. Because the predominant social commentary around veterans in th</w:t>
      </w:r>
      <w:r w:rsidR="00D415F9">
        <w:rPr>
          <w:rFonts w:ascii="Times New Roman" w:hAnsi="Times New Roman" w:cs="Times New Roman"/>
        </w:rPr>
        <w:t xml:space="preserve">e UK </w:t>
      </w:r>
      <w:r w:rsidRPr="00ED336A">
        <w:rPr>
          <w:rFonts w:ascii="Times New Roman" w:hAnsi="Times New Roman" w:cs="Times New Roman"/>
        </w:rPr>
        <w:t xml:space="preserve">is broadly negative – because any number of interested parties have made it so and have pretty much swept the broad mass of perfectly normal </w:t>
      </w:r>
      <w:r w:rsidR="00D415F9">
        <w:rPr>
          <w:rFonts w:ascii="Times New Roman" w:hAnsi="Times New Roman" w:cs="Times New Roman"/>
        </w:rPr>
        <w:t>S</w:t>
      </w:r>
      <w:r w:rsidRPr="00ED336A">
        <w:rPr>
          <w:rFonts w:ascii="Times New Roman" w:hAnsi="Times New Roman" w:cs="Times New Roman"/>
        </w:rPr>
        <w:t xml:space="preserve">ervice </w:t>
      </w:r>
      <w:r w:rsidR="00D415F9">
        <w:rPr>
          <w:rFonts w:ascii="Times New Roman" w:hAnsi="Times New Roman" w:cs="Times New Roman"/>
        </w:rPr>
        <w:t>P</w:t>
      </w:r>
      <w:r w:rsidRPr="00ED336A">
        <w:rPr>
          <w:rFonts w:ascii="Times New Roman" w:hAnsi="Times New Roman" w:cs="Times New Roman"/>
        </w:rPr>
        <w:t>ersonnel and veterans under the table because they’re not interesting, and because the majority of the work is on problems</w:t>
      </w:r>
      <w:r w:rsidR="00212AD6">
        <w:rPr>
          <w:rFonts w:ascii="Times New Roman" w:hAnsi="Times New Roman" w:cs="Times New Roman"/>
        </w:rPr>
        <w:t xml:space="preserve"> and things have been </w:t>
      </w:r>
      <w:proofErr w:type="spellStart"/>
      <w:r w:rsidR="00212AD6">
        <w:rPr>
          <w:rFonts w:ascii="Times New Roman" w:hAnsi="Times New Roman" w:cs="Times New Roman"/>
        </w:rPr>
        <w:t>pathologiz</w:t>
      </w:r>
      <w:r w:rsidRPr="00ED336A">
        <w:rPr>
          <w:rFonts w:ascii="Times New Roman" w:hAnsi="Times New Roman" w:cs="Times New Roman"/>
        </w:rPr>
        <w:t>ed</w:t>
      </w:r>
      <w:proofErr w:type="spellEnd"/>
      <w:r w:rsidRPr="00ED336A">
        <w:rPr>
          <w:rFonts w:ascii="Times New Roman" w:hAnsi="Times New Roman" w:cs="Times New Roman"/>
        </w:rPr>
        <w:t xml:space="preserve"> which perhaps don’t deserve to be </w:t>
      </w:r>
      <w:proofErr w:type="spellStart"/>
      <w:r w:rsidRPr="00ED336A">
        <w:rPr>
          <w:rFonts w:ascii="Times New Roman" w:hAnsi="Times New Roman" w:cs="Times New Roman"/>
        </w:rPr>
        <w:t>pathologi</w:t>
      </w:r>
      <w:r w:rsidR="00212AD6">
        <w:rPr>
          <w:rFonts w:ascii="Times New Roman" w:hAnsi="Times New Roman" w:cs="Times New Roman"/>
        </w:rPr>
        <w:t>z</w:t>
      </w:r>
      <w:r w:rsidRPr="00ED336A">
        <w:rPr>
          <w:rFonts w:ascii="Times New Roman" w:hAnsi="Times New Roman" w:cs="Times New Roman"/>
        </w:rPr>
        <w:t>ed</w:t>
      </w:r>
      <w:proofErr w:type="spellEnd"/>
      <w:r>
        <w:rPr>
          <w:rFonts w:ascii="Times New Roman" w:hAnsi="Times New Roman" w:cs="Times New Roman"/>
        </w:rPr>
        <w:t>.</w:t>
      </w:r>
      <w:r w:rsidRPr="00ED336A">
        <w:rPr>
          <w:rFonts w:ascii="Times New Roman" w:hAnsi="Times New Roman" w:cs="Times New Roman"/>
        </w:rPr>
        <w:t xml:space="preserve"> </w:t>
      </w:r>
    </w:p>
    <w:p w14:paraId="57268983" w14:textId="77777777" w:rsidR="007E621B" w:rsidRPr="00ED336A" w:rsidRDefault="007E621B" w:rsidP="007E621B">
      <w:pPr>
        <w:ind w:left="720"/>
        <w:rPr>
          <w:rFonts w:ascii="Times New Roman" w:hAnsi="Times New Roman" w:cs="Times New Roman"/>
        </w:rPr>
      </w:pPr>
      <w:r w:rsidRPr="00ED336A">
        <w:rPr>
          <w:rFonts w:ascii="Times New Roman" w:hAnsi="Times New Roman" w:cs="Times New Roman"/>
        </w:rPr>
        <w:t xml:space="preserve">Nick: I think that highlights an important point as well because we’re not always aware of the cultural </w:t>
      </w:r>
      <w:r>
        <w:rPr>
          <w:rFonts w:ascii="Times New Roman" w:hAnsi="Times New Roman" w:cs="Times New Roman"/>
        </w:rPr>
        <w:t>assumptions and biases</w:t>
      </w:r>
      <w:r w:rsidRPr="00ED336A">
        <w:rPr>
          <w:rFonts w:ascii="Times New Roman" w:hAnsi="Times New Roman" w:cs="Times New Roman"/>
        </w:rPr>
        <w:t xml:space="preserve"> that are shaping our own views, and the narratives about veterans that we find ourselves drawn into</w:t>
      </w:r>
      <w:r>
        <w:rPr>
          <w:rFonts w:ascii="Times New Roman" w:hAnsi="Times New Roman" w:cs="Times New Roman"/>
        </w:rPr>
        <w:t>.</w:t>
      </w:r>
    </w:p>
    <w:p w14:paraId="7C7659D4" w14:textId="77777777" w:rsidR="007E621B" w:rsidRPr="00ED336A" w:rsidRDefault="007E621B" w:rsidP="007E621B">
      <w:pPr>
        <w:ind w:left="720"/>
        <w:rPr>
          <w:rFonts w:ascii="Times New Roman" w:hAnsi="Times New Roman" w:cs="Times New Roman"/>
        </w:rPr>
      </w:pPr>
      <w:r w:rsidRPr="00ED336A">
        <w:rPr>
          <w:rFonts w:ascii="Times New Roman" w:hAnsi="Times New Roman" w:cs="Times New Roman"/>
        </w:rPr>
        <w:t xml:space="preserve">Alex: I think in some ways, and this is a bit fanciful, one should almost make a declaration of interests at the start of the paper, so for example “I was brought up in a broadly conservative household that read the Telegraph, I joined the military, and my worldview is broadly, x” and </w:t>
      </w:r>
      <w:r w:rsidRPr="00ED336A">
        <w:rPr>
          <w:rFonts w:ascii="Times New Roman" w:hAnsi="Times New Roman" w:cs="Times New Roman"/>
          <w:i/>
        </w:rPr>
        <w:t>then</w:t>
      </w:r>
      <w:r w:rsidRPr="00ED336A">
        <w:rPr>
          <w:rFonts w:ascii="Times New Roman" w:hAnsi="Times New Roman" w:cs="Times New Roman"/>
        </w:rPr>
        <w:t xml:space="preserve"> say what I have to say, because that contextualises from where I’m coming</w:t>
      </w:r>
      <w:r>
        <w:rPr>
          <w:rFonts w:ascii="Times New Roman" w:hAnsi="Times New Roman" w:cs="Times New Roman"/>
        </w:rPr>
        <w:t>.</w:t>
      </w:r>
    </w:p>
    <w:p w14:paraId="636101CA" w14:textId="77777777" w:rsidR="007E621B" w:rsidRPr="00ED336A" w:rsidRDefault="007E621B" w:rsidP="007E621B">
      <w:pPr>
        <w:ind w:left="720"/>
        <w:rPr>
          <w:rFonts w:ascii="Times New Roman" w:hAnsi="Times New Roman" w:cs="Times New Roman"/>
          <w:i/>
        </w:rPr>
      </w:pPr>
      <w:r>
        <w:rPr>
          <w:rFonts w:ascii="Times New Roman" w:hAnsi="Times New Roman" w:cs="Times New Roman"/>
        </w:rPr>
        <w:t>Nick: Y</w:t>
      </w:r>
      <w:r w:rsidRPr="00ED336A">
        <w:rPr>
          <w:rFonts w:ascii="Times New Roman" w:hAnsi="Times New Roman" w:cs="Times New Roman"/>
        </w:rPr>
        <w:t xml:space="preserve">eah, I guess it would make a bit more transparent or open the position you’re speaking </w:t>
      </w:r>
      <w:r w:rsidRPr="00ED336A">
        <w:rPr>
          <w:rFonts w:ascii="Times New Roman" w:hAnsi="Times New Roman" w:cs="Times New Roman"/>
          <w:i/>
        </w:rPr>
        <w:t>from</w:t>
      </w:r>
      <w:r>
        <w:rPr>
          <w:rFonts w:ascii="Times New Roman" w:hAnsi="Times New Roman" w:cs="Times New Roman"/>
          <w:i/>
        </w:rPr>
        <w:t>.</w:t>
      </w:r>
    </w:p>
    <w:p w14:paraId="1B8E9241" w14:textId="77777777" w:rsidR="007E621B" w:rsidRPr="00ED336A" w:rsidRDefault="007E621B" w:rsidP="007E621B">
      <w:pPr>
        <w:ind w:left="720"/>
        <w:rPr>
          <w:rFonts w:ascii="Times New Roman" w:hAnsi="Times New Roman" w:cs="Times New Roman"/>
        </w:rPr>
      </w:pPr>
      <w:r>
        <w:rPr>
          <w:rFonts w:ascii="Times New Roman" w:hAnsi="Times New Roman" w:cs="Times New Roman"/>
        </w:rPr>
        <w:t>Alex: Y</w:t>
      </w:r>
      <w:r w:rsidRPr="00ED336A">
        <w:rPr>
          <w:rFonts w:ascii="Times New Roman" w:hAnsi="Times New Roman" w:cs="Times New Roman"/>
        </w:rPr>
        <w:t>es, because it</w:t>
      </w:r>
      <w:r>
        <w:rPr>
          <w:rFonts w:ascii="Times New Roman" w:hAnsi="Times New Roman" w:cs="Times New Roman"/>
        </w:rPr>
        <w:t>’</w:t>
      </w:r>
      <w:r w:rsidRPr="00ED336A">
        <w:rPr>
          <w:rFonts w:ascii="Times New Roman" w:hAnsi="Times New Roman" w:cs="Times New Roman"/>
        </w:rPr>
        <w:t xml:space="preserve">s very easy for an academic – and I use this term advisedly – to hide behind their titles and qualifications and say “I am an expert because I have this qualification and this experience, therefore what I am saying is </w:t>
      </w:r>
      <w:r w:rsidRPr="00ED336A">
        <w:rPr>
          <w:rFonts w:ascii="Times New Roman" w:hAnsi="Times New Roman" w:cs="Times New Roman"/>
          <w:i/>
        </w:rPr>
        <w:t>truth</w:t>
      </w:r>
      <w:r w:rsidRPr="00ED336A">
        <w:rPr>
          <w:rFonts w:ascii="Times New Roman" w:hAnsi="Times New Roman" w:cs="Times New Roman"/>
        </w:rPr>
        <w:t>”, but there can be a huge amount of unacknowledged influence on that individual and a worldview, unless you are talking about something purely statistical, wherever there’s interpretation through the social sciences, and lived experience – I would suggest it is pretty impossible to overcome your own background, your own political standpoint, and your own experience</w:t>
      </w:r>
      <w:r>
        <w:rPr>
          <w:rFonts w:ascii="Times New Roman" w:hAnsi="Times New Roman" w:cs="Times New Roman"/>
        </w:rPr>
        <w:t>.</w:t>
      </w:r>
    </w:p>
    <w:p w14:paraId="478D825B" w14:textId="1756529A" w:rsidR="007E621B" w:rsidRDefault="007E621B" w:rsidP="007E621B">
      <w:pPr>
        <w:ind w:left="720"/>
        <w:rPr>
          <w:rFonts w:ascii="Times New Roman" w:hAnsi="Times New Roman" w:cs="Times New Roman"/>
        </w:rPr>
      </w:pPr>
      <w:r w:rsidRPr="00ED336A">
        <w:rPr>
          <w:rFonts w:ascii="Times New Roman" w:hAnsi="Times New Roman" w:cs="Times New Roman"/>
        </w:rPr>
        <w:t xml:space="preserve">Nick: </w:t>
      </w:r>
      <w:r>
        <w:rPr>
          <w:rFonts w:ascii="Times New Roman" w:hAnsi="Times New Roman" w:cs="Times New Roman"/>
        </w:rPr>
        <w:t>A</w:t>
      </w:r>
      <w:r w:rsidRPr="00ED336A">
        <w:rPr>
          <w:rFonts w:ascii="Times New Roman" w:hAnsi="Times New Roman" w:cs="Times New Roman"/>
        </w:rPr>
        <w:t>bsolutely, I agree</w:t>
      </w:r>
      <w:r w:rsidR="00D415F9">
        <w:rPr>
          <w:rFonts w:ascii="Times New Roman" w:hAnsi="Times New Roman" w:cs="Times New Roman"/>
        </w:rPr>
        <w:t>.</w:t>
      </w:r>
    </w:p>
    <w:p w14:paraId="0C15CA8E" w14:textId="2E0C19CF" w:rsidR="00F317E1" w:rsidRDefault="00CF602F" w:rsidP="00420B7A">
      <w:pPr>
        <w:spacing w:line="480" w:lineRule="auto"/>
        <w:rPr>
          <w:rFonts w:ascii="Times New Roman" w:hAnsi="Times New Roman" w:cs="Times New Roman"/>
        </w:rPr>
      </w:pPr>
      <w:r>
        <w:rPr>
          <w:rFonts w:ascii="Times New Roman" w:hAnsi="Times New Roman" w:cs="Times New Roman"/>
        </w:rPr>
        <w:t xml:space="preserve">The conversation presented thus far highlights </w:t>
      </w:r>
      <w:r w:rsidR="004C4117">
        <w:rPr>
          <w:rFonts w:ascii="Times New Roman" w:hAnsi="Times New Roman" w:cs="Times New Roman"/>
        </w:rPr>
        <w:t xml:space="preserve">a number of conditions under which dialogue is likely to flourish: a greater contextual understanding of veterans’ </w:t>
      </w:r>
      <w:r w:rsidR="00D415F9">
        <w:rPr>
          <w:rFonts w:ascii="Times New Roman" w:hAnsi="Times New Roman" w:cs="Times New Roman"/>
        </w:rPr>
        <w:t>‘</w:t>
      </w:r>
      <w:r w:rsidR="004C4117">
        <w:rPr>
          <w:rFonts w:ascii="Times New Roman" w:hAnsi="Times New Roman" w:cs="Times New Roman"/>
        </w:rPr>
        <w:t>issues’, a steer away from ‘</w:t>
      </w:r>
      <w:proofErr w:type="spellStart"/>
      <w:r w:rsidR="004C4117">
        <w:rPr>
          <w:rFonts w:ascii="Times New Roman" w:hAnsi="Times New Roman" w:cs="Times New Roman"/>
        </w:rPr>
        <w:t>pathologi</w:t>
      </w:r>
      <w:r w:rsidR="00212AD6">
        <w:rPr>
          <w:rFonts w:ascii="Times New Roman" w:hAnsi="Times New Roman" w:cs="Times New Roman"/>
        </w:rPr>
        <w:t>z</w:t>
      </w:r>
      <w:r w:rsidR="004C4117">
        <w:rPr>
          <w:rFonts w:ascii="Times New Roman" w:hAnsi="Times New Roman" w:cs="Times New Roman"/>
        </w:rPr>
        <w:t>ation</w:t>
      </w:r>
      <w:proofErr w:type="spellEnd"/>
      <w:r w:rsidR="004C4117">
        <w:rPr>
          <w:rFonts w:ascii="Times New Roman" w:hAnsi="Times New Roman" w:cs="Times New Roman"/>
        </w:rPr>
        <w:t xml:space="preserve">’, greater transparency with regard to </w:t>
      </w:r>
      <w:r w:rsidR="00C82BF9">
        <w:rPr>
          <w:rFonts w:ascii="Times New Roman" w:hAnsi="Times New Roman" w:cs="Times New Roman"/>
        </w:rPr>
        <w:t xml:space="preserve">research ‘agendas’, and a broader </w:t>
      </w:r>
      <w:r w:rsidR="00C82BF9">
        <w:rPr>
          <w:rFonts w:ascii="Times New Roman" w:hAnsi="Times New Roman" w:cs="Times New Roman"/>
        </w:rPr>
        <w:lastRenderedPageBreak/>
        <w:t>commitment to reflexivity among military and veteran studies researchers</w:t>
      </w:r>
      <w:r w:rsidR="00C82BF9">
        <w:rPr>
          <w:rStyle w:val="FootnoteReference"/>
          <w:rFonts w:ascii="Times New Roman" w:hAnsi="Times New Roman" w:cs="Times New Roman"/>
        </w:rPr>
        <w:footnoteReference w:id="7"/>
      </w:r>
      <w:r w:rsidR="00775FE7">
        <w:rPr>
          <w:rFonts w:ascii="Times New Roman" w:hAnsi="Times New Roman" w:cs="Times New Roman"/>
        </w:rPr>
        <w:t xml:space="preserve">. </w:t>
      </w:r>
      <w:r w:rsidR="00813B75">
        <w:rPr>
          <w:rFonts w:ascii="Times New Roman" w:hAnsi="Times New Roman" w:cs="Times New Roman"/>
        </w:rPr>
        <w:t>F</w:t>
      </w:r>
      <w:r>
        <w:rPr>
          <w:rFonts w:ascii="Times New Roman" w:hAnsi="Times New Roman" w:cs="Times New Roman"/>
        </w:rPr>
        <w:t>or these conditions to prevail, a number of monological forces working against them must be contested.</w:t>
      </w:r>
      <w:r w:rsidR="00813B75">
        <w:rPr>
          <w:rFonts w:ascii="Times New Roman" w:hAnsi="Times New Roman" w:cs="Times New Roman"/>
        </w:rPr>
        <w:t xml:space="preserve"> For instance, </w:t>
      </w:r>
      <w:r w:rsidR="00212AD6">
        <w:rPr>
          <w:rFonts w:ascii="Times New Roman" w:hAnsi="Times New Roman" w:cs="Times New Roman"/>
        </w:rPr>
        <w:t>the politiciz</w:t>
      </w:r>
      <w:r w:rsidR="008C2B5F">
        <w:rPr>
          <w:rFonts w:ascii="Times New Roman" w:hAnsi="Times New Roman" w:cs="Times New Roman"/>
        </w:rPr>
        <w:t>ation of veterans</w:t>
      </w:r>
      <w:r w:rsidR="00D415F9">
        <w:rPr>
          <w:rFonts w:ascii="Times New Roman" w:hAnsi="Times New Roman" w:cs="Times New Roman"/>
        </w:rPr>
        <w:t xml:space="preserve"> </w:t>
      </w:r>
      <w:r w:rsidR="008C2B5F">
        <w:rPr>
          <w:rFonts w:ascii="Times New Roman" w:hAnsi="Times New Roman" w:cs="Times New Roman"/>
        </w:rPr>
        <w:t xml:space="preserve">and their </w:t>
      </w:r>
      <w:r w:rsidR="00EA3EAD">
        <w:rPr>
          <w:rFonts w:ascii="Times New Roman" w:hAnsi="Times New Roman" w:cs="Times New Roman"/>
        </w:rPr>
        <w:t>‘</w:t>
      </w:r>
      <w:r w:rsidR="008C2B5F">
        <w:rPr>
          <w:rFonts w:ascii="Times New Roman" w:hAnsi="Times New Roman" w:cs="Times New Roman"/>
        </w:rPr>
        <w:t>issues</w:t>
      </w:r>
      <w:r w:rsidR="00EA3EAD">
        <w:rPr>
          <w:rFonts w:ascii="Times New Roman" w:hAnsi="Times New Roman" w:cs="Times New Roman"/>
        </w:rPr>
        <w:t>’</w:t>
      </w:r>
      <w:r w:rsidR="00D415F9">
        <w:rPr>
          <w:rFonts w:ascii="Times New Roman" w:hAnsi="Times New Roman" w:cs="Times New Roman"/>
        </w:rPr>
        <w:t xml:space="preserve"> in British society</w:t>
      </w:r>
      <w:r w:rsidR="008C2B5F">
        <w:rPr>
          <w:rFonts w:ascii="Times New Roman" w:hAnsi="Times New Roman" w:cs="Times New Roman"/>
        </w:rPr>
        <w:t xml:space="preserve"> in the wake of Iraq and Afghanistan has, arguably, </w:t>
      </w:r>
      <w:r w:rsidR="00377780">
        <w:rPr>
          <w:rFonts w:ascii="Times New Roman" w:hAnsi="Times New Roman" w:cs="Times New Roman"/>
        </w:rPr>
        <w:t>served to entrench dominant publi</w:t>
      </w:r>
      <w:r w:rsidR="00EA3EAD">
        <w:rPr>
          <w:rFonts w:ascii="Times New Roman" w:hAnsi="Times New Roman" w:cs="Times New Roman"/>
        </w:rPr>
        <w:t>c narratives about veterans as ‘damaged’</w:t>
      </w:r>
      <w:r w:rsidR="00DA6521">
        <w:rPr>
          <w:rFonts w:ascii="Times New Roman" w:hAnsi="Times New Roman" w:cs="Times New Roman"/>
        </w:rPr>
        <w:t xml:space="preserve"> or</w:t>
      </w:r>
      <w:r w:rsidR="00377780">
        <w:rPr>
          <w:rFonts w:ascii="Times New Roman" w:hAnsi="Times New Roman" w:cs="Times New Roman"/>
        </w:rPr>
        <w:t xml:space="preserve"> </w:t>
      </w:r>
      <w:r w:rsidR="00EA3EAD">
        <w:rPr>
          <w:rFonts w:ascii="Times New Roman" w:hAnsi="Times New Roman" w:cs="Times New Roman"/>
        </w:rPr>
        <w:t>‘</w:t>
      </w:r>
      <w:r w:rsidR="00377780">
        <w:rPr>
          <w:rFonts w:ascii="Times New Roman" w:hAnsi="Times New Roman" w:cs="Times New Roman"/>
        </w:rPr>
        <w:t>damaged heroes</w:t>
      </w:r>
      <w:r w:rsidR="00EA3EAD">
        <w:rPr>
          <w:rFonts w:ascii="Times New Roman" w:hAnsi="Times New Roman" w:cs="Times New Roman"/>
        </w:rPr>
        <w:t>’</w:t>
      </w:r>
      <w:r w:rsidR="00FA68AF">
        <w:rPr>
          <w:rFonts w:ascii="Times New Roman" w:hAnsi="Times New Roman" w:cs="Times New Roman"/>
        </w:rPr>
        <w:t>, and</w:t>
      </w:r>
      <w:r w:rsidR="00377780">
        <w:rPr>
          <w:rFonts w:ascii="Times New Roman" w:hAnsi="Times New Roman" w:cs="Times New Roman"/>
        </w:rPr>
        <w:t xml:space="preserve"> as social problems in need of </w:t>
      </w:r>
      <w:r w:rsidR="00002854">
        <w:rPr>
          <w:rFonts w:ascii="Times New Roman" w:hAnsi="Times New Roman" w:cs="Times New Roman"/>
        </w:rPr>
        <w:t>fixing</w:t>
      </w:r>
      <w:r w:rsidR="00377780">
        <w:rPr>
          <w:rFonts w:ascii="Times New Roman" w:hAnsi="Times New Roman" w:cs="Times New Roman"/>
        </w:rPr>
        <w:t xml:space="preserve"> (Bulmer &amp; Jackson, 2016). </w:t>
      </w:r>
      <w:r w:rsidR="001E09B7">
        <w:rPr>
          <w:rFonts w:ascii="Times New Roman" w:hAnsi="Times New Roman" w:cs="Times New Roman"/>
        </w:rPr>
        <w:t xml:space="preserve">Reifying the </w:t>
      </w:r>
      <w:proofErr w:type="spellStart"/>
      <w:r w:rsidR="001E09B7">
        <w:rPr>
          <w:rFonts w:ascii="Times New Roman" w:hAnsi="Times New Roman" w:cs="Times New Roman"/>
        </w:rPr>
        <w:t>pathologi</w:t>
      </w:r>
      <w:r w:rsidR="00212AD6">
        <w:rPr>
          <w:rFonts w:ascii="Times New Roman" w:hAnsi="Times New Roman" w:cs="Times New Roman"/>
        </w:rPr>
        <w:t>z</w:t>
      </w:r>
      <w:r w:rsidR="001E09B7">
        <w:rPr>
          <w:rFonts w:ascii="Times New Roman" w:hAnsi="Times New Roman" w:cs="Times New Roman"/>
        </w:rPr>
        <w:t>ing</w:t>
      </w:r>
      <w:proofErr w:type="spellEnd"/>
      <w:r w:rsidR="001E09B7">
        <w:rPr>
          <w:rFonts w:ascii="Times New Roman" w:hAnsi="Times New Roman" w:cs="Times New Roman"/>
        </w:rPr>
        <w:t xml:space="preserve"> narrative therefore makes it easy for researchers to attract funding i</w:t>
      </w:r>
      <w:r w:rsidR="00EA3EAD">
        <w:rPr>
          <w:rFonts w:ascii="Times New Roman" w:hAnsi="Times New Roman" w:cs="Times New Roman"/>
        </w:rPr>
        <w:t>n support of projects designed ‘</w:t>
      </w:r>
      <w:r w:rsidR="001E09B7">
        <w:rPr>
          <w:rFonts w:ascii="Times New Roman" w:hAnsi="Times New Roman" w:cs="Times New Roman"/>
        </w:rPr>
        <w:t xml:space="preserve">to </w:t>
      </w:r>
      <w:r w:rsidR="00EA3EAD">
        <w:rPr>
          <w:rFonts w:ascii="Times New Roman" w:hAnsi="Times New Roman" w:cs="Times New Roman"/>
        </w:rPr>
        <w:t>support our brave ex-servicemen’</w:t>
      </w:r>
      <w:r w:rsidR="001E09B7">
        <w:rPr>
          <w:rFonts w:ascii="Times New Roman" w:hAnsi="Times New Roman" w:cs="Times New Roman"/>
        </w:rPr>
        <w:t>, but it also crowds out alternative st</w:t>
      </w:r>
      <w:r w:rsidR="00572DC7">
        <w:rPr>
          <w:rFonts w:ascii="Times New Roman" w:hAnsi="Times New Roman" w:cs="Times New Roman"/>
        </w:rPr>
        <w:t>ories</w:t>
      </w:r>
      <w:r w:rsidR="00572DC7">
        <w:rPr>
          <w:rStyle w:val="FootnoteReference"/>
          <w:rFonts w:ascii="Times New Roman" w:hAnsi="Times New Roman" w:cs="Times New Roman"/>
        </w:rPr>
        <w:footnoteReference w:id="8"/>
      </w:r>
      <w:r w:rsidR="00D841B4">
        <w:rPr>
          <w:rFonts w:ascii="Times New Roman" w:hAnsi="Times New Roman" w:cs="Times New Roman"/>
        </w:rPr>
        <w:t xml:space="preserve"> and</w:t>
      </w:r>
      <w:r w:rsidR="00572DC7">
        <w:rPr>
          <w:rFonts w:ascii="Times New Roman" w:hAnsi="Times New Roman" w:cs="Times New Roman"/>
        </w:rPr>
        <w:t xml:space="preserve"> stifl</w:t>
      </w:r>
      <w:r w:rsidR="00D841B4">
        <w:rPr>
          <w:rFonts w:ascii="Times New Roman" w:hAnsi="Times New Roman" w:cs="Times New Roman"/>
        </w:rPr>
        <w:t>es</w:t>
      </w:r>
      <w:r w:rsidR="00572DC7">
        <w:rPr>
          <w:rFonts w:ascii="Times New Roman" w:hAnsi="Times New Roman" w:cs="Times New Roman"/>
        </w:rPr>
        <w:t xml:space="preserve"> dialogue. </w:t>
      </w:r>
      <w:r w:rsidR="00572DC7" w:rsidRPr="00572DC7">
        <w:rPr>
          <w:rFonts w:ascii="Times New Roman" w:hAnsi="Times New Roman" w:cs="Times New Roman"/>
        </w:rPr>
        <w:t xml:space="preserve">Moreover, the </w:t>
      </w:r>
      <w:r w:rsidR="00572DC7" w:rsidRPr="00572DC7">
        <w:rPr>
          <w:rFonts w:ascii="Times New Roman" w:hAnsi="Times New Roman" w:cs="Times New Roman"/>
          <w:i/>
        </w:rPr>
        <w:t>effects</w:t>
      </w:r>
      <w:r w:rsidR="00EA3EAD">
        <w:rPr>
          <w:rFonts w:ascii="Times New Roman" w:hAnsi="Times New Roman" w:cs="Times New Roman"/>
        </w:rPr>
        <w:t xml:space="preserve"> which these stories – as ‘</w:t>
      </w:r>
      <w:r w:rsidR="00572DC7" w:rsidRPr="00572DC7">
        <w:rPr>
          <w:rFonts w:ascii="Times New Roman" w:hAnsi="Times New Roman" w:cs="Times New Roman"/>
        </w:rPr>
        <w:t>actors</w:t>
      </w:r>
      <w:r w:rsidR="00EA3EAD">
        <w:rPr>
          <w:rFonts w:ascii="Times New Roman" w:hAnsi="Times New Roman" w:cs="Times New Roman"/>
        </w:rPr>
        <w:t>’</w:t>
      </w:r>
      <w:r w:rsidR="00572DC7" w:rsidRPr="00572DC7">
        <w:rPr>
          <w:rFonts w:ascii="Times New Roman" w:hAnsi="Times New Roman" w:cs="Times New Roman"/>
        </w:rPr>
        <w:t xml:space="preserve"> (Frank, 2010) – are having on the social position of veterans are not considered in the research that replicates and reinforces them.</w:t>
      </w:r>
      <w:r w:rsidR="00AE0F2E">
        <w:rPr>
          <w:rFonts w:ascii="Times New Roman" w:hAnsi="Times New Roman" w:cs="Times New Roman"/>
        </w:rPr>
        <w:t xml:space="preserve"> Despite the increasing visibility of veterans in society, </w:t>
      </w:r>
      <w:r w:rsidR="00D36996">
        <w:rPr>
          <w:rFonts w:ascii="Times New Roman" w:hAnsi="Times New Roman" w:cs="Times New Roman"/>
        </w:rPr>
        <w:t>the horizons</w:t>
      </w:r>
      <w:r w:rsidR="00AE0F2E">
        <w:rPr>
          <w:rFonts w:ascii="Times New Roman" w:hAnsi="Times New Roman" w:cs="Times New Roman"/>
        </w:rPr>
        <w:t xml:space="preserve"> through which we</w:t>
      </w:r>
      <w:r w:rsidR="00D36996">
        <w:rPr>
          <w:rFonts w:ascii="Times New Roman" w:hAnsi="Times New Roman" w:cs="Times New Roman"/>
        </w:rPr>
        <w:t xml:space="preserve"> collectively</w:t>
      </w:r>
      <w:r w:rsidR="00AE0F2E">
        <w:rPr>
          <w:rFonts w:ascii="Times New Roman" w:hAnsi="Times New Roman" w:cs="Times New Roman"/>
        </w:rPr>
        <w:t xml:space="preserve"> interpret them</w:t>
      </w:r>
      <w:r w:rsidR="003A1F9D">
        <w:rPr>
          <w:rFonts w:ascii="Times New Roman" w:hAnsi="Times New Roman" w:cs="Times New Roman"/>
        </w:rPr>
        <w:t xml:space="preserve"> thus</w:t>
      </w:r>
      <w:r w:rsidR="00AE0F2E">
        <w:rPr>
          <w:rFonts w:ascii="Times New Roman" w:hAnsi="Times New Roman" w:cs="Times New Roman"/>
        </w:rPr>
        <w:t xml:space="preserve"> become narrowed. </w:t>
      </w:r>
    </w:p>
    <w:p w14:paraId="1F0E192B" w14:textId="2789AB20" w:rsidR="00FA68AF" w:rsidRDefault="00FA68AF" w:rsidP="00420B7A">
      <w:pPr>
        <w:spacing w:line="480" w:lineRule="auto"/>
        <w:rPr>
          <w:rFonts w:ascii="Times New Roman" w:hAnsi="Times New Roman" w:cs="Times New Roman"/>
        </w:rPr>
      </w:pPr>
      <w:r>
        <w:rPr>
          <w:rFonts w:ascii="Times New Roman" w:hAnsi="Times New Roman" w:cs="Times New Roman"/>
        </w:rPr>
        <w:tab/>
        <w:t xml:space="preserve">Furthermore, monological forces currently sweeping through academia </w:t>
      </w:r>
      <w:r w:rsidR="00BB3ED8">
        <w:rPr>
          <w:rFonts w:ascii="Times New Roman" w:hAnsi="Times New Roman" w:cs="Times New Roman"/>
        </w:rPr>
        <w:t xml:space="preserve">– both in Britain and elsewhere (e.g., Davies, 2005; in an Australian context) – </w:t>
      </w:r>
      <w:r>
        <w:rPr>
          <w:rFonts w:ascii="Times New Roman" w:hAnsi="Times New Roman" w:cs="Times New Roman"/>
        </w:rPr>
        <w:t>could mitigate against the possibilities for dialogue. As our conversation continued:</w:t>
      </w:r>
    </w:p>
    <w:p w14:paraId="33C08963" w14:textId="6CCC21C7" w:rsidR="00FA68AF" w:rsidRPr="00ED336A" w:rsidRDefault="00FA68AF" w:rsidP="00FA68AF">
      <w:pPr>
        <w:ind w:left="720"/>
        <w:rPr>
          <w:rFonts w:ascii="Times New Roman" w:hAnsi="Times New Roman" w:cs="Times New Roman"/>
        </w:rPr>
      </w:pPr>
      <w:r w:rsidRPr="00ED336A">
        <w:rPr>
          <w:rFonts w:ascii="Times New Roman" w:hAnsi="Times New Roman" w:cs="Times New Roman"/>
        </w:rPr>
        <w:t xml:space="preserve">Nick: </w:t>
      </w:r>
      <w:r>
        <w:rPr>
          <w:rFonts w:ascii="Times New Roman" w:hAnsi="Times New Roman" w:cs="Times New Roman"/>
        </w:rPr>
        <w:t>T</w:t>
      </w:r>
      <w:r w:rsidRPr="00ED336A">
        <w:rPr>
          <w:rFonts w:ascii="Times New Roman" w:hAnsi="Times New Roman" w:cs="Times New Roman"/>
        </w:rPr>
        <w:t>he thought occurs to me that in all of the work tha</w:t>
      </w:r>
      <w:r>
        <w:rPr>
          <w:rFonts w:ascii="Times New Roman" w:hAnsi="Times New Roman" w:cs="Times New Roman"/>
        </w:rPr>
        <w:t xml:space="preserve">t we do, we’re supposed to be </w:t>
      </w:r>
      <w:r w:rsidRPr="00ED336A">
        <w:rPr>
          <w:rFonts w:ascii="Times New Roman" w:hAnsi="Times New Roman" w:cs="Times New Roman"/>
        </w:rPr>
        <w:t>championing how good it is, how authoritative it is</w:t>
      </w:r>
      <w:r>
        <w:rPr>
          <w:rFonts w:ascii="Times New Roman" w:hAnsi="Times New Roman" w:cs="Times New Roman"/>
        </w:rPr>
        <w:t>, etc.,</w:t>
      </w:r>
      <w:r w:rsidRPr="00ED336A">
        <w:rPr>
          <w:rFonts w:ascii="Times New Roman" w:hAnsi="Times New Roman" w:cs="Times New Roman"/>
        </w:rPr>
        <w:t xml:space="preserve"> so that we can be judged as world-leading and internationally excellent in terms of the REF</w:t>
      </w:r>
      <w:r w:rsidR="0009514B">
        <w:rPr>
          <w:rStyle w:val="FootnoteReference"/>
          <w:rFonts w:ascii="Times New Roman" w:hAnsi="Times New Roman" w:cs="Times New Roman"/>
        </w:rPr>
        <w:footnoteReference w:id="9"/>
      </w:r>
      <w:r w:rsidRPr="00ED336A">
        <w:rPr>
          <w:rFonts w:ascii="Times New Roman" w:hAnsi="Times New Roman" w:cs="Times New Roman"/>
        </w:rPr>
        <w:t xml:space="preserve">. So because there’s that emphasis, we have to promote ourselves as the experts, and as the possessors of authoritative knowledge on the subject. Whereas maybe that’s not necessarily compatible with actually being more honest about what it is that we don’t know. </w:t>
      </w:r>
    </w:p>
    <w:p w14:paraId="7C637912" w14:textId="77777777" w:rsidR="00FA68AF" w:rsidRPr="00ED336A" w:rsidRDefault="00FA68AF" w:rsidP="00FA68AF">
      <w:pPr>
        <w:ind w:left="720"/>
        <w:rPr>
          <w:rFonts w:ascii="Times New Roman" w:hAnsi="Times New Roman" w:cs="Times New Roman"/>
        </w:rPr>
      </w:pPr>
      <w:r w:rsidRPr="00ED336A">
        <w:rPr>
          <w:rFonts w:ascii="Times New Roman" w:hAnsi="Times New Roman" w:cs="Times New Roman"/>
        </w:rPr>
        <w:t xml:space="preserve">Alex: No, and the problem is – I’m not saying ‘be all things to all people’, but equally you can fool some of the people some of the time but you can’t fool all the people all the time. I think honesty is important. And [small sigh], the problem is in society </w:t>
      </w:r>
      <w:r w:rsidRPr="00ED336A">
        <w:rPr>
          <w:rFonts w:ascii="Times New Roman" w:hAnsi="Times New Roman" w:cs="Times New Roman"/>
        </w:rPr>
        <w:lastRenderedPageBreak/>
        <w:t>generally, business</w:t>
      </w:r>
      <w:r>
        <w:rPr>
          <w:rFonts w:ascii="Times New Roman" w:hAnsi="Times New Roman" w:cs="Times New Roman"/>
        </w:rPr>
        <w:t>, etc.</w:t>
      </w:r>
      <w:r w:rsidRPr="00ED336A">
        <w:rPr>
          <w:rFonts w:ascii="Times New Roman" w:hAnsi="Times New Roman" w:cs="Times New Roman"/>
        </w:rPr>
        <w:t xml:space="preserve"> </w:t>
      </w:r>
      <w:r>
        <w:rPr>
          <w:rFonts w:ascii="Times New Roman" w:hAnsi="Times New Roman" w:cs="Times New Roman"/>
        </w:rPr>
        <w:t>–</w:t>
      </w:r>
      <w:r w:rsidRPr="00ED336A">
        <w:rPr>
          <w:rFonts w:ascii="Times New Roman" w:hAnsi="Times New Roman" w:cs="Times New Roman"/>
        </w:rPr>
        <w:t xml:space="preserve"> success goes to the confident. </w:t>
      </w:r>
      <w:r w:rsidRPr="00E64C13">
        <w:rPr>
          <w:rFonts w:ascii="Times New Roman" w:hAnsi="Times New Roman" w:cs="Times New Roman"/>
        </w:rPr>
        <w:t>The guy who may have no more knowledge than anybody else but who may appear to have. He has the confidence to carry people along. But there is a tension in that because whilst I think most people acknowledge that people who admit their failings are better people – people want to be confident in those who are leading them, who are thought leaders.</w:t>
      </w:r>
      <w:r w:rsidRPr="00ED336A">
        <w:rPr>
          <w:rFonts w:ascii="Times New Roman" w:hAnsi="Times New Roman" w:cs="Times New Roman"/>
        </w:rPr>
        <w:t xml:space="preserve"> </w:t>
      </w:r>
      <w:r>
        <w:rPr>
          <w:rFonts w:ascii="Times New Roman" w:hAnsi="Times New Roman" w:cs="Times New Roman"/>
        </w:rPr>
        <w:t>A</w:t>
      </w:r>
      <w:r w:rsidRPr="00ED336A">
        <w:rPr>
          <w:rFonts w:ascii="Times New Roman" w:hAnsi="Times New Roman" w:cs="Times New Roman"/>
        </w:rPr>
        <w:t>nd it’s a tig</w:t>
      </w:r>
      <w:r>
        <w:rPr>
          <w:rFonts w:ascii="Times New Roman" w:hAnsi="Times New Roman" w:cs="Times New Roman"/>
        </w:rPr>
        <w:t>htrope between admitting your own</w:t>
      </w:r>
      <w:r w:rsidRPr="00ED336A">
        <w:rPr>
          <w:rFonts w:ascii="Times New Roman" w:hAnsi="Times New Roman" w:cs="Times New Roman"/>
        </w:rPr>
        <w:t xml:space="preserve"> lack of knowledge in order to engender empathy with perhaps a certain audience, so that one doesn’t appear to be talking down and talking about – rather than talking for</w:t>
      </w:r>
      <w:r>
        <w:rPr>
          <w:rFonts w:ascii="Times New Roman" w:hAnsi="Times New Roman" w:cs="Times New Roman"/>
        </w:rPr>
        <w:t xml:space="preserve"> . . .</w:t>
      </w:r>
    </w:p>
    <w:p w14:paraId="0F28AD24" w14:textId="77777777" w:rsidR="00FA68AF" w:rsidRPr="00ED336A" w:rsidRDefault="00FA68AF" w:rsidP="00FA68AF">
      <w:pPr>
        <w:ind w:left="720"/>
        <w:rPr>
          <w:rFonts w:ascii="Times New Roman" w:hAnsi="Times New Roman" w:cs="Times New Roman"/>
        </w:rPr>
      </w:pPr>
      <w:r w:rsidRPr="00ED336A">
        <w:rPr>
          <w:rFonts w:ascii="Times New Roman" w:hAnsi="Times New Roman" w:cs="Times New Roman"/>
        </w:rPr>
        <w:t xml:space="preserve">Nick: </w:t>
      </w:r>
      <w:r>
        <w:rPr>
          <w:rFonts w:ascii="Times New Roman" w:hAnsi="Times New Roman" w:cs="Times New Roman"/>
        </w:rPr>
        <w:t>Y</w:t>
      </w:r>
      <w:r w:rsidRPr="00ED336A">
        <w:rPr>
          <w:rFonts w:ascii="Times New Roman" w:hAnsi="Times New Roman" w:cs="Times New Roman"/>
        </w:rPr>
        <w:t>eah, I think that’s really important</w:t>
      </w:r>
      <w:r>
        <w:rPr>
          <w:rFonts w:ascii="Times New Roman" w:hAnsi="Times New Roman" w:cs="Times New Roman"/>
        </w:rPr>
        <w:t xml:space="preserve"> . . . </w:t>
      </w:r>
    </w:p>
    <w:p w14:paraId="2686EC76" w14:textId="77777777" w:rsidR="00FA68AF" w:rsidRPr="00ED336A" w:rsidRDefault="00FA68AF" w:rsidP="00FA68AF">
      <w:pPr>
        <w:ind w:left="720"/>
        <w:rPr>
          <w:rFonts w:ascii="Times New Roman" w:hAnsi="Times New Roman" w:cs="Times New Roman"/>
        </w:rPr>
      </w:pPr>
      <w:r>
        <w:rPr>
          <w:rFonts w:ascii="Times New Roman" w:hAnsi="Times New Roman" w:cs="Times New Roman"/>
        </w:rPr>
        <w:t>Alex: . . . B</w:t>
      </w:r>
      <w:r w:rsidRPr="00ED336A">
        <w:rPr>
          <w:rFonts w:ascii="Times New Roman" w:hAnsi="Times New Roman" w:cs="Times New Roman"/>
        </w:rPr>
        <w:t xml:space="preserve">ut also being confident enough that other sectors of the audience will take one seriously. </w:t>
      </w:r>
      <w:r>
        <w:rPr>
          <w:rFonts w:ascii="Times New Roman" w:hAnsi="Times New Roman" w:cs="Times New Roman"/>
        </w:rPr>
        <w:t>S</w:t>
      </w:r>
      <w:r w:rsidRPr="00ED336A">
        <w:rPr>
          <w:rFonts w:ascii="Times New Roman" w:hAnsi="Times New Roman" w:cs="Times New Roman"/>
        </w:rPr>
        <w:t>o if you are Professor Whoever, what you say will be given credence, but you can still talk an awful lot of crap from the perspective of some others. So</w:t>
      </w:r>
      <w:r>
        <w:rPr>
          <w:rFonts w:ascii="Times New Roman" w:hAnsi="Times New Roman" w:cs="Times New Roman"/>
        </w:rPr>
        <w:t xml:space="preserve">, </w:t>
      </w:r>
      <w:r w:rsidRPr="00ED336A">
        <w:rPr>
          <w:rFonts w:ascii="Times New Roman" w:hAnsi="Times New Roman" w:cs="Times New Roman"/>
        </w:rPr>
        <w:t>I don’t really have an answer to that.</w:t>
      </w:r>
    </w:p>
    <w:p w14:paraId="706CA90A" w14:textId="76807C3A" w:rsidR="00F430D4" w:rsidRDefault="009550D9" w:rsidP="004353CD">
      <w:pPr>
        <w:spacing w:line="480" w:lineRule="auto"/>
        <w:rPr>
          <w:rFonts w:ascii="Times New Roman" w:hAnsi="Times New Roman" w:cs="Times New Roman"/>
        </w:rPr>
      </w:pPr>
      <w:r>
        <w:rPr>
          <w:rFonts w:ascii="Times New Roman" w:hAnsi="Times New Roman" w:cs="Times New Roman"/>
        </w:rPr>
        <w:t>Clearly evident in the above exchange is a desire for a more hone</w:t>
      </w:r>
      <w:r w:rsidR="0082765D">
        <w:rPr>
          <w:rFonts w:ascii="Times New Roman" w:hAnsi="Times New Roman" w:cs="Times New Roman"/>
        </w:rPr>
        <w:t>st form of research engagement</w:t>
      </w:r>
      <w:r>
        <w:rPr>
          <w:rFonts w:ascii="Times New Roman" w:hAnsi="Times New Roman" w:cs="Times New Roman"/>
        </w:rPr>
        <w:t xml:space="preserve"> </w:t>
      </w:r>
      <w:r w:rsidR="00DA6521">
        <w:rPr>
          <w:rFonts w:ascii="Times New Roman" w:hAnsi="Times New Roman" w:cs="Times New Roman"/>
        </w:rPr>
        <w:t xml:space="preserve">and communication </w:t>
      </w:r>
      <w:r>
        <w:rPr>
          <w:rFonts w:ascii="Times New Roman" w:hAnsi="Times New Roman" w:cs="Times New Roman"/>
        </w:rPr>
        <w:t xml:space="preserve">which </w:t>
      </w:r>
      <w:r w:rsidR="001C5286">
        <w:rPr>
          <w:rFonts w:ascii="Times New Roman" w:hAnsi="Times New Roman" w:cs="Times New Roman"/>
        </w:rPr>
        <w:t xml:space="preserve">acknowledges the limits of our current horizons, and which regards attempts to ‘finalize’ veterans with </w:t>
      </w:r>
      <w:r w:rsidR="007921B5">
        <w:rPr>
          <w:rFonts w:ascii="Times New Roman" w:hAnsi="Times New Roman" w:cs="Times New Roman"/>
        </w:rPr>
        <w:t>suspicion</w:t>
      </w:r>
      <w:r w:rsidR="001C5286">
        <w:rPr>
          <w:rFonts w:ascii="Times New Roman" w:hAnsi="Times New Roman" w:cs="Times New Roman"/>
        </w:rPr>
        <w:t xml:space="preserve"> (Frank, 2012).</w:t>
      </w:r>
      <w:r w:rsidR="004353CD">
        <w:rPr>
          <w:rFonts w:ascii="Times New Roman" w:hAnsi="Times New Roman" w:cs="Times New Roman"/>
        </w:rPr>
        <w:t xml:space="preserve"> </w:t>
      </w:r>
      <w:r w:rsidR="001C5286" w:rsidRPr="00B83E0D">
        <w:rPr>
          <w:rFonts w:ascii="Times New Roman" w:hAnsi="Times New Roman" w:cs="Times New Roman"/>
        </w:rPr>
        <w:t xml:space="preserve">Researchers can indeed ‘finalize’ </w:t>
      </w:r>
      <w:r w:rsidR="004353CD">
        <w:rPr>
          <w:rFonts w:ascii="Times New Roman" w:hAnsi="Times New Roman" w:cs="Times New Roman"/>
        </w:rPr>
        <w:t xml:space="preserve">their </w:t>
      </w:r>
      <w:r w:rsidR="001C5286" w:rsidRPr="00B83E0D">
        <w:rPr>
          <w:rFonts w:ascii="Times New Roman" w:hAnsi="Times New Roman" w:cs="Times New Roman"/>
        </w:rPr>
        <w:t>participants by using their professional status</w:t>
      </w:r>
      <w:r w:rsidR="001C5286">
        <w:rPr>
          <w:rFonts w:ascii="Times New Roman" w:hAnsi="Times New Roman" w:cs="Times New Roman"/>
        </w:rPr>
        <w:t xml:space="preserve"> (power)</w:t>
      </w:r>
      <w:r w:rsidR="001C5286" w:rsidRPr="00B83E0D">
        <w:rPr>
          <w:rFonts w:ascii="Times New Roman" w:hAnsi="Times New Roman" w:cs="Times New Roman"/>
        </w:rPr>
        <w:t xml:space="preserve"> to claim authoritative knowledge about the experiences of others, thereby colonizing the other’s experience (Smith et al., 2009). </w:t>
      </w:r>
      <w:r w:rsidR="00A85325">
        <w:rPr>
          <w:rFonts w:ascii="Times New Roman" w:hAnsi="Times New Roman" w:cs="Times New Roman"/>
        </w:rPr>
        <w:t xml:space="preserve">In order to contest the </w:t>
      </w:r>
      <w:proofErr w:type="spellStart"/>
      <w:r w:rsidR="00A85325">
        <w:rPr>
          <w:rFonts w:ascii="Times New Roman" w:hAnsi="Times New Roman" w:cs="Times New Roman"/>
        </w:rPr>
        <w:t>monologic</w:t>
      </w:r>
      <w:proofErr w:type="spellEnd"/>
      <w:r w:rsidR="00A85325">
        <w:rPr>
          <w:rFonts w:ascii="Times New Roman" w:hAnsi="Times New Roman" w:cs="Times New Roman"/>
        </w:rPr>
        <w:t xml:space="preserve">, finalizing mode of academic engagement, it is important to recognise the </w:t>
      </w:r>
      <w:r w:rsidR="00C44C11">
        <w:rPr>
          <w:rFonts w:ascii="Times New Roman" w:hAnsi="Times New Roman" w:cs="Times New Roman"/>
        </w:rPr>
        <w:t>wider circumstances</w:t>
      </w:r>
      <w:r w:rsidR="00A85325">
        <w:rPr>
          <w:rFonts w:ascii="Times New Roman" w:hAnsi="Times New Roman" w:cs="Times New Roman"/>
        </w:rPr>
        <w:t xml:space="preserve"> which reinforce</w:t>
      </w:r>
      <w:r w:rsidR="009A273C">
        <w:rPr>
          <w:rFonts w:ascii="Times New Roman" w:hAnsi="Times New Roman" w:cs="Times New Roman"/>
        </w:rPr>
        <w:t xml:space="preserve"> and sustain</w:t>
      </w:r>
      <w:r w:rsidR="00A85325">
        <w:rPr>
          <w:rFonts w:ascii="Times New Roman" w:hAnsi="Times New Roman" w:cs="Times New Roman"/>
        </w:rPr>
        <w:t xml:space="preserve"> it.</w:t>
      </w:r>
      <w:r w:rsidR="001C1C1B">
        <w:rPr>
          <w:rFonts w:ascii="Times New Roman" w:hAnsi="Times New Roman" w:cs="Times New Roman"/>
        </w:rPr>
        <w:t xml:space="preserve"> </w:t>
      </w:r>
      <w:r w:rsidR="00202796">
        <w:rPr>
          <w:rFonts w:ascii="Times New Roman" w:hAnsi="Times New Roman" w:cs="Times New Roman"/>
        </w:rPr>
        <w:t xml:space="preserve">In particular, </w:t>
      </w:r>
      <w:r w:rsidR="001C1C1B">
        <w:rPr>
          <w:rFonts w:ascii="Times New Roman" w:hAnsi="Times New Roman" w:cs="Times New Roman"/>
        </w:rPr>
        <w:t>monologic</w:t>
      </w:r>
      <w:r w:rsidR="0027637D">
        <w:rPr>
          <w:rFonts w:ascii="Times New Roman" w:hAnsi="Times New Roman" w:cs="Times New Roman"/>
        </w:rPr>
        <w:t>al</w:t>
      </w:r>
      <w:r w:rsidR="001C1C1B">
        <w:rPr>
          <w:rFonts w:ascii="Times New Roman" w:hAnsi="Times New Roman" w:cs="Times New Roman"/>
        </w:rPr>
        <w:t xml:space="preserve"> research – that which narrowly presents itself as authoritative and definitive – is increasingly called for by t</w:t>
      </w:r>
      <w:r w:rsidR="00202796">
        <w:rPr>
          <w:rFonts w:ascii="Times New Roman" w:hAnsi="Times New Roman" w:cs="Times New Roman"/>
        </w:rPr>
        <w:t>he demands of an ‘audit culture’ within contemporary neoliberal academia</w:t>
      </w:r>
      <w:r w:rsidR="0027637D">
        <w:rPr>
          <w:rFonts w:ascii="Times New Roman" w:hAnsi="Times New Roman" w:cs="Times New Roman"/>
        </w:rPr>
        <w:t xml:space="preserve"> (</w:t>
      </w:r>
      <w:proofErr w:type="spellStart"/>
      <w:r w:rsidR="0027637D">
        <w:rPr>
          <w:rFonts w:ascii="Times New Roman" w:hAnsi="Times New Roman" w:cs="Times New Roman"/>
        </w:rPr>
        <w:t>Sparkes</w:t>
      </w:r>
      <w:proofErr w:type="spellEnd"/>
      <w:r w:rsidR="0027637D">
        <w:rPr>
          <w:rFonts w:ascii="Times New Roman" w:hAnsi="Times New Roman" w:cs="Times New Roman"/>
        </w:rPr>
        <w:t>, 2013)</w:t>
      </w:r>
      <w:r w:rsidR="001C1C1B">
        <w:rPr>
          <w:rFonts w:ascii="Times New Roman" w:hAnsi="Times New Roman" w:cs="Times New Roman"/>
        </w:rPr>
        <w:t>.</w:t>
      </w:r>
      <w:r w:rsidR="00202796">
        <w:rPr>
          <w:rFonts w:ascii="Times New Roman" w:hAnsi="Times New Roman" w:cs="Times New Roman"/>
        </w:rPr>
        <w:t xml:space="preserve"> </w:t>
      </w:r>
    </w:p>
    <w:p w14:paraId="5BEB430D" w14:textId="6E64F466" w:rsidR="00833FED" w:rsidRDefault="001C1C1B" w:rsidP="00F430D4">
      <w:pPr>
        <w:spacing w:line="480" w:lineRule="auto"/>
        <w:ind w:firstLine="720"/>
        <w:rPr>
          <w:rFonts w:ascii="Times New Roman" w:hAnsi="Times New Roman" w:cs="Times New Roman"/>
        </w:rPr>
      </w:pPr>
      <w:r>
        <w:rPr>
          <w:rFonts w:ascii="Times New Roman" w:hAnsi="Times New Roman" w:cs="Times New Roman"/>
        </w:rPr>
        <w:t>The drive for auditing and evaluation exemplified by (but by no means restricted to) the REF has been the subject of critique by a number of concerned academics (</w:t>
      </w:r>
      <w:r w:rsidR="0097470F">
        <w:rPr>
          <w:rFonts w:ascii="Times New Roman" w:hAnsi="Times New Roman" w:cs="Times New Roman"/>
        </w:rPr>
        <w:t xml:space="preserve">Davies, 2005; Martin, 2011; Murphy &amp; Sage, 2014; </w:t>
      </w:r>
      <w:proofErr w:type="spellStart"/>
      <w:r w:rsidR="0097470F">
        <w:rPr>
          <w:rFonts w:ascii="Times New Roman" w:hAnsi="Times New Roman" w:cs="Times New Roman"/>
        </w:rPr>
        <w:t>Olssen</w:t>
      </w:r>
      <w:proofErr w:type="spellEnd"/>
      <w:r w:rsidR="0097470F">
        <w:rPr>
          <w:rFonts w:ascii="Times New Roman" w:hAnsi="Times New Roman" w:cs="Times New Roman"/>
        </w:rPr>
        <w:t xml:space="preserve"> &amp; Peters, 2005; Rowe &amp; Brass, 2008; Smith et al., 2011; </w:t>
      </w:r>
      <w:proofErr w:type="spellStart"/>
      <w:r w:rsidR="0097470F">
        <w:rPr>
          <w:rFonts w:ascii="Times New Roman" w:hAnsi="Times New Roman" w:cs="Times New Roman"/>
        </w:rPr>
        <w:t>Sparkes</w:t>
      </w:r>
      <w:proofErr w:type="spellEnd"/>
      <w:r w:rsidR="0097470F">
        <w:rPr>
          <w:rFonts w:ascii="Times New Roman" w:hAnsi="Times New Roman" w:cs="Times New Roman"/>
        </w:rPr>
        <w:t>, 2013).</w:t>
      </w:r>
      <w:r w:rsidR="00833FED">
        <w:rPr>
          <w:rFonts w:ascii="Times New Roman" w:hAnsi="Times New Roman" w:cs="Times New Roman"/>
        </w:rPr>
        <w:t xml:space="preserve"> As Murphy and Sage (2014) argued, “</w:t>
      </w:r>
      <w:r w:rsidR="00833FED" w:rsidRPr="00BD21C3">
        <w:rPr>
          <w:rFonts w:ascii="Times New Roman" w:hAnsi="Times New Roman" w:cs="Times New Roman"/>
        </w:rPr>
        <w:t xml:space="preserve">there is a very real sense amongst academics that the REF is adversely shaping the nature of research itself. In this context, reporting on the REF signals heightened pressures to publish and a developing </w:t>
      </w:r>
      <w:r w:rsidR="00833FED" w:rsidRPr="00BD21C3">
        <w:rPr>
          <w:rFonts w:ascii="Times New Roman" w:hAnsi="Times New Roman" w:cs="Times New Roman"/>
        </w:rPr>
        <w:lastRenderedPageBreak/>
        <w:t>culture of disregard for certain types of research in favour of short-term ‘REF-able’ work</w:t>
      </w:r>
      <w:r w:rsidR="00685FC3">
        <w:rPr>
          <w:rFonts w:ascii="Times New Roman" w:hAnsi="Times New Roman" w:cs="Times New Roman"/>
        </w:rPr>
        <w:t>” (</w:t>
      </w:r>
      <w:r w:rsidR="00833FED" w:rsidRPr="00BD21C3">
        <w:rPr>
          <w:rFonts w:ascii="Times New Roman" w:hAnsi="Times New Roman" w:cs="Times New Roman"/>
        </w:rPr>
        <w:t>p. 604)</w:t>
      </w:r>
      <w:r w:rsidR="00685FC3">
        <w:rPr>
          <w:rFonts w:ascii="Times New Roman" w:hAnsi="Times New Roman" w:cs="Times New Roman"/>
        </w:rPr>
        <w:t xml:space="preserve">. </w:t>
      </w:r>
      <w:r w:rsidR="00F73561">
        <w:rPr>
          <w:rFonts w:ascii="Times New Roman" w:hAnsi="Times New Roman" w:cs="Times New Roman"/>
        </w:rPr>
        <w:t xml:space="preserve">Strong demands for such short term ‘REF-able’ work </w:t>
      </w:r>
      <w:r w:rsidR="00A746DC">
        <w:rPr>
          <w:rFonts w:ascii="Times New Roman" w:hAnsi="Times New Roman" w:cs="Times New Roman"/>
        </w:rPr>
        <w:t xml:space="preserve">run </w:t>
      </w:r>
      <w:r w:rsidR="00E91A7F">
        <w:rPr>
          <w:rFonts w:ascii="Times New Roman" w:hAnsi="Times New Roman" w:cs="Times New Roman"/>
        </w:rPr>
        <w:t>counter to</w:t>
      </w:r>
      <w:r w:rsidR="00A746DC">
        <w:rPr>
          <w:rFonts w:ascii="Times New Roman" w:hAnsi="Times New Roman" w:cs="Times New Roman"/>
        </w:rPr>
        <w:t xml:space="preserve"> the development of scholarship</w:t>
      </w:r>
      <w:r w:rsidR="00E91A7F">
        <w:rPr>
          <w:rFonts w:ascii="Times New Roman" w:hAnsi="Times New Roman" w:cs="Times New Roman"/>
        </w:rPr>
        <w:t xml:space="preserve"> and dialogic engagement.</w:t>
      </w:r>
      <w:r w:rsidR="00A746DC">
        <w:rPr>
          <w:rFonts w:ascii="Times New Roman" w:hAnsi="Times New Roman" w:cs="Times New Roman"/>
        </w:rPr>
        <w:t xml:space="preserve"> Likewise, the rising importance of targets and performance criteria, impact factors and other metrics means that ‘churning out’ publications for the sake of publishing, rather than expanding knowledge</w:t>
      </w:r>
      <w:r w:rsidR="00A25BAF">
        <w:rPr>
          <w:rFonts w:ascii="Times New Roman" w:hAnsi="Times New Roman" w:cs="Times New Roman"/>
        </w:rPr>
        <w:t xml:space="preserve">, becomes the yardstick of academic excellence (Murphy &amp; Sage, 2014; </w:t>
      </w:r>
      <w:proofErr w:type="spellStart"/>
      <w:r w:rsidR="00A25BAF">
        <w:rPr>
          <w:rFonts w:ascii="Times New Roman" w:hAnsi="Times New Roman" w:cs="Times New Roman"/>
        </w:rPr>
        <w:t>Olssen</w:t>
      </w:r>
      <w:proofErr w:type="spellEnd"/>
      <w:r w:rsidR="00A25BAF">
        <w:rPr>
          <w:rFonts w:ascii="Times New Roman" w:hAnsi="Times New Roman" w:cs="Times New Roman"/>
        </w:rPr>
        <w:t xml:space="preserve"> &amp; Peters, 2005). </w:t>
      </w:r>
      <w:r w:rsidR="00D170D0">
        <w:rPr>
          <w:rFonts w:ascii="Times New Roman" w:hAnsi="Times New Roman" w:cs="Times New Roman"/>
        </w:rPr>
        <w:t xml:space="preserve">As a result of such practices, opportunities for longer-term reflection and dialogic engagement with participants are typically curtailed in favour of work that is ‘quick and clean’, which offers </w:t>
      </w:r>
      <w:r w:rsidR="00D841B4">
        <w:rPr>
          <w:rFonts w:ascii="Times New Roman" w:hAnsi="Times New Roman" w:cs="Times New Roman"/>
        </w:rPr>
        <w:t>rapid</w:t>
      </w:r>
      <w:r w:rsidR="00D170D0">
        <w:rPr>
          <w:rFonts w:ascii="Times New Roman" w:hAnsi="Times New Roman" w:cs="Times New Roman"/>
        </w:rPr>
        <w:t xml:space="preserve"> solutions and leads to ‘impact’.</w:t>
      </w:r>
    </w:p>
    <w:p w14:paraId="349F7273" w14:textId="5857D746" w:rsidR="00B956AC" w:rsidRDefault="00741A2A" w:rsidP="00F430D4">
      <w:pPr>
        <w:spacing w:line="480" w:lineRule="auto"/>
        <w:ind w:firstLine="720"/>
        <w:rPr>
          <w:rFonts w:ascii="Times New Roman" w:hAnsi="Times New Roman" w:cs="Times New Roman"/>
        </w:rPr>
      </w:pPr>
      <w:r>
        <w:rPr>
          <w:rFonts w:ascii="Times New Roman" w:hAnsi="Times New Roman" w:cs="Times New Roman"/>
        </w:rPr>
        <w:t>Linked with the above, the impact agenda</w:t>
      </w:r>
      <w:r>
        <w:rPr>
          <w:rStyle w:val="FootnoteReference"/>
          <w:rFonts w:ascii="Times New Roman" w:hAnsi="Times New Roman" w:cs="Times New Roman"/>
        </w:rPr>
        <w:footnoteReference w:id="10"/>
      </w:r>
      <w:r>
        <w:rPr>
          <w:rFonts w:ascii="Times New Roman" w:hAnsi="Times New Roman" w:cs="Times New Roman"/>
        </w:rPr>
        <w:t xml:space="preserve"> has encouraged (or perhaps forced) a particular mode of public engagement which sits une</w:t>
      </w:r>
      <w:r w:rsidR="00226EFC">
        <w:rPr>
          <w:rFonts w:ascii="Times New Roman" w:hAnsi="Times New Roman" w:cs="Times New Roman"/>
        </w:rPr>
        <w:t xml:space="preserve">asily with dialogic principles, especially with regard to military and veterans’ studies. </w:t>
      </w:r>
      <w:r w:rsidR="005D0FD4">
        <w:rPr>
          <w:rFonts w:ascii="Times New Roman" w:hAnsi="Times New Roman" w:cs="Times New Roman"/>
        </w:rPr>
        <w:t>For instance, demonstration of ‘impact’ arguably requires academics to present themselves in public and in the media as authoritative knowledge possessors and as ‘experts’.</w:t>
      </w:r>
      <w:r w:rsidR="00592CB3">
        <w:rPr>
          <w:rFonts w:ascii="Times New Roman" w:hAnsi="Times New Roman" w:cs="Times New Roman"/>
        </w:rPr>
        <w:t xml:space="preserve"> Expert </w:t>
      </w:r>
      <w:r w:rsidR="00D841B4">
        <w:rPr>
          <w:rFonts w:ascii="Times New Roman" w:hAnsi="Times New Roman" w:cs="Times New Roman"/>
        </w:rPr>
        <w:t>appearance</w:t>
      </w:r>
      <w:r w:rsidR="007921B5">
        <w:rPr>
          <w:rFonts w:ascii="Times New Roman" w:hAnsi="Times New Roman" w:cs="Times New Roman"/>
        </w:rPr>
        <w:t>s</w:t>
      </w:r>
      <w:r w:rsidR="00592CB3">
        <w:rPr>
          <w:rFonts w:ascii="Times New Roman" w:hAnsi="Times New Roman" w:cs="Times New Roman"/>
        </w:rPr>
        <w:t xml:space="preserve"> by academics are, in turn, good for business in the corporatized university</w:t>
      </w:r>
      <w:r w:rsidR="00702A72">
        <w:rPr>
          <w:rFonts w:ascii="Times New Roman" w:hAnsi="Times New Roman" w:cs="Times New Roman"/>
        </w:rPr>
        <w:t xml:space="preserve"> with its exposure-hungry press offices. A</w:t>
      </w:r>
      <w:r w:rsidR="00B956AC">
        <w:rPr>
          <w:rFonts w:ascii="Times New Roman" w:hAnsi="Times New Roman" w:cs="Times New Roman"/>
        </w:rPr>
        <w:t>cademics</w:t>
      </w:r>
      <w:r w:rsidR="00702A72">
        <w:rPr>
          <w:rFonts w:ascii="Times New Roman" w:hAnsi="Times New Roman" w:cs="Times New Roman"/>
        </w:rPr>
        <w:t xml:space="preserve"> </w:t>
      </w:r>
      <w:r w:rsidR="00B956AC">
        <w:rPr>
          <w:rFonts w:ascii="Times New Roman" w:hAnsi="Times New Roman" w:cs="Times New Roman"/>
        </w:rPr>
        <w:t>benefit from this by bolstering their academic capital and increasing the visibility of their own brand image (</w:t>
      </w:r>
      <w:proofErr w:type="spellStart"/>
      <w:r w:rsidR="00B956AC">
        <w:rPr>
          <w:rFonts w:ascii="Times New Roman" w:hAnsi="Times New Roman" w:cs="Times New Roman"/>
        </w:rPr>
        <w:t>Arnoldi</w:t>
      </w:r>
      <w:proofErr w:type="spellEnd"/>
      <w:r w:rsidR="00B956AC">
        <w:rPr>
          <w:rFonts w:ascii="Times New Roman" w:hAnsi="Times New Roman" w:cs="Times New Roman"/>
        </w:rPr>
        <w:t>, 2007).</w:t>
      </w:r>
      <w:r w:rsidR="00702A72">
        <w:rPr>
          <w:rFonts w:ascii="Times New Roman" w:hAnsi="Times New Roman" w:cs="Times New Roman"/>
        </w:rPr>
        <w:t xml:space="preserve"> </w:t>
      </w:r>
      <w:r w:rsidR="00651562">
        <w:rPr>
          <w:rFonts w:ascii="Times New Roman" w:hAnsi="Times New Roman" w:cs="Times New Roman"/>
        </w:rPr>
        <w:t>Numerous academics have</w:t>
      </w:r>
      <w:r w:rsidR="00702A72">
        <w:rPr>
          <w:rFonts w:ascii="Times New Roman" w:hAnsi="Times New Roman" w:cs="Times New Roman"/>
        </w:rPr>
        <w:t>, however,</w:t>
      </w:r>
      <w:r w:rsidR="00651562">
        <w:rPr>
          <w:rFonts w:ascii="Times New Roman" w:hAnsi="Times New Roman" w:cs="Times New Roman"/>
        </w:rPr>
        <w:t xml:space="preserve"> warned of the risks of the “burgeoning public orientation of academic discourse” (Rowe &amp; Brass, 2008; p. 687), including a propensity for the media to distort rather than mediate</w:t>
      </w:r>
      <w:r w:rsidR="00012A8E">
        <w:rPr>
          <w:rFonts w:ascii="Times New Roman" w:hAnsi="Times New Roman" w:cs="Times New Roman"/>
        </w:rPr>
        <w:t xml:space="preserve"> knowledge</w:t>
      </w:r>
      <w:r w:rsidR="00651562">
        <w:rPr>
          <w:rFonts w:ascii="Times New Roman" w:hAnsi="Times New Roman" w:cs="Times New Roman"/>
        </w:rPr>
        <w:t>,</w:t>
      </w:r>
      <w:r w:rsidR="00012A8E">
        <w:rPr>
          <w:rFonts w:ascii="Times New Roman" w:hAnsi="Times New Roman" w:cs="Times New Roman"/>
        </w:rPr>
        <w:t xml:space="preserve"> to elevate opinion into analysis,</w:t>
      </w:r>
      <w:r w:rsidR="00651562">
        <w:rPr>
          <w:rFonts w:ascii="Times New Roman" w:hAnsi="Times New Roman" w:cs="Times New Roman"/>
        </w:rPr>
        <w:t xml:space="preserve"> </w:t>
      </w:r>
      <w:r w:rsidR="00012A8E">
        <w:rPr>
          <w:rFonts w:ascii="Times New Roman" w:hAnsi="Times New Roman" w:cs="Times New Roman"/>
        </w:rPr>
        <w:t>and the challenge of presenting complex arguments whilst constrained to short contributions and ‘sound-bites’ (LSE, 2014; Orr, 2010). Each of these challenges, Orr (2010; p. 29)</w:t>
      </w:r>
      <w:r w:rsidR="001B509A">
        <w:rPr>
          <w:rFonts w:ascii="Times New Roman" w:hAnsi="Times New Roman" w:cs="Times New Roman"/>
        </w:rPr>
        <w:t xml:space="preserve"> claims</w:t>
      </w:r>
      <w:r w:rsidR="00D841B4">
        <w:rPr>
          <w:rFonts w:ascii="Times New Roman" w:hAnsi="Times New Roman" w:cs="Times New Roman"/>
        </w:rPr>
        <w:t>,</w:t>
      </w:r>
      <w:r w:rsidR="00012A8E">
        <w:rPr>
          <w:rFonts w:ascii="Times New Roman" w:hAnsi="Times New Roman" w:cs="Times New Roman"/>
        </w:rPr>
        <w:t xml:space="preserve"> are “</w:t>
      </w:r>
      <w:r w:rsidR="00012A8E" w:rsidRPr="00012A8E">
        <w:rPr>
          <w:rFonts w:ascii="Times New Roman" w:hAnsi="Times New Roman" w:cs="Times New Roman"/>
        </w:rPr>
        <w:t>anathema to the academic desire for reflection, depth and expert nuance</w:t>
      </w:r>
      <w:r w:rsidR="00012A8E">
        <w:rPr>
          <w:rFonts w:ascii="Times New Roman" w:hAnsi="Times New Roman" w:cs="Times New Roman"/>
        </w:rPr>
        <w:t>”</w:t>
      </w:r>
      <w:r w:rsidR="00D841B4">
        <w:rPr>
          <w:rFonts w:ascii="Times New Roman" w:hAnsi="Times New Roman" w:cs="Times New Roman"/>
        </w:rPr>
        <w:t xml:space="preserve"> which academics value and</w:t>
      </w:r>
      <w:r w:rsidR="00012A8E">
        <w:rPr>
          <w:rFonts w:ascii="Times New Roman" w:hAnsi="Times New Roman" w:cs="Times New Roman"/>
        </w:rPr>
        <w:t xml:space="preserve"> which genuine dialogue requires. </w:t>
      </w:r>
      <w:r w:rsidR="00631EB3">
        <w:rPr>
          <w:rFonts w:ascii="Times New Roman" w:hAnsi="Times New Roman" w:cs="Times New Roman"/>
        </w:rPr>
        <w:t xml:space="preserve">Paradoxically, then, public ‘engagement’ in these circumstances tends </w:t>
      </w:r>
      <w:r w:rsidR="00985F9B">
        <w:rPr>
          <w:rFonts w:ascii="Times New Roman" w:hAnsi="Times New Roman" w:cs="Times New Roman"/>
        </w:rPr>
        <w:t xml:space="preserve">rather </w:t>
      </w:r>
      <w:r w:rsidR="00631EB3">
        <w:rPr>
          <w:rFonts w:ascii="Times New Roman" w:hAnsi="Times New Roman" w:cs="Times New Roman"/>
        </w:rPr>
        <w:t>to mean</w:t>
      </w:r>
      <w:r w:rsidR="00985F9B">
        <w:rPr>
          <w:rFonts w:ascii="Times New Roman" w:hAnsi="Times New Roman" w:cs="Times New Roman"/>
        </w:rPr>
        <w:t xml:space="preserve"> didactic, passive </w:t>
      </w:r>
      <w:r w:rsidR="00985F9B">
        <w:rPr>
          <w:rFonts w:ascii="Times New Roman" w:hAnsi="Times New Roman" w:cs="Times New Roman"/>
        </w:rPr>
        <w:lastRenderedPageBreak/>
        <w:t xml:space="preserve">engagement with academics as the </w:t>
      </w:r>
      <w:r w:rsidR="000C7EDA">
        <w:rPr>
          <w:rFonts w:ascii="Times New Roman" w:hAnsi="Times New Roman" w:cs="Times New Roman"/>
        </w:rPr>
        <w:t xml:space="preserve">tutors. </w:t>
      </w:r>
      <w:r w:rsidR="00265276">
        <w:rPr>
          <w:rFonts w:ascii="Times New Roman" w:hAnsi="Times New Roman" w:cs="Times New Roman"/>
        </w:rPr>
        <w:t>The problem of speaking for others (</w:t>
      </w:r>
      <w:proofErr w:type="spellStart"/>
      <w:r w:rsidR="00212AD6">
        <w:rPr>
          <w:rFonts w:ascii="Times New Roman" w:hAnsi="Times New Roman" w:cs="Times New Roman"/>
        </w:rPr>
        <w:t>Alcoff</w:t>
      </w:r>
      <w:proofErr w:type="spellEnd"/>
      <w:r w:rsidR="00212AD6">
        <w:rPr>
          <w:rFonts w:ascii="Times New Roman" w:hAnsi="Times New Roman" w:cs="Times New Roman"/>
        </w:rPr>
        <w:t>, 1991) is thus unrecogniz</w:t>
      </w:r>
      <w:r w:rsidR="00265276">
        <w:rPr>
          <w:rFonts w:ascii="Times New Roman" w:hAnsi="Times New Roman" w:cs="Times New Roman"/>
        </w:rPr>
        <w:t xml:space="preserve">ed, and academics can easily ‘finalize’ veterans by funnelling them into familiar, preordained categories. </w:t>
      </w:r>
    </w:p>
    <w:p w14:paraId="4BB32FDB" w14:textId="77777777" w:rsidR="00DA02A3" w:rsidRDefault="00DA02A3" w:rsidP="00DA02A3">
      <w:pPr>
        <w:tabs>
          <w:tab w:val="left" w:pos="1140"/>
          <w:tab w:val="left" w:pos="2880"/>
        </w:tabs>
        <w:spacing w:line="480" w:lineRule="auto"/>
        <w:rPr>
          <w:rFonts w:ascii="Times New Roman" w:hAnsi="Times New Roman" w:cs="Times New Roman"/>
          <w:b/>
        </w:rPr>
      </w:pPr>
      <w:r w:rsidRPr="00DA02A3">
        <w:rPr>
          <w:rFonts w:ascii="Times New Roman" w:hAnsi="Times New Roman" w:cs="Times New Roman"/>
          <w:b/>
        </w:rPr>
        <w:t>Why might we practice dialogical research, and what might it look like?</w:t>
      </w:r>
    </w:p>
    <w:p w14:paraId="2C14D90A" w14:textId="364D40E1" w:rsidR="00665751" w:rsidRDefault="00DA02A3" w:rsidP="001B509A">
      <w:pPr>
        <w:spacing w:line="480" w:lineRule="auto"/>
        <w:rPr>
          <w:rFonts w:ascii="Times New Roman" w:hAnsi="Times New Roman" w:cs="Times New Roman"/>
        </w:rPr>
      </w:pPr>
      <w:r>
        <w:rPr>
          <w:rFonts w:ascii="Times New Roman" w:hAnsi="Times New Roman" w:cs="Times New Roman"/>
        </w:rPr>
        <w:t xml:space="preserve">Despite the significant challenges highlighted in the above conversation, there are good reasons for pursuing more dialogic forms of research in critical military studies. </w:t>
      </w:r>
      <w:r w:rsidR="00AC60AA">
        <w:rPr>
          <w:rFonts w:ascii="Times New Roman" w:hAnsi="Times New Roman" w:cs="Times New Roman"/>
        </w:rPr>
        <w:t xml:space="preserve">As </w:t>
      </w:r>
      <w:r w:rsidR="00FE2061">
        <w:rPr>
          <w:rFonts w:ascii="Times New Roman" w:hAnsi="Times New Roman" w:cs="Times New Roman"/>
        </w:rPr>
        <w:t>our</w:t>
      </w:r>
      <w:r w:rsidR="00AC60AA">
        <w:rPr>
          <w:rFonts w:ascii="Times New Roman" w:hAnsi="Times New Roman" w:cs="Times New Roman"/>
        </w:rPr>
        <w:t xml:space="preserve"> conversation </w:t>
      </w:r>
      <w:r w:rsidR="00FE2061">
        <w:rPr>
          <w:rFonts w:ascii="Times New Roman" w:hAnsi="Times New Roman" w:cs="Times New Roman"/>
        </w:rPr>
        <w:t>illustrates</w:t>
      </w:r>
      <w:r w:rsidR="00AC60AA">
        <w:rPr>
          <w:rFonts w:ascii="Times New Roman" w:hAnsi="Times New Roman" w:cs="Times New Roman"/>
        </w:rPr>
        <w:t xml:space="preserve">, there is a need for research which embraces a more open form of communication and exchange, which respects experiences which fall outside of our horizons, and which “rejects last words” (Frank, 2012; p. </w:t>
      </w:r>
      <w:r w:rsidR="00A4326F">
        <w:rPr>
          <w:rFonts w:ascii="Times New Roman" w:hAnsi="Times New Roman" w:cs="Times New Roman"/>
        </w:rPr>
        <w:t>34</w:t>
      </w:r>
      <w:r w:rsidR="00AC60AA">
        <w:rPr>
          <w:rFonts w:ascii="Times New Roman" w:hAnsi="Times New Roman" w:cs="Times New Roman"/>
        </w:rPr>
        <w:t xml:space="preserve">). </w:t>
      </w:r>
      <w:r w:rsidR="00AC60AA">
        <w:rPr>
          <w:rFonts w:ascii="Times New Roman" w:eastAsia="Times New Roman" w:hAnsi="Times New Roman" w:cs="Times New Roman"/>
          <w:color w:val="000000"/>
          <w:lang w:eastAsia="en-GB"/>
        </w:rPr>
        <w:t>Dialogical research embraces this spirit and sense of openness.</w:t>
      </w:r>
      <w:r w:rsidR="00A17555">
        <w:rPr>
          <w:rFonts w:ascii="Times New Roman" w:eastAsia="Times New Roman" w:hAnsi="Times New Roman" w:cs="Times New Roman"/>
          <w:color w:val="000000"/>
          <w:lang w:eastAsia="en-GB"/>
        </w:rPr>
        <w:t xml:space="preserve"> </w:t>
      </w:r>
      <w:r w:rsidR="00A4326F">
        <w:rPr>
          <w:rFonts w:ascii="Times New Roman" w:hAnsi="Times New Roman" w:cs="Times New Roman"/>
        </w:rPr>
        <w:t xml:space="preserve">Following </w:t>
      </w:r>
      <w:proofErr w:type="spellStart"/>
      <w:r w:rsidR="00A4326F">
        <w:rPr>
          <w:rFonts w:ascii="Times New Roman" w:hAnsi="Times New Roman" w:cs="Times New Roman"/>
        </w:rPr>
        <w:t>Gadamer</w:t>
      </w:r>
      <w:proofErr w:type="spellEnd"/>
      <w:r w:rsidR="00A4326F">
        <w:rPr>
          <w:rFonts w:ascii="Times New Roman" w:hAnsi="Times New Roman" w:cs="Times New Roman"/>
        </w:rPr>
        <w:t xml:space="preserve"> (1960/2012), dialogical research moves from a commitment towards straightforwardly ‘understanding’ participants’ lives and stories, to one of expanding</w:t>
      </w:r>
      <w:r w:rsidR="00A4326F" w:rsidRPr="004A19F1">
        <w:rPr>
          <w:rFonts w:ascii="Times New Roman" w:hAnsi="Times New Roman" w:cs="Times New Roman"/>
        </w:rPr>
        <w:t xml:space="preserve"> the horizons through which we interpret </w:t>
      </w:r>
      <w:r w:rsidR="00D66B33">
        <w:rPr>
          <w:rFonts w:ascii="Times New Roman" w:hAnsi="Times New Roman" w:cs="Times New Roman"/>
        </w:rPr>
        <w:t>them</w:t>
      </w:r>
      <w:r w:rsidR="00A4326F" w:rsidRPr="004A19F1">
        <w:rPr>
          <w:rFonts w:ascii="Times New Roman" w:hAnsi="Times New Roman" w:cs="Times New Roman"/>
        </w:rPr>
        <w:t xml:space="preserve">. As Frank (2010) put it: “The hermeneutic commitment is to ask not only what the story means within my horizons, but also how far I can understand what it means within the horizons of the storyteller and other listeners. Perhaps most important: how does the story call on me to shift my horizons?” </w:t>
      </w:r>
      <w:r w:rsidR="00A4326F" w:rsidRPr="00123C33">
        <w:rPr>
          <w:rFonts w:ascii="Times New Roman" w:hAnsi="Times New Roman" w:cs="Times New Roman"/>
        </w:rPr>
        <w:t xml:space="preserve">(p. 96). </w:t>
      </w:r>
    </w:p>
    <w:p w14:paraId="536BAEF3" w14:textId="6771A2AB" w:rsidR="00A4326F" w:rsidRDefault="00A4326F" w:rsidP="00A4326F">
      <w:pPr>
        <w:spacing w:line="480" w:lineRule="auto"/>
        <w:ind w:firstLine="720"/>
        <w:rPr>
          <w:rFonts w:ascii="Times New Roman" w:hAnsi="Times New Roman" w:cs="Times New Roman"/>
        </w:rPr>
      </w:pPr>
      <w:r w:rsidRPr="00123C33">
        <w:rPr>
          <w:rFonts w:ascii="Times New Roman" w:hAnsi="Times New Roman" w:cs="Times New Roman"/>
        </w:rPr>
        <w:t>Whilst</w:t>
      </w:r>
      <w:r>
        <w:rPr>
          <w:rFonts w:ascii="Times New Roman" w:hAnsi="Times New Roman" w:cs="Times New Roman"/>
        </w:rPr>
        <w:t xml:space="preserve"> a person’s horizons are never fixed</w:t>
      </w:r>
      <w:r w:rsidR="00011F0D">
        <w:rPr>
          <w:rFonts w:ascii="Times New Roman" w:hAnsi="Times New Roman" w:cs="Times New Roman"/>
        </w:rPr>
        <w:t>, empathic</w:t>
      </w:r>
      <w:r>
        <w:rPr>
          <w:rFonts w:ascii="Times New Roman" w:hAnsi="Times New Roman" w:cs="Times New Roman"/>
        </w:rPr>
        <w:t xml:space="preserve"> dialogue also requires us to recognise and respect the differences between ourselves and others</w:t>
      </w:r>
      <w:r>
        <w:rPr>
          <w:rStyle w:val="FootnoteReference"/>
          <w:rFonts w:ascii="Times New Roman" w:hAnsi="Times New Roman" w:cs="Times New Roman"/>
        </w:rPr>
        <w:footnoteReference w:id="11"/>
      </w:r>
      <w:r>
        <w:rPr>
          <w:rFonts w:ascii="Times New Roman" w:hAnsi="Times New Roman" w:cs="Times New Roman"/>
        </w:rPr>
        <w:t xml:space="preserve">. </w:t>
      </w:r>
      <w:r w:rsidRPr="0087310F">
        <w:rPr>
          <w:rFonts w:ascii="Times New Roman" w:hAnsi="Times New Roman" w:cs="Times New Roman"/>
        </w:rPr>
        <w:t>For instance, given that experiences of combat, trauma, or simply military life fall well outside of my own horizons, any knowledge or understanding</w:t>
      </w:r>
      <w:r>
        <w:rPr>
          <w:rFonts w:ascii="Times New Roman" w:hAnsi="Times New Roman" w:cs="Times New Roman"/>
        </w:rPr>
        <w:t xml:space="preserve"> that</w:t>
      </w:r>
      <w:r w:rsidRPr="0087310F">
        <w:rPr>
          <w:rFonts w:ascii="Times New Roman" w:hAnsi="Times New Roman" w:cs="Times New Roman"/>
        </w:rPr>
        <w:t xml:space="preserve"> I develop about the veterans’ lives will necessarily be a partial, second-hand knowledge. It is knowle</w:t>
      </w:r>
      <w:r w:rsidR="004C4CB4">
        <w:rPr>
          <w:rFonts w:ascii="Times New Roman" w:hAnsi="Times New Roman" w:cs="Times New Roman"/>
        </w:rPr>
        <w:t>dge that might perhaps only be “</w:t>
      </w:r>
      <w:r w:rsidRPr="0087310F">
        <w:rPr>
          <w:rFonts w:ascii="Times New Roman" w:hAnsi="Times New Roman" w:cs="Times New Roman"/>
        </w:rPr>
        <w:t>glimpsed tangentially</w:t>
      </w:r>
      <w:r w:rsidR="004C4CB4">
        <w:rPr>
          <w:rFonts w:ascii="Times New Roman" w:hAnsi="Times New Roman" w:cs="Times New Roman"/>
        </w:rPr>
        <w:t>”</w:t>
      </w:r>
      <w:r w:rsidRPr="0087310F">
        <w:rPr>
          <w:rFonts w:ascii="Times New Roman" w:hAnsi="Times New Roman" w:cs="Times New Roman"/>
        </w:rPr>
        <w:t xml:space="preserve"> (Carless &amp; Douglas, </w:t>
      </w:r>
      <w:r w:rsidRPr="00D8645D">
        <w:rPr>
          <w:rFonts w:ascii="Times New Roman" w:hAnsi="Times New Roman" w:cs="Times New Roman"/>
        </w:rPr>
        <w:t>2016</w:t>
      </w:r>
      <w:r w:rsidR="004C4CB4">
        <w:rPr>
          <w:rFonts w:ascii="Times New Roman" w:hAnsi="Times New Roman" w:cs="Times New Roman"/>
        </w:rPr>
        <w:t>; p. 47</w:t>
      </w:r>
      <w:r w:rsidRPr="0087310F">
        <w:rPr>
          <w:rFonts w:ascii="Times New Roman" w:hAnsi="Times New Roman" w:cs="Times New Roman"/>
        </w:rPr>
        <w:t>).</w:t>
      </w:r>
      <w:r>
        <w:rPr>
          <w:rFonts w:ascii="Times New Roman" w:hAnsi="Times New Roman" w:cs="Times New Roman"/>
        </w:rPr>
        <w:t xml:space="preserve"> Accordingly, the dialogical achievement is </w:t>
      </w:r>
      <w:r>
        <w:rPr>
          <w:rFonts w:ascii="Times New Roman" w:hAnsi="Times New Roman" w:cs="Times New Roman"/>
        </w:rPr>
        <w:lastRenderedPageBreak/>
        <w:t>not the same as</w:t>
      </w:r>
      <w:r w:rsidRPr="00B83E0D">
        <w:rPr>
          <w:rFonts w:ascii="Times New Roman" w:hAnsi="Times New Roman" w:cs="Times New Roman"/>
        </w:rPr>
        <w:t xml:space="preserve"> ‘</w:t>
      </w:r>
      <w:r w:rsidRPr="00B83E0D">
        <w:rPr>
          <w:rFonts w:ascii="Times New Roman" w:hAnsi="Times New Roman" w:cs="Times New Roman"/>
          <w:iCs/>
        </w:rPr>
        <w:t>merging’</w:t>
      </w:r>
      <w:r w:rsidRPr="00B83E0D">
        <w:rPr>
          <w:rFonts w:ascii="Times New Roman" w:hAnsi="Times New Roman" w:cs="Times New Roman"/>
        </w:rPr>
        <w:t xml:space="preserve"> with the other</w:t>
      </w:r>
      <w:r>
        <w:rPr>
          <w:rFonts w:ascii="Times New Roman" w:hAnsi="Times New Roman" w:cs="Times New Roman"/>
        </w:rPr>
        <w:t>;</w:t>
      </w:r>
      <w:r w:rsidRPr="00B83E0D">
        <w:rPr>
          <w:rFonts w:ascii="Times New Roman" w:hAnsi="Times New Roman" w:cs="Times New Roman"/>
        </w:rPr>
        <w:t xml:space="preserve"> moving toward a </w:t>
      </w:r>
      <w:r w:rsidR="001B509A">
        <w:rPr>
          <w:rFonts w:ascii="Times New Roman" w:hAnsi="Times New Roman" w:cs="Times New Roman"/>
        </w:rPr>
        <w:t>closer</w:t>
      </w:r>
      <w:r w:rsidRPr="00B83E0D">
        <w:rPr>
          <w:rFonts w:ascii="Times New Roman" w:hAnsi="Times New Roman" w:cs="Times New Roman"/>
        </w:rPr>
        <w:t xml:space="preserve"> understanding of their lives and thus ‘fusing’ one’s horizon’s with the other’s. A complete fusion, as Clark and </w:t>
      </w:r>
      <w:proofErr w:type="spellStart"/>
      <w:r w:rsidRPr="00B83E0D">
        <w:rPr>
          <w:rFonts w:ascii="Times New Roman" w:hAnsi="Times New Roman" w:cs="Times New Roman"/>
        </w:rPr>
        <w:t>Holquist</w:t>
      </w:r>
      <w:proofErr w:type="spellEnd"/>
      <w:r w:rsidRPr="00B83E0D">
        <w:rPr>
          <w:rFonts w:ascii="Times New Roman" w:hAnsi="Times New Roman" w:cs="Times New Roman"/>
        </w:rPr>
        <w:t xml:space="preserve"> (1984) wrote, “Even if it were possible, would preclude the difference required for dialogue” (p. 78). Rather, it is more like an appreciation of the other’s experience from afar, or a broadening of the horizons through which I understand the other and the world (Mattingly, 2010).</w:t>
      </w:r>
    </w:p>
    <w:p w14:paraId="649752D3" w14:textId="45D0E8B8" w:rsidR="00433BF8" w:rsidRDefault="00A4326F" w:rsidP="00433BF8">
      <w:pPr>
        <w:spacing w:line="480" w:lineRule="auto"/>
        <w:ind w:firstLine="720"/>
        <w:rPr>
          <w:rFonts w:ascii="Times New Roman" w:hAnsi="Times New Roman" w:cs="Times New Roman"/>
        </w:rPr>
      </w:pPr>
      <w:r>
        <w:rPr>
          <w:rFonts w:ascii="Times New Roman" w:hAnsi="Times New Roman" w:cs="Times New Roman"/>
        </w:rPr>
        <w:t>Dialogical approaches to research with veterans cannot, therefore, remov</w:t>
      </w:r>
      <w:r w:rsidR="002C7771">
        <w:rPr>
          <w:rFonts w:ascii="Times New Roman" w:hAnsi="Times New Roman" w:cs="Times New Roman"/>
        </w:rPr>
        <w:t>e the problem of understanding</w:t>
      </w:r>
      <w:r>
        <w:rPr>
          <w:rFonts w:ascii="Times New Roman" w:hAnsi="Times New Roman" w:cs="Times New Roman"/>
        </w:rPr>
        <w:t xml:space="preserve"> others’ lives, nor the problem of speaking for others (</w:t>
      </w:r>
      <w:proofErr w:type="spellStart"/>
      <w:r>
        <w:rPr>
          <w:rFonts w:ascii="Times New Roman" w:hAnsi="Times New Roman" w:cs="Times New Roman"/>
        </w:rPr>
        <w:t>Alcoff</w:t>
      </w:r>
      <w:proofErr w:type="spellEnd"/>
      <w:r>
        <w:rPr>
          <w:rFonts w:ascii="Times New Roman" w:hAnsi="Times New Roman" w:cs="Times New Roman"/>
        </w:rPr>
        <w:t xml:space="preserve">, 1991). However, </w:t>
      </w:r>
      <w:r w:rsidRPr="00B83E0D">
        <w:rPr>
          <w:rFonts w:ascii="Times New Roman" w:hAnsi="Times New Roman" w:cs="Times New Roman"/>
        </w:rPr>
        <w:t xml:space="preserve">engaging in dialogue </w:t>
      </w:r>
      <w:r w:rsidRPr="00433BF8">
        <w:rPr>
          <w:rFonts w:ascii="Times New Roman" w:hAnsi="Times New Roman" w:cs="Times New Roman"/>
          <w:i/>
        </w:rPr>
        <w:t>can</w:t>
      </w:r>
      <w:r w:rsidRPr="00B83E0D">
        <w:rPr>
          <w:rFonts w:ascii="Times New Roman" w:hAnsi="Times New Roman" w:cs="Times New Roman"/>
        </w:rPr>
        <w:t xml:space="preserve"> help avoid </w:t>
      </w:r>
      <w:r w:rsidR="00433BF8">
        <w:rPr>
          <w:rFonts w:ascii="Times New Roman" w:hAnsi="Times New Roman" w:cs="Times New Roman"/>
        </w:rPr>
        <w:t xml:space="preserve">misunderstanding and </w:t>
      </w:r>
      <w:r w:rsidRPr="00B83E0D">
        <w:rPr>
          <w:rFonts w:ascii="Times New Roman" w:hAnsi="Times New Roman" w:cs="Times New Roman"/>
        </w:rPr>
        <w:t xml:space="preserve">misrepresentation of the other’s experiences. Misrepresentation </w:t>
      </w:r>
      <w:r w:rsidR="001B509A">
        <w:rPr>
          <w:rFonts w:ascii="Times New Roman" w:hAnsi="Times New Roman" w:cs="Times New Roman"/>
        </w:rPr>
        <w:t>occurs</w:t>
      </w:r>
      <w:r w:rsidRPr="00B83E0D">
        <w:rPr>
          <w:rFonts w:ascii="Times New Roman" w:hAnsi="Times New Roman" w:cs="Times New Roman"/>
        </w:rPr>
        <w:t xml:space="preserve"> when the resea</w:t>
      </w:r>
      <w:r w:rsidR="00DD46D9">
        <w:rPr>
          <w:rFonts w:ascii="Times New Roman" w:hAnsi="Times New Roman" w:cs="Times New Roman"/>
        </w:rPr>
        <w:t>rcher’s attempts to understand</w:t>
      </w:r>
      <w:r w:rsidRPr="00B83E0D">
        <w:rPr>
          <w:rFonts w:ascii="Times New Roman" w:hAnsi="Times New Roman" w:cs="Times New Roman"/>
        </w:rPr>
        <w:t xml:space="preserve"> the participant’s situation miss the nuances of </w:t>
      </w:r>
      <w:r w:rsidR="00DD46D9">
        <w:rPr>
          <w:rFonts w:ascii="Times New Roman" w:hAnsi="Times New Roman" w:cs="Times New Roman"/>
        </w:rPr>
        <w:t>his or her</w:t>
      </w:r>
      <w:r w:rsidRPr="00B83E0D">
        <w:rPr>
          <w:rFonts w:ascii="Times New Roman" w:hAnsi="Times New Roman" w:cs="Times New Roman"/>
        </w:rPr>
        <w:t xml:space="preserve"> experience</w:t>
      </w:r>
      <w:r w:rsidR="00DD46D9">
        <w:rPr>
          <w:rFonts w:ascii="Times New Roman" w:hAnsi="Times New Roman" w:cs="Times New Roman"/>
        </w:rPr>
        <w:t>s</w:t>
      </w:r>
      <w:r w:rsidRPr="00B83E0D">
        <w:rPr>
          <w:rFonts w:ascii="Times New Roman" w:hAnsi="Times New Roman" w:cs="Times New Roman"/>
        </w:rPr>
        <w:t xml:space="preserve"> and no opportunity is sought for discussing interpretations with the participant him or herself. By misrepresenting </w:t>
      </w:r>
      <w:r w:rsidR="00CD1A77">
        <w:rPr>
          <w:rFonts w:ascii="Times New Roman" w:hAnsi="Times New Roman" w:cs="Times New Roman"/>
        </w:rPr>
        <w:t>other people’s</w:t>
      </w:r>
      <w:r w:rsidRPr="00B83E0D">
        <w:rPr>
          <w:rFonts w:ascii="Times New Roman" w:hAnsi="Times New Roman" w:cs="Times New Roman"/>
        </w:rPr>
        <w:t xml:space="preserve"> needs, </w:t>
      </w:r>
      <w:r w:rsidR="00CD1A77">
        <w:rPr>
          <w:rFonts w:ascii="Times New Roman" w:hAnsi="Times New Roman" w:cs="Times New Roman"/>
        </w:rPr>
        <w:t xml:space="preserve">views, </w:t>
      </w:r>
      <w:r w:rsidRPr="00B83E0D">
        <w:rPr>
          <w:rFonts w:ascii="Times New Roman" w:hAnsi="Times New Roman" w:cs="Times New Roman"/>
        </w:rPr>
        <w:t>and concerns, we risk arriving at moral judgments about the</w:t>
      </w:r>
      <w:r w:rsidR="00CD1A77">
        <w:rPr>
          <w:rFonts w:ascii="Times New Roman" w:hAnsi="Times New Roman" w:cs="Times New Roman"/>
        </w:rPr>
        <w:t>m</w:t>
      </w:r>
      <w:r w:rsidRPr="00B83E0D">
        <w:rPr>
          <w:rFonts w:ascii="Times New Roman" w:hAnsi="Times New Roman" w:cs="Times New Roman"/>
        </w:rPr>
        <w:t xml:space="preserve"> that are inappropriate, paternalistic, or just plain wrong (Carless &amp; Douglas, </w:t>
      </w:r>
      <w:r>
        <w:rPr>
          <w:rFonts w:ascii="Times New Roman" w:hAnsi="Times New Roman" w:cs="Times New Roman"/>
        </w:rPr>
        <w:t>2016</w:t>
      </w:r>
      <w:r w:rsidRPr="00B83E0D">
        <w:rPr>
          <w:rFonts w:ascii="Times New Roman" w:hAnsi="Times New Roman" w:cs="Times New Roman"/>
        </w:rPr>
        <w:t xml:space="preserve">; Smith, 2008). </w:t>
      </w:r>
      <w:r w:rsidR="00433BF8" w:rsidRPr="00B83E0D">
        <w:rPr>
          <w:rFonts w:ascii="Times New Roman" w:hAnsi="Times New Roman" w:cs="Times New Roman"/>
        </w:rPr>
        <w:t>Monological misunderstanding finalises the other in ways that prescribe falsely constructed images of them supposedly on their behalf. When expressed in dialogue, however, misunderstanding of the other can present an opportuni</w:t>
      </w:r>
      <w:r w:rsidR="00F46D9D">
        <w:rPr>
          <w:rFonts w:ascii="Times New Roman" w:hAnsi="Times New Roman" w:cs="Times New Roman"/>
        </w:rPr>
        <w:t>ty to clarify and refine how that</w:t>
      </w:r>
      <w:r w:rsidR="00433BF8" w:rsidRPr="00B83E0D">
        <w:rPr>
          <w:rFonts w:ascii="Times New Roman" w:hAnsi="Times New Roman" w:cs="Times New Roman"/>
        </w:rPr>
        <w:t xml:space="preserve"> other is depicted.</w:t>
      </w:r>
      <w:r w:rsidR="00433BF8">
        <w:rPr>
          <w:rFonts w:ascii="Times New Roman" w:hAnsi="Times New Roman" w:cs="Times New Roman"/>
        </w:rPr>
        <w:t xml:space="preserve"> For research with veterans and for critical military studies, a dialogical approach can therefore provide opportunities for reflecting on the process of inquiry itself, and for changing how knowledge about veterans is created and shared.</w:t>
      </w:r>
    </w:p>
    <w:p w14:paraId="3DBD53AB" w14:textId="72CD814B" w:rsidR="009727A0" w:rsidRDefault="009727A0" w:rsidP="009727A0">
      <w:pPr>
        <w:spacing w:line="480" w:lineRule="auto"/>
        <w:rPr>
          <w:rFonts w:ascii="Times New Roman" w:hAnsi="Times New Roman" w:cs="Times New Roman"/>
        </w:rPr>
      </w:pPr>
      <w:r>
        <w:rPr>
          <w:rFonts w:ascii="Times New Roman" w:hAnsi="Times New Roman" w:cs="Times New Roman"/>
        </w:rPr>
        <w:tab/>
        <w:t xml:space="preserve">Furthermore, </w:t>
      </w:r>
      <w:r w:rsidR="00665751">
        <w:rPr>
          <w:rFonts w:ascii="Times New Roman" w:hAnsi="Times New Roman" w:cs="Times New Roman"/>
        </w:rPr>
        <w:t xml:space="preserve">dialogue enables us to conceive of a broadening of horizons as a </w:t>
      </w:r>
      <w:r w:rsidRPr="0007263B">
        <w:rPr>
          <w:rFonts w:ascii="Times New Roman" w:hAnsi="Times New Roman" w:cs="Times New Roman"/>
          <w:i/>
        </w:rPr>
        <w:t>two-way process</w:t>
      </w:r>
      <w:r w:rsidR="00665751">
        <w:rPr>
          <w:rFonts w:ascii="Times New Roman" w:hAnsi="Times New Roman" w:cs="Times New Roman"/>
          <w:i/>
        </w:rPr>
        <w:t>.</w:t>
      </w:r>
      <w:r>
        <w:rPr>
          <w:rFonts w:ascii="Times New Roman" w:hAnsi="Times New Roman" w:cs="Times New Roman"/>
        </w:rPr>
        <w:t xml:space="preserve"> Reflecting on the various assumptions which veterans, their families and military personnel might harbour about civilian researchers provides a further stimulus for dialogue. To illustrate this, consider Eric’s response to reading an early draft of this paper: </w:t>
      </w:r>
    </w:p>
    <w:p w14:paraId="233F90A1" w14:textId="0780B3FC" w:rsidR="009727A0" w:rsidRPr="00A406FB" w:rsidRDefault="009727A0" w:rsidP="009727A0">
      <w:pPr>
        <w:spacing w:after="0" w:line="480" w:lineRule="auto"/>
        <w:ind w:left="720"/>
        <w:rPr>
          <w:rFonts w:ascii="Times New Roman" w:hAnsi="Times New Roman" w:cs="Times New Roman"/>
        </w:rPr>
      </w:pPr>
      <w:r w:rsidRPr="00A406FB">
        <w:rPr>
          <w:rFonts w:ascii="Times New Roman" w:eastAsia="Times New Roman" w:hAnsi="Times New Roman" w:cs="Times New Roman"/>
          <w:color w:val="000000"/>
          <w:lang w:eastAsia="en-GB"/>
        </w:rPr>
        <w:lastRenderedPageBreak/>
        <w:t xml:space="preserve">I was fascinated reading the academic detail and what you were attempting to do. I appreciated </w:t>
      </w:r>
      <w:r>
        <w:rPr>
          <w:rFonts w:ascii="Times New Roman" w:eastAsia="Times New Roman" w:hAnsi="Times New Roman" w:cs="Times New Roman"/>
          <w:color w:val="000000"/>
          <w:lang w:eastAsia="en-GB"/>
        </w:rPr>
        <w:t>it</w:t>
      </w:r>
      <w:r w:rsidRPr="00A406FB">
        <w:rPr>
          <w:rFonts w:ascii="Times New Roman" w:eastAsia="Times New Roman" w:hAnsi="Times New Roman" w:cs="Times New Roman"/>
          <w:color w:val="000000"/>
          <w:lang w:eastAsia="en-GB"/>
        </w:rPr>
        <w:t xml:space="preserve"> but I was sti</w:t>
      </w:r>
      <w:r>
        <w:rPr>
          <w:rFonts w:ascii="Times New Roman" w:eastAsia="Times New Roman" w:hAnsi="Times New Roman" w:cs="Times New Roman"/>
          <w:color w:val="000000"/>
          <w:lang w:eastAsia="en-GB"/>
        </w:rPr>
        <w:t xml:space="preserve">ll aware I was a test subject . . . </w:t>
      </w:r>
      <w:r w:rsidRPr="00A406FB">
        <w:rPr>
          <w:rFonts w:ascii="Times New Roman" w:eastAsia="Times New Roman" w:hAnsi="Times New Roman" w:cs="Times New Roman"/>
          <w:color w:val="000000"/>
          <w:lang w:eastAsia="en-GB"/>
        </w:rPr>
        <w:t>and a mentor of sorts trying to inform an outsider how it feels to witness and commit savage a</w:t>
      </w:r>
      <w:r w:rsidR="00212AD6">
        <w:rPr>
          <w:rFonts w:ascii="Times New Roman" w:eastAsia="Times New Roman" w:hAnsi="Times New Roman" w:cs="Times New Roman"/>
          <w:color w:val="000000"/>
          <w:lang w:eastAsia="en-GB"/>
        </w:rPr>
        <w:t>nd barbaric acts in this civiliz</w:t>
      </w:r>
      <w:r w:rsidRPr="00A406FB">
        <w:rPr>
          <w:rFonts w:ascii="Times New Roman" w:eastAsia="Times New Roman" w:hAnsi="Times New Roman" w:cs="Times New Roman"/>
          <w:color w:val="000000"/>
          <w:lang w:eastAsia="en-GB"/>
        </w:rPr>
        <w:t>ed world of ours. But I know if you look deep into the cracks the world is only ever one step away from falling into chaos due to the people who control it. The Pit is always there and human nature is our own worst enemy. I read that academics reflect on how t</w:t>
      </w:r>
      <w:r>
        <w:rPr>
          <w:rFonts w:ascii="Times New Roman" w:eastAsia="Times New Roman" w:hAnsi="Times New Roman" w:cs="Times New Roman"/>
          <w:color w:val="000000"/>
          <w:lang w:eastAsia="en-GB"/>
        </w:rPr>
        <w:t>hey can witness veterans' lives</w:t>
      </w:r>
      <w:r w:rsidRPr="00A406FB">
        <w:rPr>
          <w:rFonts w:ascii="Times New Roman" w:eastAsia="Times New Roman" w:hAnsi="Times New Roman" w:cs="Times New Roman"/>
          <w:color w:val="000000"/>
          <w:lang w:eastAsia="en-GB"/>
        </w:rPr>
        <w:t xml:space="preserve"> and interact with them to better understand their experiences. In some ways I applaud you and in others I can't help but think it's futile. There is an element of trust that has to be given in order to convey an experience. In my experience when I've spoken with other veterans there is an understood brotherhood and trust is automatic. We know we've been to bad places and done bad things and that's a given. We don't question it we don't probe it.  We just are. But there are things deep inside we will never say, not to anybody. That little piece of horror that is part of your DNA. It's not macho or dogmatic. It's shameful and will never see the light of day. How can you understand what can never be said?  Academics are allowed to witness only what we are prepared to tell. I have spoken with many veterans about deepest concerns but only because they felt they could </w:t>
      </w:r>
      <w:r>
        <w:rPr>
          <w:rFonts w:ascii="Times New Roman" w:eastAsia="Times New Roman" w:hAnsi="Times New Roman" w:cs="Times New Roman"/>
          <w:color w:val="000000"/>
          <w:lang w:eastAsia="en-GB"/>
        </w:rPr>
        <w:t>voice them or needed to tell me –</w:t>
      </w:r>
      <w:r w:rsidRPr="00A406FB">
        <w:rPr>
          <w:rFonts w:ascii="Times New Roman" w:eastAsia="Times New Roman" w:hAnsi="Times New Roman" w:cs="Times New Roman"/>
          <w:color w:val="000000"/>
          <w:lang w:eastAsia="en-GB"/>
        </w:rPr>
        <w:t xml:space="preserve"> not </w:t>
      </w:r>
      <w:r w:rsidRPr="00FD0BC6">
        <w:rPr>
          <w:rFonts w:ascii="Times New Roman" w:eastAsia="Times New Roman" w:hAnsi="Times New Roman" w:cs="Times New Roman"/>
          <w:i/>
          <w:color w:val="000000"/>
          <w:lang w:eastAsia="en-GB"/>
        </w:rPr>
        <w:t>me</w:t>
      </w:r>
      <w:r w:rsidRPr="00A406FB">
        <w:rPr>
          <w:rFonts w:ascii="Times New Roman" w:eastAsia="Times New Roman" w:hAnsi="Times New Roman" w:cs="Times New Roman"/>
          <w:color w:val="000000"/>
          <w:lang w:eastAsia="en-GB"/>
        </w:rPr>
        <w:t xml:space="preserve"> in particular</w:t>
      </w:r>
      <w:r>
        <w:rPr>
          <w:rFonts w:ascii="Times New Roman" w:eastAsia="Times New Roman" w:hAnsi="Times New Roman" w:cs="Times New Roman"/>
          <w:color w:val="000000"/>
          <w:lang w:eastAsia="en-GB"/>
        </w:rPr>
        <w:t xml:space="preserve"> –</w:t>
      </w:r>
      <w:r w:rsidRPr="00A406FB">
        <w:rPr>
          <w:rFonts w:ascii="Times New Roman" w:eastAsia="Times New Roman" w:hAnsi="Times New Roman" w:cs="Times New Roman"/>
          <w:color w:val="000000"/>
          <w:lang w:eastAsia="en-GB"/>
        </w:rPr>
        <w:t xml:space="preserve"> but someone they knew would fully understand on all</w:t>
      </w:r>
      <w:r>
        <w:rPr>
          <w:rFonts w:ascii="Times New Roman" w:eastAsia="Times New Roman" w:hAnsi="Times New Roman" w:cs="Times New Roman"/>
          <w:color w:val="000000"/>
          <w:lang w:eastAsia="en-GB"/>
        </w:rPr>
        <w:t xml:space="preserve"> levels what they were saying . . . </w:t>
      </w:r>
      <w:r w:rsidRPr="00A406FB">
        <w:rPr>
          <w:rFonts w:ascii="Times New Roman" w:eastAsia="Times New Roman" w:hAnsi="Times New Roman" w:cs="Times New Roman"/>
          <w:color w:val="000000"/>
          <w:lang w:eastAsia="en-GB"/>
        </w:rPr>
        <w:t>another veteran.</w:t>
      </w:r>
    </w:p>
    <w:p w14:paraId="35C241CA" w14:textId="20B8B42E" w:rsidR="002F7646" w:rsidRDefault="008A67C7" w:rsidP="009727A0">
      <w:pPr>
        <w:spacing w:line="480" w:lineRule="auto"/>
        <w:rPr>
          <w:rFonts w:ascii="Times New Roman" w:hAnsi="Times New Roman" w:cs="Times New Roman"/>
        </w:rPr>
      </w:pPr>
      <w:r>
        <w:rPr>
          <w:rFonts w:ascii="Times New Roman" w:hAnsi="Times New Roman" w:cs="Times New Roman"/>
        </w:rPr>
        <w:t>Importantly, Eric’s</w:t>
      </w:r>
      <w:r w:rsidR="009727A0">
        <w:rPr>
          <w:rFonts w:ascii="Times New Roman" w:hAnsi="Times New Roman" w:cs="Times New Roman"/>
        </w:rPr>
        <w:t xml:space="preserve"> testimony suggests a personal vulnerability that calls for greater respect; knowing where horizons cannot stretch and that – despite all of our ethical precautions – the research process may still leave people feeling exposed and vulnerable. </w:t>
      </w:r>
      <w:r>
        <w:rPr>
          <w:rFonts w:ascii="Times New Roman" w:hAnsi="Times New Roman" w:cs="Times New Roman"/>
        </w:rPr>
        <w:t>In addition</w:t>
      </w:r>
      <w:r w:rsidR="004D58B0">
        <w:rPr>
          <w:rFonts w:ascii="Times New Roman" w:hAnsi="Times New Roman" w:cs="Times New Roman"/>
        </w:rPr>
        <w:t>,</w:t>
      </w:r>
      <w:r>
        <w:rPr>
          <w:rFonts w:ascii="Times New Roman" w:hAnsi="Times New Roman" w:cs="Times New Roman"/>
        </w:rPr>
        <w:t xml:space="preserve"> </w:t>
      </w:r>
      <w:r w:rsidR="009727A0">
        <w:rPr>
          <w:rFonts w:ascii="Times New Roman" w:hAnsi="Times New Roman" w:cs="Times New Roman"/>
        </w:rPr>
        <w:t xml:space="preserve">this extract raises questions over how I am perceived by Eric (and how he perceives his relationship to me; as “a </w:t>
      </w:r>
      <w:r w:rsidR="009727A0" w:rsidRPr="008A7207">
        <w:rPr>
          <w:rFonts w:ascii="Times New Roman" w:hAnsi="Times New Roman" w:cs="Times New Roman"/>
        </w:rPr>
        <w:t xml:space="preserve">mentor of sorts”). </w:t>
      </w:r>
      <w:r w:rsidR="003E68D2" w:rsidRPr="008A7207">
        <w:rPr>
          <w:rFonts w:ascii="Times New Roman" w:hAnsi="Times New Roman" w:cs="Times New Roman"/>
        </w:rPr>
        <w:t>What other assumptions might veterans and military personnel harbour about civilian researchers? Are we</w:t>
      </w:r>
      <w:r w:rsidR="004D58B0">
        <w:rPr>
          <w:rFonts w:ascii="Times New Roman" w:hAnsi="Times New Roman" w:cs="Times New Roman"/>
        </w:rPr>
        <w:t>, for example,</w:t>
      </w:r>
      <w:r w:rsidR="003E68D2" w:rsidRPr="008A7207">
        <w:rPr>
          <w:rFonts w:ascii="Times New Roman" w:hAnsi="Times New Roman" w:cs="Times New Roman"/>
        </w:rPr>
        <w:t xml:space="preserve"> a nuisance, </w:t>
      </w:r>
      <w:r w:rsidR="003E68D2" w:rsidRPr="008A7207">
        <w:rPr>
          <w:rFonts w:ascii="Times New Roman" w:hAnsi="Times New Roman" w:cs="Times New Roman"/>
        </w:rPr>
        <w:lastRenderedPageBreak/>
        <w:t xml:space="preserve">prying into </w:t>
      </w:r>
      <w:r w:rsidR="003E68D2">
        <w:rPr>
          <w:rFonts w:ascii="Times New Roman" w:hAnsi="Times New Roman" w:cs="Times New Roman"/>
        </w:rPr>
        <w:t>unwelcome or even unspeakable</w:t>
      </w:r>
      <w:r w:rsidR="003E68D2" w:rsidRPr="008A7207">
        <w:rPr>
          <w:rFonts w:ascii="Times New Roman" w:hAnsi="Times New Roman" w:cs="Times New Roman"/>
        </w:rPr>
        <w:t xml:space="preserve"> territory? Are our efforts to broaden our horizons purely academic (in the pejorative sense); an exercise in intellectual obscurity?</w:t>
      </w:r>
      <w:r w:rsidR="003E68D2">
        <w:rPr>
          <w:rFonts w:ascii="Times New Roman" w:hAnsi="Times New Roman" w:cs="Times New Roman"/>
        </w:rPr>
        <w:t xml:space="preserve"> Herein lies a further challenge for dialogical researchers: we may disagree or feel the need to question veterans’ interpretations of </w:t>
      </w:r>
      <w:r w:rsidR="007E0DF6">
        <w:rPr>
          <w:rFonts w:ascii="Times New Roman" w:hAnsi="Times New Roman" w:cs="Times New Roman"/>
        </w:rPr>
        <w:t>‘</w:t>
      </w:r>
      <w:r w:rsidR="003E68D2">
        <w:rPr>
          <w:rFonts w:ascii="Times New Roman" w:hAnsi="Times New Roman" w:cs="Times New Roman"/>
        </w:rPr>
        <w:t>us</w:t>
      </w:r>
      <w:r w:rsidR="007E0DF6">
        <w:rPr>
          <w:rFonts w:ascii="Times New Roman" w:hAnsi="Times New Roman" w:cs="Times New Roman"/>
        </w:rPr>
        <w:t>’</w:t>
      </w:r>
      <w:r w:rsidR="003E68D2">
        <w:rPr>
          <w:rFonts w:ascii="Times New Roman" w:hAnsi="Times New Roman" w:cs="Times New Roman"/>
        </w:rPr>
        <w:t xml:space="preserve">. As </w:t>
      </w:r>
      <w:proofErr w:type="spellStart"/>
      <w:r w:rsidR="003E68D2">
        <w:rPr>
          <w:rFonts w:ascii="Times New Roman" w:hAnsi="Times New Roman" w:cs="Times New Roman"/>
        </w:rPr>
        <w:t>Duncanson</w:t>
      </w:r>
      <w:proofErr w:type="spellEnd"/>
      <w:r w:rsidR="003E68D2">
        <w:rPr>
          <w:rFonts w:ascii="Times New Roman" w:hAnsi="Times New Roman" w:cs="Times New Roman"/>
        </w:rPr>
        <w:t xml:space="preserve"> (2013; p. 155) </w:t>
      </w:r>
      <w:r w:rsidR="00030891">
        <w:rPr>
          <w:rFonts w:ascii="Times New Roman" w:hAnsi="Times New Roman" w:cs="Times New Roman"/>
        </w:rPr>
        <w:t>suggests in her analysis of British soldiers’ attempts to empathise with the Afghan population</w:t>
      </w:r>
      <w:r w:rsidR="003E68D2">
        <w:rPr>
          <w:rFonts w:ascii="Times New Roman" w:hAnsi="Times New Roman" w:cs="Times New Roman"/>
        </w:rPr>
        <w:t xml:space="preserve">, “empathy does not mean </w:t>
      </w:r>
      <w:r w:rsidR="00DA6625">
        <w:rPr>
          <w:rFonts w:ascii="Times New Roman" w:hAnsi="Times New Roman" w:cs="Times New Roman"/>
        </w:rPr>
        <w:t xml:space="preserve">blindly agreeing with whatever claims are made by another person”. Relatedly, </w:t>
      </w:r>
      <w:r w:rsidR="00837CA5">
        <w:rPr>
          <w:rFonts w:ascii="Times New Roman" w:hAnsi="Times New Roman" w:cs="Times New Roman"/>
        </w:rPr>
        <w:t>empath</w:t>
      </w:r>
      <w:r w:rsidR="00F702D3">
        <w:rPr>
          <w:rFonts w:ascii="Times New Roman" w:hAnsi="Times New Roman" w:cs="Times New Roman"/>
        </w:rPr>
        <w:t>ic dialogue</w:t>
      </w:r>
      <w:r w:rsidR="00837CA5">
        <w:rPr>
          <w:rFonts w:ascii="Times New Roman" w:hAnsi="Times New Roman" w:cs="Times New Roman"/>
        </w:rPr>
        <w:t xml:space="preserve"> also does not mean </w:t>
      </w:r>
      <w:r w:rsidR="00837CA5" w:rsidRPr="005B483C">
        <w:rPr>
          <w:rFonts w:ascii="Times New Roman" w:hAnsi="Times New Roman" w:cs="Times New Roman"/>
        </w:rPr>
        <w:t>arbitrarily nominating someone</w:t>
      </w:r>
      <w:r w:rsidR="00837CA5">
        <w:rPr>
          <w:rFonts w:ascii="Times New Roman" w:hAnsi="Times New Roman" w:cs="Times New Roman"/>
        </w:rPr>
        <w:t xml:space="preserve"> as representative of the </w:t>
      </w:r>
      <w:r w:rsidR="00F702D3">
        <w:rPr>
          <w:rFonts w:ascii="Times New Roman" w:hAnsi="Times New Roman" w:cs="Times New Roman"/>
        </w:rPr>
        <w:t>o</w:t>
      </w:r>
      <w:r w:rsidR="00837CA5">
        <w:rPr>
          <w:rFonts w:ascii="Times New Roman" w:hAnsi="Times New Roman" w:cs="Times New Roman"/>
        </w:rPr>
        <w:t xml:space="preserve">ther. In presenting Eric’s testimony above, </w:t>
      </w:r>
      <w:r w:rsidR="00EB16D4">
        <w:rPr>
          <w:rFonts w:ascii="Times New Roman" w:hAnsi="Times New Roman" w:cs="Times New Roman"/>
        </w:rPr>
        <w:t xml:space="preserve">I make no presumption that </w:t>
      </w:r>
      <w:r w:rsidR="00837CA5">
        <w:rPr>
          <w:rFonts w:ascii="Times New Roman" w:hAnsi="Times New Roman" w:cs="Times New Roman"/>
        </w:rPr>
        <w:t>he</w:t>
      </w:r>
      <w:r w:rsidR="00EB16D4">
        <w:rPr>
          <w:rFonts w:ascii="Times New Roman" w:hAnsi="Times New Roman" w:cs="Times New Roman"/>
        </w:rPr>
        <w:t xml:space="preserve"> speaks on behalf of </w:t>
      </w:r>
      <w:r w:rsidR="00EB16D4" w:rsidRPr="00EB16D4">
        <w:rPr>
          <w:rFonts w:ascii="Times New Roman" w:hAnsi="Times New Roman" w:cs="Times New Roman"/>
          <w:i/>
        </w:rPr>
        <w:t>all</w:t>
      </w:r>
      <w:r w:rsidR="00EB16D4">
        <w:rPr>
          <w:rFonts w:ascii="Times New Roman" w:hAnsi="Times New Roman" w:cs="Times New Roman"/>
        </w:rPr>
        <w:t xml:space="preserve"> veterans.</w:t>
      </w:r>
      <w:r w:rsidR="00837CA5">
        <w:rPr>
          <w:rFonts w:ascii="Times New Roman" w:hAnsi="Times New Roman" w:cs="Times New Roman"/>
        </w:rPr>
        <w:t xml:space="preserve"> Indeed, </w:t>
      </w:r>
      <w:r w:rsidR="004D58B0">
        <w:rPr>
          <w:rFonts w:ascii="Times New Roman" w:hAnsi="Times New Roman" w:cs="Times New Roman"/>
        </w:rPr>
        <w:t>it is vitally important</w:t>
      </w:r>
      <w:r w:rsidR="00837CA5">
        <w:rPr>
          <w:rFonts w:ascii="Times New Roman" w:hAnsi="Times New Roman" w:cs="Times New Roman"/>
        </w:rPr>
        <w:t xml:space="preserve"> to seek a dialogue with a broad range of individuals</w:t>
      </w:r>
      <w:r w:rsidR="004D58B0">
        <w:rPr>
          <w:rFonts w:ascii="Times New Roman" w:hAnsi="Times New Roman" w:cs="Times New Roman"/>
        </w:rPr>
        <w:t xml:space="preserve"> (</w:t>
      </w:r>
      <w:proofErr w:type="spellStart"/>
      <w:r w:rsidR="004D58B0">
        <w:rPr>
          <w:rFonts w:ascii="Times New Roman" w:hAnsi="Times New Roman" w:cs="Times New Roman"/>
        </w:rPr>
        <w:t>Duncanson</w:t>
      </w:r>
      <w:proofErr w:type="spellEnd"/>
      <w:r w:rsidR="004D58B0">
        <w:rPr>
          <w:rFonts w:ascii="Times New Roman" w:hAnsi="Times New Roman" w:cs="Times New Roman"/>
        </w:rPr>
        <w:t>, 2013)</w:t>
      </w:r>
      <w:r w:rsidR="00837CA5">
        <w:rPr>
          <w:rFonts w:ascii="Times New Roman" w:hAnsi="Times New Roman" w:cs="Times New Roman"/>
        </w:rPr>
        <w:t>.</w:t>
      </w:r>
      <w:r w:rsidR="007E0DF6">
        <w:rPr>
          <w:rFonts w:ascii="Times New Roman" w:hAnsi="Times New Roman" w:cs="Times New Roman"/>
        </w:rPr>
        <w:t xml:space="preserve"> </w:t>
      </w:r>
      <w:r w:rsidR="004D58B0">
        <w:rPr>
          <w:rFonts w:ascii="Times New Roman" w:hAnsi="Times New Roman" w:cs="Times New Roman"/>
        </w:rPr>
        <w:t>A</w:t>
      </w:r>
      <w:r w:rsidR="00030891">
        <w:rPr>
          <w:rFonts w:ascii="Times New Roman" w:hAnsi="Times New Roman" w:cs="Times New Roman"/>
        </w:rPr>
        <w:t>s such</w:t>
      </w:r>
      <w:r w:rsidR="004D58B0">
        <w:rPr>
          <w:rFonts w:ascii="Times New Roman" w:hAnsi="Times New Roman" w:cs="Times New Roman"/>
        </w:rPr>
        <w:t>, i</w:t>
      </w:r>
      <w:r w:rsidR="007E0DF6">
        <w:rPr>
          <w:rFonts w:ascii="Times New Roman" w:hAnsi="Times New Roman" w:cs="Times New Roman"/>
        </w:rPr>
        <w:t xml:space="preserve">t </w:t>
      </w:r>
      <w:r w:rsidR="00030891">
        <w:rPr>
          <w:rFonts w:ascii="Times New Roman" w:hAnsi="Times New Roman" w:cs="Times New Roman"/>
        </w:rPr>
        <w:t>i</w:t>
      </w:r>
      <w:r w:rsidR="007E0DF6">
        <w:rPr>
          <w:rFonts w:ascii="Times New Roman" w:hAnsi="Times New Roman" w:cs="Times New Roman"/>
        </w:rPr>
        <w:t>s</w:t>
      </w:r>
      <w:r w:rsidR="00030891">
        <w:rPr>
          <w:rFonts w:ascii="Times New Roman" w:hAnsi="Times New Roman" w:cs="Times New Roman"/>
        </w:rPr>
        <w:t xml:space="preserve"> also</w:t>
      </w:r>
      <w:r w:rsidR="007E0DF6">
        <w:rPr>
          <w:rFonts w:ascii="Times New Roman" w:hAnsi="Times New Roman" w:cs="Times New Roman"/>
        </w:rPr>
        <w:t xml:space="preserve"> </w:t>
      </w:r>
      <w:r w:rsidR="004D58B0">
        <w:rPr>
          <w:rFonts w:ascii="Times New Roman" w:hAnsi="Times New Roman" w:cs="Times New Roman"/>
        </w:rPr>
        <w:t>necessary</w:t>
      </w:r>
      <w:r w:rsidR="007E0DF6">
        <w:rPr>
          <w:rFonts w:ascii="Times New Roman" w:hAnsi="Times New Roman" w:cs="Times New Roman"/>
        </w:rPr>
        <w:t xml:space="preserve"> to acknowledge that the veteran ‘community’ is a large and heterogeneous one, and that given the diversity of views and experiences, empathic dialogue is likely to be a slow and challenging (but necessary) process. </w:t>
      </w:r>
    </w:p>
    <w:p w14:paraId="3F9A8D32" w14:textId="4BAFB44E" w:rsidR="0091721C" w:rsidRDefault="0091721C" w:rsidP="0091721C">
      <w:pPr>
        <w:spacing w:line="480" w:lineRule="auto"/>
        <w:rPr>
          <w:rFonts w:ascii="Times New Roman" w:hAnsi="Times New Roman" w:cs="Times New Roman"/>
        </w:rPr>
      </w:pPr>
      <w:r>
        <w:rPr>
          <w:rFonts w:ascii="Times New Roman" w:hAnsi="Times New Roman" w:cs="Times New Roman"/>
        </w:rPr>
        <w:tab/>
        <w:t>So, what might a dialogical approach to critical military studies look like?</w:t>
      </w:r>
      <w:r w:rsidR="00030891">
        <w:rPr>
          <w:rFonts w:ascii="Times New Roman" w:hAnsi="Times New Roman" w:cs="Times New Roman"/>
        </w:rPr>
        <w:t xml:space="preserve"> T</w:t>
      </w:r>
      <w:r>
        <w:rPr>
          <w:rFonts w:ascii="Times New Roman" w:hAnsi="Times New Roman" w:cs="Times New Roman"/>
        </w:rPr>
        <w:t xml:space="preserve">here are numerous possibilities – and examples from the literature – which can help to stimulate a dialogical research agenda. One way, as shown by Bulmer and Jackson (2016), and further demonstrated in this article, is through a literal dialogue between two people, which disrupts the monological and authoritative academic voice and helps to illustrate the ways in which ideas are formed, debated, challenged, and/or agreed. </w:t>
      </w:r>
      <w:r w:rsidRPr="00B83E0D">
        <w:rPr>
          <w:rFonts w:ascii="Times New Roman" w:hAnsi="Times New Roman" w:cs="Times New Roman"/>
        </w:rPr>
        <w:t xml:space="preserve">The conversational style shows a form of dialogue in which the researchers seek to open themselves up to multiple perspectives, instead of narrowing down the possible understandings, as per more traditional academic ways of writing and reporting. Rather than drawing definitive statements, </w:t>
      </w:r>
      <w:r>
        <w:rPr>
          <w:rFonts w:ascii="Times New Roman" w:hAnsi="Times New Roman" w:cs="Times New Roman"/>
        </w:rPr>
        <w:t xml:space="preserve">a conversation </w:t>
      </w:r>
      <w:r w:rsidRPr="00B83E0D">
        <w:rPr>
          <w:rFonts w:ascii="Times New Roman" w:hAnsi="Times New Roman" w:cs="Times New Roman"/>
        </w:rPr>
        <w:t>show</w:t>
      </w:r>
      <w:r>
        <w:rPr>
          <w:rFonts w:ascii="Times New Roman" w:hAnsi="Times New Roman" w:cs="Times New Roman"/>
        </w:rPr>
        <w:t>s</w:t>
      </w:r>
      <w:r w:rsidRPr="00B83E0D">
        <w:rPr>
          <w:rFonts w:ascii="Times New Roman" w:hAnsi="Times New Roman" w:cs="Times New Roman"/>
        </w:rPr>
        <w:t xml:space="preserve"> how a trajectory of interaction de</w:t>
      </w:r>
      <w:r>
        <w:rPr>
          <w:rFonts w:ascii="Times New Roman" w:hAnsi="Times New Roman" w:cs="Times New Roman"/>
        </w:rPr>
        <w:t>velops between two</w:t>
      </w:r>
      <w:r w:rsidR="00F16266">
        <w:rPr>
          <w:rFonts w:ascii="Times New Roman" w:hAnsi="Times New Roman" w:cs="Times New Roman"/>
        </w:rPr>
        <w:t xml:space="preserve"> or more</w:t>
      </w:r>
      <w:r>
        <w:rPr>
          <w:rFonts w:ascii="Times New Roman" w:hAnsi="Times New Roman" w:cs="Times New Roman"/>
        </w:rPr>
        <w:t xml:space="preserve"> individuals,</w:t>
      </w:r>
      <w:r w:rsidRPr="00B83E0D">
        <w:rPr>
          <w:rFonts w:ascii="Times New Roman" w:hAnsi="Times New Roman" w:cs="Times New Roman"/>
        </w:rPr>
        <w:t xml:space="preserve"> and the possible consequences that emerge from this for research with veterans. </w:t>
      </w:r>
    </w:p>
    <w:p w14:paraId="27278924" w14:textId="47F39AA6" w:rsidR="0091721C" w:rsidRDefault="0091721C" w:rsidP="0091721C">
      <w:pPr>
        <w:spacing w:line="480" w:lineRule="auto"/>
        <w:rPr>
          <w:rFonts w:ascii="Times New Roman" w:eastAsia="Times New Roman" w:hAnsi="Times New Roman" w:cs="Times New Roman"/>
          <w:color w:val="000000"/>
          <w:lang w:eastAsia="en-GB"/>
        </w:rPr>
      </w:pPr>
      <w:r>
        <w:rPr>
          <w:rFonts w:ascii="Times New Roman" w:hAnsi="Times New Roman" w:cs="Times New Roman"/>
        </w:rPr>
        <w:lastRenderedPageBreak/>
        <w:tab/>
        <w:t xml:space="preserve">Researchers can also practice dialogue as a form of analysis (Frank, 2010, 2012). For example, Frank’s (2010) method of dialogical narrative analysis aims to explore what people’s stories </w:t>
      </w:r>
      <w:r w:rsidRPr="000A7599">
        <w:rPr>
          <w:rFonts w:ascii="Times New Roman" w:hAnsi="Times New Roman" w:cs="Times New Roman"/>
          <w:i/>
        </w:rPr>
        <w:t>do</w:t>
      </w:r>
      <w:r>
        <w:rPr>
          <w:rFonts w:ascii="Times New Roman" w:hAnsi="Times New Roman" w:cs="Times New Roman"/>
        </w:rPr>
        <w:t xml:space="preserve"> in dialogue with the stories of others. The approach begins by listening carefully to veterans’ own stories, then moves outward to consider what effect these stories might have on other listeners; for example, challenging dominant narratives and offering counter-stories (Douglas &amp; Carless, 2015). Unlike monological research conducted </w:t>
      </w:r>
      <w:r w:rsidRPr="007E6696">
        <w:rPr>
          <w:rFonts w:ascii="Times New Roman" w:hAnsi="Times New Roman" w:cs="Times New Roman"/>
          <w:i/>
        </w:rPr>
        <w:t>on</w:t>
      </w:r>
      <w:r>
        <w:rPr>
          <w:rFonts w:ascii="Times New Roman" w:hAnsi="Times New Roman" w:cs="Times New Roman"/>
        </w:rPr>
        <w:t xml:space="preserve"> veterans, a dialogical narrative approach seeks to amplify veterans’ voices, placing these voices at the heart of the research. </w:t>
      </w:r>
      <w:r>
        <w:rPr>
          <w:rFonts w:ascii="Times New Roman" w:eastAsia="Times New Roman" w:hAnsi="Times New Roman" w:cs="Times New Roman"/>
          <w:color w:val="000000"/>
          <w:lang w:eastAsia="en-GB"/>
        </w:rPr>
        <w:t>This is not to advocate that veterans should have a privileged say or allow them to become the sole arbiters of truth. Indeed, we must remain critical of stories we find troubling, such as those which might uncritically promote or excuse a militarist perspective. As one example of a dialogical narrative approach, our previous research (Caddick et al., 2015</w:t>
      </w:r>
      <w:r w:rsidR="00B9605D">
        <w:rPr>
          <w:rFonts w:ascii="Times New Roman" w:eastAsia="Times New Roman" w:hAnsi="Times New Roman" w:cs="Times New Roman"/>
          <w:color w:val="000000"/>
          <w:lang w:eastAsia="en-GB"/>
        </w:rPr>
        <w:t>b</w:t>
      </w:r>
      <w:r>
        <w:rPr>
          <w:rFonts w:ascii="Times New Roman" w:eastAsia="Times New Roman" w:hAnsi="Times New Roman" w:cs="Times New Roman"/>
          <w:color w:val="000000"/>
          <w:lang w:eastAsia="en-GB"/>
        </w:rPr>
        <w:t>) explore</w:t>
      </w:r>
      <w:r w:rsidR="00DB0CEF">
        <w:rPr>
          <w:rFonts w:ascii="Times New Roman" w:eastAsia="Times New Roman" w:hAnsi="Times New Roman" w:cs="Times New Roman"/>
          <w:color w:val="000000"/>
          <w:lang w:eastAsia="en-GB"/>
        </w:rPr>
        <w:t>d</w:t>
      </w:r>
      <w:r>
        <w:rPr>
          <w:rFonts w:ascii="Times New Roman" w:eastAsia="Times New Roman" w:hAnsi="Times New Roman" w:cs="Times New Roman"/>
          <w:color w:val="000000"/>
          <w:lang w:eastAsia="en-GB"/>
        </w:rPr>
        <w:t xml:space="preserve"> how veterans’ stories might challenge traditional portrayals of masculinity and mental health with regard to PTSD, whilst also remaining critical of the ways in which military masculinities still appeared to shape the stories </w:t>
      </w:r>
      <w:r w:rsidR="00DB0CEF">
        <w:rPr>
          <w:rFonts w:ascii="Times New Roman" w:eastAsia="Times New Roman" w:hAnsi="Times New Roman" w:cs="Times New Roman"/>
          <w:color w:val="000000"/>
          <w:lang w:eastAsia="en-GB"/>
        </w:rPr>
        <w:t>being</w:t>
      </w:r>
      <w:r>
        <w:rPr>
          <w:rFonts w:ascii="Times New Roman" w:eastAsia="Times New Roman" w:hAnsi="Times New Roman" w:cs="Times New Roman"/>
          <w:color w:val="000000"/>
          <w:lang w:eastAsia="en-GB"/>
        </w:rPr>
        <w:t xml:space="preserve"> told.</w:t>
      </w:r>
    </w:p>
    <w:p w14:paraId="3A8A467A" w14:textId="58DBB0F2" w:rsidR="003167CC" w:rsidRDefault="0091721C" w:rsidP="00D647F6">
      <w:pPr>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 xml:space="preserve">Another way to promote dialogue may be to invite veterans to become active collaborators with us in the research process. Carless and Douglas (2016) demonstrate collaboration in their narrative study of injured veterans taking part in sport and adventure training as a form of rehabilitation. In this example, the authors co-wrote a story with their participant, ‘Josh’, which sought to authentically and faithfully represent Josh’s experience of taking part in a week-long ‘Battle Back’ programme for injured veterans. The story is presented as just that – a story – in words familiar to the participant. The authors resist the urge to analyse and interpret the story </w:t>
      </w:r>
      <w:r w:rsidR="00311C97">
        <w:rPr>
          <w:rFonts w:ascii="Times New Roman" w:eastAsia="Times New Roman" w:hAnsi="Times New Roman" w:cs="Times New Roman"/>
          <w:color w:val="000000"/>
          <w:lang w:eastAsia="en-GB"/>
        </w:rPr>
        <w:t>through</w:t>
      </w:r>
      <w:r>
        <w:rPr>
          <w:rFonts w:ascii="Times New Roman" w:eastAsia="Times New Roman" w:hAnsi="Times New Roman" w:cs="Times New Roman"/>
          <w:color w:val="000000"/>
          <w:lang w:eastAsia="en-GB"/>
        </w:rPr>
        <w:t xml:space="preserve"> the prism of academic theory (i.e., </w:t>
      </w:r>
      <w:r w:rsidR="00311C97">
        <w:rPr>
          <w:rFonts w:ascii="Times New Roman" w:eastAsia="Times New Roman" w:hAnsi="Times New Roman" w:cs="Times New Roman"/>
          <w:color w:val="000000"/>
          <w:lang w:eastAsia="en-GB"/>
        </w:rPr>
        <w:t>through</w:t>
      </w:r>
      <w:r>
        <w:rPr>
          <w:rFonts w:ascii="Times New Roman" w:eastAsia="Times New Roman" w:hAnsi="Times New Roman" w:cs="Times New Roman"/>
          <w:color w:val="000000"/>
          <w:lang w:eastAsia="en-GB"/>
        </w:rPr>
        <w:t xml:space="preserve"> their </w:t>
      </w:r>
      <w:r w:rsidRPr="00704901">
        <w:rPr>
          <w:rFonts w:ascii="Times New Roman" w:eastAsia="Times New Roman" w:hAnsi="Times New Roman" w:cs="Times New Roman"/>
          <w:i/>
          <w:color w:val="000000"/>
          <w:lang w:eastAsia="en-GB"/>
        </w:rPr>
        <w:t>own</w:t>
      </w:r>
      <w:r>
        <w:rPr>
          <w:rFonts w:ascii="Times New Roman" w:eastAsia="Times New Roman" w:hAnsi="Times New Roman" w:cs="Times New Roman"/>
          <w:color w:val="000000"/>
          <w:lang w:eastAsia="en-GB"/>
        </w:rPr>
        <w:t xml:space="preserve"> horizons), choosing to present the story in a way that honours the participant</w:t>
      </w:r>
      <w:r w:rsidR="00311C97">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s experience</w:t>
      </w:r>
      <w:r w:rsidR="009C1A0F">
        <w:rPr>
          <w:rFonts w:ascii="Times New Roman" w:eastAsia="Times New Roman" w:hAnsi="Times New Roman" w:cs="Times New Roman"/>
          <w:color w:val="000000"/>
          <w:lang w:eastAsia="en-GB"/>
        </w:rPr>
        <w:t>.</w:t>
      </w:r>
      <w:r w:rsidR="003167CC">
        <w:rPr>
          <w:rFonts w:ascii="Times New Roman" w:eastAsia="Times New Roman" w:hAnsi="Times New Roman" w:cs="Times New Roman"/>
          <w:color w:val="000000"/>
          <w:lang w:eastAsia="en-GB"/>
        </w:rPr>
        <w:t xml:space="preserve"> R</w:t>
      </w:r>
      <w:r w:rsidR="00626236">
        <w:rPr>
          <w:rFonts w:ascii="Times New Roman" w:eastAsia="Times New Roman" w:hAnsi="Times New Roman" w:cs="Times New Roman"/>
          <w:color w:val="000000"/>
          <w:lang w:eastAsia="en-GB"/>
        </w:rPr>
        <w:t xml:space="preserve">elatedly, </w:t>
      </w:r>
      <w:r w:rsidR="003167CC">
        <w:rPr>
          <w:rFonts w:ascii="Times New Roman" w:eastAsia="Times New Roman" w:hAnsi="Times New Roman" w:cs="Times New Roman"/>
          <w:color w:val="000000"/>
          <w:lang w:eastAsia="en-GB"/>
        </w:rPr>
        <w:t xml:space="preserve">participatory </w:t>
      </w:r>
      <w:r w:rsidR="00626236">
        <w:rPr>
          <w:rFonts w:ascii="Times New Roman" w:eastAsia="Times New Roman" w:hAnsi="Times New Roman" w:cs="Times New Roman"/>
          <w:color w:val="000000"/>
          <w:lang w:eastAsia="en-GB"/>
        </w:rPr>
        <w:t>approaches</w:t>
      </w:r>
      <w:r w:rsidR="009C1A0F">
        <w:rPr>
          <w:rFonts w:ascii="Times New Roman" w:eastAsia="Times New Roman" w:hAnsi="Times New Roman" w:cs="Times New Roman"/>
          <w:color w:val="000000"/>
          <w:lang w:eastAsia="en-GB"/>
        </w:rPr>
        <w:t xml:space="preserve"> </w:t>
      </w:r>
      <w:r w:rsidR="00626236">
        <w:rPr>
          <w:rFonts w:ascii="Times New Roman" w:eastAsia="Times New Roman" w:hAnsi="Times New Roman" w:cs="Times New Roman"/>
          <w:color w:val="000000"/>
          <w:lang w:eastAsia="en-GB"/>
        </w:rPr>
        <w:t xml:space="preserve">– whilst particularly under-utilised in </w:t>
      </w:r>
      <w:r w:rsidR="009C1A0F">
        <w:rPr>
          <w:rFonts w:ascii="Times New Roman" w:eastAsia="Times New Roman" w:hAnsi="Times New Roman" w:cs="Times New Roman"/>
          <w:color w:val="000000"/>
          <w:lang w:eastAsia="en-GB"/>
        </w:rPr>
        <w:lastRenderedPageBreak/>
        <w:t xml:space="preserve">research with veterans and the </w:t>
      </w:r>
      <w:r w:rsidR="00626236">
        <w:rPr>
          <w:rFonts w:ascii="Times New Roman" w:eastAsia="Times New Roman" w:hAnsi="Times New Roman" w:cs="Times New Roman"/>
          <w:color w:val="000000"/>
          <w:lang w:eastAsia="en-GB"/>
        </w:rPr>
        <w:t xml:space="preserve">military – </w:t>
      </w:r>
      <w:r w:rsidR="003167CC">
        <w:rPr>
          <w:rFonts w:ascii="Times New Roman" w:eastAsia="Times New Roman" w:hAnsi="Times New Roman" w:cs="Times New Roman"/>
          <w:color w:val="000000"/>
          <w:lang w:eastAsia="en-GB"/>
        </w:rPr>
        <w:t>have lon</w:t>
      </w:r>
      <w:r w:rsidR="00D647F6">
        <w:rPr>
          <w:rFonts w:ascii="Times New Roman" w:eastAsia="Times New Roman" w:hAnsi="Times New Roman" w:cs="Times New Roman"/>
          <w:color w:val="000000"/>
          <w:lang w:eastAsia="en-GB"/>
        </w:rPr>
        <w:t>g</w:t>
      </w:r>
      <w:r w:rsidR="009C1A0F">
        <w:rPr>
          <w:rFonts w:ascii="Times New Roman" w:eastAsia="Times New Roman" w:hAnsi="Times New Roman" w:cs="Times New Roman"/>
          <w:color w:val="000000"/>
          <w:lang w:eastAsia="en-GB"/>
        </w:rPr>
        <w:t xml:space="preserve"> been</w:t>
      </w:r>
      <w:r w:rsidR="00D647F6">
        <w:rPr>
          <w:rFonts w:ascii="Times New Roman" w:eastAsia="Times New Roman" w:hAnsi="Times New Roman" w:cs="Times New Roman"/>
          <w:color w:val="000000"/>
          <w:lang w:eastAsia="en-GB"/>
        </w:rPr>
        <w:t xml:space="preserve"> advocated </w:t>
      </w:r>
      <w:r w:rsidR="009C1A0F">
        <w:rPr>
          <w:rFonts w:ascii="Times New Roman" w:eastAsia="Times New Roman" w:hAnsi="Times New Roman" w:cs="Times New Roman"/>
          <w:color w:val="000000"/>
          <w:lang w:eastAsia="en-GB"/>
        </w:rPr>
        <w:t>as</w:t>
      </w:r>
      <w:r w:rsidR="00D647F6">
        <w:rPr>
          <w:rFonts w:ascii="Times New Roman" w:eastAsia="Times New Roman" w:hAnsi="Times New Roman" w:cs="Times New Roman"/>
          <w:color w:val="000000"/>
          <w:lang w:eastAsia="en-GB"/>
        </w:rPr>
        <w:t xml:space="preserve"> a more dialogical</w:t>
      </w:r>
      <w:r w:rsidR="003167CC">
        <w:rPr>
          <w:rFonts w:ascii="Times New Roman" w:eastAsia="Times New Roman" w:hAnsi="Times New Roman" w:cs="Times New Roman"/>
          <w:color w:val="000000"/>
          <w:lang w:eastAsia="en-GB"/>
        </w:rPr>
        <w:t xml:space="preserve"> model of </w:t>
      </w:r>
      <w:r w:rsidR="003167CC" w:rsidRPr="003167CC">
        <w:rPr>
          <w:rFonts w:ascii="Times New Roman" w:eastAsia="Times New Roman" w:hAnsi="Times New Roman" w:cs="Times New Roman"/>
          <w:i/>
          <w:color w:val="000000"/>
          <w:lang w:eastAsia="en-GB"/>
        </w:rPr>
        <w:t>partnership</w:t>
      </w:r>
      <w:r w:rsidR="003167CC">
        <w:rPr>
          <w:rFonts w:ascii="Times New Roman" w:eastAsia="Times New Roman" w:hAnsi="Times New Roman" w:cs="Times New Roman"/>
          <w:color w:val="000000"/>
          <w:lang w:eastAsia="en-GB"/>
        </w:rPr>
        <w:t xml:space="preserve"> between academics and their research participants (Cornwall &amp; </w:t>
      </w:r>
      <w:proofErr w:type="spellStart"/>
      <w:r w:rsidR="003167CC">
        <w:rPr>
          <w:rFonts w:ascii="Times New Roman" w:eastAsia="Times New Roman" w:hAnsi="Times New Roman" w:cs="Times New Roman"/>
          <w:color w:val="000000"/>
          <w:lang w:eastAsia="en-GB"/>
        </w:rPr>
        <w:t>Jewkes</w:t>
      </w:r>
      <w:proofErr w:type="spellEnd"/>
      <w:r w:rsidR="003167CC">
        <w:rPr>
          <w:rFonts w:ascii="Times New Roman" w:eastAsia="Times New Roman" w:hAnsi="Times New Roman" w:cs="Times New Roman"/>
          <w:color w:val="000000"/>
          <w:lang w:eastAsia="en-GB"/>
        </w:rPr>
        <w:t xml:space="preserve">, 1995). </w:t>
      </w:r>
      <w:r w:rsidR="00D647F6">
        <w:rPr>
          <w:rFonts w:ascii="Times New Roman" w:eastAsia="Times New Roman" w:hAnsi="Times New Roman" w:cs="Times New Roman"/>
          <w:color w:val="000000"/>
          <w:lang w:eastAsia="en-GB"/>
        </w:rPr>
        <w:t xml:space="preserve">Within </w:t>
      </w:r>
      <w:r w:rsidR="00D647F6" w:rsidRPr="00D647F6">
        <w:rPr>
          <w:rFonts w:ascii="Times New Roman" w:eastAsia="Times New Roman" w:hAnsi="Times New Roman" w:cs="Times New Roman"/>
          <w:color w:val="000000" w:themeColor="text1"/>
          <w:lang w:eastAsia="en-GB"/>
        </w:rPr>
        <w:t xml:space="preserve">participatory </w:t>
      </w:r>
      <w:r w:rsidR="00D647F6">
        <w:rPr>
          <w:rFonts w:ascii="Times New Roman" w:eastAsia="Times New Roman" w:hAnsi="Times New Roman" w:cs="Times New Roman"/>
          <w:color w:val="000000" w:themeColor="text1"/>
          <w:lang w:eastAsia="en-GB"/>
        </w:rPr>
        <w:t>research</w:t>
      </w:r>
      <w:r w:rsidR="00D647F6" w:rsidRPr="00D647F6">
        <w:rPr>
          <w:rFonts w:ascii="Times New Roman" w:eastAsia="Times New Roman" w:hAnsi="Times New Roman" w:cs="Times New Roman"/>
          <w:color w:val="000000" w:themeColor="text1"/>
          <w:lang w:eastAsia="en-GB"/>
        </w:rPr>
        <w:t xml:space="preserve">, </w:t>
      </w:r>
      <w:r w:rsidR="00D647F6">
        <w:rPr>
          <w:rFonts w:ascii="Times New Roman" w:hAnsi="Times New Roman" w:cs="Times New Roman"/>
          <w:color w:val="000000" w:themeColor="text1"/>
        </w:rPr>
        <w:t>“</w:t>
      </w:r>
      <w:r w:rsidR="00D647F6" w:rsidRPr="00D647F6">
        <w:rPr>
          <w:rFonts w:ascii="Times New Roman" w:hAnsi="Times New Roman" w:cs="Times New Roman"/>
          <w:color w:val="000000" w:themeColor="text1"/>
        </w:rPr>
        <w:t>the emphasis is on a "bottom-up" approach with a focus on locally defined priorities and local perspectives</w:t>
      </w:r>
      <w:r w:rsidR="00D647F6">
        <w:rPr>
          <w:rFonts w:ascii="Times New Roman" w:hAnsi="Times New Roman" w:cs="Times New Roman"/>
          <w:color w:val="000000" w:themeColor="text1"/>
        </w:rPr>
        <w:t xml:space="preserve">” (Cornwall &amp; </w:t>
      </w:r>
      <w:proofErr w:type="spellStart"/>
      <w:r w:rsidR="00D647F6">
        <w:rPr>
          <w:rFonts w:ascii="Times New Roman" w:hAnsi="Times New Roman" w:cs="Times New Roman"/>
          <w:color w:val="000000" w:themeColor="text1"/>
        </w:rPr>
        <w:t>Jewkes</w:t>
      </w:r>
      <w:proofErr w:type="spellEnd"/>
      <w:r w:rsidR="00D647F6">
        <w:rPr>
          <w:rFonts w:ascii="Times New Roman" w:hAnsi="Times New Roman" w:cs="Times New Roman"/>
          <w:color w:val="000000" w:themeColor="text1"/>
        </w:rPr>
        <w:t>, 1995; p. 1667).</w:t>
      </w:r>
      <w:r w:rsidR="00D647F6" w:rsidRPr="00D647F6">
        <w:rPr>
          <w:rFonts w:ascii="Times New Roman" w:hAnsi="Times New Roman" w:cs="Times New Roman"/>
          <w:color w:val="000000" w:themeColor="text1"/>
        </w:rPr>
        <w:t xml:space="preserve"> </w:t>
      </w:r>
      <w:r w:rsidR="003167CC" w:rsidRPr="00D647F6">
        <w:rPr>
          <w:rFonts w:ascii="Times New Roman" w:eastAsia="Times New Roman" w:hAnsi="Times New Roman" w:cs="Times New Roman"/>
          <w:color w:val="000000"/>
          <w:lang w:eastAsia="en-GB"/>
        </w:rPr>
        <w:t xml:space="preserve">Such approaches are not without challenges, particularly the potential for ‘muddled relationships’ (Mayan &amp; </w:t>
      </w:r>
      <w:proofErr w:type="spellStart"/>
      <w:r w:rsidR="003167CC" w:rsidRPr="00D647F6">
        <w:rPr>
          <w:rFonts w:ascii="Times New Roman" w:eastAsia="Times New Roman" w:hAnsi="Times New Roman" w:cs="Times New Roman"/>
          <w:color w:val="000000"/>
          <w:lang w:eastAsia="en-GB"/>
        </w:rPr>
        <w:t>Daum</w:t>
      </w:r>
      <w:proofErr w:type="spellEnd"/>
      <w:r w:rsidR="003167CC">
        <w:rPr>
          <w:rFonts w:ascii="Times New Roman" w:eastAsia="Times New Roman" w:hAnsi="Times New Roman" w:cs="Times New Roman"/>
          <w:color w:val="000000"/>
          <w:lang w:eastAsia="en-GB"/>
        </w:rPr>
        <w:t xml:space="preserve">, 2016), </w:t>
      </w:r>
      <w:r w:rsidR="00D647F6">
        <w:rPr>
          <w:rFonts w:ascii="Times New Roman" w:eastAsia="Times New Roman" w:hAnsi="Times New Roman" w:cs="Times New Roman"/>
          <w:color w:val="000000"/>
          <w:lang w:eastAsia="en-GB"/>
        </w:rPr>
        <w:t xml:space="preserve">but </w:t>
      </w:r>
      <w:r w:rsidR="008A424B">
        <w:rPr>
          <w:rFonts w:ascii="Times New Roman" w:eastAsia="Times New Roman" w:hAnsi="Times New Roman" w:cs="Times New Roman"/>
          <w:color w:val="000000"/>
          <w:lang w:eastAsia="en-GB"/>
        </w:rPr>
        <w:t>when</w:t>
      </w:r>
      <w:r w:rsidR="00D647F6">
        <w:rPr>
          <w:rFonts w:ascii="Times New Roman" w:eastAsia="Times New Roman" w:hAnsi="Times New Roman" w:cs="Times New Roman"/>
          <w:color w:val="000000"/>
          <w:lang w:eastAsia="en-GB"/>
        </w:rPr>
        <w:t xml:space="preserve"> pursued authentically can lead to greater empowerment of the researched communities. </w:t>
      </w:r>
    </w:p>
    <w:p w14:paraId="28075D01" w14:textId="4042CA97" w:rsidR="00AC2F96" w:rsidRDefault="0091721C" w:rsidP="003E43FC">
      <w:pPr>
        <w:spacing w:line="480" w:lineRule="auto"/>
        <w:ind w:firstLine="720"/>
        <w:rPr>
          <w:rFonts w:ascii="Times New Roman" w:hAnsi="Times New Roman" w:cs="Times New Roman"/>
        </w:rPr>
      </w:pPr>
      <w:r>
        <w:rPr>
          <w:rFonts w:ascii="Times New Roman" w:hAnsi="Times New Roman" w:cs="Times New Roman"/>
        </w:rPr>
        <w:t xml:space="preserve">Furthermore, we may view the entire process of research and dissemination as an expanded form of dialogue, for example by communicating our research more effectively to the audiences we seek to engage (particularly those </w:t>
      </w:r>
      <w:r w:rsidRPr="006D09FB">
        <w:rPr>
          <w:rFonts w:ascii="Times New Roman" w:hAnsi="Times New Roman" w:cs="Times New Roman"/>
          <w:i/>
        </w:rPr>
        <w:t>for whom</w:t>
      </w:r>
      <w:r>
        <w:rPr>
          <w:rFonts w:ascii="Times New Roman" w:hAnsi="Times New Roman" w:cs="Times New Roman"/>
        </w:rPr>
        <w:t xml:space="preserve"> knowledge is created) in more accessible and engaging ways, and then inviting responses from these audiences. As Frank (2005; 968) put it: </w:t>
      </w:r>
      <w:r w:rsidRPr="009C1C98">
        <w:rPr>
          <w:rFonts w:ascii="Times New Roman" w:hAnsi="Times New Roman" w:cs="Times New Roman"/>
        </w:rPr>
        <w:t xml:space="preserve">“The significant question is whether research that presents itself as part of an ongoing process is evaluated as </w:t>
      </w:r>
      <w:r w:rsidRPr="009C1C98">
        <w:rPr>
          <w:rFonts w:ascii="Times New Roman" w:hAnsi="Times New Roman" w:cs="Times New Roman"/>
          <w:i/>
          <w:iCs/>
        </w:rPr>
        <w:t>inconclusive</w:t>
      </w:r>
      <w:r w:rsidRPr="009C1C98">
        <w:rPr>
          <w:rFonts w:ascii="Times New Roman" w:hAnsi="Times New Roman" w:cs="Times New Roman"/>
        </w:rPr>
        <w:t xml:space="preserve">, in a pejorative sense, or as </w:t>
      </w:r>
      <w:r w:rsidRPr="009C1C98">
        <w:rPr>
          <w:rFonts w:ascii="Times New Roman" w:hAnsi="Times New Roman" w:cs="Times New Roman"/>
          <w:i/>
          <w:iCs/>
        </w:rPr>
        <w:t>open ended</w:t>
      </w:r>
      <w:r w:rsidRPr="009C1C98">
        <w:rPr>
          <w:rFonts w:ascii="Times New Roman" w:hAnsi="Times New Roman" w:cs="Times New Roman"/>
        </w:rPr>
        <w:t>, which in dialogical theory is both empirically co</w:t>
      </w:r>
      <w:r>
        <w:rPr>
          <w:rFonts w:ascii="Times New Roman" w:hAnsi="Times New Roman" w:cs="Times New Roman"/>
        </w:rPr>
        <w:t>rrect and ethically appropriate</w:t>
      </w:r>
      <w:r w:rsidRPr="009C1C98">
        <w:rPr>
          <w:rFonts w:ascii="Times New Roman" w:hAnsi="Times New Roman" w:cs="Times New Roman"/>
        </w:rPr>
        <w:t>”</w:t>
      </w:r>
      <w:r>
        <w:rPr>
          <w:rFonts w:ascii="Times New Roman" w:hAnsi="Times New Roman" w:cs="Times New Roman"/>
        </w:rPr>
        <w:t xml:space="preserve"> (emphasis original). In addition, the language used to communicate with different audiences is important to consider. Whilst not the only way, stories have again been used as a way of communicating research in ways that people outside of academia can engage with (Smith et al., 2014). By sharing our work in different ways, researchers can also invite responses to their interpretations of participants’ lives and experiences, and then consider how these responses might alter </w:t>
      </w:r>
      <w:r w:rsidR="00EC1FB2">
        <w:rPr>
          <w:rFonts w:ascii="Times New Roman" w:hAnsi="Times New Roman" w:cs="Times New Roman"/>
        </w:rPr>
        <w:t>their</w:t>
      </w:r>
      <w:r>
        <w:rPr>
          <w:rFonts w:ascii="Times New Roman" w:hAnsi="Times New Roman" w:cs="Times New Roman"/>
        </w:rPr>
        <w:t xml:space="preserve"> interpretations. </w:t>
      </w:r>
    </w:p>
    <w:p w14:paraId="3D87B9D8" w14:textId="1AF15C14" w:rsidR="00AC2F96" w:rsidRDefault="00AC2F96" w:rsidP="00DA02A3">
      <w:pPr>
        <w:tabs>
          <w:tab w:val="left" w:pos="1140"/>
          <w:tab w:val="left" w:pos="2880"/>
        </w:tabs>
        <w:spacing w:line="480" w:lineRule="auto"/>
        <w:rPr>
          <w:rFonts w:ascii="Times New Roman" w:hAnsi="Times New Roman" w:cs="Times New Roman"/>
          <w:b/>
        </w:rPr>
      </w:pPr>
      <w:r w:rsidRPr="00AC2F96">
        <w:rPr>
          <w:rFonts w:ascii="Times New Roman" w:hAnsi="Times New Roman" w:cs="Times New Roman"/>
          <w:b/>
        </w:rPr>
        <w:t xml:space="preserve">Concluding thoughts </w:t>
      </w:r>
    </w:p>
    <w:p w14:paraId="6B6917A6" w14:textId="17684722" w:rsidR="004D63E1" w:rsidRDefault="00CD336F" w:rsidP="004D63E1">
      <w:pPr>
        <w:tabs>
          <w:tab w:val="left" w:pos="1140"/>
          <w:tab w:val="left" w:pos="2880"/>
        </w:tabs>
        <w:spacing w:line="480" w:lineRule="auto"/>
        <w:rPr>
          <w:rFonts w:ascii="Times New Roman" w:hAnsi="Times New Roman" w:cs="Times New Roman"/>
          <w:bCs/>
          <w:shd w:val="clear" w:color="auto" w:fill="FFFFFF"/>
        </w:rPr>
      </w:pPr>
      <w:r>
        <w:rPr>
          <w:rFonts w:ascii="Times New Roman" w:hAnsi="Times New Roman" w:cs="Times New Roman"/>
        </w:rPr>
        <w:t xml:space="preserve">Building on previous work exploring the reflexive dimension of military and veterans’ research, this paper has argued the case for a more open, democratic and dialogical approach to working with veteran participants. Such an approach has much to offer critical military </w:t>
      </w:r>
      <w:r>
        <w:rPr>
          <w:rFonts w:ascii="Times New Roman" w:hAnsi="Times New Roman" w:cs="Times New Roman"/>
        </w:rPr>
        <w:lastRenderedPageBreak/>
        <w:t xml:space="preserve">studies, particularly an awareness of the research process as broadening our horizons rather than straightforwardly ‘understanding’ others’ lives and </w:t>
      </w:r>
      <w:r w:rsidR="009B1B59">
        <w:rPr>
          <w:rFonts w:ascii="Times New Roman" w:hAnsi="Times New Roman" w:cs="Times New Roman"/>
        </w:rPr>
        <w:t xml:space="preserve">problematically </w:t>
      </w:r>
      <w:r>
        <w:rPr>
          <w:rFonts w:ascii="Times New Roman" w:hAnsi="Times New Roman" w:cs="Times New Roman"/>
        </w:rPr>
        <w:t>claiming auth</w:t>
      </w:r>
      <w:r w:rsidR="004D63E1">
        <w:rPr>
          <w:rFonts w:ascii="Times New Roman" w:hAnsi="Times New Roman" w:cs="Times New Roman"/>
        </w:rPr>
        <w:t xml:space="preserve">oritative knowledge about them. </w:t>
      </w:r>
      <w:r w:rsidR="004D63E1">
        <w:rPr>
          <w:rFonts w:ascii="Times New Roman" w:hAnsi="Times New Roman" w:cs="Times New Roman"/>
          <w:bCs/>
          <w:shd w:val="clear" w:color="auto" w:fill="FFFFFF"/>
        </w:rPr>
        <w:t xml:space="preserve">As </w:t>
      </w:r>
      <w:proofErr w:type="spellStart"/>
      <w:r w:rsidR="004D63E1" w:rsidRPr="005C2502">
        <w:rPr>
          <w:rFonts w:ascii="Times New Roman" w:hAnsi="Times New Roman" w:cs="Times New Roman"/>
          <w:bCs/>
          <w:shd w:val="clear" w:color="auto" w:fill="FFFFFF"/>
        </w:rPr>
        <w:t>Alcoff</w:t>
      </w:r>
      <w:proofErr w:type="spellEnd"/>
      <w:r w:rsidR="004D63E1" w:rsidRPr="005C2502">
        <w:rPr>
          <w:rFonts w:ascii="Times New Roman" w:hAnsi="Times New Roman" w:cs="Times New Roman"/>
          <w:bCs/>
          <w:shd w:val="clear" w:color="auto" w:fill="FFFFFF"/>
        </w:rPr>
        <w:t xml:space="preserve"> </w:t>
      </w:r>
      <w:r w:rsidR="004D63E1">
        <w:rPr>
          <w:rFonts w:ascii="Times New Roman" w:hAnsi="Times New Roman" w:cs="Times New Roman"/>
          <w:bCs/>
          <w:shd w:val="clear" w:color="auto" w:fill="FFFFFF"/>
        </w:rPr>
        <w:t xml:space="preserve">(1991) </w:t>
      </w:r>
      <w:r w:rsidR="004D63E1" w:rsidRPr="005C2502">
        <w:rPr>
          <w:rFonts w:ascii="Times New Roman" w:hAnsi="Times New Roman" w:cs="Times New Roman"/>
          <w:bCs/>
          <w:shd w:val="clear" w:color="auto" w:fill="FFFFFF"/>
        </w:rPr>
        <w:t>put it</w:t>
      </w:r>
      <w:r w:rsidR="004D63E1">
        <w:rPr>
          <w:rFonts w:ascii="Times New Roman" w:hAnsi="Times New Roman" w:cs="Times New Roman"/>
          <w:bCs/>
          <w:shd w:val="clear" w:color="auto" w:fill="FFFFFF"/>
        </w:rPr>
        <w:t>:</w:t>
      </w:r>
    </w:p>
    <w:p w14:paraId="11857DB3" w14:textId="641BAE7D" w:rsidR="004D63E1" w:rsidRDefault="004D63E1" w:rsidP="004D63E1">
      <w:pPr>
        <w:tabs>
          <w:tab w:val="left" w:pos="1140"/>
          <w:tab w:val="left" w:pos="2880"/>
        </w:tabs>
        <w:spacing w:line="480" w:lineRule="auto"/>
        <w:ind w:left="720"/>
        <w:rPr>
          <w:rFonts w:ascii="Times New Roman" w:hAnsi="Times New Roman" w:cs="Times New Roman"/>
          <w:bCs/>
        </w:rPr>
      </w:pPr>
      <w:r w:rsidRPr="005C2502">
        <w:rPr>
          <w:rFonts w:ascii="Times New Roman" w:hAnsi="Times New Roman" w:cs="Times New Roman"/>
          <w:bCs/>
        </w:rPr>
        <w:t>We should strive to create wherever possible the conditions for dialogue and the practice of speaking with and to rather than speaking for others. If the dangers of speaking for others result from the possibility of misrepresentation, expanding one's own authority and privilege, and a generally imperialist speaking ritual, then speaking with and to can lessen these dangers</w:t>
      </w:r>
      <w:r>
        <w:rPr>
          <w:rFonts w:ascii="Times New Roman" w:hAnsi="Times New Roman" w:cs="Times New Roman"/>
          <w:bCs/>
        </w:rPr>
        <w:t>.</w:t>
      </w:r>
      <w:r w:rsidRPr="005C2502">
        <w:rPr>
          <w:rFonts w:ascii="Times New Roman" w:hAnsi="Times New Roman" w:cs="Times New Roman"/>
          <w:bCs/>
        </w:rPr>
        <w:t xml:space="preserve"> (p. 23)</w:t>
      </w:r>
      <w:r>
        <w:rPr>
          <w:rFonts w:ascii="Times New Roman" w:hAnsi="Times New Roman" w:cs="Times New Roman"/>
          <w:bCs/>
        </w:rPr>
        <w:t xml:space="preserve"> </w:t>
      </w:r>
    </w:p>
    <w:p w14:paraId="44945F49" w14:textId="394F02E4" w:rsidR="003E43FC" w:rsidRDefault="004D63E1" w:rsidP="003E43FC">
      <w:pPr>
        <w:tabs>
          <w:tab w:val="left" w:pos="1140"/>
          <w:tab w:val="left" w:pos="2880"/>
        </w:tabs>
        <w:spacing w:line="480" w:lineRule="auto"/>
        <w:rPr>
          <w:rFonts w:ascii="Times New Roman" w:eastAsia="Times New Roman" w:hAnsi="Times New Roman" w:cs="Times New Roman"/>
          <w:color w:val="000000"/>
          <w:lang w:eastAsia="en-GB"/>
        </w:rPr>
      </w:pPr>
      <w:r>
        <w:rPr>
          <w:rFonts w:ascii="Times New Roman" w:hAnsi="Times New Roman" w:cs="Times New Roman"/>
          <w:bCs/>
        </w:rPr>
        <w:t>In order to create the conditions for pursuing dialogical research, strategies a</w:t>
      </w:r>
      <w:r w:rsidR="002D30AF">
        <w:rPr>
          <w:rFonts w:ascii="Times New Roman" w:hAnsi="Times New Roman" w:cs="Times New Roman"/>
          <w:bCs/>
        </w:rPr>
        <w:t>re</w:t>
      </w:r>
      <w:r>
        <w:rPr>
          <w:rFonts w:ascii="Times New Roman" w:hAnsi="Times New Roman" w:cs="Times New Roman"/>
          <w:bCs/>
        </w:rPr>
        <w:t xml:space="preserve"> required </w:t>
      </w:r>
      <w:r w:rsidR="002D30AF">
        <w:rPr>
          <w:rFonts w:ascii="Times New Roman" w:hAnsi="Times New Roman" w:cs="Times New Roman"/>
          <w:bCs/>
        </w:rPr>
        <w:t>for</w:t>
      </w:r>
      <w:r>
        <w:rPr>
          <w:rFonts w:ascii="Times New Roman" w:hAnsi="Times New Roman" w:cs="Times New Roman"/>
          <w:bCs/>
        </w:rPr>
        <w:t xml:space="preserve"> tackling the numerous challenges outlined in this article which mitigate against dialogical possibilities. </w:t>
      </w:r>
      <w:r w:rsidR="006935F9">
        <w:rPr>
          <w:rFonts w:ascii="Times New Roman" w:hAnsi="Times New Roman" w:cs="Times New Roman"/>
          <w:bCs/>
        </w:rPr>
        <w:t>Several possible strategies are worth noting in conclusion. One option, as adopted by other critical researchers of the military (e.g., Baker et al., 2016</w:t>
      </w:r>
      <w:r w:rsidR="0004291B">
        <w:rPr>
          <w:rFonts w:ascii="Times New Roman" w:hAnsi="Times New Roman" w:cs="Times New Roman"/>
          <w:bCs/>
        </w:rPr>
        <w:t>)</w:t>
      </w:r>
      <w:r w:rsidR="00D07054">
        <w:rPr>
          <w:rFonts w:ascii="Times New Roman" w:hAnsi="Times New Roman" w:cs="Times New Roman"/>
          <w:bCs/>
        </w:rPr>
        <w:t xml:space="preserve"> and further reinforced here,</w:t>
      </w:r>
      <w:r w:rsidR="006935F9">
        <w:rPr>
          <w:rFonts w:ascii="Times New Roman" w:hAnsi="Times New Roman" w:cs="Times New Roman"/>
          <w:bCs/>
        </w:rPr>
        <w:t xml:space="preserve"> is through sustained and </w:t>
      </w:r>
      <w:r w:rsidR="00D07054">
        <w:rPr>
          <w:rFonts w:ascii="Times New Roman" w:hAnsi="Times New Roman" w:cs="Times New Roman"/>
          <w:bCs/>
        </w:rPr>
        <w:t xml:space="preserve">forceful critique of the </w:t>
      </w:r>
      <w:r w:rsidR="007C182B">
        <w:rPr>
          <w:rFonts w:ascii="Times New Roman" w:hAnsi="Times New Roman" w:cs="Times New Roman"/>
          <w:bCs/>
        </w:rPr>
        <w:t xml:space="preserve">practices and conditions we find problematic. </w:t>
      </w:r>
      <w:r w:rsidR="00356215">
        <w:rPr>
          <w:rFonts w:ascii="Times New Roman" w:hAnsi="Times New Roman" w:cs="Times New Roman"/>
          <w:bCs/>
        </w:rPr>
        <w:t xml:space="preserve">As </w:t>
      </w:r>
      <w:proofErr w:type="spellStart"/>
      <w:r w:rsidR="00356215">
        <w:rPr>
          <w:rFonts w:ascii="Times New Roman" w:hAnsi="Times New Roman" w:cs="Times New Roman"/>
          <w:bCs/>
        </w:rPr>
        <w:t>Fairclough</w:t>
      </w:r>
      <w:proofErr w:type="spellEnd"/>
      <w:r w:rsidR="00356215">
        <w:rPr>
          <w:rFonts w:ascii="Times New Roman" w:hAnsi="Times New Roman" w:cs="Times New Roman"/>
          <w:bCs/>
        </w:rPr>
        <w:t xml:space="preserve"> (2010) suggested, “From awareness and critique arise the possibilities of empowerment and change” (p. 68). </w:t>
      </w:r>
      <w:r w:rsidR="009A47AF">
        <w:rPr>
          <w:rFonts w:ascii="Times New Roman" w:hAnsi="Times New Roman" w:cs="Times New Roman"/>
          <w:bCs/>
        </w:rPr>
        <w:t xml:space="preserve">Critique </w:t>
      </w:r>
      <w:r w:rsidR="00356215">
        <w:rPr>
          <w:rFonts w:ascii="Times New Roman" w:hAnsi="Times New Roman" w:cs="Times New Roman"/>
          <w:bCs/>
        </w:rPr>
        <w:t xml:space="preserve">thus </w:t>
      </w:r>
      <w:r w:rsidR="009A47AF">
        <w:rPr>
          <w:rFonts w:ascii="Times New Roman" w:hAnsi="Times New Roman" w:cs="Times New Roman"/>
          <w:bCs/>
        </w:rPr>
        <w:t xml:space="preserve">enables us to expose and challenge problematic discourses – both within the academic ‘audit culture’ and beyond in the ways veterans are positioned by powerful others. </w:t>
      </w:r>
      <w:r w:rsidR="009F10F7">
        <w:rPr>
          <w:rFonts w:ascii="Times New Roman" w:hAnsi="Times New Roman" w:cs="Times New Roman"/>
          <w:bCs/>
        </w:rPr>
        <w:t>Another strategy may be to utilise the powerful ‘impact’ discourse to argue tha</w:t>
      </w:r>
      <w:r w:rsidR="009E4192">
        <w:rPr>
          <w:rFonts w:ascii="Times New Roman" w:hAnsi="Times New Roman" w:cs="Times New Roman"/>
          <w:bCs/>
        </w:rPr>
        <w:t>t real, radical impact comes not from</w:t>
      </w:r>
      <w:r w:rsidR="008A7822">
        <w:rPr>
          <w:rFonts w:ascii="Times New Roman" w:hAnsi="Times New Roman" w:cs="Times New Roman"/>
          <w:bCs/>
        </w:rPr>
        <w:t xml:space="preserve"> passively disse</w:t>
      </w:r>
      <w:r w:rsidR="004754EA">
        <w:rPr>
          <w:rFonts w:ascii="Times New Roman" w:hAnsi="Times New Roman" w:cs="Times New Roman"/>
          <w:bCs/>
        </w:rPr>
        <w:t>minating findings to the public –</w:t>
      </w:r>
      <w:r w:rsidR="008A7822">
        <w:rPr>
          <w:rFonts w:ascii="Times New Roman" w:hAnsi="Times New Roman" w:cs="Times New Roman"/>
          <w:bCs/>
        </w:rPr>
        <w:t xml:space="preserve"> or</w:t>
      </w:r>
      <w:r w:rsidR="004754EA">
        <w:rPr>
          <w:rFonts w:ascii="Times New Roman" w:hAnsi="Times New Roman" w:cs="Times New Roman"/>
          <w:bCs/>
        </w:rPr>
        <w:t xml:space="preserve"> worse, imposing them on others –</w:t>
      </w:r>
      <w:r w:rsidR="008A7822">
        <w:rPr>
          <w:rFonts w:ascii="Times New Roman" w:hAnsi="Times New Roman" w:cs="Times New Roman"/>
          <w:bCs/>
        </w:rPr>
        <w:t xml:space="preserve"> but by working </w:t>
      </w:r>
      <w:r w:rsidR="008A7822" w:rsidRPr="008A7822">
        <w:rPr>
          <w:rFonts w:ascii="Times New Roman" w:hAnsi="Times New Roman" w:cs="Times New Roman"/>
          <w:bCs/>
          <w:i/>
        </w:rPr>
        <w:t>with</w:t>
      </w:r>
      <w:r w:rsidR="008A7822">
        <w:rPr>
          <w:rFonts w:ascii="Times New Roman" w:hAnsi="Times New Roman" w:cs="Times New Roman"/>
          <w:bCs/>
        </w:rPr>
        <w:t xml:space="preserve"> veteran communities</w:t>
      </w:r>
      <w:r w:rsidR="002D14F8">
        <w:rPr>
          <w:rFonts w:ascii="Times New Roman" w:hAnsi="Times New Roman" w:cs="Times New Roman"/>
          <w:bCs/>
        </w:rPr>
        <w:t xml:space="preserve"> to </w:t>
      </w:r>
      <w:r w:rsidR="002D14F8" w:rsidRPr="005B483C">
        <w:rPr>
          <w:rFonts w:ascii="Times New Roman" w:hAnsi="Times New Roman" w:cs="Times New Roman"/>
          <w:bCs/>
        </w:rPr>
        <w:t>collaboratively develop</w:t>
      </w:r>
      <w:r w:rsidR="002D14F8">
        <w:rPr>
          <w:rFonts w:ascii="Times New Roman" w:hAnsi="Times New Roman" w:cs="Times New Roman"/>
          <w:bCs/>
        </w:rPr>
        <w:t xml:space="preserve"> and</w:t>
      </w:r>
      <w:r w:rsidR="008A7822">
        <w:rPr>
          <w:rFonts w:ascii="Times New Roman" w:hAnsi="Times New Roman" w:cs="Times New Roman"/>
          <w:bCs/>
        </w:rPr>
        <w:t xml:space="preserve"> </w:t>
      </w:r>
      <w:r w:rsidR="002D14F8">
        <w:rPr>
          <w:rFonts w:ascii="Times New Roman" w:hAnsi="Times New Roman" w:cs="Times New Roman"/>
          <w:bCs/>
        </w:rPr>
        <w:t xml:space="preserve">conduct research which addresses </w:t>
      </w:r>
      <w:r w:rsidR="002D14F8" w:rsidRPr="002D14F8">
        <w:rPr>
          <w:rFonts w:ascii="Times New Roman" w:hAnsi="Times New Roman" w:cs="Times New Roman"/>
          <w:bCs/>
          <w:i/>
        </w:rPr>
        <w:t>their</w:t>
      </w:r>
      <w:r w:rsidR="002D14F8">
        <w:rPr>
          <w:rFonts w:ascii="Times New Roman" w:hAnsi="Times New Roman" w:cs="Times New Roman"/>
          <w:bCs/>
        </w:rPr>
        <w:t xml:space="preserve"> priorities and changes others’ perceptions. </w:t>
      </w:r>
      <w:r w:rsidR="00DB17AB">
        <w:rPr>
          <w:rFonts w:ascii="Times New Roman" w:eastAsia="Times New Roman" w:hAnsi="Times New Roman" w:cs="Times New Roman"/>
          <w:color w:val="000000"/>
          <w:lang w:eastAsia="en-GB"/>
        </w:rPr>
        <w:t xml:space="preserve">Finally (for now), projects such as the creation of a Veterans Research Hub </w:t>
      </w:r>
      <w:r w:rsidR="00861BB0">
        <w:rPr>
          <w:rFonts w:ascii="Times New Roman" w:eastAsia="Times New Roman" w:hAnsi="Times New Roman" w:cs="Times New Roman"/>
          <w:color w:val="000000"/>
          <w:lang w:eastAsia="en-GB"/>
        </w:rPr>
        <w:t xml:space="preserve">aim to </w:t>
      </w:r>
      <w:r w:rsidR="00DB17AB">
        <w:rPr>
          <w:rFonts w:ascii="Times New Roman" w:eastAsia="Times New Roman" w:hAnsi="Times New Roman" w:cs="Times New Roman"/>
          <w:color w:val="000000"/>
          <w:lang w:eastAsia="en-GB"/>
        </w:rPr>
        <w:t>put dialogue at the centre by promoting a ‘community of practice’ linking academics, veterans, the media, policy makers and service providers, fo</w:t>
      </w:r>
      <w:r w:rsidR="00D55619">
        <w:rPr>
          <w:rFonts w:ascii="Times New Roman" w:eastAsia="Times New Roman" w:hAnsi="Times New Roman" w:cs="Times New Roman"/>
          <w:color w:val="000000"/>
          <w:lang w:eastAsia="en-GB"/>
        </w:rPr>
        <w:t>stering new collaborations and</w:t>
      </w:r>
      <w:r w:rsidR="00DB17AB">
        <w:rPr>
          <w:rFonts w:ascii="Times New Roman" w:eastAsia="Times New Roman" w:hAnsi="Times New Roman" w:cs="Times New Roman"/>
          <w:color w:val="000000"/>
          <w:lang w:eastAsia="en-GB"/>
        </w:rPr>
        <w:t xml:space="preserve"> new perspectives on veterans in society. </w:t>
      </w:r>
      <w:r w:rsidR="003E43FC">
        <w:rPr>
          <w:rFonts w:ascii="Times New Roman" w:eastAsia="Times New Roman" w:hAnsi="Times New Roman" w:cs="Times New Roman"/>
          <w:color w:val="000000"/>
          <w:lang w:eastAsia="en-GB"/>
        </w:rPr>
        <w:t xml:space="preserve">By enlarging and enlivening the social conversation about veterans and veterans’ issues, this </w:t>
      </w:r>
      <w:r w:rsidR="003E43FC">
        <w:rPr>
          <w:rFonts w:ascii="Times New Roman" w:eastAsia="Times New Roman" w:hAnsi="Times New Roman" w:cs="Times New Roman"/>
          <w:color w:val="000000"/>
          <w:lang w:eastAsia="en-GB"/>
        </w:rPr>
        <w:lastRenderedPageBreak/>
        <w:t xml:space="preserve">project could help to reach new audiences for whom veterans’ research has relevance and importance. Moreover, this project must itself be critically reflexive in order to ensure a broad range of voices are heard amidst the discussion taking place. </w:t>
      </w:r>
      <w:r w:rsidR="007C60F0">
        <w:rPr>
          <w:rFonts w:ascii="Times New Roman" w:eastAsia="Times New Roman" w:hAnsi="Times New Roman" w:cs="Times New Roman"/>
          <w:color w:val="000000"/>
          <w:lang w:eastAsia="en-GB"/>
        </w:rPr>
        <w:t>Such str</w:t>
      </w:r>
      <w:r w:rsidR="00F21573">
        <w:rPr>
          <w:rFonts w:ascii="Times New Roman" w:eastAsia="Times New Roman" w:hAnsi="Times New Roman" w:cs="Times New Roman"/>
          <w:color w:val="000000"/>
          <w:lang w:eastAsia="en-GB"/>
        </w:rPr>
        <w:t xml:space="preserve">ategies </w:t>
      </w:r>
      <w:r w:rsidR="007C60F0">
        <w:rPr>
          <w:rFonts w:ascii="Times New Roman" w:eastAsia="Times New Roman" w:hAnsi="Times New Roman" w:cs="Times New Roman"/>
          <w:color w:val="000000"/>
          <w:lang w:eastAsia="en-GB"/>
        </w:rPr>
        <w:t>are much needed to</w:t>
      </w:r>
      <w:r w:rsidR="00F21573">
        <w:rPr>
          <w:rFonts w:ascii="Times New Roman" w:eastAsia="Times New Roman" w:hAnsi="Times New Roman" w:cs="Times New Roman"/>
          <w:color w:val="000000"/>
          <w:lang w:eastAsia="en-GB"/>
        </w:rPr>
        <w:t xml:space="preserve"> create the dialogical spaces </w:t>
      </w:r>
      <w:r w:rsidR="007C60F0">
        <w:rPr>
          <w:rFonts w:ascii="Times New Roman" w:eastAsia="Times New Roman" w:hAnsi="Times New Roman" w:cs="Times New Roman"/>
          <w:color w:val="000000"/>
          <w:lang w:eastAsia="en-GB"/>
        </w:rPr>
        <w:t>required</w:t>
      </w:r>
      <w:r w:rsidR="00F21573">
        <w:rPr>
          <w:rFonts w:ascii="Times New Roman" w:eastAsia="Times New Roman" w:hAnsi="Times New Roman" w:cs="Times New Roman"/>
          <w:color w:val="000000"/>
          <w:lang w:eastAsia="en-GB"/>
        </w:rPr>
        <w:t xml:space="preserve"> for a</w:t>
      </w:r>
      <w:r w:rsidR="00D4615E">
        <w:rPr>
          <w:rFonts w:ascii="Times New Roman" w:eastAsia="Times New Roman" w:hAnsi="Times New Roman" w:cs="Times New Roman"/>
          <w:color w:val="000000"/>
          <w:lang w:eastAsia="en-GB"/>
        </w:rPr>
        <w:t>n expanding</w:t>
      </w:r>
      <w:r w:rsidR="00F21573">
        <w:rPr>
          <w:rFonts w:ascii="Times New Roman" w:eastAsia="Times New Roman" w:hAnsi="Times New Roman" w:cs="Times New Roman"/>
          <w:color w:val="000000"/>
          <w:lang w:eastAsia="en-GB"/>
        </w:rPr>
        <w:t xml:space="preserve"> of horizons and a progressive change in the ways veterans and their experiences are ‘understood’ within and beyond critical military studies. </w:t>
      </w:r>
    </w:p>
    <w:p w14:paraId="1F040FDE" w14:textId="4DE0720D" w:rsidR="00311C97" w:rsidRDefault="00311C97" w:rsidP="003E43FC">
      <w:pPr>
        <w:tabs>
          <w:tab w:val="left" w:pos="1140"/>
          <w:tab w:val="left" w:pos="2880"/>
        </w:tabs>
        <w:spacing w:line="480" w:lineRule="auto"/>
        <w:rPr>
          <w:rFonts w:ascii="Times New Roman" w:eastAsia="Times New Roman" w:hAnsi="Times New Roman" w:cs="Times New Roman"/>
          <w:b/>
          <w:color w:val="000000"/>
          <w:lang w:eastAsia="en-GB"/>
        </w:rPr>
      </w:pPr>
      <w:r w:rsidRPr="00311C97">
        <w:rPr>
          <w:rFonts w:ascii="Times New Roman" w:eastAsia="Times New Roman" w:hAnsi="Times New Roman" w:cs="Times New Roman"/>
          <w:b/>
          <w:color w:val="000000"/>
          <w:lang w:eastAsia="en-GB"/>
        </w:rPr>
        <w:t>Acknowledgements</w:t>
      </w:r>
    </w:p>
    <w:p w14:paraId="7DFB4876" w14:textId="442BBF2C" w:rsidR="00311C97" w:rsidRPr="00311C97" w:rsidRDefault="00EC5F0B" w:rsidP="003E43FC">
      <w:pPr>
        <w:tabs>
          <w:tab w:val="left" w:pos="1140"/>
          <w:tab w:val="left" w:pos="2880"/>
        </w:tabs>
        <w:spacing w:line="48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We gratefully acknowledge the constructive comments of two anonymous reviewers. </w:t>
      </w:r>
    </w:p>
    <w:p w14:paraId="5DD4B0FB" w14:textId="77777777" w:rsidR="00061C87" w:rsidRPr="00B83E0D" w:rsidRDefault="000A09B0" w:rsidP="00B83E0D">
      <w:pPr>
        <w:spacing w:line="480" w:lineRule="auto"/>
        <w:rPr>
          <w:rFonts w:ascii="Times New Roman" w:hAnsi="Times New Roman" w:cs="Times New Roman"/>
          <w:b/>
          <w:bCs/>
        </w:rPr>
      </w:pPr>
      <w:r w:rsidRPr="00B83E0D">
        <w:rPr>
          <w:rFonts w:ascii="Times New Roman" w:hAnsi="Times New Roman" w:cs="Times New Roman"/>
          <w:b/>
          <w:bCs/>
        </w:rPr>
        <w:t>References</w:t>
      </w:r>
    </w:p>
    <w:p w14:paraId="50F6A41B" w14:textId="5473149C" w:rsidR="00A85067" w:rsidRDefault="00A85067"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Alcoff</w:t>
      </w:r>
      <w:proofErr w:type="spellEnd"/>
      <w:r w:rsidR="00893274">
        <w:rPr>
          <w:rFonts w:ascii="Times New Roman" w:hAnsi="Times New Roman" w:cs="Times New Roman"/>
        </w:rPr>
        <w:t xml:space="preserve">, L. (1991). The problem of speaking for others. </w:t>
      </w:r>
      <w:r w:rsidR="00893274" w:rsidRPr="00893274">
        <w:rPr>
          <w:rFonts w:ascii="Times New Roman" w:hAnsi="Times New Roman" w:cs="Times New Roman"/>
          <w:i/>
        </w:rPr>
        <w:t>Cultural Critique, 20,</w:t>
      </w:r>
      <w:r w:rsidR="00893274">
        <w:rPr>
          <w:rFonts w:ascii="Times New Roman" w:hAnsi="Times New Roman" w:cs="Times New Roman"/>
        </w:rPr>
        <w:t xml:space="preserve"> 5-32.</w:t>
      </w:r>
    </w:p>
    <w:p w14:paraId="3FCA26D6" w14:textId="60FE8D39" w:rsidR="00382488" w:rsidRDefault="00382488"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Arnoldi</w:t>
      </w:r>
      <w:proofErr w:type="spellEnd"/>
      <w:r>
        <w:rPr>
          <w:rFonts w:ascii="Times New Roman" w:hAnsi="Times New Roman" w:cs="Times New Roman"/>
        </w:rPr>
        <w:t xml:space="preserve">, J. (2007). Universities and the public recognition of expertise. </w:t>
      </w:r>
      <w:r w:rsidRPr="00382488">
        <w:rPr>
          <w:rFonts w:ascii="Times New Roman" w:hAnsi="Times New Roman" w:cs="Times New Roman"/>
          <w:i/>
        </w:rPr>
        <w:t>Minerva, 45,</w:t>
      </w:r>
      <w:r>
        <w:rPr>
          <w:rFonts w:ascii="Times New Roman" w:hAnsi="Times New Roman" w:cs="Times New Roman"/>
        </w:rPr>
        <w:t xml:space="preserve"> 49-61.</w:t>
      </w:r>
    </w:p>
    <w:p w14:paraId="38272657" w14:textId="77777777" w:rsidR="00A85067" w:rsidRDefault="00A85067" w:rsidP="00A85067">
      <w:pPr>
        <w:spacing w:line="480" w:lineRule="auto"/>
        <w:ind w:left="720" w:hanging="720"/>
        <w:rPr>
          <w:rFonts w:ascii="Times New Roman" w:hAnsi="Times New Roman" w:cs="Times New Roman"/>
          <w:i/>
          <w:iCs/>
        </w:rPr>
      </w:pPr>
      <w:r w:rsidRPr="005A2138">
        <w:rPr>
          <w:rFonts w:ascii="Times New Roman" w:hAnsi="Times New Roman" w:cs="Times New Roman"/>
        </w:rPr>
        <w:t xml:space="preserve">Ashcroft, M. (2014) [Online]. </w:t>
      </w:r>
      <w:r w:rsidRPr="005A2138">
        <w:rPr>
          <w:rFonts w:ascii="Times New Roman" w:hAnsi="Times New Roman" w:cs="Times New Roman"/>
          <w:i/>
          <w:iCs/>
        </w:rPr>
        <w:t>The Veterans’ Transition Review</w:t>
      </w:r>
      <w:r w:rsidRPr="005A2138">
        <w:rPr>
          <w:rFonts w:ascii="Times New Roman" w:hAnsi="Times New Roman" w:cs="Times New Roman"/>
        </w:rPr>
        <w:t xml:space="preserve">. Available at: </w:t>
      </w:r>
      <w:r w:rsidRPr="005A2138">
        <w:rPr>
          <w:rFonts w:ascii="Times New Roman" w:hAnsi="Times New Roman" w:cs="Times New Roman"/>
          <w:i/>
          <w:iCs/>
        </w:rPr>
        <w:t>www.veteranstransition.co.uk/vtrreport.pdf. [Accessed: 23.09.16].</w:t>
      </w:r>
    </w:p>
    <w:p w14:paraId="6672D6A4" w14:textId="20BB6847" w:rsidR="00311C97" w:rsidRPr="00311C97" w:rsidRDefault="00311C97" w:rsidP="00A85067">
      <w:pPr>
        <w:spacing w:line="480" w:lineRule="auto"/>
        <w:ind w:left="720" w:hanging="720"/>
        <w:rPr>
          <w:rFonts w:ascii="Times New Roman" w:hAnsi="Times New Roman" w:cs="Times New Roman"/>
          <w:iCs/>
        </w:rPr>
      </w:pPr>
      <w:r>
        <w:rPr>
          <w:rFonts w:ascii="Times New Roman" w:hAnsi="Times New Roman" w:cs="Times New Roman"/>
          <w:iCs/>
        </w:rPr>
        <w:t xml:space="preserve">Baker, C. (2016). Writing about embodiment as an act of translation. </w:t>
      </w:r>
      <w:r w:rsidRPr="00311C97">
        <w:rPr>
          <w:rFonts w:ascii="Times New Roman" w:hAnsi="Times New Roman" w:cs="Times New Roman"/>
          <w:i/>
          <w:iCs/>
        </w:rPr>
        <w:t>Critical Military Studies, 2</w:t>
      </w:r>
      <w:r>
        <w:rPr>
          <w:rFonts w:ascii="Times New Roman" w:hAnsi="Times New Roman" w:cs="Times New Roman"/>
          <w:iCs/>
        </w:rPr>
        <w:t>(1-2), 120-124.</w:t>
      </w:r>
    </w:p>
    <w:p w14:paraId="19735867" w14:textId="12F2587E" w:rsidR="00013FD2" w:rsidRDefault="004A5EC7"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Baker, C., Basham, V., Bulmer, S., </w:t>
      </w:r>
      <w:proofErr w:type="spellStart"/>
      <w:r>
        <w:rPr>
          <w:rFonts w:ascii="Times New Roman" w:hAnsi="Times New Roman" w:cs="Times New Roman"/>
        </w:rPr>
        <w:t>Gray</w:t>
      </w:r>
      <w:proofErr w:type="spellEnd"/>
      <w:r>
        <w:rPr>
          <w:rFonts w:ascii="Times New Roman" w:hAnsi="Times New Roman" w:cs="Times New Roman"/>
        </w:rPr>
        <w:t xml:space="preserve">, H., Hyde, A. (2016). Encounters with the military: Toward a feminist ethics of critique? </w:t>
      </w:r>
      <w:r w:rsidRPr="0016313A">
        <w:rPr>
          <w:rFonts w:ascii="Times New Roman" w:hAnsi="Times New Roman" w:cs="Times New Roman"/>
          <w:i/>
        </w:rPr>
        <w:t>International Feminist Journal of Politics, 18,</w:t>
      </w:r>
      <w:r>
        <w:rPr>
          <w:rFonts w:ascii="Times New Roman" w:hAnsi="Times New Roman" w:cs="Times New Roman"/>
        </w:rPr>
        <w:t xml:space="preserve"> 140-154.</w:t>
      </w:r>
    </w:p>
    <w:p w14:paraId="43967D34" w14:textId="1D2FBBE8" w:rsidR="003A4DF1" w:rsidRPr="00B83E0D" w:rsidRDefault="003A4DF1" w:rsidP="00B83E0D">
      <w:pPr>
        <w:pStyle w:val="NoSpacing"/>
        <w:spacing w:line="480" w:lineRule="auto"/>
        <w:ind w:left="720" w:hanging="720"/>
        <w:rPr>
          <w:rFonts w:ascii="Times New Roman" w:hAnsi="Times New Roman" w:cs="Times New Roman"/>
        </w:rPr>
      </w:pPr>
      <w:proofErr w:type="spellStart"/>
      <w:r w:rsidRPr="00B83E0D">
        <w:rPr>
          <w:rFonts w:ascii="Times New Roman" w:hAnsi="Times New Roman" w:cs="Times New Roman"/>
        </w:rPr>
        <w:t>Bakhtin</w:t>
      </w:r>
      <w:proofErr w:type="spellEnd"/>
      <w:r w:rsidRPr="00B83E0D">
        <w:rPr>
          <w:rFonts w:ascii="Times New Roman" w:hAnsi="Times New Roman" w:cs="Times New Roman"/>
        </w:rPr>
        <w:t xml:space="preserve">, M. (1984). </w:t>
      </w:r>
      <w:r w:rsidRPr="00B83E0D">
        <w:rPr>
          <w:rFonts w:ascii="Times New Roman" w:hAnsi="Times New Roman" w:cs="Times New Roman"/>
          <w:i/>
          <w:iCs/>
        </w:rPr>
        <w:t xml:space="preserve">Problems of Dostoevsky’s poetics </w:t>
      </w:r>
      <w:r w:rsidRPr="00B83E0D">
        <w:rPr>
          <w:rFonts w:ascii="Times New Roman" w:hAnsi="Times New Roman" w:cs="Times New Roman"/>
        </w:rPr>
        <w:t xml:space="preserve">(C. Emerson, Ed. &amp; Trans.). Minneapolis: University of Minnesota Press. </w:t>
      </w:r>
    </w:p>
    <w:p w14:paraId="43E7A56C" w14:textId="77777777" w:rsidR="009C72BE" w:rsidRPr="009C72BE" w:rsidRDefault="009C72BE" w:rsidP="00B83E0D">
      <w:pPr>
        <w:pStyle w:val="NoSpacing"/>
        <w:spacing w:line="480" w:lineRule="auto"/>
        <w:ind w:left="720" w:hanging="720"/>
        <w:rPr>
          <w:rFonts w:ascii="Times New Roman" w:hAnsi="Times New Roman" w:cs="Times New Roman"/>
        </w:rPr>
      </w:pPr>
      <w:r w:rsidRPr="009C72BE">
        <w:rPr>
          <w:rFonts w:ascii="Times New Roman" w:hAnsi="Times New Roman" w:cs="Times New Roman"/>
        </w:rPr>
        <w:t xml:space="preserve">Bourdieu, P. (1990). </w:t>
      </w:r>
      <w:r w:rsidRPr="009C72BE">
        <w:rPr>
          <w:rFonts w:ascii="Times New Roman" w:hAnsi="Times New Roman" w:cs="Times New Roman"/>
          <w:i/>
        </w:rPr>
        <w:t>The logic of practice.</w:t>
      </w:r>
      <w:r w:rsidRPr="009C72BE">
        <w:rPr>
          <w:rFonts w:ascii="Times New Roman" w:hAnsi="Times New Roman" w:cs="Times New Roman"/>
        </w:rPr>
        <w:t xml:space="preserve"> Cambridge, MA: Polity Press.</w:t>
      </w:r>
    </w:p>
    <w:p w14:paraId="7F4DFC91" w14:textId="28C1F7E7" w:rsidR="00AF6246" w:rsidRDefault="00AF6246"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Bulmer, S., &amp; Jackson, D. (</w:t>
      </w:r>
      <w:r w:rsidR="00E5516F">
        <w:rPr>
          <w:rFonts w:ascii="Times New Roman" w:hAnsi="Times New Roman" w:cs="Times New Roman"/>
        </w:rPr>
        <w:t>2016</w:t>
      </w:r>
      <w:r w:rsidRPr="00B83E0D">
        <w:rPr>
          <w:rFonts w:ascii="Times New Roman" w:hAnsi="Times New Roman" w:cs="Times New Roman"/>
        </w:rPr>
        <w:t xml:space="preserve">). “You do not live in my skin”: Embodiment, voice and the veteran. </w:t>
      </w:r>
      <w:r w:rsidRPr="00B83E0D">
        <w:rPr>
          <w:rFonts w:ascii="Times New Roman" w:hAnsi="Times New Roman" w:cs="Times New Roman"/>
          <w:i/>
        </w:rPr>
        <w:t xml:space="preserve">Critical Military </w:t>
      </w:r>
      <w:r w:rsidRPr="00176E8D">
        <w:rPr>
          <w:rFonts w:ascii="Times New Roman" w:hAnsi="Times New Roman" w:cs="Times New Roman"/>
          <w:i/>
        </w:rPr>
        <w:t>Studies</w:t>
      </w:r>
      <w:r w:rsidR="00176E8D" w:rsidRPr="00176E8D">
        <w:rPr>
          <w:rFonts w:ascii="Times New Roman" w:hAnsi="Times New Roman" w:cs="Times New Roman"/>
          <w:i/>
        </w:rPr>
        <w:t>, 2</w:t>
      </w:r>
      <w:r w:rsidR="00176E8D">
        <w:rPr>
          <w:rFonts w:ascii="Times New Roman" w:hAnsi="Times New Roman" w:cs="Times New Roman"/>
        </w:rPr>
        <w:t>(1-2), 25-40.</w:t>
      </w:r>
    </w:p>
    <w:p w14:paraId="1B2E08A8" w14:textId="63A1C437" w:rsidR="000D0AF9" w:rsidRDefault="000D0AF9" w:rsidP="00B83E0D">
      <w:pPr>
        <w:pStyle w:val="NoSpacing"/>
        <w:spacing w:line="480" w:lineRule="auto"/>
        <w:ind w:left="720" w:hanging="720"/>
        <w:rPr>
          <w:rFonts w:ascii="Times New Roman" w:hAnsi="Times New Roman" w:cs="Times New Roman"/>
        </w:rPr>
      </w:pPr>
      <w:r>
        <w:rPr>
          <w:rFonts w:ascii="Times New Roman" w:hAnsi="Times New Roman" w:cs="Times New Roman"/>
        </w:rPr>
        <w:lastRenderedPageBreak/>
        <w:t xml:space="preserve">Caddick, N., &amp; Smith, B. (2017). Combat surfers: A narrative study of veterans, surfing, and war trauma. </w:t>
      </w:r>
      <w:r w:rsidRPr="000D0AF9">
        <w:rPr>
          <w:rFonts w:ascii="Times New Roman" w:hAnsi="Times New Roman" w:cs="Times New Roman"/>
          <w:i/>
        </w:rPr>
        <w:t>Movimento, 23</w:t>
      </w:r>
      <w:r>
        <w:rPr>
          <w:rFonts w:ascii="Times New Roman" w:hAnsi="Times New Roman" w:cs="Times New Roman"/>
        </w:rPr>
        <w:t>(1), 25-38.</w:t>
      </w:r>
    </w:p>
    <w:p w14:paraId="353DA6E9" w14:textId="33C5F6F2" w:rsidR="00B9605D" w:rsidRPr="00B83E0D" w:rsidRDefault="00B9605D"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Caddick, N., Smith, B., &amp; Phoenix, C. (2015a). The effects of surfing and the natural environment on the well-being of combat veterans. </w:t>
      </w:r>
      <w:r w:rsidRPr="00B9605D">
        <w:rPr>
          <w:rFonts w:ascii="Times New Roman" w:hAnsi="Times New Roman" w:cs="Times New Roman"/>
          <w:i/>
        </w:rPr>
        <w:t>Qualitative Health Research, 25,</w:t>
      </w:r>
      <w:r>
        <w:rPr>
          <w:rFonts w:ascii="Times New Roman" w:hAnsi="Times New Roman" w:cs="Times New Roman"/>
        </w:rPr>
        <w:t xml:space="preserve"> 76-86.</w:t>
      </w:r>
    </w:p>
    <w:p w14:paraId="0FAD1D59" w14:textId="78717FB8" w:rsidR="00DD2C95" w:rsidRDefault="00DD2C95" w:rsidP="00DD2C95">
      <w:pPr>
        <w:pStyle w:val="NoSpacing"/>
        <w:spacing w:line="480" w:lineRule="auto"/>
        <w:ind w:left="720" w:hanging="720"/>
        <w:rPr>
          <w:rFonts w:ascii="Times New Roman" w:hAnsi="Times New Roman" w:cs="Times New Roman"/>
        </w:rPr>
      </w:pPr>
      <w:r w:rsidRPr="00DD2C95">
        <w:rPr>
          <w:rFonts w:ascii="Times New Roman" w:hAnsi="Times New Roman" w:cs="Times New Roman"/>
          <w:bCs/>
        </w:rPr>
        <w:t>Caddick, N</w:t>
      </w:r>
      <w:r>
        <w:rPr>
          <w:rFonts w:ascii="Times New Roman" w:hAnsi="Times New Roman" w:cs="Times New Roman"/>
        </w:rPr>
        <w:t>., Smith, B., &amp; Phoenix, C. (</w:t>
      </w:r>
      <w:r w:rsidRPr="00E23407">
        <w:rPr>
          <w:rFonts w:ascii="Times New Roman" w:hAnsi="Times New Roman" w:cs="Times New Roman"/>
          <w:iCs/>
        </w:rPr>
        <w:t>2015</w:t>
      </w:r>
      <w:r w:rsidR="00B9605D">
        <w:rPr>
          <w:rFonts w:ascii="Times New Roman" w:hAnsi="Times New Roman" w:cs="Times New Roman"/>
          <w:iCs/>
        </w:rPr>
        <w:t>b</w:t>
      </w:r>
      <w:r>
        <w:rPr>
          <w:rFonts w:ascii="Times New Roman" w:hAnsi="Times New Roman" w:cs="Times New Roman"/>
        </w:rPr>
        <w:t xml:space="preserve">). </w:t>
      </w:r>
      <w:r w:rsidRPr="004B5472">
        <w:rPr>
          <w:rFonts w:ascii="Times New Roman" w:hAnsi="Times New Roman" w:cs="Times New Roman"/>
        </w:rPr>
        <w:t xml:space="preserve">Male combat veterans’ narratives of PTSD, masculinity, and health. </w:t>
      </w:r>
      <w:r w:rsidRPr="004B5472">
        <w:rPr>
          <w:rFonts w:ascii="Times New Roman" w:hAnsi="Times New Roman" w:cs="Times New Roman"/>
          <w:i/>
          <w:iCs/>
        </w:rPr>
        <w:t>Sociology of Health and Illness</w:t>
      </w:r>
      <w:r w:rsidRPr="00E23407">
        <w:rPr>
          <w:rFonts w:ascii="Times New Roman" w:hAnsi="Times New Roman" w:cs="Times New Roman"/>
          <w:i/>
          <w:iCs/>
        </w:rPr>
        <w:t>, 37,</w:t>
      </w:r>
      <w:r>
        <w:rPr>
          <w:rFonts w:ascii="Times New Roman" w:hAnsi="Times New Roman" w:cs="Times New Roman"/>
        </w:rPr>
        <w:t xml:space="preserve"> 97-111.</w:t>
      </w:r>
    </w:p>
    <w:p w14:paraId="13DC63A1" w14:textId="017EFA42" w:rsidR="007F64D9" w:rsidRPr="00B83E0D" w:rsidRDefault="007F64D9"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Carless, D., &amp; Douglas, K. (</w:t>
      </w:r>
      <w:r w:rsidR="00E5516F">
        <w:rPr>
          <w:rFonts w:ascii="Times New Roman" w:hAnsi="Times New Roman" w:cs="Times New Roman"/>
        </w:rPr>
        <w:t>2016</w:t>
      </w:r>
      <w:r w:rsidRPr="00B83E0D">
        <w:rPr>
          <w:rFonts w:ascii="Times New Roman" w:hAnsi="Times New Roman" w:cs="Times New Roman"/>
        </w:rPr>
        <w:t xml:space="preserve">). Narrating embodied experience: Sharing stories of trauma and recovery. </w:t>
      </w:r>
      <w:r w:rsidRPr="00D30B33">
        <w:rPr>
          <w:rFonts w:ascii="Times New Roman" w:hAnsi="Times New Roman" w:cs="Times New Roman"/>
          <w:i/>
        </w:rPr>
        <w:t>Sport, Education &amp; Society</w:t>
      </w:r>
      <w:r w:rsidR="00D30B33" w:rsidRPr="00D30B33">
        <w:rPr>
          <w:rFonts w:ascii="Times New Roman" w:hAnsi="Times New Roman" w:cs="Times New Roman"/>
          <w:i/>
        </w:rPr>
        <w:t>, 21</w:t>
      </w:r>
      <w:r w:rsidR="00D30B33" w:rsidRPr="00D30B33">
        <w:rPr>
          <w:rFonts w:ascii="Times New Roman" w:hAnsi="Times New Roman" w:cs="Times New Roman"/>
        </w:rPr>
        <w:t>(1), 47-61.</w:t>
      </w:r>
    </w:p>
    <w:p w14:paraId="498090EE" w14:textId="77777777" w:rsidR="00794ADE" w:rsidRPr="00794ADE" w:rsidRDefault="00794ADE" w:rsidP="00794ADE">
      <w:pPr>
        <w:spacing w:line="480" w:lineRule="auto"/>
        <w:ind w:left="720" w:hanging="720"/>
        <w:rPr>
          <w:rFonts w:ascii="Times New Roman" w:hAnsi="Times New Roman" w:cs="Times New Roman"/>
        </w:rPr>
      </w:pPr>
      <w:proofErr w:type="spellStart"/>
      <w:r w:rsidRPr="00794ADE">
        <w:rPr>
          <w:rFonts w:ascii="Times New Roman" w:hAnsi="Times New Roman" w:cs="Times New Roman"/>
        </w:rPr>
        <w:t>Carrieras</w:t>
      </w:r>
      <w:proofErr w:type="spellEnd"/>
      <w:r w:rsidRPr="00794ADE">
        <w:rPr>
          <w:rFonts w:ascii="Times New Roman" w:hAnsi="Times New Roman" w:cs="Times New Roman"/>
        </w:rPr>
        <w:t>, H</w:t>
      </w:r>
      <w:r>
        <w:rPr>
          <w:rFonts w:ascii="Times New Roman" w:hAnsi="Times New Roman" w:cs="Times New Roman"/>
        </w:rPr>
        <w:t>.,</w:t>
      </w:r>
      <w:r w:rsidRPr="00794ADE">
        <w:rPr>
          <w:rFonts w:ascii="Times New Roman" w:hAnsi="Times New Roman" w:cs="Times New Roman"/>
        </w:rPr>
        <w:t xml:space="preserve"> &amp; Caetano, A. (2016)</w:t>
      </w:r>
      <w:r>
        <w:rPr>
          <w:rFonts w:ascii="Times New Roman" w:hAnsi="Times New Roman" w:cs="Times New Roman"/>
        </w:rPr>
        <w:t>.</w:t>
      </w:r>
      <w:r w:rsidRPr="00794ADE">
        <w:rPr>
          <w:rFonts w:ascii="Times New Roman" w:hAnsi="Times New Roman" w:cs="Times New Roman"/>
        </w:rPr>
        <w:t xml:space="preserve"> Reflexivity and the sociological study of the military. In H. </w:t>
      </w:r>
      <w:proofErr w:type="spellStart"/>
      <w:r w:rsidRPr="00794ADE">
        <w:rPr>
          <w:rFonts w:ascii="Times New Roman" w:hAnsi="Times New Roman" w:cs="Times New Roman"/>
        </w:rPr>
        <w:t>Carrieras</w:t>
      </w:r>
      <w:proofErr w:type="spellEnd"/>
      <w:r w:rsidRPr="00794ADE">
        <w:rPr>
          <w:rFonts w:ascii="Times New Roman" w:hAnsi="Times New Roman" w:cs="Times New Roman"/>
        </w:rPr>
        <w:t xml:space="preserve">, C. Castro, &amp; S. Frederic (Eds.), </w:t>
      </w:r>
      <w:r w:rsidRPr="00794ADE">
        <w:rPr>
          <w:rFonts w:ascii="Times New Roman" w:hAnsi="Times New Roman" w:cs="Times New Roman"/>
          <w:i/>
        </w:rPr>
        <w:t>Researching the military</w:t>
      </w:r>
      <w:r w:rsidRPr="00794ADE">
        <w:rPr>
          <w:rFonts w:ascii="Times New Roman" w:hAnsi="Times New Roman" w:cs="Times New Roman"/>
        </w:rPr>
        <w:t xml:space="preserve"> (pp. 8-22). Abingdon: Routledge.</w:t>
      </w:r>
    </w:p>
    <w:p w14:paraId="33422186" w14:textId="1834DB97" w:rsidR="00281FEA" w:rsidRDefault="00281FEA"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Carreiras</w:t>
      </w:r>
      <w:proofErr w:type="spellEnd"/>
      <w:r>
        <w:rPr>
          <w:rFonts w:ascii="Times New Roman" w:hAnsi="Times New Roman" w:cs="Times New Roman"/>
        </w:rPr>
        <w:t>, H., &amp; Castro, C. (2016).</w:t>
      </w:r>
      <w:r w:rsidR="001A5EC8">
        <w:rPr>
          <w:rFonts w:ascii="Times New Roman" w:hAnsi="Times New Roman" w:cs="Times New Roman"/>
        </w:rPr>
        <w:t xml:space="preserve"> Qualitative methods in military studies: Research experiences and challenges. London: Routledge.</w:t>
      </w:r>
    </w:p>
    <w:p w14:paraId="0D69ADE6" w14:textId="290646F5" w:rsidR="0098193E" w:rsidRDefault="0098193E"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Castro, C. (2016). Anthropological methods and the study of the military: The Brazilian experience. In H. </w:t>
      </w:r>
      <w:proofErr w:type="spellStart"/>
      <w:r>
        <w:rPr>
          <w:rFonts w:ascii="Times New Roman" w:hAnsi="Times New Roman" w:cs="Times New Roman"/>
        </w:rPr>
        <w:t>Carreiras</w:t>
      </w:r>
      <w:proofErr w:type="spellEnd"/>
      <w:r>
        <w:rPr>
          <w:rFonts w:ascii="Times New Roman" w:hAnsi="Times New Roman" w:cs="Times New Roman"/>
        </w:rPr>
        <w:t xml:space="preserve"> &amp; C. Castro (eds.), </w:t>
      </w:r>
      <w:r w:rsidRPr="0098193E">
        <w:rPr>
          <w:rFonts w:ascii="Times New Roman" w:hAnsi="Times New Roman" w:cs="Times New Roman"/>
          <w:i/>
        </w:rPr>
        <w:t>Qualitative methods in military studies: Research experiences and challenges</w:t>
      </w:r>
      <w:r>
        <w:rPr>
          <w:rFonts w:ascii="Times New Roman" w:hAnsi="Times New Roman" w:cs="Times New Roman"/>
        </w:rPr>
        <w:t xml:space="preserve"> (pp. 8-16). </w:t>
      </w:r>
      <w:r w:rsidR="001A5EC8">
        <w:rPr>
          <w:rFonts w:ascii="Times New Roman" w:hAnsi="Times New Roman" w:cs="Times New Roman"/>
        </w:rPr>
        <w:t>Abingdon</w:t>
      </w:r>
      <w:r>
        <w:rPr>
          <w:rFonts w:ascii="Times New Roman" w:hAnsi="Times New Roman" w:cs="Times New Roman"/>
        </w:rPr>
        <w:t>: Routledge.</w:t>
      </w:r>
    </w:p>
    <w:p w14:paraId="5C156DA1" w14:textId="77777777" w:rsidR="00107CEF" w:rsidRPr="00B83E0D" w:rsidRDefault="00107CEF"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Clark, K., &amp; </w:t>
      </w:r>
      <w:proofErr w:type="spellStart"/>
      <w:r w:rsidRPr="00B83E0D">
        <w:rPr>
          <w:rFonts w:ascii="Times New Roman" w:hAnsi="Times New Roman" w:cs="Times New Roman"/>
        </w:rPr>
        <w:t>Holquist</w:t>
      </w:r>
      <w:proofErr w:type="spellEnd"/>
      <w:r w:rsidRPr="00B83E0D">
        <w:rPr>
          <w:rFonts w:ascii="Times New Roman" w:hAnsi="Times New Roman" w:cs="Times New Roman"/>
        </w:rPr>
        <w:t xml:space="preserve">, M. (1984). </w:t>
      </w:r>
      <w:r w:rsidRPr="00B83E0D">
        <w:rPr>
          <w:rFonts w:ascii="Times New Roman" w:hAnsi="Times New Roman" w:cs="Times New Roman"/>
          <w:i/>
          <w:iCs/>
        </w:rPr>
        <w:t xml:space="preserve">Mikhail </w:t>
      </w:r>
      <w:proofErr w:type="spellStart"/>
      <w:r w:rsidRPr="00B83E0D">
        <w:rPr>
          <w:rFonts w:ascii="Times New Roman" w:hAnsi="Times New Roman" w:cs="Times New Roman"/>
          <w:i/>
          <w:iCs/>
        </w:rPr>
        <w:t>Bakhtin</w:t>
      </w:r>
      <w:proofErr w:type="spellEnd"/>
      <w:r w:rsidRPr="00B83E0D">
        <w:rPr>
          <w:rFonts w:ascii="Times New Roman" w:hAnsi="Times New Roman" w:cs="Times New Roman"/>
        </w:rPr>
        <w:t>. Cambridge, MA: Harvard University Press.</w:t>
      </w:r>
    </w:p>
    <w:p w14:paraId="3D00246A" w14:textId="283C935F" w:rsidR="0062322E" w:rsidRDefault="0062322E" w:rsidP="0062322E">
      <w:pPr>
        <w:pStyle w:val="NoSpacing"/>
        <w:spacing w:line="480" w:lineRule="auto"/>
        <w:ind w:left="720" w:hanging="720"/>
        <w:rPr>
          <w:rFonts w:ascii="Times New Roman" w:hAnsi="Times New Roman" w:cs="Times New Roman"/>
        </w:rPr>
      </w:pPr>
      <w:r>
        <w:rPr>
          <w:rFonts w:ascii="Times New Roman" w:hAnsi="Times New Roman" w:cs="Times New Roman"/>
        </w:rPr>
        <w:t xml:space="preserve">Cooper, L., </w:t>
      </w:r>
      <w:r w:rsidRPr="0062322E">
        <w:rPr>
          <w:rFonts w:ascii="Times New Roman" w:hAnsi="Times New Roman" w:cs="Times New Roman"/>
        </w:rPr>
        <w:t>Caddick, N</w:t>
      </w:r>
      <w:r>
        <w:rPr>
          <w:rFonts w:ascii="Times New Roman" w:hAnsi="Times New Roman" w:cs="Times New Roman"/>
        </w:rPr>
        <w:t>., Godier, L., Cooper, A., &amp; Fossey, M. (</w:t>
      </w:r>
      <w:r w:rsidR="001C785B">
        <w:rPr>
          <w:rFonts w:ascii="Times New Roman" w:hAnsi="Times New Roman" w:cs="Times New Roman"/>
        </w:rPr>
        <w:t>2017</w:t>
      </w:r>
      <w:r>
        <w:rPr>
          <w:rFonts w:ascii="Times New Roman" w:hAnsi="Times New Roman" w:cs="Times New Roman"/>
        </w:rPr>
        <w:t xml:space="preserve">). Transition from the military into civilian life: An exploration of cultural competence. </w:t>
      </w:r>
      <w:r w:rsidRPr="00306E79">
        <w:rPr>
          <w:rFonts w:ascii="Times New Roman" w:hAnsi="Times New Roman" w:cs="Times New Roman"/>
          <w:i/>
        </w:rPr>
        <w:t xml:space="preserve">Armed Forces and </w:t>
      </w:r>
      <w:r w:rsidRPr="001C785B">
        <w:rPr>
          <w:rFonts w:ascii="Times New Roman" w:hAnsi="Times New Roman" w:cs="Times New Roman"/>
          <w:i/>
        </w:rPr>
        <w:t>Society</w:t>
      </w:r>
      <w:r w:rsidRPr="001C785B">
        <w:rPr>
          <w:rFonts w:ascii="Times New Roman" w:hAnsi="Times New Roman" w:cs="Times New Roman"/>
        </w:rPr>
        <w:t>.</w:t>
      </w:r>
      <w:r w:rsidR="001C785B" w:rsidRPr="001C785B">
        <w:rPr>
          <w:rFonts w:ascii="Times New Roman" w:hAnsi="Times New Roman" w:cs="Times New Roman"/>
        </w:rPr>
        <w:t xml:space="preserve"> DOI: 10.1177/0095327X16675965.</w:t>
      </w:r>
    </w:p>
    <w:p w14:paraId="7A5FD138" w14:textId="48EA403D" w:rsidR="00514B1A" w:rsidRDefault="00514B1A" w:rsidP="0062322E">
      <w:pPr>
        <w:pStyle w:val="NoSpacing"/>
        <w:spacing w:line="480" w:lineRule="auto"/>
        <w:ind w:left="720" w:hanging="720"/>
        <w:rPr>
          <w:rFonts w:ascii="Times New Roman" w:hAnsi="Times New Roman" w:cs="Times New Roman"/>
        </w:rPr>
      </w:pPr>
      <w:r>
        <w:rPr>
          <w:rFonts w:ascii="Times New Roman" w:hAnsi="Times New Roman" w:cs="Times New Roman"/>
        </w:rPr>
        <w:t xml:space="preserve">Cornwall, A., &amp; </w:t>
      </w:r>
      <w:proofErr w:type="spellStart"/>
      <w:r>
        <w:rPr>
          <w:rFonts w:ascii="Times New Roman" w:hAnsi="Times New Roman" w:cs="Times New Roman"/>
        </w:rPr>
        <w:t>Jewkes</w:t>
      </w:r>
      <w:proofErr w:type="spellEnd"/>
      <w:r>
        <w:rPr>
          <w:rFonts w:ascii="Times New Roman" w:hAnsi="Times New Roman" w:cs="Times New Roman"/>
        </w:rPr>
        <w:t xml:space="preserve">, R. (1995). What is participatory research? </w:t>
      </w:r>
      <w:r w:rsidRPr="00514B1A">
        <w:rPr>
          <w:rFonts w:ascii="Times New Roman" w:hAnsi="Times New Roman" w:cs="Times New Roman"/>
          <w:i/>
        </w:rPr>
        <w:t>Social Science &amp; Medicine, 41</w:t>
      </w:r>
      <w:r>
        <w:rPr>
          <w:rFonts w:ascii="Times New Roman" w:hAnsi="Times New Roman" w:cs="Times New Roman"/>
        </w:rPr>
        <w:t>(12), 1667-1676.</w:t>
      </w:r>
    </w:p>
    <w:p w14:paraId="0DCC5F42" w14:textId="6B6BC7CF" w:rsidR="00841DED" w:rsidRDefault="00841DED" w:rsidP="0062322E">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lastRenderedPageBreak/>
        <w:t>Dandeker</w:t>
      </w:r>
      <w:proofErr w:type="spellEnd"/>
      <w:r>
        <w:rPr>
          <w:rFonts w:ascii="Times New Roman" w:hAnsi="Times New Roman" w:cs="Times New Roman"/>
        </w:rPr>
        <w:t xml:space="preserve">, C., </w:t>
      </w:r>
      <w:proofErr w:type="spellStart"/>
      <w:r>
        <w:rPr>
          <w:rFonts w:ascii="Times New Roman" w:hAnsi="Times New Roman" w:cs="Times New Roman"/>
        </w:rPr>
        <w:t>Wessely</w:t>
      </w:r>
      <w:proofErr w:type="spellEnd"/>
      <w:r>
        <w:rPr>
          <w:rFonts w:ascii="Times New Roman" w:hAnsi="Times New Roman" w:cs="Times New Roman"/>
        </w:rPr>
        <w:t xml:space="preserve">, S., </w:t>
      </w:r>
      <w:proofErr w:type="spellStart"/>
      <w:r>
        <w:rPr>
          <w:rFonts w:ascii="Times New Roman" w:hAnsi="Times New Roman" w:cs="Times New Roman"/>
        </w:rPr>
        <w:t>Iversen</w:t>
      </w:r>
      <w:proofErr w:type="spellEnd"/>
      <w:r>
        <w:rPr>
          <w:rFonts w:ascii="Times New Roman" w:hAnsi="Times New Roman" w:cs="Times New Roman"/>
        </w:rPr>
        <w:t xml:space="preserve">, A., &amp; Ross, J. (2006). What’s in a name? Defining and caring for “veterans”. </w:t>
      </w:r>
      <w:r w:rsidRPr="00CA7C06">
        <w:rPr>
          <w:rFonts w:ascii="Times New Roman" w:hAnsi="Times New Roman" w:cs="Times New Roman"/>
          <w:i/>
        </w:rPr>
        <w:t>Armed Forces &amp; Society, 32</w:t>
      </w:r>
      <w:r>
        <w:rPr>
          <w:rFonts w:ascii="Times New Roman" w:hAnsi="Times New Roman" w:cs="Times New Roman"/>
        </w:rPr>
        <w:t>(2), 161-177.</w:t>
      </w:r>
    </w:p>
    <w:p w14:paraId="5DAF2294" w14:textId="0AF9B133" w:rsidR="001C785B" w:rsidRPr="00306E79" w:rsidRDefault="001C785B" w:rsidP="0062322E">
      <w:pPr>
        <w:pStyle w:val="NoSpacing"/>
        <w:spacing w:line="480" w:lineRule="auto"/>
        <w:ind w:left="720" w:hanging="720"/>
        <w:rPr>
          <w:rFonts w:ascii="Times New Roman" w:hAnsi="Times New Roman" w:cs="Times New Roman"/>
        </w:rPr>
      </w:pPr>
      <w:r>
        <w:rPr>
          <w:rFonts w:ascii="Times New Roman" w:hAnsi="Times New Roman" w:cs="Times New Roman"/>
        </w:rPr>
        <w:t>Davies, B. (2005). The (</w:t>
      </w:r>
      <w:proofErr w:type="spellStart"/>
      <w:r>
        <w:rPr>
          <w:rFonts w:ascii="Times New Roman" w:hAnsi="Times New Roman" w:cs="Times New Roman"/>
        </w:rPr>
        <w:t>im</w:t>
      </w:r>
      <w:proofErr w:type="spellEnd"/>
      <w:proofErr w:type="gramStart"/>
      <w:r>
        <w:rPr>
          <w:rFonts w:ascii="Times New Roman" w:hAnsi="Times New Roman" w:cs="Times New Roman"/>
        </w:rPr>
        <w:t>)possibility</w:t>
      </w:r>
      <w:proofErr w:type="gramEnd"/>
      <w:r>
        <w:rPr>
          <w:rFonts w:ascii="Times New Roman" w:hAnsi="Times New Roman" w:cs="Times New Roman"/>
        </w:rPr>
        <w:t xml:space="preserve"> of intellectual work in neoliberal regimes. </w:t>
      </w:r>
      <w:r w:rsidRPr="001C785B">
        <w:rPr>
          <w:rFonts w:ascii="Times New Roman" w:hAnsi="Times New Roman" w:cs="Times New Roman"/>
          <w:i/>
        </w:rPr>
        <w:t>Discourse: Studies in the Cultural Politics of Education, 26</w:t>
      </w:r>
      <w:r>
        <w:rPr>
          <w:rFonts w:ascii="Times New Roman" w:hAnsi="Times New Roman" w:cs="Times New Roman"/>
        </w:rPr>
        <w:t>(1), 1-14.</w:t>
      </w:r>
    </w:p>
    <w:p w14:paraId="03A16909" w14:textId="76B8A8BF" w:rsidR="0039196D" w:rsidRDefault="0039196D"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Douglas, K., &amp; Carless, D. (2015). Finding a counter story at an inclusive, adapted, sport and adventurous training course for injured, sick, and wounded soldiers: Drawn in-Drawn out. </w:t>
      </w:r>
      <w:r w:rsidRPr="00ED2B0E">
        <w:rPr>
          <w:rFonts w:ascii="Times New Roman" w:hAnsi="Times New Roman" w:cs="Times New Roman"/>
          <w:i/>
        </w:rPr>
        <w:t>Qualitative Inquiry</w:t>
      </w:r>
      <w:r w:rsidRPr="00ED2B0E">
        <w:rPr>
          <w:rFonts w:ascii="Times New Roman" w:hAnsi="Times New Roman" w:cs="Times New Roman"/>
        </w:rPr>
        <w:t>,</w:t>
      </w:r>
      <w:r>
        <w:rPr>
          <w:rFonts w:ascii="Times New Roman" w:hAnsi="Times New Roman" w:cs="Times New Roman"/>
        </w:rPr>
        <w:t xml:space="preserve"> </w:t>
      </w:r>
      <w:r w:rsidR="00ED2B0E" w:rsidRPr="00ED2B0E">
        <w:rPr>
          <w:rFonts w:ascii="Times New Roman" w:hAnsi="Times New Roman" w:cs="Times New Roman"/>
          <w:i/>
        </w:rPr>
        <w:t>21</w:t>
      </w:r>
      <w:r w:rsidR="00ED2B0E">
        <w:rPr>
          <w:rFonts w:ascii="Times New Roman" w:hAnsi="Times New Roman" w:cs="Times New Roman"/>
        </w:rPr>
        <w:t>(5), 454-466</w:t>
      </w:r>
      <w:r>
        <w:rPr>
          <w:rFonts w:ascii="Times New Roman" w:hAnsi="Times New Roman" w:cs="Times New Roman"/>
        </w:rPr>
        <w:t>.</w:t>
      </w:r>
    </w:p>
    <w:p w14:paraId="3B0A41FB" w14:textId="688CFC45" w:rsidR="009160BE" w:rsidRDefault="009160BE"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Duarte, J., Crawford, J., Stern, C., </w:t>
      </w:r>
      <w:proofErr w:type="spellStart"/>
      <w:r>
        <w:rPr>
          <w:rFonts w:ascii="Times New Roman" w:hAnsi="Times New Roman" w:cs="Times New Roman"/>
        </w:rPr>
        <w:t>Haidt</w:t>
      </w:r>
      <w:proofErr w:type="spellEnd"/>
      <w:r>
        <w:rPr>
          <w:rFonts w:ascii="Times New Roman" w:hAnsi="Times New Roman" w:cs="Times New Roman"/>
        </w:rPr>
        <w:t xml:space="preserve">, J., </w:t>
      </w:r>
      <w:proofErr w:type="spellStart"/>
      <w:r>
        <w:rPr>
          <w:rFonts w:ascii="Times New Roman" w:hAnsi="Times New Roman" w:cs="Times New Roman"/>
        </w:rPr>
        <w:t>Jussim</w:t>
      </w:r>
      <w:proofErr w:type="spellEnd"/>
      <w:r>
        <w:rPr>
          <w:rFonts w:ascii="Times New Roman" w:hAnsi="Times New Roman" w:cs="Times New Roman"/>
        </w:rPr>
        <w:t xml:space="preserve">, L., &amp; </w:t>
      </w:r>
      <w:proofErr w:type="spellStart"/>
      <w:r>
        <w:rPr>
          <w:rFonts w:ascii="Times New Roman" w:hAnsi="Times New Roman" w:cs="Times New Roman"/>
        </w:rPr>
        <w:t>Tetlock</w:t>
      </w:r>
      <w:proofErr w:type="spellEnd"/>
      <w:r>
        <w:rPr>
          <w:rFonts w:ascii="Times New Roman" w:hAnsi="Times New Roman" w:cs="Times New Roman"/>
        </w:rPr>
        <w:t xml:space="preserve">, P. (2015). Political diversity will improve social psychological science. </w:t>
      </w:r>
      <w:r w:rsidRPr="009160BE">
        <w:rPr>
          <w:rFonts w:ascii="Times New Roman" w:hAnsi="Times New Roman" w:cs="Times New Roman"/>
          <w:i/>
        </w:rPr>
        <w:t>Behavioral and Brain Sciences, 38,</w:t>
      </w:r>
      <w:r>
        <w:rPr>
          <w:rFonts w:ascii="Times New Roman" w:hAnsi="Times New Roman" w:cs="Times New Roman"/>
        </w:rPr>
        <w:t xml:space="preserve"> 1-58.</w:t>
      </w:r>
    </w:p>
    <w:p w14:paraId="291289E6" w14:textId="47410E4D" w:rsidR="00CA7C06" w:rsidRDefault="00CA7C06"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Duncanson</w:t>
      </w:r>
      <w:proofErr w:type="spellEnd"/>
      <w:r>
        <w:rPr>
          <w:rFonts w:ascii="Times New Roman" w:hAnsi="Times New Roman" w:cs="Times New Roman"/>
        </w:rPr>
        <w:t xml:space="preserve">, C. (2013). </w:t>
      </w:r>
      <w:r w:rsidRPr="00CA7C06">
        <w:rPr>
          <w:rFonts w:ascii="Times New Roman" w:hAnsi="Times New Roman" w:cs="Times New Roman"/>
          <w:i/>
        </w:rPr>
        <w:t>Forces for good? Military masculinities and peacebuilding in Afghanistan and Iraq</w:t>
      </w:r>
      <w:r>
        <w:rPr>
          <w:rFonts w:ascii="Times New Roman" w:hAnsi="Times New Roman" w:cs="Times New Roman"/>
        </w:rPr>
        <w:t>. Basingstoke: Palgrave Macmillan.</w:t>
      </w:r>
    </w:p>
    <w:p w14:paraId="34FEDEA4" w14:textId="1FDD79E3" w:rsidR="00754691" w:rsidRPr="00B83E0D" w:rsidRDefault="00754691"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Dyvik</w:t>
      </w:r>
      <w:proofErr w:type="spellEnd"/>
      <w:r>
        <w:rPr>
          <w:rFonts w:ascii="Times New Roman" w:hAnsi="Times New Roman" w:cs="Times New Roman"/>
        </w:rPr>
        <w:t xml:space="preserve">, S. (2016). Of bats and bodies: Methods for reading and writing embodiment. </w:t>
      </w:r>
      <w:r w:rsidRPr="00754691">
        <w:rPr>
          <w:rFonts w:ascii="Times New Roman" w:hAnsi="Times New Roman" w:cs="Times New Roman"/>
          <w:i/>
        </w:rPr>
        <w:t>Critical Military Studies, 2</w:t>
      </w:r>
      <w:r>
        <w:rPr>
          <w:rFonts w:ascii="Times New Roman" w:hAnsi="Times New Roman" w:cs="Times New Roman"/>
        </w:rPr>
        <w:t>(1-2), 56-69.</w:t>
      </w:r>
    </w:p>
    <w:p w14:paraId="31DFC785" w14:textId="70F609B6" w:rsidR="00FC3B14" w:rsidRPr="00B83E0D" w:rsidRDefault="00FC3B14" w:rsidP="00B83E0D">
      <w:pPr>
        <w:pStyle w:val="NoSpacing"/>
        <w:spacing w:line="480" w:lineRule="auto"/>
        <w:ind w:left="720" w:hanging="720"/>
        <w:rPr>
          <w:rFonts w:ascii="Times New Roman" w:eastAsia="AdvOT863180fb" w:hAnsi="Times New Roman" w:cs="Times New Roman"/>
        </w:rPr>
      </w:pPr>
      <w:proofErr w:type="spellStart"/>
      <w:r>
        <w:rPr>
          <w:rFonts w:ascii="Times New Roman" w:hAnsi="Times New Roman" w:cs="Times New Roman"/>
        </w:rPr>
        <w:t>Enloe</w:t>
      </w:r>
      <w:proofErr w:type="spellEnd"/>
      <w:r>
        <w:rPr>
          <w:rFonts w:ascii="Times New Roman" w:hAnsi="Times New Roman" w:cs="Times New Roman"/>
        </w:rPr>
        <w:t xml:space="preserve">, C. (2015). The recruiter and the sceptic: A critical feminist approach to military studies. </w:t>
      </w:r>
      <w:r w:rsidRPr="00FC3B14">
        <w:rPr>
          <w:rFonts w:ascii="Times New Roman" w:hAnsi="Times New Roman" w:cs="Times New Roman"/>
          <w:i/>
        </w:rPr>
        <w:t>Critical Military Studies, 1</w:t>
      </w:r>
      <w:r>
        <w:rPr>
          <w:rFonts w:ascii="Times New Roman" w:hAnsi="Times New Roman" w:cs="Times New Roman"/>
        </w:rPr>
        <w:t>(1), 3-10.</w:t>
      </w:r>
    </w:p>
    <w:p w14:paraId="6D6FA107" w14:textId="77777777" w:rsidR="00AA0CC7" w:rsidRPr="00A05BA6" w:rsidRDefault="00AA0CC7" w:rsidP="00AA0CC7">
      <w:pPr>
        <w:autoSpaceDE w:val="0"/>
        <w:autoSpaceDN w:val="0"/>
        <w:adjustRightInd w:val="0"/>
        <w:spacing w:after="0" w:line="480" w:lineRule="auto"/>
        <w:ind w:left="720" w:hanging="720"/>
        <w:rPr>
          <w:rFonts w:ascii="Times New Roman" w:hAnsi="Times New Roman" w:cs="Times New Roman"/>
        </w:rPr>
      </w:pPr>
      <w:proofErr w:type="spellStart"/>
      <w:r w:rsidRPr="00A05BA6">
        <w:rPr>
          <w:rFonts w:ascii="Times New Roman" w:hAnsi="Times New Roman" w:cs="Times New Roman"/>
        </w:rPr>
        <w:t>Fairclough</w:t>
      </w:r>
      <w:proofErr w:type="spellEnd"/>
      <w:r>
        <w:rPr>
          <w:rFonts w:ascii="Times New Roman" w:hAnsi="Times New Roman" w:cs="Times New Roman"/>
        </w:rPr>
        <w:t>,</w:t>
      </w:r>
      <w:r w:rsidRPr="00A05BA6">
        <w:rPr>
          <w:rFonts w:ascii="Times New Roman" w:hAnsi="Times New Roman" w:cs="Times New Roman"/>
        </w:rPr>
        <w:t xml:space="preserve"> N</w:t>
      </w:r>
      <w:r>
        <w:rPr>
          <w:rFonts w:ascii="Times New Roman" w:hAnsi="Times New Roman" w:cs="Times New Roman"/>
        </w:rPr>
        <w:t>.</w:t>
      </w:r>
      <w:r w:rsidRPr="00A05BA6">
        <w:rPr>
          <w:rFonts w:ascii="Times New Roman" w:hAnsi="Times New Roman" w:cs="Times New Roman"/>
        </w:rPr>
        <w:t xml:space="preserve"> (2010)</w:t>
      </w:r>
      <w:r>
        <w:rPr>
          <w:rFonts w:ascii="Times New Roman" w:hAnsi="Times New Roman" w:cs="Times New Roman"/>
        </w:rPr>
        <w:t>.</w:t>
      </w:r>
      <w:r w:rsidRPr="00A05BA6">
        <w:rPr>
          <w:rFonts w:ascii="Times New Roman" w:hAnsi="Times New Roman" w:cs="Times New Roman"/>
        </w:rPr>
        <w:t xml:space="preserve"> </w:t>
      </w:r>
      <w:r w:rsidRPr="00A05BA6">
        <w:rPr>
          <w:rFonts w:ascii="Times New Roman" w:hAnsi="Times New Roman" w:cs="Times New Roman"/>
          <w:i/>
          <w:iCs/>
        </w:rPr>
        <w:t>Critical Discourse Analysis: The Critical Study of Language</w:t>
      </w:r>
      <w:r w:rsidRPr="00A05BA6">
        <w:rPr>
          <w:rFonts w:ascii="Times New Roman" w:hAnsi="Times New Roman" w:cs="Times New Roman"/>
        </w:rPr>
        <w:t>. 2nd ed. Harlow: Pearson.</w:t>
      </w:r>
    </w:p>
    <w:p w14:paraId="36DDD5B2" w14:textId="1610CC7B" w:rsidR="002E7473" w:rsidRDefault="002E7473" w:rsidP="00DA2C2F">
      <w:pPr>
        <w:spacing w:line="480" w:lineRule="auto"/>
        <w:ind w:left="720" w:hanging="720"/>
        <w:rPr>
          <w:rFonts w:ascii="Times New Roman" w:hAnsi="Times New Roman" w:cs="Times New Roman"/>
        </w:rPr>
      </w:pPr>
      <w:r>
        <w:rPr>
          <w:rFonts w:ascii="Times New Roman" w:hAnsi="Times New Roman" w:cs="Times New Roman"/>
        </w:rPr>
        <w:t>Flores, D. (201</w:t>
      </w:r>
      <w:r w:rsidR="003B09FF">
        <w:rPr>
          <w:rFonts w:ascii="Times New Roman" w:hAnsi="Times New Roman" w:cs="Times New Roman"/>
        </w:rPr>
        <w:t>7</w:t>
      </w:r>
      <w:r>
        <w:rPr>
          <w:rFonts w:ascii="Times New Roman" w:hAnsi="Times New Roman" w:cs="Times New Roman"/>
        </w:rPr>
        <w:t xml:space="preserve">). Politicization beyond politics: Narratives and mechanisms of Iraq war veterans’ activism. </w:t>
      </w:r>
      <w:r w:rsidRPr="002E7473">
        <w:rPr>
          <w:rFonts w:ascii="Times New Roman" w:hAnsi="Times New Roman" w:cs="Times New Roman"/>
          <w:i/>
        </w:rPr>
        <w:t>Armed Forces &amp; Society</w:t>
      </w:r>
      <w:r>
        <w:rPr>
          <w:rFonts w:ascii="Times New Roman" w:hAnsi="Times New Roman" w:cs="Times New Roman"/>
        </w:rPr>
        <w:t xml:space="preserve">, </w:t>
      </w:r>
      <w:r w:rsidR="003B09FF" w:rsidRPr="003B09FF">
        <w:rPr>
          <w:rFonts w:ascii="Times New Roman" w:hAnsi="Times New Roman" w:cs="Times New Roman"/>
          <w:i/>
        </w:rPr>
        <w:t>43</w:t>
      </w:r>
      <w:r w:rsidR="003B09FF">
        <w:rPr>
          <w:rFonts w:ascii="Times New Roman" w:hAnsi="Times New Roman" w:cs="Times New Roman"/>
        </w:rPr>
        <w:t>(1), 164-182</w:t>
      </w:r>
      <w:r>
        <w:rPr>
          <w:rFonts w:ascii="Times New Roman" w:hAnsi="Times New Roman" w:cs="Times New Roman"/>
        </w:rPr>
        <w:t>.</w:t>
      </w:r>
    </w:p>
    <w:p w14:paraId="4E92EDCD" w14:textId="6E9D715A" w:rsidR="00CA7C06" w:rsidRPr="00DA2C2F" w:rsidRDefault="00CA7C06" w:rsidP="00DA2C2F">
      <w:pPr>
        <w:spacing w:line="480" w:lineRule="auto"/>
        <w:ind w:left="720" w:hanging="720"/>
        <w:rPr>
          <w:rFonts w:ascii="Times New Roman" w:hAnsi="Times New Roman" w:cs="Times New Roman"/>
        </w:rPr>
      </w:pPr>
      <w:r>
        <w:rPr>
          <w:rFonts w:ascii="Times New Roman" w:hAnsi="Times New Roman" w:cs="Times New Roman"/>
        </w:rPr>
        <w:t xml:space="preserve">Forster, A. (2012). The military covenant and British civil-military relations: Letting the genie out of the bottle. </w:t>
      </w:r>
      <w:r w:rsidRPr="00CA7C06">
        <w:rPr>
          <w:rFonts w:ascii="Times New Roman" w:hAnsi="Times New Roman" w:cs="Times New Roman"/>
          <w:i/>
        </w:rPr>
        <w:t>Armed Forces &amp; Society, 32</w:t>
      </w:r>
      <w:r>
        <w:rPr>
          <w:rFonts w:ascii="Times New Roman" w:hAnsi="Times New Roman" w:cs="Times New Roman"/>
        </w:rPr>
        <w:t>(2), 273-290.</w:t>
      </w:r>
    </w:p>
    <w:p w14:paraId="1ECC4876" w14:textId="01A664F2" w:rsidR="009C4C42" w:rsidRDefault="009C4C42"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Fox, A. (2010). </w:t>
      </w:r>
      <w:r w:rsidRPr="009C4C42">
        <w:rPr>
          <w:rFonts w:ascii="Times New Roman" w:hAnsi="Times New Roman" w:cs="Times New Roman"/>
          <w:i/>
        </w:rPr>
        <w:t>Drink and duty: Alcohol use and the British Army</w:t>
      </w:r>
      <w:r>
        <w:rPr>
          <w:rFonts w:ascii="Times New Roman" w:hAnsi="Times New Roman" w:cs="Times New Roman"/>
        </w:rPr>
        <w:t xml:space="preserve">. Doctoral thesis: Imperial College. </w:t>
      </w:r>
    </w:p>
    <w:p w14:paraId="44E77B72" w14:textId="77777777" w:rsidR="003A4DF1" w:rsidRPr="00B83E0D" w:rsidRDefault="003A4DF1"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lastRenderedPageBreak/>
        <w:t xml:space="preserve">Frank, A. W. (2005). What is dialogical research, and why should we do it? </w:t>
      </w:r>
      <w:r w:rsidRPr="00B83E0D">
        <w:rPr>
          <w:rFonts w:ascii="Times New Roman" w:hAnsi="Times New Roman" w:cs="Times New Roman"/>
          <w:i/>
          <w:iCs/>
        </w:rPr>
        <w:t xml:space="preserve">Qualitative Health Research, 15, </w:t>
      </w:r>
      <w:r w:rsidRPr="00B83E0D">
        <w:rPr>
          <w:rFonts w:ascii="Times New Roman" w:hAnsi="Times New Roman" w:cs="Times New Roman"/>
        </w:rPr>
        <w:t xml:space="preserve">964-974. </w:t>
      </w:r>
    </w:p>
    <w:p w14:paraId="7F7791F6" w14:textId="77777777" w:rsidR="00107CEF" w:rsidRPr="00B83E0D" w:rsidRDefault="00107CEF"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Frank, A. W. (2010). </w:t>
      </w:r>
      <w:r w:rsidRPr="00B83E0D">
        <w:rPr>
          <w:rFonts w:ascii="Times New Roman" w:hAnsi="Times New Roman" w:cs="Times New Roman"/>
          <w:i/>
          <w:iCs/>
        </w:rPr>
        <w:t>Letting stories breathe: A socio-</w:t>
      </w:r>
      <w:proofErr w:type="spellStart"/>
      <w:r w:rsidRPr="00B83E0D">
        <w:rPr>
          <w:rFonts w:ascii="Times New Roman" w:hAnsi="Times New Roman" w:cs="Times New Roman"/>
          <w:i/>
          <w:iCs/>
        </w:rPr>
        <w:t>narratology</w:t>
      </w:r>
      <w:proofErr w:type="spellEnd"/>
      <w:r w:rsidRPr="00B83E0D">
        <w:rPr>
          <w:rFonts w:ascii="Times New Roman" w:hAnsi="Times New Roman" w:cs="Times New Roman"/>
        </w:rPr>
        <w:t xml:space="preserve">. Chicago: University of Chicago Press. </w:t>
      </w:r>
    </w:p>
    <w:p w14:paraId="29278A7F" w14:textId="77777777" w:rsidR="003A4DF1" w:rsidRDefault="003A4DF1"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Frank, A. W. (2012). Practicing dialogical narrative analysis. In J. A. Holstein &amp; J. F. </w:t>
      </w:r>
      <w:proofErr w:type="spellStart"/>
      <w:r w:rsidRPr="00B83E0D">
        <w:rPr>
          <w:rFonts w:ascii="Times New Roman" w:hAnsi="Times New Roman" w:cs="Times New Roman"/>
        </w:rPr>
        <w:t>Gubrium</w:t>
      </w:r>
      <w:proofErr w:type="spellEnd"/>
      <w:r w:rsidRPr="00B83E0D">
        <w:rPr>
          <w:rFonts w:ascii="Times New Roman" w:hAnsi="Times New Roman" w:cs="Times New Roman"/>
        </w:rPr>
        <w:t xml:space="preserve"> (eds.), </w:t>
      </w:r>
      <w:r w:rsidRPr="00B83E0D">
        <w:rPr>
          <w:rFonts w:ascii="Times New Roman" w:hAnsi="Times New Roman" w:cs="Times New Roman"/>
          <w:i/>
          <w:iCs/>
        </w:rPr>
        <w:t xml:space="preserve">Varieties of narrative analysis </w:t>
      </w:r>
      <w:r w:rsidRPr="00B83E0D">
        <w:rPr>
          <w:rFonts w:ascii="Times New Roman" w:hAnsi="Times New Roman" w:cs="Times New Roman"/>
        </w:rPr>
        <w:t xml:space="preserve">(pp. 33-52). Thousand Oaks, CA: Sage. </w:t>
      </w:r>
    </w:p>
    <w:p w14:paraId="583B3087" w14:textId="4EE3B67C" w:rsidR="008E6A86" w:rsidRPr="00B83E0D" w:rsidRDefault="008E6A86"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Freire</w:t>
      </w:r>
      <w:proofErr w:type="spellEnd"/>
      <w:r>
        <w:rPr>
          <w:rFonts w:ascii="Times New Roman" w:hAnsi="Times New Roman" w:cs="Times New Roman"/>
        </w:rPr>
        <w:t xml:space="preserve">, P. (1970). </w:t>
      </w:r>
      <w:r w:rsidRPr="008E6A86">
        <w:rPr>
          <w:rFonts w:ascii="Times New Roman" w:hAnsi="Times New Roman" w:cs="Times New Roman"/>
          <w:i/>
        </w:rPr>
        <w:t>Pedagogy of the oppressed</w:t>
      </w:r>
      <w:r>
        <w:rPr>
          <w:rFonts w:ascii="Times New Roman" w:hAnsi="Times New Roman" w:cs="Times New Roman"/>
        </w:rPr>
        <w:t>. New York: Continuum.</w:t>
      </w:r>
    </w:p>
    <w:p w14:paraId="6FCB842D" w14:textId="315E6FBD" w:rsidR="00107CEF" w:rsidRPr="00B83E0D" w:rsidRDefault="00107CEF" w:rsidP="00B83E0D">
      <w:pPr>
        <w:pStyle w:val="NoSpacing"/>
        <w:spacing w:line="480" w:lineRule="auto"/>
        <w:ind w:left="720" w:hanging="720"/>
        <w:rPr>
          <w:rFonts w:ascii="Times New Roman" w:eastAsia="AdvOT863180fb" w:hAnsi="Times New Roman" w:cs="Times New Roman"/>
        </w:rPr>
      </w:pPr>
      <w:proofErr w:type="spellStart"/>
      <w:r w:rsidRPr="00B83E0D">
        <w:rPr>
          <w:rFonts w:ascii="Times New Roman" w:eastAsia="AdvOT863180fb" w:hAnsi="Times New Roman" w:cs="Times New Roman"/>
        </w:rPr>
        <w:t>Gadamer</w:t>
      </w:r>
      <w:proofErr w:type="spellEnd"/>
      <w:r w:rsidRPr="00B83E0D">
        <w:rPr>
          <w:rFonts w:ascii="Times New Roman" w:eastAsia="AdvOT863180fb" w:hAnsi="Times New Roman" w:cs="Times New Roman"/>
        </w:rPr>
        <w:t>,</w:t>
      </w:r>
      <w:r w:rsidR="00CF2851">
        <w:rPr>
          <w:rFonts w:ascii="Times New Roman" w:eastAsia="AdvOT863180fb" w:hAnsi="Times New Roman" w:cs="Times New Roman"/>
        </w:rPr>
        <w:t xml:space="preserve"> </w:t>
      </w:r>
      <w:r w:rsidR="00C46284" w:rsidRPr="00B83E0D">
        <w:rPr>
          <w:rFonts w:ascii="Times New Roman" w:eastAsia="AdvOT863180fb" w:hAnsi="Times New Roman" w:cs="Times New Roman"/>
        </w:rPr>
        <w:t>H-G</w:t>
      </w:r>
      <w:r w:rsidRPr="00B83E0D">
        <w:rPr>
          <w:rFonts w:ascii="Times New Roman" w:eastAsia="AdvOT863180fb" w:hAnsi="Times New Roman" w:cs="Times New Roman"/>
        </w:rPr>
        <w:t>. (</w:t>
      </w:r>
      <w:r w:rsidR="00754691">
        <w:rPr>
          <w:rFonts w:ascii="Times New Roman" w:eastAsia="AdvOT863180fb" w:hAnsi="Times New Roman" w:cs="Times New Roman"/>
        </w:rPr>
        <w:t>1960/2012</w:t>
      </w:r>
      <w:r w:rsidRPr="00B83E0D">
        <w:rPr>
          <w:rFonts w:ascii="Times New Roman" w:eastAsia="AdvOT863180fb" w:hAnsi="Times New Roman" w:cs="Times New Roman"/>
        </w:rPr>
        <w:t xml:space="preserve">). </w:t>
      </w:r>
      <w:r w:rsidR="00C46284" w:rsidRPr="00B83E0D">
        <w:rPr>
          <w:rFonts w:ascii="Times New Roman" w:eastAsia="AdvOT863180fb" w:hAnsi="Times New Roman" w:cs="Times New Roman"/>
          <w:i/>
        </w:rPr>
        <w:t>Truth and method</w:t>
      </w:r>
      <w:r w:rsidR="00C46284" w:rsidRPr="00B83E0D">
        <w:rPr>
          <w:rFonts w:ascii="Times New Roman" w:eastAsia="AdvOT863180fb" w:hAnsi="Times New Roman" w:cs="Times New Roman"/>
        </w:rPr>
        <w:t xml:space="preserve">. </w:t>
      </w:r>
      <w:r w:rsidR="00754691">
        <w:rPr>
          <w:rFonts w:ascii="Times New Roman" w:eastAsia="AdvOT863180fb" w:hAnsi="Times New Roman" w:cs="Times New Roman"/>
        </w:rPr>
        <w:t>London</w:t>
      </w:r>
      <w:r w:rsidR="00C46284" w:rsidRPr="00B83E0D">
        <w:rPr>
          <w:rFonts w:ascii="Times New Roman" w:eastAsia="AdvOT863180fb" w:hAnsi="Times New Roman" w:cs="Times New Roman"/>
        </w:rPr>
        <w:t xml:space="preserve">: Continuum. </w:t>
      </w:r>
    </w:p>
    <w:p w14:paraId="00CD3B6A" w14:textId="77777777" w:rsidR="00754691" w:rsidRPr="00754691" w:rsidRDefault="00754691" w:rsidP="00754691">
      <w:pPr>
        <w:autoSpaceDE w:val="0"/>
        <w:autoSpaceDN w:val="0"/>
        <w:adjustRightInd w:val="0"/>
        <w:spacing w:after="0" w:line="480" w:lineRule="auto"/>
        <w:rPr>
          <w:rFonts w:ascii="Times New Roman" w:hAnsi="Times New Roman" w:cs="Times New Roman"/>
        </w:rPr>
      </w:pPr>
      <w:proofErr w:type="spellStart"/>
      <w:r w:rsidRPr="00754691">
        <w:rPr>
          <w:rFonts w:ascii="Times New Roman" w:hAnsi="Times New Roman" w:cs="Times New Roman"/>
        </w:rPr>
        <w:t>Harari</w:t>
      </w:r>
      <w:proofErr w:type="spellEnd"/>
      <w:r w:rsidRPr="00754691">
        <w:rPr>
          <w:rFonts w:ascii="Times New Roman" w:hAnsi="Times New Roman" w:cs="Times New Roman"/>
        </w:rPr>
        <w:t>, Y.N. (2009). Scholars, eyewitnesses, and flesh-witnesses of war: A tense relationship.</w:t>
      </w:r>
    </w:p>
    <w:p w14:paraId="5C6CF300" w14:textId="77777777" w:rsidR="00754691" w:rsidRDefault="00754691" w:rsidP="00754691">
      <w:pPr>
        <w:spacing w:line="480" w:lineRule="auto"/>
        <w:ind w:firstLine="720"/>
        <w:rPr>
          <w:rFonts w:ascii="Times New Roman" w:hAnsi="Times New Roman" w:cs="Times New Roman"/>
        </w:rPr>
      </w:pPr>
      <w:r w:rsidRPr="00754691">
        <w:rPr>
          <w:rFonts w:ascii="Times New Roman" w:hAnsi="Times New Roman" w:cs="Times New Roman"/>
          <w:i/>
        </w:rPr>
        <w:t>Partial Answers: Journal of Literature and the History of Ideas, 7</w:t>
      </w:r>
      <w:r w:rsidRPr="00754691">
        <w:rPr>
          <w:rFonts w:ascii="Times New Roman" w:hAnsi="Times New Roman" w:cs="Times New Roman"/>
        </w:rPr>
        <w:t>(2), 213–28.</w:t>
      </w:r>
    </w:p>
    <w:p w14:paraId="6444D32D" w14:textId="185260B5" w:rsidR="00794ADE" w:rsidRDefault="00794ADE" w:rsidP="00B44B96">
      <w:pPr>
        <w:spacing w:line="480" w:lineRule="auto"/>
        <w:ind w:left="720" w:hanging="720"/>
        <w:rPr>
          <w:rFonts w:ascii="Times New Roman" w:hAnsi="Times New Roman" w:cs="Times New Roman"/>
        </w:rPr>
      </w:pPr>
      <w:proofErr w:type="spellStart"/>
      <w:r>
        <w:rPr>
          <w:rFonts w:ascii="Times New Roman" w:hAnsi="Times New Roman" w:cs="Times New Roman"/>
        </w:rPr>
        <w:t>Higate</w:t>
      </w:r>
      <w:proofErr w:type="spellEnd"/>
      <w:r>
        <w:rPr>
          <w:rFonts w:ascii="Times New Roman" w:hAnsi="Times New Roman" w:cs="Times New Roman"/>
        </w:rPr>
        <w:t>, P., &amp; Cameron, A. (2006). Reflexivi</w:t>
      </w:r>
      <w:r w:rsidR="00B44B96">
        <w:rPr>
          <w:rFonts w:ascii="Times New Roman" w:hAnsi="Times New Roman" w:cs="Times New Roman"/>
        </w:rPr>
        <w:t xml:space="preserve">ty and researching the military. </w:t>
      </w:r>
      <w:r w:rsidR="00B44B96" w:rsidRPr="00B44B96">
        <w:rPr>
          <w:rFonts w:ascii="Times New Roman" w:hAnsi="Times New Roman" w:cs="Times New Roman"/>
          <w:i/>
        </w:rPr>
        <w:t>Armed Forces &amp; Society, 32</w:t>
      </w:r>
      <w:r w:rsidR="00B44B96">
        <w:rPr>
          <w:rFonts w:ascii="Times New Roman" w:hAnsi="Times New Roman" w:cs="Times New Roman"/>
        </w:rPr>
        <w:t>(2), 219-233.</w:t>
      </w:r>
    </w:p>
    <w:p w14:paraId="29DF8780" w14:textId="7AAEBF4E" w:rsidR="00FC3B14" w:rsidRPr="00754691" w:rsidRDefault="00FC3B14" w:rsidP="00B44B96">
      <w:pPr>
        <w:spacing w:line="480" w:lineRule="auto"/>
        <w:ind w:left="720" w:hanging="720"/>
        <w:rPr>
          <w:rFonts w:ascii="Times New Roman" w:hAnsi="Times New Roman" w:cs="Times New Roman"/>
        </w:rPr>
      </w:pPr>
      <w:r>
        <w:rPr>
          <w:rFonts w:ascii="Times New Roman" w:hAnsi="Times New Roman" w:cs="Times New Roman"/>
        </w:rPr>
        <w:t xml:space="preserve">Hockey, J. (2016). The aesthetic of being in the field: Participant observation with the infantry. </w:t>
      </w:r>
      <w:r>
        <w:rPr>
          <w:rFonts w:ascii="Times New Roman" w:hAnsi="Times New Roman" w:cs="Times New Roman"/>
          <w:iCs/>
        </w:rPr>
        <w:t xml:space="preserve">In: A. Williams, K. N. </w:t>
      </w:r>
      <w:proofErr w:type="spellStart"/>
      <w:r>
        <w:rPr>
          <w:rFonts w:ascii="Times New Roman" w:hAnsi="Times New Roman" w:cs="Times New Roman"/>
          <w:iCs/>
        </w:rPr>
        <w:t>Jenkings</w:t>
      </w:r>
      <w:proofErr w:type="spellEnd"/>
      <w:r>
        <w:rPr>
          <w:rFonts w:ascii="Times New Roman" w:hAnsi="Times New Roman" w:cs="Times New Roman"/>
          <w:iCs/>
        </w:rPr>
        <w:t xml:space="preserve">, M. </w:t>
      </w:r>
      <w:proofErr w:type="spellStart"/>
      <w:r>
        <w:rPr>
          <w:rFonts w:ascii="Times New Roman" w:hAnsi="Times New Roman" w:cs="Times New Roman"/>
          <w:iCs/>
        </w:rPr>
        <w:t>Rech</w:t>
      </w:r>
      <w:proofErr w:type="spellEnd"/>
      <w:r>
        <w:rPr>
          <w:rFonts w:ascii="Times New Roman" w:hAnsi="Times New Roman" w:cs="Times New Roman"/>
          <w:iCs/>
        </w:rPr>
        <w:t xml:space="preserve">, &amp; R. Woodward (eds.), </w:t>
      </w:r>
      <w:r w:rsidRPr="003B09FF">
        <w:rPr>
          <w:rFonts w:ascii="Times New Roman" w:hAnsi="Times New Roman" w:cs="Times New Roman"/>
          <w:i/>
          <w:iCs/>
        </w:rPr>
        <w:t>Routledge companion to military research methods</w:t>
      </w:r>
      <w:r>
        <w:rPr>
          <w:rFonts w:ascii="Times New Roman" w:hAnsi="Times New Roman" w:cs="Times New Roman"/>
          <w:iCs/>
        </w:rPr>
        <w:t xml:space="preserve"> (pp. </w:t>
      </w:r>
      <w:r w:rsidR="00FA6862">
        <w:rPr>
          <w:rFonts w:ascii="Times New Roman" w:hAnsi="Times New Roman" w:cs="Times New Roman"/>
          <w:iCs/>
        </w:rPr>
        <w:t>207</w:t>
      </w:r>
      <w:r>
        <w:rPr>
          <w:rFonts w:ascii="Times New Roman" w:hAnsi="Times New Roman" w:cs="Times New Roman"/>
          <w:iCs/>
        </w:rPr>
        <w:t>-2</w:t>
      </w:r>
      <w:r w:rsidR="00FA6862">
        <w:rPr>
          <w:rFonts w:ascii="Times New Roman" w:hAnsi="Times New Roman" w:cs="Times New Roman"/>
          <w:iCs/>
        </w:rPr>
        <w:t>18</w:t>
      </w:r>
      <w:r>
        <w:rPr>
          <w:rFonts w:ascii="Times New Roman" w:hAnsi="Times New Roman" w:cs="Times New Roman"/>
          <w:iCs/>
        </w:rPr>
        <w:t>). London: Routledge.</w:t>
      </w:r>
    </w:p>
    <w:p w14:paraId="2CD36118" w14:textId="77777777" w:rsidR="00CF058E" w:rsidRDefault="00CF058E" w:rsidP="00B83E0D">
      <w:pPr>
        <w:pStyle w:val="NoSpacing"/>
        <w:spacing w:line="480" w:lineRule="auto"/>
        <w:ind w:left="720" w:hanging="720"/>
        <w:rPr>
          <w:rFonts w:ascii="Times New Roman" w:hAnsi="Times New Roman" w:cs="Times New Roman"/>
        </w:rPr>
      </w:pPr>
      <w:proofErr w:type="spellStart"/>
      <w:r w:rsidRPr="00B83E0D">
        <w:rPr>
          <w:rFonts w:ascii="Times New Roman" w:hAnsi="Times New Roman" w:cs="Times New Roman"/>
        </w:rPr>
        <w:t>Iversen</w:t>
      </w:r>
      <w:proofErr w:type="spellEnd"/>
      <w:r w:rsidRPr="00B83E0D">
        <w:rPr>
          <w:rFonts w:ascii="Times New Roman" w:hAnsi="Times New Roman" w:cs="Times New Roman"/>
        </w:rPr>
        <w:t xml:space="preserve">, A., Nikolaou, V., Greenberg, N., Unwin, C., Hull, L., </w:t>
      </w:r>
      <w:proofErr w:type="spellStart"/>
      <w:r w:rsidRPr="00B83E0D">
        <w:rPr>
          <w:rFonts w:ascii="Times New Roman" w:hAnsi="Times New Roman" w:cs="Times New Roman"/>
        </w:rPr>
        <w:t>Hotopf</w:t>
      </w:r>
      <w:proofErr w:type="spellEnd"/>
      <w:r w:rsidRPr="00B83E0D">
        <w:rPr>
          <w:rFonts w:ascii="Times New Roman" w:hAnsi="Times New Roman" w:cs="Times New Roman"/>
        </w:rPr>
        <w:t xml:space="preserve">, M., </w:t>
      </w:r>
      <w:proofErr w:type="spellStart"/>
      <w:r w:rsidRPr="00B83E0D">
        <w:rPr>
          <w:rFonts w:ascii="Times New Roman" w:hAnsi="Times New Roman" w:cs="Times New Roman"/>
        </w:rPr>
        <w:t>Dandeker</w:t>
      </w:r>
      <w:proofErr w:type="spellEnd"/>
      <w:r w:rsidRPr="00B83E0D">
        <w:rPr>
          <w:rFonts w:ascii="Times New Roman" w:hAnsi="Times New Roman" w:cs="Times New Roman"/>
        </w:rPr>
        <w:t xml:space="preserve">, C., Ross, J., &amp; </w:t>
      </w:r>
      <w:proofErr w:type="spellStart"/>
      <w:r w:rsidRPr="00B83E0D">
        <w:rPr>
          <w:rFonts w:ascii="Times New Roman" w:hAnsi="Times New Roman" w:cs="Times New Roman"/>
        </w:rPr>
        <w:t>Wessely</w:t>
      </w:r>
      <w:proofErr w:type="spellEnd"/>
      <w:r w:rsidRPr="00B83E0D">
        <w:rPr>
          <w:rFonts w:ascii="Times New Roman" w:hAnsi="Times New Roman" w:cs="Times New Roman"/>
        </w:rPr>
        <w:t xml:space="preserve">, S. (2005). What happens to British veterans when they leave the armed forces? </w:t>
      </w:r>
      <w:r w:rsidRPr="00B83E0D">
        <w:rPr>
          <w:rFonts w:ascii="Times New Roman" w:hAnsi="Times New Roman" w:cs="Times New Roman"/>
          <w:i/>
        </w:rPr>
        <w:t>European Journal of Public Health, 15</w:t>
      </w:r>
      <w:r w:rsidRPr="00B83E0D">
        <w:rPr>
          <w:rFonts w:ascii="Times New Roman" w:hAnsi="Times New Roman" w:cs="Times New Roman"/>
        </w:rPr>
        <w:t xml:space="preserve"> (2), 175-184.</w:t>
      </w:r>
    </w:p>
    <w:p w14:paraId="1CEDFCC3" w14:textId="755F6ED0" w:rsidR="00FA6862" w:rsidRDefault="00FA6862" w:rsidP="00B83E0D">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Jenkings</w:t>
      </w:r>
      <w:proofErr w:type="spellEnd"/>
      <w:r>
        <w:rPr>
          <w:rFonts w:ascii="Times New Roman" w:hAnsi="Times New Roman" w:cs="Times New Roman"/>
        </w:rPr>
        <w:t xml:space="preserve">, K. N., Woodward, R., &amp; </w:t>
      </w:r>
      <w:proofErr w:type="gramStart"/>
      <w:r>
        <w:rPr>
          <w:rFonts w:ascii="Times New Roman" w:hAnsi="Times New Roman" w:cs="Times New Roman"/>
        </w:rPr>
        <w:t>Winter</w:t>
      </w:r>
      <w:proofErr w:type="gramEnd"/>
      <w:r>
        <w:rPr>
          <w:rFonts w:ascii="Times New Roman" w:hAnsi="Times New Roman" w:cs="Times New Roman"/>
        </w:rPr>
        <w:t xml:space="preserve">, T. (2008). The emergent production of analysis in photo elicitation: Pictures of military identity. </w:t>
      </w:r>
      <w:r w:rsidRPr="00FA6862">
        <w:rPr>
          <w:rFonts w:ascii="Times New Roman" w:hAnsi="Times New Roman" w:cs="Times New Roman"/>
          <w:i/>
        </w:rPr>
        <w:t>Forum: Qualitative Social Research, 9</w:t>
      </w:r>
      <w:r>
        <w:rPr>
          <w:rFonts w:ascii="Times New Roman" w:hAnsi="Times New Roman" w:cs="Times New Roman"/>
        </w:rPr>
        <w:t>(3), Art. 30.</w:t>
      </w:r>
    </w:p>
    <w:p w14:paraId="25E1072A" w14:textId="6111A968" w:rsidR="00B50839" w:rsidRDefault="00A870BD"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LSE GV314 Group (2014). Scholars on air: Academics and the broadcast media in Britain. </w:t>
      </w:r>
      <w:r w:rsidRPr="00A870BD">
        <w:rPr>
          <w:rFonts w:ascii="Times New Roman" w:hAnsi="Times New Roman" w:cs="Times New Roman"/>
          <w:i/>
        </w:rPr>
        <w:t>British Politics, 9</w:t>
      </w:r>
      <w:r>
        <w:rPr>
          <w:rFonts w:ascii="Times New Roman" w:hAnsi="Times New Roman" w:cs="Times New Roman"/>
        </w:rPr>
        <w:t>(4), 363-384.</w:t>
      </w:r>
    </w:p>
    <w:p w14:paraId="692B1360" w14:textId="561A3B99" w:rsidR="00FA6862" w:rsidRPr="00B83E0D" w:rsidRDefault="00FA6862" w:rsidP="00B83E0D">
      <w:pPr>
        <w:pStyle w:val="NoSpacing"/>
        <w:spacing w:line="480" w:lineRule="auto"/>
        <w:ind w:left="720" w:hanging="720"/>
        <w:rPr>
          <w:rFonts w:ascii="Times New Roman" w:hAnsi="Times New Roman" w:cs="Times New Roman"/>
        </w:rPr>
      </w:pPr>
      <w:r>
        <w:rPr>
          <w:rFonts w:ascii="Times New Roman" w:hAnsi="Times New Roman" w:cs="Times New Roman"/>
        </w:rPr>
        <w:lastRenderedPageBreak/>
        <w:t xml:space="preserve">MacLeish, K. (2016). Ethnography and the embodied life of war-making. </w:t>
      </w:r>
      <w:r>
        <w:rPr>
          <w:rFonts w:ascii="Times New Roman" w:hAnsi="Times New Roman" w:cs="Times New Roman"/>
          <w:iCs/>
        </w:rPr>
        <w:t xml:space="preserve">In: A. Williams, K. N. </w:t>
      </w:r>
      <w:proofErr w:type="spellStart"/>
      <w:r>
        <w:rPr>
          <w:rFonts w:ascii="Times New Roman" w:hAnsi="Times New Roman" w:cs="Times New Roman"/>
          <w:iCs/>
        </w:rPr>
        <w:t>Jenkings</w:t>
      </w:r>
      <w:proofErr w:type="spellEnd"/>
      <w:r>
        <w:rPr>
          <w:rFonts w:ascii="Times New Roman" w:hAnsi="Times New Roman" w:cs="Times New Roman"/>
          <w:iCs/>
        </w:rPr>
        <w:t xml:space="preserve">, M. </w:t>
      </w:r>
      <w:proofErr w:type="spellStart"/>
      <w:r>
        <w:rPr>
          <w:rFonts w:ascii="Times New Roman" w:hAnsi="Times New Roman" w:cs="Times New Roman"/>
          <w:iCs/>
        </w:rPr>
        <w:t>Rech</w:t>
      </w:r>
      <w:proofErr w:type="spellEnd"/>
      <w:r>
        <w:rPr>
          <w:rFonts w:ascii="Times New Roman" w:hAnsi="Times New Roman" w:cs="Times New Roman"/>
          <w:iCs/>
        </w:rPr>
        <w:t xml:space="preserve">, &amp; R. Woodward (eds.), </w:t>
      </w:r>
      <w:r w:rsidRPr="003B09FF">
        <w:rPr>
          <w:rFonts w:ascii="Times New Roman" w:hAnsi="Times New Roman" w:cs="Times New Roman"/>
          <w:i/>
          <w:iCs/>
        </w:rPr>
        <w:t>Routledge companion to military research methods</w:t>
      </w:r>
      <w:r>
        <w:rPr>
          <w:rFonts w:ascii="Times New Roman" w:hAnsi="Times New Roman" w:cs="Times New Roman"/>
          <w:iCs/>
        </w:rPr>
        <w:t xml:space="preserve"> (pp. 219-230). London: Routledge.</w:t>
      </w:r>
    </w:p>
    <w:p w14:paraId="43765662" w14:textId="77777777" w:rsidR="00107CEF" w:rsidRDefault="00107CEF"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Mattingly, C. (2010). </w:t>
      </w:r>
      <w:r w:rsidRPr="00B83E0D">
        <w:rPr>
          <w:rFonts w:ascii="Times New Roman" w:hAnsi="Times New Roman" w:cs="Times New Roman"/>
          <w:i/>
          <w:iCs/>
        </w:rPr>
        <w:t>The paradox of hope: Journeys through a clinical borderland</w:t>
      </w:r>
      <w:r w:rsidRPr="00B83E0D">
        <w:rPr>
          <w:rFonts w:ascii="Times New Roman" w:hAnsi="Times New Roman" w:cs="Times New Roman"/>
        </w:rPr>
        <w:t xml:space="preserve">. Berkeley: University of California Press. </w:t>
      </w:r>
    </w:p>
    <w:p w14:paraId="04A7D635" w14:textId="27D7BB97" w:rsidR="0052383F" w:rsidRDefault="00A1556F" w:rsidP="00B83E0D">
      <w:pPr>
        <w:pStyle w:val="NoSpacing"/>
        <w:spacing w:line="480" w:lineRule="auto"/>
        <w:ind w:left="720" w:hanging="720"/>
        <w:rPr>
          <w:rFonts w:ascii="Times New Roman" w:hAnsi="Times New Roman" w:cs="Times New Roman"/>
        </w:rPr>
      </w:pPr>
      <w:r>
        <w:rPr>
          <w:rFonts w:ascii="Times New Roman" w:hAnsi="Times New Roman" w:cs="Times New Roman"/>
        </w:rPr>
        <w:t>Martin, B. (2011). The R</w:t>
      </w:r>
      <w:r w:rsidR="0052383F">
        <w:rPr>
          <w:rFonts w:ascii="Times New Roman" w:hAnsi="Times New Roman" w:cs="Times New Roman"/>
        </w:rPr>
        <w:t xml:space="preserve">esearch </w:t>
      </w:r>
      <w:r>
        <w:rPr>
          <w:rFonts w:ascii="Times New Roman" w:hAnsi="Times New Roman" w:cs="Times New Roman"/>
        </w:rPr>
        <w:t>E</w:t>
      </w:r>
      <w:r w:rsidR="0052383F">
        <w:rPr>
          <w:rFonts w:ascii="Times New Roman" w:hAnsi="Times New Roman" w:cs="Times New Roman"/>
        </w:rPr>
        <w:t xml:space="preserve">xcellence </w:t>
      </w:r>
      <w:r>
        <w:rPr>
          <w:rFonts w:ascii="Times New Roman" w:hAnsi="Times New Roman" w:cs="Times New Roman"/>
        </w:rPr>
        <w:t>F</w:t>
      </w:r>
      <w:r w:rsidR="0052383F">
        <w:rPr>
          <w:rFonts w:ascii="Times New Roman" w:hAnsi="Times New Roman" w:cs="Times New Roman"/>
        </w:rPr>
        <w:t xml:space="preserve">ramework and the ‘impact agenda’: Are we creating a Frankenstein monster? </w:t>
      </w:r>
      <w:r w:rsidR="0052383F" w:rsidRPr="0052383F">
        <w:rPr>
          <w:rFonts w:ascii="Times New Roman" w:hAnsi="Times New Roman" w:cs="Times New Roman"/>
          <w:i/>
        </w:rPr>
        <w:t>Research Evaluation, 20</w:t>
      </w:r>
      <w:r w:rsidR="0052383F">
        <w:rPr>
          <w:rFonts w:ascii="Times New Roman" w:hAnsi="Times New Roman" w:cs="Times New Roman"/>
        </w:rPr>
        <w:t>(3), 247-254.</w:t>
      </w:r>
    </w:p>
    <w:p w14:paraId="6E816E78" w14:textId="7AC4FC5A" w:rsidR="00AA0CC7" w:rsidRPr="00B83E0D" w:rsidRDefault="00AA0CC7"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Mayan, M., &amp; </w:t>
      </w:r>
      <w:proofErr w:type="spellStart"/>
      <w:r>
        <w:rPr>
          <w:rFonts w:ascii="Times New Roman" w:hAnsi="Times New Roman" w:cs="Times New Roman"/>
        </w:rPr>
        <w:t>Daum</w:t>
      </w:r>
      <w:proofErr w:type="spellEnd"/>
      <w:r>
        <w:rPr>
          <w:rFonts w:ascii="Times New Roman" w:hAnsi="Times New Roman" w:cs="Times New Roman"/>
        </w:rPr>
        <w:t xml:space="preserve">, C. (2016). Worth the risk? Muddled relationships in community-based participatory research. </w:t>
      </w:r>
      <w:r w:rsidRPr="00AA0CC7">
        <w:rPr>
          <w:rFonts w:ascii="Times New Roman" w:hAnsi="Times New Roman" w:cs="Times New Roman"/>
          <w:i/>
        </w:rPr>
        <w:t>Qualitative Health Research, 26</w:t>
      </w:r>
      <w:r>
        <w:rPr>
          <w:rFonts w:ascii="Times New Roman" w:hAnsi="Times New Roman" w:cs="Times New Roman"/>
        </w:rPr>
        <w:t>(1), 69-76.</w:t>
      </w:r>
    </w:p>
    <w:p w14:paraId="53B77668" w14:textId="77777777" w:rsidR="005863D1" w:rsidRDefault="005863D1" w:rsidP="005863D1">
      <w:pPr>
        <w:autoSpaceDE w:val="0"/>
        <w:autoSpaceDN w:val="0"/>
        <w:adjustRightInd w:val="0"/>
        <w:spacing w:after="0" w:line="480" w:lineRule="auto"/>
        <w:ind w:left="720" w:hanging="720"/>
        <w:rPr>
          <w:rFonts w:ascii="Times New Roman" w:hAnsi="Times New Roman" w:cs="Times New Roman"/>
        </w:rPr>
      </w:pPr>
      <w:r w:rsidRPr="005863D1">
        <w:rPr>
          <w:rFonts w:ascii="Times New Roman" w:hAnsi="Times New Roman" w:cs="Times New Roman"/>
        </w:rPr>
        <w:t xml:space="preserve">McCartney, H. (2011). Hero, victim or villain? The public image of the British soldier and its implications for </w:t>
      </w:r>
      <w:proofErr w:type="spellStart"/>
      <w:r w:rsidRPr="005863D1">
        <w:rPr>
          <w:rFonts w:ascii="Times New Roman" w:hAnsi="Times New Roman" w:cs="Times New Roman"/>
        </w:rPr>
        <w:t>defense</w:t>
      </w:r>
      <w:proofErr w:type="spellEnd"/>
      <w:r w:rsidRPr="005863D1">
        <w:rPr>
          <w:rFonts w:ascii="Times New Roman" w:hAnsi="Times New Roman" w:cs="Times New Roman"/>
        </w:rPr>
        <w:t xml:space="preserve"> policy. </w:t>
      </w:r>
      <w:proofErr w:type="spellStart"/>
      <w:r w:rsidRPr="005863D1">
        <w:rPr>
          <w:rFonts w:ascii="Times New Roman" w:hAnsi="Times New Roman" w:cs="Times New Roman"/>
          <w:i/>
        </w:rPr>
        <w:t>Defense</w:t>
      </w:r>
      <w:proofErr w:type="spellEnd"/>
      <w:r w:rsidRPr="005863D1">
        <w:rPr>
          <w:rFonts w:ascii="Times New Roman" w:hAnsi="Times New Roman" w:cs="Times New Roman"/>
          <w:i/>
        </w:rPr>
        <w:t xml:space="preserve"> &amp; Security Analysis, 27</w:t>
      </w:r>
      <w:r w:rsidRPr="005863D1">
        <w:rPr>
          <w:rFonts w:ascii="Times New Roman" w:hAnsi="Times New Roman" w:cs="Times New Roman"/>
        </w:rPr>
        <w:t>(1), 43-54.</w:t>
      </w:r>
    </w:p>
    <w:p w14:paraId="79D0E35B" w14:textId="77777777" w:rsidR="001C785B" w:rsidRPr="001C785B" w:rsidRDefault="001C785B" w:rsidP="001C785B">
      <w:pPr>
        <w:autoSpaceDE w:val="0"/>
        <w:autoSpaceDN w:val="0"/>
        <w:adjustRightInd w:val="0"/>
        <w:spacing w:after="0" w:line="480" w:lineRule="auto"/>
        <w:ind w:left="720" w:hanging="720"/>
        <w:rPr>
          <w:rFonts w:ascii="Times New Roman" w:hAnsi="Times New Roman" w:cs="Times New Roman"/>
        </w:rPr>
      </w:pPr>
      <w:r w:rsidRPr="001C785B">
        <w:rPr>
          <w:rFonts w:ascii="Times New Roman" w:hAnsi="Times New Roman" w:cs="Times New Roman"/>
        </w:rPr>
        <w:t xml:space="preserve">McDermott, J. (2007). </w:t>
      </w:r>
      <w:r w:rsidRPr="001C785B">
        <w:rPr>
          <w:rFonts w:ascii="Times New Roman" w:hAnsi="Times New Roman" w:cs="Times New Roman"/>
          <w:i/>
        </w:rPr>
        <w:t>Old soldiers never die: they adapt their military skills and become successful civilians. What factors contribute to the successful transition of army veterans to civilian life and work?</w:t>
      </w:r>
      <w:r w:rsidRPr="001C785B">
        <w:rPr>
          <w:rFonts w:ascii="Times New Roman" w:hAnsi="Times New Roman" w:cs="Times New Roman"/>
        </w:rPr>
        <w:t xml:space="preserve"> PhD thesis, University of Leicester, Leicester, England.</w:t>
      </w:r>
    </w:p>
    <w:p w14:paraId="5DAF3767" w14:textId="25ED630E" w:rsidR="00514B1A" w:rsidRDefault="00514B1A" w:rsidP="005863D1">
      <w:pPr>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Merton, R. (1972) Insiders and outsiders: A chapter in the sociology of knowledge. </w:t>
      </w:r>
      <w:r w:rsidRPr="00514B1A">
        <w:rPr>
          <w:rFonts w:ascii="Times New Roman" w:hAnsi="Times New Roman" w:cs="Times New Roman"/>
          <w:i/>
        </w:rPr>
        <w:t>American Journal of Sociology, 78</w:t>
      </w:r>
      <w:r>
        <w:rPr>
          <w:rFonts w:ascii="Times New Roman" w:hAnsi="Times New Roman" w:cs="Times New Roman"/>
        </w:rPr>
        <w:t>(1), 9-47.</w:t>
      </w:r>
    </w:p>
    <w:p w14:paraId="4519C1A6" w14:textId="1DC93A33" w:rsidR="00A1556F" w:rsidRDefault="00A1556F" w:rsidP="005863D1">
      <w:pPr>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Murphy, T., &amp; Sage, D. (2014). Perceptions of the UK’s Research Excellence Framework 2014: A media analysis. </w:t>
      </w:r>
      <w:r w:rsidRPr="00A1556F">
        <w:rPr>
          <w:rFonts w:ascii="Times New Roman" w:hAnsi="Times New Roman" w:cs="Times New Roman"/>
          <w:i/>
        </w:rPr>
        <w:t>Journal of Higher Education Policy and Management, 36</w:t>
      </w:r>
      <w:r>
        <w:rPr>
          <w:rFonts w:ascii="Times New Roman" w:hAnsi="Times New Roman" w:cs="Times New Roman"/>
        </w:rPr>
        <w:t>(6), 603-615.</w:t>
      </w:r>
    </w:p>
    <w:p w14:paraId="6B52781C" w14:textId="55D6CA26" w:rsidR="00A1556F" w:rsidRDefault="00A1556F" w:rsidP="005863D1">
      <w:pPr>
        <w:autoSpaceDE w:val="0"/>
        <w:autoSpaceDN w:val="0"/>
        <w:adjustRightInd w:val="0"/>
        <w:spacing w:after="0" w:line="480" w:lineRule="auto"/>
        <w:ind w:left="720" w:hanging="720"/>
        <w:rPr>
          <w:rFonts w:ascii="Times New Roman" w:hAnsi="Times New Roman" w:cs="Times New Roman"/>
        </w:rPr>
      </w:pPr>
      <w:proofErr w:type="spellStart"/>
      <w:r>
        <w:rPr>
          <w:rFonts w:ascii="Times New Roman" w:hAnsi="Times New Roman" w:cs="Times New Roman"/>
        </w:rPr>
        <w:t>Olssen</w:t>
      </w:r>
      <w:proofErr w:type="spellEnd"/>
      <w:r>
        <w:rPr>
          <w:rFonts w:ascii="Times New Roman" w:hAnsi="Times New Roman" w:cs="Times New Roman"/>
        </w:rPr>
        <w:t xml:space="preserve">, M., &amp; Peters, M. (2005). Neoliberalism, higher education and the knowledge economy: From the free market to knowledge capitalism. </w:t>
      </w:r>
      <w:r w:rsidRPr="00A1556F">
        <w:rPr>
          <w:rFonts w:ascii="Times New Roman" w:hAnsi="Times New Roman" w:cs="Times New Roman"/>
          <w:i/>
        </w:rPr>
        <w:t>Journal of Education Policy, 20</w:t>
      </w:r>
      <w:r>
        <w:rPr>
          <w:rFonts w:ascii="Times New Roman" w:hAnsi="Times New Roman" w:cs="Times New Roman"/>
        </w:rPr>
        <w:t>(3), 313-345.</w:t>
      </w:r>
    </w:p>
    <w:p w14:paraId="48A2FAAA" w14:textId="05B2B42C" w:rsidR="00A05BA6" w:rsidRDefault="00A05BA6" w:rsidP="005863D1">
      <w:pPr>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Orr, G. (2010). Academics and the media in Australia. </w:t>
      </w:r>
      <w:r w:rsidRPr="00A05BA6">
        <w:rPr>
          <w:rFonts w:ascii="Times New Roman" w:hAnsi="Times New Roman" w:cs="Times New Roman"/>
          <w:i/>
        </w:rPr>
        <w:t>Australian Universities Review, 52</w:t>
      </w:r>
      <w:r>
        <w:rPr>
          <w:rFonts w:ascii="Times New Roman" w:hAnsi="Times New Roman" w:cs="Times New Roman"/>
        </w:rPr>
        <w:t>(1), 23-31.</w:t>
      </w:r>
    </w:p>
    <w:p w14:paraId="2B090480" w14:textId="13FE6F38" w:rsidR="002A0A95" w:rsidRDefault="002A0A95" w:rsidP="005863D1">
      <w:pPr>
        <w:autoSpaceDE w:val="0"/>
        <w:autoSpaceDN w:val="0"/>
        <w:adjustRightInd w:val="0"/>
        <w:spacing w:after="0" w:line="480" w:lineRule="auto"/>
        <w:ind w:left="720" w:hanging="720"/>
        <w:rPr>
          <w:rFonts w:ascii="Times New Roman" w:hAnsi="Times New Roman" w:cs="Times New Roman"/>
        </w:rPr>
      </w:pPr>
      <w:proofErr w:type="spellStart"/>
      <w:r>
        <w:rPr>
          <w:rFonts w:ascii="Times New Roman" w:hAnsi="Times New Roman" w:cs="Times New Roman"/>
        </w:rPr>
        <w:lastRenderedPageBreak/>
        <w:t>Rech</w:t>
      </w:r>
      <w:proofErr w:type="spellEnd"/>
      <w:r>
        <w:rPr>
          <w:rFonts w:ascii="Times New Roman" w:hAnsi="Times New Roman" w:cs="Times New Roman"/>
        </w:rPr>
        <w:t xml:space="preserve">, M., </w:t>
      </w:r>
      <w:proofErr w:type="spellStart"/>
      <w:r>
        <w:rPr>
          <w:rFonts w:ascii="Times New Roman" w:hAnsi="Times New Roman" w:cs="Times New Roman"/>
        </w:rPr>
        <w:t>Bos</w:t>
      </w:r>
      <w:proofErr w:type="spellEnd"/>
      <w:r>
        <w:rPr>
          <w:rFonts w:ascii="Times New Roman" w:hAnsi="Times New Roman" w:cs="Times New Roman"/>
        </w:rPr>
        <w:t xml:space="preserve">, D., </w:t>
      </w:r>
      <w:proofErr w:type="spellStart"/>
      <w:r>
        <w:rPr>
          <w:rFonts w:ascii="Times New Roman" w:hAnsi="Times New Roman" w:cs="Times New Roman"/>
        </w:rPr>
        <w:t>Jenkings</w:t>
      </w:r>
      <w:proofErr w:type="spellEnd"/>
      <w:r>
        <w:rPr>
          <w:rFonts w:ascii="Times New Roman" w:hAnsi="Times New Roman" w:cs="Times New Roman"/>
        </w:rPr>
        <w:t xml:space="preserve">, K. N., Williams, A., &amp; Woodward, R. (2015). Geography, military geography, and critical military studies. </w:t>
      </w:r>
      <w:r w:rsidRPr="002A0A95">
        <w:rPr>
          <w:rFonts w:ascii="Times New Roman" w:hAnsi="Times New Roman" w:cs="Times New Roman"/>
          <w:i/>
        </w:rPr>
        <w:t>Critical Military Studies, 1</w:t>
      </w:r>
      <w:r>
        <w:rPr>
          <w:rFonts w:ascii="Times New Roman" w:hAnsi="Times New Roman" w:cs="Times New Roman"/>
        </w:rPr>
        <w:t>(1), 47-60.</w:t>
      </w:r>
    </w:p>
    <w:p w14:paraId="1A445504" w14:textId="6977C9CE" w:rsidR="00A1556F" w:rsidRPr="005863D1" w:rsidRDefault="00A1556F" w:rsidP="005863D1">
      <w:pPr>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Rowe, D., &amp; Brass, K. (2008). The uses of academic knowledge: The </w:t>
      </w:r>
      <w:proofErr w:type="gramStart"/>
      <w:r>
        <w:rPr>
          <w:rFonts w:ascii="Times New Roman" w:hAnsi="Times New Roman" w:cs="Times New Roman"/>
        </w:rPr>
        <w:t>university</w:t>
      </w:r>
      <w:proofErr w:type="gramEnd"/>
      <w:r>
        <w:rPr>
          <w:rFonts w:ascii="Times New Roman" w:hAnsi="Times New Roman" w:cs="Times New Roman"/>
        </w:rPr>
        <w:t xml:space="preserve"> in the media. </w:t>
      </w:r>
      <w:r w:rsidRPr="00A1556F">
        <w:rPr>
          <w:rFonts w:ascii="Times New Roman" w:hAnsi="Times New Roman" w:cs="Times New Roman"/>
          <w:i/>
        </w:rPr>
        <w:t>Media, Culture &amp; Society, 30</w:t>
      </w:r>
      <w:r>
        <w:rPr>
          <w:rFonts w:ascii="Times New Roman" w:hAnsi="Times New Roman" w:cs="Times New Roman"/>
        </w:rPr>
        <w:t>(5), 677-698.</w:t>
      </w:r>
    </w:p>
    <w:p w14:paraId="2DDCCF29" w14:textId="77777777" w:rsidR="00107CEF" w:rsidRPr="00B83E0D" w:rsidRDefault="00107CEF"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Smith, B. (2008). Imagining being disabled through playing sport: The body and </w:t>
      </w:r>
      <w:proofErr w:type="spellStart"/>
      <w:r w:rsidRPr="00B83E0D">
        <w:rPr>
          <w:rFonts w:ascii="Times New Roman" w:hAnsi="Times New Roman" w:cs="Times New Roman"/>
        </w:rPr>
        <w:t>alterity</w:t>
      </w:r>
      <w:proofErr w:type="spellEnd"/>
      <w:r w:rsidRPr="00B83E0D">
        <w:rPr>
          <w:rFonts w:ascii="Times New Roman" w:hAnsi="Times New Roman" w:cs="Times New Roman"/>
        </w:rPr>
        <w:t xml:space="preserve"> as limits to imagining others' lives. </w:t>
      </w:r>
      <w:r w:rsidRPr="00B83E0D">
        <w:rPr>
          <w:rFonts w:ascii="Times New Roman" w:hAnsi="Times New Roman" w:cs="Times New Roman"/>
          <w:i/>
          <w:iCs/>
        </w:rPr>
        <w:t xml:space="preserve">Sport, Ethics and Philosophy, 2, </w:t>
      </w:r>
      <w:r w:rsidRPr="00B83E0D">
        <w:rPr>
          <w:rFonts w:ascii="Times New Roman" w:hAnsi="Times New Roman" w:cs="Times New Roman"/>
        </w:rPr>
        <w:t xml:space="preserve">142-157. </w:t>
      </w:r>
    </w:p>
    <w:p w14:paraId="380F2C56" w14:textId="77777777" w:rsidR="00D44AF6" w:rsidRPr="00B83E0D" w:rsidRDefault="00D44AF6" w:rsidP="00B83E0D">
      <w:pPr>
        <w:autoSpaceDE w:val="0"/>
        <w:autoSpaceDN w:val="0"/>
        <w:adjustRightInd w:val="0"/>
        <w:spacing w:after="0" w:line="480" w:lineRule="auto"/>
        <w:ind w:left="720" w:hanging="720"/>
        <w:rPr>
          <w:rFonts w:ascii="Times New Roman" w:hAnsi="Times New Roman" w:cs="Times New Roman"/>
        </w:rPr>
      </w:pPr>
      <w:r w:rsidRPr="00B83E0D">
        <w:rPr>
          <w:rFonts w:ascii="Times New Roman" w:hAnsi="Times New Roman" w:cs="Times New Roman"/>
        </w:rPr>
        <w:t>Smith, B., Allen-</w:t>
      </w:r>
      <w:proofErr w:type="spellStart"/>
      <w:r w:rsidRPr="00B83E0D">
        <w:rPr>
          <w:rFonts w:ascii="Times New Roman" w:hAnsi="Times New Roman" w:cs="Times New Roman"/>
        </w:rPr>
        <w:t>Collinson</w:t>
      </w:r>
      <w:proofErr w:type="spellEnd"/>
      <w:r w:rsidRPr="00B83E0D">
        <w:rPr>
          <w:rFonts w:ascii="Times New Roman" w:hAnsi="Times New Roman" w:cs="Times New Roman"/>
        </w:rPr>
        <w:t xml:space="preserve">, J., Phoenix, C., Brown, D., &amp; </w:t>
      </w:r>
      <w:proofErr w:type="spellStart"/>
      <w:r w:rsidRPr="00B83E0D">
        <w:rPr>
          <w:rFonts w:ascii="Times New Roman" w:hAnsi="Times New Roman" w:cs="Times New Roman"/>
        </w:rPr>
        <w:t>Sparkes</w:t>
      </w:r>
      <w:proofErr w:type="spellEnd"/>
      <w:r w:rsidRPr="00B83E0D">
        <w:rPr>
          <w:rFonts w:ascii="Times New Roman" w:hAnsi="Times New Roman" w:cs="Times New Roman"/>
        </w:rPr>
        <w:t xml:space="preserve">, A. (2009) Dialogue, monologue, and boundary crossing within research encounters: A </w:t>
      </w:r>
      <w:proofErr w:type="spellStart"/>
      <w:r w:rsidRPr="00B83E0D">
        <w:rPr>
          <w:rFonts w:ascii="Times New Roman" w:hAnsi="Times New Roman" w:cs="Times New Roman"/>
        </w:rPr>
        <w:t>performative</w:t>
      </w:r>
      <w:proofErr w:type="spellEnd"/>
      <w:r w:rsidRPr="00B83E0D">
        <w:rPr>
          <w:rFonts w:ascii="Times New Roman" w:hAnsi="Times New Roman" w:cs="Times New Roman"/>
        </w:rPr>
        <w:t xml:space="preserve"> narrative analysis. </w:t>
      </w:r>
      <w:r w:rsidRPr="00B83E0D">
        <w:rPr>
          <w:rFonts w:ascii="Times New Roman" w:hAnsi="Times New Roman" w:cs="Times New Roman"/>
          <w:i/>
        </w:rPr>
        <w:t xml:space="preserve">International Journal of Sport and Exercise Psychology, 7, </w:t>
      </w:r>
      <w:r w:rsidRPr="00B83E0D">
        <w:rPr>
          <w:rFonts w:ascii="Times New Roman" w:hAnsi="Times New Roman" w:cs="Times New Roman"/>
        </w:rPr>
        <w:t>342-358.</w:t>
      </w:r>
    </w:p>
    <w:p w14:paraId="562A7FFB" w14:textId="77777777" w:rsidR="003A4DF1" w:rsidRPr="00B83E0D" w:rsidRDefault="000A09B0" w:rsidP="00B83E0D">
      <w:pPr>
        <w:pStyle w:val="NoSpacing"/>
        <w:spacing w:line="480" w:lineRule="auto"/>
        <w:ind w:left="720" w:hanging="720"/>
        <w:rPr>
          <w:rFonts w:ascii="Times New Roman" w:hAnsi="Times New Roman" w:cs="Times New Roman"/>
        </w:rPr>
      </w:pPr>
      <w:r w:rsidRPr="00B83E0D">
        <w:rPr>
          <w:rFonts w:ascii="Times New Roman" w:hAnsi="Times New Roman" w:cs="Times New Roman"/>
        </w:rPr>
        <w:t xml:space="preserve">Smith, B., </w:t>
      </w:r>
      <w:proofErr w:type="spellStart"/>
      <w:r w:rsidRPr="00B83E0D">
        <w:rPr>
          <w:rFonts w:ascii="Times New Roman" w:hAnsi="Times New Roman" w:cs="Times New Roman"/>
        </w:rPr>
        <w:t>Tomasone</w:t>
      </w:r>
      <w:proofErr w:type="spellEnd"/>
      <w:r w:rsidRPr="00B83E0D">
        <w:rPr>
          <w:rFonts w:ascii="Times New Roman" w:hAnsi="Times New Roman" w:cs="Times New Roman"/>
        </w:rPr>
        <w:t>, J. R., Latimer-Cheung, A. E.</w:t>
      </w:r>
      <w:r w:rsidR="009B101B" w:rsidRPr="00B83E0D">
        <w:rPr>
          <w:rFonts w:ascii="Times New Roman" w:hAnsi="Times New Roman" w:cs="Times New Roman"/>
        </w:rPr>
        <w:t>, &amp; Martin Ginis, K. A. (2014</w:t>
      </w:r>
      <w:r w:rsidRPr="00B83E0D">
        <w:rPr>
          <w:rFonts w:ascii="Times New Roman" w:hAnsi="Times New Roman" w:cs="Times New Roman"/>
        </w:rPr>
        <w:t>).</w:t>
      </w:r>
      <w:r w:rsidR="009B101B" w:rsidRPr="00B83E0D">
        <w:rPr>
          <w:rFonts w:ascii="Times New Roman" w:hAnsi="Times New Roman" w:cs="Times New Roman"/>
        </w:rPr>
        <w:t xml:space="preserve"> </w:t>
      </w:r>
      <w:r w:rsidRPr="00B83E0D">
        <w:rPr>
          <w:rFonts w:ascii="Times New Roman" w:hAnsi="Times New Roman" w:cs="Times New Roman"/>
        </w:rPr>
        <w:t xml:space="preserve">Narrative as a </w:t>
      </w:r>
      <w:r w:rsidR="009B101B" w:rsidRPr="00B83E0D">
        <w:rPr>
          <w:rFonts w:ascii="Times New Roman" w:hAnsi="Times New Roman" w:cs="Times New Roman"/>
        </w:rPr>
        <w:t>k</w:t>
      </w:r>
      <w:r w:rsidRPr="00B83E0D">
        <w:rPr>
          <w:rFonts w:ascii="Times New Roman" w:hAnsi="Times New Roman" w:cs="Times New Roman"/>
        </w:rPr>
        <w:t xml:space="preserve">nowledge </w:t>
      </w:r>
      <w:r w:rsidR="009B101B" w:rsidRPr="00B83E0D">
        <w:rPr>
          <w:rFonts w:ascii="Times New Roman" w:hAnsi="Times New Roman" w:cs="Times New Roman"/>
        </w:rPr>
        <w:t>t</w:t>
      </w:r>
      <w:r w:rsidRPr="00B83E0D">
        <w:rPr>
          <w:rFonts w:ascii="Times New Roman" w:hAnsi="Times New Roman" w:cs="Times New Roman"/>
        </w:rPr>
        <w:t xml:space="preserve">ranslation </w:t>
      </w:r>
      <w:r w:rsidR="009B101B" w:rsidRPr="00B83E0D">
        <w:rPr>
          <w:rFonts w:ascii="Times New Roman" w:hAnsi="Times New Roman" w:cs="Times New Roman"/>
        </w:rPr>
        <w:t>t</w:t>
      </w:r>
      <w:r w:rsidRPr="00B83E0D">
        <w:rPr>
          <w:rFonts w:ascii="Times New Roman" w:hAnsi="Times New Roman" w:cs="Times New Roman"/>
        </w:rPr>
        <w:t xml:space="preserve">ool for </w:t>
      </w:r>
      <w:r w:rsidR="009B101B" w:rsidRPr="00B83E0D">
        <w:rPr>
          <w:rFonts w:ascii="Times New Roman" w:hAnsi="Times New Roman" w:cs="Times New Roman"/>
        </w:rPr>
        <w:t>f</w:t>
      </w:r>
      <w:r w:rsidRPr="00B83E0D">
        <w:rPr>
          <w:rFonts w:ascii="Times New Roman" w:hAnsi="Times New Roman" w:cs="Times New Roman"/>
        </w:rPr>
        <w:t xml:space="preserve">acilitating </w:t>
      </w:r>
      <w:r w:rsidR="009B101B" w:rsidRPr="00B83E0D">
        <w:rPr>
          <w:rFonts w:ascii="Times New Roman" w:hAnsi="Times New Roman" w:cs="Times New Roman"/>
        </w:rPr>
        <w:t>i</w:t>
      </w:r>
      <w:r w:rsidRPr="00B83E0D">
        <w:rPr>
          <w:rFonts w:ascii="Times New Roman" w:hAnsi="Times New Roman" w:cs="Times New Roman"/>
        </w:rPr>
        <w:t xml:space="preserve">mpact: Translating </w:t>
      </w:r>
      <w:r w:rsidR="009B101B" w:rsidRPr="00B83E0D">
        <w:rPr>
          <w:rFonts w:ascii="Times New Roman" w:hAnsi="Times New Roman" w:cs="Times New Roman"/>
        </w:rPr>
        <w:t>p</w:t>
      </w:r>
      <w:r w:rsidRPr="00B83E0D">
        <w:rPr>
          <w:rFonts w:ascii="Times New Roman" w:hAnsi="Times New Roman" w:cs="Times New Roman"/>
        </w:rPr>
        <w:t>hysical</w:t>
      </w:r>
      <w:r w:rsidR="009B101B" w:rsidRPr="00B83E0D">
        <w:rPr>
          <w:rFonts w:ascii="Times New Roman" w:hAnsi="Times New Roman" w:cs="Times New Roman"/>
        </w:rPr>
        <w:t xml:space="preserve"> activity k</w:t>
      </w:r>
      <w:r w:rsidRPr="00B83E0D">
        <w:rPr>
          <w:rFonts w:ascii="Times New Roman" w:hAnsi="Times New Roman" w:cs="Times New Roman"/>
        </w:rPr>
        <w:t xml:space="preserve">nowledge to </w:t>
      </w:r>
      <w:r w:rsidR="009B101B" w:rsidRPr="00B83E0D">
        <w:rPr>
          <w:rFonts w:ascii="Times New Roman" w:hAnsi="Times New Roman" w:cs="Times New Roman"/>
        </w:rPr>
        <w:t>d</w:t>
      </w:r>
      <w:r w:rsidRPr="00B83E0D">
        <w:rPr>
          <w:rFonts w:ascii="Times New Roman" w:hAnsi="Times New Roman" w:cs="Times New Roman"/>
        </w:rPr>
        <w:t xml:space="preserve">isabled </w:t>
      </w:r>
      <w:r w:rsidR="009B101B" w:rsidRPr="00B83E0D">
        <w:rPr>
          <w:rFonts w:ascii="Times New Roman" w:hAnsi="Times New Roman" w:cs="Times New Roman"/>
        </w:rPr>
        <w:t>people and h</w:t>
      </w:r>
      <w:r w:rsidRPr="00B83E0D">
        <w:rPr>
          <w:rFonts w:ascii="Times New Roman" w:hAnsi="Times New Roman" w:cs="Times New Roman"/>
        </w:rPr>
        <w:t xml:space="preserve">ealth </w:t>
      </w:r>
      <w:r w:rsidR="009B101B" w:rsidRPr="00B83E0D">
        <w:rPr>
          <w:rFonts w:ascii="Times New Roman" w:hAnsi="Times New Roman" w:cs="Times New Roman"/>
        </w:rPr>
        <w:t>p</w:t>
      </w:r>
      <w:r w:rsidRPr="00B83E0D">
        <w:rPr>
          <w:rFonts w:ascii="Times New Roman" w:hAnsi="Times New Roman" w:cs="Times New Roman"/>
        </w:rPr>
        <w:t xml:space="preserve">rofessionals. </w:t>
      </w:r>
      <w:r w:rsidRPr="00B83E0D">
        <w:rPr>
          <w:rFonts w:ascii="Times New Roman" w:hAnsi="Times New Roman" w:cs="Times New Roman"/>
          <w:i/>
          <w:iCs/>
        </w:rPr>
        <w:t>Health Psychology</w:t>
      </w:r>
      <w:r w:rsidRPr="00B83E0D">
        <w:rPr>
          <w:rFonts w:ascii="Times New Roman" w:hAnsi="Times New Roman" w:cs="Times New Roman"/>
        </w:rPr>
        <w:t>, 34, 303-13.</w:t>
      </w:r>
    </w:p>
    <w:p w14:paraId="3385E41D" w14:textId="4926A9F2" w:rsidR="00A1556F" w:rsidRPr="00831A24" w:rsidRDefault="00A1556F" w:rsidP="00831A24">
      <w:pPr>
        <w:autoSpaceDE w:val="0"/>
        <w:autoSpaceDN w:val="0"/>
        <w:adjustRightInd w:val="0"/>
        <w:spacing w:after="0" w:line="480" w:lineRule="auto"/>
        <w:ind w:left="720" w:hanging="720"/>
        <w:rPr>
          <w:rFonts w:ascii="Times New Roman" w:eastAsia="AdvOT863180fb" w:hAnsi="Times New Roman" w:cs="Times New Roman"/>
        </w:rPr>
      </w:pPr>
      <w:r>
        <w:rPr>
          <w:rFonts w:ascii="Times New Roman" w:eastAsia="AdvOT863180fb" w:hAnsi="Times New Roman" w:cs="Times New Roman"/>
        </w:rPr>
        <w:t xml:space="preserve">Smith, S., Ward, V., &amp; House, A. (2011). ‘Impact’ in the proposals for the UK’s Research Excellence Framework: Shifting the boundaries of academic autonomy. </w:t>
      </w:r>
      <w:r w:rsidRPr="00A1556F">
        <w:rPr>
          <w:rFonts w:ascii="Times New Roman" w:eastAsia="AdvOT863180fb" w:hAnsi="Times New Roman" w:cs="Times New Roman"/>
          <w:i/>
        </w:rPr>
        <w:t>Research Policy, 40</w:t>
      </w:r>
      <w:r>
        <w:rPr>
          <w:rFonts w:ascii="Times New Roman" w:eastAsia="AdvOT863180fb" w:hAnsi="Times New Roman" w:cs="Times New Roman"/>
        </w:rPr>
        <w:t>, 1369-1369.</w:t>
      </w:r>
    </w:p>
    <w:p w14:paraId="0AD664B7" w14:textId="3E5458AC" w:rsidR="0068757A" w:rsidRPr="00B83E0D" w:rsidRDefault="0068757A" w:rsidP="00831A24">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Sparkes</w:t>
      </w:r>
      <w:proofErr w:type="spellEnd"/>
      <w:r>
        <w:rPr>
          <w:rFonts w:ascii="Times New Roman" w:hAnsi="Times New Roman" w:cs="Times New Roman"/>
        </w:rPr>
        <w:t>, A. (2013). Qualitative research in sport, exercise and health in the era of neoliberalism, audit and new public management: Understanding the conditions for the (</w:t>
      </w:r>
      <w:proofErr w:type="spellStart"/>
      <w:r>
        <w:rPr>
          <w:rFonts w:ascii="Times New Roman" w:hAnsi="Times New Roman" w:cs="Times New Roman"/>
        </w:rPr>
        <w:t>im</w:t>
      </w:r>
      <w:proofErr w:type="spellEnd"/>
      <w:proofErr w:type="gramStart"/>
      <w:r>
        <w:rPr>
          <w:rFonts w:ascii="Times New Roman" w:hAnsi="Times New Roman" w:cs="Times New Roman"/>
        </w:rPr>
        <w:t>)possibilities</w:t>
      </w:r>
      <w:proofErr w:type="gramEnd"/>
      <w:r>
        <w:rPr>
          <w:rFonts w:ascii="Times New Roman" w:hAnsi="Times New Roman" w:cs="Times New Roman"/>
        </w:rPr>
        <w:t xml:space="preserve"> of a new paradigm dialogue. </w:t>
      </w:r>
      <w:r w:rsidRPr="0068757A">
        <w:rPr>
          <w:rFonts w:ascii="Times New Roman" w:hAnsi="Times New Roman" w:cs="Times New Roman"/>
          <w:i/>
        </w:rPr>
        <w:t>Qualitative Research in Sport, Exercise and Health, 5</w:t>
      </w:r>
      <w:r>
        <w:rPr>
          <w:rFonts w:ascii="Times New Roman" w:hAnsi="Times New Roman" w:cs="Times New Roman"/>
        </w:rPr>
        <w:t>(3) 440-459.</w:t>
      </w:r>
    </w:p>
    <w:p w14:paraId="1747FB6B" w14:textId="4BA40906" w:rsidR="00321D20" w:rsidRDefault="00321D20" w:rsidP="00B83E0D">
      <w:pPr>
        <w:pStyle w:val="NoSpacing"/>
        <w:spacing w:line="480" w:lineRule="auto"/>
        <w:ind w:left="720" w:hanging="720"/>
        <w:rPr>
          <w:rFonts w:ascii="Times New Roman" w:hAnsi="Times New Roman" w:cs="Times New Roman"/>
        </w:rPr>
      </w:pPr>
      <w:r>
        <w:rPr>
          <w:rFonts w:ascii="Times New Roman" w:hAnsi="Times New Roman" w:cs="Times New Roman"/>
        </w:rPr>
        <w:t xml:space="preserve">Walker, D. (2016). Putting ‘insider-ness’ to work: Researching identity narratives of career soldiers about to leave the Army. </w:t>
      </w:r>
      <w:r>
        <w:rPr>
          <w:rFonts w:ascii="Times New Roman" w:hAnsi="Times New Roman" w:cs="Times New Roman"/>
          <w:iCs/>
        </w:rPr>
        <w:t xml:space="preserve">In: A. Williams, K. N. </w:t>
      </w:r>
      <w:proofErr w:type="spellStart"/>
      <w:r>
        <w:rPr>
          <w:rFonts w:ascii="Times New Roman" w:hAnsi="Times New Roman" w:cs="Times New Roman"/>
          <w:iCs/>
        </w:rPr>
        <w:t>Jenkings</w:t>
      </w:r>
      <w:proofErr w:type="spellEnd"/>
      <w:r>
        <w:rPr>
          <w:rFonts w:ascii="Times New Roman" w:hAnsi="Times New Roman" w:cs="Times New Roman"/>
          <w:iCs/>
        </w:rPr>
        <w:t xml:space="preserve">, M. </w:t>
      </w:r>
      <w:proofErr w:type="spellStart"/>
      <w:r>
        <w:rPr>
          <w:rFonts w:ascii="Times New Roman" w:hAnsi="Times New Roman" w:cs="Times New Roman"/>
          <w:iCs/>
        </w:rPr>
        <w:t>Rech</w:t>
      </w:r>
      <w:proofErr w:type="spellEnd"/>
      <w:r>
        <w:rPr>
          <w:rFonts w:ascii="Times New Roman" w:hAnsi="Times New Roman" w:cs="Times New Roman"/>
          <w:iCs/>
        </w:rPr>
        <w:t xml:space="preserve">, &amp; R. Woodward (eds.), </w:t>
      </w:r>
      <w:r w:rsidRPr="003B09FF">
        <w:rPr>
          <w:rFonts w:ascii="Times New Roman" w:hAnsi="Times New Roman" w:cs="Times New Roman"/>
          <w:i/>
          <w:iCs/>
        </w:rPr>
        <w:t>Routledge companion to military research methods</w:t>
      </w:r>
      <w:r>
        <w:rPr>
          <w:rFonts w:ascii="Times New Roman" w:hAnsi="Times New Roman" w:cs="Times New Roman"/>
          <w:iCs/>
        </w:rPr>
        <w:t xml:space="preserve"> (pp. 256-267). London: Routledge.</w:t>
      </w:r>
    </w:p>
    <w:sectPr w:rsidR="00321D20" w:rsidSect="00F454A3">
      <w:head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957A9" w14:textId="77777777" w:rsidR="00F81857" w:rsidRDefault="00F81857" w:rsidP="00B40825">
      <w:pPr>
        <w:spacing w:after="0" w:line="240" w:lineRule="auto"/>
      </w:pPr>
      <w:r>
        <w:separator/>
      </w:r>
    </w:p>
  </w:endnote>
  <w:endnote w:type="continuationSeparator" w:id="0">
    <w:p w14:paraId="212C8C38" w14:textId="77777777" w:rsidR="00F81857" w:rsidRDefault="00F81857" w:rsidP="00B4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nLibertineO">
    <w:altName w:val="MS Mincho"/>
    <w:panose1 w:val="00000000000000000000"/>
    <w:charset w:val="80"/>
    <w:family w:val="auto"/>
    <w:notTrueType/>
    <w:pitch w:val="default"/>
    <w:sig w:usb0="00000001" w:usb1="08070000" w:usb2="00000010" w:usb3="00000000" w:csb0="00020000" w:csb1="00000000"/>
  </w:font>
  <w:font w:name="AdvOT863180fb">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85037" w14:textId="77777777" w:rsidR="00F81857" w:rsidRDefault="00F81857" w:rsidP="00B40825">
      <w:pPr>
        <w:spacing w:after="0" w:line="240" w:lineRule="auto"/>
      </w:pPr>
      <w:r>
        <w:separator/>
      </w:r>
    </w:p>
  </w:footnote>
  <w:footnote w:type="continuationSeparator" w:id="0">
    <w:p w14:paraId="2B6ADEC6" w14:textId="77777777" w:rsidR="00F81857" w:rsidRDefault="00F81857" w:rsidP="00B40825">
      <w:pPr>
        <w:spacing w:after="0" w:line="240" w:lineRule="auto"/>
      </w:pPr>
      <w:r>
        <w:continuationSeparator/>
      </w:r>
    </w:p>
  </w:footnote>
  <w:footnote w:id="1">
    <w:p w14:paraId="3CEBA74A" w14:textId="28B3F85E" w:rsidR="000610EB" w:rsidRDefault="000610EB">
      <w:pPr>
        <w:pStyle w:val="FootnoteText"/>
      </w:pPr>
      <w:r>
        <w:rPr>
          <w:rStyle w:val="FootnoteReference"/>
        </w:rPr>
        <w:footnoteRef/>
      </w:r>
      <w:r>
        <w:t xml:space="preserve"> </w:t>
      </w:r>
      <w:r w:rsidRPr="003F222F">
        <w:rPr>
          <w:rFonts w:ascii="Times New Roman" w:hAnsi="Times New Roman" w:cs="Times New Roman"/>
        </w:rPr>
        <w:t>First author, Nick Caddick</w:t>
      </w:r>
      <w:r w:rsidR="00E16ED7" w:rsidRPr="003F222F">
        <w:rPr>
          <w:rFonts w:ascii="Times New Roman" w:hAnsi="Times New Roman" w:cs="Times New Roman"/>
        </w:rPr>
        <w:t>. While this paper discusses my personal reflections and thus is written in the first person, authors two and three contributed ideas and content that helped to form the arguments made and this is reflected in the authorship.</w:t>
      </w:r>
    </w:p>
  </w:footnote>
  <w:footnote w:id="2">
    <w:p w14:paraId="6EF6BD43" w14:textId="3A30EFC5" w:rsidR="00D0155F" w:rsidRPr="00D0155F" w:rsidRDefault="00D0155F">
      <w:pPr>
        <w:pStyle w:val="FootnoteText"/>
        <w:rPr>
          <w:rFonts w:ascii="Times New Roman" w:hAnsi="Times New Roman" w:cs="Times New Roman"/>
        </w:rPr>
      </w:pPr>
      <w:r>
        <w:rPr>
          <w:rStyle w:val="FootnoteReference"/>
        </w:rPr>
        <w:footnoteRef/>
      </w:r>
      <w:r>
        <w:t xml:space="preserve"> </w:t>
      </w:r>
      <w:r w:rsidRPr="00D0155F">
        <w:rPr>
          <w:rFonts w:ascii="Times New Roman" w:hAnsi="Times New Roman" w:cs="Times New Roman"/>
        </w:rPr>
        <w:t>This paper re</w:t>
      </w:r>
      <w:r>
        <w:rPr>
          <w:rFonts w:ascii="Times New Roman" w:hAnsi="Times New Roman" w:cs="Times New Roman"/>
        </w:rPr>
        <w:t>flects on key issues which arose during and as a result of conducting my doctoral research with veterans, rather than on the research topic itself of surfing and PTSD, which has been covered elsewhere (e.g., Caddick &amp; Smith, 2017; Caddick, Smith &amp; Phoenix, 2015a, 2015b).</w:t>
      </w:r>
    </w:p>
  </w:footnote>
  <w:footnote w:id="3">
    <w:p w14:paraId="6685858F" w14:textId="1E6C4E73" w:rsidR="00E27CFC" w:rsidRPr="00C83016" w:rsidRDefault="00E27CFC">
      <w:pPr>
        <w:pStyle w:val="FootnoteText"/>
        <w:rPr>
          <w:rFonts w:ascii="Times New Roman" w:hAnsi="Times New Roman" w:cs="Times New Roman"/>
        </w:rPr>
      </w:pPr>
      <w:r w:rsidRPr="00C83016">
        <w:rPr>
          <w:rStyle w:val="FootnoteReference"/>
          <w:rFonts w:ascii="Times New Roman" w:hAnsi="Times New Roman" w:cs="Times New Roman"/>
        </w:rPr>
        <w:footnoteRef/>
      </w:r>
      <w:r w:rsidRPr="00C83016">
        <w:rPr>
          <w:rFonts w:ascii="Times New Roman" w:hAnsi="Times New Roman" w:cs="Times New Roman"/>
        </w:rPr>
        <w:t xml:space="preserve"> I will return to Frank’s notion of dialogical research later in this essay</w:t>
      </w:r>
    </w:p>
  </w:footnote>
  <w:footnote w:id="4">
    <w:p w14:paraId="529D2E8C" w14:textId="77777777" w:rsidR="00577E9E" w:rsidRPr="005A501F" w:rsidRDefault="00577E9E" w:rsidP="00577E9E">
      <w:pPr>
        <w:pStyle w:val="FootnoteText"/>
        <w:rPr>
          <w:rFonts w:ascii="Times New Roman" w:hAnsi="Times New Roman" w:cs="Times New Roman"/>
        </w:rPr>
      </w:pPr>
      <w:r>
        <w:rPr>
          <w:rStyle w:val="FootnoteReference"/>
        </w:rPr>
        <w:footnoteRef/>
      </w:r>
      <w:r>
        <w:t xml:space="preserve"> </w:t>
      </w:r>
      <w:proofErr w:type="spellStart"/>
      <w:r w:rsidRPr="005A501F">
        <w:rPr>
          <w:rFonts w:ascii="Times New Roman" w:hAnsi="Times New Roman" w:cs="Times New Roman"/>
        </w:rPr>
        <w:t>Gadamer</w:t>
      </w:r>
      <w:proofErr w:type="spellEnd"/>
      <w:r w:rsidRPr="005A501F">
        <w:rPr>
          <w:rFonts w:ascii="Times New Roman" w:hAnsi="Times New Roman" w:cs="Times New Roman"/>
        </w:rPr>
        <w:t xml:space="preserve"> rescues the term ‘prejudice’ from the negative connotations it has acquired, using it to refer to that which is already known or believed</w:t>
      </w:r>
    </w:p>
  </w:footnote>
  <w:footnote w:id="5">
    <w:p w14:paraId="1ACEC67C" w14:textId="77777777" w:rsidR="007E621B" w:rsidRDefault="007E621B" w:rsidP="007E621B">
      <w:pPr>
        <w:pStyle w:val="FootnoteText"/>
      </w:pPr>
      <w:r>
        <w:rPr>
          <w:rStyle w:val="FootnoteReference"/>
        </w:rPr>
        <w:footnoteRef/>
      </w:r>
      <w:r>
        <w:t xml:space="preserve"> </w:t>
      </w:r>
      <w:r w:rsidRPr="001D6156">
        <w:rPr>
          <w:rFonts w:ascii="Times New Roman" w:hAnsi="Times New Roman" w:cs="Times New Roman"/>
        </w:rPr>
        <w:t>Indeed, ethnographies such as “Drink and Duty” (Fox, 2010) can provide some of the richest, detailed, and most nuanced explanations of a particular culture.</w:t>
      </w:r>
      <w:r>
        <w:t xml:space="preserve"> </w:t>
      </w:r>
    </w:p>
  </w:footnote>
  <w:footnote w:id="6">
    <w:p w14:paraId="6C4C7F20" w14:textId="080648B7" w:rsidR="00477C2D" w:rsidRDefault="00477C2D">
      <w:pPr>
        <w:pStyle w:val="FootnoteText"/>
      </w:pPr>
      <w:r>
        <w:rPr>
          <w:rStyle w:val="FootnoteReference"/>
        </w:rPr>
        <w:footnoteRef/>
      </w:r>
      <w:r>
        <w:t xml:space="preserve"> </w:t>
      </w:r>
      <w:r w:rsidRPr="00477C2D">
        <w:rPr>
          <w:rFonts w:ascii="Times New Roman" w:hAnsi="Times New Roman" w:cs="Times New Roman"/>
        </w:rPr>
        <w:t>We later debated and critiqued the possibility of a truly ‘objective’ analysis.</w:t>
      </w:r>
    </w:p>
  </w:footnote>
  <w:footnote w:id="7">
    <w:p w14:paraId="0984E046" w14:textId="0988D953" w:rsidR="00C82BF9" w:rsidRPr="003B09FF" w:rsidRDefault="00C82BF9">
      <w:pPr>
        <w:pStyle w:val="FootnoteText"/>
        <w:rPr>
          <w:rFonts w:ascii="Times New Roman" w:hAnsi="Times New Roman" w:cs="Times New Roman"/>
        </w:rPr>
      </w:pPr>
      <w:r>
        <w:rPr>
          <w:rStyle w:val="FootnoteReference"/>
        </w:rPr>
        <w:footnoteRef/>
      </w:r>
      <w:r>
        <w:t xml:space="preserve"> </w:t>
      </w:r>
      <w:r w:rsidRPr="003B09FF">
        <w:rPr>
          <w:rFonts w:ascii="Times New Roman" w:hAnsi="Times New Roman" w:cs="Times New Roman"/>
        </w:rPr>
        <w:t xml:space="preserve">It is </w:t>
      </w:r>
      <w:r w:rsidR="00775FE7" w:rsidRPr="003B09FF">
        <w:rPr>
          <w:rFonts w:ascii="Times New Roman" w:hAnsi="Times New Roman" w:cs="Times New Roman"/>
        </w:rPr>
        <w:t>notable</w:t>
      </w:r>
      <w:r w:rsidRPr="003B09FF">
        <w:rPr>
          <w:rFonts w:ascii="Times New Roman" w:hAnsi="Times New Roman" w:cs="Times New Roman"/>
        </w:rPr>
        <w:t xml:space="preserve"> that reflexive attention to researchers’ own positions has emanate</w:t>
      </w:r>
      <w:r w:rsidR="00775FE7" w:rsidRPr="003B09FF">
        <w:rPr>
          <w:rFonts w:ascii="Times New Roman" w:hAnsi="Times New Roman" w:cs="Times New Roman"/>
        </w:rPr>
        <w:t>d predominantly from scholar</w:t>
      </w:r>
      <w:r w:rsidR="001D6156">
        <w:rPr>
          <w:rFonts w:ascii="Times New Roman" w:hAnsi="Times New Roman" w:cs="Times New Roman"/>
        </w:rPr>
        <w:t>s adopting a critical</w:t>
      </w:r>
      <w:r w:rsidR="00775FE7" w:rsidRPr="003B09FF">
        <w:rPr>
          <w:rFonts w:ascii="Times New Roman" w:hAnsi="Times New Roman" w:cs="Times New Roman"/>
        </w:rPr>
        <w:t xml:space="preserve"> stance toward military studies, rather than </w:t>
      </w:r>
      <w:r w:rsidR="001D6156">
        <w:rPr>
          <w:rFonts w:ascii="Times New Roman" w:hAnsi="Times New Roman" w:cs="Times New Roman"/>
        </w:rPr>
        <w:t xml:space="preserve">from </w:t>
      </w:r>
      <w:r w:rsidR="00775FE7" w:rsidRPr="003B09FF">
        <w:rPr>
          <w:rFonts w:ascii="Times New Roman" w:hAnsi="Times New Roman" w:cs="Times New Roman"/>
        </w:rPr>
        <w:t xml:space="preserve">‘mainstream’ </w:t>
      </w:r>
      <w:r w:rsidR="001D6156">
        <w:rPr>
          <w:rFonts w:ascii="Times New Roman" w:hAnsi="Times New Roman" w:cs="Times New Roman"/>
        </w:rPr>
        <w:t xml:space="preserve">military sociology, psychology, and </w:t>
      </w:r>
      <w:r w:rsidR="00775FE7" w:rsidRPr="003B09FF">
        <w:rPr>
          <w:rFonts w:ascii="Times New Roman" w:hAnsi="Times New Roman" w:cs="Times New Roman"/>
        </w:rPr>
        <w:t>other disciplines</w:t>
      </w:r>
      <w:r w:rsidR="00D415F9">
        <w:rPr>
          <w:rFonts w:ascii="Times New Roman" w:hAnsi="Times New Roman" w:cs="Times New Roman"/>
        </w:rPr>
        <w:t>.</w:t>
      </w:r>
    </w:p>
  </w:footnote>
  <w:footnote w:id="8">
    <w:p w14:paraId="6CB827EE" w14:textId="601D3AD9" w:rsidR="00572DC7" w:rsidRDefault="00572DC7">
      <w:pPr>
        <w:pStyle w:val="FootnoteText"/>
      </w:pPr>
      <w:r w:rsidRPr="003B09FF">
        <w:rPr>
          <w:rStyle w:val="FootnoteReference"/>
          <w:rFonts w:ascii="Times New Roman" w:hAnsi="Times New Roman" w:cs="Times New Roman"/>
        </w:rPr>
        <w:footnoteRef/>
      </w:r>
      <w:r w:rsidRPr="003B09FF">
        <w:rPr>
          <w:rFonts w:ascii="Times New Roman" w:hAnsi="Times New Roman" w:cs="Times New Roman"/>
        </w:rPr>
        <w:t xml:space="preserve"> Counter-narratives provide a potential means of disrupting the dominant perspective. Possible counter-narratives </w:t>
      </w:r>
      <w:r w:rsidR="00674486" w:rsidRPr="003B09FF">
        <w:rPr>
          <w:rFonts w:ascii="Times New Roman" w:hAnsi="Times New Roman" w:cs="Times New Roman"/>
        </w:rPr>
        <w:t xml:space="preserve">include veterans as </w:t>
      </w:r>
      <w:r w:rsidR="003B09FF" w:rsidRPr="003B09FF">
        <w:rPr>
          <w:rFonts w:ascii="Times New Roman" w:hAnsi="Times New Roman" w:cs="Times New Roman"/>
        </w:rPr>
        <w:t>activists (Flores, 2017</w:t>
      </w:r>
      <w:r w:rsidR="00674486" w:rsidRPr="003B09FF">
        <w:rPr>
          <w:rFonts w:ascii="Times New Roman" w:hAnsi="Times New Roman" w:cs="Times New Roman"/>
        </w:rPr>
        <w:t xml:space="preserve">) or as successful </w:t>
      </w:r>
      <w:r w:rsidR="00EA3EAD">
        <w:rPr>
          <w:rFonts w:ascii="Times New Roman" w:hAnsi="Times New Roman" w:cs="Times New Roman"/>
        </w:rPr>
        <w:t>‘adapters’ of military skills,</w:t>
      </w:r>
      <w:r w:rsidR="00674486" w:rsidRPr="003B09FF">
        <w:rPr>
          <w:rFonts w:ascii="Times New Roman" w:hAnsi="Times New Roman" w:cs="Times New Roman"/>
        </w:rPr>
        <w:t xml:space="preserve"> liv</w:t>
      </w:r>
      <w:r w:rsidR="00EA3EAD">
        <w:rPr>
          <w:rFonts w:ascii="Times New Roman" w:hAnsi="Times New Roman" w:cs="Times New Roman"/>
        </w:rPr>
        <w:t>ing</w:t>
      </w:r>
      <w:r w:rsidR="00674486" w:rsidRPr="003B09FF">
        <w:rPr>
          <w:rFonts w:ascii="Times New Roman" w:hAnsi="Times New Roman" w:cs="Times New Roman"/>
        </w:rPr>
        <w:t xml:space="preserve"> productive civilian lives (McDermott, 2007).</w:t>
      </w:r>
      <w:r w:rsidR="00674486">
        <w:t xml:space="preserve"> </w:t>
      </w:r>
      <w:r>
        <w:t xml:space="preserve"> </w:t>
      </w:r>
    </w:p>
  </w:footnote>
  <w:footnote w:id="9">
    <w:p w14:paraId="266950D6" w14:textId="7B834A67" w:rsidR="0009514B" w:rsidRDefault="0009514B">
      <w:pPr>
        <w:pStyle w:val="FootnoteText"/>
      </w:pPr>
      <w:r>
        <w:rPr>
          <w:rStyle w:val="FootnoteReference"/>
        </w:rPr>
        <w:footnoteRef/>
      </w:r>
      <w:r>
        <w:t xml:space="preserve"> </w:t>
      </w:r>
      <w:r w:rsidRPr="0009514B">
        <w:rPr>
          <w:rFonts w:ascii="Times New Roman" w:hAnsi="Times New Roman" w:cs="Times New Roman"/>
        </w:rPr>
        <w:t>The</w:t>
      </w:r>
      <w:r>
        <w:t xml:space="preserve"> </w:t>
      </w:r>
      <w:r>
        <w:rPr>
          <w:rFonts w:ascii="Times New Roman" w:hAnsi="Times New Roman" w:cs="Times New Roman"/>
        </w:rPr>
        <w:t>UK’s Research Excellence Framework for judging and evaluating the quality of research output</w:t>
      </w:r>
    </w:p>
  </w:footnote>
  <w:footnote w:id="10">
    <w:p w14:paraId="58213B9E" w14:textId="2BDCE01E" w:rsidR="00741A2A" w:rsidRDefault="00741A2A">
      <w:pPr>
        <w:pStyle w:val="FootnoteText"/>
      </w:pPr>
      <w:r>
        <w:rPr>
          <w:rStyle w:val="FootnoteReference"/>
        </w:rPr>
        <w:footnoteRef/>
      </w:r>
      <w:r>
        <w:t xml:space="preserve"> </w:t>
      </w:r>
      <w:r w:rsidRPr="004C4CB4">
        <w:rPr>
          <w:rFonts w:ascii="Times New Roman" w:hAnsi="Times New Roman" w:cs="Times New Roman"/>
        </w:rPr>
        <w:t>See Martin (2011) for a useful critique</w:t>
      </w:r>
    </w:p>
  </w:footnote>
  <w:footnote w:id="11">
    <w:p w14:paraId="05B2E075" w14:textId="77777777" w:rsidR="00A4326F" w:rsidRPr="004C4CB4" w:rsidRDefault="00A4326F" w:rsidP="00A4326F">
      <w:pPr>
        <w:pStyle w:val="FootnoteText"/>
        <w:rPr>
          <w:rFonts w:ascii="Times New Roman" w:hAnsi="Times New Roman" w:cs="Times New Roman"/>
        </w:rPr>
      </w:pPr>
      <w:r>
        <w:rPr>
          <w:rStyle w:val="FootnoteReference"/>
        </w:rPr>
        <w:footnoteRef/>
      </w:r>
      <w:r>
        <w:t xml:space="preserve"> </w:t>
      </w:r>
      <w:r w:rsidRPr="004C4CB4">
        <w:rPr>
          <w:rFonts w:ascii="Times New Roman" w:hAnsi="Times New Roman" w:cs="Times New Roman"/>
        </w:rPr>
        <w:t>Smith (2008) offers a critique of researchers’ attempts to imaginatively project themselves into others’ lives in order to claim a sense of understanding or empathy regarding their experiences. To make such claims, Smith suggests, risks denying the difference between self and other and is one way in which researchers might commit ‘symbolic violence’ against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3803"/>
      <w:docPartObj>
        <w:docPartGallery w:val="Page Numbers (Top of Page)"/>
        <w:docPartUnique/>
      </w:docPartObj>
    </w:sdtPr>
    <w:sdtEndPr>
      <w:rPr>
        <w:noProof/>
      </w:rPr>
    </w:sdtEndPr>
    <w:sdtContent>
      <w:p w14:paraId="7A474669" w14:textId="77777777" w:rsidR="003B76E7" w:rsidRDefault="00D53B72">
        <w:pPr>
          <w:pStyle w:val="Header"/>
          <w:jc w:val="right"/>
        </w:pPr>
        <w:r>
          <w:fldChar w:fldCharType="begin"/>
        </w:r>
        <w:r w:rsidR="003B76E7">
          <w:instrText xml:space="preserve"> PAGE   \* MERGEFORMAT </w:instrText>
        </w:r>
        <w:r>
          <w:fldChar w:fldCharType="separate"/>
        </w:r>
        <w:r w:rsidR="00795A1C">
          <w:rPr>
            <w:noProof/>
          </w:rPr>
          <w:t>22</w:t>
        </w:r>
        <w:r>
          <w:rPr>
            <w:noProof/>
          </w:rPr>
          <w:fldChar w:fldCharType="end"/>
        </w:r>
      </w:p>
    </w:sdtContent>
  </w:sdt>
  <w:p w14:paraId="1B651CCA" w14:textId="77777777" w:rsidR="003B76E7" w:rsidRDefault="003B7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2D0"/>
    <w:multiLevelType w:val="hybridMultilevel"/>
    <w:tmpl w:val="83946860"/>
    <w:lvl w:ilvl="0" w:tplc="1222F9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B512C"/>
    <w:multiLevelType w:val="hybridMultilevel"/>
    <w:tmpl w:val="B360D9EE"/>
    <w:lvl w:ilvl="0" w:tplc="08090001">
      <w:start w:val="1"/>
      <w:numFmt w:val="bullet"/>
      <w:lvlText w:val=""/>
      <w:lvlJc w:val="left"/>
      <w:pPr>
        <w:ind w:left="4104" w:hanging="360"/>
      </w:pPr>
      <w:rPr>
        <w:rFonts w:ascii="Symbol" w:hAnsi="Symbol" w:hint="default"/>
      </w:rPr>
    </w:lvl>
    <w:lvl w:ilvl="1" w:tplc="08090003" w:tentative="1">
      <w:start w:val="1"/>
      <w:numFmt w:val="bullet"/>
      <w:lvlText w:val="o"/>
      <w:lvlJc w:val="left"/>
      <w:pPr>
        <w:ind w:left="4824" w:hanging="360"/>
      </w:pPr>
      <w:rPr>
        <w:rFonts w:ascii="Courier New" w:hAnsi="Courier New" w:cs="Courier New" w:hint="default"/>
      </w:rPr>
    </w:lvl>
    <w:lvl w:ilvl="2" w:tplc="08090005" w:tentative="1">
      <w:start w:val="1"/>
      <w:numFmt w:val="bullet"/>
      <w:lvlText w:val=""/>
      <w:lvlJc w:val="left"/>
      <w:pPr>
        <w:ind w:left="5544" w:hanging="360"/>
      </w:pPr>
      <w:rPr>
        <w:rFonts w:ascii="Wingdings" w:hAnsi="Wingdings" w:hint="default"/>
      </w:rPr>
    </w:lvl>
    <w:lvl w:ilvl="3" w:tplc="08090001" w:tentative="1">
      <w:start w:val="1"/>
      <w:numFmt w:val="bullet"/>
      <w:lvlText w:val=""/>
      <w:lvlJc w:val="left"/>
      <w:pPr>
        <w:ind w:left="6264" w:hanging="360"/>
      </w:pPr>
      <w:rPr>
        <w:rFonts w:ascii="Symbol" w:hAnsi="Symbol" w:hint="default"/>
      </w:rPr>
    </w:lvl>
    <w:lvl w:ilvl="4" w:tplc="08090003" w:tentative="1">
      <w:start w:val="1"/>
      <w:numFmt w:val="bullet"/>
      <w:lvlText w:val="o"/>
      <w:lvlJc w:val="left"/>
      <w:pPr>
        <w:ind w:left="6984" w:hanging="360"/>
      </w:pPr>
      <w:rPr>
        <w:rFonts w:ascii="Courier New" w:hAnsi="Courier New" w:cs="Courier New" w:hint="default"/>
      </w:rPr>
    </w:lvl>
    <w:lvl w:ilvl="5" w:tplc="08090005" w:tentative="1">
      <w:start w:val="1"/>
      <w:numFmt w:val="bullet"/>
      <w:lvlText w:val=""/>
      <w:lvlJc w:val="left"/>
      <w:pPr>
        <w:ind w:left="7704" w:hanging="360"/>
      </w:pPr>
      <w:rPr>
        <w:rFonts w:ascii="Wingdings" w:hAnsi="Wingdings" w:hint="default"/>
      </w:rPr>
    </w:lvl>
    <w:lvl w:ilvl="6" w:tplc="08090001" w:tentative="1">
      <w:start w:val="1"/>
      <w:numFmt w:val="bullet"/>
      <w:lvlText w:val=""/>
      <w:lvlJc w:val="left"/>
      <w:pPr>
        <w:ind w:left="8424" w:hanging="360"/>
      </w:pPr>
      <w:rPr>
        <w:rFonts w:ascii="Symbol" w:hAnsi="Symbol" w:hint="default"/>
      </w:rPr>
    </w:lvl>
    <w:lvl w:ilvl="7" w:tplc="08090003" w:tentative="1">
      <w:start w:val="1"/>
      <w:numFmt w:val="bullet"/>
      <w:lvlText w:val="o"/>
      <w:lvlJc w:val="left"/>
      <w:pPr>
        <w:ind w:left="9144" w:hanging="360"/>
      </w:pPr>
      <w:rPr>
        <w:rFonts w:ascii="Courier New" w:hAnsi="Courier New" w:cs="Courier New" w:hint="default"/>
      </w:rPr>
    </w:lvl>
    <w:lvl w:ilvl="8" w:tplc="08090005" w:tentative="1">
      <w:start w:val="1"/>
      <w:numFmt w:val="bullet"/>
      <w:lvlText w:val=""/>
      <w:lvlJc w:val="left"/>
      <w:pPr>
        <w:ind w:left="9864" w:hanging="360"/>
      </w:pPr>
      <w:rPr>
        <w:rFonts w:ascii="Wingdings" w:hAnsi="Wingdings" w:hint="default"/>
      </w:rPr>
    </w:lvl>
  </w:abstractNum>
  <w:abstractNum w:abstractNumId="2" w15:restartNumberingAfterBreak="0">
    <w:nsid w:val="46BC5EAB"/>
    <w:multiLevelType w:val="hybridMultilevel"/>
    <w:tmpl w:val="1D18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1A"/>
    <w:rsid w:val="00001C3C"/>
    <w:rsid w:val="00002854"/>
    <w:rsid w:val="0000307D"/>
    <w:rsid w:val="000034C2"/>
    <w:rsid w:val="00004543"/>
    <w:rsid w:val="000055A5"/>
    <w:rsid w:val="0000634B"/>
    <w:rsid w:val="00007862"/>
    <w:rsid w:val="00010682"/>
    <w:rsid w:val="00010868"/>
    <w:rsid w:val="00011F0D"/>
    <w:rsid w:val="00012A8E"/>
    <w:rsid w:val="000130EA"/>
    <w:rsid w:val="00013FD2"/>
    <w:rsid w:val="0001450A"/>
    <w:rsid w:val="0001509F"/>
    <w:rsid w:val="0002180B"/>
    <w:rsid w:val="00021A21"/>
    <w:rsid w:val="00021C96"/>
    <w:rsid w:val="000227A5"/>
    <w:rsid w:val="000236E1"/>
    <w:rsid w:val="00025914"/>
    <w:rsid w:val="000272DF"/>
    <w:rsid w:val="000272F2"/>
    <w:rsid w:val="00027684"/>
    <w:rsid w:val="00030745"/>
    <w:rsid w:val="00030891"/>
    <w:rsid w:val="00031B57"/>
    <w:rsid w:val="000379CE"/>
    <w:rsid w:val="00040981"/>
    <w:rsid w:val="00041913"/>
    <w:rsid w:val="00041F52"/>
    <w:rsid w:val="0004291B"/>
    <w:rsid w:val="00043720"/>
    <w:rsid w:val="000444BB"/>
    <w:rsid w:val="00044A90"/>
    <w:rsid w:val="000455DE"/>
    <w:rsid w:val="0005003E"/>
    <w:rsid w:val="00051002"/>
    <w:rsid w:val="00053BA7"/>
    <w:rsid w:val="00054214"/>
    <w:rsid w:val="000550BC"/>
    <w:rsid w:val="00055B16"/>
    <w:rsid w:val="00055CD6"/>
    <w:rsid w:val="00057797"/>
    <w:rsid w:val="000610EB"/>
    <w:rsid w:val="0006197D"/>
    <w:rsid w:val="00061C87"/>
    <w:rsid w:val="000630C2"/>
    <w:rsid w:val="00064AA0"/>
    <w:rsid w:val="000651A2"/>
    <w:rsid w:val="000670E3"/>
    <w:rsid w:val="00067AB2"/>
    <w:rsid w:val="000701F1"/>
    <w:rsid w:val="00071C70"/>
    <w:rsid w:val="0007263B"/>
    <w:rsid w:val="00074510"/>
    <w:rsid w:val="00077F49"/>
    <w:rsid w:val="0008043F"/>
    <w:rsid w:val="000814EE"/>
    <w:rsid w:val="00081CF1"/>
    <w:rsid w:val="000822A4"/>
    <w:rsid w:val="00082828"/>
    <w:rsid w:val="000865BF"/>
    <w:rsid w:val="000904CE"/>
    <w:rsid w:val="00090672"/>
    <w:rsid w:val="00090EEB"/>
    <w:rsid w:val="000915A0"/>
    <w:rsid w:val="00092179"/>
    <w:rsid w:val="000936EE"/>
    <w:rsid w:val="00094248"/>
    <w:rsid w:val="00094CF9"/>
    <w:rsid w:val="0009514B"/>
    <w:rsid w:val="000958EC"/>
    <w:rsid w:val="00096A92"/>
    <w:rsid w:val="000977A3"/>
    <w:rsid w:val="000A09B0"/>
    <w:rsid w:val="000A3005"/>
    <w:rsid w:val="000A3AFB"/>
    <w:rsid w:val="000A3DDB"/>
    <w:rsid w:val="000A3DE2"/>
    <w:rsid w:val="000A40C8"/>
    <w:rsid w:val="000A4A74"/>
    <w:rsid w:val="000A5F01"/>
    <w:rsid w:val="000A7599"/>
    <w:rsid w:val="000B19E3"/>
    <w:rsid w:val="000B1B4F"/>
    <w:rsid w:val="000B1DCB"/>
    <w:rsid w:val="000B293C"/>
    <w:rsid w:val="000B2C4A"/>
    <w:rsid w:val="000B3304"/>
    <w:rsid w:val="000B38FE"/>
    <w:rsid w:val="000B3EA5"/>
    <w:rsid w:val="000B51DB"/>
    <w:rsid w:val="000B5506"/>
    <w:rsid w:val="000B6C96"/>
    <w:rsid w:val="000C0E7C"/>
    <w:rsid w:val="000C3811"/>
    <w:rsid w:val="000C42B2"/>
    <w:rsid w:val="000C6A10"/>
    <w:rsid w:val="000C7EDA"/>
    <w:rsid w:val="000D0AF9"/>
    <w:rsid w:val="000D127D"/>
    <w:rsid w:val="000D2488"/>
    <w:rsid w:val="000D2F42"/>
    <w:rsid w:val="000D3257"/>
    <w:rsid w:val="000D39D1"/>
    <w:rsid w:val="000D5CDB"/>
    <w:rsid w:val="000D5D54"/>
    <w:rsid w:val="000D6569"/>
    <w:rsid w:val="000D6E77"/>
    <w:rsid w:val="000D6F6F"/>
    <w:rsid w:val="000D6FBE"/>
    <w:rsid w:val="000D7724"/>
    <w:rsid w:val="000E0A1E"/>
    <w:rsid w:val="000E2021"/>
    <w:rsid w:val="000E3CB1"/>
    <w:rsid w:val="000E3CCE"/>
    <w:rsid w:val="000E3DD4"/>
    <w:rsid w:val="000E3FE7"/>
    <w:rsid w:val="000E5381"/>
    <w:rsid w:val="000E773D"/>
    <w:rsid w:val="000F069F"/>
    <w:rsid w:val="000F0815"/>
    <w:rsid w:val="000F0E2C"/>
    <w:rsid w:val="000F1312"/>
    <w:rsid w:val="000F4A82"/>
    <w:rsid w:val="000F4C71"/>
    <w:rsid w:val="000F533F"/>
    <w:rsid w:val="000F548A"/>
    <w:rsid w:val="000F62C8"/>
    <w:rsid w:val="000F78F6"/>
    <w:rsid w:val="00101628"/>
    <w:rsid w:val="00102543"/>
    <w:rsid w:val="00102880"/>
    <w:rsid w:val="001029EA"/>
    <w:rsid w:val="0010353B"/>
    <w:rsid w:val="00103BB2"/>
    <w:rsid w:val="00107750"/>
    <w:rsid w:val="00107CEF"/>
    <w:rsid w:val="00107E4F"/>
    <w:rsid w:val="001110BF"/>
    <w:rsid w:val="001111F2"/>
    <w:rsid w:val="001112BA"/>
    <w:rsid w:val="00112416"/>
    <w:rsid w:val="00113278"/>
    <w:rsid w:val="0011493E"/>
    <w:rsid w:val="001165FF"/>
    <w:rsid w:val="00116A72"/>
    <w:rsid w:val="001225C5"/>
    <w:rsid w:val="00122762"/>
    <w:rsid w:val="0012327C"/>
    <w:rsid w:val="001238EF"/>
    <w:rsid w:val="00123C33"/>
    <w:rsid w:val="0012763B"/>
    <w:rsid w:val="00127ED0"/>
    <w:rsid w:val="00130339"/>
    <w:rsid w:val="00132A25"/>
    <w:rsid w:val="00133520"/>
    <w:rsid w:val="001361BD"/>
    <w:rsid w:val="0013785B"/>
    <w:rsid w:val="0014050C"/>
    <w:rsid w:val="00140CCB"/>
    <w:rsid w:val="00140E79"/>
    <w:rsid w:val="00141867"/>
    <w:rsid w:val="00141EF4"/>
    <w:rsid w:val="00143B29"/>
    <w:rsid w:val="001469CA"/>
    <w:rsid w:val="001470FC"/>
    <w:rsid w:val="00147DD2"/>
    <w:rsid w:val="001531AC"/>
    <w:rsid w:val="00156355"/>
    <w:rsid w:val="00156513"/>
    <w:rsid w:val="00157728"/>
    <w:rsid w:val="0016006D"/>
    <w:rsid w:val="00160F44"/>
    <w:rsid w:val="001626C8"/>
    <w:rsid w:val="0016313A"/>
    <w:rsid w:val="001639BB"/>
    <w:rsid w:val="001641BE"/>
    <w:rsid w:val="00164A35"/>
    <w:rsid w:val="00170598"/>
    <w:rsid w:val="00172E87"/>
    <w:rsid w:val="00173E67"/>
    <w:rsid w:val="00173FB5"/>
    <w:rsid w:val="0017497E"/>
    <w:rsid w:val="00176E8D"/>
    <w:rsid w:val="001773EA"/>
    <w:rsid w:val="0018031D"/>
    <w:rsid w:val="00180320"/>
    <w:rsid w:val="001805FE"/>
    <w:rsid w:val="001826CB"/>
    <w:rsid w:val="00184944"/>
    <w:rsid w:val="00186C17"/>
    <w:rsid w:val="001874A1"/>
    <w:rsid w:val="001901D2"/>
    <w:rsid w:val="001945C6"/>
    <w:rsid w:val="001973FC"/>
    <w:rsid w:val="001A00B1"/>
    <w:rsid w:val="001A05DF"/>
    <w:rsid w:val="001A3935"/>
    <w:rsid w:val="001A4563"/>
    <w:rsid w:val="001A519E"/>
    <w:rsid w:val="001A57F2"/>
    <w:rsid w:val="001A5EC8"/>
    <w:rsid w:val="001B18D2"/>
    <w:rsid w:val="001B234E"/>
    <w:rsid w:val="001B470C"/>
    <w:rsid w:val="001B509A"/>
    <w:rsid w:val="001B54AB"/>
    <w:rsid w:val="001C1B41"/>
    <w:rsid w:val="001C1C1B"/>
    <w:rsid w:val="001C1C87"/>
    <w:rsid w:val="001C225D"/>
    <w:rsid w:val="001C3AFE"/>
    <w:rsid w:val="001C454C"/>
    <w:rsid w:val="001C5286"/>
    <w:rsid w:val="001C71D6"/>
    <w:rsid w:val="001C785B"/>
    <w:rsid w:val="001D17A0"/>
    <w:rsid w:val="001D1CA7"/>
    <w:rsid w:val="001D21BE"/>
    <w:rsid w:val="001D3ED4"/>
    <w:rsid w:val="001D53F6"/>
    <w:rsid w:val="001D6156"/>
    <w:rsid w:val="001E09B7"/>
    <w:rsid w:val="001E77A3"/>
    <w:rsid w:val="001F313B"/>
    <w:rsid w:val="001F348D"/>
    <w:rsid w:val="001F45E1"/>
    <w:rsid w:val="001F5541"/>
    <w:rsid w:val="001F5788"/>
    <w:rsid w:val="001F7BFE"/>
    <w:rsid w:val="0020013F"/>
    <w:rsid w:val="00200286"/>
    <w:rsid w:val="00200CBC"/>
    <w:rsid w:val="002022A7"/>
    <w:rsid w:val="00202796"/>
    <w:rsid w:val="00205ED0"/>
    <w:rsid w:val="00206751"/>
    <w:rsid w:val="002073A7"/>
    <w:rsid w:val="00207541"/>
    <w:rsid w:val="00212AD6"/>
    <w:rsid w:val="002132B5"/>
    <w:rsid w:val="00213554"/>
    <w:rsid w:val="0021548C"/>
    <w:rsid w:val="0021633E"/>
    <w:rsid w:val="00216580"/>
    <w:rsid w:val="0021728E"/>
    <w:rsid w:val="00220A4C"/>
    <w:rsid w:val="00220F82"/>
    <w:rsid w:val="002225DA"/>
    <w:rsid w:val="00222F4F"/>
    <w:rsid w:val="0022501A"/>
    <w:rsid w:val="002258CE"/>
    <w:rsid w:val="00226EFC"/>
    <w:rsid w:val="002308B4"/>
    <w:rsid w:val="00231638"/>
    <w:rsid w:val="00233D81"/>
    <w:rsid w:val="00234EBE"/>
    <w:rsid w:val="00241903"/>
    <w:rsid w:val="00241EBB"/>
    <w:rsid w:val="002430DA"/>
    <w:rsid w:val="0024555E"/>
    <w:rsid w:val="00245CAC"/>
    <w:rsid w:val="00245FD5"/>
    <w:rsid w:val="00247310"/>
    <w:rsid w:val="002519BA"/>
    <w:rsid w:val="00251CB1"/>
    <w:rsid w:val="00253254"/>
    <w:rsid w:val="00253EEB"/>
    <w:rsid w:val="00253FE9"/>
    <w:rsid w:val="00255458"/>
    <w:rsid w:val="002559FF"/>
    <w:rsid w:val="00257484"/>
    <w:rsid w:val="00260A26"/>
    <w:rsid w:val="00261B87"/>
    <w:rsid w:val="00265276"/>
    <w:rsid w:val="00267C02"/>
    <w:rsid w:val="002705C7"/>
    <w:rsid w:val="0027243F"/>
    <w:rsid w:val="00273461"/>
    <w:rsid w:val="0027637D"/>
    <w:rsid w:val="00277625"/>
    <w:rsid w:val="00280180"/>
    <w:rsid w:val="00281FEA"/>
    <w:rsid w:val="00282B7C"/>
    <w:rsid w:val="00282DBB"/>
    <w:rsid w:val="00284E75"/>
    <w:rsid w:val="0028614F"/>
    <w:rsid w:val="002877B3"/>
    <w:rsid w:val="002877DD"/>
    <w:rsid w:val="0029108C"/>
    <w:rsid w:val="00291FC6"/>
    <w:rsid w:val="0029333B"/>
    <w:rsid w:val="00294321"/>
    <w:rsid w:val="002948AE"/>
    <w:rsid w:val="00295580"/>
    <w:rsid w:val="00296CC7"/>
    <w:rsid w:val="002A04A9"/>
    <w:rsid w:val="002A0A95"/>
    <w:rsid w:val="002A1C15"/>
    <w:rsid w:val="002A3F11"/>
    <w:rsid w:val="002A4C42"/>
    <w:rsid w:val="002A4CBC"/>
    <w:rsid w:val="002A79C8"/>
    <w:rsid w:val="002B07C8"/>
    <w:rsid w:val="002B0C7F"/>
    <w:rsid w:val="002B2CB6"/>
    <w:rsid w:val="002B2D98"/>
    <w:rsid w:val="002B3D2B"/>
    <w:rsid w:val="002B42DA"/>
    <w:rsid w:val="002B5FA7"/>
    <w:rsid w:val="002B643D"/>
    <w:rsid w:val="002B6AAD"/>
    <w:rsid w:val="002B6CE4"/>
    <w:rsid w:val="002B6D11"/>
    <w:rsid w:val="002B70DF"/>
    <w:rsid w:val="002B72A9"/>
    <w:rsid w:val="002C0A11"/>
    <w:rsid w:val="002C0ED5"/>
    <w:rsid w:val="002C14BC"/>
    <w:rsid w:val="002C31BD"/>
    <w:rsid w:val="002C4A54"/>
    <w:rsid w:val="002C4F33"/>
    <w:rsid w:val="002C5975"/>
    <w:rsid w:val="002C5F9F"/>
    <w:rsid w:val="002C6457"/>
    <w:rsid w:val="002C7771"/>
    <w:rsid w:val="002D14F8"/>
    <w:rsid w:val="002D30AF"/>
    <w:rsid w:val="002D396E"/>
    <w:rsid w:val="002D39FA"/>
    <w:rsid w:val="002D4688"/>
    <w:rsid w:val="002D5403"/>
    <w:rsid w:val="002E08ED"/>
    <w:rsid w:val="002E160B"/>
    <w:rsid w:val="002E27AA"/>
    <w:rsid w:val="002E2F87"/>
    <w:rsid w:val="002E345A"/>
    <w:rsid w:val="002E34EB"/>
    <w:rsid w:val="002E58AD"/>
    <w:rsid w:val="002E5D72"/>
    <w:rsid w:val="002E6922"/>
    <w:rsid w:val="002E697F"/>
    <w:rsid w:val="002E7473"/>
    <w:rsid w:val="002F15AC"/>
    <w:rsid w:val="002F3BBD"/>
    <w:rsid w:val="002F59A8"/>
    <w:rsid w:val="002F6B31"/>
    <w:rsid w:val="002F7646"/>
    <w:rsid w:val="00300AA9"/>
    <w:rsid w:val="00301459"/>
    <w:rsid w:val="0030148D"/>
    <w:rsid w:val="003019D6"/>
    <w:rsid w:val="00301F01"/>
    <w:rsid w:val="00306978"/>
    <w:rsid w:val="00311C97"/>
    <w:rsid w:val="00312CBB"/>
    <w:rsid w:val="00313516"/>
    <w:rsid w:val="0031443C"/>
    <w:rsid w:val="003167CC"/>
    <w:rsid w:val="00317002"/>
    <w:rsid w:val="0031713F"/>
    <w:rsid w:val="003173A5"/>
    <w:rsid w:val="00320BFF"/>
    <w:rsid w:val="0032127C"/>
    <w:rsid w:val="00321981"/>
    <w:rsid w:val="00321A9E"/>
    <w:rsid w:val="00321D20"/>
    <w:rsid w:val="003232AE"/>
    <w:rsid w:val="00324509"/>
    <w:rsid w:val="003259EB"/>
    <w:rsid w:val="00325A7B"/>
    <w:rsid w:val="00333147"/>
    <w:rsid w:val="00333B7F"/>
    <w:rsid w:val="00334B69"/>
    <w:rsid w:val="003350F8"/>
    <w:rsid w:val="003361ED"/>
    <w:rsid w:val="00340FCB"/>
    <w:rsid w:val="00341371"/>
    <w:rsid w:val="0034274D"/>
    <w:rsid w:val="00344140"/>
    <w:rsid w:val="00347F55"/>
    <w:rsid w:val="00353A59"/>
    <w:rsid w:val="00353B64"/>
    <w:rsid w:val="00353D53"/>
    <w:rsid w:val="003556EB"/>
    <w:rsid w:val="00356215"/>
    <w:rsid w:val="003608DB"/>
    <w:rsid w:val="00360C13"/>
    <w:rsid w:val="00362211"/>
    <w:rsid w:val="00362EF2"/>
    <w:rsid w:val="0036442E"/>
    <w:rsid w:val="00366FB5"/>
    <w:rsid w:val="00367E66"/>
    <w:rsid w:val="00377780"/>
    <w:rsid w:val="0038038A"/>
    <w:rsid w:val="0038222F"/>
    <w:rsid w:val="00382488"/>
    <w:rsid w:val="003824DC"/>
    <w:rsid w:val="00384E6F"/>
    <w:rsid w:val="003851D3"/>
    <w:rsid w:val="00385B6F"/>
    <w:rsid w:val="0039196D"/>
    <w:rsid w:val="00392592"/>
    <w:rsid w:val="0039384F"/>
    <w:rsid w:val="00393D75"/>
    <w:rsid w:val="00395A47"/>
    <w:rsid w:val="00395E32"/>
    <w:rsid w:val="003A1F9D"/>
    <w:rsid w:val="003A29C9"/>
    <w:rsid w:val="003A2B85"/>
    <w:rsid w:val="003A2B92"/>
    <w:rsid w:val="003A426A"/>
    <w:rsid w:val="003A4DF1"/>
    <w:rsid w:val="003A5773"/>
    <w:rsid w:val="003A6264"/>
    <w:rsid w:val="003A62CC"/>
    <w:rsid w:val="003A7279"/>
    <w:rsid w:val="003B0360"/>
    <w:rsid w:val="003B09FF"/>
    <w:rsid w:val="003B156A"/>
    <w:rsid w:val="003B2C80"/>
    <w:rsid w:val="003B4515"/>
    <w:rsid w:val="003B484A"/>
    <w:rsid w:val="003B7547"/>
    <w:rsid w:val="003B76E7"/>
    <w:rsid w:val="003B7912"/>
    <w:rsid w:val="003C0082"/>
    <w:rsid w:val="003C336A"/>
    <w:rsid w:val="003C4A4F"/>
    <w:rsid w:val="003C7294"/>
    <w:rsid w:val="003C75A1"/>
    <w:rsid w:val="003D08E2"/>
    <w:rsid w:val="003D17A4"/>
    <w:rsid w:val="003D1972"/>
    <w:rsid w:val="003D2C2C"/>
    <w:rsid w:val="003D5B87"/>
    <w:rsid w:val="003D62F2"/>
    <w:rsid w:val="003E2762"/>
    <w:rsid w:val="003E2DAA"/>
    <w:rsid w:val="003E43FC"/>
    <w:rsid w:val="003E490E"/>
    <w:rsid w:val="003E5C85"/>
    <w:rsid w:val="003E5C8E"/>
    <w:rsid w:val="003E68D2"/>
    <w:rsid w:val="003E71A2"/>
    <w:rsid w:val="003F11C0"/>
    <w:rsid w:val="003F222F"/>
    <w:rsid w:val="003F25AA"/>
    <w:rsid w:val="003F2C36"/>
    <w:rsid w:val="003F3067"/>
    <w:rsid w:val="003F52FC"/>
    <w:rsid w:val="00400680"/>
    <w:rsid w:val="004030A0"/>
    <w:rsid w:val="004032DE"/>
    <w:rsid w:val="004045D4"/>
    <w:rsid w:val="004047DE"/>
    <w:rsid w:val="00404AAD"/>
    <w:rsid w:val="00405245"/>
    <w:rsid w:val="00406197"/>
    <w:rsid w:val="00406FB0"/>
    <w:rsid w:val="0040727B"/>
    <w:rsid w:val="00410BC9"/>
    <w:rsid w:val="004125C5"/>
    <w:rsid w:val="00415658"/>
    <w:rsid w:val="00416E16"/>
    <w:rsid w:val="0041768C"/>
    <w:rsid w:val="0042009F"/>
    <w:rsid w:val="00420B7A"/>
    <w:rsid w:val="00422D11"/>
    <w:rsid w:val="004230C0"/>
    <w:rsid w:val="00423323"/>
    <w:rsid w:val="0043306E"/>
    <w:rsid w:val="00433BF8"/>
    <w:rsid w:val="004345E5"/>
    <w:rsid w:val="004353CD"/>
    <w:rsid w:val="00435D15"/>
    <w:rsid w:val="00436418"/>
    <w:rsid w:val="00440DFC"/>
    <w:rsid w:val="00442FF2"/>
    <w:rsid w:val="00443585"/>
    <w:rsid w:val="0044415E"/>
    <w:rsid w:val="0044496E"/>
    <w:rsid w:val="0045133A"/>
    <w:rsid w:val="004520D5"/>
    <w:rsid w:val="0045230B"/>
    <w:rsid w:val="004536FF"/>
    <w:rsid w:val="00454262"/>
    <w:rsid w:val="004562CC"/>
    <w:rsid w:val="004610E7"/>
    <w:rsid w:val="00461156"/>
    <w:rsid w:val="0046127A"/>
    <w:rsid w:val="00461D4C"/>
    <w:rsid w:val="00462E39"/>
    <w:rsid w:val="00464338"/>
    <w:rsid w:val="00465009"/>
    <w:rsid w:val="0047151D"/>
    <w:rsid w:val="004719C8"/>
    <w:rsid w:val="0047363A"/>
    <w:rsid w:val="00473D99"/>
    <w:rsid w:val="004754EA"/>
    <w:rsid w:val="00475DCB"/>
    <w:rsid w:val="00477C2D"/>
    <w:rsid w:val="00481572"/>
    <w:rsid w:val="0048181E"/>
    <w:rsid w:val="0048235A"/>
    <w:rsid w:val="00483658"/>
    <w:rsid w:val="00490B7C"/>
    <w:rsid w:val="00493176"/>
    <w:rsid w:val="004940F0"/>
    <w:rsid w:val="00495A7F"/>
    <w:rsid w:val="004976A2"/>
    <w:rsid w:val="004A129F"/>
    <w:rsid w:val="004A1320"/>
    <w:rsid w:val="004A16DF"/>
    <w:rsid w:val="004A19F1"/>
    <w:rsid w:val="004A3F78"/>
    <w:rsid w:val="004A5EC7"/>
    <w:rsid w:val="004A7F16"/>
    <w:rsid w:val="004B0A53"/>
    <w:rsid w:val="004B1E0C"/>
    <w:rsid w:val="004B246D"/>
    <w:rsid w:val="004B3AE8"/>
    <w:rsid w:val="004B7164"/>
    <w:rsid w:val="004B7479"/>
    <w:rsid w:val="004C00B5"/>
    <w:rsid w:val="004C1A08"/>
    <w:rsid w:val="004C21A1"/>
    <w:rsid w:val="004C2FA2"/>
    <w:rsid w:val="004C4117"/>
    <w:rsid w:val="004C42D9"/>
    <w:rsid w:val="004C47D3"/>
    <w:rsid w:val="004C4CB4"/>
    <w:rsid w:val="004C63EA"/>
    <w:rsid w:val="004C65F6"/>
    <w:rsid w:val="004C6F2F"/>
    <w:rsid w:val="004D432F"/>
    <w:rsid w:val="004D47FA"/>
    <w:rsid w:val="004D4C4C"/>
    <w:rsid w:val="004D58B0"/>
    <w:rsid w:val="004D5921"/>
    <w:rsid w:val="004D63E1"/>
    <w:rsid w:val="004E0F25"/>
    <w:rsid w:val="004E11D5"/>
    <w:rsid w:val="004E4ACA"/>
    <w:rsid w:val="004E5935"/>
    <w:rsid w:val="004E655E"/>
    <w:rsid w:val="004E6FE6"/>
    <w:rsid w:val="004E78EF"/>
    <w:rsid w:val="004F0AAE"/>
    <w:rsid w:val="004F3665"/>
    <w:rsid w:val="004F4061"/>
    <w:rsid w:val="004F6221"/>
    <w:rsid w:val="004F6AF3"/>
    <w:rsid w:val="0050021F"/>
    <w:rsid w:val="00503003"/>
    <w:rsid w:val="00503178"/>
    <w:rsid w:val="00503ADF"/>
    <w:rsid w:val="00504866"/>
    <w:rsid w:val="00506BED"/>
    <w:rsid w:val="00506E5A"/>
    <w:rsid w:val="005105B7"/>
    <w:rsid w:val="005113B9"/>
    <w:rsid w:val="00511456"/>
    <w:rsid w:val="00511A4A"/>
    <w:rsid w:val="005126ED"/>
    <w:rsid w:val="00512872"/>
    <w:rsid w:val="00512D2F"/>
    <w:rsid w:val="00513D83"/>
    <w:rsid w:val="00514B1A"/>
    <w:rsid w:val="00514CD8"/>
    <w:rsid w:val="00514E4E"/>
    <w:rsid w:val="00515A01"/>
    <w:rsid w:val="00516580"/>
    <w:rsid w:val="00516F13"/>
    <w:rsid w:val="005178FF"/>
    <w:rsid w:val="0052186F"/>
    <w:rsid w:val="00522031"/>
    <w:rsid w:val="00522E82"/>
    <w:rsid w:val="0052383F"/>
    <w:rsid w:val="00524352"/>
    <w:rsid w:val="00525683"/>
    <w:rsid w:val="00525BCD"/>
    <w:rsid w:val="0052792E"/>
    <w:rsid w:val="00530A1A"/>
    <w:rsid w:val="00531427"/>
    <w:rsid w:val="005326A1"/>
    <w:rsid w:val="00532D0D"/>
    <w:rsid w:val="00533269"/>
    <w:rsid w:val="0053459A"/>
    <w:rsid w:val="0053535F"/>
    <w:rsid w:val="005367A0"/>
    <w:rsid w:val="00537054"/>
    <w:rsid w:val="00537153"/>
    <w:rsid w:val="00537EFC"/>
    <w:rsid w:val="005409C0"/>
    <w:rsid w:val="00542629"/>
    <w:rsid w:val="00542A72"/>
    <w:rsid w:val="00542EB2"/>
    <w:rsid w:val="005465BE"/>
    <w:rsid w:val="00546F08"/>
    <w:rsid w:val="00547860"/>
    <w:rsid w:val="005500D5"/>
    <w:rsid w:val="00550259"/>
    <w:rsid w:val="00550373"/>
    <w:rsid w:val="00550779"/>
    <w:rsid w:val="005532A2"/>
    <w:rsid w:val="00554D97"/>
    <w:rsid w:val="005551CF"/>
    <w:rsid w:val="0056159A"/>
    <w:rsid w:val="00563532"/>
    <w:rsid w:val="00570632"/>
    <w:rsid w:val="005710F4"/>
    <w:rsid w:val="00572DC7"/>
    <w:rsid w:val="00575FE7"/>
    <w:rsid w:val="00577BEA"/>
    <w:rsid w:val="00577E9E"/>
    <w:rsid w:val="0058032C"/>
    <w:rsid w:val="00585818"/>
    <w:rsid w:val="005863D1"/>
    <w:rsid w:val="005863F2"/>
    <w:rsid w:val="00586C64"/>
    <w:rsid w:val="0059030B"/>
    <w:rsid w:val="00592CB3"/>
    <w:rsid w:val="005937B2"/>
    <w:rsid w:val="00593D7C"/>
    <w:rsid w:val="005945F6"/>
    <w:rsid w:val="00594A88"/>
    <w:rsid w:val="00596877"/>
    <w:rsid w:val="005976BC"/>
    <w:rsid w:val="005A1F47"/>
    <w:rsid w:val="005A210E"/>
    <w:rsid w:val="005A2138"/>
    <w:rsid w:val="005A3364"/>
    <w:rsid w:val="005A3CF5"/>
    <w:rsid w:val="005A3F5B"/>
    <w:rsid w:val="005A501F"/>
    <w:rsid w:val="005A6800"/>
    <w:rsid w:val="005B401C"/>
    <w:rsid w:val="005B43DB"/>
    <w:rsid w:val="005B483C"/>
    <w:rsid w:val="005B4B44"/>
    <w:rsid w:val="005B5BF0"/>
    <w:rsid w:val="005B5F68"/>
    <w:rsid w:val="005B640A"/>
    <w:rsid w:val="005B6990"/>
    <w:rsid w:val="005B6B0F"/>
    <w:rsid w:val="005B7067"/>
    <w:rsid w:val="005B7288"/>
    <w:rsid w:val="005B7B84"/>
    <w:rsid w:val="005C060C"/>
    <w:rsid w:val="005C1581"/>
    <w:rsid w:val="005C2502"/>
    <w:rsid w:val="005C27D5"/>
    <w:rsid w:val="005C4353"/>
    <w:rsid w:val="005C4904"/>
    <w:rsid w:val="005C562E"/>
    <w:rsid w:val="005C58FD"/>
    <w:rsid w:val="005C6976"/>
    <w:rsid w:val="005C7500"/>
    <w:rsid w:val="005D0E71"/>
    <w:rsid w:val="005D0FD4"/>
    <w:rsid w:val="005D3BFF"/>
    <w:rsid w:val="005D6D62"/>
    <w:rsid w:val="005E1C2E"/>
    <w:rsid w:val="005E6617"/>
    <w:rsid w:val="005E7687"/>
    <w:rsid w:val="005E7DAF"/>
    <w:rsid w:val="005F0780"/>
    <w:rsid w:val="005F2AB2"/>
    <w:rsid w:val="005F47CA"/>
    <w:rsid w:val="005F4DF1"/>
    <w:rsid w:val="005F746C"/>
    <w:rsid w:val="00601D2F"/>
    <w:rsid w:val="006101D5"/>
    <w:rsid w:val="00610C0B"/>
    <w:rsid w:val="006118E9"/>
    <w:rsid w:val="00612161"/>
    <w:rsid w:val="00613F44"/>
    <w:rsid w:val="00615208"/>
    <w:rsid w:val="00616490"/>
    <w:rsid w:val="00622484"/>
    <w:rsid w:val="0062322E"/>
    <w:rsid w:val="0062325D"/>
    <w:rsid w:val="00623B75"/>
    <w:rsid w:val="006243B5"/>
    <w:rsid w:val="00625025"/>
    <w:rsid w:val="00626236"/>
    <w:rsid w:val="00626362"/>
    <w:rsid w:val="00631EB3"/>
    <w:rsid w:val="00632F9A"/>
    <w:rsid w:val="00633E00"/>
    <w:rsid w:val="006357B8"/>
    <w:rsid w:val="0063738F"/>
    <w:rsid w:val="00640310"/>
    <w:rsid w:val="00640A19"/>
    <w:rsid w:val="00641A11"/>
    <w:rsid w:val="00642CBE"/>
    <w:rsid w:val="00651562"/>
    <w:rsid w:val="0065226F"/>
    <w:rsid w:val="00653662"/>
    <w:rsid w:val="006600E6"/>
    <w:rsid w:val="00660930"/>
    <w:rsid w:val="006655F2"/>
    <w:rsid w:val="00665751"/>
    <w:rsid w:val="00665D47"/>
    <w:rsid w:val="0066600B"/>
    <w:rsid w:val="006667DF"/>
    <w:rsid w:val="0066696B"/>
    <w:rsid w:val="00666DF3"/>
    <w:rsid w:val="00666E97"/>
    <w:rsid w:val="00666FAE"/>
    <w:rsid w:val="00670922"/>
    <w:rsid w:val="00671ACD"/>
    <w:rsid w:val="00673870"/>
    <w:rsid w:val="00674486"/>
    <w:rsid w:val="00674DEB"/>
    <w:rsid w:val="00675BC5"/>
    <w:rsid w:val="00675D41"/>
    <w:rsid w:val="006810D1"/>
    <w:rsid w:val="00684F6F"/>
    <w:rsid w:val="00685C77"/>
    <w:rsid w:val="00685FC3"/>
    <w:rsid w:val="006862BB"/>
    <w:rsid w:val="0068757A"/>
    <w:rsid w:val="0069024B"/>
    <w:rsid w:val="00690CE1"/>
    <w:rsid w:val="006935F9"/>
    <w:rsid w:val="006944D9"/>
    <w:rsid w:val="00695634"/>
    <w:rsid w:val="00696456"/>
    <w:rsid w:val="00696DEB"/>
    <w:rsid w:val="00697479"/>
    <w:rsid w:val="006A1FBD"/>
    <w:rsid w:val="006A4689"/>
    <w:rsid w:val="006A568C"/>
    <w:rsid w:val="006A7709"/>
    <w:rsid w:val="006B080B"/>
    <w:rsid w:val="006B5CF0"/>
    <w:rsid w:val="006B63E4"/>
    <w:rsid w:val="006B79AD"/>
    <w:rsid w:val="006C0043"/>
    <w:rsid w:val="006C1571"/>
    <w:rsid w:val="006C16CC"/>
    <w:rsid w:val="006C3097"/>
    <w:rsid w:val="006C3F7A"/>
    <w:rsid w:val="006C4A19"/>
    <w:rsid w:val="006C731E"/>
    <w:rsid w:val="006D09FB"/>
    <w:rsid w:val="006D228E"/>
    <w:rsid w:val="006D27CE"/>
    <w:rsid w:val="006D5A6D"/>
    <w:rsid w:val="006D75F4"/>
    <w:rsid w:val="006E074F"/>
    <w:rsid w:val="006E0D09"/>
    <w:rsid w:val="006E0ECE"/>
    <w:rsid w:val="006E1283"/>
    <w:rsid w:val="006E4A98"/>
    <w:rsid w:val="006E57ED"/>
    <w:rsid w:val="006E58D9"/>
    <w:rsid w:val="006E657D"/>
    <w:rsid w:val="006E7266"/>
    <w:rsid w:val="006E7718"/>
    <w:rsid w:val="006F1CEF"/>
    <w:rsid w:val="006F6849"/>
    <w:rsid w:val="0070256D"/>
    <w:rsid w:val="00702A72"/>
    <w:rsid w:val="00703885"/>
    <w:rsid w:val="00703D27"/>
    <w:rsid w:val="00704901"/>
    <w:rsid w:val="00706570"/>
    <w:rsid w:val="00706B34"/>
    <w:rsid w:val="00710098"/>
    <w:rsid w:val="0071018F"/>
    <w:rsid w:val="00710E85"/>
    <w:rsid w:val="0071335D"/>
    <w:rsid w:val="007156D9"/>
    <w:rsid w:val="0071669C"/>
    <w:rsid w:val="0071735C"/>
    <w:rsid w:val="00717641"/>
    <w:rsid w:val="00720BF2"/>
    <w:rsid w:val="00725482"/>
    <w:rsid w:val="0072573C"/>
    <w:rsid w:val="00727ABE"/>
    <w:rsid w:val="0073032B"/>
    <w:rsid w:val="00731347"/>
    <w:rsid w:val="007348F4"/>
    <w:rsid w:val="00735177"/>
    <w:rsid w:val="00735F55"/>
    <w:rsid w:val="0073701F"/>
    <w:rsid w:val="0074085E"/>
    <w:rsid w:val="00740CFC"/>
    <w:rsid w:val="00741A2A"/>
    <w:rsid w:val="007439FA"/>
    <w:rsid w:val="00745A34"/>
    <w:rsid w:val="007475CB"/>
    <w:rsid w:val="00751607"/>
    <w:rsid w:val="00753365"/>
    <w:rsid w:val="00754691"/>
    <w:rsid w:val="00754974"/>
    <w:rsid w:val="00756443"/>
    <w:rsid w:val="00757863"/>
    <w:rsid w:val="00757972"/>
    <w:rsid w:val="00757C1A"/>
    <w:rsid w:val="007605A6"/>
    <w:rsid w:val="00760BDD"/>
    <w:rsid w:val="00761CA2"/>
    <w:rsid w:val="00762F27"/>
    <w:rsid w:val="007645F6"/>
    <w:rsid w:val="00764686"/>
    <w:rsid w:val="00766EE0"/>
    <w:rsid w:val="007703DF"/>
    <w:rsid w:val="00773133"/>
    <w:rsid w:val="00775FE7"/>
    <w:rsid w:val="0077644F"/>
    <w:rsid w:val="00776BD5"/>
    <w:rsid w:val="007778E9"/>
    <w:rsid w:val="00777F00"/>
    <w:rsid w:val="007805CB"/>
    <w:rsid w:val="00781DAD"/>
    <w:rsid w:val="00782AAB"/>
    <w:rsid w:val="00782DB1"/>
    <w:rsid w:val="00786303"/>
    <w:rsid w:val="007874EF"/>
    <w:rsid w:val="00787F99"/>
    <w:rsid w:val="0079121C"/>
    <w:rsid w:val="00791CA1"/>
    <w:rsid w:val="007921B5"/>
    <w:rsid w:val="00794ADE"/>
    <w:rsid w:val="00795630"/>
    <w:rsid w:val="00795A1C"/>
    <w:rsid w:val="0079687E"/>
    <w:rsid w:val="007968C8"/>
    <w:rsid w:val="00797C67"/>
    <w:rsid w:val="007A51C0"/>
    <w:rsid w:val="007A5CEE"/>
    <w:rsid w:val="007A60EC"/>
    <w:rsid w:val="007A6A1A"/>
    <w:rsid w:val="007A726A"/>
    <w:rsid w:val="007B3F77"/>
    <w:rsid w:val="007B5099"/>
    <w:rsid w:val="007C182B"/>
    <w:rsid w:val="007C2009"/>
    <w:rsid w:val="007C3AF0"/>
    <w:rsid w:val="007C60F0"/>
    <w:rsid w:val="007D0128"/>
    <w:rsid w:val="007D10AD"/>
    <w:rsid w:val="007D1AEE"/>
    <w:rsid w:val="007D5604"/>
    <w:rsid w:val="007D5786"/>
    <w:rsid w:val="007D5815"/>
    <w:rsid w:val="007E0DA8"/>
    <w:rsid w:val="007E0DF6"/>
    <w:rsid w:val="007E2C8F"/>
    <w:rsid w:val="007E499B"/>
    <w:rsid w:val="007E5638"/>
    <w:rsid w:val="007E621B"/>
    <w:rsid w:val="007E6696"/>
    <w:rsid w:val="007F0642"/>
    <w:rsid w:val="007F152F"/>
    <w:rsid w:val="007F22BA"/>
    <w:rsid w:val="007F4028"/>
    <w:rsid w:val="007F4F9B"/>
    <w:rsid w:val="007F58EF"/>
    <w:rsid w:val="007F5B97"/>
    <w:rsid w:val="007F64D9"/>
    <w:rsid w:val="007F7848"/>
    <w:rsid w:val="0080020B"/>
    <w:rsid w:val="008008BF"/>
    <w:rsid w:val="00801436"/>
    <w:rsid w:val="0080703B"/>
    <w:rsid w:val="00811BCA"/>
    <w:rsid w:val="00813B75"/>
    <w:rsid w:val="00814235"/>
    <w:rsid w:val="00820BD8"/>
    <w:rsid w:val="008215F1"/>
    <w:rsid w:val="008238E4"/>
    <w:rsid w:val="00824628"/>
    <w:rsid w:val="0082765D"/>
    <w:rsid w:val="00830BB1"/>
    <w:rsid w:val="0083191A"/>
    <w:rsid w:val="00831A24"/>
    <w:rsid w:val="00831C0A"/>
    <w:rsid w:val="00832C87"/>
    <w:rsid w:val="00832E88"/>
    <w:rsid w:val="00833FED"/>
    <w:rsid w:val="00835AA9"/>
    <w:rsid w:val="008374F0"/>
    <w:rsid w:val="00837CA5"/>
    <w:rsid w:val="008405A8"/>
    <w:rsid w:val="00841DED"/>
    <w:rsid w:val="0084668F"/>
    <w:rsid w:val="008502E6"/>
    <w:rsid w:val="00851B3A"/>
    <w:rsid w:val="00851B98"/>
    <w:rsid w:val="0085598A"/>
    <w:rsid w:val="00856B78"/>
    <w:rsid w:val="008577EA"/>
    <w:rsid w:val="00857A99"/>
    <w:rsid w:val="008613E6"/>
    <w:rsid w:val="00861BB0"/>
    <w:rsid w:val="00864734"/>
    <w:rsid w:val="0086572F"/>
    <w:rsid w:val="00865EB0"/>
    <w:rsid w:val="00865F40"/>
    <w:rsid w:val="0086665A"/>
    <w:rsid w:val="008670E7"/>
    <w:rsid w:val="0087209D"/>
    <w:rsid w:val="00872DA7"/>
    <w:rsid w:val="00873089"/>
    <w:rsid w:val="0087310F"/>
    <w:rsid w:val="00873C61"/>
    <w:rsid w:val="008759B6"/>
    <w:rsid w:val="00875FDA"/>
    <w:rsid w:val="008765A7"/>
    <w:rsid w:val="00877322"/>
    <w:rsid w:val="008807B8"/>
    <w:rsid w:val="00882FB8"/>
    <w:rsid w:val="00883B96"/>
    <w:rsid w:val="00884CBC"/>
    <w:rsid w:val="0088651C"/>
    <w:rsid w:val="00892F47"/>
    <w:rsid w:val="00893187"/>
    <w:rsid w:val="00893274"/>
    <w:rsid w:val="00893723"/>
    <w:rsid w:val="00893FDE"/>
    <w:rsid w:val="00895276"/>
    <w:rsid w:val="00896A70"/>
    <w:rsid w:val="008A005A"/>
    <w:rsid w:val="008A024A"/>
    <w:rsid w:val="008A23C3"/>
    <w:rsid w:val="008A3D8C"/>
    <w:rsid w:val="008A424B"/>
    <w:rsid w:val="008A49EA"/>
    <w:rsid w:val="008A4B7F"/>
    <w:rsid w:val="008A5122"/>
    <w:rsid w:val="008A521E"/>
    <w:rsid w:val="008A5E4D"/>
    <w:rsid w:val="008A67C7"/>
    <w:rsid w:val="008A6E4E"/>
    <w:rsid w:val="008A7207"/>
    <w:rsid w:val="008A7822"/>
    <w:rsid w:val="008A7DD4"/>
    <w:rsid w:val="008B1EBD"/>
    <w:rsid w:val="008B20B5"/>
    <w:rsid w:val="008B5290"/>
    <w:rsid w:val="008B6B07"/>
    <w:rsid w:val="008B6C56"/>
    <w:rsid w:val="008B7432"/>
    <w:rsid w:val="008B7AD0"/>
    <w:rsid w:val="008C165A"/>
    <w:rsid w:val="008C17DB"/>
    <w:rsid w:val="008C2B5F"/>
    <w:rsid w:val="008C31CC"/>
    <w:rsid w:val="008C42B1"/>
    <w:rsid w:val="008C53B0"/>
    <w:rsid w:val="008C627D"/>
    <w:rsid w:val="008C682E"/>
    <w:rsid w:val="008D0884"/>
    <w:rsid w:val="008D138D"/>
    <w:rsid w:val="008D1AC5"/>
    <w:rsid w:val="008D410A"/>
    <w:rsid w:val="008E0DDE"/>
    <w:rsid w:val="008E31D3"/>
    <w:rsid w:val="008E5162"/>
    <w:rsid w:val="008E6A86"/>
    <w:rsid w:val="008E6D6E"/>
    <w:rsid w:val="008E7381"/>
    <w:rsid w:val="008F0C60"/>
    <w:rsid w:val="008F0F24"/>
    <w:rsid w:val="008F123B"/>
    <w:rsid w:val="008F1954"/>
    <w:rsid w:val="008F45E7"/>
    <w:rsid w:val="008F4DF3"/>
    <w:rsid w:val="008F7730"/>
    <w:rsid w:val="00900286"/>
    <w:rsid w:val="00900892"/>
    <w:rsid w:val="00902ACB"/>
    <w:rsid w:val="00904CFD"/>
    <w:rsid w:val="00906EDE"/>
    <w:rsid w:val="00907790"/>
    <w:rsid w:val="0091074A"/>
    <w:rsid w:val="0091080B"/>
    <w:rsid w:val="00913739"/>
    <w:rsid w:val="00913E70"/>
    <w:rsid w:val="00914259"/>
    <w:rsid w:val="009146A1"/>
    <w:rsid w:val="00914845"/>
    <w:rsid w:val="009160BE"/>
    <w:rsid w:val="009161E0"/>
    <w:rsid w:val="0091679F"/>
    <w:rsid w:val="0091721C"/>
    <w:rsid w:val="00920BFE"/>
    <w:rsid w:val="009214BA"/>
    <w:rsid w:val="00921E6E"/>
    <w:rsid w:val="009228B7"/>
    <w:rsid w:val="00922F80"/>
    <w:rsid w:val="009240D2"/>
    <w:rsid w:val="00924CCA"/>
    <w:rsid w:val="009250A8"/>
    <w:rsid w:val="00926959"/>
    <w:rsid w:val="00926A9C"/>
    <w:rsid w:val="00927ABC"/>
    <w:rsid w:val="00927D91"/>
    <w:rsid w:val="00927E4E"/>
    <w:rsid w:val="00935287"/>
    <w:rsid w:val="009356D3"/>
    <w:rsid w:val="0093714B"/>
    <w:rsid w:val="0094073A"/>
    <w:rsid w:val="00942C33"/>
    <w:rsid w:val="00946C66"/>
    <w:rsid w:val="009475A8"/>
    <w:rsid w:val="0095200C"/>
    <w:rsid w:val="00952312"/>
    <w:rsid w:val="009524E6"/>
    <w:rsid w:val="00954056"/>
    <w:rsid w:val="00954437"/>
    <w:rsid w:val="00954A08"/>
    <w:rsid w:val="00954AD0"/>
    <w:rsid w:val="009550D9"/>
    <w:rsid w:val="00955882"/>
    <w:rsid w:val="00955B4E"/>
    <w:rsid w:val="009561C6"/>
    <w:rsid w:val="00956D07"/>
    <w:rsid w:val="00960469"/>
    <w:rsid w:val="00960A33"/>
    <w:rsid w:val="00960E03"/>
    <w:rsid w:val="00960E87"/>
    <w:rsid w:val="00965CC0"/>
    <w:rsid w:val="009700C7"/>
    <w:rsid w:val="00970CCC"/>
    <w:rsid w:val="009727A0"/>
    <w:rsid w:val="00973654"/>
    <w:rsid w:val="0097470F"/>
    <w:rsid w:val="009753F4"/>
    <w:rsid w:val="00975AA1"/>
    <w:rsid w:val="00976754"/>
    <w:rsid w:val="00976B46"/>
    <w:rsid w:val="00976D9F"/>
    <w:rsid w:val="00976F0C"/>
    <w:rsid w:val="00977C8D"/>
    <w:rsid w:val="0098193E"/>
    <w:rsid w:val="00983849"/>
    <w:rsid w:val="00985F9B"/>
    <w:rsid w:val="009864CF"/>
    <w:rsid w:val="00987335"/>
    <w:rsid w:val="009939FC"/>
    <w:rsid w:val="009948E8"/>
    <w:rsid w:val="00995E15"/>
    <w:rsid w:val="009A227F"/>
    <w:rsid w:val="009A257A"/>
    <w:rsid w:val="009A273C"/>
    <w:rsid w:val="009A47AF"/>
    <w:rsid w:val="009A61DB"/>
    <w:rsid w:val="009A647C"/>
    <w:rsid w:val="009A6B3D"/>
    <w:rsid w:val="009A6C8C"/>
    <w:rsid w:val="009A762E"/>
    <w:rsid w:val="009A78D3"/>
    <w:rsid w:val="009B101B"/>
    <w:rsid w:val="009B17F8"/>
    <w:rsid w:val="009B1B59"/>
    <w:rsid w:val="009B1C3B"/>
    <w:rsid w:val="009B1D98"/>
    <w:rsid w:val="009B1F74"/>
    <w:rsid w:val="009B282C"/>
    <w:rsid w:val="009B29C8"/>
    <w:rsid w:val="009B3A40"/>
    <w:rsid w:val="009B432F"/>
    <w:rsid w:val="009B601F"/>
    <w:rsid w:val="009B6F71"/>
    <w:rsid w:val="009B709D"/>
    <w:rsid w:val="009C12A9"/>
    <w:rsid w:val="009C1A0F"/>
    <w:rsid w:val="009C1C98"/>
    <w:rsid w:val="009C32A9"/>
    <w:rsid w:val="009C4C42"/>
    <w:rsid w:val="009C6180"/>
    <w:rsid w:val="009C681C"/>
    <w:rsid w:val="009C72BE"/>
    <w:rsid w:val="009D16AD"/>
    <w:rsid w:val="009D3999"/>
    <w:rsid w:val="009D460B"/>
    <w:rsid w:val="009D62D2"/>
    <w:rsid w:val="009D697D"/>
    <w:rsid w:val="009E1960"/>
    <w:rsid w:val="009E19FF"/>
    <w:rsid w:val="009E25E8"/>
    <w:rsid w:val="009E29D9"/>
    <w:rsid w:val="009E37C8"/>
    <w:rsid w:val="009E3BAC"/>
    <w:rsid w:val="009E3D40"/>
    <w:rsid w:val="009E4192"/>
    <w:rsid w:val="009E4D02"/>
    <w:rsid w:val="009E598F"/>
    <w:rsid w:val="009E6C10"/>
    <w:rsid w:val="009E74D5"/>
    <w:rsid w:val="009F06AC"/>
    <w:rsid w:val="009F10F7"/>
    <w:rsid w:val="009F276F"/>
    <w:rsid w:val="009F29CE"/>
    <w:rsid w:val="009F2F37"/>
    <w:rsid w:val="009F40B3"/>
    <w:rsid w:val="009F4875"/>
    <w:rsid w:val="009F538C"/>
    <w:rsid w:val="00A00D6E"/>
    <w:rsid w:val="00A0139E"/>
    <w:rsid w:val="00A021A9"/>
    <w:rsid w:val="00A03A3F"/>
    <w:rsid w:val="00A05BA6"/>
    <w:rsid w:val="00A1103D"/>
    <w:rsid w:val="00A122D0"/>
    <w:rsid w:val="00A12774"/>
    <w:rsid w:val="00A127F3"/>
    <w:rsid w:val="00A128B3"/>
    <w:rsid w:val="00A1489F"/>
    <w:rsid w:val="00A149EF"/>
    <w:rsid w:val="00A1556F"/>
    <w:rsid w:val="00A17555"/>
    <w:rsid w:val="00A210BD"/>
    <w:rsid w:val="00A24355"/>
    <w:rsid w:val="00A25A41"/>
    <w:rsid w:val="00A25BAF"/>
    <w:rsid w:val="00A26B84"/>
    <w:rsid w:val="00A26D52"/>
    <w:rsid w:val="00A27D3F"/>
    <w:rsid w:val="00A30DA3"/>
    <w:rsid w:val="00A31936"/>
    <w:rsid w:val="00A31CF1"/>
    <w:rsid w:val="00A31DEC"/>
    <w:rsid w:val="00A32639"/>
    <w:rsid w:val="00A32EAC"/>
    <w:rsid w:val="00A330CB"/>
    <w:rsid w:val="00A34561"/>
    <w:rsid w:val="00A406FB"/>
    <w:rsid w:val="00A42F40"/>
    <w:rsid w:val="00A4326F"/>
    <w:rsid w:val="00A434AA"/>
    <w:rsid w:val="00A43DC7"/>
    <w:rsid w:val="00A44151"/>
    <w:rsid w:val="00A453A5"/>
    <w:rsid w:val="00A4629A"/>
    <w:rsid w:val="00A521B4"/>
    <w:rsid w:val="00A526B2"/>
    <w:rsid w:val="00A52727"/>
    <w:rsid w:val="00A53B8E"/>
    <w:rsid w:val="00A550A6"/>
    <w:rsid w:val="00A64277"/>
    <w:rsid w:val="00A64591"/>
    <w:rsid w:val="00A67534"/>
    <w:rsid w:val="00A720E5"/>
    <w:rsid w:val="00A73E8D"/>
    <w:rsid w:val="00A746DC"/>
    <w:rsid w:val="00A74702"/>
    <w:rsid w:val="00A7498B"/>
    <w:rsid w:val="00A80814"/>
    <w:rsid w:val="00A82E4C"/>
    <w:rsid w:val="00A83308"/>
    <w:rsid w:val="00A85067"/>
    <w:rsid w:val="00A85325"/>
    <w:rsid w:val="00A853A8"/>
    <w:rsid w:val="00A85DA4"/>
    <w:rsid w:val="00A870BD"/>
    <w:rsid w:val="00A916CD"/>
    <w:rsid w:val="00A934A4"/>
    <w:rsid w:val="00A93696"/>
    <w:rsid w:val="00A94435"/>
    <w:rsid w:val="00A95FF3"/>
    <w:rsid w:val="00AA0BEF"/>
    <w:rsid w:val="00AA0CC7"/>
    <w:rsid w:val="00AA1127"/>
    <w:rsid w:val="00AA1CCF"/>
    <w:rsid w:val="00AA3E6A"/>
    <w:rsid w:val="00AA4A85"/>
    <w:rsid w:val="00AA70F8"/>
    <w:rsid w:val="00AA7337"/>
    <w:rsid w:val="00AB0225"/>
    <w:rsid w:val="00AB160D"/>
    <w:rsid w:val="00AB1660"/>
    <w:rsid w:val="00AB1DEA"/>
    <w:rsid w:val="00AB23BB"/>
    <w:rsid w:val="00AB41D0"/>
    <w:rsid w:val="00AC08CA"/>
    <w:rsid w:val="00AC1616"/>
    <w:rsid w:val="00AC2F96"/>
    <w:rsid w:val="00AC4FB7"/>
    <w:rsid w:val="00AC60AA"/>
    <w:rsid w:val="00AC6BCF"/>
    <w:rsid w:val="00AD2070"/>
    <w:rsid w:val="00AD29A2"/>
    <w:rsid w:val="00AD4365"/>
    <w:rsid w:val="00AD50BF"/>
    <w:rsid w:val="00AE0279"/>
    <w:rsid w:val="00AE0F2E"/>
    <w:rsid w:val="00AE12F1"/>
    <w:rsid w:val="00AE28BF"/>
    <w:rsid w:val="00AE5993"/>
    <w:rsid w:val="00AE738D"/>
    <w:rsid w:val="00AF0798"/>
    <w:rsid w:val="00AF08CF"/>
    <w:rsid w:val="00AF1B79"/>
    <w:rsid w:val="00AF1FFB"/>
    <w:rsid w:val="00AF2D66"/>
    <w:rsid w:val="00AF530E"/>
    <w:rsid w:val="00AF6246"/>
    <w:rsid w:val="00B01492"/>
    <w:rsid w:val="00B01834"/>
    <w:rsid w:val="00B05424"/>
    <w:rsid w:val="00B056A1"/>
    <w:rsid w:val="00B07652"/>
    <w:rsid w:val="00B10244"/>
    <w:rsid w:val="00B11AA1"/>
    <w:rsid w:val="00B12C25"/>
    <w:rsid w:val="00B12DC4"/>
    <w:rsid w:val="00B132F2"/>
    <w:rsid w:val="00B144F0"/>
    <w:rsid w:val="00B17652"/>
    <w:rsid w:val="00B202FB"/>
    <w:rsid w:val="00B205FE"/>
    <w:rsid w:val="00B227F1"/>
    <w:rsid w:val="00B23B3A"/>
    <w:rsid w:val="00B243F8"/>
    <w:rsid w:val="00B251EF"/>
    <w:rsid w:val="00B254A4"/>
    <w:rsid w:val="00B255E6"/>
    <w:rsid w:val="00B25737"/>
    <w:rsid w:val="00B26236"/>
    <w:rsid w:val="00B27886"/>
    <w:rsid w:val="00B303E4"/>
    <w:rsid w:val="00B314A3"/>
    <w:rsid w:val="00B32331"/>
    <w:rsid w:val="00B32AE4"/>
    <w:rsid w:val="00B36C0E"/>
    <w:rsid w:val="00B40825"/>
    <w:rsid w:val="00B43310"/>
    <w:rsid w:val="00B44B96"/>
    <w:rsid w:val="00B450B4"/>
    <w:rsid w:val="00B464C5"/>
    <w:rsid w:val="00B46B02"/>
    <w:rsid w:val="00B4755F"/>
    <w:rsid w:val="00B504C7"/>
    <w:rsid w:val="00B5077C"/>
    <w:rsid w:val="00B50839"/>
    <w:rsid w:val="00B52B87"/>
    <w:rsid w:val="00B53196"/>
    <w:rsid w:val="00B5321E"/>
    <w:rsid w:val="00B55791"/>
    <w:rsid w:val="00B55BF9"/>
    <w:rsid w:val="00B574E8"/>
    <w:rsid w:val="00B57814"/>
    <w:rsid w:val="00B606A5"/>
    <w:rsid w:val="00B608A0"/>
    <w:rsid w:val="00B61A2F"/>
    <w:rsid w:val="00B643B1"/>
    <w:rsid w:val="00B65DAE"/>
    <w:rsid w:val="00B66301"/>
    <w:rsid w:val="00B66FE2"/>
    <w:rsid w:val="00B67F61"/>
    <w:rsid w:val="00B718FA"/>
    <w:rsid w:val="00B738BF"/>
    <w:rsid w:val="00B743E2"/>
    <w:rsid w:val="00B747FA"/>
    <w:rsid w:val="00B74C23"/>
    <w:rsid w:val="00B74F64"/>
    <w:rsid w:val="00B80498"/>
    <w:rsid w:val="00B81B7E"/>
    <w:rsid w:val="00B81FC5"/>
    <w:rsid w:val="00B826D8"/>
    <w:rsid w:val="00B82B16"/>
    <w:rsid w:val="00B83E0D"/>
    <w:rsid w:val="00B84762"/>
    <w:rsid w:val="00B85612"/>
    <w:rsid w:val="00B91CC8"/>
    <w:rsid w:val="00B94459"/>
    <w:rsid w:val="00B95693"/>
    <w:rsid w:val="00B956AC"/>
    <w:rsid w:val="00B9605D"/>
    <w:rsid w:val="00B966E3"/>
    <w:rsid w:val="00BA0A99"/>
    <w:rsid w:val="00BA16B7"/>
    <w:rsid w:val="00BA1874"/>
    <w:rsid w:val="00BA2083"/>
    <w:rsid w:val="00BA2591"/>
    <w:rsid w:val="00BA32FD"/>
    <w:rsid w:val="00BB0EE0"/>
    <w:rsid w:val="00BB0EE6"/>
    <w:rsid w:val="00BB0F8A"/>
    <w:rsid w:val="00BB3C48"/>
    <w:rsid w:val="00BB3ED8"/>
    <w:rsid w:val="00BB45C7"/>
    <w:rsid w:val="00BB4E33"/>
    <w:rsid w:val="00BB560A"/>
    <w:rsid w:val="00BB56BF"/>
    <w:rsid w:val="00BB6F7C"/>
    <w:rsid w:val="00BC0213"/>
    <w:rsid w:val="00BC3B63"/>
    <w:rsid w:val="00BC3E54"/>
    <w:rsid w:val="00BC4C10"/>
    <w:rsid w:val="00BC5F65"/>
    <w:rsid w:val="00BD1140"/>
    <w:rsid w:val="00BD21C3"/>
    <w:rsid w:val="00BD5574"/>
    <w:rsid w:val="00BD72B3"/>
    <w:rsid w:val="00BD7B62"/>
    <w:rsid w:val="00BD7F10"/>
    <w:rsid w:val="00BE0675"/>
    <w:rsid w:val="00BE2BB9"/>
    <w:rsid w:val="00BE2BC6"/>
    <w:rsid w:val="00BE303A"/>
    <w:rsid w:val="00BE48D1"/>
    <w:rsid w:val="00BF3F44"/>
    <w:rsid w:val="00C00686"/>
    <w:rsid w:val="00C02FBC"/>
    <w:rsid w:val="00C04667"/>
    <w:rsid w:val="00C05546"/>
    <w:rsid w:val="00C060B8"/>
    <w:rsid w:val="00C070EE"/>
    <w:rsid w:val="00C105DB"/>
    <w:rsid w:val="00C10B73"/>
    <w:rsid w:val="00C118DF"/>
    <w:rsid w:val="00C11F10"/>
    <w:rsid w:val="00C1310F"/>
    <w:rsid w:val="00C13FF4"/>
    <w:rsid w:val="00C14A06"/>
    <w:rsid w:val="00C164EE"/>
    <w:rsid w:val="00C16810"/>
    <w:rsid w:val="00C16ACB"/>
    <w:rsid w:val="00C21F3E"/>
    <w:rsid w:val="00C22ABB"/>
    <w:rsid w:val="00C23F69"/>
    <w:rsid w:val="00C240AB"/>
    <w:rsid w:val="00C246DD"/>
    <w:rsid w:val="00C252AC"/>
    <w:rsid w:val="00C25591"/>
    <w:rsid w:val="00C261B6"/>
    <w:rsid w:val="00C2661F"/>
    <w:rsid w:val="00C307A3"/>
    <w:rsid w:val="00C32CBD"/>
    <w:rsid w:val="00C33FA5"/>
    <w:rsid w:val="00C400C5"/>
    <w:rsid w:val="00C4081F"/>
    <w:rsid w:val="00C43A48"/>
    <w:rsid w:val="00C4400F"/>
    <w:rsid w:val="00C44C11"/>
    <w:rsid w:val="00C46284"/>
    <w:rsid w:val="00C46E16"/>
    <w:rsid w:val="00C47630"/>
    <w:rsid w:val="00C47FDE"/>
    <w:rsid w:val="00C50CA1"/>
    <w:rsid w:val="00C51036"/>
    <w:rsid w:val="00C51DE7"/>
    <w:rsid w:val="00C5312C"/>
    <w:rsid w:val="00C538DA"/>
    <w:rsid w:val="00C54117"/>
    <w:rsid w:val="00C5525A"/>
    <w:rsid w:val="00C55F40"/>
    <w:rsid w:val="00C574B0"/>
    <w:rsid w:val="00C60417"/>
    <w:rsid w:val="00C60B0E"/>
    <w:rsid w:val="00C61DB1"/>
    <w:rsid w:val="00C61EF9"/>
    <w:rsid w:val="00C621C1"/>
    <w:rsid w:val="00C628BE"/>
    <w:rsid w:val="00C631C6"/>
    <w:rsid w:val="00C64490"/>
    <w:rsid w:val="00C649A7"/>
    <w:rsid w:val="00C6628D"/>
    <w:rsid w:val="00C676D4"/>
    <w:rsid w:val="00C718B7"/>
    <w:rsid w:val="00C73167"/>
    <w:rsid w:val="00C75F8F"/>
    <w:rsid w:val="00C76478"/>
    <w:rsid w:val="00C769AF"/>
    <w:rsid w:val="00C76C8F"/>
    <w:rsid w:val="00C77612"/>
    <w:rsid w:val="00C77791"/>
    <w:rsid w:val="00C7794C"/>
    <w:rsid w:val="00C80E65"/>
    <w:rsid w:val="00C8172A"/>
    <w:rsid w:val="00C82BF9"/>
    <w:rsid w:val="00C83016"/>
    <w:rsid w:val="00C93863"/>
    <w:rsid w:val="00C940DD"/>
    <w:rsid w:val="00C96D96"/>
    <w:rsid w:val="00C97553"/>
    <w:rsid w:val="00CA15BE"/>
    <w:rsid w:val="00CA1D04"/>
    <w:rsid w:val="00CA3041"/>
    <w:rsid w:val="00CA4DFA"/>
    <w:rsid w:val="00CA5CF2"/>
    <w:rsid w:val="00CA6D35"/>
    <w:rsid w:val="00CA7C06"/>
    <w:rsid w:val="00CB0A70"/>
    <w:rsid w:val="00CB1A17"/>
    <w:rsid w:val="00CB4EC9"/>
    <w:rsid w:val="00CC0DE4"/>
    <w:rsid w:val="00CC0E10"/>
    <w:rsid w:val="00CC20FB"/>
    <w:rsid w:val="00CC3271"/>
    <w:rsid w:val="00CC37D6"/>
    <w:rsid w:val="00CC43DB"/>
    <w:rsid w:val="00CC5E1F"/>
    <w:rsid w:val="00CC6B39"/>
    <w:rsid w:val="00CC7123"/>
    <w:rsid w:val="00CC7974"/>
    <w:rsid w:val="00CD1A77"/>
    <w:rsid w:val="00CD27F1"/>
    <w:rsid w:val="00CD3192"/>
    <w:rsid w:val="00CD336F"/>
    <w:rsid w:val="00CD3DDB"/>
    <w:rsid w:val="00CD495C"/>
    <w:rsid w:val="00CD525B"/>
    <w:rsid w:val="00CD75E9"/>
    <w:rsid w:val="00CE1980"/>
    <w:rsid w:val="00CE2CAB"/>
    <w:rsid w:val="00CE3DB2"/>
    <w:rsid w:val="00CE5CDC"/>
    <w:rsid w:val="00CF058E"/>
    <w:rsid w:val="00CF2851"/>
    <w:rsid w:val="00CF3A02"/>
    <w:rsid w:val="00CF4DB0"/>
    <w:rsid w:val="00CF602F"/>
    <w:rsid w:val="00CF71A7"/>
    <w:rsid w:val="00D00320"/>
    <w:rsid w:val="00D0079B"/>
    <w:rsid w:val="00D00DCB"/>
    <w:rsid w:val="00D0155F"/>
    <w:rsid w:val="00D03787"/>
    <w:rsid w:val="00D04D34"/>
    <w:rsid w:val="00D05FFC"/>
    <w:rsid w:val="00D07054"/>
    <w:rsid w:val="00D12194"/>
    <w:rsid w:val="00D15B18"/>
    <w:rsid w:val="00D15D72"/>
    <w:rsid w:val="00D15F34"/>
    <w:rsid w:val="00D170D0"/>
    <w:rsid w:val="00D1784C"/>
    <w:rsid w:val="00D242FD"/>
    <w:rsid w:val="00D2626B"/>
    <w:rsid w:val="00D262E5"/>
    <w:rsid w:val="00D30266"/>
    <w:rsid w:val="00D30671"/>
    <w:rsid w:val="00D30B33"/>
    <w:rsid w:val="00D31BC2"/>
    <w:rsid w:val="00D34227"/>
    <w:rsid w:val="00D35BED"/>
    <w:rsid w:val="00D35C54"/>
    <w:rsid w:val="00D3661D"/>
    <w:rsid w:val="00D36996"/>
    <w:rsid w:val="00D37946"/>
    <w:rsid w:val="00D40049"/>
    <w:rsid w:val="00D40CB2"/>
    <w:rsid w:val="00D415F9"/>
    <w:rsid w:val="00D4168B"/>
    <w:rsid w:val="00D42343"/>
    <w:rsid w:val="00D44AF6"/>
    <w:rsid w:val="00D44EB1"/>
    <w:rsid w:val="00D4615E"/>
    <w:rsid w:val="00D5007B"/>
    <w:rsid w:val="00D500A7"/>
    <w:rsid w:val="00D53B72"/>
    <w:rsid w:val="00D55619"/>
    <w:rsid w:val="00D56FCD"/>
    <w:rsid w:val="00D614DA"/>
    <w:rsid w:val="00D6321C"/>
    <w:rsid w:val="00D63760"/>
    <w:rsid w:val="00D63AB9"/>
    <w:rsid w:val="00D647F6"/>
    <w:rsid w:val="00D65F86"/>
    <w:rsid w:val="00D66B33"/>
    <w:rsid w:val="00D6736B"/>
    <w:rsid w:val="00D723CE"/>
    <w:rsid w:val="00D744CF"/>
    <w:rsid w:val="00D75C88"/>
    <w:rsid w:val="00D75CA5"/>
    <w:rsid w:val="00D80108"/>
    <w:rsid w:val="00D835F0"/>
    <w:rsid w:val="00D841B4"/>
    <w:rsid w:val="00D855CF"/>
    <w:rsid w:val="00D8645D"/>
    <w:rsid w:val="00D869B7"/>
    <w:rsid w:val="00D90865"/>
    <w:rsid w:val="00D90B22"/>
    <w:rsid w:val="00D9348F"/>
    <w:rsid w:val="00D9427A"/>
    <w:rsid w:val="00D9475C"/>
    <w:rsid w:val="00D97E05"/>
    <w:rsid w:val="00DA02A3"/>
    <w:rsid w:val="00DA0EDB"/>
    <w:rsid w:val="00DA1535"/>
    <w:rsid w:val="00DA1BA8"/>
    <w:rsid w:val="00DA2C2F"/>
    <w:rsid w:val="00DA2DF4"/>
    <w:rsid w:val="00DA327C"/>
    <w:rsid w:val="00DA32A2"/>
    <w:rsid w:val="00DA4CB5"/>
    <w:rsid w:val="00DA6521"/>
    <w:rsid w:val="00DA6625"/>
    <w:rsid w:val="00DB0CEF"/>
    <w:rsid w:val="00DB17AB"/>
    <w:rsid w:val="00DB1F3E"/>
    <w:rsid w:val="00DB3A8F"/>
    <w:rsid w:val="00DB3AF4"/>
    <w:rsid w:val="00DB3CD1"/>
    <w:rsid w:val="00DB4E8D"/>
    <w:rsid w:val="00DB54D2"/>
    <w:rsid w:val="00DB55F3"/>
    <w:rsid w:val="00DB678F"/>
    <w:rsid w:val="00DC103C"/>
    <w:rsid w:val="00DC2790"/>
    <w:rsid w:val="00DC3056"/>
    <w:rsid w:val="00DC3151"/>
    <w:rsid w:val="00DC4DFF"/>
    <w:rsid w:val="00DC656E"/>
    <w:rsid w:val="00DC66E4"/>
    <w:rsid w:val="00DD17F0"/>
    <w:rsid w:val="00DD2724"/>
    <w:rsid w:val="00DD2C95"/>
    <w:rsid w:val="00DD3D05"/>
    <w:rsid w:val="00DD468F"/>
    <w:rsid w:val="00DD46D9"/>
    <w:rsid w:val="00DD79FE"/>
    <w:rsid w:val="00DE04F5"/>
    <w:rsid w:val="00DE05C3"/>
    <w:rsid w:val="00DE17FA"/>
    <w:rsid w:val="00DE31BF"/>
    <w:rsid w:val="00DE56C2"/>
    <w:rsid w:val="00DF1FB9"/>
    <w:rsid w:val="00DF5086"/>
    <w:rsid w:val="00DF5508"/>
    <w:rsid w:val="00E007CB"/>
    <w:rsid w:val="00E01150"/>
    <w:rsid w:val="00E013D4"/>
    <w:rsid w:val="00E01523"/>
    <w:rsid w:val="00E023BE"/>
    <w:rsid w:val="00E03792"/>
    <w:rsid w:val="00E04E0E"/>
    <w:rsid w:val="00E052EC"/>
    <w:rsid w:val="00E05740"/>
    <w:rsid w:val="00E068AA"/>
    <w:rsid w:val="00E11420"/>
    <w:rsid w:val="00E11DEC"/>
    <w:rsid w:val="00E13893"/>
    <w:rsid w:val="00E15BDA"/>
    <w:rsid w:val="00E16ED7"/>
    <w:rsid w:val="00E22633"/>
    <w:rsid w:val="00E235B0"/>
    <w:rsid w:val="00E25320"/>
    <w:rsid w:val="00E27CFC"/>
    <w:rsid w:val="00E35311"/>
    <w:rsid w:val="00E37FB1"/>
    <w:rsid w:val="00E4068A"/>
    <w:rsid w:val="00E41E9D"/>
    <w:rsid w:val="00E42505"/>
    <w:rsid w:val="00E43A80"/>
    <w:rsid w:val="00E43BC1"/>
    <w:rsid w:val="00E44D8A"/>
    <w:rsid w:val="00E50F2B"/>
    <w:rsid w:val="00E5168D"/>
    <w:rsid w:val="00E51BBD"/>
    <w:rsid w:val="00E51F2A"/>
    <w:rsid w:val="00E53342"/>
    <w:rsid w:val="00E5445C"/>
    <w:rsid w:val="00E54AB3"/>
    <w:rsid w:val="00E5516F"/>
    <w:rsid w:val="00E5743D"/>
    <w:rsid w:val="00E62B3B"/>
    <w:rsid w:val="00E6466F"/>
    <w:rsid w:val="00E64C13"/>
    <w:rsid w:val="00E67AFF"/>
    <w:rsid w:val="00E709B2"/>
    <w:rsid w:val="00E72F98"/>
    <w:rsid w:val="00E73080"/>
    <w:rsid w:val="00E73B77"/>
    <w:rsid w:val="00E75E6A"/>
    <w:rsid w:val="00E77761"/>
    <w:rsid w:val="00E80883"/>
    <w:rsid w:val="00E81406"/>
    <w:rsid w:val="00E8161E"/>
    <w:rsid w:val="00E81958"/>
    <w:rsid w:val="00E828ED"/>
    <w:rsid w:val="00E84B33"/>
    <w:rsid w:val="00E86F4B"/>
    <w:rsid w:val="00E87D7C"/>
    <w:rsid w:val="00E91A7F"/>
    <w:rsid w:val="00E94275"/>
    <w:rsid w:val="00E953A2"/>
    <w:rsid w:val="00EA21A6"/>
    <w:rsid w:val="00EA25BD"/>
    <w:rsid w:val="00EA39A9"/>
    <w:rsid w:val="00EA3EAD"/>
    <w:rsid w:val="00EA4265"/>
    <w:rsid w:val="00EA482C"/>
    <w:rsid w:val="00EA65D6"/>
    <w:rsid w:val="00EA713E"/>
    <w:rsid w:val="00EB0566"/>
    <w:rsid w:val="00EB1302"/>
    <w:rsid w:val="00EB16D4"/>
    <w:rsid w:val="00EB16E8"/>
    <w:rsid w:val="00EB2049"/>
    <w:rsid w:val="00EB22C9"/>
    <w:rsid w:val="00EB2EB3"/>
    <w:rsid w:val="00EB31D3"/>
    <w:rsid w:val="00EB36DD"/>
    <w:rsid w:val="00EB4132"/>
    <w:rsid w:val="00EB5B92"/>
    <w:rsid w:val="00EB5F3E"/>
    <w:rsid w:val="00EB786A"/>
    <w:rsid w:val="00EC1FB2"/>
    <w:rsid w:val="00EC357F"/>
    <w:rsid w:val="00EC59E9"/>
    <w:rsid w:val="00EC5F0B"/>
    <w:rsid w:val="00ED00DA"/>
    <w:rsid w:val="00ED0C1B"/>
    <w:rsid w:val="00ED2B0E"/>
    <w:rsid w:val="00ED2E3E"/>
    <w:rsid w:val="00ED2FF2"/>
    <w:rsid w:val="00ED34F3"/>
    <w:rsid w:val="00ED4B4C"/>
    <w:rsid w:val="00ED6CD1"/>
    <w:rsid w:val="00EE00C7"/>
    <w:rsid w:val="00EE1187"/>
    <w:rsid w:val="00EE3D2B"/>
    <w:rsid w:val="00EE6B27"/>
    <w:rsid w:val="00EF00BC"/>
    <w:rsid w:val="00EF0BF6"/>
    <w:rsid w:val="00EF5C38"/>
    <w:rsid w:val="00F00724"/>
    <w:rsid w:val="00F00929"/>
    <w:rsid w:val="00F02C0E"/>
    <w:rsid w:val="00F031F0"/>
    <w:rsid w:val="00F035DF"/>
    <w:rsid w:val="00F03DCA"/>
    <w:rsid w:val="00F04759"/>
    <w:rsid w:val="00F05337"/>
    <w:rsid w:val="00F05ED3"/>
    <w:rsid w:val="00F072A4"/>
    <w:rsid w:val="00F07AF1"/>
    <w:rsid w:val="00F126A2"/>
    <w:rsid w:val="00F154AB"/>
    <w:rsid w:val="00F15C6E"/>
    <w:rsid w:val="00F15E49"/>
    <w:rsid w:val="00F16266"/>
    <w:rsid w:val="00F16DCF"/>
    <w:rsid w:val="00F1715A"/>
    <w:rsid w:val="00F178FE"/>
    <w:rsid w:val="00F205B6"/>
    <w:rsid w:val="00F2080C"/>
    <w:rsid w:val="00F21411"/>
    <w:rsid w:val="00F21573"/>
    <w:rsid w:val="00F233CC"/>
    <w:rsid w:val="00F2528E"/>
    <w:rsid w:val="00F2681D"/>
    <w:rsid w:val="00F268B1"/>
    <w:rsid w:val="00F26939"/>
    <w:rsid w:val="00F317E1"/>
    <w:rsid w:val="00F320EA"/>
    <w:rsid w:val="00F326B6"/>
    <w:rsid w:val="00F33695"/>
    <w:rsid w:val="00F346CF"/>
    <w:rsid w:val="00F35C59"/>
    <w:rsid w:val="00F360D2"/>
    <w:rsid w:val="00F402C3"/>
    <w:rsid w:val="00F40B40"/>
    <w:rsid w:val="00F430D4"/>
    <w:rsid w:val="00F43606"/>
    <w:rsid w:val="00F43787"/>
    <w:rsid w:val="00F44840"/>
    <w:rsid w:val="00F454A3"/>
    <w:rsid w:val="00F46472"/>
    <w:rsid w:val="00F46D9D"/>
    <w:rsid w:val="00F50173"/>
    <w:rsid w:val="00F51F9D"/>
    <w:rsid w:val="00F53A20"/>
    <w:rsid w:val="00F53BC9"/>
    <w:rsid w:val="00F55202"/>
    <w:rsid w:val="00F56157"/>
    <w:rsid w:val="00F60581"/>
    <w:rsid w:val="00F606CE"/>
    <w:rsid w:val="00F608A7"/>
    <w:rsid w:val="00F609DE"/>
    <w:rsid w:val="00F6110F"/>
    <w:rsid w:val="00F61880"/>
    <w:rsid w:val="00F6195F"/>
    <w:rsid w:val="00F62FC7"/>
    <w:rsid w:val="00F702D3"/>
    <w:rsid w:val="00F71DDE"/>
    <w:rsid w:val="00F73561"/>
    <w:rsid w:val="00F73CE9"/>
    <w:rsid w:val="00F76D01"/>
    <w:rsid w:val="00F77DA6"/>
    <w:rsid w:val="00F77F19"/>
    <w:rsid w:val="00F816DE"/>
    <w:rsid w:val="00F81857"/>
    <w:rsid w:val="00F81F8A"/>
    <w:rsid w:val="00F83F22"/>
    <w:rsid w:val="00F84C71"/>
    <w:rsid w:val="00F87C38"/>
    <w:rsid w:val="00F90166"/>
    <w:rsid w:val="00F909BB"/>
    <w:rsid w:val="00F9661C"/>
    <w:rsid w:val="00F97043"/>
    <w:rsid w:val="00FA052B"/>
    <w:rsid w:val="00FA242F"/>
    <w:rsid w:val="00FA4154"/>
    <w:rsid w:val="00FA4B55"/>
    <w:rsid w:val="00FA6862"/>
    <w:rsid w:val="00FA68AF"/>
    <w:rsid w:val="00FB15AF"/>
    <w:rsid w:val="00FB176C"/>
    <w:rsid w:val="00FB1A8F"/>
    <w:rsid w:val="00FB1D66"/>
    <w:rsid w:val="00FB1EA4"/>
    <w:rsid w:val="00FB486A"/>
    <w:rsid w:val="00FB4C20"/>
    <w:rsid w:val="00FB6F0F"/>
    <w:rsid w:val="00FB751C"/>
    <w:rsid w:val="00FB7B6E"/>
    <w:rsid w:val="00FC03E1"/>
    <w:rsid w:val="00FC334B"/>
    <w:rsid w:val="00FC3B14"/>
    <w:rsid w:val="00FC7DA6"/>
    <w:rsid w:val="00FD0BC6"/>
    <w:rsid w:val="00FD0F02"/>
    <w:rsid w:val="00FD3D6E"/>
    <w:rsid w:val="00FD41B5"/>
    <w:rsid w:val="00FD4576"/>
    <w:rsid w:val="00FD4E32"/>
    <w:rsid w:val="00FD537A"/>
    <w:rsid w:val="00FE2061"/>
    <w:rsid w:val="00FE2D54"/>
    <w:rsid w:val="00FE2ED2"/>
    <w:rsid w:val="00FE3D1E"/>
    <w:rsid w:val="00FE4A9F"/>
    <w:rsid w:val="00FE50CE"/>
    <w:rsid w:val="00FE701E"/>
    <w:rsid w:val="00FF0156"/>
    <w:rsid w:val="00FF0A3B"/>
    <w:rsid w:val="00FF0BAF"/>
    <w:rsid w:val="00FF135C"/>
    <w:rsid w:val="00FF169F"/>
    <w:rsid w:val="00FF279B"/>
    <w:rsid w:val="00FF3280"/>
    <w:rsid w:val="00FF3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85B46"/>
  <w15:docId w15:val="{FC6A713D-C169-4390-B8CC-F884AC72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1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8EF"/>
    <w:pPr>
      <w:ind w:left="720"/>
      <w:contextualSpacing/>
    </w:pPr>
  </w:style>
  <w:style w:type="paragraph" w:styleId="Header">
    <w:name w:val="header"/>
    <w:basedOn w:val="Normal"/>
    <w:link w:val="HeaderChar"/>
    <w:uiPriority w:val="99"/>
    <w:unhideWhenUsed/>
    <w:rsid w:val="00B40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825"/>
    <w:rPr>
      <w:rFonts w:ascii="Arial" w:hAnsi="Arial" w:cs="Arial"/>
      <w:sz w:val="24"/>
      <w:szCs w:val="24"/>
    </w:rPr>
  </w:style>
  <w:style w:type="paragraph" w:styleId="Footer">
    <w:name w:val="footer"/>
    <w:basedOn w:val="Normal"/>
    <w:link w:val="FooterChar"/>
    <w:uiPriority w:val="99"/>
    <w:unhideWhenUsed/>
    <w:rsid w:val="00B40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25"/>
    <w:rPr>
      <w:rFonts w:ascii="Arial" w:hAnsi="Arial" w:cs="Arial"/>
      <w:sz w:val="24"/>
      <w:szCs w:val="24"/>
    </w:rPr>
  </w:style>
  <w:style w:type="character" w:customStyle="1" w:styleId="5yl5">
    <w:name w:val="_5yl5"/>
    <w:basedOn w:val="DefaultParagraphFont"/>
    <w:rsid w:val="00B40825"/>
  </w:style>
  <w:style w:type="paragraph" w:styleId="FootnoteText">
    <w:name w:val="footnote text"/>
    <w:basedOn w:val="Normal"/>
    <w:link w:val="FootnoteTextChar"/>
    <w:uiPriority w:val="99"/>
    <w:semiHidden/>
    <w:unhideWhenUsed/>
    <w:rsid w:val="00081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4EE"/>
    <w:rPr>
      <w:rFonts w:ascii="Arial" w:hAnsi="Arial" w:cs="Arial"/>
      <w:sz w:val="20"/>
      <w:szCs w:val="20"/>
    </w:rPr>
  </w:style>
  <w:style w:type="character" w:styleId="FootnoteReference">
    <w:name w:val="footnote reference"/>
    <w:basedOn w:val="DefaultParagraphFont"/>
    <w:uiPriority w:val="99"/>
    <w:semiHidden/>
    <w:unhideWhenUsed/>
    <w:rsid w:val="000814EE"/>
    <w:rPr>
      <w:vertAlign w:val="superscript"/>
    </w:rPr>
  </w:style>
  <w:style w:type="character" w:customStyle="1" w:styleId="apple-converted-space">
    <w:name w:val="apple-converted-space"/>
    <w:basedOn w:val="DefaultParagraphFont"/>
    <w:rsid w:val="00464338"/>
  </w:style>
  <w:style w:type="paragraph" w:customStyle="1" w:styleId="Default">
    <w:name w:val="Default"/>
    <w:rsid w:val="000A09B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0E2021"/>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2B07C8"/>
    <w:rPr>
      <w:sz w:val="16"/>
      <w:szCs w:val="16"/>
    </w:rPr>
  </w:style>
  <w:style w:type="paragraph" w:styleId="CommentText">
    <w:name w:val="annotation text"/>
    <w:basedOn w:val="Normal"/>
    <w:link w:val="CommentTextChar"/>
    <w:uiPriority w:val="99"/>
    <w:semiHidden/>
    <w:unhideWhenUsed/>
    <w:rsid w:val="002B07C8"/>
    <w:pPr>
      <w:spacing w:line="240" w:lineRule="auto"/>
    </w:pPr>
    <w:rPr>
      <w:sz w:val="20"/>
      <w:szCs w:val="20"/>
    </w:rPr>
  </w:style>
  <w:style w:type="character" w:customStyle="1" w:styleId="CommentTextChar">
    <w:name w:val="Comment Text Char"/>
    <w:basedOn w:val="DefaultParagraphFont"/>
    <w:link w:val="CommentText"/>
    <w:uiPriority w:val="99"/>
    <w:semiHidden/>
    <w:rsid w:val="002B07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07C8"/>
    <w:rPr>
      <w:b/>
      <w:bCs/>
    </w:rPr>
  </w:style>
  <w:style w:type="character" w:customStyle="1" w:styleId="CommentSubjectChar">
    <w:name w:val="Comment Subject Char"/>
    <w:basedOn w:val="CommentTextChar"/>
    <w:link w:val="CommentSubject"/>
    <w:uiPriority w:val="99"/>
    <w:semiHidden/>
    <w:rsid w:val="002B07C8"/>
    <w:rPr>
      <w:rFonts w:ascii="Arial" w:hAnsi="Arial" w:cs="Arial"/>
      <w:b/>
      <w:bCs/>
      <w:sz w:val="20"/>
      <w:szCs w:val="20"/>
    </w:rPr>
  </w:style>
  <w:style w:type="paragraph" w:styleId="BalloonText">
    <w:name w:val="Balloon Text"/>
    <w:basedOn w:val="Normal"/>
    <w:link w:val="BalloonTextChar"/>
    <w:uiPriority w:val="99"/>
    <w:semiHidden/>
    <w:unhideWhenUsed/>
    <w:rsid w:val="002B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C8"/>
    <w:rPr>
      <w:rFonts w:ascii="Segoe UI" w:hAnsi="Segoe UI" w:cs="Segoe UI"/>
      <w:sz w:val="18"/>
      <w:szCs w:val="18"/>
    </w:rPr>
  </w:style>
  <w:style w:type="character" w:styleId="Hyperlink">
    <w:name w:val="Hyperlink"/>
    <w:basedOn w:val="DefaultParagraphFont"/>
    <w:uiPriority w:val="99"/>
    <w:unhideWhenUsed/>
    <w:rsid w:val="00696DEB"/>
    <w:rPr>
      <w:color w:val="0000FF" w:themeColor="hyperlink"/>
      <w:u w:val="single"/>
    </w:rPr>
  </w:style>
  <w:style w:type="character" w:styleId="Emphasis">
    <w:name w:val="Emphasis"/>
    <w:basedOn w:val="DefaultParagraphFont"/>
    <w:uiPriority w:val="20"/>
    <w:qFormat/>
    <w:rsid w:val="00C16ACB"/>
    <w:rPr>
      <w:i/>
      <w:iCs/>
    </w:rPr>
  </w:style>
  <w:style w:type="character" w:customStyle="1" w:styleId="NoSpacingChar">
    <w:name w:val="No Spacing Char"/>
    <w:link w:val="NoSpacing"/>
    <w:uiPriority w:val="1"/>
    <w:rsid w:val="00DD2C95"/>
    <w:rPr>
      <w:rFonts w:ascii="Arial" w:hAnsi="Arial" w:cs="Arial"/>
      <w:sz w:val="24"/>
      <w:szCs w:val="24"/>
    </w:rPr>
  </w:style>
  <w:style w:type="character" w:styleId="LineNumber">
    <w:name w:val="line number"/>
    <w:basedOn w:val="DefaultParagraphFont"/>
    <w:uiPriority w:val="99"/>
    <w:semiHidden/>
    <w:unhideWhenUsed/>
    <w:rsid w:val="00F45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6730">
      <w:bodyDiv w:val="1"/>
      <w:marLeft w:val="0"/>
      <w:marRight w:val="0"/>
      <w:marTop w:val="0"/>
      <w:marBottom w:val="0"/>
      <w:divBdr>
        <w:top w:val="none" w:sz="0" w:space="0" w:color="auto"/>
        <w:left w:val="none" w:sz="0" w:space="0" w:color="auto"/>
        <w:bottom w:val="none" w:sz="0" w:space="0" w:color="auto"/>
        <w:right w:val="none" w:sz="0" w:space="0" w:color="auto"/>
      </w:divBdr>
      <w:divsChild>
        <w:div w:id="1102334469">
          <w:marLeft w:val="0"/>
          <w:marRight w:val="0"/>
          <w:marTop w:val="0"/>
          <w:marBottom w:val="0"/>
          <w:divBdr>
            <w:top w:val="none" w:sz="0" w:space="0" w:color="auto"/>
            <w:left w:val="none" w:sz="0" w:space="0" w:color="auto"/>
            <w:bottom w:val="none" w:sz="0" w:space="0" w:color="auto"/>
            <w:right w:val="none" w:sz="0" w:space="0" w:color="auto"/>
          </w:divBdr>
        </w:div>
        <w:div w:id="1286041642">
          <w:marLeft w:val="0"/>
          <w:marRight w:val="0"/>
          <w:marTop w:val="0"/>
          <w:marBottom w:val="0"/>
          <w:divBdr>
            <w:top w:val="none" w:sz="0" w:space="0" w:color="auto"/>
            <w:left w:val="none" w:sz="0" w:space="0" w:color="auto"/>
            <w:bottom w:val="none" w:sz="0" w:space="0" w:color="auto"/>
            <w:right w:val="none" w:sz="0" w:space="0" w:color="auto"/>
          </w:divBdr>
        </w:div>
        <w:div w:id="436146092">
          <w:marLeft w:val="0"/>
          <w:marRight w:val="0"/>
          <w:marTop w:val="0"/>
          <w:marBottom w:val="0"/>
          <w:divBdr>
            <w:top w:val="none" w:sz="0" w:space="0" w:color="auto"/>
            <w:left w:val="none" w:sz="0" w:space="0" w:color="auto"/>
            <w:bottom w:val="none" w:sz="0" w:space="0" w:color="auto"/>
            <w:right w:val="none" w:sz="0" w:space="0" w:color="auto"/>
          </w:divBdr>
        </w:div>
        <w:div w:id="1212109205">
          <w:marLeft w:val="0"/>
          <w:marRight w:val="0"/>
          <w:marTop w:val="0"/>
          <w:marBottom w:val="0"/>
          <w:divBdr>
            <w:top w:val="none" w:sz="0" w:space="0" w:color="auto"/>
            <w:left w:val="none" w:sz="0" w:space="0" w:color="auto"/>
            <w:bottom w:val="none" w:sz="0" w:space="0" w:color="auto"/>
            <w:right w:val="none" w:sz="0" w:space="0" w:color="auto"/>
          </w:divBdr>
        </w:div>
        <w:div w:id="1955361042">
          <w:marLeft w:val="0"/>
          <w:marRight w:val="0"/>
          <w:marTop w:val="0"/>
          <w:marBottom w:val="0"/>
          <w:divBdr>
            <w:top w:val="none" w:sz="0" w:space="0" w:color="auto"/>
            <w:left w:val="none" w:sz="0" w:space="0" w:color="auto"/>
            <w:bottom w:val="none" w:sz="0" w:space="0" w:color="auto"/>
            <w:right w:val="none" w:sz="0" w:space="0" w:color="auto"/>
          </w:divBdr>
        </w:div>
        <w:div w:id="1839881421">
          <w:marLeft w:val="0"/>
          <w:marRight w:val="0"/>
          <w:marTop w:val="0"/>
          <w:marBottom w:val="0"/>
          <w:divBdr>
            <w:top w:val="none" w:sz="0" w:space="0" w:color="auto"/>
            <w:left w:val="none" w:sz="0" w:space="0" w:color="auto"/>
            <w:bottom w:val="none" w:sz="0" w:space="0" w:color="auto"/>
            <w:right w:val="none" w:sz="0" w:space="0" w:color="auto"/>
          </w:divBdr>
        </w:div>
        <w:div w:id="1203322065">
          <w:marLeft w:val="0"/>
          <w:marRight w:val="0"/>
          <w:marTop w:val="0"/>
          <w:marBottom w:val="0"/>
          <w:divBdr>
            <w:top w:val="none" w:sz="0" w:space="0" w:color="auto"/>
            <w:left w:val="none" w:sz="0" w:space="0" w:color="auto"/>
            <w:bottom w:val="none" w:sz="0" w:space="0" w:color="auto"/>
            <w:right w:val="none" w:sz="0" w:space="0" w:color="auto"/>
          </w:divBdr>
        </w:div>
        <w:div w:id="1064526756">
          <w:marLeft w:val="0"/>
          <w:marRight w:val="0"/>
          <w:marTop w:val="0"/>
          <w:marBottom w:val="0"/>
          <w:divBdr>
            <w:top w:val="none" w:sz="0" w:space="0" w:color="auto"/>
            <w:left w:val="none" w:sz="0" w:space="0" w:color="auto"/>
            <w:bottom w:val="none" w:sz="0" w:space="0" w:color="auto"/>
            <w:right w:val="none" w:sz="0" w:space="0" w:color="auto"/>
          </w:divBdr>
        </w:div>
        <w:div w:id="796920861">
          <w:marLeft w:val="0"/>
          <w:marRight w:val="0"/>
          <w:marTop w:val="0"/>
          <w:marBottom w:val="0"/>
          <w:divBdr>
            <w:top w:val="none" w:sz="0" w:space="0" w:color="auto"/>
            <w:left w:val="none" w:sz="0" w:space="0" w:color="auto"/>
            <w:bottom w:val="none" w:sz="0" w:space="0" w:color="auto"/>
            <w:right w:val="none" w:sz="0" w:space="0" w:color="auto"/>
          </w:divBdr>
        </w:div>
        <w:div w:id="777145186">
          <w:marLeft w:val="0"/>
          <w:marRight w:val="0"/>
          <w:marTop w:val="0"/>
          <w:marBottom w:val="0"/>
          <w:divBdr>
            <w:top w:val="none" w:sz="0" w:space="0" w:color="auto"/>
            <w:left w:val="none" w:sz="0" w:space="0" w:color="auto"/>
            <w:bottom w:val="none" w:sz="0" w:space="0" w:color="auto"/>
            <w:right w:val="none" w:sz="0" w:space="0" w:color="auto"/>
          </w:divBdr>
        </w:div>
        <w:div w:id="165169528">
          <w:marLeft w:val="0"/>
          <w:marRight w:val="0"/>
          <w:marTop w:val="0"/>
          <w:marBottom w:val="0"/>
          <w:divBdr>
            <w:top w:val="none" w:sz="0" w:space="0" w:color="auto"/>
            <w:left w:val="none" w:sz="0" w:space="0" w:color="auto"/>
            <w:bottom w:val="none" w:sz="0" w:space="0" w:color="auto"/>
            <w:right w:val="none" w:sz="0" w:space="0" w:color="auto"/>
          </w:divBdr>
        </w:div>
        <w:div w:id="654603038">
          <w:marLeft w:val="0"/>
          <w:marRight w:val="0"/>
          <w:marTop w:val="0"/>
          <w:marBottom w:val="0"/>
          <w:divBdr>
            <w:top w:val="none" w:sz="0" w:space="0" w:color="auto"/>
            <w:left w:val="none" w:sz="0" w:space="0" w:color="auto"/>
            <w:bottom w:val="none" w:sz="0" w:space="0" w:color="auto"/>
            <w:right w:val="none" w:sz="0" w:space="0" w:color="auto"/>
          </w:divBdr>
        </w:div>
      </w:divsChild>
    </w:div>
    <w:div w:id="380791141">
      <w:bodyDiv w:val="1"/>
      <w:marLeft w:val="0"/>
      <w:marRight w:val="0"/>
      <w:marTop w:val="0"/>
      <w:marBottom w:val="0"/>
      <w:divBdr>
        <w:top w:val="none" w:sz="0" w:space="0" w:color="auto"/>
        <w:left w:val="none" w:sz="0" w:space="0" w:color="auto"/>
        <w:bottom w:val="none" w:sz="0" w:space="0" w:color="auto"/>
        <w:right w:val="none" w:sz="0" w:space="0" w:color="auto"/>
      </w:divBdr>
    </w:div>
    <w:div w:id="941884183">
      <w:bodyDiv w:val="1"/>
      <w:marLeft w:val="0"/>
      <w:marRight w:val="0"/>
      <w:marTop w:val="0"/>
      <w:marBottom w:val="0"/>
      <w:divBdr>
        <w:top w:val="none" w:sz="0" w:space="0" w:color="auto"/>
        <w:left w:val="none" w:sz="0" w:space="0" w:color="auto"/>
        <w:bottom w:val="none" w:sz="0" w:space="0" w:color="auto"/>
        <w:right w:val="none" w:sz="0" w:space="0" w:color="auto"/>
      </w:divBdr>
      <w:divsChild>
        <w:div w:id="79955527">
          <w:marLeft w:val="0"/>
          <w:marRight w:val="0"/>
          <w:marTop w:val="0"/>
          <w:marBottom w:val="0"/>
          <w:divBdr>
            <w:top w:val="none" w:sz="0" w:space="0" w:color="auto"/>
            <w:left w:val="none" w:sz="0" w:space="0" w:color="auto"/>
            <w:bottom w:val="none" w:sz="0" w:space="0" w:color="auto"/>
            <w:right w:val="none" w:sz="0" w:space="0" w:color="auto"/>
          </w:divBdr>
        </w:div>
        <w:div w:id="1517574195">
          <w:marLeft w:val="0"/>
          <w:marRight w:val="0"/>
          <w:marTop w:val="0"/>
          <w:marBottom w:val="0"/>
          <w:divBdr>
            <w:top w:val="none" w:sz="0" w:space="0" w:color="auto"/>
            <w:left w:val="none" w:sz="0" w:space="0" w:color="auto"/>
            <w:bottom w:val="none" w:sz="0" w:space="0" w:color="auto"/>
            <w:right w:val="none" w:sz="0" w:space="0" w:color="auto"/>
          </w:divBdr>
        </w:div>
        <w:div w:id="854459776">
          <w:marLeft w:val="0"/>
          <w:marRight w:val="0"/>
          <w:marTop w:val="0"/>
          <w:marBottom w:val="0"/>
          <w:divBdr>
            <w:top w:val="none" w:sz="0" w:space="0" w:color="auto"/>
            <w:left w:val="none" w:sz="0" w:space="0" w:color="auto"/>
            <w:bottom w:val="none" w:sz="0" w:space="0" w:color="auto"/>
            <w:right w:val="none" w:sz="0" w:space="0" w:color="auto"/>
          </w:divBdr>
        </w:div>
        <w:div w:id="80571518">
          <w:marLeft w:val="0"/>
          <w:marRight w:val="0"/>
          <w:marTop w:val="0"/>
          <w:marBottom w:val="0"/>
          <w:divBdr>
            <w:top w:val="none" w:sz="0" w:space="0" w:color="auto"/>
            <w:left w:val="none" w:sz="0" w:space="0" w:color="auto"/>
            <w:bottom w:val="none" w:sz="0" w:space="0" w:color="auto"/>
            <w:right w:val="none" w:sz="0" w:space="0" w:color="auto"/>
          </w:divBdr>
        </w:div>
        <w:div w:id="899631661">
          <w:marLeft w:val="0"/>
          <w:marRight w:val="0"/>
          <w:marTop w:val="0"/>
          <w:marBottom w:val="0"/>
          <w:divBdr>
            <w:top w:val="none" w:sz="0" w:space="0" w:color="auto"/>
            <w:left w:val="none" w:sz="0" w:space="0" w:color="auto"/>
            <w:bottom w:val="none" w:sz="0" w:space="0" w:color="auto"/>
            <w:right w:val="none" w:sz="0" w:space="0" w:color="auto"/>
          </w:divBdr>
        </w:div>
        <w:div w:id="1072390704">
          <w:marLeft w:val="0"/>
          <w:marRight w:val="0"/>
          <w:marTop w:val="0"/>
          <w:marBottom w:val="0"/>
          <w:divBdr>
            <w:top w:val="none" w:sz="0" w:space="0" w:color="auto"/>
            <w:left w:val="none" w:sz="0" w:space="0" w:color="auto"/>
            <w:bottom w:val="none" w:sz="0" w:space="0" w:color="auto"/>
            <w:right w:val="none" w:sz="0" w:space="0" w:color="auto"/>
          </w:divBdr>
        </w:div>
        <w:div w:id="52854129">
          <w:marLeft w:val="0"/>
          <w:marRight w:val="0"/>
          <w:marTop w:val="0"/>
          <w:marBottom w:val="0"/>
          <w:divBdr>
            <w:top w:val="none" w:sz="0" w:space="0" w:color="auto"/>
            <w:left w:val="none" w:sz="0" w:space="0" w:color="auto"/>
            <w:bottom w:val="none" w:sz="0" w:space="0" w:color="auto"/>
            <w:right w:val="none" w:sz="0" w:space="0" w:color="auto"/>
          </w:divBdr>
        </w:div>
        <w:div w:id="239943583">
          <w:marLeft w:val="0"/>
          <w:marRight w:val="0"/>
          <w:marTop w:val="0"/>
          <w:marBottom w:val="0"/>
          <w:divBdr>
            <w:top w:val="none" w:sz="0" w:space="0" w:color="auto"/>
            <w:left w:val="none" w:sz="0" w:space="0" w:color="auto"/>
            <w:bottom w:val="none" w:sz="0" w:space="0" w:color="auto"/>
            <w:right w:val="none" w:sz="0" w:space="0" w:color="auto"/>
          </w:divBdr>
        </w:div>
        <w:div w:id="1382709998">
          <w:marLeft w:val="0"/>
          <w:marRight w:val="0"/>
          <w:marTop w:val="0"/>
          <w:marBottom w:val="0"/>
          <w:divBdr>
            <w:top w:val="none" w:sz="0" w:space="0" w:color="auto"/>
            <w:left w:val="none" w:sz="0" w:space="0" w:color="auto"/>
            <w:bottom w:val="none" w:sz="0" w:space="0" w:color="auto"/>
            <w:right w:val="none" w:sz="0" w:space="0" w:color="auto"/>
          </w:divBdr>
        </w:div>
        <w:div w:id="634717935">
          <w:marLeft w:val="0"/>
          <w:marRight w:val="0"/>
          <w:marTop w:val="0"/>
          <w:marBottom w:val="0"/>
          <w:divBdr>
            <w:top w:val="none" w:sz="0" w:space="0" w:color="auto"/>
            <w:left w:val="none" w:sz="0" w:space="0" w:color="auto"/>
            <w:bottom w:val="none" w:sz="0" w:space="0" w:color="auto"/>
            <w:right w:val="none" w:sz="0" w:space="0" w:color="auto"/>
          </w:divBdr>
        </w:div>
        <w:div w:id="461191969">
          <w:marLeft w:val="0"/>
          <w:marRight w:val="0"/>
          <w:marTop w:val="0"/>
          <w:marBottom w:val="0"/>
          <w:divBdr>
            <w:top w:val="none" w:sz="0" w:space="0" w:color="auto"/>
            <w:left w:val="none" w:sz="0" w:space="0" w:color="auto"/>
            <w:bottom w:val="none" w:sz="0" w:space="0" w:color="auto"/>
            <w:right w:val="none" w:sz="0" w:space="0" w:color="auto"/>
          </w:divBdr>
        </w:div>
        <w:div w:id="2033922074">
          <w:marLeft w:val="0"/>
          <w:marRight w:val="0"/>
          <w:marTop w:val="0"/>
          <w:marBottom w:val="0"/>
          <w:divBdr>
            <w:top w:val="none" w:sz="0" w:space="0" w:color="auto"/>
            <w:left w:val="none" w:sz="0" w:space="0" w:color="auto"/>
            <w:bottom w:val="none" w:sz="0" w:space="0" w:color="auto"/>
            <w:right w:val="none" w:sz="0" w:space="0" w:color="auto"/>
          </w:divBdr>
        </w:div>
        <w:div w:id="2023386415">
          <w:marLeft w:val="0"/>
          <w:marRight w:val="0"/>
          <w:marTop w:val="0"/>
          <w:marBottom w:val="0"/>
          <w:divBdr>
            <w:top w:val="none" w:sz="0" w:space="0" w:color="auto"/>
            <w:left w:val="none" w:sz="0" w:space="0" w:color="auto"/>
            <w:bottom w:val="none" w:sz="0" w:space="0" w:color="auto"/>
            <w:right w:val="none" w:sz="0" w:space="0" w:color="auto"/>
          </w:divBdr>
        </w:div>
        <w:div w:id="1029791734">
          <w:marLeft w:val="0"/>
          <w:marRight w:val="0"/>
          <w:marTop w:val="0"/>
          <w:marBottom w:val="0"/>
          <w:divBdr>
            <w:top w:val="none" w:sz="0" w:space="0" w:color="auto"/>
            <w:left w:val="none" w:sz="0" w:space="0" w:color="auto"/>
            <w:bottom w:val="none" w:sz="0" w:space="0" w:color="auto"/>
            <w:right w:val="none" w:sz="0" w:space="0" w:color="auto"/>
          </w:divBdr>
        </w:div>
        <w:div w:id="111674239">
          <w:marLeft w:val="0"/>
          <w:marRight w:val="0"/>
          <w:marTop w:val="0"/>
          <w:marBottom w:val="0"/>
          <w:divBdr>
            <w:top w:val="none" w:sz="0" w:space="0" w:color="auto"/>
            <w:left w:val="none" w:sz="0" w:space="0" w:color="auto"/>
            <w:bottom w:val="none" w:sz="0" w:space="0" w:color="auto"/>
            <w:right w:val="none" w:sz="0" w:space="0" w:color="auto"/>
          </w:divBdr>
        </w:div>
        <w:div w:id="619607637">
          <w:marLeft w:val="0"/>
          <w:marRight w:val="0"/>
          <w:marTop w:val="0"/>
          <w:marBottom w:val="0"/>
          <w:divBdr>
            <w:top w:val="none" w:sz="0" w:space="0" w:color="auto"/>
            <w:left w:val="none" w:sz="0" w:space="0" w:color="auto"/>
            <w:bottom w:val="none" w:sz="0" w:space="0" w:color="auto"/>
            <w:right w:val="none" w:sz="0" w:space="0" w:color="auto"/>
          </w:divBdr>
        </w:div>
      </w:divsChild>
    </w:div>
    <w:div w:id="1161576249">
      <w:bodyDiv w:val="1"/>
      <w:marLeft w:val="0"/>
      <w:marRight w:val="0"/>
      <w:marTop w:val="0"/>
      <w:marBottom w:val="0"/>
      <w:divBdr>
        <w:top w:val="none" w:sz="0" w:space="0" w:color="auto"/>
        <w:left w:val="none" w:sz="0" w:space="0" w:color="auto"/>
        <w:bottom w:val="none" w:sz="0" w:space="0" w:color="auto"/>
        <w:right w:val="none" w:sz="0" w:space="0" w:color="auto"/>
      </w:divBdr>
      <w:divsChild>
        <w:div w:id="899360970">
          <w:marLeft w:val="0"/>
          <w:marRight w:val="0"/>
          <w:marTop w:val="0"/>
          <w:marBottom w:val="0"/>
          <w:divBdr>
            <w:top w:val="none" w:sz="0" w:space="0" w:color="auto"/>
            <w:left w:val="none" w:sz="0" w:space="0" w:color="auto"/>
            <w:bottom w:val="none" w:sz="0" w:space="0" w:color="auto"/>
            <w:right w:val="none" w:sz="0" w:space="0" w:color="auto"/>
          </w:divBdr>
        </w:div>
        <w:div w:id="1835144279">
          <w:marLeft w:val="0"/>
          <w:marRight w:val="0"/>
          <w:marTop w:val="0"/>
          <w:marBottom w:val="0"/>
          <w:divBdr>
            <w:top w:val="none" w:sz="0" w:space="0" w:color="auto"/>
            <w:left w:val="none" w:sz="0" w:space="0" w:color="auto"/>
            <w:bottom w:val="none" w:sz="0" w:space="0" w:color="auto"/>
            <w:right w:val="none" w:sz="0" w:space="0" w:color="auto"/>
          </w:divBdr>
        </w:div>
        <w:div w:id="1650474223">
          <w:marLeft w:val="0"/>
          <w:marRight w:val="0"/>
          <w:marTop w:val="0"/>
          <w:marBottom w:val="0"/>
          <w:divBdr>
            <w:top w:val="none" w:sz="0" w:space="0" w:color="auto"/>
            <w:left w:val="none" w:sz="0" w:space="0" w:color="auto"/>
            <w:bottom w:val="none" w:sz="0" w:space="0" w:color="auto"/>
            <w:right w:val="none" w:sz="0" w:space="0" w:color="auto"/>
          </w:divBdr>
        </w:div>
      </w:divsChild>
    </w:div>
    <w:div w:id="1568954784">
      <w:bodyDiv w:val="1"/>
      <w:marLeft w:val="0"/>
      <w:marRight w:val="0"/>
      <w:marTop w:val="0"/>
      <w:marBottom w:val="0"/>
      <w:divBdr>
        <w:top w:val="none" w:sz="0" w:space="0" w:color="auto"/>
        <w:left w:val="none" w:sz="0" w:space="0" w:color="auto"/>
        <w:bottom w:val="none" w:sz="0" w:space="0" w:color="auto"/>
        <w:right w:val="none" w:sz="0" w:space="0" w:color="auto"/>
      </w:divBdr>
      <w:divsChild>
        <w:div w:id="1951207455">
          <w:marLeft w:val="0"/>
          <w:marRight w:val="0"/>
          <w:marTop w:val="0"/>
          <w:marBottom w:val="0"/>
          <w:divBdr>
            <w:top w:val="none" w:sz="0" w:space="0" w:color="auto"/>
            <w:left w:val="none" w:sz="0" w:space="0" w:color="auto"/>
            <w:bottom w:val="none" w:sz="0" w:space="0" w:color="auto"/>
            <w:right w:val="none" w:sz="0" w:space="0" w:color="auto"/>
          </w:divBdr>
        </w:div>
        <w:div w:id="116685081">
          <w:marLeft w:val="0"/>
          <w:marRight w:val="0"/>
          <w:marTop w:val="0"/>
          <w:marBottom w:val="0"/>
          <w:divBdr>
            <w:top w:val="none" w:sz="0" w:space="0" w:color="auto"/>
            <w:left w:val="none" w:sz="0" w:space="0" w:color="auto"/>
            <w:bottom w:val="none" w:sz="0" w:space="0" w:color="auto"/>
            <w:right w:val="none" w:sz="0" w:space="0" w:color="auto"/>
          </w:divBdr>
        </w:div>
        <w:div w:id="1446389510">
          <w:marLeft w:val="0"/>
          <w:marRight w:val="0"/>
          <w:marTop w:val="0"/>
          <w:marBottom w:val="0"/>
          <w:divBdr>
            <w:top w:val="none" w:sz="0" w:space="0" w:color="auto"/>
            <w:left w:val="none" w:sz="0" w:space="0" w:color="auto"/>
            <w:bottom w:val="none" w:sz="0" w:space="0" w:color="auto"/>
            <w:right w:val="none" w:sz="0" w:space="0" w:color="auto"/>
          </w:divBdr>
        </w:div>
        <w:div w:id="68676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38BF-60A9-4D9F-83D7-9293F1B5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34</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Staff/Research Student</dc:creator>
  <cp:lastModifiedBy>Caddick, Nick</cp:lastModifiedBy>
  <cp:revision>8</cp:revision>
  <dcterms:created xsi:type="dcterms:W3CDTF">2017-05-04T09:41:00Z</dcterms:created>
  <dcterms:modified xsi:type="dcterms:W3CDTF">2017-06-28T13:49:00Z</dcterms:modified>
</cp:coreProperties>
</file>