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124B" w14:textId="77777777" w:rsidR="00B16942" w:rsidRPr="00B16942" w:rsidRDefault="00B16942" w:rsidP="00B16942">
      <w:pPr>
        <w:pStyle w:val="PaperTitle"/>
      </w:pPr>
      <w:r w:rsidRPr="00B16942">
        <w:t>Marijuana use within the construction workforce: theoretical considerations and a research proposal</w:t>
      </w:r>
    </w:p>
    <w:p w14:paraId="3E6574BA" w14:textId="2E7BD14C" w:rsidR="004924DD" w:rsidRDefault="008B7576">
      <w:pPr>
        <w:pStyle w:val="Author"/>
      </w:pPr>
      <w:r>
        <w:t>Fred Sherratt</w:t>
      </w:r>
      <w:r w:rsidR="004924DD">
        <w:rPr>
          <w:rStyle w:val="FootnoteReference"/>
        </w:rPr>
        <w:footnoteReference w:id="1"/>
      </w:r>
      <w:r w:rsidR="00B16942">
        <w:t xml:space="preserve">, </w:t>
      </w:r>
      <w:r>
        <w:t>Matthew Hallowell and</w:t>
      </w:r>
      <w:r w:rsidR="00545DF2">
        <w:t xml:space="preserve"> </w:t>
      </w:r>
      <w:proofErr w:type="spellStart"/>
      <w:r w:rsidR="00545DF2" w:rsidRPr="00545DF2">
        <w:t>Marzia</w:t>
      </w:r>
      <w:proofErr w:type="spellEnd"/>
      <w:r w:rsidR="00545DF2" w:rsidRPr="00545DF2">
        <w:t xml:space="preserve"> </w:t>
      </w:r>
      <w:proofErr w:type="spellStart"/>
      <w:r w:rsidR="00545DF2" w:rsidRPr="00545DF2">
        <w:t>Hoque</w:t>
      </w:r>
      <w:proofErr w:type="spellEnd"/>
      <w:r w:rsidR="00545DF2" w:rsidRPr="00545DF2">
        <w:t xml:space="preserve"> Tania</w:t>
      </w:r>
    </w:p>
    <w:p w14:paraId="553BE739" w14:textId="104828DB" w:rsidR="00B16942" w:rsidRDefault="004924DD" w:rsidP="008178DA">
      <w:pPr>
        <w:pStyle w:val="Address"/>
      </w:pPr>
      <w:r>
        <w:rPr>
          <w:vertAlign w:val="superscript"/>
        </w:rPr>
        <w:t xml:space="preserve">1 </w:t>
      </w:r>
      <w:r w:rsidR="008B7576">
        <w:t xml:space="preserve">Department of Engineering and the Built Environment, Anglia Ruskin University, Bishop Hall Lane, Chelmsford, UK, CM1 </w:t>
      </w:r>
    </w:p>
    <w:p w14:paraId="762265DF" w14:textId="3B542144" w:rsidR="00865776" w:rsidRDefault="00B16942" w:rsidP="00B16942">
      <w:pPr>
        <w:pStyle w:val="Abstract"/>
      </w:pPr>
      <w:r>
        <w:t>Alcohol and recreational drug use in construction is an area of growing concern, workers often found to have higher prevalence of such behaviours than those in other industries at both global and national levels.  Potential reasons for this are many.  The social determinants of health (the reasons why people drink or take recreational drugs) negatively associated with work can be readily identified in construction work</w:t>
      </w:r>
      <w:r w:rsidR="0046507A">
        <w:t xml:space="preserve"> with </w:t>
      </w:r>
      <w:r>
        <w:t>temporary contracts, long working hours and a lack of employment security</w:t>
      </w:r>
      <w:r w:rsidR="0046507A">
        <w:t xml:space="preserve"> for work within high-pressure and high-hazard environments</w:t>
      </w:r>
      <w:r>
        <w:t xml:space="preserve">.  The legalisation of marijuana in several states of America has led to concerns from industry that there will be an increase in use amongst the local workforce, but also created the opportunity to study this phenomenon without ethical constraints around legality that may occur in other countries.  This paper, presented for discussion rather than the dissemination of completed work, explores the theoretical issues that surround marijuana use within construction, </w:t>
      </w:r>
      <w:r w:rsidR="00C51DAF">
        <w:t>focusing on its impact</w:t>
      </w:r>
      <w:r>
        <w:t xml:space="preserve"> </w:t>
      </w:r>
      <w:r w:rsidR="00C51DAF">
        <w:t xml:space="preserve">on construction site </w:t>
      </w:r>
      <w:r>
        <w:t>safety</w:t>
      </w:r>
      <w:r w:rsidR="00C51DAF">
        <w:t xml:space="preserve">.  </w:t>
      </w:r>
      <w:r w:rsidR="00564B77">
        <w:t xml:space="preserve">This </w:t>
      </w:r>
      <w:r w:rsidR="0046507A">
        <w:t xml:space="preserve">includes necessary considerations of </w:t>
      </w:r>
      <w:r w:rsidR="00564B77">
        <w:t>accident causality, worker impairment and physiological issues around the drug itself</w:t>
      </w:r>
      <w:r w:rsidR="0046507A">
        <w:t xml:space="preserve">, as well as </w:t>
      </w:r>
      <w:r w:rsidR="00564B77">
        <w:t>inherent</w:t>
      </w:r>
      <w:r>
        <w:t xml:space="preserve"> problems with drug testing</w:t>
      </w:r>
      <w:r w:rsidR="00564B77">
        <w:t>, and its effectiveness</w:t>
      </w:r>
      <w:r>
        <w:t xml:space="preserve"> as a means of management control.  </w:t>
      </w:r>
      <w:r w:rsidR="000C7DA1">
        <w:t>This critical contextual review has been</w:t>
      </w:r>
      <w:r>
        <w:t xml:space="preserve"> used to inform the development and proposal of a methodological approach to effectively examine this phenomenon empirically in the field, as part of a future research project to be undertaken in </w:t>
      </w:r>
      <w:r w:rsidR="00BE230A">
        <w:t>Colorado</w:t>
      </w:r>
      <w:r>
        <w:t>, USA.</w:t>
      </w:r>
    </w:p>
    <w:p w14:paraId="20AB18FF" w14:textId="77777777" w:rsidR="004924DD" w:rsidRDefault="004924DD">
      <w:pPr>
        <w:pStyle w:val="Keywords"/>
      </w:pPr>
      <w:r>
        <w:t xml:space="preserve">Keywords: </w:t>
      </w:r>
      <w:r w:rsidR="003575BE">
        <w:t>co</w:t>
      </w:r>
      <w:r w:rsidR="00803793">
        <w:t>nstruction workforce, drug use,</w:t>
      </w:r>
      <w:r w:rsidR="008F7F2B">
        <w:t xml:space="preserve"> </w:t>
      </w:r>
      <w:r w:rsidR="003575BE">
        <w:t>marijuana, safety, methodology</w:t>
      </w:r>
    </w:p>
    <w:p w14:paraId="5EEAA136" w14:textId="77777777" w:rsidR="004924DD" w:rsidRDefault="004924DD">
      <w:pPr>
        <w:pStyle w:val="SectionHeading"/>
      </w:pPr>
      <w:r>
        <w:t>Introduction</w:t>
      </w:r>
    </w:p>
    <w:p w14:paraId="6F1347F4" w14:textId="5C74B7AC" w:rsidR="00A33233" w:rsidRDefault="00C7050C" w:rsidP="003575BE">
      <w:r>
        <w:t>There is growing concern around the use of alcohol and recreational drugs amongst construction worker</w:t>
      </w:r>
      <w:r w:rsidR="006B5B76">
        <w:t>s, and the consequential impact</w:t>
      </w:r>
      <w:r>
        <w:t xml:space="preserve"> </w:t>
      </w:r>
      <w:r w:rsidR="006B5B76">
        <w:t xml:space="preserve">this can have </w:t>
      </w:r>
      <w:r>
        <w:t>on sites</w:t>
      </w:r>
      <w:r w:rsidR="00B733F6">
        <w:t>, particularly around site safety</w:t>
      </w:r>
      <w:r>
        <w:t xml:space="preserve">.  </w:t>
      </w:r>
      <w:r w:rsidR="00B733F6">
        <w:t xml:space="preserve">Indeed, research of drug and alcohol use in </w:t>
      </w:r>
      <w:r w:rsidR="00A92A9B">
        <w:t xml:space="preserve">the </w:t>
      </w:r>
      <w:r w:rsidR="00B733F6">
        <w:t xml:space="preserve">Australia </w:t>
      </w:r>
      <w:r w:rsidR="00A92A9B">
        <w:t xml:space="preserve">construction industry found </w:t>
      </w:r>
      <w:r w:rsidR="00B733F6">
        <w:t>that safety managers feel this problem is '</w:t>
      </w:r>
      <w:r w:rsidR="006B5B76">
        <w:t xml:space="preserve"> … </w:t>
      </w:r>
      <w:r w:rsidR="00B733F6">
        <w:t>a major issue that is only getting worse</w:t>
      </w:r>
      <w:r w:rsidR="00600AF4">
        <w:t>'</w:t>
      </w:r>
      <w:r w:rsidR="00B733F6">
        <w:t xml:space="preserve"> </w:t>
      </w:r>
      <w:r w:rsidR="00B733F6" w:rsidRPr="00B733F6">
        <w:t>(Biggs and Williamson 2012</w:t>
      </w:r>
      <w:r w:rsidR="006B5B76">
        <w:t>:450</w:t>
      </w:r>
      <w:r w:rsidR="00B733F6" w:rsidRPr="00B733F6">
        <w:t>)</w:t>
      </w:r>
      <w:r w:rsidR="00A92A9B">
        <w:t>.</w:t>
      </w:r>
      <w:r w:rsidR="003A63B6">
        <w:t xml:space="preserve">  </w:t>
      </w:r>
      <w:r w:rsidR="00D90E98">
        <w:t>The legalisation of m</w:t>
      </w:r>
      <w:r w:rsidR="00A33233">
        <w:t>arijuana in several US States</w:t>
      </w:r>
      <w:r w:rsidR="006B5B76">
        <w:t xml:space="preserve"> </w:t>
      </w:r>
      <w:r w:rsidR="00A33233">
        <w:t xml:space="preserve">has resulted in </w:t>
      </w:r>
      <w:r w:rsidR="002647D4">
        <w:t xml:space="preserve">various </w:t>
      </w:r>
      <w:r w:rsidR="00A33233">
        <w:t>legal</w:t>
      </w:r>
      <w:r w:rsidR="002647D4">
        <w:t>, moral and technical dilemmas for employers</w:t>
      </w:r>
      <w:r w:rsidR="001F003F">
        <w:t xml:space="preserve">. </w:t>
      </w:r>
      <w:r w:rsidR="00BE230A">
        <w:t xml:space="preserve"> </w:t>
      </w:r>
      <w:r w:rsidR="001F003F">
        <w:t>Many assume that</w:t>
      </w:r>
      <w:r w:rsidR="002647D4">
        <w:t xml:space="preserve"> legalisation will increase use </w:t>
      </w:r>
      <w:r w:rsidR="00803793">
        <w:t>amongst their workforce</w:t>
      </w:r>
      <w:r w:rsidR="006B5B76">
        <w:t xml:space="preserve"> with negative consequences </w:t>
      </w:r>
      <w:r w:rsidR="003A63B6">
        <w:t>for</w:t>
      </w:r>
      <w:r w:rsidR="006B5B76">
        <w:t xml:space="preserve"> safety and productivity</w:t>
      </w:r>
      <w:r w:rsidR="00803793">
        <w:t>.</w:t>
      </w:r>
      <w:r w:rsidR="001F003F">
        <w:t xml:space="preserve"> </w:t>
      </w:r>
    </w:p>
    <w:p w14:paraId="51BC4BBC" w14:textId="032F47D5" w:rsidR="002647D4" w:rsidRDefault="002647D4" w:rsidP="002647D4">
      <w:r w:rsidRPr="002647D4">
        <w:t>Within the high-</w:t>
      </w:r>
      <w:r w:rsidR="003A63B6">
        <w:t>pressure,</w:t>
      </w:r>
      <w:r w:rsidRPr="002647D4">
        <w:t xml:space="preserve"> high-hazard construction site environment, any form of impairment can have serious repercussions not only </w:t>
      </w:r>
      <w:r w:rsidR="003A63B6">
        <w:t>for</w:t>
      </w:r>
      <w:r w:rsidRPr="002647D4">
        <w:t xml:space="preserve"> the </w:t>
      </w:r>
      <w:r w:rsidR="003A63B6">
        <w:t xml:space="preserve">workers concerned </w:t>
      </w:r>
      <w:r w:rsidRPr="002647D4">
        <w:t xml:space="preserve">but </w:t>
      </w:r>
      <w:r w:rsidR="003A63B6">
        <w:t>all those working on the site.  Y</w:t>
      </w:r>
      <w:r>
        <w:t xml:space="preserve">et </w:t>
      </w:r>
      <w:r w:rsidR="00D90E98">
        <w:t>m</w:t>
      </w:r>
      <w:r w:rsidRPr="002647D4">
        <w:t xml:space="preserve">arijuana </w:t>
      </w:r>
      <w:r>
        <w:t xml:space="preserve">as a drug </w:t>
      </w:r>
      <w:r w:rsidRPr="002647D4">
        <w:t xml:space="preserve">raises several </w:t>
      </w:r>
      <w:r>
        <w:t xml:space="preserve">unique </w:t>
      </w:r>
      <w:r w:rsidRPr="002647D4">
        <w:t xml:space="preserve">problems.  It is a natural product with different potencies which are in turn influenced by how it is used, therefore its effects can vary significantly.  </w:t>
      </w:r>
      <w:r w:rsidR="00BA6E5B">
        <w:t xml:space="preserve">There is also </w:t>
      </w:r>
      <w:r w:rsidRPr="002647D4">
        <w:t xml:space="preserve">a lack of scientific </w:t>
      </w:r>
      <w:r w:rsidRPr="002647D4">
        <w:lastRenderedPageBreak/>
        <w:t>agreement of quantifiable effects on human performance</w:t>
      </w:r>
      <w:r w:rsidR="001F003F">
        <w:t xml:space="preserve"> and</w:t>
      </w:r>
      <w:r w:rsidRPr="002647D4">
        <w:t xml:space="preserve"> </w:t>
      </w:r>
      <w:r w:rsidR="003A63B6">
        <w:t xml:space="preserve">inherent </w:t>
      </w:r>
      <w:r w:rsidRPr="002647D4">
        <w:t xml:space="preserve">problems </w:t>
      </w:r>
      <w:r w:rsidR="003A63B6">
        <w:t xml:space="preserve">with drug testing </w:t>
      </w:r>
      <w:r w:rsidR="00BA6E5B">
        <w:t xml:space="preserve">using </w:t>
      </w:r>
      <w:r w:rsidRPr="002647D4">
        <w:t>standard methods</w:t>
      </w:r>
      <w:r w:rsidR="00BA6E5B">
        <w:t>,</w:t>
      </w:r>
      <w:r w:rsidRPr="002647D4">
        <w:t xml:space="preserve"> as its longevity in the body long outlasts actual intoxication.</w:t>
      </w:r>
      <w:r w:rsidR="003A63B6">
        <w:t xml:space="preserve">  All are aspects that require </w:t>
      </w:r>
      <w:r w:rsidR="005251A0">
        <w:t xml:space="preserve">careful </w:t>
      </w:r>
      <w:r w:rsidR="003A63B6">
        <w:t xml:space="preserve">consideration </w:t>
      </w:r>
      <w:r w:rsidR="005251A0">
        <w:t xml:space="preserve">now </w:t>
      </w:r>
      <w:r w:rsidR="003A63B6">
        <w:t>the legal context has changed</w:t>
      </w:r>
      <w:r w:rsidR="005251A0">
        <w:t>,</w:t>
      </w:r>
      <w:r w:rsidR="003A63B6">
        <w:t xml:space="preserve"> and </w:t>
      </w:r>
      <w:r w:rsidR="005251A0">
        <w:t>s</w:t>
      </w:r>
      <w:r w:rsidR="003A63B6">
        <w:t>tate</w:t>
      </w:r>
      <w:r w:rsidR="005251A0">
        <w:t>s have</w:t>
      </w:r>
      <w:r w:rsidR="003A63B6">
        <w:t xml:space="preserve"> granted </w:t>
      </w:r>
      <w:r w:rsidR="005251A0">
        <w:t xml:space="preserve">their </w:t>
      </w:r>
      <w:r w:rsidR="003A63B6">
        <w:t>citizens the freedom to use it recreationally</w:t>
      </w:r>
      <w:r w:rsidR="005251A0">
        <w:t xml:space="preserve"> without punishment</w:t>
      </w:r>
      <w:r w:rsidR="003A63B6">
        <w:t>.</w:t>
      </w:r>
    </w:p>
    <w:p w14:paraId="3FB23AF2" w14:textId="6651D66F" w:rsidR="000A6BD6" w:rsidRDefault="002647D4" w:rsidP="00AF613E">
      <w:r>
        <w:t xml:space="preserve">This paper sets the scene for a proposed research project, itself aiming to </w:t>
      </w:r>
      <w:r w:rsidRPr="002647D4">
        <w:t xml:space="preserve">establish how the legalisation of marijuana has impacted </w:t>
      </w:r>
      <w:r w:rsidR="001F003F">
        <w:t xml:space="preserve">(or not impacted) </w:t>
      </w:r>
      <w:r w:rsidRPr="002647D4">
        <w:t>construction site safety.</w:t>
      </w:r>
      <w:r w:rsidR="00803793">
        <w:t xml:space="preserve"> </w:t>
      </w:r>
      <w:r w:rsidR="001F003F">
        <w:t xml:space="preserve"> At present, the impacts of marijuana use on construction safety and worker well-being and legalisation of marijuana are unknown.</w:t>
      </w:r>
      <w:r w:rsidR="00803793">
        <w:t xml:space="preserve"> </w:t>
      </w:r>
      <w:r w:rsidR="00BE230A">
        <w:t xml:space="preserve"> </w:t>
      </w:r>
      <w:r w:rsidR="00803793">
        <w:t xml:space="preserve">The </w:t>
      </w:r>
      <w:r w:rsidR="00BA6E5B">
        <w:t xml:space="preserve">theoretical and social </w:t>
      </w:r>
      <w:r w:rsidR="00803793">
        <w:t xml:space="preserve">context </w:t>
      </w:r>
      <w:r w:rsidR="001F003F">
        <w:t xml:space="preserve">of marijuana legalisation </w:t>
      </w:r>
      <w:r w:rsidR="00803793">
        <w:t>is explored in depth</w:t>
      </w:r>
      <w:r w:rsidR="00BA6E5B">
        <w:t>,</w:t>
      </w:r>
      <w:r w:rsidR="00803793">
        <w:t xml:space="preserve"> and then </w:t>
      </w:r>
      <w:r w:rsidR="00AF613E">
        <w:t xml:space="preserve">used </w:t>
      </w:r>
      <w:r w:rsidR="00803793">
        <w:t>to inform the development of a methodological</w:t>
      </w:r>
      <w:r w:rsidR="00803793" w:rsidRPr="00803793">
        <w:t xml:space="preserve"> approach to effectively examine this phen</w:t>
      </w:r>
      <w:r w:rsidR="00AF613E">
        <w:t>omenon empirically in the field.</w:t>
      </w:r>
    </w:p>
    <w:p w14:paraId="338C32FA" w14:textId="77777777" w:rsidR="00584326" w:rsidRDefault="00584326" w:rsidP="00584326">
      <w:pPr>
        <w:pStyle w:val="SectionHeading"/>
      </w:pPr>
      <w:r>
        <w:t>Marijuana and Construction Work</w:t>
      </w:r>
    </w:p>
    <w:p w14:paraId="248C6B3A" w14:textId="475FEAC8" w:rsidR="00584326" w:rsidRDefault="00C51DAF" w:rsidP="00584326">
      <w:r>
        <w:t xml:space="preserve">Construction workers take drugs.  </w:t>
      </w:r>
      <w:r w:rsidR="003A2AFA">
        <w:t xml:space="preserve">The industry consistently ranks very highly </w:t>
      </w:r>
      <w:r w:rsidR="00584326">
        <w:t>for illicit drug use (</w:t>
      </w:r>
      <w:r w:rsidR="0014498F">
        <w:t>e.g.</w:t>
      </w:r>
      <w:r w:rsidR="005251A0">
        <w:t xml:space="preserve"> </w:t>
      </w:r>
      <w:r w:rsidR="00BD3537">
        <w:t xml:space="preserve">Gerber and </w:t>
      </w:r>
      <w:proofErr w:type="spellStart"/>
      <w:r w:rsidR="00BD3537">
        <w:t>Yacoubian</w:t>
      </w:r>
      <w:proofErr w:type="spellEnd"/>
      <w:r w:rsidR="00BD3537">
        <w:t xml:space="preserve"> 2002; </w:t>
      </w:r>
      <w:r w:rsidR="00584326">
        <w:t>French et al 2004; Minchin et al 2006; Larson et al 2007; Schofield et al 2013;</w:t>
      </w:r>
      <w:r w:rsidR="00584326" w:rsidRPr="006B6498">
        <w:t xml:space="preserve"> </w:t>
      </w:r>
      <w:r w:rsidR="00584326">
        <w:t xml:space="preserve">Bush and </w:t>
      </w:r>
      <w:proofErr w:type="spellStart"/>
      <w:r w:rsidR="00584326">
        <w:t>Lipar</w:t>
      </w:r>
      <w:proofErr w:type="spellEnd"/>
      <w:r w:rsidR="00584326">
        <w:t xml:space="preserve"> 2015, cited in </w:t>
      </w:r>
      <w:proofErr w:type="spellStart"/>
      <w:r w:rsidR="00584326">
        <w:t>Fardhosseini</w:t>
      </w:r>
      <w:proofErr w:type="spellEnd"/>
      <w:r w:rsidR="00584326">
        <w:t xml:space="preserve"> and </w:t>
      </w:r>
      <w:proofErr w:type="spellStart"/>
      <w:r w:rsidR="00584326">
        <w:t>Esmaeili</w:t>
      </w:r>
      <w:proofErr w:type="spellEnd"/>
      <w:r w:rsidR="00584326">
        <w:t xml:space="preserve"> 2016), with </w:t>
      </w:r>
      <w:r w:rsidR="003A2AFA">
        <w:t xml:space="preserve">statistically </w:t>
      </w:r>
      <w:r w:rsidR="00584326">
        <w:t xml:space="preserve">significantly higher use than </w:t>
      </w:r>
      <w:r w:rsidR="002647D4">
        <w:t xml:space="preserve">in </w:t>
      </w:r>
      <w:r w:rsidR="00584326">
        <w:t xml:space="preserve">other </w:t>
      </w:r>
      <w:r w:rsidR="00BD3537">
        <w:t xml:space="preserve">comparable </w:t>
      </w:r>
      <w:r w:rsidR="00584326">
        <w:t>high-hazard industries such as oil and gas (Tan and Lloyd 2016).</w:t>
      </w:r>
    </w:p>
    <w:p w14:paraId="39FA51B5" w14:textId="52C58AEE" w:rsidR="007D46C2" w:rsidRDefault="00D42E8E" w:rsidP="00233A95">
      <w:r>
        <w:t>There are a number of reasons why this could be the case.  R</w:t>
      </w:r>
      <w:r w:rsidR="00163985">
        <w:t xml:space="preserve">esearchers have highlighted the links between </w:t>
      </w:r>
      <w:r w:rsidR="00584326">
        <w:t xml:space="preserve">work related stress and drug use </w:t>
      </w:r>
      <w:r w:rsidR="00163985">
        <w:t>(</w:t>
      </w:r>
      <w:proofErr w:type="spellStart"/>
      <w:r w:rsidR="00163985">
        <w:t>Fardhosseini</w:t>
      </w:r>
      <w:proofErr w:type="spellEnd"/>
      <w:r w:rsidR="00163985">
        <w:t xml:space="preserve"> and </w:t>
      </w:r>
      <w:proofErr w:type="spellStart"/>
      <w:r w:rsidR="00163985">
        <w:t>Esmaeili</w:t>
      </w:r>
      <w:proofErr w:type="spellEnd"/>
      <w:r w:rsidR="00163985">
        <w:t xml:space="preserve"> 2016), the contribution of unsocial work patterns</w:t>
      </w:r>
      <w:r w:rsidR="005251A0">
        <w:t xml:space="preserve">, </w:t>
      </w:r>
      <w:r w:rsidR="00163985">
        <w:t>long travel and abnormal shifts to elevated risk</w:t>
      </w:r>
      <w:r w:rsidR="00B855AC">
        <w:t>s</w:t>
      </w:r>
      <w:r w:rsidR="00163985">
        <w:t xml:space="preserve"> of substance abuse (Miller et al 2007)</w:t>
      </w:r>
      <w:r w:rsidR="007D46C2">
        <w:t>,</w:t>
      </w:r>
      <w:r w:rsidR="002E68D8">
        <w:t xml:space="preserve"> </w:t>
      </w:r>
      <w:r w:rsidR="007D46C2">
        <w:t xml:space="preserve">and </w:t>
      </w:r>
      <w:r w:rsidR="00163985">
        <w:t>remote job locations meaning workers are far from family and friends</w:t>
      </w:r>
      <w:r w:rsidR="007D46C2">
        <w:t>,</w:t>
      </w:r>
      <w:r w:rsidR="00163985">
        <w:t xml:space="preserve"> feel lonely </w:t>
      </w:r>
      <w:r w:rsidR="00233A95">
        <w:t xml:space="preserve">and so become </w:t>
      </w:r>
      <w:r w:rsidR="00BA6E5B">
        <w:t xml:space="preserve">bored and </w:t>
      </w:r>
      <w:r w:rsidR="00233A95">
        <w:t xml:space="preserve">tempted </w:t>
      </w:r>
      <w:r w:rsidR="00163985">
        <w:t>(Pinto et al 2011)</w:t>
      </w:r>
      <w:r w:rsidR="00235210">
        <w:t>.  F</w:t>
      </w:r>
      <w:r w:rsidR="00233A95">
        <w:t xml:space="preserve">eelings of powerlessness </w:t>
      </w:r>
      <w:r w:rsidR="00235210">
        <w:t xml:space="preserve">that come from </w:t>
      </w:r>
      <w:r w:rsidR="00233A95">
        <w:t xml:space="preserve">short term employment </w:t>
      </w:r>
      <w:r w:rsidR="0006274D">
        <w:t xml:space="preserve">and job insecurity </w:t>
      </w:r>
      <w:r w:rsidR="00004A7D">
        <w:t>(</w:t>
      </w:r>
      <w:bookmarkStart w:id="0" w:name="_GoBack"/>
      <w:proofErr w:type="spellStart"/>
      <w:r w:rsidR="00004A7D">
        <w:t>Frone</w:t>
      </w:r>
      <w:bookmarkEnd w:id="0"/>
      <w:proofErr w:type="spellEnd"/>
      <w:r w:rsidR="00004A7D">
        <w:t xml:space="preserve"> 2013</w:t>
      </w:r>
      <w:r w:rsidR="00233A95">
        <w:t>)</w:t>
      </w:r>
      <w:r w:rsidR="00235210">
        <w:t xml:space="preserve"> and the very nature and pressure of </w:t>
      </w:r>
      <w:r w:rsidR="002E68D8">
        <w:t>construction work</w:t>
      </w:r>
      <w:r w:rsidR="00235210">
        <w:t xml:space="preserve">, </w:t>
      </w:r>
      <w:r w:rsidR="007D46C2">
        <w:t>including</w:t>
      </w:r>
      <w:r w:rsidR="00235210">
        <w:t xml:space="preserve"> facing hazards on a daily basis</w:t>
      </w:r>
      <w:r w:rsidR="007D46C2">
        <w:t xml:space="preserve"> (Biggs and Williamson 2012)</w:t>
      </w:r>
      <w:r w:rsidR="00235210">
        <w:t xml:space="preserve"> can </w:t>
      </w:r>
      <w:r w:rsidR="007D46C2">
        <w:t xml:space="preserve">also </w:t>
      </w:r>
      <w:r w:rsidR="00235210">
        <w:t>have a major effect</w:t>
      </w:r>
      <w:r w:rsidR="007D46C2">
        <w:t>,</w:t>
      </w:r>
      <w:r w:rsidR="00235210">
        <w:t xml:space="preserve"> associated </w:t>
      </w:r>
      <w:r w:rsidR="007D46C2">
        <w:t xml:space="preserve">as they are </w:t>
      </w:r>
      <w:r w:rsidR="00235210">
        <w:t>with the social determinants of health</w:t>
      </w:r>
      <w:r w:rsidR="007D46C2">
        <w:t>,</w:t>
      </w:r>
      <w:r w:rsidR="00235210">
        <w:t xml:space="preserve"> the reasons why people take drugs (Wilkinson and Marmot </w:t>
      </w:r>
      <w:r w:rsidR="002E68D8">
        <w:t>2003)</w:t>
      </w:r>
      <w:r w:rsidR="007D46C2">
        <w:t>.</w:t>
      </w:r>
    </w:p>
    <w:p w14:paraId="531D6B16" w14:textId="2A740000" w:rsidR="007D46C2" w:rsidRDefault="007D46C2" w:rsidP="00233A95">
      <w:r>
        <w:t xml:space="preserve">It is arguable that this 'why' is perhaps the more critical consideration here, and research </w:t>
      </w:r>
      <w:r w:rsidR="00C51DAF">
        <w:t xml:space="preserve">could better </w:t>
      </w:r>
      <w:r>
        <w:t>focus on such fundamental causes of poor worker health, rather than simply examine the symptoms, of which drug use is just one.  The reader should be reassured th</w:t>
      </w:r>
      <w:r w:rsidR="00C51DAF">
        <w:t>a</w:t>
      </w:r>
      <w:r>
        <w:t>t this work is being undertaken else</w:t>
      </w:r>
      <w:r w:rsidR="0014498F">
        <w:t>where (</w:t>
      </w:r>
      <w:r>
        <w:t>Sherratt 2016</w:t>
      </w:r>
      <w:r w:rsidR="00962B8E">
        <w:t>a</w:t>
      </w:r>
      <w:r>
        <w:t>)</w:t>
      </w:r>
      <w:r w:rsidR="00BA6E5B">
        <w:t>.  F</w:t>
      </w:r>
      <w:r w:rsidR="00C51DAF">
        <w:t xml:space="preserve">or the purposes of this paper, focus shall remain on the symptom of drug use amongst the workforce, </w:t>
      </w:r>
      <w:r w:rsidR="00BA6E5B">
        <w:t xml:space="preserve">specifically </w:t>
      </w:r>
      <w:r w:rsidR="00C51DAF">
        <w:t xml:space="preserve">marijuana, and the </w:t>
      </w:r>
      <w:r w:rsidR="00BE230A">
        <w:t xml:space="preserve">concerns this has raised for </w:t>
      </w:r>
      <w:r w:rsidR="00C51DAF">
        <w:t>construction site safety given recent changes in its legal status for recreational use in the USA</w:t>
      </w:r>
      <w:r w:rsidR="00BE230A">
        <w:t xml:space="preserve">, </w:t>
      </w:r>
      <w:r w:rsidR="00023BC8">
        <w:t xml:space="preserve">alongside due consideration of the </w:t>
      </w:r>
      <w:r w:rsidR="00427EBA">
        <w:t>potential benefits and positive impacts of marijuana use and legalisation</w:t>
      </w:r>
      <w:r w:rsidR="00023BC8">
        <w:t>.</w:t>
      </w:r>
      <w:r w:rsidR="00BE230A">
        <w:t xml:space="preserve"> </w:t>
      </w:r>
      <w:r w:rsidR="00427EBA">
        <w:t xml:space="preserve"> </w:t>
      </w:r>
    </w:p>
    <w:p w14:paraId="2AA21F22" w14:textId="77777777" w:rsidR="00584326" w:rsidRDefault="0007111F" w:rsidP="00452D09">
      <w:pPr>
        <w:pStyle w:val="SectionHeading"/>
      </w:pPr>
      <w:r>
        <w:t xml:space="preserve">Marijuana, </w:t>
      </w:r>
      <w:r w:rsidR="00C51DAF">
        <w:t>Worker Impairment and Safety</w:t>
      </w:r>
    </w:p>
    <w:p w14:paraId="289123A9" w14:textId="6AFBA159" w:rsidR="003A2AFA" w:rsidRDefault="003A2AFA" w:rsidP="003A2AFA">
      <w:r>
        <w:t xml:space="preserve">The </w:t>
      </w:r>
      <w:r w:rsidR="0050285C">
        <w:t xml:space="preserve">physiological and psychological </w:t>
      </w:r>
      <w:r>
        <w:t>effects of marijuana</w:t>
      </w:r>
      <w:r w:rsidR="00312602">
        <w:t xml:space="preserve"> have</w:t>
      </w:r>
      <w:r w:rsidR="00BA6E5B">
        <w:t xml:space="preserve"> </w:t>
      </w:r>
      <w:r w:rsidR="00312602">
        <w:t xml:space="preserve">been well researched, </w:t>
      </w:r>
      <w:r w:rsidR="00A90554">
        <w:t xml:space="preserve">not only </w:t>
      </w:r>
      <w:r w:rsidR="00312602">
        <w:t xml:space="preserve">because </w:t>
      </w:r>
      <w:r w:rsidR="00A90554">
        <w:t xml:space="preserve">it is the </w:t>
      </w:r>
      <w:r w:rsidR="00A90554" w:rsidRPr="00AF613E">
        <w:t>most consumed illicit drug in the world (</w:t>
      </w:r>
      <w:proofErr w:type="spellStart"/>
      <w:r w:rsidR="00A90554" w:rsidRPr="00AF613E">
        <w:t>Fernandes</w:t>
      </w:r>
      <w:proofErr w:type="spellEnd"/>
      <w:r w:rsidR="00A90554" w:rsidRPr="00AF613E">
        <w:t xml:space="preserve"> and Moreira 2011:95),</w:t>
      </w:r>
      <w:r w:rsidR="00A90554">
        <w:t xml:space="preserve"> but also due to </w:t>
      </w:r>
      <w:r w:rsidR="00312602">
        <w:t>its potential medicinal benefits</w:t>
      </w:r>
      <w:r>
        <w:t xml:space="preserve">.  </w:t>
      </w:r>
      <w:r w:rsidR="005251A0">
        <w:t>E</w:t>
      </w:r>
      <w:r w:rsidR="00A90554">
        <w:t>ffects of its use have been found to include</w:t>
      </w:r>
      <w:r w:rsidR="00682FA8">
        <w:t xml:space="preserve"> </w:t>
      </w:r>
      <w:r>
        <w:t>dizziness, tachycardia (accelerated heart</w:t>
      </w:r>
      <w:r w:rsidR="0050285C">
        <w:t xml:space="preserve"> rate), psychomotor retardation, alterations to perceptual and motor speeds and coordination, whilst cognitive function, learning and memory are also affected (</w:t>
      </w:r>
      <w:proofErr w:type="spellStart"/>
      <w:r w:rsidR="00F868A7">
        <w:t>Fernandes</w:t>
      </w:r>
      <w:proofErr w:type="spellEnd"/>
      <w:r w:rsidR="00F868A7">
        <w:t xml:space="preserve"> and de Campos Moreira 2011</w:t>
      </w:r>
      <w:r w:rsidR="0050285C">
        <w:t>).  There has been recent debate around the extent</w:t>
      </w:r>
      <w:r w:rsidR="00F868A7">
        <w:t>s</w:t>
      </w:r>
      <w:r w:rsidR="0050285C">
        <w:t xml:space="preserve"> of cognitive impairment caused by marijuana, </w:t>
      </w:r>
      <w:r w:rsidR="00312602">
        <w:t>and</w:t>
      </w:r>
      <w:r w:rsidR="0050285C">
        <w:t xml:space="preserve"> no </w:t>
      </w:r>
      <w:r w:rsidR="00A90554">
        <w:t xml:space="preserve">accepted </w:t>
      </w:r>
      <w:r w:rsidR="00F868A7">
        <w:t>answer has yet been found (</w:t>
      </w:r>
      <w:proofErr w:type="spellStart"/>
      <w:r w:rsidR="00F868A7">
        <w:t>Caulkins</w:t>
      </w:r>
      <w:proofErr w:type="spellEnd"/>
      <w:r w:rsidR="00F868A7">
        <w:t xml:space="preserve"> et al 2015:35), although long-term users can have problems around brain </w:t>
      </w:r>
      <w:r w:rsidR="00F868A7">
        <w:lastRenderedPageBreak/>
        <w:t>development, intelligence quotient (IQ), reaction time (</w:t>
      </w:r>
      <w:proofErr w:type="spellStart"/>
      <w:r w:rsidR="00F868A7">
        <w:t>Caulkins</w:t>
      </w:r>
      <w:proofErr w:type="spellEnd"/>
      <w:r w:rsidR="00F868A7">
        <w:t xml:space="preserve"> et al 2015), attention, loss of memory and be prone to knee-jerk reactions (</w:t>
      </w:r>
      <w:proofErr w:type="spellStart"/>
      <w:r w:rsidR="00F868A7">
        <w:t>Fernandes</w:t>
      </w:r>
      <w:proofErr w:type="spellEnd"/>
      <w:r w:rsidR="00F868A7">
        <w:t xml:space="preserve"> and de Campos Moreira 2011).  Yet as </w:t>
      </w:r>
      <w:proofErr w:type="spellStart"/>
      <w:r w:rsidR="00F868A7">
        <w:t>Caulkins</w:t>
      </w:r>
      <w:proofErr w:type="spellEnd"/>
      <w:r w:rsidR="00F868A7">
        <w:t xml:space="preserve"> et al (2015</w:t>
      </w:r>
      <w:r w:rsidR="00280FF0">
        <w:t>:33</w:t>
      </w:r>
      <w:r w:rsidR="00F868A7">
        <w:t xml:space="preserve">) also note, problems in determining the extent of such cognitive functions are linked to the difficulties of separating the direct effects of </w:t>
      </w:r>
      <w:r w:rsidR="00312602">
        <w:t>marijuana</w:t>
      </w:r>
      <w:r w:rsidR="00F868A7">
        <w:t xml:space="preserve"> from what they term 'the personality traits' of the user.</w:t>
      </w:r>
      <w:r w:rsidR="008F73F0">
        <w:t xml:space="preserve"> </w:t>
      </w:r>
    </w:p>
    <w:p w14:paraId="6311C8BC" w14:textId="0C2B0DC8" w:rsidR="00682FA8" w:rsidRDefault="00280FF0" w:rsidP="003A2AFA">
      <w:r>
        <w:t>However these</w:t>
      </w:r>
      <w:r w:rsidR="00312602">
        <w:t xml:space="preserve"> effects are not consistent from user to user</w:t>
      </w:r>
      <w:r w:rsidR="00A90554">
        <w:t>,</w:t>
      </w:r>
      <w:r w:rsidR="00F6262D">
        <w:t xml:space="preserve"> m</w:t>
      </w:r>
      <w:r w:rsidR="00F6262D" w:rsidRPr="00F6262D">
        <w:t xml:space="preserve">arijuana affects everyone differently.  </w:t>
      </w:r>
      <w:r w:rsidR="0050285C">
        <w:t>In part, this is because marijuana is a natural product and its potency varies from plant to plant</w:t>
      </w:r>
      <w:r w:rsidR="002F5083">
        <w:t xml:space="preserve">, </w:t>
      </w:r>
      <w:r w:rsidR="00A90554">
        <w:t xml:space="preserve">resulting in </w:t>
      </w:r>
      <w:r w:rsidR="002F5083">
        <w:t xml:space="preserve">no </w:t>
      </w:r>
      <w:r w:rsidR="00A90554">
        <w:t>'</w:t>
      </w:r>
      <w:r w:rsidR="002F5083">
        <w:t>standard</w:t>
      </w:r>
      <w:r w:rsidR="00A90554">
        <w:t>'</w:t>
      </w:r>
      <w:r w:rsidR="002F5083">
        <w:t xml:space="preserve"> dosages.  Active cannabinoids within the plan can vary in concentration from 0.3-30%, which results in variation in the levels in human tissues after use (</w:t>
      </w:r>
      <w:proofErr w:type="spellStart"/>
      <w:r w:rsidR="002F5083">
        <w:t>Fernandes</w:t>
      </w:r>
      <w:proofErr w:type="spellEnd"/>
      <w:r w:rsidR="002F5083">
        <w:t xml:space="preserve"> and de Campos Moreira 2011).  T</w:t>
      </w:r>
      <w:r w:rsidR="00312602">
        <w:t>he way the drug is used also</w:t>
      </w:r>
      <w:r w:rsidR="0050285C">
        <w:t xml:space="preserve"> alters its effects</w:t>
      </w:r>
      <w:r w:rsidR="00312602">
        <w:t xml:space="preserve">, which can </w:t>
      </w:r>
      <w:r>
        <w:t>fluctuate</w:t>
      </w:r>
      <w:r w:rsidR="00312602">
        <w:t xml:space="preserve"> significantly (bioavailability of the drug can vary from 2-56%) due to what are termed 'smoking dynamics' - hold time, number of puffs, inhalation volume – all </w:t>
      </w:r>
      <w:r>
        <w:t xml:space="preserve">of which </w:t>
      </w:r>
      <w:r w:rsidR="00312602">
        <w:t>influence the degree of drug exposure (</w:t>
      </w:r>
      <w:proofErr w:type="spellStart"/>
      <w:r w:rsidR="00312602">
        <w:t>Huestis</w:t>
      </w:r>
      <w:proofErr w:type="spellEnd"/>
      <w:r w:rsidR="00312602">
        <w:t xml:space="preserve"> 2007).  </w:t>
      </w:r>
      <w:r>
        <w:t xml:space="preserve">A </w:t>
      </w:r>
      <w:r w:rsidR="00F6262D">
        <w:t>rough '</w:t>
      </w:r>
      <w:r>
        <w:t>time-line</w:t>
      </w:r>
      <w:r w:rsidR="00F6262D">
        <w:t>'</w:t>
      </w:r>
      <w:r>
        <w:t xml:space="preserve"> of impairment has been established:</w:t>
      </w:r>
      <w:r w:rsidR="002F5083">
        <w:t xml:space="preserve"> peak concentration of the drug comes </w:t>
      </w:r>
      <w:r w:rsidR="00682FA8">
        <w:t>10</w:t>
      </w:r>
      <w:r w:rsidR="002F5083">
        <w:t>-3</w:t>
      </w:r>
      <w:r w:rsidR="00545486">
        <w:t>0</w:t>
      </w:r>
      <w:r w:rsidR="00682FA8">
        <w:t xml:space="preserve"> minutes after inhalation, </w:t>
      </w:r>
      <w:r w:rsidR="002F5083">
        <w:t xml:space="preserve">it is </w:t>
      </w:r>
      <w:r w:rsidR="00682FA8">
        <w:t xml:space="preserve">then stored in the fatty tissues </w:t>
      </w:r>
      <w:r w:rsidR="002F5083">
        <w:t xml:space="preserve">of the body, </w:t>
      </w:r>
      <w:r w:rsidR="00682FA8">
        <w:t>from where it is slowly released and removed (</w:t>
      </w:r>
      <w:proofErr w:type="spellStart"/>
      <w:r w:rsidR="00682FA8">
        <w:t>Fernande</w:t>
      </w:r>
      <w:r w:rsidR="00545486">
        <w:t>s</w:t>
      </w:r>
      <w:proofErr w:type="spellEnd"/>
      <w:r w:rsidR="00545486">
        <w:t xml:space="preserve"> and de Campos Moreira 2011)</w:t>
      </w:r>
      <w:r>
        <w:t>.  The effects last</w:t>
      </w:r>
      <w:r w:rsidR="00545486">
        <w:t xml:space="preserve"> for </w:t>
      </w:r>
      <w:r w:rsidR="002F5083">
        <w:t>about 3-5 hours</w:t>
      </w:r>
      <w:r w:rsidR="00545486">
        <w:t xml:space="preserve">, after which </w:t>
      </w:r>
      <w:r w:rsidR="002F5083">
        <w:t xml:space="preserve">the influence on physiology wear off and </w:t>
      </w:r>
      <w:r w:rsidR="00545486">
        <w:t xml:space="preserve">the </w:t>
      </w:r>
      <w:r w:rsidR="002F5083">
        <w:t xml:space="preserve">user </w:t>
      </w:r>
      <w:r w:rsidR="00545486">
        <w:t xml:space="preserve">gradually </w:t>
      </w:r>
      <w:r w:rsidR="002F5083">
        <w:t>returns to normal (National Highway Traffic Administration 2015)</w:t>
      </w:r>
      <w:r w:rsidR="00545486">
        <w:t xml:space="preserve">.  It should also be noted that </w:t>
      </w:r>
      <w:r w:rsidR="00D90E98">
        <w:t>m</w:t>
      </w:r>
      <w:r w:rsidR="002F5083">
        <w:t>arijuana use can also create a 'stone-over' effect, similar to an alcohol-related hangover, in which aspects of impairment can also continue</w:t>
      </w:r>
      <w:r w:rsidR="005251A0">
        <w:t xml:space="preserve"> into the following day</w:t>
      </w:r>
      <w:r w:rsidR="002F5083">
        <w:t>.</w:t>
      </w:r>
    </w:p>
    <w:p w14:paraId="32333E1C" w14:textId="35549469" w:rsidR="007C4FA7" w:rsidRDefault="005251A0" w:rsidP="00682FA8">
      <w:r>
        <w:t xml:space="preserve">From the above, it is </w:t>
      </w:r>
      <w:r w:rsidR="00280FF0">
        <w:t xml:space="preserve">unsurprising that </w:t>
      </w:r>
      <w:r w:rsidR="0037289F">
        <w:t xml:space="preserve">concerns have been raised </w:t>
      </w:r>
      <w:r w:rsidR="00DF50CA">
        <w:t xml:space="preserve">around marijuana </w:t>
      </w:r>
      <w:r w:rsidR="0037289F">
        <w:t xml:space="preserve">and </w:t>
      </w:r>
      <w:r w:rsidR="00DF50CA">
        <w:t xml:space="preserve">safety, </w:t>
      </w:r>
      <w:r w:rsidR="0037289F">
        <w:t>particularly in the workplace</w:t>
      </w:r>
      <w:r w:rsidR="00D90E98">
        <w:t>.  I</w:t>
      </w:r>
      <w:r w:rsidR="0037289F">
        <w:t xml:space="preserve">t is often argued that </w:t>
      </w:r>
      <w:r w:rsidR="008E156B">
        <w:t xml:space="preserve">any </w:t>
      </w:r>
      <w:r w:rsidR="0037289F">
        <w:t xml:space="preserve">substance abuse creates a recognised serious risk to the safety of the user and others (Miller et al 2007), </w:t>
      </w:r>
      <w:r w:rsidR="00212C5F">
        <w:t xml:space="preserve">and evidence has been established from </w:t>
      </w:r>
      <w:r w:rsidR="00682FA8">
        <w:t xml:space="preserve">controlled laboratory trials </w:t>
      </w:r>
      <w:r w:rsidR="008E156B">
        <w:t xml:space="preserve">that </w:t>
      </w:r>
      <w:r w:rsidR="00682FA8">
        <w:t xml:space="preserve">' … marijuana use reduces psychomotor performance in ways that increase overall risk of accidents, and in </w:t>
      </w:r>
      <w:r w:rsidR="0014498F">
        <w:t>particular, impairs driving (e.g.</w:t>
      </w:r>
      <w:r w:rsidR="00682FA8">
        <w:t xml:space="preserve"> </w:t>
      </w:r>
      <w:proofErr w:type="spellStart"/>
      <w:r w:rsidR="00682FA8">
        <w:t>Ramaekers</w:t>
      </w:r>
      <w:proofErr w:type="spellEnd"/>
      <w:r w:rsidR="00682FA8">
        <w:t xml:space="preserve">, et al 2004; </w:t>
      </w:r>
      <w:proofErr w:type="spellStart"/>
      <w:r w:rsidR="00212C5F">
        <w:t>Ramaekers</w:t>
      </w:r>
      <w:proofErr w:type="spellEnd"/>
      <w:r w:rsidR="00212C5F">
        <w:t xml:space="preserve"> et al 2006: </w:t>
      </w:r>
      <w:r w:rsidR="00A90554">
        <w:t>c</w:t>
      </w:r>
      <w:r w:rsidR="00212C5F">
        <w:t xml:space="preserve">ited in </w:t>
      </w:r>
      <w:proofErr w:type="spellStart"/>
      <w:r w:rsidR="00682FA8">
        <w:t>Caulkins</w:t>
      </w:r>
      <w:proofErr w:type="spellEnd"/>
      <w:r w:rsidR="00682FA8">
        <w:t xml:space="preserve"> et al </w:t>
      </w:r>
      <w:r w:rsidR="00EE79CE">
        <w:t>(</w:t>
      </w:r>
      <w:r w:rsidR="00682FA8">
        <w:t>2015:33).</w:t>
      </w:r>
      <w:r w:rsidR="00212C5F">
        <w:t xml:space="preserve">  </w:t>
      </w:r>
      <w:r w:rsidR="00E4199F">
        <w:t xml:space="preserve">Miller et al (2007) also note that </w:t>
      </w:r>
      <w:r w:rsidR="00444D73">
        <w:t xml:space="preserve">although limited, previous studies that have examined the relationship between illicit drug users and occupational injury found that </w:t>
      </w:r>
      <w:r w:rsidR="00E4199F">
        <w:t>drug use</w:t>
      </w:r>
      <w:r w:rsidR="00145829">
        <w:t>r</w:t>
      </w:r>
      <w:r w:rsidR="00E4199F">
        <w:t>s have higher injury rates</w:t>
      </w:r>
      <w:proofErr w:type="gramStart"/>
      <w:r w:rsidR="00D45DCA">
        <w:t>,</w:t>
      </w:r>
      <w:r w:rsidR="00E4199F">
        <w:t xml:space="preserve"> ,</w:t>
      </w:r>
      <w:proofErr w:type="gramEnd"/>
      <w:r w:rsidR="00E4199F">
        <w:t xml:space="preserve"> whilst </w:t>
      </w:r>
      <w:r w:rsidR="00E4199F" w:rsidRPr="00E4199F">
        <w:t xml:space="preserve">Spicer et al </w:t>
      </w:r>
      <w:r w:rsidR="00E4199F">
        <w:t>(</w:t>
      </w:r>
      <w:r w:rsidR="00E4199F" w:rsidRPr="00E4199F">
        <w:t>2003</w:t>
      </w:r>
      <w:r w:rsidR="00E4199F">
        <w:t xml:space="preserve">) state simply that </w:t>
      </w:r>
      <w:r w:rsidR="00E4199F" w:rsidRPr="00E4199F">
        <w:t>illegal drug use causes impairment</w:t>
      </w:r>
      <w:r w:rsidR="00E4199F">
        <w:t>,</w:t>
      </w:r>
      <w:r w:rsidR="00E4199F" w:rsidRPr="00E4199F">
        <w:t xml:space="preserve"> which </w:t>
      </w:r>
      <w:r w:rsidR="00E4199F">
        <w:t xml:space="preserve">in turn </w:t>
      </w:r>
      <w:r w:rsidR="00E4199F" w:rsidRPr="00E4199F">
        <w:t>triggers occupational injury.</w:t>
      </w:r>
      <w:r w:rsidR="00E4199F">
        <w:t xml:space="preserve">  </w:t>
      </w:r>
      <w:r w:rsidR="00212C5F">
        <w:t xml:space="preserve">Indeed, there are many studies that have correlated impaired co-ordination and the reduction in worker </w:t>
      </w:r>
      <w:r w:rsidR="002F5083">
        <w:t>ability to perceive and respond to hazards</w:t>
      </w:r>
      <w:r w:rsidR="00D90E98">
        <w:t xml:space="preserve"> (see </w:t>
      </w:r>
      <w:r w:rsidR="00212C5F">
        <w:t>Miller et al 2007 for a summary of studies around</w:t>
      </w:r>
      <w:r w:rsidR="002F5083">
        <w:t xml:space="preserve"> driving</w:t>
      </w:r>
      <w:r w:rsidR="00212C5F">
        <w:t xml:space="preserve"> vehicles</w:t>
      </w:r>
      <w:r w:rsidR="002F5083">
        <w:t xml:space="preserve">, ships </w:t>
      </w:r>
      <w:r w:rsidR="00212C5F">
        <w:t xml:space="preserve">and </w:t>
      </w:r>
      <w:r w:rsidR="002F5083">
        <w:t>aircraft</w:t>
      </w:r>
      <w:r w:rsidR="00212C5F">
        <w:t xml:space="preserve">).  </w:t>
      </w:r>
      <w:r w:rsidR="006C312F">
        <w:t>However, t</w:t>
      </w:r>
      <w:r w:rsidR="00212C5F">
        <w:t xml:space="preserve">his body of research often </w:t>
      </w:r>
      <w:r w:rsidR="007C4FA7">
        <w:t>examines the impacts of impairment within relatively controlled work environments, where decision making can be linear and follow relatively simple and prescriptive sequences.  Construction sites are highly complex place</w:t>
      </w:r>
      <w:r w:rsidR="008E156B">
        <w:t>s, and so impairment within these</w:t>
      </w:r>
      <w:r w:rsidR="007C4FA7">
        <w:t xml:space="preserve"> environment</w:t>
      </w:r>
      <w:r w:rsidR="008E156B">
        <w:t>s</w:t>
      </w:r>
      <w:r w:rsidR="007C4FA7">
        <w:t xml:space="preserve"> may be even more </w:t>
      </w:r>
      <w:r w:rsidR="00D90E98">
        <w:t>problematic</w:t>
      </w:r>
      <w:r w:rsidR="007C4FA7">
        <w:t>.</w:t>
      </w:r>
    </w:p>
    <w:p w14:paraId="6AB25633" w14:textId="61669E5D" w:rsidR="008F73F0" w:rsidRDefault="00EA2C1F" w:rsidP="00DF50CA">
      <w:r>
        <w:t xml:space="preserve">Yet in spite of </w:t>
      </w:r>
      <w:r w:rsidR="007C4FA7">
        <w:t xml:space="preserve">such findings, </w:t>
      </w:r>
      <w:r w:rsidR="00623AAF">
        <w:t xml:space="preserve">and suggestions of correlation between </w:t>
      </w:r>
      <w:r w:rsidR="00145829">
        <w:t xml:space="preserve">specifically </w:t>
      </w:r>
      <w:r w:rsidR="00623AAF">
        <w:t xml:space="preserve">marijuana use and accidents, causality is </w:t>
      </w:r>
      <w:r w:rsidR="00D612C9">
        <w:t xml:space="preserve">much harder </w:t>
      </w:r>
      <w:r w:rsidR="008F73F0">
        <w:t xml:space="preserve">if not impossible </w:t>
      </w:r>
      <w:r w:rsidR="00D612C9">
        <w:t xml:space="preserve">to prove.  Indeed, </w:t>
      </w:r>
      <w:proofErr w:type="spellStart"/>
      <w:r w:rsidR="00623AAF">
        <w:t>Caulkins</w:t>
      </w:r>
      <w:proofErr w:type="spellEnd"/>
      <w:r w:rsidR="00623AAF">
        <w:t xml:space="preserve"> et al </w:t>
      </w:r>
      <w:r w:rsidR="00346FC5">
        <w:t>(</w:t>
      </w:r>
      <w:r w:rsidR="00623AAF">
        <w:t>2015</w:t>
      </w:r>
      <w:proofErr w:type="gramStart"/>
      <w:r w:rsidR="00623AAF">
        <w:t>:xii</w:t>
      </w:r>
      <w:proofErr w:type="gramEnd"/>
      <w:r w:rsidR="00623AAF">
        <w:t xml:space="preserve">) state that current literature 'is insufficient to determine the extent to which marijuana use is casually linked to any of these outcomes'.  </w:t>
      </w:r>
      <w:proofErr w:type="spellStart"/>
      <w:r w:rsidR="00E4199F" w:rsidRPr="00E4199F">
        <w:t>Wickizer</w:t>
      </w:r>
      <w:proofErr w:type="spellEnd"/>
      <w:r w:rsidR="00E4199F" w:rsidRPr="00E4199F">
        <w:t xml:space="preserve"> et al (2004) </w:t>
      </w:r>
      <w:r w:rsidR="00E4199F">
        <w:t xml:space="preserve">suggested that </w:t>
      </w:r>
      <w:r w:rsidR="00E4199F" w:rsidRPr="00E4199F">
        <w:t xml:space="preserve">substance abuse </w:t>
      </w:r>
      <w:r w:rsidR="00E4199F">
        <w:t xml:space="preserve">may be </w:t>
      </w:r>
      <w:r w:rsidR="00E4199F" w:rsidRPr="00E4199F">
        <w:t xml:space="preserve">a risk factor for occupational injuries and accidents, but </w:t>
      </w:r>
      <w:r w:rsidR="00E4199F">
        <w:t xml:space="preserve">there is </w:t>
      </w:r>
      <w:r w:rsidR="00E4199F" w:rsidRPr="00E4199F">
        <w:t xml:space="preserve">conflicting evidence about the </w:t>
      </w:r>
      <w:r w:rsidR="00D90E98">
        <w:t>'</w:t>
      </w:r>
      <w:r w:rsidR="00E4199F" w:rsidRPr="00E4199F">
        <w:t>risk gradient</w:t>
      </w:r>
      <w:r w:rsidR="00D90E98">
        <w:t>'</w:t>
      </w:r>
      <w:r w:rsidR="00E4199F">
        <w:t xml:space="preserve">, with </w:t>
      </w:r>
      <w:r w:rsidR="00E4199F" w:rsidRPr="00E4199F">
        <w:t xml:space="preserve">some studies </w:t>
      </w:r>
      <w:r w:rsidR="00145829">
        <w:t>un</w:t>
      </w:r>
      <w:r w:rsidR="00E4199F">
        <w:t xml:space="preserve">able to </w:t>
      </w:r>
      <w:r w:rsidR="00E4199F" w:rsidRPr="00E4199F">
        <w:t xml:space="preserve">find </w:t>
      </w:r>
      <w:r w:rsidR="00145829">
        <w:t>a</w:t>
      </w:r>
      <w:r w:rsidR="00E4199F" w:rsidRPr="00E4199F">
        <w:t xml:space="preserve"> link, others </w:t>
      </w:r>
      <w:r w:rsidR="00145829">
        <w:t xml:space="preserve">establishing </w:t>
      </w:r>
      <w:r w:rsidR="00E4199F" w:rsidRPr="00E4199F">
        <w:t xml:space="preserve">a weak link, </w:t>
      </w:r>
      <w:r w:rsidR="00E4199F">
        <w:t>and others a</w:t>
      </w:r>
      <w:r w:rsidR="00145829">
        <w:t>n arguably</w:t>
      </w:r>
      <w:r w:rsidR="00E4199F">
        <w:t xml:space="preserve"> clearer link, although all vary in the </w:t>
      </w:r>
      <w:r w:rsidR="00E4199F" w:rsidRPr="00E4199F">
        <w:t xml:space="preserve">parameters </w:t>
      </w:r>
      <w:r w:rsidR="00E4199F">
        <w:t xml:space="preserve">of </w:t>
      </w:r>
      <w:r w:rsidR="00E4199F" w:rsidRPr="00E4199F">
        <w:t>type of drug, frequency of use and amount of use.</w:t>
      </w:r>
      <w:r w:rsidR="00E4199F">
        <w:t xml:space="preserve">  The problem is the </w:t>
      </w:r>
      <w:r w:rsidR="00E4199F" w:rsidRPr="00E4199F">
        <w:t>difficulty in establishing a direct correlation between workplace injury and drug use</w:t>
      </w:r>
      <w:r w:rsidR="00E4199F">
        <w:t xml:space="preserve">, and some researchers </w:t>
      </w:r>
      <w:r w:rsidR="00D90E98">
        <w:t xml:space="preserve">have </w:t>
      </w:r>
      <w:r w:rsidR="00145829">
        <w:lastRenderedPageBreak/>
        <w:t xml:space="preserve">even </w:t>
      </w:r>
      <w:r w:rsidR="00E4199F">
        <w:t>suggest</w:t>
      </w:r>
      <w:r w:rsidR="00D90E98">
        <w:t>ed</w:t>
      </w:r>
      <w:r w:rsidR="00E4199F">
        <w:t xml:space="preserve"> there is no correlation at all </w:t>
      </w:r>
      <w:r w:rsidR="0014498F">
        <w:t>(e.g</w:t>
      </w:r>
      <w:r w:rsidR="00E4199F" w:rsidRPr="00E4199F">
        <w:t xml:space="preserve">. </w:t>
      </w:r>
      <w:proofErr w:type="spellStart"/>
      <w:r w:rsidR="00E4199F" w:rsidRPr="00E4199F">
        <w:t>Pidd</w:t>
      </w:r>
      <w:proofErr w:type="spellEnd"/>
      <w:r w:rsidR="00E4199F" w:rsidRPr="00E4199F">
        <w:t xml:space="preserve"> and Roche 2014)</w:t>
      </w:r>
      <w:r w:rsidR="00145829">
        <w:t>,</w:t>
      </w:r>
      <w:r w:rsidR="00DB7265">
        <w:t xml:space="preserve"> whilst</w:t>
      </w:r>
      <w:r w:rsidR="00DB7265" w:rsidRPr="00DB7265">
        <w:t xml:space="preserve"> </w:t>
      </w:r>
      <w:proofErr w:type="spellStart"/>
      <w:r w:rsidR="00DB7265" w:rsidRPr="00DB7265">
        <w:t>Frone</w:t>
      </w:r>
      <w:proofErr w:type="spellEnd"/>
      <w:r w:rsidR="00DB7265" w:rsidRPr="00DB7265">
        <w:t xml:space="preserve"> (2013) goes further to argue that the correlation of drug use, cognitive and psychomotor performance to work safety is not only unconvincing, it is also to some extent prejudiced.</w:t>
      </w:r>
      <w:r w:rsidR="00DB7265">
        <w:t xml:space="preserve">  </w:t>
      </w:r>
      <w:r w:rsidR="00584326">
        <w:t xml:space="preserve">Little is known about what proportion of </w:t>
      </w:r>
      <w:r w:rsidR="00623AAF">
        <w:t xml:space="preserve">construction </w:t>
      </w:r>
      <w:r w:rsidR="00584326">
        <w:t xml:space="preserve">site accidents are directly attributable to </w:t>
      </w:r>
      <w:r w:rsidR="00623AAF">
        <w:t xml:space="preserve">marijuana use </w:t>
      </w:r>
      <w:r w:rsidR="00584326">
        <w:t>(Biggs and Williamson 2012)</w:t>
      </w:r>
      <w:r w:rsidR="00623AAF">
        <w:t>, yet given the inherent complexities and multiple causes behind almost any acci</w:t>
      </w:r>
      <w:r w:rsidR="0014498F">
        <w:t>dent on a construction site (e.g</w:t>
      </w:r>
      <w:r w:rsidR="00623AAF">
        <w:t xml:space="preserve">. </w:t>
      </w:r>
      <w:r w:rsidR="0000688C">
        <w:t>Gibb et al 2001</w:t>
      </w:r>
      <w:r w:rsidR="00731DA7">
        <w:t>)</w:t>
      </w:r>
      <w:r w:rsidR="00D612C9">
        <w:t xml:space="preserve"> </w:t>
      </w:r>
      <w:r w:rsidR="006C312F">
        <w:t xml:space="preserve">the lack of any statistically significant causal relationship </w:t>
      </w:r>
      <w:r w:rsidR="00D612C9">
        <w:t xml:space="preserve">is perhaps not </w:t>
      </w:r>
      <w:r w:rsidR="00145829">
        <w:t xml:space="preserve">all that </w:t>
      </w:r>
      <w:r w:rsidR="00D612C9">
        <w:t>surprising</w:t>
      </w:r>
      <w:r w:rsidR="00145829">
        <w:t>.</w:t>
      </w:r>
    </w:p>
    <w:p w14:paraId="16D5478A" w14:textId="39C2551F" w:rsidR="008F73F0" w:rsidRPr="00C85CEF" w:rsidRDefault="008F73F0" w:rsidP="00DF50CA">
      <w:r>
        <w:t xml:space="preserve">It should be noted that marijuana use and, by extension marijuana legalisation, may have some positive benefits. Use of marijuana is well-known to induce short-term increase in relaxation, decrease in stress, and increase in appetite. For some construction workers, use of legalised marijuana may be beneficial in the same way that many patients have benefitted from medicinal marijuana for years. In this study no presumptions are made about the net positives or negatives of marijuana use; however, it is recognized that being high at work is unacceptable. </w:t>
      </w:r>
    </w:p>
    <w:p w14:paraId="79AF0742" w14:textId="77777777" w:rsidR="0037289F" w:rsidRDefault="00D659E9" w:rsidP="00821862">
      <w:pPr>
        <w:pStyle w:val="SectionHeading"/>
      </w:pPr>
      <w:r>
        <w:t>Drug Free WorkPlace Programmes</w:t>
      </w:r>
    </w:p>
    <w:p w14:paraId="72D2E83E" w14:textId="18E605BC" w:rsidR="00792F95" w:rsidRDefault="00EA2C1F" w:rsidP="00D659E9">
      <w:r>
        <w:t>T</w:t>
      </w:r>
      <w:r w:rsidR="00DB7265" w:rsidRPr="00DB7265">
        <w:t xml:space="preserve">he response to increasing issues around drug and alcohol use within </w:t>
      </w:r>
      <w:r w:rsidR="00D659E9">
        <w:t>an</w:t>
      </w:r>
      <w:r w:rsidR="00145829">
        <w:t>y</w:t>
      </w:r>
      <w:r w:rsidR="00D659E9">
        <w:t xml:space="preserve"> industry </w:t>
      </w:r>
      <w:r w:rsidR="00DB7265" w:rsidRPr="00DB7265">
        <w:t xml:space="preserve">workforce has </w:t>
      </w:r>
      <w:r w:rsidR="006C312F">
        <w:t xml:space="preserve">often </w:t>
      </w:r>
      <w:r w:rsidR="00DB7265" w:rsidRPr="00DB7265">
        <w:t xml:space="preserve">been to implement </w:t>
      </w:r>
      <w:r w:rsidR="00145829">
        <w:t xml:space="preserve">drug-free workplace </w:t>
      </w:r>
      <w:r w:rsidR="00A044FD">
        <w:t xml:space="preserve">(DFW) </w:t>
      </w:r>
      <w:r w:rsidR="00145829">
        <w:t>programmes</w:t>
      </w:r>
      <w:r w:rsidR="00D659E9">
        <w:t xml:space="preserve">. </w:t>
      </w:r>
      <w:r w:rsidR="00145829">
        <w:t xml:space="preserve"> </w:t>
      </w:r>
      <w:r w:rsidR="00D659E9">
        <w:t xml:space="preserve">As </w:t>
      </w:r>
      <w:r w:rsidR="00D659E9" w:rsidRPr="00D659E9">
        <w:t xml:space="preserve">Gerber and </w:t>
      </w:r>
      <w:proofErr w:type="spellStart"/>
      <w:r w:rsidR="00D659E9" w:rsidRPr="00D659E9">
        <w:t>Yacoubian</w:t>
      </w:r>
      <w:proofErr w:type="spellEnd"/>
      <w:r w:rsidR="00D659E9" w:rsidRPr="00D659E9">
        <w:t xml:space="preserve"> </w:t>
      </w:r>
      <w:r w:rsidR="00D659E9">
        <w:t>(</w:t>
      </w:r>
      <w:r w:rsidR="00D659E9" w:rsidRPr="00D659E9">
        <w:t>2002</w:t>
      </w:r>
      <w:r w:rsidR="00D659E9">
        <w:t xml:space="preserve">:54) note </w:t>
      </w:r>
      <w:r w:rsidR="00145829">
        <w:t xml:space="preserve">with specific consideration of the construction industry, </w:t>
      </w:r>
      <w:r w:rsidR="00D659E9">
        <w:t xml:space="preserve">the </w:t>
      </w:r>
      <w:r w:rsidR="00D659E9" w:rsidRPr="00D659E9">
        <w:t>‘…high rates of alcohol and other drug use coupled with the high risk safety-sensitive nature of the industry have prompted the development of a variety of drug surveillance and prevention strategies’</w:t>
      </w:r>
      <w:r w:rsidR="00145829">
        <w:t>,</w:t>
      </w:r>
      <w:r w:rsidR="00D659E9">
        <w:t xml:space="preserve"> and there has been an increase in </w:t>
      </w:r>
      <w:r w:rsidR="00D659E9" w:rsidRPr="00D659E9">
        <w:t>policy development to improve safety through addressing problems of worker impairment (Biggs and Williamson 2012)</w:t>
      </w:r>
      <w:r w:rsidR="00D659E9">
        <w:t>.</w:t>
      </w:r>
      <w:r w:rsidR="00A044FD">
        <w:t xml:space="preserve">  DFW programmes can involve a variety of worker education and assistance elements, but most tend to include some form of drug </w:t>
      </w:r>
      <w:r w:rsidR="00792F95">
        <w:t>and alcohol testing</w:t>
      </w:r>
      <w:r w:rsidR="00E84428">
        <w:t xml:space="preserve"> of the workforce</w:t>
      </w:r>
      <w:r w:rsidR="00792F95">
        <w:t xml:space="preserve">.  </w:t>
      </w:r>
      <w:r w:rsidR="00A044FD">
        <w:t xml:space="preserve">This </w:t>
      </w:r>
      <w:r w:rsidR="00792F95">
        <w:t xml:space="preserve">can </w:t>
      </w:r>
      <w:r w:rsidR="00D659E9" w:rsidRPr="00D659E9">
        <w:t xml:space="preserve">be introduced in a number of ways, </w:t>
      </w:r>
      <w:r w:rsidR="00A044FD">
        <w:t xml:space="preserve">either </w:t>
      </w:r>
      <w:r w:rsidR="00D659E9" w:rsidRPr="00D659E9">
        <w:t xml:space="preserve">carried out pre-employment, post-accident, randomly, or </w:t>
      </w:r>
      <w:r w:rsidR="00792F95">
        <w:t>because of reasonable suspicion</w:t>
      </w:r>
      <w:r w:rsidR="00A044FD">
        <w:t xml:space="preserve">, or some combination of all four </w:t>
      </w:r>
      <w:r w:rsidR="00D90E98">
        <w:t>(</w:t>
      </w:r>
      <w:r w:rsidR="00A044FD" w:rsidRPr="00D659E9">
        <w:t>Schofield et al 2013)</w:t>
      </w:r>
      <w:r w:rsidR="00A044FD">
        <w:t xml:space="preserve">, with the goal of </w:t>
      </w:r>
      <w:r w:rsidR="00A044FD" w:rsidRPr="00792F95">
        <w:t>deter</w:t>
      </w:r>
      <w:r w:rsidR="00A044FD">
        <w:t>ring</w:t>
      </w:r>
      <w:r w:rsidR="00792F95" w:rsidRPr="00792F95">
        <w:t xml:space="preserve"> substance abuse </w:t>
      </w:r>
      <w:r w:rsidR="00A044FD">
        <w:t xml:space="preserve">amongst </w:t>
      </w:r>
      <w:r w:rsidR="00792F95" w:rsidRPr="00792F95">
        <w:t>currently employed workers, and avoid</w:t>
      </w:r>
      <w:r w:rsidR="00A044FD">
        <w:t>ing</w:t>
      </w:r>
      <w:r w:rsidR="00792F95" w:rsidRPr="00792F95">
        <w:t xml:space="preserve"> hiring drug-using applicants (Minchin et al 2006)</w:t>
      </w:r>
      <w:r w:rsidR="00E84428">
        <w:t>.</w:t>
      </w:r>
    </w:p>
    <w:p w14:paraId="202493B4" w14:textId="2C3C53BE" w:rsidR="00887B68" w:rsidRDefault="00887B68" w:rsidP="00887B68">
      <w:r w:rsidRPr="00887B68">
        <w:t xml:space="preserve">Although testing programmes have been associated with reductions in safety accidents, </w:t>
      </w:r>
      <w:r w:rsidR="00E84428">
        <w:t xml:space="preserve">again </w:t>
      </w:r>
      <w:r w:rsidRPr="00887B68">
        <w:t xml:space="preserve">causality </w:t>
      </w:r>
      <w:r w:rsidR="00D57687">
        <w:t>has not been proved</w:t>
      </w:r>
      <w:r w:rsidRPr="00887B68">
        <w:t xml:space="preserve">. </w:t>
      </w:r>
      <w:r>
        <w:t xml:space="preserve"> For example</w:t>
      </w:r>
      <w:r w:rsidR="008F73F0">
        <w:t>,</w:t>
      </w:r>
      <w:r>
        <w:t xml:space="preserve"> </w:t>
      </w:r>
      <w:r w:rsidRPr="00887B68">
        <w:t xml:space="preserve">Schofield et al </w:t>
      </w:r>
      <w:r>
        <w:t>(</w:t>
      </w:r>
      <w:r w:rsidRPr="00887B68">
        <w:t>2013:99)</w:t>
      </w:r>
      <w:r>
        <w:t xml:space="preserve"> found that construction c</w:t>
      </w:r>
      <w:r w:rsidRPr="00887B68">
        <w:t xml:space="preserve">ompanies using drug testing programmes generally exhibited lower, although often non-significant, injury rates than companies not using drug testing programmes, </w:t>
      </w:r>
      <w:r>
        <w:t xml:space="preserve">with </w:t>
      </w:r>
      <w:r w:rsidRPr="00887B68">
        <w:t>results vary</w:t>
      </w:r>
      <w:r>
        <w:t xml:space="preserve">ing by trade and injury types.  </w:t>
      </w:r>
      <w:proofErr w:type="spellStart"/>
      <w:r w:rsidR="009D58FB">
        <w:t>Waehrer</w:t>
      </w:r>
      <w:proofErr w:type="spellEnd"/>
      <w:r w:rsidR="009D58FB">
        <w:t xml:space="preserve"> et al</w:t>
      </w:r>
      <w:r w:rsidR="008A4981">
        <w:t>.</w:t>
      </w:r>
      <w:r w:rsidR="009D58FB">
        <w:t xml:space="preserve"> (2016) established that drug testing was only effective to lower minor injury rates with no lost-work, but they could not establish any relationship with lost-work injuries.  </w:t>
      </w:r>
      <w:r>
        <w:t xml:space="preserve">The much-quoted work by </w:t>
      </w:r>
      <w:r w:rsidRPr="00887B68">
        <w:t xml:space="preserve">Gerber and </w:t>
      </w:r>
      <w:proofErr w:type="spellStart"/>
      <w:r w:rsidRPr="00887B68">
        <w:t>Yacoubian</w:t>
      </w:r>
      <w:proofErr w:type="spellEnd"/>
      <w:r w:rsidRPr="00887B68">
        <w:t xml:space="preserve"> </w:t>
      </w:r>
      <w:r>
        <w:t>(</w:t>
      </w:r>
      <w:r w:rsidRPr="00887B68">
        <w:t>2002</w:t>
      </w:r>
      <w:r>
        <w:t xml:space="preserve">) found that construction </w:t>
      </w:r>
      <w:r w:rsidRPr="00887B68">
        <w:t>companies with drug testing programmes experienced a 51% reduction in incident rates wi</w:t>
      </w:r>
      <w:r>
        <w:t>thin 2 years of implementation, although this did not continue to improve beyond the first few years of implementation, and th</w:t>
      </w:r>
      <w:r w:rsidR="000821AB">
        <w:t xml:space="preserve">e authors were careful to present this statistic </w:t>
      </w:r>
      <w:r>
        <w:t>as an association</w:t>
      </w:r>
      <w:r w:rsidR="00D57687">
        <w:t xml:space="preserve"> </w:t>
      </w:r>
      <w:r w:rsidR="000821AB">
        <w:t xml:space="preserve">with no </w:t>
      </w:r>
      <w:r w:rsidRPr="00887B68">
        <w:t>claim to causality</w:t>
      </w:r>
      <w:r>
        <w:t>, despite its misuse since.</w:t>
      </w:r>
    </w:p>
    <w:p w14:paraId="36431990" w14:textId="3F08C1AA" w:rsidR="00887B68" w:rsidRDefault="00887B68" w:rsidP="0009391F">
      <w:r>
        <w:t xml:space="preserve">Indeed, </w:t>
      </w:r>
      <w:r w:rsidR="00865988" w:rsidRPr="00865988">
        <w:t xml:space="preserve">Gerber and </w:t>
      </w:r>
      <w:proofErr w:type="spellStart"/>
      <w:r w:rsidR="00865988" w:rsidRPr="00865988">
        <w:t>Yacoubian</w:t>
      </w:r>
      <w:proofErr w:type="spellEnd"/>
      <w:r w:rsidR="00865988" w:rsidRPr="00865988">
        <w:t xml:space="preserve"> </w:t>
      </w:r>
      <w:r w:rsidR="00865988">
        <w:t>(</w:t>
      </w:r>
      <w:r w:rsidR="00865988" w:rsidRPr="00865988">
        <w:t>2002</w:t>
      </w:r>
      <w:r w:rsidR="00865988">
        <w:t>:</w:t>
      </w:r>
      <w:r w:rsidR="00865988" w:rsidRPr="00865988">
        <w:t>67)</w:t>
      </w:r>
      <w:r w:rsidR="00865988">
        <w:t xml:space="preserve"> twice reiterate in the conclusions to their work that '</w:t>
      </w:r>
      <w:r w:rsidR="00865988" w:rsidRPr="00865988">
        <w:t>drug testing does not, in and of itself, constitute a drug-abuse prevention programme…only one component.’</w:t>
      </w:r>
      <w:r w:rsidR="00865988">
        <w:t xml:space="preserve">  Indeed, it is highly probably that the introduction of a new </w:t>
      </w:r>
      <w:r w:rsidR="000821AB">
        <w:t xml:space="preserve">safety-related </w:t>
      </w:r>
      <w:r w:rsidR="00865988">
        <w:t xml:space="preserve">programme, be it educational or </w:t>
      </w:r>
      <w:r w:rsidR="000821AB">
        <w:t xml:space="preserve">simply involving drug and alcohol </w:t>
      </w:r>
      <w:r w:rsidR="00D57687">
        <w:t>testing, reorients</w:t>
      </w:r>
      <w:r w:rsidR="00865988">
        <w:t xml:space="preserve"> the workplace to safety</w:t>
      </w:r>
      <w:r w:rsidR="000821AB">
        <w:t xml:space="preserve">, which then </w:t>
      </w:r>
      <w:r w:rsidR="00865988">
        <w:t>in turn s</w:t>
      </w:r>
      <w:r w:rsidR="00D57687">
        <w:t>ees</w:t>
      </w:r>
      <w:r w:rsidR="00865988">
        <w:t xml:space="preserve"> improvements in practice.  This cyclical relationship </w:t>
      </w:r>
      <w:r w:rsidR="000821AB">
        <w:t xml:space="preserve">in safety management </w:t>
      </w:r>
      <w:r w:rsidR="00865988">
        <w:t xml:space="preserve">has been </w:t>
      </w:r>
      <w:r w:rsidR="00865988">
        <w:lastRenderedPageBreak/>
        <w:t xml:space="preserve">established by </w:t>
      </w:r>
      <w:proofErr w:type="spellStart"/>
      <w:r w:rsidR="00865988" w:rsidRPr="00865988">
        <w:t>Lingard</w:t>
      </w:r>
      <w:proofErr w:type="spellEnd"/>
      <w:r w:rsidR="00865988" w:rsidRPr="00865988">
        <w:t xml:space="preserve"> et al (2017)</w:t>
      </w:r>
      <w:r w:rsidR="00865988">
        <w:t xml:space="preserve">, where intervention and </w:t>
      </w:r>
      <w:r w:rsidR="000821AB">
        <w:t xml:space="preserve">consequential </w:t>
      </w:r>
      <w:r w:rsidR="00865988">
        <w:t>improvement can readily be seen on sites</w:t>
      </w:r>
      <w:r w:rsidR="000821AB">
        <w:t xml:space="preserve">, </w:t>
      </w:r>
      <w:r w:rsidR="00D90E98">
        <w:t xml:space="preserve">followed by </w:t>
      </w:r>
      <w:r w:rsidR="000821AB">
        <w:t>an increase in safety failures as the worksite reverts to 'normal' practice</w:t>
      </w:r>
      <w:r w:rsidR="00865988">
        <w:t xml:space="preserve">.  Indeed, ancillary benefits to safety have been found with many different types of intervention, as </w:t>
      </w:r>
      <w:proofErr w:type="spellStart"/>
      <w:r w:rsidR="00865988" w:rsidRPr="00865988">
        <w:t>Goldenhar</w:t>
      </w:r>
      <w:proofErr w:type="spellEnd"/>
      <w:r w:rsidR="00865988" w:rsidRPr="00865988">
        <w:t xml:space="preserve"> and Stafford </w:t>
      </w:r>
      <w:r w:rsidR="00865988">
        <w:t xml:space="preserve">(2015) found with </w:t>
      </w:r>
      <w:r w:rsidR="002A2719">
        <w:t>'</w:t>
      </w:r>
      <w:r w:rsidR="00865988">
        <w:t>stretch and flex</w:t>
      </w:r>
      <w:r w:rsidR="002A2719">
        <w:t>'</w:t>
      </w:r>
      <w:r w:rsidR="00865988">
        <w:t xml:space="preserve"> programmes for worker health</w:t>
      </w:r>
      <w:r w:rsidR="000821AB">
        <w:t>,</w:t>
      </w:r>
      <w:r w:rsidR="00865988">
        <w:t xml:space="preserve"> which saw </w:t>
      </w:r>
      <w:r w:rsidR="00D57687">
        <w:t xml:space="preserve">unintended </w:t>
      </w:r>
      <w:r w:rsidR="00865988">
        <w:t>improvements in many other areas, including safety</w:t>
      </w:r>
      <w:r w:rsidR="000821AB">
        <w:t xml:space="preserve">.  </w:t>
      </w:r>
      <w:r w:rsidR="00D65BB9">
        <w:t xml:space="preserve">This </w:t>
      </w:r>
      <w:r w:rsidR="002A2719">
        <w:t xml:space="preserve">hypothesis </w:t>
      </w:r>
      <w:r w:rsidR="00D65BB9">
        <w:t xml:space="preserve">of beneficial consequences around intervention is </w:t>
      </w:r>
      <w:r w:rsidR="002A2719">
        <w:t xml:space="preserve">also acknowledged by Miller et al (2007:566), </w:t>
      </w:r>
      <w:r w:rsidR="002A2719" w:rsidRPr="002A2719">
        <w:t>Schofield et al (2013)</w:t>
      </w:r>
      <w:r w:rsidR="002A2719">
        <w:t xml:space="preserve"> and </w:t>
      </w:r>
      <w:proofErr w:type="spellStart"/>
      <w:r w:rsidR="002A2719" w:rsidRPr="002A2719">
        <w:t>Wickizer</w:t>
      </w:r>
      <w:proofErr w:type="spellEnd"/>
      <w:r w:rsidR="002A2719" w:rsidRPr="002A2719">
        <w:t xml:space="preserve"> et al (2004:107)</w:t>
      </w:r>
      <w:r w:rsidR="002A2719">
        <w:t xml:space="preserve"> </w:t>
      </w:r>
      <w:r w:rsidR="004626D5">
        <w:t xml:space="preserve">throughout </w:t>
      </w:r>
      <w:r w:rsidR="002A2719">
        <w:t>their DFW research.</w:t>
      </w:r>
    </w:p>
    <w:p w14:paraId="4738737E" w14:textId="6A012B34" w:rsidR="00887B68" w:rsidRPr="00887B68" w:rsidRDefault="008A4981" w:rsidP="00887B68">
      <w:r>
        <w:t>M</w:t>
      </w:r>
      <w:r w:rsidR="00887B68" w:rsidRPr="00887B68">
        <w:t xml:space="preserve">arijuana has certain characteristics that do not facilitate a simple testing process.  The 'active' ingredient in marijuana is tetrahydrocannabinol, known as THC, and this is what creates impairment.  </w:t>
      </w:r>
      <w:r w:rsidR="007D0C91">
        <w:t xml:space="preserve">It has been argued that any </w:t>
      </w:r>
      <w:r w:rsidR="007D0C91" w:rsidRPr="00887B68">
        <w:t xml:space="preserve">presence of THC could be indicative </w:t>
      </w:r>
      <w:r w:rsidR="007D0C91">
        <w:t xml:space="preserve">of </w:t>
      </w:r>
      <w:r w:rsidR="007D0C91" w:rsidRPr="00887B68">
        <w:t xml:space="preserve">sufficient </w:t>
      </w:r>
      <w:r w:rsidR="007D0C91">
        <w:t>impairment,</w:t>
      </w:r>
      <w:r w:rsidR="007D0C91" w:rsidRPr="00887B68">
        <w:t xml:space="preserve"> because </w:t>
      </w:r>
      <w:r w:rsidR="00D57687">
        <w:t xml:space="preserve">although </w:t>
      </w:r>
      <w:r w:rsidR="007D0C91" w:rsidRPr="00887B68">
        <w:t xml:space="preserve">THC only lasts </w:t>
      </w:r>
      <w:r w:rsidR="007D0C91">
        <w:t xml:space="preserve">for a relatively short time in the body, consequential </w:t>
      </w:r>
      <w:r w:rsidR="007D0C91" w:rsidRPr="00887B68">
        <w:t xml:space="preserve">psychomotor effects can last for 8 or more </w:t>
      </w:r>
      <w:r w:rsidR="00D57687">
        <w:t>(</w:t>
      </w:r>
      <w:proofErr w:type="spellStart"/>
      <w:r w:rsidR="007D0C91" w:rsidRPr="00887B68">
        <w:t>Caulkins</w:t>
      </w:r>
      <w:proofErr w:type="spellEnd"/>
      <w:r w:rsidR="007D0C91" w:rsidRPr="00887B68">
        <w:t xml:space="preserve"> et al 2015)</w:t>
      </w:r>
      <w:r w:rsidR="007D0C91">
        <w:t xml:space="preserve">.  </w:t>
      </w:r>
      <w:r w:rsidR="00887B68" w:rsidRPr="00887B68">
        <w:t>However</w:t>
      </w:r>
      <w:r>
        <w:t>,</w:t>
      </w:r>
      <w:r w:rsidR="00887B68" w:rsidRPr="00887B68">
        <w:t xml:space="preserve"> test</w:t>
      </w:r>
      <w:r w:rsidR="00D57687">
        <w:t>ing methods (using urine, blood or</w:t>
      </w:r>
      <w:r w:rsidR="00887B68" w:rsidRPr="00887B68">
        <w:t xml:space="preserve"> hair) </w:t>
      </w:r>
      <w:r w:rsidR="007D0C91">
        <w:t xml:space="preserve">do not test for THC, instead they test for </w:t>
      </w:r>
      <w:r w:rsidR="00887B68" w:rsidRPr="00887B68">
        <w:t>one of the cannab</w:t>
      </w:r>
      <w:r w:rsidR="004626D5">
        <w:t>in</w:t>
      </w:r>
      <w:r w:rsidR="00887B68" w:rsidRPr="00887B68">
        <w:t>oid metabolites</w:t>
      </w:r>
      <w:r w:rsidR="00D57687">
        <w:t>.  This</w:t>
      </w:r>
      <w:r w:rsidR="00887B68" w:rsidRPr="00887B68">
        <w:t xml:space="preserve"> chemical</w:t>
      </w:r>
      <w:r w:rsidR="00D57687">
        <w:t>,</w:t>
      </w:r>
      <w:r w:rsidR="00887B68" w:rsidRPr="00887B68">
        <w:t xml:space="preserve"> called C-THC</w:t>
      </w:r>
      <w:r w:rsidR="00D57687">
        <w:t xml:space="preserve">, is </w:t>
      </w:r>
      <w:r w:rsidR="00887B68" w:rsidRPr="00887B68">
        <w:t>actually generated as the impairing effects of THC are wearing off</w:t>
      </w:r>
      <w:r w:rsidR="00D57687">
        <w:t>,</w:t>
      </w:r>
      <w:r w:rsidR="00887B68" w:rsidRPr="00887B68">
        <w:t xml:space="preserve"> and has a much longer life in the body than THC itself.  This time duration can vary from person to person, depending on the </w:t>
      </w:r>
      <w:r w:rsidR="00D57687">
        <w:t>marijuana strength, frequency of use</w:t>
      </w:r>
      <w:r w:rsidR="00887B68" w:rsidRPr="00887B68">
        <w:t xml:space="preserve"> and the individual's physiology.  </w:t>
      </w:r>
      <w:r w:rsidR="00D57687">
        <w:t xml:space="preserve">C-THC can last in the body for </w:t>
      </w:r>
      <w:r w:rsidR="004626D5">
        <w:t xml:space="preserve">over </w:t>
      </w:r>
      <w:r w:rsidR="00887B68" w:rsidRPr="00887B68">
        <w:t>30 days, and varies considerably between users, even in controlled studies, where the does and smoking pace is controlled.  A standard positive test for marijuana (</w:t>
      </w:r>
      <w:r w:rsidR="007D0C91">
        <w:t xml:space="preserve">e.g. a </w:t>
      </w:r>
      <w:r w:rsidR="00887B68" w:rsidRPr="00887B68">
        <w:t>urine</w:t>
      </w:r>
      <w:r w:rsidR="007D0C91">
        <w:t xml:space="preserve"> test</w:t>
      </w:r>
      <w:r w:rsidR="00887B68" w:rsidRPr="00887B68">
        <w:t>) therefore only indicates that drug exposure has historically occurred, it is not confirmation of current impairment (</w:t>
      </w:r>
      <w:proofErr w:type="spellStart"/>
      <w:r w:rsidR="00887B68" w:rsidRPr="00887B68">
        <w:t>Huestis</w:t>
      </w:r>
      <w:proofErr w:type="spellEnd"/>
      <w:r w:rsidR="00887B68" w:rsidRPr="00887B68">
        <w:t xml:space="preserve"> 2007).</w:t>
      </w:r>
      <w:r w:rsidR="000C0BCD">
        <w:t xml:space="preserve">  </w:t>
      </w:r>
      <w:r w:rsidR="007D0C91">
        <w:t xml:space="preserve">Despite scientific best efforts, there </w:t>
      </w:r>
      <w:r w:rsidR="003804BF">
        <w:t xml:space="preserve">are not yet </w:t>
      </w:r>
      <w:r w:rsidR="007D0C91">
        <w:t xml:space="preserve">accepted </w:t>
      </w:r>
      <w:r w:rsidR="00887B68" w:rsidRPr="00887B68">
        <w:t xml:space="preserve">quantitative metrics that </w:t>
      </w:r>
      <w:r w:rsidR="007D0C91">
        <w:t xml:space="preserve">correlate a </w:t>
      </w:r>
      <w:r w:rsidR="00887B68" w:rsidRPr="00887B68">
        <w:t xml:space="preserve">level of THC or its metabolites </w:t>
      </w:r>
      <w:r w:rsidR="007D0C91">
        <w:t xml:space="preserve">to the more </w:t>
      </w:r>
      <w:r w:rsidR="00887B68" w:rsidRPr="00887B68">
        <w:t>familiar measure of blood-alcohol</w:t>
      </w:r>
      <w:r w:rsidR="007D0C91">
        <w:t>, although in</w:t>
      </w:r>
      <w:r w:rsidR="00887B68" w:rsidRPr="00887B68">
        <w:t xml:space="preserve"> Washington </w:t>
      </w:r>
      <w:r w:rsidR="007D0C91">
        <w:t xml:space="preserve">State, a </w:t>
      </w:r>
      <w:r w:rsidR="00887B68" w:rsidRPr="00887B68">
        <w:t xml:space="preserve">legal level of impairment </w:t>
      </w:r>
      <w:r w:rsidR="007D0C91">
        <w:t>has been set at 5nano-</w:t>
      </w:r>
      <w:r w:rsidR="00887B68" w:rsidRPr="00887B68">
        <w:t>grams of THC per millimetre of blood</w:t>
      </w:r>
      <w:r w:rsidR="003804BF">
        <w:t>, this has not been adopted countrywide</w:t>
      </w:r>
      <w:r w:rsidR="00887B68" w:rsidRPr="00887B68">
        <w:t>.</w:t>
      </w:r>
    </w:p>
    <w:p w14:paraId="5BB37BDE" w14:textId="77777777" w:rsidR="00704935" w:rsidRDefault="00897133" w:rsidP="001E67FD">
      <w:pPr>
        <w:pStyle w:val="SectionHeading"/>
      </w:pPr>
      <w:r>
        <w:t>Legalisation of Marijuana</w:t>
      </w:r>
      <w:r w:rsidR="001D1944">
        <w:t xml:space="preserve"> in the USA</w:t>
      </w:r>
    </w:p>
    <w:p w14:paraId="0FA3DE59" w14:textId="0527A49A" w:rsidR="00C3709C" w:rsidRDefault="00BB259F" w:rsidP="00A236B7">
      <w:r>
        <w:t>Although m</w:t>
      </w:r>
      <w:r w:rsidR="00BA4E5E">
        <w:t xml:space="preserve">arijuana remains a Class 1 Drug under </w:t>
      </w:r>
      <w:r w:rsidR="00D90E98">
        <w:t xml:space="preserve">US </w:t>
      </w:r>
      <w:r w:rsidR="00BA4E5E">
        <w:t xml:space="preserve">Federal Law, </w:t>
      </w:r>
      <w:r w:rsidR="008A4981">
        <w:t xml:space="preserve">some </w:t>
      </w:r>
      <w:r w:rsidR="00BA4E5E">
        <w:t>State Law has seen a shift towards decriminalisation and the legalisation of its use for medical and most recently recreational purposes.  In 2012</w:t>
      </w:r>
      <w:r w:rsidR="003804BF">
        <w:t>,</w:t>
      </w:r>
      <w:r w:rsidR="00BA4E5E">
        <w:t xml:space="preserve"> Colorado and Washington </w:t>
      </w:r>
      <w:r w:rsidR="00B52E32">
        <w:t xml:space="preserve">both </w:t>
      </w:r>
      <w:r w:rsidR="00BA4E5E">
        <w:t>legalised recreational marijuana,</w:t>
      </w:r>
      <w:r w:rsidR="00540C69">
        <w:t xml:space="preserve"> and </w:t>
      </w:r>
      <w:r w:rsidR="00B52E32">
        <w:t xml:space="preserve">although the full </w:t>
      </w:r>
      <w:r w:rsidR="00A236B7">
        <w:t>impact</w:t>
      </w:r>
      <w:r>
        <w:t>s</w:t>
      </w:r>
      <w:r w:rsidR="00A236B7">
        <w:t xml:space="preserve"> </w:t>
      </w:r>
      <w:r w:rsidR="00B52E32">
        <w:t xml:space="preserve">of this are unlikely to be established for some time due to their complex social </w:t>
      </w:r>
      <w:r w:rsidR="00A236B7">
        <w:t>consequence</w:t>
      </w:r>
      <w:r w:rsidR="00106EAE">
        <w:t>s</w:t>
      </w:r>
      <w:r w:rsidR="00A236B7">
        <w:t xml:space="preserve"> (both good and bad), initial benefits </w:t>
      </w:r>
      <w:r>
        <w:t>have been sufficient to encourage</w:t>
      </w:r>
      <w:r w:rsidR="00A236B7">
        <w:t xml:space="preserve"> </w:t>
      </w:r>
      <w:r w:rsidR="00B52E32">
        <w:t xml:space="preserve">two </w:t>
      </w:r>
      <w:r w:rsidR="00BA4E5E">
        <w:t xml:space="preserve">other States </w:t>
      </w:r>
      <w:r w:rsidR="00A236B7">
        <w:t>to follow</w:t>
      </w:r>
      <w:r w:rsidR="00BA4E5E">
        <w:t xml:space="preserve"> </w:t>
      </w:r>
      <w:r w:rsidR="00B52E32">
        <w:t>suit in 2014 and four more in 2016.</w:t>
      </w:r>
      <w:r w:rsidR="00A236B7" w:rsidRPr="00A236B7">
        <w:t xml:space="preserve"> </w:t>
      </w:r>
      <w:r w:rsidR="00A236B7">
        <w:t xml:space="preserve"> The </w:t>
      </w:r>
      <w:r w:rsidR="00106EAE">
        <w:t xml:space="preserve">rather confusing </w:t>
      </w:r>
      <w:r w:rsidR="00A236B7">
        <w:t>situation is that marijuana is both technically legal and illegal, although the US Department of Justice has stated it will tolerate state-led legalisation as long as there are effective regulatory and enforcement systems to ensure public safety, health and other law enforcement interests are not compromised (</w:t>
      </w:r>
      <w:proofErr w:type="spellStart"/>
      <w:r w:rsidR="00A236B7">
        <w:t>Calukins</w:t>
      </w:r>
      <w:proofErr w:type="spellEnd"/>
      <w:r w:rsidR="00A236B7">
        <w:t xml:space="preserve"> et al 2015).</w:t>
      </w:r>
      <w:r w:rsidR="00C3709C">
        <w:t xml:space="preserve">  </w:t>
      </w:r>
    </w:p>
    <w:p w14:paraId="1C95C8FC" w14:textId="2480ED75" w:rsidR="00C3709C" w:rsidRDefault="00BB259F" w:rsidP="00A236B7">
      <w:r>
        <w:t>Yet</w:t>
      </w:r>
      <w:r w:rsidR="008A4981">
        <w:t>,</w:t>
      </w:r>
      <w:r>
        <w:t xml:space="preserve"> this adds a further level of complexity to that already established around marijuana use.  First and foremost, legalisation can influence existing use patterns as well as potentially encouraging more users.  </w:t>
      </w:r>
      <w:proofErr w:type="spellStart"/>
      <w:r>
        <w:t>Calukins</w:t>
      </w:r>
      <w:proofErr w:type="spellEnd"/>
      <w:r>
        <w:t xml:space="preserve"> et al</w:t>
      </w:r>
      <w:r w:rsidR="008A4981">
        <w:t>.</w:t>
      </w:r>
      <w:r>
        <w:t xml:space="preserve"> </w:t>
      </w:r>
      <w:r w:rsidR="003804BF">
        <w:t>(</w:t>
      </w:r>
      <w:r>
        <w:t>2015) suggest that changes will also occur around frequency and intensity of use, modalities of use, as well as the potency and quality of the drug now available.</w:t>
      </w:r>
      <w:r w:rsidR="009625C7">
        <w:t xml:space="preserve">  Secondly, construction companies can no longer test workers and penalize them for positive marijuana test results </w:t>
      </w:r>
      <w:r w:rsidR="003804BF">
        <w:t xml:space="preserve">simply </w:t>
      </w:r>
      <w:r w:rsidR="009625C7">
        <w:t>due to its illegality.  Now it is legal for recreational use in the state, and testing struggles to distinguish between current impairment and historical use, this situation becomes more problematic.</w:t>
      </w:r>
    </w:p>
    <w:p w14:paraId="394C3E6B" w14:textId="4E6CCE3A" w:rsidR="000C0BCD" w:rsidRDefault="009625C7" w:rsidP="000C0BCD">
      <w:r>
        <w:lastRenderedPageBreak/>
        <w:t xml:space="preserve">Indeed, there was a reported </w:t>
      </w:r>
      <w:r w:rsidR="00BB259F" w:rsidRPr="0009391F">
        <w:t xml:space="preserve">increase in positive drug test </w:t>
      </w:r>
      <w:r>
        <w:t xml:space="preserve">of 20% </w:t>
      </w:r>
      <w:r w:rsidR="00BB259F" w:rsidRPr="0009391F">
        <w:t xml:space="preserve">after the law change </w:t>
      </w:r>
      <w:r>
        <w:t>in 2012</w:t>
      </w:r>
      <w:r w:rsidRPr="0009391F">
        <w:t xml:space="preserve"> (</w:t>
      </w:r>
      <w:proofErr w:type="spellStart"/>
      <w:r w:rsidRPr="0009391F">
        <w:t>Assurex</w:t>
      </w:r>
      <w:proofErr w:type="spellEnd"/>
      <w:r w:rsidRPr="0009391F">
        <w:t xml:space="preserve"> Global </w:t>
      </w:r>
      <w:proofErr w:type="spellStart"/>
      <w:r w:rsidRPr="0009391F">
        <w:t>n.d.</w:t>
      </w:r>
      <w:proofErr w:type="spellEnd"/>
      <w:r w:rsidRPr="0009391F">
        <w:t>)</w:t>
      </w:r>
      <w:r>
        <w:t xml:space="preserve">, </w:t>
      </w:r>
      <w:r w:rsidR="003804BF">
        <w:t xml:space="preserve">and although </w:t>
      </w:r>
      <w:r w:rsidR="00352249">
        <w:t xml:space="preserve">supporters of drug testing </w:t>
      </w:r>
      <w:r w:rsidR="00BB259F" w:rsidRPr="0009391F">
        <w:t xml:space="preserve">admit that it is ‘conceivable that and employee could test positive for marijuana despite not showing any outward signs of impairment’ </w:t>
      </w:r>
      <w:r w:rsidR="003804BF">
        <w:t>(</w:t>
      </w:r>
      <w:r w:rsidR="00373DE3" w:rsidRPr="0009391F">
        <w:t>Halverson 2013)</w:t>
      </w:r>
      <w:r w:rsidR="00373DE3">
        <w:t xml:space="preserve">, they are reluctant to acknowledge that this is not </w:t>
      </w:r>
      <w:r w:rsidR="003804BF">
        <w:t>just</w:t>
      </w:r>
      <w:r w:rsidR="00BB259F" w:rsidRPr="0009391F">
        <w:t xml:space="preserve"> conceivable, </w:t>
      </w:r>
      <w:r w:rsidR="00D90E98">
        <w:t xml:space="preserve">but </w:t>
      </w:r>
      <w:r w:rsidR="003804BF">
        <w:t xml:space="preserve">given the problems with testing, </w:t>
      </w:r>
      <w:r w:rsidR="00373DE3">
        <w:t xml:space="preserve">it is actually highly probable.  Yet this possibility does not seem to have tempered practice, indeed Minchin et al (2006) report a case of an organisation that </w:t>
      </w:r>
      <w:r w:rsidR="003804BF">
        <w:t xml:space="preserve">repeatedly </w:t>
      </w:r>
      <w:r w:rsidR="00373DE3">
        <w:t>fire</w:t>
      </w:r>
      <w:r w:rsidR="003804BF">
        <w:t>d</w:t>
      </w:r>
      <w:r w:rsidR="00373DE3">
        <w:t xml:space="preserve"> employees for failed drug tests, rather than any problems with their work or safety performance, with no consideration that their failed test </w:t>
      </w:r>
      <w:r w:rsidR="000F567D">
        <w:t xml:space="preserve">may have had no link to </w:t>
      </w:r>
      <w:r w:rsidR="003804BF">
        <w:t xml:space="preserve">immediate </w:t>
      </w:r>
      <w:r w:rsidR="000F567D">
        <w:t xml:space="preserve">impairment.  Organisations and other worker associations have also fallen back on the fact that marijuana remains a Class 1 Drug under Federal Law, and therefore do not allow the use of marijuana either medically or recreationally within their workforce </w:t>
      </w:r>
      <w:r w:rsidR="005D216D">
        <w:t xml:space="preserve">at all </w:t>
      </w:r>
      <w:r w:rsidR="000F567D">
        <w:t>(Halverson 2013).  The state legalisation laws generally do not prohibit drug testing of workers or organisational DFW policies, despite problems around what testing is actually indicating</w:t>
      </w:r>
      <w:r w:rsidR="005D216D">
        <w:t>,</w:t>
      </w:r>
      <w:r w:rsidR="000F567D">
        <w:t xml:space="preserve"> or </w:t>
      </w:r>
      <w:r w:rsidR="00096857">
        <w:t>the lack of direct evidence of causality around workplace accidents.</w:t>
      </w:r>
    </w:p>
    <w:p w14:paraId="3D0364AA" w14:textId="48C4F588" w:rsidR="001D110E" w:rsidRPr="002A2719" w:rsidRDefault="005D216D" w:rsidP="000C0BCD">
      <w:r>
        <w:t>As a consequence</w:t>
      </w:r>
      <w:r w:rsidR="008A4981">
        <w:t xml:space="preserve"> for failing drug tests</w:t>
      </w:r>
      <w:r>
        <w:t>,</w:t>
      </w:r>
      <w:r w:rsidR="00096857">
        <w:t xml:space="preserve"> workers can still be fired </w:t>
      </w:r>
      <w:r w:rsidR="002E34D0">
        <w:t>even in states where marijuana has been legalised for medicinal and recreational use (</w:t>
      </w:r>
      <w:proofErr w:type="spellStart"/>
      <w:r w:rsidR="002E34D0">
        <w:t>Bogot</w:t>
      </w:r>
      <w:proofErr w:type="spellEnd"/>
      <w:r w:rsidR="002E34D0">
        <w:t xml:space="preserve"> and Neville 2015)</w:t>
      </w:r>
      <w:r w:rsidR="001D110E">
        <w:t xml:space="preserve">.  In different cases, unemployment benefit has been both awarded and withheld from workers fired due to a failed drug test </w:t>
      </w:r>
      <w:r w:rsidR="00F57CB9">
        <w:t xml:space="preserve">from using marijuana outside of working hours although it was detected by testing during them.  </w:t>
      </w:r>
      <w:r w:rsidR="00F80459">
        <w:t xml:space="preserve">Indeed, the acknowledged problems of under-reporting of accidents on sites (Sherratt 2016b) are only likely to be exacerbated by such legal complexities.  </w:t>
      </w:r>
      <w:r w:rsidR="001D110E">
        <w:t>Similar inconsistencies exist with</w:t>
      </w:r>
      <w:r w:rsidR="00D90E98">
        <w:t xml:space="preserve"> regards to worker compensation;</w:t>
      </w:r>
      <w:r w:rsidR="001D110E">
        <w:t xml:space="preserve"> in some cases the award has been made and in others it has not</w:t>
      </w:r>
      <w:r w:rsidR="00F57CB9">
        <w:t>, with further complexities added should the claim</w:t>
      </w:r>
      <w:r w:rsidR="001D110E">
        <w:t xml:space="preserve"> </w:t>
      </w:r>
      <w:r w:rsidR="00F57CB9">
        <w:t>be made that intoxication was the cause of the accident.</w:t>
      </w:r>
      <w:r w:rsidR="002E34D0">
        <w:t xml:space="preserve">  Case law is still developing precedent, and so </w:t>
      </w:r>
      <w:r>
        <w:t xml:space="preserve">it is perhaps unsurprising that </w:t>
      </w:r>
      <w:r w:rsidR="002E34D0">
        <w:t>the recommended industry response has been to follow Federal and not State law</w:t>
      </w:r>
      <w:r>
        <w:t>,</w:t>
      </w:r>
      <w:r w:rsidR="002E34D0">
        <w:t xml:space="preserve"> to ensure their businesses do not ' … go up in smoke' (Halverson 2013).</w:t>
      </w:r>
    </w:p>
    <w:p w14:paraId="4639A6C6" w14:textId="43F8BB70" w:rsidR="00821862" w:rsidRDefault="00B7278F" w:rsidP="00821862">
      <w:pPr>
        <w:pStyle w:val="SectionHeading"/>
      </w:pPr>
      <w:r>
        <w:t>C</w:t>
      </w:r>
      <w:r w:rsidR="00F8489D">
        <w:t xml:space="preserve">ritical </w:t>
      </w:r>
      <w:r w:rsidR="0052306C">
        <w:t>R</w:t>
      </w:r>
      <w:r w:rsidR="00C00F3E">
        <w:t>eflections</w:t>
      </w:r>
    </w:p>
    <w:p w14:paraId="5E6999AD" w14:textId="49E36A9E" w:rsidR="00572BDA" w:rsidRDefault="00D25D4B" w:rsidP="00D25D4B">
      <w:r>
        <w:t>The above discussion has revealed some interesting considerations about the use of marijuana within the construction workforce, and the implications of its legalisation.</w:t>
      </w:r>
      <w:r w:rsidR="0052306C">
        <w:t xml:space="preserve">  </w:t>
      </w:r>
      <w:r w:rsidR="00F8489D">
        <w:t xml:space="preserve">Central to this is the </w:t>
      </w:r>
      <w:r w:rsidR="0052306C">
        <w:t xml:space="preserve">continued reliance around testing, particularly pertinent when </w:t>
      </w:r>
      <w:r w:rsidR="00F8489D">
        <w:t xml:space="preserve">traditional method of </w:t>
      </w:r>
      <w:r w:rsidR="0052306C">
        <w:t xml:space="preserve">testing </w:t>
      </w:r>
      <w:r w:rsidR="00F8489D">
        <w:t xml:space="preserve">are </w:t>
      </w:r>
      <w:r w:rsidR="0052306C">
        <w:t xml:space="preserve">inherently flawed.  </w:t>
      </w:r>
      <w:r w:rsidR="00F8489D">
        <w:t>Furthermore, a</w:t>
      </w:r>
      <w:r w:rsidR="007742CD">
        <w:t xml:space="preserve">ny testing is arguably an </w:t>
      </w:r>
      <w:r w:rsidR="00821862" w:rsidRPr="00821862">
        <w:t>intervention in a workers private life (</w:t>
      </w:r>
      <w:proofErr w:type="spellStart"/>
      <w:r w:rsidR="00821862" w:rsidRPr="00821862">
        <w:t>Fardhosseini</w:t>
      </w:r>
      <w:proofErr w:type="spellEnd"/>
      <w:r w:rsidR="00821862" w:rsidRPr="00821862">
        <w:t xml:space="preserve"> and </w:t>
      </w:r>
      <w:proofErr w:type="spellStart"/>
      <w:r w:rsidR="00821862" w:rsidRPr="00821862">
        <w:t>Esmaeili</w:t>
      </w:r>
      <w:proofErr w:type="spellEnd"/>
      <w:r w:rsidR="00821862" w:rsidRPr="00821862">
        <w:t xml:space="preserve"> 2016) </w:t>
      </w:r>
      <w:r w:rsidR="0052306C">
        <w:t>and raises issues around employer violations of worker pri</w:t>
      </w:r>
      <w:r w:rsidR="000A5487">
        <w:t>vacy,</w:t>
      </w:r>
      <w:r w:rsidR="007742CD">
        <w:t xml:space="preserve"> </w:t>
      </w:r>
      <w:r w:rsidR="00572BDA">
        <w:t>freedoms and autonomy</w:t>
      </w:r>
      <w:r w:rsidR="005D216D">
        <w:t>,</w:t>
      </w:r>
      <w:r w:rsidR="007742CD">
        <w:t xml:space="preserve"> a</w:t>
      </w:r>
      <w:r w:rsidR="00F8489D">
        <w:t>ll the more prominent in a situation where the state has seen fit to specifically grant those freedoms to its residents.</w:t>
      </w:r>
      <w:r w:rsidR="007742CD">
        <w:t xml:space="preserve">  </w:t>
      </w:r>
      <w:r w:rsidR="00572BDA">
        <w:t>Yet</w:t>
      </w:r>
      <w:r w:rsidR="008A4981">
        <w:t>,</w:t>
      </w:r>
      <w:r w:rsidR="00572BDA">
        <w:t xml:space="preserve"> testing is likely to continue, not least because companies with an established testing programme are </w:t>
      </w:r>
      <w:r w:rsidR="00D57D41">
        <w:t xml:space="preserve">often </w:t>
      </w:r>
      <w:r w:rsidR="00572BDA">
        <w:t>able to receive discounts on their worker compe</w:t>
      </w:r>
      <w:r w:rsidR="00D57D41">
        <w:t xml:space="preserve">nsation insurances.  Furthermore, the desires of the commercial drug-testing industry should also be acknowledged here, </w:t>
      </w:r>
      <w:r w:rsidR="001652E7">
        <w:t xml:space="preserve">it is </w:t>
      </w:r>
      <w:r w:rsidR="00D57D41">
        <w:t xml:space="preserve">an industry worth millions and </w:t>
      </w:r>
      <w:r w:rsidR="005D216D">
        <w:t xml:space="preserve">therefore </w:t>
      </w:r>
      <w:r w:rsidR="00D57D41">
        <w:t xml:space="preserve">keen to </w:t>
      </w:r>
      <w:r w:rsidR="005D216D">
        <w:t xml:space="preserve">continue to </w:t>
      </w:r>
      <w:r w:rsidR="00D57D41">
        <w:t xml:space="preserve">convince organisations that </w:t>
      </w:r>
      <w:r w:rsidR="005D216D">
        <w:t xml:space="preserve">drug </w:t>
      </w:r>
      <w:r w:rsidR="00D57D41">
        <w:t xml:space="preserve">testing </w:t>
      </w:r>
      <w:r w:rsidR="005D216D">
        <w:t xml:space="preserve">does reduce accidents on sites </w:t>
      </w:r>
      <w:r w:rsidR="007742CD">
        <w:t>(</w:t>
      </w:r>
      <w:proofErr w:type="spellStart"/>
      <w:r w:rsidR="007742CD">
        <w:t>Wickizer</w:t>
      </w:r>
      <w:proofErr w:type="spellEnd"/>
      <w:r w:rsidR="007742CD">
        <w:t xml:space="preserve"> et al </w:t>
      </w:r>
      <w:r w:rsidR="007742CD" w:rsidRPr="00821862">
        <w:t>2004)</w:t>
      </w:r>
      <w:r w:rsidR="00D57D41">
        <w:t>.</w:t>
      </w:r>
    </w:p>
    <w:p w14:paraId="7549A406" w14:textId="77777777" w:rsidR="00E21E2D" w:rsidRDefault="00840541" w:rsidP="007742CD">
      <w:r>
        <w:t>More worrying is the potential for drug testing programmes to give employers a simple 'get-out' in the case of any on-site accident.  Despite the fact that testing positive for marijuana does not necessarily equate to worker impairment, it creates a straightforward 'cause' for any site accident, enabling more systemic problems such as poor management to be ignored.</w:t>
      </w:r>
      <w:r w:rsidRPr="00701070">
        <w:t xml:space="preserve"> </w:t>
      </w:r>
      <w:r>
        <w:t xml:space="preserve"> </w:t>
      </w:r>
      <w:r w:rsidR="008A4981">
        <w:t xml:space="preserve">That is, marijuana use can be blamed for accident causation when the actual impacts may be minimal or nil. </w:t>
      </w:r>
      <w:r>
        <w:t>Whilst worker i</w:t>
      </w:r>
      <w:r w:rsidRPr="00821862">
        <w:t xml:space="preserve">mpairment </w:t>
      </w:r>
      <w:r>
        <w:lastRenderedPageBreak/>
        <w:t xml:space="preserve">must be recognised as a potential </w:t>
      </w:r>
      <w:r w:rsidRPr="00821862">
        <w:t xml:space="preserve">factor </w:t>
      </w:r>
      <w:r>
        <w:t xml:space="preserve">in a site accidents, and should not be tolerated by managers or peers in practice, care must be taken to ensure that this new step in legalisation is not utilised as an excuse for poor safety management, or a way to simply 'blame the worker' (Frederick and </w:t>
      </w:r>
      <w:proofErr w:type="spellStart"/>
      <w:r>
        <w:t>Lessin</w:t>
      </w:r>
      <w:proofErr w:type="spellEnd"/>
      <w:r>
        <w:t xml:space="preserve"> 2000) for wider management failings.</w:t>
      </w:r>
      <w:r w:rsidR="00266907">
        <w:t xml:space="preserve">  This also has the potential to lead to </w:t>
      </w:r>
      <w:r w:rsidR="0052306C">
        <w:t xml:space="preserve">under-reporting and concealment of incidents for fear of </w:t>
      </w:r>
      <w:r w:rsidR="007742CD">
        <w:t xml:space="preserve">the </w:t>
      </w:r>
      <w:r w:rsidR="0052306C">
        <w:t>consequences (</w:t>
      </w:r>
      <w:r w:rsidR="0052306C" w:rsidRPr="00865988">
        <w:t>Miller et al 2007</w:t>
      </w:r>
      <w:r w:rsidR="0052306C">
        <w:t xml:space="preserve">; </w:t>
      </w:r>
      <w:proofErr w:type="spellStart"/>
      <w:r w:rsidR="0052306C">
        <w:t>Mora</w:t>
      </w:r>
      <w:r w:rsidR="005D216D">
        <w:t>ntz</w:t>
      </w:r>
      <w:proofErr w:type="spellEnd"/>
      <w:r w:rsidR="005D216D">
        <w:t xml:space="preserve"> 2008; Schofield et al 2013) should a test prove positive after an accident has occu</w:t>
      </w:r>
      <w:r w:rsidR="0008389A">
        <w:t>r</w:t>
      </w:r>
      <w:r w:rsidR="005D216D">
        <w:t>red</w:t>
      </w:r>
      <w:r w:rsidR="0052306C">
        <w:t xml:space="preserve">.  </w:t>
      </w:r>
    </w:p>
    <w:p w14:paraId="0EA1B38D" w14:textId="089A119D" w:rsidR="001652E7" w:rsidRDefault="00E21E2D" w:rsidP="007742CD">
      <w:r>
        <w:t>There is a fairly strong disconnect between company drug testing policies, the drug testing methods themselves, and legal drug use. Where tests for impairment due to alcohol directly measures the quantity in the system at the time of testing, marijuana testing can show positive results many days after legal use and impairment. This disconnect causes some employers to adopt blanket policies where no marijuana use is acceptable, citing Federal law. The risk is that workers will not report marijuana use and that employers will cite any positive marijuana tests as a cause of injury when management issues or other human factors are truly at play.</w:t>
      </w:r>
    </w:p>
    <w:p w14:paraId="1C660147" w14:textId="68835857" w:rsidR="005B3113" w:rsidRDefault="00954037" w:rsidP="005B3113">
      <w:pPr>
        <w:pStyle w:val="SectionHeading"/>
      </w:pPr>
      <w:r>
        <w:t>A</w:t>
      </w:r>
      <w:r w:rsidR="005B3113">
        <w:t xml:space="preserve"> </w:t>
      </w:r>
      <w:r>
        <w:t>R</w:t>
      </w:r>
      <w:r w:rsidR="005B3113">
        <w:t xml:space="preserve">esearch </w:t>
      </w:r>
      <w:r>
        <w:t>P</w:t>
      </w:r>
      <w:r w:rsidR="005B3113">
        <w:t>roposal</w:t>
      </w:r>
    </w:p>
    <w:p w14:paraId="3FB350E0" w14:textId="57FFCE10" w:rsidR="00887A7E" w:rsidRDefault="006B4D0B" w:rsidP="006B4D0B">
      <w:r w:rsidRPr="006B4D0B">
        <w:t xml:space="preserve">It has been established that there are several interrelated factors at play within the scope of this phenomenon.  The legalisation of marijuana has led to increased concerns around impairment and safety (and </w:t>
      </w:r>
      <w:r w:rsidR="00D90E98">
        <w:t xml:space="preserve">indeed </w:t>
      </w:r>
      <w:r w:rsidRPr="006B4D0B">
        <w:t xml:space="preserve">productivity), yet 'science' is struggling to respond in terms of establishing causality, developing appropriate testing, and finding solutions to </w:t>
      </w:r>
      <w:r w:rsidR="0093048F">
        <w:t xml:space="preserve">the </w:t>
      </w:r>
      <w:r w:rsidRPr="006B4D0B">
        <w:t xml:space="preserve">ethical and moral questions that have now been raised.  As </w:t>
      </w:r>
      <w:proofErr w:type="spellStart"/>
      <w:r w:rsidRPr="006B4D0B">
        <w:t>Caulkins</w:t>
      </w:r>
      <w:proofErr w:type="spellEnd"/>
      <w:r w:rsidRPr="006B4D0B">
        <w:t xml:space="preserve"> et al (2015:36) note, there is an 'inherent ambiguity that accompanies non-experimental findings on complex human phenomena involving many potential causal pathways', and whilst human experiments are possible, generalisability often remains questionable.</w:t>
      </w:r>
    </w:p>
    <w:p w14:paraId="2D471E72" w14:textId="4C06A376" w:rsidR="007D5782" w:rsidRDefault="00887A7E" w:rsidP="006B4D0B">
      <w:r>
        <w:t xml:space="preserve">Indeed, many of these questions </w:t>
      </w:r>
      <w:r w:rsidR="00D23F38">
        <w:t xml:space="preserve">would struggle to be answered </w:t>
      </w:r>
      <w:r>
        <w:t xml:space="preserve">by research grounded in </w:t>
      </w:r>
      <w:r w:rsidR="00D23F38">
        <w:t>a positivist</w:t>
      </w:r>
      <w:r w:rsidR="00921A09">
        <w:t>ic</w:t>
      </w:r>
      <w:r w:rsidR="00D23F38">
        <w:t xml:space="preserve"> paradigm</w:t>
      </w:r>
      <w:r>
        <w:t>,</w:t>
      </w:r>
      <w:r w:rsidR="00D23F38">
        <w:t xml:space="preserve"> where validity and reliability would </w:t>
      </w:r>
      <w:r w:rsidR="00C201F6">
        <w:t xml:space="preserve">quickly become </w:t>
      </w:r>
      <w:r w:rsidR="00D23F38">
        <w:t>challenging</w:t>
      </w:r>
      <w:r w:rsidR="00C201F6">
        <w:t xml:space="preserve">.  </w:t>
      </w:r>
      <w:r w:rsidR="007D5782">
        <w:t>For example, i</w:t>
      </w:r>
      <w:r w:rsidR="00C201F6">
        <w:t xml:space="preserve">ssues around </w:t>
      </w:r>
      <w:r w:rsidR="00D23F38">
        <w:t xml:space="preserve">respondent self-implication </w:t>
      </w:r>
      <w:r w:rsidR="00C201F6">
        <w:t xml:space="preserve">and corporate protocol can </w:t>
      </w:r>
      <w:r w:rsidR="00921A09">
        <w:t xml:space="preserve">quickly disrupt </w:t>
      </w:r>
      <w:r w:rsidR="00C201F6">
        <w:t xml:space="preserve">any quest for the 'truth' around </w:t>
      </w:r>
      <w:r w:rsidR="0093048F">
        <w:t xml:space="preserve">drug use or </w:t>
      </w:r>
      <w:r w:rsidR="00C201F6">
        <w:t>safety, whilst the debate is still ongoing as to whether a</w:t>
      </w:r>
      <w:r w:rsidR="00D23F38">
        <w:t xml:space="preserve">ccident </w:t>
      </w:r>
      <w:r w:rsidR="00C201F6">
        <w:t>c</w:t>
      </w:r>
      <w:r w:rsidR="00D23F38">
        <w:t xml:space="preserve">ausality can ever be truly </w:t>
      </w:r>
      <w:r w:rsidR="00C201F6">
        <w:t>'</w:t>
      </w:r>
      <w:r w:rsidR="00D23F38">
        <w:t>proved</w:t>
      </w:r>
      <w:r w:rsidR="00C201F6">
        <w:t>'</w:t>
      </w:r>
      <w:r w:rsidR="00D23F38">
        <w:t xml:space="preserve"> (</w:t>
      </w:r>
      <w:proofErr w:type="spellStart"/>
      <w:r w:rsidR="00D23F38">
        <w:t>Hollnagel</w:t>
      </w:r>
      <w:proofErr w:type="spellEnd"/>
      <w:r w:rsidR="00D23F38">
        <w:t xml:space="preserve"> 2011)</w:t>
      </w:r>
      <w:r w:rsidR="00C201F6">
        <w:t>.</w:t>
      </w:r>
      <w:r w:rsidR="00921A09">
        <w:t xml:space="preserve">  </w:t>
      </w:r>
      <w:r w:rsidR="00D90FC0">
        <w:t xml:space="preserve">Given ongoing arguments around the effectiveness of drug testing as a preventative tool, and the fact that despite its use as a deterrent any post-incident testing actually comes too late for safety, as well as the inherent issues around marijuana longevity in the body, research focused on the science of testing is perhaps best left to the scientists.  What should be explored, however, are the social consequences of such testing amongst the workers and management on sites.  It could be suggested that this has already been carried out, and indeed </w:t>
      </w:r>
      <w:r w:rsidR="00E44823">
        <w:t>'</w:t>
      </w:r>
      <w:r w:rsidR="00921A09">
        <w:t>attitudes</w:t>
      </w:r>
      <w:r w:rsidR="00E44823">
        <w:t>'</w:t>
      </w:r>
      <w:r w:rsidR="00921A09">
        <w:t xml:space="preserve"> to the legalisation of marijuana </w:t>
      </w:r>
      <w:r w:rsidR="00D90FC0">
        <w:t xml:space="preserve">have been </w:t>
      </w:r>
      <w:r w:rsidR="00921A09">
        <w:t xml:space="preserve">explored from </w:t>
      </w:r>
      <w:r w:rsidR="00D90FC0">
        <w:t xml:space="preserve">a positivistic </w:t>
      </w:r>
      <w:r w:rsidR="0093048F">
        <w:t xml:space="preserve">foundation, </w:t>
      </w:r>
      <w:r w:rsidR="00D90FC0">
        <w:t xml:space="preserve">yet as the caveats such researches note, </w:t>
      </w:r>
      <w:r w:rsidR="007D5782">
        <w:t>whether such attitudes are themselves valid or even relevant in terms of future utility</w:t>
      </w:r>
      <w:r w:rsidR="00D90FC0">
        <w:t xml:space="preserve"> is certainly up for debate</w:t>
      </w:r>
      <w:r w:rsidR="007D5782">
        <w:t>.</w:t>
      </w:r>
    </w:p>
    <w:p w14:paraId="78829886" w14:textId="668A1008" w:rsidR="000A3C6E" w:rsidRDefault="007D5782" w:rsidP="00E44823">
      <w:r>
        <w:t>Therefore</w:t>
      </w:r>
      <w:r w:rsidR="008A4981">
        <w:t>,</w:t>
      </w:r>
      <w:r>
        <w:t xml:space="preserve"> an alternative is proposed.  A social constructionist approach (</w:t>
      </w:r>
      <w:proofErr w:type="spellStart"/>
      <w:r>
        <w:t>Gergen</w:t>
      </w:r>
      <w:proofErr w:type="spellEnd"/>
      <w:r>
        <w:t xml:space="preserve"> 1999)</w:t>
      </w:r>
      <w:r w:rsidR="00D90FC0">
        <w:t xml:space="preserve"> grounds itself methodologically in the perspective that the world we experience is </w:t>
      </w:r>
      <w:r w:rsidR="00D90FC0" w:rsidRPr="00164366">
        <w:t xml:space="preserve">socially constructed by the people within it through </w:t>
      </w:r>
      <w:r w:rsidR="00D90FC0">
        <w:t xml:space="preserve">interactions, </w:t>
      </w:r>
      <w:r w:rsidR="00D90FC0" w:rsidRPr="00164366">
        <w:t>systems and practices (</w:t>
      </w:r>
      <w:proofErr w:type="spellStart"/>
      <w:r w:rsidR="00D90FC0" w:rsidRPr="00164366">
        <w:t>Gergen</w:t>
      </w:r>
      <w:proofErr w:type="spellEnd"/>
      <w:r w:rsidR="00D90FC0" w:rsidRPr="00164366">
        <w:t xml:space="preserve"> and </w:t>
      </w:r>
      <w:proofErr w:type="spellStart"/>
      <w:r w:rsidR="00D90FC0" w:rsidRPr="00164366">
        <w:t>Gergen</w:t>
      </w:r>
      <w:proofErr w:type="spellEnd"/>
      <w:r w:rsidR="00D90FC0" w:rsidRPr="00164366">
        <w:t xml:space="preserve"> 2004</w:t>
      </w:r>
      <w:r w:rsidR="00D90FC0">
        <w:t xml:space="preserve">).  </w:t>
      </w:r>
      <w:r w:rsidR="00D90FC0" w:rsidRPr="00164366">
        <w:t>Th</w:t>
      </w:r>
      <w:r w:rsidR="00D90FC0">
        <w:t xml:space="preserve">is results </w:t>
      </w:r>
      <w:r w:rsidR="00D90FC0" w:rsidRPr="00164366">
        <w:t>in shared versions of knowledge within particular communities (</w:t>
      </w:r>
      <w:proofErr w:type="spellStart"/>
      <w:r w:rsidR="00D90FC0" w:rsidRPr="00164366">
        <w:t>Gergen</w:t>
      </w:r>
      <w:proofErr w:type="spellEnd"/>
      <w:r w:rsidR="00D90FC0" w:rsidRPr="00164366">
        <w:t xml:space="preserve"> and </w:t>
      </w:r>
      <w:proofErr w:type="spellStart"/>
      <w:r w:rsidR="00D90FC0" w:rsidRPr="00164366">
        <w:t>Gergen</w:t>
      </w:r>
      <w:proofErr w:type="spellEnd"/>
      <w:r w:rsidR="00D90FC0" w:rsidRPr="00164366">
        <w:t xml:space="preserve">, 2003; </w:t>
      </w:r>
      <w:proofErr w:type="spellStart"/>
      <w:r w:rsidR="00D90FC0" w:rsidRPr="00164366">
        <w:t>Filmer</w:t>
      </w:r>
      <w:proofErr w:type="spellEnd"/>
      <w:r w:rsidR="00D90FC0" w:rsidRPr="00164366">
        <w:t xml:space="preserve"> </w:t>
      </w:r>
      <w:r w:rsidR="00D90FC0" w:rsidRPr="007D5782">
        <w:t>et al</w:t>
      </w:r>
      <w:r w:rsidR="00D90FC0" w:rsidRPr="00164366">
        <w:t xml:space="preserve">, 2004), and the ‘truth’ is </w:t>
      </w:r>
      <w:r w:rsidR="003B08A7">
        <w:t xml:space="preserve">simply </w:t>
      </w:r>
      <w:r w:rsidR="00D90FC0" w:rsidRPr="00164366">
        <w:t xml:space="preserve">as the current accepted way of understanding the world (Burr, 2003).  </w:t>
      </w:r>
      <w:r w:rsidR="00D90FC0">
        <w:t xml:space="preserve">Social construction is therefore able to accept shifting truths, </w:t>
      </w:r>
      <w:r w:rsidR="003B08A7">
        <w:t>it</w:t>
      </w:r>
      <w:r w:rsidR="000A3C6E">
        <w:t xml:space="preserve"> allows </w:t>
      </w:r>
      <w:r w:rsidR="00921A09">
        <w:t>for conflict</w:t>
      </w:r>
      <w:r w:rsidR="00887A7E">
        <w:t xml:space="preserve"> or inconsistency between and </w:t>
      </w:r>
      <w:r w:rsidR="00921A09">
        <w:t>within individuals</w:t>
      </w:r>
      <w:r w:rsidR="00887A7E">
        <w:t>'</w:t>
      </w:r>
      <w:r w:rsidR="00E44823">
        <w:t xml:space="preserve"> </w:t>
      </w:r>
      <w:r w:rsidR="000A3C6E">
        <w:t xml:space="preserve">understandings, </w:t>
      </w:r>
      <w:r w:rsidR="00E44823">
        <w:t xml:space="preserve">something that </w:t>
      </w:r>
      <w:r w:rsidR="003B08A7">
        <w:t>c</w:t>
      </w:r>
      <w:r w:rsidR="00E44823">
        <w:t xml:space="preserve">ould </w:t>
      </w:r>
      <w:r w:rsidR="00E44823">
        <w:lastRenderedPageBreak/>
        <w:t xml:space="preserve">predictably emerge given the </w:t>
      </w:r>
      <w:r w:rsidR="000A3C6E">
        <w:t>complex nature of the phenomenon under examination here.  Indeed, s</w:t>
      </w:r>
      <w:r w:rsidR="0093048F">
        <w:t xml:space="preserve">uch an approach </w:t>
      </w:r>
      <w:r w:rsidR="006635E6">
        <w:t xml:space="preserve">has been demonstrated to be useful in exploring sensitive issues such as </w:t>
      </w:r>
      <w:r w:rsidR="004449CC">
        <w:t xml:space="preserve">construction site safety, </w:t>
      </w:r>
      <w:r w:rsidR="00E44823">
        <w:t>whilst also allowing for inconsistency, complexity and change within individuals (</w:t>
      </w:r>
      <w:r w:rsidR="000A3C6E">
        <w:t>Sherratt et al 2013; Sherratt 2016b).</w:t>
      </w:r>
    </w:p>
    <w:p w14:paraId="47BCC5EF" w14:textId="762CED86" w:rsidR="00732C3D" w:rsidRDefault="000A3C6E" w:rsidP="00E44823">
      <w:r>
        <w:t>Such an approach can ask deceptively simple questions, such as '</w:t>
      </w:r>
      <w:r w:rsidRPr="00B67D0B">
        <w:t xml:space="preserve">how </w:t>
      </w:r>
      <w:r>
        <w:t>is the legalisation of marijuana working on this site?', which will in turn reveal how people are now making sense of this legal change and creating new shared understandings around marijuana use both recreationally and in the workplace.  Employing discourse analysis to explore conversations, focus groups, induction scripts or slides, site posters and other documentary data</w:t>
      </w:r>
      <w:r w:rsidR="00E311AE">
        <w:t xml:space="preserve"> (Sherratt 2016b)</w:t>
      </w:r>
      <w:r>
        <w:t>, marijuana, its legalisation, its role in impairment and its relationship to safety on the construction site can be illuminated and therefore better understood.</w:t>
      </w:r>
      <w:r w:rsidR="00732C3D">
        <w:t xml:space="preserve">  It is perhaps important to note here that the sample for this study will focus on the workers and site-based management, those for whom safety actually matters, as the majority of previous work in this area has focused on the opinions of employers</w:t>
      </w:r>
      <w:r w:rsidR="00E311AE">
        <w:t>, human resource</w:t>
      </w:r>
      <w:r w:rsidR="00732C3D">
        <w:t xml:space="preserve"> or safety managers and not those actually carrying out the work</w:t>
      </w:r>
      <w:r w:rsidR="0014498F">
        <w:t xml:space="preserve"> (e.g</w:t>
      </w:r>
      <w:r w:rsidR="00E311AE">
        <w:t xml:space="preserve">. </w:t>
      </w:r>
      <w:r w:rsidR="00E311AE" w:rsidRPr="006B4D0B">
        <w:t xml:space="preserve">Gerber and </w:t>
      </w:r>
      <w:proofErr w:type="spellStart"/>
      <w:r w:rsidR="00E311AE" w:rsidRPr="006B4D0B">
        <w:t>Yacoubian</w:t>
      </w:r>
      <w:proofErr w:type="spellEnd"/>
      <w:r w:rsidR="00E311AE" w:rsidRPr="006B4D0B">
        <w:t xml:space="preserve"> 2002</w:t>
      </w:r>
      <w:r w:rsidR="00E311AE">
        <w:t xml:space="preserve">; </w:t>
      </w:r>
      <w:proofErr w:type="spellStart"/>
      <w:r w:rsidR="00E311AE" w:rsidRPr="006B4D0B">
        <w:t>Fardhosseini</w:t>
      </w:r>
      <w:proofErr w:type="spellEnd"/>
      <w:r w:rsidR="00E311AE" w:rsidRPr="006B4D0B">
        <w:t xml:space="preserve"> and </w:t>
      </w:r>
      <w:proofErr w:type="spellStart"/>
      <w:r w:rsidR="00E311AE" w:rsidRPr="006B4D0B">
        <w:t>Esmaeili</w:t>
      </w:r>
      <w:proofErr w:type="spellEnd"/>
      <w:r w:rsidR="00E311AE" w:rsidRPr="006B4D0B">
        <w:t xml:space="preserve"> 2016</w:t>
      </w:r>
      <w:r w:rsidR="00E311AE">
        <w:t>)</w:t>
      </w:r>
      <w:r w:rsidR="00732C3D">
        <w:t xml:space="preserve">.  </w:t>
      </w:r>
      <w:r w:rsidR="004D03A8">
        <w:t>Focusing data collection on the site is essential to explore how marijuana legalisation has actually changed understandings and practice</w:t>
      </w:r>
      <w:r w:rsidR="00890DE1">
        <w:t>.  A</w:t>
      </w:r>
      <w:r w:rsidR="004D03A8">
        <w:t>s Miller et al</w:t>
      </w:r>
      <w:r w:rsidR="008A4981">
        <w:t>.</w:t>
      </w:r>
      <w:r w:rsidR="004D03A8">
        <w:t xml:space="preserve"> (2007:570) note, </w:t>
      </w:r>
      <w:r w:rsidR="00890DE1">
        <w:t xml:space="preserve">informal norms take </w:t>
      </w:r>
      <w:r w:rsidR="00890DE1" w:rsidRPr="006B4D0B">
        <w:t>precedence over formal policies</w:t>
      </w:r>
      <w:r w:rsidR="00890DE1">
        <w:t xml:space="preserve">, </w:t>
      </w:r>
      <w:r w:rsidR="00D4065E">
        <w:t>and</w:t>
      </w:r>
      <w:r w:rsidR="00890DE1">
        <w:t xml:space="preserve"> are not readily revealed by a questionnaire </w:t>
      </w:r>
      <w:r w:rsidR="00D4065E">
        <w:t>completed by a senior manager.</w:t>
      </w:r>
    </w:p>
    <w:p w14:paraId="1F10D047" w14:textId="747DB004" w:rsidR="00B67D0B" w:rsidRDefault="00890DE1" w:rsidP="00704935">
      <w:r>
        <w:t xml:space="preserve">Furthermore, a social constructionist approach, by exploring and highlighting the network of discourses that create our shared social understandings, is also able to better illuminate </w:t>
      </w:r>
      <w:r w:rsidR="004D03A8">
        <w:t xml:space="preserve">that highly sought after yet infuriatingly intangible asset - site safety culture.  </w:t>
      </w:r>
      <w:r w:rsidR="00E27657">
        <w:t xml:space="preserve">This very much reflects the goal of the approach, if not the methodology, of work currently being undertaken </w:t>
      </w:r>
      <w:r w:rsidR="001330DC">
        <w:t xml:space="preserve">by Biggs and Williamson (2012) around </w:t>
      </w:r>
      <w:r w:rsidR="00E27657">
        <w:t xml:space="preserve">drug and alcohol use on sites in Australia, itself grounded in a </w:t>
      </w:r>
      <w:r w:rsidR="00D4065E">
        <w:t>'</w:t>
      </w:r>
      <w:r w:rsidR="00E27657">
        <w:t>safety culture</w:t>
      </w:r>
      <w:r w:rsidR="00D4065E">
        <w:t>'</w:t>
      </w:r>
      <w:r w:rsidR="00E27657">
        <w:t xml:space="preserve"> approach seeking effective interventions</w:t>
      </w:r>
      <w:r w:rsidR="001330DC">
        <w:t>, with the goal of such interventions 'to render it unacceptable to arrive at a construction workplace with impaired judgement ' (ibid 2012:446)</w:t>
      </w:r>
      <w:r w:rsidR="00D4065E">
        <w:t>.  The</w:t>
      </w:r>
      <w:r w:rsidR="001330DC">
        <w:t xml:space="preserve"> project </w:t>
      </w:r>
      <w:r w:rsidR="00D4065E">
        <w:t xml:space="preserve">presented here </w:t>
      </w:r>
      <w:r w:rsidR="001330DC">
        <w:t>seeks a similar goal</w:t>
      </w:r>
      <w:r w:rsidR="00D4065E">
        <w:t>:</w:t>
      </w:r>
      <w:r w:rsidR="001330DC">
        <w:t xml:space="preserve"> to </w:t>
      </w:r>
      <w:r w:rsidR="00D4065E">
        <w:t>explore</w:t>
      </w:r>
      <w:r w:rsidR="001330DC">
        <w:t xml:space="preserve"> how things are currently understood on sites</w:t>
      </w:r>
      <w:r w:rsidR="00D4065E">
        <w:t>, so as</w:t>
      </w:r>
      <w:r w:rsidR="001330DC">
        <w:t xml:space="preserve"> to </w:t>
      </w:r>
      <w:r w:rsidR="00D21E05">
        <w:t xml:space="preserve">better </w:t>
      </w:r>
      <w:r w:rsidR="00B67D0B" w:rsidRPr="00B67D0B">
        <w:t>inform the development of programmes that seek to support a site safety culture where immediate impairment is not acceptable, yet is able to find fit with the wider societ</w:t>
      </w:r>
      <w:r w:rsidR="001330DC">
        <w:t>al change around legalisation.</w:t>
      </w:r>
    </w:p>
    <w:p w14:paraId="1246BBAF" w14:textId="77777777" w:rsidR="004924DD" w:rsidRDefault="00460599">
      <w:pPr>
        <w:pStyle w:val="SectionHeading"/>
      </w:pPr>
      <w:r>
        <w:t>summary</w:t>
      </w:r>
    </w:p>
    <w:p w14:paraId="7EE4AC1B" w14:textId="295F9B36" w:rsidR="0071134E" w:rsidRDefault="001330DC" w:rsidP="0099584C">
      <w:r>
        <w:t xml:space="preserve">This paper presents </w:t>
      </w:r>
      <w:r w:rsidR="00D21E05">
        <w:t xml:space="preserve">a theoretical context </w:t>
      </w:r>
      <w:r w:rsidR="00315DFC">
        <w:t xml:space="preserve">and a research proposal.  The legalisation of marijuana for recreational use in various States of the USA has led to the emergence of a complex and ethically influenced debate around construction site safety, with no clear way for industry to respond to ensure effective management of this change on their sites.  </w:t>
      </w:r>
      <w:r w:rsidR="00D4065E">
        <w:t>This</w:t>
      </w:r>
      <w:r w:rsidR="00315DFC">
        <w:t xml:space="preserve"> research proposal, grounded in a social constructionist approach to safety</w:t>
      </w:r>
      <w:r w:rsidR="0071134E">
        <w:t>, seeks to explore this through the shared understandings of those who work on sites, and how they are now making sense of the legalisation of marijuana</w:t>
      </w:r>
      <w:r w:rsidR="00D4065E">
        <w:t>,</w:t>
      </w:r>
      <w:r w:rsidR="0071134E">
        <w:t xml:space="preserve"> their work</w:t>
      </w:r>
      <w:r w:rsidR="00D4065E">
        <w:t>,</w:t>
      </w:r>
      <w:r w:rsidR="0071134E">
        <w:t xml:space="preserve"> and </w:t>
      </w:r>
      <w:r w:rsidR="00D4065E">
        <w:t xml:space="preserve">their </w:t>
      </w:r>
      <w:r w:rsidR="0071134E">
        <w:t>workplace.</w:t>
      </w:r>
    </w:p>
    <w:p w14:paraId="209130AC" w14:textId="7039BF85" w:rsidR="00460599" w:rsidRDefault="00460599" w:rsidP="00460599">
      <w:r>
        <w:t xml:space="preserve">The authors have presented this work for </w:t>
      </w:r>
      <w:r w:rsidR="001A6AED">
        <w:t>discussion</w:t>
      </w:r>
      <w:r>
        <w:t>, and welcome feedback</w:t>
      </w:r>
      <w:r w:rsidR="00315DFC">
        <w:t>, comment and critique</w:t>
      </w:r>
      <w:r>
        <w:t xml:space="preserve"> from our W099 colleagues.</w:t>
      </w:r>
    </w:p>
    <w:p w14:paraId="7D9D86DE" w14:textId="77777777" w:rsidR="004924DD" w:rsidRPr="00664E0D" w:rsidRDefault="004924DD" w:rsidP="00664E0D">
      <w:pPr>
        <w:pStyle w:val="SectionHeading"/>
      </w:pPr>
      <w:r>
        <w:t>References</w:t>
      </w:r>
    </w:p>
    <w:p w14:paraId="15AC1E02" w14:textId="3299C6A6" w:rsidR="000A5487" w:rsidRPr="000A5487" w:rsidRDefault="000A5487" w:rsidP="000A5487">
      <w:pPr>
        <w:pStyle w:val="References"/>
      </w:pPr>
      <w:proofErr w:type="spellStart"/>
      <w:r>
        <w:t>Assurex</w:t>
      </w:r>
      <w:proofErr w:type="spellEnd"/>
      <w:r>
        <w:t xml:space="preserve"> Global (</w:t>
      </w:r>
      <w:proofErr w:type="spellStart"/>
      <w:r>
        <w:t>n.d.</w:t>
      </w:r>
      <w:proofErr w:type="spellEnd"/>
      <w:r>
        <w:t>)</w:t>
      </w:r>
      <w:r w:rsidR="00D8748A">
        <w:t xml:space="preserve"> Workplace Impacts of Marijuana Legalisation, online, available: </w:t>
      </w:r>
      <w:hyperlink r:id="rId8" w:history="1">
        <w:r w:rsidR="00D8748A" w:rsidRPr="00CF7BE1">
          <w:rPr>
            <w:rStyle w:val="Hyperlink"/>
          </w:rPr>
          <w:t>http://bit.ly/2iqxFFj</w:t>
        </w:r>
      </w:hyperlink>
      <w:r w:rsidR="00D8748A">
        <w:t xml:space="preserve"> [15 January 2017].</w:t>
      </w:r>
    </w:p>
    <w:p w14:paraId="1F4BFF11" w14:textId="7BC72F1C" w:rsidR="007712B3" w:rsidRDefault="007712B3" w:rsidP="00BA1651">
      <w:pPr>
        <w:pStyle w:val="References"/>
      </w:pPr>
      <w:r>
        <w:lastRenderedPageBreak/>
        <w:t>Biggs, H.C. and Williamson, A.R. (2012) Safety impacts of alcohol and other drugs in construction: development of an industry policy and cultural change management programme. In Smith, S.D. (Ed) Proceedings of the 28th Annual ARCOM Conference, 3-5 September 2012, Edinburgh, UK, Association of Researchers in Construction Management, 445-454.</w:t>
      </w:r>
    </w:p>
    <w:p w14:paraId="4184F1F0" w14:textId="77777777" w:rsidR="00F57CB9" w:rsidRDefault="00F57CB9" w:rsidP="00BA1651">
      <w:pPr>
        <w:pStyle w:val="References"/>
      </w:pPr>
      <w:proofErr w:type="spellStart"/>
      <w:r>
        <w:t>Bogot</w:t>
      </w:r>
      <w:proofErr w:type="spellEnd"/>
      <w:r>
        <w:t>, W. and Neville, M. (2015) Will your zero tolerance policy go up in smoke? CBA Record 29(3) Chicago Bar Association, Illinois.</w:t>
      </w:r>
    </w:p>
    <w:p w14:paraId="244257F6" w14:textId="77777777" w:rsidR="00A913E5" w:rsidRDefault="00A913E5" w:rsidP="00BA1651">
      <w:pPr>
        <w:pStyle w:val="References"/>
      </w:pPr>
      <w:proofErr w:type="spellStart"/>
      <w:r>
        <w:t>Caulkins</w:t>
      </w:r>
      <w:proofErr w:type="spellEnd"/>
      <w:r>
        <w:t xml:space="preserve">, J.P., Kilmer, B., </w:t>
      </w:r>
      <w:proofErr w:type="spellStart"/>
      <w:r>
        <w:t>Kleiman</w:t>
      </w:r>
      <w:proofErr w:type="spellEnd"/>
      <w:r>
        <w:t xml:space="preserve">, M.A.R., </w:t>
      </w:r>
      <w:proofErr w:type="spellStart"/>
      <w:r>
        <w:t>MacCoun</w:t>
      </w:r>
      <w:proofErr w:type="spellEnd"/>
      <w:r>
        <w:t xml:space="preserve">, R.J., </w:t>
      </w:r>
      <w:proofErr w:type="spellStart"/>
      <w:r>
        <w:t>Midgette</w:t>
      </w:r>
      <w:proofErr w:type="spellEnd"/>
      <w:r>
        <w:t xml:space="preserve">, G., Oglesby, P., </w:t>
      </w:r>
      <w:proofErr w:type="spellStart"/>
      <w:r>
        <w:t>Liccardo</w:t>
      </w:r>
      <w:proofErr w:type="spellEnd"/>
      <w:r>
        <w:t xml:space="preserve"> </w:t>
      </w:r>
      <w:proofErr w:type="spellStart"/>
      <w:r>
        <w:t>Pacula</w:t>
      </w:r>
      <w:proofErr w:type="spellEnd"/>
      <w:r>
        <w:t xml:space="preserve">, R. </w:t>
      </w:r>
      <w:proofErr w:type="spellStart"/>
      <w:r>
        <w:t>andReuter</w:t>
      </w:r>
      <w:proofErr w:type="spellEnd"/>
      <w:r>
        <w:t>, P.H. (2015) Considering Marijuana Legalization - Insights for Vermont and Other Jurisdictions, RAND Corporation, Santa Monica.</w:t>
      </w:r>
    </w:p>
    <w:p w14:paraId="7EDB67C5" w14:textId="77777777" w:rsidR="004C329E" w:rsidRDefault="004C329E" w:rsidP="00EA3166">
      <w:pPr>
        <w:pStyle w:val="References"/>
      </w:pPr>
      <w:proofErr w:type="spellStart"/>
      <w:r w:rsidRPr="004C329E">
        <w:t>Fardhosseini</w:t>
      </w:r>
      <w:proofErr w:type="spellEnd"/>
      <w:r w:rsidRPr="004C329E">
        <w:t xml:space="preserve">, M. &amp; </w:t>
      </w:r>
      <w:proofErr w:type="spellStart"/>
      <w:r w:rsidRPr="004C329E">
        <w:t>Esmaeili</w:t>
      </w:r>
      <w:proofErr w:type="spellEnd"/>
      <w:r w:rsidRPr="004C329E">
        <w:t xml:space="preserve">, B., 2016. The Impact of the Legalization of Recreational Marijuana on Construction Safety. In Construction Research Congress. San Juan, Puerto Rico, pp. 2972–2983. </w:t>
      </w:r>
    </w:p>
    <w:p w14:paraId="4E51B41B" w14:textId="77777777" w:rsidR="00CE338F" w:rsidRDefault="00CE338F" w:rsidP="00CE338F">
      <w:pPr>
        <w:pStyle w:val="References"/>
      </w:pPr>
      <w:proofErr w:type="spellStart"/>
      <w:r>
        <w:t>Fernandes</w:t>
      </w:r>
      <w:proofErr w:type="spellEnd"/>
      <w:r>
        <w:t>, S. and de Campos Moreira, T. (2011) Marijuana and Its Effects, In Rojas, A</w:t>
      </w:r>
      <w:proofErr w:type="gramStart"/>
      <w:r>
        <w:t>,S</w:t>
      </w:r>
      <w:proofErr w:type="gramEnd"/>
      <w:r>
        <w:t>, (Ed) Marijuana: Uses, Effects and the Law, Nova Science, USA.</w:t>
      </w:r>
    </w:p>
    <w:p w14:paraId="08563377" w14:textId="77777777" w:rsidR="00315DFC" w:rsidRDefault="00315DFC" w:rsidP="00315DFC">
      <w:pPr>
        <w:pStyle w:val="References"/>
      </w:pPr>
      <w:proofErr w:type="spellStart"/>
      <w:r w:rsidRPr="00843298">
        <w:t>Filmer</w:t>
      </w:r>
      <w:proofErr w:type="spellEnd"/>
      <w:r w:rsidRPr="00843298">
        <w:t xml:space="preserve">, P., Jenks, C., Seale, C., </w:t>
      </w:r>
      <w:proofErr w:type="spellStart"/>
      <w:r w:rsidRPr="00843298">
        <w:t>Thoburn</w:t>
      </w:r>
      <w:proofErr w:type="spellEnd"/>
      <w:r w:rsidRPr="00843298">
        <w:t>, N. and Walsh, D. (2004) Developments in Social Theory</w:t>
      </w:r>
      <w:r>
        <w:t xml:space="preserve"> in</w:t>
      </w:r>
      <w:r w:rsidRPr="00843298">
        <w:t xml:space="preserve"> Seale</w:t>
      </w:r>
      <w:r>
        <w:t>, C.</w:t>
      </w:r>
      <w:r w:rsidRPr="00843298">
        <w:t xml:space="preserve"> (</w:t>
      </w:r>
      <w:r>
        <w:t>e</w:t>
      </w:r>
      <w:r w:rsidRPr="00843298">
        <w:t xml:space="preserve">d.) </w:t>
      </w:r>
      <w:r w:rsidRPr="00315DFC">
        <w:t xml:space="preserve">Researching Society &amp; Culture, </w:t>
      </w:r>
      <w:r w:rsidRPr="00843298">
        <w:t xml:space="preserve">2nd </w:t>
      </w:r>
      <w:proofErr w:type="spellStart"/>
      <w:r>
        <w:t>E</w:t>
      </w:r>
      <w:r w:rsidRPr="00843298">
        <w:t>d</w:t>
      </w:r>
      <w:r>
        <w:t>n</w:t>
      </w:r>
      <w:proofErr w:type="spellEnd"/>
      <w:r w:rsidRPr="00843298">
        <w:t>. Sage Publications Limited</w:t>
      </w:r>
      <w:r>
        <w:t>,</w:t>
      </w:r>
      <w:r w:rsidRPr="00843298">
        <w:t xml:space="preserve"> London</w:t>
      </w:r>
      <w:r>
        <w:t xml:space="preserve">, </w:t>
      </w:r>
      <w:r w:rsidRPr="00843298">
        <w:t>33-46</w:t>
      </w:r>
      <w:r>
        <w:t>.</w:t>
      </w:r>
    </w:p>
    <w:p w14:paraId="24AD10D9" w14:textId="4228E515" w:rsidR="00EA3166" w:rsidRPr="00843298" w:rsidRDefault="00EA3166" w:rsidP="00EA3166">
      <w:pPr>
        <w:pStyle w:val="References"/>
      </w:pPr>
      <w:r w:rsidRPr="00843298">
        <w:t xml:space="preserve">Frederick, J. and </w:t>
      </w:r>
      <w:proofErr w:type="spellStart"/>
      <w:r w:rsidRPr="00843298">
        <w:t>Lessin</w:t>
      </w:r>
      <w:proofErr w:type="spellEnd"/>
      <w:r w:rsidRPr="00843298">
        <w:t xml:space="preserve">, N. (2000) ‘Blame the Worker - the Rise of Behavioural Based Safety Programmes.’ </w:t>
      </w:r>
      <w:r w:rsidRPr="00EA3166">
        <w:t>Multinational Monitor</w:t>
      </w:r>
      <w:r w:rsidRPr="00843298">
        <w:t xml:space="preserve">. </w:t>
      </w:r>
      <w:proofErr w:type="spellStart"/>
      <w:r w:rsidRPr="00843298">
        <w:t>Vol</w:t>
      </w:r>
      <w:proofErr w:type="spellEnd"/>
      <w:r w:rsidRPr="00843298">
        <w:t xml:space="preserve"> </w:t>
      </w:r>
      <w:r w:rsidRPr="00EA3166">
        <w:t>21</w:t>
      </w:r>
      <w:r w:rsidRPr="00843298">
        <w:t>, No 11, pp. 10-17</w:t>
      </w:r>
    </w:p>
    <w:p w14:paraId="5F61E5ED" w14:textId="48922F90" w:rsidR="002A257F" w:rsidRDefault="002A257F" w:rsidP="00623AAF">
      <w:pPr>
        <w:pStyle w:val="References"/>
      </w:pPr>
      <w:r w:rsidRPr="002A257F">
        <w:t>French, M.T.</w:t>
      </w:r>
      <w:r>
        <w:t>, Roebuck, C. &amp; Alexandre, P.K.</w:t>
      </w:r>
      <w:r w:rsidRPr="002A257F">
        <w:t xml:space="preserve"> </w:t>
      </w:r>
      <w:r>
        <w:t>(</w:t>
      </w:r>
      <w:r w:rsidRPr="002A257F">
        <w:t>2004</w:t>
      </w:r>
      <w:r>
        <w:t>)</w:t>
      </w:r>
      <w:r w:rsidRPr="002A257F">
        <w:t xml:space="preserve"> </w:t>
      </w:r>
      <w:proofErr w:type="gramStart"/>
      <w:r w:rsidRPr="002A257F">
        <w:t>To</w:t>
      </w:r>
      <w:proofErr w:type="gramEnd"/>
      <w:r w:rsidRPr="002A257F">
        <w:t xml:space="preserve"> test or not to test: Do workplace drug testing programs discourage employee drug use? Social Science Research, 33(1), pp.45–63. </w:t>
      </w:r>
    </w:p>
    <w:p w14:paraId="54869D40" w14:textId="1A7902F2" w:rsidR="004C329E" w:rsidRDefault="004C329E" w:rsidP="00623AAF">
      <w:pPr>
        <w:pStyle w:val="References"/>
      </w:pPr>
      <w:proofErr w:type="spellStart"/>
      <w:r>
        <w:t>Frone</w:t>
      </w:r>
      <w:proofErr w:type="spellEnd"/>
      <w:r>
        <w:t>, M.R.</w:t>
      </w:r>
      <w:r w:rsidRPr="004C329E">
        <w:t xml:space="preserve"> </w:t>
      </w:r>
      <w:r>
        <w:t>(</w:t>
      </w:r>
      <w:r w:rsidRPr="004C329E">
        <w:t>2013</w:t>
      </w:r>
      <w:r>
        <w:t>)</w:t>
      </w:r>
      <w:r w:rsidRPr="004C329E">
        <w:t xml:space="preserve"> Workplace interventions I: drug testing job applicants and employees. In: Alcohol and Illicit Drug Use in the Workforce and Workplace. American Psychological Association, Washington, DC, US, pp. 143–175. </w:t>
      </w:r>
    </w:p>
    <w:p w14:paraId="141D6617" w14:textId="77777777" w:rsidR="00CE338F" w:rsidRDefault="00CE338F" w:rsidP="00CE338F">
      <w:pPr>
        <w:pStyle w:val="References"/>
      </w:pPr>
      <w:r>
        <w:t xml:space="preserve">Gerber, J.K. and </w:t>
      </w:r>
      <w:proofErr w:type="spellStart"/>
      <w:r>
        <w:t>Yacoubian</w:t>
      </w:r>
      <w:proofErr w:type="spellEnd"/>
      <w:r>
        <w:t>, G.S. (2002) An Assessment of Drug Testing Within the Construction Industry, Journal of Drug Education, 32(1) 53-68.</w:t>
      </w:r>
    </w:p>
    <w:p w14:paraId="40D1F022" w14:textId="77777777" w:rsidR="00315DFC" w:rsidRPr="00315DFC" w:rsidRDefault="00315DFC" w:rsidP="00315DFC">
      <w:pPr>
        <w:pStyle w:val="References"/>
      </w:pPr>
      <w:proofErr w:type="spellStart"/>
      <w:r w:rsidRPr="00315DFC">
        <w:t>Gergen</w:t>
      </w:r>
      <w:proofErr w:type="spellEnd"/>
      <w:r w:rsidRPr="00315DFC">
        <w:t xml:space="preserve">, K.J. (1999) </w:t>
      </w:r>
      <w:proofErr w:type="gramStart"/>
      <w:r w:rsidRPr="00315DFC">
        <w:t>An</w:t>
      </w:r>
      <w:proofErr w:type="gramEnd"/>
      <w:r w:rsidRPr="00315DFC">
        <w:t xml:space="preserve"> Invitation to Social Construction, Sage Publications Limited, London.</w:t>
      </w:r>
    </w:p>
    <w:p w14:paraId="50F62FD4" w14:textId="77777777" w:rsidR="00315DFC" w:rsidRPr="00315DFC" w:rsidRDefault="00315DFC" w:rsidP="00315DFC">
      <w:pPr>
        <w:pStyle w:val="References"/>
      </w:pPr>
      <w:proofErr w:type="spellStart"/>
      <w:r w:rsidRPr="00315DFC">
        <w:t>Gergen</w:t>
      </w:r>
      <w:proofErr w:type="spellEnd"/>
      <w:r w:rsidRPr="00315DFC">
        <w:t xml:space="preserve">, M. and </w:t>
      </w:r>
      <w:proofErr w:type="spellStart"/>
      <w:r w:rsidRPr="00315DFC">
        <w:t>Gergen</w:t>
      </w:r>
      <w:proofErr w:type="spellEnd"/>
      <w:r w:rsidRPr="00315DFC">
        <w:t>, K.J. (2003) Social Construction: A Reader, Sage Publications Limited, London.</w:t>
      </w:r>
    </w:p>
    <w:p w14:paraId="0F95ABF0" w14:textId="77777777" w:rsidR="00315DFC" w:rsidRPr="00315DFC" w:rsidRDefault="00315DFC" w:rsidP="00315DFC">
      <w:pPr>
        <w:pStyle w:val="References"/>
      </w:pPr>
      <w:proofErr w:type="spellStart"/>
      <w:r w:rsidRPr="00315DFC">
        <w:t>Gergen</w:t>
      </w:r>
      <w:proofErr w:type="spellEnd"/>
      <w:r w:rsidRPr="00315DFC">
        <w:t xml:space="preserve">, K.J. and </w:t>
      </w:r>
      <w:proofErr w:type="spellStart"/>
      <w:r w:rsidRPr="00315DFC">
        <w:t>Gergen</w:t>
      </w:r>
      <w:proofErr w:type="spellEnd"/>
      <w:r w:rsidRPr="00315DFC">
        <w:t xml:space="preserve">, M. (2004) Social Construction: Entering </w:t>
      </w:r>
      <w:proofErr w:type="gramStart"/>
      <w:r w:rsidRPr="00315DFC">
        <w:t>The</w:t>
      </w:r>
      <w:proofErr w:type="gramEnd"/>
      <w:r w:rsidRPr="00315DFC">
        <w:t xml:space="preserve"> Dialogue, Taos Institute Publication, Ohio.</w:t>
      </w:r>
    </w:p>
    <w:p w14:paraId="334D0A3A" w14:textId="4B4B8195" w:rsidR="00623AAF" w:rsidRPr="00843298" w:rsidRDefault="00623AAF" w:rsidP="00623AAF">
      <w:pPr>
        <w:pStyle w:val="References"/>
      </w:pPr>
      <w:r w:rsidRPr="00843298">
        <w:t xml:space="preserve">Gibb, A., Hide, S., </w:t>
      </w:r>
      <w:proofErr w:type="spellStart"/>
      <w:r w:rsidRPr="00843298">
        <w:t>Haslam</w:t>
      </w:r>
      <w:proofErr w:type="spellEnd"/>
      <w:r w:rsidRPr="00843298">
        <w:t xml:space="preserve">, R. and Hastings, S. (2001) ‘Identifying root causes of construction accidents.’ </w:t>
      </w:r>
      <w:r w:rsidRPr="00623AAF">
        <w:t xml:space="preserve">Journal of Construction Engineering and Management. </w:t>
      </w:r>
      <w:proofErr w:type="spellStart"/>
      <w:r w:rsidRPr="00623AAF">
        <w:t>Vol</w:t>
      </w:r>
      <w:proofErr w:type="spellEnd"/>
      <w:r w:rsidRPr="00623AAF">
        <w:t xml:space="preserve"> 127</w:t>
      </w:r>
      <w:r w:rsidRPr="00843298">
        <w:t>, No 4, pp. 348</w:t>
      </w:r>
    </w:p>
    <w:p w14:paraId="2D8E2950" w14:textId="77777777" w:rsidR="00BA1651" w:rsidRDefault="00BA1651" w:rsidP="00BA1651">
      <w:pPr>
        <w:pStyle w:val="References"/>
      </w:pPr>
      <w:proofErr w:type="spellStart"/>
      <w:r>
        <w:t>Goldenhar</w:t>
      </w:r>
      <w:proofErr w:type="spellEnd"/>
      <w:r>
        <w:t xml:space="preserve">, L.M. and Stafford, P. (2015) </w:t>
      </w:r>
      <w:proofErr w:type="gramStart"/>
      <w:r>
        <w:t>If</w:t>
      </w:r>
      <w:proofErr w:type="gramEnd"/>
      <w:r>
        <w:t xml:space="preserve"> you've seen one construction worksite stretch and flex programme … you've seen one construction worksite stretch and flex programme. Journal of Safety Research, 55, 73-79.</w:t>
      </w:r>
    </w:p>
    <w:p w14:paraId="61F10113" w14:textId="71D416A7" w:rsidR="00F63D67" w:rsidRDefault="00F63D67" w:rsidP="00F63D67">
      <w:pPr>
        <w:pStyle w:val="References"/>
      </w:pPr>
      <w:r>
        <w:t>Halverson (2013) High Times: Legalised Marijuana and Drug Testing for Contractors, Electrical Construction and Maintenance, October 16,</w:t>
      </w:r>
      <w:r w:rsidR="00D8748A">
        <w:t xml:space="preserve"> online, available</w:t>
      </w:r>
      <w:r>
        <w:t>:</w:t>
      </w:r>
      <w:r w:rsidR="00D8748A">
        <w:t xml:space="preserve"> </w:t>
      </w:r>
      <w:hyperlink r:id="rId9" w:history="1">
        <w:r w:rsidR="00D8748A" w:rsidRPr="00CF7BE1">
          <w:rPr>
            <w:rStyle w:val="Hyperlink"/>
          </w:rPr>
          <w:t>http://bit.ly/2iqBEkU</w:t>
        </w:r>
      </w:hyperlink>
      <w:r w:rsidR="00D8748A">
        <w:t xml:space="preserve"> [15 January 2017].</w:t>
      </w:r>
    </w:p>
    <w:p w14:paraId="7340FA10" w14:textId="77777777" w:rsidR="00F07973" w:rsidRPr="00D612C9" w:rsidRDefault="00F07973" w:rsidP="00D612C9">
      <w:pPr>
        <w:pStyle w:val="References"/>
      </w:pPr>
      <w:r>
        <w:t>Health and Safety Commission (2000) Health and Safety Statistics 1999/2000, HSE Books, Sudbury, UK.</w:t>
      </w:r>
    </w:p>
    <w:p w14:paraId="78485225" w14:textId="77777777" w:rsidR="00D23F38" w:rsidRPr="00D23F38" w:rsidRDefault="00D23F38" w:rsidP="00D23F38">
      <w:pPr>
        <w:pStyle w:val="References"/>
      </w:pPr>
      <w:proofErr w:type="spellStart"/>
      <w:r w:rsidRPr="00D23F38">
        <w:t>Hollnagel</w:t>
      </w:r>
      <w:proofErr w:type="spellEnd"/>
      <w:r w:rsidRPr="00D23F38">
        <w:t xml:space="preserve">, E. (2014) Safety-I and Safety-II: The Past and Future of Safety Management, </w:t>
      </w:r>
      <w:proofErr w:type="spellStart"/>
      <w:r w:rsidRPr="00D23F38">
        <w:t>Ashgate</w:t>
      </w:r>
      <w:proofErr w:type="spellEnd"/>
      <w:r w:rsidRPr="00D23F38">
        <w:t xml:space="preserve"> Publishing, Aldershot</w:t>
      </w:r>
    </w:p>
    <w:p w14:paraId="1F32BE11" w14:textId="77777777" w:rsidR="002A257F" w:rsidRDefault="002A257F" w:rsidP="002A257F">
      <w:pPr>
        <w:pStyle w:val="References"/>
      </w:pPr>
      <w:proofErr w:type="spellStart"/>
      <w:r>
        <w:lastRenderedPageBreak/>
        <w:t>Huestis</w:t>
      </w:r>
      <w:proofErr w:type="spellEnd"/>
      <w:r>
        <w:t xml:space="preserve">, M.A. (2007) Human Cannabinoid </w:t>
      </w:r>
      <w:proofErr w:type="spellStart"/>
      <w:r>
        <w:t>Parmacokinetics</w:t>
      </w:r>
      <w:proofErr w:type="spellEnd"/>
      <w:r>
        <w:t>, Chemical Biodiversity, 4(8) 1770-1804.</w:t>
      </w:r>
    </w:p>
    <w:p w14:paraId="66F2FE48" w14:textId="77777777" w:rsidR="004C329E" w:rsidRDefault="004C329E" w:rsidP="00BA1651">
      <w:pPr>
        <w:pStyle w:val="References"/>
      </w:pPr>
      <w:r w:rsidRPr="004C329E">
        <w:t xml:space="preserve">Larson, S. L., </w:t>
      </w:r>
      <w:proofErr w:type="spellStart"/>
      <w:r w:rsidRPr="004C329E">
        <w:t>Eyerman</w:t>
      </w:r>
      <w:proofErr w:type="spellEnd"/>
      <w:r w:rsidRPr="004C329E">
        <w:t xml:space="preserve">, J., Foster, M. S., &amp; </w:t>
      </w:r>
      <w:proofErr w:type="spellStart"/>
      <w:r w:rsidRPr="004C329E">
        <w:t>Gfroerer</w:t>
      </w:r>
      <w:proofErr w:type="spellEnd"/>
      <w:r w:rsidRPr="004C329E">
        <w:t xml:space="preserve">, J. C. (2007). Worker Substance Use and Workplace Policies and Programs (DHHS Publication No. SMA 07-4273, Analytic Series A-29). Rockville, MD: Substance Abuse and Mental Health Services Administration, Office of Applied Studies. </w:t>
      </w:r>
    </w:p>
    <w:p w14:paraId="1EC61A6C" w14:textId="1311FE14" w:rsidR="00BA1651" w:rsidRDefault="00BA1651" w:rsidP="00BA1651">
      <w:pPr>
        <w:pStyle w:val="References"/>
      </w:pPr>
      <w:proofErr w:type="spellStart"/>
      <w:r>
        <w:t>Lingard</w:t>
      </w:r>
      <w:proofErr w:type="spellEnd"/>
      <w:r>
        <w:t xml:space="preserve">, H., Hallowell, M., Salas, R. and </w:t>
      </w:r>
      <w:proofErr w:type="spellStart"/>
      <w:r>
        <w:t>Pirzadeh</w:t>
      </w:r>
      <w:proofErr w:type="spellEnd"/>
      <w:r>
        <w:t>, P. (2017) Leading or lagging? Temporal analysis of safety indicators on a large infrastructure construction project. Safety Science, 91, 206-220.</w:t>
      </w:r>
    </w:p>
    <w:p w14:paraId="41920A01" w14:textId="77777777" w:rsidR="002A257F" w:rsidRDefault="002A257F" w:rsidP="002A257F">
      <w:pPr>
        <w:pStyle w:val="References"/>
      </w:pPr>
      <w:r>
        <w:t xml:space="preserve">Miller, T.R., </w:t>
      </w:r>
      <w:proofErr w:type="spellStart"/>
      <w:r>
        <w:t>Zaloshnja</w:t>
      </w:r>
      <w:proofErr w:type="spellEnd"/>
      <w:r>
        <w:t>, E., Spicer, R.S. (2007) Effectiveness and benefit-cost of peer-based workplace substance abuse prevention coupled with random testing, Accident Analysis and Prevention, 39, 565-573.</w:t>
      </w:r>
    </w:p>
    <w:p w14:paraId="3394B9EE" w14:textId="77777777" w:rsidR="004C329E" w:rsidRDefault="004C329E" w:rsidP="00BA1651">
      <w:pPr>
        <w:pStyle w:val="References"/>
      </w:pPr>
      <w:r w:rsidRPr="004C329E">
        <w:t>Minchin Jr, R.E. et al., 2006. Case for Drug Testing of Construction Workers. Journal of Management in Engineering, 22(1), pp.43–51.</w:t>
      </w:r>
    </w:p>
    <w:p w14:paraId="411D5F9C" w14:textId="06DA80E7" w:rsidR="00CE338F" w:rsidRPr="00CE338F" w:rsidRDefault="00CE338F" w:rsidP="00CE338F">
      <w:pPr>
        <w:pStyle w:val="References"/>
      </w:pPr>
      <w:r w:rsidRPr="00756EEE">
        <w:t>National Highway Traffic Safety Administration</w:t>
      </w:r>
      <w:r>
        <w:t xml:space="preserve"> (2015)</w:t>
      </w:r>
      <w:r w:rsidRPr="00756EEE">
        <w:t xml:space="preserve"> “Drugs and </w:t>
      </w:r>
      <w:r w:rsidRPr="00CE338F">
        <w:t xml:space="preserve">Human Performance Factsheets.” </w:t>
      </w:r>
      <w:hyperlink r:id="rId10" w:history="1">
        <w:r w:rsidRPr="00CE338F">
          <w:rPr>
            <w:rStyle w:val="Hyperlink"/>
          </w:rPr>
          <w:t>http://goo.gl/9TpJOW</w:t>
        </w:r>
      </w:hyperlink>
      <w:r>
        <w:t xml:space="preserve"> [27 July 2016]</w:t>
      </w:r>
    </w:p>
    <w:p w14:paraId="1E91C3C5" w14:textId="77777777" w:rsidR="002A257F" w:rsidRDefault="002A257F" w:rsidP="002A257F">
      <w:pPr>
        <w:pStyle w:val="References"/>
      </w:pPr>
      <w:r>
        <w:t xml:space="preserve">Office of National Drug Control Policy (ONDCP) (2011) What Americans Need to Know </w:t>
      </w:r>
      <w:proofErr w:type="gramStart"/>
      <w:r>
        <w:t>About</w:t>
      </w:r>
      <w:proofErr w:type="gramEnd"/>
      <w:r>
        <w:t xml:space="preserve"> Marijuana - Important facts about our nation's most misunderstood illegal drug, US Government. </w:t>
      </w:r>
    </w:p>
    <w:p w14:paraId="0C87A8F4" w14:textId="4ADE3175" w:rsidR="00A66D08" w:rsidRPr="00A66D08" w:rsidRDefault="00A66D08" w:rsidP="00A66D08">
      <w:pPr>
        <w:pStyle w:val="References"/>
        <w:rPr>
          <w:rStyle w:val="Hyperlink"/>
          <w:color w:val="auto"/>
          <w:u w:val="none"/>
        </w:rPr>
      </w:pPr>
      <w:proofErr w:type="spellStart"/>
      <w:r w:rsidRPr="00A66D08">
        <w:rPr>
          <w:rStyle w:val="Hyperlink"/>
          <w:color w:val="auto"/>
          <w:u w:val="none"/>
        </w:rPr>
        <w:t>Pidd</w:t>
      </w:r>
      <w:proofErr w:type="spellEnd"/>
      <w:r w:rsidRPr="00A66D08">
        <w:rPr>
          <w:rStyle w:val="Hyperlink"/>
          <w:color w:val="auto"/>
          <w:u w:val="none"/>
        </w:rPr>
        <w:t xml:space="preserve">, K. &amp; Roche, A.M. </w:t>
      </w:r>
      <w:r w:rsidRPr="00A66D08">
        <w:rPr>
          <w:rStyle w:val="BookTitle"/>
          <w:b w:val="0"/>
          <w:bCs w:val="0"/>
          <w:i w:val="0"/>
          <w:iCs w:val="0"/>
          <w:spacing w:val="0"/>
        </w:rPr>
        <w:t>(</w:t>
      </w:r>
      <w:r w:rsidRPr="00A66D08">
        <w:rPr>
          <w:rStyle w:val="Hyperlink"/>
          <w:color w:val="auto"/>
          <w:u w:val="none"/>
        </w:rPr>
        <w:t>2014</w:t>
      </w:r>
      <w:r w:rsidRPr="00A66D08">
        <w:rPr>
          <w:rStyle w:val="BookTitle"/>
          <w:b w:val="0"/>
          <w:bCs w:val="0"/>
          <w:i w:val="0"/>
          <w:iCs w:val="0"/>
          <w:spacing w:val="0"/>
        </w:rPr>
        <w:t>)</w:t>
      </w:r>
      <w:r w:rsidRPr="00A66D08">
        <w:rPr>
          <w:rStyle w:val="Hyperlink"/>
          <w:color w:val="auto"/>
          <w:u w:val="none"/>
        </w:rPr>
        <w:t xml:space="preserve"> </w:t>
      </w:r>
      <w:proofErr w:type="gramStart"/>
      <w:r w:rsidRPr="00A66D08">
        <w:rPr>
          <w:rStyle w:val="Hyperlink"/>
          <w:color w:val="auto"/>
          <w:u w:val="none"/>
        </w:rPr>
        <w:t>How</w:t>
      </w:r>
      <w:proofErr w:type="gramEnd"/>
      <w:r w:rsidRPr="00A66D08">
        <w:rPr>
          <w:rStyle w:val="Hyperlink"/>
          <w:color w:val="auto"/>
          <w:u w:val="none"/>
        </w:rPr>
        <w:t xml:space="preserve"> effective is drug testing as a workplace safety strategy? A systematic review of the evidence. Accident Analysis and Prevention, 71, 154–165</w:t>
      </w:r>
      <w:r w:rsidRPr="00A66D08">
        <w:rPr>
          <w:rStyle w:val="BookTitle"/>
          <w:b w:val="0"/>
          <w:bCs w:val="0"/>
          <w:i w:val="0"/>
          <w:iCs w:val="0"/>
          <w:spacing w:val="0"/>
        </w:rPr>
        <w:t>.</w:t>
      </w:r>
    </w:p>
    <w:p w14:paraId="4ABC61AE" w14:textId="4B6961C5" w:rsidR="004C329E" w:rsidRDefault="004C329E" w:rsidP="002A257F">
      <w:pPr>
        <w:pStyle w:val="References"/>
      </w:pPr>
      <w:r w:rsidRPr="004C329E">
        <w:t xml:space="preserve">Pinto, A., </w:t>
      </w:r>
      <w:proofErr w:type="spellStart"/>
      <w:r w:rsidRPr="004C329E">
        <w:t>Nunes</w:t>
      </w:r>
      <w:proofErr w:type="spellEnd"/>
      <w:r w:rsidRPr="004C329E">
        <w:t>, I.L. &amp; Ribeiro, R.A., 2011. Occupational risk assessment in construction industry - Overview and reflection. Safety Science, 49(5), pp.616–624</w:t>
      </w:r>
    </w:p>
    <w:p w14:paraId="628AB782" w14:textId="77777777" w:rsidR="00CE338F" w:rsidRDefault="00CE338F" w:rsidP="00CE338F">
      <w:pPr>
        <w:pStyle w:val="References"/>
      </w:pPr>
      <w:r>
        <w:t xml:space="preserve">Schofield, K.E., </w:t>
      </w:r>
      <w:proofErr w:type="spellStart"/>
      <w:r>
        <w:t>Alexamder</w:t>
      </w:r>
      <w:proofErr w:type="spellEnd"/>
      <w:r>
        <w:t xml:space="preserve">, B.H., Goodwin </w:t>
      </w:r>
      <w:proofErr w:type="spellStart"/>
      <w:r>
        <w:t>Gerberich</w:t>
      </w:r>
      <w:proofErr w:type="spellEnd"/>
      <w:r>
        <w:t>, S. and Ryan, A.D. (2013) Injury rates, severity, and drug testing programmes in small construction companies. Journal of Safety Research, 44, 97-104.</w:t>
      </w:r>
    </w:p>
    <w:p w14:paraId="0AFD6F71" w14:textId="77777777" w:rsidR="000A3C6E" w:rsidRPr="000A3C6E" w:rsidRDefault="000A3C6E" w:rsidP="000A3C6E">
      <w:pPr>
        <w:pStyle w:val="References"/>
      </w:pPr>
      <w:r w:rsidRPr="000A3C6E">
        <w:t>Sherratt, F., Farrell, P. and Noble, R. (2013) Construction Site Safety: Discourses of Enforcement and Engagement, Construction Management and Economics, 31(6), 623-635.</w:t>
      </w:r>
    </w:p>
    <w:p w14:paraId="4CEF84AA" w14:textId="401E1A27" w:rsidR="007A4B84" w:rsidRDefault="007A4B84" w:rsidP="007A4B84">
      <w:pPr>
        <w:pStyle w:val="References"/>
      </w:pPr>
      <w:r w:rsidRPr="007A4B84">
        <w:t>Sherratt, F</w:t>
      </w:r>
      <w:r w:rsidR="000A5487">
        <w:t>.</w:t>
      </w:r>
      <w:r w:rsidRPr="007A4B84">
        <w:t xml:space="preserve"> (2016</w:t>
      </w:r>
      <w:r w:rsidR="006635E6">
        <w:t>a</w:t>
      </w:r>
      <w:r w:rsidRPr="007A4B84">
        <w:t xml:space="preserve">) Shiny Happy People? UK Construction Industry Health: Priorities, Practice and Public Relations. In: P W Chan and C J Neilson (Eds.) Proceedings of the 32nd Annual ARCOM Conference, 5-7 September 2016, Manchester, UK, Association of Researchers in Construction Management, </w:t>
      </w:r>
      <w:proofErr w:type="spellStart"/>
      <w:r w:rsidRPr="007A4B84">
        <w:t>Vol</w:t>
      </w:r>
      <w:proofErr w:type="spellEnd"/>
      <w:r w:rsidRPr="007A4B84">
        <w:t xml:space="preserve"> 1, 487-496.</w:t>
      </w:r>
    </w:p>
    <w:p w14:paraId="5DDE23EE" w14:textId="0746B257" w:rsidR="006635E6" w:rsidRPr="007A4B84" w:rsidRDefault="006635E6" w:rsidP="006635E6">
      <w:pPr>
        <w:pStyle w:val="References"/>
      </w:pPr>
      <w:r>
        <w:t xml:space="preserve">Sherratt, F. (2016b) </w:t>
      </w:r>
      <w:r w:rsidRPr="006635E6">
        <w:t xml:space="preserve">Unpacking Construction Site Safety, John Wiley and Sons, Chichester. </w:t>
      </w:r>
    </w:p>
    <w:p w14:paraId="09F448D5" w14:textId="77777777" w:rsidR="00C201F6" w:rsidRDefault="00C201F6" w:rsidP="00B5631E">
      <w:pPr>
        <w:pStyle w:val="References"/>
      </w:pPr>
      <w:r w:rsidRPr="00C201F6">
        <w:t>Spicer, R.S., Miller, T.R. &amp; Smith, G.S., 2003. Worker substance use, workplace problems and the risk of occupational injury: a matched case-control study. Journal of Studies on Alcohol, 64(4), pp.570–578</w:t>
      </w:r>
    </w:p>
    <w:p w14:paraId="0909352C" w14:textId="7B9ACFD8" w:rsidR="004C329E" w:rsidRDefault="004C329E" w:rsidP="00B5631E">
      <w:pPr>
        <w:pStyle w:val="References"/>
      </w:pPr>
      <w:r w:rsidRPr="004C329E">
        <w:t>Tan, H. &amp; Lloyd, S., 2016. Evaluating the Difference in Prevalence of Alcohol and Illicit Drug Use in the Construction and Oil and Gas Industry. Internal Medicine Journal, Volume 46(Supplement S3), p.9</w:t>
      </w:r>
      <w:r>
        <w:t>.</w:t>
      </w:r>
    </w:p>
    <w:p w14:paraId="604C311B" w14:textId="41499959" w:rsidR="007A4B84" w:rsidRDefault="00B5631E" w:rsidP="00B5631E">
      <w:pPr>
        <w:pStyle w:val="References"/>
      </w:pPr>
      <w:r>
        <w:t>Wang, C.C. and Poe, H.K. (1991) Drug and alcohol testing of employees as a function of safety management, Professional Safety, 36(7) 29-</w:t>
      </w:r>
    </w:p>
    <w:p w14:paraId="6604CCCC" w14:textId="77777777" w:rsidR="00460599" w:rsidRDefault="00460599" w:rsidP="002647D4">
      <w:pPr>
        <w:pStyle w:val="References"/>
      </w:pPr>
      <w:proofErr w:type="spellStart"/>
      <w:r>
        <w:t>Wickizer</w:t>
      </w:r>
      <w:proofErr w:type="spellEnd"/>
      <w:r>
        <w:t xml:space="preserve">, T.M., </w:t>
      </w:r>
      <w:proofErr w:type="spellStart"/>
      <w:r>
        <w:t>Kopjar</w:t>
      </w:r>
      <w:proofErr w:type="spellEnd"/>
      <w:r>
        <w:t xml:space="preserve">, B., Franklin, G. and </w:t>
      </w:r>
      <w:proofErr w:type="spellStart"/>
      <w:r>
        <w:t>Joesch</w:t>
      </w:r>
      <w:proofErr w:type="spellEnd"/>
      <w:r>
        <w:t xml:space="preserve">, J. (2004) Do Drug-Free Workplace Programmes Prevent Occupational Injuries? </w:t>
      </w:r>
      <w:r w:rsidRPr="00460599">
        <w:t>Health Services Research</w:t>
      </w:r>
      <w:r>
        <w:t>, 39(1), 91-110.</w:t>
      </w:r>
    </w:p>
    <w:p w14:paraId="56F7505C" w14:textId="78B24E0A" w:rsidR="00460599" w:rsidRDefault="00235210" w:rsidP="00B5631E">
      <w:pPr>
        <w:pStyle w:val="References"/>
      </w:pPr>
      <w:r w:rsidRPr="00D64872">
        <w:t>Wilkinson R</w:t>
      </w:r>
      <w:r>
        <w:t xml:space="preserve"> and</w:t>
      </w:r>
      <w:r w:rsidRPr="00D64872">
        <w:t xml:space="preserve"> Marmot M (2003) </w:t>
      </w:r>
      <w:r>
        <w:t>"</w:t>
      </w:r>
      <w:r w:rsidRPr="00CB1C7B">
        <w:t>The Social Determinants of Health – The Solid Facts</w:t>
      </w:r>
      <w:r>
        <w:t>"</w:t>
      </w:r>
      <w:r w:rsidRPr="00D64872">
        <w:t xml:space="preserve">, 2nd Ed, </w:t>
      </w:r>
      <w:r w:rsidRPr="00142819">
        <w:t>World Health Organisation</w:t>
      </w:r>
      <w:r>
        <w:t xml:space="preserve">: </w:t>
      </w:r>
      <w:r w:rsidRPr="00D64872">
        <w:t>Copenhagen</w:t>
      </w:r>
      <w:r>
        <w:t>.</w:t>
      </w:r>
    </w:p>
    <w:sectPr w:rsidR="00460599" w:rsidSect="00593FC5">
      <w:pgSz w:w="11906" w:h="16838" w:code="9"/>
      <w:pgMar w:top="1418" w:right="1418" w:bottom="1418" w:left="2155" w:header="709" w:footer="709" w:gutter="0"/>
      <w:paperSrc w:first="15" w:other="15"/>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72"/>
    <wne:keymap wne:mask="1" wne:kcmPrimary="0231"/>
    <wne:keymap wne:mask="1" wne:kcmPrimary="0232"/>
    <wne:keymap wne:mask="1" wne:kcmPrimary="0235"/>
    <wne:keymap wne:kcmPrimary="0242">
      <wne:acd wne:acdName="acd20"/>
    </wne:keymap>
    <wne:keymap wne:mask="1" wne:kcmPrimary="0244"/>
    <wne:keymap wne:mask="1" wne:kcmPrimary="0245"/>
    <wne:keymap wne:kcmPrimary="0249">
      <wne:acd wne:acdName="acd21"/>
    </wne:keymap>
    <wne:keymap wne:mask="1" wne:kcmPrimary="024A"/>
    <wne:keymap wne:mask="1" wne:kcmPrimary="024C"/>
    <wne:keymap wne:mask="1" wne:kcmPrimary="024D"/>
    <wne:keymap wne:mask="1" wne:kcmPrimary="0252"/>
    <wne:keymap wne:mask="1" wne:kcmPrimary="0254"/>
    <wne:keymap wne:mask="1" wne:kcmPrimary="0255"/>
    <wne:keymap wne:mask="1" wne:kcmPrimary="02BB"/>
    <wne:keymap wne:mask="1" wne:kcmPrimary="02DB"/>
    <wne:keymap wne:mask="1" wne:kcmPrimary="02DD"/>
    <wne:keymap wne:mask="1" wne:kcmPrimary="0341"/>
    <wne:keymap wne:mask="1" wne:kcmPrimary="0344"/>
    <wne:keymap wne:mask="1" wne:kcmPrimary="0348"/>
    <wne:keymap wne:mask="1" wne:kcmPrimary="034B"/>
    <wne:keymap wne:mask="1" wne:kcmPrimary="034C"/>
    <wne:keymap wne:mask="1" wne:kcmPrimary="034D"/>
    <wne:keymap wne:mask="1" wne:kcmPrimary="034E"/>
    <wne:keymap wne:mask="1" wne:kcmPrimary="0350"/>
    <wne:keymap wne:mask="1" wne:kcmPrimary="0351"/>
    <wne:keymap wne:mask="1" wne:kcmPrimary="0353"/>
    <wne:keymap wne:mask="1" wne:kcmPrimary="0354"/>
    <wne:keymap wne:mask="1" wne:kcmPrimary="0355"/>
    <wne:keymap wne:mask="1" wne:kcmPrimary="0357"/>
    <wne:keymap wne:mask="1" wne:kcmPrimary="03BB"/>
    <wne:keymap wne:mask="1" wne:kcmPrimary="03BC"/>
    <wne:keymap wne:mask="1" wne:kcmPrimary="03BE"/>
    <wne:keymap wne:mask="1" wne:kcmPrimary="050C"/>
    <wne:keymap wne:mask="1" wne:kcmPrimary="0631"/>
    <wne:keymap wne:mask="1" wne:kcmPrimary="0632"/>
    <wne:keymap wne:mask="1" wne:kcmPrimary="0633"/>
    <wne:keymap wne:mask="1" wne:kcmPrimary="064B"/>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QAGEAcABlAHIAXwBUAGkAdABsAGUA" wne:acdName="acd0" wne:fciIndexBasedOn="0065"/>
    <wne:acd wne:argValue="AgBBAHUAdABoAG8AcgA=" wne:acdName="acd1" wne:fciIndexBasedOn="0065"/>
    <wne:acd wne:argValue="AgBBAGQAZAByAGUAcwBzAA==" wne:acdName="acd2" wne:fciIndexBasedOn="0065"/>
    <wne:acd wne:argValue="AgBBAGIAcwB0AHIAYQBjAHQA" wne:acdName="acd3" wne:fciIndexBasedOn="0065"/>
    <wne:acd wne:argValue="AgBLAGUAeQB3AG8AcgBkAHMA" wne:acdName="acd4" wne:fciIndexBasedOn="0065"/>
    <wne:acd wne:argValue="AgBTAGUAYwB0AGkAbwBuAF8ASABlAGEAZABpAG4AZwA=" wne:acdName="acd5" wne:fciIndexBasedOn="0065"/>
    <wne:acd wne:argValue="AgBTAGUAYwB0AGkAbwBuAF8AUwB1AGIALQBoAGUAYQBkAGkAbgBnAA==" wne:acdName="acd6" wne:fciIndexBasedOn="0065"/>
    <wne:acd wne:acdName="acd7" wne:fciIndexBasedOn="0065"/>
    <wne:acd wne:argValue="AgBCAHUAbABsAGUAdABfAEwAaQBzAHQA" wne:acdName="acd8" wne:fciIndexBasedOn="0065"/>
    <wne:acd wne:argValue="AgBOAHUAbQBiAGUAcgBlAGQAXwBMAGkAcwB0AA==" wne:acdName="acd9" wne:fciIndexBasedOn="0065"/>
    <wne:acd wne:argValue="AgBDAGEAcAB0AGkAbwBuAHMA" wne:acdName="acd10" wne:fciIndexBasedOn="0065"/>
    <wne:acd wne:argValue="AQAAACYA" wne:acdName="acd11" wne:fciIndexBasedOn="0065"/>
    <wne:acd wne:argValue="AgBUAGEAYgBsAGUAXwBDAG8AbgB0AGUAbgB0AHMALQBMAGUAZgB0AA==" wne:acdName="acd12" wne:fciIndexBasedOn="0065"/>
    <wne:acd wne:argValue="AgBUAGEAYgBsAGUAXwBDAG8AbgB0AGUAbgB0AHMALQBSAGkAZwBoAHQA" wne:acdName="acd13" wne:fciIndexBasedOn="0065"/>
    <wne:acd wne:argValue="AgBSAGUAZgBlAHIAZQBuAGMAZQBzAA==" wne:acdName="acd14" wne:fciIndexBasedOn="0065"/>
    <wne:acd wne:argValue="AQAAAAAA" wne:acdName="acd15" wne:fciIndexBasedOn="0065"/>
    <wne:acd wne:argValue="AgBNAGkAbgBvAHIAXwBIAGUAYQBkAGkAbgBnAA==" wne:acdName="acd16" wne:fciIndexBasedOn="0065"/>
    <wne:acd wne:acdName="acd17" wne:fciIndexBasedOn="0065"/>
    <wne:acd wne:argValue="AQAAAB0A" wne:acdName="acd18" wne:fciIndexBasedOn="0065"/>
    <wne:acd wne:acdName="acd19" wne:fciIndexBasedOn="0065"/>
    <wne:acd wne:argValue="AgBTAHQAeQBsAGUAIABSAGUAZgBlAHIAZQBuAGMAZQBzACAAKwAgAEIAbwBsAGQA" wne:acdName="acd20" wne:fciIndexBasedOn="0065"/>
    <wne:acd wne:argValue="AgBTAHQAeQBsAGUAIABSAGUAZgBlAHIAZQBuAGMAZQBzACAAKwAgAEkAdABhAGwAaQBjAA==" wne:acdName="acd2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29766" w14:textId="77777777" w:rsidR="00D74290" w:rsidRDefault="00D74290">
      <w:r>
        <w:separator/>
      </w:r>
    </w:p>
  </w:endnote>
  <w:endnote w:type="continuationSeparator" w:id="0">
    <w:p w14:paraId="12196B1B" w14:textId="77777777" w:rsidR="00D74290" w:rsidRDefault="00D7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742B" w14:textId="77777777" w:rsidR="00D74290" w:rsidRDefault="00D74290">
      <w:r>
        <w:separator/>
      </w:r>
    </w:p>
  </w:footnote>
  <w:footnote w:type="continuationSeparator" w:id="0">
    <w:p w14:paraId="77A60023" w14:textId="77777777" w:rsidR="00D74290" w:rsidRDefault="00D74290">
      <w:r>
        <w:continuationSeparator/>
      </w:r>
    </w:p>
  </w:footnote>
  <w:footnote w:id="1">
    <w:p w14:paraId="572EB4E1" w14:textId="66AF313F" w:rsidR="00623AAF" w:rsidRDefault="00623AAF">
      <w:pPr>
        <w:pStyle w:val="FootnoteText"/>
      </w:pPr>
      <w:r>
        <w:rPr>
          <w:rStyle w:val="FootnoteReference"/>
        </w:rPr>
        <w:footnoteRef/>
      </w:r>
      <w:r>
        <w:t xml:space="preserve"> </w:t>
      </w:r>
      <w:r w:rsidR="008B7576">
        <w:t>Fred.Sherratt</w:t>
      </w:r>
      <w:r>
        <w:t>@</w:t>
      </w:r>
      <w:r w:rsidR="008B7576">
        <w:t>anglia</w:t>
      </w:r>
      <w:r>
        <w:t>.ac.uk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A86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B8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34A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68D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9486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0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526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5AC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6AB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23E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C0B"/>
    <w:multiLevelType w:val="multilevel"/>
    <w:tmpl w:val="6ED8BA20"/>
    <w:styleLink w:val="StyleBulleted"/>
    <w:lvl w:ilvl="0">
      <w:start w:val="1"/>
      <w:numFmt w:val="bulle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513ABD"/>
    <w:multiLevelType w:val="multilevel"/>
    <w:tmpl w:val="6980F016"/>
    <w:lvl w:ilvl="0">
      <w:start w:val="1"/>
      <w:numFmt w:val="bullet"/>
      <w:pStyle w:val="BulletLis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A2133"/>
    <w:multiLevelType w:val="multilevel"/>
    <w:tmpl w:val="6ED8BA20"/>
    <w:numStyleLink w:val="StyleBulleted"/>
  </w:abstractNum>
  <w:abstractNum w:abstractNumId="13" w15:restartNumberingAfterBreak="0">
    <w:nsid w:val="2168414D"/>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45969"/>
    <w:multiLevelType w:val="hybridMultilevel"/>
    <w:tmpl w:val="D6DEA89A"/>
    <w:lvl w:ilvl="0" w:tplc="30D6D236">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644089"/>
    <w:multiLevelType w:val="hybridMultilevel"/>
    <w:tmpl w:val="305C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67E81"/>
    <w:multiLevelType w:val="hybridMultilevel"/>
    <w:tmpl w:val="810C3290"/>
    <w:lvl w:ilvl="0" w:tplc="13D8AB06">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4243E"/>
    <w:multiLevelType w:val="hybridMultilevel"/>
    <w:tmpl w:val="4FB0823E"/>
    <w:lvl w:ilvl="0" w:tplc="873C96A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0"/>
  </w:num>
  <w:num w:numId="4">
    <w:abstractNumId w:val="12"/>
  </w:num>
  <w:num w:numId="5">
    <w:abstractNumId w:val="11"/>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11"/>
    <w:rsid w:val="00004A7D"/>
    <w:rsid w:val="00004F4B"/>
    <w:rsid w:val="0000688C"/>
    <w:rsid w:val="00010322"/>
    <w:rsid w:val="000129C1"/>
    <w:rsid w:val="0001407D"/>
    <w:rsid w:val="00022374"/>
    <w:rsid w:val="000237B2"/>
    <w:rsid w:val="00023BC8"/>
    <w:rsid w:val="00025A84"/>
    <w:rsid w:val="00026194"/>
    <w:rsid w:val="00032DEA"/>
    <w:rsid w:val="00034AAA"/>
    <w:rsid w:val="00040BA4"/>
    <w:rsid w:val="0004554C"/>
    <w:rsid w:val="00050C8D"/>
    <w:rsid w:val="000540BE"/>
    <w:rsid w:val="000610D1"/>
    <w:rsid w:val="000623D7"/>
    <w:rsid w:val="0006274D"/>
    <w:rsid w:val="000667F8"/>
    <w:rsid w:val="00070EEF"/>
    <w:rsid w:val="0007111F"/>
    <w:rsid w:val="00074601"/>
    <w:rsid w:val="000752C3"/>
    <w:rsid w:val="000821AB"/>
    <w:rsid w:val="00082E69"/>
    <w:rsid w:val="0008389A"/>
    <w:rsid w:val="00083EAC"/>
    <w:rsid w:val="00084529"/>
    <w:rsid w:val="00085970"/>
    <w:rsid w:val="00090241"/>
    <w:rsid w:val="0009391F"/>
    <w:rsid w:val="00096857"/>
    <w:rsid w:val="00096CFA"/>
    <w:rsid w:val="000A3C6E"/>
    <w:rsid w:val="000A4AE4"/>
    <w:rsid w:val="000A5487"/>
    <w:rsid w:val="000A6BD6"/>
    <w:rsid w:val="000B1D40"/>
    <w:rsid w:val="000B4AD2"/>
    <w:rsid w:val="000B72A4"/>
    <w:rsid w:val="000C0BCD"/>
    <w:rsid w:val="000C25BC"/>
    <w:rsid w:val="000C5E98"/>
    <w:rsid w:val="000C6926"/>
    <w:rsid w:val="000C7DA1"/>
    <w:rsid w:val="000E2266"/>
    <w:rsid w:val="000E764F"/>
    <w:rsid w:val="000F21B8"/>
    <w:rsid w:val="000F567D"/>
    <w:rsid w:val="0010070D"/>
    <w:rsid w:val="00104122"/>
    <w:rsid w:val="00106EAE"/>
    <w:rsid w:val="00112909"/>
    <w:rsid w:val="00115BB5"/>
    <w:rsid w:val="00120537"/>
    <w:rsid w:val="0012419F"/>
    <w:rsid w:val="001330DC"/>
    <w:rsid w:val="0013458D"/>
    <w:rsid w:val="00136258"/>
    <w:rsid w:val="0013631D"/>
    <w:rsid w:val="00140A30"/>
    <w:rsid w:val="0014179D"/>
    <w:rsid w:val="0014498F"/>
    <w:rsid w:val="00145829"/>
    <w:rsid w:val="00146970"/>
    <w:rsid w:val="00152118"/>
    <w:rsid w:val="00163985"/>
    <w:rsid w:val="001644EC"/>
    <w:rsid w:val="001652E7"/>
    <w:rsid w:val="00165DB6"/>
    <w:rsid w:val="00173085"/>
    <w:rsid w:val="001805D7"/>
    <w:rsid w:val="001875BD"/>
    <w:rsid w:val="00196D33"/>
    <w:rsid w:val="00196F42"/>
    <w:rsid w:val="0019790E"/>
    <w:rsid w:val="001A2693"/>
    <w:rsid w:val="001A6AED"/>
    <w:rsid w:val="001B30A6"/>
    <w:rsid w:val="001B364B"/>
    <w:rsid w:val="001C14E3"/>
    <w:rsid w:val="001C62D8"/>
    <w:rsid w:val="001D110E"/>
    <w:rsid w:val="001D1944"/>
    <w:rsid w:val="001D3B2E"/>
    <w:rsid w:val="001D631C"/>
    <w:rsid w:val="001E51D3"/>
    <w:rsid w:val="001E67FD"/>
    <w:rsid w:val="001F003F"/>
    <w:rsid w:val="001F05D6"/>
    <w:rsid w:val="001F3DF6"/>
    <w:rsid w:val="001F443E"/>
    <w:rsid w:val="001F6DA1"/>
    <w:rsid w:val="00200E4C"/>
    <w:rsid w:val="00200E92"/>
    <w:rsid w:val="00202199"/>
    <w:rsid w:val="0020686F"/>
    <w:rsid w:val="00206C70"/>
    <w:rsid w:val="00207E54"/>
    <w:rsid w:val="002123E5"/>
    <w:rsid w:val="00212C5F"/>
    <w:rsid w:val="00225D0C"/>
    <w:rsid w:val="00226138"/>
    <w:rsid w:val="002325AA"/>
    <w:rsid w:val="00233A95"/>
    <w:rsid w:val="00234A7F"/>
    <w:rsid w:val="00234C97"/>
    <w:rsid w:val="00235210"/>
    <w:rsid w:val="0024023A"/>
    <w:rsid w:val="00242017"/>
    <w:rsid w:val="00251274"/>
    <w:rsid w:val="00251D51"/>
    <w:rsid w:val="0025535D"/>
    <w:rsid w:val="00256C04"/>
    <w:rsid w:val="00261CC7"/>
    <w:rsid w:val="0026407E"/>
    <w:rsid w:val="002647D4"/>
    <w:rsid w:val="00265978"/>
    <w:rsid w:val="00266907"/>
    <w:rsid w:val="00280FF0"/>
    <w:rsid w:val="002814AA"/>
    <w:rsid w:val="002831CB"/>
    <w:rsid w:val="00284857"/>
    <w:rsid w:val="0028540A"/>
    <w:rsid w:val="00285FA5"/>
    <w:rsid w:val="0028734B"/>
    <w:rsid w:val="00292DBF"/>
    <w:rsid w:val="002A08EA"/>
    <w:rsid w:val="002A257F"/>
    <w:rsid w:val="002A2719"/>
    <w:rsid w:val="002A6A9C"/>
    <w:rsid w:val="002B182C"/>
    <w:rsid w:val="002B3E4C"/>
    <w:rsid w:val="002B6884"/>
    <w:rsid w:val="002B6F3F"/>
    <w:rsid w:val="002C1CC5"/>
    <w:rsid w:val="002C2274"/>
    <w:rsid w:val="002C4D60"/>
    <w:rsid w:val="002C5396"/>
    <w:rsid w:val="002C689E"/>
    <w:rsid w:val="002D1C91"/>
    <w:rsid w:val="002D55B7"/>
    <w:rsid w:val="002D7D47"/>
    <w:rsid w:val="002E2C35"/>
    <w:rsid w:val="002E34D0"/>
    <w:rsid w:val="002E4ACD"/>
    <w:rsid w:val="002E68D8"/>
    <w:rsid w:val="002E7560"/>
    <w:rsid w:val="002F009C"/>
    <w:rsid w:val="002F5083"/>
    <w:rsid w:val="00300D28"/>
    <w:rsid w:val="00301DA1"/>
    <w:rsid w:val="003105F3"/>
    <w:rsid w:val="00312602"/>
    <w:rsid w:val="00315DFC"/>
    <w:rsid w:val="003365C5"/>
    <w:rsid w:val="0034595D"/>
    <w:rsid w:val="00345E7A"/>
    <w:rsid w:val="003464EC"/>
    <w:rsid w:val="00346FC5"/>
    <w:rsid w:val="00352249"/>
    <w:rsid w:val="003549BB"/>
    <w:rsid w:val="00356E36"/>
    <w:rsid w:val="003575BE"/>
    <w:rsid w:val="0036096E"/>
    <w:rsid w:val="00363494"/>
    <w:rsid w:val="003661DF"/>
    <w:rsid w:val="00367F6A"/>
    <w:rsid w:val="0037289F"/>
    <w:rsid w:val="003728D4"/>
    <w:rsid w:val="00373DE3"/>
    <w:rsid w:val="00375712"/>
    <w:rsid w:val="003804BF"/>
    <w:rsid w:val="003845C7"/>
    <w:rsid w:val="003929EB"/>
    <w:rsid w:val="003A2AFA"/>
    <w:rsid w:val="003A2DED"/>
    <w:rsid w:val="003A328B"/>
    <w:rsid w:val="003A4575"/>
    <w:rsid w:val="003A63B6"/>
    <w:rsid w:val="003A67A0"/>
    <w:rsid w:val="003B08A7"/>
    <w:rsid w:val="003B3153"/>
    <w:rsid w:val="003B4166"/>
    <w:rsid w:val="003B5235"/>
    <w:rsid w:val="003B75E4"/>
    <w:rsid w:val="003C07C1"/>
    <w:rsid w:val="003C149F"/>
    <w:rsid w:val="003C1EAA"/>
    <w:rsid w:val="003C2538"/>
    <w:rsid w:val="003D496E"/>
    <w:rsid w:val="003D7CAD"/>
    <w:rsid w:val="003E09FF"/>
    <w:rsid w:val="003E0B7B"/>
    <w:rsid w:val="003E383C"/>
    <w:rsid w:val="003F08A4"/>
    <w:rsid w:val="003F325C"/>
    <w:rsid w:val="003F58C3"/>
    <w:rsid w:val="003F6F92"/>
    <w:rsid w:val="003F7673"/>
    <w:rsid w:val="004054D7"/>
    <w:rsid w:val="004077CD"/>
    <w:rsid w:val="00407D62"/>
    <w:rsid w:val="00412F55"/>
    <w:rsid w:val="004254B1"/>
    <w:rsid w:val="00425F0C"/>
    <w:rsid w:val="0042693F"/>
    <w:rsid w:val="00427EBA"/>
    <w:rsid w:val="00434B67"/>
    <w:rsid w:val="004352FD"/>
    <w:rsid w:val="00436720"/>
    <w:rsid w:val="00437EB4"/>
    <w:rsid w:val="00442EDA"/>
    <w:rsid w:val="00444714"/>
    <w:rsid w:val="004449CC"/>
    <w:rsid w:val="00444D73"/>
    <w:rsid w:val="00444DDF"/>
    <w:rsid w:val="00445AA8"/>
    <w:rsid w:val="00452D09"/>
    <w:rsid w:val="00455215"/>
    <w:rsid w:val="00455C59"/>
    <w:rsid w:val="00460599"/>
    <w:rsid w:val="004626D5"/>
    <w:rsid w:val="00462F5B"/>
    <w:rsid w:val="0046507A"/>
    <w:rsid w:val="00473347"/>
    <w:rsid w:val="00473A20"/>
    <w:rsid w:val="0048036B"/>
    <w:rsid w:val="004841A7"/>
    <w:rsid w:val="004846ED"/>
    <w:rsid w:val="00484930"/>
    <w:rsid w:val="00484DE5"/>
    <w:rsid w:val="004924DD"/>
    <w:rsid w:val="0049447E"/>
    <w:rsid w:val="00497823"/>
    <w:rsid w:val="004A121C"/>
    <w:rsid w:val="004A2A99"/>
    <w:rsid w:val="004A3347"/>
    <w:rsid w:val="004A6BE8"/>
    <w:rsid w:val="004A7F74"/>
    <w:rsid w:val="004B4184"/>
    <w:rsid w:val="004B5B51"/>
    <w:rsid w:val="004B7735"/>
    <w:rsid w:val="004C329E"/>
    <w:rsid w:val="004C465C"/>
    <w:rsid w:val="004C67F1"/>
    <w:rsid w:val="004C6B4F"/>
    <w:rsid w:val="004D03A8"/>
    <w:rsid w:val="004D10CB"/>
    <w:rsid w:val="004D198D"/>
    <w:rsid w:val="004D2A61"/>
    <w:rsid w:val="004E32FB"/>
    <w:rsid w:val="004E40D9"/>
    <w:rsid w:val="004E4238"/>
    <w:rsid w:val="004E7E30"/>
    <w:rsid w:val="004F072A"/>
    <w:rsid w:val="004F0C90"/>
    <w:rsid w:val="004F31A6"/>
    <w:rsid w:val="004F3791"/>
    <w:rsid w:val="004F3EDD"/>
    <w:rsid w:val="004F6115"/>
    <w:rsid w:val="00501934"/>
    <w:rsid w:val="0050285C"/>
    <w:rsid w:val="00503CCC"/>
    <w:rsid w:val="005066FE"/>
    <w:rsid w:val="00506B2E"/>
    <w:rsid w:val="00510750"/>
    <w:rsid w:val="005132CD"/>
    <w:rsid w:val="005135EC"/>
    <w:rsid w:val="00517509"/>
    <w:rsid w:val="00522F03"/>
    <w:rsid w:val="00522F94"/>
    <w:rsid w:val="0052306C"/>
    <w:rsid w:val="00524855"/>
    <w:rsid w:val="005251A0"/>
    <w:rsid w:val="0052638B"/>
    <w:rsid w:val="00530387"/>
    <w:rsid w:val="0053265F"/>
    <w:rsid w:val="00532703"/>
    <w:rsid w:val="00540C69"/>
    <w:rsid w:val="00542AE5"/>
    <w:rsid w:val="00543B40"/>
    <w:rsid w:val="00543E7B"/>
    <w:rsid w:val="005450FE"/>
    <w:rsid w:val="00545486"/>
    <w:rsid w:val="00545552"/>
    <w:rsid w:val="00545DF2"/>
    <w:rsid w:val="005465F4"/>
    <w:rsid w:val="00546896"/>
    <w:rsid w:val="005510CE"/>
    <w:rsid w:val="00564B10"/>
    <w:rsid w:val="00564B77"/>
    <w:rsid w:val="00570810"/>
    <w:rsid w:val="00572BDA"/>
    <w:rsid w:val="0057513D"/>
    <w:rsid w:val="005752B5"/>
    <w:rsid w:val="005755C1"/>
    <w:rsid w:val="00576EDF"/>
    <w:rsid w:val="00581BA5"/>
    <w:rsid w:val="00584326"/>
    <w:rsid w:val="0058747E"/>
    <w:rsid w:val="00587D83"/>
    <w:rsid w:val="00593FC5"/>
    <w:rsid w:val="00595464"/>
    <w:rsid w:val="005B1AE8"/>
    <w:rsid w:val="005B3113"/>
    <w:rsid w:val="005B60CD"/>
    <w:rsid w:val="005B79DC"/>
    <w:rsid w:val="005C3019"/>
    <w:rsid w:val="005C558B"/>
    <w:rsid w:val="005D216D"/>
    <w:rsid w:val="005D3016"/>
    <w:rsid w:val="005D552F"/>
    <w:rsid w:val="005D60F8"/>
    <w:rsid w:val="005E1742"/>
    <w:rsid w:val="005F373A"/>
    <w:rsid w:val="005F41B4"/>
    <w:rsid w:val="00600A98"/>
    <w:rsid w:val="00600AF4"/>
    <w:rsid w:val="0060614E"/>
    <w:rsid w:val="006072B9"/>
    <w:rsid w:val="006126EE"/>
    <w:rsid w:val="00614982"/>
    <w:rsid w:val="00615D4F"/>
    <w:rsid w:val="00623013"/>
    <w:rsid w:val="00623AAF"/>
    <w:rsid w:val="006326DF"/>
    <w:rsid w:val="00634776"/>
    <w:rsid w:val="006378AA"/>
    <w:rsid w:val="006410C8"/>
    <w:rsid w:val="006531EB"/>
    <w:rsid w:val="00653F10"/>
    <w:rsid w:val="00661111"/>
    <w:rsid w:val="00661A75"/>
    <w:rsid w:val="00661CC0"/>
    <w:rsid w:val="00661F96"/>
    <w:rsid w:val="006635E6"/>
    <w:rsid w:val="00664E0D"/>
    <w:rsid w:val="006652B3"/>
    <w:rsid w:val="00667EFE"/>
    <w:rsid w:val="00675FA4"/>
    <w:rsid w:val="00682FA8"/>
    <w:rsid w:val="006911A9"/>
    <w:rsid w:val="00692B93"/>
    <w:rsid w:val="006974D2"/>
    <w:rsid w:val="006A19F6"/>
    <w:rsid w:val="006A1F25"/>
    <w:rsid w:val="006A2957"/>
    <w:rsid w:val="006A6E2A"/>
    <w:rsid w:val="006B4D0B"/>
    <w:rsid w:val="006B5B76"/>
    <w:rsid w:val="006B6498"/>
    <w:rsid w:val="006C0594"/>
    <w:rsid w:val="006C312F"/>
    <w:rsid w:val="006D742F"/>
    <w:rsid w:val="006E2436"/>
    <w:rsid w:val="006E57AA"/>
    <w:rsid w:val="006F2885"/>
    <w:rsid w:val="00701070"/>
    <w:rsid w:val="00704935"/>
    <w:rsid w:val="00705751"/>
    <w:rsid w:val="007058B6"/>
    <w:rsid w:val="007108E3"/>
    <w:rsid w:val="0071134E"/>
    <w:rsid w:val="00712BBE"/>
    <w:rsid w:val="00717483"/>
    <w:rsid w:val="00720F3D"/>
    <w:rsid w:val="00721DE9"/>
    <w:rsid w:val="00731DA7"/>
    <w:rsid w:val="00732C3D"/>
    <w:rsid w:val="00732D1F"/>
    <w:rsid w:val="007341E1"/>
    <w:rsid w:val="00734FD9"/>
    <w:rsid w:val="00735492"/>
    <w:rsid w:val="00736624"/>
    <w:rsid w:val="00736A49"/>
    <w:rsid w:val="00736CDE"/>
    <w:rsid w:val="00741845"/>
    <w:rsid w:val="00751037"/>
    <w:rsid w:val="00755DE9"/>
    <w:rsid w:val="00757DF4"/>
    <w:rsid w:val="00760762"/>
    <w:rsid w:val="00761B3C"/>
    <w:rsid w:val="007704BD"/>
    <w:rsid w:val="007712B3"/>
    <w:rsid w:val="00771D63"/>
    <w:rsid w:val="007742CD"/>
    <w:rsid w:val="00776EFD"/>
    <w:rsid w:val="00787EE1"/>
    <w:rsid w:val="00792742"/>
    <w:rsid w:val="00792F95"/>
    <w:rsid w:val="007A0350"/>
    <w:rsid w:val="007A154E"/>
    <w:rsid w:val="007A4B84"/>
    <w:rsid w:val="007A6D52"/>
    <w:rsid w:val="007A70DD"/>
    <w:rsid w:val="007A7A38"/>
    <w:rsid w:val="007A7B87"/>
    <w:rsid w:val="007B1E68"/>
    <w:rsid w:val="007B4AE9"/>
    <w:rsid w:val="007B6EDB"/>
    <w:rsid w:val="007B7C42"/>
    <w:rsid w:val="007C4007"/>
    <w:rsid w:val="007C4FA7"/>
    <w:rsid w:val="007C7E6A"/>
    <w:rsid w:val="007D0C91"/>
    <w:rsid w:val="007D46C2"/>
    <w:rsid w:val="007D5782"/>
    <w:rsid w:val="007D6162"/>
    <w:rsid w:val="007E0E9C"/>
    <w:rsid w:val="007E57B5"/>
    <w:rsid w:val="007E5A4D"/>
    <w:rsid w:val="007F5333"/>
    <w:rsid w:val="007F5E62"/>
    <w:rsid w:val="00800D7E"/>
    <w:rsid w:val="0080354D"/>
    <w:rsid w:val="00803793"/>
    <w:rsid w:val="008111EE"/>
    <w:rsid w:val="008125BB"/>
    <w:rsid w:val="008178DA"/>
    <w:rsid w:val="00820D6A"/>
    <w:rsid w:val="00821862"/>
    <w:rsid w:val="00822C69"/>
    <w:rsid w:val="00826C0B"/>
    <w:rsid w:val="00827485"/>
    <w:rsid w:val="00827AF2"/>
    <w:rsid w:val="00832C94"/>
    <w:rsid w:val="00837032"/>
    <w:rsid w:val="00840541"/>
    <w:rsid w:val="0084553B"/>
    <w:rsid w:val="00852867"/>
    <w:rsid w:val="008540F1"/>
    <w:rsid w:val="0085429A"/>
    <w:rsid w:val="00865776"/>
    <w:rsid w:val="00865988"/>
    <w:rsid w:val="0087011E"/>
    <w:rsid w:val="00880248"/>
    <w:rsid w:val="008826CB"/>
    <w:rsid w:val="00887A7E"/>
    <w:rsid w:val="00887B68"/>
    <w:rsid w:val="00890DE1"/>
    <w:rsid w:val="00893671"/>
    <w:rsid w:val="00894934"/>
    <w:rsid w:val="008970E6"/>
    <w:rsid w:val="00897133"/>
    <w:rsid w:val="008A4981"/>
    <w:rsid w:val="008A6DA3"/>
    <w:rsid w:val="008B3463"/>
    <w:rsid w:val="008B3A0E"/>
    <w:rsid w:val="008B6680"/>
    <w:rsid w:val="008B7576"/>
    <w:rsid w:val="008C6C61"/>
    <w:rsid w:val="008C7AB5"/>
    <w:rsid w:val="008D4AC1"/>
    <w:rsid w:val="008D735E"/>
    <w:rsid w:val="008D7661"/>
    <w:rsid w:val="008E0596"/>
    <w:rsid w:val="008E156B"/>
    <w:rsid w:val="008E504B"/>
    <w:rsid w:val="008E643B"/>
    <w:rsid w:val="008F73F0"/>
    <w:rsid w:val="008F7463"/>
    <w:rsid w:val="008F7F2B"/>
    <w:rsid w:val="00905BD1"/>
    <w:rsid w:val="00906F54"/>
    <w:rsid w:val="0092198E"/>
    <w:rsid w:val="00921A09"/>
    <w:rsid w:val="00925DAD"/>
    <w:rsid w:val="00925DD3"/>
    <w:rsid w:val="0093048F"/>
    <w:rsid w:val="0094048B"/>
    <w:rsid w:val="009473D3"/>
    <w:rsid w:val="00953033"/>
    <w:rsid w:val="00954037"/>
    <w:rsid w:val="0095525D"/>
    <w:rsid w:val="00957725"/>
    <w:rsid w:val="0096198D"/>
    <w:rsid w:val="009625C7"/>
    <w:rsid w:val="00962B8E"/>
    <w:rsid w:val="00966B5C"/>
    <w:rsid w:val="00967D35"/>
    <w:rsid w:val="00972EB0"/>
    <w:rsid w:val="00975B49"/>
    <w:rsid w:val="00980A06"/>
    <w:rsid w:val="00981169"/>
    <w:rsid w:val="0098175B"/>
    <w:rsid w:val="009827B3"/>
    <w:rsid w:val="00984615"/>
    <w:rsid w:val="00990663"/>
    <w:rsid w:val="00994E2C"/>
    <w:rsid w:val="0099584C"/>
    <w:rsid w:val="00997072"/>
    <w:rsid w:val="009A48A6"/>
    <w:rsid w:val="009A563D"/>
    <w:rsid w:val="009B4BAA"/>
    <w:rsid w:val="009B66E6"/>
    <w:rsid w:val="009B670D"/>
    <w:rsid w:val="009C038F"/>
    <w:rsid w:val="009C0DD8"/>
    <w:rsid w:val="009D4C88"/>
    <w:rsid w:val="009D58FB"/>
    <w:rsid w:val="009E20AA"/>
    <w:rsid w:val="009E54C9"/>
    <w:rsid w:val="009E70EC"/>
    <w:rsid w:val="009E7E74"/>
    <w:rsid w:val="009F3BF2"/>
    <w:rsid w:val="00A00277"/>
    <w:rsid w:val="00A0133A"/>
    <w:rsid w:val="00A044FD"/>
    <w:rsid w:val="00A12DEC"/>
    <w:rsid w:val="00A15256"/>
    <w:rsid w:val="00A23606"/>
    <w:rsid w:val="00A236B7"/>
    <w:rsid w:val="00A26E42"/>
    <w:rsid w:val="00A26E4B"/>
    <w:rsid w:val="00A33233"/>
    <w:rsid w:val="00A35E5A"/>
    <w:rsid w:val="00A35EA8"/>
    <w:rsid w:val="00A41579"/>
    <w:rsid w:val="00A5238C"/>
    <w:rsid w:val="00A546BC"/>
    <w:rsid w:val="00A54954"/>
    <w:rsid w:val="00A57795"/>
    <w:rsid w:val="00A57F94"/>
    <w:rsid w:val="00A61265"/>
    <w:rsid w:val="00A66D08"/>
    <w:rsid w:val="00A725EF"/>
    <w:rsid w:val="00A75918"/>
    <w:rsid w:val="00A7594F"/>
    <w:rsid w:val="00A76C22"/>
    <w:rsid w:val="00A86E43"/>
    <w:rsid w:val="00A90554"/>
    <w:rsid w:val="00A913E5"/>
    <w:rsid w:val="00A92A9B"/>
    <w:rsid w:val="00A96929"/>
    <w:rsid w:val="00AA3010"/>
    <w:rsid w:val="00AA39AC"/>
    <w:rsid w:val="00AA42E6"/>
    <w:rsid w:val="00AB5436"/>
    <w:rsid w:val="00AC32C4"/>
    <w:rsid w:val="00AC4F10"/>
    <w:rsid w:val="00AC5128"/>
    <w:rsid w:val="00AD4CD3"/>
    <w:rsid w:val="00AE57C0"/>
    <w:rsid w:val="00AE717F"/>
    <w:rsid w:val="00AF0999"/>
    <w:rsid w:val="00AF4481"/>
    <w:rsid w:val="00AF613E"/>
    <w:rsid w:val="00AF7DCD"/>
    <w:rsid w:val="00B00F32"/>
    <w:rsid w:val="00B0588D"/>
    <w:rsid w:val="00B14BBB"/>
    <w:rsid w:val="00B16942"/>
    <w:rsid w:val="00B169A3"/>
    <w:rsid w:val="00B17A6A"/>
    <w:rsid w:val="00B21B42"/>
    <w:rsid w:val="00B25118"/>
    <w:rsid w:val="00B26E4F"/>
    <w:rsid w:val="00B30EFF"/>
    <w:rsid w:val="00B3596E"/>
    <w:rsid w:val="00B37494"/>
    <w:rsid w:val="00B42CDC"/>
    <w:rsid w:val="00B42FF4"/>
    <w:rsid w:val="00B52E32"/>
    <w:rsid w:val="00B5631E"/>
    <w:rsid w:val="00B56EF2"/>
    <w:rsid w:val="00B633F7"/>
    <w:rsid w:val="00B669AE"/>
    <w:rsid w:val="00B67D0B"/>
    <w:rsid w:val="00B7278F"/>
    <w:rsid w:val="00B733F6"/>
    <w:rsid w:val="00B75A9C"/>
    <w:rsid w:val="00B855AC"/>
    <w:rsid w:val="00B93107"/>
    <w:rsid w:val="00B96DDF"/>
    <w:rsid w:val="00BA1651"/>
    <w:rsid w:val="00BA28D4"/>
    <w:rsid w:val="00BA4E5E"/>
    <w:rsid w:val="00BA6E5B"/>
    <w:rsid w:val="00BA7CC2"/>
    <w:rsid w:val="00BB05E3"/>
    <w:rsid w:val="00BB259F"/>
    <w:rsid w:val="00BB3540"/>
    <w:rsid w:val="00BC3BFA"/>
    <w:rsid w:val="00BC504C"/>
    <w:rsid w:val="00BD3537"/>
    <w:rsid w:val="00BD5711"/>
    <w:rsid w:val="00BD5919"/>
    <w:rsid w:val="00BE230A"/>
    <w:rsid w:val="00BE38D5"/>
    <w:rsid w:val="00BE39CE"/>
    <w:rsid w:val="00BE6A5E"/>
    <w:rsid w:val="00BF3898"/>
    <w:rsid w:val="00C00F3E"/>
    <w:rsid w:val="00C01D97"/>
    <w:rsid w:val="00C07C85"/>
    <w:rsid w:val="00C10CE0"/>
    <w:rsid w:val="00C140B8"/>
    <w:rsid w:val="00C175F9"/>
    <w:rsid w:val="00C17F11"/>
    <w:rsid w:val="00C201F6"/>
    <w:rsid w:val="00C22EB3"/>
    <w:rsid w:val="00C23EDC"/>
    <w:rsid w:val="00C24760"/>
    <w:rsid w:val="00C24CC3"/>
    <w:rsid w:val="00C25BF0"/>
    <w:rsid w:val="00C26516"/>
    <w:rsid w:val="00C31BEA"/>
    <w:rsid w:val="00C3229C"/>
    <w:rsid w:val="00C361F0"/>
    <w:rsid w:val="00C3709C"/>
    <w:rsid w:val="00C40738"/>
    <w:rsid w:val="00C43396"/>
    <w:rsid w:val="00C50FAF"/>
    <w:rsid w:val="00C51DAF"/>
    <w:rsid w:val="00C5570D"/>
    <w:rsid w:val="00C66CF1"/>
    <w:rsid w:val="00C7050C"/>
    <w:rsid w:val="00C723C9"/>
    <w:rsid w:val="00C85642"/>
    <w:rsid w:val="00C85CEF"/>
    <w:rsid w:val="00C922F1"/>
    <w:rsid w:val="00C938BC"/>
    <w:rsid w:val="00C96FBE"/>
    <w:rsid w:val="00CA18CD"/>
    <w:rsid w:val="00CA7469"/>
    <w:rsid w:val="00CB26EC"/>
    <w:rsid w:val="00CB5D8D"/>
    <w:rsid w:val="00CC03D3"/>
    <w:rsid w:val="00CC1698"/>
    <w:rsid w:val="00CC3692"/>
    <w:rsid w:val="00CC404D"/>
    <w:rsid w:val="00CC720F"/>
    <w:rsid w:val="00CD05E4"/>
    <w:rsid w:val="00CD66EC"/>
    <w:rsid w:val="00CE1C74"/>
    <w:rsid w:val="00CE1CBF"/>
    <w:rsid w:val="00CE28F8"/>
    <w:rsid w:val="00CE29AD"/>
    <w:rsid w:val="00CE2CD5"/>
    <w:rsid w:val="00CE338F"/>
    <w:rsid w:val="00CE3430"/>
    <w:rsid w:val="00CE51C5"/>
    <w:rsid w:val="00CE5A39"/>
    <w:rsid w:val="00CF2264"/>
    <w:rsid w:val="00CF36E1"/>
    <w:rsid w:val="00CF3924"/>
    <w:rsid w:val="00D16636"/>
    <w:rsid w:val="00D21E05"/>
    <w:rsid w:val="00D22821"/>
    <w:rsid w:val="00D23F38"/>
    <w:rsid w:val="00D25BBB"/>
    <w:rsid w:val="00D25D4B"/>
    <w:rsid w:val="00D30986"/>
    <w:rsid w:val="00D30E37"/>
    <w:rsid w:val="00D319E5"/>
    <w:rsid w:val="00D35DF4"/>
    <w:rsid w:val="00D4065E"/>
    <w:rsid w:val="00D420F6"/>
    <w:rsid w:val="00D42E8E"/>
    <w:rsid w:val="00D43462"/>
    <w:rsid w:val="00D43BCF"/>
    <w:rsid w:val="00D44518"/>
    <w:rsid w:val="00D45DCA"/>
    <w:rsid w:val="00D50C4C"/>
    <w:rsid w:val="00D52984"/>
    <w:rsid w:val="00D543B3"/>
    <w:rsid w:val="00D57687"/>
    <w:rsid w:val="00D57D41"/>
    <w:rsid w:val="00D612C9"/>
    <w:rsid w:val="00D65174"/>
    <w:rsid w:val="00D659E9"/>
    <w:rsid w:val="00D65BB9"/>
    <w:rsid w:val="00D65E2B"/>
    <w:rsid w:val="00D71D32"/>
    <w:rsid w:val="00D72F85"/>
    <w:rsid w:val="00D74290"/>
    <w:rsid w:val="00D76A84"/>
    <w:rsid w:val="00D76F93"/>
    <w:rsid w:val="00D81A4A"/>
    <w:rsid w:val="00D8220E"/>
    <w:rsid w:val="00D84248"/>
    <w:rsid w:val="00D86DE4"/>
    <w:rsid w:val="00D8748A"/>
    <w:rsid w:val="00D909AC"/>
    <w:rsid w:val="00D90E98"/>
    <w:rsid w:val="00D90FC0"/>
    <w:rsid w:val="00D94167"/>
    <w:rsid w:val="00D964D2"/>
    <w:rsid w:val="00DA1395"/>
    <w:rsid w:val="00DA4384"/>
    <w:rsid w:val="00DA611B"/>
    <w:rsid w:val="00DA7FEB"/>
    <w:rsid w:val="00DB13ED"/>
    <w:rsid w:val="00DB56B8"/>
    <w:rsid w:val="00DB7265"/>
    <w:rsid w:val="00DB79DF"/>
    <w:rsid w:val="00DC5053"/>
    <w:rsid w:val="00DC5DFC"/>
    <w:rsid w:val="00DD0C91"/>
    <w:rsid w:val="00DD4F36"/>
    <w:rsid w:val="00DE1089"/>
    <w:rsid w:val="00DE4DDC"/>
    <w:rsid w:val="00DE6C57"/>
    <w:rsid w:val="00DF0CE8"/>
    <w:rsid w:val="00DF0F9A"/>
    <w:rsid w:val="00DF154A"/>
    <w:rsid w:val="00DF45AB"/>
    <w:rsid w:val="00DF48C5"/>
    <w:rsid w:val="00DF50CA"/>
    <w:rsid w:val="00DF6E4C"/>
    <w:rsid w:val="00E012D4"/>
    <w:rsid w:val="00E062B3"/>
    <w:rsid w:val="00E06999"/>
    <w:rsid w:val="00E06C79"/>
    <w:rsid w:val="00E10412"/>
    <w:rsid w:val="00E1573C"/>
    <w:rsid w:val="00E2081C"/>
    <w:rsid w:val="00E2125E"/>
    <w:rsid w:val="00E21E2D"/>
    <w:rsid w:val="00E22B79"/>
    <w:rsid w:val="00E26B75"/>
    <w:rsid w:val="00E27657"/>
    <w:rsid w:val="00E27ABD"/>
    <w:rsid w:val="00E311AE"/>
    <w:rsid w:val="00E36FEF"/>
    <w:rsid w:val="00E4199F"/>
    <w:rsid w:val="00E440FC"/>
    <w:rsid w:val="00E44823"/>
    <w:rsid w:val="00E47553"/>
    <w:rsid w:val="00E61043"/>
    <w:rsid w:val="00E61208"/>
    <w:rsid w:val="00E634A4"/>
    <w:rsid w:val="00E63C99"/>
    <w:rsid w:val="00E722F0"/>
    <w:rsid w:val="00E84428"/>
    <w:rsid w:val="00E90014"/>
    <w:rsid w:val="00E94F36"/>
    <w:rsid w:val="00EA2C1F"/>
    <w:rsid w:val="00EA30A8"/>
    <w:rsid w:val="00EA3166"/>
    <w:rsid w:val="00EA3ACD"/>
    <w:rsid w:val="00EA7842"/>
    <w:rsid w:val="00EA7A4F"/>
    <w:rsid w:val="00EB123C"/>
    <w:rsid w:val="00EC2A00"/>
    <w:rsid w:val="00EC4794"/>
    <w:rsid w:val="00EE79CE"/>
    <w:rsid w:val="00EF235A"/>
    <w:rsid w:val="00EF49C1"/>
    <w:rsid w:val="00F0365E"/>
    <w:rsid w:val="00F07973"/>
    <w:rsid w:val="00F07B10"/>
    <w:rsid w:val="00F17B25"/>
    <w:rsid w:val="00F2114B"/>
    <w:rsid w:val="00F22CEA"/>
    <w:rsid w:val="00F24FBB"/>
    <w:rsid w:val="00F26452"/>
    <w:rsid w:val="00F34EDB"/>
    <w:rsid w:val="00F3614A"/>
    <w:rsid w:val="00F401EC"/>
    <w:rsid w:val="00F4592D"/>
    <w:rsid w:val="00F46ADF"/>
    <w:rsid w:val="00F50A25"/>
    <w:rsid w:val="00F517D1"/>
    <w:rsid w:val="00F518A9"/>
    <w:rsid w:val="00F54BFC"/>
    <w:rsid w:val="00F57CB9"/>
    <w:rsid w:val="00F6262D"/>
    <w:rsid w:val="00F63D67"/>
    <w:rsid w:val="00F663F0"/>
    <w:rsid w:val="00F767AD"/>
    <w:rsid w:val="00F80459"/>
    <w:rsid w:val="00F8084F"/>
    <w:rsid w:val="00F80AA5"/>
    <w:rsid w:val="00F8102E"/>
    <w:rsid w:val="00F8489D"/>
    <w:rsid w:val="00F868A7"/>
    <w:rsid w:val="00F87123"/>
    <w:rsid w:val="00F91DB6"/>
    <w:rsid w:val="00F953A5"/>
    <w:rsid w:val="00F96880"/>
    <w:rsid w:val="00FA3DFE"/>
    <w:rsid w:val="00FB34F2"/>
    <w:rsid w:val="00FB56AB"/>
    <w:rsid w:val="00FB5D86"/>
    <w:rsid w:val="00FC1FA6"/>
    <w:rsid w:val="00FC6220"/>
    <w:rsid w:val="00FC7629"/>
    <w:rsid w:val="00FD070F"/>
    <w:rsid w:val="00FD31AC"/>
    <w:rsid w:val="00FD71A0"/>
    <w:rsid w:val="00FE67A2"/>
    <w:rsid w:val="00FE6CA8"/>
    <w:rsid w:val="00FE7051"/>
    <w:rsid w:val="00FF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05D54"/>
  <w15:docId w15:val="{07A32774-22F7-42B0-B2DC-9489374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C5"/>
    <w:pPr>
      <w:spacing w:after="120"/>
    </w:pPr>
    <w:rPr>
      <w:sz w:val="24"/>
      <w:szCs w:val="24"/>
    </w:rPr>
  </w:style>
  <w:style w:type="paragraph" w:styleId="Heading1">
    <w:name w:val="heading 1"/>
    <w:basedOn w:val="Normal"/>
    <w:next w:val="Normal"/>
    <w:qFormat/>
    <w:locked/>
    <w:rsid w:val="00593FC5"/>
    <w:pPr>
      <w:keepNext/>
      <w:spacing w:before="240" w:after="60"/>
      <w:outlineLvl w:val="0"/>
    </w:pPr>
    <w:rPr>
      <w:rFonts w:ascii="Arial" w:hAnsi="Arial" w:cs="Arial"/>
      <w:b/>
      <w:bCs/>
      <w:kern w:val="32"/>
      <w:sz w:val="32"/>
      <w:szCs w:val="32"/>
    </w:rPr>
  </w:style>
  <w:style w:type="paragraph" w:styleId="Heading2">
    <w:name w:val="heading 2"/>
    <w:basedOn w:val="Normal"/>
    <w:next w:val="BodyText"/>
    <w:qFormat/>
    <w:locked/>
    <w:rsid w:val="00593FC5"/>
    <w:pPr>
      <w:keepNext/>
      <w:outlineLvl w:val="1"/>
    </w:pPr>
    <w:rPr>
      <w:b/>
      <w:caps/>
      <w:sz w:val="32"/>
      <w:szCs w:val="20"/>
      <w:lang w:eastAsia="en-US"/>
    </w:rPr>
  </w:style>
  <w:style w:type="paragraph" w:styleId="Heading3">
    <w:name w:val="heading 3"/>
    <w:basedOn w:val="Normal"/>
    <w:next w:val="BodyText"/>
    <w:qFormat/>
    <w:locked/>
    <w:rsid w:val="00593FC5"/>
    <w:pPr>
      <w:keepNext/>
      <w:spacing w:before="120"/>
      <w:ind w:left="720" w:hanging="720"/>
      <w:outlineLvl w:val="2"/>
    </w:pPr>
    <w:rPr>
      <w:b/>
      <w:caps/>
      <w:sz w:val="28"/>
      <w:szCs w:val="20"/>
      <w:lang w:eastAsia="en-US"/>
    </w:rPr>
  </w:style>
  <w:style w:type="paragraph" w:styleId="Heading4">
    <w:name w:val="heading 4"/>
    <w:basedOn w:val="Normal"/>
    <w:next w:val="Normal"/>
    <w:qFormat/>
    <w:locked/>
    <w:rsid w:val="00593FC5"/>
    <w:pPr>
      <w:keepNext/>
      <w:keepLines/>
      <w:spacing w:before="120"/>
      <w:outlineLvl w:val="3"/>
    </w:pPr>
    <w:rPr>
      <w:b/>
      <w:szCs w:val="20"/>
      <w:lang w:eastAsia="en-US"/>
    </w:rPr>
  </w:style>
  <w:style w:type="paragraph" w:styleId="Heading5">
    <w:name w:val="heading 5"/>
    <w:basedOn w:val="Heading4"/>
    <w:next w:val="Normal"/>
    <w:qFormat/>
    <w:locked/>
    <w:rsid w:val="00593FC5"/>
    <w:pPr>
      <w:spacing w:before="0" w:after="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sid w:val="00593FC5"/>
    <w:pPr>
      <w:spacing w:after="0"/>
    </w:pPr>
  </w:style>
  <w:style w:type="paragraph" w:customStyle="1" w:styleId="PaperTitle">
    <w:name w:val="Paper_Title"/>
    <w:basedOn w:val="Heading2"/>
    <w:next w:val="Author"/>
    <w:rsid w:val="00593FC5"/>
    <w:pPr>
      <w:spacing w:after="240"/>
    </w:pPr>
  </w:style>
  <w:style w:type="paragraph" w:customStyle="1" w:styleId="Author">
    <w:name w:val="Author"/>
    <w:basedOn w:val="Normal"/>
    <w:next w:val="Address"/>
    <w:rsid w:val="00593FC5"/>
    <w:pPr>
      <w:spacing w:after="280"/>
    </w:pPr>
    <w:rPr>
      <w:b/>
      <w:szCs w:val="20"/>
      <w:lang w:eastAsia="en-US"/>
    </w:rPr>
  </w:style>
  <w:style w:type="character" w:styleId="FootnoteReference">
    <w:name w:val="footnote reference"/>
    <w:basedOn w:val="DefaultParagraphFont"/>
    <w:semiHidden/>
    <w:rsid w:val="00593FC5"/>
    <w:rPr>
      <w:vertAlign w:val="superscript"/>
    </w:rPr>
  </w:style>
  <w:style w:type="paragraph" w:styleId="FootnoteText">
    <w:name w:val="footnote text"/>
    <w:basedOn w:val="Normal"/>
    <w:semiHidden/>
    <w:rsid w:val="00593FC5"/>
    <w:rPr>
      <w:sz w:val="20"/>
      <w:szCs w:val="20"/>
      <w:lang w:eastAsia="en-US"/>
    </w:rPr>
  </w:style>
  <w:style w:type="paragraph" w:customStyle="1" w:styleId="Address">
    <w:name w:val="Address"/>
    <w:basedOn w:val="Normal"/>
    <w:next w:val="Abstract"/>
    <w:rsid w:val="00593FC5"/>
    <w:pPr>
      <w:ind w:left="720" w:hanging="720"/>
    </w:pPr>
    <w:rPr>
      <w:i/>
      <w:sz w:val="20"/>
      <w:szCs w:val="20"/>
      <w:lang w:eastAsia="en-US"/>
    </w:rPr>
  </w:style>
  <w:style w:type="paragraph" w:customStyle="1" w:styleId="Abstract">
    <w:name w:val="Abstract"/>
    <w:basedOn w:val="Normal"/>
    <w:next w:val="Keywords"/>
    <w:rsid w:val="00593FC5"/>
    <w:pPr>
      <w:spacing w:before="480" w:after="480"/>
      <w:ind w:left="709" w:right="709"/>
    </w:pPr>
    <w:rPr>
      <w:sz w:val="20"/>
      <w:szCs w:val="20"/>
      <w:lang w:eastAsia="en-US"/>
    </w:rPr>
  </w:style>
  <w:style w:type="paragraph" w:customStyle="1" w:styleId="Keywords">
    <w:name w:val="Keywords"/>
    <w:basedOn w:val="Normal"/>
    <w:next w:val="SectionHeading"/>
    <w:rsid w:val="00593FC5"/>
    <w:pPr>
      <w:keepLines/>
      <w:spacing w:after="1080"/>
      <w:ind w:left="709" w:right="709"/>
    </w:pPr>
    <w:rPr>
      <w:sz w:val="20"/>
      <w:szCs w:val="20"/>
      <w:lang w:eastAsia="en-US"/>
    </w:rPr>
  </w:style>
  <w:style w:type="paragraph" w:customStyle="1" w:styleId="StyleCaptionsBold">
    <w:name w:val="Style Captions + Bold"/>
    <w:basedOn w:val="Captions"/>
    <w:link w:val="StyleCaptionsBoldChar"/>
    <w:locked/>
    <w:rsid w:val="00593FC5"/>
    <w:rPr>
      <w:bCs/>
      <w:i w:val="0"/>
    </w:rPr>
  </w:style>
  <w:style w:type="paragraph" w:customStyle="1" w:styleId="TableContents-Left">
    <w:name w:val="Table_Contents-Left"/>
    <w:basedOn w:val="Normal"/>
    <w:rsid w:val="00593FC5"/>
    <w:pPr>
      <w:keepNext/>
      <w:keepLines/>
    </w:pPr>
    <w:rPr>
      <w:sz w:val="20"/>
    </w:rPr>
  </w:style>
  <w:style w:type="paragraph" w:customStyle="1" w:styleId="TableContents-Right">
    <w:name w:val="Table_Contents-Right"/>
    <w:basedOn w:val="Normal"/>
    <w:rsid w:val="00593FC5"/>
    <w:pPr>
      <w:keepNext/>
      <w:keepLines/>
      <w:jc w:val="right"/>
    </w:pPr>
    <w:rPr>
      <w:sz w:val="20"/>
      <w:szCs w:val="20"/>
      <w:lang w:eastAsia="en-US"/>
    </w:rPr>
  </w:style>
  <w:style w:type="paragraph" w:customStyle="1" w:styleId="SectionHeading">
    <w:name w:val="Section_Heading"/>
    <w:basedOn w:val="Heading3"/>
    <w:next w:val="Normal"/>
    <w:rsid w:val="00593FC5"/>
  </w:style>
  <w:style w:type="paragraph" w:customStyle="1" w:styleId="SectionSub-heading">
    <w:name w:val="Section_Sub-heading"/>
    <w:basedOn w:val="Heading4"/>
    <w:next w:val="Normal"/>
    <w:rsid w:val="00593FC5"/>
  </w:style>
  <w:style w:type="paragraph" w:customStyle="1" w:styleId="References">
    <w:name w:val="References"/>
    <w:basedOn w:val="Normal"/>
    <w:link w:val="ReferencesChar"/>
    <w:qFormat/>
    <w:rsid w:val="00593FC5"/>
    <w:pPr>
      <w:keepLines/>
      <w:ind w:left="720" w:hanging="720"/>
    </w:pPr>
    <w:rPr>
      <w:sz w:val="22"/>
      <w:szCs w:val="20"/>
      <w:lang w:eastAsia="en-US"/>
    </w:rPr>
  </w:style>
  <w:style w:type="numbering" w:customStyle="1" w:styleId="StyleBulleted">
    <w:name w:val="Style Bulleted"/>
    <w:basedOn w:val="NoList"/>
    <w:locked/>
    <w:rsid w:val="00593FC5"/>
    <w:pPr>
      <w:numPr>
        <w:numId w:val="3"/>
      </w:numPr>
    </w:pPr>
  </w:style>
  <w:style w:type="paragraph" w:customStyle="1" w:styleId="BulletList">
    <w:name w:val="Bullet_List"/>
    <w:basedOn w:val="BodyText"/>
    <w:rsid w:val="00593FC5"/>
    <w:pPr>
      <w:numPr>
        <w:numId w:val="5"/>
      </w:numPr>
      <w:ind w:left="714" w:hanging="357"/>
    </w:pPr>
    <w:rPr>
      <w:lang w:eastAsia="en-US"/>
    </w:rPr>
  </w:style>
  <w:style w:type="paragraph" w:customStyle="1" w:styleId="NumberedList">
    <w:name w:val="Numbered_List"/>
    <w:basedOn w:val="BodyText"/>
    <w:rsid w:val="00593FC5"/>
    <w:pPr>
      <w:numPr>
        <w:numId w:val="7"/>
      </w:numPr>
      <w:tabs>
        <w:tab w:val="clear" w:pos="640"/>
        <w:tab w:val="left" w:pos="720"/>
      </w:tabs>
      <w:ind w:left="714" w:hanging="357"/>
    </w:pPr>
  </w:style>
  <w:style w:type="character" w:customStyle="1" w:styleId="StyleCaptionsBoldChar">
    <w:name w:val="Style Captions + Bold Char"/>
    <w:basedOn w:val="CaptionsCharChar"/>
    <w:link w:val="StyleCaptionsBold"/>
    <w:rsid w:val="00593FC5"/>
    <w:rPr>
      <w:bCs/>
      <w:i/>
      <w:sz w:val="22"/>
      <w:szCs w:val="24"/>
      <w:lang w:val="en-GB" w:eastAsia="en-GB" w:bidi="ar-SA"/>
    </w:rPr>
  </w:style>
  <w:style w:type="paragraph" w:styleId="ListBullet">
    <w:name w:val="List Bullet"/>
    <w:basedOn w:val="Normal"/>
    <w:locked/>
    <w:rsid w:val="00593FC5"/>
    <w:pPr>
      <w:numPr>
        <w:numId w:val="8"/>
      </w:numPr>
    </w:pPr>
  </w:style>
  <w:style w:type="character" w:styleId="Hyperlink">
    <w:name w:val="Hyperlink"/>
    <w:basedOn w:val="DefaultParagraphFont"/>
    <w:rsid w:val="00593FC5"/>
    <w:rPr>
      <w:color w:val="0000FF"/>
      <w:u w:val="single"/>
    </w:rPr>
  </w:style>
  <w:style w:type="paragraph" w:customStyle="1" w:styleId="TableContents-Centre">
    <w:name w:val="Table_Contents-Centre"/>
    <w:basedOn w:val="TableContents-Right"/>
    <w:locked/>
    <w:rsid w:val="00593FC5"/>
  </w:style>
  <w:style w:type="table" w:styleId="TableGrid">
    <w:name w:val="Table Grid"/>
    <w:basedOn w:val="TableNormal"/>
    <w:locked/>
    <w:rsid w:val="0059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next w:val="Normal"/>
    <w:link w:val="CaptionsCharChar"/>
    <w:rsid w:val="00593FC5"/>
    <w:pPr>
      <w:keepNext/>
      <w:keepLines/>
    </w:pPr>
    <w:rPr>
      <w:i/>
      <w:sz w:val="22"/>
    </w:rPr>
  </w:style>
  <w:style w:type="character" w:customStyle="1" w:styleId="CaptionsCharChar">
    <w:name w:val="Captions Char Char"/>
    <w:basedOn w:val="DefaultParagraphFont"/>
    <w:link w:val="Captions"/>
    <w:rsid w:val="00593FC5"/>
    <w:rPr>
      <w:i/>
      <w:sz w:val="22"/>
      <w:szCs w:val="24"/>
      <w:lang w:val="en-GB" w:eastAsia="en-GB" w:bidi="ar-SA"/>
    </w:rPr>
  </w:style>
  <w:style w:type="paragraph" w:customStyle="1" w:styleId="MinorHeading">
    <w:name w:val="Minor_Heading"/>
    <w:basedOn w:val="Heading5"/>
    <w:next w:val="Normal"/>
    <w:rsid w:val="00593FC5"/>
  </w:style>
  <w:style w:type="paragraph" w:customStyle="1" w:styleId="ReferencesItalic">
    <w:name w:val="References_Italic"/>
    <w:basedOn w:val="References"/>
    <w:next w:val="References"/>
    <w:link w:val="ReferencesItalicChar"/>
    <w:locked/>
    <w:rsid w:val="00593FC5"/>
    <w:rPr>
      <w:i/>
    </w:rPr>
  </w:style>
  <w:style w:type="character" w:customStyle="1" w:styleId="ReferencesChar">
    <w:name w:val="References Char"/>
    <w:basedOn w:val="DefaultParagraphFont"/>
    <w:link w:val="References"/>
    <w:rsid w:val="00593FC5"/>
    <w:rPr>
      <w:sz w:val="22"/>
      <w:lang w:val="en-GB" w:eastAsia="en-US" w:bidi="ar-SA"/>
    </w:rPr>
  </w:style>
  <w:style w:type="character" w:customStyle="1" w:styleId="ReferencesItalicChar">
    <w:name w:val="References_Italic Char"/>
    <w:basedOn w:val="ReferencesChar"/>
    <w:link w:val="ReferencesItalic"/>
    <w:rsid w:val="00593FC5"/>
    <w:rPr>
      <w:i/>
      <w:sz w:val="22"/>
      <w:lang w:val="en-GB" w:eastAsia="en-US" w:bidi="ar-SA"/>
    </w:rPr>
  </w:style>
  <w:style w:type="paragraph" w:customStyle="1" w:styleId="References-Bold">
    <w:name w:val="References-Bold"/>
    <w:basedOn w:val="References"/>
    <w:link w:val="References-BoldChar"/>
    <w:locked/>
    <w:rsid w:val="00593FC5"/>
    <w:rPr>
      <w:b/>
    </w:rPr>
  </w:style>
  <w:style w:type="character" w:customStyle="1" w:styleId="References-BoldChar">
    <w:name w:val="References-Bold Char"/>
    <w:basedOn w:val="ReferencesChar"/>
    <w:link w:val="References-Bold"/>
    <w:rsid w:val="00593FC5"/>
    <w:rPr>
      <w:b/>
      <w:sz w:val="22"/>
      <w:lang w:val="en-GB" w:eastAsia="en-US" w:bidi="ar-SA"/>
    </w:rPr>
  </w:style>
  <w:style w:type="paragraph" w:customStyle="1" w:styleId="StyleReferencesBold">
    <w:name w:val="Style References + Bold"/>
    <w:basedOn w:val="References"/>
    <w:link w:val="StyleReferencesBoldChar"/>
    <w:locked/>
    <w:rsid w:val="00593FC5"/>
    <w:rPr>
      <w:b/>
      <w:bCs/>
    </w:rPr>
  </w:style>
  <w:style w:type="character" w:customStyle="1" w:styleId="StyleReferencesBoldChar">
    <w:name w:val="Style References + Bold Char"/>
    <w:basedOn w:val="ReferencesChar"/>
    <w:link w:val="StyleReferencesBold"/>
    <w:rsid w:val="00593FC5"/>
    <w:rPr>
      <w:b/>
      <w:bCs/>
      <w:sz w:val="22"/>
      <w:lang w:val="en-GB" w:eastAsia="en-US" w:bidi="ar-SA"/>
    </w:rPr>
  </w:style>
  <w:style w:type="paragraph" w:customStyle="1" w:styleId="StyleReferencesItalic">
    <w:name w:val="Style References + Italic"/>
    <w:basedOn w:val="References"/>
    <w:link w:val="StyleReferencesItalicChar"/>
    <w:locked/>
    <w:rsid w:val="00593FC5"/>
    <w:rPr>
      <w:i/>
      <w:iCs/>
    </w:rPr>
  </w:style>
  <w:style w:type="character" w:customStyle="1" w:styleId="StyleReferencesItalicChar">
    <w:name w:val="Style References + Italic Char"/>
    <w:basedOn w:val="ReferencesChar"/>
    <w:link w:val="StyleReferencesItalic"/>
    <w:rsid w:val="00593FC5"/>
    <w:rPr>
      <w:i/>
      <w:iCs/>
      <w:sz w:val="22"/>
      <w:lang w:val="en-GB" w:eastAsia="en-US" w:bidi="ar-SA"/>
    </w:rPr>
  </w:style>
  <w:style w:type="paragraph" w:styleId="Header">
    <w:name w:val="header"/>
    <w:basedOn w:val="Normal"/>
    <w:locked/>
    <w:rsid w:val="00593FC5"/>
    <w:pPr>
      <w:tabs>
        <w:tab w:val="center" w:pos="4153"/>
        <w:tab w:val="right" w:pos="8306"/>
      </w:tabs>
    </w:pPr>
  </w:style>
  <w:style w:type="paragraph" w:styleId="Footer">
    <w:name w:val="footer"/>
    <w:basedOn w:val="Normal"/>
    <w:locked/>
    <w:rsid w:val="00593FC5"/>
    <w:pPr>
      <w:tabs>
        <w:tab w:val="center" w:pos="4153"/>
        <w:tab w:val="right" w:pos="8306"/>
      </w:tabs>
    </w:pPr>
  </w:style>
  <w:style w:type="character" w:styleId="Strong">
    <w:name w:val="Strong"/>
    <w:basedOn w:val="DefaultParagraphFont"/>
    <w:qFormat/>
    <w:locked/>
    <w:rsid w:val="00B14BBB"/>
    <w:rPr>
      <w:b/>
      <w:bCs/>
    </w:rPr>
  </w:style>
  <w:style w:type="paragraph" w:styleId="DocumentMap">
    <w:name w:val="Document Map"/>
    <w:basedOn w:val="Normal"/>
    <w:link w:val="DocumentMapChar"/>
    <w:locked/>
    <w:rsid w:val="00455C59"/>
    <w:pPr>
      <w:spacing w:after="0"/>
    </w:pPr>
    <w:rPr>
      <w:rFonts w:ascii="Tahoma" w:hAnsi="Tahoma" w:cs="Tahoma"/>
      <w:sz w:val="16"/>
      <w:szCs w:val="16"/>
    </w:rPr>
  </w:style>
  <w:style w:type="character" w:customStyle="1" w:styleId="DocumentMapChar">
    <w:name w:val="Document Map Char"/>
    <w:basedOn w:val="DefaultParagraphFont"/>
    <w:link w:val="DocumentMap"/>
    <w:rsid w:val="00455C59"/>
    <w:rPr>
      <w:rFonts w:ascii="Tahoma" w:hAnsi="Tahoma" w:cs="Tahoma"/>
      <w:sz w:val="16"/>
      <w:szCs w:val="16"/>
    </w:rPr>
  </w:style>
  <w:style w:type="paragraph" w:styleId="NormalWeb">
    <w:name w:val="Normal (Web)"/>
    <w:basedOn w:val="Normal"/>
    <w:locked/>
    <w:rsid w:val="008F7F2B"/>
  </w:style>
  <w:style w:type="paragraph" w:styleId="BalloonText">
    <w:name w:val="Balloon Text"/>
    <w:basedOn w:val="Normal"/>
    <w:link w:val="BalloonTextChar"/>
    <w:locked/>
    <w:rsid w:val="006A1F25"/>
    <w:pPr>
      <w:spacing w:after="0"/>
    </w:pPr>
    <w:rPr>
      <w:rFonts w:ascii="Tahoma" w:hAnsi="Tahoma" w:cs="Tahoma"/>
      <w:sz w:val="16"/>
      <w:szCs w:val="16"/>
    </w:rPr>
  </w:style>
  <w:style w:type="character" w:customStyle="1" w:styleId="BalloonTextChar">
    <w:name w:val="Balloon Text Char"/>
    <w:basedOn w:val="DefaultParagraphFont"/>
    <w:link w:val="BalloonText"/>
    <w:rsid w:val="006A1F25"/>
    <w:rPr>
      <w:rFonts w:ascii="Tahoma" w:hAnsi="Tahoma" w:cs="Tahoma"/>
      <w:sz w:val="16"/>
      <w:szCs w:val="16"/>
    </w:rPr>
  </w:style>
  <w:style w:type="paragraph" w:styleId="PlainText">
    <w:name w:val="Plain Text"/>
    <w:basedOn w:val="Normal"/>
    <w:link w:val="PlainTextChar"/>
    <w:semiHidden/>
    <w:unhideWhenUsed/>
    <w:locked/>
    <w:rsid w:val="00B00F3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00F32"/>
    <w:rPr>
      <w:rFonts w:ascii="Consolas" w:hAnsi="Consolas" w:cs="Consolas"/>
      <w:sz w:val="21"/>
      <w:szCs w:val="21"/>
    </w:rPr>
  </w:style>
  <w:style w:type="character" w:styleId="SubtleEmphasis">
    <w:name w:val="Subtle Emphasis"/>
    <w:basedOn w:val="DefaultParagraphFont"/>
    <w:uiPriority w:val="19"/>
    <w:qFormat/>
    <w:rsid w:val="00DD4F36"/>
    <w:rPr>
      <w:i/>
      <w:iCs/>
      <w:color w:val="404040" w:themeColor="text1" w:themeTint="BF"/>
    </w:rPr>
  </w:style>
  <w:style w:type="paragraph" w:styleId="ListParagraph">
    <w:name w:val="List Paragraph"/>
    <w:basedOn w:val="Normal"/>
    <w:uiPriority w:val="34"/>
    <w:qFormat/>
    <w:rsid w:val="003575BE"/>
    <w:pPr>
      <w:spacing w:after="0"/>
      <w:ind w:left="720"/>
    </w:pPr>
    <w:rPr>
      <w:rFonts w:ascii="Calibri" w:eastAsiaTheme="minorHAnsi" w:hAnsi="Calibri"/>
      <w:sz w:val="22"/>
      <w:szCs w:val="22"/>
    </w:rPr>
  </w:style>
  <w:style w:type="character" w:styleId="CommentReference">
    <w:name w:val="annotation reference"/>
    <w:basedOn w:val="DefaultParagraphFont"/>
    <w:semiHidden/>
    <w:unhideWhenUsed/>
    <w:locked/>
    <w:rsid w:val="00D57D41"/>
    <w:rPr>
      <w:sz w:val="16"/>
      <w:szCs w:val="16"/>
    </w:rPr>
  </w:style>
  <w:style w:type="paragraph" w:styleId="CommentText">
    <w:name w:val="annotation text"/>
    <w:basedOn w:val="Normal"/>
    <w:link w:val="CommentTextChar"/>
    <w:semiHidden/>
    <w:unhideWhenUsed/>
    <w:locked/>
    <w:rsid w:val="00D57D41"/>
    <w:rPr>
      <w:sz w:val="20"/>
      <w:szCs w:val="20"/>
    </w:rPr>
  </w:style>
  <w:style w:type="character" w:customStyle="1" w:styleId="CommentTextChar">
    <w:name w:val="Comment Text Char"/>
    <w:basedOn w:val="DefaultParagraphFont"/>
    <w:link w:val="CommentText"/>
    <w:semiHidden/>
    <w:rsid w:val="00D57D41"/>
  </w:style>
  <w:style w:type="paragraph" w:styleId="CommentSubject">
    <w:name w:val="annotation subject"/>
    <w:basedOn w:val="CommentText"/>
    <w:next w:val="CommentText"/>
    <w:link w:val="CommentSubjectChar"/>
    <w:semiHidden/>
    <w:unhideWhenUsed/>
    <w:locked/>
    <w:rsid w:val="00D57D41"/>
    <w:rPr>
      <w:b/>
      <w:bCs/>
    </w:rPr>
  </w:style>
  <w:style w:type="character" w:customStyle="1" w:styleId="CommentSubjectChar">
    <w:name w:val="Comment Subject Char"/>
    <w:basedOn w:val="CommentTextChar"/>
    <w:link w:val="CommentSubject"/>
    <w:semiHidden/>
    <w:rsid w:val="00D57D41"/>
    <w:rPr>
      <w:b/>
      <w:bCs/>
    </w:rPr>
  </w:style>
  <w:style w:type="character" w:styleId="BookTitle">
    <w:name w:val="Book Title"/>
    <w:basedOn w:val="DefaultParagraphFont"/>
    <w:uiPriority w:val="33"/>
    <w:qFormat/>
    <w:rsid w:val="00A66D0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3041">
      <w:bodyDiv w:val="1"/>
      <w:marLeft w:val="0"/>
      <w:marRight w:val="0"/>
      <w:marTop w:val="0"/>
      <w:marBottom w:val="0"/>
      <w:divBdr>
        <w:top w:val="none" w:sz="0" w:space="0" w:color="auto"/>
        <w:left w:val="none" w:sz="0" w:space="0" w:color="auto"/>
        <w:bottom w:val="none" w:sz="0" w:space="0" w:color="auto"/>
        <w:right w:val="none" w:sz="0" w:space="0" w:color="auto"/>
      </w:divBdr>
    </w:div>
    <w:div w:id="129636314">
      <w:bodyDiv w:val="1"/>
      <w:marLeft w:val="0"/>
      <w:marRight w:val="0"/>
      <w:marTop w:val="0"/>
      <w:marBottom w:val="0"/>
      <w:divBdr>
        <w:top w:val="none" w:sz="0" w:space="0" w:color="auto"/>
        <w:left w:val="none" w:sz="0" w:space="0" w:color="auto"/>
        <w:bottom w:val="none" w:sz="0" w:space="0" w:color="auto"/>
        <w:right w:val="none" w:sz="0" w:space="0" w:color="auto"/>
      </w:divBdr>
    </w:div>
    <w:div w:id="415784418">
      <w:bodyDiv w:val="1"/>
      <w:marLeft w:val="0"/>
      <w:marRight w:val="0"/>
      <w:marTop w:val="0"/>
      <w:marBottom w:val="0"/>
      <w:divBdr>
        <w:top w:val="none" w:sz="0" w:space="0" w:color="auto"/>
        <w:left w:val="none" w:sz="0" w:space="0" w:color="auto"/>
        <w:bottom w:val="none" w:sz="0" w:space="0" w:color="auto"/>
        <w:right w:val="none" w:sz="0" w:space="0" w:color="auto"/>
      </w:divBdr>
      <w:divsChild>
        <w:div w:id="1149319499">
          <w:marLeft w:val="0"/>
          <w:marRight w:val="0"/>
          <w:marTop w:val="0"/>
          <w:marBottom w:val="0"/>
          <w:divBdr>
            <w:top w:val="none" w:sz="0" w:space="0" w:color="auto"/>
            <w:left w:val="none" w:sz="0" w:space="0" w:color="auto"/>
            <w:bottom w:val="none" w:sz="0" w:space="0" w:color="auto"/>
            <w:right w:val="none" w:sz="0" w:space="0" w:color="auto"/>
          </w:divBdr>
        </w:div>
      </w:divsChild>
    </w:div>
    <w:div w:id="1004940400">
      <w:bodyDiv w:val="1"/>
      <w:marLeft w:val="0"/>
      <w:marRight w:val="0"/>
      <w:marTop w:val="0"/>
      <w:marBottom w:val="0"/>
      <w:divBdr>
        <w:top w:val="none" w:sz="0" w:space="0" w:color="auto"/>
        <w:left w:val="none" w:sz="0" w:space="0" w:color="auto"/>
        <w:bottom w:val="none" w:sz="0" w:space="0" w:color="auto"/>
        <w:right w:val="none" w:sz="0" w:space="0" w:color="auto"/>
      </w:divBdr>
    </w:div>
    <w:div w:id="1065491006">
      <w:bodyDiv w:val="1"/>
      <w:marLeft w:val="0"/>
      <w:marRight w:val="0"/>
      <w:marTop w:val="0"/>
      <w:marBottom w:val="0"/>
      <w:divBdr>
        <w:top w:val="none" w:sz="0" w:space="0" w:color="auto"/>
        <w:left w:val="none" w:sz="0" w:space="0" w:color="auto"/>
        <w:bottom w:val="none" w:sz="0" w:space="0" w:color="auto"/>
        <w:right w:val="none" w:sz="0" w:space="0" w:color="auto"/>
      </w:divBdr>
    </w:div>
    <w:div w:id="1097215032">
      <w:bodyDiv w:val="1"/>
      <w:marLeft w:val="0"/>
      <w:marRight w:val="0"/>
      <w:marTop w:val="0"/>
      <w:marBottom w:val="0"/>
      <w:divBdr>
        <w:top w:val="none" w:sz="0" w:space="0" w:color="auto"/>
        <w:left w:val="none" w:sz="0" w:space="0" w:color="auto"/>
        <w:bottom w:val="none" w:sz="0" w:space="0" w:color="auto"/>
        <w:right w:val="none" w:sz="0" w:space="0" w:color="auto"/>
      </w:divBdr>
    </w:div>
    <w:div w:id="2001805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bit.ly/2iqxF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o.gl/9TpJOW" TargetMode="External"/><Relationship Id="rId4" Type="http://schemas.openxmlformats.org/officeDocument/2006/relationships/settings" Target="settings.xml"/><Relationship Id="rId9" Type="http://schemas.openxmlformats.org/officeDocument/2006/relationships/hyperlink" Target="http://bit.ly/2iqBE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85E92A2F.dotm</Template>
  <TotalTime>107</TotalTime>
  <Pages>10</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ARCOM_Paper_Template</vt:lpstr>
    </vt:vector>
  </TitlesOfParts>
  <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ARCOM_Paper_Template</dc:title>
  <dc:creator>Fred</dc:creator>
  <cp:lastModifiedBy>Sherratt, Fred</cp:lastModifiedBy>
  <cp:revision>11</cp:revision>
  <cp:lastPrinted>2014-04-16T13:10:00Z</cp:lastPrinted>
  <dcterms:created xsi:type="dcterms:W3CDTF">2017-03-06T20:25:00Z</dcterms:created>
  <dcterms:modified xsi:type="dcterms:W3CDTF">2017-03-13T16:37:00Z</dcterms:modified>
</cp:coreProperties>
</file>