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8C" w:rsidRPr="00C97DA5" w:rsidRDefault="00AE6F8C" w:rsidP="00E80D1A">
      <w:pPr>
        <w:spacing w:line="480" w:lineRule="auto"/>
        <w:rPr>
          <w:rFonts w:ascii="Times New Roman" w:hAnsi="Times New Roman" w:cs="Times New Roman"/>
          <w:b/>
          <w:sz w:val="24"/>
          <w:szCs w:val="24"/>
          <w:lang w:val="en-US"/>
        </w:rPr>
      </w:pPr>
      <w:bookmarkStart w:id="0" w:name="_GoBack"/>
      <w:bookmarkEnd w:id="0"/>
      <w:r w:rsidRPr="00C97DA5">
        <w:rPr>
          <w:rFonts w:ascii="Times New Roman" w:hAnsi="Times New Roman" w:cs="Times New Roman"/>
          <w:b/>
          <w:sz w:val="24"/>
          <w:szCs w:val="24"/>
          <w:lang w:val="en-US"/>
        </w:rPr>
        <w:t xml:space="preserve">Business Freedom, Corruption and the Performance of Trusting Cooperation Partners: Empirical Findings from Six European Countries </w:t>
      </w:r>
    </w:p>
    <w:p w:rsidR="00AE6F8C" w:rsidRDefault="00AE6F8C" w:rsidP="001930E0">
      <w:pPr>
        <w:spacing w:after="0" w:line="480" w:lineRule="auto"/>
        <w:rPr>
          <w:rFonts w:ascii="Times New Roman" w:hAnsi="Times New Roman" w:cs="Times New Roman"/>
          <w:sz w:val="24"/>
          <w:szCs w:val="24"/>
          <w:lang w:val="en-US"/>
        </w:rPr>
      </w:pPr>
    </w:p>
    <w:p w:rsidR="00AE6F8C" w:rsidRDefault="00AE6F8C" w:rsidP="001930E0">
      <w:pPr>
        <w:spacing w:after="0" w:line="480" w:lineRule="auto"/>
        <w:rPr>
          <w:rFonts w:ascii="Times New Roman" w:hAnsi="Times New Roman" w:cs="Times New Roman"/>
          <w:sz w:val="24"/>
          <w:szCs w:val="24"/>
          <w:lang w:val="en-US"/>
        </w:rPr>
      </w:pPr>
    </w:p>
    <w:p w:rsidR="001930E0" w:rsidRPr="000F2CDE" w:rsidRDefault="001930E0" w:rsidP="001930E0">
      <w:pPr>
        <w:spacing w:after="0" w:line="480" w:lineRule="auto"/>
        <w:rPr>
          <w:rFonts w:ascii="Times New Roman" w:hAnsi="Times New Roman" w:cs="Times New Roman"/>
          <w:b/>
          <w:sz w:val="24"/>
          <w:szCs w:val="24"/>
          <w:lang w:val="en-US"/>
        </w:rPr>
      </w:pPr>
      <w:r w:rsidRPr="000F2CDE">
        <w:rPr>
          <w:rFonts w:ascii="Times New Roman" w:hAnsi="Times New Roman" w:cs="Times New Roman"/>
          <w:b/>
          <w:sz w:val="24"/>
          <w:szCs w:val="24"/>
          <w:lang w:val="en-US"/>
        </w:rPr>
        <w:t xml:space="preserve">Abstract </w:t>
      </w:r>
    </w:p>
    <w:p w:rsidR="001930E0" w:rsidRDefault="00AE6CB0" w:rsidP="007C0A38">
      <w:pPr>
        <w:spacing w:after="0" w:line="480" w:lineRule="auto"/>
        <w:jc w:val="both"/>
        <w:rPr>
          <w:rFonts w:ascii="Times New Roman" w:hAnsi="Times New Roman"/>
          <w:sz w:val="24"/>
          <w:szCs w:val="24"/>
          <w:lang w:val="en-US"/>
        </w:rPr>
      </w:pPr>
      <w:r>
        <w:rPr>
          <w:rFonts w:ascii="Times New Roman" w:hAnsi="Times New Roman"/>
          <w:sz w:val="24"/>
          <w:szCs w:val="24"/>
          <w:lang w:val="en-US"/>
        </w:rPr>
        <w:t>In this study we</w:t>
      </w:r>
      <w:r w:rsidRPr="00C97DA5">
        <w:rPr>
          <w:rFonts w:ascii="Times New Roman" w:hAnsi="Times New Roman"/>
          <w:sz w:val="24"/>
          <w:szCs w:val="24"/>
          <w:lang w:val="en-US"/>
        </w:rPr>
        <w:t xml:space="preserve"> </w:t>
      </w:r>
      <w:r w:rsidR="004564FB">
        <w:rPr>
          <w:rFonts w:ascii="Times New Roman" w:hAnsi="Times New Roman"/>
          <w:sz w:val="24"/>
          <w:szCs w:val="24"/>
          <w:lang w:val="en-US"/>
        </w:rPr>
        <w:t>investigate the impact of trust on the performance of cooperating firms</w:t>
      </w:r>
      <w:r w:rsidR="00FC4299">
        <w:rPr>
          <w:rFonts w:ascii="Times New Roman" w:hAnsi="Times New Roman"/>
          <w:sz w:val="24"/>
          <w:szCs w:val="24"/>
          <w:lang w:val="en-US"/>
        </w:rPr>
        <w:t>,</w:t>
      </w:r>
      <w:r w:rsidRPr="00C97DA5">
        <w:rPr>
          <w:rFonts w:ascii="Times New Roman" w:hAnsi="Times New Roman"/>
          <w:sz w:val="24"/>
          <w:szCs w:val="24"/>
          <w:lang w:val="en-US"/>
        </w:rPr>
        <w:t xml:space="preserve"> </w:t>
      </w:r>
      <w:r>
        <w:rPr>
          <w:rFonts w:ascii="Times New Roman" w:hAnsi="Times New Roman"/>
          <w:sz w:val="24"/>
          <w:szCs w:val="24"/>
          <w:lang w:val="en-US"/>
        </w:rPr>
        <w:t>taking</w:t>
      </w:r>
      <w:r w:rsidRPr="00C97DA5">
        <w:rPr>
          <w:rFonts w:ascii="Times New Roman" w:hAnsi="Times New Roman"/>
          <w:sz w:val="24"/>
          <w:szCs w:val="24"/>
          <w:lang w:val="en-US"/>
        </w:rPr>
        <w:t xml:space="preserve"> into account two core aspects: First, we </w:t>
      </w:r>
      <w:r w:rsidRPr="007E3FC0">
        <w:rPr>
          <w:rFonts w:ascii="Times New Roman" w:hAnsi="Times New Roman"/>
          <w:sz w:val="24"/>
          <w:szCs w:val="24"/>
          <w:lang w:val="en-US"/>
        </w:rPr>
        <w:t>look at environmental uncertainty</w:t>
      </w:r>
      <w:r w:rsidR="00FC4299" w:rsidRPr="007E3FC0">
        <w:rPr>
          <w:rFonts w:ascii="Times New Roman" w:hAnsi="Times New Roman"/>
          <w:sz w:val="24"/>
          <w:szCs w:val="24"/>
          <w:lang w:val="en-US"/>
        </w:rPr>
        <w:t>,</w:t>
      </w:r>
      <w:r w:rsidRPr="007E3FC0">
        <w:rPr>
          <w:rFonts w:ascii="Times New Roman" w:hAnsi="Times New Roman"/>
          <w:sz w:val="24"/>
          <w:szCs w:val="24"/>
          <w:lang w:val="en-US"/>
        </w:rPr>
        <w:t xml:space="preserve"> which </w:t>
      </w:r>
      <w:r w:rsidR="00EB39FF">
        <w:rPr>
          <w:rFonts w:ascii="Times New Roman" w:hAnsi="Times New Roman"/>
          <w:sz w:val="24"/>
          <w:szCs w:val="24"/>
          <w:lang w:val="en-US"/>
        </w:rPr>
        <w:t>shows in the</w:t>
      </w:r>
      <w:r w:rsidRPr="007E3FC0">
        <w:rPr>
          <w:rFonts w:ascii="Times New Roman" w:hAnsi="Times New Roman"/>
          <w:sz w:val="24"/>
          <w:szCs w:val="24"/>
          <w:lang w:val="en-US"/>
        </w:rPr>
        <w:t xml:space="preserve"> </w:t>
      </w:r>
      <w:r w:rsidR="00B51310" w:rsidRPr="007E3FC0">
        <w:rPr>
          <w:rFonts w:ascii="Times New Roman" w:hAnsi="Times New Roman"/>
          <w:sz w:val="24"/>
          <w:szCs w:val="24"/>
          <w:lang w:val="en-US"/>
        </w:rPr>
        <w:t xml:space="preserve">degree </w:t>
      </w:r>
      <w:r w:rsidRPr="007E3FC0">
        <w:rPr>
          <w:rFonts w:ascii="Times New Roman" w:hAnsi="Times New Roman"/>
          <w:sz w:val="24"/>
          <w:szCs w:val="24"/>
          <w:lang w:val="en-US"/>
        </w:rPr>
        <w:t xml:space="preserve">of change </w:t>
      </w:r>
      <w:r w:rsidR="00B51310" w:rsidRPr="007E3FC0">
        <w:rPr>
          <w:rFonts w:ascii="Times New Roman" w:hAnsi="Times New Roman"/>
          <w:sz w:val="24"/>
          <w:szCs w:val="24"/>
          <w:lang w:val="en-US"/>
        </w:rPr>
        <w:t xml:space="preserve">there is </w:t>
      </w:r>
      <w:r w:rsidRPr="007E3FC0">
        <w:rPr>
          <w:rFonts w:ascii="Times New Roman" w:hAnsi="Times New Roman"/>
          <w:sz w:val="24"/>
          <w:szCs w:val="24"/>
          <w:lang w:val="en-US"/>
        </w:rPr>
        <w:t>in business freedom.</w:t>
      </w:r>
      <w:r w:rsidRPr="00C97DA5">
        <w:rPr>
          <w:rFonts w:ascii="Times New Roman" w:hAnsi="Times New Roman"/>
          <w:sz w:val="24"/>
          <w:szCs w:val="24"/>
          <w:lang w:val="en-US"/>
        </w:rPr>
        <w:t xml:space="preserve"> Second, we account for behavioral uncertainty – captured as the average level of </w:t>
      </w:r>
      <w:r w:rsidR="00871FC2">
        <w:rPr>
          <w:rFonts w:ascii="Times New Roman" w:hAnsi="Times New Roman"/>
          <w:sz w:val="24"/>
          <w:szCs w:val="24"/>
          <w:lang w:val="en-US"/>
        </w:rPr>
        <w:t xml:space="preserve">freedom from </w:t>
      </w:r>
      <w:r w:rsidRPr="00C97DA5">
        <w:rPr>
          <w:rFonts w:ascii="Times New Roman" w:hAnsi="Times New Roman"/>
          <w:sz w:val="24"/>
          <w:szCs w:val="24"/>
          <w:lang w:val="en-US"/>
        </w:rPr>
        <w:t>corruption in a country.</w:t>
      </w:r>
      <w:r>
        <w:rPr>
          <w:rFonts w:ascii="Times New Roman" w:hAnsi="Times New Roman"/>
          <w:sz w:val="24"/>
          <w:szCs w:val="24"/>
          <w:lang w:val="en-US"/>
        </w:rPr>
        <w:t xml:space="preserve"> </w:t>
      </w:r>
      <w:r w:rsidR="00467AE3">
        <w:rPr>
          <w:rFonts w:ascii="Times New Roman" w:hAnsi="Times New Roman"/>
          <w:sz w:val="24"/>
          <w:szCs w:val="24"/>
          <w:lang w:val="en-US"/>
        </w:rPr>
        <w:t>Based on survey data from 791 firms</w:t>
      </w:r>
      <w:r w:rsidR="00522402">
        <w:rPr>
          <w:rFonts w:ascii="Times New Roman" w:hAnsi="Times New Roman"/>
          <w:sz w:val="24"/>
          <w:szCs w:val="24"/>
          <w:lang w:val="en-US"/>
        </w:rPr>
        <w:t xml:space="preserve"> engaged in national cooperation </w:t>
      </w:r>
      <w:r w:rsidR="00467AE3">
        <w:rPr>
          <w:rFonts w:ascii="Times New Roman" w:hAnsi="Times New Roman"/>
          <w:sz w:val="24"/>
          <w:szCs w:val="24"/>
          <w:lang w:val="en-US"/>
        </w:rPr>
        <w:t xml:space="preserve">in </w:t>
      </w:r>
      <w:r w:rsidR="00467AE3" w:rsidRPr="00C97DA5">
        <w:rPr>
          <w:rFonts w:ascii="Times New Roman" w:hAnsi="Times New Roman" w:cs="Times New Roman"/>
          <w:sz w:val="24"/>
          <w:szCs w:val="24"/>
          <w:lang w:val="en-US"/>
        </w:rPr>
        <w:t>Austria, the Czech Republic, Finland, Hungary, Slovakia and Slovenia</w:t>
      </w:r>
      <w:r w:rsidR="00FC4299">
        <w:rPr>
          <w:rFonts w:ascii="Times New Roman" w:hAnsi="Times New Roman" w:cs="Times New Roman"/>
          <w:sz w:val="24"/>
          <w:szCs w:val="24"/>
          <w:lang w:val="en-US"/>
        </w:rPr>
        <w:t>,</w:t>
      </w:r>
      <w:r w:rsidR="00467AE3">
        <w:rPr>
          <w:rFonts w:ascii="Times New Roman" w:hAnsi="Times New Roman" w:cs="Times New Roman"/>
          <w:sz w:val="24"/>
          <w:szCs w:val="24"/>
          <w:lang w:val="en-US"/>
        </w:rPr>
        <w:t xml:space="preserve"> we </w:t>
      </w:r>
      <w:r w:rsidR="00467AE3" w:rsidRPr="00467AE3">
        <w:rPr>
          <w:rFonts w:ascii="Times New Roman" w:hAnsi="Times New Roman"/>
          <w:sz w:val="24"/>
          <w:szCs w:val="24"/>
          <w:lang w:val="en-US"/>
        </w:rPr>
        <w:t>find that behavioral coordination based on trust impacts on cooperating firms’ performance positively in dynamic and negatively in stable contexts. Freedom from corruption enhances firm performance in dynamic contexts but is not a significant predictor in stable conte</w:t>
      </w:r>
      <w:r w:rsidR="00877787">
        <w:rPr>
          <w:rFonts w:ascii="Times New Roman" w:hAnsi="Times New Roman"/>
          <w:sz w:val="24"/>
          <w:szCs w:val="24"/>
          <w:lang w:val="en-US"/>
        </w:rPr>
        <w:t>xts. Further, we find the trust-</w:t>
      </w:r>
      <w:r w:rsidR="00467AE3" w:rsidRPr="00467AE3">
        <w:rPr>
          <w:rFonts w:ascii="Times New Roman" w:hAnsi="Times New Roman"/>
          <w:sz w:val="24"/>
          <w:szCs w:val="24"/>
          <w:lang w:val="en-US"/>
        </w:rPr>
        <w:t xml:space="preserve">performance relationship </w:t>
      </w:r>
      <w:r w:rsidR="00871FC2">
        <w:rPr>
          <w:rFonts w:ascii="Times New Roman" w:hAnsi="Times New Roman"/>
          <w:sz w:val="24"/>
          <w:szCs w:val="24"/>
          <w:lang w:val="en-US"/>
        </w:rPr>
        <w:t>to be</w:t>
      </w:r>
      <w:r w:rsidR="006D1149">
        <w:rPr>
          <w:rFonts w:ascii="Times New Roman" w:hAnsi="Times New Roman"/>
          <w:sz w:val="24"/>
          <w:szCs w:val="24"/>
          <w:lang w:val="en-US"/>
        </w:rPr>
        <w:t xml:space="preserve"> </w:t>
      </w:r>
      <w:r w:rsidR="00467AE3" w:rsidRPr="00467AE3">
        <w:rPr>
          <w:rFonts w:ascii="Times New Roman" w:hAnsi="Times New Roman"/>
          <w:sz w:val="24"/>
          <w:szCs w:val="24"/>
          <w:lang w:val="en-US"/>
        </w:rPr>
        <w:t xml:space="preserve">moderated by freedom </w:t>
      </w:r>
      <w:r w:rsidR="00FC4299">
        <w:rPr>
          <w:rFonts w:ascii="Times New Roman" w:hAnsi="Times New Roman"/>
          <w:sz w:val="24"/>
          <w:szCs w:val="24"/>
          <w:lang w:val="en-US"/>
        </w:rPr>
        <w:t>from</w:t>
      </w:r>
      <w:r w:rsidR="00FC4299" w:rsidRPr="00467AE3">
        <w:rPr>
          <w:rFonts w:ascii="Times New Roman" w:hAnsi="Times New Roman"/>
          <w:sz w:val="24"/>
          <w:szCs w:val="24"/>
          <w:lang w:val="en-US"/>
        </w:rPr>
        <w:t xml:space="preserve"> </w:t>
      </w:r>
      <w:r w:rsidR="00467AE3" w:rsidRPr="00467AE3">
        <w:rPr>
          <w:rFonts w:ascii="Times New Roman" w:hAnsi="Times New Roman"/>
          <w:sz w:val="24"/>
          <w:szCs w:val="24"/>
          <w:lang w:val="en-US"/>
        </w:rPr>
        <w:t xml:space="preserve">corruption in dynamic but not in stable </w:t>
      </w:r>
      <w:r w:rsidR="006D1149" w:rsidRPr="00467AE3">
        <w:rPr>
          <w:rFonts w:ascii="Times New Roman" w:hAnsi="Times New Roman"/>
          <w:sz w:val="24"/>
          <w:szCs w:val="24"/>
          <w:lang w:val="en-US"/>
        </w:rPr>
        <w:t>contexts</w:t>
      </w:r>
      <w:r w:rsidR="00467AE3" w:rsidRPr="00467AE3">
        <w:rPr>
          <w:rFonts w:ascii="Times New Roman" w:hAnsi="Times New Roman"/>
          <w:sz w:val="24"/>
          <w:szCs w:val="24"/>
          <w:lang w:val="en-US"/>
        </w:rPr>
        <w:t>.</w:t>
      </w:r>
      <w:r w:rsidR="00467AE3">
        <w:rPr>
          <w:rFonts w:ascii="Times New Roman" w:hAnsi="Times New Roman"/>
          <w:sz w:val="24"/>
          <w:szCs w:val="24"/>
          <w:lang w:val="en-US"/>
        </w:rPr>
        <w:t xml:space="preserve"> The findings </w:t>
      </w:r>
      <w:r w:rsidR="00467AE3" w:rsidRPr="00467AE3">
        <w:rPr>
          <w:rFonts w:ascii="Times New Roman" w:hAnsi="Times New Roman"/>
          <w:sz w:val="24"/>
          <w:szCs w:val="24"/>
          <w:lang w:val="en-US"/>
        </w:rPr>
        <w:t xml:space="preserve">contribute to a more contextualized research on trust and </w:t>
      </w:r>
      <w:proofErr w:type="spellStart"/>
      <w:r w:rsidR="00467AE3" w:rsidRPr="00467AE3">
        <w:rPr>
          <w:rFonts w:ascii="Times New Roman" w:hAnsi="Times New Roman"/>
          <w:sz w:val="24"/>
          <w:szCs w:val="24"/>
          <w:lang w:val="en-US"/>
        </w:rPr>
        <w:t>interorgani</w:t>
      </w:r>
      <w:r w:rsidR="00AE6F8C">
        <w:rPr>
          <w:rFonts w:ascii="Times New Roman" w:hAnsi="Times New Roman"/>
          <w:sz w:val="24"/>
          <w:szCs w:val="24"/>
          <w:lang w:val="en-US"/>
        </w:rPr>
        <w:t>zational</w:t>
      </w:r>
      <w:proofErr w:type="spellEnd"/>
      <w:r w:rsidR="00AE6F8C">
        <w:rPr>
          <w:rFonts w:ascii="Times New Roman" w:hAnsi="Times New Roman"/>
          <w:sz w:val="24"/>
          <w:szCs w:val="24"/>
          <w:lang w:val="en-US"/>
        </w:rPr>
        <w:t xml:space="preserve"> cooperation</w:t>
      </w:r>
      <w:r w:rsidR="00FC4299">
        <w:rPr>
          <w:rFonts w:ascii="Times New Roman" w:hAnsi="Times New Roman"/>
          <w:sz w:val="24"/>
          <w:szCs w:val="24"/>
          <w:lang w:val="en-US"/>
        </w:rPr>
        <w:t>,</w:t>
      </w:r>
      <w:r w:rsidR="00AE6F8C">
        <w:rPr>
          <w:rFonts w:ascii="Times New Roman" w:hAnsi="Times New Roman"/>
          <w:sz w:val="24"/>
          <w:szCs w:val="24"/>
          <w:lang w:val="en-US"/>
        </w:rPr>
        <w:t xml:space="preserve"> as has been</w:t>
      </w:r>
      <w:r w:rsidR="00467AE3" w:rsidRPr="00467AE3">
        <w:rPr>
          <w:rFonts w:ascii="Times New Roman" w:hAnsi="Times New Roman"/>
          <w:sz w:val="24"/>
          <w:szCs w:val="24"/>
          <w:lang w:val="en-US"/>
        </w:rPr>
        <w:t xml:space="preserve"> called</w:t>
      </w:r>
      <w:r w:rsidR="00AE6F8C">
        <w:rPr>
          <w:rFonts w:ascii="Times New Roman" w:hAnsi="Times New Roman"/>
          <w:sz w:val="24"/>
          <w:szCs w:val="24"/>
          <w:lang w:val="en-US"/>
        </w:rPr>
        <w:t xml:space="preserve"> for recently</w:t>
      </w:r>
      <w:r w:rsidR="00467AE3" w:rsidRPr="00467AE3">
        <w:rPr>
          <w:rFonts w:ascii="Times New Roman" w:hAnsi="Times New Roman"/>
          <w:sz w:val="24"/>
          <w:szCs w:val="24"/>
          <w:lang w:val="en-US"/>
        </w:rPr>
        <w:t>.</w:t>
      </w:r>
    </w:p>
    <w:p w:rsidR="00AE6CB0" w:rsidRPr="00C97DA5" w:rsidRDefault="00AE6CB0" w:rsidP="007C0A38">
      <w:pPr>
        <w:spacing w:after="0" w:line="360" w:lineRule="auto"/>
        <w:rPr>
          <w:rFonts w:ascii="Times New Roman" w:hAnsi="Times New Roman" w:cs="Times New Roman"/>
          <w:sz w:val="24"/>
          <w:szCs w:val="24"/>
          <w:lang w:val="en-US"/>
        </w:rPr>
      </w:pPr>
    </w:p>
    <w:p w:rsidR="000F2CDE" w:rsidRPr="000F2CDE" w:rsidRDefault="001930E0" w:rsidP="001930E0">
      <w:pPr>
        <w:spacing w:after="0" w:line="480" w:lineRule="auto"/>
        <w:rPr>
          <w:rFonts w:ascii="Times New Roman" w:hAnsi="Times New Roman" w:cs="Times New Roman"/>
          <w:b/>
          <w:sz w:val="24"/>
          <w:szCs w:val="24"/>
          <w:lang w:val="en-US"/>
        </w:rPr>
      </w:pPr>
      <w:r w:rsidRPr="000F2CDE">
        <w:rPr>
          <w:rFonts w:ascii="Times New Roman" w:hAnsi="Times New Roman" w:cs="Times New Roman"/>
          <w:b/>
          <w:sz w:val="24"/>
          <w:szCs w:val="24"/>
          <w:lang w:val="en-US"/>
        </w:rPr>
        <w:t>Keywords</w:t>
      </w:r>
      <w:r w:rsidR="00AE6F8C" w:rsidRPr="000F2CDE">
        <w:rPr>
          <w:rFonts w:ascii="Times New Roman" w:hAnsi="Times New Roman" w:cs="Times New Roman"/>
          <w:b/>
          <w:sz w:val="24"/>
          <w:szCs w:val="24"/>
          <w:lang w:val="en-US"/>
        </w:rPr>
        <w:t xml:space="preserve"> </w:t>
      </w:r>
    </w:p>
    <w:p w:rsidR="001930E0" w:rsidRDefault="00AE6F8C" w:rsidP="001930E0">
      <w:pPr>
        <w:spacing w:after="0" w:line="48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interorganizational</w:t>
      </w:r>
      <w:proofErr w:type="spellEnd"/>
      <w:proofErr w:type="gramEnd"/>
      <w:r>
        <w:rPr>
          <w:rFonts w:ascii="Times New Roman" w:hAnsi="Times New Roman" w:cs="Times New Roman"/>
          <w:sz w:val="24"/>
          <w:szCs w:val="24"/>
          <w:lang w:val="en-US"/>
        </w:rPr>
        <w:t xml:space="preserve"> cooperation, behavioral uncertainty, environmental uncertainty, business freedom, corruption, firm performance</w:t>
      </w:r>
      <w:r w:rsidR="001930E0" w:rsidRPr="00C97DA5">
        <w:rPr>
          <w:rFonts w:ascii="Times New Roman" w:hAnsi="Times New Roman" w:cs="Times New Roman"/>
          <w:sz w:val="24"/>
          <w:szCs w:val="24"/>
          <w:lang w:val="en-US"/>
        </w:rPr>
        <w:t xml:space="preserve"> </w:t>
      </w:r>
    </w:p>
    <w:p w:rsidR="007C0A38" w:rsidRPr="00C97DA5" w:rsidRDefault="007C0A38" w:rsidP="007C0A38">
      <w:pPr>
        <w:spacing w:after="0" w:line="360" w:lineRule="auto"/>
        <w:rPr>
          <w:rFonts w:ascii="Times New Roman" w:hAnsi="Times New Roman" w:cs="Times New Roman"/>
          <w:sz w:val="24"/>
          <w:szCs w:val="24"/>
          <w:lang w:val="en-US"/>
        </w:rPr>
      </w:pPr>
    </w:p>
    <w:p w:rsidR="007C0A38" w:rsidRPr="000F2CDE" w:rsidRDefault="007C0A38" w:rsidP="007C0A38">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JEL</w:t>
      </w:r>
    </w:p>
    <w:p w:rsidR="007C0A38" w:rsidRDefault="00C60B1B" w:rsidP="007C0A3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D23, D22, L25, M16, P20</w:t>
      </w:r>
    </w:p>
    <w:p w:rsidR="00AE6CB0" w:rsidRDefault="00AE6CB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E373C2" w:rsidRPr="00C97DA5" w:rsidRDefault="00FE6761" w:rsidP="00E373C2">
      <w:pPr>
        <w:spacing w:after="0" w:line="480" w:lineRule="auto"/>
        <w:rPr>
          <w:rFonts w:ascii="Times New Roman" w:hAnsi="Times New Roman" w:cs="Times New Roman"/>
          <w:b/>
          <w:sz w:val="24"/>
          <w:szCs w:val="24"/>
          <w:lang w:val="en-US"/>
        </w:rPr>
      </w:pPr>
      <w:r w:rsidRPr="00C97DA5">
        <w:rPr>
          <w:rFonts w:ascii="Times New Roman" w:hAnsi="Times New Roman" w:cs="Times New Roman"/>
          <w:b/>
          <w:sz w:val="24"/>
          <w:szCs w:val="24"/>
          <w:lang w:val="en-US"/>
        </w:rPr>
        <w:lastRenderedPageBreak/>
        <w:t xml:space="preserve">1. </w:t>
      </w:r>
      <w:r w:rsidR="00E373C2" w:rsidRPr="00C97DA5">
        <w:rPr>
          <w:rFonts w:ascii="Times New Roman" w:hAnsi="Times New Roman" w:cs="Times New Roman"/>
          <w:b/>
          <w:sz w:val="24"/>
          <w:szCs w:val="24"/>
          <w:lang w:val="en-US"/>
        </w:rPr>
        <w:t>Introduction</w:t>
      </w:r>
    </w:p>
    <w:p w:rsidR="00A95107" w:rsidRPr="00C97DA5" w:rsidRDefault="00970DA8" w:rsidP="007C0A38">
      <w:pPr>
        <w:pStyle w:val="Follow-onparagraphstyle"/>
        <w:ind w:firstLine="0"/>
        <w:jc w:val="both"/>
        <w:rPr>
          <w:lang w:val="en-US"/>
        </w:rPr>
      </w:pPr>
      <w:r w:rsidRPr="00C97DA5">
        <w:rPr>
          <w:lang w:val="en-US"/>
        </w:rPr>
        <w:t>The sharp increase in</w:t>
      </w:r>
      <w:r w:rsidR="0007216A" w:rsidRPr="00C97DA5">
        <w:rPr>
          <w:lang w:val="en-US"/>
        </w:rPr>
        <w:t xml:space="preserve"> various forms of</w:t>
      </w:r>
      <w:r w:rsidRPr="00C97DA5">
        <w:rPr>
          <w:lang w:val="en-US"/>
        </w:rPr>
        <w:t xml:space="preserve"> </w:t>
      </w:r>
      <w:proofErr w:type="spellStart"/>
      <w:r w:rsidR="00273089" w:rsidRPr="00C97DA5">
        <w:rPr>
          <w:lang w:val="en-US"/>
        </w:rPr>
        <w:t>inter</w:t>
      </w:r>
      <w:r w:rsidR="00744A88" w:rsidRPr="00C97DA5">
        <w:rPr>
          <w:lang w:val="en-US"/>
        </w:rPr>
        <w:t>organizational</w:t>
      </w:r>
      <w:proofErr w:type="spellEnd"/>
      <w:r w:rsidRPr="00C97DA5">
        <w:rPr>
          <w:lang w:val="en-US"/>
        </w:rPr>
        <w:t xml:space="preserve"> cooperation in the current economic environment has stimulated a profusio</w:t>
      </w:r>
      <w:r w:rsidR="004A631E" w:rsidRPr="00C97DA5">
        <w:rPr>
          <w:lang w:val="en-US"/>
        </w:rPr>
        <w:t xml:space="preserve">n of research. A prominent stream focuses on </w:t>
      </w:r>
      <w:r w:rsidRPr="00C97DA5">
        <w:rPr>
          <w:lang w:val="en-US"/>
        </w:rPr>
        <w:t xml:space="preserve">the </w:t>
      </w:r>
      <w:r w:rsidR="008B6C12" w:rsidRPr="00C97DA5">
        <w:rPr>
          <w:lang w:val="en-US"/>
        </w:rPr>
        <w:t>role</w:t>
      </w:r>
      <w:r w:rsidRPr="00C97DA5">
        <w:rPr>
          <w:lang w:val="en-US"/>
        </w:rPr>
        <w:t xml:space="preserve"> of trust </w:t>
      </w:r>
      <w:r w:rsidR="008B6C12" w:rsidRPr="00C97DA5">
        <w:rPr>
          <w:lang w:val="en-US"/>
        </w:rPr>
        <w:t xml:space="preserve">in coordinating </w:t>
      </w:r>
      <w:r w:rsidRPr="00C97DA5">
        <w:rPr>
          <w:lang w:val="en-US"/>
        </w:rPr>
        <w:t>economic activities between</w:t>
      </w:r>
      <w:r w:rsidR="0095189B" w:rsidRPr="00C97DA5">
        <w:rPr>
          <w:lang w:val="en-US"/>
        </w:rPr>
        <w:t xml:space="preserve"> cooperating</w:t>
      </w:r>
      <w:r w:rsidRPr="00C97DA5">
        <w:rPr>
          <w:lang w:val="en-US"/>
        </w:rPr>
        <w:t xml:space="preserve"> firms</w:t>
      </w:r>
      <w:r w:rsidR="00263354">
        <w:rPr>
          <w:lang w:val="en-US"/>
        </w:rPr>
        <w:t xml:space="preserve"> (</w:t>
      </w:r>
      <w:proofErr w:type="spellStart"/>
      <w:r w:rsidR="00263354">
        <w:rPr>
          <w:lang w:val="en-US"/>
        </w:rPr>
        <w:t>interfirm</w:t>
      </w:r>
      <w:proofErr w:type="spellEnd"/>
      <w:r w:rsidR="00263354">
        <w:rPr>
          <w:lang w:val="en-US"/>
        </w:rPr>
        <w:t xml:space="preserve"> cooperation)</w:t>
      </w:r>
      <w:r w:rsidRPr="00C97DA5">
        <w:rPr>
          <w:lang w:val="en-US"/>
        </w:rPr>
        <w:t xml:space="preserve">. </w:t>
      </w:r>
      <w:r w:rsidR="008B6C12" w:rsidRPr="00C97DA5">
        <w:rPr>
          <w:lang w:val="en-US"/>
        </w:rPr>
        <w:t xml:space="preserve">It has been shown </w:t>
      </w:r>
      <w:r w:rsidR="0007216A" w:rsidRPr="00C97DA5">
        <w:rPr>
          <w:lang w:val="en-US"/>
        </w:rPr>
        <w:t>that</w:t>
      </w:r>
      <w:r w:rsidR="00FC4299">
        <w:rPr>
          <w:lang w:val="en-US"/>
        </w:rPr>
        <w:t>,</w:t>
      </w:r>
      <w:r w:rsidR="0007216A" w:rsidRPr="00C97DA5">
        <w:rPr>
          <w:lang w:val="en-US"/>
        </w:rPr>
        <w:t xml:space="preserve"> by absorbing </w:t>
      </w:r>
      <w:r w:rsidR="00FC4299">
        <w:rPr>
          <w:lang w:val="en-US"/>
        </w:rPr>
        <w:t xml:space="preserve">the </w:t>
      </w:r>
      <w:r w:rsidR="0007216A" w:rsidRPr="00C97DA5">
        <w:rPr>
          <w:lang w:val="en-US"/>
        </w:rPr>
        <w:t>complexity of the cooperative relationship, trust can have a positive impact on the performance of cooperati</w:t>
      </w:r>
      <w:r w:rsidR="0095189B" w:rsidRPr="00C97DA5">
        <w:rPr>
          <w:lang w:val="en-US"/>
        </w:rPr>
        <w:t>ng</w:t>
      </w:r>
      <w:r w:rsidR="0007216A" w:rsidRPr="00C97DA5">
        <w:rPr>
          <w:lang w:val="en-US"/>
        </w:rPr>
        <w:t xml:space="preserve"> </w:t>
      </w:r>
      <w:r w:rsidR="0095189B" w:rsidRPr="00C97DA5">
        <w:rPr>
          <w:lang w:val="en-US"/>
        </w:rPr>
        <w:t>firms</w:t>
      </w:r>
      <w:r w:rsidR="0007216A" w:rsidRPr="00C97DA5">
        <w:rPr>
          <w:lang w:val="en-US"/>
        </w:rPr>
        <w:t xml:space="preserve"> (for an overview</w:t>
      </w:r>
      <w:r w:rsidR="00877787">
        <w:rPr>
          <w:lang w:val="en-US"/>
        </w:rPr>
        <w:t xml:space="preserve"> of studies examining the trust-</w:t>
      </w:r>
      <w:r w:rsidR="0007216A" w:rsidRPr="00C97DA5">
        <w:rPr>
          <w:lang w:val="en-US"/>
        </w:rPr>
        <w:t xml:space="preserve">performance link </w:t>
      </w:r>
      <w:r w:rsidR="00B06359" w:rsidRPr="00C97DA5">
        <w:rPr>
          <w:lang w:val="en-US"/>
        </w:rPr>
        <w:t xml:space="preserve">within </w:t>
      </w:r>
      <w:proofErr w:type="spellStart"/>
      <w:r w:rsidR="00744A88" w:rsidRPr="00C97DA5">
        <w:rPr>
          <w:lang w:val="en-US"/>
        </w:rPr>
        <w:t>interorganizational</w:t>
      </w:r>
      <w:proofErr w:type="spellEnd"/>
      <w:r w:rsidR="00B06359" w:rsidRPr="00C97DA5">
        <w:rPr>
          <w:lang w:val="en-US"/>
        </w:rPr>
        <w:t xml:space="preserve"> settings </w:t>
      </w:r>
      <w:r w:rsidR="00877787">
        <w:rPr>
          <w:lang w:val="en-US"/>
        </w:rPr>
        <w:t xml:space="preserve">see e.g. Mohr and </w:t>
      </w:r>
      <w:r w:rsidR="0007216A" w:rsidRPr="00C97DA5">
        <w:rPr>
          <w:lang w:val="en-US"/>
        </w:rPr>
        <w:t>Puck 2013; Robson et al. 2006)</w:t>
      </w:r>
      <w:r w:rsidR="0095189B" w:rsidRPr="00C97DA5">
        <w:rPr>
          <w:lang w:val="en-US"/>
        </w:rPr>
        <w:t>. S</w:t>
      </w:r>
      <w:r w:rsidR="00B06359" w:rsidRPr="00C97DA5">
        <w:rPr>
          <w:lang w:val="en-US"/>
        </w:rPr>
        <w:t xml:space="preserve">cholars draw on theoretical concepts such as transaction costs (e.g., Van de </w:t>
      </w:r>
      <w:proofErr w:type="spellStart"/>
      <w:r w:rsidR="00B06359" w:rsidRPr="00C97DA5">
        <w:rPr>
          <w:lang w:val="en-US"/>
        </w:rPr>
        <w:t>Ven</w:t>
      </w:r>
      <w:proofErr w:type="spellEnd"/>
      <w:r w:rsidR="00877787">
        <w:rPr>
          <w:lang w:val="en-US"/>
        </w:rPr>
        <w:t xml:space="preserve"> and </w:t>
      </w:r>
      <w:r w:rsidR="00B06359" w:rsidRPr="00C97DA5">
        <w:rPr>
          <w:lang w:val="en-US"/>
        </w:rPr>
        <w:t xml:space="preserve">Ring 2006; </w:t>
      </w:r>
      <w:r w:rsidR="00BB565D">
        <w:rPr>
          <w:lang w:val="en-US"/>
        </w:rPr>
        <w:t>Dyer</w:t>
      </w:r>
      <w:r w:rsidR="00877787">
        <w:rPr>
          <w:lang w:val="en-US"/>
        </w:rPr>
        <w:t xml:space="preserve"> and </w:t>
      </w:r>
      <w:r w:rsidR="00BB565D">
        <w:rPr>
          <w:lang w:val="en-US"/>
        </w:rPr>
        <w:t xml:space="preserve">Chu 2003; </w:t>
      </w:r>
      <w:proofErr w:type="spellStart"/>
      <w:r w:rsidR="00B06359" w:rsidRPr="00C97DA5">
        <w:rPr>
          <w:lang w:val="en-US"/>
        </w:rPr>
        <w:t>Zaheer</w:t>
      </w:r>
      <w:proofErr w:type="spellEnd"/>
      <w:r w:rsidR="00B06359" w:rsidRPr="00C97DA5">
        <w:rPr>
          <w:lang w:val="en-US"/>
        </w:rPr>
        <w:t xml:space="preserve"> et al. 1998), relational governance (Mohr</w:t>
      </w:r>
      <w:r w:rsidR="00877787">
        <w:rPr>
          <w:lang w:val="en-US"/>
        </w:rPr>
        <w:t xml:space="preserve"> and </w:t>
      </w:r>
      <w:r w:rsidR="00B06359" w:rsidRPr="00C97DA5">
        <w:rPr>
          <w:lang w:val="en-US"/>
        </w:rPr>
        <w:t xml:space="preserve">Puck 2013; Krishnan et al. 2006; </w:t>
      </w:r>
      <w:proofErr w:type="spellStart"/>
      <w:r w:rsidR="00B06359" w:rsidRPr="00C97DA5">
        <w:rPr>
          <w:lang w:val="en-US"/>
        </w:rPr>
        <w:t>McEvily</w:t>
      </w:r>
      <w:proofErr w:type="spellEnd"/>
      <w:r w:rsidR="00877787">
        <w:rPr>
          <w:lang w:val="en-US"/>
        </w:rPr>
        <w:t xml:space="preserve"> and </w:t>
      </w:r>
      <w:proofErr w:type="spellStart"/>
      <w:r w:rsidR="00B06359" w:rsidRPr="00C97DA5">
        <w:rPr>
          <w:lang w:val="en-US"/>
        </w:rPr>
        <w:t>Zaheer</w:t>
      </w:r>
      <w:proofErr w:type="spellEnd"/>
      <w:r w:rsidR="00B06359" w:rsidRPr="00C97DA5">
        <w:rPr>
          <w:lang w:val="en-US"/>
        </w:rPr>
        <w:t xml:space="preserve"> 2006)</w:t>
      </w:r>
      <w:r w:rsidR="00561EDC" w:rsidRPr="00C97DA5">
        <w:rPr>
          <w:lang w:val="en-US"/>
        </w:rPr>
        <w:t xml:space="preserve">, </w:t>
      </w:r>
      <w:r w:rsidR="00B06359" w:rsidRPr="007E3FC0">
        <w:rPr>
          <w:lang w:val="en-US"/>
        </w:rPr>
        <w:t>transaction value (e.g., Robson et al. 2008; Carson et al. 2003)</w:t>
      </w:r>
      <w:r w:rsidR="00561EDC" w:rsidRPr="007E3FC0">
        <w:rPr>
          <w:lang w:val="en-US"/>
        </w:rPr>
        <w:t xml:space="preserve"> and game theory (e.g.</w:t>
      </w:r>
      <w:r w:rsidR="002668C3" w:rsidRPr="007E3FC0">
        <w:rPr>
          <w:lang w:val="en-US"/>
        </w:rPr>
        <w:t>,</w:t>
      </w:r>
      <w:r w:rsidR="00561EDC" w:rsidRPr="007E3FC0">
        <w:rPr>
          <w:lang w:val="en-US"/>
        </w:rPr>
        <w:t xml:space="preserve"> </w:t>
      </w:r>
      <w:r w:rsidR="00035012" w:rsidRPr="007E3FC0">
        <w:rPr>
          <w:noProof/>
          <w:color w:val="000000"/>
          <w:lang w:val="en-US"/>
        </w:rPr>
        <w:t>Parkhe 1993</w:t>
      </w:r>
      <w:r w:rsidR="00877787" w:rsidRPr="007E3FC0">
        <w:rPr>
          <w:noProof/>
          <w:color w:val="000000"/>
          <w:lang w:val="en-US"/>
        </w:rPr>
        <w:t>;</w:t>
      </w:r>
      <w:r w:rsidR="00035012" w:rsidRPr="007E3FC0">
        <w:rPr>
          <w:noProof/>
          <w:color w:val="000000"/>
          <w:lang w:val="en-US"/>
        </w:rPr>
        <w:t xml:space="preserve"> </w:t>
      </w:r>
      <w:r w:rsidR="00A315A6" w:rsidRPr="007E3FC0">
        <w:rPr>
          <w:lang w:val="en-US"/>
        </w:rPr>
        <w:t xml:space="preserve">Kreps </w:t>
      </w:r>
      <w:r w:rsidR="00561EDC" w:rsidRPr="007E3FC0">
        <w:rPr>
          <w:lang w:val="en-US"/>
        </w:rPr>
        <w:t>et al. 1982</w:t>
      </w:r>
      <w:r w:rsidR="00561EDC" w:rsidRPr="00C97DA5">
        <w:rPr>
          <w:lang w:val="en-US"/>
        </w:rPr>
        <w:t xml:space="preserve">) </w:t>
      </w:r>
      <w:r w:rsidR="00B06359" w:rsidRPr="00C97DA5">
        <w:rPr>
          <w:lang w:val="en-US"/>
        </w:rPr>
        <w:t xml:space="preserve">to explain this </w:t>
      </w:r>
      <w:r w:rsidR="0095189B" w:rsidRPr="00C97DA5">
        <w:rPr>
          <w:lang w:val="en-US"/>
        </w:rPr>
        <w:t xml:space="preserve">performance </w:t>
      </w:r>
      <w:r w:rsidR="00B06359" w:rsidRPr="00C97DA5">
        <w:rPr>
          <w:lang w:val="en-US"/>
        </w:rPr>
        <w:t>effect</w:t>
      </w:r>
      <w:r w:rsidR="0095189B" w:rsidRPr="00C97DA5">
        <w:rPr>
          <w:lang w:val="en-US"/>
        </w:rPr>
        <w:t xml:space="preserve"> of trust</w:t>
      </w:r>
      <w:r w:rsidR="00B06359" w:rsidRPr="00C97DA5">
        <w:rPr>
          <w:lang w:val="en-US"/>
        </w:rPr>
        <w:t xml:space="preserve">. </w:t>
      </w:r>
      <w:r w:rsidR="0007216A" w:rsidRPr="00C97DA5">
        <w:rPr>
          <w:lang w:val="en-US"/>
        </w:rPr>
        <w:t xml:space="preserve">Summarizing the existing theoretical and empirical research on trust in </w:t>
      </w:r>
      <w:proofErr w:type="spellStart"/>
      <w:r w:rsidR="00263354">
        <w:rPr>
          <w:lang w:val="en-US"/>
        </w:rPr>
        <w:t>interfirm</w:t>
      </w:r>
      <w:proofErr w:type="spellEnd"/>
      <w:r w:rsidR="0007216A" w:rsidRPr="00C97DA5">
        <w:rPr>
          <w:lang w:val="en-US"/>
        </w:rPr>
        <w:t xml:space="preserve"> cooperation, Krishnan et al. (2006: 895) state that “[</w:t>
      </w:r>
      <w:proofErr w:type="gramStart"/>
      <w:r w:rsidR="0007216A" w:rsidRPr="00C97DA5">
        <w:rPr>
          <w:lang w:val="en-US"/>
        </w:rPr>
        <w:t>..]</w:t>
      </w:r>
      <w:proofErr w:type="gramEnd"/>
      <w:r w:rsidR="0007216A" w:rsidRPr="00C97DA5">
        <w:rPr>
          <w:lang w:val="en-US"/>
        </w:rPr>
        <w:t xml:space="preserve"> </w:t>
      </w:r>
      <w:proofErr w:type="gramStart"/>
      <w:r w:rsidR="0007216A" w:rsidRPr="00C97DA5">
        <w:rPr>
          <w:lang w:val="en-US"/>
        </w:rPr>
        <w:t>all</w:t>
      </w:r>
      <w:proofErr w:type="gramEnd"/>
      <w:r w:rsidR="0007216A" w:rsidRPr="00C97DA5">
        <w:rPr>
          <w:lang w:val="en-US"/>
        </w:rPr>
        <w:t xml:space="preserve"> else being equal, trust improves alliance performanc</w:t>
      </w:r>
      <w:r w:rsidR="00E450F2" w:rsidRPr="00C97DA5">
        <w:rPr>
          <w:lang w:val="en-US"/>
        </w:rPr>
        <w:t>e.”</w:t>
      </w:r>
    </w:p>
    <w:p w:rsidR="00616E6B" w:rsidRPr="00C97DA5" w:rsidRDefault="00A27FA5" w:rsidP="005013AB">
      <w:pPr>
        <w:pStyle w:val="Follow-onparagraphstyle"/>
        <w:jc w:val="both"/>
        <w:rPr>
          <w:lang w:val="en-US"/>
        </w:rPr>
      </w:pPr>
      <w:r w:rsidRPr="00C97DA5">
        <w:rPr>
          <w:lang w:val="en-US"/>
        </w:rPr>
        <w:t>Now that the general effect has been identified</w:t>
      </w:r>
      <w:r w:rsidR="006C40F6" w:rsidRPr="00C97DA5">
        <w:rPr>
          <w:lang w:val="en-US"/>
        </w:rPr>
        <w:t>, the</w:t>
      </w:r>
      <w:r w:rsidRPr="00C97DA5">
        <w:rPr>
          <w:lang w:val="en-US"/>
        </w:rPr>
        <w:t xml:space="preserve"> ceteris paribus</w:t>
      </w:r>
      <w:r w:rsidR="00744A88" w:rsidRPr="00C97DA5">
        <w:rPr>
          <w:lang w:val="en-US"/>
        </w:rPr>
        <w:t xml:space="preserve"> assumption can</w:t>
      </w:r>
      <w:r w:rsidR="006C40F6" w:rsidRPr="00C97DA5">
        <w:rPr>
          <w:lang w:val="en-US"/>
        </w:rPr>
        <w:t xml:space="preserve"> be relaxed and research can move from the question of </w:t>
      </w:r>
      <w:r w:rsidR="006C40F6" w:rsidRPr="00C97DA5">
        <w:rPr>
          <w:i/>
          <w:lang w:val="en-US"/>
        </w:rPr>
        <w:t>whether</w:t>
      </w:r>
      <w:r w:rsidR="006C40F6" w:rsidRPr="00C97DA5">
        <w:rPr>
          <w:lang w:val="en-US"/>
        </w:rPr>
        <w:t xml:space="preserve"> trust relates to the performance of cooperating firms to the </w:t>
      </w:r>
      <w:r w:rsidR="006C40F6" w:rsidRPr="002F0F17">
        <w:rPr>
          <w:i/>
          <w:lang w:val="en-US"/>
        </w:rPr>
        <w:t>identification of</w:t>
      </w:r>
      <w:r w:rsidR="006C40F6" w:rsidRPr="00C97DA5">
        <w:rPr>
          <w:lang w:val="en-US"/>
        </w:rPr>
        <w:t xml:space="preserve"> </w:t>
      </w:r>
      <w:r w:rsidR="006C40F6" w:rsidRPr="002F0F17">
        <w:rPr>
          <w:i/>
          <w:lang w:val="en-US"/>
        </w:rPr>
        <w:t>specific cont</w:t>
      </w:r>
      <w:r w:rsidR="00AA1B6E" w:rsidRPr="002F0F17">
        <w:rPr>
          <w:i/>
          <w:lang w:val="en-US"/>
        </w:rPr>
        <w:t>extual factors</w:t>
      </w:r>
      <w:r w:rsidR="00AA1B6E">
        <w:rPr>
          <w:lang w:val="en-US"/>
        </w:rPr>
        <w:t xml:space="preserve"> relevant for the</w:t>
      </w:r>
      <w:r w:rsidR="006C40F6" w:rsidRPr="00C97DA5">
        <w:rPr>
          <w:lang w:val="en-US"/>
        </w:rPr>
        <w:t xml:space="preserve"> </w:t>
      </w:r>
      <w:r w:rsidR="00A315A6">
        <w:rPr>
          <w:lang w:val="en-US"/>
        </w:rPr>
        <w:t xml:space="preserve">unfolding of the </w:t>
      </w:r>
      <w:r w:rsidR="006C40F6" w:rsidRPr="00C97DA5">
        <w:rPr>
          <w:lang w:val="en-US"/>
        </w:rPr>
        <w:t xml:space="preserve">trust-performance relation. </w:t>
      </w:r>
      <w:r w:rsidR="00446D60" w:rsidRPr="00C97DA5">
        <w:rPr>
          <w:lang w:val="en-US"/>
        </w:rPr>
        <w:t xml:space="preserve">First attempts show that the impact of trust </w:t>
      </w:r>
      <w:r w:rsidR="00744A88" w:rsidRPr="00C97DA5">
        <w:rPr>
          <w:lang w:val="en-US"/>
        </w:rPr>
        <w:t xml:space="preserve">on firm performance </w:t>
      </w:r>
      <w:r w:rsidR="00A315A6">
        <w:rPr>
          <w:lang w:val="en-US"/>
        </w:rPr>
        <w:t>varies in strength</w:t>
      </w:r>
      <w:r w:rsidR="00446D60" w:rsidRPr="00C97DA5">
        <w:rPr>
          <w:lang w:val="en-US"/>
        </w:rPr>
        <w:t xml:space="preserve"> </w:t>
      </w:r>
      <w:r w:rsidR="00A315A6">
        <w:rPr>
          <w:lang w:val="en-US"/>
        </w:rPr>
        <w:t>betwee</w:t>
      </w:r>
      <w:r w:rsidR="00A315A6" w:rsidRPr="00C97DA5">
        <w:rPr>
          <w:lang w:val="en-US"/>
        </w:rPr>
        <w:t xml:space="preserve">n </w:t>
      </w:r>
      <w:r w:rsidR="000B4330" w:rsidRPr="00C97DA5">
        <w:rPr>
          <w:lang w:val="en-US"/>
        </w:rPr>
        <w:t xml:space="preserve">family versus </w:t>
      </w:r>
      <w:r w:rsidR="00F5047A">
        <w:rPr>
          <w:lang w:val="en-US"/>
        </w:rPr>
        <w:t>non-family businesses (Fink 2010</w:t>
      </w:r>
      <w:r w:rsidR="000B4330" w:rsidRPr="00C97DA5">
        <w:rPr>
          <w:lang w:val="en-US"/>
        </w:rPr>
        <w:t xml:space="preserve">), </w:t>
      </w:r>
      <w:r w:rsidR="00446D60" w:rsidRPr="00C97DA5">
        <w:rPr>
          <w:lang w:val="en-US"/>
        </w:rPr>
        <w:t xml:space="preserve">national </w:t>
      </w:r>
      <w:r w:rsidR="00877787">
        <w:rPr>
          <w:lang w:val="en-US"/>
        </w:rPr>
        <w:t>versus</w:t>
      </w:r>
      <w:r w:rsidR="00744A88" w:rsidRPr="00C97DA5">
        <w:rPr>
          <w:lang w:val="en-US"/>
        </w:rPr>
        <w:t xml:space="preserve"> international cooperation</w:t>
      </w:r>
      <w:r w:rsidR="004A631E" w:rsidRPr="00C97DA5">
        <w:rPr>
          <w:lang w:val="en-US"/>
        </w:rPr>
        <w:t xml:space="preserve"> and</w:t>
      </w:r>
      <w:r w:rsidR="00744A88" w:rsidRPr="00C97DA5">
        <w:rPr>
          <w:lang w:val="en-US"/>
        </w:rPr>
        <w:t xml:space="preserve"> </w:t>
      </w:r>
      <w:r w:rsidR="00C178FD">
        <w:rPr>
          <w:lang w:val="en-US"/>
        </w:rPr>
        <w:t>transition</w:t>
      </w:r>
      <w:r w:rsidR="007E3FC0">
        <w:rPr>
          <w:lang w:val="en-US"/>
        </w:rPr>
        <w:t xml:space="preserve"> </w:t>
      </w:r>
      <w:r w:rsidR="000B4330" w:rsidRPr="00C97DA5">
        <w:rPr>
          <w:lang w:val="en-US"/>
        </w:rPr>
        <w:t>versus traditional market economies (Fink</w:t>
      </w:r>
      <w:r w:rsidR="00877787">
        <w:rPr>
          <w:lang w:val="en-US"/>
        </w:rPr>
        <w:t xml:space="preserve"> and </w:t>
      </w:r>
      <w:r w:rsidR="000B4330" w:rsidRPr="00C97DA5">
        <w:rPr>
          <w:lang w:val="en-US"/>
        </w:rPr>
        <w:t xml:space="preserve">Harms 2012). </w:t>
      </w:r>
      <w:r w:rsidR="00744A88" w:rsidRPr="00C97DA5">
        <w:rPr>
          <w:lang w:val="en-US"/>
        </w:rPr>
        <w:t xml:space="preserve">In this regard, </w:t>
      </w:r>
      <w:r w:rsidR="005013AB" w:rsidRPr="00C97DA5">
        <w:rPr>
          <w:lang w:val="en-US"/>
        </w:rPr>
        <w:t xml:space="preserve">Krishnan et al. </w:t>
      </w:r>
      <w:r w:rsidR="000B4330" w:rsidRPr="00C97DA5">
        <w:rPr>
          <w:lang w:val="en-US"/>
        </w:rPr>
        <w:t>(</w:t>
      </w:r>
      <w:r w:rsidR="005013AB" w:rsidRPr="00C97DA5">
        <w:rPr>
          <w:lang w:val="en-US"/>
        </w:rPr>
        <w:t>2006</w:t>
      </w:r>
      <w:r w:rsidR="000B4330" w:rsidRPr="00C97DA5">
        <w:rPr>
          <w:lang w:val="en-US"/>
        </w:rPr>
        <w:t xml:space="preserve">) identify environmental and behavioral uncertainty as contextual factors relevant </w:t>
      </w:r>
      <w:r w:rsidR="00A315A6">
        <w:rPr>
          <w:lang w:val="en-US"/>
        </w:rPr>
        <w:t>to</w:t>
      </w:r>
      <w:r w:rsidR="00A315A6" w:rsidRPr="00C97DA5">
        <w:rPr>
          <w:lang w:val="en-US"/>
        </w:rPr>
        <w:t xml:space="preserve"> </w:t>
      </w:r>
      <w:r w:rsidR="00A315A6">
        <w:rPr>
          <w:lang w:val="en-US"/>
        </w:rPr>
        <w:t xml:space="preserve">trust having a </w:t>
      </w:r>
      <w:r w:rsidR="000B4330" w:rsidRPr="00C97DA5">
        <w:rPr>
          <w:lang w:val="en-US"/>
        </w:rPr>
        <w:t xml:space="preserve">positive </w:t>
      </w:r>
      <w:r w:rsidR="00C45BBC" w:rsidRPr="00C97DA5">
        <w:rPr>
          <w:lang w:val="en-US"/>
        </w:rPr>
        <w:t xml:space="preserve">effect on firm </w:t>
      </w:r>
      <w:r w:rsidR="000B4330" w:rsidRPr="00C97DA5">
        <w:rPr>
          <w:lang w:val="en-US"/>
        </w:rPr>
        <w:t>p</w:t>
      </w:r>
      <w:r w:rsidR="004C4B2A" w:rsidRPr="00C97DA5">
        <w:rPr>
          <w:lang w:val="en-US"/>
        </w:rPr>
        <w:t xml:space="preserve">erformance </w:t>
      </w:r>
      <w:r w:rsidR="000B4330" w:rsidRPr="00C97DA5">
        <w:rPr>
          <w:lang w:val="en-US"/>
        </w:rPr>
        <w:t xml:space="preserve">in </w:t>
      </w:r>
      <w:proofErr w:type="spellStart"/>
      <w:r w:rsidR="00263354">
        <w:rPr>
          <w:lang w:val="en-US"/>
        </w:rPr>
        <w:t>interfirm</w:t>
      </w:r>
      <w:proofErr w:type="spellEnd"/>
      <w:r w:rsidR="00744A88" w:rsidRPr="00C97DA5">
        <w:rPr>
          <w:lang w:val="en-US"/>
        </w:rPr>
        <w:t xml:space="preserve"> cooperation.</w:t>
      </w:r>
      <w:r w:rsidR="000B4330" w:rsidRPr="00C97DA5">
        <w:rPr>
          <w:lang w:val="en-US"/>
        </w:rPr>
        <w:t xml:space="preserve"> </w:t>
      </w:r>
      <w:r w:rsidR="004C4B2A" w:rsidRPr="00C97DA5">
        <w:rPr>
          <w:lang w:val="en-US"/>
        </w:rPr>
        <w:t>In this study</w:t>
      </w:r>
      <w:r w:rsidR="00A315A6">
        <w:rPr>
          <w:lang w:val="en-US"/>
        </w:rPr>
        <w:t>,</w:t>
      </w:r>
      <w:r w:rsidR="004C4B2A" w:rsidRPr="00C97DA5">
        <w:rPr>
          <w:lang w:val="en-US"/>
        </w:rPr>
        <w:t xml:space="preserve"> we draw on these findings and take </w:t>
      </w:r>
      <w:r w:rsidR="00A315A6">
        <w:rPr>
          <w:lang w:val="en-US"/>
        </w:rPr>
        <w:t xml:space="preserve">them </w:t>
      </w:r>
      <w:r w:rsidR="004D37BA">
        <w:rPr>
          <w:lang w:val="en-US"/>
        </w:rPr>
        <w:t>on</w:t>
      </w:r>
      <w:r w:rsidR="00877787">
        <w:rPr>
          <w:lang w:val="en-US"/>
        </w:rPr>
        <w:t>e step further by adopting</w:t>
      </w:r>
      <w:r w:rsidR="004D37BA">
        <w:rPr>
          <w:lang w:val="en-US"/>
        </w:rPr>
        <w:t xml:space="preserve"> </w:t>
      </w:r>
      <w:r w:rsidR="004C4B2A" w:rsidRPr="00C97DA5">
        <w:rPr>
          <w:lang w:val="en-US"/>
        </w:rPr>
        <w:t xml:space="preserve">a </w:t>
      </w:r>
      <w:r w:rsidR="00F2372B" w:rsidRPr="00C97DA5">
        <w:rPr>
          <w:lang w:val="en-US"/>
        </w:rPr>
        <w:t>more fine-</w:t>
      </w:r>
      <w:r w:rsidR="004C4B2A" w:rsidRPr="00C97DA5">
        <w:rPr>
          <w:lang w:val="en-US"/>
        </w:rPr>
        <w:t xml:space="preserve">grained look at </w:t>
      </w:r>
      <w:r w:rsidR="00744A88" w:rsidRPr="00C97DA5">
        <w:rPr>
          <w:lang w:val="en-US"/>
        </w:rPr>
        <w:t>the reasons for these uncertainties and thus at the central contextual factors in</w:t>
      </w:r>
      <w:r w:rsidR="00AE6CB0">
        <w:rPr>
          <w:lang w:val="en-US"/>
        </w:rPr>
        <w:t xml:space="preserve"> six European </w:t>
      </w:r>
      <w:r w:rsidR="00A315A6">
        <w:rPr>
          <w:lang w:val="en-US"/>
        </w:rPr>
        <w:t>countries</w:t>
      </w:r>
      <w:r w:rsidR="00AE6CB0">
        <w:rPr>
          <w:lang w:val="en-US"/>
        </w:rPr>
        <w:t>.</w:t>
      </w:r>
      <w:r w:rsidR="00431CAB">
        <w:rPr>
          <w:lang w:val="en-US"/>
        </w:rPr>
        <w:t xml:space="preserve"> </w:t>
      </w:r>
      <w:r w:rsidR="00431CAB" w:rsidRPr="00B42311">
        <w:rPr>
          <w:lang w:val="en-US"/>
        </w:rPr>
        <w:lastRenderedPageBreak/>
        <w:t>Following the theoretical approach to place-based entrepreneurship (Lang et al. 2013)</w:t>
      </w:r>
      <w:r w:rsidR="00FD54C5" w:rsidRPr="00B42311">
        <w:rPr>
          <w:lang w:val="en-US"/>
        </w:rPr>
        <w:t>,</w:t>
      </w:r>
      <w:r w:rsidR="00431CAB" w:rsidRPr="00B42311">
        <w:rPr>
          <w:lang w:val="en-US"/>
        </w:rPr>
        <w:t xml:space="preserve"> the analysis takes into account the </w:t>
      </w:r>
      <w:r w:rsidR="00530D01" w:rsidRPr="00B42311">
        <w:rPr>
          <w:lang w:val="en-US"/>
        </w:rPr>
        <w:t xml:space="preserve">societal and </w:t>
      </w:r>
      <w:r w:rsidR="00431CAB" w:rsidRPr="00B42311">
        <w:rPr>
          <w:lang w:val="en-US"/>
        </w:rPr>
        <w:t>organizational level</w:t>
      </w:r>
      <w:r w:rsidR="00530D01" w:rsidRPr="00B42311">
        <w:rPr>
          <w:lang w:val="en-US"/>
        </w:rPr>
        <w:t xml:space="preserve"> as the context in which the</w:t>
      </w:r>
      <w:r w:rsidR="00431CAB" w:rsidRPr="00B42311">
        <w:rPr>
          <w:lang w:val="en-US"/>
        </w:rPr>
        <w:t xml:space="preserve"> manager in charge for handling the cooperation relationship (boundary-spanning agents, </w:t>
      </w:r>
      <w:proofErr w:type="spellStart"/>
      <w:r w:rsidR="00431CAB" w:rsidRPr="00B42311">
        <w:rPr>
          <w:lang w:val="en-US"/>
        </w:rPr>
        <w:t>Zaheer</w:t>
      </w:r>
      <w:proofErr w:type="spellEnd"/>
      <w:r w:rsidR="00431CAB" w:rsidRPr="00B42311">
        <w:rPr>
          <w:lang w:val="en-US"/>
        </w:rPr>
        <w:t xml:space="preserve"> et al. 1998) </w:t>
      </w:r>
      <w:r w:rsidR="00530D01" w:rsidRPr="00B42311">
        <w:rPr>
          <w:lang w:val="en-US"/>
        </w:rPr>
        <w:t>is embedded</w:t>
      </w:r>
      <w:r w:rsidR="00C32A7D" w:rsidRPr="00B42311">
        <w:rPr>
          <w:lang w:val="en-US"/>
        </w:rPr>
        <w:t xml:space="preserve"> (</w:t>
      </w:r>
      <w:r w:rsidR="00FD54C5" w:rsidRPr="00B42311">
        <w:rPr>
          <w:rFonts w:eastAsia="SimSun"/>
          <w:lang w:eastAsia="zh-CN"/>
        </w:rPr>
        <w:t>Graham and Healey</w:t>
      </w:r>
      <w:r w:rsidR="00C32A7D" w:rsidRPr="00B42311">
        <w:rPr>
          <w:rFonts w:eastAsia="SimSun"/>
          <w:lang w:eastAsia="zh-CN"/>
        </w:rPr>
        <w:t xml:space="preserve"> 1999)</w:t>
      </w:r>
      <w:r w:rsidR="00530D01" w:rsidRPr="00B42311">
        <w:rPr>
          <w:lang w:val="en-US"/>
        </w:rPr>
        <w:t>. These boundary-spanning agents are</w:t>
      </w:r>
      <w:r w:rsidR="00431CAB" w:rsidRPr="00B42311">
        <w:rPr>
          <w:lang w:val="en-US"/>
        </w:rPr>
        <w:t xml:space="preserve"> the unit of analysis when researching the interpersonal trust in the boundary-spanning agent of the </w:t>
      </w:r>
      <w:r w:rsidR="00FD54C5" w:rsidRPr="00B42311">
        <w:rPr>
          <w:lang w:val="en-US"/>
        </w:rPr>
        <w:t xml:space="preserve">cooperating </w:t>
      </w:r>
      <w:r w:rsidR="00431CAB" w:rsidRPr="00B42311">
        <w:rPr>
          <w:lang w:val="en-US"/>
        </w:rPr>
        <w:t>partner firm.</w:t>
      </w:r>
      <w:r w:rsidR="000F164C">
        <w:rPr>
          <w:lang w:val="en-US"/>
        </w:rPr>
        <w:t xml:space="preserve"> </w:t>
      </w:r>
      <w:r w:rsidR="00744A88" w:rsidRPr="00C97DA5">
        <w:rPr>
          <w:lang w:val="en-US"/>
        </w:rPr>
        <w:t xml:space="preserve"> </w:t>
      </w:r>
    </w:p>
    <w:p w:rsidR="00C97DA5" w:rsidRDefault="004C4B2A" w:rsidP="00616E6B">
      <w:pPr>
        <w:pStyle w:val="Textkrper2"/>
        <w:ind w:firstLine="720"/>
        <w:rPr>
          <w:lang w:val="en-US"/>
        </w:rPr>
      </w:pPr>
      <w:r w:rsidRPr="00C97DA5">
        <w:rPr>
          <w:lang w:val="en-US"/>
        </w:rPr>
        <w:t>We find that</w:t>
      </w:r>
      <w:r w:rsidR="00C97DA5">
        <w:rPr>
          <w:lang w:val="en-US"/>
        </w:rPr>
        <w:t xml:space="preserve"> behavioral coordination based on </w:t>
      </w:r>
      <w:r w:rsidR="00C97DA5" w:rsidRPr="00C97DA5">
        <w:rPr>
          <w:lang w:val="en-US"/>
        </w:rPr>
        <w:t>trust</w:t>
      </w:r>
      <w:r w:rsidR="00431CAB">
        <w:rPr>
          <w:lang w:val="en-US"/>
        </w:rPr>
        <w:t xml:space="preserve"> between the boundary-spanning agents</w:t>
      </w:r>
      <w:r w:rsidR="00C97DA5" w:rsidRPr="00C97DA5">
        <w:rPr>
          <w:lang w:val="en-US"/>
        </w:rPr>
        <w:t xml:space="preserve"> impact</w:t>
      </w:r>
      <w:r w:rsidR="00C97DA5">
        <w:rPr>
          <w:lang w:val="en-US"/>
        </w:rPr>
        <w:t>s</w:t>
      </w:r>
      <w:r w:rsidR="00C97DA5" w:rsidRPr="00C97DA5">
        <w:rPr>
          <w:lang w:val="en-US"/>
        </w:rPr>
        <w:t xml:space="preserve"> on cooperating firms’ performance positively in dynamic and negatively in stable contexts</w:t>
      </w:r>
      <w:r w:rsidR="00C97DA5">
        <w:rPr>
          <w:lang w:val="en-US"/>
        </w:rPr>
        <w:t xml:space="preserve">. Freedom from corruption enhances firm performance in dynamic contexts but </w:t>
      </w:r>
      <w:r w:rsidR="009B2E6A">
        <w:rPr>
          <w:lang w:val="en-US"/>
        </w:rPr>
        <w:t>is not a significant predictor in stable contexts.</w:t>
      </w:r>
      <w:r w:rsidR="00C97DA5" w:rsidRPr="00C97DA5">
        <w:rPr>
          <w:lang w:val="en-US"/>
        </w:rPr>
        <w:t xml:space="preserve"> </w:t>
      </w:r>
      <w:r w:rsidR="009B2E6A">
        <w:rPr>
          <w:lang w:val="en-US"/>
        </w:rPr>
        <w:t xml:space="preserve">Further, </w:t>
      </w:r>
      <w:r w:rsidR="00C97DA5" w:rsidRPr="00C97DA5">
        <w:rPr>
          <w:lang w:val="en-US"/>
        </w:rPr>
        <w:t xml:space="preserve">we </w:t>
      </w:r>
      <w:r w:rsidR="009B2E6A">
        <w:rPr>
          <w:lang w:val="en-US"/>
        </w:rPr>
        <w:t>find</w:t>
      </w:r>
      <w:r w:rsidR="00C97DA5" w:rsidRPr="00C97DA5">
        <w:rPr>
          <w:lang w:val="en-US"/>
        </w:rPr>
        <w:t xml:space="preserve"> the </w:t>
      </w:r>
      <w:r w:rsidR="00A315A6" w:rsidRPr="00C97DA5">
        <w:rPr>
          <w:lang w:val="en-US"/>
        </w:rPr>
        <w:t>trust</w:t>
      </w:r>
      <w:r w:rsidR="00A315A6">
        <w:rPr>
          <w:lang w:val="en-US"/>
        </w:rPr>
        <w:t>-</w:t>
      </w:r>
      <w:r w:rsidR="00C97DA5" w:rsidRPr="00C97DA5">
        <w:rPr>
          <w:lang w:val="en-US"/>
        </w:rPr>
        <w:t xml:space="preserve">performance relationship to be moderated by freedom </w:t>
      </w:r>
      <w:r w:rsidR="0056145E">
        <w:rPr>
          <w:lang w:val="en-US"/>
        </w:rPr>
        <w:t>from</w:t>
      </w:r>
      <w:r w:rsidR="0056145E" w:rsidRPr="00C97DA5">
        <w:rPr>
          <w:lang w:val="en-US"/>
        </w:rPr>
        <w:t xml:space="preserve"> </w:t>
      </w:r>
      <w:r w:rsidR="00C97DA5" w:rsidRPr="00C97DA5">
        <w:rPr>
          <w:lang w:val="en-US"/>
        </w:rPr>
        <w:t>corruption</w:t>
      </w:r>
      <w:r w:rsidR="009B2E6A">
        <w:rPr>
          <w:lang w:val="en-US"/>
        </w:rPr>
        <w:t xml:space="preserve"> in dynamic contexts but not in stable ones</w:t>
      </w:r>
      <w:r w:rsidR="00C97DA5" w:rsidRPr="00C97DA5">
        <w:rPr>
          <w:lang w:val="en-US"/>
        </w:rPr>
        <w:t>.</w:t>
      </w:r>
    </w:p>
    <w:p w:rsidR="009B2E6A" w:rsidRPr="00C97DA5" w:rsidRDefault="004D37BA" w:rsidP="009B2E6A">
      <w:pPr>
        <w:pStyle w:val="Textkrper2"/>
        <w:ind w:firstLine="720"/>
        <w:rPr>
          <w:lang w:val="en-US"/>
        </w:rPr>
      </w:pPr>
      <w:r>
        <w:rPr>
          <w:lang w:val="en-US"/>
        </w:rPr>
        <w:t>With these findings</w:t>
      </w:r>
      <w:r w:rsidR="0056145E">
        <w:rPr>
          <w:lang w:val="en-US"/>
        </w:rPr>
        <w:t>,</w:t>
      </w:r>
      <w:r w:rsidR="004C4B2A" w:rsidRPr="00C97DA5">
        <w:rPr>
          <w:lang w:val="en-US"/>
        </w:rPr>
        <w:t xml:space="preserve"> </w:t>
      </w:r>
      <w:r w:rsidR="00485667">
        <w:rPr>
          <w:lang w:val="en-US"/>
        </w:rPr>
        <w:t xml:space="preserve">we </w:t>
      </w:r>
      <w:r w:rsidR="009B2E6A">
        <w:rPr>
          <w:lang w:val="en-US"/>
        </w:rPr>
        <w:t>contribute</w:t>
      </w:r>
      <w:r w:rsidR="009B2E6A" w:rsidRPr="00C97DA5">
        <w:rPr>
          <w:lang w:val="en-US"/>
        </w:rPr>
        <w:t xml:space="preserve"> to a more contextualized research on trust and </w:t>
      </w:r>
      <w:proofErr w:type="spellStart"/>
      <w:r w:rsidR="00AA1B6E">
        <w:rPr>
          <w:lang w:val="en-US"/>
        </w:rPr>
        <w:t>interfirm</w:t>
      </w:r>
      <w:proofErr w:type="spellEnd"/>
      <w:r w:rsidR="009B2E6A" w:rsidRPr="00C97DA5">
        <w:rPr>
          <w:lang w:val="en-US"/>
        </w:rPr>
        <w:t xml:space="preserve"> cooperation</w:t>
      </w:r>
      <w:r w:rsidR="0056145E">
        <w:rPr>
          <w:lang w:val="en-US"/>
        </w:rPr>
        <w:t>,</w:t>
      </w:r>
      <w:r w:rsidR="009B2E6A">
        <w:rPr>
          <w:lang w:val="en-US"/>
        </w:rPr>
        <w:t xml:space="preserve"> </w:t>
      </w:r>
      <w:r w:rsidR="009B2E6A" w:rsidRPr="00C97DA5">
        <w:rPr>
          <w:lang w:val="en-US"/>
        </w:rPr>
        <w:t>as has been called for by</w:t>
      </w:r>
      <w:r w:rsidR="0056145E">
        <w:rPr>
          <w:lang w:val="en-US"/>
        </w:rPr>
        <w:t>, for example,</w:t>
      </w:r>
      <w:r w:rsidR="009B2E6A" w:rsidRPr="00C97DA5">
        <w:rPr>
          <w:lang w:val="en-US"/>
        </w:rPr>
        <w:t xml:space="preserve"> </w:t>
      </w:r>
      <w:proofErr w:type="spellStart"/>
      <w:r w:rsidR="00877787">
        <w:rPr>
          <w:lang w:val="en-US"/>
        </w:rPr>
        <w:t>Moe</w:t>
      </w:r>
      <w:r w:rsidR="009B2E6A" w:rsidRPr="00C97DA5">
        <w:rPr>
          <w:lang w:val="en-US"/>
        </w:rPr>
        <w:t>llering</w:t>
      </w:r>
      <w:proofErr w:type="spellEnd"/>
      <w:r w:rsidR="00485667">
        <w:rPr>
          <w:lang w:val="en-US"/>
        </w:rPr>
        <w:t xml:space="preserve"> et al. (</w:t>
      </w:r>
      <w:r w:rsidR="009B2E6A" w:rsidRPr="00C97DA5">
        <w:rPr>
          <w:lang w:val="en-US"/>
        </w:rPr>
        <w:t>2004</w:t>
      </w:r>
      <w:r w:rsidR="00485667">
        <w:rPr>
          <w:lang w:val="en-US"/>
        </w:rPr>
        <w:t>),</w:t>
      </w:r>
      <w:r w:rsidR="009B2E6A" w:rsidRPr="00C97DA5">
        <w:rPr>
          <w:lang w:val="en-US"/>
        </w:rPr>
        <w:t xml:space="preserve"> </w:t>
      </w:r>
      <w:r w:rsidR="00485667">
        <w:rPr>
          <w:lang w:val="en-US"/>
        </w:rPr>
        <w:t>Bachman (</w:t>
      </w:r>
      <w:r w:rsidR="009B2E6A" w:rsidRPr="00C97DA5">
        <w:rPr>
          <w:lang w:val="en-US"/>
        </w:rPr>
        <w:t>2001, 2011</w:t>
      </w:r>
      <w:r w:rsidR="00485667">
        <w:rPr>
          <w:lang w:val="en-US"/>
        </w:rPr>
        <w:t>), Bachman and</w:t>
      </w:r>
      <w:r w:rsidR="009B2E6A" w:rsidRPr="00C97DA5">
        <w:rPr>
          <w:lang w:val="en-US"/>
        </w:rPr>
        <w:t xml:space="preserve"> </w:t>
      </w:r>
      <w:proofErr w:type="spellStart"/>
      <w:r w:rsidR="009B2E6A" w:rsidRPr="00C97DA5">
        <w:rPr>
          <w:lang w:val="en-US"/>
        </w:rPr>
        <w:t>Inkpen</w:t>
      </w:r>
      <w:proofErr w:type="spellEnd"/>
      <w:r w:rsidR="00485667">
        <w:rPr>
          <w:lang w:val="en-US"/>
        </w:rPr>
        <w:t xml:space="preserve"> (</w:t>
      </w:r>
      <w:r w:rsidR="009B2E6A" w:rsidRPr="00C97DA5">
        <w:rPr>
          <w:lang w:val="en-US"/>
        </w:rPr>
        <w:t>2011</w:t>
      </w:r>
      <w:r w:rsidR="00485667">
        <w:rPr>
          <w:lang w:val="en-US"/>
        </w:rPr>
        <w:t>) and</w:t>
      </w:r>
      <w:r w:rsidR="009B2E6A" w:rsidRPr="00C97DA5">
        <w:rPr>
          <w:lang w:val="en-US"/>
        </w:rPr>
        <w:t xml:space="preserve"> Welter </w:t>
      </w:r>
      <w:r w:rsidR="00485667">
        <w:rPr>
          <w:lang w:val="en-US"/>
        </w:rPr>
        <w:t>(</w:t>
      </w:r>
      <w:r w:rsidR="009B2E6A" w:rsidRPr="00C97DA5">
        <w:rPr>
          <w:lang w:val="en-US"/>
        </w:rPr>
        <w:t>2011)</w:t>
      </w:r>
      <w:r w:rsidR="00485667">
        <w:rPr>
          <w:lang w:val="en-US"/>
        </w:rPr>
        <w:t>. More specifically</w:t>
      </w:r>
      <w:r w:rsidR="00C43561">
        <w:rPr>
          <w:lang w:val="en-US"/>
        </w:rPr>
        <w:t>,</w:t>
      </w:r>
      <w:r w:rsidR="00485667">
        <w:rPr>
          <w:lang w:val="en-US"/>
        </w:rPr>
        <w:t xml:space="preserve"> </w:t>
      </w:r>
      <w:r w:rsidR="00C43561">
        <w:rPr>
          <w:lang w:val="en-US"/>
        </w:rPr>
        <w:t>our findings</w:t>
      </w:r>
      <w:r w:rsidR="00877787">
        <w:rPr>
          <w:lang w:val="en-US"/>
        </w:rPr>
        <w:t xml:space="preserve"> offer a</w:t>
      </w:r>
      <w:r w:rsidR="0056145E">
        <w:rPr>
          <w:lang w:val="en-US"/>
        </w:rPr>
        <w:t>n</w:t>
      </w:r>
      <w:r w:rsidR="00877787">
        <w:rPr>
          <w:lang w:val="en-US"/>
        </w:rPr>
        <w:t xml:space="preserve"> </w:t>
      </w:r>
      <w:r w:rsidR="0056145E">
        <w:rPr>
          <w:lang w:val="en-US"/>
        </w:rPr>
        <w:t>in-depth</w:t>
      </w:r>
      <w:r w:rsidR="00877787">
        <w:rPr>
          <w:lang w:val="en-US"/>
        </w:rPr>
        <w:t xml:space="preserve"> insight into</w:t>
      </w:r>
      <w:r w:rsidR="00C43561">
        <w:rPr>
          <w:lang w:val="en-US"/>
        </w:rPr>
        <w:t xml:space="preserve"> </w:t>
      </w:r>
      <w:r w:rsidR="00C43561" w:rsidRPr="00C97DA5">
        <w:rPr>
          <w:lang w:val="en-US"/>
        </w:rPr>
        <w:t xml:space="preserve">the </w:t>
      </w:r>
      <w:r w:rsidR="00877787">
        <w:rPr>
          <w:lang w:val="en-US"/>
        </w:rPr>
        <w:t>relationship between</w:t>
      </w:r>
      <w:r w:rsidR="00C43561">
        <w:rPr>
          <w:lang w:val="en-US"/>
        </w:rPr>
        <w:t xml:space="preserve"> </w:t>
      </w:r>
      <w:r w:rsidR="00C43561" w:rsidRPr="00C97DA5">
        <w:rPr>
          <w:lang w:val="en-US"/>
        </w:rPr>
        <w:t>trust and performance</w:t>
      </w:r>
      <w:r w:rsidR="003A4CDB">
        <w:rPr>
          <w:lang w:val="en-US"/>
        </w:rPr>
        <w:t xml:space="preserve"> </w:t>
      </w:r>
      <w:r w:rsidR="0056145E">
        <w:rPr>
          <w:lang w:val="en-US"/>
        </w:rPr>
        <w:t xml:space="preserve">for cooperating </w:t>
      </w:r>
      <w:r w:rsidR="003A4CDB">
        <w:rPr>
          <w:lang w:val="en-US"/>
        </w:rPr>
        <w:t>firms</w:t>
      </w:r>
      <w:r w:rsidR="00C43561" w:rsidRPr="00C97DA5">
        <w:rPr>
          <w:lang w:val="en-US"/>
        </w:rPr>
        <w:t xml:space="preserve"> </w:t>
      </w:r>
      <w:r w:rsidR="00C43561">
        <w:rPr>
          <w:lang w:val="en-US"/>
        </w:rPr>
        <w:t xml:space="preserve">in different business environments that are characterized by different levels of behavioral and </w:t>
      </w:r>
      <w:r w:rsidR="003A4CDB">
        <w:rPr>
          <w:lang w:val="en-US"/>
        </w:rPr>
        <w:t>environmental uncertainty:</w:t>
      </w:r>
      <w:r w:rsidR="009B2E6A" w:rsidRPr="00C97DA5">
        <w:rPr>
          <w:lang w:val="en-US"/>
        </w:rPr>
        <w:t xml:space="preserve"> (1) </w:t>
      </w:r>
      <w:r w:rsidR="003A4CDB">
        <w:rPr>
          <w:lang w:val="en-US"/>
        </w:rPr>
        <w:t>T</w:t>
      </w:r>
      <w:r w:rsidR="009B2E6A" w:rsidRPr="00C97DA5">
        <w:rPr>
          <w:lang w:val="en-US"/>
        </w:rPr>
        <w:t>rust-based cooperation between self-committed partners not only may increase but also may threaten firm performance</w:t>
      </w:r>
      <w:r w:rsidR="003A4CDB">
        <w:rPr>
          <w:lang w:val="en-US"/>
        </w:rPr>
        <w:t>.</w:t>
      </w:r>
      <w:r w:rsidR="009B2E6A" w:rsidRPr="00C97DA5">
        <w:rPr>
          <w:lang w:val="en-US"/>
        </w:rPr>
        <w:t xml:space="preserve"> (2) </w:t>
      </w:r>
      <w:r w:rsidR="003A4CDB">
        <w:rPr>
          <w:lang w:val="en-US"/>
        </w:rPr>
        <w:t>The</w:t>
      </w:r>
      <w:r w:rsidR="009B2E6A" w:rsidRPr="00C97DA5">
        <w:rPr>
          <w:lang w:val="en-US"/>
        </w:rPr>
        <w:t xml:space="preserve"> </w:t>
      </w:r>
      <w:r w:rsidR="003A4CDB">
        <w:rPr>
          <w:lang w:val="en-US"/>
        </w:rPr>
        <w:t>impact of</w:t>
      </w:r>
      <w:r w:rsidR="009B2E6A" w:rsidRPr="00C97DA5">
        <w:rPr>
          <w:lang w:val="en-US"/>
        </w:rPr>
        <w:t xml:space="preserve"> trust </w:t>
      </w:r>
      <w:r w:rsidR="003A4CDB">
        <w:rPr>
          <w:lang w:val="en-US"/>
        </w:rPr>
        <w:t xml:space="preserve">on </w:t>
      </w:r>
      <w:r w:rsidR="009B2E6A" w:rsidRPr="00C97DA5">
        <w:rPr>
          <w:lang w:val="en-US"/>
        </w:rPr>
        <w:t>firm performanc</w:t>
      </w:r>
      <w:r w:rsidR="00877787">
        <w:rPr>
          <w:lang w:val="en-US"/>
        </w:rPr>
        <w:t>e depends on the level of dynamism</w:t>
      </w:r>
      <w:r w:rsidR="009B2E6A" w:rsidRPr="00C97DA5">
        <w:rPr>
          <w:lang w:val="en-US"/>
        </w:rPr>
        <w:t xml:space="preserve"> and corruption </w:t>
      </w:r>
      <w:r w:rsidR="003A4CDB">
        <w:rPr>
          <w:lang w:val="en-US"/>
        </w:rPr>
        <w:t xml:space="preserve">in </w:t>
      </w:r>
      <w:r w:rsidR="009B2E6A" w:rsidRPr="00C97DA5">
        <w:rPr>
          <w:lang w:val="en-US"/>
        </w:rPr>
        <w:t>the business context</w:t>
      </w:r>
      <w:r w:rsidR="003A4CDB">
        <w:rPr>
          <w:lang w:val="en-US"/>
        </w:rPr>
        <w:t xml:space="preserve">. </w:t>
      </w:r>
      <w:r w:rsidR="009B2E6A" w:rsidRPr="00C97DA5">
        <w:rPr>
          <w:lang w:val="en-US"/>
        </w:rPr>
        <w:t xml:space="preserve">(3) </w:t>
      </w:r>
      <w:r w:rsidR="003A4CDB">
        <w:rPr>
          <w:lang w:val="en-US"/>
        </w:rPr>
        <w:t>D</w:t>
      </w:r>
      <w:r w:rsidR="009B2E6A" w:rsidRPr="00C97DA5">
        <w:rPr>
          <w:lang w:val="en-US"/>
        </w:rPr>
        <w:t xml:space="preserve">ynamic contexts </w:t>
      </w:r>
      <w:r w:rsidR="003A4CDB">
        <w:rPr>
          <w:lang w:val="en-US"/>
        </w:rPr>
        <w:t>with low levels of</w:t>
      </w:r>
      <w:r w:rsidR="009B2E6A" w:rsidRPr="00C97DA5">
        <w:rPr>
          <w:lang w:val="en-US"/>
        </w:rPr>
        <w:t xml:space="preserve"> corruption are an especially fertile ground for </w:t>
      </w:r>
      <w:proofErr w:type="spellStart"/>
      <w:r w:rsidR="00AA1B6E">
        <w:rPr>
          <w:lang w:val="en-US"/>
        </w:rPr>
        <w:t>interfirm</w:t>
      </w:r>
      <w:proofErr w:type="spellEnd"/>
      <w:r w:rsidR="009B2E6A" w:rsidRPr="00C97DA5">
        <w:rPr>
          <w:lang w:val="en-US"/>
        </w:rPr>
        <w:t xml:space="preserve"> cooperative relationships that rely on trust. </w:t>
      </w:r>
    </w:p>
    <w:p w:rsidR="00616E6B" w:rsidRPr="00C97DA5" w:rsidRDefault="00616E6B" w:rsidP="00616E6B">
      <w:pPr>
        <w:pStyle w:val="Textkrper2"/>
        <w:ind w:firstLine="720"/>
        <w:rPr>
          <w:lang w:val="en-US"/>
        </w:rPr>
      </w:pPr>
      <w:r w:rsidRPr="00C97DA5">
        <w:rPr>
          <w:lang w:val="en-US"/>
        </w:rPr>
        <w:t xml:space="preserve">The paper is organized as follows: In </w:t>
      </w:r>
      <w:r w:rsidR="0056145E">
        <w:rPr>
          <w:lang w:val="en-US"/>
        </w:rPr>
        <w:t>section</w:t>
      </w:r>
      <w:r w:rsidR="0056145E" w:rsidRPr="00C97DA5">
        <w:rPr>
          <w:lang w:val="en-US"/>
        </w:rPr>
        <w:t xml:space="preserve"> </w:t>
      </w:r>
      <w:r w:rsidRPr="00C97DA5">
        <w:rPr>
          <w:lang w:val="en-US"/>
        </w:rPr>
        <w:t xml:space="preserve">2, we develop </w:t>
      </w:r>
      <w:r w:rsidR="0080040B" w:rsidRPr="00C97DA5">
        <w:rPr>
          <w:lang w:val="en-US"/>
        </w:rPr>
        <w:t>six</w:t>
      </w:r>
      <w:r w:rsidRPr="00C97DA5">
        <w:rPr>
          <w:lang w:val="en-US"/>
        </w:rPr>
        <w:t xml:space="preserve"> hypotheses </w:t>
      </w:r>
      <w:r w:rsidR="004C4B2A" w:rsidRPr="00C97DA5">
        <w:rPr>
          <w:lang w:val="en-US"/>
        </w:rPr>
        <w:t>based on</w:t>
      </w:r>
      <w:r w:rsidRPr="00C97DA5">
        <w:rPr>
          <w:lang w:val="en-US"/>
        </w:rPr>
        <w:t xml:space="preserve"> a focused literature review. We then discuss the sampling and operationalization of the </w:t>
      </w:r>
      <w:r w:rsidRPr="00C97DA5">
        <w:rPr>
          <w:lang w:val="en-US"/>
        </w:rPr>
        <w:lastRenderedPageBreak/>
        <w:t>variables (</w:t>
      </w:r>
      <w:r w:rsidR="0056145E">
        <w:rPr>
          <w:lang w:val="en-US"/>
        </w:rPr>
        <w:t>section</w:t>
      </w:r>
      <w:r w:rsidRPr="00C97DA5">
        <w:rPr>
          <w:lang w:val="en-US"/>
        </w:rPr>
        <w:t xml:space="preserve"> 3). In </w:t>
      </w:r>
      <w:r w:rsidR="0056145E">
        <w:rPr>
          <w:lang w:val="en-US"/>
        </w:rPr>
        <w:t>section</w:t>
      </w:r>
      <w:r w:rsidRPr="00C97DA5">
        <w:rPr>
          <w:lang w:val="en-US"/>
        </w:rPr>
        <w:t xml:space="preserve"> 4, we present the empirical results, which are discussed and converted into implications taking into account the study’s limitations in </w:t>
      </w:r>
      <w:r w:rsidR="0056145E">
        <w:rPr>
          <w:lang w:val="en-US"/>
        </w:rPr>
        <w:t>section</w:t>
      </w:r>
      <w:r w:rsidR="00071054" w:rsidRPr="00C97DA5">
        <w:rPr>
          <w:lang w:val="en-US"/>
        </w:rPr>
        <w:t xml:space="preserve"> 5</w:t>
      </w:r>
      <w:r w:rsidRPr="00C97DA5">
        <w:rPr>
          <w:lang w:val="en-US"/>
        </w:rPr>
        <w:t>.</w:t>
      </w:r>
    </w:p>
    <w:p w:rsidR="009D0F9B" w:rsidRPr="00C97DA5" w:rsidRDefault="009D0F9B" w:rsidP="00FA2D36">
      <w:pPr>
        <w:spacing w:after="0" w:line="480" w:lineRule="auto"/>
        <w:rPr>
          <w:rFonts w:ascii="Times New Roman" w:hAnsi="Times New Roman" w:cs="Times New Roman"/>
          <w:sz w:val="24"/>
          <w:szCs w:val="24"/>
          <w:lang w:val="en-US"/>
        </w:rPr>
      </w:pPr>
    </w:p>
    <w:p w:rsidR="000E15F3" w:rsidRPr="00C97DA5" w:rsidRDefault="00FE6761" w:rsidP="00584618">
      <w:pPr>
        <w:spacing w:after="0" w:line="480" w:lineRule="auto"/>
        <w:rPr>
          <w:rFonts w:ascii="Times New Roman" w:hAnsi="Times New Roman" w:cs="Times New Roman"/>
          <w:b/>
          <w:sz w:val="24"/>
          <w:szCs w:val="24"/>
          <w:lang w:val="en-US"/>
        </w:rPr>
      </w:pPr>
      <w:r w:rsidRPr="00C97DA5">
        <w:rPr>
          <w:rFonts w:ascii="Times New Roman" w:hAnsi="Times New Roman" w:cs="Times New Roman"/>
          <w:b/>
          <w:sz w:val="24"/>
          <w:szCs w:val="24"/>
          <w:lang w:val="en-US"/>
        </w:rPr>
        <w:t xml:space="preserve">2. </w:t>
      </w:r>
      <w:r w:rsidR="000E15F3" w:rsidRPr="00C97DA5">
        <w:rPr>
          <w:rFonts w:ascii="Times New Roman" w:hAnsi="Times New Roman" w:cs="Times New Roman"/>
          <w:b/>
          <w:sz w:val="24"/>
          <w:szCs w:val="24"/>
          <w:lang w:val="en-US"/>
        </w:rPr>
        <w:t>Theoretical Background and Development of Hypotheses</w:t>
      </w:r>
    </w:p>
    <w:p w:rsidR="0098353C" w:rsidRPr="00C97DA5" w:rsidRDefault="00FE6761" w:rsidP="00584618">
      <w:pPr>
        <w:spacing w:after="0" w:line="480" w:lineRule="auto"/>
        <w:rPr>
          <w:rFonts w:ascii="Times New Roman" w:hAnsi="Times New Roman" w:cs="Times New Roman"/>
          <w:b/>
          <w:i/>
          <w:sz w:val="24"/>
          <w:szCs w:val="24"/>
          <w:lang w:val="en-US"/>
        </w:rPr>
      </w:pPr>
      <w:r w:rsidRPr="00C97DA5">
        <w:rPr>
          <w:rFonts w:ascii="Times New Roman" w:hAnsi="Times New Roman" w:cs="Times New Roman"/>
          <w:b/>
          <w:i/>
          <w:sz w:val="24"/>
          <w:szCs w:val="24"/>
          <w:lang w:val="en-US"/>
        </w:rPr>
        <w:t xml:space="preserve">2.1. </w:t>
      </w:r>
      <w:r w:rsidR="00414F8D" w:rsidRPr="00C97DA5">
        <w:rPr>
          <w:rFonts w:ascii="Times New Roman" w:hAnsi="Times New Roman" w:cs="Times New Roman"/>
          <w:b/>
          <w:i/>
          <w:sz w:val="24"/>
          <w:szCs w:val="24"/>
          <w:lang w:val="en-US"/>
        </w:rPr>
        <w:t>Behavioral</w:t>
      </w:r>
      <w:r w:rsidR="0098353C" w:rsidRPr="00C97DA5">
        <w:rPr>
          <w:rFonts w:ascii="Times New Roman" w:hAnsi="Times New Roman" w:cs="Times New Roman"/>
          <w:b/>
          <w:i/>
          <w:sz w:val="24"/>
          <w:szCs w:val="24"/>
          <w:lang w:val="en-US"/>
        </w:rPr>
        <w:t xml:space="preserve"> Coordination</w:t>
      </w:r>
      <w:r w:rsidR="000E15F3" w:rsidRPr="00C97DA5">
        <w:rPr>
          <w:rFonts w:ascii="Times New Roman" w:hAnsi="Times New Roman" w:cs="Times New Roman"/>
          <w:b/>
          <w:i/>
          <w:sz w:val="24"/>
          <w:szCs w:val="24"/>
          <w:lang w:val="en-US"/>
        </w:rPr>
        <w:t xml:space="preserve"> </w:t>
      </w:r>
      <w:r w:rsidR="000366BD" w:rsidRPr="00C97DA5">
        <w:rPr>
          <w:rFonts w:ascii="Times New Roman" w:hAnsi="Times New Roman" w:cs="Times New Roman"/>
          <w:b/>
          <w:i/>
          <w:sz w:val="24"/>
          <w:szCs w:val="24"/>
          <w:lang w:val="en-US"/>
        </w:rPr>
        <w:t xml:space="preserve">in </w:t>
      </w:r>
      <w:proofErr w:type="spellStart"/>
      <w:r w:rsidR="00AA1B6E">
        <w:rPr>
          <w:rFonts w:ascii="Times New Roman" w:hAnsi="Times New Roman" w:cs="Times New Roman"/>
          <w:b/>
          <w:i/>
          <w:sz w:val="24"/>
          <w:szCs w:val="24"/>
          <w:lang w:val="en-US"/>
        </w:rPr>
        <w:t>Interfirm</w:t>
      </w:r>
      <w:proofErr w:type="spellEnd"/>
      <w:r w:rsidR="00273089" w:rsidRPr="00C97DA5">
        <w:rPr>
          <w:rFonts w:ascii="Times New Roman" w:hAnsi="Times New Roman" w:cs="Times New Roman"/>
          <w:b/>
          <w:i/>
          <w:sz w:val="24"/>
          <w:szCs w:val="24"/>
          <w:lang w:val="en-US"/>
        </w:rPr>
        <w:t xml:space="preserve"> </w:t>
      </w:r>
      <w:r w:rsidR="000366BD" w:rsidRPr="00C97DA5">
        <w:rPr>
          <w:rFonts w:ascii="Times New Roman" w:hAnsi="Times New Roman" w:cs="Times New Roman"/>
          <w:b/>
          <w:i/>
          <w:sz w:val="24"/>
          <w:szCs w:val="24"/>
          <w:lang w:val="en-US"/>
        </w:rPr>
        <w:t>Cooperation</w:t>
      </w:r>
    </w:p>
    <w:p w:rsidR="00D970A4" w:rsidRPr="00C97DA5" w:rsidRDefault="009910A8" w:rsidP="00726365">
      <w:pPr>
        <w:spacing w:after="0" w:line="480" w:lineRule="auto"/>
        <w:jc w:val="both"/>
        <w:rPr>
          <w:rFonts w:ascii="Times New Roman" w:hAnsi="Times New Roman"/>
          <w:sz w:val="24"/>
          <w:szCs w:val="24"/>
          <w:lang w:val="en-US"/>
        </w:rPr>
      </w:pPr>
      <w:r w:rsidRPr="00C97DA5">
        <w:rPr>
          <w:rFonts w:ascii="Times New Roman" w:hAnsi="Times New Roman"/>
          <w:sz w:val="24"/>
          <w:szCs w:val="24"/>
          <w:lang w:val="en-US"/>
        </w:rPr>
        <w:t xml:space="preserve">We focus on </w:t>
      </w:r>
      <w:proofErr w:type="spellStart"/>
      <w:r w:rsidR="00AA1B6E">
        <w:rPr>
          <w:rFonts w:ascii="Times New Roman" w:hAnsi="Times New Roman"/>
          <w:sz w:val="24"/>
          <w:szCs w:val="24"/>
          <w:lang w:val="en-US"/>
        </w:rPr>
        <w:t>interfirm</w:t>
      </w:r>
      <w:proofErr w:type="spellEnd"/>
      <w:r w:rsidR="00BD1D2B" w:rsidRPr="00C97DA5">
        <w:rPr>
          <w:rFonts w:ascii="Times New Roman" w:hAnsi="Times New Roman"/>
          <w:sz w:val="24"/>
          <w:szCs w:val="24"/>
          <w:lang w:val="en-US"/>
        </w:rPr>
        <w:t xml:space="preserve"> cooperati</w:t>
      </w:r>
      <w:r w:rsidR="00273089" w:rsidRPr="00C97DA5">
        <w:rPr>
          <w:rFonts w:ascii="Times New Roman" w:hAnsi="Times New Roman"/>
          <w:sz w:val="24"/>
          <w:szCs w:val="24"/>
          <w:lang w:val="en-US"/>
        </w:rPr>
        <w:t>on</w:t>
      </w:r>
      <w:r w:rsidRPr="00C97DA5">
        <w:rPr>
          <w:rFonts w:ascii="Times New Roman" w:hAnsi="Times New Roman"/>
          <w:sz w:val="24"/>
          <w:szCs w:val="24"/>
          <w:lang w:val="en-US"/>
        </w:rPr>
        <w:t xml:space="preserve"> as a specific type</w:t>
      </w:r>
      <w:r w:rsidR="00BD1D2B" w:rsidRPr="00C97DA5">
        <w:rPr>
          <w:rFonts w:ascii="Times New Roman" w:hAnsi="Times New Roman"/>
          <w:sz w:val="24"/>
          <w:szCs w:val="24"/>
          <w:lang w:val="en-US"/>
        </w:rPr>
        <w:t xml:space="preserve"> of</w:t>
      </w:r>
      <w:r w:rsidRPr="00C97DA5">
        <w:rPr>
          <w:rFonts w:ascii="Times New Roman" w:hAnsi="Times New Roman"/>
          <w:sz w:val="24"/>
          <w:szCs w:val="24"/>
          <w:lang w:val="en-US"/>
        </w:rPr>
        <w:t xml:space="preserve"> </w:t>
      </w:r>
      <w:r w:rsidR="00BD1D2B" w:rsidRPr="00C97DA5">
        <w:rPr>
          <w:rFonts w:ascii="Times New Roman" w:hAnsi="Times New Roman"/>
          <w:sz w:val="24"/>
          <w:szCs w:val="24"/>
          <w:lang w:val="en-US"/>
        </w:rPr>
        <w:t xml:space="preserve">organizational arrangement between two legally independent firms that adjust their </w:t>
      </w:r>
      <w:r w:rsidR="00CA3FFC" w:rsidRPr="00C97DA5">
        <w:rPr>
          <w:rFonts w:ascii="Times New Roman" w:hAnsi="Times New Roman"/>
          <w:sz w:val="24"/>
          <w:szCs w:val="24"/>
          <w:lang w:val="en-US"/>
        </w:rPr>
        <w:t>behavior</w:t>
      </w:r>
      <w:r w:rsidR="00BD1D2B" w:rsidRPr="00C97DA5">
        <w:rPr>
          <w:rFonts w:ascii="Times New Roman" w:hAnsi="Times New Roman"/>
          <w:sz w:val="24"/>
          <w:szCs w:val="24"/>
          <w:lang w:val="en-US"/>
        </w:rPr>
        <w:t xml:space="preserve"> to a joint course of action in a specific area of their </w:t>
      </w:r>
      <w:r w:rsidR="00D50E8C" w:rsidRPr="00C97DA5">
        <w:rPr>
          <w:rFonts w:ascii="Times New Roman" w:hAnsi="Times New Roman"/>
          <w:sz w:val="24"/>
          <w:szCs w:val="24"/>
          <w:lang w:val="en-US"/>
        </w:rPr>
        <w:t xml:space="preserve">business </w:t>
      </w:r>
      <w:r w:rsidR="00BD1D2B" w:rsidRPr="00C97DA5">
        <w:rPr>
          <w:rFonts w:ascii="Times New Roman" w:hAnsi="Times New Roman"/>
          <w:sz w:val="24"/>
          <w:szCs w:val="24"/>
          <w:lang w:val="en-US"/>
        </w:rPr>
        <w:t>activities with the aim of realizing joint benefits in the long run (</w:t>
      </w:r>
      <w:proofErr w:type="spellStart"/>
      <w:r w:rsidR="00035012">
        <w:rPr>
          <w:rFonts w:ascii="Times New Roman" w:hAnsi="Times New Roman"/>
          <w:sz w:val="24"/>
          <w:szCs w:val="24"/>
          <w:lang w:val="en-US"/>
        </w:rPr>
        <w:t>Lado</w:t>
      </w:r>
      <w:proofErr w:type="spellEnd"/>
      <w:r w:rsidR="00035012">
        <w:rPr>
          <w:rFonts w:ascii="Times New Roman" w:hAnsi="Times New Roman"/>
          <w:sz w:val="24"/>
          <w:szCs w:val="24"/>
          <w:lang w:val="en-US"/>
        </w:rPr>
        <w:t xml:space="preserve"> et al. 2008; </w:t>
      </w:r>
      <w:r w:rsidR="00BD1D2B" w:rsidRPr="00C97DA5">
        <w:rPr>
          <w:rFonts w:ascii="Times New Roman" w:hAnsi="Times New Roman"/>
          <w:sz w:val="24"/>
          <w:szCs w:val="24"/>
          <w:lang w:val="en-US"/>
        </w:rPr>
        <w:t>Combs</w:t>
      </w:r>
      <w:r w:rsidR="00726365">
        <w:rPr>
          <w:rFonts w:ascii="Times New Roman" w:hAnsi="Times New Roman"/>
          <w:sz w:val="24"/>
          <w:szCs w:val="24"/>
          <w:lang w:val="en-US"/>
        </w:rPr>
        <w:t xml:space="preserve"> and </w:t>
      </w:r>
      <w:proofErr w:type="spellStart"/>
      <w:r w:rsidR="00BD1D2B" w:rsidRPr="00C97DA5">
        <w:rPr>
          <w:rFonts w:ascii="Times New Roman" w:hAnsi="Times New Roman"/>
          <w:sz w:val="24"/>
          <w:szCs w:val="24"/>
          <w:lang w:val="en-US"/>
        </w:rPr>
        <w:t>Ketchen</w:t>
      </w:r>
      <w:proofErr w:type="spellEnd"/>
      <w:r w:rsidR="00BD1D2B" w:rsidRPr="00C97DA5">
        <w:rPr>
          <w:rFonts w:ascii="Times New Roman" w:hAnsi="Times New Roman"/>
          <w:sz w:val="24"/>
          <w:szCs w:val="24"/>
          <w:lang w:val="en-US"/>
        </w:rPr>
        <w:t xml:space="preserve"> 1999; </w:t>
      </w:r>
      <w:r w:rsidRPr="00C97DA5">
        <w:rPr>
          <w:rFonts w:ascii="Times New Roman" w:hAnsi="Times New Roman"/>
          <w:sz w:val="24"/>
          <w:szCs w:val="24"/>
          <w:lang w:val="en-US"/>
        </w:rPr>
        <w:t>Das</w:t>
      </w:r>
      <w:r w:rsidR="00726365">
        <w:rPr>
          <w:rFonts w:ascii="Times New Roman" w:hAnsi="Times New Roman"/>
          <w:sz w:val="24"/>
          <w:szCs w:val="24"/>
          <w:lang w:val="en-US"/>
        </w:rPr>
        <w:t xml:space="preserve"> and </w:t>
      </w:r>
      <w:proofErr w:type="spellStart"/>
      <w:r w:rsidRPr="00C97DA5">
        <w:rPr>
          <w:rFonts w:ascii="Times New Roman" w:hAnsi="Times New Roman"/>
          <w:sz w:val="24"/>
          <w:szCs w:val="24"/>
          <w:lang w:val="en-US"/>
        </w:rPr>
        <w:t>Teng</w:t>
      </w:r>
      <w:proofErr w:type="spellEnd"/>
      <w:r w:rsidRPr="00C97DA5">
        <w:rPr>
          <w:rFonts w:ascii="Times New Roman" w:hAnsi="Times New Roman"/>
          <w:sz w:val="24"/>
          <w:szCs w:val="24"/>
          <w:lang w:val="en-US"/>
        </w:rPr>
        <w:t xml:space="preserve"> 1998).</w:t>
      </w:r>
      <w:r w:rsidR="00D17A8A" w:rsidRPr="00C97DA5">
        <w:rPr>
          <w:rFonts w:ascii="Times New Roman" w:hAnsi="Times New Roman"/>
          <w:sz w:val="24"/>
          <w:szCs w:val="24"/>
          <w:lang w:val="en-US"/>
        </w:rPr>
        <w:t xml:space="preserve"> </w:t>
      </w:r>
      <w:r w:rsidR="00BF18EC" w:rsidRPr="00C97DA5">
        <w:rPr>
          <w:rFonts w:ascii="Times New Roman" w:hAnsi="Times New Roman"/>
          <w:sz w:val="24"/>
          <w:szCs w:val="24"/>
          <w:lang w:val="en-US"/>
        </w:rPr>
        <w:t>In fact, s</w:t>
      </w:r>
      <w:r w:rsidR="00414F8D" w:rsidRPr="00C97DA5">
        <w:rPr>
          <w:rFonts w:ascii="Times New Roman" w:hAnsi="Times New Roman"/>
          <w:sz w:val="24"/>
          <w:szCs w:val="24"/>
          <w:lang w:val="en-US"/>
        </w:rPr>
        <w:t xml:space="preserve">uch a behavioral </w:t>
      </w:r>
      <w:r w:rsidR="00413D9A" w:rsidRPr="00C97DA5">
        <w:rPr>
          <w:rFonts w:ascii="Times New Roman" w:hAnsi="Times New Roman"/>
          <w:sz w:val="24"/>
          <w:szCs w:val="24"/>
          <w:lang w:val="en-US"/>
        </w:rPr>
        <w:t xml:space="preserve">alignment implies </w:t>
      </w:r>
      <w:r w:rsidR="0056145E">
        <w:rPr>
          <w:rFonts w:ascii="Times New Roman" w:hAnsi="Times New Roman"/>
          <w:sz w:val="24"/>
          <w:szCs w:val="24"/>
          <w:lang w:val="en-US"/>
        </w:rPr>
        <w:t>the</w:t>
      </w:r>
      <w:r w:rsidR="0056145E" w:rsidRPr="00C97DA5">
        <w:rPr>
          <w:rFonts w:ascii="Times New Roman" w:hAnsi="Times New Roman"/>
          <w:sz w:val="24"/>
          <w:szCs w:val="24"/>
          <w:lang w:val="en-US"/>
        </w:rPr>
        <w:t xml:space="preserve"> </w:t>
      </w:r>
      <w:r w:rsidR="00413D9A" w:rsidRPr="00C97DA5">
        <w:rPr>
          <w:rFonts w:ascii="Times New Roman" w:hAnsi="Times New Roman"/>
          <w:sz w:val="24"/>
          <w:szCs w:val="24"/>
          <w:lang w:val="en-US"/>
        </w:rPr>
        <w:t>forgo</w:t>
      </w:r>
      <w:r w:rsidR="0056145E">
        <w:rPr>
          <w:rFonts w:ascii="Times New Roman" w:hAnsi="Times New Roman"/>
          <w:sz w:val="24"/>
          <w:szCs w:val="24"/>
          <w:lang w:val="en-US"/>
        </w:rPr>
        <w:t>ing of</w:t>
      </w:r>
      <w:r w:rsidR="000366BD" w:rsidRPr="00C97DA5">
        <w:rPr>
          <w:rFonts w:ascii="Times New Roman" w:hAnsi="Times New Roman"/>
          <w:sz w:val="24"/>
          <w:szCs w:val="24"/>
          <w:lang w:val="en-US"/>
        </w:rPr>
        <w:t xml:space="preserve"> short-term opportunism</w:t>
      </w:r>
      <w:r w:rsidR="00376159" w:rsidRPr="00C97DA5">
        <w:rPr>
          <w:rFonts w:ascii="Times New Roman" w:hAnsi="Times New Roman"/>
          <w:sz w:val="24"/>
          <w:szCs w:val="24"/>
          <w:lang w:val="en-US"/>
        </w:rPr>
        <w:t xml:space="preserve">, which </w:t>
      </w:r>
      <w:r w:rsidR="0056145E">
        <w:rPr>
          <w:rFonts w:ascii="Times New Roman" w:hAnsi="Times New Roman"/>
          <w:sz w:val="24"/>
          <w:szCs w:val="24"/>
          <w:lang w:val="en-US"/>
        </w:rPr>
        <w:t>“</w:t>
      </w:r>
      <w:r w:rsidR="00376159" w:rsidRPr="00C97DA5">
        <w:rPr>
          <w:rFonts w:ascii="Times New Roman" w:hAnsi="Times New Roman"/>
          <w:sz w:val="24"/>
          <w:szCs w:val="24"/>
          <w:lang w:val="en-US"/>
        </w:rPr>
        <w:t>refers to a lack of candor or honesty in transactions, to include self-interest seeking with guile</w:t>
      </w:r>
      <w:r w:rsidR="0056145E">
        <w:rPr>
          <w:rFonts w:ascii="Times New Roman" w:hAnsi="Times New Roman"/>
          <w:sz w:val="24"/>
          <w:szCs w:val="24"/>
          <w:lang w:val="en-US"/>
        </w:rPr>
        <w:t>”</w:t>
      </w:r>
      <w:r w:rsidR="00376159" w:rsidRPr="00C97DA5">
        <w:rPr>
          <w:rFonts w:ascii="Times New Roman" w:hAnsi="Times New Roman"/>
          <w:sz w:val="24"/>
          <w:szCs w:val="24"/>
          <w:lang w:val="en-US"/>
        </w:rPr>
        <w:t xml:space="preserve"> (Williamson 1975: 9), </w:t>
      </w:r>
      <w:r w:rsidR="000366BD" w:rsidRPr="00C97DA5">
        <w:rPr>
          <w:rFonts w:ascii="Times New Roman" w:hAnsi="Times New Roman"/>
          <w:sz w:val="24"/>
          <w:szCs w:val="24"/>
          <w:lang w:val="en-US"/>
        </w:rPr>
        <w:t xml:space="preserve">and advantages in </w:t>
      </w:r>
      <w:r w:rsidR="00CA3FFC" w:rsidRPr="00C97DA5">
        <w:rPr>
          <w:rFonts w:ascii="Times New Roman" w:hAnsi="Times New Roman"/>
          <w:sz w:val="24"/>
          <w:szCs w:val="24"/>
          <w:lang w:val="en-US"/>
        </w:rPr>
        <w:t>favor</w:t>
      </w:r>
      <w:r w:rsidR="00413D9A" w:rsidRPr="00C97DA5">
        <w:rPr>
          <w:rFonts w:ascii="Times New Roman" w:hAnsi="Times New Roman"/>
          <w:sz w:val="24"/>
          <w:szCs w:val="24"/>
          <w:lang w:val="en-US"/>
        </w:rPr>
        <w:t xml:space="preserve"> of common long-term objectives</w:t>
      </w:r>
      <w:r w:rsidR="00FD7D0C" w:rsidRPr="00C97DA5">
        <w:rPr>
          <w:rFonts w:ascii="Times New Roman" w:hAnsi="Times New Roman"/>
          <w:sz w:val="24"/>
          <w:szCs w:val="24"/>
          <w:lang w:val="en-US"/>
        </w:rPr>
        <w:t xml:space="preserve"> (</w:t>
      </w:r>
      <w:r w:rsidR="00BF18EC" w:rsidRPr="00C97DA5">
        <w:rPr>
          <w:rFonts w:ascii="Times New Roman" w:hAnsi="Times New Roman"/>
          <w:sz w:val="24"/>
          <w:szCs w:val="24"/>
          <w:lang w:val="en-US"/>
        </w:rPr>
        <w:t>Das</w:t>
      </w:r>
      <w:r w:rsidR="00726365">
        <w:rPr>
          <w:rFonts w:ascii="Times New Roman" w:hAnsi="Times New Roman"/>
          <w:sz w:val="24"/>
          <w:szCs w:val="24"/>
          <w:lang w:val="en-US"/>
        </w:rPr>
        <w:t xml:space="preserve"> and </w:t>
      </w:r>
      <w:r w:rsidR="00376159" w:rsidRPr="00C97DA5">
        <w:rPr>
          <w:rFonts w:ascii="Times New Roman" w:hAnsi="Times New Roman"/>
          <w:sz w:val="24"/>
          <w:szCs w:val="24"/>
          <w:lang w:val="en-US"/>
        </w:rPr>
        <w:t>Rahman</w:t>
      </w:r>
      <w:r w:rsidR="00BF18EC" w:rsidRPr="00C97DA5">
        <w:rPr>
          <w:rFonts w:ascii="Times New Roman" w:hAnsi="Times New Roman"/>
          <w:sz w:val="24"/>
          <w:szCs w:val="24"/>
          <w:lang w:val="en-US"/>
        </w:rPr>
        <w:t xml:space="preserve"> </w:t>
      </w:r>
      <w:r w:rsidR="00376159" w:rsidRPr="00C97DA5">
        <w:rPr>
          <w:rFonts w:ascii="Times New Roman" w:hAnsi="Times New Roman"/>
          <w:sz w:val="24"/>
          <w:szCs w:val="24"/>
          <w:lang w:val="en-US"/>
        </w:rPr>
        <w:t>2010</w:t>
      </w:r>
      <w:r w:rsidR="00BF18EC" w:rsidRPr="00C97DA5">
        <w:rPr>
          <w:rFonts w:ascii="Times New Roman" w:hAnsi="Times New Roman"/>
          <w:sz w:val="24"/>
          <w:szCs w:val="24"/>
          <w:lang w:val="en-US"/>
        </w:rPr>
        <w:t>;</w:t>
      </w:r>
      <w:r w:rsidR="00376159" w:rsidRPr="00C97DA5">
        <w:rPr>
          <w:rFonts w:ascii="Times New Roman" w:hAnsi="Times New Roman"/>
          <w:sz w:val="24"/>
          <w:szCs w:val="24"/>
          <w:lang w:val="en-US"/>
        </w:rPr>
        <w:t xml:space="preserve"> </w:t>
      </w:r>
      <w:proofErr w:type="spellStart"/>
      <w:r w:rsidR="00376159" w:rsidRPr="00C97DA5">
        <w:rPr>
          <w:rFonts w:ascii="Times New Roman" w:hAnsi="Times New Roman"/>
          <w:sz w:val="24"/>
          <w:szCs w:val="24"/>
          <w:lang w:val="en-US"/>
        </w:rPr>
        <w:t>Wathne</w:t>
      </w:r>
      <w:proofErr w:type="spellEnd"/>
      <w:r w:rsidR="00726365">
        <w:rPr>
          <w:rFonts w:ascii="Times New Roman" w:hAnsi="Times New Roman"/>
          <w:sz w:val="24"/>
          <w:szCs w:val="24"/>
          <w:lang w:val="en-US"/>
        </w:rPr>
        <w:t xml:space="preserve"> and </w:t>
      </w:r>
      <w:proofErr w:type="spellStart"/>
      <w:r w:rsidR="00376159" w:rsidRPr="00C97DA5">
        <w:rPr>
          <w:rFonts w:ascii="Times New Roman" w:hAnsi="Times New Roman"/>
          <w:sz w:val="24"/>
          <w:szCs w:val="24"/>
          <w:lang w:val="en-US"/>
        </w:rPr>
        <w:t>Heide</w:t>
      </w:r>
      <w:proofErr w:type="spellEnd"/>
      <w:r w:rsidR="00376159" w:rsidRPr="00C97DA5">
        <w:rPr>
          <w:rFonts w:ascii="Times New Roman" w:hAnsi="Times New Roman"/>
          <w:sz w:val="24"/>
          <w:szCs w:val="24"/>
          <w:lang w:val="en-US"/>
        </w:rPr>
        <w:t xml:space="preserve"> 2000</w:t>
      </w:r>
      <w:r w:rsidR="00FD7D0C" w:rsidRPr="00C97DA5">
        <w:rPr>
          <w:rFonts w:ascii="Times New Roman" w:hAnsi="Times New Roman"/>
          <w:sz w:val="24"/>
          <w:szCs w:val="24"/>
          <w:lang w:val="en-US"/>
        </w:rPr>
        <w:t>)</w:t>
      </w:r>
      <w:r w:rsidR="001B4786" w:rsidRPr="00C97DA5">
        <w:rPr>
          <w:rFonts w:ascii="Times New Roman" w:hAnsi="Times New Roman"/>
          <w:sz w:val="24"/>
          <w:szCs w:val="24"/>
          <w:lang w:val="en-US"/>
        </w:rPr>
        <w:t>.</w:t>
      </w:r>
      <w:r w:rsidR="00BF18EC" w:rsidRPr="00C97DA5">
        <w:rPr>
          <w:rFonts w:ascii="Times New Roman" w:hAnsi="Times New Roman"/>
          <w:sz w:val="24"/>
          <w:szCs w:val="24"/>
          <w:lang w:val="en-US"/>
        </w:rPr>
        <w:t xml:space="preserve"> </w:t>
      </w:r>
      <w:r w:rsidR="001B4786" w:rsidRPr="00C97DA5">
        <w:rPr>
          <w:rFonts w:ascii="Times New Roman" w:hAnsi="Times New Roman"/>
          <w:sz w:val="24"/>
          <w:szCs w:val="24"/>
          <w:lang w:val="en-US"/>
        </w:rPr>
        <w:t>This implies</w:t>
      </w:r>
      <w:r w:rsidR="00BF18EC" w:rsidRPr="00C97DA5">
        <w:rPr>
          <w:rFonts w:ascii="Times New Roman" w:hAnsi="Times New Roman"/>
          <w:sz w:val="24"/>
          <w:szCs w:val="24"/>
          <w:lang w:val="en-US"/>
        </w:rPr>
        <w:t xml:space="preserve"> that </w:t>
      </w:r>
      <w:r w:rsidR="00EE47E5" w:rsidRPr="00C97DA5">
        <w:rPr>
          <w:rFonts w:ascii="Times New Roman" w:hAnsi="Times New Roman"/>
          <w:sz w:val="24"/>
          <w:szCs w:val="24"/>
          <w:lang w:val="en-US"/>
        </w:rPr>
        <w:t xml:space="preserve">a </w:t>
      </w:r>
      <w:r w:rsidR="00BF18EC" w:rsidRPr="00C97DA5">
        <w:rPr>
          <w:rFonts w:ascii="Times New Roman" w:hAnsi="Times New Roman"/>
          <w:sz w:val="24"/>
          <w:szCs w:val="24"/>
          <w:lang w:val="en-US"/>
        </w:rPr>
        <w:t>cooperating firm make</w:t>
      </w:r>
      <w:r w:rsidR="00EE47E5" w:rsidRPr="00C97DA5">
        <w:rPr>
          <w:rFonts w:ascii="Times New Roman" w:hAnsi="Times New Roman"/>
          <w:sz w:val="24"/>
          <w:szCs w:val="24"/>
          <w:lang w:val="en-US"/>
        </w:rPr>
        <w:t>s</w:t>
      </w:r>
      <w:r w:rsidR="00BF18EC" w:rsidRPr="00C97DA5">
        <w:rPr>
          <w:rFonts w:ascii="Times New Roman" w:hAnsi="Times New Roman"/>
          <w:sz w:val="24"/>
          <w:szCs w:val="24"/>
          <w:lang w:val="en-US"/>
        </w:rPr>
        <w:t xml:space="preserve"> </w:t>
      </w:r>
      <w:r w:rsidR="00EE47E5" w:rsidRPr="00C97DA5">
        <w:rPr>
          <w:rFonts w:ascii="Times New Roman" w:hAnsi="Times New Roman"/>
          <w:sz w:val="24"/>
          <w:szCs w:val="24"/>
          <w:lang w:val="en-US"/>
        </w:rPr>
        <w:t>its</w:t>
      </w:r>
      <w:r w:rsidR="00BF18EC" w:rsidRPr="00C97DA5">
        <w:rPr>
          <w:rFonts w:ascii="Times New Roman" w:hAnsi="Times New Roman"/>
          <w:sz w:val="24"/>
          <w:szCs w:val="24"/>
          <w:lang w:val="en-US"/>
        </w:rPr>
        <w:t xml:space="preserve"> own business performance </w:t>
      </w:r>
      <w:r w:rsidR="001B4786" w:rsidRPr="00C97DA5">
        <w:rPr>
          <w:rFonts w:ascii="Times New Roman" w:hAnsi="Times New Roman"/>
          <w:sz w:val="24"/>
          <w:szCs w:val="24"/>
          <w:lang w:val="en-US"/>
        </w:rPr>
        <w:t xml:space="preserve">dependent </w:t>
      </w:r>
      <w:r w:rsidR="0056145E">
        <w:rPr>
          <w:rFonts w:ascii="Times New Roman" w:hAnsi="Times New Roman"/>
          <w:sz w:val="24"/>
          <w:szCs w:val="24"/>
          <w:lang w:val="en-US"/>
        </w:rPr>
        <w:t>on</w:t>
      </w:r>
      <w:r w:rsidR="0056145E" w:rsidRPr="00C97DA5">
        <w:rPr>
          <w:rFonts w:ascii="Times New Roman" w:hAnsi="Times New Roman"/>
          <w:sz w:val="24"/>
          <w:szCs w:val="24"/>
          <w:lang w:val="en-US"/>
        </w:rPr>
        <w:t xml:space="preserve"> </w:t>
      </w:r>
      <w:r w:rsidR="00FD7D0C" w:rsidRPr="00C97DA5">
        <w:rPr>
          <w:rFonts w:ascii="Times New Roman" w:hAnsi="Times New Roman"/>
          <w:sz w:val="24"/>
          <w:szCs w:val="24"/>
          <w:lang w:val="en-US"/>
        </w:rPr>
        <w:t xml:space="preserve">the </w:t>
      </w:r>
      <w:r w:rsidR="001B4786" w:rsidRPr="00C97DA5">
        <w:rPr>
          <w:rFonts w:ascii="Times New Roman" w:hAnsi="Times New Roman"/>
          <w:sz w:val="24"/>
          <w:szCs w:val="24"/>
          <w:lang w:val="en-US"/>
        </w:rPr>
        <w:t>future</w:t>
      </w:r>
      <w:r w:rsidR="0056145E">
        <w:rPr>
          <w:rFonts w:ascii="Times New Roman" w:hAnsi="Times New Roman"/>
          <w:sz w:val="24"/>
          <w:szCs w:val="24"/>
          <w:lang w:val="en-US"/>
        </w:rPr>
        <w:t>,</w:t>
      </w:r>
      <w:r w:rsidR="001B4786" w:rsidRPr="00C97DA5">
        <w:rPr>
          <w:rFonts w:ascii="Times New Roman" w:hAnsi="Times New Roman"/>
          <w:sz w:val="24"/>
          <w:szCs w:val="24"/>
          <w:lang w:val="en-US"/>
        </w:rPr>
        <w:t xml:space="preserve"> </w:t>
      </w:r>
      <w:r w:rsidR="008B6C17" w:rsidRPr="00C97DA5">
        <w:rPr>
          <w:rFonts w:ascii="Times New Roman" w:hAnsi="Times New Roman"/>
          <w:sz w:val="24"/>
          <w:szCs w:val="24"/>
          <w:lang w:val="en-US"/>
        </w:rPr>
        <w:t xml:space="preserve">as it is </w:t>
      </w:r>
      <w:r w:rsidR="001B4786" w:rsidRPr="00C97DA5">
        <w:rPr>
          <w:rFonts w:ascii="Times New Roman" w:hAnsi="Times New Roman"/>
          <w:sz w:val="24"/>
          <w:szCs w:val="24"/>
          <w:lang w:val="en-US"/>
        </w:rPr>
        <w:t>contingent</w:t>
      </w:r>
      <w:r w:rsidR="00BF18EC" w:rsidRPr="00C97DA5">
        <w:rPr>
          <w:rFonts w:ascii="Times New Roman" w:hAnsi="Times New Roman"/>
          <w:sz w:val="24"/>
          <w:szCs w:val="24"/>
          <w:lang w:val="en-US"/>
        </w:rPr>
        <w:t xml:space="preserve"> </w:t>
      </w:r>
      <w:r w:rsidR="008B6C17" w:rsidRPr="00C97DA5">
        <w:rPr>
          <w:rFonts w:ascii="Times New Roman" w:hAnsi="Times New Roman"/>
          <w:sz w:val="24"/>
          <w:szCs w:val="24"/>
          <w:lang w:val="en-US"/>
        </w:rPr>
        <w:t xml:space="preserve">on the </w:t>
      </w:r>
      <w:r w:rsidR="00BF18EC" w:rsidRPr="00C97DA5">
        <w:rPr>
          <w:rFonts w:ascii="Times New Roman" w:hAnsi="Times New Roman"/>
          <w:sz w:val="24"/>
          <w:szCs w:val="24"/>
          <w:lang w:val="en-US"/>
        </w:rPr>
        <w:t>behavio</w:t>
      </w:r>
      <w:r w:rsidR="00FD7D0C" w:rsidRPr="00C97DA5">
        <w:rPr>
          <w:rFonts w:ascii="Times New Roman" w:hAnsi="Times New Roman"/>
          <w:sz w:val="24"/>
          <w:szCs w:val="24"/>
          <w:lang w:val="en-US"/>
        </w:rPr>
        <w:t xml:space="preserve">r of </w:t>
      </w:r>
      <w:r w:rsidR="00EE47E5" w:rsidRPr="00C97DA5">
        <w:rPr>
          <w:rFonts w:ascii="Times New Roman" w:hAnsi="Times New Roman"/>
          <w:sz w:val="24"/>
          <w:szCs w:val="24"/>
          <w:lang w:val="en-US"/>
        </w:rPr>
        <w:t xml:space="preserve">its </w:t>
      </w:r>
      <w:r w:rsidR="00FD7D0C" w:rsidRPr="00C97DA5">
        <w:rPr>
          <w:rFonts w:ascii="Times New Roman" w:hAnsi="Times New Roman"/>
          <w:sz w:val="24"/>
          <w:szCs w:val="24"/>
          <w:lang w:val="en-US"/>
        </w:rPr>
        <w:t>cooperation partner</w:t>
      </w:r>
      <w:r w:rsidR="003C4A04" w:rsidRPr="00C97DA5">
        <w:rPr>
          <w:rFonts w:ascii="Times New Roman" w:hAnsi="Times New Roman"/>
          <w:sz w:val="24"/>
          <w:szCs w:val="24"/>
          <w:lang w:val="en-US"/>
        </w:rPr>
        <w:t>:</w:t>
      </w:r>
      <w:r w:rsidR="00FD7D0C" w:rsidRPr="00C97DA5">
        <w:rPr>
          <w:rFonts w:ascii="Times New Roman" w:hAnsi="Times New Roman"/>
          <w:sz w:val="24"/>
          <w:szCs w:val="24"/>
          <w:lang w:val="en-US"/>
        </w:rPr>
        <w:t xml:space="preserve"> </w:t>
      </w:r>
      <w:r w:rsidR="00D970A4" w:rsidRPr="00C97DA5">
        <w:rPr>
          <w:rFonts w:ascii="Times New Roman" w:hAnsi="Times New Roman"/>
          <w:sz w:val="24"/>
          <w:szCs w:val="24"/>
          <w:lang w:val="en-US"/>
        </w:rPr>
        <w:t xml:space="preserve">Due to the </w:t>
      </w:r>
      <w:r w:rsidR="001B4786" w:rsidRPr="00C97DA5">
        <w:rPr>
          <w:rFonts w:ascii="Times New Roman" w:hAnsi="Times New Roman"/>
          <w:sz w:val="24"/>
          <w:szCs w:val="24"/>
          <w:lang w:val="en-US"/>
        </w:rPr>
        <w:t xml:space="preserve">temporal </w:t>
      </w:r>
      <w:r w:rsidR="00D970A4" w:rsidRPr="00C97DA5">
        <w:rPr>
          <w:rFonts w:ascii="Times New Roman" w:hAnsi="Times New Roman"/>
          <w:sz w:val="24"/>
          <w:szCs w:val="24"/>
          <w:lang w:val="en-US"/>
        </w:rPr>
        <w:t xml:space="preserve">split between inputs given and outputs received resulting from the </w:t>
      </w:r>
      <w:r w:rsidR="00FD7D0C" w:rsidRPr="00C97DA5">
        <w:rPr>
          <w:rFonts w:ascii="Times New Roman" w:hAnsi="Times New Roman"/>
          <w:sz w:val="24"/>
          <w:szCs w:val="24"/>
          <w:lang w:val="en-US"/>
        </w:rPr>
        <w:t>long-term character of the exchange relationship</w:t>
      </w:r>
      <w:r w:rsidR="003C4A04" w:rsidRPr="00C97DA5">
        <w:rPr>
          <w:rFonts w:ascii="Times New Roman" w:hAnsi="Times New Roman"/>
          <w:sz w:val="24"/>
          <w:szCs w:val="24"/>
          <w:lang w:val="en-US"/>
        </w:rPr>
        <w:t>, the party that delivers first</w:t>
      </w:r>
      <w:r w:rsidR="00D970A4" w:rsidRPr="00C97DA5">
        <w:rPr>
          <w:rFonts w:ascii="Times New Roman" w:hAnsi="Times New Roman"/>
          <w:sz w:val="24"/>
          <w:szCs w:val="24"/>
          <w:lang w:val="en-US"/>
        </w:rPr>
        <w:t xml:space="preserve"> places itself in the precarious position </w:t>
      </w:r>
      <w:r w:rsidR="00097FFC" w:rsidRPr="00C97DA5">
        <w:rPr>
          <w:rFonts w:ascii="Times New Roman" w:hAnsi="Times New Roman"/>
          <w:sz w:val="24"/>
          <w:szCs w:val="24"/>
          <w:lang w:val="en-US"/>
        </w:rPr>
        <w:t xml:space="preserve">of not receiving the expected </w:t>
      </w:r>
      <w:r w:rsidR="003C4A04" w:rsidRPr="00C97DA5">
        <w:rPr>
          <w:rFonts w:ascii="Times New Roman" w:hAnsi="Times New Roman"/>
          <w:sz w:val="24"/>
          <w:szCs w:val="24"/>
          <w:lang w:val="en-US"/>
        </w:rPr>
        <w:t>counter-</w:t>
      </w:r>
      <w:r w:rsidR="00BE44ED" w:rsidRPr="00C97DA5">
        <w:rPr>
          <w:rFonts w:ascii="Times New Roman" w:hAnsi="Times New Roman"/>
          <w:sz w:val="24"/>
          <w:szCs w:val="24"/>
          <w:lang w:val="en-US"/>
        </w:rPr>
        <w:t>performance</w:t>
      </w:r>
      <w:r w:rsidR="006C7F20" w:rsidRPr="00C97DA5">
        <w:rPr>
          <w:rFonts w:ascii="Times New Roman" w:hAnsi="Times New Roman"/>
          <w:sz w:val="24"/>
          <w:szCs w:val="24"/>
          <w:lang w:val="en-US"/>
        </w:rPr>
        <w:t xml:space="preserve"> (</w:t>
      </w:r>
      <w:proofErr w:type="spellStart"/>
      <w:r w:rsidR="00F06A02" w:rsidRPr="00C97DA5">
        <w:rPr>
          <w:rFonts w:ascii="Times New Roman" w:hAnsi="Times New Roman"/>
          <w:sz w:val="24"/>
          <w:szCs w:val="24"/>
          <w:lang w:val="en-US"/>
        </w:rPr>
        <w:t>Macneil</w:t>
      </w:r>
      <w:proofErr w:type="spellEnd"/>
      <w:r w:rsidR="00F06A02" w:rsidRPr="00C97DA5">
        <w:rPr>
          <w:rFonts w:ascii="Times New Roman" w:hAnsi="Times New Roman"/>
          <w:sz w:val="24"/>
          <w:szCs w:val="24"/>
          <w:lang w:val="en-US"/>
        </w:rPr>
        <w:t xml:space="preserve"> 1980; Emerson 1962</w:t>
      </w:r>
      <w:r w:rsidR="006C7F20" w:rsidRPr="00C97DA5">
        <w:rPr>
          <w:rFonts w:ascii="Times New Roman" w:hAnsi="Times New Roman"/>
          <w:sz w:val="24"/>
          <w:szCs w:val="24"/>
          <w:lang w:val="en-US"/>
        </w:rPr>
        <w:t>)</w:t>
      </w:r>
      <w:r w:rsidR="00097FFC" w:rsidRPr="00C97DA5">
        <w:rPr>
          <w:rFonts w:ascii="Times New Roman" w:hAnsi="Times New Roman"/>
          <w:sz w:val="24"/>
          <w:szCs w:val="24"/>
          <w:lang w:val="en-US"/>
        </w:rPr>
        <w:t xml:space="preserve">. </w:t>
      </w:r>
      <w:r w:rsidR="00F37E2B" w:rsidRPr="00C97DA5">
        <w:rPr>
          <w:rFonts w:ascii="Times New Roman" w:hAnsi="Times New Roman"/>
          <w:sz w:val="24"/>
          <w:szCs w:val="24"/>
          <w:lang w:val="en-US"/>
        </w:rPr>
        <w:t xml:space="preserve">Moreover, as the impact of the cooperation on the performance of the firm is dependent on the behavior of its </w:t>
      </w:r>
      <w:r w:rsidR="00273089" w:rsidRPr="00C97DA5">
        <w:rPr>
          <w:rFonts w:ascii="Times New Roman" w:hAnsi="Times New Roman"/>
          <w:sz w:val="24"/>
          <w:szCs w:val="24"/>
          <w:lang w:val="en-US"/>
        </w:rPr>
        <w:t xml:space="preserve">cooperation </w:t>
      </w:r>
      <w:r w:rsidR="00F37E2B" w:rsidRPr="00C97DA5">
        <w:rPr>
          <w:rFonts w:ascii="Times New Roman" w:hAnsi="Times New Roman"/>
          <w:sz w:val="24"/>
          <w:szCs w:val="24"/>
          <w:lang w:val="en-US"/>
        </w:rPr>
        <w:t xml:space="preserve">partner, a partner </w:t>
      </w:r>
      <w:r w:rsidR="0056145E">
        <w:rPr>
          <w:rFonts w:ascii="Times New Roman" w:hAnsi="Times New Roman"/>
          <w:sz w:val="24"/>
          <w:szCs w:val="24"/>
          <w:lang w:val="en-US"/>
        </w:rPr>
        <w:t>that</w:t>
      </w:r>
      <w:r w:rsidR="0056145E" w:rsidRPr="00C97DA5">
        <w:rPr>
          <w:rFonts w:ascii="Times New Roman" w:hAnsi="Times New Roman"/>
          <w:sz w:val="24"/>
          <w:szCs w:val="24"/>
          <w:lang w:val="en-US"/>
        </w:rPr>
        <w:t xml:space="preserve"> </w:t>
      </w:r>
      <w:r w:rsidR="00F37E2B" w:rsidRPr="00C97DA5">
        <w:rPr>
          <w:rFonts w:ascii="Times New Roman" w:hAnsi="Times New Roman"/>
          <w:sz w:val="24"/>
          <w:szCs w:val="24"/>
          <w:lang w:val="en-US"/>
        </w:rPr>
        <w:t xml:space="preserve">behaves opportunistically directly endangers the </w:t>
      </w:r>
      <w:r w:rsidR="00273089" w:rsidRPr="00C97DA5">
        <w:rPr>
          <w:rFonts w:ascii="Times New Roman" w:hAnsi="Times New Roman"/>
          <w:sz w:val="24"/>
          <w:szCs w:val="24"/>
          <w:lang w:val="en-US"/>
        </w:rPr>
        <w:t xml:space="preserve">firm </w:t>
      </w:r>
      <w:r w:rsidR="00F37E2B" w:rsidRPr="00C97DA5">
        <w:rPr>
          <w:rFonts w:ascii="Times New Roman" w:hAnsi="Times New Roman"/>
          <w:sz w:val="24"/>
          <w:szCs w:val="24"/>
          <w:lang w:val="en-US"/>
        </w:rPr>
        <w:t xml:space="preserve">performance. </w:t>
      </w:r>
      <w:r w:rsidR="000366BD" w:rsidRPr="00C97DA5">
        <w:rPr>
          <w:rFonts w:ascii="Times New Roman" w:hAnsi="Times New Roman"/>
          <w:sz w:val="24"/>
          <w:szCs w:val="24"/>
          <w:lang w:val="en-US"/>
        </w:rPr>
        <w:t>This</w:t>
      </w:r>
      <w:r w:rsidR="006C7F20" w:rsidRPr="00C97DA5">
        <w:rPr>
          <w:rFonts w:ascii="Times New Roman" w:hAnsi="Times New Roman"/>
          <w:sz w:val="24"/>
          <w:szCs w:val="24"/>
          <w:lang w:val="en-US"/>
        </w:rPr>
        <w:t xml:space="preserve"> </w:t>
      </w:r>
      <w:r w:rsidR="000366BD" w:rsidRPr="00C97DA5">
        <w:rPr>
          <w:rFonts w:ascii="Times New Roman" w:hAnsi="Times New Roman"/>
          <w:sz w:val="24"/>
          <w:szCs w:val="24"/>
          <w:lang w:val="en-US"/>
        </w:rPr>
        <w:t xml:space="preserve">combination of </w:t>
      </w:r>
      <w:r w:rsidR="00D970A4" w:rsidRPr="00C97DA5">
        <w:rPr>
          <w:rFonts w:ascii="Times New Roman" w:hAnsi="Times New Roman"/>
          <w:sz w:val="24"/>
          <w:szCs w:val="24"/>
          <w:lang w:val="en-US"/>
        </w:rPr>
        <w:t xml:space="preserve">mutual economic </w:t>
      </w:r>
      <w:r w:rsidR="000366BD" w:rsidRPr="00C97DA5">
        <w:rPr>
          <w:rFonts w:ascii="Times New Roman" w:hAnsi="Times New Roman"/>
          <w:sz w:val="24"/>
          <w:szCs w:val="24"/>
          <w:lang w:val="en-US"/>
        </w:rPr>
        <w:t xml:space="preserve">dependence and </w:t>
      </w:r>
      <w:r w:rsidR="00D970A4" w:rsidRPr="00C97DA5">
        <w:rPr>
          <w:rFonts w:ascii="Times New Roman" w:hAnsi="Times New Roman"/>
          <w:sz w:val="24"/>
          <w:szCs w:val="24"/>
          <w:lang w:val="en-US"/>
        </w:rPr>
        <w:t xml:space="preserve">simultaneous reciprocal </w:t>
      </w:r>
      <w:r w:rsidR="000366BD" w:rsidRPr="00C97DA5">
        <w:rPr>
          <w:rFonts w:ascii="Times New Roman" w:hAnsi="Times New Roman"/>
          <w:sz w:val="24"/>
          <w:szCs w:val="24"/>
          <w:lang w:val="en-US"/>
        </w:rPr>
        <w:t xml:space="preserve">uncertainty </w:t>
      </w:r>
      <w:r w:rsidR="006126CD" w:rsidRPr="00C97DA5">
        <w:rPr>
          <w:rFonts w:ascii="Times New Roman" w:hAnsi="Times New Roman"/>
          <w:sz w:val="24"/>
          <w:szCs w:val="24"/>
          <w:lang w:val="en-US"/>
        </w:rPr>
        <w:t xml:space="preserve">(double contingency; </w:t>
      </w:r>
      <w:proofErr w:type="spellStart"/>
      <w:r w:rsidR="006126CD" w:rsidRPr="00C97DA5">
        <w:rPr>
          <w:rFonts w:ascii="Times New Roman" w:hAnsi="Times New Roman"/>
          <w:sz w:val="24"/>
          <w:szCs w:val="24"/>
          <w:lang w:val="en-US"/>
        </w:rPr>
        <w:t>Luhman</w:t>
      </w:r>
      <w:r w:rsidR="003944AC" w:rsidRPr="00C97DA5">
        <w:rPr>
          <w:rFonts w:ascii="Times New Roman" w:hAnsi="Times New Roman"/>
          <w:sz w:val="24"/>
          <w:szCs w:val="24"/>
          <w:lang w:val="en-US"/>
        </w:rPr>
        <w:t>n</w:t>
      </w:r>
      <w:proofErr w:type="spellEnd"/>
      <w:r w:rsidR="006126CD" w:rsidRPr="00C97DA5">
        <w:rPr>
          <w:rFonts w:ascii="Times New Roman" w:hAnsi="Times New Roman"/>
          <w:sz w:val="24"/>
          <w:szCs w:val="24"/>
          <w:lang w:val="en-US"/>
        </w:rPr>
        <w:t xml:space="preserve"> 1989</w:t>
      </w:r>
      <w:r w:rsidR="006C7F20" w:rsidRPr="00C97DA5">
        <w:rPr>
          <w:rFonts w:ascii="Times New Roman" w:hAnsi="Times New Roman"/>
          <w:sz w:val="24"/>
          <w:szCs w:val="24"/>
          <w:lang w:val="en-US"/>
        </w:rPr>
        <w:t xml:space="preserve">) </w:t>
      </w:r>
      <w:r w:rsidR="00D970A4" w:rsidRPr="00C97DA5">
        <w:rPr>
          <w:rFonts w:ascii="Times New Roman" w:hAnsi="Times New Roman"/>
          <w:sz w:val="24"/>
          <w:szCs w:val="24"/>
          <w:lang w:val="en-US"/>
        </w:rPr>
        <w:t xml:space="preserve">turns </w:t>
      </w:r>
      <w:proofErr w:type="spellStart"/>
      <w:r w:rsidR="00AA1B6E">
        <w:rPr>
          <w:rFonts w:ascii="Times New Roman" w:hAnsi="Times New Roman"/>
          <w:sz w:val="24"/>
          <w:szCs w:val="24"/>
          <w:lang w:val="en-US"/>
        </w:rPr>
        <w:t>interfirm</w:t>
      </w:r>
      <w:proofErr w:type="spellEnd"/>
      <w:r w:rsidR="006C7F20" w:rsidRPr="00C97DA5">
        <w:rPr>
          <w:rFonts w:ascii="Times New Roman" w:hAnsi="Times New Roman"/>
          <w:sz w:val="24"/>
          <w:szCs w:val="24"/>
          <w:lang w:val="en-US"/>
        </w:rPr>
        <w:t xml:space="preserve"> </w:t>
      </w:r>
      <w:r w:rsidR="00D50E8C" w:rsidRPr="00C97DA5">
        <w:rPr>
          <w:rFonts w:ascii="Times New Roman" w:hAnsi="Times New Roman"/>
          <w:sz w:val="24"/>
          <w:szCs w:val="24"/>
          <w:lang w:val="en-US"/>
        </w:rPr>
        <w:t>cooperation</w:t>
      </w:r>
      <w:r w:rsidR="00D970A4" w:rsidRPr="00C97DA5">
        <w:rPr>
          <w:rFonts w:ascii="Times New Roman" w:hAnsi="Times New Roman"/>
          <w:sz w:val="24"/>
          <w:szCs w:val="24"/>
          <w:lang w:val="en-US"/>
        </w:rPr>
        <w:t xml:space="preserve"> into complex arrangements that </w:t>
      </w:r>
      <w:r w:rsidR="006126CD" w:rsidRPr="00C97DA5">
        <w:rPr>
          <w:rFonts w:ascii="Times New Roman" w:hAnsi="Times New Roman"/>
          <w:sz w:val="24"/>
          <w:szCs w:val="24"/>
          <w:lang w:val="en-US"/>
        </w:rPr>
        <w:t xml:space="preserve">imply an </w:t>
      </w:r>
      <w:r w:rsidR="00D970A4" w:rsidRPr="00C97DA5">
        <w:rPr>
          <w:rFonts w:ascii="Times New Roman" w:hAnsi="Times New Roman"/>
          <w:sz w:val="24"/>
          <w:szCs w:val="24"/>
          <w:lang w:val="en-US"/>
        </w:rPr>
        <w:t xml:space="preserve">opportunistic </w:t>
      </w:r>
      <w:r w:rsidR="005E64CD">
        <w:rPr>
          <w:rFonts w:ascii="Times New Roman" w:hAnsi="Times New Roman"/>
          <w:sz w:val="24"/>
          <w:szCs w:val="24"/>
          <w:lang w:val="en-US"/>
        </w:rPr>
        <w:t>threat (Williams 2001</w:t>
      </w:r>
      <w:r w:rsidR="006126CD" w:rsidRPr="00C97DA5">
        <w:rPr>
          <w:rFonts w:ascii="Times New Roman" w:hAnsi="Times New Roman"/>
          <w:sz w:val="24"/>
          <w:szCs w:val="24"/>
          <w:lang w:val="en-US"/>
        </w:rPr>
        <w:t>),</w:t>
      </w:r>
      <w:r w:rsidR="00D970A4" w:rsidRPr="00C97DA5">
        <w:rPr>
          <w:rFonts w:ascii="Times New Roman" w:hAnsi="Times New Roman"/>
          <w:sz w:val="24"/>
          <w:szCs w:val="24"/>
          <w:lang w:val="en-US"/>
        </w:rPr>
        <w:t xml:space="preserve"> </w:t>
      </w:r>
      <w:r w:rsidR="002668C3">
        <w:rPr>
          <w:rFonts w:ascii="Times New Roman" w:hAnsi="Times New Roman"/>
          <w:sz w:val="24"/>
          <w:szCs w:val="24"/>
          <w:lang w:val="en-US"/>
        </w:rPr>
        <w:t>for example</w:t>
      </w:r>
      <w:r w:rsidR="002668C3" w:rsidRPr="00C97DA5">
        <w:rPr>
          <w:rFonts w:ascii="Times New Roman" w:hAnsi="Times New Roman"/>
          <w:sz w:val="24"/>
          <w:szCs w:val="24"/>
          <w:lang w:val="en-US"/>
        </w:rPr>
        <w:t xml:space="preserve"> </w:t>
      </w:r>
      <w:r w:rsidR="00D970A4" w:rsidRPr="00C97DA5">
        <w:rPr>
          <w:rFonts w:ascii="Times New Roman" w:hAnsi="Times New Roman"/>
          <w:sz w:val="24"/>
          <w:szCs w:val="24"/>
          <w:lang w:val="en-US"/>
        </w:rPr>
        <w:t xml:space="preserve">as </w:t>
      </w:r>
      <w:r w:rsidR="006C7F20" w:rsidRPr="00C97DA5">
        <w:rPr>
          <w:rFonts w:ascii="Times New Roman" w:hAnsi="Times New Roman"/>
          <w:sz w:val="24"/>
          <w:szCs w:val="24"/>
          <w:lang w:val="en-US"/>
        </w:rPr>
        <w:t xml:space="preserve">depicted in </w:t>
      </w:r>
      <w:r w:rsidR="00D970A4" w:rsidRPr="00C97DA5">
        <w:rPr>
          <w:rFonts w:ascii="Times New Roman" w:hAnsi="Times New Roman"/>
          <w:sz w:val="24"/>
          <w:szCs w:val="24"/>
          <w:lang w:val="en-US"/>
        </w:rPr>
        <w:t>the prisoner’s dilemma (Le</w:t>
      </w:r>
      <w:r w:rsidR="00726365">
        <w:rPr>
          <w:rFonts w:ascii="Times New Roman" w:hAnsi="Times New Roman"/>
          <w:sz w:val="24"/>
          <w:szCs w:val="24"/>
          <w:lang w:val="en-US"/>
        </w:rPr>
        <w:t xml:space="preserve"> and </w:t>
      </w:r>
      <w:r w:rsidR="00D970A4" w:rsidRPr="00C97DA5">
        <w:rPr>
          <w:rFonts w:ascii="Times New Roman" w:hAnsi="Times New Roman"/>
          <w:sz w:val="24"/>
          <w:szCs w:val="24"/>
          <w:lang w:val="en-US"/>
        </w:rPr>
        <w:t>Boyd 2006).</w:t>
      </w:r>
      <w:r w:rsidR="00BD1D2B" w:rsidRPr="00C97DA5">
        <w:rPr>
          <w:rFonts w:ascii="Times New Roman" w:hAnsi="Times New Roman"/>
          <w:sz w:val="24"/>
          <w:szCs w:val="24"/>
          <w:lang w:val="en-US"/>
        </w:rPr>
        <w:t xml:space="preserve"> </w:t>
      </w:r>
    </w:p>
    <w:p w:rsidR="00F04203" w:rsidRPr="00C97DA5" w:rsidRDefault="00097FFC" w:rsidP="00584618">
      <w:pPr>
        <w:spacing w:after="0" w:line="480" w:lineRule="auto"/>
        <w:ind w:firstLine="708"/>
        <w:jc w:val="both"/>
        <w:rPr>
          <w:rFonts w:ascii="Times New Roman" w:hAnsi="Times New Roman"/>
          <w:sz w:val="24"/>
          <w:szCs w:val="24"/>
          <w:lang w:val="en-US"/>
        </w:rPr>
      </w:pPr>
      <w:r w:rsidRPr="00C97DA5">
        <w:rPr>
          <w:rFonts w:ascii="Times New Roman" w:hAnsi="Times New Roman"/>
          <w:sz w:val="24"/>
          <w:szCs w:val="24"/>
          <w:lang w:val="en-US"/>
        </w:rPr>
        <w:t xml:space="preserve">The </w:t>
      </w:r>
      <w:r w:rsidR="00BE44ED" w:rsidRPr="00C97DA5">
        <w:rPr>
          <w:rFonts w:ascii="Times New Roman" w:hAnsi="Times New Roman"/>
          <w:sz w:val="24"/>
          <w:szCs w:val="24"/>
          <w:lang w:val="en-US"/>
        </w:rPr>
        <w:t xml:space="preserve">threat of opportunistic </w:t>
      </w:r>
      <w:r w:rsidR="003944AC" w:rsidRPr="00C97DA5">
        <w:rPr>
          <w:rFonts w:ascii="Times New Roman" w:hAnsi="Times New Roman"/>
          <w:sz w:val="24"/>
          <w:szCs w:val="24"/>
          <w:lang w:val="en-US"/>
        </w:rPr>
        <w:t>behavior</w:t>
      </w:r>
      <w:r w:rsidR="00BE44ED" w:rsidRPr="00C97DA5">
        <w:rPr>
          <w:rFonts w:ascii="Times New Roman" w:hAnsi="Times New Roman"/>
          <w:sz w:val="24"/>
          <w:szCs w:val="24"/>
          <w:lang w:val="en-US"/>
        </w:rPr>
        <w:t xml:space="preserve"> </w:t>
      </w:r>
      <w:r w:rsidRPr="00C97DA5">
        <w:rPr>
          <w:rFonts w:ascii="Times New Roman" w:hAnsi="Times New Roman"/>
          <w:sz w:val="24"/>
          <w:szCs w:val="24"/>
          <w:lang w:val="en-US"/>
        </w:rPr>
        <w:t xml:space="preserve">is proportional to the </w:t>
      </w:r>
      <w:r w:rsidR="006C7F20" w:rsidRPr="00C97DA5">
        <w:rPr>
          <w:rFonts w:ascii="Times New Roman" w:hAnsi="Times New Roman"/>
          <w:sz w:val="24"/>
          <w:szCs w:val="24"/>
          <w:lang w:val="en-US"/>
        </w:rPr>
        <w:t xml:space="preserve">number </w:t>
      </w:r>
      <w:r w:rsidR="001B4786" w:rsidRPr="00C97DA5">
        <w:rPr>
          <w:rFonts w:ascii="Times New Roman" w:hAnsi="Times New Roman"/>
          <w:sz w:val="24"/>
          <w:szCs w:val="24"/>
          <w:lang w:val="en-US"/>
        </w:rPr>
        <w:t xml:space="preserve">of </w:t>
      </w:r>
      <w:r w:rsidRPr="00C97DA5">
        <w:rPr>
          <w:rFonts w:ascii="Times New Roman" w:hAnsi="Times New Roman"/>
          <w:sz w:val="24"/>
          <w:szCs w:val="24"/>
          <w:lang w:val="en-US"/>
        </w:rPr>
        <w:t xml:space="preserve">opportunities </w:t>
      </w:r>
      <w:r w:rsidR="002668C3">
        <w:rPr>
          <w:rFonts w:ascii="Times New Roman" w:hAnsi="Times New Roman"/>
          <w:sz w:val="24"/>
          <w:szCs w:val="24"/>
          <w:lang w:val="en-US"/>
        </w:rPr>
        <w:t>to engage in</w:t>
      </w:r>
      <w:r w:rsidR="002668C3" w:rsidRPr="00C97DA5">
        <w:rPr>
          <w:rFonts w:ascii="Times New Roman" w:hAnsi="Times New Roman"/>
          <w:sz w:val="24"/>
          <w:szCs w:val="24"/>
          <w:lang w:val="en-US"/>
        </w:rPr>
        <w:t xml:space="preserve"> </w:t>
      </w:r>
      <w:r w:rsidR="003944AC" w:rsidRPr="00C97DA5">
        <w:rPr>
          <w:rFonts w:ascii="Times New Roman" w:hAnsi="Times New Roman"/>
          <w:sz w:val="24"/>
          <w:szCs w:val="24"/>
          <w:lang w:val="en-US"/>
        </w:rPr>
        <w:t>behavior</w:t>
      </w:r>
      <w:r w:rsidR="00BE44ED" w:rsidRPr="00C97DA5">
        <w:rPr>
          <w:rFonts w:ascii="Times New Roman" w:hAnsi="Times New Roman"/>
          <w:sz w:val="24"/>
          <w:szCs w:val="24"/>
          <w:lang w:val="en-US"/>
        </w:rPr>
        <w:t xml:space="preserve"> </w:t>
      </w:r>
      <w:r w:rsidR="002668C3">
        <w:rPr>
          <w:rFonts w:ascii="Times New Roman" w:hAnsi="Times New Roman"/>
          <w:sz w:val="24"/>
          <w:szCs w:val="24"/>
          <w:lang w:val="en-US"/>
        </w:rPr>
        <w:t xml:space="preserve">that is </w:t>
      </w:r>
      <w:r w:rsidR="002668C3" w:rsidRPr="00C97DA5">
        <w:rPr>
          <w:rFonts w:ascii="Times New Roman" w:hAnsi="Times New Roman"/>
          <w:sz w:val="24"/>
          <w:szCs w:val="24"/>
          <w:lang w:val="en-US"/>
        </w:rPr>
        <w:t xml:space="preserve">unfair </w:t>
      </w:r>
      <w:r w:rsidR="00BE44ED" w:rsidRPr="00C97DA5">
        <w:rPr>
          <w:rFonts w:ascii="Times New Roman" w:hAnsi="Times New Roman"/>
          <w:sz w:val="24"/>
          <w:szCs w:val="24"/>
          <w:lang w:val="en-US"/>
        </w:rPr>
        <w:t xml:space="preserve">to the </w:t>
      </w:r>
      <w:r w:rsidR="006C7F20" w:rsidRPr="00C97DA5">
        <w:rPr>
          <w:rFonts w:ascii="Times New Roman" w:hAnsi="Times New Roman"/>
          <w:sz w:val="24"/>
          <w:szCs w:val="24"/>
          <w:lang w:val="en-US"/>
        </w:rPr>
        <w:t xml:space="preserve">cooperation partner </w:t>
      </w:r>
      <w:r w:rsidR="00BE44ED" w:rsidRPr="00C97DA5">
        <w:rPr>
          <w:rFonts w:ascii="Times New Roman" w:hAnsi="Times New Roman"/>
          <w:sz w:val="24"/>
          <w:szCs w:val="24"/>
          <w:lang w:val="en-US"/>
        </w:rPr>
        <w:t>without being det</w:t>
      </w:r>
      <w:r w:rsidR="009F4C80" w:rsidRPr="00C97DA5">
        <w:rPr>
          <w:rFonts w:ascii="Times New Roman" w:hAnsi="Times New Roman"/>
          <w:sz w:val="24"/>
          <w:szCs w:val="24"/>
          <w:lang w:val="en-US"/>
        </w:rPr>
        <w:t>ected</w:t>
      </w:r>
      <w:r w:rsidR="00F37E2B" w:rsidRPr="00C97DA5">
        <w:rPr>
          <w:rFonts w:ascii="Times New Roman" w:hAnsi="Times New Roman"/>
          <w:sz w:val="24"/>
          <w:szCs w:val="24"/>
          <w:lang w:val="en-US"/>
        </w:rPr>
        <w:t xml:space="preserve"> (</w:t>
      </w:r>
      <w:proofErr w:type="spellStart"/>
      <w:r w:rsidR="00F37E2B" w:rsidRPr="00C97DA5">
        <w:rPr>
          <w:rFonts w:ascii="Times New Roman" w:hAnsi="Times New Roman"/>
          <w:sz w:val="24"/>
          <w:szCs w:val="24"/>
          <w:lang w:val="en-US"/>
        </w:rPr>
        <w:t>Wathne</w:t>
      </w:r>
      <w:proofErr w:type="spellEnd"/>
      <w:r w:rsidR="00726365">
        <w:rPr>
          <w:rFonts w:ascii="Times New Roman" w:hAnsi="Times New Roman"/>
          <w:sz w:val="24"/>
          <w:szCs w:val="24"/>
          <w:lang w:val="en-US"/>
        </w:rPr>
        <w:t xml:space="preserve"> </w:t>
      </w:r>
      <w:r w:rsidR="00726365">
        <w:rPr>
          <w:rFonts w:ascii="Times New Roman" w:hAnsi="Times New Roman"/>
          <w:sz w:val="24"/>
          <w:szCs w:val="24"/>
          <w:lang w:val="en-US"/>
        </w:rPr>
        <w:lastRenderedPageBreak/>
        <w:t xml:space="preserve">and </w:t>
      </w:r>
      <w:proofErr w:type="spellStart"/>
      <w:r w:rsidR="00F37E2B" w:rsidRPr="00C97DA5">
        <w:rPr>
          <w:rFonts w:ascii="Times New Roman" w:hAnsi="Times New Roman"/>
          <w:sz w:val="24"/>
          <w:szCs w:val="24"/>
          <w:lang w:val="en-US"/>
        </w:rPr>
        <w:t>Heide</w:t>
      </w:r>
      <w:proofErr w:type="spellEnd"/>
      <w:r w:rsidR="00F37E2B" w:rsidRPr="00C97DA5">
        <w:rPr>
          <w:rFonts w:ascii="Times New Roman" w:hAnsi="Times New Roman"/>
          <w:sz w:val="24"/>
          <w:szCs w:val="24"/>
          <w:lang w:val="en-US"/>
        </w:rPr>
        <w:t xml:space="preserve"> 2000)</w:t>
      </w:r>
      <w:r w:rsidR="006C7F20" w:rsidRPr="00C97DA5">
        <w:rPr>
          <w:rFonts w:ascii="Times New Roman" w:hAnsi="Times New Roman"/>
          <w:sz w:val="24"/>
          <w:szCs w:val="24"/>
          <w:lang w:val="en-US"/>
        </w:rPr>
        <w:t xml:space="preserve">. This </w:t>
      </w:r>
      <w:r w:rsidRPr="00C97DA5">
        <w:rPr>
          <w:rFonts w:ascii="Times New Roman" w:hAnsi="Times New Roman"/>
          <w:sz w:val="24"/>
          <w:szCs w:val="24"/>
          <w:lang w:val="en-US"/>
        </w:rPr>
        <w:t>leeway</w:t>
      </w:r>
      <w:r w:rsidR="00BE44ED" w:rsidRPr="00C97DA5">
        <w:rPr>
          <w:rFonts w:ascii="Times New Roman" w:hAnsi="Times New Roman"/>
          <w:sz w:val="24"/>
          <w:szCs w:val="24"/>
          <w:lang w:val="en-US"/>
        </w:rPr>
        <w:t xml:space="preserve"> for opportunism</w:t>
      </w:r>
      <w:r w:rsidR="006C7F20" w:rsidRPr="00C97DA5">
        <w:rPr>
          <w:rFonts w:ascii="Times New Roman" w:hAnsi="Times New Roman"/>
          <w:sz w:val="24"/>
          <w:szCs w:val="24"/>
          <w:lang w:val="en-US"/>
        </w:rPr>
        <w:t xml:space="preserve"> grows with </w:t>
      </w:r>
      <w:r w:rsidR="00BE44ED" w:rsidRPr="00C97DA5">
        <w:rPr>
          <w:rFonts w:ascii="Times New Roman" w:hAnsi="Times New Roman"/>
          <w:sz w:val="24"/>
          <w:szCs w:val="24"/>
          <w:lang w:val="en-US"/>
        </w:rPr>
        <w:t>environmental uncertainty</w:t>
      </w:r>
      <w:r w:rsidR="00EE47E5" w:rsidRPr="00C97DA5">
        <w:rPr>
          <w:rFonts w:ascii="Times New Roman" w:hAnsi="Times New Roman"/>
          <w:sz w:val="24"/>
          <w:szCs w:val="24"/>
          <w:lang w:val="en-US"/>
        </w:rPr>
        <w:t xml:space="preserve"> (Lee 1998; </w:t>
      </w:r>
      <w:proofErr w:type="spellStart"/>
      <w:r w:rsidR="00EE47E5" w:rsidRPr="00C97DA5">
        <w:rPr>
          <w:rFonts w:ascii="Times New Roman" w:hAnsi="Times New Roman"/>
          <w:sz w:val="24"/>
          <w:szCs w:val="24"/>
          <w:lang w:val="en-US"/>
        </w:rPr>
        <w:t>Sako</w:t>
      </w:r>
      <w:proofErr w:type="spellEnd"/>
      <w:r w:rsidR="00726365">
        <w:rPr>
          <w:rFonts w:ascii="Times New Roman" w:hAnsi="Times New Roman"/>
          <w:sz w:val="24"/>
          <w:szCs w:val="24"/>
          <w:lang w:val="en-US"/>
        </w:rPr>
        <w:t xml:space="preserve"> and </w:t>
      </w:r>
      <w:r w:rsidR="00EE47E5" w:rsidRPr="00C97DA5">
        <w:rPr>
          <w:rFonts w:ascii="Times New Roman" w:hAnsi="Times New Roman"/>
          <w:sz w:val="24"/>
          <w:szCs w:val="24"/>
          <w:lang w:val="en-US"/>
        </w:rPr>
        <w:t>Helper 1998)</w:t>
      </w:r>
      <w:r w:rsidR="00BE44ED" w:rsidRPr="00C97DA5">
        <w:rPr>
          <w:rFonts w:ascii="Times New Roman" w:hAnsi="Times New Roman"/>
          <w:sz w:val="24"/>
          <w:szCs w:val="24"/>
          <w:lang w:val="en-US"/>
        </w:rPr>
        <w:t>.</w:t>
      </w:r>
      <w:r w:rsidR="009F4C80" w:rsidRPr="00C97DA5">
        <w:rPr>
          <w:rFonts w:ascii="Times New Roman" w:hAnsi="Times New Roman"/>
          <w:sz w:val="24"/>
          <w:szCs w:val="24"/>
          <w:lang w:val="en-US"/>
        </w:rPr>
        <w:t xml:space="preserve"> </w:t>
      </w:r>
      <w:r w:rsidR="006C7F20" w:rsidRPr="00C97DA5">
        <w:rPr>
          <w:rFonts w:ascii="Times New Roman" w:hAnsi="Times New Roman"/>
          <w:sz w:val="24"/>
          <w:szCs w:val="24"/>
          <w:lang w:val="en-US"/>
        </w:rPr>
        <w:t>However, the opportunistic threat only materializes according to the partners’ inclination to exploit the</w:t>
      </w:r>
      <w:r w:rsidR="000366BD" w:rsidRPr="00C97DA5">
        <w:rPr>
          <w:rFonts w:ascii="Times New Roman" w:hAnsi="Times New Roman"/>
          <w:sz w:val="24"/>
          <w:szCs w:val="24"/>
          <w:lang w:val="en-US"/>
        </w:rPr>
        <w:t xml:space="preserve"> existing </w:t>
      </w:r>
      <w:r w:rsidR="009F4C80" w:rsidRPr="00C97DA5">
        <w:rPr>
          <w:rFonts w:ascii="Times New Roman" w:hAnsi="Times New Roman"/>
          <w:sz w:val="24"/>
          <w:szCs w:val="24"/>
          <w:lang w:val="en-US"/>
        </w:rPr>
        <w:t>leeway</w:t>
      </w:r>
      <w:r w:rsidR="004110F4" w:rsidRPr="00C97DA5">
        <w:rPr>
          <w:rFonts w:ascii="Times New Roman" w:hAnsi="Times New Roman"/>
          <w:sz w:val="24"/>
          <w:szCs w:val="24"/>
          <w:lang w:val="en-US"/>
        </w:rPr>
        <w:t>, which rises with behavioral uncertainty</w:t>
      </w:r>
      <w:r w:rsidR="006126CD" w:rsidRPr="00C97DA5">
        <w:rPr>
          <w:lang w:val="en-US"/>
        </w:rPr>
        <w:t xml:space="preserve"> (</w:t>
      </w:r>
      <w:r w:rsidR="00765A03">
        <w:rPr>
          <w:rFonts w:ascii="Times New Roman" w:hAnsi="Times New Roman"/>
          <w:sz w:val="24"/>
          <w:szCs w:val="24"/>
          <w:lang w:val="en-US"/>
        </w:rPr>
        <w:t xml:space="preserve">Rausch 2011; </w:t>
      </w:r>
      <w:r w:rsidR="00EE47E5" w:rsidRPr="00C97DA5">
        <w:rPr>
          <w:rFonts w:ascii="Times New Roman" w:hAnsi="Times New Roman"/>
          <w:sz w:val="24"/>
          <w:szCs w:val="24"/>
          <w:lang w:val="en-US"/>
        </w:rPr>
        <w:t>Fink</w:t>
      </w:r>
      <w:r w:rsidR="00726365">
        <w:rPr>
          <w:rFonts w:ascii="Times New Roman" w:hAnsi="Times New Roman"/>
          <w:sz w:val="24"/>
          <w:szCs w:val="24"/>
          <w:lang w:val="en-US"/>
        </w:rPr>
        <w:t xml:space="preserve"> and </w:t>
      </w:r>
      <w:r w:rsidR="00EE47E5" w:rsidRPr="00C97DA5">
        <w:rPr>
          <w:rFonts w:ascii="Times New Roman" w:hAnsi="Times New Roman"/>
          <w:sz w:val="24"/>
          <w:szCs w:val="24"/>
          <w:lang w:val="en-US"/>
        </w:rPr>
        <w:t xml:space="preserve">Kessler 2010; </w:t>
      </w:r>
      <w:proofErr w:type="spellStart"/>
      <w:r w:rsidR="00EE47E5" w:rsidRPr="00C97DA5">
        <w:rPr>
          <w:rFonts w:ascii="Times New Roman" w:hAnsi="Times New Roman"/>
          <w:sz w:val="24"/>
          <w:szCs w:val="24"/>
          <w:lang w:val="en-US"/>
        </w:rPr>
        <w:t>Goshal</w:t>
      </w:r>
      <w:proofErr w:type="spellEnd"/>
      <w:r w:rsidR="00726365">
        <w:rPr>
          <w:rFonts w:ascii="Times New Roman" w:hAnsi="Times New Roman"/>
          <w:sz w:val="24"/>
          <w:szCs w:val="24"/>
          <w:lang w:val="en-US"/>
        </w:rPr>
        <w:t xml:space="preserve"> and </w:t>
      </w:r>
      <w:r w:rsidR="00EE47E5" w:rsidRPr="00C97DA5">
        <w:rPr>
          <w:rFonts w:ascii="Times New Roman" w:hAnsi="Times New Roman"/>
          <w:sz w:val="24"/>
          <w:szCs w:val="24"/>
          <w:lang w:val="en-US"/>
        </w:rPr>
        <w:t>Moran 1996</w:t>
      </w:r>
      <w:r w:rsidR="006126CD" w:rsidRPr="00C97DA5">
        <w:rPr>
          <w:rFonts w:ascii="Times New Roman" w:hAnsi="Times New Roman"/>
          <w:sz w:val="24"/>
          <w:szCs w:val="24"/>
          <w:lang w:val="en-US"/>
        </w:rPr>
        <w:t>).</w:t>
      </w:r>
    </w:p>
    <w:p w:rsidR="002635DD" w:rsidRPr="00C97DA5" w:rsidRDefault="006126CD" w:rsidP="004A033B">
      <w:pPr>
        <w:spacing w:after="0" w:line="480" w:lineRule="auto"/>
        <w:ind w:firstLine="708"/>
        <w:jc w:val="both"/>
        <w:rPr>
          <w:rFonts w:ascii="Times New Roman" w:hAnsi="Times New Roman"/>
          <w:sz w:val="24"/>
          <w:szCs w:val="24"/>
          <w:lang w:val="en-US"/>
        </w:rPr>
      </w:pPr>
      <w:r w:rsidRPr="00C97DA5">
        <w:rPr>
          <w:rFonts w:ascii="Times New Roman" w:hAnsi="Times New Roman"/>
          <w:sz w:val="24"/>
          <w:szCs w:val="24"/>
          <w:lang w:val="en-US"/>
        </w:rPr>
        <w:t>The</w:t>
      </w:r>
      <w:r w:rsidR="004110F4" w:rsidRPr="00C97DA5">
        <w:rPr>
          <w:rFonts w:ascii="Times New Roman" w:hAnsi="Times New Roman"/>
          <w:sz w:val="24"/>
          <w:szCs w:val="24"/>
          <w:lang w:val="en-US"/>
        </w:rPr>
        <w:t>refore, the</w:t>
      </w:r>
      <w:r w:rsidRPr="00C97DA5">
        <w:rPr>
          <w:rFonts w:ascii="Times New Roman" w:hAnsi="Times New Roman"/>
          <w:sz w:val="24"/>
          <w:szCs w:val="24"/>
          <w:lang w:val="en-US"/>
        </w:rPr>
        <w:t xml:space="preserve"> </w:t>
      </w:r>
      <w:r w:rsidR="00A65E03" w:rsidRPr="00C97DA5">
        <w:rPr>
          <w:rFonts w:ascii="Times New Roman" w:hAnsi="Times New Roman"/>
          <w:sz w:val="24"/>
          <w:szCs w:val="24"/>
          <w:lang w:val="en-US"/>
        </w:rPr>
        <w:t>core</w:t>
      </w:r>
      <w:r w:rsidR="004110F4" w:rsidRPr="00C97DA5">
        <w:rPr>
          <w:rFonts w:ascii="Times New Roman" w:hAnsi="Times New Roman"/>
          <w:sz w:val="24"/>
          <w:szCs w:val="24"/>
          <w:lang w:val="en-US"/>
        </w:rPr>
        <w:t xml:space="preserve"> </w:t>
      </w:r>
      <w:r w:rsidRPr="00C97DA5">
        <w:rPr>
          <w:rFonts w:ascii="Times New Roman" w:hAnsi="Times New Roman"/>
          <w:sz w:val="24"/>
          <w:szCs w:val="24"/>
          <w:lang w:val="en-US"/>
        </w:rPr>
        <w:t xml:space="preserve">concept underlying the idea of an opportunistic threat in </w:t>
      </w:r>
      <w:r w:rsidR="002668C3">
        <w:rPr>
          <w:rFonts w:ascii="Times New Roman" w:hAnsi="Times New Roman"/>
          <w:sz w:val="24"/>
          <w:szCs w:val="24"/>
          <w:lang w:val="en-US"/>
        </w:rPr>
        <w:t xml:space="preserve">the context of </w:t>
      </w:r>
      <w:proofErr w:type="spellStart"/>
      <w:r w:rsidR="00AA1B6E">
        <w:rPr>
          <w:rFonts w:ascii="Times New Roman" w:hAnsi="Times New Roman"/>
          <w:sz w:val="24"/>
          <w:szCs w:val="24"/>
          <w:lang w:val="en-US"/>
        </w:rPr>
        <w:t>interfirm</w:t>
      </w:r>
      <w:proofErr w:type="spellEnd"/>
      <w:r w:rsidR="00773D7D" w:rsidRPr="00C97DA5">
        <w:rPr>
          <w:rFonts w:ascii="Times New Roman" w:hAnsi="Times New Roman"/>
          <w:sz w:val="24"/>
          <w:szCs w:val="24"/>
          <w:lang w:val="en-US"/>
        </w:rPr>
        <w:t xml:space="preserve"> </w:t>
      </w:r>
      <w:r w:rsidRPr="00C97DA5">
        <w:rPr>
          <w:rFonts w:ascii="Times New Roman" w:hAnsi="Times New Roman"/>
          <w:sz w:val="24"/>
          <w:szCs w:val="24"/>
          <w:lang w:val="en-US"/>
        </w:rPr>
        <w:t>cooperation is b</w:t>
      </w:r>
      <w:r w:rsidR="00DB075F" w:rsidRPr="00C97DA5">
        <w:rPr>
          <w:rFonts w:ascii="Times New Roman" w:hAnsi="Times New Roman"/>
          <w:sz w:val="24"/>
          <w:szCs w:val="24"/>
          <w:lang w:val="en-US"/>
        </w:rPr>
        <w:t>e</w:t>
      </w:r>
      <w:r w:rsidR="004110F4" w:rsidRPr="00C97DA5">
        <w:rPr>
          <w:rFonts w:ascii="Times New Roman" w:hAnsi="Times New Roman"/>
          <w:sz w:val="24"/>
          <w:szCs w:val="24"/>
          <w:lang w:val="en-US"/>
        </w:rPr>
        <w:t>havio</w:t>
      </w:r>
      <w:r w:rsidR="00DB075F" w:rsidRPr="00C97DA5">
        <w:rPr>
          <w:rFonts w:ascii="Times New Roman" w:hAnsi="Times New Roman"/>
          <w:sz w:val="24"/>
          <w:szCs w:val="24"/>
          <w:lang w:val="en-US"/>
        </w:rPr>
        <w:t>ral uncertainty</w:t>
      </w:r>
      <w:r w:rsidRPr="00C97DA5">
        <w:rPr>
          <w:rFonts w:ascii="Times New Roman" w:hAnsi="Times New Roman"/>
          <w:sz w:val="24"/>
          <w:szCs w:val="24"/>
          <w:lang w:val="en-US"/>
        </w:rPr>
        <w:t xml:space="preserve"> between the </w:t>
      </w:r>
      <w:r w:rsidR="002668C3" w:rsidRPr="00C97DA5">
        <w:rPr>
          <w:rFonts w:ascii="Times New Roman" w:hAnsi="Times New Roman"/>
          <w:sz w:val="24"/>
          <w:szCs w:val="24"/>
          <w:lang w:val="en-US"/>
        </w:rPr>
        <w:t>boundary</w:t>
      </w:r>
      <w:r w:rsidR="002668C3">
        <w:rPr>
          <w:rFonts w:ascii="Times New Roman" w:hAnsi="Times New Roman"/>
          <w:sz w:val="24"/>
          <w:szCs w:val="24"/>
          <w:lang w:val="en-US"/>
        </w:rPr>
        <w:t>-</w:t>
      </w:r>
      <w:r w:rsidRPr="00C97DA5">
        <w:rPr>
          <w:rFonts w:ascii="Times New Roman" w:hAnsi="Times New Roman"/>
          <w:sz w:val="24"/>
          <w:szCs w:val="24"/>
          <w:lang w:val="en-US"/>
        </w:rPr>
        <w:t xml:space="preserve">spanning agents who are in charge of managing the </w:t>
      </w:r>
      <w:proofErr w:type="spellStart"/>
      <w:r w:rsidR="00AA1B6E">
        <w:rPr>
          <w:rFonts w:ascii="Times New Roman" w:hAnsi="Times New Roman"/>
          <w:sz w:val="24"/>
          <w:szCs w:val="24"/>
          <w:lang w:val="en-US"/>
        </w:rPr>
        <w:t>interfirm</w:t>
      </w:r>
      <w:proofErr w:type="spellEnd"/>
      <w:r w:rsidRPr="00C97DA5">
        <w:rPr>
          <w:rFonts w:ascii="Times New Roman" w:hAnsi="Times New Roman"/>
          <w:sz w:val="24"/>
          <w:szCs w:val="24"/>
          <w:lang w:val="en-US"/>
        </w:rPr>
        <w:t xml:space="preserve"> relation. </w:t>
      </w:r>
      <w:r w:rsidR="004110F4" w:rsidRPr="00C97DA5">
        <w:rPr>
          <w:rFonts w:ascii="Times New Roman" w:hAnsi="Times New Roman"/>
          <w:sz w:val="24"/>
          <w:szCs w:val="24"/>
          <w:lang w:val="en-US"/>
        </w:rPr>
        <w:t>Behavio</w:t>
      </w:r>
      <w:r w:rsidR="00065C8E" w:rsidRPr="00C97DA5">
        <w:rPr>
          <w:rFonts w:ascii="Times New Roman" w:hAnsi="Times New Roman"/>
          <w:sz w:val="24"/>
          <w:szCs w:val="24"/>
          <w:lang w:val="en-US"/>
        </w:rPr>
        <w:t>ral</w:t>
      </w:r>
      <w:r w:rsidR="000E15F3" w:rsidRPr="00C97DA5">
        <w:rPr>
          <w:rFonts w:ascii="Times New Roman" w:hAnsi="Times New Roman"/>
          <w:sz w:val="24"/>
          <w:szCs w:val="24"/>
          <w:lang w:val="en-US"/>
        </w:rPr>
        <w:t xml:space="preserve"> uncertainty</w:t>
      </w:r>
      <w:r w:rsidR="004110F4" w:rsidRPr="00C97DA5">
        <w:rPr>
          <w:rFonts w:ascii="Times New Roman" w:hAnsi="Times New Roman"/>
          <w:sz w:val="24"/>
          <w:szCs w:val="24"/>
          <w:lang w:val="en-US"/>
        </w:rPr>
        <w:t>,</w:t>
      </w:r>
      <w:r w:rsidR="00065C8E" w:rsidRPr="00C97DA5">
        <w:rPr>
          <w:rFonts w:ascii="Times New Roman" w:hAnsi="Times New Roman"/>
          <w:sz w:val="24"/>
          <w:szCs w:val="24"/>
          <w:lang w:val="en-US"/>
        </w:rPr>
        <w:t xml:space="preserve"> which according to Krishnan et al. (2006: 895) refers to “the potential inherent in a situation for difficulty anticipating and understanding actions”</w:t>
      </w:r>
      <w:r w:rsidR="004110F4" w:rsidRPr="00C97DA5">
        <w:rPr>
          <w:rFonts w:ascii="Times New Roman" w:hAnsi="Times New Roman"/>
          <w:sz w:val="24"/>
          <w:szCs w:val="24"/>
          <w:lang w:val="en-US"/>
        </w:rPr>
        <w:t>,</w:t>
      </w:r>
      <w:r w:rsidR="00065C8E" w:rsidRPr="00C97DA5">
        <w:rPr>
          <w:rFonts w:ascii="Times New Roman" w:hAnsi="Times New Roman"/>
          <w:sz w:val="24"/>
          <w:szCs w:val="24"/>
          <w:lang w:val="en-US"/>
        </w:rPr>
        <w:t xml:space="preserve"> is</w:t>
      </w:r>
      <w:r w:rsidR="000E15F3" w:rsidRPr="00C97DA5">
        <w:rPr>
          <w:rFonts w:ascii="Times New Roman" w:hAnsi="Times New Roman"/>
          <w:sz w:val="24"/>
          <w:szCs w:val="24"/>
          <w:lang w:val="en-US"/>
        </w:rPr>
        <w:t xml:space="preserve"> most relevant in an exc</w:t>
      </w:r>
      <w:r w:rsidR="00743EA1" w:rsidRPr="00C97DA5">
        <w:rPr>
          <w:rFonts w:ascii="Times New Roman" w:hAnsi="Times New Roman"/>
          <w:sz w:val="24"/>
          <w:szCs w:val="24"/>
          <w:lang w:val="en-US"/>
        </w:rPr>
        <w:t>hange context (Williamson 1985) as bounded rationality hinders the writing of complete contingent claim contracts (</w:t>
      </w:r>
      <w:r w:rsidR="00765A03">
        <w:rPr>
          <w:rFonts w:ascii="Times New Roman" w:hAnsi="Times New Roman"/>
          <w:sz w:val="24"/>
          <w:szCs w:val="24"/>
          <w:lang w:val="en-US"/>
        </w:rPr>
        <w:t xml:space="preserve">Lukas and </w:t>
      </w:r>
      <w:proofErr w:type="spellStart"/>
      <w:r w:rsidR="00765A03">
        <w:rPr>
          <w:rFonts w:ascii="Times New Roman" w:hAnsi="Times New Roman"/>
          <w:sz w:val="24"/>
          <w:szCs w:val="24"/>
          <w:lang w:val="en-US"/>
        </w:rPr>
        <w:t>Schoendube</w:t>
      </w:r>
      <w:proofErr w:type="spellEnd"/>
      <w:r w:rsidR="00765A03">
        <w:rPr>
          <w:rFonts w:ascii="Times New Roman" w:hAnsi="Times New Roman"/>
          <w:sz w:val="24"/>
          <w:szCs w:val="24"/>
          <w:lang w:val="en-US"/>
        </w:rPr>
        <w:t xml:space="preserve"> 2010; </w:t>
      </w:r>
      <w:proofErr w:type="spellStart"/>
      <w:r w:rsidR="00743EA1" w:rsidRPr="00C97DA5">
        <w:rPr>
          <w:rFonts w:ascii="Times New Roman" w:hAnsi="Times New Roman"/>
          <w:sz w:val="24"/>
          <w:szCs w:val="24"/>
          <w:lang w:val="en-US"/>
        </w:rPr>
        <w:t>Zaheer</w:t>
      </w:r>
      <w:proofErr w:type="spellEnd"/>
      <w:r w:rsidR="00726365">
        <w:rPr>
          <w:rFonts w:ascii="Times New Roman" w:hAnsi="Times New Roman"/>
          <w:sz w:val="24"/>
          <w:szCs w:val="24"/>
          <w:lang w:val="en-US"/>
        </w:rPr>
        <w:t xml:space="preserve"> and </w:t>
      </w:r>
      <w:proofErr w:type="spellStart"/>
      <w:r w:rsidR="00743EA1" w:rsidRPr="00C97DA5">
        <w:rPr>
          <w:rFonts w:ascii="Times New Roman" w:hAnsi="Times New Roman"/>
          <w:sz w:val="24"/>
          <w:szCs w:val="24"/>
          <w:lang w:val="en-US"/>
        </w:rPr>
        <w:t>Venkatraman</w:t>
      </w:r>
      <w:proofErr w:type="spellEnd"/>
      <w:r w:rsidR="00743EA1" w:rsidRPr="00C97DA5">
        <w:rPr>
          <w:rFonts w:ascii="Times New Roman" w:hAnsi="Times New Roman"/>
          <w:sz w:val="24"/>
          <w:szCs w:val="24"/>
          <w:lang w:val="en-US"/>
        </w:rPr>
        <w:t xml:space="preserve"> 1995). </w:t>
      </w:r>
    </w:p>
    <w:p w:rsidR="008501BC" w:rsidRPr="00C97DA5" w:rsidRDefault="00990D91" w:rsidP="004A033B">
      <w:pPr>
        <w:spacing w:after="0" w:line="480" w:lineRule="auto"/>
        <w:ind w:firstLine="708"/>
        <w:jc w:val="both"/>
        <w:rPr>
          <w:rFonts w:ascii="Times New Roman" w:eastAsia="Times New Roman" w:hAnsi="Times New Roman" w:cs="Times New Roman"/>
          <w:sz w:val="24"/>
          <w:szCs w:val="24"/>
          <w:lang w:val="en-US" w:eastAsia="de-DE"/>
        </w:rPr>
      </w:pPr>
      <w:r w:rsidRPr="00C97DA5">
        <w:rPr>
          <w:rFonts w:ascii="Times New Roman" w:hAnsi="Times New Roman"/>
          <w:sz w:val="24"/>
          <w:szCs w:val="24"/>
          <w:lang w:val="en-US"/>
        </w:rPr>
        <w:t xml:space="preserve">Especially </w:t>
      </w:r>
      <w:r w:rsidRPr="00C97DA5">
        <w:rPr>
          <w:rFonts w:ascii="Times New Roman" w:eastAsia="Times New Roman" w:hAnsi="Times New Roman" w:cs="Times New Roman"/>
          <w:sz w:val="24"/>
          <w:szCs w:val="24"/>
          <w:lang w:val="en-US" w:eastAsia="de-DE"/>
        </w:rPr>
        <w:t xml:space="preserve">in </w:t>
      </w:r>
      <w:r w:rsidR="004110F4" w:rsidRPr="00C97DA5">
        <w:rPr>
          <w:rFonts w:ascii="Times New Roman" w:eastAsia="Times New Roman" w:hAnsi="Times New Roman" w:cs="Times New Roman"/>
          <w:sz w:val="24"/>
          <w:szCs w:val="24"/>
          <w:lang w:val="en-US" w:eastAsia="de-DE"/>
        </w:rPr>
        <w:t xml:space="preserve">highly </w:t>
      </w:r>
      <w:r w:rsidRPr="00C97DA5">
        <w:rPr>
          <w:rFonts w:ascii="Times New Roman" w:eastAsia="Times New Roman" w:hAnsi="Times New Roman" w:cs="Times New Roman"/>
          <w:sz w:val="24"/>
          <w:szCs w:val="24"/>
          <w:lang w:val="en-US" w:eastAsia="de-DE"/>
        </w:rPr>
        <w:t>complex exchange relationships</w:t>
      </w:r>
      <w:r w:rsidR="00C4252D" w:rsidRPr="00C97DA5">
        <w:rPr>
          <w:rFonts w:ascii="Times New Roman" w:eastAsia="Times New Roman" w:hAnsi="Times New Roman" w:cs="Times New Roman"/>
          <w:sz w:val="24"/>
          <w:szCs w:val="24"/>
          <w:lang w:val="en-US" w:eastAsia="de-DE"/>
        </w:rPr>
        <w:t>,</w:t>
      </w:r>
      <w:r w:rsidR="00065C8E" w:rsidRPr="00C97DA5">
        <w:rPr>
          <w:rFonts w:ascii="Times New Roman" w:eastAsia="Times New Roman" w:hAnsi="Times New Roman" w:cs="Times New Roman"/>
          <w:sz w:val="24"/>
          <w:szCs w:val="24"/>
          <w:lang w:val="en-US" w:eastAsia="de-DE"/>
        </w:rPr>
        <w:t xml:space="preserve"> </w:t>
      </w:r>
      <w:r w:rsidR="00C4252D" w:rsidRPr="00C97DA5">
        <w:rPr>
          <w:rFonts w:ascii="Times New Roman" w:eastAsia="Times New Roman" w:hAnsi="Times New Roman" w:cs="Times New Roman"/>
          <w:sz w:val="24"/>
          <w:szCs w:val="24"/>
          <w:lang w:val="en-US" w:eastAsia="de-DE"/>
        </w:rPr>
        <w:t>for example joint R&amp;D or cooperative internationalization,</w:t>
      </w:r>
      <w:r w:rsidR="00C4252D" w:rsidRPr="00C97DA5" w:rsidDel="00D50E8C">
        <w:rPr>
          <w:rFonts w:ascii="Times New Roman" w:eastAsia="Times New Roman" w:hAnsi="Times New Roman" w:cs="Times New Roman"/>
          <w:sz w:val="24"/>
          <w:szCs w:val="24"/>
          <w:lang w:val="en-US" w:eastAsia="de-DE"/>
        </w:rPr>
        <w:t xml:space="preserve"> </w:t>
      </w:r>
      <w:r w:rsidR="00065C8E" w:rsidRPr="00C97DA5">
        <w:rPr>
          <w:rFonts w:ascii="Times New Roman" w:eastAsia="Times New Roman" w:hAnsi="Times New Roman" w:cs="Times New Roman"/>
          <w:sz w:val="24"/>
          <w:szCs w:val="24"/>
          <w:lang w:val="en-US" w:eastAsia="de-DE"/>
        </w:rPr>
        <w:t>neither the</w:t>
      </w:r>
      <w:r w:rsidRPr="00C97DA5">
        <w:rPr>
          <w:rFonts w:ascii="Times New Roman" w:eastAsia="Times New Roman" w:hAnsi="Times New Roman" w:cs="Times New Roman"/>
          <w:sz w:val="24"/>
          <w:szCs w:val="24"/>
          <w:lang w:val="en-US" w:eastAsia="de-DE"/>
        </w:rPr>
        <w:t xml:space="preserve"> goals</w:t>
      </w:r>
      <w:r w:rsidR="00065C8E" w:rsidRPr="00C97DA5">
        <w:rPr>
          <w:rFonts w:ascii="Times New Roman" w:eastAsia="Times New Roman" w:hAnsi="Times New Roman" w:cs="Times New Roman"/>
          <w:sz w:val="24"/>
          <w:szCs w:val="24"/>
          <w:lang w:val="en-US" w:eastAsia="de-DE"/>
        </w:rPr>
        <w:t xml:space="preserve"> no</w:t>
      </w:r>
      <w:r w:rsidR="004110F4" w:rsidRPr="00C97DA5">
        <w:rPr>
          <w:rFonts w:ascii="Times New Roman" w:eastAsia="Times New Roman" w:hAnsi="Times New Roman" w:cs="Times New Roman"/>
          <w:sz w:val="24"/>
          <w:szCs w:val="24"/>
          <w:lang w:val="en-US" w:eastAsia="de-DE"/>
        </w:rPr>
        <w:t>r</w:t>
      </w:r>
      <w:r w:rsidR="00065C8E" w:rsidRPr="00C97DA5">
        <w:rPr>
          <w:rFonts w:ascii="Times New Roman" w:eastAsia="Times New Roman" w:hAnsi="Times New Roman" w:cs="Times New Roman"/>
          <w:sz w:val="24"/>
          <w:szCs w:val="24"/>
          <w:lang w:val="en-US" w:eastAsia="de-DE"/>
        </w:rPr>
        <w:t xml:space="preserve"> the </w:t>
      </w:r>
      <w:r w:rsidRPr="00C97DA5">
        <w:rPr>
          <w:rFonts w:ascii="Times New Roman" w:eastAsia="Times New Roman" w:hAnsi="Times New Roman" w:cs="Times New Roman"/>
          <w:sz w:val="24"/>
          <w:szCs w:val="24"/>
          <w:lang w:val="en-US" w:eastAsia="de-DE"/>
        </w:rPr>
        <w:t>contributions of the partner</w:t>
      </w:r>
      <w:r w:rsidR="00767873" w:rsidRPr="00C97DA5">
        <w:rPr>
          <w:rFonts w:ascii="Times New Roman" w:eastAsia="Times New Roman" w:hAnsi="Times New Roman" w:cs="Times New Roman"/>
          <w:sz w:val="24"/>
          <w:szCs w:val="24"/>
          <w:lang w:val="en-US" w:eastAsia="de-DE"/>
        </w:rPr>
        <w:t>s</w:t>
      </w:r>
      <w:r w:rsidRPr="00C97DA5">
        <w:rPr>
          <w:rFonts w:ascii="Times New Roman" w:eastAsia="Times New Roman" w:hAnsi="Times New Roman" w:cs="Times New Roman"/>
          <w:sz w:val="24"/>
          <w:szCs w:val="24"/>
          <w:lang w:val="en-US" w:eastAsia="de-DE"/>
        </w:rPr>
        <w:t xml:space="preserve"> can be defined </w:t>
      </w:r>
      <w:r w:rsidR="004110F4" w:rsidRPr="00C97DA5">
        <w:rPr>
          <w:rFonts w:ascii="Times New Roman" w:eastAsia="Times New Roman" w:hAnsi="Times New Roman" w:cs="Times New Roman"/>
          <w:sz w:val="24"/>
          <w:szCs w:val="24"/>
          <w:lang w:val="en-US" w:eastAsia="de-DE"/>
        </w:rPr>
        <w:t xml:space="preserve">completely </w:t>
      </w:r>
      <w:r w:rsidRPr="00C97DA5">
        <w:rPr>
          <w:rFonts w:ascii="Times New Roman" w:eastAsia="Times New Roman" w:hAnsi="Times New Roman" w:cs="Times New Roman"/>
          <w:sz w:val="24"/>
          <w:szCs w:val="24"/>
          <w:lang w:val="en-US" w:eastAsia="de-DE"/>
        </w:rPr>
        <w:t xml:space="preserve">ex ante </w:t>
      </w:r>
      <w:r w:rsidR="009C283B" w:rsidRPr="00C97DA5">
        <w:rPr>
          <w:rFonts w:ascii="Times New Roman" w:eastAsia="Times New Roman" w:hAnsi="Times New Roman" w:cs="Times New Roman"/>
          <w:sz w:val="24"/>
          <w:szCs w:val="24"/>
          <w:lang w:val="en-US" w:eastAsia="de-DE"/>
        </w:rPr>
        <w:t>(Shane</w:t>
      </w:r>
      <w:r w:rsidR="00290A56" w:rsidRPr="00C97DA5">
        <w:rPr>
          <w:rFonts w:ascii="Times New Roman" w:eastAsia="Times New Roman" w:hAnsi="Times New Roman" w:cs="Times New Roman"/>
          <w:sz w:val="24"/>
          <w:szCs w:val="24"/>
          <w:lang w:val="en-US" w:eastAsia="de-DE"/>
        </w:rPr>
        <w:t xml:space="preserve"> 2003</w:t>
      </w:r>
      <w:r w:rsidR="003A7B2D" w:rsidRPr="00C97DA5">
        <w:rPr>
          <w:rFonts w:ascii="Times New Roman" w:eastAsia="Times New Roman" w:hAnsi="Times New Roman" w:cs="Times New Roman"/>
          <w:sz w:val="24"/>
          <w:szCs w:val="24"/>
          <w:lang w:val="en-US" w:eastAsia="de-DE"/>
        </w:rPr>
        <w:t xml:space="preserve">) and thus hierarchical tools of control and sanction </w:t>
      </w:r>
      <w:r w:rsidR="003A7B2D" w:rsidRPr="00C97DA5">
        <w:rPr>
          <w:rFonts w:ascii="Times New Roman" w:hAnsi="Times New Roman"/>
          <w:sz w:val="24"/>
          <w:szCs w:val="24"/>
          <w:lang w:val="en-US"/>
        </w:rPr>
        <w:t xml:space="preserve">(e.g., </w:t>
      </w:r>
      <w:r w:rsidR="004110F4" w:rsidRPr="00C97DA5">
        <w:rPr>
          <w:rFonts w:ascii="Times New Roman" w:hAnsi="Times New Roman"/>
          <w:sz w:val="24"/>
          <w:szCs w:val="24"/>
          <w:lang w:val="en-US"/>
        </w:rPr>
        <w:t xml:space="preserve">Adler 2001; </w:t>
      </w:r>
      <w:r w:rsidR="003A7B2D" w:rsidRPr="00C97DA5">
        <w:rPr>
          <w:rFonts w:ascii="Times New Roman" w:hAnsi="Times New Roman"/>
          <w:sz w:val="24"/>
          <w:szCs w:val="24"/>
          <w:lang w:val="en-US"/>
        </w:rPr>
        <w:t xml:space="preserve">Williamson 1991) </w:t>
      </w:r>
      <w:r w:rsidR="003A7B2D" w:rsidRPr="00C97DA5">
        <w:rPr>
          <w:rFonts w:ascii="Times New Roman" w:eastAsia="Times New Roman" w:hAnsi="Times New Roman" w:cs="Times New Roman"/>
          <w:sz w:val="24"/>
          <w:szCs w:val="24"/>
          <w:lang w:val="en-US" w:eastAsia="de-DE"/>
        </w:rPr>
        <w:t>fail</w:t>
      </w:r>
      <w:r w:rsidR="004110F4" w:rsidRPr="00C97DA5">
        <w:rPr>
          <w:rFonts w:ascii="Times New Roman" w:eastAsia="Times New Roman" w:hAnsi="Times New Roman" w:cs="Times New Roman"/>
          <w:sz w:val="24"/>
          <w:szCs w:val="24"/>
          <w:lang w:val="en-US" w:eastAsia="de-DE"/>
        </w:rPr>
        <w:t xml:space="preserve"> to coordinate</w:t>
      </w:r>
      <w:r w:rsidR="00BE2D78" w:rsidRPr="00C97DA5">
        <w:rPr>
          <w:rFonts w:ascii="Times New Roman" w:eastAsia="Times New Roman" w:hAnsi="Times New Roman" w:cs="Times New Roman"/>
          <w:sz w:val="24"/>
          <w:szCs w:val="24"/>
          <w:lang w:val="en-US" w:eastAsia="de-DE"/>
        </w:rPr>
        <w:t xml:space="preserve"> cooperative behavior</w:t>
      </w:r>
      <w:r w:rsidR="003A7B2D" w:rsidRPr="00C97DA5">
        <w:rPr>
          <w:rFonts w:ascii="Times New Roman" w:eastAsia="Times New Roman" w:hAnsi="Times New Roman" w:cs="Times New Roman"/>
          <w:sz w:val="24"/>
          <w:szCs w:val="24"/>
          <w:lang w:val="en-US" w:eastAsia="de-DE"/>
        </w:rPr>
        <w:t xml:space="preserve"> (organizational </w:t>
      </w:r>
      <w:r w:rsidR="004110F4" w:rsidRPr="00C97DA5">
        <w:rPr>
          <w:rFonts w:ascii="Times New Roman" w:eastAsia="Times New Roman" w:hAnsi="Times New Roman" w:cs="Times New Roman"/>
          <w:sz w:val="24"/>
          <w:szCs w:val="24"/>
          <w:lang w:val="en-US" w:eastAsia="de-DE"/>
        </w:rPr>
        <w:t>failure</w:t>
      </w:r>
      <w:r w:rsidR="003A7B2D" w:rsidRPr="00C97DA5">
        <w:rPr>
          <w:rFonts w:ascii="Times New Roman" w:eastAsia="Times New Roman" w:hAnsi="Times New Roman" w:cs="Times New Roman"/>
          <w:sz w:val="24"/>
          <w:szCs w:val="24"/>
          <w:lang w:val="en-US" w:eastAsia="de-DE"/>
        </w:rPr>
        <w:t>). Likewise</w:t>
      </w:r>
      <w:r w:rsidR="00BE2D78" w:rsidRPr="00C97DA5">
        <w:rPr>
          <w:rFonts w:ascii="Times New Roman" w:eastAsia="Times New Roman" w:hAnsi="Times New Roman" w:cs="Times New Roman"/>
          <w:sz w:val="24"/>
          <w:szCs w:val="24"/>
          <w:lang w:val="en-US" w:eastAsia="de-DE"/>
        </w:rPr>
        <w:t>,</w:t>
      </w:r>
      <w:r w:rsidR="003A7B2D" w:rsidRPr="00C97DA5">
        <w:rPr>
          <w:rFonts w:ascii="Times New Roman" w:eastAsia="Times New Roman" w:hAnsi="Times New Roman" w:cs="Times New Roman"/>
          <w:sz w:val="24"/>
          <w:szCs w:val="24"/>
          <w:lang w:val="en-US" w:eastAsia="de-DE"/>
        </w:rPr>
        <w:t xml:space="preserve"> the market mechanism is not </w:t>
      </w:r>
      <w:r w:rsidR="00BE2D78" w:rsidRPr="00C97DA5">
        <w:rPr>
          <w:rFonts w:ascii="Times New Roman" w:eastAsia="Times New Roman" w:hAnsi="Times New Roman" w:cs="Times New Roman"/>
          <w:sz w:val="24"/>
          <w:szCs w:val="24"/>
          <w:lang w:val="en-US" w:eastAsia="de-DE"/>
        </w:rPr>
        <w:t xml:space="preserve">suitable for </w:t>
      </w:r>
      <w:r w:rsidR="003A7B2D" w:rsidRPr="00C97DA5">
        <w:rPr>
          <w:rFonts w:ascii="Times New Roman" w:eastAsia="Times New Roman" w:hAnsi="Times New Roman" w:cs="Times New Roman"/>
          <w:sz w:val="24"/>
          <w:szCs w:val="24"/>
          <w:lang w:val="en-US" w:eastAsia="de-DE"/>
        </w:rPr>
        <w:t>coordinat</w:t>
      </w:r>
      <w:r w:rsidR="00BE2D78" w:rsidRPr="00C97DA5">
        <w:rPr>
          <w:rFonts w:ascii="Times New Roman" w:eastAsia="Times New Roman" w:hAnsi="Times New Roman" w:cs="Times New Roman"/>
          <w:sz w:val="24"/>
          <w:szCs w:val="24"/>
          <w:lang w:val="en-US" w:eastAsia="de-DE"/>
        </w:rPr>
        <w:t>ing</w:t>
      </w:r>
      <w:r w:rsidR="003A7B2D" w:rsidRPr="00C97DA5">
        <w:rPr>
          <w:rFonts w:ascii="Times New Roman" w:eastAsia="Times New Roman" w:hAnsi="Times New Roman" w:cs="Times New Roman"/>
          <w:sz w:val="24"/>
          <w:szCs w:val="24"/>
          <w:lang w:val="en-US" w:eastAsia="de-DE"/>
        </w:rPr>
        <w:t xml:space="preserve"> the behavior of specific </w:t>
      </w:r>
      <w:r w:rsidR="002668C3" w:rsidRPr="00C97DA5">
        <w:rPr>
          <w:rFonts w:ascii="Times New Roman" w:eastAsia="Times New Roman" w:hAnsi="Times New Roman" w:cs="Times New Roman"/>
          <w:sz w:val="24"/>
          <w:szCs w:val="24"/>
          <w:lang w:val="en-US" w:eastAsia="de-DE"/>
        </w:rPr>
        <w:t>interacti</w:t>
      </w:r>
      <w:r w:rsidR="00643190">
        <w:rPr>
          <w:rFonts w:ascii="Times New Roman" w:eastAsia="Times New Roman" w:hAnsi="Times New Roman" w:cs="Times New Roman"/>
          <w:sz w:val="24"/>
          <w:szCs w:val="24"/>
          <w:lang w:val="en-US" w:eastAsia="de-DE"/>
        </w:rPr>
        <w:t>on</w:t>
      </w:r>
      <w:r w:rsidR="002668C3" w:rsidRPr="00C97DA5">
        <w:rPr>
          <w:rFonts w:ascii="Times New Roman" w:eastAsia="Times New Roman" w:hAnsi="Times New Roman" w:cs="Times New Roman"/>
          <w:sz w:val="24"/>
          <w:szCs w:val="24"/>
          <w:lang w:val="en-US" w:eastAsia="de-DE"/>
        </w:rPr>
        <w:t xml:space="preserve"> </w:t>
      </w:r>
      <w:r w:rsidR="003A7B2D" w:rsidRPr="00C97DA5">
        <w:rPr>
          <w:rFonts w:ascii="Times New Roman" w:eastAsia="Times New Roman" w:hAnsi="Times New Roman" w:cs="Times New Roman"/>
          <w:sz w:val="24"/>
          <w:szCs w:val="24"/>
          <w:lang w:val="en-US" w:eastAsia="de-DE"/>
        </w:rPr>
        <w:t>partners to</w:t>
      </w:r>
      <w:r w:rsidR="00BE2D78" w:rsidRPr="00C97DA5">
        <w:rPr>
          <w:rFonts w:ascii="Times New Roman" w:eastAsia="Times New Roman" w:hAnsi="Times New Roman" w:cs="Times New Roman"/>
          <w:sz w:val="24"/>
          <w:szCs w:val="24"/>
          <w:lang w:val="en-US" w:eastAsia="de-DE"/>
        </w:rPr>
        <w:t>wards</w:t>
      </w:r>
      <w:r w:rsidR="003A7B2D" w:rsidRPr="00C97DA5">
        <w:rPr>
          <w:rFonts w:ascii="Times New Roman" w:eastAsia="Times New Roman" w:hAnsi="Times New Roman" w:cs="Times New Roman"/>
          <w:sz w:val="24"/>
          <w:szCs w:val="24"/>
          <w:lang w:val="en-US" w:eastAsia="de-DE"/>
        </w:rPr>
        <w:t xml:space="preserve"> forgo</w:t>
      </w:r>
      <w:r w:rsidR="00BE2D78" w:rsidRPr="00C97DA5">
        <w:rPr>
          <w:rFonts w:ascii="Times New Roman" w:eastAsia="Times New Roman" w:hAnsi="Times New Roman" w:cs="Times New Roman"/>
          <w:sz w:val="24"/>
          <w:szCs w:val="24"/>
          <w:lang w:val="en-US" w:eastAsia="de-DE"/>
        </w:rPr>
        <w:t>ing</w:t>
      </w:r>
      <w:r w:rsidR="003A7B2D" w:rsidRPr="00C97DA5">
        <w:rPr>
          <w:rFonts w:ascii="Times New Roman" w:eastAsia="Times New Roman" w:hAnsi="Times New Roman" w:cs="Times New Roman"/>
          <w:sz w:val="24"/>
          <w:szCs w:val="24"/>
          <w:lang w:val="en-US" w:eastAsia="de-DE"/>
        </w:rPr>
        <w:t xml:space="preserve"> individual </w:t>
      </w:r>
      <w:r w:rsidR="002668C3" w:rsidRPr="00C97DA5">
        <w:rPr>
          <w:rFonts w:ascii="Times New Roman" w:eastAsia="Times New Roman" w:hAnsi="Times New Roman" w:cs="Times New Roman"/>
          <w:sz w:val="24"/>
          <w:szCs w:val="24"/>
          <w:lang w:val="en-US" w:eastAsia="de-DE"/>
        </w:rPr>
        <w:t>short</w:t>
      </w:r>
      <w:r w:rsidR="002668C3">
        <w:rPr>
          <w:rFonts w:ascii="Times New Roman" w:eastAsia="Times New Roman" w:hAnsi="Times New Roman" w:cs="Times New Roman"/>
          <w:sz w:val="24"/>
          <w:szCs w:val="24"/>
          <w:lang w:val="en-US" w:eastAsia="de-DE"/>
        </w:rPr>
        <w:t>-</w:t>
      </w:r>
      <w:r w:rsidR="003A7B2D" w:rsidRPr="00C97DA5">
        <w:rPr>
          <w:rFonts w:ascii="Times New Roman" w:eastAsia="Times New Roman" w:hAnsi="Times New Roman" w:cs="Times New Roman"/>
          <w:sz w:val="24"/>
          <w:szCs w:val="24"/>
          <w:lang w:val="en-US" w:eastAsia="de-DE"/>
        </w:rPr>
        <w:t xml:space="preserve">term profits in favor of joint </w:t>
      </w:r>
      <w:r w:rsidR="002668C3" w:rsidRPr="00C97DA5">
        <w:rPr>
          <w:rFonts w:ascii="Times New Roman" w:eastAsia="Times New Roman" w:hAnsi="Times New Roman" w:cs="Times New Roman"/>
          <w:sz w:val="24"/>
          <w:szCs w:val="24"/>
          <w:lang w:val="en-US" w:eastAsia="de-DE"/>
        </w:rPr>
        <w:t>long</w:t>
      </w:r>
      <w:r w:rsidR="002668C3">
        <w:rPr>
          <w:rFonts w:ascii="Times New Roman" w:eastAsia="Times New Roman" w:hAnsi="Times New Roman" w:cs="Times New Roman"/>
          <w:sz w:val="24"/>
          <w:szCs w:val="24"/>
          <w:lang w:val="en-US" w:eastAsia="de-DE"/>
        </w:rPr>
        <w:t>-</w:t>
      </w:r>
      <w:r w:rsidR="003A7B2D" w:rsidRPr="00C97DA5">
        <w:rPr>
          <w:rFonts w:ascii="Times New Roman" w:eastAsia="Times New Roman" w:hAnsi="Times New Roman" w:cs="Times New Roman"/>
          <w:sz w:val="24"/>
          <w:szCs w:val="24"/>
          <w:lang w:val="en-US" w:eastAsia="de-DE"/>
        </w:rPr>
        <w:t>term profit</w:t>
      </w:r>
      <w:r w:rsidR="002668C3">
        <w:rPr>
          <w:rFonts w:ascii="Times New Roman" w:eastAsia="Times New Roman" w:hAnsi="Times New Roman" w:cs="Times New Roman"/>
          <w:sz w:val="24"/>
          <w:szCs w:val="24"/>
          <w:lang w:val="en-US" w:eastAsia="de-DE"/>
        </w:rPr>
        <w:t>s</w:t>
      </w:r>
      <w:r w:rsidR="003A7B2D" w:rsidRPr="00C97DA5">
        <w:rPr>
          <w:rFonts w:ascii="Times New Roman" w:eastAsia="Times New Roman" w:hAnsi="Times New Roman" w:cs="Times New Roman"/>
          <w:sz w:val="24"/>
          <w:szCs w:val="24"/>
          <w:lang w:val="en-US" w:eastAsia="de-DE"/>
        </w:rPr>
        <w:t xml:space="preserve"> as it </w:t>
      </w:r>
      <w:r w:rsidR="008501BC" w:rsidRPr="00C97DA5">
        <w:rPr>
          <w:rFonts w:ascii="Times New Roman" w:hAnsi="Times New Roman"/>
          <w:sz w:val="24"/>
          <w:szCs w:val="24"/>
          <w:lang w:val="en-GB"/>
        </w:rPr>
        <w:t>spontaneously</w:t>
      </w:r>
      <w:r w:rsidR="008501BC" w:rsidRPr="00C97DA5">
        <w:rPr>
          <w:rFonts w:ascii="Times New Roman" w:eastAsia="Times New Roman" w:hAnsi="Times New Roman" w:cs="Times New Roman"/>
          <w:sz w:val="24"/>
          <w:szCs w:val="24"/>
          <w:lang w:val="en-US" w:eastAsia="de-DE"/>
        </w:rPr>
        <w:t xml:space="preserve"> </w:t>
      </w:r>
      <w:r w:rsidR="003A7B2D" w:rsidRPr="00C97DA5">
        <w:rPr>
          <w:rFonts w:ascii="Times New Roman" w:eastAsia="Times New Roman" w:hAnsi="Times New Roman" w:cs="Times New Roman"/>
          <w:sz w:val="24"/>
          <w:szCs w:val="24"/>
          <w:lang w:val="en-US" w:eastAsia="de-DE"/>
        </w:rPr>
        <w:t>matches compatible partners but does not mot</w:t>
      </w:r>
      <w:r w:rsidR="00292E28" w:rsidRPr="00C97DA5">
        <w:rPr>
          <w:rFonts w:ascii="Times New Roman" w:eastAsia="Times New Roman" w:hAnsi="Times New Roman" w:cs="Times New Roman"/>
          <w:sz w:val="24"/>
          <w:szCs w:val="24"/>
          <w:lang w:val="en-US" w:eastAsia="de-DE"/>
        </w:rPr>
        <w:t>ivate s</w:t>
      </w:r>
      <w:r w:rsidR="00773D7D" w:rsidRPr="00C97DA5">
        <w:rPr>
          <w:rFonts w:ascii="Times New Roman" w:eastAsia="Times New Roman" w:hAnsi="Times New Roman" w:cs="Times New Roman"/>
          <w:sz w:val="24"/>
          <w:szCs w:val="24"/>
          <w:lang w:val="en-US" w:eastAsia="de-DE"/>
        </w:rPr>
        <w:t>pecific partners to engage in complex</w:t>
      </w:r>
      <w:r w:rsidR="00292E28" w:rsidRPr="00C97DA5">
        <w:rPr>
          <w:rFonts w:ascii="Times New Roman" w:eastAsia="Times New Roman" w:hAnsi="Times New Roman" w:cs="Times New Roman"/>
          <w:sz w:val="24"/>
          <w:szCs w:val="24"/>
          <w:lang w:val="en-US" w:eastAsia="de-DE"/>
        </w:rPr>
        <w:t xml:space="preserve"> exchange relationship</w:t>
      </w:r>
      <w:r w:rsidR="002668C3">
        <w:rPr>
          <w:rFonts w:ascii="Times New Roman" w:eastAsia="Times New Roman" w:hAnsi="Times New Roman" w:cs="Times New Roman"/>
          <w:sz w:val="24"/>
          <w:szCs w:val="24"/>
          <w:lang w:val="en-US" w:eastAsia="de-DE"/>
        </w:rPr>
        <w:t>s</w:t>
      </w:r>
      <w:r w:rsidR="003A7B2D" w:rsidRPr="00C97DA5">
        <w:rPr>
          <w:rFonts w:ascii="Times New Roman" w:eastAsia="Times New Roman" w:hAnsi="Times New Roman" w:cs="Times New Roman"/>
          <w:sz w:val="24"/>
          <w:szCs w:val="24"/>
          <w:lang w:val="en-US" w:eastAsia="de-DE"/>
        </w:rPr>
        <w:t xml:space="preserve"> due to imperfect information</w:t>
      </w:r>
      <w:r w:rsidR="00292E28" w:rsidRPr="00C97DA5">
        <w:rPr>
          <w:rFonts w:ascii="Times New Roman" w:eastAsia="Times New Roman" w:hAnsi="Times New Roman" w:cs="Times New Roman"/>
          <w:sz w:val="24"/>
          <w:szCs w:val="24"/>
          <w:lang w:val="en-US" w:eastAsia="de-DE"/>
        </w:rPr>
        <w:t xml:space="preserve"> </w:t>
      </w:r>
      <w:r w:rsidR="002668C3">
        <w:rPr>
          <w:rFonts w:ascii="Times New Roman" w:eastAsia="Times New Roman" w:hAnsi="Times New Roman" w:cs="Times New Roman"/>
          <w:sz w:val="24"/>
          <w:szCs w:val="24"/>
          <w:lang w:val="en-US" w:eastAsia="de-DE"/>
        </w:rPr>
        <w:t>regarding</w:t>
      </w:r>
      <w:r w:rsidR="002668C3" w:rsidRPr="00C97DA5">
        <w:rPr>
          <w:rFonts w:ascii="Times New Roman" w:eastAsia="Times New Roman" w:hAnsi="Times New Roman" w:cs="Times New Roman"/>
          <w:sz w:val="24"/>
          <w:szCs w:val="24"/>
          <w:lang w:val="en-US" w:eastAsia="de-DE"/>
        </w:rPr>
        <w:t xml:space="preserve"> </w:t>
      </w:r>
      <w:r w:rsidR="00292E28" w:rsidRPr="00C97DA5">
        <w:rPr>
          <w:rFonts w:ascii="Times New Roman" w:eastAsia="Times New Roman" w:hAnsi="Times New Roman" w:cs="Times New Roman"/>
          <w:sz w:val="24"/>
          <w:szCs w:val="24"/>
          <w:lang w:val="en-US" w:eastAsia="de-DE"/>
        </w:rPr>
        <w:t>the characteristics of the p</w:t>
      </w:r>
      <w:r w:rsidR="00C45BBC" w:rsidRPr="00C97DA5">
        <w:rPr>
          <w:rFonts w:ascii="Times New Roman" w:eastAsia="Times New Roman" w:hAnsi="Times New Roman" w:cs="Times New Roman"/>
          <w:sz w:val="24"/>
          <w:szCs w:val="24"/>
          <w:lang w:val="en-US" w:eastAsia="de-DE"/>
        </w:rPr>
        <w:t xml:space="preserve">otential </w:t>
      </w:r>
      <w:r w:rsidR="00292E28" w:rsidRPr="00C97DA5">
        <w:rPr>
          <w:rFonts w:ascii="Times New Roman" w:eastAsia="Times New Roman" w:hAnsi="Times New Roman" w:cs="Times New Roman"/>
          <w:sz w:val="24"/>
          <w:szCs w:val="24"/>
          <w:lang w:val="en-US" w:eastAsia="de-DE"/>
        </w:rPr>
        <w:t xml:space="preserve">exchange goods and the actors’ preferences </w:t>
      </w:r>
      <w:r w:rsidR="00EB39FF">
        <w:rPr>
          <w:rFonts w:ascii="Times New Roman" w:eastAsia="Times New Roman" w:hAnsi="Times New Roman" w:cs="Times New Roman"/>
          <w:sz w:val="24"/>
          <w:szCs w:val="24"/>
          <w:lang w:val="en-US" w:eastAsia="de-DE"/>
        </w:rPr>
        <w:t>(market failure, e.g.</w:t>
      </w:r>
      <w:r w:rsidR="008501BC" w:rsidRPr="00C97DA5">
        <w:rPr>
          <w:rFonts w:ascii="Times New Roman" w:eastAsia="Times New Roman" w:hAnsi="Times New Roman" w:cs="Times New Roman"/>
          <w:sz w:val="24"/>
          <w:szCs w:val="24"/>
          <w:lang w:val="en-US" w:eastAsia="de-DE"/>
        </w:rPr>
        <w:t xml:space="preserve"> </w:t>
      </w:r>
      <w:proofErr w:type="spellStart"/>
      <w:r w:rsidR="008501BC" w:rsidRPr="00C97DA5">
        <w:rPr>
          <w:rFonts w:ascii="Times New Roman" w:eastAsia="Times New Roman" w:hAnsi="Times New Roman" w:cs="Times New Roman"/>
          <w:sz w:val="24"/>
          <w:szCs w:val="24"/>
          <w:lang w:val="en-US" w:eastAsia="de-DE"/>
        </w:rPr>
        <w:t>Bradach</w:t>
      </w:r>
      <w:proofErr w:type="spellEnd"/>
      <w:r w:rsidR="00726365">
        <w:rPr>
          <w:rFonts w:ascii="Times New Roman" w:eastAsia="Times New Roman" w:hAnsi="Times New Roman" w:cs="Times New Roman"/>
          <w:sz w:val="24"/>
          <w:szCs w:val="24"/>
          <w:lang w:val="en-US" w:eastAsia="de-DE"/>
        </w:rPr>
        <w:t xml:space="preserve"> and </w:t>
      </w:r>
      <w:r w:rsidR="008501BC" w:rsidRPr="00C97DA5">
        <w:rPr>
          <w:rFonts w:ascii="Times New Roman" w:eastAsia="Times New Roman" w:hAnsi="Times New Roman" w:cs="Times New Roman"/>
          <w:sz w:val="24"/>
          <w:szCs w:val="24"/>
          <w:lang w:val="en-US" w:eastAsia="de-DE"/>
        </w:rPr>
        <w:t xml:space="preserve">Eccles 1989; </w:t>
      </w:r>
      <w:proofErr w:type="spellStart"/>
      <w:r w:rsidR="008501BC" w:rsidRPr="00C97DA5">
        <w:rPr>
          <w:rFonts w:ascii="Times New Roman" w:eastAsia="Times New Roman" w:hAnsi="Times New Roman" w:cs="Times New Roman"/>
          <w:sz w:val="24"/>
          <w:szCs w:val="24"/>
          <w:lang w:val="en-US" w:eastAsia="de-DE"/>
        </w:rPr>
        <w:t>Ouchi</w:t>
      </w:r>
      <w:proofErr w:type="spellEnd"/>
      <w:r w:rsidR="008501BC" w:rsidRPr="00C97DA5">
        <w:rPr>
          <w:rFonts w:ascii="Times New Roman" w:eastAsia="Times New Roman" w:hAnsi="Times New Roman" w:cs="Times New Roman"/>
          <w:sz w:val="24"/>
          <w:szCs w:val="24"/>
          <w:lang w:val="en-US" w:eastAsia="de-DE"/>
        </w:rPr>
        <w:t xml:space="preserve"> 1979)</w:t>
      </w:r>
      <w:r w:rsidR="003A7B2D" w:rsidRPr="00C97DA5">
        <w:rPr>
          <w:rFonts w:ascii="Times New Roman" w:eastAsia="Times New Roman" w:hAnsi="Times New Roman" w:cs="Times New Roman"/>
          <w:sz w:val="24"/>
          <w:szCs w:val="24"/>
          <w:lang w:val="en-US" w:eastAsia="de-DE"/>
        </w:rPr>
        <w:t>.</w:t>
      </w:r>
      <w:r w:rsidR="00BE2D78" w:rsidRPr="00C97DA5">
        <w:rPr>
          <w:rFonts w:ascii="Times New Roman" w:eastAsia="Times New Roman" w:hAnsi="Times New Roman" w:cs="Times New Roman"/>
          <w:sz w:val="24"/>
          <w:szCs w:val="24"/>
          <w:lang w:val="en-US" w:eastAsia="de-DE"/>
        </w:rPr>
        <w:t xml:space="preserve"> </w:t>
      </w:r>
    </w:p>
    <w:p w:rsidR="00AC43C7" w:rsidRPr="00C97DA5" w:rsidRDefault="005D714B" w:rsidP="00AC43C7">
      <w:pPr>
        <w:spacing w:after="0" w:line="480" w:lineRule="auto"/>
        <w:ind w:firstLine="708"/>
        <w:jc w:val="both"/>
        <w:rPr>
          <w:rFonts w:ascii="Times New Roman" w:eastAsia="Times New Roman" w:hAnsi="Times New Roman" w:cs="Times New Roman"/>
          <w:sz w:val="24"/>
          <w:szCs w:val="24"/>
          <w:lang w:val="en-US" w:eastAsia="de-DE"/>
        </w:rPr>
      </w:pPr>
      <w:r w:rsidRPr="00C97DA5">
        <w:rPr>
          <w:rFonts w:ascii="Times New Roman" w:eastAsia="Times New Roman" w:hAnsi="Times New Roman" w:cs="Times New Roman"/>
          <w:sz w:val="24"/>
          <w:szCs w:val="24"/>
          <w:lang w:val="en-US" w:eastAsia="de-DE"/>
        </w:rPr>
        <w:t>Because</w:t>
      </w:r>
      <w:r w:rsidR="00BE2D78" w:rsidRPr="00C97DA5">
        <w:rPr>
          <w:rFonts w:ascii="Times New Roman" w:eastAsia="Times New Roman" w:hAnsi="Times New Roman" w:cs="Times New Roman"/>
          <w:sz w:val="24"/>
          <w:szCs w:val="24"/>
          <w:lang w:val="en-US" w:eastAsia="de-DE"/>
        </w:rPr>
        <w:t xml:space="preserve"> behavio</w:t>
      </w:r>
      <w:r w:rsidR="000E0D6A" w:rsidRPr="00C97DA5">
        <w:rPr>
          <w:rFonts w:ascii="Times New Roman" w:eastAsia="Times New Roman" w:hAnsi="Times New Roman" w:cs="Times New Roman"/>
          <w:sz w:val="24"/>
          <w:szCs w:val="24"/>
          <w:lang w:val="en-US" w:eastAsia="de-DE"/>
        </w:rPr>
        <w:t xml:space="preserve">ral uncertainty cannot be eliminated </w:t>
      </w:r>
      <w:r w:rsidR="00065C8E" w:rsidRPr="00C97DA5">
        <w:rPr>
          <w:rFonts w:ascii="Times New Roman" w:eastAsia="Times New Roman" w:hAnsi="Times New Roman" w:cs="Times New Roman"/>
          <w:sz w:val="24"/>
          <w:szCs w:val="24"/>
          <w:lang w:val="en-US" w:eastAsia="de-DE"/>
        </w:rPr>
        <w:t xml:space="preserve">in complex cooperative </w:t>
      </w:r>
      <w:r w:rsidR="00065C8E" w:rsidRPr="007E3FC0">
        <w:rPr>
          <w:rFonts w:ascii="Times New Roman" w:eastAsia="Times New Roman" w:hAnsi="Times New Roman" w:cs="Times New Roman"/>
          <w:sz w:val="24"/>
          <w:szCs w:val="24"/>
          <w:lang w:val="en-US" w:eastAsia="de-DE"/>
        </w:rPr>
        <w:t>relationships (Ring</w:t>
      </w:r>
      <w:r w:rsidR="00726365" w:rsidRPr="007E3FC0">
        <w:rPr>
          <w:rFonts w:ascii="Times New Roman" w:eastAsia="Times New Roman" w:hAnsi="Times New Roman" w:cs="Times New Roman"/>
          <w:sz w:val="24"/>
          <w:szCs w:val="24"/>
          <w:lang w:val="en-US" w:eastAsia="de-DE"/>
        </w:rPr>
        <w:t xml:space="preserve"> and </w:t>
      </w:r>
      <w:r w:rsidR="007E3FC0" w:rsidRPr="007E3FC0">
        <w:rPr>
          <w:rFonts w:ascii="Times New Roman" w:eastAsia="Times New Roman" w:hAnsi="Times New Roman" w:cs="Times New Roman"/>
          <w:sz w:val="24"/>
          <w:szCs w:val="24"/>
          <w:lang w:val="en-US" w:eastAsia="de-DE"/>
        </w:rPr>
        <w:t>V</w:t>
      </w:r>
      <w:r w:rsidR="00065C8E" w:rsidRPr="007E3FC0">
        <w:rPr>
          <w:rFonts w:ascii="Times New Roman" w:eastAsia="Times New Roman" w:hAnsi="Times New Roman" w:cs="Times New Roman"/>
          <w:sz w:val="24"/>
          <w:szCs w:val="24"/>
          <w:lang w:val="en-US" w:eastAsia="de-DE"/>
        </w:rPr>
        <w:t xml:space="preserve">an den </w:t>
      </w:r>
      <w:proofErr w:type="spellStart"/>
      <w:r w:rsidR="00065C8E" w:rsidRPr="007E3FC0">
        <w:rPr>
          <w:rFonts w:ascii="Times New Roman" w:eastAsia="Times New Roman" w:hAnsi="Times New Roman" w:cs="Times New Roman"/>
          <w:sz w:val="24"/>
          <w:szCs w:val="24"/>
          <w:lang w:val="en-US" w:eastAsia="de-DE"/>
        </w:rPr>
        <w:t>Ven</w:t>
      </w:r>
      <w:proofErr w:type="spellEnd"/>
      <w:r w:rsidR="007E3FC0" w:rsidRPr="007E3FC0">
        <w:rPr>
          <w:rFonts w:ascii="Times New Roman" w:eastAsia="Times New Roman" w:hAnsi="Times New Roman" w:cs="Times New Roman"/>
          <w:sz w:val="24"/>
          <w:szCs w:val="24"/>
          <w:lang w:val="en-US" w:eastAsia="de-DE"/>
        </w:rPr>
        <w:t xml:space="preserve"> </w:t>
      </w:r>
      <w:r w:rsidR="00065C8E" w:rsidRPr="007E3FC0">
        <w:rPr>
          <w:rFonts w:ascii="Times New Roman" w:eastAsia="Times New Roman" w:hAnsi="Times New Roman" w:cs="Times New Roman"/>
          <w:sz w:val="24"/>
          <w:szCs w:val="24"/>
          <w:lang w:val="en-US" w:eastAsia="de-DE"/>
        </w:rPr>
        <w:t xml:space="preserve">1992), </w:t>
      </w:r>
      <w:r w:rsidR="00643190">
        <w:rPr>
          <w:rFonts w:ascii="Times New Roman" w:eastAsia="Times New Roman" w:hAnsi="Times New Roman" w:cs="Times New Roman"/>
          <w:sz w:val="24"/>
          <w:szCs w:val="24"/>
          <w:lang w:val="en-US" w:eastAsia="de-DE"/>
        </w:rPr>
        <w:t>cooperation partners</w:t>
      </w:r>
      <w:r w:rsidR="000E0D6A" w:rsidRPr="00C97DA5">
        <w:rPr>
          <w:rFonts w:ascii="Times New Roman" w:eastAsia="Times New Roman" w:hAnsi="Times New Roman" w:cs="Times New Roman"/>
          <w:sz w:val="24"/>
          <w:szCs w:val="24"/>
          <w:lang w:val="en-US" w:eastAsia="de-DE"/>
        </w:rPr>
        <w:t xml:space="preserve"> need to </w:t>
      </w:r>
      <w:r w:rsidR="00346B39">
        <w:rPr>
          <w:rFonts w:ascii="Times New Roman" w:eastAsia="Times New Roman" w:hAnsi="Times New Roman" w:cs="Times New Roman"/>
          <w:sz w:val="24"/>
          <w:szCs w:val="24"/>
          <w:lang w:val="en-US" w:eastAsia="de-DE"/>
        </w:rPr>
        <w:t>take a risk by providing</w:t>
      </w:r>
      <w:r w:rsidR="000E0D6A" w:rsidRPr="00C97DA5">
        <w:rPr>
          <w:rFonts w:ascii="Times New Roman" w:eastAsia="Times New Roman" w:hAnsi="Times New Roman" w:cs="Times New Roman"/>
          <w:sz w:val="24"/>
          <w:szCs w:val="24"/>
          <w:lang w:val="en-US" w:eastAsia="de-DE"/>
        </w:rPr>
        <w:t xml:space="preserve"> </w:t>
      </w:r>
      <w:r w:rsidR="00346B39">
        <w:rPr>
          <w:rFonts w:ascii="Times New Roman" w:eastAsia="Times New Roman" w:hAnsi="Times New Roman" w:cs="Times New Roman"/>
          <w:sz w:val="24"/>
          <w:szCs w:val="24"/>
          <w:lang w:val="en-US" w:eastAsia="de-DE"/>
        </w:rPr>
        <w:t xml:space="preserve">advance </w:t>
      </w:r>
      <w:r w:rsidR="000E0D6A" w:rsidRPr="00C97DA5">
        <w:rPr>
          <w:rFonts w:ascii="Times New Roman" w:eastAsia="Times New Roman" w:hAnsi="Times New Roman" w:cs="Times New Roman"/>
          <w:sz w:val="24"/>
          <w:szCs w:val="24"/>
          <w:lang w:val="en-US" w:eastAsia="de-DE"/>
        </w:rPr>
        <w:t>performance (</w:t>
      </w:r>
      <w:proofErr w:type="spellStart"/>
      <w:r w:rsidR="000E0D6A" w:rsidRPr="00C97DA5">
        <w:rPr>
          <w:rFonts w:ascii="Times New Roman" w:eastAsia="Times New Roman" w:hAnsi="Times New Roman" w:cs="Times New Roman"/>
          <w:sz w:val="24"/>
          <w:szCs w:val="24"/>
          <w:lang w:val="en-US" w:eastAsia="de-DE"/>
        </w:rPr>
        <w:t>M</w:t>
      </w:r>
      <w:r w:rsidR="008501BC" w:rsidRPr="00C97DA5">
        <w:rPr>
          <w:rFonts w:ascii="Times New Roman" w:eastAsia="Times New Roman" w:hAnsi="Times New Roman" w:cs="Times New Roman"/>
          <w:sz w:val="24"/>
          <w:szCs w:val="24"/>
          <w:lang w:val="en-US" w:eastAsia="de-DE"/>
        </w:rPr>
        <w:t>oe</w:t>
      </w:r>
      <w:r w:rsidR="00724946" w:rsidRPr="00C97DA5">
        <w:rPr>
          <w:rFonts w:ascii="Times New Roman" w:eastAsia="Times New Roman" w:hAnsi="Times New Roman" w:cs="Times New Roman"/>
          <w:sz w:val="24"/>
          <w:szCs w:val="24"/>
          <w:lang w:val="en-US" w:eastAsia="de-DE"/>
        </w:rPr>
        <w:t>llering</w:t>
      </w:r>
      <w:proofErr w:type="spellEnd"/>
      <w:r w:rsidR="00724946" w:rsidRPr="00C97DA5">
        <w:rPr>
          <w:rFonts w:ascii="Times New Roman" w:eastAsia="Times New Roman" w:hAnsi="Times New Roman" w:cs="Times New Roman"/>
          <w:sz w:val="24"/>
          <w:szCs w:val="24"/>
          <w:lang w:val="en-US" w:eastAsia="de-DE"/>
        </w:rPr>
        <w:t xml:space="preserve"> 2002</w:t>
      </w:r>
      <w:r w:rsidR="000E0D6A" w:rsidRPr="00C97DA5">
        <w:rPr>
          <w:rFonts w:ascii="Times New Roman" w:eastAsia="Times New Roman" w:hAnsi="Times New Roman" w:cs="Times New Roman"/>
          <w:sz w:val="24"/>
          <w:szCs w:val="24"/>
          <w:lang w:val="en-US" w:eastAsia="de-DE"/>
        </w:rPr>
        <w:t xml:space="preserve">) </w:t>
      </w:r>
      <w:r w:rsidR="00346B39">
        <w:rPr>
          <w:rFonts w:ascii="Times New Roman" w:eastAsia="Times New Roman" w:hAnsi="Times New Roman" w:cs="Times New Roman"/>
          <w:sz w:val="24"/>
          <w:szCs w:val="24"/>
          <w:lang w:val="en-US" w:eastAsia="de-DE"/>
        </w:rPr>
        <w:t xml:space="preserve">so as </w:t>
      </w:r>
      <w:r w:rsidR="000E0D6A" w:rsidRPr="00C97DA5">
        <w:rPr>
          <w:rFonts w:ascii="Times New Roman" w:eastAsia="Times New Roman" w:hAnsi="Times New Roman" w:cs="Times New Roman"/>
          <w:sz w:val="24"/>
          <w:szCs w:val="24"/>
          <w:lang w:val="en-US" w:eastAsia="de-DE"/>
        </w:rPr>
        <w:t>to bridge this gap</w:t>
      </w:r>
      <w:r w:rsidR="003A7B2D" w:rsidRPr="00C97DA5">
        <w:rPr>
          <w:rFonts w:ascii="Times New Roman" w:eastAsia="Times New Roman" w:hAnsi="Times New Roman" w:cs="Times New Roman"/>
          <w:sz w:val="24"/>
          <w:szCs w:val="24"/>
          <w:lang w:val="en-US" w:eastAsia="de-DE"/>
        </w:rPr>
        <w:t xml:space="preserve"> resulting from the simultaneous organization and market failure</w:t>
      </w:r>
      <w:r w:rsidR="00346B39">
        <w:rPr>
          <w:rFonts w:ascii="Times New Roman" w:eastAsia="Times New Roman" w:hAnsi="Times New Roman" w:cs="Times New Roman"/>
          <w:sz w:val="24"/>
          <w:szCs w:val="24"/>
          <w:lang w:val="en-US" w:eastAsia="de-DE"/>
        </w:rPr>
        <w:t>,</w:t>
      </w:r>
      <w:r w:rsidR="000E0D6A" w:rsidRPr="00C97DA5">
        <w:rPr>
          <w:rFonts w:ascii="Times New Roman" w:eastAsia="Times New Roman" w:hAnsi="Times New Roman" w:cs="Times New Roman"/>
          <w:sz w:val="24"/>
          <w:szCs w:val="24"/>
          <w:lang w:val="en-US" w:eastAsia="de-DE"/>
        </w:rPr>
        <w:t xml:space="preserve"> and </w:t>
      </w:r>
      <w:r w:rsidR="008A6E4F" w:rsidRPr="00C97DA5">
        <w:rPr>
          <w:rFonts w:ascii="Times New Roman" w:eastAsia="Times New Roman" w:hAnsi="Times New Roman" w:cs="Times New Roman"/>
          <w:sz w:val="24"/>
          <w:szCs w:val="24"/>
          <w:lang w:val="en-US" w:eastAsia="de-DE"/>
        </w:rPr>
        <w:t xml:space="preserve">by </w:t>
      </w:r>
      <w:r w:rsidR="00346B39">
        <w:rPr>
          <w:rFonts w:ascii="Times New Roman" w:eastAsia="Times New Roman" w:hAnsi="Times New Roman" w:cs="Times New Roman"/>
          <w:sz w:val="24"/>
          <w:szCs w:val="24"/>
          <w:lang w:val="en-US" w:eastAsia="de-DE"/>
        </w:rPr>
        <w:t>doing so</w:t>
      </w:r>
      <w:r w:rsidR="00EB39FF">
        <w:rPr>
          <w:rFonts w:ascii="Times New Roman" w:eastAsia="Times New Roman" w:hAnsi="Times New Roman" w:cs="Times New Roman"/>
          <w:sz w:val="24"/>
          <w:szCs w:val="24"/>
          <w:lang w:val="en-US" w:eastAsia="de-DE"/>
        </w:rPr>
        <w:t xml:space="preserve"> they</w:t>
      </w:r>
      <w:r w:rsidR="00346B39">
        <w:rPr>
          <w:rFonts w:ascii="Times New Roman" w:eastAsia="Times New Roman" w:hAnsi="Times New Roman" w:cs="Times New Roman"/>
          <w:sz w:val="24"/>
          <w:szCs w:val="24"/>
          <w:lang w:val="en-US" w:eastAsia="de-DE"/>
        </w:rPr>
        <w:t xml:space="preserve"> </w:t>
      </w:r>
      <w:r w:rsidR="000E0D6A" w:rsidRPr="00C97DA5">
        <w:rPr>
          <w:rFonts w:ascii="Times New Roman" w:eastAsia="Times New Roman" w:hAnsi="Times New Roman" w:cs="Times New Roman"/>
          <w:sz w:val="24"/>
          <w:szCs w:val="24"/>
          <w:lang w:val="en-US" w:eastAsia="de-DE"/>
        </w:rPr>
        <w:t>establish a trust</w:t>
      </w:r>
      <w:r w:rsidR="008A6E4F" w:rsidRPr="00C97DA5">
        <w:rPr>
          <w:rFonts w:ascii="Times New Roman" w:eastAsia="Times New Roman" w:hAnsi="Times New Roman" w:cs="Times New Roman"/>
          <w:sz w:val="24"/>
          <w:szCs w:val="24"/>
          <w:lang w:val="en-US" w:eastAsia="de-DE"/>
        </w:rPr>
        <w:t xml:space="preserve">-based </w:t>
      </w:r>
      <w:r w:rsidR="000E0D6A" w:rsidRPr="00C97DA5">
        <w:rPr>
          <w:rFonts w:ascii="Times New Roman" w:eastAsia="Times New Roman" w:hAnsi="Times New Roman" w:cs="Times New Roman"/>
          <w:sz w:val="24"/>
          <w:szCs w:val="24"/>
          <w:lang w:val="en-US" w:eastAsia="de-DE"/>
        </w:rPr>
        <w:lastRenderedPageBreak/>
        <w:t>relation</w:t>
      </w:r>
      <w:r w:rsidR="008A6E4F" w:rsidRPr="00C97DA5">
        <w:rPr>
          <w:rFonts w:ascii="Times New Roman" w:eastAsia="Times New Roman" w:hAnsi="Times New Roman" w:cs="Times New Roman"/>
          <w:sz w:val="24"/>
          <w:szCs w:val="24"/>
          <w:lang w:val="en-US" w:eastAsia="de-DE"/>
        </w:rPr>
        <w:t>ship</w:t>
      </w:r>
      <w:r w:rsidR="000E0D6A" w:rsidRPr="00C97DA5">
        <w:rPr>
          <w:rFonts w:ascii="Times New Roman" w:eastAsia="Times New Roman" w:hAnsi="Times New Roman" w:cs="Times New Roman"/>
          <w:sz w:val="24"/>
          <w:szCs w:val="24"/>
          <w:lang w:val="en-US" w:eastAsia="de-DE"/>
        </w:rPr>
        <w:t xml:space="preserve"> (</w:t>
      </w:r>
      <w:proofErr w:type="spellStart"/>
      <w:r w:rsidRPr="00C97DA5">
        <w:rPr>
          <w:rFonts w:ascii="Times New Roman" w:eastAsia="Times New Roman" w:hAnsi="Times New Roman" w:cs="Times New Roman"/>
          <w:sz w:val="24"/>
          <w:szCs w:val="24"/>
          <w:lang w:val="en-US" w:eastAsia="de-DE"/>
        </w:rPr>
        <w:t>Lavie</w:t>
      </w:r>
      <w:proofErr w:type="spellEnd"/>
      <w:r w:rsidRPr="00C97DA5">
        <w:rPr>
          <w:rFonts w:ascii="Times New Roman" w:eastAsia="Times New Roman" w:hAnsi="Times New Roman" w:cs="Times New Roman"/>
          <w:sz w:val="24"/>
          <w:szCs w:val="24"/>
          <w:lang w:val="en-US" w:eastAsia="de-DE"/>
        </w:rPr>
        <w:t xml:space="preserve"> 2006; </w:t>
      </w:r>
      <w:r w:rsidR="00346B39">
        <w:rPr>
          <w:rFonts w:ascii="Times New Roman" w:eastAsia="Times New Roman" w:hAnsi="Times New Roman" w:cs="Times New Roman"/>
          <w:sz w:val="24"/>
          <w:szCs w:val="24"/>
          <w:lang w:val="en-US" w:eastAsia="de-DE"/>
        </w:rPr>
        <w:t>V</w:t>
      </w:r>
      <w:r w:rsidR="00346B39" w:rsidRPr="00C97DA5">
        <w:rPr>
          <w:rFonts w:ascii="Times New Roman" w:eastAsia="Times New Roman" w:hAnsi="Times New Roman" w:cs="Times New Roman"/>
          <w:sz w:val="24"/>
          <w:szCs w:val="24"/>
          <w:lang w:val="en-US" w:eastAsia="de-DE"/>
        </w:rPr>
        <w:t xml:space="preserve">an </w:t>
      </w:r>
      <w:r w:rsidR="001675D4" w:rsidRPr="00C97DA5">
        <w:rPr>
          <w:rFonts w:ascii="Times New Roman" w:eastAsia="Times New Roman" w:hAnsi="Times New Roman" w:cs="Times New Roman"/>
          <w:sz w:val="24"/>
          <w:szCs w:val="24"/>
          <w:lang w:val="en-US" w:eastAsia="de-DE"/>
        </w:rPr>
        <w:t xml:space="preserve">de </w:t>
      </w:r>
      <w:proofErr w:type="spellStart"/>
      <w:r w:rsidR="001675D4" w:rsidRPr="00C97DA5">
        <w:rPr>
          <w:rFonts w:ascii="Times New Roman" w:eastAsia="Times New Roman" w:hAnsi="Times New Roman" w:cs="Times New Roman"/>
          <w:sz w:val="24"/>
          <w:szCs w:val="24"/>
          <w:lang w:val="en-US" w:eastAsia="de-DE"/>
        </w:rPr>
        <w:t>Ven</w:t>
      </w:r>
      <w:proofErr w:type="spellEnd"/>
      <w:r w:rsidR="00726365">
        <w:rPr>
          <w:rFonts w:ascii="Times New Roman" w:eastAsia="Times New Roman" w:hAnsi="Times New Roman" w:cs="Times New Roman"/>
          <w:sz w:val="24"/>
          <w:szCs w:val="24"/>
          <w:lang w:val="en-US" w:eastAsia="de-DE"/>
        </w:rPr>
        <w:t xml:space="preserve"> and </w:t>
      </w:r>
      <w:r w:rsidR="001675D4" w:rsidRPr="00C97DA5">
        <w:rPr>
          <w:rFonts w:ascii="Times New Roman" w:eastAsia="Times New Roman" w:hAnsi="Times New Roman" w:cs="Times New Roman"/>
          <w:sz w:val="24"/>
          <w:szCs w:val="24"/>
          <w:lang w:val="en-US" w:eastAsia="de-DE"/>
        </w:rPr>
        <w:t xml:space="preserve">Ring 2006; Adler 2001; </w:t>
      </w:r>
      <w:r w:rsidR="00AC43C7" w:rsidRPr="00C97DA5">
        <w:rPr>
          <w:rFonts w:ascii="Times New Roman" w:eastAsia="Times New Roman" w:hAnsi="Times New Roman" w:cs="Times New Roman"/>
          <w:sz w:val="24"/>
          <w:szCs w:val="24"/>
          <w:lang w:val="en-US" w:eastAsia="de-DE"/>
        </w:rPr>
        <w:t xml:space="preserve">Wieland 2001; </w:t>
      </w:r>
      <w:proofErr w:type="spellStart"/>
      <w:r w:rsidR="000E0D6A" w:rsidRPr="00C97DA5">
        <w:rPr>
          <w:rFonts w:ascii="Times New Roman" w:eastAsia="Times New Roman" w:hAnsi="Times New Roman" w:cs="Times New Roman"/>
          <w:sz w:val="24"/>
          <w:szCs w:val="24"/>
          <w:lang w:val="en-US" w:eastAsia="de-DE"/>
        </w:rPr>
        <w:t>Nooteboom</w:t>
      </w:r>
      <w:proofErr w:type="spellEnd"/>
      <w:r w:rsidR="000E0D6A" w:rsidRPr="00C97DA5">
        <w:rPr>
          <w:rFonts w:ascii="Times New Roman" w:eastAsia="Times New Roman" w:hAnsi="Times New Roman" w:cs="Times New Roman"/>
          <w:sz w:val="24"/>
          <w:szCs w:val="24"/>
          <w:lang w:val="en-US" w:eastAsia="de-DE"/>
        </w:rPr>
        <w:t xml:space="preserve"> </w:t>
      </w:r>
      <w:r w:rsidR="001675D4" w:rsidRPr="00C97DA5">
        <w:rPr>
          <w:rFonts w:ascii="Times New Roman" w:eastAsia="Times New Roman" w:hAnsi="Times New Roman" w:cs="Times New Roman"/>
          <w:sz w:val="24"/>
          <w:szCs w:val="24"/>
          <w:lang w:val="en-US" w:eastAsia="de-DE"/>
        </w:rPr>
        <w:t>1996</w:t>
      </w:r>
      <w:r w:rsidR="00035012">
        <w:rPr>
          <w:rFonts w:ascii="Times New Roman" w:eastAsia="Times New Roman" w:hAnsi="Times New Roman" w:cs="Times New Roman"/>
          <w:sz w:val="24"/>
          <w:szCs w:val="24"/>
          <w:lang w:val="en-US" w:eastAsia="de-DE"/>
        </w:rPr>
        <w:t>, 2002</w:t>
      </w:r>
      <w:r w:rsidR="008A6E4F" w:rsidRPr="00C97DA5">
        <w:rPr>
          <w:rFonts w:ascii="Times New Roman" w:eastAsia="Times New Roman" w:hAnsi="Times New Roman" w:cs="Times New Roman"/>
          <w:sz w:val="24"/>
          <w:szCs w:val="24"/>
          <w:lang w:val="en-US" w:eastAsia="de-DE"/>
        </w:rPr>
        <w:t>;</w:t>
      </w:r>
      <w:r w:rsidR="00AC43C7" w:rsidRPr="00C97DA5">
        <w:rPr>
          <w:rFonts w:ascii="Times New Roman" w:eastAsia="Times New Roman" w:hAnsi="Times New Roman" w:cs="Times New Roman"/>
          <w:sz w:val="24"/>
          <w:szCs w:val="24"/>
          <w:lang w:val="en-US" w:eastAsia="de-DE"/>
        </w:rPr>
        <w:t xml:space="preserve"> </w:t>
      </w:r>
      <w:proofErr w:type="spellStart"/>
      <w:r w:rsidR="00AC43C7" w:rsidRPr="00C97DA5">
        <w:rPr>
          <w:rFonts w:ascii="Times New Roman" w:eastAsia="Times New Roman" w:hAnsi="Times New Roman" w:cs="Times New Roman"/>
          <w:sz w:val="24"/>
          <w:szCs w:val="24"/>
          <w:lang w:val="en-US" w:eastAsia="de-DE"/>
        </w:rPr>
        <w:t>Currall</w:t>
      </w:r>
      <w:proofErr w:type="spellEnd"/>
      <w:r w:rsidR="00726365">
        <w:rPr>
          <w:rFonts w:ascii="Times New Roman" w:eastAsia="Times New Roman" w:hAnsi="Times New Roman" w:cs="Times New Roman"/>
          <w:sz w:val="24"/>
          <w:szCs w:val="24"/>
          <w:lang w:val="en-US" w:eastAsia="de-DE"/>
        </w:rPr>
        <w:t xml:space="preserve"> and </w:t>
      </w:r>
      <w:r w:rsidR="00AC43C7" w:rsidRPr="00C97DA5">
        <w:rPr>
          <w:rFonts w:ascii="Times New Roman" w:eastAsia="Times New Roman" w:hAnsi="Times New Roman" w:cs="Times New Roman"/>
          <w:sz w:val="24"/>
          <w:szCs w:val="24"/>
          <w:lang w:val="en-US" w:eastAsia="de-DE"/>
        </w:rPr>
        <w:t>Judge 1995; Anderson</w:t>
      </w:r>
      <w:r w:rsidR="00726365">
        <w:rPr>
          <w:rFonts w:ascii="Times New Roman" w:eastAsia="Times New Roman" w:hAnsi="Times New Roman" w:cs="Times New Roman"/>
          <w:sz w:val="24"/>
          <w:szCs w:val="24"/>
          <w:lang w:val="en-US" w:eastAsia="de-DE"/>
        </w:rPr>
        <w:t xml:space="preserve"> and </w:t>
      </w:r>
      <w:proofErr w:type="spellStart"/>
      <w:r w:rsidR="00AC43C7" w:rsidRPr="00C97DA5">
        <w:rPr>
          <w:rFonts w:ascii="Times New Roman" w:eastAsia="Times New Roman" w:hAnsi="Times New Roman" w:cs="Times New Roman"/>
          <w:sz w:val="24"/>
          <w:szCs w:val="24"/>
          <w:lang w:val="en-US" w:eastAsia="de-DE"/>
        </w:rPr>
        <w:t>Weitz</w:t>
      </w:r>
      <w:proofErr w:type="spellEnd"/>
      <w:r w:rsidR="00AC43C7" w:rsidRPr="00C97DA5">
        <w:rPr>
          <w:rFonts w:ascii="Times New Roman" w:eastAsia="Times New Roman" w:hAnsi="Times New Roman" w:cs="Times New Roman"/>
          <w:sz w:val="24"/>
          <w:szCs w:val="24"/>
          <w:lang w:val="en-US" w:eastAsia="de-DE"/>
        </w:rPr>
        <w:t xml:space="preserve"> 1992; Witt 1986</w:t>
      </w:r>
      <w:r w:rsidR="000E0D6A" w:rsidRPr="00C97DA5">
        <w:rPr>
          <w:rFonts w:ascii="Times New Roman" w:eastAsia="Times New Roman" w:hAnsi="Times New Roman" w:cs="Times New Roman"/>
          <w:sz w:val="24"/>
          <w:szCs w:val="24"/>
          <w:lang w:val="en-US" w:eastAsia="de-DE"/>
        </w:rPr>
        <w:t xml:space="preserve">). </w:t>
      </w:r>
    </w:p>
    <w:p w:rsidR="00885A95" w:rsidRPr="00C97DA5" w:rsidRDefault="00E90420" w:rsidP="004A033B">
      <w:pPr>
        <w:spacing w:after="0" w:line="480" w:lineRule="auto"/>
        <w:ind w:firstLine="708"/>
        <w:jc w:val="both"/>
        <w:rPr>
          <w:rFonts w:ascii="Times New Roman" w:hAnsi="Times New Roman"/>
          <w:sz w:val="24"/>
          <w:szCs w:val="24"/>
          <w:lang w:val="en-US"/>
        </w:rPr>
      </w:pPr>
      <w:r w:rsidRPr="00C97DA5">
        <w:rPr>
          <w:rFonts w:ascii="Times New Roman" w:hAnsi="Times New Roman"/>
          <w:sz w:val="24"/>
          <w:szCs w:val="24"/>
          <w:lang w:val="en-US"/>
        </w:rPr>
        <w:t xml:space="preserve">In the context of </w:t>
      </w:r>
      <w:proofErr w:type="spellStart"/>
      <w:r w:rsidR="00AA1B6E">
        <w:rPr>
          <w:rFonts w:ascii="Times New Roman" w:hAnsi="Times New Roman"/>
          <w:sz w:val="24"/>
          <w:szCs w:val="24"/>
          <w:lang w:val="en-US"/>
        </w:rPr>
        <w:t>interfirm</w:t>
      </w:r>
      <w:proofErr w:type="spellEnd"/>
      <w:r w:rsidRPr="00C97DA5">
        <w:rPr>
          <w:rFonts w:ascii="Times New Roman" w:hAnsi="Times New Roman"/>
          <w:sz w:val="24"/>
          <w:szCs w:val="24"/>
          <w:lang w:val="en-US"/>
        </w:rPr>
        <w:t xml:space="preserve"> cooperation, trust relations are established between the </w:t>
      </w:r>
      <w:r w:rsidR="00346B39" w:rsidRPr="00C97DA5">
        <w:rPr>
          <w:rFonts w:ascii="Times New Roman" w:hAnsi="Times New Roman"/>
          <w:sz w:val="24"/>
          <w:szCs w:val="24"/>
          <w:lang w:val="en-US"/>
        </w:rPr>
        <w:t>boundary</w:t>
      </w:r>
      <w:r w:rsidR="00346B39">
        <w:rPr>
          <w:rFonts w:ascii="Times New Roman" w:hAnsi="Times New Roman"/>
          <w:sz w:val="24"/>
          <w:szCs w:val="24"/>
          <w:lang w:val="en-US"/>
        </w:rPr>
        <w:t>-</w:t>
      </w:r>
      <w:r w:rsidRPr="00C97DA5">
        <w:rPr>
          <w:rFonts w:ascii="Times New Roman" w:hAnsi="Times New Roman"/>
          <w:sz w:val="24"/>
          <w:szCs w:val="24"/>
          <w:lang w:val="en-US"/>
        </w:rPr>
        <w:t>spanning agents since “it is the individuals as members of organizations, rather than the organizations themselves, who trust” (</w:t>
      </w:r>
      <w:proofErr w:type="spellStart"/>
      <w:r w:rsidRPr="00C97DA5">
        <w:rPr>
          <w:rFonts w:ascii="Times New Roman" w:hAnsi="Times New Roman"/>
          <w:sz w:val="24"/>
          <w:szCs w:val="24"/>
          <w:lang w:val="en-US"/>
        </w:rPr>
        <w:t>Zaheer</w:t>
      </w:r>
      <w:proofErr w:type="spellEnd"/>
      <w:r w:rsidRPr="00C97DA5">
        <w:rPr>
          <w:rFonts w:ascii="Times New Roman" w:hAnsi="Times New Roman"/>
          <w:sz w:val="24"/>
          <w:szCs w:val="24"/>
          <w:lang w:val="en-US"/>
        </w:rPr>
        <w:t xml:space="preserve"> et al. 1998: 141). </w:t>
      </w:r>
      <w:r w:rsidR="002635DD" w:rsidRPr="00C97DA5">
        <w:rPr>
          <w:rFonts w:ascii="Times New Roman" w:hAnsi="Times New Roman"/>
          <w:sz w:val="24"/>
          <w:szCs w:val="24"/>
          <w:lang w:val="en-US"/>
        </w:rPr>
        <w:t>W</w:t>
      </w:r>
      <w:r w:rsidRPr="00C97DA5">
        <w:rPr>
          <w:rFonts w:ascii="Times New Roman" w:hAnsi="Times New Roman"/>
          <w:sz w:val="24"/>
          <w:szCs w:val="24"/>
          <w:lang w:val="en-US"/>
        </w:rPr>
        <w:t xml:space="preserve">e </w:t>
      </w:r>
      <w:r w:rsidR="00C72A5F" w:rsidRPr="00C97DA5">
        <w:rPr>
          <w:rFonts w:ascii="Times New Roman" w:hAnsi="Times New Roman"/>
          <w:sz w:val="24"/>
          <w:szCs w:val="24"/>
          <w:lang w:val="en-US"/>
        </w:rPr>
        <w:t xml:space="preserve">define trust as the “willingness of a party to be vulnerable to the actions of another party based on the expectation that the other will perform a particular action important to the </w:t>
      </w:r>
      <w:proofErr w:type="spellStart"/>
      <w:r w:rsidR="00C72A5F" w:rsidRPr="00C97DA5">
        <w:rPr>
          <w:rFonts w:ascii="Times New Roman" w:hAnsi="Times New Roman"/>
          <w:sz w:val="24"/>
          <w:szCs w:val="24"/>
          <w:lang w:val="en-US"/>
        </w:rPr>
        <w:t>trustor</w:t>
      </w:r>
      <w:proofErr w:type="spellEnd"/>
      <w:r w:rsidR="00C72A5F" w:rsidRPr="00C97DA5">
        <w:rPr>
          <w:rFonts w:ascii="Times New Roman" w:hAnsi="Times New Roman"/>
          <w:sz w:val="24"/>
          <w:szCs w:val="24"/>
          <w:lang w:val="en-US"/>
        </w:rPr>
        <w:t xml:space="preserve">, irrespective of the ability to monitor or control that other party” (Mayer et al. 1995: 712). </w:t>
      </w:r>
      <w:r w:rsidRPr="00C97DA5">
        <w:rPr>
          <w:rFonts w:ascii="Times New Roman" w:hAnsi="Times New Roman"/>
          <w:sz w:val="24"/>
          <w:szCs w:val="24"/>
          <w:lang w:val="en-US"/>
        </w:rPr>
        <w:t xml:space="preserve">In fact, the </w:t>
      </w:r>
      <w:r w:rsidR="00C72A5F" w:rsidRPr="00C97DA5">
        <w:rPr>
          <w:rFonts w:ascii="Times New Roman" w:hAnsi="Times New Roman"/>
          <w:sz w:val="24"/>
          <w:szCs w:val="24"/>
          <w:lang w:val="en-US"/>
        </w:rPr>
        <w:t xml:space="preserve">trusting </w:t>
      </w:r>
      <w:r w:rsidRPr="00C97DA5">
        <w:rPr>
          <w:rFonts w:ascii="Times New Roman" w:hAnsi="Times New Roman"/>
          <w:sz w:val="24"/>
          <w:szCs w:val="24"/>
          <w:lang w:val="en-US"/>
        </w:rPr>
        <w:t xml:space="preserve">party </w:t>
      </w:r>
      <w:r w:rsidR="004A033B" w:rsidRPr="00C97DA5">
        <w:rPr>
          <w:rFonts w:ascii="Times New Roman" w:eastAsia="Times New Roman" w:hAnsi="Times New Roman" w:cs="Times New Roman"/>
          <w:sz w:val="24"/>
          <w:szCs w:val="24"/>
          <w:lang w:val="en-US" w:eastAsia="de-DE"/>
        </w:rPr>
        <w:t>respon</w:t>
      </w:r>
      <w:r w:rsidR="00C72A5F" w:rsidRPr="00C97DA5">
        <w:rPr>
          <w:rFonts w:ascii="Times New Roman" w:eastAsia="Times New Roman" w:hAnsi="Times New Roman" w:cs="Times New Roman"/>
          <w:sz w:val="24"/>
          <w:szCs w:val="24"/>
          <w:lang w:val="en-US" w:eastAsia="de-DE"/>
        </w:rPr>
        <w:t>d</w:t>
      </w:r>
      <w:r w:rsidR="004A033B" w:rsidRPr="00C97DA5">
        <w:rPr>
          <w:rFonts w:ascii="Times New Roman" w:eastAsia="Times New Roman" w:hAnsi="Times New Roman" w:cs="Times New Roman"/>
          <w:sz w:val="24"/>
          <w:szCs w:val="24"/>
          <w:lang w:val="en-US" w:eastAsia="de-DE"/>
        </w:rPr>
        <w:t xml:space="preserve">s </w:t>
      </w:r>
      <w:r w:rsidR="00C72A5F" w:rsidRPr="00C97DA5">
        <w:rPr>
          <w:rFonts w:ascii="Times New Roman" w:eastAsia="Times New Roman" w:hAnsi="Times New Roman" w:cs="Times New Roman"/>
          <w:sz w:val="24"/>
          <w:szCs w:val="24"/>
          <w:lang w:val="en-US" w:eastAsia="de-DE"/>
        </w:rPr>
        <w:t xml:space="preserve">to </w:t>
      </w:r>
      <w:r w:rsidR="004A033B" w:rsidRPr="00C97DA5">
        <w:rPr>
          <w:rFonts w:ascii="Times New Roman" w:eastAsia="Times New Roman" w:hAnsi="Times New Roman" w:cs="Times New Roman"/>
          <w:sz w:val="24"/>
          <w:szCs w:val="24"/>
          <w:lang w:val="en-US" w:eastAsia="de-DE"/>
        </w:rPr>
        <w:t xml:space="preserve">subjective uncertainty regarding the cooperation partner’s </w:t>
      </w:r>
      <w:r w:rsidR="00C72A5F" w:rsidRPr="00C97DA5">
        <w:rPr>
          <w:rFonts w:ascii="Times New Roman" w:eastAsia="Times New Roman" w:hAnsi="Times New Roman" w:cs="Times New Roman"/>
          <w:sz w:val="24"/>
          <w:szCs w:val="24"/>
          <w:lang w:val="en-US" w:eastAsia="de-DE"/>
        </w:rPr>
        <w:t xml:space="preserve">behavior by expecting </w:t>
      </w:r>
      <w:r w:rsidR="00346B39">
        <w:rPr>
          <w:rFonts w:ascii="Times New Roman" w:eastAsia="Times New Roman" w:hAnsi="Times New Roman" w:cs="Times New Roman"/>
          <w:sz w:val="24"/>
          <w:szCs w:val="24"/>
          <w:lang w:val="en-US" w:eastAsia="de-DE"/>
        </w:rPr>
        <w:t>the latter to</w:t>
      </w:r>
      <w:r w:rsidR="004A033B" w:rsidRPr="00C97DA5">
        <w:rPr>
          <w:rFonts w:ascii="Times New Roman" w:eastAsia="Times New Roman" w:hAnsi="Times New Roman" w:cs="Times New Roman"/>
          <w:sz w:val="24"/>
          <w:szCs w:val="24"/>
          <w:lang w:val="en-US" w:eastAsia="de-DE"/>
        </w:rPr>
        <w:t xml:space="preserve"> voluntarily refrain from behaving opportunistically</w:t>
      </w:r>
      <w:r w:rsidR="00C72A5F" w:rsidRPr="00C97DA5">
        <w:rPr>
          <w:rFonts w:ascii="Times New Roman" w:eastAsia="Times New Roman" w:hAnsi="Times New Roman" w:cs="Times New Roman"/>
          <w:sz w:val="24"/>
          <w:szCs w:val="24"/>
          <w:lang w:val="en-US" w:eastAsia="de-DE"/>
        </w:rPr>
        <w:t xml:space="preserve"> (Adler 2001)</w:t>
      </w:r>
      <w:r w:rsidR="004A033B" w:rsidRPr="00C97DA5">
        <w:rPr>
          <w:rFonts w:ascii="Times New Roman" w:eastAsia="Times New Roman" w:hAnsi="Times New Roman" w:cs="Times New Roman"/>
          <w:sz w:val="24"/>
          <w:szCs w:val="24"/>
          <w:lang w:val="en-US" w:eastAsia="de-DE"/>
        </w:rPr>
        <w:t xml:space="preserve">. </w:t>
      </w:r>
    </w:p>
    <w:p w:rsidR="002635DD" w:rsidRPr="00C97DA5" w:rsidRDefault="00891E0B" w:rsidP="00C40162">
      <w:pPr>
        <w:spacing w:after="0" w:line="480" w:lineRule="auto"/>
        <w:ind w:firstLine="708"/>
        <w:jc w:val="both"/>
        <w:rPr>
          <w:rFonts w:ascii="Times New Roman" w:hAnsi="Times New Roman"/>
          <w:sz w:val="24"/>
          <w:szCs w:val="24"/>
          <w:lang w:val="en-US"/>
        </w:rPr>
      </w:pPr>
      <w:r w:rsidRPr="00C97DA5">
        <w:rPr>
          <w:rFonts w:ascii="Times New Roman" w:hAnsi="Times New Roman"/>
          <w:sz w:val="24"/>
          <w:szCs w:val="24"/>
          <w:lang w:val="en-US"/>
        </w:rPr>
        <w:t>Such m</w:t>
      </w:r>
      <w:r w:rsidR="0084697F" w:rsidRPr="00C97DA5">
        <w:rPr>
          <w:rFonts w:ascii="Times New Roman" w:hAnsi="Times New Roman"/>
          <w:sz w:val="24"/>
          <w:szCs w:val="24"/>
          <w:lang w:val="en-US"/>
        </w:rPr>
        <w:t>utual trust relationships that are based on the actor</w:t>
      </w:r>
      <w:r w:rsidR="00ED004D" w:rsidRPr="00C97DA5">
        <w:rPr>
          <w:rFonts w:ascii="Times New Roman" w:hAnsi="Times New Roman"/>
          <w:sz w:val="24"/>
          <w:szCs w:val="24"/>
          <w:lang w:val="en-US"/>
        </w:rPr>
        <w:t>s’</w:t>
      </w:r>
      <w:r w:rsidR="0084697F" w:rsidRPr="00C97DA5">
        <w:rPr>
          <w:rFonts w:ascii="Times New Roman" w:hAnsi="Times New Roman"/>
          <w:sz w:val="24"/>
          <w:szCs w:val="24"/>
          <w:lang w:val="en-US"/>
        </w:rPr>
        <w:t xml:space="preserve"> self-commitment unfold their coordinative power over the </w:t>
      </w:r>
      <w:r w:rsidRPr="00C97DA5">
        <w:rPr>
          <w:rFonts w:ascii="Times New Roman" w:hAnsi="Times New Roman"/>
          <w:sz w:val="24"/>
          <w:szCs w:val="24"/>
          <w:lang w:val="en-US"/>
        </w:rPr>
        <w:t xml:space="preserve">boundary spanners’ </w:t>
      </w:r>
      <w:r w:rsidR="00E90420" w:rsidRPr="00C97DA5">
        <w:rPr>
          <w:rFonts w:ascii="Times New Roman" w:hAnsi="Times New Roman"/>
          <w:sz w:val="24"/>
          <w:szCs w:val="24"/>
          <w:lang w:val="en-US"/>
        </w:rPr>
        <w:t xml:space="preserve">behavior </w:t>
      </w:r>
      <w:r w:rsidRPr="00C97DA5">
        <w:rPr>
          <w:rFonts w:ascii="Times New Roman" w:hAnsi="Times New Roman"/>
          <w:sz w:val="24"/>
          <w:szCs w:val="24"/>
          <w:lang w:val="en-US"/>
        </w:rPr>
        <w:t>in a self-enforcing process: The starting point is the initiati</w:t>
      </w:r>
      <w:r w:rsidR="00DA0B46" w:rsidRPr="00C97DA5">
        <w:rPr>
          <w:rFonts w:ascii="Times New Roman" w:hAnsi="Times New Roman"/>
          <w:sz w:val="24"/>
          <w:szCs w:val="24"/>
          <w:lang w:val="en-US"/>
        </w:rPr>
        <w:t>ve</w:t>
      </w:r>
      <w:r w:rsidR="00346B39">
        <w:rPr>
          <w:rFonts w:ascii="Times New Roman" w:hAnsi="Times New Roman"/>
          <w:sz w:val="24"/>
          <w:szCs w:val="24"/>
          <w:lang w:val="en-US"/>
        </w:rPr>
        <w:t>-taking</w:t>
      </w:r>
      <w:r w:rsidR="00DA0B46" w:rsidRPr="00C97DA5">
        <w:rPr>
          <w:rFonts w:ascii="Times New Roman" w:hAnsi="Times New Roman"/>
          <w:sz w:val="24"/>
          <w:szCs w:val="24"/>
          <w:lang w:val="en-US"/>
        </w:rPr>
        <w:t xml:space="preserve"> actor</w:t>
      </w:r>
      <w:r w:rsidR="00ED004D" w:rsidRPr="00C97DA5">
        <w:rPr>
          <w:rFonts w:ascii="Times New Roman" w:hAnsi="Times New Roman"/>
          <w:sz w:val="24"/>
          <w:szCs w:val="24"/>
          <w:lang w:val="en-US"/>
        </w:rPr>
        <w:t>’</w:t>
      </w:r>
      <w:r w:rsidRPr="00C97DA5">
        <w:rPr>
          <w:rFonts w:ascii="Times New Roman" w:hAnsi="Times New Roman"/>
          <w:sz w:val="24"/>
          <w:szCs w:val="24"/>
          <w:lang w:val="en-US"/>
        </w:rPr>
        <w:t>s self-commitment to a set of cooperation-related maxims (Sharpe 2003)</w:t>
      </w:r>
      <w:r w:rsidR="00346B39">
        <w:rPr>
          <w:rFonts w:ascii="Times New Roman" w:hAnsi="Times New Roman"/>
          <w:sz w:val="24"/>
          <w:szCs w:val="24"/>
          <w:lang w:val="en-US"/>
        </w:rPr>
        <w:t>,</w:t>
      </w:r>
      <w:r w:rsidR="00AC0A1B" w:rsidRPr="00C97DA5">
        <w:rPr>
          <w:rFonts w:ascii="Times New Roman" w:hAnsi="Times New Roman"/>
          <w:sz w:val="24"/>
          <w:szCs w:val="24"/>
          <w:lang w:val="en-US"/>
        </w:rPr>
        <w:t xml:space="preserve"> such as </w:t>
      </w:r>
      <w:r w:rsidR="00AC43C7" w:rsidRPr="00C97DA5">
        <w:rPr>
          <w:rFonts w:ascii="Times New Roman" w:hAnsi="Times New Roman"/>
          <w:sz w:val="24"/>
          <w:szCs w:val="24"/>
          <w:lang w:val="en-US"/>
        </w:rPr>
        <w:t xml:space="preserve">the maxim of </w:t>
      </w:r>
      <w:r w:rsidR="00E55715" w:rsidRPr="00C97DA5">
        <w:rPr>
          <w:rFonts w:ascii="Times New Roman" w:hAnsi="Times New Roman"/>
          <w:sz w:val="24"/>
          <w:szCs w:val="24"/>
          <w:lang w:val="en-US"/>
        </w:rPr>
        <w:t>fairness</w:t>
      </w:r>
      <w:r w:rsidR="00E55715">
        <w:rPr>
          <w:rFonts w:ascii="Times New Roman" w:hAnsi="Times New Roman"/>
          <w:sz w:val="24"/>
          <w:szCs w:val="24"/>
          <w:lang w:val="en-US"/>
        </w:rPr>
        <w:t xml:space="preserve"> that</w:t>
      </w:r>
      <w:r w:rsidRPr="00C97DA5">
        <w:rPr>
          <w:rFonts w:ascii="Times New Roman" w:hAnsi="Times New Roman"/>
          <w:sz w:val="24"/>
          <w:szCs w:val="24"/>
          <w:lang w:val="en-US"/>
        </w:rPr>
        <w:t xml:space="preserve"> justifies the leap of faith required to trust.</w:t>
      </w:r>
      <w:r w:rsidR="00662953" w:rsidRPr="00C97DA5">
        <w:rPr>
          <w:rFonts w:ascii="Times New Roman" w:hAnsi="Times New Roman"/>
          <w:sz w:val="24"/>
          <w:szCs w:val="24"/>
          <w:lang w:val="en-US"/>
        </w:rPr>
        <w:t xml:space="preserve"> In cooperative relations</w:t>
      </w:r>
      <w:r w:rsidR="00AC0A1B" w:rsidRPr="00C97DA5">
        <w:rPr>
          <w:rFonts w:ascii="Times New Roman" w:hAnsi="Times New Roman"/>
          <w:sz w:val="24"/>
          <w:szCs w:val="24"/>
          <w:lang w:val="en-US"/>
        </w:rPr>
        <w:t>,</w:t>
      </w:r>
      <w:r w:rsidR="00662953" w:rsidRPr="00C97DA5">
        <w:rPr>
          <w:rFonts w:ascii="Times New Roman" w:hAnsi="Times New Roman"/>
          <w:sz w:val="24"/>
          <w:szCs w:val="24"/>
          <w:lang w:val="en-US"/>
        </w:rPr>
        <w:t xml:space="preserve"> taking a leap of faith</w:t>
      </w:r>
      <w:r w:rsidR="00F2372B" w:rsidRPr="00C97DA5">
        <w:rPr>
          <w:rFonts w:ascii="Times New Roman" w:hAnsi="Times New Roman"/>
          <w:sz w:val="24"/>
          <w:szCs w:val="24"/>
          <w:lang w:val="en-US"/>
        </w:rPr>
        <w:t xml:space="preserve"> </w:t>
      </w:r>
      <w:r w:rsidR="00662953" w:rsidRPr="00C97DA5">
        <w:rPr>
          <w:rFonts w:ascii="Times New Roman" w:hAnsi="Times New Roman"/>
          <w:sz w:val="24"/>
          <w:szCs w:val="24"/>
          <w:lang w:val="en-US"/>
        </w:rPr>
        <w:t>means dismiss</w:t>
      </w:r>
      <w:r w:rsidR="00346B39">
        <w:rPr>
          <w:rFonts w:ascii="Times New Roman" w:hAnsi="Times New Roman"/>
          <w:sz w:val="24"/>
          <w:szCs w:val="24"/>
          <w:lang w:val="en-US"/>
        </w:rPr>
        <w:t>ing</w:t>
      </w:r>
      <w:r w:rsidR="00662953" w:rsidRPr="00C97DA5">
        <w:rPr>
          <w:rFonts w:ascii="Times New Roman" w:hAnsi="Times New Roman"/>
          <w:sz w:val="24"/>
          <w:szCs w:val="24"/>
          <w:lang w:val="en-US"/>
        </w:rPr>
        <w:t xml:space="preserve"> the risk of the cooperation</w:t>
      </w:r>
      <w:r w:rsidR="00DA0B46" w:rsidRPr="00C97DA5">
        <w:rPr>
          <w:rFonts w:ascii="Times New Roman" w:hAnsi="Times New Roman"/>
          <w:sz w:val="24"/>
          <w:szCs w:val="24"/>
          <w:lang w:val="en-US"/>
        </w:rPr>
        <w:t xml:space="preserve"> partner exploiting the </w:t>
      </w:r>
      <w:proofErr w:type="spellStart"/>
      <w:r w:rsidR="00DA0B46" w:rsidRPr="00C97DA5">
        <w:rPr>
          <w:rFonts w:ascii="Times New Roman" w:hAnsi="Times New Roman"/>
          <w:sz w:val="24"/>
          <w:szCs w:val="24"/>
          <w:lang w:val="en-US"/>
        </w:rPr>
        <w:t>trustor</w:t>
      </w:r>
      <w:r w:rsidR="00164437" w:rsidRPr="00C97DA5">
        <w:rPr>
          <w:rFonts w:ascii="Times New Roman" w:hAnsi="Times New Roman"/>
          <w:sz w:val="24"/>
          <w:szCs w:val="24"/>
          <w:lang w:val="en-US"/>
        </w:rPr>
        <w:t>’</w:t>
      </w:r>
      <w:r w:rsidR="00662953" w:rsidRPr="00C97DA5">
        <w:rPr>
          <w:rFonts w:ascii="Times New Roman" w:hAnsi="Times New Roman"/>
          <w:sz w:val="24"/>
          <w:szCs w:val="24"/>
          <w:lang w:val="en-US"/>
        </w:rPr>
        <w:t>s</w:t>
      </w:r>
      <w:proofErr w:type="spellEnd"/>
      <w:r w:rsidR="00662953" w:rsidRPr="00C97DA5">
        <w:rPr>
          <w:rFonts w:ascii="Times New Roman" w:hAnsi="Times New Roman"/>
          <w:sz w:val="24"/>
          <w:szCs w:val="24"/>
          <w:lang w:val="en-US"/>
        </w:rPr>
        <w:t xml:space="preserve"> vulnerability (</w:t>
      </w:r>
      <w:proofErr w:type="spellStart"/>
      <w:r w:rsidR="00662953" w:rsidRPr="00C97DA5">
        <w:rPr>
          <w:rFonts w:ascii="Times New Roman" w:hAnsi="Times New Roman"/>
          <w:sz w:val="24"/>
          <w:szCs w:val="24"/>
          <w:lang w:val="en-US"/>
        </w:rPr>
        <w:t>M</w:t>
      </w:r>
      <w:r w:rsidR="00AC0A1B" w:rsidRPr="00C97DA5">
        <w:rPr>
          <w:rFonts w:ascii="Times New Roman" w:hAnsi="Times New Roman"/>
          <w:sz w:val="24"/>
          <w:szCs w:val="24"/>
          <w:lang w:val="en-US"/>
        </w:rPr>
        <w:t>oe</w:t>
      </w:r>
      <w:r w:rsidR="00156122" w:rsidRPr="00C97DA5">
        <w:rPr>
          <w:rFonts w:ascii="Times New Roman" w:hAnsi="Times New Roman"/>
          <w:sz w:val="24"/>
          <w:szCs w:val="24"/>
          <w:lang w:val="en-US"/>
        </w:rPr>
        <w:t>llering</w:t>
      </w:r>
      <w:proofErr w:type="spellEnd"/>
      <w:r w:rsidR="00156122" w:rsidRPr="00C97DA5">
        <w:rPr>
          <w:rFonts w:ascii="Times New Roman" w:hAnsi="Times New Roman"/>
          <w:sz w:val="24"/>
          <w:szCs w:val="24"/>
          <w:lang w:val="en-US"/>
        </w:rPr>
        <w:t xml:space="preserve"> 2002) and </w:t>
      </w:r>
      <w:r w:rsidR="00346B39">
        <w:rPr>
          <w:rFonts w:ascii="Times New Roman" w:hAnsi="Times New Roman"/>
          <w:sz w:val="24"/>
          <w:szCs w:val="24"/>
          <w:lang w:val="en-US"/>
        </w:rPr>
        <w:t>taking the risk of providing</w:t>
      </w:r>
      <w:r w:rsidR="002635DD" w:rsidRPr="00C97DA5">
        <w:rPr>
          <w:rFonts w:ascii="Times New Roman" w:hAnsi="Times New Roman"/>
          <w:sz w:val="24"/>
          <w:szCs w:val="24"/>
          <w:lang w:val="en-US"/>
        </w:rPr>
        <w:t xml:space="preserve"> advance performance, e.g. </w:t>
      </w:r>
      <w:r w:rsidR="00AC0A1B" w:rsidRPr="00C97DA5">
        <w:rPr>
          <w:rFonts w:ascii="Times New Roman" w:hAnsi="Times New Roman"/>
          <w:sz w:val="24"/>
          <w:szCs w:val="24"/>
          <w:lang w:val="en-US"/>
        </w:rPr>
        <w:t xml:space="preserve">irreversible commitments such as specific investments. In this way, </w:t>
      </w:r>
      <w:r w:rsidR="00164437" w:rsidRPr="00C97DA5">
        <w:rPr>
          <w:rFonts w:ascii="Times New Roman" w:hAnsi="Times New Roman"/>
          <w:sz w:val="24"/>
          <w:szCs w:val="24"/>
          <w:lang w:val="en-US"/>
        </w:rPr>
        <w:t xml:space="preserve">the </w:t>
      </w:r>
      <w:proofErr w:type="spellStart"/>
      <w:r w:rsidR="00106D38" w:rsidRPr="00C97DA5">
        <w:rPr>
          <w:rFonts w:ascii="Times New Roman" w:hAnsi="Times New Roman"/>
          <w:sz w:val="24"/>
          <w:szCs w:val="24"/>
          <w:lang w:val="en-US"/>
        </w:rPr>
        <w:t>trustor</w:t>
      </w:r>
      <w:proofErr w:type="spellEnd"/>
      <w:r w:rsidR="00AC0A1B" w:rsidRPr="00C97DA5">
        <w:rPr>
          <w:rFonts w:ascii="Times New Roman" w:hAnsi="Times New Roman"/>
          <w:sz w:val="24"/>
          <w:szCs w:val="24"/>
          <w:lang w:val="en-US"/>
        </w:rPr>
        <w:t xml:space="preserve"> communicate</w:t>
      </w:r>
      <w:r w:rsidR="00164437" w:rsidRPr="00C97DA5">
        <w:rPr>
          <w:rFonts w:ascii="Times New Roman" w:hAnsi="Times New Roman"/>
          <w:sz w:val="24"/>
          <w:szCs w:val="24"/>
          <w:lang w:val="en-US"/>
        </w:rPr>
        <w:t>s</w:t>
      </w:r>
      <w:r w:rsidR="00AC0A1B" w:rsidRPr="00C97DA5">
        <w:rPr>
          <w:rFonts w:ascii="Times New Roman" w:hAnsi="Times New Roman"/>
          <w:sz w:val="24"/>
          <w:szCs w:val="24"/>
          <w:lang w:val="en-US"/>
        </w:rPr>
        <w:t xml:space="preserve"> </w:t>
      </w:r>
      <w:r w:rsidR="00164437" w:rsidRPr="00C97DA5">
        <w:rPr>
          <w:rFonts w:ascii="Times New Roman" w:hAnsi="Times New Roman"/>
          <w:sz w:val="24"/>
          <w:szCs w:val="24"/>
          <w:lang w:val="en-US"/>
        </w:rPr>
        <w:t xml:space="preserve">his or her </w:t>
      </w:r>
      <w:r w:rsidR="002635DD" w:rsidRPr="00C97DA5">
        <w:rPr>
          <w:rFonts w:ascii="Times New Roman" w:hAnsi="Times New Roman"/>
          <w:sz w:val="24"/>
          <w:szCs w:val="24"/>
          <w:lang w:val="en-US"/>
        </w:rPr>
        <w:t>trust to the trustee and provide</w:t>
      </w:r>
      <w:r w:rsidR="00164437" w:rsidRPr="00C97DA5">
        <w:rPr>
          <w:rFonts w:ascii="Times New Roman" w:hAnsi="Times New Roman"/>
          <w:sz w:val="24"/>
          <w:szCs w:val="24"/>
          <w:lang w:val="en-US"/>
        </w:rPr>
        <w:t>s</w:t>
      </w:r>
      <w:r w:rsidR="00106D38" w:rsidRPr="00C97DA5">
        <w:rPr>
          <w:rFonts w:ascii="Times New Roman" w:hAnsi="Times New Roman"/>
          <w:sz w:val="24"/>
          <w:szCs w:val="24"/>
          <w:lang w:val="en-US"/>
        </w:rPr>
        <w:t xml:space="preserve"> a basis for trust on </w:t>
      </w:r>
      <w:r w:rsidR="00A4658E">
        <w:rPr>
          <w:rFonts w:ascii="Times New Roman" w:hAnsi="Times New Roman"/>
          <w:sz w:val="24"/>
          <w:szCs w:val="24"/>
          <w:lang w:val="en-US"/>
        </w:rPr>
        <w:t>his or her</w:t>
      </w:r>
      <w:r w:rsidR="002635DD" w:rsidRPr="00C97DA5">
        <w:rPr>
          <w:rFonts w:ascii="Times New Roman" w:hAnsi="Times New Roman"/>
          <w:sz w:val="24"/>
          <w:szCs w:val="24"/>
          <w:lang w:val="en-US"/>
        </w:rPr>
        <w:t xml:space="preserve"> part</w:t>
      </w:r>
      <w:r w:rsidR="000F1872" w:rsidRPr="00C97DA5">
        <w:rPr>
          <w:rFonts w:ascii="Times New Roman" w:hAnsi="Times New Roman"/>
          <w:sz w:val="24"/>
          <w:szCs w:val="24"/>
          <w:lang w:val="en-US"/>
        </w:rPr>
        <w:t>.</w:t>
      </w:r>
      <w:r w:rsidR="00AC0A1B" w:rsidRPr="00C97DA5">
        <w:rPr>
          <w:rFonts w:ascii="Times New Roman" w:hAnsi="Times New Roman"/>
          <w:sz w:val="24"/>
          <w:szCs w:val="24"/>
          <w:lang w:val="en-US"/>
        </w:rPr>
        <w:t xml:space="preserve"> Based on congruent expectations, both sides perform acts of trust, which in turn reinforce the initial expectations and justify additional </w:t>
      </w:r>
      <w:r w:rsidR="000F1872" w:rsidRPr="00C97DA5">
        <w:rPr>
          <w:rFonts w:ascii="Times New Roman" w:hAnsi="Times New Roman"/>
          <w:sz w:val="24"/>
          <w:szCs w:val="24"/>
          <w:lang w:val="en-US"/>
        </w:rPr>
        <w:t xml:space="preserve">risky </w:t>
      </w:r>
      <w:r w:rsidR="00AC0A1B" w:rsidRPr="00C97DA5">
        <w:rPr>
          <w:rFonts w:ascii="Times New Roman" w:hAnsi="Times New Roman"/>
          <w:sz w:val="24"/>
          <w:szCs w:val="24"/>
          <w:lang w:val="en-US"/>
        </w:rPr>
        <w:t xml:space="preserve">acts of trust </w:t>
      </w:r>
      <w:r w:rsidR="00E16B7F" w:rsidRPr="00C97DA5">
        <w:rPr>
          <w:rFonts w:ascii="Times New Roman" w:hAnsi="Times New Roman"/>
          <w:sz w:val="24"/>
          <w:szCs w:val="24"/>
          <w:lang w:val="en-US"/>
        </w:rPr>
        <w:t>so that, a</w:t>
      </w:r>
      <w:r w:rsidR="00AC0A1B" w:rsidRPr="00C97DA5">
        <w:rPr>
          <w:rFonts w:ascii="Times New Roman" w:hAnsi="Times New Roman"/>
          <w:sz w:val="24"/>
          <w:szCs w:val="24"/>
          <w:lang w:val="en-US"/>
        </w:rPr>
        <w:t xml:space="preserve">s a result, a </w:t>
      </w:r>
      <w:r w:rsidR="0009697E" w:rsidRPr="00C97DA5">
        <w:rPr>
          <w:rFonts w:ascii="Times New Roman" w:hAnsi="Times New Roman"/>
          <w:sz w:val="24"/>
          <w:szCs w:val="24"/>
          <w:lang w:val="en-US"/>
        </w:rPr>
        <w:t xml:space="preserve">trust-based </w:t>
      </w:r>
      <w:r w:rsidR="00AC0A1B" w:rsidRPr="00C97DA5">
        <w:rPr>
          <w:rFonts w:ascii="Times New Roman" w:hAnsi="Times New Roman"/>
          <w:sz w:val="24"/>
          <w:szCs w:val="24"/>
          <w:lang w:val="en-US"/>
        </w:rPr>
        <w:t>relationship evolves</w:t>
      </w:r>
      <w:r w:rsidR="003B6933" w:rsidRPr="00C97DA5">
        <w:rPr>
          <w:rFonts w:ascii="Times New Roman" w:hAnsi="Times New Roman"/>
          <w:sz w:val="24"/>
          <w:szCs w:val="24"/>
          <w:lang w:val="en-US"/>
        </w:rPr>
        <w:t xml:space="preserve"> (Fink</w:t>
      </w:r>
      <w:r w:rsidR="00726365">
        <w:rPr>
          <w:rFonts w:ascii="Times New Roman" w:hAnsi="Times New Roman"/>
          <w:sz w:val="24"/>
          <w:szCs w:val="24"/>
          <w:lang w:val="en-US"/>
        </w:rPr>
        <w:t xml:space="preserve"> and </w:t>
      </w:r>
      <w:r w:rsidR="003B6933" w:rsidRPr="00C97DA5">
        <w:rPr>
          <w:rFonts w:ascii="Times New Roman" w:hAnsi="Times New Roman"/>
          <w:sz w:val="24"/>
          <w:szCs w:val="24"/>
          <w:lang w:val="en-US"/>
        </w:rPr>
        <w:t>Kessler 2010</w:t>
      </w:r>
      <w:r w:rsidR="00DA0B46" w:rsidRPr="00C97DA5">
        <w:rPr>
          <w:rFonts w:ascii="Times New Roman" w:hAnsi="Times New Roman"/>
          <w:sz w:val="24"/>
          <w:szCs w:val="24"/>
          <w:lang w:val="en-US"/>
        </w:rPr>
        <w:t xml:space="preserve">; </w:t>
      </w:r>
      <w:proofErr w:type="spellStart"/>
      <w:r w:rsidR="00A4658E">
        <w:rPr>
          <w:rFonts w:ascii="Times New Roman" w:hAnsi="Times New Roman"/>
          <w:sz w:val="24"/>
          <w:szCs w:val="24"/>
          <w:lang w:val="en-US"/>
        </w:rPr>
        <w:t>Hatak</w:t>
      </w:r>
      <w:proofErr w:type="spellEnd"/>
      <w:r w:rsidR="00A4658E">
        <w:rPr>
          <w:rFonts w:ascii="Times New Roman" w:hAnsi="Times New Roman"/>
          <w:sz w:val="24"/>
          <w:szCs w:val="24"/>
          <w:lang w:val="en-US"/>
        </w:rPr>
        <w:t xml:space="preserve"> and </w:t>
      </w:r>
      <w:proofErr w:type="spellStart"/>
      <w:r w:rsidR="00A4658E">
        <w:rPr>
          <w:rFonts w:ascii="Times New Roman" w:hAnsi="Times New Roman"/>
          <w:sz w:val="24"/>
          <w:szCs w:val="24"/>
          <w:lang w:val="en-US"/>
        </w:rPr>
        <w:t>Roessl</w:t>
      </w:r>
      <w:proofErr w:type="spellEnd"/>
      <w:r w:rsidR="00A4658E">
        <w:rPr>
          <w:rFonts w:ascii="Times New Roman" w:hAnsi="Times New Roman"/>
          <w:sz w:val="24"/>
          <w:szCs w:val="24"/>
          <w:lang w:val="en-US"/>
        </w:rPr>
        <w:t xml:space="preserve"> 2010; </w:t>
      </w:r>
      <w:proofErr w:type="spellStart"/>
      <w:r w:rsidR="00DA0B46" w:rsidRPr="00C97DA5">
        <w:rPr>
          <w:rFonts w:ascii="Times New Roman" w:hAnsi="Times New Roman"/>
          <w:sz w:val="24"/>
          <w:szCs w:val="24"/>
          <w:lang w:val="en-US"/>
        </w:rPr>
        <w:t>Ferrin</w:t>
      </w:r>
      <w:proofErr w:type="spellEnd"/>
      <w:r w:rsidR="00DA0B46" w:rsidRPr="00C97DA5">
        <w:rPr>
          <w:rFonts w:ascii="Times New Roman" w:hAnsi="Times New Roman"/>
          <w:sz w:val="24"/>
          <w:szCs w:val="24"/>
          <w:lang w:val="en-US"/>
        </w:rPr>
        <w:t xml:space="preserve"> et al. 2008)</w:t>
      </w:r>
      <w:r w:rsidR="00AC0A1B" w:rsidRPr="00C97DA5">
        <w:rPr>
          <w:rFonts w:ascii="Times New Roman" w:hAnsi="Times New Roman"/>
          <w:sz w:val="24"/>
          <w:szCs w:val="24"/>
          <w:lang w:val="en-US"/>
        </w:rPr>
        <w:t>.</w:t>
      </w:r>
      <w:r w:rsidR="00083ECC" w:rsidRPr="00C97DA5">
        <w:rPr>
          <w:rFonts w:ascii="Times New Roman" w:hAnsi="Times New Roman"/>
          <w:sz w:val="24"/>
          <w:szCs w:val="24"/>
          <w:lang w:val="en-US"/>
        </w:rPr>
        <w:t xml:space="preserve"> </w:t>
      </w:r>
    </w:p>
    <w:p w:rsidR="00D73AB6" w:rsidRPr="00C97DA5" w:rsidRDefault="00D41047" w:rsidP="00D73AB6">
      <w:pPr>
        <w:spacing w:after="0" w:line="480" w:lineRule="auto"/>
        <w:ind w:firstLine="708"/>
        <w:jc w:val="both"/>
        <w:rPr>
          <w:rFonts w:ascii="Times New Roman" w:hAnsi="Times New Roman"/>
          <w:sz w:val="24"/>
          <w:szCs w:val="24"/>
          <w:lang w:val="en-US"/>
        </w:rPr>
      </w:pPr>
      <w:r w:rsidRPr="00C97DA5">
        <w:rPr>
          <w:rFonts w:ascii="Times New Roman" w:hAnsi="Times New Roman"/>
          <w:sz w:val="24"/>
          <w:szCs w:val="24"/>
          <w:lang w:val="en-US"/>
        </w:rPr>
        <w:t>Although the leeway for opportunistic behavior still exists in such a</w:t>
      </w:r>
      <w:r w:rsidR="008B64AB" w:rsidRPr="00C97DA5">
        <w:rPr>
          <w:rFonts w:ascii="Times New Roman" w:hAnsi="Times New Roman"/>
          <w:sz w:val="24"/>
          <w:szCs w:val="24"/>
          <w:lang w:val="en-US"/>
        </w:rPr>
        <w:t xml:space="preserve"> trust-based </w:t>
      </w:r>
      <w:r w:rsidR="001A2101" w:rsidRPr="00C97DA5">
        <w:rPr>
          <w:rFonts w:ascii="Times New Roman" w:hAnsi="Times New Roman"/>
          <w:sz w:val="24"/>
          <w:szCs w:val="24"/>
          <w:lang w:val="en-US"/>
        </w:rPr>
        <w:t>cooperati</w:t>
      </w:r>
      <w:r w:rsidR="001A2101">
        <w:rPr>
          <w:rFonts w:ascii="Times New Roman" w:hAnsi="Times New Roman"/>
          <w:sz w:val="24"/>
          <w:szCs w:val="24"/>
          <w:lang w:val="en-US"/>
        </w:rPr>
        <w:t>ve</w:t>
      </w:r>
      <w:r w:rsidR="001A2101" w:rsidRPr="00C97DA5">
        <w:rPr>
          <w:rFonts w:ascii="Times New Roman" w:hAnsi="Times New Roman"/>
          <w:sz w:val="24"/>
          <w:szCs w:val="24"/>
          <w:lang w:val="en-US"/>
        </w:rPr>
        <w:t xml:space="preserve"> </w:t>
      </w:r>
      <w:r w:rsidRPr="00C97DA5">
        <w:rPr>
          <w:rFonts w:ascii="Times New Roman" w:hAnsi="Times New Roman"/>
          <w:sz w:val="24"/>
          <w:szCs w:val="24"/>
          <w:lang w:val="en-US"/>
        </w:rPr>
        <w:t xml:space="preserve">relationship, restricting the </w:t>
      </w:r>
      <w:r w:rsidR="00CC6580" w:rsidRPr="00C97DA5">
        <w:rPr>
          <w:rFonts w:ascii="Times New Roman" w:hAnsi="Times New Roman"/>
          <w:sz w:val="24"/>
          <w:szCs w:val="24"/>
          <w:lang w:val="en-US"/>
        </w:rPr>
        <w:t>partner</w:t>
      </w:r>
      <w:r w:rsidRPr="00C97DA5">
        <w:rPr>
          <w:rFonts w:ascii="Times New Roman" w:hAnsi="Times New Roman"/>
          <w:sz w:val="24"/>
          <w:szCs w:val="24"/>
          <w:lang w:val="en-US"/>
        </w:rPr>
        <w:t>’</w:t>
      </w:r>
      <w:r w:rsidR="00CC6580" w:rsidRPr="00C97DA5">
        <w:rPr>
          <w:rFonts w:ascii="Times New Roman" w:hAnsi="Times New Roman"/>
          <w:sz w:val="24"/>
          <w:szCs w:val="24"/>
          <w:lang w:val="en-US"/>
        </w:rPr>
        <w:t>s</w:t>
      </w:r>
      <w:r w:rsidRPr="00C97DA5">
        <w:rPr>
          <w:rFonts w:ascii="Times New Roman" w:hAnsi="Times New Roman"/>
          <w:sz w:val="24"/>
          <w:szCs w:val="24"/>
          <w:lang w:val="en-US"/>
        </w:rPr>
        <w:t xml:space="preserve"> inclination to </w:t>
      </w:r>
      <w:r w:rsidR="00346B39">
        <w:rPr>
          <w:rFonts w:ascii="Times New Roman" w:hAnsi="Times New Roman"/>
          <w:sz w:val="24"/>
          <w:szCs w:val="24"/>
          <w:lang w:val="en-US"/>
        </w:rPr>
        <w:t xml:space="preserve">engage in </w:t>
      </w:r>
      <w:r w:rsidRPr="00C97DA5">
        <w:rPr>
          <w:rFonts w:ascii="Times New Roman" w:hAnsi="Times New Roman"/>
          <w:sz w:val="24"/>
          <w:szCs w:val="24"/>
          <w:lang w:val="en-US"/>
        </w:rPr>
        <w:t>opportunistic behavior reduces behavioral uncertainty (</w:t>
      </w:r>
      <w:proofErr w:type="spellStart"/>
      <w:r w:rsidRPr="00C97DA5">
        <w:rPr>
          <w:rFonts w:ascii="Times New Roman" w:hAnsi="Times New Roman"/>
          <w:sz w:val="24"/>
          <w:szCs w:val="24"/>
          <w:lang w:val="en-US"/>
        </w:rPr>
        <w:t>Sako</w:t>
      </w:r>
      <w:proofErr w:type="spellEnd"/>
      <w:r w:rsidRPr="00C97DA5">
        <w:rPr>
          <w:rFonts w:ascii="Times New Roman" w:hAnsi="Times New Roman"/>
          <w:sz w:val="24"/>
          <w:szCs w:val="24"/>
          <w:lang w:val="en-US"/>
        </w:rPr>
        <w:t xml:space="preserve"> 1998; </w:t>
      </w:r>
      <w:proofErr w:type="spellStart"/>
      <w:r w:rsidRPr="00C97DA5">
        <w:rPr>
          <w:rFonts w:ascii="Times New Roman" w:hAnsi="Times New Roman"/>
          <w:sz w:val="24"/>
          <w:szCs w:val="24"/>
          <w:lang w:val="en-US"/>
        </w:rPr>
        <w:t>Madhok</w:t>
      </w:r>
      <w:proofErr w:type="spellEnd"/>
      <w:r w:rsidRPr="00C97DA5">
        <w:rPr>
          <w:rFonts w:ascii="Times New Roman" w:hAnsi="Times New Roman"/>
          <w:sz w:val="24"/>
          <w:szCs w:val="24"/>
          <w:lang w:val="en-US"/>
        </w:rPr>
        <w:t xml:space="preserve"> 1995). Thus, the complexity of </w:t>
      </w:r>
      <w:r w:rsidRPr="00C97DA5">
        <w:rPr>
          <w:rFonts w:ascii="Times New Roman" w:hAnsi="Times New Roman"/>
          <w:sz w:val="24"/>
          <w:szCs w:val="24"/>
          <w:lang w:val="en-US"/>
        </w:rPr>
        <w:lastRenderedPageBreak/>
        <w:t xml:space="preserve">the cooperative relationship and the risk of betrayal can be partly absorbed by trust. </w:t>
      </w:r>
      <w:r w:rsidR="00F2372B" w:rsidRPr="00C97DA5">
        <w:rPr>
          <w:rFonts w:ascii="Times New Roman" w:hAnsi="Times New Roman"/>
          <w:sz w:val="24"/>
          <w:szCs w:val="24"/>
          <w:lang w:val="en-US"/>
        </w:rPr>
        <w:t>As a result, a</w:t>
      </w:r>
      <w:r w:rsidR="008B64AB" w:rsidRPr="00C97DA5">
        <w:rPr>
          <w:rFonts w:ascii="Times New Roman" w:hAnsi="Times New Roman"/>
          <w:sz w:val="24"/>
          <w:szCs w:val="24"/>
          <w:lang w:val="en-US"/>
        </w:rPr>
        <w:t xml:space="preserve"> general </w:t>
      </w:r>
      <w:r w:rsidR="00CC6580" w:rsidRPr="00C97DA5">
        <w:rPr>
          <w:rFonts w:ascii="Times New Roman" w:hAnsi="Times New Roman"/>
          <w:sz w:val="24"/>
          <w:szCs w:val="24"/>
          <w:lang w:val="en-US"/>
        </w:rPr>
        <w:t xml:space="preserve">positive impact of trust on </w:t>
      </w:r>
      <w:r w:rsidR="00346B39">
        <w:rPr>
          <w:rFonts w:ascii="Times New Roman" w:hAnsi="Times New Roman"/>
          <w:sz w:val="24"/>
          <w:szCs w:val="24"/>
          <w:lang w:val="en-US"/>
        </w:rPr>
        <w:t xml:space="preserve">the </w:t>
      </w:r>
      <w:r w:rsidR="00CC6580" w:rsidRPr="00C97DA5">
        <w:rPr>
          <w:rFonts w:ascii="Times New Roman" w:hAnsi="Times New Roman"/>
          <w:sz w:val="24"/>
          <w:szCs w:val="24"/>
          <w:lang w:val="en-US"/>
        </w:rPr>
        <w:t>firm performance of cooperation partners</w:t>
      </w:r>
      <w:r w:rsidR="00346B39">
        <w:rPr>
          <w:rFonts w:ascii="Times New Roman" w:hAnsi="Times New Roman"/>
          <w:sz w:val="24"/>
          <w:szCs w:val="24"/>
          <w:lang w:val="en-US"/>
        </w:rPr>
        <w:t>,</w:t>
      </w:r>
      <w:r w:rsidR="008B64AB" w:rsidRPr="00C97DA5">
        <w:rPr>
          <w:rFonts w:ascii="Times New Roman" w:hAnsi="Times New Roman"/>
          <w:sz w:val="24"/>
          <w:szCs w:val="24"/>
          <w:lang w:val="en-US"/>
        </w:rPr>
        <w:t xml:space="preserve"> ceteri</w:t>
      </w:r>
      <w:r w:rsidR="00A4658E">
        <w:rPr>
          <w:rFonts w:ascii="Times New Roman" w:hAnsi="Times New Roman"/>
          <w:sz w:val="24"/>
          <w:szCs w:val="24"/>
          <w:lang w:val="en-US"/>
        </w:rPr>
        <w:t>s</w:t>
      </w:r>
      <w:r w:rsidR="008B64AB" w:rsidRPr="00C97DA5">
        <w:rPr>
          <w:rFonts w:ascii="Times New Roman" w:hAnsi="Times New Roman"/>
          <w:sz w:val="24"/>
          <w:szCs w:val="24"/>
          <w:lang w:val="en-US"/>
        </w:rPr>
        <w:t xml:space="preserve"> paribus</w:t>
      </w:r>
      <w:r w:rsidR="00346B39">
        <w:rPr>
          <w:rFonts w:ascii="Times New Roman" w:hAnsi="Times New Roman"/>
          <w:sz w:val="24"/>
          <w:szCs w:val="24"/>
          <w:lang w:val="en-US"/>
        </w:rPr>
        <w:t>,</w:t>
      </w:r>
      <w:r w:rsidR="008B64AB" w:rsidRPr="00C97DA5">
        <w:rPr>
          <w:rFonts w:ascii="Times New Roman" w:hAnsi="Times New Roman"/>
          <w:sz w:val="24"/>
          <w:szCs w:val="24"/>
          <w:lang w:val="en-US"/>
        </w:rPr>
        <w:t xml:space="preserve"> has been shown across diverse studies</w:t>
      </w:r>
      <w:r w:rsidR="00346B39">
        <w:rPr>
          <w:rFonts w:ascii="Times New Roman" w:hAnsi="Times New Roman"/>
          <w:sz w:val="24"/>
          <w:szCs w:val="24"/>
          <w:lang w:val="en-US"/>
        </w:rPr>
        <w:t>,</w:t>
      </w:r>
      <w:r w:rsidR="008B64AB" w:rsidRPr="00C97DA5">
        <w:rPr>
          <w:rFonts w:ascii="Times New Roman" w:hAnsi="Times New Roman"/>
          <w:sz w:val="24"/>
          <w:szCs w:val="24"/>
          <w:lang w:val="en-US"/>
        </w:rPr>
        <w:t xml:space="preserve"> summarized </w:t>
      </w:r>
      <w:r w:rsidR="00346B39">
        <w:rPr>
          <w:rFonts w:ascii="Times New Roman" w:hAnsi="Times New Roman"/>
          <w:sz w:val="24"/>
          <w:szCs w:val="24"/>
          <w:lang w:val="en-US"/>
        </w:rPr>
        <w:t>for example</w:t>
      </w:r>
      <w:r w:rsidR="008B64AB" w:rsidRPr="00C97DA5">
        <w:rPr>
          <w:rFonts w:ascii="Times New Roman" w:hAnsi="Times New Roman"/>
          <w:sz w:val="24"/>
          <w:szCs w:val="24"/>
          <w:lang w:val="en-US"/>
        </w:rPr>
        <w:t xml:space="preserve"> by</w:t>
      </w:r>
      <w:r w:rsidR="00CC6580" w:rsidRPr="00C97DA5">
        <w:rPr>
          <w:rFonts w:ascii="Times New Roman" w:hAnsi="Times New Roman"/>
          <w:sz w:val="24"/>
          <w:szCs w:val="24"/>
          <w:lang w:val="en-US"/>
        </w:rPr>
        <w:t xml:space="preserve"> Mohr</w:t>
      </w:r>
      <w:r w:rsidR="00726365">
        <w:rPr>
          <w:rFonts w:ascii="Times New Roman" w:hAnsi="Times New Roman"/>
          <w:sz w:val="24"/>
          <w:szCs w:val="24"/>
          <w:lang w:val="en-US"/>
        </w:rPr>
        <w:t xml:space="preserve"> and </w:t>
      </w:r>
      <w:r w:rsidR="00CC6580" w:rsidRPr="00C97DA5">
        <w:rPr>
          <w:rFonts w:ascii="Times New Roman" w:hAnsi="Times New Roman"/>
          <w:sz w:val="24"/>
          <w:szCs w:val="24"/>
          <w:lang w:val="en-US"/>
        </w:rPr>
        <w:t xml:space="preserve">Puck </w:t>
      </w:r>
      <w:r w:rsidR="00643190">
        <w:rPr>
          <w:rFonts w:ascii="Times New Roman" w:hAnsi="Times New Roman"/>
          <w:sz w:val="24"/>
          <w:szCs w:val="24"/>
          <w:lang w:val="en-US"/>
        </w:rPr>
        <w:t>(</w:t>
      </w:r>
      <w:r w:rsidR="00CC6580" w:rsidRPr="00C97DA5">
        <w:rPr>
          <w:rFonts w:ascii="Times New Roman" w:hAnsi="Times New Roman"/>
          <w:sz w:val="24"/>
          <w:szCs w:val="24"/>
          <w:lang w:val="en-US"/>
        </w:rPr>
        <w:t>2013</w:t>
      </w:r>
      <w:r w:rsidR="00643190">
        <w:rPr>
          <w:rFonts w:ascii="Times New Roman" w:hAnsi="Times New Roman"/>
          <w:sz w:val="24"/>
          <w:szCs w:val="24"/>
          <w:lang w:val="en-US"/>
        </w:rPr>
        <w:t>)</w:t>
      </w:r>
      <w:r w:rsidR="00F2372B" w:rsidRPr="00C97DA5">
        <w:rPr>
          <w:rFonts w:ascii="Times New Roman" w:hAnsi="Times New Roman"/>
          <w:sz w:val="24"/>
          <w:szCs w:val="24"/>
          <w:lang w:val="en-US"/>
        </w:rPr>
        <w:t xml:space="preserve"> and</w:t>
      </w:r>
      <w:r w:rsidR="00EC5405" w:rsidRPr="00C97DA5">
        <w:rPr>
          <w:rFonts w:ascii="Times New Roman" w:hAnsi="Times New Roman"/>
          <w:sz w:val="24"/>
          <w:szCs w:val="24"/>
          <w:lang w:val="en-US"/>
        </w:rPr>
        <w:t xml:space="preserve"> Robson et al. </w:t>
      </w:r>
      <w:r w:rsidR="00643190">
        <w:rPr>
          <w:rFonts w:ascii="Times New Roman" w:hAnsi="Times New Roman"/>
          <w:sz w:val="24"/>
          <w:szCs w:val="24"/>
          <w:lang w:val="en-US"/>
        </w:rPr>
        <w:t>(</w:t>
      </w:r>
      <w:r w:rsidR="00EC5405" w:rsidRPr="00C97DA5">
        <w:rPr>
          <w:rFonts w:ascii="Times New Roman" w:hAnsi="Times New Roman"/>
          <w:sz w:val="24"/>
          <w:szCs w:val="24"/>
          <w:lang w:val="en-US"/>
        </w:rPr>
        <w:t>2006</w:t>
      </w:r>
      <w:r w:rsidR="00643190">
        <w:rPr>
          <w:rFonts w:ascii="Times New Roman" w:hAnsi="Times New Roman"/>
          <w:sz w:val="24"/>
          <w:szCs w:val="24"/>
          <w:lang w:val="en-US"/>
        </w:rPr>
        <w:t>)</w:t>
      </w:r>
      <w:r w:rsidR="008B64AB" w:rsidRPr="00C97DA5">
        <w:rPr>
          <w:rFonts w:ascii="Times New Roman" w:hAnsi="Times New Roman"/>
          <w:sz w:val="24"/>
          <w:szCs w:val="24"/>
          <w:lang w:val="en-US"/>
        </w:rPr>
        <w:t>.</w:t>
      </w:r>
      <w:r w:rsidR="00CC6580" w:rsidRPr="00C97DA5">
        <w:rPr>
          <w:rFonts w:ascii="Times New Roman" w:hAnsi="Times New Roman"/>
          <w:sz w:val="24"/>
          <w:szCs w:val="24"/>
          <w:lang w:val="en-US"/>
        </w:rPr>
        <w:t xml:space="preserve"> For instance, it has been shown that trust enables the waiving of c</w:t>
      </w:r>
      <w:r w:rsidR="00291971" w:rsidRPr="00C97DA5">
        <w:rPr>
          <w:rFonts w:ascii="Times New Roman" w:hAnsi="Times New Roman"/>
          <w:sz w:val="24"/>
          <w:szCs w:val="24"/>
          <w:lang w:val="en-US"/>
        </w:rPr>
        <w:t>ontrol and sanction mechanisms</w:t>
      </w:r>
      <w:r w:rsidR="00346B39">
        <w:rPr>
          <w:rFonts w:ascii="Times New Roman" w:hAnsi="Times New Roman"/>
          <w:sz w:val="24"/>
          <w:szCs w:val="24"/>
          <w:lang w:val="en-US"/>
        </w:rPr>
        <w:t>,</w:t>
      </w:r>
      <w:r w:rsidR="00291971" w:rsidRPr="00C97DA5">
        <w:rPr>
          <w:rFonts w:ascii="Times New Roman" w:hAnsi="Times New Roman"/>
          <w:sz w:val="24"/>
          <w:szCs w:val="24"/>
          <w:lang w:val="en-US"/>
        </w:rPr>
        <w:t xml:space="preserve"> which leads to a reduction of costs</w:t>
      </w:r>
      <w:r w:rsidR="00CC6580" w:rsidRPr="00C97DA5">
        <w:rPr>
          <w:rFonts w:ascii="Times New Roman" w:hAnsi="Times New Roman"/>
          <w:sz w:val="24"/>
          <w:szCs w:val="24"/>
          <w:lang w:val="en-US"/>
        </w:rPr>
        <w:t xml:space="preserve"> (Buckley et al. 2009). </w:t>
      </w:r>
      <w:r w:rsidR="005B7C84" w:rsidRPr="00C97DA5">
        <w:rPr>
          <w:rFonts w:ascii="Times New Roman" w:hAnsi="Times New Roman"/>
          <w:sz w:val="24"/>
          <w:szCs w:val="24"/>
          <w:lang w:val="en-US"/>
        </w:rPr>
        <w:t xml:space="preserve">Furthermore, trust increases the sharing </w:t>
      </w:r>
      <w:r w:rsidR="009858D5">
        <w:rPr>
          <w:rFonts w:ascii="Times New Roman" w:hAnsi="Times New Roman"/>
          <w:sz w:val="24"/>
          <w:szCs w:val="24"/>
          <w:lang w:val="en-US"/>
        </w:rPr>
        <w:t xml:space="preserve">of </w:t>
      </w:r>
      <w:r w:rsidR="009858D5" w:rsidRPr="00C97DA5">
        <w:rPr>
          <w:rFonts w:ascii="Times New Roman" w:hAnsi="Times New Roman"/>
          <w:sz w:val="24"/>
          <w:szCs w:val="24"/>
          <w:lang w:val="en-US"/>
        </w:rPr>
        <w:t xml:space="preserve">information </w:t>
      </w:r>
      <w:r w:rsidR="005B7C84" w:rsidRPr="00C97DA5">
        <w:rPr>
          <w:rFonts w:ascii="Times New Roman" w:hAnsi="Times New Roman"/>
          <w:sz w:val="24"/>
          <w:szCs w:val="24"/>
          <w:lang w:val="en-US"/>
        </w:rPr>
        <w:t>between cooperation partners (</w:t>
      </w:r>
      <w:r w:rsidR="00765A03">
        <w:rPr>
          <w:rFonts w:ascii="Times New Roman" w:hAnsi="Times New Roman"/>
          <w:sz w:val="24"/>
          <w:szCs w:val="24"/>
          <w:lang w:val="en-US"/>
        </w:rPr>
        <w:t xml:space="preserve">Wall and </w:t>
      </w:r>
      <w:proofErr w:type="spellStart"/>
      <w:r w:rsidR="00765A03">
        <w:rPr>
          <w:rFonts w:ascii="Times New Roman" w:hAnsi="Times New Roman"/>
          <w:sz w:val="24"/>
          <w:szCs w:val="24"/>
          <w:lang w:val="en-US"/>
        </w:rPr>
        <w:t>Greiling</w:t>
      </w:r>
      <w:proofErr w:type="spellEnd"/>
      <w:r w:rsidR="00765A03">
        <w:rPr>
          <w:rFonts w:ascii="Times New Roman" w:hAnsi="Times New Roman"/>
          <w:sz w:val="24"/>
          <w:szCs w:val="24"/>
          <w:lang w:val="en-US"/>
        </w:rPr>
        <w:t xml:space="preserve"> 2011; </w:t>
      </w:r>
      <w:r w:rsidR="005B7C84" w:rsidRPr="00C97DA5">
        <w:rPr>
          <w:rFonts w:ascii="Times New Roman" w:hAnsi="Times New Roman"/>
          <w:sz w:val="24"/>
          <w:szCs w:val="24"/>
          <w:lang w:val="en-US"/>
        </w:rPr>
        <w:t>L</w:t>
      </w:r>
      <w:r w:rsidR="00257234">
        <w:rPr>
          <w:rFonts w:ascii="Times New Roman" w:hAnsi="Times New Roman"/>
          <w:sz w:val="24"/>
          <w:szCs w:val="24"/>
          <w:lang w:val="en-US"/>
        </w:rPr>
        <w:t>ane et al. 2001</w:t>
      </w:r>
      <w:r w:rsidR="005B7C84" w:rsidRPr="00C97DA5">
        <w:rPr>
          <w:rFonts w:ascii="Times New Roman" w:hAnsi="Times New Roman"/>
          <w:sz w:val="24"/>
          <w:szCs w:val="24"/>
          <w:lang w:val="en-US"/>
        </w:rPr>
        <w:t>)</w:t>
      </w:r>
      <w:r w:rsidR="009858D5">
        <w:rPr>
          <w:rFonts w:ascii="Times New Roman" w:hAnsi="Times New Roman"/>
          <w:sz w:val="24"/>
          <w:szCs w:val="24"/>
          <w:lang w:val="en-US"/>
        </w:rPr>
        <w:t>,</w:t>
      </w:r>
      <w:r w:rsidR="005B7C84" w:rsidRPr="00C97DA5">
        <w:rPr>
          <w:rFonts w:ascii="Times New Roman" w:hAnsi="Times New Roman"/>
          <w:sz w:val="24"/>
          <w:szCs w:val="24"/>
          <w:lang w:val="en-US"/>
        </w:rPr>
        <w:t xml:space="preserve"> </w:t>
      </w:r>
      <w:r w:rsidR="00EB4638" w:rsidRPr="00C97DA5">
        <w:rPr>
          <w:rFonts w:ascii="Times New Roman" w:hAnsi="Times New Roman"/>
          <w:sz w:val="24"/>
          <w:szCs w:val="24"/>
          <w:lang w:val="en-US"/>
        </w:rPr>
        <w:t xml:space="preserve">which results in </w:t>
      </w:r>
      <w:r w:rsidR="009858D5">
        <w:rPr>
          <w:rFonts w:ascii="Times New Roman" w:hAnsi="Times New Roman"/>
          <w:sz w:val="24"/>
          <w:szCs w:val="24"/>
          <w:lang w:val="en-US"/>
        </w:rPr>
        <w:t>the</w:t>
      </w:r>
      <w:r w:rsidR="009858D5" w:rsidRPr="00C97DA5">
        <w:rPr>
          <w:rFonts w:ascii="Times New Roman" w:hAnsi="Times New Roman"/>
          <w:sz w:val="24"/>
          <w:szCs w:val="24"/>
          <w:lang w:val="en-US"/>
        </w:rPr>
        <w:t xml:space="preserve"> </w:t>
      </w:r>
      <w:r w:rsidR="00EB4638" w:rsidRPr="00C97DA5">
        <w:rPr>
          <w:rFonts w:ascii="Times New Roman" w:hAnsi="Times New Roman"/>
          <w:sz w:val="24"/>
          <w:szCs w:val="24"/>
          <w:lang w:val="en-US"/>
        </w:rPr>
        <w:t xml:space="preserve">improved </w:t>
      </w:r>
      <w:r w:rsidR="005B7C84" w:rsidRPr="00C97DA5">
        <w:rPr>
          <w:rFonts w:ascii="Times New Roman" w:hAnsi="Times New Roman"/>
          <w:sz w:val="24"/>
          <w:szCs w:val="24"/>
          <w:lang w:val="en-US"/>
        </w:rPr>
        <w:t xml:space="preserve">ability </w:t>
      </w:r>
      <w:r w:rsidR="009858D5">
        <w:rPr>
          <w:rFonts w:ascii="Times New Roman" w:hAnsi="Times New Roman"/>
          <w:sz w:val="24"/>
          <w:szCs w:val="24"/>
          <w:lang w:val="en-US"/>
        </w:rPr>
        <w:t>of</w:t>
      </w:r>
      <w:r w:rsidR="009858D5" w:rsidRPr="00C97DA5">
        <w:rPr>
          <w:rFonts w:ascii="Times New Roman" w:hAnsi="Times New Roman"/>
          <w:sz w:val="24"/>
          <w:szCs w:val="24"/>
          <w:lang w:val="en-US"/>
        </w:rPr>
        <w:t xml:space="preserve"> </w:t>
      </w:r>
      <w:r w:rsidR="005B7C84" w:rsidRPr="00C97DA5">
        <w:rPr>
          <w:rFonts w:ascii="Times New Roman" w:hAnsi="Times New Roman"/>
          <w:sz w:val="24"/>
          <w:szCs w:val="24"/>
          <w:lang w:val="en-US"/>
        </w:rPr>
        <w:t>firms to exploit the opportunities offered by new technologies and markets</w:t>
      </w:r>
      <w:r w:rsidR="00EB4638" w:rsidRPr="00C97DA5">
        <w:rPr>
          <w:rFonts w:ascii="Times New Roman" w:hAnsi="Times New Roman"/>
          <w:sz w:val="24"/>
          <w:szCs w:val="24"/>
          <w:lang w:val="en-US"/>
        </w:rPr>
        <w:t xml:space="preserve"> (Carson et al. 2003). In line with this reasoning, Kwon (2009) has demonstrated that trust improves flexibility and the speed of decision-making, thus contributing to the positive effect of trust on performance.</w:t>
      </w:r>
    </w:p>
    <w:p w:rsidR="004A033B" w:rsidRPr="00C97DA5" w:rsidRDefault="00106D38" w:rsidP="00D73AB6">
      <w:pPr>
        <w:spacing w:after="0" w:line="480" w:lineRule="auto"/>
        <w:ind w:firstLine="708"/>
        <w:jc w:val="both"/>
        <w:rPr>
          <w:rFonts w:ascii="Times New Roman" w:hAnsi="Times New Roman"/>
          <w:sz w:val="24"/>
          <w:szCs w:val="24"/>
          <w:lang w:val="en-US"/>
        </w:rPr>
      </w:pPr>
      <w:r w:rsidRPr="00C97DA5">
        <w:rPr>
          <w:rFonts w:ascii="Times New Roman" w:hAnsi="Times New Roman"/>
          <w:sz w:val="24"/>
          <w:szCs w:val="24"/>
          <w:lang w:val="en-US"/>
        </w:rPr>
        <w:t>However, to get a more fine-grained understanding of the positive performance impact of</w:t>
      </w:r>
      <w:r w:rsidR="00E80D1A">
        <w:rPr>
          <w:rFonts w:ascii="Times New Roman" w:hAnsi="Times New Roman"/>
          <w:sz w:val="24"/>
          <w:szCs w:val="24"/>
          <w:lang w:val="en-US"/>
        </w:rPr>
        <w:t xml:space="preserve"> boundary-spanning agents’</w:t>
      </w:r>
      <w:r w:rsidRPr="00C97DA5">
        <w:rPr>
          <w:rFonts w:ascii="Times New Roman" w:hAnsi="Times New Roman"/>
          <w:sz w:val="24"/>
          <w:szCs w:val="24"/>
          <w:lang w:val="en-US"/>
        </w:rPr>
        <w:t xml:space="preserve"> trust in cooperative relationships, we need to relax the ceteris paribus assumption and investigate </w:t>
      </w:r>
      <w:r w:rsidR="00A83342" w:rsidRPr="00C97DA5">
        <w:rPr>
          <w:rFonts w:ascii="Times New Roman" w:hAnsi="Times New Roman"/>
          <w:sz w:val="24"/>
          <w:szCs w:val="24"/>
          <w:lang w:val="en-US"/>
        </w:rPr>
        <w:t xml:space="preserve">the </w:t>
      </w:r>
      <w:r w:rsidRPr="00C97DA5">
        <w:rPr>
          <w:rFonts w:ascii="Times New Roman" w:hAnsi="Times New Roman"/>
          <w:sz w:val="24"/>
          <w:szCs w:val="24"/>
          <w:lang w:val="en-US"/>
        </w:rPr>
        <w:t>specific</w:t>
      </w:r>
      <w:r w:rsidR="00A83342" w:rsidRPr="00C97DA5">
        <w:rPr>
          <w:rFonts w:ascii="Times New Roman" w:hAnsi="Times New Roman"/>
          <w:sz w:val="24"/>
          <w:szCs w:val="24"/>
          <w:lang w:val="en-US"/>
        </w:rPr>
        <w:t xml:space="preserve"> contextual factors that foster</w:t>
      </w:r>
      <w:r w:rsidRPr="00C97DA5">
        <w:rPr>
          <w:rFonts w:ascii="Times New Roman" w:hAnsi="Times New Roman"/>
          <w:sz w:val="24"/>
          <w:szCs w:val="24"/>
          <w:lang w:val="en-US"/>
        </w:rPr>
        <w:t xml:space="preserve"> the posit</w:t>
      </w:r>
      <w:r w:rsidR="00D530E5" w:rsidRPr="00C97DA5">
        <w:rPr>
          <w:rFonts w:ascii="Times New Roman" w:hAnsi="Times New Roman"/>
          <w:sz w:val="24"/>
          <w:szCs w:val="24"/>
          <w:lang w:val="en-US"/>
        </w:rPr>
        <w:t xml:space="preserve">ive trust-performance relation. </w:t>
      </w:r>
      <w:r w:rsidR="00A83342" w:rsidRPr="00C97DA5">
        <w:rPr>
          <w:rFonts w:ascii="Times New Roman" w:hAnsi="Times New Roman"/>
          <w:sz w:val="24"/>
          <w:szCs w:val="24"/>
          <w:lang w:val="en-US"/>
        </w:rPr>
        <w:t xml:space="preserve"> </w:t>
      </w:r>
      <w:r w:rsidR="00EB4638" w:rsidRPr="00C97DA5">
        <w:rPr>
          <w:rFonts w:ascii="Times New Roman" w:hAnsi="Times New Roman"/>
          <w:sz w:val="24"/>
          <w:szCs w:val="24"/>
          <w:lang w:val="en-US"/>
        </w:rPr>
        <w:t xml:space="preserve"> </w:t>
      </w:r>
    </w:p>
    <w:p w:rsidR="0009697E" w:rsidRPr="00C97DA5" w:rsidRDefault="0009697E" w:rsidP="004A033B">
      <w:pPr>
        <w:spacing w:after="0" w:line="480" w:lineRule="auto"/>
        <w:ind w:left="708"/>
        <w:jc w:val="both"/>
        <w:rPr>
          <w:rFonts w:ascii="Times New Roman" w:hAnsi="Times New Roman"/>
          <w:i/>
          <w:sz w:val="24"/>
          <w:szCs w:val="24"/>
          <w:lang w:val="en-US"/>
        </w:rPr>
      </w:pPr>
    </w:p>
    <w:p w:rsidR="004A033B" w:rsidRPr="00C97DA5" w:rsidRDefault="00FE6761" w:rsidP="004A033B">
      <w:pPr>
        <w:spacing w:after="0" w:line="480" w:lineRule="auto"/>
        <w:rPr>
          <w:rFonts w:ascii="Times New Roman" w:hAnsi="Times New Roman" w:cs="Times New Roman"/>
          <w:b/>
          <w:i/>
          <w:sz w:val="24"/>
          <w:szCs w:val="24"/>
          <w:lang w:val="en-US"/>
        </w:rPr>
      </w:pPr>
      <w:r w:rsidRPr="00C97DA5">
        <w:rPr>
          <w:rFonts w:ascii="Times New Roman" w:hAnsi="Times New Roman" w:cs="Times New Roman"/>
          <w:b/>
          <w:i/>
          <w:sz w:val="24"/>
          <w:szCs w:val="24"/>
          <w:lang w:val="en-US"/>
        </w:rPr>
        <w:t xml:space="preserve">2.2. </w:t>
      </w:r>
      <w:r w:rsidR="00F36A3F" w:rsidRPr="00C97DA5">
        <w:rPr>
          <w:rFonts w:ascii="Times New Roman" w:hAnsi="Times New Roman" w:cs="Times New Roman"/>
          <w:b/>
          <w:i/>
          <w:sz w:val="24"/>
          <w:szCs w:val="24"/>
          <w:lang w:val="en-US"/>
        </w:rPr>
        <w:t xml:space="preserve">The </w:t>
      </w:r>
      <w:r w:rsidR="00EB4638" w:rsidRPr="00C97DA5">
        <w:rPr>
          <w:rFonts w:ascii="Times New Roman" w:hAnsi="Times New Roman" w:cs="Times New Roman"/>
          <w:b/>
          <w:i/>
          <w:sz w:val="24"/>
          <w:szCs w:val="24"/>
          <w:lang w:val="en-US"/>
        </w:rPr>
        <w:t>R</w:t>
      </w:r>
      <w:r w:rsidR="00F36A3F" w:rsidRPr="00C97DA5">
        <w:rPr>
          <w:rFonts w:ascii="Times New Roman" w:hAnsi="Times New Roman" w:cs="Times New Roman"/>
          <w:b/>
          <w:i/>
          <w:sz w:val="24"/>
          <w:szCs w:val="24"/>
          <w:lang w:val="en-US"/>
        </w:rPr>
        <w:t xml:space="preserve">elevance of </w:t>
      </w:r>
      <w:r w:rsidR="00DF427D" w:rsidRPr="00C97DA5">
        <w:rPr>
          <w:rFonts w:ascii="Times New Roman" w:hAnsi="Times New Roman" w:cs="Times New Roman"/>
          <w:b/>
          <w:i/>
          <w:sz w:val="24"/>
          <w:szCs w:val="24"/>
          <w:lang w:val="en-US"/>
        </w:rPr>
        <w:t xml:space="preserve">the </w:t>
      </w:r>
      <w:r w:rsidR="00EB4638" w:rsidRPr="00C97DA5">
        <w:rPr>
          <w:rFonts w:ascii="Times New Roman" w:hAnsi="Times New Roman" w:cs="Times New Roman"/>
          <w:b/>
          <w:i/>
          <w:sz w:val="24"/>
          <w:szCs w:val="24"/>
          <w:lang w:val="en-US"/>
        </w:rPr>
        <w:t>C</w:t>
      </w:r>
      <w:r w:rsidR="00DF427D" w:rsidRPr="00C97DA5">
        <w:rPr>
          <w:rFonts w:ascii="Times New Roman" w:hAnsi="Times New Roman" w:cs="Times New Roman"/>
          <w:b/>
          <w:i/>
          <w:sz w:val="24"/>
          <w:szCs w:val="24"/>
          <w:lang w:val="en-US"/>
        </w:rPr>
        <w:t>ontext</w:t>
      </w:r>
    </w:p>
    <w:p w:rsidR="003C2EC9" w:rsidRPr="00C97DA5" w:rsidRDefault="00193455" w:rsidP="00726365">
      <w:pPr>
        <w:spacing w:after="0" w:line="480" w:lineRule="auto"/>
        <w:jc w:val="both"/>
        <w:rPr>
          <w:rFonts w:ascii="Times New Roman" w:hAnsi="Times New Roman" w:cs="Times New Roman"/>
          <w:sz w:val="24"/>
          <w:szCs w:val="24"/>
          <w:lang w:val="en-US"/>
        </w:rPr>
      </w:pPr>
      <w:proofErr w:type="spellStart"/>
      <w:r w:rsidRPr="00C97DA5">
        <w:rPr>
          <w:rFonts w:ascii="Times New Roman" w:hAnsi="Times New Roman"/>
          <w:sz w:val="24"/>
          <w:szCs w:val="24"/>
          <w:lang w:val="en-US"/>
        </w:rPr>
        <w:t>Madhok</w:t>
      </w:r>
      <w:proofErr w:type="spellEnd"/>
      <w:r w:rsidRPr="00C97DA5">
        <w:rPr>
          <w:rFonts w:ascii="Times New Roman" w:hAnsi="Times New Roman"/>
          <w:sz w:val="24"/>
          <w:szCs w:val="24"/>
          <w:lang w:val="en-US"/>
        </w:rPr>
        <w:t xml:space="preserve"> (1995: 118) argues that a lack of trust “[…] prevents the exploitation of the full potential benefits of shared resources, and hampers recognition of the potential for effective reduction of the costs inherent in shared ownership through nurturing the social quality of the relationship”</w:t>
      </w:r>
      <w:r w:rsidR="00A23A9D"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Yet, current theoretical and empirical research provides good reasons to believe that the relationship between trust and firm performance </w:t>
      </w:r>
      <w:r w:rsidR="009858D5">
        <w:rPr>
          <w:rFonts w:ascii="Times New Roman" w:hAnsi="Times New Roman" w:cs="Times New Roman"/>
          <w:sz w:val="24"/>
          <w:szCs w:val="24"/>
          <w:lang w:val="en-US"/>
        </w:rPr>
        <w:t>for</w:t>
      </w:r>
      <w:r w:rsidR="009858D5"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cooperation partners may be contingent </w:t>
      </w:r>
      <w:r w:rsidR="00F2372B" w:rsidRPr="00C97DA5">
        <w:rPr>
          <w:rFonts w:ascii="Times New Roman" w:hAnsi="Times New Roman" w:cs="Times New Roman"/>
          <w:sz w:val="24"/>
          <w:szCs w:val="24"/>
          <w:lang w:val="en-US"/>
        </w:rPr>
        <w:t>on</w:t>
      </w:r>
      <w:r w:rsidRPr="00C97DA5">
        <w:rPr>
          <w:rFonts w:ascii="Times New Roman" w:hAnsi="Times New Roman" w:cs="Times New Roman"/>
          <w:sz w:val="24"/>
          <w:szCs w:val="24"/>
          <w:lang w:val="en-US"/>
        </w:rPr>
        <w:t xml:space="preserve"> the context</w:t>
      </w:r>
      <w:r w:rsidR="0096039B" w:rsidRPr="00C97DA5">
        <w:rPr>
          <w:rFonts w:ascii="Times New Roman" w:hAnsi="Times New Roman" w:cs="Times New Roman"/>
          <w:sz w:val="24"/>
          <w:szCs w:val="24"/>
          <w:lang w:val="en-US"/>
        </w:rPr>
        <w:t xml:space="preserve"> in which the cooperation takes place</w:t>
      </w:r>
      <w:r w:rsidRPr="00C97DA5">
        <w:rPr>
          <w:rFonts w:ascii="Times New Roman" w:hAnsi="Times New Roman" w:cs="Times New Roman"/>
          <w:sz w:val="24"/>
          <w:szCs w:val="24"/>
          <w:lang w:val="en-US"/>
        </w:rPr>
        <w:t>.</w:t>
      </w:r>
      <w:r w:rsidR="00BD143C"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To be precise, </w:t>
      </w:r>
      <w:r w:rsidR="00BD143C" w:rsidRPr="00C97DA5">
        <w:rPr>
          <w:rFonts w:ascii="Times New Roman" w:hAnsi="Times New Roman" w:cs="Times New Roman"/>
          <w:sz w:val="24"/>
          <w:szCs w:val="24"/>
          <w:lang w:val="en-US"/>
        </w:rPr>
        <w:t xml:space="preserve">Krishnan et al. (2006) argue that the total effect </w:t>
      </w:r>
      <w:r w:rsidR="00662953" w:rsidRPr="00C97DA5">
        <w:rPr>
          <w:rFonts w:ascii="Times New Roman" w:hAnsi="Times New Roman" w:cs="Times New Roman"/>
          <w:sz w:val="24"/>
          <w:szCs w:val="24"/>
          <w:lang w:val="en-US"/>
        </w:rPr>
        <w:t xml:space="preserve">of trust on performance </w:t>
      </w:r>
      <w:r w:rsidR="003C2EC9" w:rsidRPr="00C97DA5">
        <w:rPr>
          <w:rFonts w:ascii="Times New Roman" w:hAnsi="Times New Roman" w:cs="Times New Roman"/>
          <w:sz w:val="24"/>
          <w:szCs w:val="24"/>
          <w:lang w:val="en-US"/>
        </w:rPr>
        <w:t xml:space="preserve">not only </w:t>
      </w:r>
      <w:r w:rsidR="00257B70" w:rsidRPr="00C97DA5">
        <w:rPr>
          <w:rFonts w:ascii="Times New Roman" w:hAnsi="Times New Roman" w:cs="Times New Roman"/>
          <w:sz w:val="24"/>
          <w:szCs w:val="24"/>
          <w:lang w:val="en-US"/>
        </w:rPr>
        <w:t xml:space="preserve">depends </w:t>
      </w:r>
      <w:r w:rsidR="003C2EC9" w:rsidRPr="00C97DA5">
        <w:rPr>
          <w:rFonts w:ascii="Times New Roman" w:hAnsi="Times New Roman" w:cs="Times New Roman"/>
          <w:sz w:val="24"/>
          <w:szCs w:val="24"/>
          <w:lang w:val="en-US"/>
        </w:rPr>
        <w:t xml:space="preserve">on the level </w:t>
      </w:r>
      <w:r w:rsidR="00257B70" w:rsidRPr="00C97DA5">
        <w:rPr>
          <w:rFonts w:ascii="Times New Roman" w:hAnsi="Times New Roman" w:cs="Times New Roman"/>
          <w:sz w:val="24"/>
          <w:szCs w:val="24"/>
          <w:lang w:val="en-US"/>
        </w:rPr>
        <w:t>of behavio</w:t>
      </w:r>
      <w:r w:rsidR="002732DD" w:rsidRPr="00C97DA5">
        <w:rPr>
          <w:rFonts w:ascii="Times New Roman" w:hAnsi="Times New Roman" w:cs="Times New Roman"/>
          <w:sz w:val="24"/>
          <w:szCs w:val="24"/>
          <w:lang w:val="en-US"/>
        </w:rPr>
        <w:t>ral uncertainty</w:t>
      </w:r>
      <w:r w:rsidR="003C2EC9" w:rsidRPr="00C97DA5">
        <w:rPr>
          <w:rFonts w:ascii="Times New Roman" w:hAnsi="Times New Roman" w:cs="Times New Roman"/>
          <w:sz w:val="24"/>
          <w:szCs w:val="24"/>
          <w:lang w:val="en-US"/>
        </w:rPr>
        <w:t xml:space="preserve"> discussed above, but also on the level of </w:t>
      </w:r>
      <w:r w:rsidR="00BD143C" w:rsidRPr="00C97DA5">
        <w:rPr>
          <w:rFonts w:ascii="Times New Roman" w:hAnsi="Times New Roman" w:cs="Times New Roman"/>
          <w:sz w:val="24"/>
          <w:szCs w:val="24"/>
          <w:lang w:val="en-US"/>
        </w:rPr>
        <w:t>environmental uncertainty</w:t>
      </w:r>
      <w:r w:rsidR="001D7725" w:rsidRPr="00C97DA5">
        <w:rPr>
          <w:rFonts w:ascii="Times New Roman" w:hAnsi="Times New Roman" w:cs="Times New Roman"/>
          <w:sz w:val="24"/>
          <w:szCs w:val="24"/>
          <w:lang w:val="en-US"/>
        </w:rPr>
        <w:t xml:space="preserve">, </w:t>
      </w:r>
      <w:r w:rsidR="001D7725" w:rsidRPr="00C97DA5">
        <w:rPr>
          <w:rFonts w:ascii="Times New Roman" w:hAnsi="Times New Roman" w:cs="Times New Roman"/>
          <w:sz w:val="24"/>
          <w:szCs w:val="24"/>
          <w:lang w:val="en-US"/>
        </w:rPr>
        <w:lastRenderedPageBreak/>
        <w:t xml:space="preserve">which </w:t>
      </w:r>
      <w:r w:rsidR="001D7725" w:rsidRPr="00C97DA5">
        <w:rPr>
          <w:rFonts w:ascii="Times New Roman" w:hAnsi="Times New Roman"/>
          <w:sz w:val="24"/>
          <w:szCs w:val="24"/>
          <w:lang w:val="en-US"/>
        </w:rPr>
        <w:t>results from changes in conditions that are outside the control of the cooperating partners and that are hard to anticipate</w:t>
      </w:r>
      <w:r w:rsidR="00BD143C" w:rsidRPr="00C97DA5">
        <w:rPr>
          <w:rFonts w:ascii="Times New Roman" w:hAnsi="Times New Roman" w:cs="Times New Roman"/>
          <w:sz w:val="24"/>
          <w:szCs w:val="24"/>
          <w:lang w:val="en-US"/>
        </w:rPr>
        <w:t>.</w:t>
      </w:r>
      <w:r w:rsidR="000B0800" w:rsidRPr="00C97DA5">
        <w:rPr>
          <w:rFonts w:ascii="Times New Roman" w:hAnsi="Times New Roman" w:cs="Times New Roman"/>
          <w:sz w:val="24"/>
          <w:szCs w:val="24"/>
          <w:lang w:val="en-US"/>
        </w:rPr>
        <w:t xml:space="preserve"> </w:t>
      </w:r>
    </w:p>
    <w:p w:rsidR="00C421C2" w:rsidRPr="00C97DA5" w:rsidRDefault="006247C9" w:rsidP="003C2EC9">
      <w:pPr>
        <w:spacing w:after="0" w:line="480" w:lineRule="auto"/>
        <w:ind w:firstLine="708"/>
        <w:jc w:val="both"/>
        <w:rPr>
          <w:rFonts w:ascii="Times New Roman" w:hAnsi="Times New Roman"/>
          <w:sz w:val="24"/>
          <w:szCs w:val="24"/>
          <w:lang w:val="en-US"/>
        </w:rPr>
      </w:pPr>
      <w:r w:rsidRPr="00C97DA5">
        <w:rPr>
          <w:rFonts w:ascii="Times New Roman" w:hAnsi="Times New Roman" w:cs="Times New Roman"/>
          <w:sz w:val="24"/>
          <w:szCs w:val="24"/>
          <w:lang w:val="en-US"/>
        </w:rPr>
        <w:t>Fink and Harms (2012</w:t>
      </w:r>
      <w:r w:rsidR="00F47A45" w:rsidRPr="00C97DA5">
        <w:rPr>
          <w:rFonts w:ascii="Times New Roman" w:hAnsi="Times New Roman" w:cs="Times New Roman"/>
          <w:sz w:val="24"/>
          <w:szCs w:val="24"/>
          <w:lang w:val="en-US"/>
        </w:rPr>
        <w:t xml:space="preserve">) </w:t>
      </w:r>
      <w:r w:rsidR="009858D5">
        <w:rPr>
          <w:rFonts w:ascii="Times New Roman" w:hAnsi="Times New Roman" w:cs="Times New Roman"/>
          <w:sz w:val="24"/>
          <w:szCs w:val="24"/>
          <w:lang w:val="en-US"/>
        </w:rPr>
        <w:t xml:space="preserve">show </w:t>
      </w:r>
      <w:r w:rsidR="001D7725" w:rsidRPr="00C97DA5">
        <w:rPr>
          <w:rFonts w:ascii="Times New Roman" w:hAnsi="Times New Roman" w:cs="Times New Roman"/>
          <w:sz w:val="24"/>
          <w:szCs w:val="24"/>
          <w:lang w:val="en-US"/>
        </w:rPr>
        <w:t xml:space="preserve">empirically </w:t>
      </w:r>
      <w:r w:rsidR="00F47A45" w:rsidRPr="00C97DA5">
        <w:rPr>
          <w:rFonts w:ascii="Times New Roman" w:hAnsi="Times New Roman" w:cs="Times New Roman"/>
          <w:sz w:val="24"/>
          <w:szCs w:val="24"/>
          <w:lang w:val="en-US"/>
        </w:rPr>
        <w:t xml:space="preserve">that trust-based cooperation is a successful option only in </w:t>
      </w:r>
      <w:r w:rsidR="003C2EC9" w:rsidRPr="00C97DA5">
        <w:rPr>
          <w:rFonts w:ascii="Times New Roman" w:hAnsi="Times New Roman" w:cs="Times New Roman"/>
          <w:sz w:val="24"/>
          <w:szCs w:val="24"/>
          <w:lang w:val="en-US"/>
        </w:rPr>
        <w:t xml:space="preserve">specific country </w:t>
      </w:r>
      <w:r w:rsidRPr="00C97DA5">
        <w:rPr>
          <w:rFonts w:ascii="Times New Roman" w:hAnsi="Times New Roman" w:cs="Times New Roman"/>
          <w:sz w:val="24"/>
          <w:szCs w:val="24"/>
          <w:lang w:val="en-US"/>
        </w:rPr>
        <w:t>contexts</w:t>
      </w:r>
      <w:r w:rsidR="003C2EC9" w:rsidRPr="00C97DA5">
        <w:rPr>
          <w:rFonts w:ascii="Times New Roman" w:hAnsi="Times New Roman" w:cs="Times New Roman"/>
          <w:sz w:val="24"/>
          <w:szCs w:val="24"/>
          <w:lang w:val="en-US"/>
        </w:rPr>
        <w:t xml:space="preserve">. However, they </w:t>
      </w:r>
      <w:r w:rsidR="009858D5">
        <w:rPr>
          <w:rFonts w:ascii="Times New Roman" w:hAnsi="Times New Roman" w:cs="Times New Roman"/>
          <w:sz w:val="24"/>
          <w:szCs w:val="24"/>
          <w:lang w:val="en-US"/>
        </w:rPr>
        <w:t>did</w:t>
      </w:r>
      <w:r w:rsidR="009858D5" w:rsidRPr="00C97DA5">
        <w:rPr>
          <w:rFonts w:ascii="Times New Roman" w:hAnsi="Times New Roman" w:cs="Times New Roman"/>
          <w:sz w:val="24"/>
          <w:szCs w:val="24"/>
          <w:lang w:val="en-US"/>
        </w:rPr>
        <w:t xml:space="preserve"> </w:t>
      </w:r>
      <w:r w:rsidR="003C2EC9" w:rsidRPr="00C97DA5">
        <w:rPr>
          <w:rFonts w:ascii="Times New Roman" w:hAnsi="Times New Roman" w:cs="Times New Roman"/>
          <w:sz w:val="24"/>
          <w:szCs w:val="24"/>
          <w:lang w:val="en-US"/>
        </w:rPr>
        <w:t>not integrate the levels of behavioral and environmental uncertainty in</w:t>
      </w:r>
      <w:r w:rsidR="009858D5">
        <w:rPr>
          <w:rFonts w:ascii="Times New Roman" w:hAnsi="Times New Roman" w:cs="Times New Roman"/>
          <w:sz w:val="24"/>
          <w:szCs w:val="24"/>
          <w:lang w:val="en-US"/>
        </w:rPr>
        <w:t>to</w:t>
      </w:r>
      <w:r w:rsidR="003C2EC9" w:rsidRPr="00C97DA5">
        <w:rPr>
          <w:rFonts w:ascii="Times New Roman" w:hAnsi="Times New Roman" w:cs="Times New Roman"/>
          <w:sz w:val="24"/>
          <w:szCs w:val="24"/>
          <w:lang w:val="en-US"/>
        </w:rPr>
        <w:t xml:space="preserve"> their model but simply assigned </w:t>
      </w:r>
      <w:r w:rsidR="00822898" w:rsidRPr="00C97DA5">
        <w:rPr>
          <w:rFonts w:ascii="Times New Roman" w:hAnsi="Times New Roman" w:cs="Times New Roman"/>
          <w:sz w:val="24"/>
          <w:szCs w:val="24"/>
          <w:lang w:val="en-US"/>
        </w:rPr>
        <w:t xml:space="preserve">higher </w:t>
      </w:r>
      <w:r w:rsidR="00AB6C16" w:rsidRPr="00C97DA5">
        <w:rPr>
          <w:rFonts w:ascii="Times New Roman" w:hAnsi="Times New Roman" w:cs="Times New Roman"/>
          <w:sz w:val="24"/>
          <w:szCs w:val="24"/>
          <w:lang w:val="en-US"/>
        </w:rPr>
        <w:t>behavioral</w:t>
      </w:r>
      <w:r w:rsidR="00822898" w:rsidRPr="00C97DA5">
        <w:rPr>
          <w:rFonts w:ascii="Times New Roman" w:hAnsi="Times New Roman" w:cs="Times New Roman"/>
          <w:sz w:val="24"/>
          <w:szCs w:val="24"/>
          <w:lang w:val="en-US"/>
        </w:rPr>
        <w:t xml:space="preserve"> uncertainty to international c</w:t>
      </w:r>
      <w:r w:rsidR="00F2372B" w:rsidRPr="00C97DA5">
        <w:rPr>
          <w:rFonts w:ascii="Times New Roman" w:hAnsi="Times New Roman" w:cs="Times New Roman"/>
          <w:sz w:val="24"/>
          <w:szCs w:val="24"/>
          <w:lang w:val="en-US"/>
        </w:rPr>
        <w:t>ompared to national cooperation</w:t>
      </w:r>
      <w:r w:rsidR="00822898" w:rsidRPr="00C97DA5">
        <w:rPr>
          <w:rFonts w:ascii="Times New Roman" w:hAnsi="Times New Roman" w:cs="Times New Roman"/>
          <w:sz w:val="24"/>
          <w:szCs w:val="24"/>
          <w:lang w:val="en-US"/>
        </w:rPr>
        <w:t xml:space="preserve"> and higher levels of environmental uncertainty </w:t>
      </w:r>
      <w:r w:rsidR="00822898" w:rsidRPr="00257234">
        <w:rPr>
          <w:rFonts w:ascii="Times New Roman" w:hAnsi="Times New Roman" w:cs="Times New Roman"/>
          <w:sz w:val="24"/>
          <w:szCs w:val="24"/>
          <w:lang w:val="en-US"/>
        </w:rPr>
        <w:t xml:space="preserve">to </w:t>
      </w:r>
      <w:r w:rsidR="009858D5" w:rsidRPr="00257234">
        <w:rPr>
          <w:rFonts w:ascii="Times New Roman" w:hAnsi="Times New Roman" w:cs="Times New Roman"/>
          <w:sz w:val="24"/>
          <w:szCs w:val="24"/>
          <w:lang w:val="en-US"/>
        </w:rPr>
        <w:t xml:space="preserve">transition </w:t>
      </w:r>
      <w:r w:rsidR="00D02E9C" w:rsidRPr="00257234">
        <w:rPr>
          <w:rFonts w:ascii="Times New Roman" w:hAnsi="Times New Roman" w:cs="Times New Roman"/>
          <w:sz w:val="24"/>
          <w:szCs w:val="24"/>
          <w:lang w:val="en-US"/>
        </w:rPr>
        <w:t>as against</w:t>
      </w:r>
      <w:r w:rsidR="00D02E9C" w:rsidRPr="00C97DA5">
        <w:rPr>
          <w:rFonts w:ascii="Times New Roman" w:hAnsi="Times New Roman" w:cs="Times New Roman"/>
          <w:sz w:val="24"/>
          <w:szCs w:val="24"/>
          <w:lang w:val="en-US"/>
        </w:rPr>
        <w:t xml:space="preserve"> </w:t>
      </w:r>
      <w:r w:rsidR="00822898" w:rsidRPr="00C97DA5">
        <w:rPr>
          <w:rFonts w:ascii="Times New Roman" w:hAnsi="Times New Roman" w:cs="Times New Roman"/>
          <w:sz w:val="24"/>
          <w:szCs w:val="24"/>
          <w:lang w:val="en-US"/>
        </w:rPr>
        <w:t>traditional market economies. While a</w:t>
      </w:r>
      <w:r w:rsidR="00822898" w:rsidRPr="00C97DA5">
        <w:rPr>
          <w:rFonts w:ascii="Times New Roman" w:hAnsi="Times New Roman"/>
          <w:sz w:val="24"/>
          <w:szCs w:val="24"/>
          <w:lang w:val="en-US"/>
        </w:rPr>
        <w:t xml:space="preserve">uthors such as </w:t>
      </w:r>
      <w:r w:rsidR="00A4658E" w:rsidRPr="00C97DA5">
        <w:rPr>
          <w:rFonts w:ascii="Times New Roman" w:hAnsi="Times New Roman"/>
          <w:sz w:val="24"/>
          <w:szCs w:val="24"/>
          <w:lang w:val="en-US"/>
        </w:rPr>
        <w:t>Eriksson</w:t>
      </w:r>
      <w:r w:rsidR="00A4658E">
        <w:rPr>
          <w:rFonts w:ascii="Times New Roman" w:hAnsi="Times New Roman"/>
          <w:sz w:val="24"/>
          <w:szCs w:val="24"/>
          <w:lang w:val="en-US"/>
        </w:rPr>
        <w:t xml:space="preserve"> and </w:t>
      </w:r>
      <w:r w:rsidR="00A4658E" w:rsidRPr="00C97DA5">
        <w:rPr>
          <w:rFonts w:ascii="Times New Roman" w:hAnsi="Times New Roman"/>
          <w:sz w:val="24"/>
          <w:szCs w:val="24"/>
          <w:lang w:val="en-US"/>
        </w:rPr>
        <w:t>Sharma (2002)</w:t>
      </w:r>
      <w:r w:rsidR="00A4658E">
        <w:rPr>
          <w:rFonts w:ascii="Times New Roman" w:hAnsi="Times New Roman"/>
          <w:sz w:val="24"/>
          <w:szCs w:val="24"/>
          <w:lang w:val="en-US"/>
        </w:rPr>
        <w:t xml:space="preserve">, </w:t>
      </w:r>
      <w:proofErr w:type="spellStart"/>
      <w:r w:rsidR="00A4658E" w:rsidRPr="00C97DA5">
        <w:rPr>
          <w:rFonts w:ascii="Times New Roman" w:hAnsi="Times New Roman"/>
          <w:sz w:val="24"/>
          <w:szCs w:val="24"/>
          <w:lang w:val="en-US"/>
        </w:rPr>
        <w:t>Smallbone</w:t>
      </w:r>
      <w:proofErr w:type="spellEnd"/>
      <w:r w:rsidR="00A4658E">
        <w:rPr>
          <w:rFonts w:ascii="Times New Roman" w:hAnsi="Times New Roman"/>
          <w:sz w:val="24"/>
          <w:szCs w:val="24"/>
          <w:lang w:val="en-US"/>
        </w:rPr>
        <w:t xml:space="preserve"> and </w:t>
      </w:r>
      <w:r w:rsidR="00A4658E" w:rsidRPr="00C97DA5">
        <w:rPr>
          <w:rFonts w:ascii="Times New Roman" w:hAnsi="Times New Roman"/>
          <w:sz w:val="24"/>
          <w:szCs w:val="24"/>
          <w:lang w:val="en-US"/>
        </w:rPr>
        <w:t xml:space="preserve">Welter (2001) </w:t>
      </w:r>
      <w:r w:rsidR="00A4658E">
        <w:rPr>
          <w:rFonts w:ascii="Times New Roman" w:hAnsi="Times New Roman"/>
          <w:sz w:val="24"/>
          <w:szCs w:val="24"/>
          <w:lang w:val="en-US"/>
        </w:rPr>
        <w:t xml:space="preserve">and </w:t>
      </w:r>
      <w:r w:rsidR="00822898" w:rsidRPr="00C97DA5">
        <w:rPr>
          <w:rFonts w:ascii="Times New Roman" w:hAnsi="Times New Roman"/>
          <w:sz w:val="24"/>
          <w:szCs w:val="24"/>
          <w:lang w:val="en-US"/>
        </w:rPr>
        <w:t xml:space="preserve">Tan and </w:t>
      </w:r>
      <w:proofErr w:type="spellStart"/>
      <w:r w:rsidR="00A4658E">
        <w:rPr>
          <w:rFonts w:ascii="Times New Roman" w:hAnsi="Times New Roman"/>
          <w:sz w:val="24"/>
          <w:szCs w:val="24"/>
          <w:lang w:val="en-US"/>
        </w:rPr>
        <w:t>Litschert</w:t>
      </w:r>
      <w:proofErr w:type="spellEnd"/>
      <w:r w:rsidR="00A4658E">
        <w:rPr>
          <w:rFonts w:ascii="Times New Roman" w:hAnsi="Times New Roman"/>
          <w:sz w:val="24"/>
          <w:szCs w:val="24"/>
          <w:lang w:val="en-US"/>
        </w:rPr>
        <w:t xml:space="preserve"> (1994)</w:t>
      </w:r>
      <w:r w:rsidR="00822898" w:rsidRPr="00C97DA5">
        <w:rPr>
          <w:rFonts w:ascii="Times New Roman" w:hAnsi="Times New Roman"/>
          <w:sz w:val="24"/>
          <w:szCs w:val="24"/>
          <w:lang w:val="en-US"/>
        </w:rPr>
        <w:t xml:space="preserve"> </w:t>
      </w:r>
      <w:r w:rsidR="009858D5">
        <w:rPr>
          <w:rFonts w:ascii="Times New Roman" w:hAnsi="Times New Roman"/>
          <w:sz w:val="24"/>
          <w:szCs w:val="24"/>
          <w:lang w:val="en-US"/>
        </w:rPr>
        <w:t>have</w:t>
      </w:r>
      <w:r w:rsidR="009858D5" w:rsidRPr="00C97DA5">
        <w:rPr>
          <w:rFonts w:ascii="Times New Roman" w:hAnsi="Times New Roman"/>
          <w:sz w:val="24"/>
          <w:szCs w:val="24"/>
          <w:lang w:val="en-US"/>
        </w:rPr>
        <w:t xml:space="preserve"> </w:t>
      </w:r>
      <w:r w:rsidR="00822898" w:rsidRPr="00C97DA5">
        <w:rPr>
          <w:rFonts w:ascii="Times New Roman" w:hAnsi="Times New Roman"/>
          <w:sz w:val="24"/>
          <w:szCs w:val="24"/>
          <w:lang w:val="en-US"/>
        </w:rPr>
        <w:t>show</w:t>
      </w:r>
      <w:r w:rsidR="009858D5">
        <w:rPr>
          <w:rFonts w:ascii="Times New Roman" w:hAnsi="Times New Roman"/>
          <w:sz w:val="24"/>
          <w:szCs w:val="24"/>
          <w:lang w:val="en-US"/>
        </w:rPr>
        <w:t>n</w:t>
      </w:r>
      <w:r w:rsidR="00822898" w:rsidRPr="00C97DA5">
        <w:rPr>
          <w:rFonts w:ascii="Times New Roman" w:hAnsi="Times New Roman"/>
          <w:sz w:val="24"/>
          <w:szCs w:val="24"/>
          <w:lang w:val="en-US"/>
        </w:rPr>
        <w:t xml:space="preserve"> that contextual factors vary between different country contexts, we take </w:t>
      </w:r>
      <w:r w:rsidR="009858D5">
        <w:rPr>
          <w:rFonts w:ascii="Times New Roman" w:hAnsi="Times New Roman"/>
          <w:sz w:val="24"/>
          <w:szCs w:val="24"/>
          <w:lang w:val="en-US"/>
        </w:rPr>
        <w:t xml:space="preserve">this </w:t>
      </w:r>
      <w:r w:rsidR="00822898" w:rsidRPr="00C97DA5">
        <w:rPr>
          <w:rFonts w:ascii="Times New Roman" w:hAnsi="Times New Roman"/>
          <w:sz w:val="24"/>
          <w:szCs w:val="24"/>
          <w:lang w:val="en-US"/>
        </w:rPr>
        <w:t xml:space="preserve">one step further and </w:t>
      </w:r>
      <w:r w:rsidR="00C421C2" w:rsidRPr="00C97DA5">
        <w:rPr>
          <w:rFonts w:ascii="Times New Roman" w:hAnsi="Times New Roman"/>
          <w:sz w:val="24"/>
          <w:szCs w:val="24"/>
          <w:lang w:val="en-US"/>
        </w:rPr>
        <w:t>integrate in</w:t>
      </w:r>
      <w:r w:rsidR="00A4658E">
        <w:rPr>
          <w:rFonts w:ascii="Times New Roman" w:hAnsi="Times New Roman"/>
          <w:sz w:val="24"/>
          <w:szCs w:val="24"/>
          <w:lang w:val="en-US"/>
        </w:rPr>
        <w:t>to</w:t>
      </w:r>
      <w:r w:rsidR="00C421C2" w:rsidRPr="00C97DA5">
        <w:rPr>
          <w:rFonts w:ascii="Times New Roman" w:hAnsi="Times New Roman"/>
          <w:sz w:val="24"/>
          <w:szCs w:val="24"/>
          <w:lang w:val="en-US"/>
        </w:rPr>
        <w:t xml:space="preserve"> our model the two contextual variables</w:t>
      </w:r>
      <w:r w:rsidR="00822898" w:rsidRPr="00C97DA5">
        <w:rPr>
          <w:rFonts w:ascii="Times New Roman" w:hAnsi="Times New Roman"/>
          <w:sz w:val="24"/>
          <w:szCs w:val="24"/>
          <w:lang w:val="en-US"/>
        </w:rPr>
        <w:t xml:space="preserve"> </w:t>
      </w:r>
      <w:r w:rsidR="00C421C2" w:rsidRPr="00C97DA5">
        <w:rPr>
          <w:rFonts w:ascii="Times New Roman" w:hAnsi="Times New Roman"/>
          <w:sz w:val="24"/>
          <w:szCs w:val="24"/>
          <w:lang w:val="en-US"/>
        </w:rPr>
        <w:t>“</w:t>
      </w:r>
      <w:r w:rsidR="00822898" w:rsidRPr="00C97DA5">
        <w:rPr>
          <w:rFonts w:ascii="Times New Roman" w:hAnsi="Times New Roman"/>
          <w:sz w:val="24"/>
          <w:szCs w:val="24"/>
          <w:lang w:val="en-US"/>
        </w:rPr>
        <w:t>change in business freedom</w:t>
      </w:r>
      <w:r w:rsidR="00C421C2" w:rsidRPr="00C97DA5">
        <w:rPr>
          <w:rFonts w:ascii="Times New Roman" w:hAnsi="Times New Roman"/>
          <w:sz w:val="24"/>
          <w:szCs w:val="24"/>
          <w:lang w:val="en-US"/>
        </w:rPr>
        <w:t>”</w:t>
      </w:r>
      <w:r w:rsidR="00822898" w:rsidRPr="00C97DA5">
        <w:rPr>
          <w:rFonts w:ascii="Times New Roman" w:hAnsi="Times New Roman"/>
          <w:sz w:val="24"/>
          <w:szCs w:val="24"/>
          <w:lang w:val="en-US"/>
        </w:rPr>
        <w:t xml:space="preserve"> </w:t>
      </w:r>
      <w:r w:rsidR="00D02E9C" w:rsidRPr="00C97DA5">
        <w:rPr>
          <w:rFonts w:ascii="Times New Roman" w:hAnsi="Times New Roman"/>
          <w:sz w:val="24"/>
          <w:szCs w:val="24"/>
          <w:lang w:val="en-US"/>
        </w:rPr>
        <w:t xml:space="preserve">and “freedom from corruption” </w:t>
      </w:r>
      <w:r w:rsidR="00822898" w:rsidRPr="00C97DA5">
        <w:rPr>
          <w:rFonts w:ascii="Times New Roman" w:hAnsi="Times New Roman"/>
          <w:sz w:val="24"/>
          <w:szCs w:val="24"/>
          <w:lang w:val="en-US"/>
        </w:rPr>
        <w:t>as proxies for the level</w:t>
      </w:r>
      <w:r w:rsidR="009858D5">
        <w:rPr>
          <w:rFonts w:ascii="Times New Roman" w:hAnsi="Times New Roman"/>
          <w:sz w:val="24"/>
          <w:szCs w:val="24"/>
          <w:lang w:val="en-US"/>
        </w:rPr>
        <w:t>s</w:t>
      </w:r>
      <w:r w:rsidR="00822898" w:rsidRPr="00C97DA5">
        <w:rPr>
          <w:rFonts w:ascii="Times New Roman" w:hAnsi="Times New Roman"/>
          <w:sz w:val="24"/>
          <w:szCs w:val="24"/>
          <w:lang w:val="en-US"/>
        </w:rPr>
        <w:t xml:space="preserve"> of environmental </w:t>
      </w:r>
      <w:r w:rsidR="00D02E9C" w:rsidRPr="00C97DA5">
        <w:rPr>
          <w:rFonts w:ascii="Times New Roman" w:hAnsi="Times New Roman"/>
          <w:sz w:val="24"/>
          <w:szCs w:val="24"/>
          <w:lang w:val="en-US"/>
        </w:rPr>
        <w:t xml:space="preserve">and behavioral </w:t>
      </w:r>
      <w:r w:rsidR="00822898" w:rsidRPr="00C97DA5">
        <w:rPr>
          <w:rFonts w:ascii="Times New Roman" w:hAnsi="Times New Roman"/>
          <w:sz w:val="24"/>
          <w:szCs w:val="24"/>
          <w:lang w:val="en-US"/>
        </w:rPr>
        <w:t>uncertainty, respectively.</w:t>
      </w:r>
    </w:p>
    <w:p w:rsidR="001C65C9" w:rsidRPr="00C97DA5" w:rsidRDefault="00C421C2" w:rsidP="001C71A5">
      <w:pPr>
        <w:spacing w:after="0" w:line="480" w:lineRule="auto"/>
        <w:ind w:firstLine="708"/>
        <w:jc w:val="both"/>
        <w:rPr>
          <w:rFonts w:ascii="Times New Roman" w:hAnsi="Times New Roman" w:cs="Times New Roman"/>
          <w:sz w:val="24"/>
          <w:szCs w:val="24"/>
          <w:lang w:val="en-US"/>
        </w:rPr>
      </w:pPr>
      <w:r w:rsidRPr="00C97DA5">
        <w:rPr>
          <w:rFonts w:ascii="Times New Roman" w:hAnsi="Times New Roman"/>
          <w:sz w:val="24"/>
          <w:szCs w:val="24"/>
          <w:lang w:val="en-US"/>
        </w:rPr>
        <w:t xml:space="preserve">More precisely, in </w:t>
      </w:r>
      <w:r w:rsidR="00D02E9C" w:rsidRPr="00C97DA5">
        <w:rPr>
          <w:rFonts w:ascii="Times New Roman" w:hAnsi="Times New Roman"/>
          <w:sz w:val="24"/>
          <w:szCs w:val="24"/>
          <w:lang w:val="en-US"/>
        </w:rPr>
        <w:t xml:space="preserve">the course of </w:t>
      </w:r>
      <w:r w:rsidRPr="00C97DA5">
        <w:rPr>
          <w:rFonts w:ascii="Times New Roman" w:hAnsi="Times New Roman"/>
          <w:sz w:val="24"/>
          <w:szCs w:val="24"/>
          <w:lang w:val="en-US"/>
        </w:rPr>
        <w:t xml:space="preserve">investigating the trust-performance relation </w:t>
      </w:r>
      <w:r w:rsidR="004606A9">
        <w:rPr>
          <w:rFonts w:ascii="Times New Roman" w:hAnsi="Times New Roman"/>
          <w:sz w:val="24"/>
          <w:szCs w:val="24"/>
          <w:lang w:val="en-US"/>
        </w:rPr>
        <w:t>i</w:t>
      </w:r>
      <w:r w:rsidRPr="00C97DA5">
        <w:rPr>
          <w:rFonts w:ascii="Times New Roman" w:hAnsi="Times New Roman"/>
          <w:sz w:val="24"/>
          <w:szCs w:val="24"/>
          <w:lang w:val="en-US"/>
        </w:rPr>
        <w:t xml:space="preserve">n </w:t>
      </w:r>
      <w:proofErr w:type="spellStart"/>
      <w:r w:rsidR="00AA1B6E">
        <w:rPr>
          <w:rFonts w:ascii="Times New Roman" w:hAnsi="Times New Roman"/>
          <w:sz w:val="24"/>
          <w:szCs w:val="24"/>
          <w:lang w:val="en-US"/>
        </w:rPr>
        <w:t>interfirm</w:t>
      </w:r>
      <w:proofErr w:type="spellEnd"/>
      <w:r w:rsidRPr="00C97DA5">
        <w:rPr>
          <w:rFonts w:ascii="Times New Roman" w:hAnsi="Times New Roman"/>
          <w:sz w:val="24"/>
          <w:szCs w:val="24"/>
          <w:lang w:val="en-US"/>
        </w:rPr>
        <w:t xml:space="preserve"> cooper</w:t>
      </w:r>
      <w:r w:rsidR="00D02E9C" w:rsidRPr="00C97DA5">
        <w:rPr>
          <w:rFonts w:ascii="Times New Roman" w:hAnsi="Times New Roman"/>
          <w:sz w:val="24"/>
          <w:szCs w:val="24"/>
          <w:lang w:val="en-US"/>
        </w:rPr>
        <w:t>ation</w:t>
      </w:r>
      <w:r w:rsidRPr="00C97DA5">
        <w:rPr>
          <w:rFonts w:ascii="Times New Roman" w:hAnsi="Times New Roman"/>
          <w:sz w:val="24"/>
          <w:szCs w:val="24"/>
          <w:lang w:val="en-US"/>
        </w:rPr>
        <w:t xml:space="preserve"> we take into account</w:t>
      </w:r>
      <w:r w:rsidR="006B05FE" w:rsidRPr="00C97DA5">
        <w:rPr>
          <w:rFonts w:ascii="Times New Roman" w:hAnsi="Times New Roman"/>
          <w:sz w:val="24"/>
          <w:szCs w:val="24"/>
          <w:lang w:val="en-US"/>
        </w:rPr>
        <w:t xml:space="preserve"> </w:t>
      </w:r>
      <w:r w:rsidRPr="00C97DA5">
        <w:rPr>
          <w:rFonts w:ascii="Times New Roman" w:hAnsi="Times New Roman"/>
          <w:sz w:val="24"/>
          <w:szCs w:val="24"/>
          <w:lang w:val="en-US"/>
        </w:rPr>
        <w:t xml:space="preserve">two core </w:t>
      </w:r>
      <w:r w:rsidR="006B05FE" w:rsidRPr="00C97DA5">
        <w:rPr>
          <w:rFonts w:ascii="Times New Roman" w:hAnsi="Times New Roman"/>
          <w:sz w:val="24"/>
          <w:szCs w:val="24"/>
          <w:lang w:val="en-US"/>
        </w:rPr>
        <w:t xml:space="preserve">aspects of </w:t>
      </w:r>
      <w:r w:rsidR="00F47A45" w:rsidRPr="00C97DA5">
        <w:rPr>
          <w:rFonts w:ascii="Times New Roman" w:hAnsi="Times New Roman"/>
          <w:sz w:val="24"/>
          <w:szCs w:val="24"/>
          <w:lang w:val="en-US"/>
        </w:rPr>
        <w:t>the context</w:t>
      </w:r>
      <w:r w:rsidR="004A04E6" w:rsidRPr="00C97DA5">
        <w:rPr>
          <w:rFonts w:ascii="Times New Roman" w:hAnsi="Times New Roman"/>
          <w:sz w:val="24"/>
          <w:szCs w:val="24"/>
          <w:lang w:val="en-US"/>
        </w:rPr>
        <w:t>s</w:t>
      </w:r>
      <w:r w:rsidR="00F47A45" w:rsidRPr="00C97DA5">
        <w:rPr>
          <w:rFonts w:ascii="Times New Roman" w:hAnsi="Times New Roman"/>
          <w:sz w:val="24"/>
          <w:szCs w:val="24"/>
          <w:lang w:val="en-US"/>
        </w:rPr>
        <w:t xml:space="preserve"> in which the </w:t>
      </w:r>
      <w:r w:rsidR="004606A9">
        <w:rPr>
          <w:rFonts w:ascii="Times New Roman" w:hAnsi="Times New Roman"/>
          <w:sz w:val="24"/>
          <w:szCs w:val="24"/>
          <w:lang w:val="en-US"/>
        </w:rPr>
        <w:t xml:space="preserve">boundary-spanning agents of the </w:t>
      </w:r>
      <w:r w:rsidR="00F47A45" w:rsidRPr="00C97DA5">
        <w:rPr>
          <w:rFonts w:ascii="Times New Roman" w:hAnsi="Times New Roman"/>
          <w:sz w:val="24"/>
          <w:szCs w:val="24"/>
          <w:lang w:val="en-US"/>
        </w:rPr>
        <w:t>cooperating f</w:t>
      </w:r>
      <w:r w:rsidR="006247C9" w:rsidRPr="00C97DA5">
        <w:rPr>
          <w:rFonts w:ascii="Times New Roman" w:hAnsi="Times New Roman"/>
          <w:sz w:val="24"/>
          <w:szCs w:val="24"/>
          <w:lang w:val="en-US"/>
        </w:rPr>
        <w:t>irms operate: First, we</w:t>
      </w:r>
      <w:r w:rsidR="002C483F" w:rsidRPr="00C97DA5">
        <w:rPr>
          <w:rFonts w:ascii="Times New Roman" w:hAnsi="Times New Roman"/>
          <w:sz w:val="24"/>
          <w:szCs w:val="24"/>
          <w:lang w:val="en-US"/>
        </w:rPr>
        <w:t xml:space="preserve"> </w:t>
      </w:r>
      <w:r w:rsidRPr="00C97DA5">
        <w:rPr>
          <w:rFonts w:ascii="Times New Roman" w:hAnsi="Times New Roman"/>
          <w:sz w:val="24"/>
          <w:szCs w:val="24"/>
          <w:lang w:val="en-US"/>
        </w:rPr>
        <w:t>look at</w:t>
      </w:r>
      <w:r w:rsidR="00D02E9C" w:rsidRPr="00C97DA5">
        <w:rPr>
          <w:rFonts w:ascii="Times New Roman" w:hAnsi="Times New Roman"/>
          <w:sz w:val="24"/>
          <w:szCs w:val="24"/>
          <w:lang w:val="en-US"/>
        </w:rPr>
        <w:t xml:space="preserve"> environmental uncertainty</w:t>
      </w:r>
      <w:r w:rsidR="009858D5">
        <w:rPr>
          <w:rFonts w:ascii="Times New Roman" w:hAnsi="Times New Roman"/>
          <w:sz w:val="24"/>
          <w:szCs w:val="24"/>
          <w:lang w:val="en-US"/>
        </w:rPr>
        <w:t>,</w:t>
      </w:r>
      <w:r w:rsidR="00D02E9C" w:rsidRPr="00C97DA5">
        <w:rPr>
          <w:rFonts w:ascii="Times New Roman" w:hAnsi="Times New Roman"/>
          <w:sz w:val="24"/>
          <w:szCs w:val="24"/>
          <w:lang w:val="en-US"/>
        </w:rPr>
        <w:t xml:space="preserve"> </w:t>
      </w:r>
      <w:r w:rsidR="00EB39FF">
        <w:rPr>
          <w:rFonts w:ascii="Times New Roman" w:hAnsi="Times New Roman"/>
          <w:sz w:val="24"/>
          <w:szCs w:val="24"/>
          <w:lang w:val="en-US"/>
        </w:rPr>
        <w:t>in other words the degree</w:t>
      </w:r>
      <w:r w:rsidR="00B51310" w:rsidRPr="00C97DA5">
        <w:rPr>
          <w:rFonts w:ascii="Times New Roman" w:hAnsi="Times New Roman"/>
          <w:sz w:val="24"/>
          <w:szCs w:val="24"/>
          <w:lang w:val="en-US"/>
        </w:rPr>
        <w:t xml:space="preserve"> </w:t>
      </w:r>
      <w:r w:rsidR="002C483F" w:rsidRPr="00C97DA5">
        <w:rPr>
          <w:rFonts w:ascii="Times New Roman" w:hAnsi="Times New Roman"/>
          <w:sz w:val="24"/>
          <w:szCs w:val="24"/>
          <w:lang w:val="en-US"/>
        </w:rPr>
        <w:t>of change in business freedom</w:t>
      </w:r>
      <w:r w:rsidRPr="00C97DA5">
        <w:rPr>
          <w:rFonts w:ascii="Times New Roman" w:hAnsi="Times New Roman"/>
          <w:sz w:val="24"/>
          <w:szCs w:val="24"/>
          <w:lang w:val="en-US"/>
        </w:rPr>
        <w:t xml:space="preserve">. </w:t>
      </w:r>
      <w:r w:rsidR="00D02E9C" w:rsidRPr="00C97DA5">
        <w:rPr>
          <w:rFonts w:ascii="Times New Roman" w:hAnsi="Times New Roman"/>
          <w:sz w:val="24"/>
          <w:szCs w:val="24"/>
          <w:lang w:val="en-US"/>
        </w:rPr>
        <w:t>In fact, w</w:t>
      </w:r>
      <w:r w:rsidRPr="00C97DA5">
        <w:rPr>
          <w:rFonts w:ascii="Times New Roman" w:hAnsi="Times New Roman"/>
          <w:sz w:val="24"/>
          <w:szCs w:val="24"/>
          <w:lang w:val="en-US"/>
        </w:rPr>
        <w:t xml:space="preserve">e </w:t>
      </w:r>
      <w:r w:rsidR="00FB6077" w:rsidRPr="00C97DA5">
        <w:rPr>
          <w:rFonts w:ascii="Times New Roman" w:hAnsi="Times New Roman"/>
          <w:sz w:val="24"/>
          <w:szCs w:val="24"/>
          <w:lang w:val="en-US"/>
        </w:rPr>
        <w:t>distinguish between</w:t>
      </w:r>
      <w:r w:rsidR="006247C9" w:rsidRPr="00C97DA5">
        <w:rPr>
          <w:rFonts w:ascii="Times New Roman" w:hAnsi="Times New Roman"/>
          <w:sz w:val="24"/>
          <w:szCs w:val="24"/>
          <w:lang w:val="en-US"/>
        </w:rPr>
        <w:t xml:space="preserve"> </w:t>
      </w:r>
      <w:r w:rsidR="00FB6077" w:rsidRPr="00C97DA5">
        <w:rPr>
          <w:rFonts w:ascii="Times New Roman" w:hAnsi="Times New Roman"/>
          <w:sz w:val="24"/>
          <w:szCs w:val="24"/>
          <w:lang w:val="en-US"/>
        </w:rPr>
        <w:t xml:space="preserve">stable and dynamic business </w:t>
      </w:r>
      <w:r w:rsidR="00E23901" w:rsidRPr="00C97DA5">
        <w:rPr>
          <w:rFonts w:ascii="Times New Roman" w:hAnsi="Times New Roman"/>
          <w:sz w:val="24"/>
          <w:szCs w:val="24"/>
          <w:lang w:val="en-US"/>
        </w:rPr>
        <w:t>context</w:t>
      </w:r>
      <w:r w:rsidR="00771667" w:rsidRPr="00C97DA5">
        <w:rPr>
          <w:rFonts w:ascii="Times New Roman" w:hAnsi="Times New Roman"/>
          <w:sz w:val="24"/>
          <w:szCs w:val="24"/>
          <w:lang w:val="en-US"/>
        </w:rPr>
        <w:t>s</w:t>
      </w:r>
      <w:r w:rsidR="001C71A5" w:rsidRPr="00C97DA5">
        <w:rPr>
          <w:rFonts w:ascii="Times New Roman" w:hAnsi="Times New Roman"/>
          <w:sz w:val="24"/>
          <w:szCs w:val="24"/>
          <w:lang w:val="en-US"/>
        </w:rPr>
        <w:t xml:space="preserve"> </w:t>
      </w:r>
      <w:r w:rsidR="00B51310">
        <w:rPr>
          <w:rFonts w:ascii="Times New Roman" w:hAnsi="Times New Roman"/>
          <w:sz w:val="24"/>
          <w:szCs w:val="24"/>
          <w:lang w:val="en-US"/>
        </w:rPr>
        <w:t>at</w:t>
      </w:r>
      <w:r w:rsidR="00B51310" w:rsidRPr="00C97DA5">
        <w:rPr>
          <w:rFonts w:ascii="Times New Roman" w:hAnsi="Times New Roman"/>
          <w:sz w:val="24"/>
          <w:szCs w:val="24"/>
          <w:lang w:val="en-US"/>
        </w:rPr>
        <w:t xml:space="preserve"> </w:t>
      </w:r>
      <w:r w:rsidR="00B51310">
        <w:rPr>
          <w:rFonts w:ascii="Times New Roman" w:hAnsi="Times New Roman"/>
          <w:sz w:val="24"/>
          <w:szCs w:val="24"/>
          <w:lang w:val="en-US"/>
        </w:rPr>
        <w:t xml:space="preserve">a </w:t>
      </w:r>
      <w:r w:rsidR="001C71A5" w:rsidRPr="00C97DA5">
        <w:rPr>
          <w:rFonts w:ascii="Times New Roman" w:hAnsi="Times New Roman"/>
          <w:sz w:val="24"/>
          <w:szCs w:val="24"/>
          <w:lang w:val="en-US"/>
        </w:rPr>
        <w:t>country level</w:t>
      </w:r>
      <w:r w:rsidR="006247C9" w:rsidRPr="00C97DA5">
        <w:rPr>
          <w:rFonts w:ascii="Times New Roman" w:hAnsi="Times New Roman"/>
          <w:sz w:val="24"/>
          <w:szCs w:val="24"/>
          <w:lang w:val="en-US"/>
        </w:rPr>
        <w:t xml:space="preserve">. </w:t>
      </w:r>
      <w:r w:rsidR="001C71A5" w:rsidRPr="00C97DA5">
        <w:rPr>
          <w:rFonts w:ascii="Times New Roman" w:hAnsi="Times New Roman"/>
          <w:sz w:val="24"/>
          <w:szCs w:val="24"/>
          <w:lang w:val="en-US"/>
        </w:rPr>
        <w:t>Second, we account for</w:t>
      </w:r>
      <w:r w:rsidR="00FB6077" w:rsidRPr="00C97DA5">
        <w:rPr>
          <w:rFonts w:ascii="Times New Roman" w:hAnsi="Times New Roman"/>
          <w:sz w:val="24"/>
          <w:szCs w:val="24"/>
          <w:lang w:val="en-US"/>
        </w:rPr>
        <w:t xml:space="preserve"> behavio</w:t>
      </w:r>
      <w:r w:rsidR="00F47A45" w:rsidRPr="00C97DA5">
        <w:rPr>
          <w:rFonts w:ascii="Times New Roman" w:hAnsi="Times New Roman"/>
          <w:sz w:val="24"/>
          <w:szCs w:val="24"/>
          <w:lang w:val="en-US"/>
        </w:rPr>
        <w:t xml:space="preserve">ral </w:t>
      </w:r>
      <w:r w:rsidR="00880735" w:rsidRPr="00C97DA5">
        <w:rPr>
          <w:rFonts w:ascii="Times New Roman" w:hAnsi="Times New Roman"/>
          <w:sz w:val="24"/>
          <w:szCs w:val="24"/>
          <w:lang w:val="en-US"/>
        </w:rPr>
        <w:t>uncertainty –</w:t>
      </w:r>
      <w:r w:rsidR="00F47A45" w:rsidRPr="00C97DA5">
        <w:rPr>
          <w:rFonts w:ascii="Times New Roman" w:hAnsi="Times New Roman"/>
          <w:sz w:val="24"/>
          <w:szCs w:val="24"/>
          <w:lang w:val="en-US"/>
        </w:rPr>
        <w:t xml:space="preserve"> </w:t>
      </w:r>
      <w:r w:rsidR="001C71A5" w:rsidRPr="00C97DA5">
        <w:rPr>
          <w:rFonts w:ascii="Times New Roman" w:hAnsi="Times New Roman"/>
          <w:sz w:val="24"/>
          <w:szCs w:val="24"/>
          <w:lang w:val="en-US"/>
        </w:rPr>
        <w:t>captured</w:t>
      </w:r>
      <w:r w:rsidR="00F47A45" w:rsidRPr="00C97DA5">
        <w:rPr>
          <w:rFonts w:ascii="Times New Roman" w:hAnsi="Times New Roman"/>
          <w:sz w:val="24"/>
          <w:szCs w:val="24"/>
          <w:lang w:val="en-US"/>
        </w:rPr>
        <w:t xml:space="preserve"> as the average level of </w:t>
      </w:r>
      <w:r w:rsidR="006B05FE" w:rsidRPr="00C97DA5">
        <w:rPr>
          <w:rFonts w:ascii="Times New Roman" w:hAnsi="Times New Roman"/>
          <w:sz w:val="24"/>
          <w:szCs w:val="24"/>
          <w:lang w:val="en-US"/>
        </w:rPr>
        <w:t>corruption</w:t>
      </w:r>
      <w:r w:rsidR="00544DE0" w:rsidRPr="00C97DA5">
        <w:rPr>
          <w:rFonts w:ascii="Times New Roman" w:hAnsi="Times New Roman"/>
          <w:sz w:val="24"/>
          <w:szCs w:val="24"/>
          <w:lang w:val="en-US"/>
        </w:rPr>
        <w:t xml:space="preserve"> in a</w:t>
      </w:r>
      <w:r w:rsidR="001C71A5" w:rsidRPr="00C97DA5">
        <w:rPr>
          <w:rFonts w:ascii="Times New Roman" w:hAnsi="Times New Roman"/>
          <w:sz w:val="24"/>
          <w:szCs w:val="24"/>
          <w:lang w:val="en-US"/>
        </w:rPr>
        <w:t xml:space="preserve"> country</w:t>
      </w:r>
      <w:r w:rsidR="006B05FE" w:rsidRPr="00C97DA5">
        <w:rPr>
          <w:rFonts w:ascii="Times New Roman" w:hAnsi="Times New Roman"/>
          <w:sz w:val="24"/>
          <w:szCs w:val="24"/>
          <w:lang w:val="en-US"/>
        </w:rPr>
        <w:t>.</w:t>
      </w:r>
      <w:r w:rsidR="00D37BFE" w:rsidRPr="00C97DA5">
        <w:rPr>
          <w:rFonts w:ascii="Times New Roman" w:hAnsi="Times New Roman"/>
          <w:sz w:val="24"/>
          <w:szCs w:val="24"/>
          <w:lang w:val="en-US"/>
        </w:rPr>
        <w:t xml:space="preserve"> </w:t>
      </w:r>
    </w:p>
    <w:p w:rsidR="00C510CF" w:rsidRPr="00C97DA5" w:rsidRDefault="009B5B05" w:rsidP="00DB59BD">
      <w:pPr>
        <w:spacing w:after="0" w:line="480" w:lineRule="auto"/>
        <w:ind w:firstLine="708"/>
        <w:jc w:val="both"/>
        <w:rPr>
          <w:rFonts w:ascii="Times New Roman" w:hAnsi="Times New Roman"/>
          <w:sz w:val="24"/>
          <w:szCs w:val="24"/>
          <w:lang w:val="en-US"/>
        </w:rPr>
      </w:pPr>
      <w:r w:rsidRPr="00C97DA5">
        <w:rPr>
          <w:rFonts w:ascii="Times New Roman" w:hAnsi="Times New Roman"/>
          <w:i/>
          <w:sz w:val="24"/>
          <w:szCs w:val="24"/>
          <w:lang w:val="en-US"/>
        </w:rPr>
        <w:t>Change in b</w:t>
      </w:r>
      <w:r w:rsidR="002732DD" w:rsidRPr="00C97DA5">
        <w:rPr>
          <w:rFonts w:ascii="Times New Roman" w:hAnsi="Times New Roman"/>
          <w:i/>
          <w:sz w:val="24"/>
          <w:szCs w:val="24"/>
          <w:lang w:val="en-US"/>
        </w:rPr>
        <w:t>usiness freedom</w:t>
      </w:r>
      <w:r w:rsidR="002732DD" w:rsidRPr="00C97DA5">
        <w:rPr>
          <w:rFonts w:ascii="Times New Roman" w:hAnsi="Times New Roman"/>
          <w:sz w:val="24"/>
          <w:szCs w:val="24"/>
          <w:lang w:val="en-US"/>
        </w:rPr>
        <w:t xml:space="preserve">. </w:t>
      </w:r>
      <w:r w:rsidR="00F969E7" w:rsidRPr="00C97DA5">
        <w:rPr>
          <w:rFonts w:ascii="Times New Roman" w:hAnsi="Times New Roman"/>
          <w:sz w:val="24"/>
          <w:szCs w:val="24"/>
          <w:lang w:val="en-US"/>
        </w:rPr>
        <w:t xml:space="preserve">Business freedom </w:t>
      </w:r>
      <w:r w:rsidR="00C510CF" w:rsidRPr="00C97DA5">
        <w:rPr>
          <w:rFonts w:ascii="Times New Roman" w:hAnsi="Times New Roman"/>
          <w:sz w:val="24"/>
          <w:szCs w:val="24"/>
          <w:lang w:val="en-US"/>
        </w:rPr>
        <w:t xml:space="preserve">refers to </w:t>
      </w:r>
      <w:r w:rsidR="00C178FD">
        <w:rPr>
          <w:rFonts w:ascii="Times New Roman" w:hAnsi="Times New Roman"/>
          <w:sz w:val="24"/>
          <w:szCs w:val="24"/>
          <w:lang w:val="en-US"/>
        </w:rPr>
        <w:t xml:space="preserve">the ability to </w:t>
      </w:r>
      <w:r w:rsidR="00F969E7" w:rsidRPr="00C97DA5">
        <w:rPr>
          <w:rFonts w:ascii="Times New Roman" w:hAnsi="Times New Roman"/>
          <w:sz w:val="24"/>
          <w:szCs w:val="24"/>
          <w:lang w:val="en-US"/>
        </w:rPr>
        <w:t xml:space="preserve">establish and run </w:t>
      </w:r>
      <w:r w:rsidR="00C64015" w:rsidRPr="00C97DA5">
        <w:rPr>
          <w:rFonts w:ascii="Times New Roman" w:hAnsi="Times New Roman"/>
          <w:sz w:val="24"/>
          <w:szCs w:val="24"/>
          <w:lang w:val="en-US"/>
        </w:rPr>
        <w:t>a business</w:t>
      </w:r>
      <w:r w:rsidR="002635DD" w:rsidRPr="00C97DA5">
        <w:rPr>
          <w:rFonts w:ascii="Times New Roman" w:hAnsi="Times New Roman"/>
          <w:sz w:val="24"/>
          <w:szCs w:val="24"/>
          <w:lang w:val="en-US"/>
        </w:rPr>
        <w:t xml:space="preserve"> without interference </w:t>
      </w:r>
      <w:r w:rsidR="00C178FD">
        <w:rPr>
          <w:rFonts w:ascii="Times New Roman" w:hAnsi="Times New Roman"/>
          <w:sz w:val="24"/>
          <w:szCs w:val="24"/>
          <w:lang w:val="en-US"/>
        </w:rPr>
        <w:t>from</w:t>
      </w:r>
      <w:r w:rsidR="00C178FD" w:rsidRPr="00C97DA5">
        <w:rPr>
          <w:rFonts w:ascii="Times New Roman" w:hAnsi="Times New Roman"/>
          <w:sz w:val="24"/>
          <w:szCs w:val="24"/>
          <w:lang w:val="en-US"/>
        </w:rPr>
        <w:t xml:space="preserve"> </w:t>
      </w:r>
      <w:r w:rsidR="00F969E7" w:rsidRPr="00C97DA5">
        <w:rPr>
          <w:rFonts w:ascii="Times New Roman" w:hAnsi="Times New Roman"/>
          <w:sz w:val="24"/>
          <w:szCs w:val="24"/>
          <w:lang w:val="en-US"/>
        </w:rPr>
        <w:t xml:space="preserve">the state. </w:t>
      </w:r>
      <w:r w:rsidR="00C510CF" w:rsidRPr="00C97DA5">
        <w:rPr>
          <w:rFonts w:ascii="Times New Roman" w:hAnsi="Times New Roman"/>
          <w:sz w:val="24"/>
          <w:szCs w:val="24"/>
          <w:lang w:val="en-US"/>
        </w:rPr>
        <w:t>Ac</w:t>
      </w:r>
      <w:r w:rsidR="00B85DBD" w:rsidRPr="00C97DA5">
        <w:rPr>
          <w:rFonts w:ascii="Times New Roman" w:hAnsi="Times New Roman"/>
          <w:sz w:val="24"/>
          <w:szCs w:val="24"/>
          <w:lang w:val="en-US"/>
        </w:rPr>
        <w:t>cording to Miller and Kim (</w:t>
      </w:r>
      <w:r w:rsidR="00DB59BD" w:rsidRPr="00C97DA5">
        <w:rPr>
          <w:rFonts w:ascii="Times New Roman" w:hAnsi="Times New Roman"/>
          <w:sz w:val="24"/>
          <w:szCs w:val="24"/>
          <w:lang w:val="en-US"/>
        </w:rPr>
        <w:t>2013</w:t>
      </w:r>
      <w:r w:rsidR="00C510CF" w:rsidRPr="00C97DA5">
        <w:rPr>
          <w:rFonts w:ascii="Times New Roman" w:hAnsi="Times New Roman"/>
          <w:sz w:val="24"/>
          <w:szCs w:val="24"/>
          <w:lang w:val="en-US"/>
        </w:rPr>
        <w:t xml:space="preserve">: </w:t>
      </w:r>
      <w:r w:rsidR="00DB59BD" w:rsidRPr="00C97DA5">
        <w:rPr>
          <w:rFonts w:ascii="Times New Roman" w:hAnsi="Times New Roman"/>
          <w:sz w:val="24"/>
          <w:szCs w:val="24"/>
          <w:lang w:val="en-US"/>
        </w:rPr>
        <w:t>90</w:t>
      </w:r>
      <w:r w:rsidR="00C510CF" w:rsidRPr="00C97DA5">
        <w:rPr>
          <w:rFonts w:ascii="Times New Roman" w:hAnsi="Times New Roman"/>
          <w:sz w:val="24"/>
          <w:szCs w:val="24"/>
          <w:lang w:val="en-US"/>
        </w:rPr>
        <w:t>)</w:t>
      </w:r>
      <w:r w:rsidR="00CF3078" w:rsidRPr="00C97DA5">
        <w:rPr>
          <w:rFonts w:ascii="Times New Roman" w:hAnsi="Times New Roman"/>
          <w:sz w:val="24"/>
          <w:szCs w:val="24"/>
          <w:lang w:val="en-US"/>
        </w:rPr>
        <w:t>,</w:t>
      </w:r>
      <w:r w:rsidR="00C510CF" w:rsidRPr="00C97DA5">
        <w:rPr>
          <w:rFonts w:ascii="Times New Roman" w:hAnsi="Times New Roman"/>
          <w:sz w:val="24"/>
          <w:szCs w:val="24"/>
          <w:lang w:val="en-US"/>
        </w:rPr>
        <w:t xml:space="preserve"> “b</w:t>
      </w:r>
      <w:r w:rsidR="00F969E7" w:rsidRPr="00C97DA5">
        <w:rPr>
          <w:rFonts w:ascii="Times New Roman" w:hAnsi="Times New Roman"/>
          <w:sz w:val="24"/>
          <w:szCs w:val="24"/>
          <w:lang w:val="en-US"/>
        </w:rPr>
        <w:t xml:space="preserve">urdensome and redundant regulatory rules </w:t>
      </w:r>
      <w:r w:rsidR="00DB59BD" w:rsidRPr="00C97DA5">
        <w:rPr>
          <w:rFonts w:ascii="Times New Roman" w:hAnsi="Times New Roman"/>
          <w:sz w:val="24"/>
          <w:szCs w:val="24"/>
          <w:lang w:val="en-US"/>
        </w:rPr>
        <w:t>are the most common barriers to the free conduct of entrepreneurial activity</w:t>
      </w:r>
      <w:r w:rsidR="00F969E7" w:rsidRPr="00C97DA5">
        <w:rPr>
          <w:rFonts w:ascii="Times New Roman" w:hAnsi="Times New Roman"/>
          <w:sz w:val="24"/>
          <w:szCs w:val="24"/>
          <w:lang w:val="en-US"/>
        </w:rPr>
        <w:t>.</w:t>
      </w:r>
      <w:r w:rsidR="00C510CF" w:rsidRPr="00C97DA5">
        <w:rPr>
          <w:rFonts w:ascii="Times New Roman" w:hAnsi="Times New Roman"/>
          <w:sz w:val="24"/>
          <w:szCs w:val="24"/>
          <w:lang w:val="en-US"/>
        </w:rPr>
        <w:t xml:space="preserve">” </w:t>
      </w:r>
      <w:r w:rsidR="00B85DBD" w:rsidRPr="00C97DA5">
        <w:rPr>
          <w:rFonts w:ascii="Times New Roman" w:hAnsi="Times New Roman"/>
          <w:sz w:val="24"/>
          <w:szCs w:val="24"/>
          <w:lang w:val="en-US"/>
        </w:rPr>
        <w:t xml:space="preserve">Governments can influence </w:t>
      </w:r>
      <w:r w:rsidR="00291146" w:rsidRPr="00C97DA5">
        <w:rPr>
          <w:rFonts w:ascii="Times New Roman" w:hAnsi="Times New Roman"/>
          <w:sz w:val="24"/>
          <w:szCs w:val="24"/>
          <w:lang w:val="en-US"/>
        </w:rPr>
        <w:t>b</w:t>
      </w:r>
      <w:r w:rsidR="00C64015" w:rsidRPr="00C97DA5">
        <w:rPr>
          <w:rFonts w:ascii="Times New Roman" w:hAnsi="Times New Roman"/>
          <w:sz w:val="24"/>
          <w:szCs w:val="24"/>
          <w:lang w:val="en-US"/>
        </w:rPr>
        <w:t>usinesses’</w:t>
      </w:r>
      <w:r w:rsidR="00291146" w:rsidRPr="00C97DA5">
        <w:rPr>
          <w:rFonts w:ascii="Times New Roman" w:hAnsi="Times New Roman"/>
          <w:sz w:val="24"/>
          <w:szCs w:val="24"/>
          <w:lang w:val="en-US"/>
        </w:rPr>
        <w:t xml:space="preserve"> </w:t>
      </w:r>
      <w:r w:rsidR="00B85DBD" w:rsidRPr="00C97DA5">
        <w:rPr>
          <w:rFonts w:ascii="Times New Roman" w:hAnsi="Times New Roman"/>
          <w:sz w:val="24"/>
          <w:szCs w:val="24"/>
          <w:lang w:val="en-US"/>
        </w:rPr>
        <w:t xml:space="preserve">environment </w:t>
      </w:r>
      <w:r w:rsidR="00AE5EC0" w:rsidRPr="00C97DA5">
        <w:rPr>
          <w:rFonts w:ascii="Times New Roman" w:hAnsi="Times New Roman"/>
          <w:sz w:val="24"/>
          <w:szCs w:val="24"/>
          <w:lang w:val="en-US"/>
        </w:rPr>
        <w:t xml:space="preserve">and </w:t>
      </w:r>
      <w:r w:rsidR="00116E39" w:rsidRPr="00C97DA5">
        <w:rPr>
          <w:rFonts w:ascii="Times New Roman" w:hAnsi="Times New Roman"/>
          <w:sz w:val="24"/>
          <w:szCs w:val="24"/>
          <w:lang w:val="en-US"/>
        </w:rPr>
        <w:t>as such</w:t>
      </w:r>
      <w:r w:rsidR="00B85DBD" w:rsidRPr="00C97DA5">
        <w:rPr>
          <w:rFonts w:ascii="Times New Roman" w:hAnsi="Times New Roman"/>
          <w:sz w:val="24"/>
          <w:szCs w:val="24"/>
          <w:lang w:val="en-US"/>
        </w:rPr>
        <w:t xml:space="preserve"> their level of environmental</w:t>
      </w:r>
      <w:r w:rsidR="00CF3078" w:rsidRPr="00C97DA5">
        <w:rPr>
          <w:rFonts w:ascii="Times New Roman" w:hAnsi="Times New Roman"/>
          <w:sz w:val="24"/>
          <w:szCs w:val="24"/>
          <w:lang w:val="en-US"/>
        </w:rPr>
        <w:t xml:space="preserve"> uncertainty</w:t>
      </w:r>
      <w:r w:rsidR="00AE5EC0" w:rsidRPr="00C97DA5">
        <w:rPr>
          <w:rFonts w:ascii="Times New Roman" w:hAnsi="Times New Roman"/>
          <w:sz w:val="24"/>
          <w:szCs w:val="24"/>
          <w:lang w:val="en-US"/>
        </w:rPr>
        <w:t xml:space="preserve"> </w:t>
      </w:r>
      <w:r w:rsidR="00D73AB6" w:rsidRPr="00C97DA5">
        <w:rPr>
          <w:rFonts w:ascii="Times New Roman" w:hAnsi="Times New Roman"/>
          <w:sz w:val="24"/>
          <w:szCs w:val="24"/>
          <w:lang w:val="en-US"/>
        </w:rPr>
        <w:t xml:space="preserve">by </w:t>
      </w:r>
      <w:r w:rsidR="00B85DBD" w:rsidRPr="00C97DA5">
        <w:rPr>
          <w:rFonts w:ascii="Times New Roman" w:hAnsi="Times New Roman"/>
          <w:sz w:val="24"/>
          <w:szCs w:val="24"/>
          <w:lang w:val="en-US"/>
        </w:rPr>
        <w:t>us</w:t>
      </w:r>
      <w:r w:rsidR="00D73AB6" w:rsidRPr="00C97DA5">
        <w:rPr>
          <w:rFonts w:ascii="Times New Roman" w:hAnsi="Times New Roman"/>
          <w:sz w:val="24"/>
          <w:szCs w:val="24"/>
          <w:lang w:val="en-US"/>
        </w:rPr>
        <w:t>ing</w:t>
      </w:r>
      <w:r w:rsidR="00B85DBD" w:rsidRPr="00C97DA5">
        <w:rPr>
          <w:rFonts w:ascii="Times New Roman" w:hAnsi="Times New Roman"/>
          <w:sz w:val="24"/>
          <w:szCs w:val="24"/>
          <w:lang w:val="en-US"/>
        </w:rPr>
        <w:t xml:space="preserve"> authority over cooperating firms</w:t>
      </w:r>
      <w:r w:rsidR="006678E0" w:rsidRPr="00C97DA5">
        <w:rPr>
          <w:rFonts w:ascii="Times New Roman" w:hAnsi="Times New Roman"/>
          <w:sz w:val="24"/>
          <w:szCs w:val="24"/>
          <w:lang w:val="en-US"/>
        </w:rPr>
        <w:t xml:space="preserve">. This is done </w:t>
      </w:r>
      <w:r w:rsidR="00B85DBD" w:rsidRPr="00C97DA5">
        <w:rPr>
          <w:rFonts w:ascii="Times New Roman" w:hAnsi="Times New Roman"/>
          <w:sz w:val="24"/>
          <w:szCs w:val="24"/>
          <w:lang w:val="en-US"/>
        </w:rPr>
        <w:t>by directly and</w:t>
      </w:r>
      <w:r w:rsidR="00D73AB6" w:rsidRPr="00C97DA5">
        <w:rPr>
          <w:rFonts w:ascii="Times New Roman" w:hAnsi="Times New Roman"/>
          <w:sz w:val="24"/>
          <w:szCs w:val="24"/>
          <w:lang w:val="en-US"/>
        </w:rPr>
        <w:t xml:space="preserve"> indirectly influencing </w:t>
      </w:r>
      <w:r w:rsidR="00C178FD" w:rsidRPr="00C97DA5">
        <w:rPr>
          <w:rFonts w:ascii="Times New Roman" w:hAnsi="Times New Roman"/>
          <w:sz w:val="24"/>
          <w:szCs w:val="24"/>
          <w:lang w:val="en-US"/>
        </w:rPr>
        <w:t>strateg</w:t>
      </w:r>
      <w:r w:rsidR="00C178FD">
        <w:rPr>
          <w:rFonts w:ascii="Times New Roman" w:hAnsi="Times New Roman"/>
          <w:sz w:val="24"/>
          <w:szCs w:val="24"/>
          <w:lang w:val="en-US"/>
        </w:rPr>
        <w:t>y</w:t>
      </w:r>
      <w:r w:rsidR="00B85DBD" w:rsidRPr="00C97DA5">
        <w:rPr>
          <w:rFonts w:ascii="Times New Roman" w:hAnsi="Times New Roman"/>
          <w:sz w:val="24"/>
          <w:szCs w:val="24"/>
          <w:lang w:val="en-US"/>
        </w:rPr>
        <w:t>, management st</w:t>
      </w:r>
      <w:r w:rsidR="006678E0" w:rsidRPr="00C97DA5">
        <w:rPr>
          <w:rFonts w:ascii="Times New Roman" w:hAnsi="Times New Roman"/>
          <w:sz w:val="24"/>
          <w:szCs w:val="24"/>
          <w:lang w:val="en-US"/>
        </w:rPr>
        <w:t>yle, and structure</w:t>
      </w:r>
      <w:r w:rsidR="00C178FD">
        <w:rPr>
          <w:rFonts w:ascii="Times New Roman" w:hAnsi="Times New Roman"/>
          <w:sz w:val="24"/>
          <w:szCs w:val="24"/>
          <w:lang w:val="en-US"/>
        </w:rPr>
        <w:t>,</w:t>
      </w:r>
      <w:r w:rsidR="006678E0" w:rsidRPr="00C97DA5">
        <w:rPr>
          <w:rFonts w:ascii="Times New Roman" w:hAnsi="Times New Roman"/>
          <w:sz w:val="24"/>
          <w:szCs w:val="24"/>
          <w:lang w:val="en-US"/>
        </w:rPr>
        <w:t xml:space="preserve"> such as</w:t>
      </w:r>
      <w:r w:rsidR="00B85DBD" w:rsidRPr="00C97DA5">
        <w:rPr>
          <w:rFonts w:ascii="Times New Roman" w:hAnsi="Times New Roman"/>
          <w:sz w:val="24"/>
          <w:szCs w:val="24"/>
          <w:lang w:val="en-US"/>
        </w:rPr>
        <w:t xml:space="preserve"> </w:t>
      </w:r>
      <w:r w:rsidR="00C178FD">
        <w:rPr>
          <w:rFonts w:ascii="Times New Roman" w:hAnsi="Times New Roman"/>
          <w:sz w:val="24"/>
          <w:szCs w:val="24"/>
          <w:lang w:val="en-US"/>
        </w:rPr>
        <w:t xml:space="preserve">by </w:t>
      </w:r>
      <w:r w:rsidR="00B85DBD" w:rsidRPr="00C97DA5">
        <w:rPr>
          <w:rFonts w:ascii="Times New Roman" w:hAnsi="Times New Roman"/>
          <w:sz w:val="24"/>
          <w:szCs w:val="24"/>
          <w:lang w:val="en-US"/>
        </w:rPr>
        <w:t xml:space="preserve">appointing firm managers, participating on boards of directors, and providing direct or </w:t>
      </w:r>
      <w:r w:rsidR="00B85DBD" w:rsidRPr="00C97DA5">
        <w:rPr>
          <w:rFonts w:ascii="Times New Roman" w:hAnsi="Times New Roman"/>
          <w:sz w:val="24"/>
          <w:szCs w:val="24"/>
          <w:lang w:val="en-US"/>
        </w:rPr>
        <w:lastRenderedPageBreak/>
        <w:t>indirect subsidies</w:t>
      </w:r>
      <w:r w:rsidR="006678E0" w:rsidRPr="00C97DA5">
        <w:rPr>
          <w:rFonts w:ascii="Times New Roman" w:hAnsi="Times New Roman"/>
          <w:sz w:val="24"/>
          <w:szCs w:val="24"/>
          <w:lang w:val="en-US"/>
        </w:rPr>
        <w:t>. Further</w:t>
      </w:r>
      <w:r w:rsidR="00C64015" w:rsidRPr="00C97DA5">
        <w:rPr>
          <w:rFonts w:ascii="Times New Roman" w:hAnsi="Times New Roman"/>
          <w:sz w:val="24"/>
          <w:szCs w:val="24"/>
          <w:lang w:val="en-US"/>
        </w:rPr>
        <w:t>more,</w:t>
      </w:r>
      <w:r w:rsidR="006678E0" w:rsidRPr="00C97DA5">
        <w:rPr>
          <w:rFonts w:ascii="Times New Roman" w:hAnsi="Times New Roman"/>
          <w:sz w:val="24"/>
          <w:szCs w:val="24"/>
          <w:lang w:val="en-US"/>
        </w:rPr>
        <w:t xml:space="preserve"> the state can influence businesses</w:t>
      </w:r>
      <w:r w:rsidR="00B85DBD" w:rsidRPr="00C97DA5">
        <w:rPr>
          <w:rFonts w:ascii="Times New Roman" w:hAnsi="Times New Roman"/>
          <w:sz w:val="24"/>
          <w:szCs w:val="24"/>
          <w:lang w:val="en-US"/>
        </w:rPr>
        <w:t xml:space="preserve"> by gaining influence through </w:t>
      </w:r>
      <w:r w:rsidR="00C178FD">
        <w:rPr>
          <w:rFonts w:ascii="Times New Roman" w:hAnsi="Times New Roman"/>
          <w:sz w:val="24"/>
          <w:szCs w:val="24"/>
          <w:lang w:val="en-US"/>
        </w:rPr>
        <w:t xml:space="preserve">the </w:t>
      </w:r>
      <w:r w:rsidR="00B85DBD" w:rsidRPr="00C97DA5">
        <w:rPr>
          <w:rFonts w:ascii="Times New Roman" w:hAnsi="Times New Roman"/>
          <w:sz w:val="24"/>
          <w:szCs w:val="24"/>
          <w:lang w:val="en-US"/>
        </w:rPr>
        <w:t>markets</w:t>
      </w:r>
      <w:r w:rsidR="00C178FD">
        <w:rPr>
          <w:rFonts w:ascii="Times New Roman" w:hAnsi="Times New Roman"/>
          <w:sz w:val="24"/>
          <w:szCs w:val="24"/>
          <w:lang w:val="en-US"/>
        </w:rPr>
        <w:t>,</w:t>
      </w:r>
      <w:r w:rsidR="00B85DBD" w:rsidRPr="00C97DA5">
        <w:rPr>
          <w:rFonts w:ascii="Times New Roman" w:hAnsi="Times New Roman"/>
          <w:sz w:val="24"/>
          <w:szCs w:val="24"/>
          <w:lang w:val="en-US"/>
        </w:rPr>
        <w:t xml:space="preserve"> which can have varying degrees of openness (</w:t>
      </w:r>
      <w:r w:rsidR="006678E0" w:rsidRPr="00C97DA5">
        <w:rPr>
          <w:rFonts w:ascii="Times New Roman" w:hAnsi="Times New Roman"/>
          <w:sz w:val="24"/>
          <w:szCs w:val="24"/>
          <w:lang w:val="en-US"/>
        </w:rPr>
        <w:t xml:space="preserve">spanning from </w:t>
      </w:r>
      <w:r w:rsidR="00B85DBD" w:rsidRPr="00C97DA5">
        <w:rPr>
          <w:rFonts w:ascii="Times New Roman" w:hAnsi="Times New Roman"/>
          <w:sz w:val="24"/>
          <w:szCs w:val="24"/>
          <w:lang w:val="en-US"/>
        </w:rPr>
        <w:t>free market</w:t>
      </w:r>
      <w:r w:rsidR="006678E0" w:rsidRPr="00C97DA5">
        <w:rPr>
          <w:rFonts w:ascii="Times New Roman" w:hAnsi="Times New Roman"/>
          <w:sz w:val="24"/>
          <w:szCs w:val="24"/>
          <w:lang w:val="en-US"/>
        </w:rPr>
        <w:t>s to centrally planned markets</w:t>
      </w:r>
      <w:r w:rsidR="00B85DBD" w:rsidRPr="00C97DA5">
        <w:rPr>
          <w:rFonts w:ascii="Times New Roman" w:hAnsi="Times New Roman"/>
          <w:sz w:val="24"/>
          <w:szCs w:val="24"/>
          <w:lang w:val="en-US"/>
        </w:rPr>
        <w:t>)</w:t>
      </w:r>
      <w:r w:rsidR="006678E0" w:rsidRPr="00C97DA5">
        <w:rPr>
          <w:rFonts w:ascii="Times New Roman" w:hAnsi="Times New Roman"/>
          <w:sz w:val="24"/>
          <w:szCs w:val="24"/>
          <w:lang w:val="en-US"/>
        </w:rPr>
        <w:t>. A</w:t>
      </w:r>
      <w:r w:rsidRPr="00C97DA5">
        <w:rPr>
          <w:rFonts w:ascii="Times New Roman" w:hAnsi="Times New Roman"/>
          <w:sz w:val="24"/>
          <w:szCs w:val="24"/>
          <w:lang w:val="en-US"/>
        </w:rPr>
        <w:t>s a</w:t>
      </w:r>
      <w:r w:rsidR="006678E0" w:rsidRPr="00C97DA5">
        <w:rPr>
          <w:rFonts w:ascii="Times New Roman" w:hAnsi="Times New Roman"/>
          <w:sz w:val="24"/>
          <w:szCs w:val="24"/>
          <w:lang w:val="en-US"/>
        </w:rPr>
        <w:t xml:space="preserve">n additional way to </w:t>
      </w:r>
      <w:r w:rsidR="006B08D2" w:rsidRPr="00C97DA5">
        <w:rPr>
          <w:rFonts w:ascii="Times New Roman" w:hAnsi="Times New Roman"/>
          <w:sz w:val="24"/>
          <w:szCs w:val="24"/>
          <w:lang w:val="en-US"/>
        </w:rPr>
        <w:t>i</w:t>
      </w:r>
      <w:r w:rsidR="00D73AB6" w:rsidRPr="00C97DA5">
        <w:rPr>
          <w:rFonts w:ascii="Times New Roman" w:hAnsi="Times New Roman"/>
          <w:sz w:val="24"/>
          <w:szCs w:val="24"/>
          <w:lang w:val="en-US"/>
        </w:rPr>
        <w:t>nfluence</w:t>
      </w:r>
      <w:r w:rsidR="006B08D2" w:rsidRPr="00C97DA5">
        <w:rPr>
          <w:rFonts w:ascii="Times New Roman" w:hAnsi="Times New Roman"/>
          <w:sz w:val="24"/>
          <w:szCs w:val="24"/>
          <w:lang w:val="en-US"/>
        </w:rPr>
        <w:t xml:space="preserve"> </w:t>
      </w:r>
      <w:r w:rsidR="006678E0" w:rsidRPr="00C97DA5">
        <w:rPr>
          <w:rFonts w:ascii="Times New Roman" w:hAnsi="Times New Roman"/>
          <w:sz w:val="24"/>
          <w:szCs w:val="24"/>
          <w:lang w:val="en-US"/>
        </w:rPr>
        <w:t>firms</w:t>
      </w:r>
      <w:r w:rsidR="006B08D2" w:rsidRPr="00C97DA5">
        <w:rPr>
          <w:rFonts w:ascii="Times New Roman" w:hAnsi="Times New Roman"/>
          <w:sz w:val="24"/>
          <w:szCs w:val="24"/>
          <w:lang w:val="en-US"/>
        </w:rPr>
        <w:t>,</w:t>
      </w:r>
      <w:r w:rsidR="006678E0" w:rsidRPr="00C97DA5">
        <w:rPr>
          <w:rFonts w:ascii="Times New Roman" w:hAnsi="Times New Roman"/>
          <w:sz w:val="24"/>
          <w:szCs w:val="24"/>
          <w:lang w:val="en-US"/>
        </w:rPr>
        <w:t xml:space="preserve"> the state can </w:t>
      </w:r>
      <w:r w:rsidR="00C64015" w:rsidRPr="00C97DA5">
        <w:rPr>
          <w:rFonts w:ascii="Times New Roman" w:hAnsi="Times New Roman"/>
          <w:sz w:val="24"/>
          <w:szCs w:val="24"/>
          <w:lang w:val="en-US"/>
        </w:rPr>
        <w:t xml:space="preserve">neglect the securing of </w:t>
      </w:r>
      <w:r w:rsidR="00B85DBD" w:rsidRPr="00C97DA5">
        <w:rPr>
          <w:rFonts w:ascii="Times New Roman" w:hAnsi="Times New Roman"/>
          <w:sz w:val="24"/>
          <w:szCs w:val="24"/>
          <w:lang w:val="en-US"/>
        </w:rPr>
        <w:t>property rights</w:t>
      </w:r>
      <w:r w:rsidR="006678E0" w:rsidRPr="00C97DA5">
        <w:rPr>
          <w:rFonts w:ascii="Times New Roman" w:hAnsi="Times New Roman"/>
          <w:sz w:val="24"/>
          <w:szCs w:val="24"/>
          <w:lang w:val="en-US"/>
        </w:rPr>
        <w:t xml:space="preserve">. </w:t>
      </w:r>
      <w:r w:rsidR="006B08D2" w:rsidRPr="00C97DA5">
        <w:rPr>
          <w:rFonts w:ascii="Times New Roman" w:hAnsi="Times New Roman"/>
          <w:sz w:val="24"/>
          <w:szCs w:val="24"/>
          <w:lang w:val="en-US"/>
        </w:rPr>
        <w:t>In fact, t</w:t>
      </w:r>
      <w:r w:rsidR="006678E0" w:rsidRPr="00C97DA5">
        <w:rPr>
          <w:rFonts w:ascii="Times New Roman" w:hAnsi="Times New Roman"/>
          <w:sz w:val="24"/>
          <w:szCs w:val="24"/>
          <w:lang w:val="en-US"/>
        </w:rPr>
        <w:t xml:space="preserve">he less established </w:t>
      </w:r>
      <w:r w:rsidR="00C178FD">
        <w:rPr>
          <w:rFonts w:ascii="Times New Roman" w:hAnsi="Times New Roman"/>
          <w:sz w:val="24"/>
          <w:szCs w:val="24"/>
          <w:lang w:val="en-US"/>
        </w:rPr>
        <w:t xml:space="preserve">is </w:t>
      </w:r>
      <w:r w:rsidR="006678E0" w:rsidRPr="00C97DA5">
        <w:rPr>
          <w:rFonts w:ascii="Times New Roman" w:hAnsi="Times New Roman"/>
          <w:sz w:val="24"/>
          <w:szCs w:val="24"/>
          <w:lang w:val="en-US"/>
        </w:rPr>
        <w:t xml:space="preserve">the protection of </w:t>
      </w:r>
      <w:r w:rsidR="00B85DBD" w:rsidRPr="00C97DA5">
        <w:rPr>
          <w:rFonts w:ascii="Times New Roman" w:hAnsi="Times New Roman"/>
          <w:sz w:val="24"/>
          <w:szCs w:val="24"/>
          <w:lang w:val="en-US"/>
        </w:rPr>
        <w:t xml:space="preserve">property rights </w:t>
      </w:r>
      <w:r w:rsidR="006678E0" w:rsidRPr="00257234">
        <w:rPr>
          <w:rFonts w:ascii="Times New Roman" w:hAnsi="Times New Roman"/>
          <w:sz w:val="24"/>
          <w:szCs w:val="24"/>
          <w:lang w:val="en-US"/>
        </w:rPr>
        <w:t>in a national market</w:t>
      </w:r>
      <w:r w:rsidR="00C64015" w:rsidRPr="00257234">
        <w:rPr>
          <w:rFonts w:ascii="Times New Roman" w:hAnsi="Times New Roman"/>
          <w:sz w:val="24"/>
          <w:szCs w:val="24"/>
          <w:lang w:val="en-US"/>
        </w:rPr>
        <w:t>,</w:t>
      </w:r>
      <w:r w:rsidR="006678E0" w:rsidRPr="00257234">
        <w:rPr>
          <w:rFonts w:ascii="Times New Roman" w:hAnsi="Times New Roman"/>
          <w:sz w:val="24"/>
          <w:szCs w:val="24"/>
          <w:lang w:val="en-US"/>
        </w:rPr>
        <w:t xml:space="preserve"> the more </w:t>
      </w:r>
      <w:r w:rsidR="006B08D2" w:rsidRPr="00257234">
        <w:rPr>
          <w:rFonts w:ascii="Times New Roman" w:hAnsi="Times New Roman"/>
          <w:sz w:val="24"/>
          <w:szCs w:val="24"/>
          <w:lang w:val="en-US"/>
        </w:rPr>
        <w:t xml:space="preserve">opportunities </w:t>
      </w:r>
      <w:r w:rsidR="006678E0" w:rsidRPr="00257234">
        <w:rPr>
          <w:rFonts w:ascii="Times New Roman" w:hAnsi="Times New Roman"/>
          <w:sz w:val="24"/>
          <w:szCs w:val="24"/>
          <w:lang w:val="en-US"/>
        </w:rPr>
        <w:t xml:space="preserve">the state has to influence </w:t>
      </w:r>
      <w:r w:rsidR="00C64015" w:rsidRPr="00257234">
        <w:rPr>
          <w:rFonts w:ascii="Times New Roman" w:hAnsi="Times New Roman"/>
          <w:sz w:val="24"/>
          <w:szCs w:val="24"/>
          <w:lang w:val="en-US"/>
        </w:rPr>
        <w:t xml:space="preserve">business </w:t>
      </w:r>
      <w:r w:rsidR="006678E0" w:rsidRPr="00257234">
        <w:rPr>
          <w:rFonts w:ascii="Times New Roman" w:hAnsi="Times New Roman"/>
          <w:sz w:val="24"/>
          <w:szCs w:val="24"/>
          <w:lang w:val="en-US"/>
        </w:rPr>
        <w:t>activities (</w:t>
      </w:r>
      <w:proofErr w:type="spellStart"/>
      <w:r w:rsidR="006678E0" w:rsidRPr="00257234">
        <w:rPr>
          <w:rFonts w:ascii="Times New Roman" w:hAnsi="Times New Roman"/>
          <w:sz w:val="24"/>
          <w:szCs w:val="24"/>
          <w:lang w:val="en-US"/>
        </w:rPr>
        <w:t>Brouthers</w:t>
      </w:r>
      <w:proofErr w:type="spellEnd"/>
      <w:r w:rsidR="006678E0" w:rsidRPr="00257234">
        <w:rPr>
          <w:rFonts w:ascii="Times New Roman" w:hAnsi="Times New Roman"/>
          <w:sz w:val="24"/>
          <w:szCs w:val="24"/>
          <w:lang w:val="en-US"/>
        </w:rPr>
        <w:t xml:space="preserve"> et al. 2007). Especially</w:t>
      </w:r>
      <w:r w:rsidR="006678E0" w:rsidRPr="00C97DA5">
        <w:rPr>
          <w:rFonts w:ascii="Times New Roman" w:hAnsi="Times New Roman"/>
          <w:sz w:val="24"/>
          <w:szCs w:val="24"/>
          <w:lang w:val="en-US"/>
        </w:rPr>
        <w:t xml:space="preserve"> in </w:t>
      </w:r>
      <w:r w:rsidR="006B08D2" w:rsidRPr="00C97DA5">
        <w:rPr>
          <w:rFonts w:ascii="Times New Roman" w:hAnsi="Times New Roman"/>
          <w:sz w:val="24"/>
          <w:szCs w:val="24"/>
          <w:lang w:val="en-US"/>
        </w:rPr>
        <w:t>transition economies,</w:t>
      </w:r>
      <w:r w:rsidR="006678E0" w:rsidRPr="00C97DA5">
        <w:rPr>
          <w:rFonts w:ascii="Times New Roman" w:hAnsi="Times New Roman"/>
          <w:sz w:val="24"/>
          <w:szCs w:val="24"/>
          <w:lang w:val="en-US"/>
        </w:rPr>
        <w:t xml:space="preserve"> property rights tend to be less protected due to weak </w:t>
      </w:r>
      <w:r w:rsidR="00B85DBD" w:rsidRPr="00C97DA5">
        <w:rPr>
          <w:rFonts w:ascii="Times New Roman" w:hAnsi="Times New Roman"/>
          <w:sz w:val="24"/>
          <w:szCs w:val="24"/>
          <w:lang w:val="en-US"/>
        </w:rPr>
        <w:t xml:space="preserve">political authorities </w:t>
      </w:r>
      <w:r w:rsidR="006678E0" w:rsidRPr="00C97DA5">
        <w:rPr>
          <w:rFonts w:ascii="Times New Roman" w:hAnsi="Times New Roman"/>
          <w:sz w:val="24"/>
          <w:szCs w:val="24"/>
          <w:lang w:val="en-US"/>
        </w:rPr>
        <w:t xml:space="preserve">and </w:t>
      </w:r>
      <w:r w:rsidR="00B85DBD" w:rsidRPr="00C97DA5">
        <w:rPr>
          <w:rFonts w:ascii="Times New Roman" w:hAnsi="Times New Roman"/>
          <w:sz w:val="24"/>
          <w:szCs w:val="24"/>
          <w:lang w:val="en-US"/>
        </w:rPr>
        <w:t>ineffective</w:t>
      </w:r>
      <w:r w:rsidR="006678E0" w:rsidRPr="00C97DA5">
        <w:rPr>
          <w:rFonts w:ascii="Times New Roman" w:hAnsi="Times New Roman"/>
          <w:sz w:val="24"/>
          <w:szCs w:val="24"/>
          <w:lang w:val="en-US"/>
        </w:rPr>
        <w:t xml:space="preserve"> enforcement institutions (</w:t>
      </w:r>
      <w:proofErr w:type="spellStart"/>
      <w:r w:rsidR="00B85DBD" w:rsidRPr="00C97DA5">
        <w:rPr>
          <w:rFonts w:ascii="Times New Roman" w:hAnsi="Times New Roman"/>
          <w:sz w:val="24"/>
          <w:szCs w:val="24"/>
          <w:lang w:val="en-US"/>
        </w:rPr>
        <w:t>Teraji</w:t>
      </w:r>
      <w:proofErr w:type="spellEnd"/>
      <w:r w:rsidR="00B85DBD" w:rsidRPr="00C97DA5">
        <w:rPr>
          <w:rFonts w:ascii="Times New Roman" w:hAnsi="Times New Roman"/>
          <w:sz w:val="24"/>
          <w:szCs w:val="24"/>
          <w:lang w:val="en-US"/>
        </w:rPr>
        <w:t xml:space="preserve"> 2008)</w:t>
      </w:r>
      <w:r w:rsidR="006678E0" w:rsidRPr="00C97DA5">
        <w:rPr>
          <w:rFonts w:ascii="Times New Roman" w:hAnsi="Times New Roman"/>
          <w:sz w:val="24"/>
          <w:szCs w:val="24"/>
          <w:lang w:val="en-US"/>
        </w:rPr>
        <w:t>.</w:t>
      </w:r>
      <w:r w:rsidR="00DD7E0A" w:rsidRPr="00C97DA5">
        <w:rPr>
          <w:rFonts w:ascii="Times New Roman" w:hAnsi="Times New Roman"/>
          <w:sz w:val="24"/>
          <w:szCs w:val="24"/>
          <w:lang w:val="en-US"/>
        </w:rPr>
        <w:t xml:space="preserve"> </w:t>
      </w:r>
      <w:r w:rsidR="00C510CF" w:rsidRPr="00C97DA5">
        <w:rPr>
          <w:rFonts w:ascii="Times New Roman" w:hAnsi="Times New Roman"/>
          <w:sz w:val="24"/>
          <w:szCs w:val="24"/>
          <w:lang w:val="en-US"/>
        </w:rPr>
        <w:t xml:space="preserve">Interestingly, two countries with the same set of </w:t>
      </w:r>
      <w:r w:rsidR="001535A7" w:rsidRPr="00C97DA5">
        <w:rPr>
          <w:rFonts w:ascii="Times New Roman" w:hAnsi="Times New Roman"/>
          <w:sz w:val="24"/>
          <w:szCs w:val="24"/>
          <w:lang w:val="en-US"/>
        </w:rPr>
        <w:t xml:space="preserve">legal </w:t>
      </w:r>
      <w:r w:rsidR="00C510CF" w:rsidRPr="00C97DA5">
        <w:rPr>
          <w:rFonts w:ascii="Times New Roman" w:hAnsi="Times New Roman"/>
          <w:sz w:val="24"/>
          <w:szCs w:val="24"/>
          <w:lang w:val="en-US"/>
        </w:rPr>
        <w:t>regulations can impos</w:t>
      </w:r>
      <w:r w:rsidR="00DD7E0A" w:rsidRPr="00C97DA5">
        <w:rPr>
          <w:rFonts w:ascii="Times New Roman" w:hAnsi="Times New Roman"/>
          <w:sz w:val="24"/>
          <w:szCs w:val="24"/>
          <w:lang w:val="en-US"/>
        </w:rPr>
        <w:t>e different regulatory burdens</w:t>
      </w:r>
      <w:r w:rsidR="001535A7" w:rsidRPr="00C97DA5">
        <w:rPr>
          <w:rFonts w:ascii="Times New Roman" w:hAnsi="Times New Roman"/>
          <w:sz w:val="24"/>
          <w:szCs w:val="24"/>
          <w:lang w:val="en-US"/>
        </w:rPr>
        <w:t xml:space="preserve"> by handling these regulations differently</w:t>
      </w:r>
      <w:r w:rsidR="007639D5" w:rsidRPr="00C97DA5">
        <w:rPr>
          <w:rFonts w:ascii="Times New Roman" w:hAnsi="Times New Roman"/>
          <w:sz w:val="24"/>
          <w:szCs w:val="24"/>
          <w:lang w:val="en-US"/>
        </w:rPr>
        <w:t xml:space="preserve">, thus </w:t>
      </w:r>
      <w:r w:rsidR="006B08D2" w:rsidRPr="00C97DA5">
        <w:rPr>
          <w:rFonts w:ascii="Times New Roman" w:hAnsi="Times New Roman"/>
          <w:sz w:val="24"/>
          <w:szCs w:val="24"/>
          <w:lang w:val="en-US"/>
        </w:rPr>
        <w:t>creat</w:t>
      </w:r>
      <w:r w:rsidR="007639D5" w:rsidRPr="00C97DA5">
        <w:rPr>
          <w:rFonts w:ascii="Times New Roman" w:hAnsi="Times New Roman"/>
          <w:sz w:val="24"/>
          <w:szCs w:val="24"/>
          <w:lang w:val="en-US"/>
        </w:rPr>
        <w:t xml:space="preserve">ing more or less </w:t>
      </w:r>
      <w:r w:rsidR="00577406" w:rsidRPr="00C97DA5">
        <w:rPr>
          <w:rFonts w:ascii="Times New Roman" w:hAnsi="Times New Roman"/>
          <w:sz w:val="24"/>
          <w:szCs w:val="24"/>
          <w:lang w:val="en-US"/>
        </w:rPr>
        <w:t>free</w:t>
      </w:r>
      <w:r w:rsidR="006B08D2" w:rsidRPr="00C97DA5">
        <w:rPr>
          <w:rFonts w:ascii="Times New Roman" w:hAnsi="Times New Roman"/>
          <w:sz w:val="24"/>
          <w:szCs w:val="24"/>
          <w:lang w:val="en-US"/>
        </w:rPr>
        <w:t xml:space="preserve"> business </w:t>
      </w:r>
      <w:r w:rsidR="00E23901" w:rsidRPr="00C97DA5">
        <w:rPr>
          <w:rFonts w:ascii="Times New Roman" w:hAnsi="Times New Roman"/>
          <w:sz w:val="24"/>
          <w:szCs w:val="24"/>
          <w:lang w:val="en-US"/>
        </w:rPr>
        <w:t>contexts</w:t>
      </w:r>
      <w:r w:rsidR="001535A7" w:rsidRPr="00C97DA5">
        <w:rPr>
          <w:rFonts w:ascii="Times New Roman" w:hAnsi="Times New Roman"/>
          <w:sz w:val="24"/>
          <w:szCs w:val="24"/>
          <w:lang w:val="en-US"/>
        </w:rPr>
        <w:t xml:space="preserve"> </w:t>
      </w:r>
      <w:r w:rsidR="00B85DBD" w:rsidRPr="00C97DA5">
        <w:rPr>
          <w:rFonts w:ascii="Times New Roman" w:hAnsi="Times New Roman"/>
          <w:sz w:val="24"/>
          <w:szCs w:val="24"/>
          <w:lang w:val="en-US"/>
        </w:rPr>
        <w:t>(Miller</w:t>
      </w:r>
      <w:r w:rsidR="00577406" w:rsidRPr="00C97DA5">
        <w:rPr>
          <w:rFonts w:ascii="Times New Roman" w:hAnsi="Times New Roman"/>
          <w:sz w:val="24"/>
          <w:szCs w:val="24"/>
          <w:lang w:val="en-US"/>
        </w:rPr>
        <w:t xml:space="preserve"> </w:t>
      </w:r>
      <w:r w:rsidR="00EA4337">
        <w:rPr>
          <w:rFonts w:ascii="Times New Roman" w:hAnsi="Times New Roman"/>
          <w:sz w:val="24"/>
          <w:szCs w:val="24"/>
          <w:lang w:val="en-US"/>
        </w:rPr>
        <w:t>and Kim</w:t>
      </w:r>
      <w:r w:rsidR="00B85DBD" w:rsidRPr="00C97DA5">
        <w:rPr>
          <w:rFonts w:ascii="Times New Roman" w:hAnsi="Times New Roman"/>
          <w:sz w:val="24"/>
          <w:szCs w:val="24"/>
          <w:lang w:val="en-US"/>
        </w:rPr>
        <w:t xml:space="preserve"> 201</w:t>
      </w:r>
      <w:r w:rsidR="00577406" w:rsidRPr="00C97DA5">
        <w:rPr>
          <w:rFonts w:ascii="Times New Roman" w:hAnsi="Times New Roman"/>
          <w:sz w:val="24"/>
          <w:szCs w:val="24"/>
          <w:lang w:val="en-US"/>
        </w:rPr>
        <w:t>3</w:t>
      </w:r>
      <w:r w:rsidR="00B85DBD" w:rsidRPr="00C97DA5">
        <w:rPr>
          <w:rFonts w:ascii="Times New Roman" w:hAnsi="Times New Roman"/>
          <w:sz w:val="24"/>
          <w:szCs w:val="24"/>
          <w:lang w:val="en-US"/>
        </w:rPr>
        <w:t>)</w:t>
      </w:r>
      <w:r w:rsidR="00C510CF" w:rsidRPr="00C97DA5">
        <w:rPr>
          <w:rFonts w:ascii="Times New Roman" w:hAnsi="Times New Roman"/>
          <w:sz w:val="24"/>
          <w:szCs w:val="24"/>
          <w:lang w:val="en-US"/>
        </w:rPr>
        <w:t xml:space="preserve">. </w:t>
      </w:r>
      <w:r w:rsidR="00492A21" w:rsidRPr="00C97DA5">
        <w:rPr>
          <w:rFonts w:ascii="Times New Roman" w:hAnsi="Times New Roman"/>
          <w:sz w:val="24"/>
          <w:szCs w:val="24"/>
          <w:lang w:val="en-US"/>
        </w:rPr>
        <w:t>The more the level of business freedom changes</w:t>
      </w:r>
      <w:r w:rsidR="00D02E9C" w:rsidRPr="00C97DA5">
        <w:rPr>
          <w:rFonts w:ascii="Times New Roman" w:hAnsi="Times New Roman"/>
          <w:sz w:val="24"/>
          <w:szCs w:val="24"/>
          <w:lang w:val="en-US"/>
        </w:rPr>
        <w:t>,</w:t>
      </w:r>
      <w:r w:rsidR="00492A21" w:rsidRPr="00C97DA5">
        <w:rPr>
          <w:rFonts w:ascii="Times New Roman" w:hAnsi="Times New Roman"/>
          <w:sz w:val="24"/>
          <w:szCs w:val="24"/>
          <w:lang w:val="en-US"/>
        </w:rPr>
        <w:t xml:space="preserve"> the less predictable </w:t>
      </w:r>
      <w:r w:rsidR="00D02E9C" w:rsidRPr="00C97DA5">
        <w:rPr>
          <w:rFonts w:ascii="Times New Roman" w:hAnsi="Times New Roman"/>
          <w:sz w:val="24"/>
          <w:szCs w:val="24"/>
          <w:lang w:val="en-US"/>
        </w:rPr>
        <w:t xml:space="preserve">is </w:t>
      </w:r>
      <w:r w:rsidR="00492A21" w:rsidRPr="00C97DA5">
        <w:rPr>
          <w:rFonts w:ascii="Times New Roman" w:hAnsi="Times New Roman"/>
          <w:sz w:val="24"/>
          <w:szCs w:val="24"/>
          <w:lang w:val="en-US"/>
        </w:rPr>
        <w:t xml:space="preserve">the business environment, thus </w:t>
      </w:r>
      <w:r w:rsidR="00D02E9C" w:rsidRPr="00C97DA5">
        <w:rPr>
          <w:rFonts w:ascii="Times New Roman" w:hAnsi="Times New Roman"/>
          <w:sz w:val="24"/>
          <w:szCs w:val="24"/>
          <w:lang w:val="en-US"/>
        </w:rPr>
        <w:t>the higher</w:t>
      </w:r>
      <w:r w:rsidR="00492A21" w:rsidRPr="00C97DA5">
        <w:rPr>
          <w:rFonts w:ascii="Times New Roman" w:hAnsi="Times New Roman"/>
          <w:sz w:val="24"/>
          <w:szCs w:val="24"/>
          <w:lang w:val="en-US"/>
        </w:rPr>
        <w:t xml:space="preserve"> is the environmental uncertainty in the business context.</w:t>
      </w:r>
    </w:p>
    <w:p w:rsidR="003F79E3" w:rsidRPr="00C97DA5" w:rsidRDefault="00DB59BD" w:rsidP="00CC3C4F">
      <w:pPr>
        <w:spacing w:after="0" w:line="480" w:lineRule="auto"/>
        <w:ind w:firstLine="708"/>
        <w:jc w:val="both"/>
        <w:rPr>
          <w:rFonts w:ascii="Times New Roman" w:hAnsi="Times New Roman"/>
          <w:sz w:val="24"/>
          <w:szCs w:val="24"/>
          <w:lang w:val="en-US"/>
        </w:rPr>
      </w:pPr>
      <w:r w:rsidRPr="00C97DA5">
        <w:rPr>
          <w:rFonts w:ascii="Times New Roman" w:hAnsi="Times New Roman"/>
          <w:sz w:val="24"/>
          <w:szCs w:val="24"/>
          <w:lang w:val="en-US"/>
        </w:rPr>
        <w:t>In this regard, t</w:t>
      </w:r>
      <w:r w:rsidR="003F79E3" w:rsidRPr="00C97DA5">
        <w:rPr>
          <w:rFonts w:ascii="Times New Roman" w:hAnsi="Times New Roman"/>
          <w:sz w:val="24"/>
          <w:szCs w:val="24"/>
          <w:lang w:val="en-US"/>
        </w:rPr>
        <w:t>he Index of Business Freedom</w:t>
      </w:r>
      <w:r w:rsidR="007639D5" w:rsidRPr="00C97DA5">
        <w:rPr>
          <w:rFonts w:ascii="Times New Roman" w:hAnsi="Times New Roman"/>
          <w:sz w:val="24"/>
          <w:szCs w:val="24"/>
          <w:lang w:val="en-US"/>
        </w:rPr>
        <w:t>, a sub-index of the Index of Economic Freedom (</w:t>
      </w:r>
      <w:r w:rsidRPr="00C97DA5">
        <w:rPr>
          <w:rFonts w:ascii="Times New Roman" w:hAnsi="Times New Roman"/>
          <w:sz w:val="24"/>
          <w:szCs w:val="24"/>
          <w:lang w:val="en-US"/>
        </w:rPr>
        <w:t>Miller et al. 2013</w:t>
      </w:r>
      <w:r w:rsidR="003F79E3" w:rsidRPr="00C97DA5">
        <w:rPr>
          <w:rFonts w:ascii="Times New Roman" w:hAnsi="Times New Roman"/>
          <w:sz w:val="24"/>
          <w:szCs w:val="24"/>
          <w:lang w:val="en-US"/>
        </w:rPr>
        <w:t>)</w:t>
      </w:r>
      <w:r w:rsidRPr="00C97DA5">
        <w:rPr>
          <w:rFonts w:ascii="Times New Roman" w:hAnsi="Times New Roman"/>
          <w:sz w:val="24"/>
          <w:szCs w:val="24"/>
          <w:lang w:val="en-US"/>
        </w:rPr>
        <w:t>,</w:t>
      </w:r>
      <w:r w:rsidR="00D73AB6" w:rsidRPr="00C97DA5">
        <w:rPr>
          <w:rFonts w:ascii="Times New Roman" w:hAnsi="Times New Roman"/>
          <w:sz w:val="24"/>
          <w:szCs w:val="24"/>
          <w:lang w:val="en-US"/>
        </w:rPr>
        <w:t xml:space="preserve"> provides a </w:t>
      </w:r>
      <w:r w:rsidR="00492A21" w:rsidRPr="00C97DA5">
        <w:rPr>
          <w:rFonts w:ascii="Times New Roman" w:hAnsi="Times New Roman"/>
          <w:sz w:val="24"/>
          <w:szCs w:val="24"/>
          <w:lang w:val="en-US"/>
        </w:rPr>
        <w:t>well-</w:t>
      </w:r>
      <w:r w:rsidR="00D73AB6" w:rsidRPr="00C97DA5">
        <w:rPr>
          <w:rFonts w:ascii="Times New Roman" w:hAnsi="Times New Roman"/>
          <w:sz w:val="24"/>
          <w:szCs w:val="24"/>
          <w:lang w:val="en-US"/>
        </w:rPr>
        <w:t>established</w:t>
      </w:r>
      <w:r w:rsidR="003F79E3" w:rsidRPr="00C97DA5">
        <w:rPr>
          <w:rFonts w:ascii="Times New Roman" w:hAnsi="Times New Roman"/>
          <w:sz w:val="24"/>
          <w:szCs w:val="24"/>
          <w:lang w:val="en-US"/>
        </w:rPr>
        <w:t xml:space="preserve"> measure that allows for cross</w:t>
      </w:r>
      <w:r w:rsidRPr="00C97DA5">
        <w:rPr>
          <w:rFonts w:ascii="Times New Roman" w:hAnsi="Times New Roman"/>
          <w:sz w:val="24"/>
          <w:szCs w:val="24"/>
          <w:lang w:val="en-US"/>
        </w:rPr>
        <w:t>-</w:t>
      </w:r>
      <w:r w:rsidR="003F79E3" w:rsidRPr="00C97DA5">
        <w:rPr>
          <w:rFonts w:ascii="Times New Roman" w:hAnsi="Times New Roman"/>
          <w:sz w:val="24"/>
          <w:szCs w:val="24"/>
          <w:lang w:val="en-US"/>
        </w:rPr>
        <w:t>country comparison</w:t>
      </w:r>
      <w:r w:rsidRPr="00C97DA5">
        <w:rPr>
          <w:rFonts w:ascii="Times New Roman" w:hAnsi="Times New Roman"/>
          <w:sz w:val="24"/>
          <w:szCs w:val="24"/>
          <w:lang w:val="en-US"/>
        </w:rPr>
        <w:t xml:space="preserve"> regarding</w:t>
      </w:r>
      <w:r w:rsidR="00204A72" w:rsidRPr="00C97DA5">
        <w:rPr>
          <w:rFonts w:ascii="Times New Roman" w:hAnsi="Times New Roman"/>
          <w:sz w:val="24"/>
          <w:szCs w:val="24"/>
          <w:lang w:val="en-US"/>
        </w:rPr>
        <w:t xml:space="preserve"> the level of</w:t>
      </w:r>
      <w:r w:rsidRPr="00C97DA5">
        <w:rPr>
          <w:rFonts w:ascii="Times New Roman" w:hAnsi="Times New Roman"/>
          <w:sz w:val="24"/>
          <w:szCs w:val="24"/>
          <w:lang w:val="en-US"/>
        </w:rPr>
        <w:t xml:space="preserve"> environmental uncertainty</w:t>
      </w:r>
      <w:r w:rsidR="003F79E3" w:rsidRPr="00C97DA5">
        <w:rPr>
          <w:rFonts w:ascii="Times New Roman" w:hAnsi="Times New Roman"/>
          <w:sz w:val="24"/>
          <w:szCs w:val="24"/>
          <w:lang w:val="en-US"/>
        </w:rPr>
        <w:t>: The index ra</w:t>
      </w:r>
      <w:r w:rsidR="00EB39FF">
        <w:rPr>
          <w:rFonts w:ascii="Times New Roman" w:hAnsi="Times New Roman"/>
          <w:sz w:val="24"/>
          <w:szCs w:val="24"/>
          <w:lang w:val="en-US"/>
        </w:rPr>
        <w:t>n</w:t>
      </w:r>
      <w:r w:rsidR="003F79E3" w:rsidRPr="00C97DA5">
        <w:rPr>
          <w:rFonts w:ascii="Times New Roman" w:hAnsi="Times New Roman"/>
          <w:sz w:val="24"/>
          <w:szCs w:val="24"/>
          <w:lang w:val="en-US"/>
        </w:rPr>
        <w:t>ges from 0</w:t>
      </w:r>
      <w:r w:rsidR="00204A72" w:rsidRPr="00C97DA5">
        <w:rPr>
          <w:rFonts w:ascii="Times New Roman" w:hAnsi="Times New Roman"/>
          <w:sz w:val="24"/>
          <w:szCs w:val="24"/>
          <w:lang w:val="en-US"/>
        </w:rPr>
        <w:t>,</w:t>
      </w:r>
      <w:r w:rsidR="003F79E3" w:rsidRPr="00C97DA5">
        <w:rPr>
          <w:rFonts w:ascii="Times New Roman" w:hAnsi="Times New Roman"/>
          <w:sz w:val="24"/>
          <w:szCs w:val="24"/>
          <w:lang w:val="en-US"/>
        </w:rPr>
        <w:t xml:space="preserve"> representing country contexts with the least business freedom</w:t>
      </w:r>
      <w:r w:rsidR="00204A72" w:rsidRPr="00C97DA5">
        <w:rPr>
          <w:rFonts w:ascii="Times New Roman" w:hAnsi="Times New Roman"/>
          <w:sz w:val="24"/>
          <w:szCs w:val="24"/>
          <w:lang w:val="en-US"/>
        </w:rPr>
        <w:t>,</w:t>
      </w:r>
      <w:r w:rsidR="003F79E3" w:rsidRPr="00C97DA5">
        <w:rPr>
          <w:rFonts w:ascii="Times New Roman" w:hAnsi="Times New Roman"/>
          <w:sz w:val="24"/>
          <w:szCs w:val="24"/>
          <w:lang w:val="en-US"/>
        </w:rPr>
        <w:t xml:space="preserve"> to 100</w:t>
      </w:r>
      <w:r w:rsidR="00204A72" w:rsidRPr="00C97DA5">
        <w:rPr>
          <w:rFonts w:ascii="Times New Roman" w:hAnsi="Times New Roman"/>
          <w:sz w:val="24"/>
          <w:szCs w:val="24"/>
          <w:lang w:val="en-US"/>
        </w:rPr>
        <w:t>,</w:t>
      </w:r>
      <w:r w:rsidR="003F79E3" w:rsidRPr="00C97DA5">
        <w:rPr>
          <w:rFonts w:ascii="Times New Roman" w:hAnsi="Times New Roman"/>
          <w:sz w:val="24"/>
          <w:szCs w:val="24"/>
          <w:lang w:val="en-US"/>
        </w:rPr>
        <w:t xml:space="preserve"> which represents </w:t>
      </w:r>
      <w:r w:rsidR="00C178FD">
        <w:rPr>
          <w:rFonts w:ascii="Times New Roman" w:hAnsi="Times New Roman"/>
          <w:sz w:val="24"/>
          <w:szCs w:val="24"/>
          <w:lang w:val="en-US"/>
        </w:rPr>
        <w:t>those with the most</w:t>
      </w:r>
      <w:r w:rsidR="003F79E3" w:rsidRPr="00C97DA5">
        <w:rPr>
          <w:rFonts w:ascii="Times New Roman" w:hAnsi="Times New Roman"/>
          <w:sz w:val="24"/>
          <w:szCs w:val="24"/>
          <w:lang w:val="en-US"/>
        </w:rPr>
        <w:t xml:space="preserve">. The index’s practical implications for the economic actors in a market become obvious when </w:t>
      </w:r>
      <w:r w:rsidR="00C178FD">
        <w:rPr>
          <w:rFonts w:ascii="Times New Roman" w:hAnsi="Times New Roman"/>
          <w:sz w:val="24"/>
          <w:szCs w:val="24"/>
          <w:lang w:val="en-US"/>
        </w:rPr>
        <w:t xml:space="preserve">one </w:t>
      </w:r>
      <w:r w:rsidR="00C178FD" w:rsidRPr="00C97DA5">
        <w:rPr>
          <w:rFonts w:ascii="Times New Roman" w:hAnsi="Times New Roman"/>
          <w:sz w:val="24"/>
          <w:szCs w:val="24"/>
          <w:lang w:val="en-US"/>
        </w:rPr>
        <w:t>look</w:t>
      </w:r>
      <w:r w:rsidR="00C178FD">
        <w:rPr>
          <w:rFonts w:ascii="Times New Roman" w:hAnsi="Times New Roman"/>
          <w:sz w:val="24"/>
          <w:szCs w:val="24"/>
          <w:lang w:val="en-US"/>
        </w:rPr>
        <w:t>s</w:t>
      </w:r>
      <w:r w:rsidR="00C178FD" w:rsidRPr="00C97DA5">
        <w:rPr>
          <w:rFonts w:ascii="Times New Roman" w:hAnsi="Times New Roman"/>
          <w:sz w:val="24"/>
          <w:szCs w:val="24"/>
          <w:lang w:val="en-US"/>
        </w:rPr>
        <w:t xml:space="preserve"> </w:t>
      </w:r>
      <w:r w:rsidR="003F79E3" w:rsidRPr="00C97DA5">
        <w:rPr>
          <w:rFonts w:ascii="Times New Roman" w:hAnsi="Times New Roman"/>
          <w:sz w:val="24"/>
          <w:szCs w:val="24"/>
          <w:lang w:val="en-US"/>
        </w:rPr>
        <w:t xml:space="preserve">at the criteria </w:t>
      </w:r>
      <w:r w:rsidR="00C178FD">
        <w:rPr>
          <w:rFonts w:ascii="Times New Roman" w:hAnsi="Times New Roman"/>
          <w:sz w:val="24"/>
          <w:szCs w:val="24"/>
          <w:lang w:val="en-US"/>
        </w:rPr>
        <w:t xml:space="preserve">used </w:t>
      </w:r>
      <w:r w:rsidR="003F79E3" w:rsidRPr="00C97DA5">
        <w:rPr>
          <w:rFonts w:ascii="Times New Roman" w:hAnsi="Times New Roman"/>
          <w:sz w:val="24"/>
          <w:szCs w:val="24"/>
          <w:lang w:val="en-US"/>
        </w:rPr>
        <w:t>for the evaluation</w:t>
      </w:r>
      <w:r w:rsidR="00C178FD">
        <w:rPr>
          <w:rFonts w:ascii="Times New Roman" w:hAnsi="Times New Roman"/>
          <w:sz w:val="24"/>
          <w:szCs w:val="24"/>
          <w:lang w:val="en-US"/>
        </w:rPr>
        <w:t>,</w:t>
      </w:r>
      <w:r w:rsidR="003F79E3" w:rsidRPr="00C97DA5">
        <w:rPr>
          <w:rFonts w:ascii="Times New Roman" w:hAnsi="Times New Roman"/>
          <w:sz w:val="24"/>
          <w:szCs w:val="24"/>
          <w:lang w:val="en-US"/>
        </w:rPr>
        <w:t xml:space="preserve"> such as the time</w:t>
      </w:r>
      <w:r w:rsidR="00204A72" w:rsidRPr="00C97DA5">
        <w:rPr>
          <w:rFonts w:ascii="Times New Roman" w:hAnsi="Times New Roman"/>
          <w:sz w:val="24"/>
          <w:szCs w:val="24"/>
          <w:lang w:val="en-US"/>
        </w:rPr>
        <w:t xml:space="preserve"> (days)</w:t>
      </w:r>
      <w:r w:rsidR="003F79E3" w:rsidRPr="00C97DA5">
        <w:rPr>
          <w:rFonts w:ascii="Times New Roman" w:hAnsi="Times New Roman"/>
          <w:sz w:val="24"/>
          <w:szCs w:val="24"/>
          <w:lang w:val="en-US"/>
        </w:rPr>
        <w:t xml:space="preserve"> and number </w:t>
      </w:r>
      <w:r w:rsidR="00204A72" w:rsidRPr="00C97DA5">
        <w:rPr>
          <w:rFonts w:ascii="Times New Roman" w:hAnsi="Times New Roman"/>
          <w:sz w:val="24"/>
          <w:szCs w:val="24"/>
          <w:lang w:val="en-US"/>
        </w:rPr>
        <w:t xml:space="preserve">of </w:t>
      </w:r>
      <w:r w:rsidR="003F79E3" w:rsidRPr="00C97DA5">
        <w:rPr>
          <w:rFonts w:ascii="Times New Roman" w:hAnsi="Times New Roman"/>
          <w:sz w:val="24"/>
          <w:szCs w:val="24"/>
          <w:lang w:val="en-US"/>
        </w:rPr>
        <w:t xml:space="preserve">procedures necessary to set up a business and the costs </w:t>
      </w:r>
      <w:r w:rsidR="00C178FD">
        <w:rPr>
          <w:rFonts w:ascii="Times New Roman" w:hAnsi="Times New Roman"/>
          <w:sz w:val="24"/>
          <w:szCs w:val="24"/>
          <w:lang w:val="en-US"/>
        </w:rPr>
        <w:t>of</w:t>
      </w:r>
      <w:r w:rsidR="00C178FD" w:rsidRPr="00C97DA5">
        <w:rPr>
          <w:rFonts w:ascii="Times New Roman" w:hAnsi="Times New Roman"/>
          <w:sz w:val="24"/>
          <w:szCs w:val="24"/>
          <w:lang w:val="en-US"/>
        </w:rPr>
        <w:t xml:space="preserve"> </w:t>
      </w:r>
      <w:r w:rsidR="003F79E3" w:rsidRPr="00C97DA5">
        <w:rPr>
          <w:rFonts w:ascii="Times New Roman" w:hAnsi="Times New Roman"/>
          <w:sz w:val="24"/>
          <w:szCs w:val="24"/>
          <w:lang w:val="en-US"/>
        </w:rPr>
        <w:t>closing it down again</w:t>
      </w:r>
      <w:r w:rsidR="0065686F" w:rsidRPr="00C97DA5">
        <w:rPr>
          <w:rFonts w:ascii="Times New Roman" w:hAnsi="Times New Roman"/>
          <w:sz w:val="24"/>
          <w:szCs w:val="24"/>
          <w:lang w:val="en-US"/>
        </w:rPr>
        <w:t>.</w:t>
      </w:r>
      <w:r w:rsidR="009F31B7" w:rsidRPr="00C97DA5">
        <w:rPr>
          <w:rFonts w:ascii="Times New Roman" w:hAnsi="Times New Roman"/>
          <w:sz w:val="24"/>
          <w:szCs w:val="24"/>
          <w:lang w:val="en-US"/>
        </w:rPr>
        <w:t xml:space="preserve"> </w:t>
      </w:r>
    </w:p>
    <w:p w:rsidR="00A11B2C" w:rsidRPr="00C97DA5" w:rsidRDefault="0065686F" w:rsidP="00DF427D">
      <w:pPr>
        <w:spacing w:after="0" w:line="480" w:lineRule="auto"/>
        <w:ind w:firstLine="708"/>
        <w:jc w:val="both"/>
        <w:rPr>
          <w:rFonts w:ascii="Times New Roman" w:hAnsi="Times New Roman"/>
          <w:sz w:val="24"/>
          <w:szCs w:val="24"/>
          <w:lang w:val="en-US"/>
        </w:rPr>
      </w:pPr>
      <w:r w:rsidRPr="00C97DA5">
        <w:rPr>
          <w:rFonts w:ascii="Times New Roman" w:hAnsi="Times New Roman"/>
          <w:sz w:val="24"/>
          <w:szCs w:val="24"/>
          <w:lang w:val="en-US"/>
        </w:rPr>
        <w:t>In the European context</w:t>
      </w:r>
      <w:r w:rsidR="005C2CBB" w:rsidRPr="00C97DA5">
        <w:rPr>
          <w:rFonts w:ascii="Times New Roman" w:hAnsi="Times New Roman"/>
          <w:sz w:val="24"/>
          <w:szCs w:val="24"/>
          <w:lang w:val="en-US"/>
        </w:rPr>
        <w:t>,</w:t>
      </w:r>
      <w:r w:rsidRPr="00C97DA5">
        <w:rPr>
          <w:rFonts w:ascii="Times New Roman" w:hAnsi="Times New Roman"/>
          <w:sz w:val="24"/>
          <w:szCs w:val="24"/>
          <w:lang w:val="en-US"/>
        </w:rPr>
        <w:t xml:space="preserve"> the </w:t>
      </w:r>
      <w:r w:rsidR="007E1D5A" w:rsidRPr="00C97DA5">
        <w:rPr>
          <w:rFonts w:ascii="Times New Roman" w:hAnsi="Times New Roman"/>
          <w:sz w:val="24"/>
          <w:szCs w:val="24"/>
          <w:lang w:val="en-US"/>
        </w:rPr>
        <w:t>different intensities of change</w:t>
      </w:r>
      <w:r w:rsidRPr="00C97DA5">
        <w:rPr>
          <w:rFonts w:ascii="Times New Roman" w:hAnsi="Times New Roman"/>
          <w:sz w:val="24"/>
          <w:szCs w:val="24"/>
          <w:lang w:val="en-US"/>
        </w:rPr>
        <w:t xml:space="preserve"> </w:t>
      </w:r>
      <w:r w:rsidR="007E1D5A" w:rsidRPr="00C97DA5">
        <w:rPr>
          <w:rFonts w:ascii="Times New Roman" w:hAnsi="Times New Roman"/>
          <w:sz w:val="24"/>
          <w:szCs w:val="24"/>
          <w:lang w:val="en-US"/>
        </w:rPr>
        <w:t>in</w:t>
      </w:r>
      <w:r w:rsidRPr="00C97DA5">
        <w:rPr>
          <w:rFonts w:ascii="Times New Roman" w:hAnsi="Times New Roman"/>
          <w:sz w:val="24"/>
          <w:szCs w:val="24"/>
          <w:lang w:val="en-US"/>
        </w:rPr>
        <w:t xml:space="preserve"> </w:t>
      </w:r>
      <w:r w:rsidR="005C2CBB" w:rsidRPr="00C97DA5">
        <w:rPr>
          <w:rFonts w:ascii="Times New Roman" w:hAnsi="Times New Roman"/>
          <w:sz w:val="24"/>
          <w:szCs w:val="24"/>
          <w:lang w:val="en-US"/>
        </w:rPr>
        <w:t>b</w:t>
      </w:r>
      <w:r w:rsidR="007E1D5A" w:rsidRPr="00C97DA5">
        <w:rPr>
          <w:rFonts w:ascii="Times New Roman" w:hAnsi="Times New Roman"/>
          <w:sz w:val="24"/>
          <w:szCs w:val="24"/>
          <w:lang w:val="en-US"/>
        </w:rPr>
        <w:t xml:space="preserve">usiness </w:t>
      </w:r>
      <w:r w:rsidR="005C2CBB" w:rsidRPr="00C97DA5">
        <w:rPr>
          <w:rFonts w:ascii="Times New Roman" w:hAnsi="Times New Roman"/>
          <w:sz w:val="24"/>
          <w:szCs w:val="24"/>
          <w:lang w:val="en-US"/>
        </w:rPr>
        <w:t>f</w:t>
      </w:r>
      <w:r w:rsidR="007E1D5A" w:rsidRPr="00C97DA5">
        <w:rPr>
          <w:rFonts w:ascii="Times New Roman" w:hAnsi="Times New Roman"/>
          <w:sz w:val="24"/>
          <w:szCs w:val="24"/>
          <w:lang w:val="en-US"/>
        </w:rPr>
        <w:t xml:space="preserve">reedom in countries </w:t>
      </w:r>
      <w:r w:rsidR="00C178FD" w:rsidRPr="00C97DA5">
        <w:rPr>
          <w:rFonts w:ascii="Times New Roman" w:hAnsi="Times New Roman"/>
          <w:sz w:val="24"/>
          <w:szCs w:val="24"/>
          <w:lang w:val="en-US"/>
        </w:rPr>
        <w:t>form</w:t>
      </w:r>
      <w:r w:rsidR="00C178FD">
        <w:rPr>
          <w:rFonts w:ascii="Times New Roman" w:hAnsi="Times New Roman"/>
          <w:sz w:val="24"/>
          <w:szCs w:val="24"/>
          <w:lang w:val="en-US"/>
        </w:rPr>
        <w:t>er</w:t>
      </w:r>
      <w:r w:rsidR="00C178FD" w:rsidRPr="00C97DA5">
        <w:rPr>
          <w:rFonts w:ascii="Times New Roman" w:hAnsi="Times New Roman"/>
          <w:sz w:val="24"/>
          <w:szCs w:val="24"/>
          <w:lang w:val="en-US"/>
        </w:rPr>
        <w:t xml:space="preserve">ly </w:t>
      </w:r>
      <w:r w:rsidR="003B316B" w:rsidRPr="00C97DA5">
        <w:rPr>
          <w:rFonts w:ascii="Times New Roman" w:hAnsi="Times New Roman"/>
          <w:sz w:val="24"/>
          <w:szCs w:val="24"/>
          <w:lang w:val="en-US"/>
        </w:rPr>
        <w:t xml:space="preserve">located </w:t>
      </w:r>
      <w:r w:rsidR="00C178FD">
        <w:rPr>
          <w:rFonts w:ascii="Times New Roman" w:hAnsi="Times New Roman"/>
          <w:sz w:val="24"/>
          <w:szCs w:val="24"/>
          <w:lang w:val="en-US"/>
        </w:rPr>
        <w:t>on either side</w:t>
      </w:r>
      <w:r w:rsidR="007E1D5A" w:rsidRPr="00C97DA5">
        <w:rPr>
          <w:rFonts w:ascii="Times New Roman" w:hAnsi="Times New Roman"/>
          <w:sz w:val="24"/>
          <w:szCs w:val="24"/>
          <w:lang w:val="en-US"/>
        </w:rPr>
        <w:t xml:space="preserve"> of the iron curtain</w:t>
      </w:r>
      <w:r w:rsidRPr="00C97DA5">
        <w:rPr>
          <w:rFonts w:ascii="Times New Roman" w:hAnsi="Times New Roman"/>
          <w:sz w:val="24"/>
          <w:szCs w:val="24"/>
          <w:lang w:val="en-US"/>
        </w:rPr>
        <w:t xml:space="preserve"> </w:t>
      </w:r>
      <w:r w:rsidR="00D40F31" w:rsidRPr="00C97DA5">
        <w:rPr>
          <w:rFonts w:ascii="Times New Roman" w:hAnsi="Times New Roman"/>
          <w:sz w:val="24"/>
          <w:szCs w:val="24"/>
          <w:lang w:val="en-US"/>
        </w:rPr>
        <w:t xml:space="preserve">appear </w:t>
      </w:r>
      <w:r w:rsidR="00C178FD">
        <w:rPr>
          <w:rFonts w:ascii="Times New Roman" w:hAnsi="Times New Roman"/>
          <w:sz w:val="24"/>
          <w:szCs w:val="24"/>
          <w:lang w:val="en-US"/>
        </w:rPr>
        <w:t>especially</w:t>
      </w:r>
      <w:r w:rsidR="00D40F31" w:rsidRPr="00C97DA5">
        <w:rPr>
          <w:rFonts w:ascii="Times New Roman" w:hAnsi="Times New Roman"/>
          <w:sz w:val="24"/>
          <w:szCs w:val="24"/>
          <w:lang w:val="en-US"/>
        </w:rPr>
        <w:t xml:space="preserve"> relevant for understanding </w:t>
      </w:r>
      <w:r w:rsidR="00A11B2C" w:rsidRPr="00C97DA5">
        <w:rPr>
          <w:rFonts w:ascii="Times New Roman" w:hAnsi="Times New Roman"/>
          <w:sz w:val="24"/>
          <w:szCs w:val="24"/>
          <w:lang w:val="en-US"/>
        </w:rPr>
        <w:t>the environmental uncertainty within the</w:t>
      </w:r>
      <w:r w:rsidR="007E1D5A" w:rsidRPr="00C97DA5">
        <w:rPr>
          <w:rFonts w:ascii="Times New Roman" w:hAnsi="Times New Roman"/>
          <w:sz w:val="24"/>
          <w:szCs w:val="24"/>
          <w:lang w:val="en-US"/>
        </w:rPr>
        <w:t>se</w:t>
      </w:r>
      <w:r w:rsidR="00A11B2C" w:rsidRPr="00C97DA5">
        <w:rPr>
          <w:rFonts w:ascii="Times New Roman" w:hAnsi="Times New Roman"/>
          <w:sz w:val="24"/>
          <w:szCs w:val="24"/>
          <w:lang w:val="en-US"/>
        </w:rPr>
        <w:t xml:space="preserve"> countries. The disruptive introduction of liberal economic </w:t>
      </w:r>
      <w:r w:rsidR="00C178FD" w:rsidRPr="00C97DA5">
        <w:rPr>
          <w:rFonts w:ascii="Times New Roman" w:hAnsi="Times New Roman"/>
          <w:sz w:val="24"/>
          <w:szCs w:val="24"/>
          <w:lang w:val="en-US"/>
        </w:rPr>
        <w:t>polic</w:t>
      </w:r>
      <w:r w:rsidR="00C178FD">
        <w:rPr>
          <w:rFonts w:ascii="Times New Roman" w:hAnsi="Times New Roman"/>
          <w:sz w:val="24"/>
          <w:szCs w:val="24"/>
          <w:lang w:val="en-US"/>
        </w:rPr>
        <w:t>ies</w:t>
      </w:r>
      <w:r w:rsidR="00C178FD" w:rsidRPr="00C97DA5">
        <w:rPr>
          <w:rFonts w:ascii="Times New Roman" w:hAnsi="Times New Roman"/>
          <w:sz w:val="24"/>
          <w:szCs w:val="24"/>
          <w:lang w:val="en-US"/>
        </w:rPr>
        <w:t xml:space="preserve"> </w:t>
      </w:r>
      <w:r w:rsidR="00A11B2C" w:rsidRPr="00C97DA5">
        <w:rPr>
          <w:rFonts w:ascii="Times New Roman" w:hAnsi="Times New Roman"/>
          <w:sz w:val="24"/>
          <w:szCs w:val="24"/>
          <w:lang w:val="en-US"/>
        </w:rPr>
        <w:t xml:space="preserve">in the </w:t>
      </w:r>
      <w:r w:rsidR="00C178FD" w:rsidRPr="00C97DA5">
        <w:rPr>
          <w:rFonts w:ascii="Times New Roman" w:hAnsi="Times New Roman"/>
          <w:sz w:val="24"/>
          <w:szCs w:val="24"/>
          <w:lang w:val="en-US"/>
        </w:rPr>
        <w:t>form</w:t>
      </w:r>
      <w:r w:rsidR="00C178FD">
        <w:rPr>
          <w:rFonts w:ascii="Times New Roman" w:hAnsi="Times New Roman"/>
          <w:sz w:val="24"/>
          <w:szCs w:val="24"/>
          <w:lang w:val="en-US"/>
        </w:rPr>
        <w:t>er</w:t>
      </w:r>
      <w:r w:rsidR="00C178FD" w:rsidRPr="00C97DA5">
        <w:rPr>
          <w:rFonts w:ascii="Times New Roman" w:hAnsi="Times New Roman"/>
          <w:sz w:val="24"/>
          <w:szCs w:val="24"/>
          <w:lang w:val="en-US"/>
        </w:rPr>
        <w:t xml:space="preserve">ly </w:t>
      </w:r>
      <w:r w:rsidR="00A11B2C" w:rsidRPr="00C97DA5">
        <w:rPr>
          <w:rFonts w:ascii="Times New Roman" w:hAnsi="Times New Roman"/>
          <w:sz w:val="24"/>
          <w:szCs w:val="24"/>
          <w:lang w:val="en-US"/>
        </w:rPr>
        <w:t xml:space="preserve">centrally planned economies after the </w:t>
      </w:r>
      <w:r w:rsidR="001A2101" w:rsidRPr="00C97DA5">
        <w:rPr>
          <w:rFonts w:ascii="Times New Roman" w:hAnsi="Times New Roman"/>
          <w:sz w:val="24"/>
          <w:szCs w:val="24"/>
          <w:lang w:val="en-US"/>
        </w:rPr>
        <w:t>break</w:t>
      </w:r>
      <w:r w:rsidR="001A2101">
        <w:rPr>
          <w:rFonts w:ascii="Times New Roman" w:hAnsi="Times New Roman"/>
          <w:sz w:val="24"/>
          <w:szCs w:val="24"/>
          <w:lang w:val="en-US"/>
        </w:rPr>
        <w:t>-</w:t>
      </w:r>
      <w:r w:rsidR="00A11B2C" w:rsidRPr="00C97DA5">
        <w:rPr>
          <w:rFonts w:ascii="Times New Roman" w:hAnsi="Times New Roman"/>
          <w:sz w:val="24"/>
          <w:szCs w:val="24"/>
          <w:lang w:val="en-US"/>
        </w:rPr>
        <w:t xml:space="preserve">down of the communist regimes resulted in a sudden </w:t>
      </w:r>
      <w:r w:rsidR="005C2CBB" w:rsidRPr="00C97DA5">
        <w:rPr>
          <w:rFonts w:ascii="Times New Roman" w:hAnsi="Times New Roman"/>
          <w:sz w:val="24"/>
          <w:szCs w:val="24"/>
          <w:lang w:val="en-US"/>
        </w:rPr>
        <w:t>change in business freedom</w:t>
      </w:r>
      <w:r w:rsidR="00A11B2C" w:rsidRPr="00C97DA5">
        <w:rPr>
          <w:rFonts w:ascii="Times New Roman" w:hAnsi="Times New Roman"/>
          <w:sz w:val="24"/>
          <w:szCs w:val="24"/>
          <w:lang w:val="en-US"/>
        </w:rPr>
        <w:t xml:space="preserve"> in </w:t>
      </w:r>
      <w:r w:rsidR="00C82819">
        <w:rPr>
          <w:rFonts w:ascii="Times New Roman" w:hAnsi="Times New Roman"/>
          <w:sz w:val="24"/>
          <w:szCs w:val="24"/>
          <w:lang w:val="en-US"/>
        </w:rPr>
        <w:lastRenderedPageBreak/>
        <w:t>Central and East</w:t>
      </w:r>
      <w:r w:rsidR="00E55715">
        <w:rPr>
          <w:rFonts w:ascii="Times New Roman" w:hAnsi="Times New Roman"/>
          <w:sz w:val="24"/>
          <w:szCs w:val="24"/>
          <w:lang w:val="en-US"/>
        </w:rPr>
        <w:t>ern</w:t>
      </w:r>
      <w:r w:rsidR="00C82819">
        <w:rPr>
          <w:rFonts w:ascii="Times New Roman" w:hAnsi="Times New Roman"/>
          <w:sz w:val="24"/>
          <w:szCs w:val="24"/>
          <w:lang w:val="en-US"/>
        </w:rPr>
        <w:t xml:space="preserve"> European c</w:t>
      </w:r>
      <w:r w:rsidR="00A11B2C" w:rsidRPr="00C97DA5">
        <w:rPr>
          <w:rFonts w:ascii="Times New Roman" w:hAnsi="Times New Roman"/>
          <w:sz w:val="24"/>
          <w:szCs w:val="24"/>
          <w:lang w:val="en-US"/>
        </w:rPr>
        <w:t xml:space="preserve">ountries </w:t>
      </w:r>
      <w:r w:rsidR="00DF427D" w:rsidRPr="00C97DA5">
        <w:rPr>
          <w:rFonts w:ascii="Times New Roman" w:hAnsi="Times New Roman"/>
          <w:sz w:val="24"/>
          <w:szCs w:val="24"/>
          <w:lang w:val="en-US"/>
        </w:rPr>
        <w:t xml:space="preserve">(Whitefield 2002) </w:t>
      </w:r>
      <w:r w:rsidR="00A11B2C" w:rsidRPr="00C97DA5">
        <w:rPr>
          <w:rFonts w:ascii="Times New Roman" w:hAnsi="Times New Roman"/>
          <w:sz w:val="24"/>
          <w:szCs w:val="24"/>
          <w:lang w:val="en-US"/>
        </w:rPr>
        <w:t xml:space="preserve">such as </w:t>
      </w:r>
      <w:r w:rsidR="005C2CBB" w:rsidRPr="00C97DA5">
        <w:rPr>
          <w:rFonts w:ascii="Times New Roman" w:hAnsi="Times New Roman"/>
          <w:sz w:val="24"/>
          <w:szCs w:val="24"/>
          <w:lang w:val="en-US"/>
        </w:rPr>
        <w:t xml:space="preserve">the </w:t>
      </w:r>
      <w:r w:rsidR="00A11B2C" w:rsidRPr="00C97DA5">
        <w:rPr>
          <w:rFonts w:ascii="Times New Roman" w:hAnsi="Times New Roman"/>
          <w:sz w:val="24"/>
          <w:szCs w:val="24"/>
          <w:lang w:val="en-US"/>
        </w:rPr>
        <w:t xml:space="preserve">Czech Republic, </w:t>
      </w:r>
      <w:r w:rsidR="003B316B" w:rsidRPr="00C97DA5">
        <w:rPr>
          <w:rFonts w:ascii="Times New Roman" w:hAnsi="Times New Roman"/>
          <w:sz w:val="24"/>
          <w:szCs w:val="24"/>
          <w:lang w:val="en-US"/>
        </w:rPr>
        <w:t xml:space="preserve">Hungary, </w:t>
      </w:r>
      <w:r w:rsidR="00A11B2C" w:rsidRPr="00C97DA5">
        <w:rPr>
          <w:rFonts w:ascii="Times New Roman" w:hAnsi="Times New Roman"/>
          <w:sz w:val="24"/>
          <w:szCs w:val="24"/>
          <w:lang w:val="en-US"/>
        </w:rPr>
        <w:t>Slovaki</w:t>
      </w:r>
      <w:r w:rsidR="007E1D5A" w:rsidRPr="00C97DA5">
        <w:rPr>
          <w:rFonts w:ascii="Times New Roman" w:hAnsi="Times New Roman"/>
          <w:sz w:val="24"/>
          <w:szCs w:val="24"/>
          <w:lang w:val="en-US"/>
        </w:rPr>
        <w:t>a</w:t>
      </w:r>
      <w:r w:rsidR="00F652CB" w:rsidRPr="00C97DA5">
        <w:rPr>
          <w:rFonts w:ascii="Times New Roman" w:hAnsi="Times New Roman"/>
          <w:sz w:val="24"/>
          <w:szCs w:val="24"/>
          <w:lang w:val="en-US"/>
        </w:rPr>
        <w:t xml:space="preserve"> </w:t>
      </w:r>
      <w:r w:rsidR="007E1D5A" w:rsidRPr="00C97DA5">
        <w:rPr>
          <w:rFonts w:ascii="Times New Roman" w:hAnsi="Times New Roman"/>
          <w:sz w:val="24"/>
          <w:szCs w:val="24"/>
          <w:lang w:val="en-US"/>
        </w:rPr>
        <w:t>and Slovenia</w:t>
      </w:r>
      <w:r w:rsidR="00DF427D" w:rsidRPr="00C97DA5">
        <w:rPr>
          <w:rFonts w:ascii="Times New Roman" w:hAnsi="Times New Roman"/>
          <w:sz w:val="24"/>
          <w:szCs w:val="24"/>
          <w:lang w:val="en-US"/>
        </w:rPr>
        <w:t>,</w:t>
      </w:r>
      <w:r w:rsidR="007E1D5A" w:rsidRPr="00C97DA5">
        <w:rPr>
          <w:rFonts w:ascii="Times New Roman" w:hAnsi="Times New Roman"/>
          <w:sz w:val="24"/>
          <w:szCs w:val="24"/>
          <w:lang w:val="en-US"/>
        </w:rPr>
        <w:t xml:space="preserve"> </w:t>
      </w:r>
      <w:r w:rsidR="001A2101">
        <w:rPr>
          <w:rFonts w:ascii="Times New Roman" w:hAnsi="Times New Roman"/>
          <w:sz w:val="24"/>
          <w:szCs w:val="24"/>
          <w:lang w:val="en-US"/>
        </w:rPr>
        <w:t>to a level</w:t>
      </w:r>
      <w:r w:rsidR="00A11B2C" w:rsidRPr="00C97DA5">
        <w:rPr>
          <w:rFonts w:ascii="Times New Roman" w:hAnsi="Times New Roman"/>
          <w:sz w:val="24"/>
          <w:szCs w:val="24"/>
          <w:lang w:val="en-US"/>
        </w:rPr>
        <w:t xml:space="preserve"> even </w:t>
      </w:r>
      <w:r w:rsidR="001A2101">
        <w:rPr>
          <w:rFonts w:ascii="Times New Roman" w:hAnsi="Times New Roman"/>
          <w:sz w:val="24"/>
          <w:szCs w:val="24"/>
          <w:lang w:val="en-US"/>
        </w:rPr>
        <w:t>greater</w:t>
      </w:r>
      <w:r w:rsidR="001A2101" w:rsidRPr="00C97DA5">
        <w:rPr>
          <w:rFonts w:ascii="Times New Roman" w:hAnsi="Times New Roman"/>
          <w:sz w:val="24"/>
          <w:szCs w:val="24"/>
          <w:lang w:val="en-US"/>
        </w:rPr>
        <w:t xml:space="preserve"> </w:t>
      </w:r>
      <w:r w:rsidR="00A11B2C" w:rsidRPr="00C97DA5">
        <w:rPr>
          <w:rFonts w:ascii="Times New Roman" w:hAnsi="Times New Roman"/>
          <w:sz w:val="24"/>
          <w:szCs w:val="24"/>
          <w:lang w:val="en-US"/>
        </w:rPr>
        <w:t xml:space="preserve">than in the traditional market economies such as Finland and Austria. </w:t>
      </w:r>
      <w:r w:rsidR="007E1D5A" w:rsidRPr="00C97DA5">
        <w:rPr>
          <w:rFonts w:ascii="Times New Roman" w:hAnsi="Times New Roman"/>
          <w:sz w:val="24"/>
          <w:szCs w:val="24"/>
          <w:lang w:val="en-US"/>
        </w:rPr>
        <w:t xml:space="preserve">However, the </w:t>
      </w:r>
      <w:r w:rsidR="00DF427D" w:rsidRPr="00C97DA5">
        <w:rPr>
          <w:rFonts w:ascii="Times New Roman" w:hAnsi="Times New Roman"/>
          <w:sz w:val="24"/>
          <w:szCs w:val="24"/>
          <w:lang w:val="en-US"/>
        </w:rPr>
        <w:t xml:space="preserve">intensified </w:t>
      </w:r>
      <w:r w:rsidR="00F652CB" w:rsidRPr="00C97DA5">
        <w:rPr>
          <w:rFonts w:ascii="Times New Roman" w:hAnsi="Times New Roman"/>
          <w:sz w:val="24"/>
          <w:szCs w:val="24"/>
          <w:lang w:val="en-US"/>
        </w:rPr>
        <w:t>European</w:t>
      </w:r>
      <w:r w:rsidR="00CB0818" w:rsidRPr="00C97DA5">
        <w:rPr>
          <w:rFonts w:ascii="Times New Roman" w:hAnsi="Times New Roman"/>
          <w:sz w:val="24"/>
          <w:szCs w:val="24"/>
          <w:lang w:val="en-US"/>
        </w:rPr>
        <w:t xml:space="preserve"> integration</w:t>
      </w:r>
      <w:r w:rsidR="001A2101">
        <w:rPr>
          <w:rFonts w:ascii="Times New Roman" w:hAnsi="Times New Roman"/>
          <w:sz w:val="24"/>
          <w:szCs w:val="24"/>
          <w:lang w:val="en-US"/>
        </w:rPr>
        <w:t>,</w:t>
      </w:r>
      <w:r w:rsidR="00CB0818" w:rsidRPr="00C97DA5">
        <w:rPr>
          <w:rFonts w:ascii="Times New Roman" w:hAnsi="Times New Roman"/>
          <w:sz w:val="24"/>
          <w:szCs w:val="24"/>
          <w:lang w:val="en-US"/>
        </w:rPr>
        <w:t xml:space="preserve"> </w:t>
      </w:r>
      <w:r w:rsidR="00DF427D" w:rsidRPr="00C97DA5">
        <w:rPr>
          <w:rFonts w:ascii="Times New Roman" w:hAnsi="Times New Roman"/>
          <w:sz w:val="24"/>
          <w:szCs w:val="24"/>
          <w:lang w:val="en-US"/>
        </w:rPr>
        <w:t xml:space="preserve">reflected amongst other </w:t>
      </w:r>
      <w:r w:rsidR="001A2101">
        <w:rPr>
          <w:rFonts w:ascii="Times New Roman" w:hAnsi="Times New Roman"/>
          <w:sz w:val="24"/>
          <w:szCs w:val="24"/>
          <w:lang w:val="en-US"/>
        </w:rPr>
        <w:t xml:space="preserve">things </w:t>
      </w:r>
      <w:r w:rsidR="00DF427D" w:rsidRPr="00C97DA5">
        <w:rPr>
          <w:rFonts w:ascii="Times New Roman" w:hAnsi="Times New Roman"/>
          <w:sz w:val="24"/>
          <w:szCs w:val="24"/>
          <w:lang w:val="en-US"/>
        </w:rPr>
        <w:t xml:space="preserve">by the accession </w:t>
      </w:r>
      <w:r w:rsidR="00F652CB" w:rsidRPr="00C97DA5">
        <w:rPr>
          <w:rFonts w:ascii="Times New Roman" w:hAnsi="Times New Roman"/>
          <w:sz w:val="24"/>
          <w:szCs w:val="24"/>
          <w:lang w:val="en-US"/>
        </w:rPr>
        <w:t xml:space="preserve">of the Czech Republic, Hungary, Slovakia and Slovenia </w:t>
      </w:r>
      <w:r w:rsidR="00DF427D" w:rsidRPr="00C97DA5">
        <w:rPr>
          <w:rFonts w:ascii="Times New Roman" w:hAnsi="Times New Roman"/>
          <w:sz w:val="24"/>
          <w:szCs w:val="24"/>
          <w:lang w:val="en-US"/>
        </w:rPr>
        <w:t>to the EU in 2004, with Slovenia introducing the Euro in 2007 and with Slovakia becoming a</w:t>
      </w:r>
      <w:r w:rsidR="00EA4337">
        <w:rPr>
          <w:rFonts w:ascii="Times New Roman" w:hAnsi="Times New Roman"/>
          <w:sz w:val="24"/>
          <w:szCs w:val="24"/>
          <w:lang w:val="en-US"/>
        </w:rPr>
        <w:t xml:space="preserve"> member of the </w:t>
      </w:r>
      <w:proofErr w:type="spellStart"/>
      <w:r w:rsidR="00EA4337">
        <w:rPr>
          <w:rFonts w:ascii="Times New Roman" w:hAnsi="Times New Roman"/>
          <w:sz w:val="24"/>
          <w:szCs w:val="24"/>
          <w:lang w:val="en-US"/>
        </w:rPr>
        <w:t>e</w:t>
      </w:r>
      <w:r w:rsidR="00CB0818" w:rsidRPr="00C97DA5">
        <w:rPr>
          <w:rFonts w:ascii="Times New Roman" w:hAnsi="Times New Roman"/>
          <w:sz w:val="24"/>
          <w:szCs w:val="24"/>
          <w:lang w:val="en-US"/>
        </w:rPr>
        <w:t>urozone</w:t>
      </w:r>
      <w:proofErr w:type="spellEnd"/>
      <w:r w:rsidR="00CB0818" w:rsidRPr="00C97DA5">
        <w:rPr>
          <w:rFonts w:ascii="Times New Roman" w:hAnsi="Times New Roman"/>
          <w:sz w:val="24"/>
          <w:szCs w:val="24"/>
          <w:lang w:val="en-US"/>
        </w:rPr>
        <w:t xml:space="preserve"> in 2009, was accompanied by more and more harmonization </w:t>
      </w:r>
      <w:r w:rsidR="00F652CB" w:rsidRPr="00C97DA5">
        <w:rPr>
          <w:rFonts w:ascii="Times New Roman" w:hAnsi="Times New Roman"/>
          <w:sz w:val="24"/>
          <w:szCs w:val="24"/>
          <w:lang w:val="en-US"/>
        </w:rPr>
        <w:t xml:space="preserve">of the </w:t>
      </w:r>
      <w:r w:rsidR="00CB0818" w:rsidRPr="00C97DA5">
        <w:rPr>
          <w:rFonts w:ascii="Times New Roman" w:hAnsi="Times New Roman"/>
          <w:sz w:val="24"/>
          <w:szCs w:val="24"/>
          <w:lang w:val="en-US"/>
        </w:rPr>
        <w:t>regulatory regime</w:t>
      </w:r>
      <w:r w:rsidR="001A2101">
        <w:rPr>
          <w:rFonts w:ascii="Times New Roman" w:hAnsi="Times New Roman"/>
          <w:sz w:val="24"/>
          <w:szCs w:val="24"/>
          <w:lang w:val="en-US"/>
        </w:rPr>
        <w:t>,</w:t>
      </w:r>
      <w:r w:rsidR="00CB0818" w:rsidRPr="00C97DA5">
        <w:rPr>
          <w:rFonts w:ascii="Times New Roman" w:hAnsi="Times New Roman"/>
          <w:sz w:val="24"/>
          <w:szCs w:val="24"/>
          <w:lang w:val="en-US"/>
        </w:rPr>
        <w:t xml:space="preserve"> such as the introduction of the </w:t>
      </w:r>
      <w:proofErr w:type="spellStart"/>
      <w:r w:rsidR="00CB0818" w:rsidRPr="00C97DA5">
        <w:rPr>
          <w:rFonts w:ascii="Times New Roman" w:hAnsi="Times New Roman"/>
          <w:sz w:val="24"/>
          <w:szCs w:val="24"/>
          <w:lang w:val="en-US"/>
        </w:rPr>
        <w:t>a</w:t>
      </w:r>
      <w:r w:rsidR="00F652CB" w:rsidRPr="00C97DA5">
        <w:rPr>
          <w:rFonts w:ascii="Times New Roman" w:hAnsi="Times New Roman"/>
          <w:sz w:val="24"/>
          <w:szCs w:val="24"/>
          <w:lang w:val="en-US"/>
        </w:rPr>
        <w:t>c</w:t>
      </w:r>
      <w:r w:rsidR="00CB0818" w:rsidRPr="00C97DA5">
        <w:rPr>
          <w:rFonts w:ascii="Times New Roman" w:hAnsi="Times New Roman"/>
          <w:sz w:val="24"/>
          <w:szCs w:val="24"/>
          <w:lang w:val="en-US"/>
        </w:rPr>
        <w:t>quis</w:t>
      </w:r>
      <w:proofErr w:type="spellEnd"/>
      <w:r w:rsidR="00CB0818" w:rsidRPr="00C97DA5">
        <w:rPr>
          <w:rFonts w:ascii="Times New Roman" w:hAnsi="Times New Roman"/>
          <w:sz w:val="24"/>
          <w:szCs w:val="24"/>
          <w:lang w:val="en-US"/>
        </w:rPr>
        <w:t xml:space="preserve"> </w:t>
      </w:r>
      <w:proofErr w:type="spellStart"/>
      <w:r w:rsidR="00F652CB" w:rsidRPr="00C97DA5">
        <w:rPr>
          <w:rFonts w:ascii="Times New Roman" w:hAnsi="Times New Roman"/>
          <w:sz w:val="24"/>
          <w:szCs w:val="24"/>
          <w:lang w:val="en-US"/>
        </w:rPr>
        <w:t>communautaire</w:t>
      </w:r>
      <w:proofErr w:type="spellEnd"/>
      <w:r w:rsidR="00F652CB" w:rsidRPr="00C97DA5">
        <w:rPr>
          <w:rFonts w:ascii="Times New Roman" w:hAnsi="Times New Roman"/>
          <w:sz w:val="24"/>
          <w:szCs w:val="24"/>
          <w:lang w:val="en-US"/>
        </w:rPr>
        <w:t xml:space="preserve"> </w:t>
      </w:r>
      <w:r w:rsidR="00CB0818" w:rsidRPr="00C97DA5">
        <w:rPr>
          <w:rFonts w:ascii="Times New Roman" w:hAnsi="Times New Roman"/>
          <w:sz w:val="24"/>
          <w:szCs w:val="24"/>
          <w:lang w:val="en-US"/>
        </w:rPr>
        <w:t xml:space="preserve">that again introduced limitations </w:t>
      </w:r>
      <w:r w:rsidR="001A2101">
        <w:rPr>
          <w:rFonts w:ascii="Times New Roman" w:hAnsi="Times New Roman"/>
          <w:sz w:val="24"/>
          <w:szCs w:val="24"/>
          <w:lang w:val="en-US"/>
        </w:rPr>
        <w:t>on</w:t>
      </w:r>
      <w:r w:rsidR="001A2101" w:rsidRPr="00C97DA5">
        <w:rPr>
          <w:rFonts w:ascii="Times New Roman" w:hAnsi="Times New Roman"/>
          <w:sz w:val="24"/>
          <w:szCs w:val="24"/>
          <w:lang w:val="en-US"/>
        </w:rPr>
        <w:t xml:space="preserve"> </w:t>
      </w:r>
      <w:r w:rsidR="00CB0818" w:rsidRPr="00C97DA5">
        <w:rPr>
          <w:rFonts w:ascii="Times New Roman" w:hAnsi="Times New Roman"/>
          <w:sz w:val="24"/>
          <w:szCs w:val="24"/>
          <w:lang w:val="en-US"/>
        </w:rPr>
        <w:t>the business freedom in the CEE countries.</w:t>
      </w:r>
      <w:r w:rsidR="00DF427D" w:rsidRPr="00C97DA5">
        <w:rPr>
          <w:rFonts w:ascii="Times New Roman" w:hAnsi="Times New Roman"/>
          <w:sz w:val="24"/>
          <w:szCs w:val="24"/>
          <w:lang w:val="en-US"/>
        </w:rPr>
        <w:t xml:space="preserve"> </w:t>
      </w:r>
      <w:r w:rsidR="00A11B2C" w:rsidRPr="00C97DA5">
        <w:rPr>
          <w:rFonts w:ascii="Times New Roman" w:hAnsi="Times New Roman"/>
          <w:sz w:val="24"/>
          <w:szCs w:val="24"/>
          <w:lang w:val="en-US"/>
        </w:rPr>
        <w:t>At the same time</w:t>
      </w:r>
      <w:r w:rsidR="00F652CB" w:rsidRPr="00C97DA5">
        <w:rPr>
          <w:rFonts w:ascii="Times New Roman" w:hAnsi="Times New Roman"/>
          <w:sz w:val="24"/>
          <w:szCs w:val="24"/>
          <w:lang w:val="en-US"/>
        </w:rPr>
        <w:t>,</w:t>
      </w:r>
      <w:r w:rsidR="00A11B2C" w:rsidRPr="00C97DA5">
        <w:rPr>
          <w:rFonts w:ascii="Times New Roman" w:hAnsi="Times New Roman"/>
          <w:sz w:val="24"/>
          <w:szCs w:val="24"/>
          <w:lang w:val="en-US"/>
        </w:rPr>
        <w:t xml:space="preserve"> the</w:t>
      </w:r>
      <w:r w:rsidR="007E1D5A" w:rsidRPr="00C97DA5">
        <w:rPr>
          <w:rFonts w:ascii="Times New Roman" w:hAnsi="Times New Roman"/>
          <w:sz w:val="24"/>
          <w:szCs w:val="24"/>
          <w:lang w:val="en-US"/>
        </w:rPr>
        <w:t xml:space="preserve"> idea of the lean state</w:t>
      </w:r>
      <w:r w:rsidR="00CB0818" w:rsidRPr="00C97DA5">
        <w:rPr>
          <w:rFonts w:ascii="Times New Roman" w:hAnsi="Times New Roman"/>
          <w:sz w:val="24"/>
          <w:szCs w:val="24"/>
          <w:lang w:val="en-US"/>
        </w:rPr>
        <w:t xml:space="preserve"> and the competitive pressure</w:t>
      </w:r>
      <w:r w:rsidR="00F652CB" w:rsidRPr="00C97DA5">
        <w:rPr>
          <w:rFonts w:ascii="Times New Roman" w:hAnsi="Times New Roman"/>
          <w:sz w:val="24"/>
          <w:szCs w:val="24"/>
          <w:lang w:val="en-US"/>
        </w:rPr>
        <w:t>s</w:t>
      </w:r>
      <w:r w:rsidR="00CB0818" w:rsidRPr="00C97DA5">
        <w:rPr>
          <w:rFonts w:ascii="Times New Roman" w:hAnsi="Times New Roman"/>
          <w:sz w:val="24"/>
          <w:szCs w:val="24"/>
          <w:lang w:val="en-US"/>
        </w:rPr>
        <w:t xml:space="preserve"> </w:t>
      </w:r>
      <w:r w:rsidR="00F652CB" w:rsidRPr="00C97DA5">
        <w:rPr>
          <w:rFonts w:ascii="Times New Roman" w:hAnsi="Times New Roman"/>
          <w:sz w:val="24"/>
          <w:szCs w:val="24"/>
          <w:lang w:val="en-US"/>
        </w:rPr>
        <w:t xml:space="preserve">resulting </w:t>
      </w:r>
      <w:r w:rsidR="00CB0818" w:rsidRPr="00C97DA5">
        <w:rPr>
          <w:rFonts w:ascii="Times New Roman" w:hAnsi="Times New Roman"/>
          <w:sz w:val="24"/>
          <w:szCs w:val="24"/>
          <w:lang w:val="en-US"/>
        </w:rPr>
        <w:t xml:space="preserve">from the </w:t>
      </w:r>
      <w:r w:rsidR="00F652CB" w:rsidRPr="00C97DA5">
        <w:rPr>
          <w:rFonts w:ascii="Times New Roman" w:hAnsi="Times New Roman"/>
          <w:sz w:val="24"/>
          <w:szCs w:val="24"/>
          <w:lang w:val="en-US"/>
        </w:rPr>
        <w:t xml:space="preserve">emergence of new </w:t>
      </w:r>
      <w:r w:rsidR="00CB0818" w:rsidRPr="00C97DA5">
        <w:rPr>
          <w:rFonts w:ascii="Times New Roman" w:hAnsi="Times New Roman"/>
          <w:sz w:val="24"/>
          <w:szCs w:val="24"/>
          <w:lang w:val="en-US"/>
        </w:rPr>
        <w:t>markets</w:t>
      </w:r>
      <w:r w:rsidR="007E1D5A" w:rsidRPr="00C97DA5">
        <w:rPr>
          <w:rFonts w:ascii="Times New Roman" w:hAnsi="Times New Roman"/>
          <w:sz w:val="24"/>
          <w:szCs w:val="24"/>
          <w:lang w:val="en-US"/>
        </w:rPr>
        <w:t xml:space="preserve"> motivated</w:t>
      </w:r>
      <w:r w:rsidR="00CB0818" w:rsidRPr="00C97DA5">
        <w:rPr>
          <w:rFonts w:ascii="Times New Roman" w:hAnsi="Times New Roman"/>
          <w:sz w:val="24"/>
          <w:szCs w:val="24"/>
          <w:lang w:val="en-US"/>
        </w:rPr>
        <w:t xml:space="preserve"> the traditional market economies to liberalize their institutional environment</w:t>
      </w:r>
      <w:r w:rsidR="001A2101">
        <w:rPr>
          <w:rFonts w:ascii="Times New Roman" w:hAnsi="Times New Roman"/>
          <w:sz w:val="24"/>
          <w:szCs w:val="24"/>
          <w:lang w:val="en-US"/>
        </w:rPr>
        <w:t>s,</w:t>
      </w:r>
      <w:r w:rsidR="00CB0818" w:rsidRPr="00C97DA5">
        <w:rPr>
          <w:rFonts w:ascii="Times New Roman" w:hAnsi="Times New Roman"/>
          <w:sz w:val="24"/>
          <w:szCs w:val="24"/>
          <w:lang w:val="en-US"/>
        </w:rPr>
        <w:t xml:space="preserve"> which </w:t>
      </w:r>
      <w:r w:rsidR="00F652CB" w:rsidRPr="00C97DA5">
        <w:rPr>
          <w:rFonts w:ascii="Times New Roman" w:hAnsi="Times New Roman"/>
          <w:sz w:val="24"/>
          <w:szCs w:val="24"/>
          <w:lang w:val="en-US"/>
        </w:rPr>
        <w:t xml:space="preserve">in turn </w:t>
      </w:r>
      <w:r w:rsidR="00CB0818" w:rsidRPr="00C97DA5">
        <w:rPr>
          <w:rFonts w:ascii="Times New Roman" w:hAnsi="Times New Roman"/>
          <w:sz w:val="24"/>
          <w:szCs w:val="24"/>
          <w:lang w:val="en-US"/>
        </w:rPr>
        <w:t xml:space="preserve">led to higher levels of business freedom. </w:t>
      </w:r>
      <w:r w:rsidR="00F652CB" w:rsidRPr="00C97DA5">
        <w:rPr>
          <w:rFonts w:ascii="Times New Roman" w:hAnsi="Times New Roman"/>
          <w:sz w:val="24"/>
          <w:szCs w:val="24"/>
          <w:lang w:val="en-US"/>
        </w:rPr>
        <w:t>Th</w:t>
      </w:r>
      <w:r w:rsidR="00356286" w:rsidRPr="00C97DA5">
        <w:rPr>
          <w:rFonts w:ascii="Times New Roman" w:hAnsi="Times New Roman"/>
          <w:sz w:val="24"/>
          <w:szCs w:val="24"/>
          <w:lang w:val="en-US"/>
        </w:rPr>
        <w:t>ese</w:t>
      </w:r>
      <w:r w:rsidR="00CB0818" w:rsidRPr="00C97DA5">
        <w:rPr>
          <w:rFonts w:ascii="Times New Roman" w:hAnsi="Times New Roman"/>
          <w:sz w:val="24"/>
          <w:szCs w:val="24"/>
          <w:lang w:val="en-US"/>
        </w:rPr>
        <w:t xml:space="preserve"> development</w:t>
      </w:r>
      <w:r w:rsidR="00356286" w:rsidRPr="00C97DA5">
        <w:rPr>
          <w:rFonts w:ascii="Times New Roman" w:hAnsi="Times New Roman"/>
          <w:sz w:val="24"/>
          <w:szCs w:val="24"/>
          <w:lang w:val="en-US"/>
        </w:rPr>
        <w:t>s</w:t>
      </w:r>
      <w:r w:rsidR="00CB0818" w:rsidRPr="00C97DA5">
        <w:rPr>
          <w:rFonts w:ascii="Times New Roman" w:hAnsi="Times New Roman"/>
          <w:sz w:val="24"/>
          <w:szCs w:val="24"/>
          <w:lang w:val="en-US"/>
        </w:rPr>
        <w:t xml:space="preserve"> can be seen most </w:t>
      </w:r>
      <w:r w:rsidR="001A2101">
        <w:rPr>
          <w:rFonts w:ascii="Times New Roman" w:hAnsi="Times New Roman"/>
          <w:sz w:val="24"/>
          <w:szCs w:val="24"/>
          <w:lang w:val="en-US"/>
        </w:rPr>
        <w:t>clearly</w:t>
      </w:r>
      <w:r w:rsidR="001A2101" w:rsidRPr="00C97DA5">
        <w:rPr>
          <w:rFonts w:ascii="Times New Roman" w:hAnsi="Times New Roman"/>
          <w:sz w:val="24"/>
          <w:szCs w:val="24"/>
          <w:lang w:val="en-US"/>
        </w:rPr>
        <w:t xml:space="preserve"> </w:t>
      </w:r>
      <w:r w:rsidR="00356286" w:rsidRPr="00C97DA5">
        <w:rPr>
          <w:rFonts w:ascii="Times New Roman" w:hAnsi="Times New Roman"/>
          <w:sz w:val="24"/>
          <w:szCs w:val="24"/>
          <w:lang w:val="en-US"/>
        </w:rPr>
        <w:t>in</w:t>
      </w:r>
      <w:r w:rsidR="00CB0818" w:rsidRPr="00C97DA5">
        <w:rPr>
          <w:rFonts w:ascii="Times New Roman" w:hAnsi="Times New Roman"/>
          <w:sz w:val="24"/>
          <w:szCs w:val="24"/>
          <w:lang w:val="en-US"/>
        </w:rPr>
        <w:t xml:space="preserve"> the dramatic change</w:t>
      </w:r>
      <w:r w:rsidR="001A2101">
        <w:rPr>
          <w:rFonts w:ascii="Times New Roman" w:hAnsi="Times New Roman"/>
          <w:sz w:val="24"/>
          <w:szCs w:val="24"/>
          <w:lang w:val="en-US"/>
        </w:rPr>
        <w:t>s</w:t>
      </w:r>
      <w:r w:rsidR="00CB0818" w:rsidRPr="00C97DA5">
        <w:rPr>
          <w:rFonts w:ascii="Times New Roman" w:hAnsi="Times New Roman"/>
          <w:sz w:val="24"/>
          <w:szCs w:val="24"/>
          <w:lang w:val="en-US"/>
        </w:rPr>
        <w:t xml:space="preserve"> in business </w:t>
      </w:r>
      <w:proofErr w:type="gramStart"/>
      <w:r w:rsidR="00CB0818" w:rsidRPr="00C97DA5">
        <w:rPr>
          <w:rFonts w:ascii="Times New Roman" w:hAnsi="Times New Roman"/>
          <w:sz w:val="24"/>
          <w:szCs w:val="24"/>
          <w:lang w:val="en-US"/>
        </w:rPr>
        <w:t xml:space="preserve">freedom </w:t>
      </w:r>
      <w:r w:rsidR="001A2101">
        <w:rPr>
          <w:rFonts w:ascii="Times New Roman" w:hAnsi="Times New Roman"/>
          <w:sz w:val="24"/>
          <w:szCs w:val="24"/>
          <w:lang w:val="en-US"/>
        </w:rPr>
        <w:t>that have</w:t>
      </w:r>
      <w:proofErr w:type="gramEnd"/>
      <w:r w:rsidR="001A2101">
        <w:rPr>
          <w:rFonts w:ascii="Times New Roman" w:hAnsi="Times New Roman"/>
          <w:sz w:val="24"/>
          <w:szCs w:val="24"/>
          <w:lang w:val="en-US"/>
        </w:rPr>
        <w:t xml:space="preserve"> occurred </w:t>
      </w:r>
      <w:r w:rsidR="00CB0818" w:rsidRPr="00C97DA5">
        <w:rPr>
          <w:rFonts w:ascii="Times New Roman" w:hAnsi="Times New Roman"/>
          <w:sz w:val="24"/>
          <w:szCs w:val="24"/>
          <w:lang w:val="en-US"/>
        </w:rPr>
        <w:t>in the Czech Republic and Finland.</w:t>
      </w:r>
      <w:r w:rsidR="00A11B2C" w:rsidRPr="00C97DA5">
        <w:rPr>
          <w:rFonts w:ascii="Times New Roman" w:hAnsi="Times New Roman"/>
          <w:sz w:val="24"/>
          <w:szCs w:val="24"/>
          <w:lang w:val="en-US"/>
        </w:rPr>
        <w:t xml:space="preserve">   </w:t>
      </w:r>
    </w:p>
    <w:p w:rsidR="0065686F" w:rsidRPr="00C97DA5" w:rsidRDefault="0065686F" w:rsidP="00DD7E0A">
      <w:pPr>
        <w:spacing w:after="0" w:line="480" w:lineRule="auto"/>
        <w:ind w:firstLine="708"/>
        <w:jc w:val="both"/>
        <w:rPr>
          <w:rFonts w:ascii="Times New Roman" w:hAnsi="Times New Roman"/>
          <w:sz w:val="24"/>
          <w:szCs w:val="24"/>
          <w:lang w:val="en-US"/>
        </w:rPr>
      </w:pPr>
    </w:p>
    <w:p w:rsidR="00DF427D" w:rsidRPr="00C97DA5" w:rsidRDefault="00DF427D" w:rsidP="00DF427D">
      <w:pPr>
        <w:spacing w:after="0" w:line="480" w:lineRule="auto"/>
        <w:ind w:firstLine="708"/>
        <w:jc w:val="center"/>
        <w:rPr>
          <w:rFonts w:ascii="Times New Roman" w:hAnsi="Times New Roman"/>
          <w:sz w:val="24"/>
          <w:szCs w:val="24"/>
          <w:lang w:val="en-US"/>
        </w:rPr>
      </w:pPr>
      <w:r w:rsidRPr="00C97DA5">
        <w:rPr>
          <w:rFonts w:ascii="Times New Roman" w:hAnsi="Times New Roman"/>
          <w:sz w:val="24"/>
          <w:szCs w:val="24"/>
          <w:lang w:val="en-US"/>
        </w:rPr>
        <w:t>------------------------</w:t>
      </w:r>
    </w:p>
    <w:p w:rsidR="003A6831" w:rsidRPr="00C97DA5" w:rsidRDefault="00DF427D" w:rsidP="00DF427D">
      <w:pPr>
        <w:spacing w:after="0" w:line="480" w:lineRule="auto"/>
        <w:ind w:firstLine="708"/>
        <w:jc w:val="center"/>
        <w:rPr>
          <w:rFonts w:ascii="Times New Roman" w:hAnsi="Times New Roman"/>
          <w:sz w:val="24"/>
          <w:szCs w:val="24"/>
          <w:lang w:val="en-US"/>
        </w:rPr>
      </w:pPr>
      <w:r w:rsidRPr="00C97DA5">
        <w:rPr>
          <w:rFonts w:ascii="Times New Roman" w:hAnsi="Times New Roman"/>
          <w:sz w:val="24"/>
          <w:szCs w:val="24"/>
          <w:lang w:val="en-US"/>
        </w:rPr>
        <w:t>Figure 1 about here</w:t>
      </w:r>
    </w:p>
    <w:p w:rsidR="00DF427D" w:rsidRPr="00C97DA5" w:rsidRDefault="00DF427D" w:rsidP="00DF427D">
      <w:pPr>
        <w:spacing w:after="0" w:line="480" w:lineRule="auto"/>
        <w:ind w:firstLine="708"/>
        <w:jc w:val="center"/>
        <w:rPr>
          <w:rFonts w:ascii="Times New Roman" w:hAnsi="Times New Roman"/>
          <w:sz w:val="24"/>
          <w:szCs w:val="24"/>
          <w:lang w:val="en-US"/>
        </w:rPr>
      </w:pPr>
      <w:r w:rsidRPr="00C97DA5">
        <w:rPr>
          <w:rFonts w:ascii="Times New Roman" w:hAnsi="Times New Roman"/>
          <w:sz w:val="24"/>
          <w:szCs w:val="24"/>
          <w:lang w:val="en-US"/>
        </w:rPr>
        <w:t>------------------------</w:t>
      </w:r>
    </w:p>
    <w:p w:rsidR="00DF427D" w:rsidRPr="00C97DA5" w:rsidRDefault="00DF427D" w:rsidP="003A6831">
      <w:pPr>
        <w:spacing w:after="0" w:line="480" w:lineRule="auto"/>
        <w:ind w:firstLine="708"/>
        <w:jc w:val="both"/>
        <w:rPr>
          <w:rFonts w:ascii="Times New Roman" w:hAnsi="Times New Roman"/>
          <w:sz w:val="24"/>
          <w:szCs w:val="24"/>
          <w:lang w:val="en-US"/>
        </w:rPr>
      </w:pPr>
    </w:p>
    <w:p w:rsidR="00B54972" w:rsidRPr="00C97DA5" w:rsidRDefault="009E0AFA" w:rsidP="00217FA8">
      <w:pPr>
        <w:spacing w:after="0" w:line="480" w:lineRule="auto"/>
        <w:ind w:firstLine="708"/>
        <w:jc w:val="both"/>
        <w:rPr>
          <w:rFonts w:ascii="Times New Roman" w:hAnsi="Times New Roman"/>
          <w:sz w:val="24"/>
          <w:szCs w:val="24"/>
          <w:lang w:val="en-US"/>
        </w:rPr>
      </w:pPr>
      <w:r w:rsidRPr="00C97DA5">
        <w:rPr>
          <w:rFonts w:ascii="Times New Roman" w:hAnsi="Times New Roman"/>
          <w:sz w:val="24"/>
          <w:szCs w:val="24"/>
          <w:lang w:val="en-US"/>
        </w:rPr>
        <w:t>Bigger change</w:t>
      </w:r>
      <w:r w:rsidR="001A2101">
        <w:rPr>
          <w:rFonts w:ascii="Times New Roman" w:hAnsi="Times New Roman"/>
          <w:sz w:val="24"/>
          <w:szCs w:val="24"/>
          <w:lang w:val="en-US"/>
        </w:rPr>
        <w:t>s</w:t>
      </w:r>
      <w:r w:rsidRPr="00C97DA5">
        <w:rPr>
          <w:rFonts w:ascii="Times New Roman" w:hAnsi="Times New Roman"/>
          <w:sz w:val="24"/>
          <w:szCs w:val="24"/>
          <w:lang w:val="en-US"/>
        </w:rPr>
        <w:t xml:space="preserve"> in business freedom imply more dynamic </w:t>
      </w:r>
      <w:r w:rsidR="00356286" w:rsidRPr="00C97DA5">
        <w:rPr>
          <w:rFonts w:ascii="Times New Roman" w:hAnsi="Times New Roman"/>
          <w:sz w:val="24"/>
          <w:szCs w:val="24"/>
          <w:lang w:val="en-US"/>
        </w:rPr>
        <w:t xml:space="preserve">business </w:t>
      </w:r>
      <w:r w:rsidR="00E23901" w:rsidRPr="00C97DA5">
        <w:rPr>
          <w:rFonts w:ascii="Times New Roman" w:hAnsi="Times New Roman"/>
          <w:sz w:val="24"/>
          <w:szCs w:val="24"/>
          <w:lang w:val="en-US"/>
        </w:rPr>
        <w:t>contex</w:t>
      </w:r>
      <w:r w:rsidR="00771667" w:rsidRPr="00C97DA5">
        <w:rPr>
          <w:rFonts w:ascii="Times New Roman" w:hAnsi="Times New Roman"/>
          <w:sz w:val="24"/>
          <w:szCs w:val="24"/>
          <w:lang w:val="en-US"/>
        </w:rPr>
        <w:t>ts</w:t>
      </w:r>
      <w:r w:rsidRPr="00C97DA5">
        <w:rPr>
          <w:rFonts w:ascii="Times New Roman" w:hAnsi="Times New Roman"/>
          <w:sz w:val="24"/>
          <w:szCs w:val="24"/>
          <w:lang w:val="en-US"/>
        </w:rPr>
        <w:t>. With rapidly changing regulatory regimes</w:t>
      </w:r>
      <w:r w:rsidR="00EA4337">
        <w:rPr>
          <w:rFonts w:ascii="Times New Roman" w:hAnsi="Times New Roman"/>
          <w:sz w:val="24"/>
          <w:szCs w:val="24"/>
          <w:lang w:val="en-US"/>
        </w:rPr>
        <w:t>,</w:t>
      </w:r>
      <w:r w:rsidR="006A1247" w:rsidRPr="00C97DA5">
        <w:rPr>
          <w:rFonts w:ascii="Times New Roman" w:hAnsi="Times New Roman"/>
          <w:sz w:val="24"/>
          <w:szCs w:val="24"/>
          <w:lang w:val="en-US"/>
        </w:rPr>
        <w:t xml:space="preserve"> environmental uncertainty rises</w:t>
      </w:r>
      <w:r w:rsidR="00452F13" w:rsidRPr="00C97DA5">
        <w:rPr>
          <w:rFonts w:ascii="Times New Roman" w:hAnsi="Times New Roman"/>
          <w:sz w:val="24"/>
          <w:szCs w:val="24"/>
          <w:lang w:val="en-US"/>
        </w:rPr>
        <w:t xml:space="preserve"> (</w:t>
      </w:r>
      <w:r w:rsidR="00452F13" w:rsidRPr="00C97DA5">
        <w:rPr>
          <w:rFonts w:ascii="Times New Roman" w:hAnsi="Times New Roman"/>
          <w:sz w:val="24"/>
          <w:szCs w:val="24"/>
          <w:lang w:val="en-GB"/>
        </w:rPr>
        <w:t>Welter et al. 2004; Eriksson</w:t>
      </w:r>
      <w:r w:rsidR="00726365">
        <w:rPr>
          <w:rFonts w:ascii="Times New Roman" w:hAnsi="Times New Roman"/>
          <w:sz w:val="24"/>
          <w:szCs w:val="24"/>
          <w:lang w:val="en-GB"/>
        </w:rPr>
        <w:t xml:space="preserve"> and </w:t>
      </w:r>
      <w:r w:rsidR="00452F13" w:rsidRPr="00C97DA5">
        <w:rPr>
          <w:rFonts w:ascii="Times New Roman" w:hAnsi="Times New Roman"/>
          <w:sz w:val="24"/>
          <w:szCs w:val="24"/>
          <w:lang w:val="en-GB"/>
        </w:rPr>
        <w:t>Sharma 2002)</w:t>
      </w:r>
      <w:r w:rsidR="006A1247" w:rsidRPr="00C97DA5">
        <w:rPr>
          <w:rFonts w:ascii="Times New Roman" w:hAnsi="Times New Roman"/>
          <w:sz w:val="24"/>
          <w:szCs w:val="24"/>
          <w:lang w:val="en-US"/>
        </w:rPr>
        <w:t xml:space="preserve">. </w:t>
      </w:r>
      <w:r w:rsidR="00852B9D" w:rsidRPr="00C97DA5">
        <w:rPr>
          <w:rFonts w:ascii="Times New Roman" w:hAnsi="Times New Roman"/>
          <w:sz w:val="24"/>
          <w:szCs w:val="24"/>
          <w:lang w:val="en-US"/>
        </w:rPr>
        <w:t xml:space="preserve">As a result, in the context of cooperative relationships, the number of opportunities </w:t>
      </w:r>
      <w:r w:rsidR="001A2101">
        <w:rPr>
          <w:rFonts w:ascii="Times New Roman" w:hAnsi="Times New Roman"/>
          <w:sz w:val="24"/>
          <w:szCs w:val="24"/>
          <w:lang w:val="en-US"/>
        </w:rPr>
        <w:t>to</w:t>
      </w:r>
      <w:r w:rsidR="00852B9D" w:rsidRPr="00C97DA5">
        <w:rPr>
          <w:rFonts w:ascii="Times New Roman" w:hAnsi="Times New Roman"/>
          <w:sz w:val="24"/>
          <w:szCs w:val="24"/>
          <w:lang w:val="en-US"/>
        </w:rPr>
        <w:t xml:space="preserve"> </w:t>
      </w:r>
      <w:r w:rsidR="001A2101" w:rsidRPr="00C97DA5">
        <w:rPr>
          <w:rFonts w:ascii="Times New Roman" w:hAnsi="Times New Roman"/>
          <w:sz w:val="24"/>
          <w:szCs w:val="24"/>
          <w:lang w:val="en-US"/>
        </w:rPr>
        <w:t>behav</w:t>
      </w:r>
      <w:r w:rsidR="001A2101">
        <w:rPr>
          <w:rFonts w:ascii="Times New Roman" w:hAnsi="Times New Roman"/>
          <w:sz w:val="24"/>
          <w:szCs w:val="24"/>
          <w:lang w:val="en-US"/>
        </w:rPr>
        <w:t>e unfairly</w:t>
      </w:r>
      <w:r w:rsidR="001A2101" w:rsidRPr="00C97DA5">
        <w:rPr>
          <w:rFonts w:ascii="Times New Roman" w:hAnsi="Times New Roman"/>
          <w:sz w:val="24"/>
          <w:szCs w:val="24"/>
          <w:lang w:val="en-US"/>
        </w:rPr>
        <w:t xml:space="preserve"> </w:t>
      </w:r>
      <w:r w:rsidR="00852B9D" w:rsidRPr="00C97DA5">
        <w:rPr>
          <w:rFonts w:ascii="Times New Roman" w:hAnsi="Times New Roman"/>
          <w:sz w:val="24"/>
          <w:szCs w:val="24"/>
          <w:lang w:val="en-US"/>
        </w:rPr>
        <w:t xml:space="preserve">towards </w:t>
      </w:r>
      <w:r w:rsidR="001A2101">
        <w:rPr>
          <w:rFonts w:ascii="Times New Roman" w:hAnsi="Times New Roman"/>
          <w:sz w:val="24"/>
          <w:szCs w:val="24"/>
          <w:lang w:val="en-US"/>
        </w:rPr>
        <w:t>one’s</w:t>
      </w:r>
      <w:r w:rsidR="001A2101" w:rsidRPr="00C97DA5">
        <w:rPr>
          <w:rFonts w:ascii="Times New Roman" w:hAnsi="Times New Roman"/>
          <w:sz w:val="24"/>
          <w:szCs w:val="24"/>
          <w:lang w:val="en-US"/>
        </w:rPr>
        <w:t xml:space="preserve"> </w:t>
      </w:r>
      <w:r w:rsidR="004606A9">
        <w:rPr>
          <w:rFonts w:ascii="Times New Roman" w:hAnsi="Times New Roman"/>
          <w:sz w:val="24"/>
          <w:szCs w:val="24"/>
          <w:lang w:val="en-US"/>
        </w:rPr>
        <w:t>counterpart in the partner firm</w:t>
      </w:r>
      <w:r w:rsidR="00852B9D" w:rsidRPr="00C97DA5">
        <w:rPr>
          <w:rFonts w:ascii="Times New Roman" w:hAnsi="Times New Roman"/>
          <w:sz w:val="24"/>
          <w:szCs w:val="24"/>
          <w:lang w:val="en-US"/>
        </w:rPr>
        <w:t xml:space="preserve"> without being detected grows so that it becomes harder for </w:t>
      </w:r>
      <w:r w:rsidR="004606A9">
        <w:rPr>
          <w:rFonts w:ascii="Times New Roman" w:hAnsi="Times New Roman"/>
          <w:sz w:val="24"/>
          <w:szCs w:val="24"/>
          <w:lang w:val="en-US"/>
        </w:rPr>
        <w:t>boundary-spanning agents</w:t>
      </w:r>
      <w:r w:rsidR="00852B9D" w:rsidRPr="00C97DA5">
        <w:rPr>
          <w:rFonts w:ascii="Times New Roman" w:hAnsi="Times New Roman"/>
          <w:sz w:val="24"/>
          <w:szCs w:val="24"/>
          <w:lang w:val="en-US"/>
        </w:rPr>
        <w:t xml:space="preserve"> to anticipate their business partners’ behavior (Lee 1998; </w:t>
      </w:r>
      <w:proofErr w:type="spellStart"/>
      <w:r w:rsidR="00852B9D" w:rsidRPr="00C97DA5">
        <w:rPr>
          <w:rFonts w:ascii="Times New Roman" w:hAnsi="Times New Roman"/>
          <w:sz w:val="24"/>
          <w:szCs w:val="24"/>
          <w:lang w:val="en-US"/>
        </w:rPr>
        <w:t>Sako</w:t>
      </w:r>
      <w:proofErr w:type="spellEnd"/>
      <w:r w:rsidR="00726365">
        <w:rPr>
          <w:rFonts w:ascii="Times New Roman" w:hAnsi="Times New Roman"/>
          <w:sz w:val="24"/>
          <w:szCs w:val="24"/>
          <w:lang w:val="en-US"/>
        </w:rPr>
        <w:t xml:space="preserve"> and </w:t>
      </w:r>
      <w:r w:rsidR="00852B9D" w:rsidRPr="00C97DA5">
        <w:rPr>
          <w:rFonts w:ascii="Times New Roman" w:hAnsi="Times New Roman"/>
          <w:sz w:val="24"/>
          <w:szCs w:val="24"/>
          <w:lang w:val="en-US"/>
        </w:rPr>
        <w:t>Helper 1998</w:t>
      </w:r>
      <w:r w:rsidR="00771667" w:rsidRPr="00C97DA5">
        <w:rPr>
          <w:rFonts w:ascii="Times New Roman" w:hAnsi="Times New Roman"/>
          <w:sz w:val="24"/>
          <w:szCs w:val="24"/>
          <w:lang w:val="en-US"/>
        </w:rPr>
        <w:t>)</w:t>
      </w:r>
      <w:r w:rsidR="00852B9D" w:rsidRPr="00C97DA5">
        <w:rPr>
          <w:rFonts w:ascii="Times New Roman" w:hAnsi="Times New Roman"/>
          <w:sz w:val="24"/>
          <w:szCs w:val="24"/>
          <w:lang w:val="en-US"/>
        </w:rPr>
        <w:t>.</w:t>
      </w:r>
      <w:r w:rsidR="006A1247" w:rsidRPr="00C97DA5">
        <w:rPr>
          <w:rFonts w:ascii="Times New Roman" w:hAnsi="Times New Roman"/>
          <w:sz w:val="24"/>
          <w:szCs w:val="24"/>
          <w:lang w:val="en-US"/>
        </w:rPr>
        <w:t xml:space="preserve"> </w:t>
      </w:r>
      <w:r w:rsidRPr="00C97DA5">
        <w:rPr>
          <w:rFonts w:ascii="Times New Roman" w:hAnsi="Times New Roman"/>
          <w:sz w:val="24"/>
          <w:szCs w:val="24"/>
          <w:lang w:val="en-US"/>
        </w:rPr>
        <w:t xml:space="preserve">This is </w:t>
      </w:r>
      <w:r w:rsidR="00852B9D" w:rsidRPr="00C97DA5">
        <w:rPr>
          <w:rFonts w:ascii="Times New Roman" w:hAnsi="Times New Roman"/>
          <w:sz w:val="24"/>
          <w:szCs w:val="24"/>
          <w:lang w:val="en-US"/>
        </w:rPr>
        <w:t xml:space="preserve">compounded </w:t>
      </w:r>
      <w:r w:rsidRPr="00C97DA5">
        <w:rPr>
          <w:rFonts w:ascii="Times New Roman" w:hAnsi="Times New Roman"/>
          <w:sz w:val="24"/>
          <w:szCs w:val="24"/>
          <w:lang w:val="en-US"/>
        </w:rPr>
        <w:t xml:space="preserve">by the </w:t>
      </w:r>
      <w:r w:rsidR="00852B9D" w:rsidRPr="00C97DA5">
        <w:rPr>
          <w:rFonts w:ascii="Times New Roman" w:hAnsi="Times New Roman"/>
          <w:sz w:val="24"/>
          <w:szCs w:val="24"/>
          <w:lang w:val="en-US"/>
        </w:rPr>
        <w:t xml:space="preserve">lack </w:t>
      </w:r>
      <w:r w:rsidRPr="00C97DA5">
        <w:rPr>
          <w:rFonts w:ascii="Times New Roman" w:hAnsi="Times New Roman"/>
          <w:sz w:val="24"/>
          <w:szCs w:val="24"/>
          <w:lang w:val="en-US"/>
        </w:rPr>
        <w:t xml:space="preserve">of predictability of legal decisions in dynamic </w:t>
      </w:r>
      <w:r w:rsidR="00852B9D" w:rsidRPr="00C97DA5">
        <w:rPr>
          <w:rFonts w:ascii="Times New Roman" w:hAnsi="Times New Roman"/>
          <w:sz w:val="24"/>
          <w:szCs w:val="24"/>
          <w:lang w:val="en-US"/>
        </w:rPr>
        <w:t xml:space="preserve">business </w:t>
      </w:r>
      <w:r w:rsidR="00E23901" w:rsidRPr="00C97DA5">
        <w:rPr>
          <w:rFonts w:ascii="Times New Roman" w:hAnsi="Times New Roman"/>
          <w:sz w:val="24"/>
          <w:szCs w:val="24"/>
          <w:lang w:val="en-US"/>
        </w:rPr>
        <w:t>contexts</w:t>
      </w:r>
      <w:r w:rsidRPr="00C97DA5">
        <w:rPr>
          <w:rFonts w:ascii="Times New Roman" w:hAnsi="Times New Roman"/>
          <w:sz w:val="24"/>
          <w:szCs w:val="24"/>
          <w:lang w:val="en-US"/>
        </w:rPr>
        <w:t xml:space="preserve">. </w:t>
      </w:r>
      <w:r w:rsidR="00217FA8" w:rsidRPr="00C97DA5">
        <w:rPr>
          <w:rFonts w:ascii="Times New Roman" w:hAnsi="Times New Roman"/>
          <w:sz w:val="24"/>
          <w:szCs w:val="24"/>
          <w:lang w:val="en-US"/>
        </w:rPr>
        <w:lastRenderedPageBreak/>
        <w:t>Th</w:t>
      </w:r>
      <w:r w:rsidR="00356286" w:rsidRPr="00C97DA5">
        <w:rPr>
          <w:rFonts w:ascii="Times New Roman" w:hAnsi="Times New Roman"/>
          <w:sz w:val="24"/>
          <w:szCs w:val="24"/>
          <w:lang w:val="en-US"/>
        </w:rPr>
        <w:t>us, for successful behavioral coordination</w:t>
      </w:r>
      <w:r w:rsidR="00852B9D" w:rsidRPr="00C97DA5">
        <w:rPr>
          <w:rFonts w:ascii="Times New Roman" w:hAnsi="Times New Roman"/>
          <w:sz w:val="24"/>
          <w:szCs w:val="24"/>
          <w:lang w:val="en-US"/>
        </w:rPr>
        <w:t xml:space="preserve"> and therefore high firm performance</w:t>
      </w:r>
      <w:r w:rsidR="00E911A5" w:rsidRPr="00C97DA5">
        <w:rPr>
          <w:rFonts w:ascii="Times New Roman" w:hAnsi="Times New Roman"/>
          <w:sz w:val="24"/>
          <w:szCs w:val="24"/>
          <w:lang w:val="en-US"/>
        </w:rPr>
        <w:t xml:space="preserve"> </w:t>
      </w:r>
      <w:r w:rsidR="001A2101">
        <w:rPr>
          <w:rFonts w:ascii="Times New Roman" w:hAnsi="Times New Roman"/>
          <w:sz w:val="24"/>
          <w:szCs w:val="24"/>
          <w:lang w:val="en-US"/>
        </w:rPr>
        <w:t>when cooperating</w:t>
      </w:r>
      <w:r w:rsidR="00356286" w:rsidRPr="00C97DA5">
        <w:rPr>
          <w:rFonts w:ascii="Times New Roman" w:hAnsi="Times New Roman"/>
          <w:sz w:val="24"/>
          <w:szCs w:val="24"/>
          <w:lang w:val="en-US"/>
        </w:rPr>
        <w:t xml:space="preserve"> in dynamic business </w:t>
      </w:r>
      <w:r w:rsidR="00E23901" w:rsidRPr="00C97DA5">
        <w:rPr>
          <w:rFonts w:ascii="Times New Roman" w:hAnsi="Times New Roman"/>
          <w:sz w:val="24"/>
          <w:szCs w:val="24"/>
          <w:lang w:val="en-US"/>
        </w:rPr>
        <w:t>contexts</w:t>
      </w:r>
      <w:r w:rsidR="00356286" w:rsidRPr="00C97DA5">
        <w:rPr>
          <w:rFonts w:ascii="Times New Roman" w:hAnsi="Times New Roman"/>
          <w:sz w:val="24"/>
          <w:szCs w:val="24"/>
          <w:lang w:val="en-US"/>
        </w:rPr>
        <w:t xml:space="preserve">, </w:t>
      </w:r>
      <w:r w:rsidR="004606A9">
        <w:rPr>
          <w:rFonts w:ascii="Times New Roman" w:hAnsi="Times New Roman"/>
          <w:sz w:val="24"/>
          <w:szCs w:val="24"/>
          <w:lang w:val="en-US"/>
        </w:rPr>
        <w:t>boundary-spanning agents</w:t>
      </w:r>
      <w:r w:rsidR="00217FA8" w:rsidRPr="00C97DA5">
        <w:rPr>
          <w:rFonts w:ascii="Times New Roman" w:hAnsi="Times New Roman"/>
          <w:sz w:val="24"/>
          <w:szCs w:val="24"/>
          <w:lang w:val="en-US"/>
        </w:rPr>
        <w:t xml:space="preserve"> have to </w:t>
      </w:r>
      <w:r w:rsidR="00356286" w:rsidRPr="00C97DA5">
        <w:rPr>
          <w:rFonts w:ascii="Times New Roman" w:hAnsi="Times New Roman"/>
          <w:sz w:val="24"/>
          <w:szCs w:val="24"/>
          <w:lang w:val="en-US"/>
        </w:rPr>
        <w:t>trust</w:t>
      </w:r>
      <w:r w:rsidR="00217FA8" w:rsidRPr="00C97DA5">
        <w:rPr>
          <w:rFonts w:ascii="Times New Roman" w:hAnsi="Times New Roman"/>
          <w:sz w:val="24"/>
          <w:szCs w:val="24"/>
          <w:lang w:val="en-US"/>
        </w:rPr>
        <w:t xml:space="preserve"> </w:t>
      </w:r>
      <w:r w:rsidR="001A2101">
        <w:rPr>
          <w:rFonts w:ascii="Times New Roman" w:hAnsi="Times New Roman"/>
          <w:sz w:val="24"/>
          <w:szCs w:val="24"/>
          <w:lang w:val="en-US"/>
        </w:rPr>
        <w:t xml:space="preserve">their </w:t>
      </w:r>
      <w:r w:rsidR="004606A9">
        <w:rPr>
          <w:rFonts w:ascii="Times New Roman" w:hAnsi="Times New Roman"/>
          <w:sz w:val="24"/>
          <w:szCs w:val="24"/>
          <w:lang w:val="en-US"/>
        </w:rPr>
        <w:t xml:space="preserve">counterparts in the </w:t>
      </w:r>
      <w:r w:rsidR="00643190">
        <w:rPr>
          <w:rFonts w:ascii="Times New Roman" w:hAnsi="Times New Roman"/>
          <w:sz w:val="24"/>
          <w:szCs w:val="24"/>
          <w:lang w:val="en-US"/>
        </w:rPr>
        <w:t xml:space="preserve">cooperating </w:t>
      </w:r>
      <w:r w:rsidR="004606A9">
        <w:rPr>
          <w:rFonts w:ascii="Times New Roman" w:hAnsi="Times New Roman"/>
          <w:sz w:val="24"/>
          <w:szCs w:val="24"/>
          <w:lang w:val="en-US"/>
        </w:rPr>
        <w:t>partner firm</w:t>
      </w:r>
      <w:r w:rsidR="00217FA8" w:rsidRPr="00C97DA5">
        <w:rPr>
          <w:rFonts w:ascii="Times New Roman" w:hAnsi="Times New Roman"/>
          <w:sz w:val="24"/>
          <w:szCs w:val="24"/>
          <w:lang w:val="en-US"/>
        </w:rPr>
        <w:t xml:space="preserve"> </w:t>
      </w:r>
      <w:r w:rsidR="001A2101">
        <w:rPr>
          <w:rFonts w:ascii="Times New Roman" w:hAnsi="Times New Roman"/>
          <w:sz w:val="24"/>
          <w:szCs w:val="24"/>
          <w:lang w:val="en-US"/>
        </w:rPr>
        <w:t>to be</w:t>
      </w:r>
      <w:r w:rsidR="00217FA8" w:rsidRPr="00C97DA5">
        <w:rPr>
          <w:rFonts w:ascii="Times New Roman" w:hAnsi="Times New Roman"/>
          <w:sz w:val="24"/>
          <w:szCs w:val="24"/>
          <w:lang w:val="en-US"/>
        </w:rPr>
        <w:t xml:space="preserve"> self-committed to the maxim of fairness rather than rely</w:t>
      </w:r>
      <w:r w:rsidR="001A2101">
        <w:rPr>
          <w:rFonts w:ascii="Times New Roman" w:hAnsi="Times New Roman"/>
          <w:sz w:val="24"/>
          <w:szCs w:val="24"/>
          <w:lang w:val="en-US"/>
        </w:rPr>
        <w:t>ing</w:t>
      </w:r>
      <w:r w:rsidR="00217FA8" w:rsidRPr="00C97DA5">
        <w:rPr>
          <w:rFonts w:ascii="Times New Roman" w:hAnsi="Times New Roman"/>
          <w:sz w:val="24"/>
          <w:szCs w:val="24"/>
          <w:lang w:val="en-US"/>
        </w:rPr>
        <w:t xml:space="preserve"> on institution</w:t>
      </w:r>
      <w:r w:rsidR="00356286" w:rsidRPr="00C97DA5">
        <w:rPr>
          <w:rFonts w:ascii="Times New Roman" w:hAnsi="Times New Roman"/>
          <w:sz w:val="24"/>
          <w:szCs w:val="24"/>
          <w:lang w:val="en-US"/>
        </w:rPr>
        <w:t xml:space="preserve">s to protect their interests. </w:t>
      </w:r>
      <w:r w:rsidR="007436BA" w:rsidRPr="00C97DA5">
        <w:rPr>
          <w:rFonts w:ascii="Times New Roman" w:hAnsi="Times New Roman"/>
          <w:sz w:val="24"/>
          <w:szCs w:val="24"/>
          <w:lang w:val="en-US"/>
        </w:rPr>
        <w:t>To be precise</w:t>
      </w:r>
      <w:r w:rsidR="00822027" w:rsidRPr="00C97DA5">
        <w:rPr>
          <w:rFonts w:ascii="Times New Roman" w:hAnsi="Times New Roman"/>
          <w:sz w:val="24"/>
          <w:szCs w:val="24"/>
          <w:lang w:val="en-US"/>
        </w:rPr>
        <w:t>, in dyna</w:t>
      </w:r>
      <w:r w:rsidR="007436BA" w:rsidRPr="00C97DA5">
        <w:rPr>
          <w:rFonts w:ascii="Times New Roman" w:hAnsi="Times New Roman"/>
          <w:sz w:val="24"/>
          <w:szCs w:val="24"/>
          <w:lang w:val="en-US"/>
        </w:rPr>
        <w:t>mic business environments</w:t>
      </w:r>
      <w:r w:rsidR="001A2101">
        <w:rPr>
          <w:rFonts w:ascii="Times New Roman" w:hAnsi="Times New Roman"/>
          <w:sz w:val="24"/>
          <w:szCs w:val="24"/>
          <w:lang w:val="en-US"/>
        </w:rPr>
        <w:t>,</w:t>
      </w:r>
      <w:r w:rsidR="007436BA" w:rsidRPr="00C97DA5">
        <w:rPr>
          <w:rFonts w:ascii="Times New Roman" w:hAnsi="Times New Roman"/>
          <w:sz w:val="24"/>
          <w:szCs w:val="24"/>
          <w:lang w:val="en-US"/>
        </w:rPr>
        <w:t xml:space="preserve"> </w:t>
      </w:r>
      <w:r w:rsidR="00EA4337">
        <w:rPr>
          <w:rFonts w:ascii="Times New Roman" w:hAnsi="Times New Roman"/>
          <w:sz w:val="24"/>
          <w:szCs w:val="24"/>
          <w:lang w:val="en-US"/>
        </w:rPr>
        <w:t>trust</w:t>
      </w:r>
      <w:r w:rsidR="00822027" w:rsidRPr="00C97DA5">
        <w:rPr>
          <w:rFonts w:ascii="Times New Roman" w:hAnsi="Times New Roman"/>
          <w:sz w:val="24"/>
          <w:szCs w:val="24"/>
          <w:lang w:val="en-US"/>
        </w:rPr>
        <w:t xml:space="preserve"> may </w:t>
      </w:r>
      <w:r w:rsidR="001A2101">
        <w:rPr>
          <w:rFonts w:ascii="Times New Roman" w:hAnsi="Times New Roman"/>
          <w:sz w:val="24"/>
          <w:szCs w:val="24"/>
          <w:lang w:val="en-US"/>
        </w:rPr>
        <w:t>show</w:t>
      </w:r>
      <w:r w:rsidR="001A2101" w:rsidRPr="00C97DA5">
        <w:rPr>
          <w:rFonts w:ascii="Times New Roman" w:hAnsi="Times New Roman"/>
          <w:sz w:val="24"/>
          <w:szCs w:val="24"/>
          <w:lang w:val="en-US"/>
        </w:rPr>
        <w:t xml:space="preserve"> </w:t>
      </w:r>
      <w:r w:rsidR="00822027" w:rsidRPr="00C97DA5">
        <w:rPr>
          <w:rFonts w:ascii="Times New Roman" w:hAnsi="Times New Roman"/>
          <w:sz w:val="24"/>
          <w:szCs w:val="24"/>
          <w:lang w:val="en-US"/>
        </w:rPr>
        <w:t>its full potential</w:t>
      </w:r>
      <w:r w:rsidR="002635DD" w:rsidRPr="00C97DA5">
        <w:rPr>
          <w:rFonts w:ascii="Times New Roman" w:hAnsi="Times New Roman"/>
          <w:sz w:val="24"/>
          <w:szCs w:val="24"/>
          <w:lang w:val="en-US"/>
        </w:rPr>
        <w:t xml:space="preserve"> </w:t>
      </w:r>
      <w:r w:rsidR="001A2101">
        <w:rPr>
          <w:rFonts w:ascii="Times New Roman" w:hAnsi="Times New Roman"/>
          <w:sz w:val="24"/>
          <w:szCs w:val="24"/>
          <w:lang w:val="en-US"/>
        </w:rPr>
        <w:t>for encouraging</w:t>
      </w:r>
      <w:r w:rsidR="001A2101" w:rsidRPr="00C97DA5">
        <w:rPr>
          <w:rFonts w:ascii="Times New Roman" w:hAnsi="Times New Roman"/>
          <w:sz w:val="24"/>
          <w:szCs w:val="24"/>
          <w:lang w:val="en-US"/>
        </w:rPr>
        <w:t xml:space="preserve"> </w:t>
      </w:r>
      <w:r w:rsidR="002635DD" w:rsidRPr="00C97DA5">
        <w:rPr>
          <w:rFonts w:ascii="Times New Roman" w:hAnsi="Times New Roman"/>
          <w:sz w:val="24"/>
          <w:szCs w:val="24"/>
          <w:lang w:val="en-US"/>
        </w:rPr>
        <w:t>behavioral coordination</w:t>
      </w:r>
      <w:r w:rsidR="00822027" w:rsidRPr="00C97DA5">
        <w:rPr>
          <w:rFonts w:ascii="Times New Roman" w:hAnsi="Times New Roman"/>
          <w:sz w:val="24"/>
          <w:szCs w:val="24"/>
          <w:lang w:val="en-US"/>
        </w:rPr>
        <w:t xml:space="preserve">. </w:t>
      </w:r>
      <w:r w:rsidR="00B54972" w:rsidRPr="00C97DA5">
        <w:rPr>
          <w:rFonts w:ascii="Times New Roman" w:hAnsi="Times New Roman"/>
          <w:sz w:val="24"/>
          <w:szCs w:val="24"/>
          <w:lang w:val="en-US"/>
        </w:rPr>
        <w:t>Accordingly</w:t>
      </w:r>
      <w:r w:rsidR="001A2101">
        <w:rPr>
          <w:rFonts w:ascii="Times New Roman" w:hAnsi="Times New Roman"/>
          <w:sz w:val="24"/>
          <w:szCs w:val="24"/>
          <w:lang w:val="en-US"/>
        </w:rPr>
        <w:t>,</w:t>
      </w:r>
      <w:r w:rsidR="00B54972" w:rsidRPr="00C97DA5">
        <w:rPr>
          <w:rFonts w:ascii="Times New Roman" w:hAnsi="Times New Roman"/>
          <w:sz w:val="24"/>
          <w:szCs w:val="24"/>
          <w:lang w:val="en-US"/>
        </w:rPr>
        <w:t xml:space="preserve"> we formulate the following hypothesis:</w:t>
      </w:r>
    </w:p>
    <w:p w:rsidR="003A6831" w:rsidRPr="00C97DA5" w:rsidRDefault="008B64AB" w:rsidP="007436BA">
      <w:pPr>
        <w:spacing w:after="0" w:line="480" w:lineRule="auto"/>
        <w:jc w:val="both"/>
        <w:rPr>
          <w:rFonts w:ascii="Times New Roman" w:hAnsi="Times New Roman"/>
          <w:i/>
          <w:sz w:val="24"/>
          <w:szCs w:val="24"/>
          <w:lang w:val="en-US"/>
        </w:rPr>
      </w:pPr>
      <w:r w:rsidRPr="00B42311">
        <w:rPr>
          <w:rFonts w:ascii="Times New Roman" w:hAnsi="Times New Roman"/>
          <w:i/>
          <w:sz w:val="24"/>
          <w:szCs w:val="24"/>
          <w:lang w:val="en-US"/>
        </w:rPr>
        <w:t>H1</w:t>
      </w:r>
      <w:r w:rsidR="007348F8" w:rsidRPr="00B42311">
        <w:rPr>
          <w:rFonts w:ascii="Times New Roman" w:hAnsi="Times New Roman"/>
          <w:i/>
          <w:sz w:val="24"/>
          <w:szCs w:val="24"/>
          <w:lang w:val="en-US"/>
        </w:rPr>
        <w:t>a</w:t>
      </w:r>
      <w:r w:rsidR="003A6831" w:rsidRPr="00B42311">
        <w:rPr>
          <w:rFonts w:ascii="Times New Roman" w:hAnsi="Times New Roman"/>
          <w:i/>
          <w:sz w:val="24"/>
          <w:szCs w:val="24"/>
          <w:lang w:val="en-US"/>
        </w:rPr>
        <w:t xml:space="preserve">: </w:t>
      </w:r>
      <w:r w:rsidR="006A1247" w:rsidRPr="00B42311">
        <w:rPr>
          <w:rFonts w:ascii="Times New Roman" w:hAnsi="Times New Roman"/>
          <w:i/>
          <w:sz w:val="24"/>
          <w:szCs w:val="24"/>
          <w:lang w:val="en-US"/>
        </w:rPr>
        <w:t>In dynamic</w:t>
      </w:r>
      <w:r w:rsidR="00E23901" w:rsidRPr="00B42311">
        <w:rPr>
          <w:rFonts w:ascii="Times New Roman" w:hAnsi="Times New Roman"/>
          <w:i/>
          <w:sz w:val="24"/>
          <w:szCs w:val="24"/>
          <w:lang w:val="en-US"/>
        </w:rPr>
        <w:t xml:space="preserve"> business</w:t>
      </w:r>
      <w:r w:rsidR="006A1247" w:rsidRPr="00B42311">
        <w:rPr>
          <w:rFonts w:ascii="Times New Roman" w:hAnsi="Times New Roman"/>
          <w:i/>
          <w:sz w:val="24"/>
          <w:szCs w:val="24"/>
          <w:lang w:val="en-US"/>
        </w:rPr>
        <w:t xml:space="preserve"> contexts, the more the behavioral coordination between the </w:t>
      </w:r>
      <w:r w:rsidR="000F1921" w:rsidRPr="00B42311">
        <w:rPr>
          <w:rFonts w:ascii="Times New Roman" w:hAnsi="Times New Roman"/>
          <w:i/>
          <w:sz w:val="24"/>
          <w:szCs w:val="24"/>
          <w:lang w:val="en-US"/>
        </w:rPr>
        <w:t>boundary-spanning agents of</w:t>
      </w:r>
      <w:r w:rsidR="006A1247" w:rsidRPr="00B42311">
        <w:rPr>
          <w:rFonts w:ascii="Times New Roman" w:hAnsi="Times New Roman"/>
          <w:i/>
          <w:sz w:val="24"/>
          <w:szCs w:val="24"/>
          <w:lang w:val="en-US"/>
        </w:rPr>
        <w:t xml:space="preserve"> an </w:t>
      </w:r>
      <w:proofErr w:type="spellStart"/>
      <w:r w:rsidR="00AA1B6E" w:rsidRPr="00B42311">
        <w:rPr>
          <w:rFonts w:ascii="Times New Roman" w:hAnsi="Times New Roman"/>
          <w:i/>
          <w:sz w:val="24"/>
          <w:szCs w:val="24"/>
          <w:lang w:val="en-US"/>
        </w:rPr>
        <w:t>interfirm</w:t>
      </w:r>
      <w:proofErr w:type="spellEnd"/>
      <w:r w:rsidR="006A1247" w:rsidRPr="00B42311">
        <w:rPr>
          <w:rFonts w:ascii="Times New Roman" w:hAnsi="Times New Roman"/>
          <w:i/>
          <w:sz w:val="24"/>
          <w:szCs w:val="24"/>
          <w:lang w:val="en-US"/>
        </w:rPr>
        <w:t xml:space="preserve"> cooperation relies on trust, the </w:t>
      </w:r>
      <w:r w:rsidR="007436BA" w:rsidRPr="00B42311">
        <w:rPr>
          <w:rFonts w:ascii="Times New Roman" w:hAnsi="Times New Roman"/>
          <w:i/>
          <w:sz w:val="24"/>
          <w:szCs w:val="24"/>
          <w:lang w:val="en-US"/>
        </w:rPr>
        <w:t>higher</w:t>
      </w:r>
      <w:r w:rsidR="006A1247" w:rsidRPr="00B42311">
        <w:rPr>
          <w:rFonts w:ascii="Times New Roman" w:hAnsi="Times New Roman"/>
          <w:i/>
          <w:sz w:val="24"/>
          <w:szCs w:val="24"/>
          <w:lang w:val="en-US"/>
        </w:rPr>
        <w:t xml:space="preserve"> </w:t>
      </w:r>
      <w:r w:rsidR="001A2101" w:rsidRPr="00B42311">
        <w:rPr>
          <w:rFonts w:ascii="Times New Roman" w:hAnsi="Times New Roman"/>
          <w:i/>
          <w:sz w:val="24"/>
          <w:szCs w:val="24"/>
          <w:lang w:val="en-US"/>
        </w:rPr>
        <w:t xml:space="preserve">will be </w:t>
      </w:r>
      <w:r w:rsidR="001C1F81" w:rsidRPr="00B42311">
        <w:rPr>
          <w:rFonts w:ascii="Times New Roman" w:hAnsi="Times New Roman"/>
          <w:i/>
          <w:sz w:val="24"/>
          <w:szCs w:val="24"/>
          <w:lang w:val="en-US"/>
        </w:rPr>
        <w:t xml:space="preserve">the </w:t>
      </w:r>
      <w:r w:rsidR="005F3FA6" w:rsidRPr="00B42311">
        <w:rPr>
          <w:rFonts w:ascii="Times New Roman" w:hAnsi="Times New Roman"/>
          <w:i/>
          <w:sz w:val="24"/>
          <w:szCs w:val="24"/>
          <w:lang w:val="en-US"/>
        </w:rPr>
        <w:t xml:space="preserve">performance of the </w:t>
      </w:r>
      <w:r w:rsidR="001A2101" w:rsidRPr="00B42311">
        <w:rPr>
          <w:rFonts w:ascii="Times New Roman" w:hAnsi="Times New Roman"/>
          <w:i/>
          <w:sz w:val="24"/>
          <w:szCs w:val="24"/>
          <w:lang w:val="en-US"/>
        </w:rPr>
        <w:t xml:space="preserve">cooperating </w:t>
      </w:r>
      <w:r w:rsidR="000F1921" w:rsidRPr="00B42311">
        <w:rPr>
          <w:rFonts w:ascii="Times New Roman" w:hAnsi="Times New Roman"/>
          <w:i/>
          <w:sz w:val="24"/>
          <w:szCs w:val="24"/>
          <w:lang w:val="en-US"/>
        </w:rPr>
        <w:t>firms</w:t>
      </w:r>
      <w:r w:rsidR="001C1F81" w:rsidRPr="00B42311">
        <w:rPr>
          <w:rFonts w:ascii="Times New Roman" w:hAnsi="Times New Roman"/>
          <w:i/>
          <w:sz w:val="24"/>
          <w:szCs w:val="24"/>
          <w:lang w:val="en-US"/>
        </w:rPr>
        <w:t>.</w:t>
      </w:r>
    </w:p>
    <w:p w:rsidR="00362BA1" w:rsidRPr="00C97DA5" w:rsidRDefault="007348F8" w:rsidP="00F95F44">
      <w:pPr>
        <w:spacing w:after="0" w:line="480" w:lineRule="auto"/>
        <w:ind w:firstLine="708"/>
        <w:jc w:val="both"/>
        <w:rPr>
          <w:rFonts w:ascii="Times New Roman" w:hAnsi="Times New Roman"/>
          <w:sz w:val="24"/>
          <w:szCs w:val="24"/>
          <w:lang w:val="en-GB"/>
        </w:rPr>
      </w:pPr>
      <w:r w:rsidRPr="00C97DA5">
        <w:rPr>
          <w:rFonts w:ascii="Times New Roman" w:hAnsi="Times New Roman"/>
          <w:sz w:val="24"/>
          <w:szCs w:val="24"/>
          <w:lang w:val="en-US"/>
        </w:rPr>
        <w:t xml:space="preserve">Building up and maintaining trust between the </w:t>
      </w:r>
      <w:r w:rsidR="00C075C6">
        <w:rPr>
          <w:rFonts w:ascii="Times New Roman" w:hAnsi="Times New Roman"/>
          <w:sz w:val="24"/>
          <w:szCs w:val="24"/>
          <w:lang w:val="en-US"/>
        </w:rPr>
        <w:t>boundary-spanning agents</w:t>
      </w:r>
      <w:r w:rsidR="00C075C6" w:rsidRPr="00C97DA5">
        <w:rPr>
          <w:rFonts w:ascii="Times New Roman" w:hAnsi="Times New Roman"/>
          <w:sz w:val="24"/>
          <w:szCs w:val="24"/>
          <w:lang w:val="en-US"/>
        </w:rPr>
        <w:t xml:space="preserve"> </w:t>
      </w:r>
      <w:r w:rsidRPr="00C97DA5">
        <w:rPr>
          <w:rFonts w:ascii="Times New Roman" w:hAnsi="Times New Roman"/>
          <w:sz w:val="24"/>
          <w:szCs w:val="24"/>
          <w:lang w:val="en-US"/>
        </w:rPr>
        <w:t xml:space="preserve">in a </w:t>
      </w:r>
      <w:r w:rsidR="00A232F5" w:rsidRPr="00C97DA5">
        <w:rPr>
          <w:rFonts w:ascii="Times New Roman" w:hAnsi="Times New Roman"/>
          <w:sz w:val="24"/>
          <w:szCs w:val="24"/>
          <w:lang w:val="en-US"/>
        </w:rPr>
        <w:t>cooperati</w:t>
      </w:r>
      <w:r w:rsidR="00A232F5">
        <w:rPr>
          <w:rFonts w:ascii="Times New Roman" w:hAnsi="Times New Roman"/>
          <w:sz w:val="24"/>
          <w:szCs w:val="24"/>
          <w:lang w:val="en-US"/>
        </w:rPr>
        <w:t>ve</w:t>
      </w:r>
      <w:r w:rsidR="00A232F5" w:rsidRPr="00C97DA5">
        <w:rPr>
          <w:rFonts w:ascii="Times New Roman" w:hAnsi="Times New Roman"/>
          <w:sz w:val="24"/>
          <w:szCs w:val="24"/>
          <w:lang w:val="en-US"/>
        </w:rPr>
        <w:t xml:space="preserve"> </w:t>
      </w:r>
      <w:r w:rsidR="007436BA" w:rsidRPr="00C97DA5">
        <w:rPr>
          <w:rFonts w:ascii="Times New Roman" w:hAnsi="Times New Roman"/>
          <w:sz w:val="24"/>
          <w:szCs w:val="24"/>
          <w:lang w:val="en-US"/>
        </w:rPr>
        <w:t>relationship is a resource-</w:t>
      </w:r>
      <w:r w:rsidRPr="00C97DA5">
        <w:rPr>
          <w:rFonts w:ascii="Times New Roman" w:hAnsi="Times New Roman"/>
          <w:sz w:val="24"/>
          <w:szCs w:val="24"/>
          <w:lang w:val="en-US"/>
        </w:rPr>
        <w:t>intensive task (</w:t>
      </w:r>
      <w:proofErr w:type="spellStart"/>
      <w:r w:rsidR="007436BA" w:rsidRPr="00C97DA5">
        <w:rPr>
          <w:rFonts w:ascii="Times New Roman" w:hAnsi="Times New Roman"/>
          <w:sz w:val="24"/>
          <w:szCs w:val="24"/>
          <w:lang w:val="en-US"/>
        </w:rPr>
        <w:t>Vangen</w:t>
      </w:r>
      <w:proofErr w:type="spellEnd"/>
      <w:r w:rsidR="00726365">
        <w:rPr>
          <w:rFonts w:ascii="Times New Roman" w:hAnsi="Times New Roman"/>
          <w:sz w:val="24"/>
          <w:szCs w:val="24"/>
          <w:lang w:val="en-US"/>
        </w:rPr>
        <w:t xml:space="preserve"> and </w:t>
      </w:r>
      <w:proofErr w:type="spellStart"/>
      <w:r w:rsidR="007436BA" w:rsidRPr="00C97DA5">
        <w:rPr>
          <w:rFonts w:ascii="Times New Roman" w:hAnsi="Times New Roman"/>
          <w:sz w:val="24"/>
          <w:szCs w:val="24"/>
          <w:lang w:val="en-US"/>
        </w:rPr>
        <w:t>Huxham</w:t>
      </w:r>
      <w:proofErr w:type="spellEnd"/>
      <w:r w:rsidR="007436BA" w:rsidRPr="00C97DA5">
        <w:rPr>
          <w:rFonts w:ascii="Times New Roman" w:hAnsi="Times New Roman"/>
          <w:sz w:val="24"/>
          <w:szCs w:val="24"/>
          <w:lang w:val="en-US"/>
        </w:rPr>
        <w:t xml:space="preserve"> 2003</w:t>
      </w:r>
      <w:r w:rsidRPr="00C97DA5">
        <w:rPr>
          <w:rFonts w:ascii="Times New Roman" w:hAnsi="Times New Roman"/>
          <w:sz w:val="24"/>
          <w:szCs w:val="24"/>
          <w:lang w:val="en-US"/>
        </w:rPr>
        <w:t xml:space="preserve">). </w:t>
      </w:r>
      <w:r w:rsidR="00C84100" w:rsidRPr="00C97DA5">
        <w:rPr>
          <w:rFonts w:ascii="Times New Roman" w:hAnsi="Times New Roman"/>
          <w:sz w:val="24"/>
          <w:szCs w:val="24"/>
          <w:lang w:val="en-US"/>
        </w:rPr>
        <w:t>Besides the costs, t</w:t>
      </w:r>
      <w:r w:rsidRPr="00C97DA5">
        <w:rPr>
          <w:rFonts w:ascii="Times New Roman" w:hAnsi="Times New Roman"/>
          <w:sz w:val="24"/>
          <w:szCs w:val="24"/>
          <w:lang w:val="en-US"/>
        </w:rPr>
        <w:t>he risk inherent i</w:t>
      </w:r>
      <w:r w:rsidR="007436BA" w:rsidRPr="00C97DA5">
        <w:rPr>
          <w:rFonts w:ascii="Times New Roman" w:hAnsi="Times New Roman"/>
          <w:sz w:val="24"/>
          <w:szCs w:val="24"/>
          <w:lang w:val="en-US"/>
        </w:rPr>
        <w:t>n trust-</w:t>
      </w:r>
      <w:r w:rsidR="00C84100" w:rsidRPr="00C97DA5">
        <w:rPr>
          <w:rFonts w:ascii="Times New Roman" w:hAnsi="Times New Roman"/>
          <w:sz w:val="24"/>
          <w:szCs w:val="24"/>
          <w:lang w:val="en-US"/>
        </w:rPr>
        <w:t xml:space="preserve">based coordination </w:t>
      </w:r>
      <w:r w:rsidR="00A232F5">
        <w:rPr>
          <w:rFonts w:ascii="Times New Roman" w:hAnsi="Times New Roman"/>
          <w:sz w:val="24"/>
          <w:szCs w:val="24"/>
          <w:lang w:val="en-US"/>
        </w:rPr>
        <w:t xml:space="preserve">also </w:t>
      </w:r>
      <w:r w:rsidR="007436BA" w:rsidRPr="00C97DA5">
        <w:rPr>
          <w:rFonts w:ascii="Times New Roman" w:hAnsi="Times New Roman"/>
          <w:sz w:val="24"/>
          <w:szCs w:val="24"/>
          <w:lang w:val="en-US"/>
        </w:rPr>
        <w:t>threatens firm</w:t>
      </w:r>
      <w:r w:rsidR="00154B5A" w:rsidRPr="00C97DA5">
        <w:rPr>
          <w:rFonts w:ascii="Times New Roman" w:hAnsi="Times New Roman"/>
          <w:sz w:val="24"/>
          <w:szCs w:val="24"/>
          <w:lang w:val="en-US"/>
        </w:rPr>
        <w:t xml:space="preserve"> performance:</w:t>
      </w:r>
      <w:r w:rsidRPr="00C97DA5">
        <w:rPr>
          <w:rFonts w:ascii="Times New Roman" w:hAnsi="Times New Roman"/>
          <w:sz w:val="24"/>
          <w:szCs w:val="24"/>
          <w:lang w:val="en-US"/>
        </w:rPr>
        <w:t xml:space="preserve"> </w:t>
      </w:r>
      <w:r w:rsidR="008F1513" w:rsidRPr="00C97DA5">
        <w:rPr>
          <w:rFonts w:ascii="Times New Roman" w:hAnsi="Times New Roman"/>
          <w:sz w:val="24"/>
          <w:szCs w:val="24"/>
          <w:lang w:val="en-US"/>
        </w:rPr>
        <w:t xml:space="preserve">Trust enhances the risk </w:t>
      </w:r>
      <w:r w:rsidR="00A232F5">
        <w:rPr>
          <w:rFonts w:ascii="Times New Roman" w:hAnsi="Times New Roman"/>
          <w:sz w:val="24"/>
          <w:szCs w:val="24"/>
          <w:lang w:val="en-US"/>
        </w:rPr>
        <w:t>of</w:t>
      </w:r>
      <w:r w:rsidR="00A232F5" w:rsidRPr="00C97DA5">
        <w:rPr>
          <w:rFonts w:ascii="Times New Roman" w:hAnsi="Times New Roman"/>
          <w:sz w:val="24"/>
          <w:szCs w:val="24"/>
          <w:lang w:val="en-US"/>
        </w:rPr>
        <w:t xml:space="preserve"> </w:t>
      </w:r>
      <w:r w:rsidR="008F1513" w:rsidRPr="00C97DA5">
        <w:rPr>
          <w:rFonts w:ascii="Times New Roman" w:hAnsi="Times New Roman"/>
          <w:sz w:val="24"/>
          <w:szCs w:val="24"/>
          <w:lang w:val="en-US"/>
        </w:rPr>
        <w:t>be</w:t>
      </w:r>
      <w:r w:rsidR="00A232F5">
        <w:rPr>
          <w:rFonts w:ascii="Times New Roman" w:hAnsi="Times New Roman"/>
          <w:sz w:val="24"/>
          <w:szCs w:val="24"/>
          <w:lang w:val="en-US"/>
        </w:rPr>
        <w:t>ing</w:t>
      </w:r>
      <w:r w:rsidR="008F1513" w:rsidRPr="00C97DA5">
        <w:rPr>
          <w:rFonts w:ascii="Times New Roman" w:hAnsi="Times New Roman"/>
          <w:sz w:val="24"/>
          <w:szCs w:val="24"/>
          <w:lang w:val="en-US"/>
        </w:rPr>
        <w:t xml:space="preserve"> manipulated (</w:t>
      </w:r>
      <w:proofErr w:type="spellStart"/>
      <w:r w:rsidR="008F1513" w:rsidRPr="00C97DA5">
        <w:rPr>
          <w:rFonts w:ascii="Times New Roman" w:hAnsi="Times New Roman"/>
          <w:sz w:val="24"/>
          <w:szCs w:val="24"/>
          <w:lang w:val="en-US"/>
        </w:rPr>
        <w:t>M</w:t>
      </w:r>
      <w:r w:rsidR="00154B5A" w:rsidRPr="00C97DA5">
        <w:rPr>
          <w:rFonts w:ascii="Times New Roman" w:hAnsi="Times New Roman"/>
          <w:sz w:val="24"/>
          <w:szCs w:val="24"/>
          <w:lang w:val="en-US"/>
        </w:rPr>
        <w:t>cEvily</w:t>
      </w:r>
      <w:proofErr w:type="spellEnd"/>
      <w:r w:rsidR="00154B5A" w:rsidRPr="00C97DA5">
        <w:rPr>
          <w:rFonts w:ascii="Times New Roman" w:hAnsi="Times New Roman"/>
          <w:sz w:val="24"/>
          <w:szCs w:val="24"/>
          <w:lang w:val="en-US"/>
        </w:rPr>
        <w:t xml:space="preserve"> et al.</w:t>
      </w:r>
      <w:r w:rsidR="008F1513" w:rsidRPr="00C97DA5">
        <w:rPr>
          <w:rFonts w:ascii="Times New Roman" w:hAnsi="Times New Roman"/>
          <w:sz w:val="24"/>
          <w:szCs w:val="24"/>
          <w:lang w:val="en-US"/>
        </w:rPr>
        <w:t xml:space="preserve"> 2003) or even cheated (S</w:t>
      </w:r>
      <w:r w:rsidR="00154B5A" w:rsidRPr="00C97DA5">
        <w:rPr>
          <w:rFonts w:ascii="Times New Roman" w:hAnsi="Times New Roman"/>
          <w:sz w:val="24"/>
          <w:szCs w:val="24"/>
          <w:lang w:val="en-US"/>
        </w:rPr>
        <w:t>hapiro</w:t>
      </w:r>
      <w:r w:rsidR="008F1513" w:rsidRPr="00C97DA5">
        <w:rPr>
          <w:rFonts w:ascii="Times New Roman" w:hAnsi="Times New Roman"/>
          <w:sz w:val="24"/>
          <w:szCs w:val="24"/>
          <w:lang w:val="en-US"/>
        </w:rPr>
        <w:t xml:space="preserve"> 1987) by the cooperation partner because trust reduces the level of skepticism towards the partner (</w:t>
      </w:r>
      <w:proofErr w:type="spellStart"/>
      <w:r w:rsidR="00EA4337" w:rsidRPr="00C97DA5">
        <w:rPr>
          <w:rFonts w:ascii="Times New Roman" w:hAnsi="Times New Roman"/>
          <w:sz w:val="24"/>
          <w:szCs w:val="24"/>
          <w:lang w:val="en-US"/>
        </w:rPr>
        <w:t>Thorgren</w:t>
      </w:r>
      <w:proofErr w:type="spellEnd"/>
      <w:r w:rsidR="00EA4337">
        <w:rPr>
          <w:rFonts w:ascii="Times New Roman" w:hAnsi="Times New Roman"/>
          <w:sz w:val="24"/>
          <w:szCs w:val="24"/>
          <w:lang w:val="en-US"/>
        </w:rPr>
        <w:t xml:space="preserve"> and </w:t>
      </w:r>
      <w:proofErr w:type="spellStart"/>
      <w:r w:rsidR="00EA4337" w:rsidRPr="00C97DA5">
        <w:rPr>
          <w:rFonts w:ascii="Times New Roman" w:hAnsi="Times New Roman"/>
          <w:sz w:val="24"/>
          <w:szCs w:val="24"/>
          <w:lang w:val="en-US"/>
        </w:rPr>
        <w:t>Wincent</w:t>
      </w:r>
      <w:proofErr w:type="spellEnd"/>
      <w:r w:rsidR="00EA4337" w:rsidRPr="00C97DA5">
        <w:rPr>
          <w:rFonts w:ascii="Times New Roman" w:hAnsi="Times New Roman"/>
          <w:sz w:val="24"/>
          <w:szCs w:val="24"/>
          <w:lang w:val="en-US"/>
        </w:rPr>
        <w:t xml:space="preserve"> 2011</w:t>
      </w:r>
      <w:r w:rsidR="00EA4337">
        <w:rPr>
          <w:rFonts w:ascii="Times New Roman" w:hAnsi="Times New Roman"/>
          <w:sz w:val="24"/>
          <w:szCs w:val="24"/>
          <w:lang w:val="en-US"/>
        </w:rPr>
        <w:t>;</w:t>
      </w:r>
      <w:r w:rsidR="00EA4337" w:rsidRPr="00C97DA5">
        <w:rPr>
          <w:rFonts w:ascii="Times New Roman" w:hAnsi="Times New Roman"/>
          <w:sz w:val="24"/>
          <w:szCs w:val="24"/>
          <w:lang w:val="en-US"/>
        </w:rPr>
        <w:t xml:space="preserve"> Kautonen et al. 2010</w:t>
      </w:r>
      <w:r w:rsidR="00EA4337">
        <w:rPr>
          <w:rFonts w:ascii="Times New Roman" w:hAnsi="Times New Roman"/>
          <w:sz w:val="24"/>
          <w:szCs w:val="24"/>
          <w:lang w:val="en-US"/>
        </w:rPr>
        <w:t xml:space="preserve">; </w:t>
      </w:r>
      <w:proofErr w:type="spellStart"/>
      <w:r w:rsidR="008F1513" w:rsidRPr="00C97DA5">
        <w:rPr>
          <w:rFonts w:ascii="Times New Roman" w:hAnsi="Times New Roman"/>
          <w:sz w:val="24"/>
          <w:szCs w:val="24"/>
          <w:lang w:val="en-US"/>
        </w:rPr>
        <w:t>Rennie</w:t>
      </w:r>
      <w:proofErr w:type="spellEnd"/>
      <w:r w:rsidR="008F1513" w:rsidRPr="00C97DA5">
        <w:rPr>
          <w:rFonts w:ascii="Times New Roman" w:hAnsi="Times New Roman"/>
          <w:sz w:val="24"/>
          <w:szCs w:val="24"/>
          <w:lang w:val="en-US"/>
        </w:rPr>
        <w:t xml:space="preserve"> et al</w:t>
      </w:r>
      <w:r w:rsidR="00154B5A" w:rsidRPr="00C97DA5">
        <w:rPr>
          <w:rFonts w:ascii="Times New Roman" w:hAnsi="Times New Roman"/>
          <w:sz w:val="24"/>
          <w:szCs w:val="24"/>
          <w:lang w:val="en-US"/>
        </w:rPr>
        <w:t>.</w:t>
      </w:r>
      <w:r w:rsidR="008F1513" w:rsidRPr="00C97DA5">
        <w:rPr>
          <w:rFonts w:ascii="Times New Roman" w:hAnsi="Times New Roman"/>
          <w:sz w:val="24"/>
          <w:szCs w:val="24"/>
          <w:lang w:val="en-US"/>
        </w:rPr>
        <w:t xml:space="preserve"> 2010; </w:t>
      </w:r>
      <w:proofErr w:type="spellStart"/>
      <w:r w:rsidR="00EA4337">
        <w:rPr>
          <w:rFonts w:ascii="Times New Roman" w:hAnsi="Times New Roman"/>
          <w:sz w:val="24"/>
          <w:szCs w:val="24"/>
          <w:lang w:val="en-US"/>
        </w:rPr>
        <w:t>Kahneman</w:t>
      </w:r>
      <w:proofErr w:type="spellEnd"/>
      <w:r w:rsidR="00EA4337">
        <w:rPr>
          <w:rFonts w:ascii="Times New Roman" w:hAnsi="Times New Roman"/>
          <w:sz w:val="24"/>
          <w:szCs w:val="24"/>
          <w:lang w:val="en-US"/>
        </w:rPr>
        <w:t xml:space="preserve"> et al. 1982</w:t>
      </w:r>
      <w:r w:rsidR="008F1513" w:rsidRPr="00C97DA5">
        <w:rPr>
          <w:rFonts w:ascii="Times New Roman" w:hAnsi="Times New Roman"/>
          <w:sz w:val="24"/>
          <w:szCs w:val="24"/>
          <w:lang w:val="en-US"/>
        </w:rPr>
        <w:t>) and</w:t>
      </w:r>
      <w:r w:rsidR="00C84100" w:rsidRPr="00C97DA5">
        <w:rPr>
          <w:rFonts w:ascii="Times New Roman" w:hAnsi="Times New Roman"/>
          <w:sz w:val="24"/>
          <w:szCs w:val="24"/>
          <w:lang w:val="en-US"/>
        </w:rPr>
        <w:t xml:space="preserve"> </w:t>
      </w:r>
      <w:r w:rsidR="00EA4337">
        <w:rPr>
          <w:rFonts w:ascii="Times New Roman" w:hAnsi="Times New Roman"/>
          <w:sz w:val="24"/>
          <w:szCs w:val="24"/>
          <w:lang w:val="en-US"/>
        </w:rPr>
        <w:t xml:space="preserve">as a consequence </w:t>
      </w:r>
      <w:r w:rsidR="00C84100" w:rsidRPr="00C97DA5">
        <w:rPr>
          <w:rFonts w:ascii="Times New Roman" w:hAnsi="Times New Roman"/>
          <w:sz w:val="24"/>
          <w:szCs w:val="24"/>
          <w:lang w:val="en-US"/>
        </w:rPr>
        <w:t>reduces</w:t>
      </w:r>
      <w:r w:rsidR="008F1513" w:rsidRPr="00C97DA5">
        <w:rPr>
          <w:rFonts w:ascii="Times New Roman" w:hAnsi="Times New Roman"/>
          <w:sz w:val="24"/>
          <w:szCs w:val="24"/>
          <w:lang w:val="en-US"/>
        </w:rPr>
        <w:t xml:space="preserve"> monitoring</w:t>
      </w:r>
      <w:r w:rsidR="00C84100" w:rsidRPr="00C97DA5">
        <w:rPr>
          <w:rFonts w:ascii="Times New Roman" w:hAnsi="Times New Roman"/>
          <w:sz w:val="24"/>
          <w:szCs w:val="24"/>
          <w:lang w:val="en-US"/>
        </w:rPr>
        <w:t xml:space="preserve"> activities</w:t>
      </w:r>
      <w:r w:rsidR="008F1513" w:rsidRPr="00C97DA5">
        <w:rPr>
          <w:rFonts w:ascii="Times New Roman" w:hAnsi="Times New Roman"/>
          <w:sz w:val="24"/>
          <w:szCs w:val="24"/>
          <w:lang w:val="en-US"/>
        </w:rPr>
        <w:t xml:space="preserve"> (W</w:t>
      </w:r>
      <w:r w:rsidR="00154B5A" w:rsidRPr="00C97DA5">
        <w:rPr>
          <w:rFonts w:ascii="Times New Roman" w:hAnsi="Times New Roman"/>
          <w:sz w:val="24"/>
          <w:szCs w:val="24"/>
          <w:lang w:val="en-US"/>
        </w:rPr>
        <w:t>illiams</w:t>
      </w:r>
      <w:r w:rsidR="008F1513" w:rsidRPr="00C97DA5">
        <w:rPr>
          <w:rFonts w:ascii="Times New Roman" w:hAnsi="Times New Roman"/>
          <w:sz w:val="24"/>
          <w:szCs w:val="24"/>
          <w:lang w:val="en-US"/>
        </w:rPr>
        <w:t xml:space="preserve"> 2001). </w:t>
      </w:r>
      <w:r w:rsidR="00A908D3" w:rsidRPr="00C97DA5">
        <w:rPr>
          <w:rFonts w:ascii="Times New Roman" w:hAnsi="Times New Roman"/>
          <w:sz w:val="24"/>
          <w:szCs w:val="24"/>
          <w:lang w:val="en-US"/>
        </w:rPr>
        <w:t xml:space="preserve">It </w:t>
      </w:r>
      <w:r w:rsidR="005C521B" w:rsidRPr="00C97DA5">
        <w:rPr>
          <w:rFonts w:ascii="Times New Roman" w:hAnsi="Times New Roman"/>
          <w:sz w:val="24"/>
          <w:szCs w:val="24"/>
          <w:lang w:val="en-US"/>
        </w:rPr>
        <w:t>may</w:t>
      </w:r>
      <w:r w:rsidR="008F1513" w:rsidRPr="00C97DA5">
        <w:rPr>
          <w:rFonts w:ascii="Times New Roman" w:hAnsi="Times New Roman"/>
          <w:sz w:val="24"/>
          <w:szCs w:val="24"/>
          <w:lang w:val="en-US"/>
        </w:rPr>
        <w:t xml:space="preserve"> make the </w:t>
      </w:r>
      <w:proofErr w:type="spellStart"/>
      <w:r w:rsidR="008F1513" w:rsidRPr="00C97DA5">
        <w:rPr>
          <w:rFonts w:ascii="Times New Roman" w:hAnsi="Times New Roman"/>
          <w:sz w:val="24"/>
          <w:szCs w:val="24"/>
          <w:lang w:val="en-US"/>
        </w:rPr>
        <w:t>trustor</w:t>
      </w:r>
      <w:proofErr w:type="spellEnd"/>
      <w:r w:rsidR="00362BA1" w:rsidRPr="00C97DA5">
        <w:rPr>
          <w:rFonts w:ascii="Times New Roman" w:hAnsi="Times New Roman"/>
          <w:sz w:val="24"/>
          <w:szCs w:val="24"/>
          <w:lang w:val="en-US"/>
        </w:rPr>
        <w:t xml:space="preserve"> react too late (</w:t>
      </w:r>
      <w:proofErr w:type="spellStart"/>
      <w:r w:rsidR="00154B5A" w:rsidRPr="00C97DA5">
        <w:rPr>
          <w:rFonts w:ascii="Times New Roman" w:hAnsi="Times New Roman"/>
          <w:sz w:val="24"/>
          <w:szCs w:val="24"/>
          <w:lang w:val="en-US"/>
        </w:rPr>
        <w:t>Thorgren</w:t>
      </w:r>
      <w:proofErr w:type="spellEnd"/>
      <w:r w:rsidR="00726365">
        <w:rPr>
          <w:rFonts w:ascii="Times New Roman" w:hAnsi="Times New Roman"/>
          <w:sz w:val="24"/>
          <w:szCs w:val="24"/>
          <w:lang w:val="en-US"/>
        </w:rPr>
        <w:t xml:space="preserve"> and </w:t>
      </w:r>
      <w:proofErr w:type="spellStart"/>
      <w:r w:rsidR="00154B5A" w:rsidRPr="00C97DA5">
        <w:rPr>
          <w:rFonts w:ascii="Times New Roman" w:hAnsi="Times New Roman"/>
          <w:sz w:val="24"/>
          <w:szCs w:val="24"/>
          <w:lang w:val="en-US"/>
        </w:rPr>
        <w:t>Wincent</w:t>
      </w:r>
      <w:proofErr w:type="spellEnd"/>
      <w:r w:rsidR="00362BA1" w:rsidRPr="00C97DA5">
        <w:rPr>
          <w:rFonts w:ascii="Times New Roman" w:hAnsi="Times New Roman"/>
          <w:sz w:val="24"/>
          <w:szCs w:val="24"/>
          <w:lang w:val="en-US"/>
        </w:rPr>
        <w:t xml:space="preserve"> 2011)</w:t>
      </w:r>
      <w:r w:rsidR="008F1513" w:rsidRPr="00C97DA5">
        <w:rPr>
          <w:rFonts w:ascii="Times New Roman" w:hAnsi="Times New Roman"/>
          <w:sz w:val="24"/>
          <w:szCs w:val="24"/>
          <w:lang w:val="en-US"/>
        </w:rPr>
        <w:t xml:space="preserve"> </w:t>
      </w:r>
      <w:r w:rsidR="00362BA1" w:rsidRPr="00C97DA5">
        <w:rPr>
          <w:rFonts w:ascii="Times New Roman" w:hAnsi="Times New Roman"/>
          <w:sz w:val="24"/>
          <w:szCs w:val="24"/>
          <w:lang w:val="en-US"/>
        </w:rPr>
        <w:t xml:space="preserve">or </w:t>
      </w:r>
      <w:r w:rsidR="00A232F5">
        <w:rPr>
          <w:rFonts w:ascii="Times New Roman" w:hAnsi="Times New Roman"/>
          <w:sz w:val="24"/>
          <w:szCs w:val="24"/>
          <w:lang w:val="en-US"/>
        </w:rPr>
        <w:t xml:space="preserve">even completely </w:t>
      </w:r>
      <w:r w:rsidR="00A232F5" w:rsidRPr="00C97DA5">
        <w:rPr>
          <w:rFonts w:ascii="Times New Roman" w:hAnsi="Times New Roman"/>
          <w:sz w:val="24"/>
          <w:szCs w:val="24"/>
          <w:lang w:val="en-US"/>
        </w:rPr>
        <w:t>over</w:t>
      </w:r>
      <w:r w:rsidR="00A232F5">
        <w:rPr>
          <w:rFonts w:ascii="Times New Roman" w:hAnsi="Times New Roman"/>
          <w:sz w:val="24"/>
          <w:szCs w:val="24"/>
          <w:lang w:val="en-US"/>
        </w:rPr>
        <w:t>look</w:t>
      </w:r>
      <w:r w:rsidR="00A232F5" w:rsidRPr="00C97DA5">
        <w:rPr>
          <w:rFonts w:ascii="Times New Roman" w:hAnsi="Times New Roman"/>
          <w:sz w:val="24"/>
          <w:szCs w:val="24"/>
          <w:lang w:val="en-US"/>
        </w:rPr>
        <w:t xml:space="preserve"> </w:t>
      </w:r>
      <w:r w:rsidR="008F1513" w:rsidRPr="00C97DA5">
        <w:rPr>
          <w:rFonts w:ascii="Times New Roman" w:hAnsi="Times New Roman"/>
          <w:sz w:val="24"/>
          <w:szCs w:val="24"/>
          <w:lang w:val="en-US"/>
        </w:rPr>
        <w:t>the need to reevaluate the relationship</w:t>
      </w:r>
      <w:r w:rsidR="00A232F5">
        <w:rPr>
          <w:rFonts w:ascii="Times New Roman" w:hAnsi="Times New Roman"/>
          <w:sz w:val="24"/>
          <w:szCs w:val="24"/>
          <w:lang w:val="en-US"/>
        </w:rPr>
        <w:t>, either</w:t>
      </w:r>
      <w:r w:rsidR="008F1513" w:rsidRPr="00C97DA5">
        <w:rPr>
          <w:rFonts w:ascii="Times New Roman" w:hAnsi="Times New Roman"/>
          <w:sz w:val="24"/>
          <w:szCs w:val="24"/>
          <w:lang w:val="en-US"/>
        </w:rPr>
        <w:t xml:space="preserve"> when circumstances change (Bar</w:t>
      </w:r>
      <w:r w:rsidR="00154B5A" w:rsidRPr="00C97DA5">
        <w:rPr>
          <w:rFonts w:ascii="Times New Roman" w:hAnsi="Times New Roman"/>
          <w:sz w:val="24"/>
          <w:szCs w:val="24"/>
          <w:lang w:val="en-US"/>
        </w:rPr>
        <w:t>nett</w:t>
      </w:r>
      <w:r w:rsidR="00726365">
        <w:rPr>
          <w:rFonts w:ascii="Times New Roman" w:hAnsi="Times New Roman"/>
          <w:sz w:val="24"/>
          <w:szCs w:val="24"/>
          <w:lang w:val="en-US"/>
        </w:rPr>
        <w:t xml:space="preserve"> and </w:t>
      </w:r>
      <w:r w:rsidR="00154B5A" w:rsidRPr="00C97DA5">
        <w:rPr>
          <w:rFonts w:ascii="Times New Roman" w:hAnsi="Times New Roman"/>
          <w:sz w:val="24"/>
          <w:szCs w:val="24"/>
          <w:lang w:val="en-US"/>
        </w:rPr>
        <w:t>Carroll</w:t>
      </w:r>
      <w:r w:rsidR="00362BA1" w:rsidRPr="00C97DA5">
        <w:rPr>
          <w:rFonts w:ascii="Times New Roman" w:hAnsi="Times New Roman"/>
          <w:sz w:val="24"/>
          <w:szCs w:val="24"/>
          <w:lang w:val="en-US"/>
        </w:rPr>
        <w:t xml:space="preserve"> 1995) or</w:t>
      </w:r>
      <w:r w:rsidR="005C3F79" w:rsidRPr="00C97DA5">
        <w:rPr>
          <w:rFonts w:ascii="Times New Roman" w:hAnsi="Times New Roman"/>
          <w:sz w:val="24"/>
          <w:szCs w:val="24"/>
          <w:lang w:val="en-US"/>
        </w:rPr>
        <w:t xml:space="preserve"> </w:t>
      </w:r>
      <w:r w:rsidR="00154B5A" w:rsidRPr="00C97DA5">
        <w:rPr>
          <w:rFonts w:ascii="Times New Roman" w:hAnsi="Times New Roman"/>
          <w:sz w:val="24"/>
          <w:szCs w:val="24"/>
          <w:lang w:val="en-US"/>
        </w:rPr>
        <w:t xml:space="preserve">when </w:t>
      </w:r>
      <w:r w:rsidR="00362BA1" w:rsidRPr="00C97DA5">
        <w:rPr>
          <w:rFonts w:ascii="Times New Roman" w:hAnsi="Times New Roman"/>
          <w:sz w:val="24"/>
          <w:szCs w:val="24"/>
          <w:lang w:val="en-US"/>
        </w:rPr>
        <w:t xml:space="preserve">the arrangements become </w:t>
      </w:r>
      <w:r w:rsidR="008F1513" w:rsidRPr="00C97DA5">
        <w:rPr>
          <w:rFonts w:ascii="Times New Roman" w:hAnsi="Times New Roman"/>
          <w:sz w:val="24"/>
          <w:szCs w:val="24"/>
          <w:lang w:val="en-US"/>
        </w:rPr>
        <w:t>negative</w:t>
      </w:r>
      <w:r w:rsidR="00362BA1" w:rsidRPr="00C97DA5">
        <w:rPr>
          <w:rFonts w:ascii="Times New Roman" w:hAnsi="Times New Roman"/>
          <w:sz w:val="24"/>
          <w:szCs w:val="24"/>
          <w:lang w:val="en-US"/>
        </w:rPr>
        <w:t xml:space="preserve"> </w:t>
      </w:r>
      <w:r w:rsidR="00A232F5" w:rsidRPr="00C97DA5">
        <w:rPr>
          <w:rFonts w:ascii="Times New Roman" w:hAnsi="Times New Roman"/>
          <w:sz w:val="24"/>
          <w:szCs w:val="24"/>
          <w:lang w:val="en-US"/>
        </w:rPr>
        <w:t xml:space="preserve">for the firm </w:t>
      </w:r>
      <w:r w:rsidR="008F1513" w:rsidRPr="00C97DA5">
        <w:rPr>
          <w:rFonts w:ascii="Times New Roman" w:hAnsi="Times New Roman"/>
          <w:sz w:val="24"/>
          <w:szCs w:val="24"/>
          <w:lang w:val="en-US"/>
        </w:rPr>
        <w:t>(</w:t>
      </w:r>
      <w:proofErr w:type="spellStart"/>
      <w:r w:rsidR="008F1513" w:rsidRPr="00C97DA5">
        <w:rPr>
          <w:rFonts w:ascii="Times New Roman" w:hAnsi="Times New Roman"/>
          <w:sz w:val="24"/>
          <w:szCs w:val="24"/>
          <w:lang w:val="en-US"/>
        </w:rPr>
        <w:t>P</w:t>
      </w:r>
      <w:r w:rsidR="00154B5A" w:rsidRPr="00C97DA5">
        <w:rPr>
          <w:rFonts w:ascii="Times New Roman" w:hAnsi="Times New Roman"/>
          <w:sz w:val="24"/>
          <w:szCs w:val="24"/>
          <w:lang w:val="en-US"/>
        </w:rPr>
        <w:t>atzelt</w:t>
      </w:r>
      <w:proofErr w:type="spellEnd"/>
      <w:r w:rsidR="00726365">
        <w:rPr>
          <w:rFonts w:ascii="Times New Roman" w:hAnsi="Times New Roman"/>
          <w:sz w:val="24"/>
          <w:szCs w:val="24"/>
          <w:lang w:val="en-US"/>
        </w:rPr>
        <w:t xml:space="preserve"> and </w:t>
      </w:r>
      <w:r w:rsidR="00154B5A" w:rsidRPr="00C97DA5">
        <w:rPr>
          <w:rFonts w:ascii="Times New Roman" w:hAnsi="Times New Roman"/>
          <w:sz w:val="24"/>
          <w:szCs w:val="24"/>
          <w:lang w:val="en-US"/>
        </w:rPr>
        <w:t>Shepherd</w:t>
      </w:r>
      <w:r w:rsidR="008F1513" w:rsidRPr="00C97DA5">
        <w:rPr>
          <w:rFonts w:ascii="Times New Roman" w:hAnsi="Times New Roman"/>
          <w:sz w:val="24"/>
          <w:szCs w:val="24"/>
          <w:lang w:val="en-US"/>
        </w:rPr>
        <w:t xml:space="preserve"> 2008</w:t>
      </w:r>
      <w:r w:rsidR="00EA4337">
        <w:rPr>
          <w:rFonts w:ascii="Times New Roman" w:hAnsi="Times New Roman"/>
          <w:sz w:val="24"/>
          <w:szCs w:val="24"/>
          <w:lang w:val="en-US"/>
        </w:rPr>
        <w:t xml:space="preserve">; </w:t>
      </w:r>
      <w:r w:rsidR="00EA4337" w:rsidRPr="00C97DA5">
        <w:rPr>
          <w:rFonts w:ascii="Times New Roman" w:hAnsi="Times New Roman"/>
          <w:sz w:val="24"/>
          <w:szCs w:val="24"/>
          <w:lang w:val="en-US"/>
        </w:rPr>
        <w:t>Miller</w:t>
      </w:r>
      <w:r w:rsidR="00EA4337">
        <w:rPr>
          <w:rFonts w:ascii="Times New Roman" w:hAnsi="Times New Roman"/>
          <w:sz w:val="24"/>
          <w:szCs w:val="24"/>
          <w:lang w:val="en-US"/>
        </w:rPr>
        <w:t xml:space="preserve"> and </w:t>
      </w:r>
      <w:r w:rsidR="00EA4337" w:rsidRPr="00C97DA5">
        <w:rPr>
          <w:rFonts w:ascii="Times New Roman" w:hAnsi="Times New Roman"/>
          <w:sz w:val="24"/>
          <w:szCs w:val="24"/>
          <w:lang w:val="en-US"/>
        </w:rPr>
        <w:t>Friesen</w:t>
      </w:r>
      <w:r w:rsidR="00EA4337">
        <w:rPr>
          <w:rFonts w:ascii="Times New Roman" w:hAnsi="Times New Roman"/>
          <w:sz w:val="24"/>
          <w:szCs w:val="24"/>
          <w:lang w:val="en-US"/>
        </w:rPr>
        <w:t xml:space="preserve"> 1980</w:t>
      </w:r>
      <w:r w:rsidR="008F1513" w:rsidRPr="00C97DA5">
        <w:rPr>
          <w:rFonts w:ascii="Times New Roman" w:hAnsi="Times New Roman"/>
          <w:sz w:val="24"/>
          <w:szCs w:val="24"/>
          <w:lang w:val="en-US"/>
        </w:rPr>
        <w:t>).</w:t>
      </w:r>
      <w:r w:rsidR="00362BA1" w:rsidRPr="00C97DA5">
        <w:rPr>
          <w:rFonts w:ascii="Times New Roman" w:hAnsi="Times New Roman"/>
          <w:sz w:val="24"/>
          <w:szCs w:val="24"/>
          <w:lang w:val="en-US"/>
        </w:rPr>
        <w:t xml:space="preserve"> Thus, if</w:t>
      </w:r>
      <w:r w:rsidR="00A232F5">
        <w:rPr>
          <w:rFonts w:ascii="Times New Roman" w:hAnsi="Times New Roman"/>
          <w:sz w:val="24"/>
          <w:szCs w:val="24"/>
          <w:lang w:val="en-US"/>
        </w:rPr>
        <w:t>,</w:t>
      </w:r>
      <w:r w:rsidR="00362BA1" w:rsidRPr="00C97DA5">
        <w:rPr>
          <w:rFonts w:ascii="Times New Roman" w:hAnsi="Times New Roman"/>
          <w:sz w:val="24"/>
          <w:szCs w:val="24"/>
          <w:lang w:val="en-US"/>
        </w:rPr>
        <w:t xml:space="preserve"> due to the stability of the business environment</w:t>
      </w:r>
      <w:r w:rsidR="00C84100" w:rsidRPr="00C97DA5">
        <w:rPr>
          <w:rFonts w:ascii="Times New Roman" w:hAnsi="Times New Roman"/>
          <w:sz w:val="24"/>
          <w:szCs w:val="24"/>
          <w:lang w:val="en-US"/>
        </w:rPr>
        <w:t>,</w:t>
      </w:r>
      <w:r w:rsidR="00362BA1" w:rsidRPr="00C97DA5">
        <w:rPr>
          <w:rFonts w:ascii="Times New Roman" w:hAnsi="Times New Roman"/>
          <w:sz w:val="24"/>
          <w:szCs w:val="24"/>
          <w:lang w:val="en-US"/>
        </w:rPr>
        <w:t xml:space="preserve"> trust cannot </w:t>
      </w:r>
      <w:r w:rsidR="00C84100" w:rsidRPr="00C97DA5">
        <w:rPr>
          <w:rFonts w:ascii="Times New Roman" w:hAnsi="Times New Roman"/>
          <w:sz w:val="24"/>
          <w:szCs w:val="24"/>
          <w:lang w:val="en-US"/>
        </w:rPr>
        <w:t xml:space="preserve">fully </w:t>
      </w:r>
      <w:r w:rsidR="00A232F5">
        <w:rPr>
          <w:rFonts w:ascii="Times New Roman" w:hAnsi="Times New Roman"/>
          <w:sz w:val="24"/>
          <w:szCs w:val="24"/>
          <w:lang w:val="en-US"/>
        </w:rPr>
        <w:t>exert</w:t>
      </w:r>
      <w:r w:rsidR="00A232F5" w:rsidRPr="00C97DA5">
        <w:rPr>
          <w:rFonts w:ascii="Times New Roman" w:hAnsi="Times New Roman"/>
          <w:sz w:val="24"/>
          <w:szCs w:val="24"/>
          <w:lang w:val="en-US"/>
        </w:rPr>
        <w:t xml:space="preserve"> </w:t>
      </w:r>
      <w:r w:rsidR="00362BA1" w:rsidRPr="00C97DA5">
        <w:rPr>
          <w:rFonts w:ascii="Times New Roman" w:hAnsi="Times New Roman"/>
          <w:sz w:val="24"/>
          <w:szCs w:val="24"/>
          <w:lang w:val="en-US"/>
        </w:rPr>
        <w:t xml:space="preserve">its coordinative power </w:t>
      </w:r>
      <w:r w:rsidR="00A232F5" w:rsidRPr="00C97DA5">
        <w:rPr>
          <w:rFonts w:ascii="Times New Roman" w:hAnsi="Times New Roman"/>
          <w:sz w:val="24"/>
          <w:szCs w:val="24"/>
          <w:lang w:val="en-US"/>
        </w:rPr>
        <w:t>o</w:t>
      </w:r>
      <w:r w:rsidR="00A232F5">
        <w:rPr>
          <w:rFonts w:ascii="Times New Roman" w:hAnsi="Times New Roman"/>
          <w:sz w:val="24"/>
          <w:szCs w:val="24"/>
          <w:lang w:val="en-US"/>
        </w:rPr>
        <w:t>ver</w:t>
      </w:r>
      <w:r w:rsidR="00A232F5" w:rsidRPr="00C97DA5">
        <w:rPr>
          <w:rFonts w:ascii="Times New Roman" w:hAnsi="Times New Roman"/>
          <w:sz w:val="24"/>
          <w:szCs w:val="24"/>
          <w:lang w:val="en-US"/>
        </w:rPr>
        <w:t xml:space="preserve"> </w:t>
      </w:r>
      <w:r w:rsidR="00362BA1" w:rsidRPr="00C97DA5">
        <w:rPr>
          <w:rFonts w:ascii="Times New Roman" w:hAnsi="Times New Roman"/>
          <w:sz w:val="24"/>
          <w:szCs w:val="24"/>
          <w:lang w:val="en-US"/>
        </w:rPr>
        <w:t>the behavior of the interaction partners</w:t>
      </w:r>
      <w:r w:rsidR="00C105AE" w:rsidRPr="00C97DA5">
        <w:rPr>
          <w:rFonts w:ascii="Times New Roman" w:hAnsi="Times New Roman"/>
          <w:sz w:val="24"/>
          <w:szCs w:val="24"/>
          <w:lang w:val="en-US"/>
        </w:rPr>
        <w:t xml:space="preserve"> because of </w:t>
      </w:r>
      <w:r w:rsidR="00C105AE" w:rsidRPr="00A232F5">
        <w:rPr>
          <w:rFonts w:ascii="Times New Roman" w:hAnsi="Times New Roman"/>
          <w:sz w:val="24"/>
          <w:szCs w:val="24"/>
          <w:lang w:val="en-US"/>
        </w:rPr>
        <w:t>low</w:t>
      </w:r>
      <w:r w:rsidR="00C105AE" w:rsidRPr="00C97DA5">
        <w:rPr>
          <w:rFonts w:ascii="Times New Roman" w:hAnsi="Times New Roman"/>
          <w:sz w:val="24"/>
          <w:szCs w:val="24"/>
          <w:lang w:val="en-US"/>
        </w:rPr>
        <w:t xml:space="preserve"> levels of environmental uncertainty</w:t>
      </w:r>
      <w:r w:rsidR="00362BA1" w:rsidRPr="00C97DA5">
        <w:rPr>
          <w:rFonts w:ascii="Times New Roman" w:hAnsi="Times New Roman"/>
          <w:sz w:val="24"/>
          <w:szCs w:val="24"/>
          <w:lang w:val="en-US"/>
        </w:rPr>
        <w:t xml:space="preserve">, the costs of building and </w:t>
      </w:r>
      <w:r w:rsidR="00A232F5" w:rsidRPr="00C97DA5">
        <w:rPr>
          <w:rFonts w:ascii="Times New Roman" w:hAnsi="Times New Roman"/>
          <w:sz w:val="24"/>
          <w:szCs w:val="24"/>
          <w:lang w:val="en-US"/>
        </w:rPr>
        <w:t>maint</w:t>
      </w:r>
      <w:r w:rsidR="00A232F5">
        <w:rPr>
          <w:rFonts w:ascii="Times New Roman" w:hAnsi="Times New Roman"/>
          <w:sz w:val="24"/>
          <w:szCs w:val="24"/>
          <w:lang w:val="en-US"/>
        </w:rPr>
        <w:t xml:space="preserve">aining </w:t>
      </w:r>
      <w:r w:rsidR="00A232F5" w:rsidRPr="00C97DA5">
        <w:rPr>
          <w:rFonts w:ascii="Times New Roman" w:hAnsi="Times New Roman"/>
          <w:sz w:val="24"/>
          <w:szCs w:val="24"/>
          <w:lang w:val="en-US"/>
        </w:rPr>
        <w:t xml:space="preserve">trust </w:t>
      </w:r>
      <w:r w:rsidR="00C105AE" w:rsidRPr="00C97DA5">
        <w:rPr>
          <w:rFonts w:ascii="Times New Roman" w:hAnsi="Times New Roman"/>
          <w:sz w:val="24"/>
          <w:szCs w:val="24"/>
          <w:lang w:val="en-US"/>
        </w:rPr>
        <w:t xml:space="preserve">will </w:t>
      </w:r>
      <w:r w:rsidR="00A232F5">
        <w:rPr>
          <w:rFonts w:ascii="Times New Roman" w:hAnsi="Times New Roman"/>
          <w:sz w:val="24"/>
          <w:szCs w:val="24"/>
          <w:lang w:val="en-US"/>
        </w:rPr>
        <w:t>outweigh</w:t>
      </w:r>
      <w:r w:rsidR="00A232F5" w:rsidRPr="00C97DA5">
        <w:rPr>
          <w:rFonts w:ascii="Times New Roman" w:hAnsi="Times New Roman"/>
          <w:sz w:val="24"/>
          <w:szCs w:val="24"/>
          <w:lang w:val="en-US"/>
        </w:rPr>
        <w:t xml:space="preserve"> </w:t>
      </w:r>
      <w:r w:rsidR="00362BA1" w:rsidRPr="00C97DA5">
        <w:rPr>
          <w:rFonts w:ascii="Times New Roman" w:hAnsi="Times New Roman"/>
          <w:sz w:val="24"/>
          <w:szCs w:val="24"/>
          <w:lang w:val="en-US"/>
        </w:rPr>
        <w:t>its benefits.</w:t>
      </w:r>
    </w:p>
    <w:p w:rsidR="00362BA1" w:rsidRDefault="00362BA1" w:rsidP="00154B5A">
      <w:pPr>
        <w:spacing w:after="0" w:line="480" w:lineRule="auto"/>
        <w:jc w:val="both"/>
        <w:rPr>
          <w:rFonts w:ascii="Times New Roman" w:hAnsi="Times New Roman"/>
          <w:i/>
          <w:sz w:val="24"/>
          <w:szCs w:val="24"/>
          <w:lang w:val="en-US"/>
        </w:rPr>
      </w:pPr>
      <w:r w:rsidRPr="00B42311">
        <w:rPr>
          <w:rFonts w:ascii="Times New Roman" w:hAnsi="Times New Roman"/>
          <w:i/>
          <w:sz w:val="24"/>
          <w:szCs w:val="24"/>
          <w:lang w:val="en-US"/>
        </w:rPr>
        <w:lastRenderedPageBreak/>
        <w:t xml:space="preserve">H1b: In stable business contexts, the more </w:t>
      </w:r>
      <w:r w:rsidR="007D70F4" w:rsidRPr="00B42311">
        <w:rPr>
          <w:rFonts w:ascii="Times New Roman" w:hAnsi="Times New Roman"/>
          <w:i/>
          <w:sz w:val="24"/>
          <w:szCs w:val="24"/>
          <w:lang w:val="en-US"/>
        </w:rPr>
        <w:t xml:space="preserve">the behavioral coordination between the boundary-spanning agents of an </w:t>
      </w:r>
      <w:proofErr w:type="spellStart"/>
      <w:r w:rsidR="007D70F4" w:rsidRPr="00B42311">
        <w:rPr>
          <w:rFonts w:ascii="Times New Roman" w:hAnsi="Times New Roman"/>
          <w:i/>
          <w:sz w:val="24"/>
          <w:szCs w:val="24"/>
          <w:lang w:val="en-US"/>
        </w:rPr>
        <w:t>interfirm</w:t>
      </w:r>
      <w:proofErr w:type="spellEnd"/>
      <w:r w:rsidR="007D70F4" w:rsidRPr="00B42311">
        <w:rPr>
          <w:rFonts w:ascii="Times New Roman" w:hAnsi="Times New Roman"/>
          <w:i/>
          <w:sz w:val="24"/>
          <w:szCs w:val="24"/>
          <w:lang w:val="en-US"/>
        </w:rPr>
        <w:t xml:space="preserve"> cooperation relies on </w:t>
      </w:r>
      <w:proofErr w:type="gramStart"/>
      <w:r w:rsidR="007D70F4" w:rsidRPr="00B42311">
        <w:rPr>
          <w:rFonts w:ascii="Times New Roman" w:hAnsi="Times New Roman"/>
          <w:i/>
          <w:sz w:val="24"/>
          <w:szCs w:val="24"/>
          <w:lang w:val="en-US"/>
        </w:rPr>
        <w:t>trust</w:t>
      </w:r>
      <w:r w:rsidRPr="00B42311">
        <w:rPr>
          <w:rFonts w:ascii="Times New Roman" w:hAnsi="Times New Roman"/>
          <w:i/>
          <w:sz w:val="24"/>
          <w:szCs w:val="24"/>
          <w:lang w:val="en-US"/>
        </w:rPr>
        <w:t>,</w:t>
      </w:r>
      <w:proofErr w:type="gramEnd"/>
      <w:r w:rsidRPr="00B42311">
        <w:rPr>
          <w:rFonts w:ascii="Times New Roman" w:hAnsi="Times New Roman"/>
          <w:i/>
          <w:sz w:val="24"/>
          <w:szCs w:val="24"/>
          <w:lang w:val="en-US"/>
        </w:rPr>
        <w:t xml:space="preserve"> the </w:t>
      </w:r>
      <w:r w:rsidR="001213C4" w:rsidRPr="00B42311">
        <w:rPr>
          <w:rFonts w:ascii="Times New Roman" w:hAnsi="Times New Roman"/>
          <w:i/>
          <w:sz w:val="24"/>
          <w:szCs w:val="24"/>
          <w:lang w:val="en-US"/>
        </w:rPr>
        <w:t>lower</w:t>
      </w:r>
      <w:r w:rsidRPr="00B42311">
        <w:rPr>
          <w:rFonts w:ascii="Times New Roman" w:hAnsi="Times New Roman"/>
          <w:i/>
          <w:sz w:val="24"/>
          <w:szCs w:val="24"/>
          <w:lang w:val="en-US"/>
        </w:rPr>
        <w:t xml:space="preserve"> </w:t>
      </w:r>
      <w:r w:rsidR="00A232F5" w:rsidRPr="00B42311">
        <w:rPr>
          <w:rFonts w:ascii="Times New Roman" w:hAnsi="Times New Roman"/>
          <w:i/>
          <w:sz w:val="24"/>
          <w:szCs w:val="24"/>
          <w:lang w:val="en-US"/>
        </w:rPr>
        <w:t xml:space="preserve">will be </w:t>
      </w:r>
      <w:r w:rsidR="001C1F81" w:rsidRPr="00B42311">
        <w:rPr>
          <w:rFonts w:ascii="Times New Roman" w:hAnsi="Times New Roman"/>
          <w:i/>
          <w:sz w:val="24"/>
          <w:szCs w:val="24"/>
          <w:lang w:val="en-US"/>
        </w:rPr>
        <w:t xml:space="preserve">the </w:t>
      </w:r>
      <w:r w:rsidR="005F3FA6" w:rsidRPr="00B42311">
        <w:rPr>
          <w:rFonts w:ascii="Times New Roman" w:hAnsi="Times New Roman"/>
          <w:i/>
          <w:sz w:val="24"/>
          <w:szCs w:val="24"/>
          <w:lang w:val="en-US"/>
        </w:rPr>
        <w:t xml:space="preserve">performance of the </w:t>
      </w:r>
      <w:r w:rsidR="00A232F5" w:rsidRPr="00B42311">
        <w:rPr>
          <w:rFonts w:ascii="Times New Roman" w:hAnsi="Times New Roman"/>
          <w:i/>
          <w:sz w:val="24"/>
          <w:szCs w:val="24"/>
          <w:lang w:val="en-US"/>
        </w:rPr>
        <w:t xml:space="preserve">cooperating </w:t>
      </w:r>
      <w:r w:rsidR="007D70F4" w:rsidRPr="00B42311">
        <w:rPr>
          <w:rFonts w:ascii="Times New Roman" w:hAnsi="Times New Roman"/>
          <w:i/>
          <w:sz w:val="24"/>
          <w:szCs w:val="24"/>
          <w:lang w:val="en-US"/>
        </w:rPr>
        <w:t>firms</w:t>
      </w:r>
      <w:r w:rsidR="001C1F81" w:rsidRPr="00B42311">
        <w:rPr>
          <w:rFonts w:ascii="Times New Roman" w:hAnsi="Times New Roman"/>
          <w:i/>
          <w:sz w:val="24"/>
          <w:szCs w:val="24"/>
          <w:lang w:val="en-US"/>
        </w:rPr>
        <w:t>.</w:t>
      </w:r>
    </w:p>
    <w:p w:rsidR="0018775E" w:rsidRPr="00C97DA5" w:rsidRDefault="00E911A5" w:rsidP="00C105AE">
      <w:pPr>
        <w:spacing w:after="0" w:line="480" w:lineRule="auto"/>
        <w:ind w:firstLine="708"/>
        <w:jc w:val="both"/>
        <w:rPr>
          <w:rFonts w:ascii="Times New Roman" w:hAnsi="Times New Roman"/>
          <w:sz w:val="24"/>
          <w:szCs w:val="24"/>
          <w:lang w:val="en-US"/>
        </w:rPr>
      </w:pPr>
      <w:proofErr w:type="gramStart"/>
      <w:r w:rsidRPr="00C97DA5">
        <w:rPr>
          <w:rFonts w:ascii="Times New Roman" w:hAnsi="Times New Roman"/>
          <w:i/>
          <w:sz w:val="24"/>
          <w:szCs w:val="24"/>
          <w:lang w:val="en-US"/>
        </w:rPr>
        <w:t>Freedom from</w:t>
      </w:r>
      <w:r w:rsidR="00DF427D" w:rsidRPr="00C97DA5">
        <w:rPr>
          <w:rFonts w:ascii="Times New Roman" w:hAnsi="Times New Roman"/>
          <w:i/>
          <w:sz w:val="24"/>
          <w:szCs w:val="24"/>
          <w:lang w:val="en-US"/>
        </w:rPr>
        <w:t xml:space="preserve"> </w:t>
      </w:r>
      <w:r w:rsidR="004E372F" w:rsidRPr="00C97DA5">
        <w:rPr>
          <w:rFonts w:ascii="Times New Roman" w:hAnsi="Times New Roman"/>
          <w:i/>
          <w:sz w:val="24"/>
          <w:szCs w:val="24"/>
          <w:lang w:val="en-US"/>
        </w:rPr>
        <w:t>c</w:t>
      </w:r>
      <w:r w:rsidR="002732DD" w:rsidRPr="00C97DA5">
        <w:rPr>
          <w:rFonts w:ascii="Times New Roman" w:hAnsi="Times New Roman"/>
          <w:i/>
          <w:sz w:val="24"/>
          <w:szCs w:val="24"/>
          <w:lang w:val="en-US"/>
        </w:rPr>
        <w:t>orruption</w:t>
      </w:r>
      <w:r w:rsidR="002732DD" w:rsidRPr="00C97DA5">
        <w:rPr>
          <w:rFonts w:ascii="Times New Roman" w:hAnsi="Times New Roman"/>
          <w:sz w:val="24"/>
          <w:szCs w:val="24"/>
          <w:lang w:val="en-US"/>
        </w:rPr>
        <w:t>.</w:t>
      </w:r>
      <w:proofErr w:type="gramEnd"/>
      <w:r w:rsidR="002732DD" w:rsidRPr="00C97DA5">
        <w:rPr>
          <w:rFonts w:ascii="Times New Roman" w:hAnsi="Times New Roman"/>
          <w:sz w:val="24"/>
          <w:szCs w:val="24"/>
          <w:lang w:val="en-US"/>
        </w:rPr>
        <w:t xml:space="preserve"> </w:t>
      </w:r>
      <w:r w:rsidR="0018775E" w:rsidRPr="00C97DA5">
        <w:rPr>
          <w:rFonts w:ascii="Times New Roman" w:hAnsi="Times New Roman"/>
          <w:sz w:val="24"/>
          <w:szCs w:val="24"/>
          <w:lang w:val="en-US"/>
        </w:rPr>
        <w:t>Corruption can be defined as dishonesty or decay. In the context of governance, it can be seen “</w:t>
      </w:r>
      <w:r w:rsidR="00C105AE" w:rsidRPr="00C97DA5">
        <w:rPr>
          <w:rFonts w:ascii="Times New Roman" w:hAnsi="Times New Roman"/>
          <w:sz w:val="24"/>
          <w:szCs w:val="24"/>
          <w:lang w:val="en-US"/>
        </w:rPr>
        <w:t>as the failure of integrity in the economic system, a distortion by which individuals or special-interest groups are able to gain at t</w:t>
      </w:r>
      <w:r w:rsidR="00741BC7" w:rsidRPr="00C97DA5">
        <w:rPr>
          <w:rFonts w:ascii="Times New Roman" w:hAnsi="Times New Roman"/>
          <w:sz w:val="24"/>
          <w:szCs w:val="24"/>
          <w:lang w:val="en-US"/>
        </w:rPr>
        <w:t xml:space="preserve">he expense of the whole” </w:t>
      </w:r>
      <w:r w:rsidR="0018775E" w:rsidRPr="00C97DA5">
        <w:rPr>
          <w:rFonts w:ascii="Times New Roman" w:hAnsi="Times New Roman"/>
          <w:sz w:val="24"/>
          <w:szCs w:val="24"/>
          <w:lang w:val="en-US"/>
        </w:rPr>
        <w:t>(M</w:t>
      </w:r>
      <w:r w:rsidR="00741BC7" w:rsidRPr="00C97DA5">
        <w:rPr>
          <w:rFonts w:ascii="Times New Roman" w:hAnsi="Times New Roman"/>
          <w:sz w:val="24"/>
          <w:szCs w:val="24"/>
          <w:lang w:val="en-US"/>
        </w:rPr>
        <w:t>iller</w:t>
      </w:r>
      <w:r w:rsidR="00726365">
        <w:rPr>
          <w:rFonts w:ascii="Times New Roman" w:hAnsi="Times New Roman"/>
          <w:sz w:val="24"/>
          <w:szCs w:val="24"/>
          <w:lang w:val="en-US"/>
        </w:rPr>
        <w:t xml:space="preserve"> and </w:t>
      </w:r>
      <w:r w:rsidR="00741BC7" w:rsidRPr="00C97DA5">
        <w:rPr>
          <w:rFonts w:ascii="Times New Roman" w:hAnsi="Times New Roman"/>
          <w:sz w:val="24"/>
          <w:szCs w:val="24"/>
          <w:lang w:val="en-US"/>
        </w:rPr>
        <w:t>Kim 2013</w:t>
      </w:r>
      <w:r w:rsidR="0018775E" w:rsidRPr="00C97DA5">
        <w:rPr>
          <w:rFonts w:ascii="Times New Roman" w:hAnsi="Times New Roman"/>
          <w:sz w:val="24"/>
          <w:szCs w:val="24"/>
          <w:lang w:val="en-US"/>
        </w:rPr>
        <w:t xml:space="preserve">: </w:t>
      </w:r>
      <w:r w:rsidR="00741BC7" w:rsidRPr="00C97DA5">
        <w:rPr>
          <w:rFonts w:ascii="Times New Roman" w:hAnsi="Times New Roman"/>
          <w:sz w:val="24"/>
          <w:szCs w:val="24"/>
          <w:lang w:val="en-US"/>
        </w:rPr>
        <w:t>89</w:t>
      </w:r>
      <w:r w:rsidR="0018775E" w:rsidRPr="00C97DA5">
        <w:rPr>
          <w:rFonts w:ascii="Times New Roman" w:hAnsi="Times New Roman"/>
          <w:sz w:val="24"/>
          <w:szCs w:val="24"/>
          <w:lang w:val="en-US"/>
        </w:rPr>
        <w:t xml:space="preserve">). </w:t>
      </w:r>
    </w:p>
    <w:p w:rsidR="00EF169B" w:rsidRPr="00C97DA5" w:rsidRDefault="00452F13" w:rsidP="003373E5">
      <w:pPr>
        <w:spacing w:after="0" w:line="480" w:lineRule="auto"/>
        <w:ind w:firstLine="708"/>
        <w:jc w:val="both"/>
        <w:rPr>
          <w:rFonts w:ascii="Times New Roman" w:hAnsi="Times New Roman"/>
          <w:sz w:val="24"/>
          <w:szCs w:val="24"/>
          <w:lang w:val="en-US"/>
        </w:rPr>
      </w:pPr>
      <w:r w:rsidRPr="00C97DA5">
        <w:rPr>
          <w:rFonts w:ascii="Times New Roman" w:hAnsi="Times New Roman"/>
          <w:sz w:val="24"/>
          <w:szCs w:val="24"/>
          <w:lang w:val="en-US"/>
        </w:rPr>
        <w:t>Corruption finds favo</w:t>
      </w:r>
      <w:r w:rsidR="00062972" w:rsidRPr="00C97DA5">
        <w:rPr>
          <w:rFonts w:ascii="Times New Roman" w:hAnsi="Times New Roman"/>
          <w:sz w:val="24"/>
          <w:szCs w:val="24"/>
          <w:lang w:val="en-US"/>
        </w:rPr>
        <w:t xml:space="preserve">rable conditions in country contexts that are </w:t>
      </w:r>
      <w:r w:rsidRPr="00C97DA5">
        <w:rPr>
          <w:rFonts w:ascii="Times New Roman" w:hAnsi="Times New Roman"/>
          <w:sz w:val="24"/>
          <w:szCs w:val="24"/>
          <w:lang w:val="en-US"/>
        </w:rPr>
        <w:t>characterized</w:t>
      </w:r>
      <w:r w:rsidR="00062972" w:rsidRPr="00C97DA5">
        <w:rPr>
          <w:rFonts w:ascii="Times New Roman" w:hAnsi="Times New Roman"/>
          <w:sz w:val="24"/>
          <w:szCs w:val="24"/>
          <w:lang w:val="en-US"/>
        </w:rPr>
        <w:t xml:space="preserve"> by system transformation, </w:t>
      </w:r>
      <w:r w:rsidR="003156CE" w:rsidRPr="00C97DA5">
        <w:rPr>
          <w:rFonts w:ascii="Times New Roman" w:hAnsi="Times New Roman"/>
          <w:sz w:val="24"/>
          <w:szCs w:val="24"/>
          <w:lang w:val="en-US"/>
        </w:rPr>
        <w:t>frequent changes in governments</w:t>
      </w:r>
      <w:r w:rsidR="00062972" w:rsidRPr="00C97DA5">
        <w:rPr>
          <w:rFonts w:ascii="Times New Roman" w:hAnsi="Times New Roman"/>
          <w:sz w:val="24"/>
          <w:szCs w:val="24"/>
          <w:lang w:val="en-US"/>
        </w:rPr>
        <w:t xml:space="preserve"> and</w:t>
      </w:r>
      <w:r w:rsidR="00726365">
        <w:rPr>
          <w:rFonts w:ascii="Times New Roman" w:hAnsi="Times New Roman"/>
          <w:sz w:val="24"/>
          <w:szCs w:val="24"/>
          <w:lang w:val="en-US"/>
        </w:rPr>
        <w:t>/</w:t>
      </w:r>
      <w:r w:rsidR="00062972" w:rsidRPr="00C97DA5">
        <w:rPr>
          <w:rFonts w:ascii="Times New Roman" w:hAnsi="Times New Roman"/>
          <w:sz w:val="24"/>
          <w:szCs w:val="24"/>
          <w:lang w:val="en-US"/>
        </w:rPr>
        <w:t>or</w:t>
      </w:r>
      <w:r w:rsidR="003156CE" w:rsidRPr="00C97DA5">
        <w:rPr>
          <w:rFonts w:ascii="Times New Roman" w:hAnsi="Times New Roman"/>
          <w:sz w:val="24"/>
          <w:szCs w:val="24"/>
          <w:lang w:val="en-US"/>
        </w:rPr>
        <w:t xml:space="preserve"> reversals in ideological orientation</w:t>
      </w:r>
      <w:r w:rsidR="00062972" w:rsidRPr="00C97DA5">
        <w:rPr>
          <w:rFonts w:ascii="Times New Roman" w:hAnsi="Times New Roman"/>
          <w:sz w:val="24"/>
          <w:szCs w:val="24"/>
          <w:lang w:val="en-US"/>
        </w:rPr>
        <w:t xml:space="preserve"> </w:t>
      </w:r>
      <w:r w:rsidR="003156CE" w:rsidRPr="00C97DA5">
        <w:rPr>
          <w:rFonts w:ascii="Times New Roman" w:hAnsi="Times New Roman"/>
          <w:sz w:val="24"/>
          <w:szCs w:val="24"/>
          <w:lang w:val="en-US"/>
        </w:rPr>
        <w:t>(</w:t>
      </w:r>
      <w:proofErr w:type="spellStart"/>
      <w:r w:rsidR="003156CE" w:rsidRPr="00C97DA5">
        <w:rPr>
          <w:rFonts w:ascii="Times New Roman" w:hAnsi="Times New Roman"/>
          <w:sz w:val="24"/>
          <w:szCs w:val="24"/>
          <w:lang w:val="en-US"/>
        </w:rPr>
        <w:t>Sonin</w:t>
      </w:r>
      <w:proofErr w:type="spellEnd"/>
      <w:r w:rsidR="003156CE" w:rsidRPr="00C97DA5">
        <w:rPr>
          <w:rFonts w:ascii="Times New Roman" w:hAnsi="Times New Roman"/>
          <w:sz w:val="24"/>
          <w:szCs w:val="24"/>
          <w:lang w:val="en-US"/>
        </w:rPr>
        <w:t xml:space="preserve"> 2003; Katz</w:t>
      </w:r>
      <w:r w:rsidR="00726365">
        <w:rPr>
          <w:rFonts w:ascii="Times New Roman" w:hAnsi="Times New Roman"/>
          <w:sz w:val="24"/>
          <w:szCs w:val="24"/>
          <w:lang w:val="en-US"/>
        </w:rPr>
        <w:t xml:space="preserve"> and </w:t>
      </w:r>
      <w:r w:rsidR="003156CE" w:rsidRPr="00C97DA5">
        <w:rPr>
          <w:rFonts w:ascii="Times New Roman" w:hAnsi="Times New Roman"/>
          <w:sz w:val="24"/>
          <w:szCs w:val="24"/>
          <w:lang w:val="en-US"/>
        </w:rPr>
        <w:t xml:space="preserve">Owen 2005). </w:t>
      </w:r>
      <w:r w:rsidR="005D56A8">
        <w:rPr>
          <w:rFonts w:ascii="Times New Roman" w:hAnsi="Times New Roman"/>
          <w:sz w:val="24"/>
          <w:szCs w:val="24"/>
          <w:lang w:val="en-US"/>
        </w:rPr>
        <w:t>T</w:t>
      </w:r>
      <w:r w:rsidR="00545C57" w:rsidRPr="00C97DA5">
        <w:rPr>
          <w:rFonts w:ascii="Times New Roman" w:hAnsi="Times New Roman"/>
          <w:sz w:val="24"/>
          <w:szCs w:val="24"/>
          <w:lang w:val="en-US"/>
        </w:rPr>
        <w:t xml:space="preserve">he Czech Republic, Slovakia, Slovenia and Hungary have undergone a </w:t>
      </w:r>
      <w:r w:rsidR="009F15BA" w:rsidRPr="00C97DA5">
        <w:rPr>
          <w:rFonts w:ascii="Times New Roman" w:hAnsi="Times New Roman"/>
          <w:sz w:val="24"/>
          <w:szCs w:val="24"/>
          <w:lang w:val="en-US"/>
        </w:rPr>
        <w:t>system transformation</w:t>
      </w:r>
      <w:r w:rsidR="00545C57" w:rsidRPr="00C97DA5">
        <w:rPr>
          <w:rFonts w:ascii="Times New Roman" w:hAnsi="Times New Roman"/>
          <w:sz w:val="24"/>
          <w:szCs w:val="24"/>
          <w:lang w:val="en-US"/>
        </w:rPr>
        <w:t xml:space="preserve"> from centrally planned economies ruled by a communist political system to market economies embedded in democratic political systems (Whitefield 2002), </w:t>
      </w:r>
      <w:r w:rsidR="009F15BA" w:rsidRPr="00C97DA5">
        <w:rPr>
          <w:rFonts w:ascii="Times New Roman" w:hAnsi="Times New Roman"/>
          <w:sz w:val="24"/>
          <w:szCs w:val="24"/>
          <w:lang w:val="en-US"/>
        </w:rPr>
        <w:t xml:space="preserve">thus </w:t>
      </w:r>
      <w:r w:rsidR="00FA7E3B" w:rsidRPr="00C97DA5">
        <w:rPr>
          <w:rFonts w:ascii="Times New Roman" w:hAnsi="Times New Roman"/>
          <w:sz w:val="24"/>
          <w:szCs w:val="24"/>
          <w:lang w:val="en-US"/>
        </w:rPr>
        <w:t>serving</w:t>
      </w:r>
      <w:r w:rsidR="009F15BA" w:rsidRPr="00C97DA5">
        <w:rPr>
          <w:rFonts w:ascii="Times New Roman" w:hAnsi="Times New Roman"/>
          <w:sz w:val="24"/>
          <w:szCs w:val="24"/>
          <w:lang w:val="en-US"/>
        </w:rPr>
        <w:t xml:space="preserve"> a</w:t>
      </w:r>
      <w:r w:rsidR="00FA7E3B" w:rsidRPr="00C97DA5">
        <w:rPr>
          <w:rFonts w:ascii="Times New Roman" w:hAnsi="Times New Roman"/>
          <w:sz w:val="24"/>
          <w:szCs w:val="24"/>
          <w:lang w:val="en-US"/>
        </w:rPr>
        <w:t>s</w:t>
      </w:r>
      <w:r w:rsidR="009F15BA" w:rsidRPr="00C97DA5">
        <w:rPr>
          <w:rFonts w:ascii="Times New Roman" w:hAnsi="Times New Roman"/>
          <w:sz w:val="24"/>
          <w:szCs w:val="24"/>
          <w:lang w:val="en-US"/>
        </w:rPr>
        <w:t xml:space="preserve"> </w:t>
      </w:r>
      <w:r w:rsidR="007B484D" w:rsidRPr="00C97DA5">
        <w:rPr>
          <w:rFonts w:ascii="Times New Roman" w:hAnsi="Times New Roman"/>
          <w:sz w:val="24"/>
          <w:szCs w:val="24"/>
          <w:lang w:val="en-US"/>
        </w:rPr>
        <w:t xml:space="preserve">a </w:t>
      </w:r>
      <w:r w:rsidR="009F15BA" w:rsidRPr="00C97DA5">
        <w:rPr>
          <w:rFonts w:ascii="Times New Roman" w:hAnsi="Times New Roman"/>
          <w:sz w:val="24"/>
          <w:szCs w:val="24"/>
          <w:lang w:val="en-US"/>
        </w:rPr>
        <w:t>breeding ground for corruption</w:t>
      </w:r>
      <w:r w:rsidR="007B484D" w:rsidRPr="00C97DA5">
        <w:rPr>
          <w:rFonts w:ascii="Times New Roman" w:hAnsi="Times New Roman"/>
          <w:sz w:val="24"/>
          <w:szCs w:val="24"/>
          <w:lang w:val="en-US"/>
        </w:rPr>
        <w:t xml:space="preserve"> (Levin</w:t>
      </w:r>
      <w:r w:rsidR="00726365">
        <w:rPr>
          <w:rFonts w:ascii="Times New Roman" w:hAnsi="Times New Roman"/>
          <w:sz w:val="24"/>
          <w:szCs w:val="24"/>
          <w:lang w:val="en-US"/>
        </w:rPr>
        <w:t xml:space="preserve"> and </w:t>
      </w:r>
      <w:proofErr w:type="spellStart"/>
      <w:r w:rsidR="007B484D" w:rsidRPr="00C97DA5">
        <w:rPr>
          <w:rFonts w:ascii="Times New Roman" w:hAnsi="Times New Roman"/>
          <w:sz w:val="24"/>
          <w:szCs w:val="24"/>
          <w:lang w:val="en-US"/>
        </w:rPr>
        <w:t>Satarov</w:t>
      </w:r>
      <w:proofErr w:type="spellEnd"/>
      <w:r w:rsidR="007B484D" w:rsidRPr="00C97DA5">
        <w:rPr>
          <w:rFonts w:ascii="Times New Roman" w:hAnsi="Times New Roman"/>
          <w:sz w:val="24"/>
          <w:szCs w:val="24"/>
          <w:lang w:val="en-US"/>
        </w:rPr>
        <w:t xml:space="preserve"> 2000)</w:t>
      </w:r>
      <w:r w:rsidR="005D56A8">
        <w:rPr>
          <w:rFonts w:ascii="Times New Roman" w:hAnsi="Times New Roman"/>
          <w:sz w:val="24"/>
          <w:szCs w:val="24"/>
          <w:lang w:val="en-US"/>
        </w:rPr>
        <w:t>.</w:t>
      </w:r>
      <w:r w:rsidR="009F15BA" w:rsidRPr="00C97DA5">
        <w:rPr>
          <w:rFonts w:ascii="Times New Roman" w:hAnsi="Times New Roman"/>
          <w:sz w:val="24"/>
          <w:szCs w:val="24"/>
          <w:lang w:val="en-US"/>
        </w:rPr>
        <w:t xml:space="preserve"> </w:t>
      </w:r>
      <w:r w:rsidR="005D56A8">
        <w:rPr>
          <w:rFonts w:ascii="Times New Roman" w:hAnsi="Times New Roman"/>
          <w:sz w:val="24"/>
          <w:szCs w:val="24"/>
          <w:lang w:val="en-US"/>
        </w:rPr>
        <w:t xml:space="preserve">In contrast, </w:t>
      </w:r>
      <w:r w:rsidR="00545C57" w:rsidRPr="00C97DA5">
        <w:rPr>
          <w:rFonts w:ascii="Times New Roman" w:hAnsi="Times New Roman"/>
          <w:sz w:val="24"/>
          <w:szCs w:val="24"/>
          <w:lang w:val="en-US"/>
        </w:rPr>
        <w:t xml:space="preserve">Austria </w:t>
      </w:r>
      <w:r w:rsidR="006B1381" w:rsidRPr="00C97DA5">
        <w:rPr>
          <w:rFonts w:ascii="Times New Roman" w:hAnsi="Times New Roman"/>
          <w:sz w:val="24"/>
          <w:szCs w:val="24"/>
          <w:lang w:val="en-US"/>
        </w:rPr>
        <w:t xml:space="preserve">and Finland </w:t>
      </w:r>
      <w:r w:rsidR="00545C57" w:rsidRPr="00C97DA5">
        <w:rPr>
          <w:rFonts w:ascii="Times New Roman" w:hAnsi="Times New Roman"/>
          <w:sz w:val="24"/>
          <w:szCs w:val="24"/>
          <w:lang w:val="en-US"/>
        </w:rPr>
        <w:t>have been politically</w:t>
      </w:r>
      <w:r w:rsidR="006B1381" w:rsidRPr="00C97DA5">
        <w:rPr>
          <w:rFonts w:ascii="Times New Roman" w:hAnsi="Times New Roman"/>
          <w:sz w:val="24"/>
          <w:szCs w:val="24"/>
          <w:lang w:val="en-US"/>
        </w:rPr>
        <w:t xml:space="preserve"> and socially</w:t>
      </w:r>
      <w:r w:rsidR="00545C57" w:rsidRPr="00C97DA5">
        <w:rPr>
          <w:rFonts w:ascii="Times New Roman" w:hAnsi="Times New Roman"/>
          <w:sz w:val="24"/>
          <w:szCs w:val="24"/>
          <w:lang w:val="en-US"/>
        </w:rPr>
        <w:t xml:space="preserve"> stable</w:t>
      </w:r>
      <w:r w:rsidR="006B1381" w:rsidRPr="00C97DA5">
        <w:rPr>
          <w:rFonts w:ascii="Times New Roman" w:hAnsi="Times New Roman"/>
          <w:sz w:val="24"/>
          <w:szCs w:val="24"/>
          <w:lang w:val="en-US"/>
        </w:rPr>
        <w:t xml:space="preserve"> over the past </w:t>
      </w:r>
      <w:r w:rsidR="00A232F5">
        <w:rPr>
          <w:rFonts w:ascii="Times New Roman" w:hAnsi="Times New Roman"/>
          <w:sz w:val="24"/>
          <w:szCs w:val="24"/>
          <w:lang w:val="en-US"/>
        </w:rPr>
        <w:t xml:space="preserve">few </w:t>
      </w:r>
      <w:r w:rsidR="006B1381" w:rsidRPr="00C97DA5">
        <w:rPr>
          <w:rFonts w:ascii="Times New Roman" w:hAnsi="Times New Roman"/>
          <w:sz w:val="24"/>
          <w:szCs w:val="24"/>
          <w:lang w:val="en-US"/>
        </w:rPr>
        <w:t>decades</w:t>
      </w:r>
      <w:r w:rsidR="009F15BA" w:rsidRPr="00C97DA5">
        <w:rPr>
          <w:rFonts w:ascii="Times New Roman" w:hAnsi="Times New Roman"/>
          <w:sz w:val="24"/>
          <w:szCs w:val="24"/>
          <w:lang w:val="en-US"/>
        </w:rPr>
        <w:t xml:space="preserve">, indicating </w:t>
      </w:r>
      <w:r w:rsidR="00A232F5">
        <w:rPr>
          <w:rFonts w:ascii="Times New Roman" w:hAnsi="Times New Roman"/>
          <w:sz w:val="24"/>
          <w:szCs w:val="24"/>
          <w:lang w:val="en-US"/>
        </w:rPr>
        <w:t xml:space="preserve">that they should have </w:t>
      </w:r>
      <w:r w:rsidR="009F15BA" w:rsidRPr="00C97DA5">
        <w:rPr>
          <w:rFonts w:ascii="Times New Roman" w:hAnsi="Times New Roman"/>
          <w:sz w:val="24"/>
          <w:szCs w:val="24"/>
          <w:lang w:val="en-US"/>
        </w:rPr>
        <w:t>low levels of corruption</w:t>
      </w:r>
      <w:r w:rsidR="00545C57" w:rsidRPr="00C97DA5">
        <w:rPr>
          <w:rFonts w:ascii="Times New Roman" w:hAnsi="Times New Roman"/>
          <w:sz w:val="24"/>
          <w:szCs w:val="24"/>
          <w:lang w:val="en-US"/>
        </w:rPr>
        <w:t>.</w:t>
      </w:r>
      <w:r w:rsidR="003373E5" w:rsidRPr="00C97DA5">
        <w:rPr>
          <w:rFonts w:ascii="Times New Roman" w:hAnsi="Times New Roman"/>
          <w:sz w:val="24"/>
          <w:szCs w:val="24"/>
          <w:lang w:val="en-US"/>
        </w:rPr>
        <w:t xml:space="preserve"> </w:t>
      </w:r>
      <w:r w:rsidRPr="00C97DA5">
        <w:rPr>
          <w:rFonts w:ascii="Times New Roman" w:hAnsi="Times New Roman"/>
          <w:sz w:val="24"/>
          <w:szCs w:val="24"/>
          <w:lang w:val="en-US"/>
        </w:rPr>
        <w:t xml:space="preserve">In this regard, the Index of Freedom </w:t>
      </w:r>
      <w:r w:rsidR="000B7B44" w:rsidRPr="00C97DA5">
        <w:rPr>
          <w:rFonts w:ascii="Times New Roman" w:hAnsi="Times New Roman"/>
          <w:sz w:val="24"/>
          <w:szCs w:val="24"/>
          <w:lang w:val="en-US"/>
        </w:rPr>
        <w:t>f</w:t>
      </w:r>
      <w:r w:rsidRPr="00C97DA5">
        <w:rPr>
          <w:rFonts w:ascii="Times New Roman" w:hAnsi="Times New Roman"/>
          <w:sz w:val="24"/>
          <w:szCs w:val="24"/>
          <w:lang w:val="en-US"/>
        </w:rPr>
        <w:t xml:space="preserve">rom Corruption, a sub-index of the Index of Economic Freedom (Miller et al. 2013), </w:t>
      </w:r>
      <w:r w:rsidR="00062972" w:rsidRPr="00C97DA5">
        <w:rPr>
          <w:rFonts w:ascii="Times New Roman" w:hAnsi="Times New Roman"/>
          <w:sz w:val="24"/>
          <w:szCs w:val="24"/>
          <w:lang w:val="en-US"/>
        </w:rPr>
        <w:t xml:space="preserve">provides a comparative quantification of this important </w:t>
      </w:r>
      <w:r w:rsidR="00921B06" w:rsidRPr="00C97DA5">
        <w:rPr>
          <w:rFonts w:ascii="Times New Roman" w:hAnsi="Times New Roman"/>
          <w:sz w:val="24"/>
          <w:szCs w:val="24"/>
          <w:lang w:val="en-US"/>
        </w:rPr>
        <w:t xml:space="preserve">behavioral </w:t>
      </w:r>
      <w:r w:rsidR="00062972" w:rsidRPr="00C97DA5">
        <w:rPr>
          <w:rFonts w:ascii="Times New Roman" w:hAnsi="Times New Roman"/>
          <w:sz w:val="24"/>
          <w:szCs w:val="24"/>
          <w:lang w:val="en-US"/>
        </w:rPr>
        <w:t xml:space="preserve">aspect of uncertainty for different country contexts. The index ranges from 0 for </w:t>
      </w:r>
      <w:r w:rsidR="00A232F5">
        <w:rPr>
          <w:rFonts w:ascii="Times New Roman" w:hAnsi="Times New Roman"/>
          <w:sz w:val="24"/>
          <w:szCs w:val="24"/>
          <w:lang w:val="en-US"/>
        </w:rPr>
        <w:t xml:space="preserve">the </w:t>
      </w:r>
      <w:r w:rsidR="00A232F5" w:rsidRPr="00C97DA5">
        <w:rPr>
          <w:rFonts w:ascii="Times New Roman" w:hAnsi="Times New Roman"/>
          <w:sz w:val="24"/>
          <w:szCs w:val="24"/>
          <w:lang w:val="en-US"/>
        </w:rPr>
        <w:t>countr</w:t>
      </w:r>
      <w:r w:rsidR="00A232F5">
        <w:rPr>
          <w:rFonts w:ascii="Times New Roman" w:hAnsi="Times New Roman"/>
          <w:sz w:val="24"/>
          <w:szCs w:val="24"/>
          <w:lang w:val="en-US"/>
        </w:rPr>
        <w:t>ies</w:t>
      </w:r>
      <w:r w:rsidR="00A232F5" w:rsidRPr="00C97DA5">
        <w:rPr>
          <w:rFonts w:ascii="Times New Roman" w:hAnsi="Times New Roman"/>
          <w:sz w:val="24"/>
          <w:szCs w:val="24"/>
          <w:lang w:val="en-US"/>
        </w:rPr>
        <w:t xml:space="preserve"> </w:t>
      </w:r>
      <w:r w:rsidR="00062972" w:rsidRPr="00C97DA5">
        <w:rPr>
          <w:rFonts w:ascii="Times New Roman" w:hAnsi="Times New Roman"/>
          <w:sz w:val="24"/>
          <w:szCs w:val="24"/>
          <w:lang w:val="en-US"/>
        </w:rPr>
        <w:t xml:space="preserve">that are least free from corruption </w:t>
      </w:r>
      <w:r w:rsidR="008F5A13" w:rsidRPr="00C97DA5">
        <w:rPr>
          <w:rFonts w:ascii="Times New Roman" w:hAnsi="Times New Roman"/>
          <w:sz w:val="24"/>
          <w:szCs w:val="24"/>
          <w:lang w:val="en-US"/>
        </w:rPr>
        <w:t>to 100</w:t>
      </w:r>
      <w:r w:rsidR="00027F12" w:rsidRPr="00C97DA5">
        <w:rPr>
          <w:rFonts w:ascii="Times New Roman" w:hAnsi="Times New Roman"/>
          <w:sz w:val="24"/>
          <w:szCs w:val="24"/>
          <w:lang w:val="en-US"/>
        </w:rPr>
        <w:t>,</w:t>
      </w:r>
      <w:r w:rsidR="008F5A13" w:rsidRPr="00C97DA5">
        <w:rPr>
          <w:rFonts w:ascii="Times New Roman" w:hAnsi="Times New Roman"/>
          <w:sz w:val="24"/>
          <w:szCs w:val="24"/>
          <w:lang w:val="en-US"/>
        </w:rPr>
        <w:t xml:space="preserve"> </w:t>
      </w:r>
      <w:r w:rsidR="00A232F5">
        <w:rPr>
          <w:rFonts w:ascii="Times New Roman" w:hAnsi="Times New Roman"/>
          <w:sz w:val="24"/>
          <w:szCs w:val="24"/>
          <w:lang w:val="en-US"/>
        </w:rPr>
        <w:t>for those</w:t>
      </w:r>
      <w:r w:rsidR="009F15BA" w:rsidRPr="00C97DA5">
        <w:rPr>
          <w:rFonts w:ascii="Times New Roman" w:hAnsi="Times New Roman"/>
          <w:sz w:val="24"/>
          <w:szCs w:val="24"/>
          <w:lang w:val="en-US"/>
        </w:rPr>
        <w:t xml:space="preserve"> that are most free from</w:t>
      </w:r>
      <w:r w:rsidR="00062972" w:rsidRPr="00C97DA5">
        <w:rPr>
          <w:rFonts w:ascii="Times New Roman" w:hAnsi="Times New Roman"/>
          <w:sz w:val="24"/>
          <w:szCs w:val="24"/>
          <w:lang w:val="en-US"/>
        </w:rPr>
        <w:t xml:space="preserve"> </w:t>
      </w:r>
      <w:r w:rsidR="00A232F5">
        <w:rPr>
          <w:rFonts w:ascii="Times New Roman" w:hAnsi="Times New Roman"/>
          <w:sz w:val="24"/>
          <w:szCs w:val="24"/>
          <w:lang w:val="en-US"/>
        </w:rPr>
        <w:t>it</w:t>
      </w:r>
      <w:r w:rsidR="00062972" w:rsidRPr="00C97DA5">
        <w:rPr>
          <w:rFonts w:ascii="Times New Roman" w:hAnsi="Times New Roman"/>
          <w:sz w:val="24"/>
          <w:szCs w:val="24"/>
          <w:lang w:val="en-US"/>
        </w:rPr>
        <w:t xml:space="preserve">. </w:t>
      </w:r>
      <w:r w:rsidR="0059382B" w:rsidRPr="00AA3785">
        <w:rPr>
          <w:rFonts w:ascii="Times New Roman" w:hAnsi="Times New Roman"/>
          <w:sz w:val="24"/>
          <w:szCs w:val="24"/>
          <w:lang w:val="en-US"/>
        </w:rPr>
        <w:t>This index can be cross</w:t>
      </w:r>
      <w:r w:rsidR="00027F12" w:rsidRPr="00AA3785">
        <w:rPr>
          <w:rFonts w:ascii="Times New Roman" w:hAnsi="Times New Roman"/>
          <w:sz w:val="24"/>
          <w:szCs w:val="24"/>
          <w:lang w:val="en-US"/>
        </w:rPr>
        <w:t>-</w:t>
      </w:r>
      <w:r w:rsidR="0059382B" w:rsidRPr="00AA3785">
        <w:rPr>
          <w:rFonts w:ascii="Times New Roman" w:hAnsi="Times New Roman"/>
          <w:sz w:val="24"/>
          <w:szCs w:val="24"/>
          <w:lang w:val="en-US"/>
        </w:rPr>
        <w:t xml:space="preserve">checked using the </w:t>
      </w:r>
      <w:r w:rsidR="00027F12" w:rsidRPr="00AA3785">
        <w:rPr>
          <w:rFonts w:ascii="Times New Roman" w:hAnsi="Times New Roman"/>
          <w:sz w:val="24"/>
          <w:szCs w:val="24"/>
          <w:lang w:val="en-US"/>
        </w:rPr>
        <w:t xml:space="preserve">2012 </w:t>
      </w:r>
      <w:r w:rsidR="0059382B" w:rsidRPr="00AA3785">
        <w:rPr>
          <w:rFonts w:ascii="Times New Roman" w:hAnsi="Times New Roman"/>
          <w:sz w:val="24"/>
          <w:szCs w:val="24"/>
          <w:lang w:val="en-US"/>
        </w:rPr>
        <w:t>Corruption Perceptions Index published by Transparency International (</w:t>
      </w:r>
      <w:r w:rsidR="00027F12" w:rsidRPr="00AA3785">
        <w:rPr>
          <w:rFonts w:ascii="Times New Roman" w:hAnsi="Times New Roman"/>
          <w:sz w:val="24"/>
          <w:szCs w:val="24"/>
          <w:lang w:val="en-US"/>
        </w:rPr>
        <w:t>2012</w:t>
      </w:r>
      <w:r w:rsidR="0059382B" w:rsidRPr="00AA3785">
        <w:rPr>
          <w:rFonts w:ascii="Times New Roman" w:hAnsi="Times New Roman"/>
          <w:sz w:val="24"/>
          <w:szCs w:val="24"/>
          <w:lang w:val="en-US"/>
        </w:rPr>
        <w:t>).</w:t>
      </w:r>
      <w:r w:rsidR="0059382B" w:rsidRPr="00C97DA5">
        <w:rPr>
          <w:rFonts w:ascii="Times New Roman" w:hAnsi="Times New Roman"/>
          <w:sz w:val="24"/>
          <w:szCs w:val="24"/>
          <w:lang w:val="en-US"/>
        </w:rPr>
        <w:t xml:space="preserve"> </w:t>
      </w:r>
      <w:r w:rsidR="00062972" w:rsidRPr="00C97DA5">
        <w:rPr>
          <w:rFonts w:ascii="Times New Roman" w:hAnsi="Times New Roman"/>
          <w:sz w:val="24"/>
          <w:szCs w:val="24"/>
          <w:lang w:val="en-US"/>
        </w:rPr>
        <w:t xml:space="preserve">For </w:t>
      </w:r>
      <w:r w:rsidR="00D143B7" w:rsidRPr="00C97DA5">
        <w:rPr>
          <w:rFonts w:ascii="Times New Roman" w:hAnsi="Times New Roman"/>
          <w:sz w:val="24"/>
          <w:szCs w:val="24"/>
          <w:lang w:val="en-US"/>
        </w:rPr>
        <w:t>Slovakia</w:t>
      </w:r>
      <w:r w:rsidR="000B7B44" w:rsidRPr="00C97DA5">
        <w:rPr>
          <w:rFonts w:ascii="Times New Roman" w:hAnsi="Times New Roman"/>
          <w:sz w:val="24"/>
          <w:szCs w:val="24"/>
          <w:lang w:val="en-US"/>
        </w:rPr>
        <w:t>,</w:t>
      </w:r>
      <w:r w:rsidR="00062972" w:rsidRPr="00C97DA5">
        <w:rPr>
          <w:rFonts w:ascii="Times New Roman" w:hAnsi="Times New Roman"/>
          <w:sz w:val="24"/>
          <w:szCs w:val="24"/>
          <w:lang w:val="en-US"/>
        </w:rPr>
        <w:t xml:space="preserve"> </w:t>
      </w:r>
      <w:r w:rsidR="000B7B44" w:rsidRPr="00C97DA5">
        <w:rPr>
          <w:rFonts w:ascii="Times New Roman" w:hAnsi="Times New Roman"/>
          <w:sz w:val="24"/>
          <w:szCs w:val="24"/>
          <w:lang w:val="en-US"/>
        </w:rPr>
        <w:t xml:space="preserve">the </w:t>
      </w:r>
      <w:r w:rsidR="00654FFF">
        <w:rPr>
          <w:rFonts w:ascii="Times New Roman" w:hAnsi="Times New Roman"/>
          <w:sz w:val="24"/>
          <w:szCs w:val="24"/>
          <w:lang w:val="en-US"/>
        </w:rPr>
        <w:t xml:space="preserve">average </w:t>
      </w:r>
      <w:r w:rsidR="00A232F5">
        <w:rPr>
          <w:rFonts w:ascii="Times New Roman" w:hAnsi="Times New Roman"/>
          <w:sz w:val="24"/>
          <w:szCs w:val="24"/>
          <w:lang w:val="en-US"/>
        </w:rPr>
        <w:t xml:space="preserve">value of the </w:t>
      </w:r>
      <w:r w:rsidR="000B7B44" w:rsidRPr="00C97DA5">
        <w:rPr>
          <w:rFonts w:ascii="Times New Roman" w:hAnsi="Times New Roman"/>
          <w:sz w:val="24"/>
          <w:szCs w:val="24"/>
          <w:lang w:val="en-US"/>
        </w:rPr>
        <w:t>Freedom from Corruption I</w:t>
      </w:r>
      <w:r w:rsidR="00062972" w:rsidRPr="00C97DA5">
        <w:rPr>
          <w:rFonts w:ascii="Times New Roman" w:hAnsi="Times New Roman"/>
          <w:sz w:val="24"/>
          <w:szCs w:val="24"/>
          <w:lang w:val="en-US"/>
        </w:rPr>
        <w:t xml:space="preserve">ndex </w:t>
      </w:r>
      <w:r w:rsidR="00AA3785">
        <w:rPr>
          <w:rFonts w:ascii="Times New Roman" w:hAnsi="Times New Roman" w:cs="Times New Roman"/>
          <w:sz w:val="24"/>
          <w:szCs w:val="24"/>
          <w:lang w:val="en-US"/>
        </w:rPr>
        <w:t>for the period 1996-</w:t>
      </w:r>
      <w:r w:rsidR="00AA3785" w:rsidRPr="00AA3785">
        <w:rPr>
          <w:rFonts w:ascii="Times New Roman" w:hAnsi="Times New Roman" w:cs="Times New Roman"/>
          <w:sz w:val="24"/>
          <w:szCs w:val="24"/>
          <w:lang w:val="en-US"/>
        </w:rPr>
        <w:t>2008</w:t>
      </w:r>
      <w:r w:rsidR="00AA3785">
        <w:rPr>
          <w:rFonts w:ascii="Times New Roman" w:hAnsi="Times New Roman" w:cs="Times New Roman"/>
          <w:sz w:val="24"/>
          <w:szCs w:val="24"/>
          <w:lang w:val="en-US"/>
        </w:rPr>
        <w:t xml:space="preserve"> </w:t>
      </w:r>
      <w:r w:rsidR="00A232F5">
        <w:rPr>
          <w:rFonts w:ascii="Times New Roman" w:hAnsi="Times New Roman"/>
          <w:sz w:val="24"/>
          <w:szCs w:val="24"/>
          <w:lang w:val="en-US"/>
        </w:rPr>
        <w:t>is</w:t>
      </w:r>
      <w:r w:rsidR="00062972" w:rsidRPr="00C97DA5">
        <w:rPr>
          <w:rFonts w:ascii="Times New Roman" w:hAnsi="Times New Roman"/>
          <w:sz w:val="24"/>
          <w:szCs w:val="24"/>
          <w:lang w:val="en-US"/>
        </w:rPr>
        <w:t xml:space="preserve"> </w:t>
      </w:r>
      <w:r w:rsidR="00654FFF">
        <w:rPr>
          <w:rFonts w:ascii="Times New Roman" w:hAnsi="Times New Roman"/>
          <w:sz w:val="24"/>
          <w:szCs w:val="24"/>
          <w:lang w:val="en-US"/>
        </w:rPr>
        <w:t>39.4</w:t>
      </w:r>
      <w:r w:rsidR="00D143B7" w:rsidRPr="00C97DA5">
        <w:rPr>
          <w:rFonts w:ascii="Times New Roman" w:hAnsi="Times New Roman"/>
          <w:sz w:val="24"/>
          <w:szCs w:val="24"/>
          <w:lang w:val="en-US"/>
        </w:rPr>
        <w:t xml:space="preserve">, which indicates that corruption is perceived as </w:t>
      </w:r>
      <w:r w:rsidR="008F5A13" w:rsidRPr="00C97DA5">
        <w:rPr>
          <w:rFonts w:ascii="Times New Roman" w:hAnsi="Times New Roman"/>
          <w:sz w:val="24"/>
          <w:szCs w:val="24"/>
          <w:lang w:val="en-US"/>
        </w:rPr>
        <w:t>significant</w:t>
      </w:r>
      <w:r w:rsidR="000B7B44" w:rsidRPr="00C97DA5">
        <w:rPr>
          <w:rFonts w:ascii="Times New Roman" w:hAnsi="Times New Roman"/>
          <w:sz w:val="24"/>
          <w:szCs w:val="24"/>
          <w:lang w:val="en-US"/>
        </w:rPr>
        <w:t xml:space="preserve"> </w:t>
      </w:r>
      <w:r w:rsidR="00A232F5">
        <w:rPr>
          <w:rFonts w:ascii="Times New Roman" w:hAnsi="Times New Roman"/>
          <w:sz w:val="24"/>
          <w:szCs w:val="24"/>
          <w:lang w:val="en-US"/>
        </w:rPr>
        <w:t xml:space="preserve">there </w:t>
      </w:r>
      <w:r w:rsidR="000B7B44" w:rsidRPr="00C97DA5">
        <w:rPr>
          <w:rFonts w:ascii="Times New Roman" w:hAnsi="Times New Roman"/>
          <w:sz w:val="24"/>
          <w:szCs w:val="24"/>
          <w:lang w:val="en-US"/>
        </w:rPr>
        <w:t>(Miller et al. 2013)</w:t>
      </w:r>
      <w:r w:rsidR="008F5A13" w:rsidRPr="00C97DA5">
        <w:rPr>
          <w:rFonts w:ascii="Times New Roman" w:hAnsi="Times New Roman"/>
          <w:sz w:val="24"/>
          <w:szCs w:val="24"/>
          <w:lang w:val="en-US"/>
        </w:rPr>
        <w:t xml:space="preserve">. The </w:t>
      </w:r>
      <w:r w:rsidR="00027F12" w:rsidRPr="00C97DA5">
        <w:rPr>
          <w:rFonts w:ascii="Times New Roman" w:hAnsi="Times New Roman"/>
          <w:sz w:val="24"/>
          <w:szCs w:val="24"/>
          <w:lang w:val="en-US"/>
        </w:rPr>
        <w:t xml:space="preserve">2012 </w:t>
      </w:r>
      <w:r w:rsidR="008F5A13" w:rsidRPr="00C97DA5">
        <w:rPr>
          <w:rFonts w:ascii="Times New Roman" w:hAnsi="Times New Roman"/>
          <w:sz w:val="24"/>
          <w:szCs w:val="24"/>
          <w:lang w:val="en-US"/>
        </w:rPr>
        <w:t xml:space="preserve">Corruption Perceptions Index </w:t>
      </w:r>
      <w:r w:rsidR="004B4C9B" w:rsidRPr="00C97DA5">
        <w:rPr>
          <w:rFonts w:ascii="Times New Roman" w:hAnsi="Times New Roman"/>
          <w:sz w:val="24"/>
          <w:szCs w:val="24"/>
          <w:lang w:val="en-US"/>
        </w:rPr>
        <w:t xml:space="preserve">(Transparency International </w:t>
      </w:r>
      <w:r w:rsidR="00027F12" w:rsidRPr="00C97DA5">
        <w:rPr>
          <w:rFonts w:ascii="Times New Roman" w:hAnsi="Times New Roman"/>
          <w:sz w:val="24"/>
          <w:szCs w:val="24"/>
          <w:lang w:val="en-US"/>
        </w:rPr>
        <w:t>2012</w:t>
      </w:r>
      <w:r w:rsidR="004B4C9B" w:rsidRPr="00C97DA5">
        <w:rPr>
          <w:rFonts w:ascii="Times New Roman" w:hAnsi="Times New Roman"/>
          <w:sz w:val="24"/>
          <w:szCs w:val="24"/>
          <w:lang w:val="en-US"/>
        </w:rPr>
        <w:t>)</w:t>
      </w:r>
      <w:r w:rsidR="008F5A13" w:rsidRPr="00C97DA5">
        <w:rPr>
          <w:rFonts w:ascii="Times New Roman" w:hAnsi="Times New Roman"/>
          <w:sz w:val="24"/>
          <w:szCs w:val="24"/>
          <w:lang w:val="en-US"/>
        </w:rPr>
        <w:t xml:space="preserve"> underpins this argument</w:t>
      </w:r>
      <w:r w:rsidR="00A232F5">
        <w:rPr>
          <w:rFonts w:ascii="Times New Roman" w:hAnsi="Times New Roman"/>
          <w:sz w:val="24"/>
          <w:szCs w:val="24"/>
          <w:lang w:val="en-US"/>
        </w:rPr>
        <w:t>,</w:t>
      </w:r>
      <w:r w:rsidR="008F5A13" w:rsidRPr="00C97DA5">
        <w:rPr>
          <w:rFonts w:ascii="Times New Roman" w:hAnsi="Times New Roman"/>
          <w:sz w:val="24"/>
          <w:szCs w:val="24"/>
          <w:lang w:val="en-US"/>
        </w:rPr>
        <w:t xml:space="preserve"> with</w:t>
      </w:r>
      <w:r w:rsidR="004B4C9B" w:rsidRPr="00C97DA5">
        <w:rPr>
          <w:rFonts w:ascii="Times New Roman" w:hAnsi="Times New Roman"/>
          <w:sz w:val="24"/>
          <w:szCs w:val="24"/>
          <w:lang w:val="en-US"/>
        </w:rPr>
        <w:t xml:space="preserve"> a score of</w:t>
      </w:r>
      <w:r w:rsidR="008F5A13" w:rsidRPr="00C97DA5">
        <w:rPr>
          <w:rFonts w:ascii="Times New Roman" w:hAnsi="Times New Roman"/>
          <w:sz w:val="24"/>
          <w:szCs w:val="24"/>
          <w:lang w:val="en-US"/>
        </w:rPr>
        <w:t xml:space="preserve"> </w:t>
      </w:r>
      <w:r w:rsidR="00027F12" w:rsidRPr="00C97DA5">
        <w:rPr>
          <w:rFonts w:ascii="Times New Roman" w:hAnsi="Times New Roman"/>
          <w:sz w:val="24"/>
          <w:szCs w:val="24"/>
          <w:lang w:val="en-US"/>
        </w:rPr>
        <w:t>46</w:t>
      </w:r>
      <w:r w:rsidR="00062972" w:rsidRPr="00C97DA5">
        <w:rPr>
          <w:rFonts w:ascii="Times New Roman" w:hAnsi="Times New Roman"/>
          <w:sz w:val="24"/>
          <w:szCs w:val="24"/>
          <w:lang w:val="en-US"/>
        </w:rPr>
        <w:t xml:space="preserve"> for Slovakia on a </w:t>
      </w:r>
      <w:r w:rsidR="008F5A13" w:rsidRPr="00C97DA5">
        <w:rPr>
          <w:rFonts w:ascii="Times New Roman" w:hAnsi="Times New Roman"/>
          <w:sz w:val="24"/>
          <w:szCs w:val="24"/>
          <w:lang w:val="en-US"/>
        </w:rPr>
        <w:t>scale</w:t>
      </w:r>
      <w:r w:rsidR="00062972" w:rsidRPr="00C97DA5">
        <w:rPr>
          <w:rFonts w:ascii="Times New Roman" w:hAnsi="Times New Roman"/>
          <w:sz w:val="24"/>
          <w:szCs w:val="24"/>
          <w:lang w:val="en-US"/>
        </w:rPr>
        <w:t xml:space="preserve"> ranging</w:t>
      </w:r>
      <w:r w:rsidR="008F5A13" w:rsidRPr="00C97DA5">
        <w:rPr>
          <w:rFonts w:ascii="Times New Roman" w:hAnsi="Times New Roman"/>
          <w:sz w:val="24"/>
          <w:szCs w:val="24"/>
          <w:lang w:val="en-US"/>
        </w:rPr>
        <w:t xml:space="preserve"> from 0 (highly corrupt) to 10</w:t>
      </w:r>
      <w:r w:rsidR="00027F12" w:rsidRPr="00C97DA5">
        <w:rPr>
          <w:rFonts w:ascii="Times New Roman" w:hAnsi="Times New Roman"/>
          <w:sz w:val="24"/>
          <w:szCs w:val="24"/>
          <w:lang w:val="en-US"/>
        </w:rPr>
        <w:t>0</w:t>
      </w:r>
      <w:r w:rsidR="008F5A13" w:rsidRPr="00C97DA5">
        <w:rPr>
          <w:rFonts w:ascii="Times New Roman" w:hAnsi="Times New Roman"/>
          <w:sz w:val="24"/>
          <w:szCs w:val="24"/>
          <w:lang w:val="en-US"/>
        </w:rPr>
        <w:t xml:space="preserve"> (highly clean)</w:t>
      </w:r>
      <w:r w:rsidR="00062972" w:rsidRPr="00C97DA5">
        <w:rPr>
          <w:rFonts w:ascii="Times New Roman" w:hAnsi="Times New Roman"/>
          <w:sz w:val="24"/>
          <w:szCs w:val="24"/>
          <w:lang w:val="en-US"/>
        </w:rPr>
        <w:t>.</w:t>
      </w:r>
      <w:r w:rsidR="008F5A13" w:rsidRPr="00C97DA5">
        <w:rPr>
          <w:rFonts w:ascii="Times New Roman" w:hAnsi="Times New Roman"/>
          <w:sz w:val="24"/>
          <w:szCs w:val="24"/>
          <w:lang w:val="en-US"/>
        </w:rPr>
        <w:t xml:space="preserve"> </w:t>
      </w:r>
      <w:r w:rsidR="00062972" w:rsidRPr="00C97DA5">
        <w:rPr>
          <w:rFonts w:ascii="Times New Roman" w:hAnsi="Times New Roman"/>
          <w:sz w:val="24"/>
          <w:szCs w:val="24"/>
          <w:lang w:val="en-US"/>
        </w:rPr>
        <w:t>Slovakia takes</w:t>
      </w:r>
      <w:r w:rsidR="008F5A13" w:rsidRPr="00C97DA5">
        <w:rPr>
          <w:rFonts w:ascii="Times New Roman" w:hAnsi="Times New Roman"/>
          <w:sz w:val="24"/>
          <w:szCs w:val="24"/>
          <w:lang w:val="en-US"/>
        </w:rPr>
        <w:t xml:space="preserve"> </w:t>
      </w:r>
      <w:r w:rsidR="00027F12" w:rsidRPr="00C97DA5">
        <w:rPr>
          <w:rFonts w:ascii="Times New Roman" w:hAnsi="Times New Roman"/>
          <w:sz w:val="24"/>
          <w:szCs w:val="24"/>
          <w:lang w:val="en-US"/>
        </w:rPr>
        <w:t>62</w:t>
      </w:r>
      <w:r w:rsidR="00027F12" w:rsidRPr="00C97DA5">
        <w:rPr>
          <w:rFonts w:ascii="Times New Roman" w:hAnsi="Times New Roman"/>
          <w:sz w:val="24"/>
          <w:szCs w:val="24"/>
          <w:vertAlign w:val="superscript"/>
          <w:lang w:val="en-US"/>
        </w:rPr>
        <w:t>nd</w:t>
      </w:r>
      <w:r w:rsidR="00027F12" w:rsidRPr="00C97DA5">
        <w:rPr>
          <w:rFonts w:ascii="Times New Roman" w:hAnsi="Times New Roman"/>
          <w:sz w:val="24"/>
          <w:szCs w:val="24"/>
          <w:lang w:val="en-US"/>
        </w:rPr>
        <w:t xml:space="preserve"> </w:t>
      </w:r>
      <w:r w:rsidR="00062972" w:rsidRPr="00C97DA5">
        <w:rPr>
          <w:rFonts w:ascii="Times New Roman" w:hAnsi="Times New Roman"/>
          <w:sz w:val="24"/>
          <w:szCs w:val="24"/>
          <w:lang w:val="en-US"/>
        </w:rPr>
        <w:t>place</w:t>
      </w:r>
      <w:r w:rsidR="008F5A13" w:rsidRPr="00C97DA5">
        <w:rPr>
          <w:rFonts w:ascii="Times New Roman" w:hAnsi="Times New Roman"/>
          <w:sz w:val="24"/>
          <w:szCs w:val="24"/>
          <w:lang w:val="en-US"/>
        </w:rPr>
        <w:t xml:space="preserve"> out of 17</w:t>
      </w:r>
      <w:r w:rsidR="00027F12" w:rsidRPr="00C97DA5">
        <w:rPr>
          <w:rFonts w:ascii="Times New Roman" w:hAnsi="Times New Roman"/>
          <w:sz w:val="24"/>
          <w:szCs w:val="24"/>
          <w:lang w:val="en-US"/>
        </w:rPr>
        <w:t>6</w:t>
      </w:r>
      <w:r w:rsidR="008F5A13" w:rsidRPr="00C97DA5">
        <w:rPr>
          <w:rFonts w:ascii="Times New Roman" w:hAnsi="Times New Roman"/>
          <w:sz w:val="24"/>
          <w:szCs w:val="24"/>
          <w:lang w:val="en-US"/>
        </w:rPr>
        <w:t xml:space="preserve"> countries</w:t>
      </w:r>
      <w:r w:rsidR="004B4C9B" w:rsidRPr="00C97DA5">
        <w:rPr>
          <w:rFonts w:ascii="Times New Roman" w:hAnsi="Times New Roman"/>
          <w:sz w:val="24"/>
          <w:szCs w:val="24"/>
          <w:lang w:val="en-US"/>
        </w:rPr>
        <w:t xml:space="preserve"> on </w:t>
      </w:r>
      <w:r w:rsidR="004B4C9B" w:rsidRPr="00C97DA5">
        <w:rPr>
          <w:rFonts w:ascii="Times New Roman" w:hAnsi="Times New Roman"/>
          <w:sz w:val="24"/>
          <w:szCs w:val="24"/>
          <w:lang w:val="en-US"/>
        </w:rPr>
        <w:lastRenderedPageBreak/>
        <w:t>cleanliness</w:t>
      </w:r>
      <w:r w:rsidR="008F5A13" w:rsidRPr="00C97DA5">
        <w:rPr>
          <w:rFonts w:ascii="Times New Roman" w:hAnsi="Times New Roman"/>
          <w:sz w:val="24"/>
          <w:szCs w:val="24"/>
          <w:lang w:val="en-US"/>
        </w:rPr>
        <w:t>.</w:t>
      </w:r>
      <w:r w:rsidR="00D143B7" w:rsidRPr="00C97DA5">
        <w:rPr>
          <w:rFonts w:ascii="Times New Roman" w:hAnsi="Times New Roman"/>
          <w:sz w:val="24"/>
          <w:szCs w:val="24"/>
          <w:lang w:val="en-US"/>
        </w:rPr>
        <w:t xml:space="preserve"> </w:t>
      </w:r>
      <w:r w:rsidR="000A3BDF">
        <w:rPr>
          <w:rFonts w:ascii="Times New Roman" w:hAnsi="Times New Roman"/>
          <w:sz w:val="24"/>
          <w:szCs w:val="24"/>
          <w:lang w:val="en-US"/>
        </w:rPr>
        <w:t>The Czech Republic’s</w:t>
      </w:r>
      <w:r w:rsidR="00654FFF">
        <w:rPr>
          <w:rFonts w:ascii="Times New Roman" w:hAnsi="Times New Roman"/>
          <w:sz w:val="24"/>
          <w:szCs w:val="24"/>
          <w:lang w:val="en-US"/>
        </w:rPr>
        <w:t xml:space="preserve"> </w:t>
      </w:r>
      <w:r w:rsidR="00AA3785">
        <w:rPr>
          <w:rFonts w:ascii="Times New Roman" w:hAnsi="Times New Roman"/>
          <w:sz w:val="24"/>
          <w:szCs w:val="24"/>
          <w:lang w:val="en-US"/>
        </w:rPr>
        <w:t xml:space="preserve">average </w:t>
      </w:r>
      <w:r w:rsidR="00A232F5">
        <w:rPr>
          <w:rFonts w:ascii="Times New Roman" w:hAnsi="Times New Roman"/>
          <w:sz w:val="24"/>
          <w:szCs w:val="24"/>
          <w:lang w:val="en-US"/>
        </w:rPr>
        <w:t xml:space="preserve">score on the </w:t>
      </w:r>
      <w:r w:rsidR="00AA3785" w:rsidRPr="00C97DA5">
        <w:rPr>
          <w:rFonts w:ascii="Times New Roman" w:hAnsi="Times New Roman"/>
          <w:sz w:val="24"/>
          <w:szCs w:val="24"/>
          <w:lang w:val="en-US"/>
        </w:rPr>
        <w:t xml:space="preserve">Freedom from Corruption Index </w:t>
      </w:r>
      <w:r w:rsidR="00AA3785">
        <w:rPr>
          <w:rFonts w:ascii="Times New Roman" w:hAnsi="Times New Roman" w:cs="Times New Roman"/>
          <w:sz w:val="24"/>
          <w:szCs w:val="24"/>
          <w:lang w:val="en-US"/>
        </w:rPr>
        <w:t>for the period 1996-</w:t>
      </w:r>
      <w:r w:rsidR="00AA3785" w:rsidRPr="00AA3785">
        <w:rPr>
          <w:rFonts w:ascii="Times New Roman" w:hAnsi="Times New Roman" w:cs="Times New Roman"/>
          <w:sz w:val="24"/>
          <w:szCs w:val="24"/>
          <w:lang w:val="en-US"/>
        </w:rPr>
        <w:t>2008</w:t>
      </w:r>
      <w:r w:rsidR="00AA3785">
        <w:rPr>
          <w:rFonts w:ascii="Times New Roman" w:hAnsi="Times New Roman" w:cs="Times New Roman"/>
          <w:sz w:val="24"/>
          <w:szCs w:val="24"/>
          <w:lang w:val="en-US"/>
        </w:rPr>
        <w:t xml:space="preserve"> </w:t>
      </w:r>
      <w:r w:rsidR="00654FFF">
        <w:rPr>
          <w:rFonts w:ascii="Times New Roman" w:hAnsi="Times New Roman"/>
          <w:sz w:val="24"/>
          <w:szCs w:val="24"/>
          <w:lang w:val="en-US"/>
        </w:rPr>
        <w:t>is 42.2</w:t>
      </w:r>
      <w:r w:rsidR="00D807CA">
        <w:rPr>
          <w:rFonts w:ascii="Times New Roman" w:hAnsi="Times New Roman"/>
          <w:sz w:val="24"/>
          <w:szCs w:val="24"/>
          <w:lang w:val="en-US"/>
        </w:rPr>
        <w:t xml:space="preserve"> (Miller et al. 2013)</w:t>
      </w:r>
      <w:r w:rsidR="00C54052" w:rsidRPr="00C97DA5">
        <w:rPr>
          <w:rFonts w:ascii="Times New Roman" w:hAnsi="Times New Roman"/>
          <w:sz w:val="24"/>
          <w:szCs w:val="24"/>
          <w:lang w:val="en-US"/>
        </w:rPr>
        <w:t xml:space="preserve">. </w:t>
      </w:r>
      <w:r w:rsidR="00E55715">
        <w:rPr>
          <w:rFonts w:ascii="Times New Roman" w:hAnsi="Times New Roman"/>
          <w:sz w:val="24"/>
          <w:szCs w:val="24"/>
          <w:lang w:val="en-US"/>
        </w:rPr>
        <w:t>It ranks 54</w:t>
      </w:r>
      <w:r w:rsidR="00E55715" w:rsidRPr="00E55715">
        <w:rPr>
          <w:rFonts w:ascii="Times New Roman" w:hAnsi="Times New Roman"/>
          <w:sz w:val="24"/>
          <w:szCs w:val="24"/>
          <w:vertAlign w:val="superscript"/>
          <w:lang w:val="en-US"/>
        </w:rPr>
        <w:t>th</w:t>
      </w:r>
      <w:r w:rsidR="00E55715">
        <w:rPr>
          <w:rFonts w:ascii="Times New Roman" w:hAnsi="Times New Roman"/>
          <w:sz w:val="24"/>
          <w:szCs w:val="24"/>
          <w:lang w:val="en-US"/>
        </w:rPr>
        <w:t xml:space="preserve"> out of 176 countries (</w:t>
      </w:r>
      <w:r w:rsidR="00E55715" w:rsidRPr="00C97DA5">
        <w:rPr>
          <w:rFonts w:ascii="Times New Roman" w:hAnsi="Times New Roman"/>
          <w:sz w:val="24"/>
          <w:szCs w:val="24"/>
          <w:lang w:val="en-US"/>
        </w:rPr>
        <w:t xml:space="preserve">with a score of </w:t>
      </w:r>
      <w:r w:rsidR="00E55715">
        <w:rPr>
          <w:rFonts w:ascii="Times New Roman" w:hAnsi="Times New Roman"/>
          <w:sz w:val="24"/>
          <w:szCs w:val="24"/>
          <w:lang w:val="en-US"/>
        </w:rPr>
        <w:t>49</w:t>
      </w:r>
      <w:r w:rsidR="00E55715" w:rsidRPr="00C97DA5">
        <w:rPr>
          <w:rFonts w:ascii="Times New Roman" w:hAnsi="Times New Roman"/>
          <w:sz w:val="24"/>
          <w:szCs w:val="24"/>
          <w:lang w:val="en-US"/>
        </w:rPr>
        <w:t>) in the 2012 Corruption Perceptions Index (Transparency International 2012</w:t>
      </w:r>
      <w:r w:rsidR="00E55715">
        <w:rPr>
          <w:rFonts w:ascii="Times New Roman" w:hAnsi="Times New Roman"/>
          <w:sz w:val="24"/>
          <w:szCs w:val="24"/>
          <w:lang w:val="en-US"/>
        </w:rPr>
        <w:t xml:space="preserve">). </w:t>
      </w:r>
      <w:r w:rsidR="00C54052" w:rsidRPr="00C97DA5">
        <w:rPr>
          <w:rFonts w:ascii="Times New Roman" w:hAnsi="Times New Roman"/>
          <w:sz w:val="24"/>
          <w:szCs w:val="24"/>
          <w:lang w:val="en-US"/>
        </w:rPr>
        <w:t xml:space="preserve">Although convictions for bribery result in long prison terms and the police have been given </w:t>
      </w:r>
      <w:r w:rsidR="00A232F5">
        <w:rPr>
          <w:rFonts w:ascii="Times New Roman" w:hAnsi="Times New Roman"/>
          <w:sz w:val="24"/>
          <w:szCs w:val="24"/>
          <w:lang w:val="en-US"/>
        </w:rPr>
        <w:t>greater</w:t>
      </w:r>
      <w:r w:rsidR="00A232F5" w:rsidRPr="00C97DA5">
        <w:rPr>
          <w:rFonts w:ascii="Times New Roman" w:hAnsi="Times New Roman"/>
          <w:sz w:val="24"/>
          <w:szCs w:val="24"/>
          <w:lang w:val="en-US"/>
        </w:rPr>
        <w:t xml:space="preserve"> </w:t>
      </w:r>
      <w:r w:rsidR="00A232F5">
        <w:rPr>
          <w:rFonts w:ascii="Times New Roman" w:hAnsi="Times New Roman"/>
          <w:sz w:val="24"/>
          <w:szCs w:val="24"/>
          <w:lang w:val="en-US"/>
        </w:rPr>
        <w:t>power,</w:t>
      </w:r>
      <w:r w:rsidR="00A232F5" w:rsidRPr="00C97DA5">
        <w:rPr>
          <w:rFonts w:ascii="Times New Roman" w:hAnsi="Times New Roman"/>
          <w:sz w:val="24"/>
          <w:szCs w:val="24"/>
          <w:lang w:val="en-US"/>
        </w:rPr>
        <w:t xml:space="preserve"> </w:t>
      </w:r>
      <w:r w:rsidR="00C54052" w:rsidRPr="00C97DA5">
        <w:rPr>
          <w:rFonts w:ascii="Times New Roman" w:hAnsi="Times New Roman"/>
          <w:sz w:val="24"/>
          <w:szCs w:val="24"/>
          <w:lang w:val="en-US"/>
        </w:rPr>
        <w:t>such as wiretap</w:t>
      </w:r>
      <w:r w:rsidR="00A232F5">
        <w:rPr>
          <w:rFonts w:ascii="Times New Roman" w:hAnsi="Times New Roman"/>
          <w:sz w:val="24"/>
          <w:szCs w:val="24"/>
          <w:lang w:val="en-US"/>
        </w:rPr>
        <w:t>ping</w:t>
      </w:r>
      <w:r w:rsidR="00C54052" w:rsidRPr="00C97DA5">
        <w:rPr>
          <w:rFonts w:ascii="Times New Roman" w:hAnsi="Times New Roman"/>
          <w:sz w:val="24"/>
          <w:szCs w:val="24"/>
          <w:lang w:val="en-US"/>
        </w:rPr>
        <w:t xml:space="preserve"> authority</w:t>
      </w:r>
      <w:r w:rsidR="00A232F5">
        <w:rPr>
          <w:rFonts w:ascii="Times New Roman" w:hAnsi="Times New Roman"/>
          <w:sz w:val="24"/>
          <w:szCs w:val="24"/>
          <w:lang w:val="en-US"/>
        </w:rPr>
        <w:t>,</w:t>
      </w:r>
      <w:r w:rsidR="00C54052" w:rsidRPr="00C97DA5">
        <w:rPr>
          <w:rFonts w:ascii="Times New Roman" w:hAnsi="Times New Roman"/>
          <w:sz w:val="24"/>
          <w:szCs w:val="24"/>
          <w:lang w:val="en-US"/>
        </w:rPr>
        <w:t xml:space="preserve"> to investigate such crimes, corruption remains a cause for concern</w:t>
      </w:r>
      <w:r w:rsidR="00A232F5">
        <w:rPr>
          <w:rFonts w:ascii="Times New Roman" w:hAnsi="Times New Roman"/>
          <w:sz w:val="24"/>
          <w:szCs w:val="24"/>
          <w:lang w:val="en-US"/>
        </w:rPr>
        <w:t xml:space="preserve"> in the country</w:t>
      </w:r>
      <w:r w:rsidR="00C54052" w:rsidRPr="00C97DA5">
        <w:rPr>
          <w:rFonts w:ascii="Times New Roman" w:hAnsi="Times New Roman"/>
          <w:sz w:val="24"/>
          <w:szCs w:val="24"/>
          <w:lang w:val="en-US"/>
        </w:rPr>
        <w:t xml:space="preserve">. </w:t>
      </w:r>
      <w:r w:rsidR="00A232F5">
        <w:rPr>
          <w:rFonts w:ascii="Times New Roman" w:hAnsi="Times New Roman"/>
          <w:sz w:val="24"/>
          <w:szCs w:val="24"/>
          <w:lang w:val="en-US"/>
        </w:rPr>
        <w:t>I</w:t>
      </w:r>
      <w:r w:rsidR="00806613" w:rsidRPr="00C97DA5">
        <w:rPr>
          <w:rFonts w:ascii="Times New Roman" w:hAnsi="Times New Roman"/>
          <w:sz w:val="24"/>
          <w:szCs w:val="24"/>
          <w:lang w:val="en-US"/>
        </w:rPr>
        <w:t xml:space="preserve">n Hungary </w:t>
      </w:r>
      <w:r w:rsidR="00A232F5">
        <w:rPr>
          <w:rFonts w:ascii="Times New Roman" w:hAnsi="Times New Roman"/>
          <w:sz w:val="24"/>
          <w:szCs w:val="24"/>
          <w:lang w:val="en-US"/>
        </w:rPr>
        <w:t xml:space="preserve">too </w:t>
      </w:r>
      <w:r w:rsidR="00806613" w:rsidRPr="00C97DA5">
        <w:rPr>
          <w:rFonts w:ascii="Times New Roman" w:hAnsi="Times New Roman"/>
          <w:sz w:val="24"/>
          <w:szCs w:val="24"/>
          <w:lang w:val="en-US"/>
        </w:rPr>
        <w:t xml:space="preserve">corruption is perceived </w:t>
      </w:r>
      <w:r w:rsidR="00A232F5">
        <w:rPr>
          <w:rFonts w:ascii="Times New Roman" w:hAnsi="Times New Roman"/>
          <w:sz w:val="24"/>
          <w:szCs w:val="24"/>
          <w:lang w:val="en-US"/>
        </w:rPr>
        <w:t>to be</w:t>
      </w:r>
      <w:r w:rsidR="00A232F5" w:rsidRPr="00C97DA5">
        <w:rPr>
          <w:rFonts w:ascii="Times New Roman" w:hAnsi="Times New Roman"/>
          <w:sz w:val="24"/>
          <w:szCs w:val="24"/>
          <w:lang w:val="en-US"/>
        </w:rPr>
        <w:t xml:space="preserve"> </w:t>
      </w:r>
      <w:r w:rsidR="00806613" w:rsidRPr="00C97DA5">
        <w:rPr>
          <w:rFonts w:ascii="Times New Roman" w:hAnsi="Times New Roman"/>
          <w:sz w:val="24"/>
          <w:szCs w:val="24"/>
          <w:lang w:val="en-US"/>
        </w:rPr>
        <w:t>present (</w:t>
      </w:r>
      <w:r w:rsidR="00027F12" w:rsidRPr="00C97DA5">
        <w:rPr>
          <w:rFonts w:ascii="Times New Roman" w:hAnsi="Times New Roman"/>
          <w:sz w:val="24"/>
          <w:szCs w:val="24"/>
          <w:lang w:val="en-US"/>
        </w:rPr>
        <w:t>46</w:t>
      </w:r>
      <w:r w:rsidR="00654FFF">
        <w:rPr>
          <w:rFonts w:ascii="Times New Roman" w:hAnsi="Times New Roman"/>
          <w:sz w:val="24"/>
          <w:szCs w:val="24"/>
          <w:lang w:val="en-US"/>
        </w:rPr>
        <w:t>.1</w:t>
      </w:r>
      <w:r w:rsidR="000B7B44" w:rsidRPr="00C97DA5">
        <w:rPr>
          <w:rFonts w:ascii="Times New Roman" w:hAnsi="Times New Roman"/>
          <w:sz w:val="24"/>
          <w:szCs w:val="24"/>
          <w:lang w:val="en-US"/>
        </w:rPr>
        <w:t>; Miller et al. 2013</w:t>
      </w:r>
      <w:r w:rsidR="00806613" w:rsidRPr="00C97DA5">
        <w:rPr>
          <w:rFonts w:ascii="Times New Roman" w:hAnsi="Times New Roman"/>
          <w:sz w:val="24"/>
          <w:szCs w:val="24"/>
          <w:lang w:val="en-US"/>
        </w:rPr>
        <w:t xml:space="preserve">). Hungary ranks </w:t>
      </w:r>
      <w:r w:rsidR="00027F12" w:rsidRPr="00C97DA5">
        <w:rPr>
          <w:rFonts w:ascii="Times New Roman" w:hAnsi="Times New Roman"/>
          <w:sz w:val="24"/>
          <w:szCs w:val="24"/>
          <w:lang w:val="en-US"/>
        </w:rPr>
        <w:t>46</w:t>
      </w:r>
      <w:r w:rsidR="00164A39" w:rsidRPr="00C97DA5">
        <w:rPr>
          <w:rFonts w:ascii="Times New Roman" w:hAnsi="Times New Roman"/>
          <w:sz w:val="24"/>
          <w:szCs w:val="24"/>
          <w:vertAlign w:val="superscript"/>
          <w:lang w:val="en-US"/>
        </w:rPr>
        <w:t>th</w:t>
      </w:r>
      <w:r w:rsidR="00027F12" w:rsidRPr="00C97DA5">
        <w:rPr>
          <w:rFonts w:ascii="Times New Roman" w:hAnsi="Times New Roman"/>
          <w:sz w:val="24"/>
          <w:szCs w:val="24"/>
          <w:lang w:val="en-US"/>
        </w:rPr>
        <w:t xml:space="preserve"> </w:t>
      </w:r>
      <w:r w:rsidR="00806613" w:rsidRPr="00C97DA5">
        <w:rPr>
          <w:rFonts w:ascii="Times New Roman" w:hAnsi="Times New Roman"/>
          <w:sz w:val="24"/>
          <w:szCs w:val="24"/>
          <w:lang w:val="en-US"/>
        </w:rPr>
        <w:t xml:space="preserve">out of </w:t>
      </w:r>
      <w:r w:rsidR="00027F12" w:rsidRPr="00C97DA5">
        <w:rPr>
          <w:rFonts w:ascii="Times New Roman" w:hAnsi="Times New Roman"/>
          <w:sz w:val="24"/>
          <w:szCs w:val="24"/>
          <w:lang w:val="en-US"/>
        </w:rPr>
        <w:t xml:space="preserve">176 </w:t>
      </w:r>
      <w:r w:rsidR="00806613" w:rsidRPr="00C97DA5">
        <w:rPr>
          <w:rFonts w:ascii="Times New Roman" w:hAnsi="Times New Roman"/>
          <w:sz w:val="24"/>
          <w:szCs w:val="24"/>
          <w:lang w:val="en-US"/>
        </w:rPr>
        <w:t xml:space="preserve">countries (with a score of </w:t>
      </w:r>
      <w:r w:rsidR="00027F12" w:rsidRPr="00C97DA5">
        <w:rPr>
          <w:rFonts w:ascii="Times New Roman" w:hAnsi="Times New Roman"/>
          <w:sz w:val="24"/>
          <w:szCs w:val="24"/>
          <w:lang w:val="en-US"/>
        </w:rPr>
        <w:t>55</w:t>
      </w:r>
      <w:r w:rsidR="00806613" w:rsidRPr="00C97DA5">
        <w:rPr>
          <w:rFonts w:ascii="Times New Roman" w:hAnsi="Times New Roman"/>
          <w:sz w:val="24"/>
          <w:szCs w:val="24"/>
          <w:lang w:val="en-US"/>
        </w:rPr>
        <w:t xml:space="preserve">) </w:t>
      </w:r>
      <w:r w:rsidR="00A232F5">
        <w:rPr>
          <w:rFonts w:ascii="Times New Roman" w:hAnsi="Times New Roman"/>
          <w:sz w:val="24"/>
          <w:szCs w:val="24"/>
          <w:lang w:val="en-US"/>
        </w:rPr>
        <w:t>o</w:t>
      </w:r>
      <w:r w:rsidR="00A232F5" w:rsidRPr="00C97DA5">
        <w:rPr>
          <w:rFonts w:ascii="Times New Roman" w:hAnsi="Times New Roman"/>
          <w:sz w:val="24"/>
          <w:szCs w:val="24"/>
          <w:lang w:val="en-US"/>
        </w:rPr>
        <w:t xml:space="preserve">n </w:t>
      </w:r>
      <w:r w:rsidR="00806613" w:rsidRPr="00C97DA5">
        <w:rPr>
          <w:rFonts w:ascii="Times New Roman" w:hAnsi="Times New Roman"/>
          <w:sz w:val="24"/>
          <w:szCs w:val="24"/>
          <w:lang w:val="en-US"/>
        </w:rPr>
        <w:t xml:space="preserve">the </w:t>
      </w:r>
      <w:r w:rsidR="00027F12" w:rsidRPr="00C97DA5">
        <w:rPr>
          <w:rFonts w:ascii="Times New Roman" w:hAnsi="Times New Roman"/>
          <w:sz w:val="24"/>
          <w:szCs w:val="24"/>
          <w:lang w:val="en-US"/>
        </w:rPr>
        <w:t xml:space="preserve">2012 </w:t>
      </w:r>
      <w:r w:rsidR="00806613" w:rsidRPr="00C97DA5">
        <w:rPr>
          <w:rFonts w:ascii="Times New Roman" w:hAnsi="Times New Roman"/>
          <w:sz w:val="24"/>
          <w:szCs w:val="24"/>
          <w:lang w:val="en-US"/>
        </w:rPr>
        <w:t xml:space="preserve">Corruption Perceptions Index (Transparency International </w:t>
      </w:r>
      <w:r w:rsidR="00027F12" w:rsidRPr="00C97DA5">
        <w:rPr>
          <w:rFonts w:ascii="Times New Roman" w:hAnsi="Times New Roman"/>
          <w:sz w:val="24"/>
          <w:szCs w:val="24"/>
          <w:lang w:val="en-US"/>
        </w:rPr>
        <w:t>2012</w:t>
      </w:r>
      <w:r w:rsidR="00806613" w:rsidRPr="00C97DA5">
        <w:rPr>
          <w:rFonts w:ascii="Times New Roman" w:hAnsi="Times New Roman"/>
          <w:sz w:val="24"/>
          <w:szCs w:val="24"/>
          <w:lang w:val="en-US"/>
        </w:rPr>
        <w:t xml:space="preserve">). </w:t>
      </w:r>
      <w:r w:rsidR="00C54052" w:rsidRPr="00C97DA5">
        <w:rPr>
          <w:rFonts w:ascii="Times New Roman" w:hAnsi="Times New Roman"/>
          <w:sz w:val="24"/>
          <w:szCs w:val="24"/>
          <w:lang w:val="en-US"/>
        </w:rPr>
        <w:t xml:space="preserve">Due to the widespread cronyism in </w:t>
      </w:r>
      <w:r w:rsidR="00A232F5">
        <w:rPr>
          <w:rFonts w:ascii="Times New Roman" w:hAnsi="Times New Roman"/>
          <w:sz w:val="24"/>
          <w:szCs w:val="24"/>
          <w:lang w:val="en-US"/>
        </w:rPr>
        <w:t>its</w:t>
      </w:r>
      <w:r w:rsidR="00A232F5" w:rsidRPr="00C97DA5">
        <w:rPr>
          <w:rFonts w:ascii="Times New Roman" w:hAnsi="Times New Roman"/>
          <w:sz w:val="24"/>
          <w:szCs w:val="24"/>
          <w:lang w:val="en-US"/>
        </w:rPr>
        <w:t xml:space="preserve"> </w:t>
      </w:r>
      <w:r w:rsidR="00C54052" w:rsidRPr="00C97DA5">
        <w:rPr>
          <w:rFonts w:ascii="Times New Roman" w:hAnsi="Times New Roman"/>
          <w:sz w:val="24"/>
          <w:szCs w:val="24"/>
          <w:lang w:val="en-US"/>
        </w:rPr>
        <w:t xml:space="preserve">business sector, </w:t>
      </w:r>
      <w:r w:rsidR="006E34AB" w:rsidRPr="00C97DA5">
        <w:rPr>
          <w:rFonts w:ascii="Times New Roman" w:hAnsi="Times New Roman"/>
          <w:sz w:val="24"/>
          <w:szCs w:val="24"/>
          <w:lang w:val="en-US"/>
        </w:rPr>
        <w:t>Slovenia</w:t>
      </w:r>
      <w:r w:rsidR="00C54052" w:rsidRPr="00C97DA5">
        <w:rPr>
          <w:rFonts w:ascii="Times New Roman" w:hAnsi="Times New Roman"/>
          <w:sz w:val="24"/>
          <w:szCs w:val="24"/>
          <w:lang w:val="en-US"/>
        </w:rPr>
        <w:t xml:space="preserve">’s </w:t>
      </w:r>
      <w:r w:rsidR="00AA3785">
        <w:rPr>
          <w:rFonts w:ascii="Times New Roman" w:hAnsi="Times New Roman"/>
          <w:sz w:val="24"/>
          <w:szCs w:val="24"/>
          <w:lang w:val="en-US"/>
        </w:rPr>
        <w:t xml:space="preserve">average </w:t>
      </w:r>
      <w:r w:rsidR="00A232F5">
        <w:rPr>
          <w:rFonts w:ascii="Times New Roman" w:hAnsi="Times New Roman"/>
          <w:sz w:val="24"/>
          <w:szCs w:val="24"/>
          <w:lang w:val="en-US"/>
        </w:rPr>
        <w:t xml:space="preserve">score for the </w:t>
      </w:r>
      <w:r w:rsidR="00AA3785" w:rsidRPr="00C97DA5">
        <w:rPr>
          <w:rFonts w:ascii="Times New Roman" w:hAnsi="Times New Roman"/>
          <w:sz w:val="24"/>
          <w:szCs w:val="24"/>
          <w:lang w:val="en-US"/>
        </w:rPr>
        <w:t xml:space="preserve">Freedom from Corruption Index </w:t>
      </w:r>
      <w:r w:rsidR="00AA3785">
        <w:rPr>
          <w:rFonts w:ascii="Times New Roman" w:hAnsi="Times New Roman" w:cs="Times New Roman"/>
          <w:sz w:val="24"/>
          <w:szCs w:val="24"/>
          <w:lang w:val="en-US"/>
        </w:rPr>
        <w:t>for the period 1996-</w:t>
      </w:r>
      <w:r w:rsidR="00AA3785" w:rsidRPr="00AA3785">
        <w:rPr>
          <w:rFonts w:ascii="Times New Roman" w:hAnsi="Times New Roman" w:cs="Times New Roman"/>
          <w:sz w:val="24"/>
          <w:szCs w:val="24"/>
          <w:lang w:val="en-US"/>
        </w:rPr>
        <w:t>2008</w:t>
      </w:r>
      <w:r w:rsidR="00AA3785">
        <w:rPr>
          <w:rFonts w:ascii="Times New Roman" w:hAnsi="Times New Roman" w:cs="Times New Roman"/>
          <w:sz w:val="24"/>
          <w:szCs w:val="24"/>
          <w:lang w:val="en-US"/>
        </w:rPr>
        <w:t xml:space="preserve"> </w:t>
      </w:r>
      <w:r w:rsidR="00654FFF">
        <w:rPr>
          <w:rFonts w:ascii="Times New Roman" w:hAnsi="Times New Roman"/>
          <w:sz w:val="24"/>
          <w:szCs w:val="24"/>
          <w:lang w:val="en-US"/>
        </w:rPr>
        <w:t>is 50.1</w:t>
      </w:r>
      <w:r w:rsidR="00C54052" w:rsidRPr="00C97DA5">
        <w:rPr>
          <w:rFonts w:ascii="Times New Roman" w:hAnsi="Times New Roman"/>
          <w:sz w:val="24"/>
          <w:szCs w:val="24"/>
          <w:lang w:val="en-US"/>
        </w:rPr>
        <w:t xml:space="preserve"> (Miller et al. 2013).</w:t>
      </w:r>
      <w:r w:rsidR="00DE0D4B" w:rsidRPr="00C97DA5">
        <w:rPr>
          <w:rFonts w:ascii="Times New Roman" w:hAnsi="Times New Roman"/>
          <w:sz w:val="24"/>
          <w:szCs w:val="24"/>
          <w:lang w:val="en-US"/>
        </w:rPr>
        <w:t xml:space="preserve"> It ranks </w:t>
      </w:r>
      <w:r w:rsidR="00C54052" w:rsidRPr="00C97DA5">
        <w:rPr>
          <w:rFonts w:ascii="Times New Roman" w:hAnsi="Times New Roman"/>
          <w:sz w:val="24"/>
          <w:szCs w:val="24"/>
          <w:lang w:val="en-US"/>
        </w:rPr>
        <w:t>3</w:t>
      </w:r>
      <w:r w:rsidR="00DE0D4B" w:rsidRPr="00C97DA5">
        <w:rPr>
          <w:rFonts w:ascii="Times New Roman" w:hAnsi="Times New Roman"/>
          <w:sz w:val="24"/>
          <w:szCs w:val="24"/>
          <w:lang w:val="en-US"/>
        </w:rPr>
        <w:t>7th out of 17</w:t>
      </w:r>
      <w:r w:rsidR="00C54052" w:rsidRPr="00C97DA5">
        <w:rPr>
          <w:rFonts w:ascii="Times New Roman" w:hAnsi="Times New Roman"/>
          <w:sz w:val="24"/>
          <w:szCs w:val="24"/>
          <w:lang w:val="en-US"/>
        </w:rPr>
        <w:t>6</w:t>
      </w:r>
      <w:r w:rsidR="00DE0D4B" w:rsidRPr="00C97DA5">
        <w:rPr>
          <w:rFonts w:ascii="Times New Roman" w:hAnsi="Times New Roman"/>
          <w:sz w:val="24"/>
          <w:szCs w:val="24"/>
          <w:lang w:val="en-US"/>
        </w:rPr>
        <w:t xml:space="preserve"> countries (with a score of </w:t>
      </w:r>
      <w:r w:rsidR="00C54052" w:rsidRPr="00C97DA5">
        <w:rPr>
          <w:rFonts w:ascii="Times New Roman" w:hAnsi="Times New Roman"/>
          <w:sz w:val="24"/>
          <w:szCs w:val="24"/>
          <w:lang w:val="en-US"/>
        </w:rPr>
        <w:t>61</w:t>
      </w:r>
      <w:r w:rsidR="00DE0D4B" w:rsidRPr="00C97DA5">
        <w:rPr>
          <w:rFonts w:ascii="Times New Roman" w:hAnsi="Times New Roman"/>
          <w:sz w:val="24"/>
          <w:szCs w:val="24"/>
          <w:lang w:val="en-US"/>
        </w:rPr>
        <w:t xml:space="preserve">) in the </w:t>
      </w:r>
      <w:r w:rsidR="00C54052" w:rsidRPr="00C97DA5">
        <w:rPr>
          <w:rFonts w:ascii="Times New Roman" w:hAnsi="Times New Roman"/>
          <w:sz w:val="24"/>
          <w:szCs w:val="24"/>
          <w:lang w:val="en-US"/>
        </w:rPr>
        <w:t xml:space="preserve">2012 </w:t>
      </w:r>
      <w:r w:rsidR="00DE0D4B" w:rsidRPr="00C97DA5">
        <w:rPr>
          <w:rFonts w:ascii="Times New Roman" w:hAnsi="Times New Roman"/>
          <w:sz w:val="24"/>
          <w:szCs w:val="24"/>
          <w:lang w:val="en-US"/>
        </w:rPr>
        <w:t xml:space="preserve">Corruption Perceptions Index (Transparency International </w:t>
      </w:r>
      <w:r w:rsidR="00C54052" w:rsidRPr="00C97DA5">
        <w:rPr>
          <w:rFonts w:ascii="Times New Roman" w:hAnsi="Times New Roman"/>
          <w:sz w:val="24"/>
          <w:szCs w:val="24"/>
          <w:lang w:val="en-US"/>
        </w:rPr>
        <w:t>2012</w:t>
      </w:r>
      <w:r w:rsidR="00DE0D4B" w:rsidRPr="00C97DA5">
        <w:rPr>
          <w:rFonts w:ascii="Times New Roman" w:hAnsi="Times New Roman"/>
          <w:sz w:val="24"/>
          <w:szCs w:val="24"/>
          <w:lang w:val="en-US"/>
        </w:rPr>
        <w:t>). In contrast, cor</w:t>
      </w:r>
      <w:r w:rsidR="0059382B" w:rsidRPr="00C97DA5">
        <w:rPr>
          <w:rFonts w:ascii="Times New Roman" w:hAnsi="Times New Roman"/>
          <w:sz w:val="24"/>
          <w:szCs w:val="24"/>
          <w:lang w:val="en-US"/>
        </w:rPr>
        <w:t xml:space="preserve">ruption is perceived </w:t>
      </w:r>
      <w:r w:rsidR="00A232F5">
        <w:rPr>
          <w:rFonts w:ascii="Times New Roman" w:hAnsi="Times New Roman"/>
          <w:sz w:val="24"/>
          <w:szCs w:val="24"/>
          <w:lang w:val="en-US"/>
        </w:rPr>
        <w:t xml:space="preserve">to be </w:t>
      </w:r>
      <w:r w:rsidR="0059382B" w:rsidRPr="00C97DA5">
        <w:rPr>
          <w:rFonts w:ascii="Times New Roman" w:hAnsi="Times New Roman"/>
          <w:sz w:val="24"/>
          <w:szCs w:val="24"/>
          <w:lang w:val="en-US"/>
        </w:rPr>
        <w:t>comparatively low</w:t>
      </w:r>
      <w:r w:rsidR="00DE0D4B" w:rsidRPr="00C97DA5">
        <w:rPr>
          <w:rFonts w:ascii="Times New Roman" w:hAnsi="Times New Roman"/>
          <w:sz w:val="24"/>
          <w:szCs w:val="24"/>
          <w:lang w:val="en-US"/>
        </w:rPr>
        <w:t xml:space="preserve"> in Austria </w:t>
      </w:r>
      <w:r w:rsidR="0074747C" w:rsidRPr="00C97DA5">
        <w:rPr>
          <w:rFonts w:ascii="Times New Roman" w:hAnsi="Times New Roman"/>
          <w:sz w:val="24"/>
          <w:szCs w:val="24"/>
          <w:lang w:val="en-US"/>
        </w:rPr>
        <w:t>(</w:t>
      </w:r>
      <w:r w:rsidR="00654FFF">
        <w:rPr>
          <w:rFonts w:ascii="Times New Roman" w:hAnsi="Times New Roman"/>
          <w:sz w:val="24"/>
          <w:szCs w:val="24"/>
          <w:lang w:val="en-US"/>
        </w:rPr>
        <w:t>73.9</w:t>
      </w:r>
      <w:r w:rsidR="000B7B44" w:rsidRPr="00C97DA5">
        <w:rPr>
          <w:rFonts w:ascii="Times New Roman" w:hAnsi="Times New Roman"/>
          <w:sz w:val="24"/>
          <w:szCs w:val="24"/>
          <w:lang w:val="en-US"/>
        </w:rPr>
        <w:t>; Miller et al. 2013</w:t>
      </w:r>
      <w:r w:rsidR="0074747C" w:rsidRPr="00C97DA5">
        <w:rPr>
          <w:rFonts w:ascii="Times New Roman" w:hAnsi="Times New Roman"/>
          <w:sz w:val="24"/>
          <w:szCs w:val="24"/>
          <w:lang w:val="en-US"/>
        </w:rPr>
        <w:t xml:space="preserve">). It ranks </w:t>
      </w:r>
      <w:r w:rsidR="000B7B44" w:rsidRPr="00C97DA5">
        <w:rPr>
          <w:rFonts w:ascii="Times New Roman" w:hAnsi="Times New Roman"/>
          <w:sz w:val="24"/>
          <w:szCs w:val="24"/>
          <w:lang w:val="en-US"/>
        </w:rPr>
        <w:t>2</w:t>
      </w:r>
      <w:r w:rsidR="0074747C" w:rsidRPr="00C97DA5">
        <w:rPr>
          <w:rFonts w:ascii="Times New Roman" w:hAnsi="Times New Roman"/>
          <w:sz w:val="24"/>
          <w:szCs w:val="24"/>
          <w:lang w:val="en-US"/>
        </w:rPr>
        <w:t>5th out of 17</w:t>
      </w:r>
      <w:r w:rsidR="000B7B44" w:rsidRPr="00C97DA5">
        <w:rPr>
          <w:rFonts w:ascii="Times New Roman" w:hAnsi="Times New Roman"/>
          <w:sz w:val="24"/>
          <w:szCs w:val="24"/>
          <w:lang w:val="en-US"/>
        </w:rPr>
        <w:t>6</w:t>
      </w:r>
      <w:r w:rsidR="00DE0D4B" w:rsidRPr="00C97DA5">
        <w:rPr>
          <w:rFonts w:ascii="Times New Roman" w:hAnsi="Times New Roman"/>
          <w:sz w:val="24"/>
          <w:szCs w:val="24"/>
          <w:lang w:val="en-US"/>
        </w:rPr>
        <w:t xml:space="preserve"> countries </w:t>
      </w:r>
      <w:r w:rsidR="0074747C" w:rsidRPr="00C97DA5">
        <w:rPr>
          <w:rFonts w:ascii="Times New Roman" w:hAnsi="Times New Roman"/>
          <w:sz w:val="24"/>
          <w:szCs w:val="24"/>
          <w:lang w:val="en-US"/>
        </w:rPr>
        <w:t xml:space="preserve">in the </w:t>
      </w:r>
      <w:r w:rsidR="00DE0D4B" w:rsidRPr="00C97DA5">
        <w:rPr>
          <w:rFonts w:ascii="Times New Roman" w:hAnsi="Times New Roman"/>
          <w:sz w:val="24"/>
          <w:szCs w:val="24"/>
          <w:lang w:val="en-US"/>
        </w:rPr>
        <w:t>201</w:t>
      </w:r>
      <w:r w:rsidR="000B7B44" w:rsidRPr="00C97DA5">
        <w:rPr>
          <w:rFonts w:ascii="Times New Roman" w:hAnsi="Times New Roman"/>
          <w:sz w:val="24"/>
          <w:szCs w:val="24"/>
          <w:lang w:val="en-US"/>
        </w:rPr>
        <w:t>2</w:t>
      </w:r>
      <w:r w:rsidR="00DE0D4B" w:rsidRPr="00C97DA5">
        <w:rPr>
          <w:rFonts w:ascii="Times New Roman" w:hAnsi="Times New Roman"/>
          <w:sz w:val="24"/>
          <w:szCs w:val="24"/>
          <w:lang w:val="en-US"/>
        </w:rPr>
        <w:t xml:space="preserve"> Corruption Perceptions Index (Transparency International 201</w:t>
      </w:r>
      <w:r w:rsidR="000B7B44" w:rsidRPr="00C97DA5">
        <w:rPr>
          <w:rFonts w:ascii="Times New Roman" w:hAnsi="Times New Roman"/>
          <w:sz w:val="24"/>
          <w:szCs w:val="24"/>
          <w:lang w:val="en-US"/>
        </w:rPr>
        <w:t>2</w:t>
      </w:r>
      <w:r w:rsidR="00DE0D4B" w:rsidRPr="00C97DA5">
        <w:rPr>
          <w:rFonts w:ascii="Times New Roman" w:hAnsi="Times New Roman"/>
          <w:sz w:val="24"/>
          <w:szCs w:val="24"/>
          <w:lang w:val="en-US"/>
        </w:rPr>
        <w:t xml:space="preserve">) as </w:t>
      </w:r>
      <w:r w:rsidR="000B7B44" w:rsidRPr="00C97DA5">
        <w:rPr>
          <w:rFonts w:ascii="Times New Roman" w:hAnsi="Times New Roman"/>
          <w:sz w:val="24"/>
          <w:szCs w:val="24"/>
          <w:lang w:val="en-US"/>
        </w:rPr>
        <w:t>instances of corruption are prosecuted effectively (Miller et al. 2013).</w:t>
      </w:r>
      <w:r w:rsidR="00DE0D4B" w:rsidRPr="00C97DA5">
        <w:rPr>
          <w:rFonts w:ascii="Times New Roman" w:hAnsi="Times New Roman"/>
          <w:sz w:val="24"/>
          <w:szCs w:val="24"/>
          <w:lang w:val="en-US"/>
        </w:rPr>
        <w:t xml:space="preserve"> In </w:t>
      </w:r>
      <w:r w:rsidR="0074747C" w:rsidRPr="00C97DA5">
        <w:rPr>
          <w:rFonts w:ascii="Times New Roman" w:hAnsi="Times New Roman"/>
          <w:sz w:val="24"/>
          <w:szCs w:val="24"/>
          <w:lang w:val="en-US"/>
        </w:rPr>
        <w:t>Finland, c</w:t>
      </w:r>
      <w:r w:rsidR="00DE0D4B" w:rsidRPr="00C97DA5">
        <w:rPr>
          <w:rFonts w:ascii="Times New Roman" w:hAnsi="Times New Roman"/>
          <w:sz w:val="24"/>
          <w:szCs w:val="24"/>
          <w:lang w:val="en-US"/>
        </w:rPr>
        <w:t>orruption is perceived as almost nonexistent</w:t>
      </w:r>
      <w:r w:rsidR="00654FFF">
        <w:rPr>
          <w:rFonts w:ascii="Times New Roman" w:hAnsi="Times New Roman"/>
          <w:sz w:val="24"/>
          <w:szCs w:val="24"/>
          <w:lang w:val="en-US"/>
        </w:rPr>
        <w:t xml:space="preserve"> (81.9</w:t>
      </w:r>
      <w:r w:rsidR="0074747C" w:rsidRPr="00C97DA5">
        <w:rPr>
          <w:rFonts w:ascii="Times New Roman" w:hAnsi="Times New Roman"/>
          <w:sz w:val="24"/>
          <w:szCs w:val="24"/>
          <w:lang w:val="en-US"/>
        </w:rPr>
        <w:t>; Miller</w:t>
      </w:r>
      <w:r w:rsidR="000B7B44" w:rsidRPr="00C97DA5">
        <w:rPr>
          <w:rFonts w:ascii="Times New Roman" w:hAnsi="Times New Roman"/>
          <w:sz w:val="24"/>
          <w:szCs w:val="24"/>
          <w:lang w:val="en-US"/>
        </w:rPr>
        <w:t xml:space="preserve"> et al.</w:t>
      </w:r>
      <w:r w:rsidR="0074747C" w:rsidRPr="00C97DA5">
        <w:rPr>
          <w:rFonts w:ascii="Times New Roman" w:hAnsi="Times New Roman"/>
          <w:sz w:val="24"/>
          <w:szCs w:val="24"/>
          <w:lang w:val="en-US"/>
        </w:rPr>
        <w:t xml:space="preserve"> 201</w:t>
      </w:r>
      <w:r w:rsidR="000B7B44" w:rsidRPr="00C97DA5">
        <w:rPr>
          <w:rFonts w:ascii="Times New Roman" w:hAnsi="Times New Roman"/>
          <w:sz w:val="24"/>
          <w:szCs w:val="24"/>
          <w:lang w:val="en-US"/>
        </w:rPr>
        <w:t>3</w:t>
      </w:r>
      <w:r w:rsidR="0074747C" w:rsidRPr="00C97DA5">
        <w:rPr>
          <w:rFonts w:ascii="Times New Roman" w:hAnsi="Times New Roman"/>
          <w:sz w:val="24"/>
          <w:szCs w:val="24"/>
          <w:lang w:val="en-US"/>
        </w:rPr>
        <w:t xml:space="preserve">) </w:t>
      </w:r>
      <w:r w:rsidR="006B6AB8">
        <w:rPr>
          <w:rFonts w:ascii="Times New Roman" w:hAnsi="Times New Roman"/>
          <w:sz w:val="24"/>
          <w:szCs w:val="24"/>
          <w:lang w:val="en-US"/>
        </w:rPr>
        <w:t>making it</w:t>
      </w:r>
      <w:r w:rsidR="0074747C" w:rsidRPr="00C97DA5">
        <w:rPr>
          <w:rFonts w:ascii="Times New Roman" w:hAnsi="Times New Roman"/>
          <w:sz w:val="24"/>
          <w:szCs w:val="24"/>
          <w:lang w:val="en-US"/>
        </w:rPr>
        <w:t xml:space="preserve"> tied for </w:t>
      </w:r>
      <w:r w:rsidR="006B6AB8">
        <w:rPr>
          <w:rFonts w:ascii="Times New Roman" w:hAnsi="Times New Roman"/>
          <w:sz w:val="24"/>
          <w:szCs w:val="24"/>
          <w:lang w:val="en-US"/>
        </w:rPr>
        <w:t>first</w:t>
      </w:r>
      <w:r w:rsidR="006B6AB8" w:rsidRPr="00C97DA5">
        <w:rPr>
          <w:rFonts w:ascii="Times New Roman" w:hAnsi="Times New Roman"/>
          <w:sz w:val="24"/>
          <w:szCs w:val="24"/>
          <w:lang w:val="en-US"/>
        </w:rPr>
        <w:t xml:space="preserve"> </w:t>
      </w:r>
      <w:r w:rsidR="0074747C" w:rsidRPr="00C97DA5">
        <w:rPr>
          <w:rFonts w:ascii="Times New Roman" w:hAnsi="Times New Roman"/>
          <w:sz w:val="24"/>
          <w:szCs w:val="24"/>
          <w:lang w:val="en-US"/>
        </w:rPr>
        <w:t>place out of 17</w:t>
      </w:r>
      <w:r w:rsidR="000B7B44" w:rsidRPr="00C97DA5">
        <w:rPr>
          <w:rFonts w:ascii="Times New Roman" w:hAnsi="Times New Roman"/>
          <w:sz w:val="24"/>
          <w:szCs w:val="24"/>
          <w:lang w:val="en-US"/>
        </w:rPr>
        <w:t>6</w:t>
      </w:r>
      <w:r w:rsidR="00DE0D4B" w:rsidRPr="00C97DA5">
        <w:rPr>
          <w:rFonts w:ascii="Times New Roman" w:hAnsi="Times New Roman"/>
          <w:sz w:val="24"/>
          <w:szCs w:val="24"/>
          <w:lang w:val="en-US"/>
        </w:rPr>
        <w:t xml:space="preserve"> countries</w:t>
      </w:r>
      <w:r w:rsidR="0074747C" w:rsidRPr="00C97DA5">
        <w:rPr>
          <w:rFonts w:ascii="Times New Roman" w:hAnsi="Times New Roman"/>
          <w:sz w:val="24"/>
          <w:szCs w:val="24"/>
          <w:lang w:val="en-US"/>
        </w:rPr>
        <w:t xml:space="preserve"> (with a score of </w:t>
      </w:r>
      <w:r w:rsidR="000B7B44" w:rsidRPr="00C97DA5">
        <w:rPr>
          <w:rFonts w:ascii="Times New Roman" w:hAnsi="Times New Roman"/>
          <w:sz w:val="24"/>
          <w:szCs w:val="24"/>
          <w:lang w:val="en-US"/>
        </w:rPr>
        <w:t>90</w:t>
      </w:r>
      <w:r w:rsidR="0074747C" w:rsidRPr="00C97DA5">
        <w:rPr>
          <w:rFonts w:ascii="Times New Roman" w:hAnsi="Times New Roman"/>
          <w:sz w:val="24"/>
          <w:szCs w:val="24"/>
          <w:lang w:val="en-US"/>
        </w:rPr>
        <w:t>)</w:t>
      </w:r>
      <w:r w:rsidR="00DE0D4B" w:rsidRPr="00C97DA5">
        <w:rPr>
          <w:rFonts w:ascii="Times New Roman" w:hAnsi="Times New Roman"/>
          <w:sz w:val="24"/>
          <w:szCs w:val="24"/>
          <w:lang w:val="en-US"/>
        </w:rPr>
        <w:t xml:space="preserve"> </w:t>
      </w:r>
      <w:r w:rsidR="0074747C" w:rsidRPr="00C97DA5">
        <w:rPr>
          <w:rFonts w:ascii="Times New Roman" w:hAnsi="Times New Roman"/>
          <w:sz w:val="24"/>
          <w:szCs w:val="24"/>
          <w:lang w:val="en-US"/>
        </w:rPr>
        <w:t xml:space="preserve">in the </w:t>
      </w:r>
      <w:r w:rsidR="000B7B44" w:rsidRPr="00C97DA5">
        <w:rPr>
          <w:rFonts w:ascii="Times New Roman" w:hAnsi="Times New Roman"/>
          <w:sz w:val="24"/>
          <w:szCs w:val="24"/>
          <w:lang w:val="en-US"/>
        </w:rPr>
        <w:t xml:space="preserve">2012 </w:t>
      </w:r>
      <w:r w:rsidR="0074747C" w:rsidRPr="00C97DA5">
        <w:rPr>
          <w:rFonts w:ascii="Times New Roman" w:hAnsi="Times New Roman"/>
          <w:sz w:val="24"/>
          <w:szCs w:val="24"/>
          <w:lang w:val="en-US"/>
        </w:rPr>
        <w:t xml:space="preserve">Corruption Perceptions Index (Transparency International </w:t>
      </w:r>
      <w:r w:rsidR="000B7B44" w:rsidRPr="00C97DA5">
        <w:rPr>
          <w:rFonts w:ascii="Times New Roman" w:hAnsi="Times New Roman"/>
          <w:sz w:val="24"/>
          <w:szCs w:val="24"/>
          <w:lang w:val="en-US"/>
        </w:rPr>
        <w:t>2012</w:t>
      </w:r>
      <w:r w:rsidR="0074747C" w:rsidRPr="00C97DA5">
        <w:rPr>
          <w:rFonts w:ascii="Times New Roman" w:hAnsi="Times New Roman"/>
          <w:sz w:val="24"/>
          <w:szCs w:val="24"/>
          <w:lang w:val="en-US"/>
        </w:rPr>
        <w:t>)</w:t>
      </w:r>
      <w:r w:rsidR="00DE0D4B" w:rsidRPr="00C97DA5">
        <w:rPr>
          <w:rFonts w:ascii="Times New Roman" w:hAnsi="Times New Roman"/>
          <w:sz w:val="24"/>
          <w:szCs w:val="24"/>
          <w:lang w:val="en-US"/>
        </w:rPr>
        <w:t xml:space="preserve">. </w:t>
      </w:r>
    </w:p>
    <w:p w:rsidR="00240308" w:rsidRPr="00C97DA5" w:rsidRDefault="006B1381" w:rsidP="003A6831">
      <w:pPr>
        <w:spacing w:after="0" w:line="480" w:lineRule="auto"/>
        <w:ind w:firstLine="708"/>
        <w:jc w:val="both"/>
        <w:rPr>
          <w:rFonts w:ascii="Times New Roman" w:hAnsi="Times New Roman"/>
          <w:sz w:val="24"/>
          <w:szCs w:val="24"/>
          <w:lang w:val="en-US"/>
        </w:rPr>
      </w:pPr>
      <w:r w:rsidRPr="00C97DA5">
        <w:rPr>
          <w:rFonts w:ascii="Times New Roman" w:hAnsi="Times New Roman"/>
          <w:sz w:val="24"/>
          <w:szCs w:val="24"/>
          <w:lang w:val="en-US"/>
        </w:rPr>
        <w:t>A</w:t>
      </w:r>
      <w:r w:rsidR="006B1093" w:rsidRPr="00C97DA5">
        <w:rPr>
          <w:rFonts w:ascii="Times New Roman" w:hAnsi="Times New Roman"/>
          <w:sz w:val="24"/>
          <w:szCs w:val="24"/>
          <w:lang w:val="en-US"/>
        </w:rPr>
        <w:t>ccording to the Index of Freedom from Corruption (Miller</w:t>
      </w:r>
      <w:r w:rsidR="003B50F8" w:rsidRPr="00C97DA5">
        <w:rPr>
          <w:rFonts w:ascii="Times New Roman" w:hAnsi="Times New Roman"/>
          <w:sz w:val="24"/>
          <w:szCs w:val="24"/>
          <w:lang w:val="en-US"/>
        </w:rPr>
        <w:t xml:space="preserve"> et al. </w:t>
      </w:r>
      <w:r w:rsidR="006B1093" w:rsidRPr="00C97DA5">
        <w:rPr>
          <w:rFonts w:ascii="Times New Roman" w:hAnsi="Times New Roman"/>
          <w:sz w:val="24"/>
          <w:szCs w:val="24"/>
          <w:lang w:val="en-US"/>
        </w:rPr>
        <w:t>201</w:t>
      </w:r>
      <w:r w:rsidR="003B50F8" w:rsidRPr="00C97DA5">
        <w:rPr>
          <w:rFonts w:ascii="Times New Roman" w:hAnsi="Times New Roman"/>
          <w:sz w:val="24"/>
          <w:szCs w:val="24"/>
          <w:lang w:val="en-US"/>
        </w:rPr>
        <w:t>3</w:t>
      </w:r>
      <w:r w:rsidR="006B1093" w:rsidRPr="00C97DA5">
        <w:rPr>
          <w:rFonts w:ascii="Times New Roman" w:hAnsi="Times New Roman"/>
          <w:sz w:val="24"/>
          <w:szCs w:val="24"/>
          <w:lang w:val="en-US"/>
        </w:rPr>
        <w:t xml:space="preserve">), even </w:t>
      </w:r>
      <w:r w:rsidR="003373E5" w:rsidRPr="00C97DA5">
        <w:rPr>
          <w:rFonts w:ascii="Times New Roman" w:hAnsi="Times New Roman"/>
          <w:sz w:val="24"/>
          <w:szCs w:val="24"/>
          <w:lang w:val="en-US"/>
        </w:rPr>
        <w:t>firms</w:t>
      </w:r>
      <w:r w:rsidR="003B50F8" w:rsidRPr="00C97DA5">
        <w:rPr>
          <w:rFonts w:ascii="Times New Roman" w:hAnsi="Times New Roman"/>
          <w:sz w:val="24"/>
          <w:szCs w:val="24"/>
          <w:lang w:val="en-US"/>
        </w:rPr>
        <w:t xml:space="preserve"> </w:t>
      </w:r>
      <w:r w:rsidR="006B1093" w:rsidRPr="00C97DA5">
        <w:rPr>
          <w:rFonts w:ascii="Times New Roman" w:hAnsi="Times New Roman"/>
          <w:sz w:val="24"/>
          <w:szCs w:val="24"/>
          <w:lang w:val="en-US"/>
        </w:rPr>
        <w:t xml:space="preserve">from different countries </w:t>
      </w:r>
      <w:r w:rsidR="003373E5" w:rsidRPr="00C97DA5">
        <w:rPr>
          <w:rFonts w:ascii="Times New Roman" w:hAnsi="Times New Roman"/>
          <w:sz w:val="24"/>
          <w:szCs w:val="24"/>
          <w:lang w:val="en-US"/>
        </w:rPr>
        <w:t xml:space="preserve">belonging to </w:t>
      </w:r>
      <w:r w:rsidR="006B1093" w:rsidRPr="00C97DA5">
        <w:rPr>
          <w:rFonts w:ascii="Times New Roman" w:hAnsi="Times New Roman"/>
          <w:sz w:val="24"/>
          <w:szCs w:val="24"/>
          <w:lang w:val="en-US"/>
        </w:rPr>
        <w:t xml:space="preserve">the European Common Market face dramatically different levels of </w:t>
      </w:r>
      <w:r w:rsidRPr="00C97DA5">
        <w:rPr>
          <w:rFonts w:ascii="Times New Roman" w:hAnsi="Times New Roman"/>
          <w:sz w:val="24"/>
          <w:szCs w:val="24"/>
          <w:lang w:val="en-US"/>
        </w:rPr>
        <w:t>corruption</w:t>
      </w:r>
      <w:r w:rsidR="006B1093" w:rsidRPr="00C97DA5">
        <w:rPr>
          <w:rFonts w:ascii="Times New Roman" w:hAnsi="Times New Roman"/>
          <w:sz w:val="24"/>
          <w:szCs w:val="24"/>
          <w:lang w:val="en-US"/>
        </w:rPr>
        <w:t xml:space="preserve"> in their markets. </w:t>
      </w:r>
      <w:r w:rsidRPr="00C97DA5">
        <w:rPr>
          <w:rFonts w:ascii="Times New Roman" w:hAnsi="Times New Roman"/>
          <w:sz w:val="24"/>
          <w:szCs w:val="24"/>
          <w:lang w:val="en-US"/>
        </w:rPr>
        <w:t>For example</w:t>
      </w:r>
      <w:r w:rsidR="003373E5" w:rsidRPr="00C97DA5">
        <w:rPr>
          <w:rFonts w:ascii="Times New Roman" w:hAnsi="Times New Roman"/>
          <w:sz w:val="24"/>
          <w:szCs w:val="24"/>
          <w:lang w:val="en-US"/>
        </w:rPr>
        <w:t>,</w:t>
      </w:r>
      <w:r w:rsidRPr="00C97DA5">
        <w:rPr>
          <w:rFonts w:ascii="Times New Roman" w:hAnsi="Times New Roman"/>
          <w:sz w:val="24"/>
          <w:szCs w:val="24"/>
          <w:lang w:val="en-US"/>
        </w:rPr>
        <w:t xml:space="preserve"> t</w:t>
      </w:r>
      <w:r w:rsidR="006B1093" w:rsidRPr="00C97DA5">
        <w:rPr>
          <w:rFonts w:ascii="Times New Roman" w:hAnsi="Times New Roman"/>
          <w:sz w:val="24"/>
          <w:szCs w:val="24"/>
          <w:lang w:val="en-US"/>
        </w:rPr>
        <w:t xml:space="preserve">he </w:t>
      </w:r>
      <w:r w:rsidR="003B50F8" w:rsidRPr="00C97DA5">
        <w:rPr>
          <w:rFonts w:ascii="Times New Roman" w:hAnsi="Times New Roman"/>
          <w:sz w:val="24"/>
          <w:szCs w:val="24"/>
          <w:lang w:val="en-US"/>
        </w:rPr>
        <w:t>neighboring</w:t>
      </w:r>
      <w:r w:rsidR="006B1093" w:rsidRPr="00C97DA5">
        <w:rPr>
          <w:rFonts w:ascii="Times New Roman" w:hAnsi="Times New Roman"/>
          <w:sz w:val="24"/>
          <w:szCs w:val="24"/>
          <w:lang w:val="en-US"/>
        </w:rPr>
        <w:t xml:space="preserve"> countries </w:t>
      </w:r>
      <w:r w:rsidR="006B6AB8">
        <w:rPr>
          <w:rFonts w:ascii="Times New Roman" w:hAnsi="Times New Roman"/>
          <w:sz w:val="24"/>
          <w:szCs w:val="24"/>
          <w:lang w:val="en-US"/>
        </w:rPr>
        <w:t xml:space="preserve">of </w:t>
      </w:r>
      <w:r w:rsidR="006B1093" w:rsidRPr="00C97DA5">
        <w:rPr>
          <w:rFonts w:ascii="Times New Roman" w:hAnsi="Times New Roman"/>
          <w:sz w:val="24"/>
          <w:szCs w:val="24"/>
          <w:lang w:val="en-US"/>
        </w:rPr>
        <w:t xml:space="preserve">Slovakia and Austria show a spread of </w:t>
      </w:r>
      <w:r w:rsidR="00D807CA">
        <w:rPr>
          <w:rFonts w:ascii="Times New Roman" w:hAnsi="Times New Roman"/>
          <w:sz w:val="24"/>
          <w:szCs w:val="24"/>
          <w:lang w:val="en-US"/>
        </w:rPr>
        <w:t>34.4</w:t>
      </w:r>
      <w:r w:rsidR="003373E5" w:rsidRPr="00C97DA5">
        <w:rPr>
          <w:rFonts w:ascii="Times New Roman" w:hAnsi="Times New Roman"/>
          <w:sz w:val="24"/>
          <w:szCs w:val="24"/>
          <w:lang w:val="en-US"/>
        </w:rPr>
        <w:t xml:space="preserve"> </w:t>
      </w:r>
      <w:r w:rsidR="006B1093" w:rsidRPr="00C97DA5">
        <w:rPr>
          <w:rFonts w:ascii="Times New Roman" w:hAnsi="Times New Roman"/>
          <w:sz w:val="24"/>
          <w:szCs w:val="24"/>
          <w:lang w:val="en-US"/>
        </w:rPr>
        <w:t xml:space="preserve">points </w:t>
      </w:r>
      <w:r w:rsidR="003373E5" w:rsidRPr="00C97DA5">
        <w:rPr>
          <w:rFonts w:ascii="Times New Roman" w:hAnsi="Times New Roman"/>
          <w:sz w:val="24"/>
          <w:szCs w:val="24"/>
          <w:lang w:val="en-US"/>
        </w:rPr>
        <w:t>regarding corrupt behavior</w:t>
      </w:r>
      <w:r w:rsidR="006B1093" w:rsidRPr="00C97DA5">
        <w:rPr>
          <w:rFonts w:ascii="Times New Roman" w:hAnsi="Times New Roman"/>
          <w:sz w:val="24"/>
          <w:szCs w:val="24"/>
          <w:lang w:val="en-US"/>
        </w:rPr>
        <w:t xml:space="preserve">. </w:t>
      </w:r>
      <w:r w:rsidR="003373E5" w:rsidRPr="00C97DA5">
        <w:rPr>
          <w:rFonts w:ascii="Times New Roman" w:hAnsi="Times New Roman"/>
          <w:sz w:val="24"/>
          <w:szCs w:val="24"/>
          <w:lang w:val="en-US"/>
        </w:rPr>
        <w:t>Thus, c</w:t>
      </w:r>
      <w:r w:rsidR="006B1093" w:rsidRPr="00C97DA5">
        <w:rPr>
          <w:rFonts w:ascii="Times New Roman" w:hAnsi="Times New Roman"/>
          <w:sz w:val="24"/>
          <w:szCs w:val="24"/>
          <w:lang w:val="en-US"/>
        </w:rPr>
        <w:t xml:space="preserve">orruption seems to be </w:t>
      </w:r>
      <w:r w:rsidR="006B6AB8">
        <w:rPr>
          <w:rFonts w:ascii="Times New Roman" w:hAnsi="Times New Roman"/>
          <w:sz w:val="24"/>
          <w:szCs w:val="24"/>
          <w:lang w:val="en-US"/>
        </w:rPr>
        <w:t xml:space="preserve">more </w:t>
      </w:r>
      <w:r w:rsidR="006B6AB8" w:rsidRPr="00C97DA5">
        <w:rPr>
          <w:rFonts w:ascii="Times New Roman" w:hAnsi="Times New Roman"/>
          <w:sz w:val="24"/>
          <w:szCs w:val="24"/>
          <w:lang w:val="en-US"/>
        </w:rPr>
        <w:t>strong</w:t>
      </w:r>
      <w:r w:rsidR="006B6AB8">
        <w:rPr>
          <w:rFonts w:ascii="Times New Roman" w:hAnsi="Times New Roman"/>
          <w:sz w:val="24"/>
          <w:szCs w:val="24"/>
          <w:lang w:val="en-US"/>
        </w:rPr>
        <w:t>ly</w:t>
      </w:r>
      <w:r w:rsidR="006B6AB8" w:rsidRPr="00C97DA5">
        <w:rPr>
          <w:rFonts w:ascii="Times New Roman" w:hAnsi="Times New Roman"/>
          <w:sz w:val="24"/>
          <w:szCs w:val="24"/>
          <w:lang w:val="en-US"/>
        </w:rPr>
        <w:t xml:space="preserve"> </w:t>
      </w:r>
      <w:r w:rsidR="006B1093" w:rsidRPr="00C97DA5">
        <w:rPr>
          <w:rFonts w:ascii="Times New Roman" w:hAnsi="Times New Roman"/>
          <w:sz w:val="24"/>
          <w:szCs w:val="24"/>
          <w:lang w:val="en-US"/>
        </w:rPr>
        <w:t>linked to the</w:t>
      </w:r>
      <w:r w:rsidR="00B91878" w:rsidRPr="00C97DA5">
        <w:rPr>
          <w:rFonts w:ascii="Times New Roman" w:hAnsi="Times New Roman"/>
          <w:sz w:val="24"/>
          <w:szCs w:val="24"/>
          <w:lang w:val="en-US"/>
        </w:rPr>
        <w:t xml:space="preserve"> recent</w:t>
      </w:r>
      <w:r w:rsidR="006B1093" w:rsidRPr="00C97DA5">
        <w:rPr>
          <w:rFonts w:ascii="Times New Roman" w:hAnsi="Times New Roman"/>
          <w:sz w:val="24"/>
          <w:szCs w:val="24"/>
          <w:lang w:val="en-US"/>
        </w:rPr>
        <w:t xml:space="preserve"> </w:t>
      </w:r>
      <w:r w:rsidR="00B91878" w:rsidRPr="00C97DA5">
        <w:rPr>
          <w:rFonts w:ascii="Times New Roman" w:hAnsi="Times New Roman"/>
          <w:sz w:val="24"/>
          <w:szCs w:val="24"/>
          <w:lang w:val="en-US"/>
        </w:rPr>
        <w:t>historical</w:t>
      </w:r>
      <w:r w:rsidR="003373E5" w:rsidRPr="00C97DA5">
        <w:rPr>
          <w:rFonts w:ascii="Times New Roman" w:hAnsi="Times New Roman"/>
          <w:sz w:val="24"/>
          <w:szCs w:val="24"/>
          <w:lang w:val="en-US"/>
        </w:rPr>
        <w:t xml:space="preserve"> development</w:t>
      </w:r>
      <w:r w:rsidR="006B6AB8">
        <w:rPr>
          <w:rFonts w:ascii="Times New Roman" w:hAnsi="Times New Roman"/>
          <w:sz w:val="24"/>
          <w:szCs w:val="24"/>
          <w:lang w:val="en-US"/>
        </w:rPr>
        <w:t>s</w:t>
      </w:r>
      <w:r w:rsidR="003373E5" w:rsidRPr="00C97DA5">
        <w:rPr>
          <w:rFonts w:ascii="Times New Roman" w:hAnsi="Times New Roman"/>
          <w:sz w:val="24"/>
          <w:szCs w:val="24"/>
          <w:lang w:val="en-US"/>
        </w:rPr>
        <w:t xml:space="preserve"> </w:t>
      </w:r>
      <w:r w:rsidR="006B6AB8">
        <w:rPr>
          <w:rFonts w:ascii="Times New Roman" w:hAnsi="Times New Roman"/>
          <w:sz w:val="24"/>
          <w:szCs w:val="24"/>
          <w:lang w:val="en-US"/>
        </w:rPr>
        <w:t>in</w:t>
      </w:r>
      <w:r w:rsidR="006B6AB8" w:rsidRPr="00C97DA5">
        <w:rPr>
          <w:rFonts w:ascii="Times New Roman" w:hAnsi="Times New Roman"/>
          <w:sz w:val="24"/>
          <w:szCs w:val="24"/>
          <w:lang w:val="en-US"/>
        </w:rPr>
        <w:t xml:space="preserve"> </w:t>
      </w:r>
      <w:r w:rsidR="006B1093" w:rsidRPr="00C97DA5">
        <w:rPr>
          <w:rFonts w:ascii="Times New Roman" w:hAnsi="Times New Roman"/>
          <w:sz w:val="24"/>
          <w:szCs w:val="24"/>
          <w:lang w:val="en-US"/>
        </w:rPr>
        <w:t xml:space="preserve">a </w:t>
      </w:r>
      <w:r w:rsidR="003373E5" w:rsidRPr="00C97DA5">
        <w:rPr>
          <w:rFonts w:ascii="Times New Roman" w:hAnsi="Times New Roman"/>
          <w:sz w:val="24"/>
          <w:szCs w:val="24"/>
          <w:lang w:val="en-US"/>
        </w:rPr>
        <w:t>country’s</w:t>
      </w:r>
      <w:r w:rsidR="006B1093" w:rsidRPr="00C97DA5">
        <w:rPr>
          <w:rFonts w:ascii="Times New Roman" w:hAnsi="Times New Roman"/>
          <w:sz w:val="24"/>
          <w:szCs w:val="24"/>
          <w:lang w:val="en-US"/>
        </w:rPr>
        <w:t xml:space="preserve"> </w:t>
      </w:r>
      <w:r w:rsidR="004A631E" w:rsidRPr="00C97DA5">
        <w:rPr>
          <w:rFonts w:ascii="Times New Roman" w:hAnsi="Times New Roman"/>
          <w:sz w:val="24"/>
          <w:szCs w:val="24"/>
          <w:lang w:val="en-US"/>
        </w:rPr>
        <w:t>social</w:t>
      </w:r>
      <w:r w:rsidR="006B1093" w:rsidRPr="00C97DA5">
        <w:rPr>
          <w:rFonts w:ascii="Times New Roman" w:hAnsi="Times New Roman"/>
          <w:sz w:val="24"/>
          <w:szCs w:val="24"/>
          <w:lang w:val="en-US"/>
        </w:rPr>
        <w:t xml:space="preserve"> and political system</w:t>
      </w:r>
      <w:r w:rsidR="006B6AB8">
        <w:rPr>
          <w:rFonts w:ascii="Times New Roman" w:hAnsi="Times New Roman"/>
          <w:sz w:val="24"/>
          <w:szCs w:val="24"/>
          <w:lang w:val="en-US"/>
        </w:rPr>
        <w:t>s</w:t>
      </w:r>
      <w:r w:rsidRPr="00C97DA5">
        <w:rPr>
          <w:rFonts w:ascii="Times New Roman" w:hAnsi="Times New Roman"/>
          <w:sz w:val="24"/>
          <w:szCs w:val="24"/>
          <w:lang w:val="en-US"/>
        </w:rPr>
        <w:t xml:space="preserve"> than to geographical proximity</w:t>
      </w:r>
      <w:r w:rsidR="006B1093" w:rsidRPr="00C97DA5">
        <w:rPr>
          <w:rFonts w:ascii="Times New Roman" w:hAnsi="Times New Roman"/>
          <w:sz w:val="24"/>
          <w:szCs w:val="24"/>
          <w:lang w:val="en-US"/>
        </w:rPr>
        <w:t xml:space="preserve">. Although the countries </w:t>
      </w:r>
      <w:r w:rsidRPr="00C97DA5">
        <w:rPr>
          <w:rFonts w:ascii="Times New Roman" w:hAnsi="Times New Roman"/>
          <w:sz w:val="24"/>
          <w:szCs w:val="24"/>
          <w:lang w:val="en-US"/>
        </w:rPr>
        <w:t xml:space="preserve">that joined the </w:t>
      </w:r>
      <w:r w:rsidR="006B6AB8">
        <w:rPr>
          <w:rFonts w:ascii="Times New Roman" w:hAnsi="Times New Roman"/>
          <w:sz w:val="24"/>
          <w:szCs w:val="24"/>
          <w:lang w:val="en-US"/>
        </w:rPr>
        <w:t xml:space="preserve">EU in its </w:t>
      </w:r>
      <w:r w:rsidR="007E2BF0" w:rsidRPr="00C97DA5">
        <w:rPr>
          <w:rFonts w:ascii="Times New Roman" w:hAnsi="Times New Roman"/>
          <w:sz w:val="24"/>
          <w:szCs w:val="24"/>
          <w:lang w:val="en-US"/>
        </w:rPr>
        <w:t xml:space="preserve">first round of enlargement to the </w:t>
      </w:r>
      <w:r w:rsidR="006B6AB8">
        <w:rPr>
          <w:rFonts w:ascii="Times New Roman" w:hAnsi="Times New Roman"/>
          <w:sz w:val="24"/>
          <w:szCs w:val="24"/>
          <w:lang w:val="en-US"/>
        </w:rPr>
        <w:t>e</w:t>
      </w:r>
      <w:r w:rsidR="006B6AB8" w:rsidRPr="00C97DA5">
        <w:rPr>
          <w:rFonts w:ascii="Times New Roman" w:hAnsi="Times New Roman"/>
          <w:sz w:val="24"/>
          <w:szCs w:val="24"/>
          <w:lang w:val="en-US"/>
        </w:rPr>
        <w:t xml:space="preserve">ast </w:t>
      </w:r>
      <w:r w:rsidRPr="00C97DA5">
        <w:rPr>
          <w:rFonts w:ascii="Times New Roman" w:hAnsi="Times New Roman"/>
          <w:sz w:val="24"/>
          <w:szCs w:val="24"/>
          <w:lang w:val="en-US"/>
        </w:rPr>
        <w:t>in 2004</w:t>
      </w:r>
      <w:r w:rsidR="006B1093" w:rsidRPr="00C97DA5">
        <w:rPr>
          <w:rFonts w:ascii="Times New Roman" w:hAnsi="Times New Roman"/>
          <w:sz w:val="24"/>
          <w:szCs w:val="24"/>
          <w:lang w:val="en-US"/>
        </w:rPr>
        <w:t xml:space="preserve"> are currently in a late stage of transition</w:t>
      </w:r>
      <w:r w:rsidR="00BD45C3" w:rsidRPr="00C97DA5">
        <w:rPr>
          <w:rFonts w:ascii="Times New Roman" w:hAnsi="Times New Roman"/>
          <w:sz w:val="24"/>
          <w:szCs w:val="24"/>
          <w:lang w:val="en-US"/>
        </w:rPr>
        <w:t xml:space="preserve"> (EBRD 2008)</w:t>
      </w:r>
      <w:r w:rsidR="00872D42">
        <w:rPr>
          <w:rFonts w:ascii="Times New Roman" w:hAnsi="Times New Roman"/>
          <w:sz w:val="24"/>
          <w:szCs w:val="24"/>
          <w:lang w:val="en-US"/>
        </w:rPr>
        <w:t xml:space="preserve"> – which</w:t>
      </w:r>
      <w:r w:rsidR="006B6AB8">
        <w:rPr>
          <w:rFonts w:ascii="Times New Roman" w:hAnsi="Times New Roman"/>
          <w:sz w:val="24"/>
          <w:szCs w:val="24"/>
          <w:lang w:val="en-US"/>
        </w:rPr>
        <w:t xml:space="preserve"> </w:t>
      </w:r>
      <w:r w:rsidR="007E2BF0" w:rsidRPr="00C97DA5">
        <w:rPr>
          <w:rFonts w:ascii="Times New Roman" w:hAnsi="Times New Roman"/>
          <w:sz w:val="24"/>
          <w:szCs w:val="24"/>
          <w:lang w:val="en-US"/>
        </w:rPr>
        <w:t>manifest</w:t>
      </w:r>
      <w:r w:rsidR="005D56A8">
        <w:rPr>
          <w:rFonts w:ascii="Times New Roman" w:hAnsi="Times New Roman"/>
          <w:sz w:val="24"/>
          <w:szCs w:val="24"/>
          <w:lang w:val="en-US"/>
        </w:rPr>
        <w:t>s</w:t>
      </w:r>
      <w:r w:rsidR="007E2BF0" w:rsidRPr="00C97DA5">
        <w:rPr>
          <w:rFonts w:ascii="Times New Roman" w:hAnsi="Times New Roman"/>
          <w:sz w:val="24"/>
          <w:szCs w:val="24"/>
          <w:lang w:val="en-US"/>
        </w:rPr>
        <w:t xml:space="preserve"> in the structural shift </w:t>
      </w:r>
      <w:r w:rsidR="006B6AB8">
        <w:rPr>
          <w:rFonts w:ascii="Times New Roman" w:hAnsi="Times New Roman"/>
          <w:sz w:val="24"/>
          <w:szCs w:val="24"/>
          <w:lang w:val="en-US"/>
        </w:rPr>
        <w:t xml:space="preserve">away </w:t>
      </w:r>
      <w:r w:rsidR="007E2BF0" w:rsidRPr="00C97DA5">
        <w:rPr>
          <w:rFonts w:ascii="Times New Roman" w:hAnsi="Times New Roman"/>
          <w:sz w:val="24"/>
          <w:szCs w:val="24"/>
          <w:lang w:val="en-US"/>
        </w:rPr>
        <w:t xml:space="preserve">from firms </w:t>
      </w:r>
      <w:r w:rsidR="007E2BF0" w:rsidRPr="00C97DA5">
        <w:rPr>
          <w:rFonts w:ascii="Times New Roman" w:hAnsi="Times New Roman"/>
          <w:sz w:val="24"/>
          <w:szCs w:val="24"/>
          <w:lang w:val="en-US"/>
        </w:rPr>
        <w:lastRenderedPageBreak/>
        <w:t>engaged in trade to</w:t>
      </w:r>
      <w:r w:rsidR="006B6AB8">
        <w:rPr>
          <w:rFonts w:ascii="Times New Roman" w:hAnsi="Times New Roman"/>
          <w:sz w:val="24"/>
          <w:szCs w:val="24"/>
          <w:lang w:val="en-US"/>
        </w:rPr>
        <w:t>ward</w:t>
      </w:r>
      <w:r w:rsidR="007E2BF0" w:rsidRPr="00C97DA5">
        <w:rPr>
          <w:rFonts w:ascii="Times New Roman" w:hAnsi="Times New Roman"/>
          <w:sz w:val="24"/>
          <w:szCs w:val="24"/>
          <w:lang w:val="en-US"/>
        </w:rPr>
        <w:t xml:space="preserve"> firms participating in the service sector and industries </w:t>
      </w:r>
      <w:r w:rsidR="006B6AB8" w:rsidRPr="00C97DA5">
        <w:rPr>
          <w:rFonts w:ascii="Times New Roman" w:hAnsi="Times New Roman"/>
          <w:sz w:val="24"/>
          <w:szCs w:val="24"/>
          <w:lang w:val="en-US"/>
        </w:rPr>
        <w:t>requir</w:t>
      </w:r>
      <w:r w:rsidR="006B6AB8">
        <w:rPr>
          <w:rFonts w:ascii="Times New Roman" w:hAnsi="Times New Roman"/>
          <w:sz w:val="24"/>
          <w:szCs w:val="24"/>
          <w:lang w:val="en-US"/>
        </w:rPr>
        <w:t>ing</w:t>
      </w:r>
      <w:r w:rsidR="006B6AB8" w:rsidRPr="00C97DA5">
        <w:rPr>
          <w:rFonts w:ascii="Times New Roman" w:hAnsi="Times New Roman"/>
          <w:sz w:val="24"/>
          <w:szCs w:val="24"/>
          <w:lang w:val="en-US"/>
        </w:rPr>
        <w:t xml:space="preserve"> </w:t>
      </w:r>
      <w:r w:rsidR="007E2BF0" w:rsidRPr="00C97DA5">
        <w:rPr>
          <w:rFonts w:ascii="Times New Roman" w:hAnsi="Times New Roman"/>
          <w:sz w:val="24"/>
          <w:szCs w:val="24"/>
          <w:lang w:val="en-US"/>
        </w:rPr>
        <w:t>a higher share of fixed resources (</w:t>
      </w:r>
      <w:proofErr w:type="spellStart"/>
      <w:r w:rsidR="007E2BF0" w:rsidRPr="00C97DA5">
        <w:rPr>
          <w:rFonts w:ascii="Times New Roman" w:hAnsi="Times New Roman"/>
          <w:sz w:val="24"/>
          <w:szCs w:val="24"/>
          <w:lang w:val="en-US"/>
        </w:rPr>
        <w:t>Smallbone</w:t>
      </w:r>
      <w:proofErr w:type="spellEnd"/>
      <w:r w:rsidR="00726365">
        <w:rPr>
          <w:rFonts w:ascii="Times New Roman" w:hAnsi="Times New Roman"/>
          <w:sz w:val="24"/>
          <w:szCs w:val="24"/>
          <w:lang w:val="en-US"/>
        </w:rPr>
        <w:t xml:space="preserve"> and </w:t>
      </w:r>
      <w:r w:rsidR="005D56A8">
        <w:rPr>
          <w:rFonts w:ascii="Times New Roman" w:hAnsi="Times New Roman"/>
          <w:sz w:val="24"/>
          <w:szCs w:val="24"/>
          <w:lang w:val="en-US"/>
        </w:rPr>
        <w:t>Welter 2001)</w:t>
      </w:r>
      <w:r w:rsidR="00872D42">
        <w:rPr>
          <w:rFonts w:ascii="Times New Roman" w:hAnsi="Times New Roman"/>
          <w:sz w:val="24"/>
          <w:szCs w:val="24"/>
          <w:lang w:val="en-US"/>
        </w:rPr>
        <w:t xml:space="preserve"> – </w:t>
      </w:r>
      <w:r w:rsidR="007E2BF0" w:rsidRPr="00C97DA5">
        <w:rPr>
          <w:rFonts w:ascii="Times New Roman" w:hAnsi="Times New Roman"/>
          <w:sz w:val="24"/>
          <w:szCs w:val="24"/>
          <w:lang w:val="en-US"/>
        </w:rPr>
        <w:t xml:space="preserve">firms </w:t>
      </w:r>
      <w:r w:rsidR="00BD45C3" w:rsidRPr="00C97DA5">
        <w:rPr>
          <w:rFonts w:ascii="Times New Roman" w:hAnsi="Times New Roman"/>
          <w:sz w:val="24"/>
          <w:szCs w:val="24"/>
          <w:lang w:val="en-US"/>
        </w:rPr>
        <w:t>pursuing bu</w:t>
      </w:r>
      <w:r w:rsidR="007E2BF0" w:rsidRPr="00C97DA5">
        <w:rPr>
          <w:rFonts w:ascii="Times New Roman" w:hAnsi="Times New Roman"/>
          <w:sz w:val="24"/>
          <w:szCs w:val="24"/>
          <w:lang w:val="en-US"/>
        </w:rPr>
        <w:t>s</w:t>
      </w:r>
      <w:r w:rsidR="00BD45C3" w:rsidRPr="00C97DA5">
        <w:rPr>
          <w:rFonts w:ascii="Times New Roman" w:hAnsi="Times New Roman"/>
          <w:sz w:val="24"/>
          <w:szCs w:val="24"/>
          <w:lang w:val="en-US"/>
        </w:rPr>
        <w:t xml:space="preserve">iness </w:t>
      </w:r>
      <w:r w:rsidR="006B6AB8" w:rsidRPr="00C97DA5">
        <w:rPr>
          <w:rFonts w:ascii="Times New Roman" w:hAnsi="Times New Roman"/>
          <w:sz w:val="24"/>
          <w:szCs w:val="24"/>
          <w:lang w:val="en-US"/>
        </w:rPr>
        <w:t>activit</w:t>
      </w:r>
      <w:r w:rsidR="006B6AB8">
        <w:rPr>
          <w:rFonts w:ascii="Times New Roman" w:hAnsi="Times New Roman"/>
          <w:sz w:val="24"/>
          <w:szCs w:val="24"/>
          <w:lang w:val="en-US"/>
        </w:rPr>
        <w:t>ies</w:t>
      </w:r>
      <w:r w:rsidR="006B6AB8" w:rsidRPr="00C97DA5">
        <w:rPr>
          <w:rFonts w:ascii="Times New Roman" w:hAnsi="Times New Roman"/>
          <w:sz w:val="24"/>
          <w:szCs w:val="24"/>
          <w:lang w:val="en-US"/>
        </w:rPr>
        <w:t xml:space="preserve"> </w:t>
      </w:r>
      <w:r w:rsidR="00330CFB" w:rsidRPr="00C97DA5">
        <w:rPr>
          <w:rFonts w:ascii="Times New Roman" w:hAnsi="Times New Roman"/>
          <w:sz w:val="24"/>
          <w:szCs w:val="24"/>
          <w:lang w:val="en-US"/>
        </w:rPr>
        <w:t>there</w:t>
      </w:r>
      <w:r w:rsidR="00BD45C3" w:rsidRPr="00C97DA5">
        <w:rPr>
          <w:rFonts w:ascii="Times New Roman" w:hAnsi="Times New Roman"/>
          <w:sz w:val="24"/>
          <w:szCs w:val="24"/>
          <w:lang w:val="en-US"/>
        </w:rPr>
        <w:t xml:space="preserve"> still face</w:t>
      </w:r>
      <w:r w:rsidR="006B1093" w:rsidRPr="00C97DA5">
        <w:rPr>
          <w:rFonts w:ascii="Times New Roman" w:hAnsi="Times New Roman"/>
          <w:sz w:val="24"/>
          <w:szCs w:val="24"/>
          <w:lang w:val="en-US"/>
        </w:rPr>
        <w:t xml:space="preserve"> elevated </w:t>
      </w:r>
      <w:r w:rsidR="00EC63C4" w:rsidRPr="00C97DA5">
        <w:rPr>
          <w:rFonts w:ascii="Times New Roman" w:hAnsi="Times New Roman"/>
          <w:sz w:val="24"/>
          <w:szCs w:val="24"/>
          <w:lang w:val="en-US"/>
        </w:rPr>
        <w:t xml:space="preserve">behavioral </w:t>
      </w:r>
      <w:r w:rsidR="006B6AB8" w:rsidRPr="00C97DA5">
        <w:rPr>
          <w:rFonts w:ascii="Times New Roman" w:hAnsi="Times New Roman"/>
          <w:sz w:val="24"/>
          <w:szCs w:val="24"/>
          <w:lang w:val="en-US"/>
        </w:rPr>
        <w:t>uncertaint</w:t>
      </w:r>
      <w:r w:rsidR="006B6AB8">
        <w:rPr>
          <w:rFonts w:ascii="Times New Roman" w:hAnsi="Times New Roman"/>
          <w:sz w:val="24"/>
          <w:szCs w:val="24"/>
          <w:lang w:val="en-US"/>
        </w:rPr>
        <w:t>y</w:t>
      </w:r>
      <w:r w:rsidR="006B6AB8" w:rsidRPr="00C97DA5">
        <w:rPr>
          <w:rFonts w:ascii="Times New Roman" w:hAnsi="Times New Roman"/>
          <w:sz w:val="24"/>
          <w:szCs w:val="24"/>
          <w:lang w:val="en-US"/>
        </w:rPr>
        <w:t xml:space="preserve"> </w:t>
      </w:r>
      <w:r w:rsidR="00BD45C3" w:rsidRPr="00C97DA5">
        <w:rPr>
          <w:rFonts w:ascii="Times New Roman" w:hAnsi="Times New Roman"/>
          <w:sz w:val="24"/>
          <w:szCs w:val="24"/>
          <w:lang w:val="en-US"/>
        </w:rPr>
        <w:t>(Mandel</w:t>
      </w:r>
      <w:r w:rsidR="00726365">
        <w:rPr>
          <w:rFonts w:ascii="Times New Roman" w:hAnsi="Times New Roman"/>
          <w:sz w:val="24"/>
          <w:szCs w:val="24"/>
          <w:lang w:val="en-US"/>
        </w:rPr>
        <w:t xml:space="preserve"> and </w:t>
      </w:r>
      <w:proofErr w:type="spellStart"/>
      <w:r w:rsidR="00BD45C3" w:rsidRPr="00C97DA5">
        <w:rPr>
          <w:rFonts w:ascii="Times New Roman" w:hAnsi="Times New Roman"/>
          <w:sz w:val="24"/>
          <w:szCs w:val="24"/>
          <w:lang w:val="en-US"/>
        </w:rPr>
        <w:t>Tomsík</w:t>
      </w:r>
      <w:proofErr w:type="spellEnd"/>
      <w:r w:rsidR="00BD45C3" w:rsidRPr="00C97DA5">
        <w:rPr>
          <w:rFonts w:ascii="Times New Roman" w:hAnsi="Times New Roman"/>
          <w:sz w:val="24"/>
          <w:szCs w:val="24"/>
          <w:lang w:val="en-US"/>
        </w:rPr>
        <w:t xml:space="preserve"> 2008; </w:t>
      </w:r>
      <w:proofErr w:type="spellStart"/>
      <w:r w:rsidR="00BD45C3" w:rsidRPr="00C97DA5">
        <w:rPr>
          <w:rFonts w:ascii="Times New Roman" w:hAnsi="Times New Roman"/>
          <w:sz w:val="24"/>
          <w:szCs w:val="24"/>
          <w:lang w:val="en-US"/>
        </w:rPr>
        <w:t>Svetlicic</w:t>
      </w:r>
      <w:proofErr w:type="spellEnd"/>
      <w:r w:rsidR="00726365">
        <w:rPr>
          <w:rFonts w:ascii="Times New Roman" w:hAnsi="Times New Roman"/>
          <w:sz w:val="24"/>
          <w:szCs w:val="24"/>
          <w:lang w:val="en-US"/>
        </w:rPr>
        <w:t xml:space="preserve"> and </w:t>
      </w:r>
      <w:proofErr w:type="spellStart"/>
      <w:r w:rsidR="00BD45C3" w:rsidRPr="00C97DA5">
        <w:rPr>
          <w:rFonts w:ascii="Times New Roman" w:hAnsi="Times New Roman"/>
          <w:sz w:val="24"/>
          <w:szCs w:val="24"/>
          <w:lang w:val="en-US"/>
        </w:rPr>
        <w:t>Sicherl</w:t>
      </w:r>
      <w:proofErr w:type="spellEnd"/>
      <w:r w:rsidR="00BD45C3" w:rsidRPr="00C97DA5">
        <w:rPr>
          <w:rFonts w:ascii="Times New Roman" w:hAnsi="Times New Roman"/>
          <w:sz w:val="24"/>
          <w:szCs w:val="24"/>
          <w:lang w:val="en-US"/>
        </w:rPr>
        <w:t xml:space="preserve"> 2006)</w:t>
      </w:r>
      <w:r w:rsidR="00F620D5" w:rsidRPr="00C97DA5">
        <w:rPr>
          <w:rFonts w:ascii="Times New Roman" w:hAnsi="Times New Roman"/>
          <w:sz w:val="24"/>
          <w:szCs w:val="24"/>
          <w:lang w:val="en-US"/>
        </w:rPr>
        <w:t xml:space="preserve"> due to high levels of </w:t>
      </w:r>
      <w:r w:rsidR="00F620D5" w:rsidRPr="00922C32">
        <w:rPr>
          <w:rFonts w:ascii="Times New Roman" w:hAnsi="Times New Roman"/>
          <w:sz w:val="24"/>
          <w:szCs w:val="24"/>
          <w:lang w:val="en-US"/>
        </w:rPr>
        <w:t>corruption and low levels of accountability and transparency</w:t>
      </w:r>
      <w:r w:rsidR="007D0C55" w:rsidRPr="00922C32">
        <w:rPr>
          <w:rFonts w:ascii="Times New Roman" w:hAnsi="Times New Roman"/>
          <w:sz w:val="24"/>
          <w:szCs w:val="24"/>
          <w:lang w:val="en-US"/>
        </w:rPr>
        <w:t xml:space="preserve"> (Altman 2009)</w:t>
      </w:r>
      <w:r w:rsidR="00240308" w:rsidRPr="00922C32">
        <w:rPr>
          <w:rFonts w:ascii="Times New Roman" w:hAnsi="Times New Roman"/>
          <w:sz w:val="24"/>
          <w:szCs w:val="24"/>
          <w:lang w:val="en-US"/>
        </w:rPr>
        <w:t xml:space="preserve">. </w:t>
      </w:r>
      <w:r w:rsidR="0011783A" w:rsidRPr="00922C32">
        <w:rPr>
          <w:rFonts w:ascii="Times New Roman" w:hAnsi="Times New Roman"/>
          <w:sz w:val="24"/>
          <w:szCs w:val="24"/>
          <w:lang w:val="en-US"/>
        </w:rPr>
        <w:t xml:space="preserve">The </w:t>
      </w:r>
      <w:r w:rsidR="006B6AB8" w:rsidRPr="00922C32">
        <w:rPr>
          <w:rFonts w:ascii="Times New Roman" w:hAnsi="Times New Roman"/>
          <w:sz w:val="24"/>
          <w:szCs w:val="24"/>
          <w:lang w:val="en-US"/>
        </w:rPr>
        <w:t xml:space="preserve">equivalence </w:t>
      </w:r>
      <w:r w:rsidR="00425242" w:rsidRPr="00922C32">
        <w:rPr>
          <w:rFonts w:ascii="Times New Roman" w:hAnsi="Times New Roman"/>
          <w:sz w:val="24"/>
          <w:szCs w:val="24"/>
          <w:lang w:val="en-US"/>
        </w:rPr>
        <w:t>of</w:t>
      </w:r>
      <w:r w:rsidR="00922C32" w:rsidRPr="00922C32">
        <w:rPr>
          <w:rFonts w:ascii="Times New Roman" w:hAnsi="Times New Roman"/>
          <w:sz w:val="24"/>
          <w:szCs w:val="24"/>
          <w:lang w:val="en-US"/>
        </w:rPr>
        <w:t xml:space="preserve"> </w:t>
      </w:r>
      <w:r w:rsidR="0011783A" w:rsidRPr="00922C32">
        <w:rPr>
          <w:rFonts w:ascii="Times New Roman" w:hAnsi="Times New Roman"/>
          <w:sz w:val="24"/>
          <w:szCs w:val="24"/>
          <w:lang w:val="en-US"/>
        </w:rPr>
        <w:t xml:space="preserve">corruption </w:t>
      </w:r>
      <w:r w:rsidR="006B6AB8" w:rsidRPr="00922C32">
        <w:rPr>
          <w:rFonts w:ascii="Times New Roman" w:hAnsi="Times New Roman"/>
          <w:sz w:val="24"/>
          <w:szCs w:val="24"/>
          <w:lang w:val="en-US"/>
        </w:rPr>
        <w:t xml:space="preserve">and </w:t>
      </w:r>
      <w:r w:rsidR="00E23901" w:rsidRPr="00922C32">
        <w:rPr>
          <w:rFonts w:ascii="Times New Roman" w:hAnsi="Times New Roman"/>
          <w:sz w:val="24"/>
          <w:szCs w:val="24"/>
          <w:lang w:val="en-US"/>
        </w:rPr>
        <w:t>behavioral</w:t>
      </w:r>
      <w:r w:rsidR="00E23901" w:rsidRPr="00C97DA5">
        <w:rPr>
          <w:rFonts w:ascii="Times New Roman" w:hAnsi="Times New Roman"/>
          <w:sz w:val="24"/>
          <w:szCs w:val="24"/>
          <w:lang w:val="en-US"/>
        </w:rPr>
        <w:t xml:space="preserve"> uncertainty</w:t>
      </w:r>
      <w:r w:rsidR="0011783A" w:rsidRPr="00C97DA5">
        <w:rPr>
          <w:rFonts w:ascii="Times New Roman" w:hAnsi="Times New Roman"/>
          <w:sz w:val="24"/>
          <w:szCs w:val="24"/>
          <w:lang w:val="en-US"/>
        </w:rPr>
        <w:t xml:space="preserve"> results from “the multiple equilibria nature of corruption. The urge for an individual to be corrupt is stronger where many people are corrupt. This is because the moral cost of being corrupt is low when a society is already corrupt” (</w:t>
      </w:r>
      <w:proofErr w:type="spellStart"/>
      <w:r w:rsidR="0011783A" w:rsidRPr="00C97DA5">
        <w:rPr>
          <w:rFonts w:ascii="Times New Roman" w:hAnsi="Times New Roman"/>
          <w:sz w:val="24"/>
          <w:szCs w:val="24"/>
          <w:lang w:val="en-US"/>
        </w:rPr>
        <w:t>Kimuyu</w:t>
      </w:r>
      <w:proofErr w:type="spellEnd"/>
      <w:r w:rsidR="00741BC7" w:rsidRPr="00C97DA5">
        <w:rPr>
          <w:rFonts w:ascii="Times New Roman" w:hAnsi="Times New Roman"/>
          <w:sz w:val="24"/>
          <w:szCs w:val="24"/>
          <w:lang w:val="en-US"/>
        </w:rPr>
        <w:t xml:space="preserve"> 2007: 203).</w:t>
      </w:r>
    </w:p>
    <w:p w:rsidR="00463605" w:rsidRPr="00C97DA5" w:rsidRDefault="00425242" w:rsidP="003A6831">
      <w:pPr>
        <w:spacing w:after="0" w:line="480" w:lineRule="auto"/>
        <w:ind w:firstLine="708"/>
        <w:jc w:val="both"/>
        <w:rPr>
          <w:rFonts w:ascii="Times New Roman" w:hAnsi="Times New Roman"/>
          <w:sz w:val="24"/>
          <w:szCs w:val="24"/>
          <w:lang w:val="en-US"/>
        </w:rPr>
      </w:pPr>
      <w:r w:rsidRPr="00C97DA5">
        <w:rPr>
          <w:rFonts w:ascii="Times New Roman" w:hAnsi="Times New Roman"/>
          <w:sz w:val="24"/>
          <w:szCs w:val="24"/>
          <w:lang w:val="en-US"/>
        </w:rPr>
        <w:t xml:space="preserve">With regard to cooperation in </w:t>
      </w:r>
      <w:r w:rsidR="00240308" w:rsidRPr="00C97DA5">
        <w:rPr>
          <w:rFonts w:ascii="Times New Roman" w:hAnsi="Times New Roman"/>
          <w:sz w:val="24"/>
          <w:szCs w:val="24"/>
          <w:lang w:val="en-US"/>
        </w:rPr>
        <w:t>highly corrupt</w:t>
      </w:r>
      <w:r w:rsidRPr="00C97DA5">
        <w:rPr>
          <w:rFonts w:ascii="Times New Roman" w:hAnsi="Times New Roman"/>
          <w:sz w:val="24"/>
          <w:szCs w:val="24"/>
          <w:lang w:val="en-US"/>
        </w:rPr>
        <w:t xml:space="preserve"> contexts, if information on the actions of others is imperfect and </w:t>
      </w:r>
      <w:r w:rsidR="00D66BA0" w:rsidRPr="00C97DA5">
        <w:rPr>
          <w:rFonts w:ascii="Times New Roman" w:hAnsi="Times New Roman"/>
          <w:sz w:val="24"/>
          <w:szCs w:val="24"/>
          <w:lang w:val="en-US"/>
        </w:rPr>
        <w:t xml:space="preserve">one cannot rely on interaction </w:t>
      </w:r>
      <w:r w:rsidR="00741BC7" w:rsidRPr="00C97DA5">
        <w:rPr>
          <w:rFonts w:ascii="Times New Roman" w:hAnsi="Times New Roman"/>
          <w:sz w:val="24"/>
          <w:szCs w:val="24"/>
          <w:lang w:val="en-US"/>
        </w:rPr>
        <w:t>partners’</w:t>
      </w:r>
      <w:r w:rsidR="00D66BA0" w:rsidRPr="00C97DA5">
        <w:rPr>
          <w:rFonts w:ascii="Times New Roman" w:hAnsi="Times New Roman"/>
          <w:sz w:val="24"/>
          <w:szCs w:val="24"/>
          <w:lang w:val="en-US"/>
        </w:rPr>
        <w:t xml:space="preserve"> word</w:t>
      </w:r>
      <w:r w:rsidRPr="00C97DA5">
        <w:rPr>
          <w:rFonts w:ascii="Times New Roman" w:hAnsi="Times New Roman"/>
          <w:sz w:val="24"/>
          <w:szCs w:val="24"/>
          <w:lang w:val="en-US"/>
        </w:rPr>
        <w:t xml:space="preserve">, </w:t>
      </w:r>
      <w:r w:rsidR="006B6AB8">
        <w:rPr>
          <w:rFonts w:ascii="Times New Roman" w:hAnsi="Times New Roman"/>
          <w:sz w:val="24"/>
          <w:szCs w:val="24"/>
          <w:lang w:val="en-US"/>
        </w:rPr>
        <w:t>achieving</w:t>
      </w:r>
      <w:r w:rsidR="006B6AB8" w:rsidRPr="00C97DA5">
        <w:rPr>
          <w:rFonts w:ascii="Times New Roman" w:hAnsi="Times New Roman"/>
          <w:sz w:val="24"/>
          <w:szCs w:val="24"/>
          <w:lang w:val="en-US"/>
        </w:rPr>
        <w:t xml:space="preserve"> </w:t>
      </w:r>
      <w:r w:rsidRPr="00C97DA5">
        <w:rPr>
          <w:rFonts w:ascii="Times New Roman" w:hAnsi="Times New Roman"/>
          <w:sz w:val="24"/>
          <w:szCs w:val="24"/>
          <w:lang w:val="en-US"/>
        </w:rPr>
        <w:t>and sustaining cooperative arrangements becomes difficult (</w:t>
      </w:r>
      <w:proofErr w:type="spellStart"/>
      <w:r w:rsidRPr="00C97DA5">
        <w:rPr>
          <w:rFonts w:ascii="Times New Roman" w:hAnsi="Times New Roman"/>
          <w:sz w:val="24"/>
          <w:szCs w:val="24"/>
          <w:lang w:val="en-US"/>
        </w:rPr>
        <w:t>Kolstad</w:t>
      </w:r>
      <w:proofErr w:type="spellEnd"/>
      <w:r w:rsidR="00726365">
        <w:rPr>
          <w:rFonts w:ascii="Times New Roman" w:hAnsi="Times New Roman"/>
          <w:sz w:val="24"/>
          <w:szCs w:val="24"/>
          <w:lang w:val="en-US"/>
        </w:rPr>
        <w:t xml:space="preserve"> and </w:t>
      </w:r>
      <w:proofErr w:type="spellStart"/>
      <w:r w:rsidRPr="00C97DA5">
        <w:rPr>
          <w:rFonts w:ascii="Times New Roman" w:hAnsi="Times New Roman"/>
          <w:sz w:val="24"/>
          <w:szCs w:val="24"/>
          <w:lang w:val="en-US"/>
        </w:rPr>
        <w:t>Wiig</w:t>
      </w:r>
      <w:proofErr w:type="spellEnd"/>
      <w:r w:rsidRPr="00C97DA5">
        <w:rPr>
          <w:rFonts w:ascii="Times New Roman" w:hAnsi="Times New Roman"/>
          <w:sz w:val="24"/>
          <w:szCs w:val="24"/>
          <w:lang w:val="en-US"/>
        </w:rPr>
        <w:t xml:space="preserve"> 2008). </w:t>
      </w:r>
      <w:r w:rsidR="00792F09" w:rsidRPr="00C97DA5">
        <w:rPr>
          <w:rFonts w:ascii="Times New Roman" w:hAnsi="Times New Roman"/>
          <w:sz w:val="24"/>
          <w:szCs w:val="24"/>
          <w:lang w:val="en-US"/>
        </w:rPr>
        <w:t>In fact, s</w:t>
      </w:r>
      <w:r w:rsidR="0072776E" w:rsidRPr="00C97DA5">
        <w:rPr>
          <w:rFonts w:ascii="Times New Roman" w:hAnsi="Times New Roman"/>
          <w:sz w:val="24"/>
          <w:szCs w:val="24"/>
          <w:lang w:val="en-US"/>
        </w:rPr>
        <w:t>uch settings open</w:t>
      </w:r>
      <w:r w:rsidR="00C40B8F" w:rsidRPr="00C97DA5">
        <w:rPr>
          <w:rFonts w:ascii="Times New Roman" w:hAnsi="Times New Roman"/>
          <w:sz w:val="24"/>
          <w:szCs w:val="24"/>
          <w:lang w:val="en-US"/>
        </w:rPr>
        <w:t xml:space="preserve"> up the possibility of negative performance implications </w:t>
      </w:r>
      <w:r w:rsidR="006B6AB8">
        <w:rPr>
          <w:rFonts w:ascii="Times New Roman" w:hAnsi="Times New Roman"/>
          <w:sz w:val="24"/>
          <w:szCs w:val="24"/>
          <w:lang w:val="en-US"/>
        </w:rPr>
        <w:t>from</w:t>
      </w:r>
      <w:r w:rsidR="006B6AB8" w:rsidRPr="00C97DA5">
        <w:rPr>
          <w:rFonts w:ascii="Times New Roman" w:hAnsi="Times New Roman"/>
          <w:sz w:val="24"/>
          <w:szCs w:val="24"/>
          <w:lang w:val="en-US"/>
        </w:rPr>
        <w:t xml:space="preserve"> </w:t>
      </w:r>
      <w:r w:rsidR="00C40B8F" w:rsidRPr="00C97DA5">
        <w:rPr>
          <w:rFonts w:ascii="Times New Roman" w:hAnsi="Times New Roman"/>
          <w:sz w:val="24"/>
          <w:szCs w:val="24"/>
          <w:lang w:val="en-US"/>
        </w:rPr>
        <w:t>cooperative relationships</w:t>
      </w:r>
      <w:r w:rsidR="00792F09" w:rsidRPr="00C97DA5">
        <w:rPr>
          <w:rFonts w:ascii="Times New Roman" w:hAnsi="Times New Roman"/>
          <w:sz w:val="24"/>
          <w:szCs w:val="24"/>
          <w:lang w:val="en-US"/>
        </w:rPr>
        <w:t xml:space="preserve"> because</w:t>
      </w:r>
      <w:r w:rsidR="006B6AB8">
        <w:rPr>
          <w:rFonts w:ascii="Times New Roman" w:hAnsi="Times New Roman"/>
          <w:sz w:val="24"/>
          <w:szCs w:val="24"/>
          <w:lang w:val="en-US"/>
        </w:rPr>
        <w:t>,</w:t>
      </w:r>
      <w:r w:rsidR="00792F09" w:rsidRPr="00C97DA5">
        <w:rPr>
          <w:rFonts w:ascii="Times New Roman" w:hAnsi="Times New Roman"/>
          <w:sz w:val="24"/>
          <w:szCs w:val="24"/>
          <w:lang w:val="en-US"/>
        </w:rPr>
        <w:t xml:space="preserve"> for honest individuals</w:t>
      </w:r>
      <w:r w:rsidR="006B6AB8">
        <w:rPr>
          <w:rFonts w:ascii="Times New Roman" w:hAnsi="Times New Roman"/>
          <w:sz w:val="24"/>
          <w:szCs w:val="24"/>
          <w:lang w:val="en-US"/>
        </w:rPr>
        <w:t>,</w:t>
      </w:r>
      <w:r w:rsidR="00792F09" w:rsidRPr="00C97DA5">
        <w:rPr>
          <w:rFonts w:ascii="Times New Roman" w:hAnsi="Times New Roman"/>
          <w:sz w:val="24"/>
          <w:szCs w:val="24"/>
          <w:lang w:val="en-US"/>
        </w:rPr>
        <w:t xml:space="preserve"> it becomes “increasingly hard to do honest business, phantom firms are established for purposes of corrupt deals, and reputation matters increasingly less” (</w:t>
      </w:r>
      <w:proofErr w:type="spellStart"/>
      <w:r w:rsidR="00792F09" w:rsidRPr="00C97DA5">
        <w:rPr>
          <w:rFonts w:ascii="Times New Roman" w:hAnsi="Times New Roman"/>
          <w:sz w:val="24"/>
          <w:szCs w:val="24"/>
          <w:lang w:val="en-US"/>
        </w:rPr>
        <w:t>Kimuyu</w:t>
      </w:r>
      <w:proofErr w:type="spellEnd"/>
      <w:r w:rsidR="00792F09" w:rsidRPr="00C97DA5">
        <w:rPr>
          <w:rFonts w:ascii="Times New Roman" w:hAnsi="Times New Roman"/>
          <w:sz w:val="24"/>
          <w:szCs w:val="24"/>
          <w:lang w:val="en-US"/>
        </w:rPr>
        <w:t xml:space="preserve"> 2007: 200).</w:t>
      </w:r>
      <w:r w:rsidR="0072776E" w:rsidRPr="00C97DA5">
        <w:rPr>
          <w:rFonts w:ascii="Times New Roman" w:hAnsi="Times New Roman"/>
          <w:sz w:val="24"/>
          <w:szCs w:val="24"/>
          <w:lang w:val="en-US"/>
        </w:rPr>
        <w:t xml:space="preserve"> </w:t>
      </w:r>
    </w:p>
    <w:p w:rsidR="006B1381" w:rsidRPr="00C97DA5" w:rsidRDefault="00463605" w:rsidP="003A6831">
      <w:pPr>
        <w:spacing w:after="0" w:line="480" w:lineRule="auto"/>
        <w:ind w:firstLine="708"/>
        <w:jc w:val="both"/>
        <w:rPr>
          <w:rFonts w:ascii="Times New Roman" w:hAnsi="Times New Roman"/>
          <w:sz w:val="24"/>
          <w:szCs w:val="24"/>
          <w:lang w:val="en-US"/>
        </w:rPr>
      </w:pPr>
      <w:r w:rsidRPr="00C97DA5">
        <w:rPr>
          <w:rFonts w:ascii="Times New Roman" w:hAnsi="Times New Roman"/>
          <w:sz w:val="24"/>
          <w:szCs w:val="24"/>
          <w:lang w:val="en-US"/>
        </w:rPr>
        <w:t>In dynamic contexts</w:t>
      </w:r>
      <w:r w:rsidR="006B6AB8">
        <w:rPr>
          <w:rFonts w:ascii="Times New Roman" w:hAnsi="Times New Roman"/>
          <w:sz w:val="24"/>
          <w:szCs w:val="24"/>
          <w:lang w:val="en-US"/>
        </w:rPr>
        <w:t>,</w:t>
      </w:r>
      <w:r w:rsidRPr="00C97DA5">
        <w:rPr>
          <w:rFonts w:ascii="Times New Roman" w:hAnsi="Times New Roman"/>
          <w:sz w:val="24"/>
          <w:szCs w:val="24"/>
          <w:lang w:val="en-US"/>
        </w:rPr>
        <w:t xml:space="preserve"> high levels of corruption reduce the ability to rely on </w:t>
      </w:r>
      <w:r w:rsidR="006B6AB8">
        <w:rPr>
          <w:rFonts w:ascii="Times New Roman" w:hAnsi="Times New Roman"/>
          <w:sz w:val="24"/>
          <w:szCs w:val="24"/>
          <w:lang w:val="en-US"/>
        </w:rPr>
        <w:t>an</w:t>
      </w:r>
      <w:r w:rsidR="006B6AB8" w:rsidRPr="00C97DA5">
        <w:rPr>
          <w:rFonts w:ascii="Times New Roman" w:hAnsi="Times New Roman"/>
          <w:sz w:val="24"/>
          <w:szCs w:val="24"/>
          <w:lang w:val="en-US"/>
        </w:rPr>
        <w:t xml:space="preserve"> </w:t>
      </w:r>
      <w:r w:rsidRPr="00C97DA5">
        <w:rPr>
          <w:rFonts w:ascii="Times New Roman" w:hAnsi="Times New Roman"/>
          <w:sz w:val="24"/>
          <w:szCs w:val="24"/>
          <w:lang w:val="en-US"/>
        </w:rPr>
        <w:t>interaction partner</w:t>
      </w:r>
      <w:r w:rsidR="006B6AB8">
        <w:rPr>
          <w:rFonts w:ascii="Times New Roman" w:hAnsi="Times New Roman"/>
          <w:sz w:val="24"/>
          <w:szCs w:val="24"/>
          <w:lang w:val="en-US"/>
        </w:rPr>
        <w:t>’</w:t>
      </w:r>
      <w:r w:rsidRPr="00C97DA5">
        <w:rPr>
          <w:rFonts w:ascii="Times New Roman" w:hAnsi="Times New Roman"/>
          <w:sz w:val="24"/>
          <w:szCs w:val="24"/>
          <w:lang w:val="en-US"/>
        </w:rPr>
        <w:t xml:space="preserve">s word, because changing structures in </w:t>
      </w:r>
      <w:r w:rsidR="007C1114" w:rsidRPr="00C97DA5">
        <w:rPr>
          <w:rFonts w:ascii="Times New Roman" w:hAnsi="Times New Roman"/>
          <w:sz w:val="24"/>
          <w:szCs w:val="24"/>
          <w:lang w:val="en-US"/>
        </w:rPr>
        <w:t>the economy</w:t>
      </w:r>
      <w:r w:rsidRPr="00C97DA5">
        <w:rPr>
          <w:rFonts w:ascii="Times New Roman" w:hAnsi="Times New Roman"/>
          <w:sz w:val="24"/>
          <w:szCs w:val="24"/>
          <w:lang w:val="en-US"/>
        </w:rPr>
        <w:t xml:space="preserve"> break</w:t>
      </w:r>
      <w:r w:rsidR="007C1114" w:rsidRPr="00C97DA5">
        <w:rPr>
          <w:rFonts w:ascii="Times New Roman" w:hAnsi="Times New Roman"/>
          <w:sz w:val="24"/>
          <w:szCs w:val="24"/>
          <w:lang w:val="en-US"/>
        </w:rPr>
        <w:t xml:space="preserve"> up</w:t>
      </w:r>
      <w:r w:rsidRPr="00C97DA5">
        <w:rPr>
          <w:rFonts w:ascii="Times New Roman" w:hAnsi="Times New Roman"/>
          <w:sz w:val="24"/>
          <w:szCs w:val="24"/>
          <w:lang w:val="en-US"/>
        </w:rPr>
        <w:t xml:space="preserve"> established network</w:t>
      </w:r>
      <w:r w:rsidR="00825847" w:rsidRPr="00C97DA5">
        <w:rPr>
          <w:rFonts w:ascii="Times New Roman" w:hAnsi="Times New Roman"/>
          <w:sz w:val="24"/>
          <w:szCs w:val="24"/>
          <w:lang w:val="en-US"/>
        </w:rPr>
        <w:t xml:space="preserve">s and cooperative relationships. </w:t>
      </w:r>
      <w:r w:rsidR="002E4A2B">
        <w:rPr>
          <w:rFonts w:ascii="Times New Roman" w:hAnsi="Times New Roman"/>
          <w:sz w:val="24"/>
          <w:szCs w:val="24"/>
          <w:lang w:val="en-US"/>
        </w:rPr>
        <w:t>Also, i</w:t>
      </w:r>
      <w:r w:rsidR="002E4A2B" w:rsidRPr="00C97DA5">
        <w:rPr>
          <w:rFonts w:ascii="Times New Roman" w:hAnsi="Times New Roman"/>
          <w:sz w:val="24"/>
          <w:szCs w:val="24"/>
          <w:lang w:val="en-US"/>
        </w:rPr>
        <w:t xml:space="preserve">n </w:t>
      </w:r>
      <w:r w:rsidR="00825847" w:rsidRPr="00C97DA5">
        <w:rPr>
          <w:rFonts w:ascii="Times New Roman" w:hAnsi="Times New Roman"/>
          <w:sz w:val="24"/>
          <w:szCs w:val="24"/>
          <w:lang w:val="en-US"/>
        </w:rPr>
        <w:t>dynamic environments the preferences of the market participants change quickly, which erodes the value of information drawn from experience with specific interaction partners. In such contexts corruption is a major obstacle</w:t>
      </w:r>
      <w:r w:rsidR="0072776E" w:rsidRPr="00C97DA5">
        <w:rPr>
          <w:rFonts w:ascii="Times New Roman" w:hAnsi="Times New Roman"/>
          <w:sz w:val="24"/>
          <w:szCs w:val="24"/>
          <w:lang w:val="en-US"/>
        </w:rPr>
        <w:t xml:space="preserve"> to doing business (</w:t>
      </w:r>
      <w:r w:rsidR="002D745D" w:rsidRPr="00C97DA5">
        <w:rPr>
          <w:rFonts w:ascii="Times New Roman" w:hAnsi="Times New Roman"/>
          <w:sz w:val="24"/>
          <w:szCs w:val="24"/>
          <w:lang w:val="en-US"/>
        </w:rPr>
        <w:t>Blackburn</w:t>
      </w:r>
      <w:r w:rsidR="00726365">
        <w:rPr>
          <w:rFonts w:ascii="Times New Roman" w:hAnsi="Times New Roman"/>
          <w:sz w:val="24"/>
          <w:szCs w:val="24"/>
          <w:lang w:val="en-US"/>
        </w:rPr>
        <w:t xml:space="preserve"> and </w:t>
      </w:r>
      <w:proofErr w:type="spellStart"/>
      <w:r w:rsidR="002D745D" w:rsidRPr="00C97DA5">
        <w:rPr>
          <w:rFonts w:ascii="Times New Roman" w:hAnsi="Times New Roman"/>
          <w:sz w:val="24"/>
          <w:szCs w:val="24"/>
          <w:lang w:val="en-US"/>
        </w:rPr>
        <w:t>Forgues-Puccio</w:t>
      </w:r>
      <w:proofErr w:type="spellEnd"/>
      <w:r w:rsidR="002D745D" w:rsidRPr="00C97DA5">
        <w:rPr>
          <w:rFonts w:ascii="Times New Roman" w:hAnsi="Times New Roman"/>
          <w:sz w:val="24"/>
          <w:szCs w:val="24"/>
          <w:lang w:val="en-US"/>
        </w:rPr>
        <w:t xml:space="preserve"> 2009</w:t>
      </w:r>
      <w:r w:rsidR="0072776E" w:rsidRPr="00C97DA5">
        <w:rPr>
          <w:rFonts w:ascii="Times New Roman" w:hAnsi="Times New Roman"/>
          <w:sz w:val="24"/>
          <w:szCs w:val="24"/>
          <w:lang w:val="en-US"/>
        </w:rPr>
        <w:t>)</w:t>
      </w:r>
      <w:r w:rsidR="00825847" w:rsidRPr="00C97DA5">
        <w:rPr>
          <w:rFonts w:ascii="Times New Roman" w:hAnsi="Times New Roman"/>
          <w:sz w:val="24"/>
          <w:szCs w:val="24"/>
          <w:lang w:val="en-US"/>
        </w:rPr>
        <w:t>. It</w:t>
      </w:r>
      <w:r w:rsidR="002D745D" w:rsidRPr="00C97DA5">
        <w:rPr>
          <w:rFonts w:ascii="Times New Roman" w:hAnsi="Times New Roman"/>
          <w:sz w:val="24"/>
          <w:szCs w:val="24"/>
          <w:lang w:val="en-US"/>
        </w:rPr>
        <w:t xml:space="preserve"> reduc</w:t>
      </w:r>
      <w:r w:rsidR="00825847" w:rsidRPr="00C97DA5">
        <w:rPr>
          <w:rFonts w:ascii="Times New Roman" w:hAnsi="Times New Roman"/>
          <w:sz w:val="24"/>
          <w:szCs w:val="24"/>
          <w:lang w:val="en-US"/>
        </w:rPr>
        <w:t xml:space="preserve">es </w:t>
      </w:r>
      <w:r w:rsidR="002E4A2B">
        <w:rPr>
          <w:rFonts w:ascii="Times New Roman" w:hAnsi="Times New Roman"/>
          <w:sz w:val="24"/>
          <w:szCs w:val="24"/>
          <w:lang w:val="en-US"/>
        </w:rPr>
        <w:t>firms’</w:t>
      </w:r>
      <w:r w:rsidR="002E4A2B" w:rsidRPr="00C97DA5">
        <w:rPr>
          <w:rFonts w:ascii="Times New Roman" w:hAnsi="Times New Roman"/>
          <w:sz w:val="24"/>
          <w:szCs w:val="24"/>
          <w:lang w:val="en-US"/>
        </w:rPr>
        <w:t xml:space="preserve"> </w:t>
      </w:r>
      <w:r w:rsidR="0011783A" w:rsidRPr="00C97DA5">
        <w:rPr>
          <w:rFonts w:ascii="Times New Roman" w:hAnsi="Times New Roman"/>
          <w:sz w:val="24"/>
          <w:szCs w:val="24"/>
          <w:lang w:val="en-US"/>
        </w:rPr>
        <w:t>ability to grow</w:t>
      </w:r>
      <w:r w:rsidR="002D745D" w:rsidRPr="00C97DA5">
        <w:rPr>
          <w:rFonts w:ascii="Times New Roman" w:hAnsi="Times New Roman"/>
          <w:sz w:val="24"/>
          <w:szCs w:val="24"/>
          <w:lang w:val="en-US"/>
        </w:rPr>
        <w:t xml:space="preserve"> (</w:t>
      </w:r>
      <w:r w:rsidR="00FD3A0A" w:rsidRPr="00C97DA5">
        <w:rPr>
          <w:rFonts w:ascii="Times New Roman" w:hAnsi="Times New Roman"/>
          <w:sz w:val="24"/>
          <w:szCs w:val="24"/>
          <w:lang w:val="en-US"/>
        </w:rPr>
        <w:t>World Bank 2002</w:t>
      </w:r>
      <w:r w:rsidR="002D745D" w:rsidRPr="00C97DA5">
        <w:rPr>
          <w:rFonts w:ascii="Times New Roman" w:hAnsi="Times New Roman"/>
          <w:sz w:val="24"/>
          <w:szCs w:val="24"/>
          <w:lang w:val="en-US"/>
        </w:rPr>
        <w:t>)</w:t>
      </w:r>
      <w:r w:rsidR="0011783A" w:rsidRPr="00C97DA5">
        <w:rPr>
          <w:rFonts w:ascii="Times New Roman" w:hAnsi="Times New Roman"/>
          <w:sz w:val="24"/>
          <w:szCs w:val="24"/>
          <w:lang w:val="en-US"/>
        </w:rPr>
        <w:t xml:space="preserve"> and </w:t>
      </w:r>
      <w:r w:rsidR="00E23901" w:rsidRPr="00C97DA5">
        <w:rPr>
          <w:rFonts w:ascii="Times New Roman" w:hAnsi="Times New Roman"/>
          <w:sz w:val="24"/>
          <w:szCs w:val="24"/>
          <w:lang w:val="en-US"/>
        </w:rPr>
        <w:t xml:space="preserve">to </w:t>
      </w:r>
      <w:r w:rsidR="0011783A" w:rsidRPr="00C97DA5">
        <w:rPr>
          <w:rFonts w:ascii="Times New Roman" w:hAnsi="Times New Roman"/>
          <w:sz w:val="24"/>
          <w:szCs w:val="24"/>
          <w:lang w:val="en-US"/>
        </w:rPr>
        <w:t>penetrate new markets (</w:t>
      </w:r>
      <w:proofErr w:type="spellStart"/>
      <w:r w:rsidR="0011783A" w:rsidRPr="00C97DA5">
        <w:rPr>
          <w:rFonts w:ascii="Times New Roman" w:hAnsi="Times New Roman"/>
          <w:sz w:val="24"/>
          <w:szCs w:val="24"/>
          <w:lang w:val="en-US"/>
        </w:rPr>
        <w:t>Kimuyu</w:t>
      </w:r>
      <w:proofErr w:type="spellEnd"/>
      <w:r w:rsidR="0011783A" w:rsidRPr="00C97DA5">
        <w:rPr>
          <w:rFonts w:ascii="Times New Roman" w:hAnsi="Times New Roman"/>
          <w:sz w:val="24"/>
          <w:szCs w:val="24"/>
          <w:lang w:val="en-US"/>
        </w:rPr>
        <w:t xml:space="preserve"> 2007)</w:t>
      </w:r>
      <w:r w:rsidR="00825847" w:rsidRPr="00C97DA5">
        <w:rPr>
          <w:rFonts w:ascii="Times New Roman" w:hAnsi="Times New Roman"/>
          <w:sz w:val="24"/>
          <w:szCs w:val="24"/>
          <w:lang w:val="en-US"/>
        </w:rPr>
        <w:t>. Thus,</w:t>
      </w:r>
      <w:r w:rsidR="00E23901" w:rsidRPr="00C97DA5">
        <w:rPr>
          <w:rFonts w:ascii="Times New Roman" w:hAnsi="Times New Roman"/>
          <w:sz w:val="24"/>
          <w:szCs w:val="24"/>
          <w:lang w:val="en-US"/>
        </w:rPr>
        <w:t xml:space="preserve"> we hypothesize</w:t>
      </w:r>
      <w:r w:rsidR="00825847" w:rsidRPr="00C97DA5">
        <w:rPr>
          <w:rFonts w:ascii="Times New Roman" w:hAnsi="Times New Roman"/>
          <w:sz w:val="24"/>
          <w:szCs w:val="24"/>
          <w:lang w:val="en-US"/>
        </w:rPr>
        <w:t xml:space="preserve">: </w:t>
      </w:r>
    </w:p>
    <w:p w:rsidR="00C87EDB" w:rsidRPr="00C97DA5" w:rsidRDefault="008B64AB" w:rsidP="00DA65F3">
      <w:pPr>
        <w:spacing w:after="0" w:line="480" w:lineRule="auto"/>
        <w:jc w:val="both"/>
        <w:rPr>
          <w:rFonts w:ascii="Times New Roman" w:hAnsi="Times New Roman"/>
          <w:i/>
          <w:sz w:val="24"/>
          <w:szCs w:val="24"/>
          <w:lang w:val="en-US"/>
        </w:rPr>
      </w:pPr>
      <w:r w:rsidRPr="00B42311">
        <w:rPr>
          <w:rFonts w:ascii="Times New Roman" w:hAnsi="Times New Roman"/>
          <w:i/>
          <w:sz w:val="24"/>
          <w:szCs w:val="24"/>
          <w:lang w:val="en-US"/>
        </w:rPr>
        <w:t>H2</w:t>
      </w:r>
      <w:r w:rsidR="0083027B" w:rsidRPr="00B42311">
        <w:rPr>
          <w:rFonts w:ascii="Times New Roman" w:hAnsi="Times New Roman"/>
          <w:i/>
          <w:sz w:val="24"/>
          <w:szCs w:val="24"/>
          <w:lang w:val="en-US"/>
        </w:rPr>
        <w:t>a</w:t>
      </w:r>
      <w:r w:rsidR="00C87EDB" w:rsidRPr="00B42311">
        <w:rPr>
          <w:rFonts w:ascii="Times New Roman" w:hAnsi="Times New Roman"/>
          <w:i/>
          <w:sz w:val="24"/>
          <w:szCs w:val="24"/>
          <w:lang w:val="en-US"/>
        </w:rPr>
        <w:t xml:space="preserve">: </w:t>
      </w:r>
      <w:r w:rsidR="007E2BF0" w:rsidRPr="00B42311">
        <w:rPr>
          <w:rFonts w:ascii="Times New Roman" w:hAnsi="Times New Roman"/>
          <w:i/>
          <w:sz w:val="24"/>
          <w:szCs w:val="24"/>
          <w:lang w:val="en-US"/>
        </w:rPr>
        <w:t>In dynamic</w:t>
      </w:r>
      <w:r w:rsidR="00F10FB0" w:rsidRPr="00B42311">
        <w:rPr>
          <w:rFonts w:ascii="Times New Roman" w:hAnsi="Times New Roman"/>
          <w:i/>
          <w:sz w:val="24"/>
          <w:szCs w:val="24"/>
          <w:lang w:val="en-US"/>
        </w:rPr>
        <w:t xml:space="preserve"> business</w:t>
      </w:r>
      <w:r w:rsidR="007E2BF0" w:rsidRPr="00B42311">
        <w:rPr>
          <w:rFonts w:ascii="Times New Roman" w:hAnsi="Times New Roman"/>
          <w:i/>
          <w:sz w:val="24"/>
          <w:szCs w:val="24"/>
          <w:lang w:val="en-US"/>
        </w:rPr>
        <w:t xml:space="preserve"> contexts, the higher the freedom from corruption, the higher </w:t>
      </w:r>
      <w:r w:rsidR="002E4A2B" w:rsidRPr="00B42311">
        <w:rPr>
          <w:rFonts w:ascii="Times New Roman" w:hAnsi="Times New Roman"/>
          <w:i/>
          <w:sz w:val="24"/>
          <w:szCs w:val="24"/>
          <w:lang w:val="en-US"/>
        </w:rPr>
        <w:t xml:space="preserve">will be </w:t>
      </w:r>
      <w:r w:rsidR="005F3FA6" w:rsidRPr="00B42311">
        <w:rPr>
          <w:rFonts w:ascii="Times New Roman" w:hAnsi="Times New Roman"/>
          <w:i/>
          <w:sz w:val="24"/>
          <w:szCs w:val="24"/>
          <w:lang w:val="en-US"/>
        </w:rPr>
        <w:t xml:space="preserve">the performance of the </w:t>
      </w:r>
      <w:r w:rsidR="002E4A2B" w:rsidRPr="00B42311">
        <w:rPr>
          <w:rFonts w:ascii="Times New Roman" w:hAnsi="Times New Roman"/>
          <w:i/>
          <w:sz w:val="24"/>
          <w:szCs w:val="24"/>
          <w:lang w:val="en-US"/>
        </w:rPr>
        <w:t xml:space="preserve">cooperating </w:t>
      </w:r>
      <w:r w:rsidR="007D70F4" w:rsidRPr="00B42311">
        <w:rPr>
          <w:rFonts w:ascii="Times New Roman" w:hAnsi="Times New Roman"/>
          <w:i/>
          <w:sz w:val="24"/>
          <w:szCs w:val="24"/>
          <w:lang w:val="en-US"/>
        </w:rPr>
        <w:t>firm</w:t>
      </w:r>
      <w:r w:rsidR="005F3FA6" w:rsidRPr="00B42311">
        <w:rPr>
          <w:rFonts w:ascii="Times New Roman" w:hAnsi="Times New Roman"/>
          <w:i/>
          <w:sz w:val="24"/>
          <w:szCs w:val="24"/>
          <w:lang w:val="en-US"/>
        </w:rPr>
        <w:t>s</w:t>
      </w:r>
      <w:r w:rsidR="001C1F81" w:rsidRPr="00B42311">
        <w:rPr>
          <w:rFonts w:ascii="Times New Roman" w:hAnsi="Times New Roman"/>
          <w:i/>
          <w:sz w:val="24"/>
          <w:szCs w:val="24"/>
          <w:lang w:val="en-US"/>
        </w:rPr>
        <w:t>.</w:t>
      </w:r>
    </w:p>
    <w:p w:rsidR="00653329" w:rsidRPr="00C97DA5" w:rsidRDefault="001E0837" w:rsidP="005B6894">
      <w:pPr>
        <w:spacing w:after="0" w:line="480" w:lineRule="auto"/>
        <w:ind w:firstLine="708"/>
        <w:jc w:val="both"/>
        <w:rPr>
          <w:rFonts w:ascii="Times New Roman" w:hAnsi="Times New Roman"/>
          <w:sz w:val="24"/>
          <w:szCs w:val="24"/>
          <w:lang w:val="en-US"/>
        </w:rPr>
      </w:pPr>
      <w:r w:rsidRPr="00C97DA5">
        <w:rPr>
          <w:rFonts w:ascii="Times New Roman" w:hAnsi="Times New Roman"/>
          <w:sz w:val="24"/>
          <w:szCs w:val="24"/>
          <w:lang w:val="en-US"/>
        </w:rPr>
        <w:lastRenderedPageBreak/>
        <w:t xml:space="preserve">While </w:t>
      </w:r>
      <w:r w:rsidR="002E4A2B">
        <w:rPr>
          <w:rFonts w:ascii="Times New Roman" w:hAnsi="Times New Roman"/>
          <w:sz w:val="24"/>
          <w:szCs w:val="24"/>
          <w:lang w:val="en-US"/>
        </w:rPr>
        <w:t>at</w:t>
      </w:r>
      <w:r w:rsidR="002E4A2B" w:rsidRPr="00C97DA5">
        <w:rPr>
          <w:rFonts w:ascii="Times New Roman" w:hAnsi="Times New Roman"/>
          <w:sz w:val="24"/>
          <w:szCs w:val="24"/>
          <w:lang w:val="en-US"/>
        </w:rPr>
        <w:t xml:space="preserve"> </w:t>
      </w:r>
      <w:r w:rsidRPr="00C97DA5">
        <w:rPr>
          <w:rFonts w:ascii="Times New Roman" w:hAnsi="Times New Roman"/>
          <w:sz w:val="24"/>
          <w:szCs w:val="24"/>
          <w:lang w:val="en-US"/>
        </w:rPr>
        <w:t xml:space="preserve">the societal level corruption </w:t>
      </w:r>
      <w:r w:rsidR="00571317" w:rsidRPr="00C97DA5">
        <w:rPr>
          <w:rFonts w:ascii="Times New Roman" w:hAnsi="Times New Roman"/>
          <w:sz w:val="24"/>
          <w:szCs w:val="24"/>
          <w:lang w:val="en-US"/>
        </w:rPr>
        <w:t>is always dysfunction</w:t>
      </w:r>
      <w:r w:rsidR="00FA7E3B" w:rsidRPr="00C97DA5">
        <w:rPr>
          <w:rFonts w:ascii="Times New Roman" w:hAnsi="Times New Roman"/>
          <w:sz w:val="24"/>
          <w:szCs w:val="24"/>
          <w:lang w:val="en-US"/>
        </w:rPr>
        <w:t>al</w:t>
      </w:r>
      <w:r w:rsidR="00571317" w:rsidRPr="00C97DA5">
        <w:rPr>
          <w:rFonts w:ascii="Times New Roman" w:hAnsi="Times New Roman"/>
          <w:sz w:val="24"/>
          <w:szCs w:val="24"/>
          <w:lang w:val="en-US"/>
        </w:rPr>
        <w:t xml:space="preserve">, from the perspective of the individual </w:t>
      </w:r>
      <w:r w:rsidR="00C075C6">
        <w:rPr>
          <w:rFonts w:ascii="Times New Roman" w:hAnsi="Times New Roman"/>
          <w:sz w:val="24"/>
          <w:szCs w:val="24"/>
          <w:lang w:val="en-US"/>
        </w:rPr>
        <w:t>manager</w:t>
      </w:r>
      <w:r w:rsidR="00571317" w:rsidRPr="00C97DA5">
        <w:rPr>
          <w:rFonts w:ascii="Times New Roman" w:hAnsi="Times New Roman"/>
          <w:sz w:val="24"/>
          <w:szCs w:val="24"/>
          <w:lang w:val="en-US"/>
        </w:rPr>
        <w:t xml:space="preserve"> it might open up options that would otherwise be eliminated by </w:t>
      </w:r>
      <w:r w:rsidR="002E4A2B" w:rsidRPr="00C97DA5">
        <w:rPr>
          <w:rFonts w:ascii="Times New Roman" w:hAnsi="Times New Roman"/>
          <w:sz w:val="24"/>
          <w:szCs w:val="24"/>
          <w:lang w:val="en-US"/>
        </w:rPr>
        <w:t>regulat</w:t>
      </w:r>
      <w:r w:rsidR="002E4A2B">
        <w:rPr>
          <w:rFonts w:ascii="Times New Roman" w:hAnsi="Times New Roman"/>
          <w:sz w:val="24"/>
          <w:szCs w:val="24"/>
          <w:lang w:val="en-US"/>
        </w:rPr>
        <w:t>ory</w:t>
      </w:r>
      <w:r w:rsidR="002E4A2B" w:rsidRPr="00C97DA5">
        <w:rPr>
          <w:rFonts w:ascii="Times New Roman" w:hAnsi="Times New Roman"/>
          <w:sz w:val="24"/>
          <w:szCs w:val="24"/>
          <w:lang w:val="en-US"/>
        </w:rPr>
        <w:t xml:space="preserve"> </w:t>
      </w:r>
      <w:r w:rsidR="00571317" w:rsidRPr="00C97DA5">
        <w:rPr>
          <w:rFonts w:ascii="Times New Roman" w:hAnsi="Times New Roman"/>
          <w:sz w:val="24"/>
          <w:szCs w:val="24"/>
          <w:lang w:val="en-US"/>
        </w:rPr>
        <w:t>institutions. This is especially true if a corrupt society is stable</w:t>
      </w:r>
      <w:r w:rsidR="005B6894" w:rsidRPr="00C97DA5">
        <w:rPr>
          <w:rFonts w:ascii="Times New Roman" w:hAnsi="Times New Roman"/>
          <w:sz w:val="24"/>
          <w:szCs w:val="24"/>
          <w:lang w:val="en-US"/>
        </w:rPr>
        <w:t>, or as Huntington (1968</w:t>
      </w:r>
      <w:r w:rsidR="005F3FA6" w:rsidRPr="00C97DA5">
        <w:rPr>
          <w:rFonts w:ascii="Times New Roman" w:hAnsi="Times New Roman"/>
          <w:sz w:val="24"/>
          <w:szCs w:val="24"/>
          <w:lang w:val="en-US"/>
        </w:rPr>
        <w:t xml:space="preserve">: </w:t>
      </w:r>
      <w:r w:rsidR="005B6894" w:rsidRPr="00C97DA5">
        <w:rPr>
          <w:rFonts w:ascii="Times New Roman" w:hAnsi="Times New Roman"/>
          <w:sz w:val="24"/>
          <w:szCs w:val="24"/>
          <w:lang w:val="en-US"/>
        </w:rPr>
        <w:t>386) puts it: “In terms of economic growth, the only thing worse than a society with a rigid, over-centralized, dishonest bureaucracy is one with a rigid, over-centralized, honest bureaucracy.”</w:t>
      </w:r>
      <w:r w:rsidR="00571317" w:rsidRPr="00C97DA5">
        <w:rPr>
          <w:rFonts w:ascii="Times New Roman" w:hAnsi="Times New Roman"/>
          <w:sz w:val="24"/>
          <w:szCs w:val="24"/>
          <w:lang w:val="en-US"/>
        </w:rPr>
        <w:t xml:space="preserve"> </w:t>
      </w:r>
      <w:r w:rsidR="005B6894" w:rsidRPr="00C97DA5">
        <w:rPr>
          <w:rFonts w:ascii="Times New Roman" w:hAnsi="Times New Roman"/>
          <w:sz w:val="24"/>
          <w:szCs w:val="24"/>
          <w:lang w:val="en-US"/>
        </w:rPr>
        <w:t>Corruption i</w:t>
      </w:r>
      <w:r w:rsidR="00571317" w:rsidRPr="00C97DA5">
        <w:rPr>
          <w:rFonts w:ascii="Times New Roman" w:hAnsi="Times New Roman"/>
          <w:sz w:val="24"/>
          <w:szCs w:val="24"/>
          <w:lang w:val="en-US"/>
        </w:rPr>
        <w:t xml:space="preserve">n such stable environments replaces </w:t>
      </w:r>
      <w:r w:rsidR="002E4A2B" w:rsidRPr="00C97DA5">
        <w:rPr>
          <w:rFonts w:ascii="Times New Roman" w:hAnsi="Times New Roman"/>
          <w:sz w:val="24"/>
          <w:szCs w:val="24"/>
          <w:lang w:val="en-US"/>
        </w:rPr>
        <w:t>regulat</w:t>
      </w:r>
      <w:r w:rsidR="002E4A2B">
        <w:rPr>
          <w:rFonts w:ascii="Times New Roman" w:hAnsi="Times New Roman"/>
          <w:sz w:val="24"/>
          <w:szCs w:val="24"/>
          <w:lang w:val="en-US"/>
        </w:rPr>
        <w:t>ory</w:t>
      </w:r>
      <w:r w:rsidR="002E4A2B" w:rsidRPr="00C97DA5">
        <w:rPr>
          <w:rFonts w:ascii="Times New Roman" w:hAnsi="Times New Roman"/>
          <w:sz w:val="24"/>
          <w:szCs w:val="24"/>
          <w:lang w:val="en-US"/>
        </w:rPr>
        <w:t xml:space="preserve"> </w:t>
      </w:r>
      <w:r w:rsidR="00571317" w:rsidRPr="00C97DA5">
        <w:rPr>
          <w:rFonts w:ascii="Times New Roman" w:hAnsi="Times New Roman"/>
          <w:sz w:val="24"/>
          <w:szCs w:val="24"/>
          <w:lang w:val="en-US"/>
        </w:rPr>
        <w:t>institutions</w:t>
      </w:r>
      <w:r w:rsidR="005C3F79" w:rsidRPr="00C97DA5">
        <w:rPr>
          <w:rFonts w:ascii="Times New Roman" w:hAnsi="Times New Roman"/>
          <w:sz w:val="24"/>
          <w:szCs w:val="24"/>
          <w:lang w:val="en-US"/>
        </w:rPr>
        <w:t>,</w:t>
      </w:r>
      <w:r w:rsidR="00571317" w:rsidRPr="00C97DA5">
        <w:rPr>
          <w:rFonts w:ascii="Times New Roman" w:hAnsi="Times New Roman"/>
          <w:sz w:val="24"/>
          <w:szCs w:val="24"/>
          <w:lang w:val="en-US"/>
        </w:rPr>
        <w:t xml:space="preserve"> such as law</w:t>
      </w:r>
      <w:r w:rsidR="005C3F79" w:rsidRPr="00C97DA5">
        <w:rPr>
          <w:rFonts w:ascii="Times New Roman" w:hAnsi="Times New Roman"/>
          <w:sz w:val="24"/>
          <w:szCs w:val="24"/>
          <w:lang w:val="en-US"/>
        </w:rPr>
        <w:t>,</w:t>
      </w:r>
      <w:r w:rsidR="00571317" w:rsidRPr="00C97DA5">
        <w:rPr>
          <w:rFonts w:ascii="Times New Roman" w:hAnsi="Times New Roman"/>
          <w:sz w:val="24"/>
          <w:szCs w:val="24"/>
          <w:lang w:val="en-US"/>
        </w:rPr>
        <w:t xml:space="preserve"> </w:t>
      </w:r>
      <w:r w:rsidR="002E4A2B">
        <w:rPr>
          <w:rFonts w:ascii="Times New Roman" w:hAnsi="Times New Roman"/>
          <w:sz w:val="24"/>
          <w:szCs w:val="24"/>
          <w:lang w:val="en-US"/>
        </w:rPr>
        <w:t>with</w:t>
      </w:r>
      <w:r w:rsidR="002E4A2B" w:rsidRPr="00C97DA5">
        <w:rPr>
          <w:rFonts w:ascii="Times New Roman" w:hAnsi="Times New Roman"/>
          <w:sz w:val="24"/>
          <w:szCs w:val="24"/>
          <w:lang w:val="en-US"/>
        </w:rPr>
        <w:t xml:space="preserve"> </w:t>
      </w:r>
      <w:r w:rsidR="00571317" w:rsidRPr="00C97DA5">
        <w:rPr>
          <w:rFonts w:ascii="Times New Roman" w:hAnsi="Times New Roman"/>
          <w:sz w:val="24"/>
          <w:szCs w:val="24"/>
          <w:lang w:val="en-US"/>
        </w:rPr>
        <w:t>social norms</w:t>
      </w:r>
      <w:r w:rsidR="007B484D" w:rsidRPr="00C97DA5">
        <w:rPr>
          <w:rFonts w:ascii="Times New Roman" w:hAnsi="Times New Roman"/>
          <w:sz w:val="24"/>
          <w:szCs w:val="24"/>
          <w:lang w:val="en-US"/>
        </w:rPr>
        <w:t xml:space="preserve"> (Levin</w:t>
      </w:r>
      <w:r w:rsidR="00726365">
        <w:rPr>
          <w:rFonts w:ascii="Times New Roman" w:hAnsi="Times New Roman"/>
          <w:sz w:val="24"/>
          <w:szCs w:val="24"/>
          <w:lang w:val="en-US"/>
        </w:rPr>
        <w:t xml:space="preserve"> and </w:t>
      </w:r>
      <w:proofErr w:type="spellStart"/>
      <w:r w:rsidR="007B484D" w:rsidRPr="00C97DA5">
        <w:rPr>
          <w:rFonts w:ascii="Times New Roman" w:hAnsi="Times New Roman"/>
          <w:sz w:val="24"/>
          <w:szCs w:val="24"/>
          <w:lang w:val="en-US"/>
        </w:rPr>
        <w:t>Satarov</w:t>
      </w:r>
      <w:proofErr w:type="spellEnd"/>
      <w:r w:rsidR="007B484D" w:rsidRPr="00C97DA5">
        <w:rPr>
          <w:rFonts w:ascii="Times New Roman" w:hAnsi="Times New Roman"/>
          <w:sz w:val="24"/>
          <w:szCs w:val="24"/>
          <w:lang w:val="en-US"/>
        </w:rPr>
        <w:t xml:space="preserve"> 2000; Fukuyama 2002)</w:t>
      </w:r>
      <w:r w:rsidR="005B6894" w:rsidRPr="00C97DA5">
        <w:rPr>
          <w:rFonts w:ascii="Times New Roman" w:hAnsi="Times New Roman"/>
          <w:sz w:val="24"/>
          <w:szCs w:val="24"/>
          <w:lang w:val="en-US"/>
        </w:rPr>
        <w:t xml:space="preserve"> </w:t>
      </w:r>
      <w:r w:rsidR="002E4A2B">
        <w:rPr>
          <w:rFonts w:ascii="Times New Roman" w:hAnsi="Times New Roman"/>
          <w:sz w:val="24"/>
          <w:szCs w:val="24"/>
          <w:lang w:val="en-US"/>
        </w:rPr>
        <w:t>that</w:t>
      </w:r>
      <w:r w:rsidR="002E4A2B" w:rsidRPr="00C97DA5">
        <w:rPr>
          <w:rFonts w:ascii="Times New Roman" w:hAnsi="Times New Roman"/>
          <w:sz w:val="24"/>
          <w:szCs w:val="24"/>
          <w:lang w:val="en-US"/>
        </w:rPr>
        <w:t xml:space="preserve"> </w:t>
      </w:r>
      <w:r w:rsidR="005B6894" w:rsidRPr="00C97DA5">
        <w:rPr>
          <w:rFonts w:ascii="Times New Roman" w:hAnsi="Times New Roman"/>
          <w:sz w:val="24"/>
          <w:szCs w:val="24"/>
          <w:lang w:val="en-US"/>
        </w:rPr>
        <w:t>can actually improve efficiency and help growth (</w:t>
      </w:r>
      <w:proofErr w:type="spellStart"/>
      <w:r w:rsidR="005B6894" w:rsidRPr="00C97DA5">
        <w:rPr>
          <w:rFonts w:ascii="Times New Roman" w:hAnsi="Times New Roman"/>
          <w:sz w:val="24"/>
          <w:szCs w:val="24"/>
          <w:lang w:val="en-US"/>
        </w:rPr>
        <w:t>Bardhan</w:t>
      </w:r>
      <w:proofErr w:type="spellEnd"/>
      <w:r w:rsidR="005B6894" w:rsidRPr="00C97DA5">
        <w:rPr>
          <w:rFonts w:ascii="Times New Roman" w:hAnsi="Times New Roman"/>
          <w:sz w:val="24"/>
          <w:szCs w:val="24"/>
          <w:lang w:val="en-US"/>
        </w:rPr>
        <w:t xml:space="preserve"> 1997</w:t>
      </w:r>
      <w:r w:rsidR="001213C4" w:rsidRPr="00C97DA5">
        <w:rPr>
          <w:rFonts w:ascii="Times New Roman" w:hAnsi="Times New Roman"/>
          <w:sz w:val="24"/>
          <w:szCs w:val="24"/>
          <w:lang w:val="en-US"/>
        </w:rPr>
        <w:t xml:space="preserve">; </w:t>
      </w:r>
      <w:proofErr w:type="spellStart"/>
      <w:r w:rsidR="001213C4" w:rsidRPr="00C97DA5">
        <w:rPr>
          <w:rFonts w:ascii="Times New Roman" w:hAnsi="Times New Roman"/>
          <w:sz w:val="24"/>
          <w:szCs w:val="24"/>
          <w:lang w:val="en-US"/>
        </w:rPr>
        <w:t>Leff</w:t>
      </w:r>
      <w:proofErr w:type="spellEnd"/>
      <w:r w:rsidR="001213C4" w:rsidRPr="00C97DA5">
        <w:rPr>
          <w:rFonts w:ascii="Times New Roman" w:hAnsi="Times New Roman"/>
          <w:sz w:val="24"/>
          <w:szCs w:val="24"/>
          <w:lang w:val="en-US"/>
        </w:rPr>
        <w:t xml:space="preserve"> 1964</w:t>
      </w:r>
      <w:r w:rsidR="005B6894" w:rsidRPr="00C97DA5">
        <w:rPr>
          <w:rFonts w:ascii="Times New Roman" w:hAnsi="Times New Roman"/>
          <w:sz w:val="24"/>
          <w:szCs w:val="24"/>
          <w:lang w:val="en-US"/>
        </w:rPr>
        <w:t>).</w:t>
      </w:r>
      <w:r w:rsidR="00C06F02" w:rsidRPr="00C97DA5">
        <w:rPr>
          <w:rFonts w:ascii="Times New Roman" w:hAnsi="Times New Roman"/>
          <w:sz w:val="24"/>
          <w:szCs w:val="24"/>
          <w:lang w:val="en-US"/>
        </w:rPr>
        <w:t xml:space="preserve"> </w:t>
      </w:r>
      <w:r w:rsidR="00DA65F3" w:rsidRPr="00C97DA5">
        <w:rPr>
          <w:rFonts w:ascii="Times New Roman" w:hAnsi="Times New Roman"/>
          <w:sz w:val="24"/>
          <w:szCs w:val="24"/>
          <w:lang w:val="en-US"/>
        </w:rPr>
        <w:t>To be precise</w:t>
      </w:r>
      <w:r w:rsidR="005B6894" w:rsidRPr="00C97DA5">
        <w:rPr>
          <w:rFonts w:ascii="Times New Roman" w:hAnsi="Times New Roman"/>
          <w:sz w:val="24"/>
          <w:szCs w:val="24"/>
          <w:lang w:val="en-US"/>
        </w:rPr>
        <w:t>, w</w:t>
      </w:r>
      <w:r w:rsidR="00C06F02" w:rsidRPr="00C97DA5">
        <w:rPr>
          <w:rFonts w:ascii="Times New Roman" w:hAnsi="Times New Roman"/>
          <w:sz w:val="24"/>
          <w:szCs w:val="24"/>
          <w:lang w:val="en-US"/>
        </w:rPr>
        <w:t xml:space="preserve">ith more doors open </w:t>
      </w:r>
      <w:r w:rsidR="004A4231" w:rsidRPr="00C97DA5">
        <w:rPr>
          <w:rFonts w:ascii="Times New Roman" w:hAnsi="Times New Roman"/>
          <w:sz w:val="24"/>
          <w:szCs w:val="24"/>
          <w:lang w:val="en-US"/>
        </w:rPr>
        <w:t xml:space="preserve">in a </w:t>
      </w:r>
      <w:r w:rsidR="005B6894" w:rsidRPr="00C97DA5">
        <w:rPr>
          <w:rFonts w:ascii="Times New Roman" w:hAnsi="Times New Roman"/>
          <w:sz w:val="24"/>
          <w:szCs w:val="24"/>
          <w:lang w:val="en-US"/>
        </w:rPr>
        <w:t xml:space="preserve">stable context </w:t>
      </w:r>
      <w:r w:rsidR="001213C4" w:rsidRPr="00C97DA5">
        <w:rPr>
          <w:rFonts w:ascii="Times New Roman" w:hAnsi="Times New Roman"/>
          <w:sz w:val="24"/>
          <w:szCs w:val="24"/>
          <w:lang w:val="en-US"/>
        </w:rPr>
        <w:t xml:space="preserve">due to </w:t>
      </w:r>
      <w:r w:rsidR="005B6894" w:rsidRPr="00C97DA5">
        <w:rPr>
          <w:rFonts w:ascii="Times New Roman" w:hAnsi="Times New Roman"/>
          <w:sz w:val="24"/>
          <w:szCs w:val="24"/>
          <w:lang w:val="en-US"/>
        </w:rPr>
        <w:t xml:space="preserve">high levels of </w:t>
      </w:r>
      <w:r w:rsidR="001213C4" w:rsidRPr="00C97DA5">
        <w:rPr>
          <w:rFonts w:ascii="Times New Roman" w:hAnsi="Times New Roman"/>
          <w:sz w:val="24"/>
          <w:szCs w:val="24"/>
          <w:lang w:val="en-US"/>
        </w:rPr>
        <w:t>corruption</w:t>
      </w:r>
      <w:r w:rsidR="00C06F02" w:rsidRPr="00C97DA5">
        <w:rPr>
          <w:rFonts w:ascii="Times New Roman" w:hAnsi="Times New Roman"/>
          <w:sz w:val="24"/>
          <w:szCs w:val="24"/>
          <w:lang w:val="en-US"/>
        </w:rPr>
        <w:t xml:space="preserve">, </w:t>
      </w:r>
      <w:r w:rsidR="00C075C6">
        <w:rPr>
          <w:rFonts w:ascii="Times New Roman" w:hAnsi="Times New Roman"/>
          <w:sz w:val="24"/>
          <w:szCs w:val="24"/>
          <w:lang w:val="en-US"/>
        </w:rPr>
        <w:t>manager</w:t>
      </w:r>
      <w:r w:rsidR="00C06F02" w:rsidRPr="00C97DA5">
        <w:rPr>
          <w:rFonts w:ascii="Times New Roman" w:hAnsi="Times New Roman"/>
          <w:sz w:val="24"/>
          <w:szCs w:val="24"/>
          <w:lang w:val="en-US"/>
        </w:rPr>
        <w:t xml:space="preserve">s can capitalize on additional opportunities </w:t>
      </w:r>
      <w:r w:rsidR="002E4A2B">
        <w:rPr>
          <w:rFonts w:ascii="Times New Roman" w:hAnsi="Times New Roman"/>
          <w:sz w:val="24"/>
          <w:szCs w:val="24"/>
          <w:lang w:val="en-US"/>
        </w:rPr>
        <w:t xml:space="preserve">when </w:t>
      </w:r>
      <w:r w:rsidR="002E4A2B" w:rsidRPr="00C97DA5">
        <w:rPr>
          <w:rFonts w:ascii="Times New Roman" w:hAnsi="Times New Roman"/>
          <w:sz w:val="24"/>
          <w:szCs w:val="24"/>
          <w:lang w:val="en-US"/>
        </w:rPr>
        <w:t>cooperati</w:t>
      </w:r>
      <w:r w:rsidR="002E4A2B">
        <w:rPr>
          <w:rFonts w:ascii="Times New Roman" w:hAnsi="Times New Roman"/>
          <w:sz w:val="24"/>
          <w:szCs w:val="24"/>
          <w:lang w:val="en-US"/>
        </w:rPr>
        <w:t>ng,</w:t>
      </w:r>
      <w:r w:rsidR="002E4A2B" w:rsidRPr="00C97DA5">
        <w:rPr>
          <w:rFonts w:ascii="Times New Roman" w:hAnsi="Times New Roman"/>
          <w:sz w:val="24"/>
          <w:szCs w:val="24"/>
          <w:lang w:val="en-US"/>
        </w:rPr>
        <w:t xml:space="preserve"> </w:t>
      </w:r>
      <w:r w:rsidR="00C06F02" w:rsidRPr="00922C32">
        <w:rPr>
          <w:rFonts w:ascii="Times New Roman" w:hAnsi="Times New Roman"/>
          <w:sz w:val="24"/>
          <w:szCs w:val="24"/>
          <w:lang w:val="en-US"/>
        </w:rPr>
        <w:t xml:space="preserve">and thus perform better than their </w:t>
      </w:r>
      <w:r w:rsidR="001213C4" w:rsidRPr="00922C32">
        <w:rPr>
          <w:rFonts w:ascii="Times New Roman" w:hAnsi="Times New Roman"/>
          <w:sz w:val="24"/>
          <w:szCs w:val="24"/>
          <w:lang w:val="en-US"/>
        </w:rPr>
        <w:t xml:space="preserve">cooperating </w:t>
      </w:r>
      <w:r w:rsidR="00C06F02" w:rsidRPr="00922C32">
        <w:rPr>
          <w:rFonts w:ascii="Times New Roman" w:hAnsi="Times New Roman"/>
          <w:sz w:val="24"/>
          <w:szCs w:val="24"/>
          <w:lang w:val="en-US"/>
        </w:rPr>
        <w:t xml:space="preserve">counterparts in less </w:t>
      </w:r>
      <w:r w:rsidR="00922C32" w:rsidRPr="00922C32">
        <w:rPr>
          <w:rFonts w:ascii="Times New Roman" w:hAnsi="Times New Roman"/>
          <w:sz w:val="24"/>
          <w:szCs w:val="24"/>
          <w:lang w:val="en-US"/>
        </w:rPr>
        <w:t>stable</w:t>
      </w:r>
      <w:r w:rsidR="00FA7E3B" w:rsidRPr="00922C32">
        <w:rPr>
          <w:rFonts w:ascii="Times New Roman" w:hAnsi="Times New Roman"/>
          <w:sz w:val="24"/>
          <w:szCs w:val="24"/>
          <w:lang w:val="en-US"/>
        </w:rPr>
        <w:t xml:space="preserve"> </w:t>
      </w:r>
      <w:r w:rsidR="00C06F02" w:rsidRPr="00922C32">
        <w:rPr>
          <w:rFonts w:ascii="Times New Roman" w:hAnsi="Times New Roman"/>
          <w:sz w:val="24"/>
          <w:szCs w:val="24"/>
          <w:lang w:val="en-US"/>
        </w:rPr>
        <w:t>contexts</w:t>
      </w:r>
      <w:r w:rsidR="004A4231" w:rsidRPr="00922C32">
        <w:rPr>
          <w:rFonts w:ascii="Times New Roman" w:hAnsi="Times New Roman"/>
          <w:sz w:val="24"/>
          <w:szCs w:val="24"/>
          <w:lang w:val="en-US"/>
        </w:rPr>
        <w:t xml:space="preserve"> characterized by high levels of corruption</w:t>
      </w:r>
      <w:r w:rsidR="00C06F02" w:rsidRPr="00C97DA5">
        <w:rPr>
          <w:rFonts w:ascii="Times New Roman" w:hAnsi="Times New Roman"/>
          <w:sz w:val="24"/>
          <w:szCs w:val="24"/>
          <w:lang w:val="en-US"/>
        </w:rPr>
        <w:t>.</w:t>
      </w:r>
      <w:r w:rsidR="005C3F79" w:rsidRPr="00C97DA5">
        <w:rPr>
          <w:rFonts w:ascii="Times New Roman" w:hAnsi="Times New Roman"/>
          <w:sz w:val="24"/>
          <w:szCs w:val="24"/>
          <w:lang w:val="en-US"/>
        </w:rPr>
        <w:t xml:space="preserve"> Thus, we formulate:</w:t>
      </w:r>
      <w:r w:rsidR="00C06F02" w:rsidRPr="00C97DA5">
        <w:rPr>
          <w:rFonts w:ascii="Times New Roman" w:hAnsi="Times New Roman"/>
          <w:sz w:val="24"/>
          <w:szCs w:val="24"/>
          <w:lang w:val="en-US"/>
        </w:rPr>
        <w:t xml:space="preserve"> </w:t>
      </w:r>
      <w:r w:rsidR="00571317" w:rsidRPr="00C97DA5">
        <w:rPr>
          <w:rFonts w:ascii="Times New Roman" w:hAnsi="Times New Roman"/>
          <w:sz w:val="24"/>
          <w:szCs w:val="24"/>
          <w:lang w:val="en-US"/>
        </w:rPr>
        <w:t xml:space="preserve"> </w:t>
      </w:r>
    </w:p>
    <w:p w:rsidR="00653329" w:rsidRPr="00C97DA5" w:rsidRDefault="0083027B" w:rsidP="00DA65F3">
      <w:pPr>
        <w:spacing w:after="0" w:line="480" w:lineRule="auto"/>
        <w:jc w:val="both"/>
        <w:rPr>
          <w:rFonts w:ascii="Times New Roman" w:hAnsi="Times New Roman"/>
          <w:i/>
          <w:sz w:val="24"/>
          <w:szCs w:val="24"/>
          <w:lang w:val="en-US"/>
        </w:rPr>
      </w:pPr>
      <w:r w:rsidRPr="00B42311">
        <w:rPr>
          <w:rFonts w:ascii="Times New Roman" w:hAnsi="Times New Roman"/>
          <w:i/>
          <w:sz w:val="24"/>
          <w:szCs w:val="24"/>
          <w:lang w:val="en-US"/>
        </w:rPr>
        <w:t xml:space="preserve">H2b: In stable business contexts, the higher the freedom from corruption, the </w:t>
      </w:r>
      <w:r w:rsidR="00092414" w:rsidRPr="00B42311">
        <w:rPr>
          <w:rFonts w:ascii="Times New Roman" w:hAnsi="Times New Roman"/>
          <w:i/>
          <w:sz w:val="24"/>
          <w:szCs w:val="24"/>
          <w:lang w:val="en-US"/>
        </w:rPr>
        <w:t>lower</w:t>
      </w:r>
      <w:r w:rsidR="005F3FA6" w:rsidRPr="00B42311">
        <w:rPr>
          <w:rFonts w:ascii="Times New Roman" w:hAnsi="Times New Roman"/>
          <w:i/>
          <w:sz w:val="24"/>
          <w:szCs w:val="24"/>
          <w:lang w:val="en-US"/>
        </w:rPr>
        <w:t xml:space="preserve"> </w:t>
      </w:r>
      <w:r w:rsidR="002E4A2B" w:rsidRPr="00B42311">
        <w:rPr>
          <w:rFonts w:ascii="Times New Roman" w:hAnsi="Times New Roman"/>
          <w:i/>
          <w:sz w:val="24"/>
          <w:szCs w:val="24"/>
          <w:lang w:val="en-US"/>
        </w:rPr>
        <w:t xml:space="preserve">will be </w:t>
      </w:r>
      <w:r w:rsidR="005F3FA6" w:rsidRPr="00B42311">
        <w:rPr>
          <w:rFonts w:ascii="Times New Roman" w:hAnsi="Times New Roman"/>
          <w:i/>
          <w:sz w:val="24"/>
          <w:szCs w:val="24"/>
          <w:lang w:val="en-US"/>
        </w:rPr>
        <w:t>the</w:t>
      </w:r>
      <w:r w:rsidR="00092414" w:rsidRPr="00B42311">
        <w:rPr>
          <w:rFonts w:ascii="Times New Roman" w:hAnsi="Times New Roman"/>
          <w:i/>
          <w:sz w:val="24"/>
          <w:szCs w:val="24"/>
          <w:lang w:val="en-US"/>
        </w:rPr>
        <w:t xml:space="preserve"> </w:t>
      </w:r>
      <w:r w:rsidR="005F3FA6" w:rsidRPr="00B42311">
        <w:rPr>
          <w:rFonts w:ascii="Times New Roman" w:hAnsi="Times New Roman"/>
          <w:i/>
          <w:sz w:val="24"/>
          <w:szCs w:val="24"/>
          <w:lang w:val="en-US"/>
        </w:rPr>
        <w:t xml:space="preserve">performance of the </w:t>
      </w:r>
      <w:r w:rsidR="002E4A2B" w:rsidRPr="00B42311">
        <w:rPr>
          <w:rFonts w:ascii="Times New Roman" w:hAnsi="Times New Roman"/>
          <w:i/>
          <w:sz w:val="24"/>
          <w:szCs w:val="24"/>
          <w:lang w:val="en-US"/>
        </w:rPr>
        <w:t>cooperati</w:t>
      </w:r>
      <w:r w:rsidR="00872D42" w:rsidRPr="00B42311">
        <w:rPr>
          <w:rFonts w:ascii="Times New Roman" w:hAnsi="Times New Roman"/>
          <w:i/>
          <w:sz w:val="24"/>
          <w:szCs w:val="24"/>
          <w:lang w:val="en-US"/>
        </w:rPr>
        <w:t>ng</w:t>
      </w:r>
      <w:r w:rsidR="002E4A2B" w:rsidRPr="00B42311">
        <w:rPr>
          <w:rFonts w:ascii="Times New Roman" w:hAnsi="Times New Roman"/>
          <w:i/>
          <w:sz w:val="24"/>
          <w:szCs w:val="24"/>
          <w:lang w:val="en-US"/>
        </w:rPr>
        <w:t xml:space="preserve"> </w:t>
      </w:r>
      <w:r w:rsidR="007D70F4" w:rsidRPr="00B42311">
        <w:rPr>
          <w:rFonts w:ascii="Times New Roman" w:hAnsi="Times New Roman"/>
          <w:i/>
          <w:sz w:val="24"/>
          <w:szCs w:val="24"/>
          <w:lang w:val="en-US"/>
        </w:rPr>
        <w:t>firm</w:t>
      </w:r>
      <w:r w:rsidR="005F3FA6" w:rsidRPr="00B42311">
        <w:rPr>
          <w:rFonts w:ascii="Times New Roman" w:hAnsi="Times New Roman"/>
          <w:i/>
          <w:sz w:val="24"/>
          <w:szCs w:val="24"/>
          <w:lang w:val="en-US"/>
        </w:rPr>
        <w:t>s</w:t>
      </w:r>
      <w:r w:rsidRPr="00B42311">
        <w:rPr>
          <w:rFonts w:ascii="Times New Roman" w:hAnsi="Times New Roman"/>
          <w:i/>
          <w:sz w:val="24"/>
          <w:szCs w:val="24"/>
          <w:lang w:val="en-US"/>
        </w:rPr>
        <w:t>.</w:t>
      </w:r>
    </w:p>
    <w:p w:rsidR="00B90588" w:rsidRPr="00C97DA5" w:rsidRDefault="00653329" w:rsidP="003A6831">
      <w:pPr>
        <w:spacing w:after="0" w:line="480" w:lineRule="auto"/>
        <w:ind w:firstLine="708"/>
        <w:jc w:val="both"/>
        <w:rPr>
          <w:rFonts w:ascii="Times New Roman" w:hAnsi="Times New Roman"/>
          <w:sz w:val="24"/>
          <w:szCs w:val="24"/>
          <w:lang w:val="en-US"/>
        </w:rPr>
      </w:pPr>
      <w:proofErr w:type="gramStart"/>
      <w:r w:rsidRPr="00C97DA5">
        <w:rPr>
          <w:rFonts w:ascii="Times New Roman" w:hAnsi="Times New Roman"/>
          <w:i/>
          <w:sz w:val="24"/>
          <w:szCs w:val="24"/>
          <w:lang w:val="en-US"/>
        </w:rPr>
        <w:t xml:space="preserve">The moderating role of freedom </w:t>
      </w:r>
      <w:r w:rsidR="002E4A2B">
        <w:rPr>
          <w:rFonts w:ascii="Times New Roman" w:hAnsi="Times New Roman"/>
          <w:i/>
          <w:sz w:val="24"/>
          <w:szCs w:val="24"/>
          <w:lang w:val="en-US"/>
        </w:rPr>
        <w:t>from</w:t>
      </w:r>
      <w:r w:rsidR="002E4A2B" w:rsidRPr="00C97DA5">
        <w:rPr>
          <w:rFonts w:ascii="Times New Roman" w:hAnsi="Times New Roman"/>
          <w:i/>
          <w:sz w:val="24"/>
          <w:szCs w:val="24"/>
          <w:lang w:val="en-US"/>
        </w:rPr>
        <w:t xml:space="preserve"> </w:t>
      </w:r>
      <w:r w:rsidRPr="00C97DA5">
        <w:rPr>
          <w:rFonts w:ascii="Times New Roman" w:hAnsi="Times New Roman"/>
          <w:i/>
          <w:sz w:val="24"/>
          <w:szCs w:val="24"/>
          <w:lang w:val="en-US"/>
        </w:rPr>
        <w:t>corruption.</w:t>
      </w:r>
      <w:proofErr w:type="gramEnd"/>
      <w:r w:rsidRPr="00C97DA5">
        <w:rPr>
          <w:rFonts w:ascii="Times New Roman" w:hAnsi="Times New Roman"/>
          <w:i/>
          <w:sz w:val="24"/>
          <w:szCs w:val="24"/>
          <w:lang w:val="en-US"/>
        </w:rPr>
        <w:t xml:space="preserve"> </w:t>
      </w:r>
      <w:r w:rsidR="0069394F" w:rsidRPr="00C97DA5">
        <w:rPr>
          <w:rFonts w:ascii="Times New Roman" w:hAnsi="Times New Roman"/>
          <w:sz w:val="24"/>
          <w:szCs w:val="24"/>
          <w:lang w:val="en-US"/>
        </w:rPr>
        <w:t xml:space="preserve">We argued </w:t>
      </w:r>
      <w:r w:rsidR="002E4A2B">
        <w:rPr>
          <w:rFonts w:ascii="Times New Roman" w:hAnsi="Times New Roman"/>
          <w:sz w:val="24"/>
          <w:szCs w:val="24"/>
          <w:lang w:val="en-US"/>
        </w:rPr>
        <w:t xml:space="preserve">earlier </w:t>
      </w:r>
      <w:r w:rsidR="0069394F" w:rsidRPr="00C97DA5">
        <w:rPr>
          <w:rFonts w:ascii="Times New Roman" w:hAnsi="Times New Roman"/>
          <w:sz w:val="24"/>
          <w:szCs w:val="24"/>
          <w:lang w:val="en-US"/>
        </w:rPr>
        <w:t xml:space="preserve">that trust reduces the </w:t>
      </w:r>
      <w:r w:rsidR="002E4A2B" w:rsidRPr="00C97DA5">
        <w:rPr>
          <w:rFonts w:ascii="Times New Roman" w:hAnsi="Times New Roman"/>
          <w:sz w:val="24"/>
          <w:szCs w:val="24"/>
          <w:lang w:val="en-US"/>
        </w:rPr>
        <w:t>cooperati</w:t>
      </w:r>
      <w:r w:rsidR="002E4A2B">
        <w:rPr>
          <w:rFonts w:ascii="Times New Roman" w:hAnsi="Times New Roman"/>
          <w:sz w:val="24"/>
          <w:szCs w:val="24"/>
          <w:lang w:val="en-US"/>
        </w:rPr>
        <w:t>ng</w:t>
      </w:r>
      <w:r w:rsidR="002E4A2B" w:rsidRPr="00C97DA5">
        <w:rPr>
          <w:rFonts w:ascii="Times New Roman" w:hAnsi="Times New Roman"/>
          <w:sz w:val="24"/>
          <w:szCs w:val="24"/>
          <w:lang w:val="en-US"/>
        </w:rPr>
        <w:t xml:space="preserve"> </w:t>
      </w:r>
      <w:r w:rsidR="0069394F" w:rsidRPr="00C97DA5">
        <w:rPr>
          <w:rFonts w:ascii="Times New Roman" w:hAnsi="Times New Roman"/>
          <w:sz w:val="24"/>
          <w:szCs w:val="24"/>
          <w:lang w:val="en-US"/>
        </w:rPr>
        <w:t>partners’ inclination to behave unfair</w:t>
      </w:r>
      <w:r w:rsidR="00681084">
        <w:rPr>
          <w:rFonts w:ascii="Times New Roman" w:hAnsi="Times New Roman"/>
          <w:sz w:val="24"/>
          <w:szCs w:val="24"/>
          <w:lang w:val="en-US"/>
        </w:rPr>
        <w:t>ly</w:t>
      </w:r>
      <w:r w:rsidR="002D15CD" w:rsidRPr="00C97DA5">
        <w:rPr>
          <w:rFonts w:ascii="Times New Roman" w:hAnsi="Times New Roman"/>
          <w:sz w:val="24"/>
          <w:szCs w:val="24"/>
          <w:lang w:val="en-US"/>
        </w:rPr>
        <w:t xml:space="preserve"> (</w:t>
      </w:r>
      <w:proofErr w:type="spellStart"/>
      <w:r w:rsidR="002D15CD" w:rsidRPr="00C97DA5">
        <w:rPr>
          <w:rFonts w:ascii="Times New Roman" w:hAnsi="Times New Roman"/>
          <w:sz w:val="24"/>
          <w:szCs w:val="24"/>
          <w:lang w:val="en-US"/>
        </w:rPr>
        <w:t>Sako</w:t>
      </w:r>
      <w:proofErr w:type="spellEnd"/>
      <w:r w:rsidR="002D15CD" w:rsidRPr="00C97DA5">
        <w:rPr>
          <w:rFonts w:ascii="Times New Roman" w:hAnsi="Times New Roman"/>
          <w:sz w:val="24"/>
          <w:szCs w:val="24"/>
          <w:lang w:val="en-US"/>
        </w:rPr>
        <w:t xml:space="preserve"> 1998; </w:t>
      </w:r>
      <w:proofErr w:type="spellStart"/>
      <w:r w:rsidR="002D15CD" w:rsidRPr="00C97DA5">
        <w:rPr>
          <w:rFonts w:ascii="Times New Roman" w:hAnsi="Times New Roman"/>
          <w:sz w:val="24"/>
          <w:szCs w:val="24"/>
          <w:lang w:val="en-US"/>
        </w:rPr>
        <w:t>Madhok</w:t>
      </w:r>
      <w:proofErr w:type="spellEnd"/>
      <w:r w:rsidR="002D15CD" w:rsidRPr="00C97DA5">
        <w:rPr>
          <w:rFonts w:ascii="Times New Roman" w:hAnsi="Times New Roman"/>
          <w:sz w:val="24"/>
          <w:szCs w:val="24"/>
          <w:lang w:val="en-US"/>
        </w:rPr>
        <w:t xml:space="preserve"> 1995)</w:t>
      </w:r>
      <w:r w:rsidR="0069394F" w:rsidRPr="00C97DA5">
        <w:rPr>
          <w:rFonts w:ascii="Times New Roman" w:hAnsi="Times New Roman"/>
          <w:sz w:val="24"/>
          <w:szCs w:val="24"/>
          <w:lang w:val="en-US"/>
        </w:rPr>
        <w:t>, thus eliminating certain behavioral options</w:t>
      </w:r>
      <w:r w:rsidR="002D15CD" w:rsidRPr="00C97DA5">
        <w:rPr>
          <w:rFonts w:ascii="Times New Roman" w:hAnsi="Times New Roman"/>
          <w:sz w:val="24"/>
          <w:szCs w:val="24"/>
          <w:lang w:val="en-US"/>
        </w:rPr>
        <w:t xml:space="preserve"> (</w:t>
      </w:r>
      <w:proofErr w:type="spellStart"/>
      <w:r w:rsidR="002D15CD" w:rsidRPr="00C97DA5">
        <w:rPr>
          <w:rFonts w:ascii="Times New Roman" w:hAnsi="Times New Roman"/>
          <w:sz w:val="24"/>
          <w:szCs w:val="24"/>
          <w:lang w:val="en-US"/>
        </w:rPr>
        <w:t>Jarillo</w:t>
      </w:r>
      <w:proofErr w:type="spellEnd"/>
      <w:r w:rsidR="002D15CD" w:rsidRPr="00C97DA5">
        <w:rPr>
          <w:rFonts w:ascii="Times New Roman" w:hAnsi="Times New Roman"/>
          <w:sz w:val="24"/>
          <w:szCs w:val="24"/>
          <w:lang w:val="en-US"/>
        </w:rPr>
        <w:t xml:space="preserve"> 1988)</w:t>
      </w:r>
      <w:r w:rsidR="0069394F" w:rsidRPr="00C97DA5">
        <w:rPr>
          <w:rFonts w:ascii="Times New Roman" w:hAnsi="Times New Roman"/>
          <w:sz w:val="24"/>
          <w:szCs w:val="24"/>
          <w:lang w:val="en-US"/>
        </w:rPr>
        <w:t>. We also argued that</w:t>
      </w:r>
      <w:r w:rsidR="00681084">
        <w:rPr>
          <w:rFonts w:ascii="Times New Roman" w:hAnsi="Times New Roman"/>
          <w:sz w:val="24"/>
          <w:szCs w:val="24"/>
          <w:lang w:val="en-US"/>
        </w:rPr>
        <w:t xml:space="preserve"> corruption opens up additional</w:t>
      </w:r>
      <w:r w:rsidR="0069394F" w:rsidRPr="00C97DA5">
        <w:rPr>
          <w:rFonts w:ascii="Times New Roman" w:hAnsi="Times New Roman"/>
          <w:sz w:val="24"/>
          <w:szCs w:val="24"/>
          <w:lang w:val="en-US"/>
        </w:rPr>
        <w:t xml:space="preserve"> illegal behavioral options to the economic actors. </w:t>
      </w:r>
      <w:r w:rsidR="00681084" w:rsidRPr="00C97DA5">
        <w:rPr>
          <w:rFonts w:ascii="Times New Roman" w:hAnsi="Times New Roman"/>
          <w:sz w:val="24"/>
          <w:szCs w:val="24"/>
          <w:lang w:val="en-US"/>
        </w:rPr>
        <w:t xml:space="preserve">With both trust and corruption impacting on the </w:t>
      </w:r>
      <w:r w:rsidR="00C075C6">
        <w:rPr>
          <w:rFonts w:ascii="Times New Roman" w:hAnsi="Times New Roman"/>
          <w:sz w:val="24"/>
          <w:szCs w:val="24"/>
          <w:lang w:val="en-US"/>
        </w:rPr>
        <w:t>boundary-spanning agents</w:t>
      </w:r>
      <w:r w:rsidR="00681084" w:rsidRPr="00C97DA5">
        <w:rPr>
          <w:rFonts w:ascii="Times New Roman" w:hAnsi="Times New Roman"/>
          <w:sz w:val="24"/>
          <w:szCs w:val="24"/>
          <w:lang w:val="en-US"/>
        </w:rPr>
        <w:t>’ behavioral portfolios</w:t>
      </w:r>
      <w:r w:rsidR="00681084">
        <w:rPr>
          <w:rFonts w:ascii="Times New Roman" w:hAnsi="Times New Roman"/>
          <w:sz w:val="24"/>
          <w:szCs w:val="24"/>
          <w:lang w:val="en-US"/>
        </w:rPr>
        <w:t>,</w:t>
      </w:r>
      <w:r w:rsidR="00681084" w:rsidRPr="00C97DA5">
        <w:rPr>
          <w:rFonts w:ascii="Times New Roman" w:hAnsi="Times New Roman"/>
          <w:sz w:val="24"/>
          <w:szCs w:val="24"/>
          <w:lang w:val="en-US"/>
        </w:rPr>
        <w:t xml:space="preserve"> which are relevant for firm performance, trust and corruption can be expected to interact. </w:t>
      </w:r>
      <w:r w:rsidR="002D15CD" w:rsidRPr="00C97DA5">
        <w:rPr>
          <w:rFonts w:ascii="Times New Roman" w:hAnsi="Times New Roman"/>
          <w:sz w:val="24"/>
          <w:szCs w:val="24"/>
          <w:lang w:val="en-US"/>
        </w:rPr>
        <w:t xml:space="preserve">In fact, </w:t>
      </w:r>
      <w:proofErr w:type="spellStart"/>
      <w:r w:rsidR="002D15CD" w:rsidRPr="00C97DA5">
        <w:rPr>
          <w:rFonts w:ascii="Times New Roman" w:hAnsi="Times New Roman"/>
          <w:sz w:val="24"/>
          <w:szCs w:val="24"/>
          <w:lang w:val="en-US"/>
        </w:rPr>
        <w:t>Kolstad</w:t>
      </w:r>
      <w:proofErr w:type="spellEnd"/>
      <w:r w:rsidR="00726365">
        <w:rPr>
          <w:rFonts w:ascii="Times New Roman" w:hAnsi="Times New Roman"/>
          <w:sz w:val="24"/>
          <w:szCs w:val="24"/>
          <w:lang w:val="en-US"/>
        </w:rPr>
        <w:t xml:space="preserve"> and </w:t>
      </w:r>
      <w:proofErr w:type="spellStart"/>
      <w:r w:rsidR="002D15CD" w:rsidRPr="00C97DA5">
        <w:rPr>
          <w:rFonts w:ascii="Times New Roman" w:hAnsi="Times New Roman"/>
          <w:sz w:val="24"/>
          <w:szCs w:val="24"/>
          <w:lang w:val="en-US"/>
        </w:rPr>
        <w:t>Wiig</w:t>
      </w:r>
      <w:proofErr w:type="spellEnd"/>
      <w:r w:rsidR="002D15CD" w:rsidRPr="00C97DA5">
        <w:rPr>
          <w:rFonts w:ascii="Times New Roman" w:hAnsi="Times New Roman"/>
          <w:sz w:val="24"/>
          <w:szCs w:val="24"/>
          <w:lang w:val="en-US"/>
        </w:rPr>
        <w:t xml:space="preserve"> (2008: 524) argue that</w:t>
      </w:r>
      <w:r w:rsidR="002E4A2B">
        <w:rPr>
          <w:rFonts w:ascii="Times New Roman" w:hAnsi="Times New Roman"/>
          <w:sz w:val="24"/>
          <w:szCs w:val="24"/>
          <w:lang w:val="en-US"/>
        </w:rPr>
        <w:t>,</w:t>
      </w:r>
      <w:r w:rsidR="002D15CD" w:rsidRPr="00C97DA5">
        <w:rPr>
          <w:rFonts w:ascii="Times New Roman" w:hAnsi="Times New Roman"/>
          <w:sz w:val="24"/>
          <w:szCs w:val="24"/>
          <w:lang w:val="en-US"/>
        </w:rPr>
        <w:t xml:space="preserve"> in contexts where corruption is widespread, “[f]or individuals who have internal social motivations (such as a desire to reciprocate the actions of others), disguised actions and motivations of others may cause distrust, which may cause them to act opportunistically where they would otherwise act in more benign ways”. </w:t>
      </w:r>
      <w:r w:rsidR="00A80943" w:rsidRPr="00C97DA5">
        <w:rPr>
          <w:rFonts w:ascii="Times New Roman" w:hAnsi="Times New Roman"/>
          <w:sz w:val="24"/>
          <w:szCs w:val="24"/>
          <w:lang w:val="en-US"/>
        </w:rPr>
        <w:t xml:space="preserve">Thus, we </w:t>
      </w:r>
      <w:r w:rsidR="00681084">
        <w:rPr>
          <w:rFonts w:ascii="Times New Roman" w:hAnsi="Times New Roman"/>
          <w:sz w:val="24"/>
          <w:szCs w:val="24"/>
          <w:lang w:val="en-US"/>
        </w:rPr>
        <w:t>hypothesize a</w:t>
      </w:r>
      <w:r w:rsidR="00A80943" w:rsidRPr="00C97DA5">
        <w:rPr>
          <w:rFonts w:ascii="Times New Roman" w:hAnsi="Times New Roman"/>
          <w:sz w:val="24"/>
          <w:szCs w:val="24"/>
          <w:lang w:val="en-US"/>
        </w:rPr>
        <w:t xml:space="preserve"> moderating effect of the level of corruption on the </w:t>
      </w:r>
      <w:r w:rsidR="00681084">
        <w:rPr>
          <w:rFonts w:ascii="Times New Roman" w:hAnsi="Times New Roman"/>
          <w:sz w:val="24"/>
          <w:szCs w:val="24"/>
          <w:lang w:val="en-US"/>
        </w:rPr>
        <w:t>trust-performance link within</w:t>
      </w:r>
      <w:r w:rsidR="00A80943" w:rsidRPr="00C97DA5">
        <w:rPr>
          <w:rFonts w:ascii="Times New Roman" w:hAnsi="Times New Roman"/>
          <w:sz w:val="24"/>
          <w:szCs w:val="24"/>
          <w:lang w:val="en-US"/>
        </w:rPr>
        <w:t xml:space="preserve"> </w:t>
      </w:r>
      <w:proofErr w:type="spellStart"/>
      <w:r w:rsidR="00AA1B6E">
        <w:rPr>
          <w:rFonts w:ascii="Times New Roman" w:hAnsi="Times New Roman"/>
          <w:sz w:val="24"/>
          <w:szCs w:val="24"/>
          <w:lang w:val="en-US"/>
        </w:rPr>
        <w:t>interfirm</w:t>
      </w:r>
      <w:proofErr w:type="spellEnd"/>
      <w:r w:rsidR="00681084">
        <w:rPr>
          <w:rFonts w:ascii="Times New Roman" w:hAnsi="Times New Roman"/>
          <w:sz w:val="24"/>
          <w:szCs w:val="24"/>
          <w:lang w:val="en-US"/>
        </w:rPr>
        <w:t xml:space="preserve"> cooperation</w:t>
      </w:r>
      <w:r w:rsidR="00922C32">
        <w:rPr>
          <w:rFonts w:ascii="Times New Roman" w:hAnsi="Times New Roman"/>
          <w:sz w:val="24"/>
          <w:szCs w:val="24"/>
          <w:lang w:val="en-US"/>
        </w:rPr>
        <w:t>.</w:t>
      </w:r>
      <w:r w:rsidR="00335352" w:rsidRPr="00C97DA5">
        <w:rPr>
          <w:rFonts w:ascii="Times New Roman" w:hAnsi="Times New Roman"/>
          <w:sz w:val="24"/>
          <w:szCs w:val="24"/>
          <w:lang w:val="en-US"/>
        </w:rPr>
        <w:t xml:space="preserve"> </w:t>
      </w:r>
      <w:r w:rsidR="0069394F" w:rsidRPr="00C97DA5">
        <w:rPr>
          <w:rFonts w:ascii="Times New Roman" w:hAnsi="Times New Roman"/>
          <w:sz w:val="24"/>
          <w:szCs w:val="24"/>
          <w:lang w:val="en-US"/>
        </w:rPr>
        <w:t xml:space="preserve">  </w:t>
      </w:r>
    </w:p>
    <w:p w:rsidR="00A80943" w:rsidRPr="00B42311" w:rsidRDefault="00A80943" w:rsidP="00681084">
      <w:pPr>
        <w:spacing w:after="0" w:line="480" w:lineRule="auto"/>
        <w:jc w:val="both"/>
        <w:rPr>
          <w:rFonts w:ascii="Times New Roman" w:hAnsi="Times New Roman"/>
          <w:i/>
          <w:sz w:val="24"/>
          <w:szCs w:val="24"/>
          <w:lang w:val="en-US"/>
        </w:rPr>
      </w:pPr>
      <w:r w:rsidRPr="00B42311">
        <w:rPr>
          <w:rFonts w:ascii="Times New Roman" w:hAnsi="Times New Roman"/>
          <w:i/>
          <w:sz w:val="24"/>
          <w:szCs w:val="24"/>
          <w:lang w:val="en-US"/>
        </w:rPr>
        <w:lastRenderedPageBreak/>
        <w:t xml:space="preserve">H3a: In dynamic business contexts, the positive impact of trust </w:t>
      </w:r>
      <w:r w:rsidR="007D70F4" w:rsidRPr="00B42311">
        <w:rPr>
          <w:rFonts w:ascii="Times New Roman" w:hAnsi="Times New Roman"/>
          <w:i/>
          <w:sz w:val="24"/>
          <w:szCs w:val="24"/>
          <w:lang w:val="en-US"/>
        </w:rPr>
        <w:t xml:space="preserve">between the boundary-spanning agents </w:t>
      </w:r>
      <w:r w:rsidRPr="00B42311">
        <w:rPr>
          <w:rFonts w:ascii="Times New Roman" w:hAnsi="Times New Roman"/>
          <w:i/>
          <w:sz w:val="24"/>
          <w:szCs w:val="24"/>
          <w:lang w:val="en-US"/>
        </w:rPr>
        <w:t xml:space="preserve">on the performance of the </w:t>
      </w:r>
      <w:r w:rsidR="002E4A2B" w:rsidRPr="00B42311">
        <w:rPr>
          <w:rFonts w:ascii="Times New Roman" w:hAnsi="Times New Roman"/>
          <w:i/>
          <w:sz w:val="24"/>
          <w:szCs w:val="24"/>
          <w:lang w:val="en-US"/>
        </w:rPr>
        <w:t xml:space="preserve">cooperating </w:t>
      </w:r>
      <w:r w:rsidR="007D70F4" w:rsidRPr="00B42311">
        <w:rPr>
          <w:rFonts w:ascii="Times New Roman" w:hAnsi="Times New Roman"/>
          <w:i/>
          <w:sz w:val="24"/>
          <w:szCs w:val="24"/>
          <w:lang w:val="en-US"/>
        </w:rPr>
        <w:t>firm</w:t>
      </w:r>
      <w:r w:rsidRPr="00B42311">
        <w:rPr>
          <w:rFonts w:ascii="Times New Roman" w:hAnsi="Times New Roman"/>
          <w:i/>
          <w:sz w:val="24"/>
          <w:szCs w:val="24"/>
          <w:lang w:val="en-US"/>
        </w:rPr>
        <w:t>s is moderated by freedom from corruption.</w:t>
      </w:r>
    </w:p>
    <w:p w:rsidR="00A80943" w:rsidRDefault="00A80943" w:rsidP="00681084">
      <w:pPr>
        <w:spacing w:after="0" w:line="480" w:lineRule="auto"/>
        <w:jc w:val="both"/>
        <w:rPr>
          <w:rFonts w:ascii="Times New Roman" w:hAnsi="Times New Roman"/>
          <w:i/>
          <w:sz w:val="24"/>
          <w:szCs w:val="24"/>
          <w:lang w:val="en-US"/>
        </w:rPr>
      </w:pPr>
      <w:r w:rsidRPr="00B42311">
        <w:rPr>
          <w:rFonts w:ascii="Times New Roman" w:hAnsi="Times New Roman"/>
          <w:i/>
          <w:sz w:val="24"/>
          <w:szCs w:val="24"/>
          <w:lang w:val="en-US"/>
        </w:rPr>
        <w:t xml:space="preserve">H3b: In stable business contexts, the negative impact of trust </w:t>
      </w:r>
      <w:r w:rsidR="007D70F4" w:rsidRPr="00B42311">
        <w:rPr>
          <w:rFonts w:ascii="Times New Roman" w:hAnsi="Times New Roman"/>
          <w:i/>
          <w:sz w:val="24"/>
          <w:szCs w:val="24"/>
          <w:lang w:val="en-US"/>
        </w:rPr>
        <w:t xml:space="preserve">between the boundary-spanning agents </w:t>
      </w:r>
      <w:r w:rsidRPr="00B42311">
        <w:rPr>
          <w:rFonts w:ascii="Times New Roman" w:hAnsi="Times New Roman"/>
          <w:i/>
          <w:sz w:val="24"/>
          <w:szCs w:val="24"/>
          <w:lang w:val="en-US"/>
        </w:rPr>
        <w:t xml:space="preserve">on the performance of the </w:t>
      </w:r>
      <w:r w:rsidR="002E4A2B" w:rsidRPr="00B42311">
        <w:rPr>
          <w:rFonts w:ascii="Times New Roman" w:hAnsi="Times New Roman"/>
          <w:i/>
          <w:sz w:val="24"/>
          <w:szCs w:val="24"/>
          <w:lang w:val="en-US"/>
        </w:rPr>
        <w:t xml:space="preserve">cooperating </w:t>
      </w:r>
      <w:r w:rsidR="007D70F4" w:rsidRPr="00B42311">
        <w:rPr>
          <w:rFonts w:ascii="Times New Roman" w:hAnsi="Times New Roman"/>
          <w:i/>
          <w:sz w:val="24"/>
          <w:szCs w:val="24"/>
          <w:lang w:val="en-US"/>
        </w:rPr>
        <w:t>firm</w:t>
      </w:r>
      <w:r w:rsidRPr="00B42311">
        <w:rPr>
          <w:rFonts w:ascii="Times New Roman" w:hAnsi="Times New Roman"/>
          <w:i/>
          <w:sz w:val="24"/>
          <w:szCs w:val="24"/>
          <w:lang w:val="en-US"/>
        </w:rPr>
        <w:t>s is moderated by freedom from corruption.</w:t>
      </w:r>
    </w:p>
    <w:p w:rsidR="00B42311" w:rsidRPr="00CD32CF" w:rsidRDefault="00CD32CF" w:rsidP="00681084">
      <w:pPr>
        <w:spacing w:after="0" w:line="480" w:lineRule="auto"/>
        <w:jc w:val="both"/>
        <w:rPr>
          <w:rFonts w:ascii="Times New Roman" w:hAnsi="Times New Roman"/>
          <w:sz w:val="24"/>
          <w:szCs w:val="24"/>
          <w:lang w:val="en-US"/>
        </w:rPr>
      </w:pPr>
      <w:r>
        <w:rPr>
          <w:rFonts w:ascii="Times New Roman" w:hAnsi="Times New Roman"/>
          <w:sz w:val="24"/>
          <w:szCs w:val="24"/>
          <w:lang w:val="en-US"/>
        </w:rPr>
        <w:tab/>
        <w:t xml:space="preserve">Figure 2 summarizes the hypothesized relationships. </w:t>
      </w:r>
    </w:p>
    <w:p w:rsidR="00B42311" w:rsidRPr="00CD32CF" w:rsidRDefault="00B42311" w:rsidP="00B42311">
      <w:pPr>
        <w:spacing w:after="0" w:line="480" w:lineRule="auto"/>
        <w:jc w:val="center"/>
        <w:rPr>
          <w:rFonts w:ascii="Times New Roman" w:hAnsi="Times New Roman" w:cs="Times New Roman"/>
          <w:sz w:val="24"/>
          <w:szCs w:val="24"/>
          <w:lang w:val="en-US"/>
        </w:rPr>
      </w:pPr>
      <w:r w:rsidRPr="00CD32CF">
        <w:rPr>
          <w:rFonts w:ascii="Times New Roman" w:hAnsi="Times New Roman" w:cs="Times New Roman"/>
          <w:sz w:val="24"/>
          <w:szCs w:val="24"/>
          <w:lang w:val="en-US"/>
        </w:rPr>
        <w:t>------------------------</w:t>
      </w:r>
    </w:p>
    <w:p w:rsidR="00B42311" w:rsidRPr="00CD32CF" w:rsidRDefault="00B42311" w:rsidP="00B42311">
      <w:pPr>
        <w:spacing w:after="0" w:line="480" w:lineRule="auto"/>
        <w:jc w:val="center"/>
        <w:rPr>
          <w:rFonts w:ascii="Times New Roman" w:hAnsi="Times New Roman" w:cs="Times New Roman"/>
          <w:sz w:val="24"/>
          <w:szCs w:val="24"/>
          <w:lang w:val="en-US"/>
        </w:rPr>
      </w:pPr>
      <w:r w:rsidRPr="00CD32CF">
        <w:rPr>
          <w:rFonts w:ascii="Times New Roman" w:hAnsi="Times New Roman" w:cs="Times New Roman"/>
          <w:sz w:val="24"/>
          <w:szCs w:val="24"/>
          <w:lang w:val="en-US"/>
        </w:rPr>
        <w:t>Figure 2 about here.</w:t>
      </w:r>
    </w:p>
    <w:p w:rsidR="00B42311" w:rsidRPr="00C97DA5" w:rsidRDefault="00B42311" w:rsidP="00B42311">
      <w:pPr>
        <w:spacing w:after="0" w:line="480" w:lineRule="auto"/>
        <w:jc w:val="center"/>
        <w:rPr>
          <w:rFonts w:ascii="Times New Roman" w:hAnsi="Times New Roman" w:cs="Times New Roman"/>
          <w:sz w:val="24"/>
          <w:szCs w:val="24"/>
          <w:lang w:val="en-US"/>
        </w:rPr>
      </w:pPr>
      <w:r w:rsidRPr="00CD32CF">
        <w:rPr>
          <w:rFonts w:ascii="Times New Roman" w:hAnsi="Times New Roman" w:cs="Times New Roman"/>
          <w:sz w:val="24"/>
          <w:szCs w:val="24"/>
          <w:lang w:val="en-US"/>
        </w:rPr>
        <w:t>------------------------</w:t>
      </w:r>
    </w:p>
    <w:p w:rsidR="00A80943" w:rsidRPr="00C97DA5" w:rsidRDefault="00A80943" w:rsidP="003A6831">
      <w:pPr>
        <w:spacing w:after="0" w:line="480" w:lineRule="auto"/>
        <w:ind w:firstLine="708"/>
        <w:jc w:val="both"/>
        <w:rPr>
          <w:rFonts w:ascii="Times New Roman" w:hAnsi="Times New Roman"/>
          <w:sz w:val="24"/>
          <w:szCs w:val="24"/>
          <w:lang w:val="en-US"/>
        </w:rPr>
      </w:pPr>
    </w:p>
    <w:p w:rsidR="00E052E7" w:rsidRPr="00C97DA5" w:rsidRDefault="00E052E7" w:rsidP="00E052E7">
      <w:pPr>
        <w:spacing w:after="0" w:line="480" w:lineRule="auto"/>
        <w:rPr>
          <w:rFonts w:ascii="Times New Roman" w:hAnsi="Times New Roman" w:cs="Times New Roman"/>
          <w:b/>
          <w:sz w:val="24"/>
          <w:szCs w:val="24"/>
          <w:lang w:val="en-US"/>
        </w:rPr>
      </w:pPr>
      <w:r w:rsidRPr="00C97DA5">
        <w:rPr>
          <w:rFonts w:ascii="Times New Roman" w:hAnsi="Times New Roman" w:cs="Times New Roman"/>
          <w:b/>
          <w:sz w:val="24"/>
          <w:szCs w:val="24"/>
          <w:lang w:val="en-US"/>
        </w:rPr>
        <w:t>3. Empirical Study</w:t>
      </w:r>
    </w:p>
    <w:p w:rsidR="00E052E7" w:rsidRPr="00C97DA5" w:rsidRDefault="00E052E7" w:rsidP="00E052E7">
      <w:pPr>
        <w:spacing w:after="0" w:line="480" w:lineRule="auto"/>
        <w:rPr>
          <w:rFonts w:ascii="Times New Roman" w:hAnsi="Times New Roman" w:cs="Times New Roman"/>
          <w:b/>
          <w:i/>
          <w:sz w:val="24"/>
          <w:szCs w:val="24"/>
          <w:lang w:val="en-US"/>
        </w:rPr>
      </w:pPr>
      <w:r w:rsidRPr="00C97DA5">
        <w:rPr>
          <w:rFonts w:ascii="Times New Roman" w:hAnsi="Times New Roman" w:cs="Times New Roman"/>
          <w:b/>
          <w:i/>
          <w:sz w:val="24"/>
          <w:szCs w:val="24"/>
          <w:lang w:val="en-US"/>
        </w:rPr>
        <w:t>3.1. Data Collection and Sample Description</w:t>
      </w:r>
    </w:p>
    <w:p w:rsidR="00E052E7" w:rsidRPr="00C97DA5" w:rsidRDefault="00E052E7" w:rsidP="00E052E7">
      <w:pPr>
        <w:spacing w:after="0" w:line="480" w:lineRule="auto"/>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 xml:space="preserve">The research team collected the data between 2006 and 2008 by sending postal questionnaires to </w:t>
      </w:r>
      <w:r w:rsidR="007A7900">
        <w:rPr>
          <w:rFonts w:ascii="Times New Roman" w:hAnsi="Times New Roman" w:cs="Times New Roman"/>
          <w:sz w:val="24"/>
          <w:szCs w:val="24"/>
          <w:lang w:val="en-US"/>
        </w:rPr>
        <w:t xml:space="preserve">the </w:t>
      </w:r>
      <w:r w:rsidR="003A389D">
        <w:rPr>
          <w:rFonts w:ascii="Times New Roman" w:hAnsi="Times New Roman" w:cs="Times New Roman"/>
          <w:sz w:val="24"/>
          <w:szCs w:val="24"/>
          <w:lang w:val="en-US"/>
        </w:rPr>
        <w:t>key informants (Kumar et al. 1993) (</w:t>
      </w:r>
      <w:r w:rsidRPr="00C97DA5">
        <w:rPr>
          <w:rFonts w:ascii="Times New Roman" w:hAnsi="Times New Roman" w:cs="Times New Roman"/>
          <w:sz w:val="24"/>
          <w:szCs w:val="24"/>
          <w:lang w:val="en-US"/>
        </w:rPr>
        <w:t>owners</w:t>
      </w:r>
      <w:r w:rsidR="00726365">
        <w:rPr>
          <w:rFonts w:ascii="Times New Roman" w:hAnsi="Times New Roman" w:cs="Times New Roman"/>
          <w:sz w:val="24"/>
          <w:szCs w:val="24"/>
          <w:lang w:val="en-US"/>
        </w:rPr>
        <w:t xml:space="preserve"> and </w:t>
      </w:r>
      <w:r w:rsidRPr="00C97DA5">
        <w:rPr>
          <w:rFonts w:ascii="Times New Roman" w:hAnsi="Times New Roman" w:cs="Times New Roman"/>
          <w:sz w:val="24"/>
          <w:szCs w:val="24"/>
          <w:lang w:val="en-US"/>
        </w:rPr>
        <w:t>managers</w:t>
      </w:r>
      <w:r w:rsidR="003A389D">
        <w:rPr>
          <w:rFonts w:ascii="Times New Roman" w:hAnsi="Times New Roman" w:cs="Times New Roman"/>
          <w:sz w:val="24"/>
          <w:szCs w:val="24"/>
          <w:lang w:val="en-US"/>
        </w:rPr>
        <w:t>)</w:t>
      </w:r>
      <w:r w:rsidRPr="00C97DA5">
        <w:rPr>
          <w:rFonts w:ascii="Times New Roman" w:hAnsi="Times New Roman" w:cs="Times New Roman"/>
          <w:sz w:val="24"/>
          <w:szCs w:val="24"/>
          <w:lang w:val="en-US"/>
        </w:rPr>
        <w:t xml:space="preserve"> of 2,000 small and medium-sized businesses (SMEs) in Austria, the Czech Republic, Hungary, Slovenia and Slovakia </w:t>
      </w:r>
      <w:r w:rsidR="007A7900">
        <w:rPr>
          <w:rFonts w:ascii="Times New Roman" w:hAnsi="Times New Roman" w:cs="Times New Roman"/>
          <w:sz w:val="24"/>
          <w:szCs w:val="24"/>
          <w:lang w:val="en-US"/>
        </w:rPr>
        <w:t>and</w:t>
      </w:r>
      <w:r w:rsidRPr="00C97DA5">
        <w:rPr>
          <w:rFonts w:ascii="Times New Roman" w:hAnsi="Times New Roman" w:cs="Times New Roman"/>
          <w:sz w:val="24"/>
          <w:szCs w:val="24"/>
          <w:lang w:val="en-US"/>
        </w:rPr>
        <w:t xml:space="preserve"> 2,700 in Finland</w:t>
      </w:r>
      <w:r w:rsidR="007A7900">
        <w:rPr>
          <w:rFonts w:ascii="Times New Roman" w:hAnsi="Times New Roman" w:cs="Times New Roman"/>
          <w:sz w:val="24"/>
          <w:szCs w:val="24"/>
          <w:lang w:val="en-US"/>
        </w:rPr>
        <w:t>,</w:t>
      </w:r>
      <w:r w:rsidRPr="00C97DA5">
        <w:rPr>
          <w:rFonts w:ascii="Times New Roman" w:hAnsi="Times New Roman" w:cs="Times New Roman"/>
          <w:sz w:val="24"/>
          <w:szCs w:val="24"/>
          <w:lang w:val="en-US"/>
        </w:rPr>
        <w:t xml:space="preserve"> identified via national databases (Business Register, ALBERTINA and IPIS, respectively). SMEs were defined here as firms employing less than 250 employees (European Commission 2003). The response rates in the national surveys were 8.2% (164) in Austria, 9.1% (182) in the Czech Republic, 18.5% (499) in Finland, 5.1% (102) in Hungary, 4.4% (88) in Slovakia and 11.7% (234) in Slovenia. </w:t>
      </w:r>
    </w:p>
    <w:p w:rsidR="00E052E7" w:rsidRPr="00F24CD4" w:rsidRDefault="00E052E7" w:rsidP="00E052E7">
      <w:pPr>
        <w:spacing w:after="0" w:line="480" w:lineRule="auto"/>
        <w:ind w:firstLine="708"/>
        <w:jc w:val="both"/>
        <w:rPr>
          <w:rFonts w:ascii="Times New Roman" w:hAnsi="Times New Roman" w:cs="Times New Roman"/>
          <w:strike/>
          <w:sz w:val="24"/>
          <w:szCs w:val="24"/>
          <w:lang w:val="en-US"/>
        </w:rPr>
      </w:pPr>
      <w:r w:rsidRPr="00C97DA5">
        <w:rPr>
          <w:rFonts w:ascii="Times New Roman" w:hAnsi="Times New Roman" w:cs="Times New Roman"/>
          <w:sz w:val="24"/>
          <w:szCs w:val="24"/>
          <w:lang w:val="en-US"/>
        </w:rPr>
        <w:t xml:space="preserve">The researchers examined </w:t>
      </w:r>
      <w:r w:rsidR="007A7900">
        <w:rPr>
          <w:rFonts w:ascii="Times New Roman" w:hAnsi="Times New Roman" w:cs="Times New Roman"/>
          <w:sz w:val="24"/>
          <w:szCs w:val="24"/>
          <w:lang w:val="en-US"/>
        </w:rPr>
        <w:t>each</w:t>
      </w:r>
      <w:r w:rsidR="007A7900"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national dataset for potential nonresponse (</w:t>
      </w:r>
      <w:proofErr w:type="spellStart"/>
      <w:r w:rsidRPr="00C97DA5">
        <w:rPr>
          <w:rFonts w:ascii="Times New Roman" w:hAnsi="Times New Roman" w:cs="Times New Roman"/>
          <w:sz w:val="24"/>
          <w:szCs w:val="24"/>
          <w:lang w:val="en-US"/>
        </w:rPr>
        <w:t>Rogelberg</w:t>
      </w:r>
      <w:proofErr w:type="spellEnd"/>
      <w:r w:rsidRPr="00C97DA5">
        <w:rPr>
          <w:rFonts w:ascii="Times New Roman" w:hAnsi="Times New Roman" w:cs="Times New Roman"/>
          <w:sz w:val="24"/>
          <w:szCs w:val="24"/>
          <w:lang w:val="en-US"/>
        </w:rPr>
        <w:t xml:space="preserve"> and Stanton 2007) and common method (</w:t>
      </w:r>
      <w:proofErr w:type="spellStart"/>
      <w:r w:rsidRPr="00C97DA5">
        <w:rPr>
          <w:rFonts w:ascii="Times New Roman" w:hAnsi="Times New Roman" w:cs="Times New Roman"/>
          <w:sz w:val="24"/>
          <w:szCs w:val="24"/>
          <w:lang w:val="en-US"/>
        </w:rPr>
        <w:t>Podsakoff</w:t>
      </w:r>
      <w:proofErr w:type="spellEnd"/>
      <w:r w:rsidRPr="00C97DA5">
        <w:rPr>
          <w:rFonts w:ascii="Times New Roman" w:hAnsi="Times New Roman" w:cs="Times New Roman"/>
          <w:sz w:val="24"/>
          <w:szCs w:val="24"/>
          <w:lang w:val="en-US"/>
        </w:rPr>
        <w:t xml:space="preserve"> et al. 2003) </w:t>
      </w:r>
      <w:r w:rsidR="007A7900" w:rsidRPr="00C97DA5">
        <w:rPr>
          <w:rFonts w:ascii="Times New Roman" w:hAnsi="Times New Roman" w:cs="Times New Roman"/>
          <w:sz w:val="24"/>
          <w:szCs w:val="24"/>
          <w:lang w:val="en-US"/>
        </w:rPr>
        <w:t xml:space="preserve">bias </w:t>
      </w:r>
      <w:r w:rsidRPr="00C97DA5">
        <w:rPr>
          <w:rFonts w:ascii="Times New Roman" w:hAnsi="Times New Roman" w:cs="Times New Roman"/>
          <w:sz w:val="24"/>
          <w:szCs w:val="24"/>
          <w:lang w:val="en-US"/>
        </w:rPr>
        <w:t xml:space="preserve">and </w:t>
      </w:r>
      <w:r w:rsidR="007A7900">
        <w:rPr>
          <w:rFonts w:ascii="Times New Roman" w:hAnsi="Times New Roman" w:cs="Times New Roman"/>
          <w:sz w:val="24"/>
          <w:szCs w:val="24"/>
          <w:lang w:val="en-US"/>
        </w:rPr>
        <w:t>found no</w:t>
      </w:r>
      <w:r w:rsidRPr="00C97DA5">
        <w:rPr>
          <w:rFonts w:ascii="Times New Roman" w:hAnsi="Times New Roman" w:cs="Times New Roman"/>
          <w:sz w:val="24"/>
          <w:szCs w:val="24"/>
          <w:lang w:val="en-US"/>
        </w:rPr>
        <w:t xml:space="preserve"> notable systematic bias. The final national samples used in this analysis feature only those firms that are </w:t>
      </w:r>
      <w:r w:rsidR="00F24CD4">
        <w:rPr>
          <w:rFonts w:ascii="Times New Roman" w:hAnsi="Times New Roman" w:cs="Times New Roman"/>
          <w:sz w:val="24"/>
          <w:szCs w:val="24"/>
          <w:lang w:val="en-US"/>
        </w:rPr>
        <w:t xml:space="preserve">currently </w:t>
      </w:r>
      <w:r w:rsidR="00C82819">
        <w:rPr>
          <w:rFonts w:ascii="Times New Roman" w:hAnsi="Times New Roman" w:cs="Times New Roman"/>
          <w:sz w:val="24"/>
          <w:szCs w:val="24"/>
          <w:lang w:val="en-US"/>
        </w:rPr>
        <w:t>involved in a</w:t>
      </w:r>
      <w:r w:rsidRPr="00C97DA5">
        <w:rPr>
          <w:rFonts w:ascii="Times New Roman" w:hAnsi="Times New Roman" w:cs="Times New Roman"/>
          <w:sz w:val="24"/>
          <w:szCs w:val="24"/>
          <w:lang w:val="en-US"/>
        </w:rPr>
        <w:t xml:space="preserve"> </w:t>
      </w:r>
      <w:r w:rsidR="00C82819">
        <w:rPr>
          <w:rFonts w:ascii="Times New Roman" w:hAnsi="Times New Roman" w:cs="Times New Roman"/>
          <w:sz w:val="24"/>
          <w:szCs w:val="24"/>
          <w:lang w:val="en-US"/>
        </w:rPr>
        <w:t xml:space="preserve">national </w:t>
      </w:r>
      <w:proofErr w:type="spellStart"/>
      <w:r w:rsidRPr="00C97DA5">
        <w:rPr>
          <w:rFonts w:ascii="Times New Roman" w:hAnsi="Times New Roman" w:cs="Times New Roman"/>
          <w:sz w:val="24"/>
          <w:szCs w:val="24"/>
          <w:lang w:val="en-US"/>
        </w:rPr>
        <w:t>interfirm</w:t>
      </w:r>
      <w:proofErr w:type="spellEnd"/>
      <w:r w:rsidRPr="00C97DA5">
        <w:rPr>
          <w:rFonts w:ascii="Times New Roman" w:hAnsi="Times New Roman" w:cs="Times New Roman"/>
          <w:sz w:val="24"/>
          <w:szCs w:val="24"/>
          <w:lang w:val="en-US"/>
        </w:rPr>
        <w:t xml:space="preserve"> cooperation, defined loosely as a partnership </w:t>
      </w:r>
      <w:r w:rsidR="00872D42">
        <w:rPr>
          <w:rFonts w:ascii="Times New Roman" w:hAnsi="Times New Roman" w:cs="Times New Roman"/>
          <w:sz w:val="24"/>
          <w:szCs w:val="24"/>
          <w:lang w:val="en-US"/>
        </w:rPr>
        <w:t>with another firm</w:t>
      </w:r>
      <w:r w:rsidRPr="00DB3A65">
        <w:rPr>
          <w:rFonts w:ascii="Times New Roman" w:hAnsi="Times New Roman" w:cs="Times New Roman"/>
          <w:sz w:val="24"/>
          <w:szCs w:val="24"/>
          <w:lang w:val="en-US"/>
        </w:rPr>
        <w:t xml:space="preserve"> that consists of more than just buying and selling activities. Hence, the final </w:t>
      </w:r>
      <w:r w:rsidRPr="00DB3A65">
        <w:rPr>
          <w:rFonts w:ascii="Times New Roman" w:hAnsi="Times New Roman" w:cs="Times New Roman"/>
          <w:sz w:val="24"/>
          <w:szCs w:val="24"/>
          <w:lang w:val="en-US"/>
        </w:rPr>
        <w:lastRenderedPageBreak/>
        <w:t xml:space="preserve">national sample sizes and their shares </w:t>
      </w:r>
      <w:r w:rsidR="007A7900">
        <w:rPr>
          <w:rFonts w:ascii="Times New Roman" w:hAnsi="Times New Roman" w:cs="Times New Roman"/>
          <w:sz w:val="24"/>
          <w:szCs w:val="24"/>
          <w:lang w:val="en-US"/>
        </w:rPr>
        <w:t>of</w:t>
      </w:r>
      <w:r w:rsidR="007A7900" w:rsidRPr="00DB3A65">
        <w:rPr>
          <w:rFonts w:ascii="Times New Roman" w:hAnsi="Times New Roman" w:cs="Times New Roman"/>
          <w:sz w:val="24"/>
          <w:szCs w:val="24"/>
          <w:lang w:val="en-US"/>
        </w:rPr>
        <w:t xml:space="preserve"> </w:t>
      </w:r>
      <w:r w:rsidRPr="00DB3A65">
        <w:rPr>
          <w:rFonts w:ascii="Times New Roman" w:hAnsi="Times New Roman" w:cs="Times New Roman"/>
          <w:sz w:val="24"/>
          <w:szCs w:val="24"/>
          <w:lang w:val="en-US"/>
        </w:rPr>
        <w:t xml:space="preserve">the total sample are </w:t>
      </w:r>
      <w:r w:rsidR="00DB3A65" w:rsidRPr="00DB3A65">
        <w:rPr>
          <w:rFonts w:ascii="Times New Roman" w:hAnsi="Times New Roman" w:cs="Times New Roman"/>
          <w:sz w:val="24"/>
          <w:szCs w:val="24"/>
          <w:lang w:val="en-US"/>
        </w:rPr>
        <w:t>91 (11.5</w:t>
      </w:r>
      <w:r w:rsidRPr="00DB3A65">
        <w:rPr>
          <w:rFonts w:ascii="Times New Roman" w:hAnsi="Times New Roman" w:cs="Times New Roman"/>
          <w:sz w:val="24"/>
          <w:szCs w:val="24"/>
          <w:lang w:val="en-US"/>
        </w:rPr>
        <w:t xml:space="preserve">%) for Austria, </w:t>
      </w:r>
      <w:r w:rsidR="00DB3A65" w:rsidRPr="00DB3A65">
        <w:rPr>
          <w:rFonts w:ascii="Times New Roman" w:hAnsi="Times New Roman" w:cs="Times New Roman"/>
          <w:sz w:val="24"/>
          <w:szCs w:val="24"/>
          <w:lang w:val="en-US"/>
        </w:rPr>
        <w:t>63 (8.0</w:t>
      </w:r>
      <w:r w:rsidRPr="00DB3A65">
        <w:rPr>
          <w:rFonts w:ascii="Times New Roman" w:hAnsi="Times New Roman" w:cs="Times New Roman"/>
          <w:sz w:val="24"/>
          <w:szCs w:val="24"/>
          <w:lang w:val="en-US"/>
        </w:rPr>
        <w:t xml:space="preserve">%) for the Czech Republic, </w:t>
      </w:r>
      <w:r w:rsidR="00DB3A65" w:rsidRPr="00DB3A65">
        <w:rPr>
          <w:rFonts w:ascii="Times New Roman" w:hAnsi="Times New Roman" w:cs="Times New Roman"/>
          <w:sz w:val="24"/>
          <w:szCs w:val="24"/>
          <w:lang w:val="en-US"/>
        </w:rPr>
        <w:t>377 (47.7</w:t>
      </w:r>
      <w:r w:rsidRPr="00DB3A65">
        <w:rPr>
          <w:rFonts w:ascii="Times New Roman" w:hAnsi="Times New Roman" w:cs="Times New Roman"/>
          <w:sz w:val="24"/>
          <w:szCs w:val="24"/>
          <w:lang w:val="en-US"/>
        </w:rPr>
        <w:t xml:space="preserve">%) for Finland, </w:t>
      </w:r>
      <w:r w:rsidR="00DB3A65" w:rsidRPr="00DB3A65">
        <w:rPr>
          <w:rFonts w:ascii="Times New Roman" w:hAnsi="Times New Roman" w:cs="Times New Roman"/>
          <w:sz w:val="24"/>
          <w:szCs w:val="24"/>
          <w:lang w:val="en-US"/>
        </w:rPr>
        <w:t>67 (8.5</w:t>
      </w:r>
      <w:r w:rsidRPr="00DB3A65">
        <w:rPr>
          <w:rFonts w:ascii="Times New Roman" w:hAnsi="Times New Roman" w:cs="Times New Roman"/>
          <w:sz w:val="24"/>
          <w:szCs w:val="24"/>
          <w:lang w:val="en-US"/>
        </w:rPr>
        <w:t xml:space="preserve">%) for Hungary, </w:t>
      </w:r>
      <w:r w:rsidR="00DB3A65" w:rsidRPr="00DB3A65">
        <w:rPr>
          <w:rFonts w:ascii="Times New Roman" w:hAnsi="Times New Roman" w:cs="Times New Roman"/>
          <w:sz w:val="24"/>
          <w:szCs w:val="24"/>
          <w:lang w:val="en-US"/>
        </w:rPr>
        <w:t>49 (6.2</w:t>
      </w:r>
      <w:r w:rsidRPr="00DB3A65">
        <w:rPr>
          <w:rFonts w:ascii="Times New Roman" w:hAnsi="Times New Roman" w:cs="Times New Roman"/>
          <w:sz w:val="24"/>
          <w:szCs w:val="24"/>
          <w:lang w:val="en-US"/>
        </w:rPr>
        <w:t>%) for Slovakia and 1</w:t>
      </w:r>
      <w:r w:rsidR="00DB3A65" w:rsidRPr="00DB3A65">
        <w:rPr>
          <w:rFonts w:ascii="Times New Roman" w:hAnsi="Times New Roman" w:cs="Times New Roman"/>
          <w:sz w:val="24"/>
          <w:szCs w:val="24"/>
          <w:lang w:val="en-US"/>
        </w:rPr>
        <w:t>44 (18.2</w:t>
      </w:r>
      <w:r w:rsidRPr="00DB3A65">
        <w:rPr>
          <w:rFonts w:ascii="Times New Roman" w:hAnsi="Times New Roman" w:cs="Times New Roman"/>
          <w:sz w:val="24"/>
          <w:szCs w:val="24"/>
          <w:lang w:val="en-US"/>
        </w:rPr>
        <w:t>%) for Slovenia.</w:t>
      </w:r>
    </w:p>
    <w:p w:rsidR="00E052E7" w:rsidRPr="00C97DA5" w:rsidRDefault="00E052E7" w:rsidP="00E052E7">
      <w:pPr>
        <w:spacing w:after="0" w:line="480" w:lineRule="auto"/>
        <w:ind w:firstLine="708"/>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 xml:space="preserve">A </w:t>
      </w:r>
      <w:proofErr w:type="spellStart"/>
      <w:r w:rsidRPr="00C97DA5">
        <w:rPr>
          <w:rFonts w:ascii="Times New Roman" w:hAnsi="Times New Roman" w:cs="Times New Roman"/>
          <w:sz w:val="24"/>
          <w:szCs w:val="24"/>
          <w:lang w:val="en-US"/>
        </w:rPr>
        <w:t>Kruskal</w:t>
      </w:r>
      <w:proofErr w:type="spellEnd"/>
      <w:r w:rsidRPr="00C97DA5">
        <w:rPr>
          <w:rFonts w:ascii="Times New Roman" w:hAnsi="Times New Roman" w:cs="Times New Roman"/>
          <w:sz w:val="24"/>
          <w:szCs w:val="24"/>
          <w:lang w:val="en-US"/>
        </w:rPr>
        <w:t xml:space="preserve">-Wallis H-test indicated that </w:t>
      </w:r>
      <w:r w:rsidR="007A7900">
        <w:rPr>
          <w:rFonts w:ascii="Times New Roman" w:hAnsi="Times New Roman" w:cs="Times New Roman"/>
          <w:sz w:val="24"/>
          <w:szCs w:val="24"/>
          <w:lang w:val="en-US"/>
        </w:rPr>
        <w:t xml:space="preserve">the </w:t>
      </w:r>
      <w:r w:rsidRPr="00C97DA5">
        <w:rPr>
          <w:rFonts w:ascii="Times New Roman" w:hAnsi="Times New Roman" w:cs="Times New Roman"/>
          <w:sz w:val="24"/>
          <w:szCs w:val="24"/>
          <w:lang w:val="en-US"/>
        </w:rPr>
        <w:t xml:space="preserve">firms differ with regard to firm age, size and duration of cooperation. Hence, the inclusion of firm demographics as control variables is warranted. A Cramer’ V-test indicated that the industry distribution (manufacturing, retail, service) does not differ significantly among the country subsamples. This indicates that a potential impact of environmental uncertainty resulting from different industry compositions on the relationship </w:t>
      </w:r>
      <w:r w:rsidR="007A7900">
        <w:rPr>
          <w:rFonts w:ascii="Times New Roman" w:hAnsi="Times New Roman" w:cs="Times New Roman"/>
          <w:sz w:val="24"/>
          <w:szCs w:val="24"/>
          <w:lang w:val="en-US"/>
        </w:rPr>
        <w:t>between</w:t>
      </w:r>
      <w:r w:rsidR="007A7900"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trust </w:t>
      </w:r>
      <w:r w:rsidR="007A7900">
        <w:rPr>
          <w:rFonts w:ascii="Times New Roman" w:hAnsi="Times New Roman" w:cs="Times New Roman"/>
          <w:sz w:val="24"/>
          <w:szCs w:val="24"/>
          <w:lang w:val="en-US"/>
        </w:rPr>
        <w:t>and</w:t>
      </w:r>
      <w:r w:rsidR="007A7900"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performance (Krishnan et al. 2006) is </w:t>
      </w:r>
      <w:r w:rsidR="007A7900">
        <w:rPr>
          <w:rFonts w:ascii="Times New Roman" w:hAnsi="Times New Roman" w:cs="Times New Roman"/>
          <w:sz w:val="24"/>
          <w:szCs w:val="24"/>
          <w:lang w:val="en-US"/>
        </w:rPr>
        <w:t>un</w:t>
      </w:r>
      <w:r w:rsidRPr="00C97DA5">
        <w:rPr>
          <w:rFonts w:ascii="Times New Roman" w:hAnsi="Times New Roman" w:cs="Times New Roman"/>
          <w:sz w:val="24"/>
          <w:szCs w:val="24"/>
          <w:lang w:val="en-US"/>
        </w:rPr>
        <w:t>likely. Therefore, we did not include additional industry-based subsamples.</w:t>
      </w:r>
    </w:p>
    <w:p w:rsidR="00E052E7" w:rsidRPr="00C97DA5" w:rsidRDefault="00E052E7" w:rsidP="00E052E7">
      <w:pPr>
        <w:spacing w:after="0" w:line="480" w:lineRule="auto"/>
        <w:ind w:firstLine="708"/>
        <w:jc w:val="both"/>
        <w:rPr>
          <w:rFonts w:ascii="Times New Roman" w:hAnsi="Times New Roman" w:cs="Times New Roman"/>
          <w:sz w:val="24"/>
          <w:szCs w:val="24"/>
          <w:lang w:val="en-US"/>
        </w:rPr>
      </w:pPr>
    </w:p>
    <w:p w:rsidR="00E052E7" w:rsidRPr="00C97DA5" w:rsidRDefault="00E052E7" w:rsidP="00E052E7">
      <w:pPr>
        <w:spacing w:after="0" w:line="480" w:lineRule="auto"/>
        <w:rPr>
          <w:rFonts w:ascii="Times New Roman" w:hAnsi="Times New Roman" w:cs="Times New Roman"/>
          <w:b/>
          <w:i/>
          <w:sz w:val="24"/>
          <w:szCs w:val="24"/>
          <w:lang w:val="en-US"/>
        </w:rPr>
      </w:pPr>
      <w:r w:rsidRPr="00C97DA5">
        <w:rPr>
          <w:rFonts w:ascii="Times New Roman" w:hAnsi="Times New Roman" w:cs="Times New Roman"/>
          <w:b/>
          <w:i/>
          <w:sz w:val="24"/>
          <w:szCs w:val="24"/>
          <w:lang w:val="en-US"/>
        </w:rPr>
        <w:t>3.2. Measures</w:t>
      </w:r>
    </w:p>
    <w:p w:rsidR="00E052E7" w:rsidRPr="00C97DA5" w:rsidRDefault="00E052E7" w:rsidP="00E052E7">
      <w:pPr>
        <w:spacing w:after="0" w:line="480" w:lineRule="auto"/>
        <w:jc w:val="both"/>
        <w:rPr>
          <w:rFonts w:ascii="Times New Roman" w:hAnsi="Times New Roman" w:cs="Times New Roman"/>
          <w:bCs/>
          <w:i/>
          <w:sz w:val="24"/>
          <w:szCs w:val="24"/>
          <w:lang w:val="en-US"/>
        </w:rPr>
      </w:pPr>
      <w:r w:rsidRPr="00C97DA5">
        <w:rPr>
          <w:rFonts w:ascii="Times New Roman" w:hAnsi="Times New Roman" w:cs="Times New Roman"/>
          <w:bCs/>
          <w:i/>
          <w:sz w:val="24"/>
          <w:szCs w:val="24"/>
          <w:lang w:val="en-US"/>
        </w:rPr>
        <w:t>3.2.1. Sample Split: Dynamic/Stable Business Contexts</w:t>
      </w:r>
    </w:p>
    <w:p w:rsidR="00E052E7" w:rsidRPr="00C97DA5" w:rsidRDefault="00E052E7" w:rsidP="00E052E7">
      <w:pPr>
        <w:spacing w:after="0" w:line="480" w:lineRule="auto"/>
        <w:jc w:val="both"/>
        <w:rPr>
          <w:rFonts w:ascii="Times New Roman" w:hAnsi="Times New Roman"/>
          <w:sz w:val="24"/>
          <w:szCs w:val="24"/>
          <w:lang w:val="en-US"/>
        </w:rPr>
      </w:pPr>
      <w:r w:rsidRPr="00C97DA5">
        <w:rPr>
          <w:rFonts w:ascii="Times New Roman" w:hAnsi="Times New Roman" w:cs="Times New Roman"/>
          <w:i/>
          <w:sz w:val="24"/>
          <w:szCs w:val="24"/>
          <w:lang w:val="en-US"/>
        </w:rPr>
        <w:t>Change in business freedom</w:t>
      </w:r>
      <w:r w:rsidRPr="00C97DA5">
        <w:rPr>
          <w:rFonts w:ascii="Times New Roman" w:hAnsi="Times New Roman" w:cs="Times New Roman"/>
          <w:sz w:val="24"/>
          <w:szCs w:val="24"/>
          <w:lang w:val="en-US"/>
        </w:rPr>
        <w:t xml:space="preserve">. In our analysis we compare highly dynamic business contexts with stable ones. </w:t>
      </w:r>
      <w:r w:rsidR="007A7900">
        <w:rPr>
          <w:rFonts w:ascii="Times New Roman" w:hAnsi="Times New Roman" w:cs="Times New Roman"/>
          <w:sz w:val="24"/>
          <w:szCs w:val="24"/>
          <w:lang w:val="en-US"/>
        </w:rPr>
        <w:t>To</w:t>
      </w:r>
      <w:r w:rsidR="007A7900"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split the total sample we draw on </w:t>
      </w:r>
      <w:r w:rsidRPr="00C97DA5">
        <w:rPr>
          <w:rFonts w:ascii="Times New Roman" w:hAnsi="Times New Roman"/>
          <w:sz w:val="24"/>
          <w:szCs w:val="24"/>
          <w:lang w:val="en-US"/>
        </w:rPr>
        <w:t xml:space="preserve">the Index of Business Freedom, </w:t>
      </w:r>
      <w:r w:rsidR="007A7900">
        <w:rPr>
          <w:rFonts w:ascii="Times New Roman" w:hAnsi="Times New Roman" w:cs="Times New Roman"/>
          <w:sz w:val="24"/>
          <w:szCs w:val="24"/>
          <w:lang w:val="en-US"/>
        </w:rPr>
        <w:t>a sub-index</w:t>
      </w:r>
      <w:r w:rsidR="007A7900" w:rsidRPr="00C97DA5">
        <w:rPr>
          <w:rFonts w:ascii="Times New Roman" w:hAnsi="Times New Roman"/>
          <w:sz w:val="24"/>
          <w:szCs w:val="24"/>
          <w:lang w:val="en-US"/>
        </w:rPr>
        <w:t xml:space="preserve"> </w:t>
      </w:r>
      <w:r w:rsidRPr="00C97DA5">
        <w:rPr>
          <w:rFonts w:ascii="Times New Roman" w:hAnsi="Times New Roman" w:cs="Times New Roman"/>
          <w:sz w:val="24"/>
          <w:szCs w:val="24"/>
          <w:lang w:val="en-US"/>
        </w:rPr>
        <w:t xml:space="preserve">of the Index of Economic Freedom </w:t>
      </w:r>
      <w:r w:rsidRPr="00C97DA5">
        <w:rPr>
          <w:rFonts w:ascii="Times New Roman" w:hAnsi="Times New Roman"/>
          <w:sz w:val="24"/>
          <w:szCs w:val="24"/>
          <w:lang w:val="en-US"/>
        </w:rPr>
        <w:t>(Miller et al. 2013</w:t>
      </w:r>
      <w:r w:rsidR="003361EA">
        <w:rPr>
          <w:rFonts w:ascii="Times New Roman" w:hAnsi="Times New Roman"/>
          <w:sz w:val="24"/>
          <w:szCs w:val="24"/>
          <w:lang w:val="en-US"/>
        </w:rPr>
        <w:t>)</w:t>
      </w:r>
      <w:r w:rsidRPr="00C97DA5">
        <w:rPr>
          <w:rFonts w:ascii="Times New Roman" w:hAnsi="Times New Roman" w:cs="Times New Roman"/>
          <w:sz w:val="24"/>
          <w:szCs w:val="24"/>
          <w:lang w:val="en-US"/>
        </w:rPr>
        <w:t xml:space="preserve">. Here, business freedom is a quantitative measure of </w:t>
      </w:r>
      <w:r w:rsidR="007A7900">
        <w:rPr>
          <w:rFonts w:ascii="Times New Roman" w:hAnsi="Times New Roman" w:cs="Times New Roman"/>
          <w:sz w:val="24"/>
          <w:szCs w:val="24"/>
          <w:lang w:val="en-US"/>
        </w:rPr>
        <w:t xml:space="preserve">the </w:t>
      </w:r>
      <w:r w:rsidRPr="00C97DA5">
        <w:rPr>
          <w:rFonts w:ascii="Times New Roman" w:hAnsi="Times New Roman" w:cs="Times New Roman"/>
          <w:sz w:val="24"/>
          <w:szCs w:val="24"/>
          <w:lang w:val="en-US"/>
        </w:rPr>
        <w:t xml:space="preserve">regulatory burdens </w:t>
      </w:r>
      <w:r w:rsidR="007A7900">
        <w:rPr>
          <w:rFonts w:ascii="Times New Roman" w:hAnsi="Times New Roman" w:cs="Times New Roman"/>
          <w:sz w:val="24"/>
          <w:szCs w:val="24"/>
          <w:lang w:val="en-US"/>
        </w:rPr>
        <w:t>involved in</w:t>
      </w:r>
      <w:r w:rsidRPr="00C97DA5">
        <w:rPr>
          <w:rFonts w:ascii="Times New Roman" w:hAnsi="Times New Roman" w:cs="Times New Roman"/>
          <w:sz w:val="24"/>
          <w:szCs w:val="24"/>
          <w:lang w:val="en-US"/>
        </w:rPr>
        <w:t xml:space="preserve"> start</w:t>
      </w:r>
      <w:r w:rsidR="007A7900">
        <w:rPr>
          <w:rFonts w:ascii="Times New Roman" w:hAnsi="Times New Roman" w:cs="Times New Roman"/>
          <w:sz w:val="24"/>
          <w:szCs w:val="24"/>
          <w:lang w:val="en-US"/>
        </w:rPr>
        <w:t>ing</w:t>
      </w:r>
      <w:r w:rsidRPr="00C97DA5">
        <w:rPr>
          <w:rFonts w:ascii="Times New Roman" w:hAnsi="Times New Roman" w:cs="Times New Roman"/>
          <w:sz w:val="24"/>
          <w:szCs w:val="24"/>
          <w:lang w:val="en-US"/>
        </w:rPr>
        <w:t xml:space="preserve">, </w:t>
      </w:r>
      <w:r w:rsidR="007A7900" w:rsidRPr="00C97DA5">
        <w:rPr>
          <w:rFonts w:ascii="Times New Roman" w:hAnsi="Times New Roman" w:cs="Times New Roman"/>
          <w:sz w:val="24"/>
          <w:szCs w:val="24"/>
          <w:lang w:val="en-US"/>
        </w:rPr>
        <w:t>operat</w:t>
      </w:r>
      <w:r w:rsidR="007A7900">
        <w:rPr>
          <w:rFonts w:ascii="Times New Roman" w:hAnsi="Times New Roman" w:cs="Times New Roman"/>
          <w:sz w:val="24"/>
          <w:szCs w:val="24"/>
          <w:lang w:val="en-US"/>
        </w:rPr>
        <w:t>ing</w:t>
      </w:r>
      <w:r w:rsidRPr="00C97DA5">
        <w:rPr>
          <w:rFonts w:ascii="Times New Roman" w:hAnsi="Times New Roman" w:cs="Times New Roman"/>
          <w:sz w:val="24"/>
          <w:szCs w:val="24"/>
          <w:lang w:val="en-US"/>
        </w:rPr>
        <w:t xml:space="preserve">, and </w:t>
      </w:r>
      <w:r w:rsidR="007A7900" w:rsidRPr="00C97DA5">
        <w:rPr>
          <w:rFonts w:ascii="Times New Roman" w:hAnsi="Times New Roman" w:cs="Times New Roman"/>
          <w:sz w:val="24"/>
          <w:szCs w:val="24"/>
          <w:lang w:val="en-US"/>
        </w:rPr>
        <w:t>clos</w:t>
      </w:r>
      <w:r w:rsidR="007A7900">
        <w:rPr>
          <w:rFonts w:ascii="Times New Roman" w:hAnsi="Times New Roman" w:cs="Times New Roman"/>
          <w:sz w:val="24"/>
          <w:szCs w:val="24"/>
          <w:lang w:val="en-US"/>
        </w:rPr>
        <w:t>ing</w:t>
      </w:r>
      <w:r w:rsidR="007A7900"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a business. Values close to the minimum of 0 represent large burdens and values close to the maximum of 100 denote low burdens. </w:t>
      </w:r>
    </w:p>
    <w:p w:rsidR="00E052E7" w:rsidRPr="00C97DA5" w:rsidRDefault="00E052E7" w:rsidP="00E052E7">
      <w:pPr>
        <w:spacing w:after="0" w:line="480" w:lineRule="auto"/>
        <w:ind w:firstLine="708"/>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 xml:space="preserve">In 1996, the Index of Business Freedom was provided for all six researched countries for the first time. To account for the dynamism in the business context, we compute the amplitude of change in this sub-index between 1996 and the time of data collection in 2008. Two countries, the Czech Republic and Finland, show </w:t>
      </w:r>
      <w:r w:rsidR="007A7900">
        <w:rPr>
          <w:rFonts w:ascii="Times New Roman" w:hAnsi="Times New Roman" w:cs="Times New Roman"/>
          <w:sz w:val="24"/>
          <w:szCs w:val="24"/>
          <w:lang w:val="en-US"/>
        </w:rPr>
        <w:t>large</w:t>
      </w:r>
      <w:r w:rsidR="007A7900"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amplitudes and thus a</w:t>
      </w:r>
      <w:r w:rsidR="003361EA">
        <w:rPr>
          <w:rFonts w:ascii="Times New Roman" w:hAnsi="Times New Roman" w:cs="Times New Roman"/>
          <w:sz w:val="24"/>
          <w:szCs w:val="24"/>
          <w:lang w:val="en-US"/>
        </w:rPr>
        <w:t>re</w:t>
      </w:r>
      <w:r w:rsidRPr="00C97DA5">
        <w:rPr>
          <w:rFonts w:ascii="Times New Roman" w:hAnsi="Times New Roman" w:cs="Times New Roman"/>
          <w:sz w:val="24"/>
          <w:szCs w:val="24"/>
          <w:lang w:val="en-US"/>
        </w:rPr>
        <w:t xml:space="preserve"> grouped </w:t>
      </w:r>
      <w:r w:rsidR="007A7900">
        <w:rPr>
          <w:rFonts w:ascii="Times New Roman" w:hAnsi="Times New Roman" w:cs="Times New Roman"/>
          <w:sz w:val="24"/>
          <w:szCs w:val="24"/>
          <w:lang w:val="en-US"/>
        </w:rPr>
        <w:t xml:space="preserve">under </w:t>
      </w:r>
      <w:r w:rsidRPr="00C97DA5">
        <w:rPr>
          <w:rFonts w:ascii="Times New Roman" w:hAnsi="Times New Roman" w:cs="Times New Roman"/>
          <w:sz w:val="24"/>
          <w:szCs w:val="24"/>
          <w:lang w:val="en-US"/>
        </w:rPr>
        <w:t>“dynamic business context</w:t>
      </w:r>
      <w:r w:rsidR="007A7900">
        <w:rPr>
          <w:rFonts w:ascii="Times New Roman" w:hAnsi="Times New Roman" w:cs="Times New Roman"/>
          <w:sz w:val="24"/>
          <w:szCs w:val="24"/>
          <w:lang w:val="en-US"/>
        </w:rPr>
        <w:t>s</w:t>
      </w:r>
      <w:r w:rsidRPr="00C97DA5">
        <w:rPr>
          <w:rFonts w:ascii="Times New Roman" w:hAnsi="Times New Roman" w:cs="Times New Roman"/>
          <w:sz w:val="24"/>
          <w:szCs w:val="24"/>
          <w:lang w:val="en-US"/>
        </w:rPr>
        <w:t xml:space="preserve">”, while </w:t>
      </w:r>
      <w:r w:rsidR="007F1A8D" w:rsidRPr="00C97DA5">
        <w:rPr>
          <w:rFonts w:ascii="Times New Roman" w:hAnsi="Times New Roman" w:cs="Times New Roman"/>
          <w:sz w:val="24"/>
          <w:szCs w:val="24"/>
          <w:lang w:val="en-US"/>
        </w:rPr>
        <w:t xml:space="preserve">Austria, Hungary, </w:t>
      </w:r>
      <w:proofErr w:type="gramStart"/>
      <w:r w:rsidR="007F1A8D" w:rsidRPr="00C97DA5">
        <w:rPr>
          <w:rFonts w:ascii="Times New Roman" w:hAnsi="Times New Roman" w:cs="Times New Roman"/>
          <w:sz w:val="24"/>
          <w:szCs w:val="24"/>
          <w:lang w:val="en-US"/>
        </w:rPr>
        <w:t>Slovakia</w:t>
      </w:r>
      <w:proofErr w:type="gramEnd"/>
      <w:r w:rsidR="007F1A8D" w:rsidRPr="00C97DA5">
        <w:rPr>
          <w:rFonts w:ascii="Times New Roman" w:hAnsi="Times New Roman" w:cs="Times New Roman"/>
          <w:sz w:val="24"/>
          <w:szCs w:val="24"/>
          <w:lang w:val="en-US"/>
        </w:rPr>
        <w:t xml:space="preserve"> and Slovenia</w:t>
      </w:r>
      <w:r w:rsidRPr="00C97DA5">
        <w:rPr>
          <w:rFonts w:ascii="Times New Roman" w:hAnsi="Times New Roman" w:cs="Times New Roman"/>
          <w:sz w:val="24"/>
          <w:szCs w:val="24"/>
          <w:lang w:val="en-US"/>
        </w:rPr>
        <w:t xml:space="preserve"> show only small amplitudes and are grouped </w:t>
      </w:r>
      <w:r w:rsidR="007A7900">
        <w:rPr>
          <w:rFonts w:ascii="Times New Roman" w:hAnsi="Times New Roman" w:cs="Times New Roman"/>
          <w:sz w:val="24"/>
          <w:szCs w:val="24"/>
          <w:lang w:val="en-US"/>
        </w:rPr>
        <w:t>under</w:t>
      </w:r>
      <w:r w:rsidR="007A7900"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“stable business contexts”.   </w:t>
      </w:r>
    </w:p>
    <w:p w:rsidR="00E052E7" w:rsidRPr="00C97DA5" w:rsidRDefault="00E052E7" w:rsidP="00E052E7">
      <w:pPr>
        <w:spacing w:after="0" w:line="480" w:lineRule="auto"/>
        <w:jc w:val="both"/>
        <w:rPr>
          <w:rFonts w:ascii="Times New Roman" w:hAnsi="Times New Roman" w:cs="Times New Roman"/>
          <w:bCs/>
          <w:sz w:val="24"/>
          <w:szCs w:val="24"/>
          <w:lang w:val="en-US"/>
        </w:rPr>
      </w:pPr>
    </w:p>
    <w:p w:rsidR="00E052E7" w:rsidRPr="00C97DA5" w:rsidRDefault="00E052E7" w:rsidP="00E052E7">
      <w:pPr>
        <w:spacing w:after="0" w:line="480" w:lineRule="auto"/>
        <w:jc w:val="both"/>
        <w:rPr>
          <w:rFonts w:ascii="Times New Roman" w:hAnsi="Times New Roman" w:cs="Times New Roman"/>
          <w:bCs/>
          <w:i/>
          <w:sz w:val="24"/>
          <w:szCs w:val="24"/>
          <w:lang w:val="en-US"/>
        </w:rPr>
      </w:pPr>
      <w:r w:rsidRPr="00C97DA5">
        <w:rPr>
          <w:rFonts w:ascii="Times New Roman" w:hAnsi="Times New Roman" w:cs="Times New Roman"/>
          <w:bCs/>
          <w:i/>
          <w:sz w:val="24"/>
          <w:szCs w:val="24"/>
          <w:lang w:val="en-US"/>
        </w:rPr>
        <w:t>3.2.2. Response Variable</w:t>
      </w:r>
    </w:p>
    <w:p w:rsidR="00E052E7" w:rsidRPr="00C97DA5" w:rsidRDefault="00E052E7" w:rsidP="00E052E7">
      <w:pPr>
        <w:spacing w:after="0" w:line="480" w:lineRule="auto"/>
        <w:jc w:val="both"/>
        <w:rPr>
          <w:rFonts w:ascii="Times New Roman" w:hAnsi="Times New Roman" w:cs="Times New Roman"/>
          <w:sz w:val="24"/>
          <w:szCs w:val="24"/>
          <w:lang w:val="en-US"/>
        </w:rPr>
      </w:pPr>
      <w:proofErr w:type="gramStart"/>
      <w:r w:rsidRPr="00C97DA5">
        <w:rPr>
          <w:rFonts w:ascii="Times New Roman" w:hAnsi="Times New Roman" w:cs="Times New Roman"/>
          <w:i/>
          <w:sz w:val="24"/>
          <w:szCs w:val="24"/>
          <w:lang w:val="en-US"/>
        </w:rPr>
        <w:t>Firm performance</w:t>
      </w:r>
      <w:r w:rsidRPr="00C97DA5">
        <w:rPr>
          <w:rFonts w:ascii="Times New Roman" w:hAnsi="Times New Roman" w:cs="Times New Roman"/>
          <w:sz w:val="24"/>
          <w:szCs w:val="24"/>
          <w:lang w:val="en-US"/>
        </w:rPr>
        <w:t>.</w:t>
      </w:r>
      <w:proofErr w:type="gramEnd"/>
      <w:r w:rsidRPr="00C97DA5">
        <w:rPr>
          <w:rFonts w:ascii="Times New Roman" w:hAnsi="Times New Roman" w:cs="Times New Roman"/>
          <w:sz w:val="24"/>
          <w:szCs w:val="24"/>
          <w:lang w:val="en-US"/>
        </w:rPr>
        <w:t xml:space="preserve"> The response variable in the econometric analysis is the performance of the focal cooperating firm. SMEs enter alliances for many reasons, for example to access international markets (Cullen et al. 2000), to reap scale benefits (</w:t>
      </w:r>
      <w:proofErr w:type="spellStart"/>
      <w:r w:rsidRPr="00C97DA5">
        <w:rPr>
          <w:rFonts w:ascii="Times New Roman" w:hAnsi="Times New Roman" w:cs="Times New Roman"/>
          <w:sz w:val="24"/>
          <w:szCs w:val="24"/>
          <w:lang w:val="en-US"/>
        </w:rPr>
        <w:t>Masurel</w:t>
      </w:r>
      <w:proofErr w:type="spellEnd"/>
      <w:r w:rsidR="00726365">
        <w:rPr>
          <w:rFonts w:ascii="Times New Roman" w:hAnsi="Times New Roman" w:cs="Times New Roman"/>
          <w:sz w:val="24"/>
          <w:szCs w:val="24"/>
          <w:lang w:val="en-US"/>
        </w:rPr>
        <w:t xml:space="preserve"> and </w:t>
      </w:r>
      <w:proofErr w:type="spellStart"/>
      <w:r w:rsidRPr="00C97DA5">
        <w:rPr>
          <w:rFonts w:ascii="Times New Roman" w:hAnsi="Times New Roman" w:cs="Times New Roman"/>
          <w:sz w:val="24"/>
          <w:szCs w:val="24"/>
          <w:lang w:val="en-US"/>
        </w:rPr>
        <w:t>Janszen</w:t>
      </w:r>
      <w:proofErr w:type="spellEnd"/>
      <w:r w:rsidRPr="00C97DA5">
        <w:rPr>
          <w:rFonts w:ascii="Times New Roman" w:hAnsi="Times New Roman" w:cs="Times New Roman"/>
          <w:sz w:val="24"/>
          <w:szCs w:val="24"/>
          <w:lang w:val="en-US"/>
        </w:rPr>
        <w:t xml:space="preserve"> 1998) or to share knowledge in innovation and R&amp;D (Levy et al. 2003). Therefore, the proximal, particular goals of alliance</w:t>
      </w:r>
      <w:r w:rsidR="00B15F14">
        <w:rPr>
          <w:rFonts w:ascii="Times New Roman" w:hAnsi="Times New Roman" w:cs="Times New Roman"/>
          <w:sz w:val="24"/>
          <w:szCs w:val="24"/>
          <w:lang w:val="en-US"/>
        </w:rPr>
        <w:t>s</w:t>
      </w:r>
      <w:r w:rsidRPr="00C97DA5">
        <w:rPr>
          <w:rFonts w:ascii="Times New Roman" w:hAnsi="Times New Roman" w:cs="Times New Roman"/>
          <w:sz w:val="24"/>
          <w:szCs w:val="24"/>
          <w:lang w:val="en-US"/>
        </w:rPr>
        <w:t xml:space="preserve"> </w:t>
      </w:r>
      <w:r w:rsidR="00B15F14">
        <w:rPr>
          <w:rFonts w:ascii="Times New Roman" w:hAnsi="Times New Roman" w:cs="Times New Roman"/>
          <w:sz w:val="24"/>
          <w:szCs w:val="24"/>
          <w:lang w:val="en-US"/>
        </w:rPr>
        <w:t>may be</w:t>
      </w:r>
      <w:r w:rsidR="00B15F14"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quite diverse, and firms that score high</w:t>
      </w:r>
      <w:r w:rsidR="00B15F14">
        <w:rPr>
          <w:rFonts w:ascii="Times New Roman" w:hAnsi="Times New Roman" w:cs="Times New Roman"/>
          <w:sz w:val="24"/>
          <w:szCs w:val="24"/>
          <w:lang w:val="en-US"/>
        </w:rPr>
        <w:t>ly</w:t>
      </w:r>
      <w:r w:rsidRPr="00C97DA5">
        <w:rPr>
          <w:rFonts w:ascii="Times New Roman" w:hAnsi="Times New Roman" w:cs="Times New Roman"/>
          <w:sz w:val="24"/>
          <w:szCs w:val="24"/>
          <w:lang w:val="en-US"/>
        </w:rPr>
        <w:t xml:space="preserve"> </w:t>
      </w:r>
      <w:r w:rsidR="00B15F14">
        <w:rPr>
          <w:rFonts w:ascii="Times New Roman" w:hAnsi="Times New Roman" w:cs="Times New Roman"/>
          <w:sz w:val="24"/>
          <w:szCs w:val="24"/>
          <w:lang w:val="en-US"/>
        </w:rPr>
        <w:t>for</w:t>
      </w:r>
      <w:r w:rsidR="00B15F14"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one goal may not even have attempted to achieve another </w:t>
      </w:r>
      <w:r w:rsidR="00035012">
        <w:rPr>
          <w:rFonts w:ascii="Times New Roman" w:hAnsi="Times New Roman" w:cs="Times New Roman"/>
          <w:sz w:val="24"/>
          <w:szCs w:val="24"/>
          <w:lang w:val="en-US"/>
        </w:rPr>
        <w:t>(Mohr</w:t>
      </w:r>
      <w:r w:rsidR="00726365">
        <w:rPr>
          <w:rFonts w:ascii="Times New Roman" w:hAnsi="Times New Roman" w:cs="Times New Roman"/>
          <w:sz w:val="24"/>
          <w:szCs w:val="24"/>
          <w:lang w:val="en-US"/>
        </w:rPr>
        <w:t xml:space="preserve"> and </w:t>
      </w:r>
      <w:proofErr w:type="spellStart"/>
      <w:r w:rsidR="00035012">
        <w:rPr>
          <w:rFonts w:ascii="Times New Roman" w:hAnsi="Times New Roman" w:cs="Times New Roman"/>
          <w:sz w:val="24"/>
          <w:szCs w:val="24"/>
          <w:lang w:val="en-US"/>
        </w:rPr>
        <w:t>Speckman</w:t>
      </w:r>
      <w:proofErr w:type="spellEnd"/>
      <w:r w:rsidR="00035012">
        <w:rPr>
          <w:rFonts w:ascii="Times New Roman" w:hAnsi="Times New Roman" w:cs="Times New Roman"/>
          <w:sz w:val="24"/>
          <w:szCs w:val="24"/>
          <w:lang w:val="en-US"/>
        </w:rPr>
        <w:t xml:space="preserve"> 1994</w:t>
      </w:r>
      <w:r w:rsidR="00035012" w:rsidRPr="00D35E32">
        <w:rPr>
          <w:rFonts w:ascii="Times New Roman" w:hAnsi="Times New Roman" w:cs="Times New Roman"/>
          <w:sz w:val="24"/>
          <w:szCs w:val="24"/>
          <w:lang w:val="en-US"/>
        </w:rPr>
        <w:t>)</w:t>
      </w:r>
      <w:r w:rsidRPr="00D35E32">
        <w:rPr>
          <w:rFonts w:ascii="Times New Roman" w:hAnsi="Times New Roman" w:cs="Times New Roman"/>
          <w:sz w:val="24"/>
          <w:szCs w:val="24"/>
          <w:lang w:val="en-US"/>
        </w:rPr>
        <w:t xml:space="preserve">. Hence, we use a </w:t>
      </w:r>
      <w:r w:rsidR="00B15F14">
        <w:rPr>
          <w:rFonts w:ascii="Times New Roman" w:hAnsi="Times New Roman" w:cs="Times New Roman"/>
          <w:sz w:val="24"/>
          <w:szCs w:val="24"/>
          <w:lang w:val="en-US"/>
        </w:rPr>
        <w:t>more general</w:t>
      </w:r>
      <w:r w:rsidRPr="00D35E32">
        <w:rPr>
          <w:rFonts w:ascii="Times New Roman" w:hAnsi="Times New Roman" w:cs="Times New Roman"/>
          <w:sz w:val="24"/>
          <w:szCs w:val="24"/>
          <w:lang w:val="en-US"/>
        </w:rPr>
        <w:t xml:space="preserve"> performance indicator, firm performance</w:t>
      </w:r>
      <w:r w:rsidR="004A1A86" w:rsidRPr="00D35E32">
        <w:rPr>
          <w:rFonts w:ascii="Times New Roman" w:hAnsi="Times New Roman" w:cs="Times New Roman"/>
          <w:sz w:val="24"/>
          <w:szCs w:val="24"/>
          <w:lang w:val="en-US"/>
        </w:rPr>
        <w:t>,</w:t>
      </w:r>
      <w:r w:rsidRPr="00D35E32">
        <w:rPr>
          <w:rFonts w:ascii="Times New Roman" w:hAnsi="Times New Roman" w:cs="Times New Roman"/>
          <w:sz w:val="24"/>
          <w:szCs w:val="24"/>
          <w:lang w:val="en-US"/>
        </w:rPr>
        <w:t xml:space="preserve"> as </w:t>
      </w:r>
      <w:r w:rsidR="00B15F14">
        <w:rPr>
          <w:rFonts w:ascii="Times New Roman" w:hAnsi="Times New Roman" w:cs="Times New Roman"/>
          <w:sz w:val="24"/>
          <w:szCs w:val="24"/>
          <w:lang w:val="en-US"/>
        </w:rPr>
        <w:t xml:space="preserve">the </w:t>
      </w:r>
      <w:r w:rsidRPr="00D35E32">
        <w:rPr>
          <w:rFonts w:ascii="Times New Roman" w:hAnsi="Times New Roman" w:cs="Times New Roman"/>
          <w:sz w:val="24"/>
          <w:szCs w:val="24"/>
          <w:lang w:val="en-US"/>
        </w:rPr>
        <w:t>response variable. This ch</w:t>
      </w:r>
      <w:r w:rsidRPr="00C97DA5">
        <w:rPr>
          <w:rFonts w:ascii="Times New Roman" w:hAnsi="Times New Roman" w:cs="Times New Roman"/>
          <w:sz w:val="24"/>
          <w:szCs w:val="24"/>
          <w:lang w:val="en-US"/>
        </w:rPr>
        <w:t>oice is also su</w:t>
      </w:r>
      <w:r w:rsidR="00872D42">
        <w:rPr>
          <w:rFonts w:ascii="Times New Roman" w:hAnsi="Times New Roman" w:cs="Times New Roman"/>
          <w:sz w:val="24"/>
          <w:szCs w:val="24"/>
          <w:lang w:val="en-US"/>
        </w:rPr>
        <w:t>pported by the idea that an</w:t>
      </w:r>
      <w:r w:rsidRPr="00C97DA5">
        <w:rPr>
          <w:rFonts w:ascii="Times New Roman" w:hAnsi="Times New Roman" w:cs="Times New Roman"/>
          <w:sz w:val="24"/>
          <w:szCs w:val="24"/>
          <w:lang w:val="en-US"/>
        </w:rPr>
        <w:t xml:space="preserve"> alliance should influence a firm’s performance significantly</w:t>
      </w:r>
      <w:r w:rsidRPr="00D35E32">
        <w:rPr>
          <w:rFonts w:ascii="Times New Roman" w:hAnsi="Times New Roman" w:cs="Times New Roman"/>
          <w:sz w:val="24"/>
          <w:szCs w:val="24"/>
          <w:lang w:val="en-US"/>
        </w:rPr>
        <w:t xml:space="preserve">. To measure </w:t>
      </w:r>
      <w:r w:rsidR="003361EA" w:rsidRPr="00D35E32">
        <w:rPr>
          <w:rFonts w:ascii="Times New Roman" w:hAnsi="Times New Roman" w:cs="Times New Roman"/>
          <w:sz w:val="24"/>
          <w:szCs w:val="24"/>
          <w:lang w:val="en-US"/>
        </w:rPr>
        <w:t xml:space="preserve">firm </w:t>
      </w:r>
      <w:r w:rsidRPr="00D35E32">
        <w:rPr>
          <w:rFonts w:ascii="Times New Roman" w:hAnsi="Times New Roman" w:cs="Times New Roman"/>
          <w:sz w:val="24"/>
          <w:szCs w:val="24"/>
          <w:lang w:val="en-US"/>
        </w:rPr>
        <w:t xml:space="preserve">performance, we employed a </w:t>
      </w:r>
      <w:r w:rsidR="00B15F14">
        <w:rPr>
          <w:rFonts w:ascii="Times New Roman" w:hAnsi="Times New Roman" w:cs="Times New Roman"/>
          <w:sz w:val="24"/>
          <w:szCs w:val="24"/>
          <w:lang w:val="en-US"/>
        </w:rPr>
        <w:t>multi</w:t>
      </w:r>
      <w:r w:rsidRPr="00D35E32">
        <w:rPr>
          <w:rFonts w:ascii="Times New Roman" w:hAnsi="Times New Roman" w:cs="Times New Roman"/>
          <w:sz w:val="24"/>
          <w:szCs w:val="24"/>
          <w:lang w:val="en-US"/>
        </w:rPr>
        <w:t>dimensional scale (</w:t>
      </w:r>
      <w:r w:rsidR="00466D2B" w:rsidRPr="00D35E32">
        <w:rPr>
          <w:rFonts w:ascii="Times New Roman" w:hAnsi="Times New Roman" w:cs="Times New Roman"/>
          <w:sz w:val="24"/>
          <w:szCs w:val="24"/>
          <w:lang w:val="en-US"/>
        </w:rPr>
        <w:t xml:space="preserve">Fink and Kessler 2010; </w:t>
      </w:r>
      <w:proofErr w:type="spellStart"/>
      <w:r w:rsidR="00466D2B" w:rsidRPr="00D35E32">
        <w:rPr>
          <w:rFonts w:ascii="Times New Roman" w:hAnsi="Times New Roman" w:cs="Times New Roman"/>
          <w:sz w:val="24"/>
          <w:szCs w:val="24"/>
          <w:lang w:val="en-US"/>
        </w:rPr>
        <w:t>Roessl</w:t>
      </w:r>
      <w:proofErr w:type="spellEnd"/>
      <w:r w:rsidR="00466D2B" w:rsidRPr="00D35E32">
        <w:rPr>
          <w:rFonts w:ascii="Times New Roman" w:hAnsi="Times New Roman" w:cs="Times New Roman"/>
          <w:sz w:val="24"/>
          <w:szCs w:val="24"/>
          <w:lang w:val="en-US"/>
        </w:rPr>
        <w:t xml:space="preserve"> et al. 2008; </w:t>
      </w:r>
      <w:r w:rsidRPr="00D35E32">
        <w:rPr>
          <w:rFonts w:ascii="Times New Roman" w:hAnsi="Times New Roman" w:cs="Times New Roman"/>
          <w:sz w:val="24"/>
          <w:szCs w:val="24"/>
          <w:lang w:val="en-US"/>
        </w:rPr>
        <w:t>Carton</w:t>
      </w:r>
      <w:r w:rsidR="00726365" w:rsidRPr="00D35E32">
        <w:rPr>
          <w:rFonts w:ascii="Times New Roman" w:hAnsi="Times New Roman" w:cs="Times New Roman"/>
          <w:sz w:val="24"/>
          <w:szCs w:val="24"/>
          <w:lang w:val="en-US"/>
        </w:rPr>
        <w:t xml:space="preserve"> and </w:t>
      </w:r>
      <w:r w:rsidRPr="00D35E32">
        <w:rPr>
          <w:rFonts w:ascii="Times New Roman" w:hAnsi="Times New Roman" w:cs="Times New Roman"/>
          <w:sz w:val="24"/>
          <w:szCs w:val="24"/>
          <w:lang w:val="en-US"/>
        </w:rPr>
        <w:t>Hofer 2006).</w:t>
      </w:r>
      <w:r w:rsidRPr="00C97DA5">
        <w:rPr>
          <w:rFonts w:ascii="Times New Roman" w:hAnsi="Times New Roman" w:cs="Times New Roman"/>
          <w:sz w:val="24"/>
          <w:szCs w:val="24"/>
          <w:lang w:val="en-US"/>
        </w:rPr>
        <w:t xml:space="preserve"> </w:t>
      </w:r>
    </w:p>
    <w:p w:rsidR="00E052E7" w:rsidRPr="00C97DA5" w:rsidRDefault="003361EA" w:rsidP="00E052E7">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measured all dimensions </w:t>
      </w:r>
      <w:r w:rsidR="00E052E7" w:rsidRPr="00C97DA5">
        <w:rPr>
          <w:rFonts w:ascii="Times New Roman" w:hAnsi="Times New Roman" w:cs="Times New Roman"/>
          <w:sz w:val="24"/>
          <w:szCs w:val="24"/>
          <w:lang w:val="en-US"/>
        </w:rPr>
        <w:t xml:space="preserve">using four-point scales (“completely disagree”, “inclined to disagree”, “inclined to agree” and “completely agree”) and </w:t>
      </w:r>
      <w:r w:rsidR="00B15F14">
        <w:rPr>
          <w:rFonts w:ascii="Times New Roman" w:hAnsi="Times New Roman" w:cs="Times New Roman"/>
          <w:sz w:val="24"/>
          <w:szCs w:val="24"/>
          <w:lang w:val="en-US"/>
        </w:rPr>
        <w:t>combined</w:t>
      </w:r>
      <w:r w:rsidR="00B15F14" w:rsidRPr="00C97DA5">
        <w:rPr>
          <w:rFonts w:ascii="Times New Roman" w:hAnsi="Times New Roman" w:cs="Times New Roman"/>
          <w:sz w:val="24"/>
          <w:szCs w:val="24"/>
          <w:lang w:val="en-US"/>
        </w:rPr>
        <w:t xml:space="preserve"> </w:t>
      </w:r>
      <w:r w:rsidR="00E052E7" w:rsidRPr="00C97DA5">
        <w:rPr>
          <w:rFonts w:ascii="Times New Roman" w:hAnsi="Times New Roman" w:cs="Times New Roman"/>
          <w:sz w:val="24"/>
          <w:szCs w:val="24"/>
          <w:lang w:val="en-US"/>
        </w:rPr>
        <w:t>the responses in</w:t>
      </w:r>
      <w:r w:rsidR="00B15F14">
        <w:rPr>
          <w:rFonts w:ascii="Times New Roman" w:hAnsi="Times New Roman" w:cs="Times New Roman"/>
          <w:sz w:val="24"/>
          <w:szCs w:val="24"/>
          <w:lang w:val="en-US"/>
        </w:rPr>
        <w:t>to</w:t>
      </w:r>
      <w:r w:rsidR="00E052E7" w:rsidRPr="00C97DA5">
        <w:rPr>
          <w:rFonts w:ascii="Times New Roman" w:hAnsi="Times New Roman" w:cs="Times New Roman"/>
          <w:sz w:val="24"/>
          <w:szCs w:val="24"/>
          <w:lang w:val="en-US"/>
        </w:rPr>
        <w:t xml:space="preserve"> a formative construct (</w:t>
      </w:r>
      <w:proofErr w:type="spellStart"/>
      <w:r w:rsidR="00E052E7" w:rsidRPr="00C97DA5">
        <w:rPr>
          <w:rFonts w:ascii="Times New Roman" w:hAnsi="Times New Roman" w:cs="Times New Roman"/>
          <w:sz w:val="24"/>
          <w:szCs w:val="24"/>
          <w:lang w:val="en-US"/>
        </w:rPr>
        <w:t>unweighted</w:t>
      </w:r>
      <w:proofErr w:type="spellEnd"/>
      <w:r w:rsidR="00E052E7" w:rsidRPr="00C97DA5">
        <w:rPr>
          <w:rFonts w:ascii="Times New Roman" w:hAnsi="Times New Roman" w:cs="Times New Roman"/>
          <w:sz w:val="24"/>
          <w:szCs w:val="24"/>
          <w:lang w:val="en-US"/>
        </w:rPr>
        <w:t xml:space="preserve"> additive score).</w:t>
      </w:r>
    </w:p>
    <w:p w:rsidR="00E052E7" w:rsidRPr="00C97DA5" w:rsidRDefault="00E052E7" w:rsidP="00E052E7">
      <w:pPr>
        <w:spacing w:after="0" w:line="480" w:lineRule="auto"/>
        <w:ind w:firstLine="708"/>
        <w:jc w:val="both"/>
        <w:rPr>
          <w:rFonts w:ascii="Times New Roman" w:hAnsi="Times New Roman" w:cs="Times New Roman"/>
          <w:sz w:val="24"/>
          <w:szCs w:val="24"/>
          <w:lang w:val="en-US"/>
        </w:rPr>
      </w:pPr>
      <w:r w:rsidRPr="00D35E32">
        <w:rPr>
          <w:rFonts w:ascii="Times New Roman" w:hAnsi="Times New Roman" w:cs="Times New Roman"/>
          <w:sz w:val="24"/>
          <w:szCs w:val="24"/>
          <w:lang w:val="en-US"/>
        </w:rPr>
        <w:t xml:space="preserve">A principal components analysis confirms the </w:t>
      </w:r>
      <w:r w:rsidR="00D35E32" w:rsidRPr="00D35E32">
        <w:rPr>
          <w:rFonts w:ascii="Times New Roman" w:hAnsi="Times New Roman" w:cs="Times New Roman"/>
          <w:sz w:val="24"/>
          <w:szCs w:val="24"/>
          <w:lang w:val="en-US"/>
        </w:rPr>
        <w:t>consistency</w:t>
      </w:r>
      <w:r w:rsidRPr="00D35E32">
        <w:rPr>
          <w:rFonts w:ascii="Times New Roman" w:hAnsi="Times New Roman" w:cs="Times New Roman"/>
          <w:sz w:val="24"/>
          <w:szCs w:val="24"/>
          <w:lang w:val="en-US"/>
        </w:rPr>
        <w:t xml:space="preserve"> of the scale:</w:t>
      </w:r>
      <w:r w:rsidRPr="00C97DA5">
        <w:rPr>
          <w:rFonts w:ascii="Times New Roman" w:hAnsi="Times New Roman" w:cs="Times New Roman"/>
          <w:sz w:val="24"/>
          <w:szCs w:val="24"/>
          <w:lang w:val="en-US"/>
        </w:rPr>
        <w:t xml:space="preserve"> The first component has an eigenvalue </w:t>
      </w:r>
      <w:r w:rsidR="00B35F9C">
        <w:rPr>
          <w:rFonts w:ascii="Times New Roman" w:hAnsi="Times New Roman" w:cs="Times New Roman"/>
          <w:sz w:val="24"/>
          <w:szCs w:val="24"/>
          <w:lang w:val="en-US"/>
        </w:rPr>
        <w:t>well above 1</w:t>
      </w:r>
      <w:r w:rsidRPr="00C97DA5">
        <w:rPr>
          <w:rFonts w:ascii="Times New Roman" w:hAnsi="Times New Roman" w:cs="Times New Roman"/>
          <w:sz w:val="24"/>
          <w:szCs w:val="24"/>
          <w:lang w:val="en-US"/>
        </w:rPr>
        <w:t xml:space="preserve"> and all four items load on this factor with loading parameters ranging from .78 to .88. The </w:t>
      </w:r>
      <w:proofErr w:type="spellStart"/>
      <w:r w:rsidRPr="00C97DA5">
        <w:rPr>
          <w:rFonts w:ascii="Times New Roman" w:hAnsi="Times New Roman" w:cs="Times New Roman"/>
          <w:sz w:val="24"/>
          <w:szCs w:val="24"/>
          <w:lang w:val="en-US"/>
        </w:rPr>
        <w:t>Cronbach’s</w:t>
      </w:r>
      <w:proofErr w:type="spellEnd"/>
      <w:r w:rsidRPr="00C97DA5">
        <w:rPr>
          <w:rFonts w:ascii="Times New Roman" w:hAnsi="Times New Roman" w:cs="Times New Roman"/>
          <w:sz w:val="24"/>
          <w:szCs w:val="24"/>
          <w:lang w:val="en-US"/>
        </w:rPr>
        <w:t xml:space="preserve"> alpha value for these items is .86. For the scale</w:t>
      </w:r>
      <w:r w:rsidR="00B15F14">
        <w:rPr>
          <w:rFonts w:ascii="Times New Roman" w:hAnsi="Times New Roman" w:cs="Times New Roman"/>
          <w:sz w:val="24"/>
          <w:szCs w:val="24"/>
          <w:lang w:val="en-US"/>
        </w:rPr>
        <w:t>,</w:t>
      </w:r>
      <w:r w:rsidRPr="00C97DA5">
        <w:rPr>
          <w:rFonts w:ascii="Times New Roman" w:hAnsi="Times New Roman" w:cs="Times New Roman"/>
          <w:sz w:val="24"/>
          <w:szCs w:val="24"/>
          <w:lang w:val="en-US"/>
        </w:rPr>
        <w:t xml:space="preserve"> the average variance extracted (AVE) is .70 and composite reliability (CR) is .90. For the detailed results </w:t>
      </w:r>
      <w:r w:rsidR="00B15F14">
        <w:rPr>
          <w:rFonts w:ascii="Times New Roman" w:hAnsi="Times New Roman" w:cs="Times New Roman"/>
          <w:sz w:val="24"/>
          <w:szCs w:val="24"/>
          <w:lang w:val="en-US"/>
        </w:rPr>
        <w:t>concerning</w:t>
      </w:r>
      <w:r w:rsidR="00B15F14"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the assessment of the operationalization see Table 1. The subsequent regression analysis applies an index score </w:t>
      </w:r>
      <w:r w:rsidR="00303874">
        <w:rPr>
          <w:rFonts w:ascii="Times New Roman" w:hAnsi="Times New Roman" w:cs="Times New Roman"/>
          <w:sz w:val="24"/>
          <w:szCs w:val="24"/>
          <w:lang w:val="en-US"/>
        </w:rPr>
        <w:t xml:space="preserve">that </w:t>
      </w:r>
      <w:r w:rsidRPr="00C97DA5">
        <w:rPr>
          <w:rFonts w:ascii="Times New Roman" w:hAnsi="Times New Roman" w:cs="Times New Roman"/>
          <w:sz w:val="24"/>
          <w:szCs w:val="24"/>
          <w:lang w:val="en-US"/>
        </w:rPr>
        <w:t>is the average of the four items.</w:t>
      </w:r>
    </w:p>
    <w:p w:rsidR="00E052E7" w:rsidRPr="00C97DA5" w:rsidRDefault="00E052E7" w:rsidP="00E052E7">
      <w:pPr>
        <w:spacing w:after="0" w:line="480" w:lineRule="auto"/>
        <w:ind w:firstLine="708"/>
        <w:jc w:val="both"/>
        <w:rPr>
          <w:rFonts w:ascii="Times New Roman" w:hAnsi="Times New Roman" w:cs="Times New Roman"/>
          <w:sz w:val="24"/>
          <w:szCs w:val="24"/>
          <w:lang w:val="en-US"/>
        </w:rPr>
      </w:pPr>
    </w:p>
    <w:p w:rsidR="00E052E7" w:rsidRPr="00C97DA5" w:rsidRDefault="00E052E7" w:rsidP="00E052E7">
      <w:pPr>
        <w:spacing w:after="0" w:line="480" w:lineRule="auto"/>
        <w:jc w:val="both"/>
        <w:rPr>
          <w:rFonts w:ascii="Times New Roman" w:hAnsi="Times New Roman" w:cs="Times New Roman"/>
          <w:bCs/>
          <w:i/>
          <w:sz w:val="24"/>
          <w:szCs w:val="24"/>
          <w:lang w:val="en-US"/>
        </w:rPr>
      </w:pPr>
      <w:r w:rsidRPr="00C97DA5">
        <w:rPr>
          <w:rFonts w:ascii="Times New Roman" w:hAnsi="Times New Roman" w:cs="Times New Roman"/>
          <w:bCs/>
          <w:i/>
          <w:sz w:val="24"/>
          <w:szCs w:val="24"/>
          <w:lang w:val="en-US"/>
        </w:rPr>
        <w:t>3.2.3. Explanatory Variables</w:t>
      </w:r>
    </w:p>
    <w:p w:rsidR="00E052E7" w:rsidRPr="00C97DA5" w:rsidRDefault="00E052E7" w:rsidP="00E052E7">
      <w:pPr>
        <w:spacing w:after="0" w:line="480" w:lineRule="auto"/>
        <w:jc w:val="both"/>
        <w:rPr>
          <w:rFonts w:ascii="Times New Roman" w:hAnsi="Times New Roman" w:cs="Times New Roman"/>
          <w:sz w:val="24"/>
          <w:szCs w:val="24"/>
          <w:lang w:val="en-US"/>
        </w:rPr>
      </w:pPr>
      <w:proofErr w:type="gramStart"/>
      <w:r w:rsidRPr="00C97DA5">
        <w:rPr>
          <w:rFonts w:ascii="Times New Roman" w:hAnsi="Times New Roman" w:cs="Times New Roman"/>
          <w:i/>
          <w:sz w:val="24"/>
          <w:szCs w:val="24"/>
          <w:lang w:val="en-US"/>
        </w:rPr>
        <w:lastRenderedPageBreak/>
        <w:t>Trust</w:t>
      </w:r>
      <w:r w:rsidRPr="00C97DA5">
        <w:rPr>
          <w:rFonts w:ascii="Times New Roman" w:hAnsi="Times New Roman" w:cs="Times New Roman"/>
          <w:sz w:val="24"/>
          <w:szCs w:val="24"/>
          <w:lang w:val="en-US"/>
        </w:rPr>
        <w:t>.</w:t>
      </w:r>
      <w:proofErr w:type="gramEnd"/>
      <w:r w:rsidRPr="00C97DA5">
        <w:rPr>
          <w:rFonts w:ascii="Times New Roman" w:hAnsi="Times New Roman" w:cs="Times New Roman"/>
          <w:sz w:val="24"/>
          <w:szCs w:val="24"/>
          <w:lang w:val="en-US"/>
        </w:rPr>
        <w:t xml:space="preserve"> As outlined above, mutual trust can only evolve if both </w:t>
      </w:r>
      <w:r w:rsidR="003A389D">
        <w:rPr>
          <w:rFonts w:ascii="Times New Roman" w:hAnsi="Times New Roman" w:cs="Times New Roman"/>
          <w:sz w:val="24"/>
          <w:szCs w:val="24"/>
          <w:lang w:val="en-US"/>
        </w:rPr>
        <w:t>boundary-spanning agents</w:t>
      </w:r>
      <w:r w:rsidRPr="00C97DA5">
        <w:rPr>
          <w:rFonts w:ascii="Times New Roman" w:hAnsi="Times New Roman" w:cs="Times New Roman"/>
          <w:sz w:val="24"/>
          <w:szCs w:val="24"/>
          <w:lang w:val="en-US"/>
        </w:rPr>
        <w:t xml:space="preserve"> are willing to make a commitment to each other. However, as the questionnaire survey was kept anonymous in order to increase the return rate, we could not match the </w:t>
      </w:r>
      <w:r w:rsidR="003A389D">
        <w:rPr>
          <w:rFonts w:ascii="Times New Roman" w:hAnsi="Times New Roman" w:cs="Times New Roman"/>
          <w:sz w:val="24"/>
          <w:szCs w:val="24"/>
          <w:lang w:val="en-US"/>
        </w:rPr>
        <w:t>dyads</w:t>
      </w:r>
      <w:r w:rsidRPr="00C97DA5">
        <w:rPr>
          <w:rFonts w:ascii="Times New Roman" w:hAnsi="Times New Roman" w:cs="Times New Roman"/>
          <w:sz w:val="24"/>
          <w:szCs w:val="24"/>
          <w:lang w:val="en-US"/>
        </w:rPr>
        <w:t xml:space="preserve"> </w:t>
      </w:r>
      <w:r w:rsidR="00B15F14">
        <w:rPr>
          <w:rFonts w:ascii="Times New Roman" w:hAnsi="Times New Roman" w:cs="Times New Roman"/>
          <w:sz w:val="24"/>
          <w:szCs w:val="24"/>
          <w:lang w:val="en-US"/>
        </w:rPr>
        <w:t>to one another</w:t>
      </w:r>
      <w:r w:rsidRPr="00C97DA5">
        <w:rPr>
          <w:rFonts w:ascii="Times New Roman" w:hAnsi="Times New Roman" w:cs="Times New Roman"/>
          <w:sz w:val="24"/>
          <w:szCs w:val="24"/>
          <w:lang w:val="en-US"/>
        </w:rPr>
        <w:t xml:space="preserve">. </w:t>
      </w:r>
    </w:p>
    <w:p w:rsidR="00E052E7" w:rsidRPr="00C97DA5" w:rsidRDefault="00E052E7" w:rsidP="00E052E7">
      <w:pPr>
        <w:spacing w:after="0" w:line="480" w:lineRule="auto"/>
        <w:ind w:firstLine="708"/>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 xml:space="preserve">The </w:t>
      </w:r>
      <w:r w:rsidRPr="00D35E32">
        <w:rPr>
          <w:rFonts w:ascii="Times New Roman" w:hAnsi="Times New Roman" w:cs="Times New Roman"/>
          <w:sz w:val="24"/>
          <w:szCs w:val="24"/>
          <w:lang w:val="en-US"/>
        </w:rPr>
        <w:t xml:space="preserve">operationalization of trust draws on the work of </w:t>
      </w:r>
      <w:r w:rsidR="008C5B81" w:rsidRPr="00D35E32">
        <w:rPr>
          <w:rFonts w:ascii="Times New Roman" w:hAnsi="Times New Roman" w:cs="Times New Roman"/>
          <w:sz w:val="24"/>
          <w:szCs w:val="24"/>
          <w:lang w:val="en-US"/>
        </w:rPr>
        <w:t xml:space="preserve">Fink and Harms (2012), </w:t>
      </w:r>
      <w:r w:rsidRPr="00D35E32">
        <w:rPr>
          <w:rFonts w:ascii="Times New Roman" w:hAnsi="Times New Roman" w:cs="Times New Roman"/>
          <w:sz w:val="24"/>
          <w:szCs w:val="24"/>
          <w:lang w:val="en-US"/>
        </w:rPr>
        <w:t>Fink and Ke</w:t>
      </w:r>
      <w:r w:rsidR="004D37BA" w:rsidRPr="00D35E32">
        <w:rPr>
          <w:rFonts w:ascii="Times New Roman" w:hAnsi="Times New Roman" w:cs="Times New Roman"/>
          <w:sz w:val="24"/>
          <w:szCs w:val="24"/>
          <w:lang w:val="en-US"/>
        </w:rPr>
        <w:t>ssler (2010) and Adler (2001)</w:t>
      </w:r>
      <w:r w:rsidRPr="00C97DA5">
        <w:rPr>
          <w:rFonts w:ascii="Times New Roman" w:hAnsi="Times New Roman" w:cs="Times New Roman"/>
          <w:sz w:val="24"/>
          <w:szCs w:val="24"/>
          <w:lang w:val="en-US"/>
        </w:rPr>
        <w:t xml:space="preserve"> and comprises several dimensions: As trust is reflected in the willingness to forgo individual short-term profits </w:t>
      </w:r>
      <w:r w:rsidR="00B15F14">
        <w:rPr>
          <w:rFonts w:ascii="Times New Roman" w:hAnsi="Times New Roman" w:cs="Times New Roman"/>
          <w:sz w:val="24"/>
          <w:szCs w:val="24"/>
          <w:lang w:val="en-US"/>
        </w:rPr>
        <w:t>for</w:t>
      </w:r>
      <w:r w:rsidR="00B15F14"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the sake of joint long-term profits, self-committed cooperators have </w:t>
      </w:r>
      <w:r w:rsidRPr="00C97DA5">
        <w:rPr>
          <w:rFonts w:ascii="Times New Roman" w:hAnsi="Times New Roman" w:cs="Times New Roman"/>
          <w:i/>
          <w:sz w:val="24"/>
          <w:szCs w:val="24"/>
          <w:lang w:val="en-US"/>
        </w:rPr>
        <w:t>no short-term perspective</w:t>
      </w:r>
      <w:r w:rsidR="00285582" w:rsidRPr="00C97DA5">
        <w:rPr>
          <w:rFonts w:ascii="Times New Roman" w:hAnsi="Times New Roman" w:cs="Times New Roman"/>
          <w:sz w:val="24"/>
          <w:szCs w:val="24"/>
          <w:lang w:val="en-US"/>
        </w:rPr>
        <w:t xml:space="preserve"> (</w:t>
      </w:r>
      <w:r w:rsidR="00B15F14">
        <w:rPr>
          <w:rFonts w:ascii="Times New Roman" w:hAnsi="Times New Roman" w:cs="Times New Roman"/>
          <w:sz w:val="24"/>
          <w:szCs w:val="24"/>
          <w:lang w:val="en-US"/>
        </w:rPr>
        <w:t>Becerra</w:t>
      </w:r>
      <w:r w:rsidR="00726365">
        <w:rPr>
          <w:rFonts w:ascii="Times New Roman" w:hAnsi="Times New Roman" w:cs="Times New Roman"/>
          <w:sz w:val="24"/>
          <w:szCs w:val="24"/>
          <w:lang w:val="en-US"/>
        </w:rPr>
        <w:t xml:space="preserve"> and </w:t>
      </w:r>
      <w:r w:rsidRPr="00C97DA5">
        <w:rPr>
          <w:rFonts w:ascii="Times New Roman" w:hAnsi="Times New Roman" w:cs="Times New Roman"/>
          <w:sz w:val="24"/>
          <w:szCs w:val="24"/>
          <w:lang w:val="en-US"/>
        </w:rPr>
        <w:t>Gupta 2003</w:t>
      </w:r>
      <w:r w:rsidR="00BB565D">
        <w:rPr>
          <w:rFonts w:ascii="Times New Roman" w:hAnsi="Times New Roman" w:cs="Times New Roman"/>
          <w:sz w:val="24"/>
          <w:szCs w:val="24"/>
          <w:lang w:val="en-US"/>
        </w:rPr>
        <w:t>; Gulati 1995</w:t>
      </w:r>
      <w:r w:rsidRPr="00C97DA5">
        <w:rPr>
          <w:rFonts w:ascii="Times New Roman" w:hAnsi="Times New Roman" w:cs="Times New Roman"/>
          <w:sz w:val="24"/>
          <w:szCs w:val="24"/>
          <w:lang w:val="en-US"/>
        </w:rPr>
        <w:t xml:space="preserve">). Thus, trust also shows </w:t>
      </w:r>
      <w:r w:rsidR="00303874">
        <w:rPr>
          <w:rFonts w:ascii="Times New Roman" w:hAnsi="Times New Roman" w:cs="Times New Roman"/>
          <w:sz w:val="24"/>
          <w:szCs w:val="24"/>
          <w:lang w:val="en-US"/>
        </w:rPr>
        <w:t xml:space="preserve">up </w:t>
      </w:r>
      <w:r w:rsidRPr="00C97DA5">
        <w:rPr>
          <w:rFonts w:ascii="Times New Roman" w:hAnsi="Times New Roman" w:cs="Times New Roman"/>
          <w:sz w:val="24"/>
          <w:szCs w:val="24"/>
          <w:lang w:val="en-US"/>
        </w:rPr>
        <w:t xml:space="preserve">in </w:t>
      </w:r>
      <w:r w:rsidR="00303874">
        <w:rPr>
          <w:rFonts w:ascii="Times New Roman" w:hAnsi="Times New Roman" w:cs="Times New Roman"/>
          <w:sz w:val="24"/>
          <w:szCs w:val="24"/>
          <w:lang w:val="en-US"/>
        </w:rPr>
        <w:t>a firm’s</w:t>
      </w:r>
      <w:r w:rsidR="00303874" w:rsidRPr="00C97DA5">
        <w:rPr>
          <w:rFonts w:ascii="Times New Roman" w:hAnsi="Times New Roman" w:cs="Times New Roman"/>
          <w:sz w:val="24"/>
          <w:szCs w:val="24"/>
          <w:lang w:val="en-US"/>
        </w:rPr>
        <w:t xml:space="preserve"> </w:t>
      </w:r>
      <w:r w:rsidRPr="00C97DA5">
        <w:rPr>
          <w:rFonts w:ascii="Times New Roman" w:hAnsi="Times New Roman" w:cs="Times New Roman"/>
          <w:i/>
          <w:sz w:val="24"/>
          <w:szCs w:val="24"/>
          <w:lang w:val="en-US"/>
        </w:rPr>
        <w:t>willingness to take the risk</w:t>
      </w:r>
      <w:r w:rsidRPr="00C97DA5">
        <w:rPr>
          <w:rFonts w:ascii="Times New Roman" w:hAnsi="Times New Roman" w:cs="Times New Roman"/>
          <w:sz w:val="24"/>
          <w:szCs w:val="24"/>
          <w:lang w:val="en-US"/>
        </w:rPr>
        <w:t xml:space="preserve"> that </w:t>
      </w:r>
      <w:r w:rsidR="00303874">
        <w:rPr>
          <w:rFonts w:ascii="Times New Roman" w:hAnsi="Times New Roman" w:cs="Times New Roman"/>
          <w:sz w:val="24"/>
          <w:szCs w:val="24"/>
          <w:lang w:val="en-US"/>
        </w:rPr>
        <w:t>its</w:t>
      </w:r>
      <w:r w:rsidR="00303874"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expectations concerning </w:t>
      </w:r>
      <w:r w:rsidR="00303874">
        <w:rPr>
          <w:rFonts w:ascii="Times New Roman" w:hAnsi="Times New Roman" w:cs="Times New Roman"/>
          <w:sz w:val="24"/>
          <w:szCs w:val="24"/>
          <w:lang w:val="en-US"/>
        </w:rPr>
        <w:t>its</w:t>
      </w:r>
      <w:r w:rsidR="00303874"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cooperation partners’ future behavior might </w:t>
      </w:r>
      <w:r w:rsidR="00303874">
        <w:rPr>
          <w:rFonts w:ascii="Times New Roman" w:hAnsi="Times New Roman" w:cs="Times New Roman"/>
          <w:sz w:val="24"/>
          <w:szCs w:val="24"/>
          <w:lang w:val="en-US"/>
        </w:rPr>
        <w:t xml:space="preserve">not </w:t>
      </w:r>
      <w:r w:rsidRPr="00C97DA5">
        <w:rPr>
          <w:rFonts w:ascii="Times New Roman" w:hAnsi="Times New Roman" w:cs="Times New Roman"/>
          <w:sz w:val="24"/>
          <w:szCs w:val="24"/>
          <w:lang w:val="en-US"/>
        </w:rPr>
        <w:t xml:space="preserve">be </w:t>
      </w:r>
      <w:r w:rsidR="00303874">
        <w:rPr>
          <w:rFonts w:ascii="Times New Roman" w:hAnsi="Times New Roman" w:cs="Times New Roman"/>
          <w:sz w:val="24"/>
          <w:szCs w:val="24"/>
          <w:lang w:val="en-US"/>
        </w:rPr>
        <w:t>met</w:t>
      </w:r>
      <w:r w:rsidR="00303874"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w:t>
      </w:r>
      <w:r w:rsidRPr="00C97DA5">
        <w:rPr>
          <w:rFonts w:ascii="Times New Roman" w:hAnsi="Times New Roman"/>
          <w:sz w:val="24"/>
          <w:szCs w:val="24"/>
          <w:lang w:val="en-US"/>
        </w:rPr>
        <w:t>Malhotra</w:t>
      </w:r>
      <w:r w:rsidR="00726365">
        <w:rPr>
          <w:rFonts w:ascii="Times New Roman" w:hAnsi="Times New Roman"/>
          <w:sz w:val="24"/>
          <w:szCs w:val="24"/>
          <w:lang w:val="en-US"/>
        </w:rPr>
        <w:t xml:space="preserve"> and </w:t>
      </w:r>
      <w:proofErr w:type="spellStart"/>
      <w:r w:rsidRPr="00C97DA5">
        <w:rPr>
          <w:rFonts w:ascii="Times New Roman" w:hAnsi="Times New Roman"/>
          <w:sz w:val="24"/>
          <w:szCs w:val="24"/>
          <w:lang w:val="en-US"/>
        </w:rPr>
        <w:t>Murninghan</w:t>
      </w:r>
      <w:proofErr w:type="spellEnd"/>
      <w:r w:rsidRPr="00C97DA5">
        <w:rPr>
          <w:rFonts w:ascii="Times New Roman" w:hAnsi="Times New Roman"/>
          <w:sz w:val="24"/>
          <w:szCs w:val="24"/>
          <w:lang w:val="en-US"/>
        </w:rPr>
        <w:t xml:space="preserve"> 2002)</w:t>
      </w:r>
      <w:r w:rsidRPr="00C97DA5">
        <w:rPr>
          <w:rFonts w:ascii="Times New Roman" w:hAnsi="Times New Roman" w:cs="Times New Roman"/>
          <w:sz w:val="24"/>
          <w:szCs w:val="24"/>
          <w:lang w:val="en-US"/>
        </w:rPr>
        <w:t xml:space="preserve">. As the trusting actor does not rely on the safety net of monitoring and sanction threats, a cooperation partner </w:t>
      </w:r>
      <w:r w:rsidR="00303874">
        <w:rPr>
          <w:rFonts w:ascii="Times New Roman" w:hAnsi="Times New Roman" w:cs="Times New Roman"/>
          <w:sz w:val="24"/>
          <w:szCs w:val="24"/>
          <w:lang w:val="en-US"/>
        </w:rPr>
        <w:t>that</w:t>
      </w:r>
      <w:r w:rsidR="00303874"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takes advantage of this self-inflicted vulnerability may cause </w:t>
      </w:r>
      <w:r w:rsidR="00303874">
        <w:rPr>
          <w:rFonts w:ascii="Times New Roman" w:hAnsi="Times New Roman" w:cs="Times New Roman"/>
          <w:sz w:val="24"/>
          <w:szCs w:val="24"/>
          <w:lang w:val="en-US"/>
        </w:rPr>
        <w:t xml:space="preserve">it </w:t>
      </w:r>
      <w:r w:rsidRPr="00C97DA5">
        <w:rPr>
          <w:rFonts w:ascii="Times New Roman" w:hAnsi="Times New Roman" w:cs="Times New Roman"/>
          <w:sz w:val="24"/>
          <w:szCs w:val="24"/>
          <w:lang w:val="en-US"/>
        </w:rPr>
        <w:t xml:space="preserve">serious damage </w:t>
      </w:r>
      <w:r w:rsidR="00285582" w:rsidRPr="00127E1A">
        <w:rPr>
          <w:rFonts w:ascii="Times New Roman" w:hAnsi="Times New Roman" w:cs="Times New Roman"/>
          <w:sz w:val="24"/>
          <w:szCs w:val="24"/>
          <w:lang w:val="en-US"/>
        </w:rPr>
        <w:t>(</w:t>
      </w:r>
      <w:r w:rsidRPr="00127E1A">
        <w:rPr>
          <w:rFonts w:ascii="Times New Roman" w:hAnsi="Times New Roman" w:cs="Times New Roman"/>
          <w:sz w:val="24"/>
          <w:szCs w:val="24"/>
          <w:lang w:val="en-US"/>
        </w:rPr>
        <w:t>Carson et al.</w:t>
      </w:r>
      <w:r w:rsidR="004A1A86" w:rsidRPr="00127E1A">
        <w:rPr>
          <w:rFonts w:ascii="Times New Roman" w:hAnsi="Times New Roman" w:cs="Times New Roman"/>
          <w:sz w:val="24"/>
          <w:szCs w:val="24"/>
          <w:lang w:val="en-US"/>
        </w:rPr>
        <w:t xml:space="preserve"> </w:t>
      </w:r>
      <w:r w:rsidR="00127E1A" w:rsidRPr="00127E1A">
        <w:rPr>
          <w:rFonts w:ascii="Times New Roman" w:hAnsi="Times New Roman" w:cs="Times New Roman"/>
          <w:sz w:val="24"/>
          <w:szCs w:val="24"/>
          <w:lang w:val="en-US"/>
        </w:rPr>
        <w:t>2003</w:t>
      </w:r>
      <w:r w:rsidRPr="00C97DA5">
        <w:rPr>
          <w:rFonts w:ascii="Times New Roman" w:hAnsi="Times New Roman" w:cs="Times New Roman"/>
          <w:sz w:val="24"/>
          <w:szCs w:val="24"/>
          <w:lang w:val="en-US"/>
        </w:rPr>
        <w:t xml:space="preserve">; </w:t>
      </w:r>
      <w:proofErr w:type="spellStart"/>
      <w:r w:rsidRPr="00C97DA5">
        <w:rPr>
          <w:rFonts w:ascii="Times New Roman" w:hAnsi="Times New Roman" w:cs="Times New Roman"/>
          <w:sz w:val="24"/>
          <w:szCs w:val="24"/>
          <w:lang w:val="en-US"/>
        </w:rPr>
        <w:t>Lavie</w:t>
      </w:r>
      <w:proofErr w:type="spellEnd"/>
      <w:r w:rsidRPr="00C97DA5">
        <w:rPr>
          <w:rFonts w:ascii="Times New Roman" w:hAnsi="Times New Roman" w:cs="Times New Roman"/>
          <w:sz w:val="24"/>
          <w:szCs w:val="24"/>
          <w:lang w:val="en-US"/>
        </w:rPr>
        <w:t xml:space="preserve"> 2006). Thus, the self-committed actor needs sufficient </w:t>
      </w:r>
      <w:r w:rsidRPr="00C97DA5">
        <w:rPr>
          <w:rFonts w:ascii="Times New Roman" w:hAnsi="Times New Roman" w:cs="Times New Roman"/>
          <w:i/>
          <w:sz w:val="24"/>
          <w:szCs w:val="24"/>
          <w:lang w:val="en-US"/>
        </w:rPr>
        <w:t>frustration tolerance</w:t>
      </w:r>
      <w:r w:rsidRPr="00C97DA5">
        <w:rPr>
          <w:rFonts w:ascii="Times New Roman" w:hAnsi="Times New Roman" w:cs="Times New Roman"/>
          <w:sz w:val="24"/>
          <w:szCs w:val="24"/>
          <w:lang w:val="en-US"/>
        </w:rPr>
        <w:t xml:space="preserve">, that is, belief in </w:t>
      </w:r>
      <w:r w:rsidR="00303874">
        <w:rPr>
          <w:rFonts w:ascii="Times New Roman" w:hAnsi="Times New Roman" w:cs="Times New Roman"/>
          <w:sz w:val="24"/>
          <w:szCs w:val="24"/>
          <w:lang w:val="en-US"/>
        </w:rPr>
        <w:t>its</w:t>
      </w:r>
      <w:r w:rsidRPr="00C97DA5">
        <w:rPr>
          <w:rFonts w:ascii="Times New Roman" w:hAnsi="Times New Roman" w:cs="Times New Roman"/>
          <w:sz w:val="24"/>
          <w:szCs w:val="24"/>
          <w:lang w:val="en-US"/>
        </w:rPr>
        <w:t xml:space="preserve"> ability to cope with situations resulting from a frustration of </w:t>
      </w:r>
      <w:r w:rsidR="00303874">
        <w:rPr>
          <w:rFonts w:ascii="Times New Roman" w:hAnsi="Times New Roman" w:cs="Times New Roman"/>
          <w:sz w:val="24"/>
          <w:szCs w:val="24"/>
          <w:lang w:val="en-US"/>
        </w:rPr>
        <w:t>its</w:t>
      </w:r>
      <w:r w:rsidRPr="00C97DA5">
        <w:rPr>
          <w:rFonts w:ascii="Times New Roman" w:hAnsi="Times New Roman" w:cs="Times New Roman"/>
          <w:sz w:val="24"/>
          <w:szCs w:val="24"/>
          <w:lang w:val="en-US"/>
        </w:rPr>
        <w:t xml:space="preserve"> expectations. Furthermore, trust in </w:t>
      </w:r>
      <w:proofErr w:type="spellStart"/>
      <w:r w:rsidRPr="00C97DA5">
        <w:rPr>
          <w:rFonts w:ascii="Times New Roman" w:hAnsi="Times New Roman" w:cs="Times New Roman"/>
          <w:sz w:val="24"/>
          <w:szCs w:val="24"/>
          <w:lang w:val="en-US"/>
        </w:rPr>
        <w:t>interfirm</w:t>
      </w:r>
      <w:proofErr w:type="spellEnd"/>
      <w:r w:rsidRPr="00C97DA5">
        <w:rPr>
          <w:rFonts w:ascii="Times New Roman" w:hAnsi="Times New Roman" w:cs="Times New Roman"/>
          <w:sz w:val="24"/>
          <w:szCs w:val="24"/>
          <w:lang w:val="en-US"/>
        </w:rPr>
        <w:t xml:space="preserve"> cooperation can be tackled by observing the actor’s attitude towards attuning </w:t>
      </w:r>
      <w:r w:rsidR="00303874">
        <w:rPr>
          <w:rFonts w:ascii="Times New Roman" w:hAnsi="Times New Roman" w:cs="Times New Roman"/>
          <w:sz w:val="24"/>
          <w:szCs w:val="24"/>
          <w:lang w:val="en-US"/>
        </w:rPr>
        <w:t>its</w:t>
      </w:r>
      <w:r w:rsidR="00303874"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behavior in the area of cooperation with the needs of </w:t>
      </w:r>
      <w:r w:rsidR="00303874">
        <w:rPr>
          <w:rFonts w:ascii="Times New Roman" w:hAnsi="Times New Roman" w:cs="Times New Roman"/>
          <w:sz w:val="24"/>
          <w:szCs w:val="24"/>
          <w:lang w:val="en-US"/>
        </w:rPr>
        <w:t>its</w:t>
      </w:r>
      <w:r w:rsidR="00303874"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partner </w:t>
      </w:r>
      <w:r w:rsidR="00303874">
        <w:rPr>
          <w:rFonts w:ascii="Times New Roman" w:hAnsi="Times New Roman" w:cs="Times New Roman"/>
          <w:sz w:val="24"/>
          <w:szCs w:val="24"/>
          <w:lang w:val="en-US"/>
        </w:rPr>
        <w:t xml:space="preserve">so as </w:t>
      </w:r>
      <w:r w:rsidRPr="00C97DA5">
        <w:rPr>
          <w:rFonts w:ascii="Times New Roman" w:hAnsi="Times New Roman" w:cs="Times New Roman"/>
          <w:sz w:val="24"/>
          <w:szCs w:val="24"/>
          <w:lang w:val="en-US"/>
        </w:rPr>
        <w:t>to enable synergies (</w:t>
      </w:r>
      <w:r w:rsidRPr="00C97DA5">
        <w:rPr>
          <w:rFonts w:ascii="Times New Roman" w:hAnsi="Times New Roman" w:cs="Times New Roman"/>
          <w:i/>
          <w:sz w:val="24"/>
          <w:szCs w:val="24"/>
          <w:lang w:val="en-US"/>
        </w:rPr>
        <w:t>self-restriction</w:t>
      </w:r>
      <w:r w:rsidRPr="00C97DA5">
        <w:rPr>
          <w:rFonts w:ascii="Times New Roman" w:hAnsi="Times New Roman" w:cs="Times New Roman"/>
          <w:sz w:val="24"/>
          <w:szCs w:val="24"/>
          <w:lang w:val="en-US"/>
        </w:rPr>
        <w:t xml:space="preserve">). </w:t>
      </w:r>
    </w:p>
    <w:p w:rsidR="00E052E7" w:rsidRPr="00C97DA5" w:rsidRDefault="00E052E7" w:rsidP="00E052E7">
      <w:pPr>
        <w:spacing w:after="0" w:line="480" w:lineRule="auto"/>
        <w:ind w:firstLine="708"/>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 xml:space="preserve">We assessed all four dimensions of maxim-based trust using four-point scales (“completely disagree”, “inclined to disagree”, “inclined to agree” and “completely agree”) and </w:t>
      </w:r>
      <w:r w:rsidR="00303874">
        <w:rPr>
          <w:rFonts w:ascii="Times New Roman" w:hAnsi="Times New Roman" w:cs="Times New Roman"/>
          <w:sz w:val="24"/>
          <w:szCs w:val="24"/>
          <w:lang w:val="en-US"/>
        </w:rPr>
        <w:t>combin</w:t>
      </w:r>
      <w:r w:rsidR="00303874" w:rsidRPr="00C97DA5">
        <w:rPr>
          <w:rFonts w:ascii="Times New Roman" w:hAnsi="Times New Roman" w:cs="Times New Roman"/>
          <w:sz w:val="24"/>
          <w:szCs w:val="24"/>
          <w:lang w:val="en-US"/>
        </w:rPr>
        <w:t xml:space="preserve">ed </w:t>
      </w:r>
      <w:r w:rsidRPr="00C97DA5">
        <w:rPr>
          <w:rFonts w:ascii="Times New Roman" w:hAnsi="Times New Roman" w:cs="Times New Roman"/>
          <w:sz w:val="24"/>
          <w:szCs w:val="24"/>
          <w:lang w:val="en-US"/>
        </w:rPr>
        <w:t>the responses in</w:t>
      </w:r>
      <w:r w:rsidR="00303874">
        <w:rPr>
          <w:rFonts w:ascii="Times New Roman" w:hAnsi="Times New Roman" w:cs="Times New Roman"/>
          <w:sz w:val="24"/>
          <w:szCs w:val="24"/>
          <w:lang w:val="en-US"/>
        </w:rPr>
        <w:t>to</w:t>
      </w:r>
      <w:r w:rsidRPr="00C97DA5">
        <w:rPr>
          <w:rFonts w:ascii="Times New Roman" w:hAnsi="Times New Roman" w:cs="Times New Roman"/>
          <w:sz w:val="24"/>
          <w:szCs w:val="24"/>
          <w:lang w:val="en-US"/>
        </w:rPr>
        <w:t xml:space="preserve"> a formative construct (</w:t>
      </w:r>
      <w:proofErr w:type="spellStart"/>
      <w:r w:rsidRPr="00C97DA5">
        <w:rPr>
          <w:rFonts w:ascii="Times New Roman" w:hAnsi="Times New Roman" w:cs="Times New Roman"/>
          <w:sz w:val="24"/>
          <w:szCs w:val="24"/>
          <w:lang w:val="en-US"/>
        </w:rPr>
        <w:t>unweighted</w:t>
      </w:r>
      <w:proofErr w:type="spellEnd"/>
      <w:r w:rsidRPr="00C97DA5">
        <w:rPr>
          <w:rFonts w:ascii="Times New Roman" w:hAnsi="Times New Roman" w:cs="Times New Roman"/>
          <w:sz w:val="24"/>
          <w:szCs w:val="24"/>
          <w:lang w:val="en-US"/>
        </w:rPr>
        <w:t xml:space="preserve"> additive score).</w:t>
      </w:r>
    </w:p>
    <w:p w:rsidR="00E052E7" w:rsidRPr="00C97DA5" w:rsidRDefault="00E052E7" w:rsidP="00E052E7">
      <w:pPr>
        <w:spacing w:after="0" w:line="480" w:lineRule="auto"/>
        <w:ind w:firstLine="708"/>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 xml:space="preserve">A principal components analysis confirms the </w:t>
      </w:r>
      <w:proofErr w:type="spellStart"/>
      <w:r w:rsidRPr="00C97DA5">
        <w:rPr>
          <w:rFonts w:ascii="Times New Roman" w:hAnsi="Times New Roman" w:cs="Times New Roman"/>
          <w:sz w:val="24"/>
          <w:szCs w:val="24"/>
          <w:lang w:val="en-US"/>
        </w:rPr>
        <w:t>u</w:t>
      </w:r>
      <w:r w:rsidR="004A1A86">
        <w:rPr>
          <w:rFonts w:ascii="Times New Roman" w:hAnsi="Times New Roman" w:cs="Times New Roman"/>
          <w:sz w:val="24"/>
          <w:szCs w:val="24"/>
          <w:lang w:val="en-US"/>
        </w:rPr>
        <w:t>nidimensionality</w:t>
      </w:r>
      <w:proofErr w:type="spellEnd"/>
      <w:r w:rsidR="004A1A86">
        <w:rPr>
          <w:rFonts w:ascii="Times New Roman" w:hAnsi="Times New Roman" w:cs="Times New Roman"/>
          <w:sz w:val="24"/>
          <w:szCs w:val="24"/>
          <w:lang w:val="en-US"/>
        </w:rPr>
        <w:t xml:space="preserve"> of the scale: T</w:t>
      </w:r>
      <w:r w:rsidRPr="00C97DA5">
        <w:rPr>
          <w:rFonts w:ascii="Times New Roman" w:hAnsi="Times New Roman" w:cs="Times New Roman"/>
          <w:sz w:val="24"/>
          <w:szCs w:val="24"/>
          <w:lang w:val="en-US"/>
        </w:rPr>
        <w:t xml:space="preserve">he first component has an eigenvalue </w:t>
      </w:r>
      <w:r w:rsidR="00B35F9C">
        <w:rPr>
          <w:rFonts w:ascii="Times New Roman" w:hAnsi="Times New Roman" w:cs="Times New Roman"/>
          <w:sz w:val="24"/>
          <w:szCs w:val="24"/>
          <w:lang w:val="en-US"/>
        </w:rPr>
        <w:t>well above 1</w:t>
      </w:r>
      <w:r w:rsidRPr="00C97DA5">
        <w:rPr>
          <w:rFonts w:ascii="Times New Roman" w:hAnsi="Times New Roman" w:cs="Times New Roman"/>
          <w:sz w:val="24"/>
          <w:szCs w:val="24"/>
          <w:lang w:val="en-US"/>
        </w:rPr>
        <w:t xml:space="preserve"> and all four items load on this factor with loading parameters ranging from .54 to .76. The </w:t>
      </w:r>
      <w:proofErr w:type="spellStart"/>
      <w:r w:rsidRPr="00C97DA5">
        <w:rPr>
          <w:rFonts w:ascii="Times New Roman" w:hAnsi="Times New Roman" w:cs="Times New Roman"/>
          <w:sz w:val="24"/>
          <w:szCs w:val="24"/>
          <w:lang w:val="en-US"/>
        </w:rPr>
        <w:t>Cronbach’s</w:t>
      </w:r>
      <w:proofErr w:type="spellEnd"/>
      <w:r w:rsidRPr="00C97DA5">
        <w:rPr>
          <w:rFonts w:ascii="Times New Roman" w:hAnsi="Times New Roman" w:cs="Times New Roman"/>
          <w:sz w:val="24"/>
          <w:szCs w:val="24"/>
          <w:lang w:val="en-US"/>
        </w:rPr>
        <w:t xml:space="preserve"> alpha value for these items is .50. For the scale</w:t>
      </w:r>
      <w:r w:rsidR="00303874">
        <w:rPr>
          <w:rFonts w:ascii="Times New Roman" w:hAnsi="Times New Roman" w:cs="Times New Roman"/>
          <w:sz w:val="24"/>
          <w:szCs w:val="24"/>
          <w:lang w:val="en-US"/>
        </w:rPr>
        <w:t>,</w:t>
      </w:r>
      <w:r w:rsidRPr="00C97DA5">
        <w:rPr>
          <w:rFonts w:ascii="Times New Roman" w:hAnsi="Times New Roman" w:cs="Times New Roman"/>
          <w:sz w:val="24"/>
          <w:szCs w:val="24"/>
          <w:lang w:val="en-US"/>
        </w:rPr>
        <w:t xml:space="preserve"> the AVE is .43 and CR is .74. For detailed results </w:t>
      </w:r>
      <w:r w:rsidR="00303874">
        <w:rPr>
          <w:rFonts w:ascii="Times New Roman" w:hAnsi="Times New Roman" w:cs="Times New Roman"/>
          <w:sz w:val="24"/>
          <w:szCs w:val="24"/>
          <w:lang w:val="en-US"/>
        </w:rPr>
        <w:t>concerning</w:t>
      </w:r>
      <w:r w:rsidR="00303874"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the assessment of the operationalization see Table 1. The subsequent regression analysis applies an index score </w:t>
      </w:r>
      <w:r w:rsidR="00303874">
        <w:rPr>
          <w:rFonts w:ascii="Times New Roman" w:hAnsi="Times New Roman" w:cs="Times New Roman"/>
          <w:sz w:val="24"/>
          <w:szCs w:val="24"/>
          <w:lang w:val="en-US"/>
        </w:rPr>
        <w:t>that</w:t>
      </w:r>
      <w:r w:rsidR="00303874"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is the average of the four items.</w:t>
      </w:r>
    </w:p>
    <w:p w:rsidR="00E052E7" w:rsidRPr="00C97DA5" w:rsidRDefault="00E052E7" w:rsidP="00E052E7">
      <w:pPr>
        <w:spacing w:after="0" w:line="480" w:lineRule="auto"/>
        <w:ind w:firstLine="708"/>
        <w:jc w:val="both"/>
        <w:rPr>
          <w:rFonts w:ascii="Times New Roman" w:hAnsi="Times New Roman" w:cs="Times New Roman"/>
          <w:sz w:val="24"/>
          <w:szCs w:val="24"/>
          <w:lang w:val="en-US"/>
        </w:rPr>
      </w:pPr>
      <w:proofErr w:type="gramStart"/>
      <w:r w:rsidRPr="00C97DA5">
        <w:rPr>
          <w:rFonts w:ascii="Times New Roman" w:hAnsi="Times New Roman" w:cs="Times New Roman"/>
          <w:i/>
          <w:sz w:val="24"/>
          <w:szCs w:val="24"/>
          <w:lang w:val="en-US"/>
        </w:rPr>
        <w:lastRenderedPageBreak/>
        <w:t>Freedom from corruption</w:t>
      </w:r>
      <w:r w:rsidRPr="00C97DA5">
        <w:rPr>
          <w:rFonts w:ascii="Times New Roman" w:hAnsi="Times New Roman" w:cs="Times New Roman"/>
          <w:sz w:val="24"/>
          <w:szCs w:val="24"/>
          <w:lang w:val="en-US"/>
        </w:rPr>
        <w:t>.</w:t>
      </w:r>
      <w:proofErr w:type="gramEnd"/>
      <w:r w:rsidRPr="00C97DA5">
        <w:rPr>
          <w:rFonts w:ascii="Times New Roman" w:hAnsi="Times New Roman" w:cs="Times New Roman"/>
          <w:sz w:val="24"/>
          <w:szCs w:val="24"/>
          <w:lang w:val="en-US"/>
        </w:rPr>
        <w:t xml:space="preserve"> The levels of corruption in the six </w:t>
      </w:r>
      <w:r w:rsidR="00303874" w:rsidRPr="00C97DA5">
        <w:rPr>
          <w:rFonts w:ascii="Times New Roman" w:hAnsi="Times New Roman" w:cs="Times New Roman"/>
          <w:sz w:val="24"/>
          <w:szCs w:val="24"/>
          <w:lang w:val="en-US"/>
        </w:rPr>
        <w:t>countr</w:t>
      </w:r>
      <w:r w:rsidR="00303874">
        <w:rPr>
          <w:rFonts w:ascii="Times New Roman" w:hAnsi="Times New Roman" w:cs="Times New Roman"/>
          <w:sz w:val="24"/>
          <w:szCs w:val="24"/>
          <w:lang w:val="en-US"/>
        </w:rPr>
        <w:t>ies</w:t>
      </w:r>
      <w:r w:rsidR="00303874"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were not measured directly during the survey, as this would have implied another set of psychometric scales which </w:t>
      </w:r>
      <w:r w:rsidR="00303874">
        <w:rPr>
          <w:rFonts w:ascii="Times New Roman" w:hAnsi="Times New Roman" w:cs="Times New Roman"/>
          <w:sz w:val="24"/>
          <w:szCs w:val="24"/>
          <w:lang w:val="en-US"/>
        </w:rPr>
        <w:t>would have</w:t>
      </w:r>
      <w:r w:rsidRPr="00C97DA5">
        <w:rPr>
          <w:rFonts w:ascii="Times New Roman" w:hAnsi="Times New Roman" w:cs="Times New Roman"/>
          <w:sz w:val="24"/>
          <w:szCs w:val="24"/>
          <w:lang w:val="en-US"/>
        </w:rPr>
        <w:t xml:space="preserve"> further </w:t>
      </w:r>
      <w:r w:rsidR="00303874" w:rsidRPr="00C97DA5">
        <w:rPr>
          <w:rFonts w:ascii="Times New Roman" w:hAnsi="Times New Roman" w:cs="Times New Roman"/>
          <w:sz w:val="24"/>
          <w:szCs w:val="24"/>
          <w:lang w:val="en-US"/>
        </w:rPr>
        <w:t>lower</w:t>
      </w:r>
      <w:r w:rsidR="00303874">
        <w:rPr>
          <w:rFonts w:ascii="Times New Roman" w:hAnsi="Times New Roman" w:cs="Times New Roman"/>
          <w:sz w:val="24"/>
          <w:szCs w:val="24"/>
          <w:lang w:val="en-US"/>
        </w:rPr>
        <w:t>ed</w:t>
      </w:r>
      <w:r w:rsidR="00303874"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the return rate. </w:t>
      </w:r>
      <w:r w:rsidR="000A3BDF">
        <w:rPr>
          <w:rFonts w:ascii="Times New Roman" w:hAnsi="Times New Roman" w:cs="Times New Roman"/>
          <w:sz w:val="24"/>
          <w:szCs w:val="24"/>
          <w:lang w:val="en-US"/>
        </w:rPr>
        <w:t>We thus draw on t</w:t>
      </w:r>
      <w:r w:rsidRPr="00C97DA5">
        <w:rPr>
          <w:rFonts w:ascii="Times New Roman" w:hAnsi="Times New Roman" w:cs="Times New Roman"/>
          <w:sz w:val="24"/>
          <w:szCs w:val="24"/>
          <w:lang w:val="en-US"/>
        </w:rPr>
        <w:t>he Index of Eco</w:t>
      </w:r>
      <w:r w:rsidR="00800AB9">
        <w:rPr>
          <w:rFonts w:ascii="Times New Roman" w:hAnsi="Times New Roman" w:cs="Times New Roman"/>
          <w:sz w:val="24"/>
          <w:szCs w:val="24"/>
          <w:lang w:val="en-US"/>
        </w:rPr>
        <w:t>nomic Freedom (Miller et al. 201</w:t>
      </w:r>
      <w:r w:rsidRPr="00C97DA5">
        <w:rPr>
          <w:rFonts w:ascii="Times New Roman" w:hAnsi="Times New Roman" w:cs="Times New Roman"/>
          <w:sz w:val="24"/>
          <w:szCs w:val="24"/>
          <w:lang w:val="en-US"/>
        </w:rPr>
        <w:t>3)</w:t>
      </w:r>
      <w:r w:rsidR="00CE13FB">
        <w:rPr>
          <w:rFonts w:ascii="Times New Roman" w:hAnsi="Times New Roman" w:cs="Times New Roman"/>
          <w:sz w:val="24"/>
          <w:szCs w:val="24"/>
          <w:lang w:val="en-US"/>
        </w:rPr>
        <w:t>,</w:t>
      </w:r>
      <w:r w:rsidRPr="00C97DA5">
        <w:rPr>
          <w:rFonts w:ascii="Times New Roman" w:hAnsi="Times New Roman" w:cs="Times New Roman"/>
          <w:sz w:val="24"/>
          <w:szCs w:val="24"/>
          <w:lang w:val="en-US"/>
        </w:rPr>
        <w:t xml:space="preserve"> </w:t>
      </w:r>
      <w:r w:rsidR="000A3BDF">
        <w:rPr>
          <w:rFonts w:ascii="Times New Roman" w:hAnsi="Times New Roman" w:cs="Times New Roman"/>
          <w:sz w:val="24"/>
          <w:szCs w:val="24"/>
          <w:lang w:val="en-US"/>
        </w:rPr>
        <w:t>which</w:t>
      </w:r>
      <w:r w:rsidRPr="00C97DA5">
        <w:rPr>
          <w:rFonts w:ascii="Times New Roman" w:hAnsi="Times New Roman" w:cs="Times New Roman"/>
          <w:sz w:val="24"/>
          <w:szCs w:val="24"/>
          <w:lang w:val="en-US"/>
        </w:rPr>
        <w:t xml:space="preserve"> is published </w:t>
      </w:r>
      <w:r w:rsidR="00CE13FB" w:rsidRPr="00C97DA5">
        <w:rPr>
          <w:rFonts w:ascii="Times New Roman" w:hAnsi="Times New Roman" w:cs="Times New Roman"/>
          <w:sz w:val="24"/>
          <w:szCs w:val="24"/>
          <w:lang w:val="en-US"/>
        </w:rPr>
        <w:t xml:space="preserve">annually </w:t>
      </w:r>
      <w:r w:rsidRPr="00C97DA5">
        <w:rPr>
          <w:rFonts w:ascii="Times New Roman" w:hAnsi="Times New Roman" w:cs="Times New Roman"/>
          <w:sz w:val="24"/>
          <w:szCs w:val="24"/>
          <w:lang w:val="en-US"/>
        </w:rPr>
        <w:t xml:space="preserve">for </w:t>
      </w:r>
      <w:r w:rsidR="003E2D2A">
        <w:rPr>
          <w:rFonts w:ascii="Times New Roman" w:hAnsi="Times New Roman" w:cs="Times New Roman"/>
          <w:sz w:val="24"/>
          <w:szCs w:val="24"/>
          <w:lang w:val="en-US"/>
        </w:rPr>
        <w:t>177</w:t>
      </w:r>
      <w:r w:rsidRPr="00C97DA5">
        <w:rPr>
          <w:rFonts w:ascii="Times New Roman" w:hAnsi="Times New Roman" w:cs="Times New Roman"/>
          <w:sz w:val="24"/>
          <w:szCs w:val="24"/>
          <w:lang w:val="en-US"/>
        </w:rPr>
        <w:t xml:space="preserve"> countries by The Heritage Foundation in cooperation with </w:t>
      </w:r>
      <w:r w:rsidR="00CE13FB">
        <w:rPr>
          <w:rFonts w:ascii="Times New Roman" w:hAnsi="Times New Roman" w:cs="Times New Roman"/>
          <w:sz w:val="24"/>
          <w:szCs w:val="24"/>
          <w:lang w:val="en-US"/>
        </w:rPr>
        <w:t xml:space="preserve">the </w:t>
      </w:r>
      <w:r w:rsidRPr="00C97DA5">
        <w:rPr>
          <w:rFonts w:ascii="Times New Roman" w:hAnsi="Times New Roman" w:cs="Times New Roman"/>
          <w:sz w:val="24"/>
          <w:szCs w:val="24"/>
          <w:lang w:val="en-US"/>
        </w:rPr>
        <w:t xml:space="preserve">Wall Street Journal </w:t>
      </w:r>
      <w:r w:rsidR="000A3BDF">
        <w:rPr>
          <w:rFonts w:ascii="Times New Roman" w:hAnsi="Times New Roman" w:cs="Times New Roman"/>
          <w:sz w:val="24"/>
          <w:szCs w:val="24"/>
          <w:lang w:val="en-US"/>
        </w:rPr>
        <w:t xml:space="preserve">and comprises a sub-index </w:t>
      </w:r>
      <w:r w:rsidRPr="00C97DA5">
        <w:rPr>
          <w:rFonts w:ascii="Times New Roman" w:hAnsi="Times New Roman" w:cs="Times New Roman"/>
          <w:sz w:val="24"/>
          <w:szCs w:val="24"/>
          <w:lang w:val="en-US"/>
        </w:rPr>
        <w:t xml:space="preserve">expressing </w:t>
      </w:r>
      <w:r w:rsidR="00CE13FB">
        <w:rPr>
          <w:rFonts w:ascii="Times New Roman" w:hAnsi="Times New Roman" w:cs="Times New Roman"/>
          <w:sz w:val="24"/>
          <w:szCs w:val="24"/>
          <w:lang w:val="en-US"/>
        </w:rPr>
        <w:t>each country’s</w:t>
      </w:r>
      <w:r w:rsidR="00CE13FB"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freedom from corruption. In this index, values close to the minimum of 0 represent </w:t>
      </w:r>
      <w:r w:rsidR="00CE13FB">
        <w:rPr>
          <w:rFonts w:ascii="Times New Roman" w:hAnsi="Times New Roman" w:cs="Times New Roman"/>
          <w:sz w:val="24"/>
          <w:szCs w:val="24"/>
          <w:lang w:val="en-US"/>
        </w:rPr>
        <w:t xml:space="preserve">a </w:t>
      </w:r>
      <w:r w:rsidRPr="00C97DA5">
        <w:rPr>
          <w:rFonts w:ascii="Times New Roman" w:hAnsi="Times New Roman" w:cs="Times New Roman"/>
          <w:sz w:val="24"/>
          <w:szCs w:val="24"/>
          <w:lang w:val="en-US"/>
        </w:rPr>
        <w:t xml:space="preserve">low </w:t>
      </w:r>
      <w:r w:rsidR="00CE13FB">
        <w:rPr>
          <w:rFonts w:ascii="Times New Roman" w:hAnsi="Times New Roman" w:cs="Times New Roman"/>
          <w:sz w:val="24"/>
          <w:szCs w:val="24"/>
          <w:lang w:val="en-US"/>
        </w:rPr>
        <w:t>degree</w:t>
      </w:r>
      <w:r w:rsidR="00CE13FB"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of freedom from corruption, while values close to the maximum of 100 express </w:t>
      </w:r>
      <w:r w:rsidR="00CE13FB">
        <w:rPr>
          <w:rFonts w:ascii="Times New Roman" w:hAnsi="Times New Roman" w:cs="Times New Roman"/>
          <w:sz w:val="24"/>
          <w:szCs w:val="24"/>
          <w:lang w:val="en-US"/>
        </w:rPr>
        <w:t xml:space="preserve">a </w:t>
      </w:r>
      <w:r w:rsidRPr="00C97DA5">
        <w:rPr>
          <w:rFonts w:ascii="Times New Roman" w:hAnsi="Times New Roman" w:cs="Times New Roman"/>
          <w:sz w:val="24"/>
          <w:szCs w:val="24"/>
          <w:lang w:val="en-US"/>
        </w:rPr>
        <w:t xml:space="preserve">high </w:t>
      </w:r>
      <w:r w:rsidR="00CE13FB">
        <w:rPr>
          <w:rFonts w:ascii="Times New Roman" w:hAnsi="Times New Roman" w:cs="Times New Roman"/>
          <w:sz w:val="24"/>
          <w:szCs w:val="24"/>
          <w:lang w:val="en-US"/>
        </w:rPr>
        <w:t>degree</w:t>
      </w:r>
      <w:r w:rsidR="00CE13FB"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of freedom from corruption. The index was first published in 1996 for all six countries included in this analysis. </w:t>
      </w:r>
      <w:r w:rsidR="00CE13FB">
        <w:rPr>
          <w:rFonts w:ascii="Times New Roman" w:hAnsi="Times New Roman" w:cs="Times New Roman"/>
          <w:sz w:val="24"/>
          <w:szCs w:val="24"/>
          <w:lang w:val="en-US"/>
        </w:rPr>
        <w:t>To</w:t>
      </w:r>
      <w:r w:rsidR="00CE13FB"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assess the level of freedom from corruption in </w:t>
      </w:r>
      <w:r w:rsidR="00CE13FB">
        <w:rPr>
          <w:rFonts w:ascii="Times New Roman" w:hAnsi="Times New Roman" w:cs="Times New Roman"/>
          <w:sz w:val="24"/>
          <w:szCs w:val="24"/>
          <w:lang w:val="en-US"/>
        </w:rPr>
        <w:t xml:space="preserve">each of </w:t>
      </w:r>
      <w:r w:rsidRPr="00C97DA5">
        <w:rPr>
          <w:rFonts w:ascii="Times New Roman" w:hAnsi="Times New Roman" w:cs="Times New Roman"/>
          <w:sz w:val="24"/>
          <w:szCs w:val="24"/>
          <w:lang w:val="en-US"/>
        </w:rPr>
        <w:t xml:space="preserve">the contexts </w:t>
      </w:r>
      <w:r w:rsidR="00CE13FB">
        <w:rPr>
          <w:rFonts w:ascii="Times New Roman" w:hAnsi="Times New Roman" w:cs="Times New Roman"/>
          <w:sz w:val="24"/>
          <w:szCs w:val="24"/>
          <w:lang w:val="en-US"/>
        </w:rPr>
        <w:t xml:space="preserve">in which </w:t>
      </w:r>
      <w:r w:rsidRPr="00C97DA5">
        <w:rPr>
          <w:rFonts w:ascii="Times New Roman" w:hAnsi="Times New Roman" w:cs="Times New Roman"/>
          <w:sz w:val="24"/>
          <w:szCs w:val="24"/>
          <w:lang w:val="en-US"/>
        </w:rPr>
        <w:t>the cooperating firms ha</w:t>
      </w:r>
      <w:r w:rsidR="00CE13FB">
        <w:rPr>
          <w:rFonts w:ascii="Times New Roman" w:hAnsi="Times New Roman" w:cs="Times New Roman"/>
          <w:sz w:val="24"/>
          <w:szCs w:val="24"/>
          <w:lang w:val="en-US"/>
        </w:rPr>
        <w:t>d</w:t>
      </w:r>
      <w:r w:rsidRPr="00C97DA5">
        <w:rPr>
          <w:rFonts w:ascii="Times New Roman" w:hAnsi="Times New Roman" w:cs="Times New Roman"/>
          <w:sz w:val="24"/>
          <w:szCs w:val="24"/>
          <w:lang w:val="en-US"/>
        </w:rPr>
        <w:t xml:space="preserve"> been operating before the </w:t>
      </w:r>
      <w:r w:rsidRPr="00AA3785">
        <w:rPr>
          <w:rFonts w:ascii="Times New Roman" w:hAnsi="Times New Roman" w:cs="Times New Roman"/>
          <w:sz w:val="24"/>
          <w:szCs w:val="24"/>
          <w:lang w:val="en-US"/>
        </w:rPr>
        <w:t>survey was conducted in 2008, we compute</w:t>
      </w:r>
      <w:r w:rsidR="00CE13FB">
        <w:rPr>
          <w:rFonts w:ascii="Times New Roman" w:hAnsi="Times New Roman" w:cs="Times New Roman"/>
          <w:sz w:val="24"/>
          <w:szCs w:val="24"/>
          <w:lang w:val="en-US"/>
        </w:rPr>
        <w:t>d</w:t>
      </w:r>
      <w:r w:rsidRPr="00AA3785">
        <w:rPr>
          <w:rFonts w:ascii="Times New Roman" w:hAnsi="Times New Roman" w:cs="Times New Roman"/>
          <w:sz w:val="24"/>
          <w:szCs w:val="24"/>
          <w:lang w:val="en-US"/>
        </w:rPr>
        <w:t xml:space="preserve"> the average level of freedom from corruption between 1996 and 2008 for each of the six country contexts researched</w:t>
      </w:r>
      <w:r w:rsidR="00117F1B" w:rsidRPr="00AA3785">
        <w:rPr>
          <w:rFonts w:ascii="Times New Roman" w:hAnsi="Times New Roman" w:cs="Times New Roman"/>
          <w:sz w:val="24"/>
          <w:szCs w:val="24"/>
          <w:lang w:val="en-US"/>
        </w:rPr>
        <w:t xml:space="preserve"> (for the exact values see </w:t>
      </w:r>
      <w:r w:rsidR="0056145E">
        <w:rPr>
          <w:rFonts w:ascii="Times New Roman" w:hAnsi="Times New Roman" w:cs="Times New Roman"/>
          <w:sz w:val="24"/>
          <w:szCs w:val="24"/>
          <w:lang w:val="en-US"/>
        </w:rPr>
        <w:t>section</w:t>
      </w:r>
      <w:r w:rsidR="00117F1B" w:rsidRPr="00AA3785">
        <w:rPr>
          <w:rFonts w:ascii="Times New Roman" w:hAnsi="Times New Roman" w:cs="Times New Roman"/>
          <w:sz w:val="24"/>
          <w:szCs w:val="24"/>
          <w:lang w:val="en-US"/>
        </w:rPr>
        <w:t xml:space="preserve"> 2.2)</w:t>
      </w:r>
      <w:r w:rsidRPr="00AA3785">
        <w:rPr>
          <w:rFonts w:ascii="Times New Roman" w:hAnsi="Times New Roman" w:cs="Times New Roman"/>
          <w:sz w:val="24"/>
          <w:szCs w:val="24"/>
          <w:lang w:val="en-US"/>
        </w:rPr>
        <w:t>.</w:t>
      </w:r>
      <w:r w:rsidRPr="00C97DA5">
        <w:rPr>
          <w:rFonts w:ascii="Times New Roman" w:hAnsi="Times New Roman" w:cs="Times New Roman"/>
          <w:sz w:val="24"/>
          <w:szCs w:val="24"/>
          <w:lang w:val="en-US"/>
        </w:rPr>
        <w:t xml:space="preserve"> The subsequent regression analysis applies this average index score</w:t>
      </w:r>
      <w:r w:rsidR="00CE13FB" w:rsidRPr="00CE13FB">
        <w:rPr>
          <w:rFonts w:ascii="Times New Roman" w:hAnsi="Times New Roman" w:cs="Times New Roman"/>
          <w:sz w:val="24"/>
          <w:szCs w:val="24"/>
          <w:lang w:val="en-US"/>
        </w:rPr>
        <w:t xml:space="preserve"> </w:t>
      </w:r>
      <w:r w:rsidR="00CE13FB" w:rsidRPr="00C97DA5">
        <w:rPr>
          <w:rFonts w:ascii="Times New Roman" w:hAnsi="Times New Roman" w:cs="Times New Roman"/>
          <w:sz w:val="24"/>
          <w:szCs w:val="24"/>
          <w:lang w:val="en-US"/>
        </w:rPr>
        <w:t>directly</w:t>
      </w:r>
      <w:r w:rsidRPr="00C97DA5">
        <w:rPr>
          <w:rFonts w:ascii="Times New Roman" w:hAnsi="Times New Roman" w:cs="Times New Roman"/>
          <w:sz w:val="24"/>
          <w:szCs w:val="24"/>
          <w:lang w:val="en-US"/>
        </w:rPr>
        <w:t>.</w:t>
      </w:r>
    </w:p>
    <w:p w:rsidR="00E052E7" w:rsidRPr="00C97DA5" w:rsidRDefault="00E052E7" w:rsidP="00E052E7">
      <w:pPr>
        <w:spacing w:after="0" w:line="480" w:lineRule="auto"/>
        <w:ind w:firstLine="708"/>
        <w:jc w:val="both"/>
        <w:rPr>
          <w:rFonts w:ascii="Times New Roman" w:hAnsi="Times New Roman" w:cs="Times New Roman"/>
          <w:sz w:val="24"/>
          <w:szCs w:val="24"/>
          <w:lang w:val="en-US"/>
        </w:rPr>
      </w:pPr>
    </w:p>
    <w:p w:rsidR="00E052E7" w:rsidRPr="00C97DA5" w:rsidRDefault="00E052E7" w:rsidP="00E052E7">
      <w:pPr>
        <w:spacing w:after="0" w:line="480" w:lineRule="auto"/>
        <w:jc w:val="both"/>
        <w:rPr>
          <w:rFonts w:ascii="Times New Roman" w:hAnsi="Times New Roman" w:cs="Times New Roman"/>
          <w:bCs/>
          <w:i/>
          <w:sz w:val="24"/>
          <w:szCs w:val="24"/>
          <w:lang w:val="en-US"/>
        </w:rPr>
      </w:pPr>
      <w:r w:rsidRPr="00C97DA5">
        <w:rPr>
          <w:rFonts w:ascii="Times New Roman" w:hAnsi="Times New Roman" w:cs="Times New Roman"/>
          <w:bCs/>
          <w:i/>
          <w:sz w:val="24"/>
          <w:szCs w:val="24"/>
          <w:lang w:val="en-US"/>
        </w:rPr>
        <w:t>3.2.4. Control Variables</w:t>
      </w:r>
    </w:p>
    <w:p w:rsidR="00E052E7" w:rsidRPr="00C97DA5" w:rsidRDefault="00E052E7" w:rsidP="00E052E7">
      <w:pPr>
        <w:spacing w:after="0" w:line="480" w:lineRule="auto"/>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 xml:space="preserve">The regression analysis controls </w:t>
      </w:r>
      <w:r w:rsidR="00CE13FB">
        <w:rPr>
          <w:rFonts w:ascii="Times New Roman" w:hAnsi="Times New Roman" w:cs="Times New Roman"/>
          <w:sz w:val="24"/>
          <w:szCs w:val="24"/>
          <w:lang w:val="en-US"/>
        </w:rPr>
        <w:t xml:space="preserve">for </w:t>
      </w:r>
      <w:r w:rsidRPr="00C97DA5">
        <w:rPr>
          <w:rFonts w:ascii="Times New Roman" w:hAnsi="Times New Roman" w:cs="Times New Roman"/>
          <w:sz w:val="24"/>
          <w:szCs w:val="24"/>
          <w:lang w:val="en-US"/>
        </w:rPr>
        <w:t xml:space="preserve">a number of factors that may influence the relationship between trust and firm performance of </w:t>
      </w:r>
      <w:r w:rsidR="00CE13FB">
        <w:rPr>
          <w:rFonts w:ascii="Times New Roman" w:hAnsi="Times New Roman" w:cs="Times New Roman"/>
          <w:sz w:val="24"/>
          <w:szCs w:val="24"/>
          <w:lang w:val="en-US"/>
        </w:rPr>
        <w:t xml:space="preserve">the </w:t>
      </w:r>
      <w:r w:rsidRPr="00C97DA5">
        <w:rPr>
          <w:rFonts w:ascii="Times New Roman" w:hAnsi="Times New Roman" w:cs="Times New Roman"/>
          <w:sz w:val="24"/>
          <w:szCs w:val="24"/>
          <w:lang w:val="en-US"/>
        </w:rPr>
        <w:t xml:space="preserve">cooperation partners. First, the analysis includes the duration of the cooperation measured in years (ordinal) as a control variable related to the features of the </w:t>
      </w:r>
      <w:proofErr w:type="spellStart"/>
      <w:r w:rsidRPr="00C97DA5">
        <w:rPr>
          <w:rFonts w:ascii="Times New Roman" w:hAnsi="Times New Roman" w:cs="Times New Roman"/>
          <w:sz w:val="24"/>
          <w:szCs w:val="24"/>
          <w:lang w:val="en-US"/>
        </w:rPr>
        <w:t>interfirm</w:t>
      </w:r>
      <w:proofErr w:type="spellEnd"/>
      <w:r w:rsidRPr="00C97DA5">
        <w:rPr>
          <w:rFonts w:ascii="Times New Roman" w:hAnsi="Times New Roman" w:cs="Times New Roman"/>
          <w:sz w:val="24"/>
          <w:szCs w:val="24"/>
          <w:lang w:val="en-US"/>
        </w:rPr>
        <w:t xml:space="preserve"> relationship. Two control variables capture </w:t>
      </w:r>
      <w:r w:rsidR="00CE13FB">
        <w:rPr>
          <w:rFonts w:ascii="Times New Roman" w:hAnsi="Times New Roman" w:cs="Times New Roman"/>
          <w:sz w:val="24"/>
          <w:szCs w:val="24"/>
          <w:lang w:val="en-US"/>
        </w:rPr>
        <w:t xml:space="preserve">the </w:t>
      </w:r>
      <w:r w:rsidRPr="00C97DA5">
        <w:rPr>
          <w:rFonts w:ascii="Times New Roman" w:hAnsi="Times New Roman" w:cs="Times New Roman"/>
          <w:sz w:val="24"/>
          <w:szCs w:val="24"/>
          <w:lang w:val="en-US"/>
        </w:rPr>
        <w:t xml:space="preserve">core features of the firms: Firm size </w:t>
      </w:r>
      <w:r w:rsidR="00CE13FB">
        <w:rPr>
          <w:rFonts w:ascii="Times New Roman" w:hAnsi="Times New Roman" w:cs="Times New Roman"/>
          <w:sz w:val="24"/>
          <w:szCs w:val="24"/>
          <w:lang w:val="en-US"/>
        </w:rPr>
        <w:t>i</w:t>
      </w:r>
      <w:r w:rsidR="00CE13FB" w:rsidRPr="00C97DA5">
        <w:rPr>
          <w:rFonts w:ascii="Times New Roman" w:hAnsi="Times New Roman" w:cs="Times New Roman"/>
          <w:sz w:val="24"/>
          <w:szCs w:val="24"/>
          <w:lang w:val="en-US"/>
        </w:rPr>
        <w:t xml:space="preserve">s </w:t>
      </w:r>
      <w:r w:rsidRPr="00C97DA5">
        <w:rPr>
          <w:rFonts w:ascii="Times New Roman" w:hAnsi="Times New Roman" w:cs="Times New Roman"/>
          <w:sz w:val="24"/>
          <w:szCs w:val="24"/>
          <w:lang w:val="en-US"/>
        </w:rPr>
        <w:t xml:space="preserve">measured </w:t>
      </w:r>
      <w:r w:rsidR="00CE13FB">
        <w:rPr>
          <w:rFonts w:ascii="Times New Roman" w:hAnsi="Times New Roman" w:cs="Times New Roman"/>
          <w:sz w:val="24"/>
          <w:szCs w:val="24"/>
          <w:lang w:val="en-US"/>
        </w:rPr>
        <w:t>by</w:t>
      </w:r>
      <w:r w:rsidR="00CE13FB" w:rsidRPr="00C97DA5">
        <w:rPr>
          <w:rFonts w:ascii="Times New Roman" w:hAnsi="Times New Roman" w:cs="Times New Roman"/>
          <w:sz w:val="24"/>
          <w:szCs w:val="24"/>
          <w:lang w:val="en-US"/>
        </w:rPr>
        <w:t xml:space="preserve"> </w:t>
      </w:r>
      <w:r w:rsidR="00CE13FB">
        <w:rPr>
          <w:rFonts w:ascii="Times New Roman" w:hAnsi="Times New Roman" w:cs="Times New Roman"/>
          <w:sz w:val="24"/>
          <w:szCs w:val="24"/>
          <w:lang w:val="en-US"/>
        </w:rPr>
        <w:t xml:space="preserve">the </w:t>
      </w:r>
      <w:r w:rsidRPr="00C97DA5">
        <w:rPr>
          <w:rFonts w:ascii="Times New Roman" w:hAnsi="Times New Roman" w:cs="Times New Roman"/>
          <w:sz w:val="24"/>
          <w:szCs w:val="24"/>
          <w:lang w:val="en-US"/>
        </w:rPr>
        <w:t xml:space="preserve">number of employees (ordinal). Firm age </w:t>
      </w:r>
      <w:r w:rsidR="00CE13FB">
        <w:rPr>
          <w:rFonts w:ascii="Times New Roman" w:hAnsi="Times New Roman" w:cs="Times New Roman"/>
          <w:sz w:val="24"/>
          <w:szCs w:val="24"/>
          <w:lang w:val="en-US"/>
        </w:rPr>
        <w:t>i</w:t>
      </w:r>
      <w:r w:rsidR="00CE13FB" w:rsidRPr="00C97DA5">
        <w:rPr>
          <w:rFonts w:ascii="Times New Roman" w:hAnsi="Times New Roman" w:cs="Times New Roman"/>
          <w:sz w:val="24"/>
          <w:szCs w:val="24"/>
          <w:lang w:val="en-US"/>
        </w:rPr>
        <w:t xml:space="preserve">s </w:t>
      </w:r>
      <w:r w:rsidRPr="00C97DA5">
        <w:rPr>
          <w:rFonts w:ascii="Times New Roman" w:hAnsi="Times New Roman" w:cs="Times New Roman"/>
          <w:sz w:val="24"/>
          <w:szCs w:val="24"/>
          <w:lang w:val="en-US"/>
        </w:rPr>
        <w:t xml:space="preserve">measured </w:t>
      </w:r>
      <w:r w:rsidR="00CE13FB">
        <w:rPr>
          <w:rFonts w:ascii="Times New Roman" w:hAnsi="Times New Roman" w:cs="Times New Roman"/>
          <w:sz w:val="24"/>
          <w:szCs w:val="24"/>
          <w:lang w:val="en-US"/>
        </w:rPr>
        <w:t>by the number of</w:t>
      </w:r>
      <w:r w:rsidR="00CE13FB"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years since founding (ordinal). Additionally, we control for the position of the </w:t>
      </w:r>
      <w:r w:rsidR="00851F91">
        <w:rPr>
          <w:rFonts w:ascii="Times New Roman" w:hAnsi="Times New Roman" w:cs="Times New Roman"/>
          <w:sz w:val="24"/>
          <w:szCs w:val="24"/>
          <w:lang w:val="en-US"/>
        </w:rPr>
        <w:t>responding boundary-spanning agent</w:t>
      </w:r>
      <w:r w:rsidR="00CE13FB">
        <w:rPr>
          <w:rFonts w:ascii="Times New Roman" w:hAnsi="Times New Roman" w:cs="Times New Roman"/>
          <w:sz w:val="24"/>
          <w:szCs w:val="24"/>
          <w:lang w:val="en-US"/>
        </w:rPr>
        <w:t>,</w:t>
      </w:r>
      <w:r w:rsidRPr="00C97DA5">
        <w:rPr>
          <w:rFonts w:ascii="Times New Roman" w:hAnsi="Times New Roman" w:cs="Times New Roman"/>
          <w:sz w:val="24"/>
          <w:szCs w:val="24"/>
          <w:lang w:val="en-US"/>
        </w:rPr>
        <w:t xml:space="preserve"> as the perception of a manager may differ from that of an owner or an </w:t>
      </w:r>
      <w:r w:rsidR="00CE13FB" w:rsidRPr="00C97DA5">
        <w:rPr>
          <w:rFonts w:ascii="Times New Roman" w:hAnsi="Times New Roman" w:cs="Times New Roman"/>
          <w:sz w:val="24"/>
          <w:szCs w:val="24"/>
          <w:lang w:val="en-US"/>
        </w:rPr>
        <w:t>owner</w:t>
      </w:r>
      <w:r w:rsidR="00CE13FB">
        <w:rPr>
          <w:rFonts w:ascii="Times New Roman" w:hAnsi="Times New Roman" w:cs="Times New Roman"/>
          <w:sz w:val="24"/>
          <w:szCs w:val="24"/>
          <w:lang w:val="en-US"/>
        </w:rPr>
        <w:t>-</w:t>
      </w:r>
      <w:r w:rsidRPr="00C97DA5">
        <w:rPr>
          <w:rFonts w:ascii="Times New Roman" w:hAnsi="Times New Roman" w:cs="Times New Roman"/>
          <w:sz w:val="24"/>
          <w:szCs w:val="24"/>
          <w:lang w:val="en-US"/>
        </w:rPr>
        <w:t xml:space="preserve">manager.     </w:t>
      </w:r>
    </w:p>
    <w:p w:rsidR="00E052E7" w:rsidRPr="00C97DA5" w:rsidRDefault="00E052E7" w:rsidP="00E052E7">
      <w:pPr>
        <w:spacing w:after="0" w:line="480" w:lineRule="auto"/>
        <w:ind w:firstLine="708"/>
        <w:jc w:val="both"/>
        <w:rPr>
          <w:rFonts w:ascii="Times New Roman" w:hAnsi="Times New Roman" w:cs="Times New Roman"/>
          <w:sz w:val="24"/>
          <w:szCs w:val="24"/>
          <w:lang w:val="en-US"/>
        </w:rPr>
      </w:pPr>
    </w:p>
    <w:p w:rsidR="00E052E7" w:rsidRPr="00C97DA5" w:rsidRDefault="00E052E7" w:rsidP="00E052E7">
      <w:pPr>
        <w:spacing w:after="0" w:line="480" w:lineRule="auto"/>
        <w:rPr>
          <w:rFonts w:ascii="Times New Roman" w:hAnsi="Times New Roman" w:cs="Times New Roman"/>
          <w:b/>
          <w:i/>
          <w:sz w:val="24"/>
          <w:szCs w:val="24"/>
          <w:lang w:val="en-US"/>
        </w:rPr>
      </w:pPr>
      <w:r w:rsidRPr="00C97DA5">
        <w:rPr>
          <w:rFonts w:ascii="Times New Roman" w:hAnsi="Times New Roman" w:cs="Times New Roman"/>
          <w:b/>
          <w:i/>
          <w:sz w:val="24"/>
          <w:szCs w:val="24"/>
          <w:lang w:val="en-US"/>
        </w:rPr>
        <w:lastRenderedPageBreak/>
        <w:t>3.3. Analytic Strategy</w:t>
      </w:r>
    </w:p>
    <w:p w:rsidR="00E052E7" w:rsidRPr="00C97DA5" w:rsidRDefault="00E052E7" w:rsidP="00E052E7">
      <w:pPr>
        <w:spacing w:after="0" w:line="480" w:lineRule="auto"/>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 xml:space="preserve">For hypothesis testing, </w:t>
      </w:r>
      <w:r w:rsidR="00CE13FB">
        <w:rPr>
          <w:rFonts w:ascii="Times New Roman" w:hAnsi="Times New Roman" w:cs="Times New Roman"/>
          <w:sz w:val="24"/>
          <w:szCs w:val="24"/>
          <w:lang w:val="en-US"/>
        </w:rPr>
        <w:t>we</w:t>
      </w:r>
      <w:r w:rsidRPr="00C97DA5">
        <w:rPr>
          <w:rFonts w:ascii="Times New Roman" w:hAnsi="Times New Roman" w:cs="Times New Roman"/>
          <w:sz w:val="24"/>
          <w:szCs w:val="24"/>
          <w:lang w:val="en-US"/>
        </w:rPr>
        <w:t xml:space="preserve"> split</w:t>
      </w:r>
      <w:r w:rsidR="000A3BDF">
        <w:rPr>
          <w:rFonts w:ascii="Times New Roman" w:hAnsi="Times New Roman" w:cs="Times New Roman"/>
          <w:sz w:val="24"/>
          <w:szCs w:val="24"/>
          <w:lang w:val="en-US"/>
        </w:rPr>
        <w:t xml:space="preserve"> the sample along the variable “</w:t>
      </w:r>
      <w:r w:rsidRPr="00C97DA5">
        <w:rPr>
          <w:rFonts w:ascii="Times New Roman" w:hAnsi="Times New Roman" w:cs="Times New Roman"/>
          <w:sz w:val="24"/>
          <w:szCs w:val="24"/>
          <w:lang w:val="en-US"/>
        </w:rPr>
        <w:t>change in business freedom”</w:t>
      </w:r>
      <w:r w:rsidR="00CE13FB">
        <w:rPr>
          <w:rFonts w:ascii="Times New Roman" w:hAnsi="Times New Roman" w:cs="Times New Roman"/>
          <w:sz w:val="24"/>
          <w:szCs w:val="24"/>
          <w:lang w:val="en-US"/>
        </w:rPr>
        <w:t>,</w:t>
      </w:r>
      <w:r w:rsidRPr="00C97DA5">
        <w:rPr>
          <w:rFonts w:ascii="Times New Roman" w:hAnsi="Times New Roman" w:cs="Times New Roman"/>
          <w:sz w:val="24"/>
          <w:szCs w:val="24"/>
          <w:lang w:val="en-US"/>
        </w:rPr>
        <w:t xml:space="preserve"> resulting in one subsample co</w:t>
      </w:r>
      <w:r w:rsidR="000A3BDF">
        <w:rPr>
          <w:rFonts w:ascii="Times New Roman" w:hAnsi="Times New Roman" w:cs="Times New Roman"/>
          <w:sz w:val="24"/>
          <w:szCs w:val="24"/>
          <w:lang w:val="en-US"/>
        </w:rPr>
        <w:t>nsisting</w:t>
      </w:r>
      <w:r w:rsidRPr="00C97DA5">
        <w:rPr>
          <w:rFonts w:ascii="Times New Roman" w:hAnsi="Times New Roman" w:cs="Times New Roman"/>
          <w:sz w:val="24"/>
          <w:szCs w:val="24"/>
          <w:lang w:val="en-US"/>
        </w:rPr>
        <w:t xml:space="preserve"> of 351 firms that operated in contexts characterized by only </w:t>
      </w:r>
      <w:r w:rsidR="00CE13FB">
        <w:rPr>
          <w:rFonts w:ascii="Times New Roman" w:hAnsi="Times New Roman" w:cs="Times New Roman"/>
          <w:sz w:val="24"/>
          <w:szCs w:val="24"/>
          <w:lang w:val="en-US"/>
        </w:rPr>
        <w:t xml:space="preserve">a </w:t>
      </w:r>
      <w:r w:rsidRPr="00C97DA5">
        <w:rPr>
          <w:rFonts w:ascii="Times New Roman" w:hAnsi="Times New Roman" w:cs="Times New Roman"/>
          <w:sz w:val="24"/>
          <w:szCs w:val="24"/>
          <w:lang w:val="en-US"/>
        </w:rPr>
        <w:t xml:space="preserve">little change in business freedom between 1996 and 2008 (stable business contexts) and another subsample comprising 440 firms that </w:t>
      </w:r>
      <w:r w:rsidR="00CE13FB">
        <w:rPr>
          <w:rFonts w:ascii="Times New Roman" w:hAnsi="Times New Roman" w:cs="Times New Roman"/>
          <w:sz w:val="24"/>
          <w:szCs w:val="24"/>
          <w:lang w:val="en-US"/>
        </w:rPr>
        <w:t>were</w:t>
      </w:r>
      <w:r w:rsidRPr="00C97DA5">
        <w:rPr>
          <w:rFonts w:ascii="Times New Roman" w:hAnsi="Times New Roman" w:cs="Times New Roman"/>
          <w:sz w:val="24"/>
          <w:szCs w:val="24"/>
          <w:lang w:val="en-US"/>
        </w:rPr>
        <w:t xml:space="preserve"> active in </w:t>
      </w:r>
      <w:r w:rsidR="00CE13FB" w:rsidRPr="00C97DA5">
        <w:rPr>
          <w:rFonts w:ascii="Times New Roman" w:hAnsi="Times New Roman" w:cs="Times New Roman"/>
          <w:sz w:val="24"/>
          <w:szCs w:val="24"/>
          <w:lang w:val="en-US"/>
        </w:rPr>
        <w:t>fast</w:t>
      </w:r>
      <w:r w:rsidR="00CE13FB">
        <w:rPr>
          <w:rFonts w:ascii="Times New Roman" w:hAnsi="Times New Roman" w:cs="Times New Roman"/>
          <w:sz w:val="24"/>
          <w:szCs w:val="24"/>
          <w:lang w:val="en-US"/>
        </w:rPr>
        <w:t>-</w:t>
      </w:r>
      <w:r w:rsidRPr="00C97DA5">
        <w:rPr>
          <w:rFonts w:ascii="Times New Roman" w:hAnsi="Times New Roman" w:cs="Times New Roman"/>
          <w:sz w:val="24"/>
          <w:szCs w:val="24"/>
          <w:lang w:val="en-US"/>
        </w:rPr>
        <w:t xml:space="preserve">changing business environments during this time span (dynamic business contexts). </w:t>
      </w:r>
    </w:p>
    <w:p w:rsidR="00E052E7" w:rsidRPr="00C97DA5" w:rsidRDefault="00E052E7" w:rsidP="00E052E7">
      <w:pPr>
        <w:spacing w:after="0" w:line="480" w:lineRule="auto"/>
        <w:ind w:firstLine="708"/>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For each subsample, we estimate</w:t>
      </w:r>
      <w:r w:rsidR="00CE13FB">
        <w:rPr>
          <w:rFonts w:ascii="Times New Roman" w:hAnsi="Times New Roman" w:cs="Times New Roman"/>
          <w:sz w:val="24"/>
          <w:szCs w:val="24"/>
          <w:lang w:val="en-US"/>
        </w:rPr>
        <w:t>d</w:t>
      </w:r>
      <w:r w:rsidRPr="00C97DA5">
        <w:rPr>
          <w:rFonts w:ascii="Times New Roman" w:hAnsi="Times New Roman" w:cs="Times New Roman"/>
          <w:sz w:val="24"/>
          <w:szCs w:val="24"/>
          <w:lang w:val="en-US"/>
        </w:rPr>
        <w:t xml:space="preserve"> a three-step hierarchical linear regression model using the ordinary</w:t>
      </w:r>
      <w:r w:rsidR="00CE13FB">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least</w:t>
      </w:r>
      <w:r w:rsidR="00CE13FB">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squares (OLS) estimator with </w:t>
      </w:r>
      <w:proofErr w:type="spellStart"/>
      <w:r w:rsidRPr="00C97DA5">
        <w:rPr>
          <w:rFonts w:ascii="Times New Roman" w:hAnsi="Times New Roman" w:cs="Times New Roman"/>
          <w:sz w:val="24"/>
          <w:szCs w:val="24"/>
          <w:lang w:val="en-US"/>
        </w:rPr>
        <w:t>heteroskedasticity</w:t>
      </w:r>
      <w:proofErr w:type="spellEnd"/>
      <w:r w:rsidRPr="00C97DA5">
        <w:rPr>
          <w:rFonts w:ascii="Times New Roman" w:hAnsi="Times New Roman" w:cs="Times New Roman"/>
          <w:sz w:val="24"/>
          <w:szCs w:val="24"/>
          <w:lang w:val="en-US"/>
        </w:rPr>
        <w:t xml:space="preserve">-consistent (robust) standard errors. The response variable in all estimations </w:t>
      </w:r>
      <w:r w:rsidR="008763BB">
        <w:rPr>
          <w:rFonts w:ascii="Times New Roman" w:hAnsi="Times New Roman" w:cs="Times New Roman"/>
          <w:sz w:val="24"/>
          <w:szCs w:val="24"/>
          <w:lang w:val="en-US"/>
        </w:rPr>
        <w:t>wa</w:t>
      </w:r>
      <w:r w:rsidR="008763BB" w:rsidRPr="00C97DA5">
        <w:rPr>
          <w:rFonts w:ascii="Times New Roman" w:hAnsi="Times New Roman" w:cs="Times New Roman"/>
          <w:sz w:val="24"/>
          <w:szCs w:val="24"/>
          <w:lang w:val="en-US"/>
        </w:rPr>
        <w:t xml:space="preserve">s </w:t>
      </w:r>
      <w:r w:rsidR="008763BB">
        <w:rPr>
          <w:rFonts w:ascii="Times New Roman" w:hAnsi="Times New Roman" w:cs="Times New Roman"/>
          <w:sz w:val="24"/>
          <w:szCs w:val="24"/>
          <w:lang w:val="en-US"/>
        </w:rPr>
        <w:t xml:space="preserve">the </w:t>
      </w:r>
      <w:r w:rsidRPr="00C97DA5">
        <w:rPr>
          <w:rFonts w:ascii="Times New Roman" w:hAnsi="Times New Roman" w:cs="Times New Roman"/>
          <w:sz w:val="24"/>
          <w:szCs w:val="24"/>
          <w:lang w:val="en-US"/>
        </w:rPr>
        <w:t xml:space="preserve">firm performance of the cooperation partner. </w:t>
      </w:r>
    </w:p>
    <w:p w:rsidR="00E052E7" w:rsidRPr="00C97DA5" w:rsidRDefault="00E052E7" w:rsidP="00E052E7">
      <w:pPr>
        <w:spacing w:after="0" w:line="480" w:lineRule="auto"/>
        <w:ind w:firstLine="708"/>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 xml:space="preserve">In the first step, we </w:t>
      </w:r>
      <w:proofErr w:type="gramStart"/>
      <w:r w:rsidRPr="00C97DA5">
        <w:rPr>
          <w:rFonts w:ascii="Times New Roman" w:hAnsi="Times New Roman" w:cs="Times New Roman"/>
          <w:sz w:val="24"/>
          <w:szCs w:val="24"/>
          <w:lang w:val="en-US"/>
        </w:rPr>
        <w:t>regress</w:t>
      </w:r>
      <w:r w:rsidR="008763BB">
        <w:rPr>
          <w:rFonts w:ascii="Times New Roman" w:hAnsi="Times New Roman" w:cs="Times New Roman"/>
          <w:sz w:val="24"/>
          <w:szCs w:val="24"/>
          <w:lang w:val="en-US"/>
        </w:rPr>
        <w:t>ed</w:t>
      </w:r>
      <w:proofErr w:type="gramEnd"/>
      <w:r w:rsidRPr="00C97DA5">
        <w:rPr>
          <w:rFonts w:ascii="Times New Roman" w:hAnsi="Times New Roman" w:cs="Times New Roman"/>
          <w:sz w:val="24"/>
          <w:szCs w:val="24"/>
          <w:lang w:val="en-US"/>
        </w:rPr>
        <w:t xml:space="preserve"> firm performance against the control variables: (1) firm age, (2) firm size, (3) duration of cooperation </w:t>
      </w:r>
      <w:r w:rsidR="008763BB">
        <w:rPr>
          <w:rFonts w:ascii="Times New Roman" w:hAnsi="Times New Roman" w:cs="Times New Roman"/>
          <w:sz w:val="24"/>
          <w:szCs w:val="24"/>
          <w:lang w:val="en-US"/>
        </w:rPr>
        <w:t xml:space="preserve">and </w:t>
      </w:r>
      <w:r w:rsidRPr="00C97DA5">
        <w:rPr>
          <w:rFonts w:ascii="Times New Roman" w:hAnsi="Times New Roman" w:cs="Times New Roman"/>
          <w:sz w:val="24"/>
          <w:szCs w:val="24"/>
          <w:lang w:val="en-US"/>
        </w:rPr>
        <w:t xml:space="preserve">(4) position of </w:t>
      </w:r>
      <w:r w:rsidR="008763BB">
        <w:rPr>
          <w:rFonts w:ascii="Times New Roman" w:hAnsi="Times New Roman" w:cs="Times New Roman"/>
          <w:sz w:val="24"/>
          <w:szCs w:val="24"/>
          <w:lang w:val="en-US"/>
        </w:rPr>
        <w:t>respondent</w:t>
      </w:r>
      <w:r w:rsidRPr="00C97DA5">
        <w:rPr>
          <w:rFonts w:ascii="Times New Roman" w:hAnsi="Times New Roman" w:cs="Times New Roman"/>
          <w:sz w:val="24"/>
          <w:szCs w:val="24"/>
          <w:lang w:val="en-US"/>
        </w:rPr>
        <w:t xml:space="preserve">. While the first three variables control for </w:t>
      </w:r>
      <w:r w:rsidR="008763BB">
        <w:rPr>
          <w:rFonts w:ascii="Times New Roman" w:hAnsi="Times New Roman" w:cs="Times New Roman"/>
          <w:sz w:val="24"/>
          <w:szCs w:val="24"/>
          <w:lang w:val="en-US"/>
        </w:rPr>
        <w:t xml:space="preserve">the </w:t>
      </w:r>
      <w:r w:rsidRPr="00C97DA5">
        <w:rPr>
          <w:rFonts w:ascii="Times New Roman" w:hAnsi="Times New Roman" w:cs="Times New Roman"/>
          <w:sz w:val="24"/>
          <w:szCs w:val="24"/>
          <w:lang w:val="en-US"/>
        </w:rPr>
        <w:t xml:space="preserve">characteristics of the cooperating firm and the </w:t>
      </w:r>
      <w:proofErr w:type="spellStart"/>
      <w:r w:rsidRPr="00C97DA5">
        <w:rPr>
          <w:rFonts w:ascii="Times New Roman" w:hAnsi="Times New Roman" w:cs="Times New Roman"/>
          <w:sz w:val="24"/>
          <w:szCs w:val="24"/>
          <w:lang w:val="en-US"/>
        </w:rPr>
        <w:t>interfirm</w:t>
      </w:r>
      <w:proofErr w:type="spellEnd"/>
      <w:r w:rsidRPr="00C97DA5">
        <w:rPr>
          <w:rFonts w:ascii="Times New Roman" w:hAnsi="Times New Roman" w:cs="Times New Roman"/>
          <w:sz w:val="24"/>
          <w:szCs w:val="24"/>
          <w:lang w:val="en-US"/>
        </w:rPr>
        <w:t xml:space="preserve"> cooperation </w:t>
      </w:r>
      <w:r w:rsidR="008763BB">
        <w:rPr>
          <w:rFonts w:ascii="Times New Roman" w:hAnsi="Times New Roman" w:cs="Times New Roman"/>
          <w:sz w:val="24"/>
          <w:szCs w:val="24"/>
          <w:lang w:val="en-US"/>
        </w:rPr>
        <w:t>that</w:t>
      </w:r>
      <w:r w:rsidR="008763BB"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are frequently discussed as having an impact on the profitability of cooperative arrangements, the fourth variable controls for a bias due to the position of the </w:t>
      </w:r>
      <w:r w:rsidR="002D2A6B">
        <w:rPr>
          <w:rFonts w:ascii="Times New Roman" w:hAnsi="Times New Roman" w:cs="Times New Roman"/>
          <w:sz w:val="24"/>
          <w:szCs w:val="24"/>
          <w:lang w:val="en-US"/>
        </w:rPr>
        <w:t xml:space="preserve">key </w:t>
      </w:r>
      <w:r w:rsidRPr="00C97DA5">
        <w:rPr>
          <w:rFonts w:ascii="Times New Roman" w:hAnsi="Times New Roman" w:cs="Times New Roman"/>
          <w:sz w:val="24"/>
          <w:szCs w:val="24"/>
          <w:lang w:val="en-US"/>
        </w:rPr>
        <w:t xml:space="preserve">informant in the </w:t>
      </w:r>
      <w:r w:rsidR="008763BB">
        <w:rPr>
          <w:rFonts w:ascii="Times New Roman" w:hAnsi="Times New Roman" w:cs="Times New Roman"/>
          <w:sz w:val="24"/>
          <w:szCs w:val="24"/>
          <w:lang w:val="en-US"/>
        </w:rPr>
        <w:t>survey</w:t>
      </w:r>
      <w:r w:rsidR="008763BB" w:rsidRPr="00C97DA5">
        <w:rPr>
          <w:rFonts w:ascii="Times New Roman" w:hAnsi="Times New Roman" w:cs="Times New Roman"/>
          <w:sz w:val="24"/>
          <w:szCs w:val="24"/>
          <w:lang w:val="en-US"/>
        </w:rPr>
        <w:t xml:space="preserve">ed </w:t>
      </w:r>
      <w:r w:rsidRPr="00C97DA5">
        <w:rPr>
          <w:rFonts w:ascii="Times New Roman" w:hAnsi="Times New Roman" w:cs="Times New Roman"/>
          <w:sz w:val="24"/>
          <w:szCs w:val="24"/>
          <w:lang w:val="en-US"/>
        </w:rPr>
        <w:t xml:space="preserve">firm. </w:t>
      </w:r>
    </w:p>
    <w:p w:rsidR="00E052E7" w:rsidRPr="00C97DA5" w:rsidRDefault="00E052E7" w:rsidP="00E052E7">
      <w:pPr>
        <w:spacing w:after="0" w:line="480" w:lineRule="auto"/>
        <w:ind w:firstLine="708"/>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In the second step, we add</w:t>
      </w:r>
      <w:r w:rsidR="008763BB">
        <w:rPr>
          <w:rFonts w:ascii="Times New Roman" w:hAnsi="Times New Roman" w:cs="Times New Roman"/>
          <w:sz w:val="24"/>
          <w:szCs w:val="24"/>
          <w:lang w:val="en-US"/>
        </w:rPr>
        <w:t>ed</w:t>
      </w:r>
      <w:r w:rsidRPr="00C97DA5">
        <w:rPr>
          <w:rFonts w:ascii="Times New Roman" w:hAnsi="Times New Roman" w:cs="Times New Roman"/>
          <w:sz w:val="24"/>
          <w:szCs w:val="24"/>
          <w:lang w:val="en-US"/>
        </w:rPr>
        <w:t xml:space="preserve"> </w:t>
      </w:r>
      <w:r w:rsidR="008763BB">
        <w:rPr>
          <w:rFonts w:ascii="Times New Roman" w:hAnsi="Times New Roman" w:cs="Times New Roman"/>
          <w:sz w:val="24"/>
          <w:szCs w:val="24"/>
          <w:lang w:val="en-US"/>
        </w:rPr>
        <w:t xml:space="preserve">to the regression </w:t>
      </w:r>
      <w:r w:rsidRPr="00C97DA5">
        <w:rPr>
          <w:rFonts w:ascii="Times New Roman" w:hAnsi="Times New Roman" w:cs="Times New Roman"/>
          <w:sz w:val="24"/>
          <w:szCs w:val="24"/>
          <w:lang w:val="en-US"/>
        </w:rPr>
        <w:t>the explanatory variables</w:t>
      </w:r>
      <w:r w:rsidR="008763BB">
        <w:rPr>
          <w:rFonts w:ascii="Times New Roman" w:hAnsi="Times New Roman" w:cs="Times New Roman"/>
          <w:sz w:val="24"/>
          <w:szCs w:val="24"/>
          <w:lang w:val="en-US"/>
        </w:rPr>
        <w:t>,</w:t>
      </w:r>
      <w:r w:rsidRPr="00C97DA5">
        <w:rPr>
          <w:rFonts w:ascii="Times New Roman" w:hAnsi="Times New Roman" w:cs="Times New Roman"/>
          <w:sz w:val="24"/>
          <w:szCs w:val="24"/>
          <w:lang w:val="en-US"/>
        </w:rPr>
        <w:t xml:space="preserve"> (1) trust and (2) freedom from corruption</w:t>
      </w:r>
      <w:r w:rsidR="008763BB">
        <w:rPr>
          <w:rFonts w:ascii="Times New Roman" w:hAnsi="Times New Roman" w:cs="Times New Roman"/>
          <w:sz w:val="24"/>
          <w:szCs w:val="24"/>
          <w:lang w:val="en-US"/>
        </w:rPr>
        <w:t>,</w:t>
      </w:r>
      <w:r w:rsidRPr="00C97DA5">
        <w:rPr>
          <w:rFonts w:ascii="Times New Roman" w:hAnsi="Times New Roman" w:cs="Times New Roman"/>
          <w:sz w:val="24"/>
          <w:szCs w:val="24"/>
          <w:lang w:val="en-US"/>
        </w:rPr>
        <w:t xml:space="preserve"> as separate variables in order to test H1a, H1b, H2a and H2b. </w:t>
      </w:r>
    </w:p>
    <w:p w:rsidR="00E052E7" w:rsidRPr="00C97DA5" w:rsidRDefault="00E052E7" w:rsidP="00E052E7">
      <w:pPr>
        <w:spacing w:after="0" w:line="480" w:lineRule="auto"/>
        <w:ind w:firstLine="708"/>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In the third step, we intro</w:t>
      </w:r>
      <w:r w:rsidR="000A3BDF">
        <w:rPr>
          <w:rFonts w:ascii="Times New Roman" w:hAnsi="Times New Roman" w:cs="Times New Roman"/>
          <w:sz w:val="24"/>
          <w:szCs w:val="24"/>
          <w:lang w:val="en-US"/>
        </w:rPr>
        <w:t>duce</w:t>
      </w:r>
      <w:r w:rsidR="008763BB">
        <w:rPr>
          <w:rFonts w:ascii="Times New Roman" w:hAnsi="Times New Roman" w:cs="Times New Roman"/>
          <w:sz w:val="24"/>
          <w:szCs w:val="24"/>
          <w:lang w:val="en-US"/>
        </w:rPr>
        <w:t>d</w:t>
      </w:r>
      <w:r w:rsidR="000A3BDF">
        <w:rPr>
          <w:rFonts w:ascii="Times New Roman" w:hAnsi="Times New Roman" w:cs="Times New Roman"/>
          <w:sz w:val="24"/>
          <w:szCs w:val="24"/>
          <w:lang w:val="en-US"/>
        </w:rPr>
        <w:t xml:space="preserve"> an interaction term (trust</w:t>
      </w:r>
      <w:r w:rsidRPr="00C97DA5">
        <w:rPr>
          <w:rFonts w:ascii="Times New Roman" w:hAnsi="Times New Roman" w:cs="Times New Roman"/>
          <w:sz w:val="24"/>
          <w:szCs w:val="24"/>
          <w:lang w:val="en-US"/>
        </w:rPr>
        <w:t xml:space="preserve">*freedom from corruption) into the model to assess the interplay of these two explanatory variables with regard to firm performance </w:t>
      </w:r>
      <w:r w:rsidR="008763BB">
        <w:rPr>
          <w:rFonts w:ascii="Times New Roman" w:hAnsi="Times New Roman" w:cs="Times New Roman"/>
          <w:sz w:val="24"/>
          <w:szCs w:val="24"/>
          <w:lang w:val="en-US"/>
        </w:rPr>
        <w:t>in order to</w:t>
      </w:r>
      <w:r w:rsidRPr="00C97DA5">
        <w:rPr>
          <w:rFonts w:ascii="Times New Roman" w:hAnsi="Times New Roman" w:cs="Times New Roman"/>
          <w:sz w:val="24"/>
          <w:szCs w:val="24"/>
          <w:lang w:val="en-US"/>
        </w:rPr>
        <w:t xml:space="preserve"> test H3a and H3b.</w:t>
      </w:r>
    </w:p>
    <w:p w:rsidR="004761D4" w:rsidRPr="00C97DA5" w:rsidRDefault="004761D4" w:rsidP="004761D4">
      <w:pPr>
        <w:spacing w:after="0" w:line="480" w:lineRule="auto"/>
        <w:rPr>
          <w:rFonts w:ascii="Times New Roman" w:hAnsi="Times New Roman" w:cs="Times New Roman"/>
          <w:b/>
          <w:sz w:val="24"/>
          <w:szCs w:val="24"/>
          <w:lang w:val="en-US"/>
        </w:rPr>
      </w:pPr>
    </w:p>
    <w:p w:rsidR="00E052E7" w:rsidRPr="00C97DA5" w:rsidRDefault="00E052E7" w:rsidP="00E052E7">
      <w:pPr>
        <w:spacing w:after="0" w:line="480" w:lineRule="auto"/>
        <w:rPr>
          <w:rFonts w:ascii="Times New Roman" w:hAnsi="Times New Roman" w:cs="Times New Roman"/>
          <w:b/>
          <w:sz w:val="24"/>
          <w:szCs w:val="24"/>
          <w:lang w:val="en-US"/>
        </w:rPr>
      </w:pPr>
      <w:r w:rsidRPr="00C97DA5">
        <w:rPr>
          <w:rFonts w:ascii="Times New Roman" w:hAnsi="Times New Roman" w:cs="Times New Roman"/>
          <w:b/>
          <w:sz w:val="24"/>
          <w:szCs w:val="24"/>
          <w:lang w:val="en-US"/>
        </w:rPr>
        <w:t xml:space="preserve">4. Results </w:t>
      </w:r>
    </w:p>
    <w:p w:rsidR="00E052E7" w:rsidRPr="00C97DA5" w:rsidRDefault="00E052E7" w:rsidP="00E052E7">
      <w:pPr>
        <w:spacing w:after="0" w:line="480" w:lineRule="auto"/>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 xml:space="preserve">Table </w:t>
      </w:r>
      <w:r w:rsidR="00847D1A">
        <w:rPr>
          <w:rFonts w:ascii="Times New Roman" w:hAnsi="Times New Roman" w:cs="Times New Roman"/>
          <w:sz w:val="24"/>
          <w:szCs w:val="24"/>
          <w:lang w:val="en-US"/>
        </w:rPr>
        <w:t>1</w:t>
      </w:r>
      <w:r w:rsidRPr="00C97DA5">
        <w:rPr>
          <w:rFonts w:ascii="Times New Roman" w:hAnsi="Times New Roman" w:cs="Times New Roman"/>
          <w:sz w:val="24"/>
          <w:szCs w:val="24"/>
          <w:lang w:val="en-US"/>
        </w:rPr>
        <w:t xml:space="preserve"> displays the means</w:t>
      </w:r>
      <w:r w:rsidR="00847D1A">
        <w:rPr>
          <w:rFonts w:ascii="Times New Roman" w:hAnsi="Times New Roman" w:cs="Times New Roman"/>
          <w:sz w:val="24"/>
          <w:szCs w:val="24"/>
          <w:lang w:val="en-US"/>
        </w:rPr>
        <w:t xml:space="preserve"> (Mean) and</w:t>
      </w:r>
      <w:r w:rsidRPr="00C97DA5">
        <w:rPr>
          <w:rFonts w:ascii="Times New Roman" w:hAnsi="Times New Roman" w:cs="Times New Roman"/>
          <w:sz w:val="24"/>
          <w:szCs w:val="24"/>
          <w:lang w:val="en-US"/>
        </w:rPr>
        <w:t xml:space="preserve"> standard deviations</w:t>
      </w:r>
      <w:r w:rsidR="00847D1A">
        <w:rPr>
          <w:rFonts w:ascii="Times New Roman" w:hAnsi="Times New Roman" w:cs="Times New Roman"/>
          <w:sz w:val="24"/>
          <w:szCs w:val="24"/>
          <w:lang w:val="en-US"/>
        </w:rPr>
        <w:t xml:space="preserve"> (SD)</w:t>
      </w:r>
      <w:r w:rsidRPr="00C97DA5">
        <w:rPr>
          <w:rFonts w:ascii="Times New Roman" w:hAnsi="Times New Roman" w:cs="Times New Roman"/>
          <w:sz w:val="24"/>
          <w:szCs w:val="24"/>
          <w:lang w:val="en-US"/>
        </w:rPr>
        <w:t xml:space="preserve">. </w:t>
      </w:r>
      <w:r w:rsidR="00847D1A" w:rsidRPr="00C97DA5">
        <w:rPr>
          <w:rFonts w:ascii="Times New Roman" w:hAnsi="Times New Roman" w:cs="Times New Roman"/>
          <w:sz w:val="24"/>
          <w:szCs w:val="24"/>
          <w:lang w:val="en-US"/>
        </w:rPr>
        <w:t>The</w:t>
      </w:r>
      <w:r w:rsidR="00847D1A">
        <w:rPr>
          <w:rFonts w:ascii="Times New Roman" w:hAnsi="Times New Roman" w:cs="Times New Roman"/>
          <w:sz w:val="24"/>
          <w:szCs w:val="24"/>
          <w:lang w:val="en-US"/>
        </w:rPr>
        <w:t>re are no unexpected correlations between the variables</w:t>
      </w:r>
      <w:r w:rsidR="000A3BDF">
        <w:rPr>
          <w:rFonts w:ascii="Times New Roman" w:hAnsi="Times New Roman" w:cs="Times New Roman"/>
          <w:sz w:val="24"/>
          <w:szCs w:val="24"/>
          <w:lang w:val="en-US"/>
        </w:rPr>
        <w:t xml:space="preserve">, </w:t>
      </w:r>
      <w:r w:rsidR="00847D1A" w:rsidRPr="00C97DA5">
        <w:rPr>
          <w:rFonts w:ascii="Times New Roman" w:hAnsi="Times New Roman" w:cs="Times New Roman"/>
          <w:sz w:val="24"/>
          <w:szCs w:val="24"/>
          <w:lang w:val="en-US"/>
        </w:rPr>
        <w:t>suggest</w:t>
      </w:r>
      <w:r w:rsidR="00847D1A">
        <w:rPr>
          <w:rFonts w:ascii="Times New Roman" w:hAnsi="Times New Roman" w:cs="Times New Roman"/>
          <w:sz w:val="24"/>
          <w:szCs w:val="24"/>
          <w:lang w:val="en-US"/>
        </w:rPr>
        <w:t>ing that there is no</w:t>
      </w:r>
      <w:r w:rsidR="00847D1A" w:rsidRPr="00C97DA5">
        <w:rPr>
          <w:rFonts w:ascii="Times New Roman" w:hAnsi="Times New Roman" w:cs="Times New Roman"/>
          <w:sz w:val="24"/>
          <w:szCs w:val="24"/>
          <w:lang w:val="en-US"/>
        </w:rPr>
        <w:t xml:space="preserve"> serious </w:t>
      </w:r>
      <w:proofErr w:type="spellStart"/>
      <w:r w:rsidR="00847D1A" w:rsidRPr="00C97DA5">
        <w:rPr>
          <w:rFonts w:ascii="Times New Roman" w:hAnsi="Times New Roman" w:cs="Times New Roman"/>
          <w:sz w:val="24"/>
          <w:szCs w:val="24"/>
          <w:lang w:val="en-US"/>
        </w:rPr>
        <w:t>multicollinearity</w:t>
      </w:r>
      <w:proofErr w:type="spellEnd"/>
      <w:r w:rsidR="00847D1A" w:rsidRPr="00C97DA5">
        <w:rPr>
          <w:rFonts w:ascii="Times New Roman" w:hAnsi="Times New Roman" w:cs="Times New Roman"/>
          <w:sz w:val="24"/>
          <w:szCs w:val="24"/>
          <w:lang w:val="en-US"/>
        </w:rPr>
        <w:t>.</w:t>
      </w:r>
      <w:r w:rsidR="00847D1A">
        <w:rPr>
          <w:rFonts w:ascii="Times New Roman" w:hAnsi="Times New Roman" w:cs="Times New Roman"/>
          <w:sz w:val="24"/>
          <w:szCs w:val="24"/>
          <w:lang w:val="en-US"/>
        </w:rPr>
        <w:t xml:space="preserve"> </w:t>
      </w:r>
      <w:r w:rsidR="00847D1A" w:rsidRPr="00C97DA5">
        <w:rPr>
          <w:rFonts w:ascii="Times New Roman" w:hAnsi="Times New Roman" w:cs="Times New Roman"/>
          <w:sz w:val="24"/>
          <w:szCs w:val="24"/>
          <w:lang w:val="en-US"/>
        </w:rPr>
        <w:t xml:space="preserve">The </w:t>
      </w:r>
      <w:r w:rsidR="00847D1A" w:rsidRPr="00C97DA5">
        <w:rPr>
          <w:rFonts w:ascii="Times New Roman" w:hAnsi="Times New Roman" w:cs="Times New Roman"/>
          <w:sz w:val="24"/>
          <w:szCs w:val="24"/>
          <w:lang w:val="en-US"/>
        </w:rPr>
        <w:lastRenderedPageBreak/>
        <w:t>variation inflat</w:t>
      </w:r>
      <w:r w:rsidR="00847D1A">
        <w:rPr>
          <w:rFonts w:ascii="Times New Roman" w:hAnsi="Times New Roman" w:cs="Times New Roman"/>
          <w:sz w:val="24"/>
          <w:szCs w:val="24"/>
          <w:lang w:val="en-US"/>
        </w:rPr>
        <w:t>ion factor (VIF) scores (Table 2</w:t>
      </w:r>
      <w:r w:rsidR="00847D1A" w:rsidRPr="00C97DA5">
        <w:rPr>
          <w:rFonts w:ascii="Times New Roman" w:hAnsi="Times New Roman" w:cs="Times New Roman"/>
          <w:sz w:val="24"/>
          <w:szCs w:val="24"/>
          <w:lang w:val="en-US"/>
        </w:rPr>
        <w:t xml:space="preserve">) in the regression analysis support this conclusion, as the highest VIF score of 2.744 is clearly below the conventional threshold of 10 for serious </w:t>
      </w:r>
      <w:proofErr w:type="spellStart"/>
      <w:r w:rsidR="00847D1A" w:rsidRPr="00C97DA5">
        <w:rPr>
          <w:rFonts w:ascii="Times New Roman" w:hAnsi="Times New Roman" w:cs="Times New Roman"/>
          <w:sz w:val="24"/>
          <w:szCs w:val="24"/>
          <w:lang w:val="en-US"/>
        </w:rPr>
        <w:t>multicollinearity</w:t>
      </w:r>
      <w:proofErr w:type="spellEnd"/>
      <w:r w:rsidR="00847D1A" w:rsidRPr="00C97DA5">
        <w:rPr>
          <w:rFonts w:ascii="Times New Roman" w:hAnsi="Times New Roman" w:cs="Times New Roman"/>
          <w:sz w:val="24"/>
          <w:szCs w:val="24"/>
          <w:lang w:val="en-US"/>
        </w:rPr>
        <w:t>.</w:t>
      </w:r>
      <w:r w:rsidR="00847D1A">
        <w:rPr>
          <w:rFonts w:ascii="Times New Roman" w:hAnsi="Times New Roman" w:cs="Times New Roman"/>
          <w:sz w:val="24"/>
          <w:szCs w:val="24"/>
          <w:lang w:val="en-US"/>
        </w:rPr>
        <w:t xml:space="preserve"> </w:t>
      </w:r>
    </w:p>
    <w:p w:rsidR="00E052E7" w:rsidRPr="00C97DA5" w:rsidRDefault="00E052E7" w:rsidP="00E052E7">
      <w:pPr>
        <w:spacing w:after="0" w:line="480" w:lineRule="auto"/>
        <w:jc w:val="center"/>
        <w:rPr>
          <w:rFonts w:ascii="Times New Roman" w:hAnsi="Times New Roman" w:cs="Times New Roman"/>
          <w:sz w:val="24"/>
          <w:szCs w:val="24"/>
          <w:lang w:val="en-US"/>
        </w:rPr>
      </w:pPr>
      <w:r w:rsidRPr="00C97DA5">
        <w:rPr>
          <w:rFonts w:ascii="Times New Roman" w:hAnsi="Times New Roman" w:cs="Times New Roman"/>
          <w:sz w:val="24"/>
          <w:szCs w:val="24"/>
          <w:lang w:val="en-US"/>
        </w:rPr>
        <w:t>------------------------</w:t>
      </w:r>
    </w:p>
    <w:p w:rsidR="00E052E7" w:rsidRPr="00C97DA5" w:rsidRDefault="00E052E7" w:rsidP="00E052E7">
      <w:pPr>
        <w:spacing w:after="0" w:line="480" w:lineRule="auto"/>
        <w:jc w:val="center"/>
        <w:rPr>
          <w:rFonts w:ascii="Times New Roman" w:hAnsi="Times New Roman" w:cs="Times New Roman"/>
          <w:sz w:val="24"/>
          <w:szCs w:val="24"/>
          <w:lang w:val="en-US"/>
        </w:rPr>
      </w:pPr>
      <w:proofErr w:type="gramStart"/>
      <w:r w:rsidRPr="00C97DA5">
        <w:rPr>
          <w:rFonts w:ascii="Times New Roman" w:hAnsi="Times New Roman" w:cs="Times New Roman"/>
          <w:sz w:val="24"/>
          <w:szCs w:val="24"/>
          <w:lang w:val="en-US"/>
        </w:rPr>
        <w:t>Table 1</w:t>
      </w:r>
      <w:r w:rsidR="00DD1B33">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about here.</w:t>
      </w:r>
      <w:proofErr w:type="gramEnd"/>
    </w:p>
    <w:p w:rsidR="00E052E7" w:rsidRPr="00C97DA5" w:rsidRDefault="00E052E7" w:rsidP="00E052E7">
      <w:pPr>
        <w:spacing w:after="0" w:line="480" w:lineRule="auto"/>
        <w:jc w:val="center"/>
        <w:rPr>
          <w:rFonts w:ascii="Times New Roman" w:hAnsi="Times New Roman" w:cs="Times New Roman"/>
          <w:sz w:val="24"/>
          <w:szCs w:val="24"/>
          <w:lang w:val="en-US"/>
        </w:rPr>
      </w:pPr>
      <w:r w:rsidRPr="00C97DA5">
        <w:rPr>
          <w:rFonts w:ascii="Times New Roman" w:hAnsi="Times New Roman" w:cs="Times New Roman"/>
          <w:sz w:val="24"/>
          <w:szCs w:val="24"/>
          <w:lang w:val="en-US"/>
        </w:rPr>
        <w:t>------------------------</w:t>
      </w:r>
    </w:p>
    <w:p w:rsidR="00112B6B" w:rsidRPr="00C97DA5" w:rsidRDefault="00F36B9B" w:rsidP="00BA55B3">
      <w:pPr>
        <w:spacing w:after="0" w:line="480" w:lineRule="auto"/>
        <w:ind w:firstLine="708"/>
        <w:jc w:val="both"/>
        <w:rPr>
          <w:rFonts w:ascii="Times New Roman" w:hAnsi="Times New Roman" w:cs="Times New Roman"/>
          <w:sz w:val="24"/>
          <w:szCs w:val="24"/>
          <w:lang w:val="en-US"/>
        </w:rPr>
      </w:pPr>
      <w:r w:rsidRPr="00581460">
        <w:rPr>
          <w:rFonts w:ascii="Times New Roman" w:hAnsi="Times New Roman" w:cs="Times New Roman"/>
          <w:sz w:val="24"/>
          <w:szCs w:val="24"/>
          <w:lang w:val="en-US"/>
        </w:rPr>
        <w:t>The models</w:t>
      </w:r>
      <w:r w:rsidR="00847D1A" w:rsidRPr="00581460">
        <w:rPr>
          <w:rFonts w:ascii="Times New Roman" w:hAnsi="Times New Roman" w:cs="Times New Roman"/>
          <w:sz w:val="24"/>
          <w:szCs w:val="24"/>
          <w:lang w:val="en-US"/>
        </w:rPr>
        <w:t xml:space="preserve"> (see T</w:t>
      </w:r>
      <w:r w:rsidR="00D51572" w:rsidRPr="00581460">
        <w:rPr>
          <w:rFonts w:ascii="Times New Roman" w:hAnsi="Times New Roman" w:cs="Times New Roman"/>
          <w:sz w:val="24"/>
          <w:szCs w:val="24"/>
          <w:lang w:val="en-US"/>
        </w:rPr>
        <w:t>able 2)</w:t>
      </w:r>
      <w:r w:rsidRPr="00581460">
        <w:rPr>
          <w:rFonts w:ascii="Times New Roman" w:hAnsi="Times New Roman" w:cs="Times New Roman"/>
          <w:sz w:val="24"/>
          <w:szCs w:val="24"/>
          <w:lang w:val="en-US"/>
        </w:rPr>
        <w:t xml:space="preserve"> are significant in all specifications</w:t>
      </w:r>
      <w:r w:rsidR="00FD40A4" w:rsidRPr="00C97DA5">
        <w:rPr>
          <w:rFonts w:ascii="Times New Roman" w:hAnsi="Times New Roman" w:cs="Times New Roman"/>
          <w:sz w:val="24"/>
          <w:szCs w:val="24"/>
          <w:lang w:val="en-US"/>
        </w:rPr>
        <w:t xml:space="preserve"> and </w:t>
      </w:r>
      <w:r w:rsidR="00D51572" w:rsidRPr="00C97DA5">
        <w:rPr>
          <w:rFonts w:ascii="Times New Roman" w:hAnsi="Times New Roman" w:cs="Times New Roman"/>
          <w:sz w:val="24"/>
          <w:szCs w:val="24"/>
          <w:lang w:val="en-US"/>
        </w:rPr>
        <w:t xml:space="preserve">the position of the </w:t>
      </w:r>
      <w:r w:rsidR="00851F91">
        <w:rPr>
          <w:rFonts w:ascii="Times New Roman" w:hAnsi="Times New Roman" w:cs="Times New Roman"/>
          <w:sz w:val="24"/>
          <w:szCs w:val="24"/>
          <w:lang w:val="en-US"/>
        </w:rPr>
        <w:t>key informant</w:t>
      </w:r>
      <w:r w:rsidR="008763BB" w:rsidRPr="00C97DA5">
        <w:rPr>
          <w:rFonts w:ascii="Times New Roman" w:hAnsi="Times New Roman" w:cs="Times New Roman"/>
          <w:sz w:val="24"/>
          <w:szCs w:val="24"/>
          <w:lang w:val="en-US"/>
        </w:rPr>
        <w:t xml:space="preserve"> </w:t>
      </w:r>
      <w:r w:rsidR="00FD40A4" w:rsidRPr="00C97DA5">
        <w:rPr>
          <w:rFonts w:ascii="Times New Roman" w:hAnsi="Times New Roman" w:cs="Times New Roman"/>
          <w:sz w:val="24"/>
          <w:szCs w:val="24"/>
          <w:lang w:val="en-US"/>
        </w:rPr>
        <w:t xml:space="preserve">is not significant in any of them, confirming that there is no </w:t>
      </w:r>
      <w:r w:rsidR="008763BB">
        <w:rPr>
          <w:rFonts w:ascii="Times New Roman" w:hAnsi="Times New Roman" w:cs="Times New Roman"/>
          <w:sz w:val="24"/>
          <w:szCs w:val="24"/>
          <w:lang w:val="en-US"/>
        </w:rPr>
        <w:t>respondent</w:t>
      </w:r>
      <w:r w:rsidR="008763BB" w:rsidRPr="00C97DA5">
        <w:rPr>
          <w:rFonts w:ascii="Times New Roman" w:hAnsi="Times New Roman" w:cs="Times New Roman"/>
          <w:sz w:val="24"/>
          <w:szCs w:val="24"/>
          <w:lang w:val="en-US"/>
        </w:rPr>
        <w:t xml:space="preserve"> </w:t>
      </w:r>
      <w:r w:rsidR="00FD40A4" w:rsidRPr="00C97DA5">
        <w:rPr>
          <w:rFonts w:ascii="Times New Roman" w:hAnsi="Times New Roman" w:cs="Times New Roman"/>
          <w:sz w:val="24"/>
          <w:szCs w:val="24"/>
          <w:lang w:val="en-US"/>
        </w:rPr>
        <w:t>selection bias in the data</w:t>
      </w:r>
      <w:r w:rsidR="00D51572" w:rsidRPr="00C97DA5">
        <w:rPr>
          <w:rFonts w:ascii="Times New Roman" w:hAnsi="Times New Roman" w:cs="Times New Roman"/>
          <w:sz w:val="24"/>
          <w:szCs w:val="24"/>
          <w:lang w:val="en-US"/>
        </w:rPr>
        <w:t xml:space="preserve">. </w:t>
      </w:r>
      <w:r w:rsidR="00112B6B" w:rsidRPr="00C97DA5">
        <w:rPr>
          <w:rFonts w:ascii="Times New Roman" w:hAnsi="Times New Roman" w:cs="Times New Roman"/>
          <w:sz w:val="24"/>
          <w:szCs w:val="24"/>
          <w:lang w:val="en-US"/>
        </w:rPr>
        <w:t>We will present the</w:t>
      </w:r>
      <w:r w:rsidR="00FD40A4" w:rsidRPr="00C97DA5">
        <w:rPr>
          <w:rFonts w:ascii="Times New Roman" w:hAnsi="Times New Roman" w:cs="Times New Roman"/>
          <w:sz w:val="24"/>
          <w:szCs w:val="24"/>
          <w:lang w:val="en-US"/>
        </w:rPr>
        <w:t xml:space="preserve"> detailed</w:t>
      </w:r>
      <w:r w:rsidR="00112B6B" w:rsidRPr="00C97DA5">
        <w:rPr>
          <w:rFonts w:ascii="Times New Roman" w:hAnsi="Times New Roman" w:cs="Times New Roman"/>
          <w:sz w:val="24"/>
          <w:szCs w:val="24"/>
          <w:lang w:val="en-US"/>
        </w:rPr>
        <w:t xml:space="preserve"> econometric results </w:t>
      </w:r>
      <w:r w:rsidR="00D513AE">
        <w:rPr>
          <w:rFonts w:ascii="Times New Roman" w:hAnsi="Times New Roman" w:cs="Times New Roman"/>
          <w:sz w:val="24"/>
          <w:szCs w:val="24"/>
          <w:lang w:val="en-US"/>
        </w:rPr>
        <w:t>for</w:t>
      </w:r>
      <w:r w:rsidR="00D51572" w:rsidRPr="00C97DA5">
        <w:rPr>
          <w:rFonts w:ascii="Times New Roman" w:hAnsi="Times New Roman" w:cs="Times New Roman"/>
          <w:sz w:val="24"/>
          <w:szCs w:val="24"/>
          <w:lang w:val="en-US"/>
        </w:rPr>
        <w:t xml:space="preserve"> </w:t>
      </w:r>
      <w:r w:rsidR="00112B6B" w:rsidRPr="00C97DA5">
        <w:rPr>
          <w:rFonts w:ascii="Times New Roman" w:hAnsi="Times New Roman" w:cs="Times New Roman"/>
          <w:sz w:val="24"/>
          <w:szCs w:val="24"/>
          <w:lang w:val="en-US"/>
        </w:rPr>
        <w:t xml:space="preserve">the stable and dynamic contexts </w:t>
      </w:r>
      <w:r w:rsidR="008763BB">
        <w:rPr>
          <w:rFonts w:ascii="Times New Roman" w:hAnsi="Times New Roman" w:cs="Times New Roman"/>
          <w:sz w:val="24"/>
          <w:szCs w:val="24"/>
          <w:lang w:val="en-US"/>
        </w:rPr>
        <w:t>according to</w:t>
      </w:r>
      <w:r w:rsidR="008763BB" w:rsidRPr="00C97DA5">
        <w:rPr>
          <w:rFonts w:ascii="Times New Roman" w:hAnsi="Times New Roman" w:cs="Times New Roman"/>
          <w:sz w:val="24"/>
          <w:szCs w:val="24"/>
          <w:lang w:val="en-US"/>
        </w:rPr>
        <w:t xml:space="preserve"> </w:t>
      </w:r>
      <w:r w:rsidR="00112B6B" w:rsidRPr="00C97DA5">
        <w:rPr>
          <w:rFonts w:ascii="Times New Roman" w:hAnsi="Times New Roman" w:cs="Times New Roman"/>
          <w:sz w:val="24"/>
          <w:szCs w:val="24"/>
          <w:lang w:val="en-US"/>
        </w:rPr>
        <w:t>the three steps</w:t>
      </w:r>
      <w:r w:rsidR="00D51572" w:rsidRPr="00C97DA5">
        <w:rPr>
          <w:rFonts w:ascii="Times New Roman" w:hAnsi="Times New Roman" w:cs="Times New Roman"/>
          <w:sz w:val="24"/>
          <w:szCs w:val="24"/>
          <w:lang w:val="en-US"/>
        </w:rPr>
        <w:t xml:space="preserve"> of the regression</w:t>
      </w:r>
      <w:r w:rsidR="00112B6B" w:rsidRPr="00C97DA5">
        <w:rPr>
          <w:rFonts w:ascii="Times New Roman" w:hAnsi="Times New Roman" w:cs="Times New Roman"/>
          <w:sz w:val="24"/>
          <w:szCs w:val="24"/>
          <w:lang w:val="en-US"/>
        </w:rPr>
        <w:t xml:space="preserve">: </w:t>
      </w:r>
    </w:p>
    <w:p w:rsidR="000967A1" w:rsidRDefault="00F36B9B" w:rsidP="00BA55B3">
      <w:pPr>
        <w:spacing w:after="0" w:line="480" w:lineRule="auto"/>
        <w:ind w:firstLine="708"/>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In the first step</w:t>
      </w:r>
      <w:r w:rsidR="00D513AE">
        <w:rPr>
          <w:rFonts w:ascii="Times New Roman" w:hAnsi="Times New Roman" w:cs="Times New Roman"/>
          <w:sz w:val="24"/>
          <w:szCs w:val="24"/>
          <w:lang w:val="en-US"/>
        </w:rPr>
        <w:t>,</w:t>
      </w:r>
      <w:r w:rsidRPr="00C97DA5">
        <w:rPr>
          <w:rFonts w:ascii="Times New Roman" w:hAnsi="Times New Roman" w:cs="Times New Roman"/>
          <w:sz w:val="24"/>
          <w:szCs w:val="24"/>
          <w:lang w:val="en-US"/>
        </w:rPr>
        <w:t xml:space="preserve"> we </w:t>
      </w:r>
      <w:proofErr w:type="gramStart"/>
      <w:r w:rsidRPr="00C97DA5">
        <w:rPr>
          <w:rFonts w:ascii="Times New Roman" w:hAnsi="Times New Roman" w:cs="Times New Roman"/>
          <w:sz w:val="24"/>
          <w:szCs w:val="24"/>
          <w:lang w:val="en-US"/>
        </w:rPr>
        <w:t>regress</w:t>
      </w:r>
      <w:r w:rsidR="008763BB">
        <w:rPr>
          <w:rFonts w:ascii="Times New Roman" w:hAnsi="Times New Roman" w:cs="Times New Roman"/>
          <w:sz w:val="24"/>
          <w:szCs w:val="24"/>
          <w:lang w:val="en-US"/>
        </w:rPr>
        <w:t>ed</w:t>
      </w:r>
      <w:proofErr w:type="gramEnd"/>
      <w:r w:rsidRPr="00C97DA5">
        <w:rPr>
          <w:rFonts w:ascii="Times New Roman" w:hAnsi="Times New Roman" w:cs="Times New Roman"/>
          <w:sz w:val="24"/>
          <w:szCs w:val="24"/>
          <w:lang w:val="en-US"/>
        </w:rPr>
        <w:t xml:space="preserve"> firm performance</w:t>
      </w:r>
      <w:r w:rsidR="00D513AE" w:rsidRPr="00D513AE">
        <w:rPr>
          <w:rFonts w:ascii="Times New Roman" w:hAnsi="Times New Roman" w:cs="Times New Roman"/>
          <w:sz w:val="24"/>
          <w:szCs w:val="24"/>
          <w:lang w:val="en-US"/>
        </w:rPr>
        <w:t xml:space="preserve"> </w:t>
      </w:r>
      <w:r w:rsidR="00491580">
        <w:rPr>
          <w:rFonts w:ascii="Times New Roman" w:hAnsi="Times New Roman" w:cs="Times New Roman"/>
          <w:sz w:val="24"/>
          <w:szCs w:val="24"/>
          <w:lang w:val="en-US"/>
        </w:rPr>
        <w:t xml:space="preserve">against </w:t>
      </w:r>
      <w:r w:rsidR="00D513AE" w:rsidRPr="00C97DA5">
        <w:rPr>
          <w:rFonts w:ascii="Times New Roman" w:hAnsi="Times New Roman" w:cs="Times New Roman"/>
          <w:sz w:val="24"/>
          <w:szCs w:val="24"/>
          <w:lang w:val="en-US"/>
        </w:rPr>
        <w:t>the control variables</w:t>
      </w:r>
      <w:r w:rsidRPr="00C97DA5">
        <w:rPr>
          <w:rFonts w:ascii="Times New Roman" w:hAnsi="Times New Roman" w:cs="Times New Roman"/>
          <w:sz w:val="24"/>
          <w:szCs w:val="24"/>
          <w:lang w:val="en-US"/>
        </w:rPr>
        <w:t xml:space="preserve">. </w:t>
      </w:r>
      <w:r w:rsidR="00BB3713" w:rsidRPr="00C97DA5">
        <w:rPr>
          <w:rFonts w:ascii="Times New Roman" w:hAnsi="Times New Roman" w:cs="Times New Roman"/>
          <w:sz w:val="24"/>
          <w:szCs w:val="24"/>
          <w:lang w:val="en-US"/>
        </w:rPr>
        <w:t xml:space="preserve">For the </w:t>
      </w:r>
      <w:r w:rsidR="00BB3713" w:rsidRPr="00C97DA5">
        <w:rPr>
          <w:rFonts w:ascii="Times New Roman" w:hAnsi="Times New Roman" w:cs="Times New Roman"/>
          <w:i/>
          <w:sz w:val="24"/>
          <w:szCs w:val="24"/>
          <w:lang w:val="en-US"/>
        </w:rPr>
        <w:t>dynamic business context</w:t>
      </w:r>
      <w:r w:rsidR="008763BB" w:rsidRPr="008763BB">
        <w:rPr>
          <w:rFonts w:ascii="Times New Roman" w:hAnsi="Times New Roman" w:cs="Times New Roman"/>
          <w:sz w:val="24"/>
          <w:szCs w:val="24"/>
          <w:lang w:val="en-US"/>
        </w:rPr>
        <w:t xml:space="preserve"> </w:t>
      </w:r>
      <w:r w:rsidR="008763BB" w:rsidRPr="00C97DA5">
        <w:rPr>
          <w:rFonts w:ascii="Times New Roman" w:hAnsi="Times New Roman" w:cs="Times New Roman"/>
          <w:sz w:val="24"/>
          <w:szCs w:val="24"/>
          <w:lang w:val="en-US"/>
        </w:rPr>
        <w:t>subsample</w:t>
      </w:r>
      <w:r w:rsidR="008763BB">
        <w:rPr>
          <w:rFonts w:ascii="Times New Roman" w:hAnsi="Times New Roman" w:cs="Times New Roman"/>
          <w:i/>
          <w:sz w:val="24"/>
          <w:szCs w:val="24"/>
          <w:lang w:val="en-US"/>
        </w:rPr>
        <w:t>,</w:t>
      </w:r>
      <w:r w:rsidR="00BB3713" w:rsidRPr="00C97DA5">
        <w:rPr>
          <w:rFonts w:ascii="Times New Roman" w:hAnsi="Times New Roman" w:cs="Times New Roman"/>
          <w:sz w:val="24"/>
          <w:szCs w:val="24"/>
          <w:lang w:val="en-US"/>
        </w:rPr>
        <w:t xml:space="preserve"> the model explains 6.4 percent of the variance in the performance of the cooperating firm. While firm size does not show a significant effect on firm performance, we find a highly significant (p=.000) and positive (ß=.286) performance</w:t>
      </w:r>
      <w:r w:rsidR="008763BB">
        <w:rPr>
          <w:rFonts w:ascii="Times New Roman" w:hAnsi="Times New Roman" w:cs="Times New Roman"/>
          <w:sz w:val="24"/>
          <w:szCs w:val="24"/>
          <w:lang w:val="en-US"/>
        </w:rPr>
        <w:t xml:space="preserve"> </w:t>
      </w:r>
      <w:r w:rsidR="00BB3713" w:rsidRPr="00C97DA5">
        <w:rPr>
          <w:rFonts w:ascii="Times New Roman" w:hAnsi="Times New Roman" w:cs="Times New Roman"/>
          <w:sz w:val="24"/>
          <w:szCs w:val="24"/>
          <w:lang w:val="en-US"/>
        </w:rPr>
        <w:t>effect of firm age</w:t>
      </w:r>
      <w:r w:rsidR="008763BB">
        <w:rPr>
          <w:rFonts w:ascii="Times New Roman" w:hAnsi="Times New Roman" w:cs="Times New Roman"/>
          <w:sz w:val="24"/>
          <w:szCs w:val="24"/>
          <w:lang w:val="en-US"/>
        </w:rPr>
        <w:t>,</w:t>
      </w:r>
      <w:r w:rsidR="00BB3713" w:rsidRPr="00C97DA5">
        <w:rPr>
          <w:rFonts w:ascii="Times New Roman" w:hAnsi="Times New Roman" w:cs="Times New Roman"/>
          <w:sz w:val="24"/>
          <w:szCs w:val="24"/>
          <w:lang w:val="en-US"/>
        </w:rPr>
        <w:t xml:space="preserve"> and a significant (p=.000) but negative (ß=</w:t>
      </w:r>
      <w:r w:rsidR="000967A1">
        <w:rPr>
          <w:rFonts w:ascii="Times New Roman" w:hAnsi="Times New Roman" w:cs="Times New Roman"/>
          <w:sz w:val="24"/>
          <w:szCs w:val="24"/>
          <w:lang w:val="en-US"/>
        </w:rPr>
        <w:t>-.</w:t>
      </w:r>
      <w:r w:rsidR="00BB3713" w:rsidRPr="00C97DA5">
        <w:rPr>
          <w:rFonts w:ascii="Times New Roman" w:hAnsi="Times New Roman" w:cs="Times New Roman"/>
          <w:sz w:val="24"/>
          <w:szCs w:val="24"/>
          <w:lang w:val="en-US"/>
        </w:rPr>
        <w:t xml:space="preserve">195) impact of the duration of the cooperation on firm performance. </w:t>
      </w:r>
    </w:p>
    <w:p w:rsidR="00F36B9B" w:rsidRPr="00C97DA5" w:rsidRDefault="00F36B9B" w:rsidP="00BA55B3">
      <w:pPr>
        <w:spacing w:after="0" w:line="480" w:lineRule="auto"/>
        <w:ind w:firstLine="708"/>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 xml:space="preserve">For the </w:t>
      </w:r>
      <w:r w:rsidRPr="00C97DA5">
        <w:rPr>
          <w:rFonts w:ascii="Times New Roman" w:hAnsi="Times New Roman" w:cs="Times New Roman"/>
          <w:i/>
          <w:sz w:val="24"/>
          <w:szCs w:val="24"/>
          <w:lang w:val="en-US"/>
        </w:rPr>
        <w:t>s</w:t>
      </w:r>
      <w:r w:rsidR="00D51572" w:rsidRPr="00C97DA5">
        <w:rPr>
          <w:rFonts w:ascii="Times New Roman" w:hAnsi="Times New Roman" w:cs="Times New Roman"/>
          <w:i/>
          <w:sz w:val="24"/>
          <w:szCs w:val="24"/>
          <w:lang w:val="en-US"/>
        </w:rPr>
        <w:t>table business context</w:t>
      </w:r>
      <w:r w:rsidR="00D51572" w:rsidRPr="00C97DA5">
        <w:rPr>
          <w:rFonts w:ascii="Times New Roman" w:hAnsi="Times New Roman" w:cs="Times New Roman"/>
          <w:sz w:val="24"/>
          <w:szCs w:val="24"/>
          <w:lang w:val="en-US"/>
        </w:rPr>
        <w:t xml:space="preserve"> </w:t>
      </w:r>
      <w:r w:rsidR="008763BB" w:rsidRPr="00C97DA5">
        <w:rPr>
          <w:rFonts w:ascii="Times New Roman" w:hAnsi="Times New Roman" w:cs="Times New Roman"/>
          <w:sz w:val="24"/>
          <w:szCs w:val="24"/>
          <w:lang w:val="en-US"/>
        </w:rPr>
        <w:t xml:space="preserve">subsample </w:t>
      </w:r>
      <w:r w:rsidR="00D51572" w:rsidRPr="00C97DA5">
        <w:rPr>
          <w:rFonts w:ascii="Times New Roman" w:hAnsi="Times New Roman" w:cs="Times New Roman"/>
          <w:sz w:val="24"/>
          <w:szCs w:val="24"/>
          <w:lang w:val="en-US"/>
        </w:rPr>
        <w:t>the model</w:t>
      </w:r>
      <w:r w:rsidRPr="00C97DA5">
        <w:rPr>
          <w:rFonts w:ascii="Times New Roman" w:hAnsi="Times New Roman" w:cs="Times New Roman"/>
          <w:sz w:val="24"/>
          <w:szCs w:val="24"/>
          <w:lang w:val="en-US"/>
        </w:rPr>
        <w:t xml:space="preserve"> </w:t>
      </w:r>
      <w:r w:rsidR="007F1A8D" w:rsidRPr="00C97DA5">
        <w:rPr>
          <w:rFonts w:ascii="Times New Roman" w:hAnsi="Times New Roman" w:cs="Times New Roman"/>
          <w:sz w:val="24"/>
          <w:szCs w:val="24"/>
          <w:lang w:val="en-US"/>
        </w:rPr>
        <w:t xml:space="preserve">explains 3.6 percent of the variance in the performance of the cooperating firm. </w:t>
      </w:r>
      <w:r w:rsidR="00112B6B" w:rsidRPr="00C97DA5">
        <w:rPr>
          <w:rFonts w:ascii="Times New Roman" w:hAnsi="Times New Roman" w:cs="Times New Roman"/>
          <w:sz w:val="24"/>
          <w:szCs w:val="24"/>
          <w:lang w:val="en-US"/>
        </w:rPr>
        <w:t>F</w:t>
      </w:r>
      <w:r w:rsidR="007F1A8D" w:rsidRPr="00C97DA5">
        <w:rPr>
          <w:rFonts w:ascii="Times New Roman" w:hAnsi="Times New Roman" w:cs="Times New Roman"/>
          <w:sz w:val="24"/>
          <w:szCs w:val="24"/>
          <w:lang w:val="en-US"/>
        </w:rPr>
        <w:t>irm age</w:t>
      </w:r>
      <w:r w:rsidR="00112B6B" w:rsidRPr="00C97DA5">
        <w:rPr>
          <w:rFonts w:ascii="Times New Roman" w:hAnsi="Times New Roman" w:cs="Times New Roman"/>
          <w:sz w:val="24"/>
          <w:szCs w:val="24"/>
          <w:lang w:val="en-US"/>
        </w:rPr>
        <w:t xml:space="preserve"> (p=.013;</w:t>
      </w:r>
      <w:r w:rsidR="007F1A8D" w:rsidRPr="00C97DA5">
        <w:rPr>
          <w:rFonts w:ascii="Times New Roman" w:hAnsi="Times New Roman" w:cs="Times New Roman"/>
          <w:sz w:val="24"/>
          <w:szCs w:val="24"/>
          <w:lang w:val="en-US"/>
        </w:rPr>
        <w:t xml:space="preserve"> </w:t>
      </w:r>
      <w:r w:rsidR="00112B6B" w:rsidRPr="00C97DA5">
        <w:rPr>
          <w:rFonts w:ascii="Times New Roman" w:hAnsi="Times New Roman" w:cs="Times New Roman"/>
          <w:sz w:val="24"/>
          <w:szCs w:val="24"/>
          <w:lang w:val="en-US"/>
        </w:rPr>
        <w:t xml:space="preserve">ß=.175) </w:t>
      </w:r>
      <w:r w:rsidR="007F1A8D" w:rsidRPr="00C97DA5">
        <w:rPr>
          <w:rFonts w:ascii="Times New Roman" w:hAnsi="Times New Roman" w:cs="Times New Roman"/>
          <w:sz w:val="24"/>
          <w:szCs w:val="24"/>
          <w:lang w:val="en-US"/>
        </w:rPr>
        <w:t xml:space="preserve">and firm size </w:t>
      </w:r>
      <w:r w:rsidR="00112B6B" w:rsidRPr="00C97DA5">
        <w:rPr>
          <w:rFonts w:ascii="Times New Roman" w:hAnsi="Times New Roman" w:cs="Times New Roman"/>
          <w:sz w:val="24"/>
          <w:szCs w:val="24"/>
          <w:lang w:val="en-US"/>
        </w:rPr>
        <w:t xml:space="preserve">(p=.025; ß=-.166) are significant predictors in this specification, while </w:t>
      </w:r>
      <w:r w:rsidR="008763BB">
        <w:rPr>
          <w:rFonts w:ascii="Times New Roman" w:hAnsi="Times New Roman" w:cs="Times New Roman"/>
          <w:sz w:val="24"/>
          <w:szCs w:val="24"/>
          <w:lang w:val="en-US"/>
        </w:rPr>
        <w:t xml:space="preserve">the </w:t>
      </w:r>
      <w:r w:rsidR="007F1A8D" w:rsidRPr="00C97DA5">
        <w:rPr>
          <w:rFonts w:ascii="Times New Roman" w:hAnsi="Times New Roman" w:cs="Times New Roman"/>
          <w:sz w:val="24"/>
          <w:szCs w:val="24"/>
          <w:lang w:val="en-US"/>
        </w:rPr>
        <w:t>duration of the cooperation</w:t>
      </w:r>
      <w:r w:rsidR="00112B6B" w:rsidRPr="00C97DA5">
        <w:rPr>
          <w:rFonts w:ascii="Times New Roman" w:hAnsi="Times New Roman" w:cs="Times New Roman"/>
          <w:sz w:val="24"/>
          <w:szCs w:val="24"/>
          <w:lang w:val="en-US"/>
        </w:rPr>
        <w:t xml:space="preserve"> </w:t>
      </w:r>
      <w:r w:rsidR="00851F91">
        <w:rPr>
          <w:rFonts w:ascii="Times New Roman" w:hAnsi="Times New Roman" w:cs="Times New Roman"/>
          <w:sz w:val="24"/>
          <w:szCs w:val="24"/>
          <w:lang w:val="en-US"/>
        </w:rPr>
        <w:t>is</w:t>
      </w:r>
      <w:r w:rsidR="00112B6B" w:rsidRPr="00C97DA5">
        <w:rPr>
          <w:rFonts w:ascii="Times New Roman" w:hAnsi="Times New Roman" w:cs="Times New Roman"/>
          <w:sz w:val="24"/>
          <w:szCs w:val="24"/>
          <w:lang w:val="en-US"/>
        </w:rPr>
        <w:t xml:space="preserve"> not</w:t>
      </w:r>
      <w:r w:rsidR="007F1A8D" w:rsidRPr="00C97DA5">
        <w:rPr>
          <w:rFonts w:ascii="Times New Roman" w:hAnsi="Times New Roman" w:cs="Times New Roman"/>
          <w:sz w:val="24"/>
          <w:szCs w:val="24"/>
          <w:lang w:val="en-US"/>
        </w:rPr>
        <w:t>.</w:t>
      </w:r>
      <w:r w:rsidRPr="00C97DA5">
        <w:rPr>
          <w:rFonts w:ascii="Times New Roman" w:hAnsi="Times New Roman" w:cs="Times New Roman"/>
          <w:sz w:val="24"/>
          <w:szCs w:val="24"/>
          <w:lang w:val="en-US"/>
        </w:rPr>
        <w:t xml:space="preserve"> </w:t>
      </w:r>
    </w:p>
    <w:p w:rsidR="00BB3713" w:rsidRPr="00C97DA5" w:rsidRDefault="00FD40A4" w:rsidP="00BA55B3">
      <w:pPr>
        <w:spacing w:after="0" w:line="480" w:lineRule="auto"/>
        <w:ind w:firstLine="708"/>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In the second step, we introduce</w:t>
      </w:r>
      <w:r w:rsidR="008763BB">
        <w:rPr>
          <w:rFonts w:ascii="Times New Roman" w:hAnsi="Times New Roman" w:cs="Times New Roman"/>
          <w:sz w:val="24"/>
          <w:szCs w:val="24"/>
          <w:lang w:val="en-US"/>
        </w:rPr>
        <w:t>d</w:t>
      </w:r>
      <w:r w:rsidRPr="00C97DA5">
        <w:rPr>
          <w:rFonts w:ascii="Times New Roman" w:hAnsi="Times New Roman" w:cs="Times New Roman"/>
          <w:sz w:val="24"/>
          <w:szCs w:val="24"/>
          <w:lang w:val="en-US"/>
        </w:rPr>
        <w:t xml:space="preserve"> (1) trust and (2) freedom from corruption into the model in order </w:t>
      </w:r>
      <w:r w:rsidR="0004118C" w:rsidRPr="00C97DA5">
        <w:rPr>
          <w:rFonts w:ascii="Times New Roman" w:hAnsi="Times New Roman" w:cs="Times New Roman"/>
          <w:sz w:val="24"/>
          <w:szCs w:val="24"/>
          <w:lang w:val="en-US"/>
        </w:rPr>
        <w:t>to test the first two sets of hypotheses</w:t>
      </w:r>
      <w:r w:rsidRPr="00C97DA5">
        <w:rPr>
          <w:rFonts w:ascii="Times New Roman" w:hAnsi="Times New Roman" w:cs="Times New Roman"/>
          <w:sz w:val="24"/>
          <w:szCs w:val="24"/>
          <w:lang w:val="en-US"/>
        </w:rPr>
        <w:t>.</w:t>
      </w:r>
      <w:r w:rsidR="00BB3713" w:rsidRPr="00C97DA5">
        <w:rPr>
          <w:rFonts w:ascii="Times New Roman" w:hAnsi="Times New Roman" w:cs="Times New Roman"/>
          <w:sz w:val="24"/>
          <w:szCs w:val="24"/>
          <w:lang w:val="en-US"/>
        </w:rPr>
        <w:t xml:space="preserve"> For the </w:t>
      </w:r>
      <w:r w:rsidR="00BB3713" w:rsidRPr="00C97DA5">
        <w:rPr>
          <w:rFonts w:ascii="Times New Roman" w:hAnsi="Times New Roman" w:cs="Times New Roman"/>
          <w:i/>
          <w:sz w:val="24"/>
          <w:szCs w:val="24"/>
          <w:lang w:val="en-US"/>
        </w:rPr>
        <w:t>dynamic business context</w:t>
      </w:r>
      <w:r w:rsidR="00BB3713" w:rsidRPr="00C97DA5">
        <w:rPr>
          <w:rFonts w:ascii="Times New Roman" w:hAnsi="Times New Roman" w:cs="Times New Roman"/>
          <w:sz w:val="24"/>
          <w:szCs w:val="24"/>
          <w:lang w:val="en-US"/>
        </w:rPr>
        <w:t xml:space="preserve"> </w:t>
      </w:r>
      <w:r w:rsidR="008763BB" w:rsidRPr="00C97DA5">
        <w:rPr>
          <w:rFonts w:ascii="Times New Roman" w:hAnsi="Times New Roman" w:cs="Times New Roman"/>
          <w:sz w:val="24"/>
          <w:szCs w:val="24"/>
          <w:lang w:val="en-US"/>
        </w:rPr>
        <w:t xml:space="preserve">subsample </w:t>
      </w:r>
      <w:r w:rsidR="00BB3713" w:rsidRPr="00C97DA5">
        <w:rPr>
          <w:rFonts w:ascii="Times New Roman" w:hAnsi="Times New Roman" w:cs="Times New Roman"/>
          <w:sz w:val="24"/>
          <w:szCs w:val="24"/>
          <w:lang w:val="en-US"/>
        </w:rPr>
        <w:t>the model</w:t>
      </w:r>
      <w:r w:rsidRPr="00C97DA5">
        <w:rPr>
          <w:rFonts w:ascii="Times New Roman" w:hAnsi="Times New Roman" w:cs="Times New Roman"/>
          <w:sz w:val="24"/>
          <w:szCs w:val="24"/>
          <w:lang w:val="en-US"/>
        </w:rPr>
        <w:t xml:space="preserve"> </w:t>
      </w:r>
      <w:r w:rsidR="00BB3713" w:rsidRPr="00C97DA5">
        <w:rPr>
          <w:rFonts w:ascii="Times New Roman" w:hAnsi="Times New Roman" w:cs="Times New Roman"/>
          <w:sz w:val="24"/>
          <w:szCs w:val="24"/>
          <w:lang w:val="en-US"/>
        </w:rPr>
        <w:t xml:space="preserve">gains </w:t>
      </w:r>
      <w:r w:rsidR="008763BB">
        <w:rPr>
          <w:rFonts w:ascii="Times New Roman" w:hAnsi="Times New Roman" w:cs="Times New Roman"/>
          <w:sz w:val="24"/>
          <w:szCs w:val="24"/>
          <w:lang w:val="en-US"/>
        </w:rPr>
        <w:t>substantial</w:t>
      </w:r>
      <w:r w:rsidR="008763BB" w:rsidRPr="00C97DA5">
        <w:rPr>
          <w:rFonts w:ascii="Times New Roman" w:hAnsi="Times New Roman" w:cs="Times New Roman"/>
          <w:sz w:val="24"/>
          <w:szCs w:val="24"/>
          <w:lang w:val="en-US"/>
        </w:rPr>
        <w:t xml:space="preserve"> </w:t>
      </w:r>
      <w:r w:rsidR="00BB3713" w:rsidRPr="00C97DA5">
        <w:rPr>
          <w:rFonts w:ascii="Times New Roman" w:hAnsi="Times New Roman" w:cs="Times New Roman"/>
          <w:sz w:val="24"/>
          <w:szCs w:val="24"/>
          <w:lang w:val="en-US"/>
        </w:rPr>
        <w:t xml:space="preserve">explanatory power over and above </w:t>
      </w:r>
      <w:r w:rsidR="008763BB">
        <w:rPr>
          <w:rFonts w:ascii="Times New Roman" w:hAnsi="Times New Roman" w:cs="Times New Roman"/>
          <w:sz w:val="24"/>
          <w:szCs w:val="24"/>
          <w:lang w:val="en-US"/>
        </w:rPr>
        <w:t xml:space="preserve">that in </w:t>
      </w:r>
      <w:r w:rsidR="00BB3713" w:rsidRPr="00C97DA5">
        <w:rPr>
          <w:rFonts w:ascii="Times New Roman" w:hAnsi="Times New Roman" w:cs="Times New Roman"/>
          <w:sz w:val="24"/>
          <w:szCs w:val="24"/>
          <w:lang w:val="en-US"/>
        </w:rPr>
        <w:t>the first step</w:t>
      </w:r>
      <w:r w:rsidR="00D16D1B" w:rsidRPr="00C97DA5">
        <w:rPr>
          <w:rFonts w:ascii="Times New Roman" w:hAnsi="Times New Roman" w:cs="Times New Roman"/>
          <w:sz w:val="24"/>
          <w:szCs w:val="24"/>
          <w:lang w:val="en-US"/>
        </w:rPr>
        <w:t xml:space="preserve"> (</w:t>
      </w:r>
      <m:oMath>
        <m:r>
          <w:rPr>
            <w:rFonts w:ascii="Cambria Math" w:hAnsi="Cambria Math" w:cs="Times New Roman"/>
            <w:sz w:val="24"/>
            <w:szCs w:val="24"/>
            <w:lang w:val="en-US"/>
          </w:rPr>
          <m:t>∆</m:t>
        </m:r>
      </m:oMath>
      <w:r w:rsidR="00D16D1B" w:rsidRPr="00C97DA5">
        <w:rPr>
          <w:rFonts w:ascii="Times New Roman" w:hAnsi="Times New Roman" w:cs="Times New Roman"/>
          <w:sz w:val="24"/>
          <w:szCs w:val="24"/>
          <w:lang w:val="en-US"/>
        </w:rPr>
        <w:t>R²=.198)</w:t>
      </w:r>
      <w:r w:rsidR="00BB3713" w:rsidRPr="00C97DA5">
        <w:rPr>
          <w:rFonts w:ascii="Times New Roman" w:hAnsi="Times New Roman" w:cs="Times New Roman"/>
          <w:sz w:val="24"/>
          <w:szCs w:val="24"/>
          <w:lang w:val="en-US"/>
        </w:rPr>
        <w:t xml:space="preserve">, as </w:t>
      </w:r>
      <w:r w:rsidR="008763BB">
        <w:rPr>
          <w:rFonts w:ascii="Times New Roman" w:hAnsi="Times New Roman" w:cs="Times New Roman"/>
          <w:sz w:val="24"/>
          <w:szCs w:val="24"/>
          <w:lang w:val="en-US"/>
        </w:rPr>
        <w:t xml:space="preserve">the </w:t>
      </w:r>
      <w:r w:rsidR="00BB3713" w:rsidRPr="00C97DA5">
        <w:rPr>
          <w:rFonts w:ascii="Times New Roman" w:hAnsi="Times New Roman" w:cs="Times New Roman"/>
          <w:sz w:val="24"/>
          <w:szCs w:val="24"/>
          <w:lang w:val="en-US"/>
        </w:rPr>
        <w:t xml:space="preserve">adjusted R² rises to .262. While in this specification the only significant control variable is firm size, both explanatory variables are significant: Trust shows a </w:t>
      </w:r>
      <w:r w:rsidR="00BB3713" w:rsidRPr="00C97DA5">
        <w:rPr>
          <w:rFonts w:ascii="Times New Roman" w:hAnsi="Times New Roman" w:cs="Times New Roman"/>
          <w:sz w:val="24"/>
          <w:szCs w:val="24"/>
          <w:lang w:val="en-US"/>
        </w:rPr>
        <w:lastRenderedPageBreak/>
        <w:t>significant (p=.019) and positive (ß=.120) impact on performance. Also, freedom from corruption has a highly significant (p=.000) and rather strong</w:t>
      </w:r>
      <w:r w:rsidR="008763BB">
        <w:rPr>
          <w:rFonts w:ascii="Times New Roman" w:hAnsi="Times New Roman" w:cs="Times New Roman"/>
          <w:sz w:val="24"/>
          <w:szCs w:val="24"/>
          <w:lang w:val="en-US"/>
        </w:rPr>
        <w:t>ly</w:t>
      </w:r>
      <w:r w:rsidR="00BB3713" w:rsidRPr="00C97DA5">
        <w:rPr>
          <w:rFonts w:ascii="Times New Roman" w:hAnsi="Times New Roman" w:cs="Times New Roman"/>
          <w:sz w:val="24"/>
          <w:szCs w:val="24"/>
          <w:lang w:val="en-US"/>
        </w:rPr>
        <w:t xml:space="preserve"> positive (ß=.642) effect on performance. The results support H1a and H2a</w:t>
      </w:r>
      <w:r w:rsidR="008763BB">
        <w:rPr>
          <w:rFonts w:ascii="Times New Roman" w:hAnsi="Times New Roman" w:cs="Times New Roman"/>
          <w:sz w:val="24"/>
          <w:szCs w:val="24"/>
          <w:lang w:val="en-US"/>
        </w:rPr>
        <w:t>,</w:t>
      </w:r>
      <w:r w:rsidR="00BB3713" w:rsidRPr="00C97DA5">
        <w:rPr>
          <w:rFonts w:ascii="Times New Roman" w:hAnsi="Times New Roman" w:cs="Times New Roman"/>
          <w:sz w:val="24"/>
          <w:szCs w:val="24"/>
          <w:lang w:val="en-US"/>
        </w:rPr>
        <w:t xml:space="preserve"> according to which both trust and freedom from corruption exhibit a positive </w:t>
      </w:r>
      <w:r w:rsidR="00C95910" w:rsidRPr="00C97DA5">
        <w:rPr>
          <w:rFonts w:ascii="Times New Roman" w:hAnsi="Times New Roman" w:cs="Times New Roman"/>
          <w:sz w:val="24"/>
          <w:szCs w:val="24"/>
          <w:lang w:val="en-US"/>
        </w:rPr>
        <w:t xml:space="preserve">impact on </w:t>
      </w:r>
      <w:r w:rsidR="008763BB">
        <w:rPr>
          <w:rFonts w:ascii="Times New Roman" w:hAnsi="Times New Roman" w:cs="Times New Roman"/>
          <w:sz w:val="24"/>
          <w:szCs w:val="24"/>
          <w:lang w:val="en-US"/>
        </w:rPr>
        <w:t xml:space="preserve">the </w:t>
      </w:r>
      <w:r w:rsidR="00BB3713" w:rsidRPr="00C97DA5">
        <w:rPr>
          <w:rFonts w:ascii="Times New Roman" w:hAnsi="Times New Roman" w:cs="Times New Roman"/>
          <w:sz w:val="24"/>
          <w:szCs w:val="24"/>
          <w:lang w:val="en-US"/>
        </w:rPr>
        <w:t xml:space="preserve">firm performance </w:t>
      </w:r>
      <w:r w:rsidR="000967A1">
        <w:rPr>
          <w:rFonts w:ascii="Times New Roman" w:hAnsi="Times New Roman" w:cs="Times New Roman"/>
          <w:sz w:val="24"/>
          <w:szCs w:val="24"/>
          <w:lang w:val="en-US"/>
        </w:rPr>
        <w:t xml:space="preserve">of </w:t>
      </w:r>
      <w:r w:rsidR="008763BB">
        <w:rPr>
          <w:rFonts w:ascii="Times New Roman" w:hAnsi="Times New Roman" w:cs="Times New Roman"/>
          <w:sz w:val="24"/>
          <w:szCs w:val="24"/>
          <w:lang w:val="en-US"/>
        </w:rPr>
        <w:t xml:space="preserve">cooperating </w:t>
      </w:r>
      <w:r w:rsidR="000967A1">
        <w:rPr>
          <w:rFonts w:ascii="Times New Roman" w:hAnsi="Times New Roman" w:cs="Times New Roman"/>
          <w:sz w:val="24"/>
          <w:szCs w:val="24"/>
          <w:lang w:val="en-US"/>
        </w:rPr>
        <w:t xml:space="preserve">partners </w:t>
      </w:r>
      <w:r w:rsidR="00BB3713" w:rsidRPr="00C97DA5">
        <w:rPr>
          <w:rFonts w:ascii="Times New Roman" w:hAnsi="Times New Roman" w:cs="Times New Roman"/>
          <w:sz w:val="24"/>
          <w:szCs w:val="24"/>
          <w:lang w:val="en-US"/>
        </w:rPr>
        <w:t>in dynamic business contexts.</w:t>
      </w:r>
    </w:p>
    <w:p w:rsidR="00FD40A4" w:rsidRPr="00C97DA5" w:rsidRDefault="00FD40A4" w:rsidP="00BA55B3">
      <w:pPr>
        <w:spacing w:after="0" w:line="480" w:lineRule="auto"/>
        <w:ind w:firstLine="708"/>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 xml:space="preserve">For the </w:t>
      </w:r>
      <w:r w:rsidRPr="00C97DA5">
        <w:rPr>
          <w:rFonts w:ascii="Times New Roman" w:hAnsi="Times New Roman" w:cs="Times New Roman"/>
          <w:i/>
          <w:sz w:val="24"/>
          <w:szCs w:val="24"/>
          <w:lang w:val="en-US"/>
        </w:rPr>
        <w:t>stable business context</w:t>
      </w:r>
      <w:r w:rsidR="007C7058" w:rsidRPr="00C97DA5">
        <w:rPr>
          <w:rFonts w:ascii="Times New Roman" w:hAnsi="Times New Roman" w:cs="Times New Roman"/>
          <w:i/>
          <w:sz w:val="24"/>
          <w:szCs w:val="24"/>
          <w:lang w:val="en-US"/>
        </w:rPr>
        <w:t xml:space="preserve"> </w:t>
      </w:r>
      <w:r w:rsidR="008763BB" w:rsidRPr="00C97DA5">
        <w:rPr>
          <w:rFonts w:ascii="Times New Roman" w:hAnsi="Times New Roman" w:cs="Times New Roman"/>
          <w:sz w:val="24"/>
          <w:szCs w:val="24"/>
          <w:lang w:val="en-US"/>
        </w:rPr>
        <w:t xml:space="preserve">subsample </w:t>
      </w:r>
      <w:r w:rsidR="007C7058" w:rsidRPr="00C97DA5">
        <w:rPr>
          <w:rFonts w:ascii="Times New Roman" w:hAnsi="Times New Roman" w:cs="Times New Roman"/>
          <w:sz w:val="24"/>
          <w:szCs w:val="24"/>
          <w:lang w:val="en-US"/>
        </w:rPr>
        <w:t xml:space="preserve">the model gains only </w:t>
      </w:r>
      <w:r w:rsidR="008763BB">
        <w:rPr>
          <w:rFonts w:ascii="Times New Roman" w:hAnsi="Times New Roman" w:cs="Times New Roman"/>
          <w:sz w:val="24"/>
          <w:szCs w:val="24"/>
          <w:lang w:val="en-US"/>
        </w:rPr>
        <w:t xml:space="preserve">a </w:t>
      </w:r>
      <w:r w:rsidR="007C7058" w:rsidRPr="00C97DA5">
        <w:rPr>
          <w:rFonts w:ascii="Times New Roman" w:hAnsi="Times New Roman" w:cs="Times New Roman"/>
          <w:sz w:val="24"/>
          <w:szCs w:val="24"/>
          <w:lang w:val="en-US"/>
        </w:rPr>
        <w:t>little explanatory power over and above the first step</w:t>
      </w:r>
      <w:r w:rsidR="00D16D1B" w:rsidRPr="00C97DA5">
        <w:rPr>
          <w:rFonts w:ascii="Times New Roman" w:hAnsi="Times New Roman" w:cs="Times New Roman"/>
          <w:sz w:val="24"/>
          <w:szCs w:val="24"/>
          <w:lang w:val="en-US"/>
        </w:rPr>
        <w:t xml:space="preserve"> (</w:t>
      </w:r>
      <m:oMath>
        <m:r>
          <w:rPr>
            <w:rFonts w:ascii="Cambria Math" w:hAnsi="Cambria Math" w:cs="Times New Roman"/>
            <w:sz w:val="24"/>
            <w:szCs w:val="24"/>
            <w:lang w:val="en-US"/>
          </w:rPr>
          <m:t>∆</m:t>
        </m:r>
      </m:oMath>
      <w:r w:rsidR="00D16D1B" w:rsidRPr="00C97DA5">
        <w:rPr>
          <w:rFonts w:ascii="Times New Roman" w:hAnsi="Times New Roman" w:cs="Times New Roman"/>
          <w:sz w:val="24"/>
          <w:szCs w:val="24"/>
          <w:lang w:val="en-US"/>
        </w:rPr>
        <w:t>R²=.053)</w:t>
      </w:r>
      <w:r w:rsidR="007C7058" w:rsidRPr="00C97DA5">
        <w:rPr>
          <w:rFonts w:ascii="Times New Roman" w:hAnsi="Times New Roman" w:cs="Times New Roman"/>
          <w:sz w:val="24"/>
          <w:szCs w:val="24"/>
          <w:lang w:val="en-US"/>
        </w:rPr>
        <w:t xml:space="preserve">, as </w:t>
      </w:r>
      <w:r w:rsidR="008763BB">
        <w:rPr>
          <w:rFonts w:ascii="Times New Roman" w:hAnsi="Times New Roman" w:cs="Times New Roman"/>
          <w:sz w:val="24"/>
          <w:szCs w:val="24"/>
          <w:lang w:val="en-US"/>
        </w:rPr>
        <w:t xml:space="preserve">the </w:t>
      </w:r>
      <w:r w:rsidR="007C7058" w:rsidRPr="00C97DA5">
        <w:rPr>
          <w:rFonts w:ascii="Times New Roman" w:hAnsi="Times New Roman" w:cs="Times New Roman"/>
          <w:sz w:val="24"/>
          <w:szCs w:val="24"/>
          <w:lang w:val="en-US"/>
        </w:rPr>
        <w:t xml:space="preserve">adjusted R² </w:t>
      </w:r>
      <w:r w:rsidR="008763BB">
        <w:rPr>
          <w:rFonts w:ascii="Times New Roman" w:hAnsi="Times New Roman" w:cs="Times New Roman"/>
          <w:sz w:val="24"/>
          <w:szCs w:val="24"/>
          <w:lang w:val="en-US"/>
        </w:rPr>
        <w:t>increases</w:t>
      </w:r>
      <w:r w:rsidR="008763BB" w:rsidRPr="00C97DA5">
        <w:rPr>
          <w:rFonts w:ascii="Times New Roman" w:hAnsi="Times New Roman" w:cs="Times New Roman"/>
          <w:sz w:val="24"/>
          <w:szCs w:val="24"/>
          <w:lang w:val="en-US"/>
        </w:rPr>
        <w:t xml:space="preserve"> </w:t>
      </w:r>
      <w:r w:rsidR="007C7058" w:rsidRPr="00C97DA5">
        <w:rPr>
          <w:rFonts w:ascii="Times New Roman" w:hAnsi="Times New Roman" w:cs="Times New Roman"/>
          <w:sz w:val="24"/>
          <w:szCs w:val="24"/>
          <w:lang w:val="en-US"/>
        </w:rPr>
        <w:t>by .053 to reach .089. In the model we find that firm age and firm size are s</w:t>
      </w:r>
      <w:r w:rsidR="000967A1">
        <w:rPr>
          <w:rFonts w:ascii="Times New Roman" w:hAnsi="Times New Roman" w:cs="Times New Roman"/>
          <w:sz w:val="24"/>
          <w:szCs w:val="24"/>
          <w:lang w:val="en-US"/>
        </w:rPr>
        <w:t>till significant (p=.017, p=.021</w:t>
      </w:r>
      <w:r w:rsidR="007C7058" w:rsidRPr="00C97DA5">
        <w:rPr>
          <w:rFonts w:ascii="Times New Roman" w:hAnsi="Times New Roman" w:cs="Times New Roman"/>
          <w:sz w:val="24"/>
          <w:szCs w:val="24"/>
          <w:lang w:val="en-US"/>
        </w:rPr>
        <w:t>)</w:t>
      </w:r>
      <w:r w:rsidR="008763BB">
        <w:rPr>
          <w:rFonts w:ascii="Times New Roman" w:hAnsi="Times New Roman" w:cs="Times New Roman"/>
          <w:sz w:val="24"/>
          <w:szCs w:val="24"/>
          <w:lang w:val="en-US"/>
        </w:rPr>
        <w:t>,</w:t>
      </w:r>
      <w:r w:rsidR="007C7058" w:rsidRPr="00C97DA5">
        <w:rPr>
          <w:rFonts w:ascii="Times New Roman" w:hAnsi="Times New Roman" w:cs="Times New Roman"/>
          <w:sz w:val="24"/>
          <w:szCs w:val="24"/>
          <w:lang w:val="en-US"/>
        </w:rPr>
        <w:t xml:space="preserve"> with firm age showing a positive performance</w:t>
      </w:r>
      <w:r w:rsidR="008763BB">
        <w:rPr>
          <w:rFonts w:ascii="Times New Roman" w:hAnsi="Times New Roman" w:cs="Times New Roman"/>
          <w:sz w:val="24"/>
          <w:szCs w:val="24"/>
          <w:lang w:val="en-US"/>
        </w:rPr>
        <w:t xml:space="preserve"> </w:t>
      </w:r>
      <w:r w:rsidR="007C7058" w:rsidRPr="00C97DA5">
        <w:rPr>
          <w:rFonts w:ascii="Times New Roman" w:hAnsi="Times New Roman" w:cs="Times New Roman"/>
          <w:sz w:val="24"/>
          <w:szCs w:val="24"/>
          <w:lang w:val="en-US"/>
        </w:rPr>
        <w:t>effect (ß=.168) and firm</w:t>
      </w:r>
      <w:r w:rsidR="000967A1">
        <w:rPr>
          <w:rFonts w:ascii="Times New Roman" w:hAnsi="Times New Roman" w:cs="Times New Roman"/>
          <w:sz w:val="24"/>
          <w:szCs w:val="24"/>
          <w:lang w:val="en-US"/>
        </w:rPr>
        <w:t xml:space="preserve"> size having a negative (ß=-.167</w:t>
      </w:r>
      <w:r w:rsidR="007C7058" w:rsidRPr="00C97DA5">
        <w:rPr>
          <w:rFonts w:ascii="Times New Roman" w:hAnsi="Times New Roman" w:cs="Times New Roman"/>
          <w:sz w:val="24"/>
          <w:szCs w:val="24"/>
          <w:lang w:val="en-US"/>
        </w:rPr>
        <w:t>) impact on firm performance. Interestingly, of the two explanatory variables</w:t>
      </w:r>
      <w:r w:rsidR="008763BB">
        <w:rPr>
          <w:rFonts w:ascii="Times New Roman" w:hAnsi="Times New Roman" w:cs="Times New Roman"/>
          <w:sz w:val="24"/>
          <w:szCs w:val="24"/>
          <w:lang w:val="en-US"/>
        </w:rPr>
        <w:t>,</w:t>
      </w:r>
      <w:r w:rsidR="007C7058" w:rsidRPr="00C97DA5">
        <w:rPr>
          <w:rFonts w:ascii="Times New Roman" w:hAnsi="Times New Roman" w:cs="Times New Roman"/>
          <w:sz w:val="24"/>
          <w:szCs w:val="24"/>
          <w:lang w:val="en-US"/>
        </w:rPr>
        <w:t xml:space="preserve"> only trust shows a highly significant (p=.000) but negative (ß=-.246) effect on firm performance, while freedom from corruption is not a significant predictor. </w:t>
      </w:r>
      <w:r w:rsidR="0004118C" w:rsidRPr="00C97DA5">
        <w:rPr>
          <w:rFonts w:ascii="Times New Roman" w:hAnsi="Times New Roman" w:cs="Times New Roman"/>
          <w:sz w:val="24"/>
          <w:szCs w:val="24"/>
          <w:lang w:val="en-US"/>
        </w:rPr>
        <w:t>These</w:t>
      </w:r>
      <w:r w:rsidR="007C7058" w:rsidRPr="00C97DA5">
        <w:rPr>
          <w:rFonts w:ascii="Times New Roman" w:hAnsi="Times New Roman" w:cs="Times New Roman"/>
          <w:sz w:val="24"/>
          <w:szCs w:val="24"/>
          <w:lang w:val="en-US"/>
        </w:rPr>
        <w:t xml:space="preserve"> </w:t>
      </w:r>
      <w:r w:rsidR="0004118C" w:rsidRPr="00C97DA5">
        <w:rPr>
          <w:rFonts w:ascii="Times New Roman" w:hAnsi="Times New Roman" w:cs="Times New Roman"/>
          <w:sz w:val="24"/>
          <w:szCs w:val="24"/>
          <w:lang w:val="en-US"/>
        </w:rPr>
        <w:t xml:space="preserve">results </w:t>
      </w:r>
      <w:r w:rsidR="007C7058" w:rsidRPr="00C97DA5">
        <w:rPr>
          <w:rFonts w:ascii="Times New Roman" w:hAnsi="Times New Roman" w:cs="Times New Roman"/>
          <w:sz w:val="24"/>
          <w:szCs w:val="24"/>
          <w:lang w:val="en-US"/>
        </w:rPr>
        <w:t xml:space="preserve">support H1b, according to which trust leads to lower firm performance </w:t>
      </w:r>
      <w:r w:rsidR="006403A6">
        <w:rPr>
          <w:rFonts w:ascii="Times New Roman" w:hAnsi="Times New Roman" w:cs="Times New Roman"/>
          <w:sz w:val="24"/>
          <w:szCs w:val="24"/>
          <w:lang w:val="en-US"/>
        </w:rPr>
        <w:t>for the</w:t>
      </w:r>
      <w:r w:rsidR="006403A6" w:rsidRPr="00C97DA5">
        <w:rPr>
          <w:rFonts w:ascii="Times New Roman" w:hAnsi="Times New Roman" w:cs="Times New Roman"/>
          <w:sz w:val="24"/>
          <w:szCs w:val="24"/>
          <w:lang w:val="en-US"/>
        </w:rPr>
        <w:t xml:space="preserve"> cooperati</w:t>
      </w:r>
      <w:r w:rsidR="006403A6">
        <w:rPr>
          <w:rFonts w:ascii="Times New Roman" w:hAnsi="Times New Roman" w:cs="Times New Roman"/>
          <w:sz w:val="24"/>
          <w:szCs w:val="24"/>
          <w:lang w:val="en-US"/>
        </w:rPr>
        <w:t>ng</w:t>
      </w:r>
      <w:r w:rsidR="006403A6" w:rsidRPr="00C97DA5">
        <w:rPr>
          <w:rFonts w:ascii="Times New Roman" w:hAnsi="Times New Roman" w:cs="Times New Roman"/>
          <w:sz w:val="24"/>
          <w:szCs w:val="24"/>
          <w:lang w:val="en-US"/>
        </w:rPr>
        <w:t xml:space="preserve"> </w:t>
      </w:r>
      <w:r w:rsidR="007C7058" w:rsidRPr="00C97DA5">
        <w:rPr>
          <w:rFonts w:ascii="Times New Roman" w:hAnsi="Times New Roman" w:cs="Times New Roman"/>
          <w:sz w:val="24"/>
          <w:szCs w:val="24"/>
          <w:lang w:val="en-US"/>
        </w:rPr>
        <w:t>partners in stable business contexts, but challenge H2b</w:t>
      </w:r>
      <w:r w:rsidR="00C95910" w:rsidRPr="00C97DA5">
        <w:rPr>
          <w:rFonts w:ascii="Times New Roman" w:hAnsi="Times New Roman" w:cs="Times New Roman"/>
          <w:sz w:val="24"/>
          <w:szCs w:val="24"/>
          <w:lang w:val="en-US"/>
        </w:rPr>
        <w:t xml:space="preserve"> that expressed the expectation that</w:t>
      </w:r>
      <w:r w:rsidR="006403A6">
        <w:rPr>
          <w:rFonts w:ascii="Times New Roman" w:hAnsi="Times New Roman" w:cs="Times New Roman"/>
          <w:sz w:val="24"/>
          <w:szCs w:val="24"/>
          <w:lang w:val="en-US"/>
        </w:rPr>
        <w:t>,</w:t>
      </w:r>
      <w:r w:rsidR="00C95910" w:rsidRPr="00C97DA5">
        <w:rPr>
          <w:rFonts w:ascii="Times New Roman" w:hAnsi="Times New Roman" w:cs="Times New Roman"/>
          <w:sz w:val="24"/>
          <w:szCs w:val="24"/>
          <w:lang w:val="en-US"/>
        </w:rPr>
        <w:t xml:space="preserve"> in stable contexts</w:t>
      </w:r>
      <w:r w:rsidR="006403A6">
        <w:rPr>
          <w:rFonts w:ascii="Times New Roman" w:hAnsi="Times New Roman" w:cs="Times New Roman"/>
          <w:sz w:val="24"/>
          <w:szCs w:val="24"/>
          <w:lang w:val="en-US"/>
        </w:rPr>
        <w:t>,</w:t>
      </w:r>
      <w:r w:rsidR="00C95910" w:rsidRPr="00C97DA5">
        <w:rPr>
          <w:rFonts w:ascii="Times New Roman" w:hAnsi="Times New Roman" w:cs="Times New Roman"/>
          <w:sz w:val="24"/>
          <w:szCs w:val="24"/>
          <w:lang w:val="en-US"/>
        </w:rPr>
        <w:t xml:space="preserve"> freedom from corruption would compromise firm performance.</w:t>
      </w:r>
    </w:p>
    <w:p w:rsidR="00D16D1B" w:rsidRPr="00C97DA5" w:rsidRDefault="00C95910" w:rsidP="00BA55B3">
      <w:pPr>
        <w:spacing w:after="0" w:line="480" w:lineRule="auto"/>
        <w:ind w:firstLine="708"/>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In the third step we introduce</w:t>
      </w:r>
      <w:r w:rsidR="006403A6">
        <w:rPr>
          <w:rFonts w:ascii="Times New Roman" w:hAnsi="Times New Roman" w:cs="Times New Roman"/>
          <w:sz w:val="24"/>
          <w:szCs w:val="24"/>
          <w:lang w:val="en-US"/>
        </w:rPr>
        <w:t>d</w:t>
      </w:r>
      <w:r w:rsidRPr="00C97DA5">
        <w:rPr>
          <w:rFonts w:ascii="Times New Roman" w:hAnsi="Times New Roman" w:cs="Times New Roman"/>
          <w:sz w:val="24"/>
          <w:szCs w:val="24"/>
          <w:lang w:val="en-US"/>
        </w:rPr>
        <w:t xml:space="preserve"> an interaction term </w:t>
      </w:r>
      <w:r w:rsidR="006403A6">
        <w:rPr>
          <w:rFonts w:ascii="Times New Roman" w:hAnsi="Times New Roman" w:cs="Times New Roman"/>
          <w:sz w:val="24"/>
          <w:szCs w:val="24"/>
          <w:lang w:val="en-US"/>
        </w:rPr>
        <w:t>between</w:t>
      </w:r>
      <w:r w:rsidR="006403A6"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the two explanatory variables to test for H3a and H3b. For the </w:t>
      </w:r>
      <w:r w:rsidRPr="00C97DA5">
        <w:rPr>
          <w:rFonts w:ascii="Times New Roman" w:hAnsi="Times New Roman" w:cs="Times New Roman"/>
          <w:i/>
          <w:sz w:val="24"/>
          <w:szCs w:val="24"/>
          <w:lang w:val="en-US"/>
        </w:rPr>
        <w:t>dynamic business context</w:t>
      </w:r>
      <w:r w:rsidRPr="00C97DA5">
        <w:rPr>
          <w:rFonts w:ascii="Times New Roman" w:hAnsi="Times New Roman" w:cs="Times New Roman"/>
          <w:sz w:val="24"/>
          <w:szCs w:val="24"/>
          <w:lang w:val="en-US"/>
        </w:rPr>
        <w:t xml:space="preserve"> </w:t>
      </w:r>
      <w:r w:rsidR="006403A6" w:rsidRPr="00C97DA5">
        <w:rPr>
          <w:rFonts w:ascii="Times New Roman" w:hAnsi="Times New Roman" w:cs="Times New Roman"/>
          <w:sz w:val="24"/>
          <w:szCs w:val="24"/>
          <w:lang w:val="en-US"/>
        </w:rPr>
        <w:t xml:space="preserve">subsample </w:t>
      </w:r>
      <w:r w:rsidRPr="00C97DA5">
        <w:rPr>
          <w:rFonts w:ascii="Times New Roman" w:hAnsi="Times New Roman" w:cs="Times New Roman"/>
          <w:sz w:val="24"/>
          <w:szCs w:val="24"/>
          <w:lang w:val="en-US"/>
        </w:rPr>
        <w:t xml:space="preserve">the model gains only </w:t>
      </w:r>
      <w:r w:rsidR="006403A6">
        <w:rPr>
          <w:rFonts w:ascii="Times New Roman" w:hAnsi="Times New Roman" w:cs="Times New Roman"/>
          <w:sz w:val="24"/>
          <w:szCs w:val="24"/>
          <w:lang w:val="en-US"/>
        </w:rPr>
        <w:t xml:space="preserve">a </w:t>
      </w:r>
      <w:r w:rsidRPr="00C97DA5">
        <w:rPr>
          <w:rFonts w:ascii="Times New Roman" w:hAnsi="Times New Roman" w:cs="Times New Roman"/>
          <w:sz w:val="24"/>
          <w:szCs w:val="24"/>
          <w:lang w:val="en-US"/>
        </w:rPr>
        <w:t>little explanatory power</w:t>
      </w:r>
      <w:r w:rsidR="00D16D1B" w:rsidRPr="00C97DA5">
        <w:rPr>
          <w:rFonts w:ascii="Times New Roman" w:hAnsi="Times New Roman" w:cs="Times New Roman"/>
          <w:sz w:val="24"/>
          <w:szCs w:val="24"/>
          <w:lang w:val="en-US"/>
        </w:rPr>
        <w:t xml:space="preserve"> (</w:t>
      </w:r>
      <m:oMath>
        <m:r>
          <w:rPr>
            <w:rFonts w:ascii="Cambria Math" w:hAnsi="Cambria Math" w:cs="Times New Roman"/>
            <w:sz w:val="24"/>
            <w:szCs w:val="24"/>
            <w:lang w:val="en-US"/>
          </w:rPr>
          <m:t>∆</m:t>
        </m:r>
      </m:oMath>
      <w:r w:rsidR="00D16D1B" w:rsidRPr="00C97DA5">
        <w:rPr>
          <w:rFonts w:ascii="Times New Roman" w:hAnsi="Times New Roman" w:cs="Times New Roman"/>
          <w:sz w:val="24"/>
          <w:szCs w:val="24"/>
          <w:lang w:val="en-US"/>
        </w:rPr>
        <w:t>R²=.005)</w:t>
      </w:r>
      <w:r w:rsidRPr="00C97DA5">
        <w:rPr>
          <w:rFonts w:ascii="Times New Roman" w:hAnsi="Times New Roman" w:cs="Times New Roman"/>
          <w:sz w:val="24"/>
          <w:szCs w:val="24"/>
          <w:lang w:val="en-US"/>
        </w:rPr>
        <w:t xml:space="preserve">, as </w:t>
      </w:r>
      <w:r w:rsidR="006403A6">
        <w:rPr>
          <w:rFonts w:ascii="Times New Roman" w:hAnsi="Times New Roman" w:cs="Times New Roman"/>
          <w:sz w:val="24"/>
          <w:szCs w:val="24"/>
          <w:lang w:val="en-US"/>
        </w:rPr>
        <w:t xml:space="preserve">the </w:t>
      </w:r>
      <w:r w:rsidRPr="00C97DA5">
        <w:rPr>
          <w:rFonts w:ascii="Times New Roman" w:hAnsi="Times New Roman" w:cs="Times New Roman"/>
          <w:sz w:val="24"/>
          <w:szCs w:val="24"/>
          <w:lang w:val="en-US"/>
        </w:rPr>
        <w:t>adjusted R² reaches a value of .267. In this specification, firm size remains significant at</w:t>
      </w:r>
      <w:r w:rsidR="00D16D1B" w:rsidRPr="00C97DA5">
        <w:rPr>
          <w:rFonts w:ascii="Times New Roman" w:hAnsi="Times New Roman" w:cs="Times New Roman"/>
          <w:sz w:val="24"/>
          <w:szCs w:val="24"/>
          <w:lang w:val="en-US"/>
        </w:rPr>
        <w:t xml:space="preserve"> the 5</w:t>
      </w:r>
      <w:r w:rsidRPr="00C97DA5">
        <w:rPr>
          <w:rFonts w:ascii="Times New Roman" w:hAnsi="Times New Roman" w:cs="Times New Roman"/>
          <w:sz w:val="24"/>
          <w:szCs w:val="24"/>
          <w:lang w:val="en-US"/>
        </w:rPr>
        <w:t xml:space="preserve"> percent level (p=.</w:t>
      </w:r>
      <w:r w:rsidR="00D16D1B" w:rsidRPr="00C97DA5">
        <w:rPr>
          <w:rFonts w:ascii="Times New Roman" w:hAnsi="Times New Roman" w:cs="Times New Roman"/>
          <w:sz w:val="24"/>
          <w:szCs w:val="24"/>
          <w:lang w:val="en-US"/>
        </w:rPr>
        <w:t>0</w:t>
      </w:r>
      <w:r w:rsidRPr="00C97DA5">
        <w:rPr>
          <w:rFonts w:ascii="Times New Roman" w:hAnsi="Times New Roman" w:cs="Times New Roman"/>
          <w:sz w:val="24"/>
          <w:szCs w:val="24"/>
          <w:lang w:val="en-US"/>
        </w:rPr>
        <w:t>11) and shows a positive effect (ß=.109) on firm performance. However, trust loses its significance in this step (p=.472; ß=.046). Nevertheless, freedom from corruption is still highly significant (p=.000; ß=.582). Interestingly, the</w:t>
      </w:r>
      <w:r w:rsidR="009A2DE9">
        <w:rPr>
          <w:rFonts w:ascii="Times New Roman" w:hAnsi="Times New Roman" w:cs="Times New Roman"/>
          <w:sz w:val="24"/>
          <w:szCs w:val="24"/>
          <w:lang w:val="en-US"/>
        </w:rPr>
        <w:t xml:space="preserve"> interaction term – </w:t>
      </w:r>
      <w:r w:rsidRPr="00C97DA5">
        <w:rPr>
          <w:rFonts w:ascii="Times New Roman" w:hAnsi="Times New Roman" w:cs="Times New Roman"/>
          <w:sz w:val="24"/>
          <w:szCs w:val="24"/>
          <w:lang w:val="en-US"/>
        </w:rPr>
        <w:t xml:space="preserve">trust*freedom from corruption – is significant </w:t>
      </w:r>
      <w:r w:rsidR="006403A6">
        <w:rPr>
          <w:rFonts w:ascii="Times New Roman" w:hAnsi="Times New Roman" w:cs="Times New Roman"/>
          <w:sz w:val="24"/>
          <w:szCs w:val="24"/>
          <w:lang w:val="en-US"/>
        </w:rPr>
        <w:t>at</w:t>
      </w:r>
      <w:r w:rsidR="006403A6"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the 5 percent level (p=.049)</w:t>
      </w:r>
      <w:r w:rsidR="006403A6">
        <w:rPr>
          <w:rFonts w:ascii="Times New Roman" w:hAnsi="Times New Roman" w:cs="Times New Roman"/>
          <w:sz w:val="24"/>
          <w:szCs w:val="24"/>
          <w:lang w:val="en-US"/>
        </w:rPr>
        <w:t>,</w:t>
      </w:r>
      <w:r w:rsidRPr="00C97DA5">
        <w:rPr>
          <w:rFonts w:ascii="Times New Roman" w:hAnsi="Times New Roman" w:cs="Times New Roman"/>
          <w:sz w:val="24"/>
          <w:szCs w:val="24"/>
          <w:lang w:val="en-US"/>
        </w:rPr>
        <w:t xml:space="preserve"> showing a positive impact on firm performance (ß=.102). These results support H3a, indicating that</w:t>
      </w:r>
      <w:r w:rsidR="006403A6">
        <w:rPr>
          <w:rFonts w:ascii="Times New Roman" w:hAnsi="Times New Roman" w:cs="Times New Roman"/>
          <w:sz w:val="24"/>
          <w:szCs w:val="24"/>
          <w:lang w:val="en-US"/>
        </w:rPr>
        <w:t>,</w:t>
      </w:r>
      <w:r w:rsidRPr="00C97DA5">
        <w:rPr>
          <w:rFonts w:ascii="Times New Roman" w:hAnsi="Times New Roman" w:cs="Times New Roman"/>
          <w:sz w:val="24"/>
          <w:szCs w:val="24"/>
          <w:lang w:val="en-US"/>
        </w:rPr>
        <w:t xml:space="preserve"> in dynamic contexts</w:t>
      </w:r>
      <w:r w:rsidR="006403A6">
        <w:rPr>
          <w:rFonts w:ascii="Times New Roman" w:hAnsi="Times New Roman" w:cs="Times New Roman"/>
          <w:sz w:val="24"/>
          <w:szCs w:val="24"/>
          <w:lang w:val="en-US"/>
        </w:rPr>
        <w:t>,</w:t>
      </w:r>
      <w:r w:rsidRPr="00C97DA5">
        <w:rPr>
          <w:rFonts w:ascii="Times New Roman" w:hAnsi="Times New Roman" w:cs="Times New Roman"/>
          <w:sz w:val="24"/>
          <w:szCs w:val="24"/>
          <w:lang w:val="en-US"/>
        </w:rPr>
        <w:t xml:space="preserve"> the trust-performance link </w:t>
      </w:r>
      <w:r w:rsidR="006403A6">
        <w:rPr>
          <w:rFonts w:ascii="Times New Roman" w:hAnsi="Times New Roman" w:cs="Times New Roman"/>
          <w:sz w:val="24"/>
          <w:szCs w:val="24"/>
          <w:lang w:val="en-US"/>
        </w:rPr>
        <w:t>for</w:t>
      </w:r>
      <w:r w:rsidR="006403A6"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cooperating firms is moderated by freedom from corruption</w:t>
      </w:r>
      <w:r w:rsidR="006403A6">
        <w:rPr>
          <w:rFonts w:ascii="Times New Roman" w:hAnsi="Times New Roman" w:cs="Times New Roman"/>
          <w:sz w:val="24"/>
          <w:szCs w:val="24"/>
          <w:lang w:val="en-US"/>
        </w:rPr>
        <w:t>.</w:t>
      </w:r>
    </w:p>
    <w:p w:rsidR="00C95910" w:rsidRDefault="00D16D1B" w:rsidP="00BA55B3">
      <w:pPr>
        <w:spacing w:after="0" w:line="480" w:lineRule="auto"/>
        <w:ind w:firstLine="708"/>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lastRenderedPageBreak/>
        <w:t xml:space="preserve">For the </w:t>
      </w:r>
      <w:r w:rsidRPr="00C97DA5">
        <w:rPr>
          <w:rFonts w:ascii="Times New Roman" w:hAnsi="Times New Roman" w:cs="Times New Roman"/>
          <w:i/>
          <w:sz w:val="24"/>
          <w:szCs w:val="24"/>
          <w:lang w:val="en-US"/>
        </w:rPr>
        <w:t xml:space="preserve">stable business context </w:t>
      </w:r>
      <w:r w:rsidR="006403A6" w:rsidRPr="00C97DA5">
        <w:rPr>
          <w:rFonts w:ascii="Times New Roman" w:hAnsi="Times New Roman" w:cs="Times New Roman"/>
          <w:sz w:val="24"/>
          <w:szCs w:val="24"/>
          <w:lang w:val="en-US"/>
        </w:rPr>
        <w:t>subsample</w:t>
      </w:r>
      <w:r w:rsidR="006403A6">
        <w:rPr>
          <w:rFonts w:ascii="Times New Roman" w:hAnsi="Times New Roman" w:cs="Times New Roman"/>
          <w:sz w:val="24"/>
          <w:szCs w:val="24"/>
          <w:lang w:val="en-US"/>
        </w:rPr>
        <w:t>,</w:t>
      </w:r>
      <w:r w:rsidR="006403A6"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the model loses</w:t>
      </w:r>
      <w:r w:rsidR="003A2480" w:rsidRPr="00C97DA5">
        <w:rPr>
          <w:rFonts w:ascii="Times New Roman" w:hAnsi="Times New Roman" w:cs="Times New Roman"/>
          <w:sz w:val="24"/>
          <w:szCs w:val="24"/>
          <w:lang w:val="en-US"/>
        </w:rPr>
        <w:t xml:space="preserve"> some</w:t>
      </w:r>
      <w:r w:rsidRPr="00C97DA5">
        <w:rPr>
          <w:rFonts w:ascii="Times New Roman" w:hAnsi="Times New Roman" w:cs="Times New Roman"/>
          <w:sz w:val="24"/>
          <w:szCs w:val="24"/>
          <w:lang w:val="en-US"/>
        </w:rPr>
        <w:t xml:space="preserve"> explanatory power</w:t>
      </w:r>
      <w:r w:rsidR="003A2480" w:rsidRPr="00C97DA5">
        <w:rPr>
          <w:rFonts w:ascii="Times New Roman" w:hAnsi="Times New Roman" w:cs="Times New Roman"/>
          <w:sz w:val="24"/>
          <w:szCs w:val="24"/>
          <w:lang w:val="en-US"/>
        </w:rPr>
        <w:t xml:space="preserve"> (</w:t>
      </w:r>
      <m:oMath>
        <m:r>
          <w:rPr>
            <w:rFonts w:ascii="Cambria Math" w:hAnsi="Cambria Math" w:cs="Times New Roman"/>
            <w:sz w:val="24"/>
            <w:szCs w:val="24"/>
            <w:lang w:val="en-US"/>
          </w:rPr>
          <m:t>∆</m:t>
        </m:r>
      </m:oMath>
      <w:r w:rsidR="003A2480" w:rsidRPr="00C97DA5">
        <w:rPr>
          <w:rFonts w:ascii="Times New Roman" w:hAnsi="Times New Roman" w:cs="Times New Roman"/>
          <w:sz w:val="24"/>
          <w:szCs w:val="24"/>
          <w:lang w:val="en-US"/>
        </w:rPr>
        <w:t>R²=-.004)</w:t>
      </w:r>
      <w:r w:rsidR="008D5A42" w:rsidRPr="00C97DA5">
        <w:rPr>
          <w:rFonts w:ascii="Times New Roman" w:hAnsi="Times New Roman" w:cs="Times New Roman"/>
          <w:sz w:val="24"/>
          <w:szCs w:val="24"/>
          <w:lang w:val="en-US"/>
        </w:rPr>
        <w:t>, with</w:t>
      </w:r>
      <w:r w:rsidRPr="00C97DA5">
        <w:rPr>
          <w:rFonts w:ascii="Times New Roman" w:hAnsi="Times New Roman" w:cs="Times New Roman"/>
          <w:sz w:val="24"/>
          <w:szCs w:val="24"/>
          <w:lang w:val="en-US"/>
        </w:rPr>
        <w:t xml:space="preserve"> </w:t>
      </w:r>
      <w:r w:rsidR="006403A6">
        <w:rPr>
          <w:rFonts w:ascii="Times New Roman" w:hAnsi="Times New Roman" w:cs="Times New Roman"/>
          <w:sz w:val="24"/>
          <w:szCs w:val="24"/>
          <w:lang w:val="en-US"/>
        </w:rPr>
        <w:t xml:space="preserve">the </w:t>
      </w:r>
      <w:r w:rsidRPr="00C97DA5">
        <w:rPr>
          <w:rFonts w:ascii="Times New Roman" w:hAnsi="Times New Roman" w:cs="Times New Roman"/>
          <w:sz w:val="24"/>
          <w:szCs w:val="24"/>
          <w:lang w:val="en-US"/>
        </w:rPr>
        <w:t xml:space="preserve">adjusted R² </w:t>
      </w:r>
      <w:r w:rsidR="008D5A42" w:rsidRPr="00C97DA5">
        <w:rPr>
          <w:rFonts w:ascii="Times New Roman" w:hAnsi="Times New Roman" w:cs="Times New Roman"/>
          <w:sz w:val="24"/>
          <w:szCs w:val="24"/>
          <w:lang w:val="en-US"/>
        </w:rPr>
        <w:t xml:space="preserve">dropping to </w:t>
      </w:r>
      <w:r w:rsidRPr="00C97DA5">
        <w:rPr>
          <w:rFonts w:ascii="Times New Roman" w:hAnsi="Times New Roman" w:cs="Times New Roman"/>
          <w:sz w:val="24"/>
          <w:szCs w:val="24"/>
          <w:lang w:val="en-US"/>
        </w:rPr>
        <w:t xml:space="preserve">.085. </w:t>
      </w:r>
      <w:r w:rsidR="008D5A42" w:rsidRPr="00C97DA5">
        <w:rPr>
          <w:rFonts w:ascii="Times New Roman" w:hAnsi="Times New Roman" w:cs="Times New Roman"/>
          <w:sz w:val="24"/>
          <w:szCs w:val="24"/>
          <w:lang w:val="en-US"/>
        </w:rPr>
        <w:t>F</w:t>
      </w:r>
      <w:r w:rsidRPr="00C97DA5">
        <w:rPr>
          <w:rFonts w:ascii="Times New Roman" w:hAnsi="Times New Roman" w:cs="Times New Roman"/>
          <w:sz w:val="24"/>
          <w:szCs w:val="24"/>
          <w:lang w:val="en-US"/>
        </w:rPr>
        <w:t>irm age show</w:t>
      </w:r>
      <w:r w:rsidR="008D5A42" w:rsidRPr="00C97DA5">
        <w:rPr>
          <w:rFonts w:ascii="Times New Roman" w:hAnsi="Times New Roman" w:cs="Times New Roman"/>
          <w:sz w:val="24"/>
          <w:szCs w:val="24"/>
          <w:lang w:val="en-US"/>
        </w:rPr>
        <w:t>s</w:t>
      </w:r>
      <w:r w:rsidRPr="00C97DA5">
        <w:rPr>
          <w:rFonts w:ascii="Times New Roman" w:hAnsi="Times New Roman" w:cs="Times New Roman"/>
          <w:sz w:val="24"/>
          <w:szCs w:val="24"/>
          <w:lang w:val="en-US"/>
        </w:rPr>
        <w:t xml:space="preserve"> a </w:t>
      </w:r>
      <w:r w:rsidR="008D5A42" w:rsidRPr="00C97DA5">
        <w:rPr>
          <w:rFonts w:ascii="Times New Roman" w:hAnsi="Times New Roman" w:cs="Times New Roman"/>
          <w:sz w:val="24"/>
          <w:szCs w:val="24"/>
          <w:lang w:val="en-US"/>
        </w:rPr>
        <w:t>significant</w:t>
      </w:r>
      <w:r w:rsidR="006403A6">
        <w:rPr>
          <w:rFonts w:ascii="Times New Roman" w:hAnsi="Times New Roman" w:cs="Times New Roman"/>
          <w:sz w:val="24"/>
          <w:szCs w:val="24"/>
          <w:lang w:val="en-US"/>
        </w:rPr>
        <w:t>ly</w:t>
      </w:r>
      <w:r w:rsidR="008D5A42"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positive (</w:t>
      </w:r>
      <w:r w:rsidR="008D5A42" w:rsidRPr="00C97DA5">
        <w:rPr>
          <w:rFonts w:ascii="Times New Roman" w:hAnsi="Times New Roman" w:cs="Times New Roman"/>
          <w:sz w:val="24"/>
          <w:szCs w:val="24"/>
          <w:lang w:val="en-US"/>
        </w:rPr>
        <w:t xml:space="preserve">p=.017; </w:t>
      </w:r>
      <w:r w:rsidRPr="00C97DA5">
        <w:rPr>
          <w:rFonts w:ascii="Times New Roman" w:hAnsi="Times New Roman" w:cs="Times New Roman"/>
          <w:sz w:val="24"/>
          <w:szCs w:val="24"/>
          <w:lang w:val="en-US"/>
        </w:rPr>
        <w:t>ß=.168) and firm size a</w:t>
      </w:r>
      <w:r w:rsidR="008D5A42" w:rsidRPr="00C97DA5">
        <w:rPr>
          <w:rFonts w:ascii="Times New Roman" w:hAnsi="Times New Roman" w:cs="Times New Roman"/>
          <w:sz w:val="24"/>
          <w:szCs w:val="24"/>
          <w:lang w:val="en-US"/>
        </w:rPr>
        <w:t xml:space="preserve"> significant</w:t>
      </w:r>
      <w:r w:rsidR="006403A6">
        <w:rPr>
          <w:rFonts w:ascii="Times New Roman" w:hAnsi="Times New Roman" w:cs="Times New Roman"/>
          <w:sz w:val="24"/>
          <w:szCs w:val="24"/>
          <w:lang w:val="en-US"/>
        </w:rPr>
        <w:t>ly</w:t>
      </w:r>
      <w:r w:rsidRPr="00C97DA5">
        <w:rPr>
          <w:rFonts w:ascii="Times New Roman" w:hAnsi="Times New Roman" w:cs="Times New Roman"/>
          <w:sz w:val="24"/>
          <w:szCs w:val="24"/>
          <w:lang w:val="en-US"/>
        </w:rPr>
        <w:t xml:space="preserve"> negative (</w:t>
      </w:r>
      <w:r w:rsidR="008D5A42" w:rsidRPr="00C97DA5">
        <w:rPr>
          <w:rFonts w:ascii="Times New Roman" w:hAnsi="Times New Roman" w:cs="Times New Roman"/>
          <w:sz w:val="24"/>
          <w:szCs w:val="24"/>
          <w:lang w:val="en-US"/>
        </w:rPr>
        <w:t xml:space="preserve">p=.020; </w:t>
      </w:r>
      <w:r w:rsidRPr="00C97DA5">
        <w:rPr>
          <w:rFonts w:ascii="Times New Roman" w:hAnsi="Times New Roman" w:cs="Times New Roman"/>
          <w:sz w:val="24"/>
          <w:szCs w:val="24"/>
          <w:lang w:val="en-US"/>
        </w:rPr>
        <w:t xml:space="preserve">ß=-.169) </w:t>
      </w:r>
      <w:r w:rsidR="006403A6" w:rsidRPr="00C97DA5">
        <w:rPr>
          <w:rFonts w:ascii="Times New Roman" w:hAnsi="Times New Roman" w:cs="Times New Roman"/>
          <w:sz w:val="24"/>
          <w:szCs w:val="24"/>
          <w:lang w:val="en-US"/>
        </w:rPr>
        <w:t xml:space="preserve">impact </w:t>
      </w:r>
      <w:r w:rsidRPr="00C97DA5">
        <w:rPr>
          <w:rFonts w:ascii="Times New Roman" w:hAnsi="Times New Roman" w:cs="Times New Roman"/>
          <w:sz w:val="24"/>
          <w:szCs w:val="24"/>
          <w:lang w:val="en-US"/>
        </w:rPr>
        <w:t>on firm performance</w:t>
      </w:r>
      <w:r w:rsidR="008D5A42" w:rsidRPr="00C97DA5">
        <w:rPr>
          <w:rFonts w:ascii="Times New Roman" w:hAnsi="Times New Roman" w:cs="Times New Roman"/>
          <w:sz w:val="24"/>
          <w:szCs w:val="24"/>
          <w:lang w:val="en-US"/>
        </w:rPr>
        <w:t>. In this specification</w:t>
      </w:r>
      <w:r w:rsidRPr="00C97DA5">
        <w:rPr>
          <w:rFonts w:ascii="Times New Roman" w:hAnsi="Times New Roman" w:cs="Times New Roman"/>
          <w:sz w:val="24"/>
          <w:szCs w:val="24"/>
          <w:lang w:val="en-US"/>
        </w:rPr>
        <w:t xml:space="preserve">, trust </w:t>
      </w:r>
      <w:r w:rsidR="008D5A42" w:rsidRPr="00C97DA5">
        <w:rPr>
          <w:rFonts w:ascii="Times New Roman" w:hAnsi="Times New Roman" w:cs="Times New Roman"/>
          <w:sz w:val="24"/>
          <w:szCs w:val="24"/>
          <w:lang w:val="en-US"/>
        </w:rPr>
        <w:t>(p=.002; ß=-.262)</w:t>
      </w:r>
      <w:r w:rsidR="00B71AB3" w:rsidRPr="00C97DA5">
        <w:rPr>
          <w:rFonts w:ascii="Times New Roman" w:hAnsi="Times New Roman" w:cs="Times New Roman"/>
          <w:sz w:val="24"/>
          <w:szCs w:val="24"/>
          <w:lang w:val="en-US"/>
        </w:rPr>
        <w:t xml:space="preserve"> </w:t>
      </w:r>
      <w:r w:rsidR="008D5A42" w:rsidRPr="00C97DA5">
        <w:rPr>
          <w:rFonts w:ascii="Times New Roman" w:hAnsi="Times New Roman" w:cs="Times New Roman"/>
          <w:sz w:val="24"/>
          <w:szCs w:val="24"/>
          <w:lang w:val="en-US"/>
        </w:rPr>
        <w:t>remain</w:t>
      </w:r>
      <w:r w:rsidR="00B71AB3" w:rsidRPr="00C97DA5">
        <w:rPr>
          <w:rFonts w:ascii="Times New Roman" w:hAnsi="Times New Roman" w:cs="Times New Roman"/>
          <w:sz w:val="24"/>
          <w:szCs w:val="24"/>
          <w:lang w:val="en-US"/>
        </w:rPr>
        <w:t>s</w:t>
      </w:r>
      <w:r w:rsidR="008D5A42" w:rsidRPr="00C97DA5">
        <w:rPr>
          <w:rFonts w:ascii="Times New Roman" w:hAnsi="Times New Roman" w:cs="Times New Roman"/>
          <w:sz w:val="24"/>
          <w:szCs w:val="24"/>
          <w:lang w:val="en-US"/>
        </w:rPr>
        <w:t xml:space="preserve"> </w:t>
      </w:r>
      <w:r w:rsidR="00B71AB3" w:rsidRPr="00C97DA5">
        <w:rPr>
          <w:rFonts w:ascii="Times New Roman" w:hAnsi="Times New Roman" w:cs="Times New Roman"/>
          <w:sz w:val="24"/>
          <w:szCs w:val="24"/>
          <w:lang w:val="en-US"/>
        </w:rPr>
        <w:t xml:space="preserve">a </w:t>
      </w:r>
      <w:r w:rsidR="008D5A42" w:rsidRPr="00C97DA5">
        <w:rPr>
          <w:rFonts w:ascii="Times New Roman" w:hAnsi="Times New Roman" w:cs="Times New Roman"/>
          <w:sz w:val="24"/>
          <w:szCs w:val="24"/>
          <w:lang w:val="en-US"/>
        </w:rPr>
        <w:t>significan</w:t>
      </w:r>
      <w:r w:rsidR="00B71AB3" w:rsidRPr="00C97DA5">
        <w:rPr>
          <w:rFonts w:ascii="Times New Roman" w:hAnsi="Times New Roman" w:cs="Times New Roman"/>
          <w:sz w:val="24"/>
          <w:szCs w:val="24"/>
          <w:lang w:val="en-US"/>
        </w:rPr>
        <w:t>t predictor, while freedom from corruption remains insignificant (p=.749; ß=-.030)</w:t>
      </w:r>
      <w:r w:rsidRPr="00C97DA5">
        <w:rPr>
          <w:rFonts w:ascii="Times New Roman" w:hAnsi="Times New Roman" w:cs="Times New Roman"/>
          <w:sz w:val="24"/>
          <w:szCs w:val="24"/>
          <w:lang w:val="en-US"/>
        </w:rPr>
        <w:t xml:space="preserve">. Interestingly, </w:t>
      </w:r>
      <w:r w:rsidR="00B71AB3" w:rsidRPr="00C97DA5">
        <w:rPr>
          <w:rFonts w:ascii="Times New Roman" w:hAnsi="Times New Roman" w:cs="Times New Roman"/>
          <w:sz w:val="24"/>
          <w:szCs w:val="24"/>
          <w:lang w:val="en-US"/>
        </w:rPr>
        <w:t xml:space="preserve">in contrast to the dynamic context, </w:t>
      </w:r>
      <w:r w:rsidRPr="00C97DA5">
        <w:rPr>
          <w:rFonts w:ascii="Times New Roman" w:hAnsi="Times New Roman" w:cs="Times New Roman"/>
          <w:sz w:val="24"/>
          <w:szCs w:val="24"/>
          <w:lang w:val="en-US"/>
        </w:rPr>
        <w:t xml:space="preserve">the interaction term – trust*freedom from corruption – does not </w:t>
      </w:r>
      <w:r w:rsidR="006403A6">
        <w:rPr>
          <w:rFonts w:ascii="Times New Roman" w:hAnsi="Times New Roman" w:cs="Times New Roman"/>
          <w:sz w:val="24"/>
          <w:szCs w:val="24"/>
          <w:lang w:val="en-US"/>
        </w:rPr>
        <w:t>exhibit</w:t>
      </w:r>
      <w:r w:rsidR="006403A6"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 xml:space="preserve">a significant effect on performance in </w:t>
      </w:r>
      <w:r w:rsidR="006403A6">
        <w:rPr>
          <w:rFonts w:ascii="Times New Roman" w:hAnsi="Times New Roman" w:cs="Times New Roman"/>
          <w:sz w:val="24"/>
          <w:szCs w:val="24"/>
          <w:lang w:val="en-US"/>
        </w:rPr>
        <w:t xml:space="preserve">the </w:t>
      </w:r>
      <w:r w:rsidRPr="00C97DA5">
        <w:rPr>
          <w:rFonts w:ascii="Times New Roman" w:hAnsi="Times New Roman" w:cs="Times New Roman"/>
          <w:sz w:val="24"/>
          <w:szCs w:val="24"/>
          <w:lang w:val="en-US"/>
        </w:rPr>
        <w:t xml:space="preserve">stable context (p=.732), </w:t>
      </w:r>
      <w:r w:rsidR="006403A6">
        <w:rPr>
          <w:rFonts w:ascii="Times New Roman" w:hAnsi="Times New Roman" w:cs="Times New Roman"/>
          <w:sz w:val="24"/>
          <w:szCs w:val="24"/>
          <w:lang w:val="en-US"/>
        </w:rPr>
        <w:t>which</w:t>
      </w:r>
      <w:r w:rsidR="006403A6" w:rsidRPr="00C97DA5">
        <w:rPr>
          <w:rFonts w:ascii="Times New Roman" w:hAnsi="Times New Roman" w:cs="Times New Roman"/>
          <w:sz w:val="24"/>
          <w:szCs w:val="24"/>
          <w:lang w:val="en-US"/>
        </w:rPr>
        <w:t xml:space="preserve"> challeng</w:t>
      </w:r>
      <w:r w:rsidR="006403A6">
        <w:rPr>
          <w:rFonts w:ascii="Times New Roman" w:hAnsi="Times New Roman" w:cs="Times New Roman"/>
          <w:sz w:val="24"/>
          <w:szCs w:val="24"/>
          <w:lang w:val="en-US"/>
        </w:rPr>
        <w:t>es</w:t>
      </w:r>
      <w:r w:rsidR="006403A6" w:rsidRPr="00C97DA5">
        <w:rPr>
          <w:rFonts w:ascii="Times New Roman" w:hAnsi="Times New Roman" w:cs="Times New Roman"/>
          <w:sz w:val="24"/>
          <w:szCs w:val="24"/>
          <w:lang w:val="en-US"/>
        </w:rPr>
        <w:t xml:space="preserve"> </w:t>
      </w:r>
      <w:r w:rsidRPr="00C97DA5">
        <w:rPr>
          <w:rFonts w:ascii="Times New Roman" w:hAnsi="Times New Roman" w:cs="Times New Roman"/>
          <w:sz w:val="24"/>
          <w:szCs w:val="24"/>
          <w:lang w:val="en-US"/>
        </w:rPr>
        <w:t>H3b.</w:t>
      </w:r>
    </w:p>
    <w:p w:rsidR="009A2DE9" w:rsidRPr="00C97DA5" w:rsidRDefault="009A2DE9" w:rsidP="00BA55B3">
      <w:pPr>
        <w:spacing w:after="0" w:line="480" w:lineRule="auto"/>
        <w:ind w:firstLine="708"/>
        <w:jc w:val="both"/>
        <w:rPr>
          <w:rFonts w:ascii="Times New Roman" w:hAnsi="Times New Roman" w:cs="Times New Roman"/>
          <w:sz w:val="24"/>
          <w:szCs w:val="24"/>
          <w:lang w:val="en-US"/>
        </w:rPr>
      </w:pPr>
    </w:p>
    <w:p w:rsidR="00DC3CFD" w:rsidRPr="00C97DA5" w:rsidRDefault="00DC3CFD" w:rsidP="00DC3CFD">
      <w:pPr>
        <w:spacing w:after="0" w:line="480" w:lineRule="auto"/>
        <w:jc w:val="center"/>
        <w:rPr>
          <w:rFonts w:ascii="Times New Roman" w:hAnsi="Times New Roman" w:cs="Times New Roman"/>
          <w:sz w:val="24"/>
          <w:szCs w:val="24"/>
          <w:lang w:val="en-US"/>
        </w:rPr>
      </w:pPr>
      <w:r w:rsidRPr="00C97DA5">
        <w:rPr>
          <w:rFonts w:ascii="Times New Roman" w:hAnsi="Times New Roman" w:cs="Times New Roman"/>
          <w:sz w:val="24"/>
          <w:szCs w:val="24"/>
          <w:lang w:val="en-US"/>
        </w:rPr>
        <w:t>------------------------</w:t>
      </w:r>
    </w:p>
    <w:p w:rsidR="00DC3CFD" w:rsidRPr="00C97DA5" w:rsidRDefault="00DC3CFD" w:rsidP="00DC3CFD">
      <w:pPr>
        <w:spacing w:after="0" w:line="480" w:lineRule="auto"/>
        <w:jc w:val="center"/>
        <w:rPr>
          <w:rFonts w:ascii="Times New Roman" w:hAnsi="Times New Roman" w:cs="Times New Roman"/>
          <w:sz w:val="24"/>
          <w:szCs w:val="24"/>
          <w:lang w:val="en-US"/>
        </w:rPr>
      </w:pPr>
      <w:proofErr w:type="gramStart"/>
      <w:r w:rsidRPr="00C97DA5">
        <w:rPr>
          <w:rFonts w:ascii="Times New Roman" w:hAnsi="Times New Roman" w:cs="Times New Roman"/>
          <w:sz w:val="24"/>
          <w:szCs w:val="24"/>
          <w:lang w:val="en-US"/>
        </w:rPr>
        <w:t>Table 2 about here.</w:t>
      </w:r>
      <w:proofErr w:type="gramEnd"/>
    </w:p>
    <w:p w:rsidR="00DC3CFD" w:rsidRPr="00C97DA5" w:rsidRDefault="00DC3CFD" w:rsidP="00DC3CFD">
      <w:pPr>
        <w:spacing w:after="0" w:line="480" w:lineRule="auto"/>
        <w:jc w:val="center"/>
        <w:rPr>
          <w:rFonts w:ascii="Times New Roman" w:hAnsi="Times New Roman" w:cs="Times New Roman"/>
          <w:sz w:val="24"/>
          <w:szCs w:val="24"/>
          <w:lang w:val="en-US"/>
        </w:rPr>
      </w:pPr>
      <w:r w:rsidRPr="00C97DA5">
        <w:rPr>
          <w:rFonts w:ascii="Times New Roman" w:hAnsi="Times New Roman" w:cs="Times New Roman"/>
          <w:sz w:val="24"/>
          <w:szCs w:val="24"/>
          <w:lang w:val="en-US"/>
        </w:rPr>
        <w:t>------------------------</w:t>
      </w:r>
    </w:p>
    <w:p w:rsidR="00DB7980" w:rsidRPr="00C97DA5" w:rsidRDefault="00DB7980" w:rsidP="00DC3CFD">
      <w:pPr>
        <w:spacing w:after="0" w:line="480" w:lineRule="auto"/>
        <w:jc w:val="center"/>
        <w:rPr>
          <w:rFonts w:ascii="Times New Roman" w:hAnsi="Times New Roman" w:cs="Times New Roman"/>
          <w:sz w:val="24"/>
          <w:szCs w:val="24"/>
          <w:lang w:val="en-US"/>
        </w:rPr>
      </w:pPr>
    </w:p>
    <w:p w:rsidR="002609F3" w:rsidRPr="00C97DA5" w:rsidRDefault="009D2169" w:rsidP="002609F3">
      <w:pPr>
        <w:spacing w:after="0" w:line="480" w:lineRule="auto"/>
        <w:rPr>
          <w:rFonts w:ascii="Times New Roman" w:hAnsi="Times New Roman" w:cs="Times New Roman"/>
          <w:b/>
          <w:sz w:val="24"/>
          <w:szCs w:val="24"/>
          <w:lang w:val="en-US"/>
        </w:rPr>
      </w:pPr>
      <w:r w:rsidRPr="00C97DA5">
        <w:rPr>
          <w:rFonts w:ascii="Times New Roman" w:hAnsi="Times New Roman" w:cs="Times New Roman"/>
          <w:b/>
          <w:sz w:val="24"/>
          <w:szCs w:val="24"/>
          <w:lang w:val="en-US"/>
        </w:rPr>
        <w:t xml:space="preserve">5. </w:t>
      </w:r>
      <w:r w:rsidR="009C388B" w:rsidRPr="00C97DA5">
        <w:rPr>
          <w:rFonts w:ascii="Times New Roman" w:hAnsi="Times New Roman" w:cs="Times New Roman"/>
          <w:b/>
          <w:sz w:val="24"/>
          <w:szCs w:val="24"/>
          <w:lang w:val="en-US"/>
        </w:rPr>
        <w:t>Conclusion</w:t>
      </w:r>
    </w:p>
    <w:p w:rsidR="00D76B80" w:rsidRPr="00C97DA5" w:rsidRDefault="00411FB3" w:rsidP="00A82438">
      <w:pPr>
        <w:spacing w:after="0" w:line="480" w:lineRule="auto"/>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Drawing on previous research, w</w:t>
      </w:r>
      <w:r w:rsidR="000C1CC2" w:rsidRPr="00C97DA5">
        <w:rPr>
          <w:rFonts w:ascii="Times New Roman" w:hAnsi="Times New Roman" w:cs="Times New Roman"/>
          <w:sz w:val="24"/>
          <w:szCs w:val="24"/>
          <w:lang w:val="en-US"/>
        </w:rPr>
        <w:t xml:space="preserve">e expected trust and freedom from corruption to impact on cooperating firms’ performance positively in dynamic </w:t>
      </w:r>
      <w:r w:rsidR="00287479">
        <w:rPr>
          <w:rFonts w:ascii="Times New Roman" w:hAnsi="Times New Roman" w:cs="Times New Roman"/>
          <w:sz w:val="24"/>
          <w:szCs w:val="24"/>
          <w:lang w:val="en-US"/>
        </w:rPr>
        <w:t xml:space="preserve">contexts </w:t>
      </w:r>
      <w:r w:rsidR="000C1CC2" w:rsidRPr="00C97DA5">
        <w:rPr>
          <w:rFonts w:ascii="Times New Roman" w:hAnsi="Times New Roman" w:cs="Times New Roman"/>
          <w:sz w:val="24"/>
          <w:szCs w:val="24"/>
          <w:lang w:val="en-US"/>
        </w:rPr>
        <w:t>and negatively in stable contexts</w:t>
      </w:r>
      <w:r w:rsidR="006403A6">
        <w:rPr>
          <w:rFonts w:ascii="Times New Roman" w:hAnsi="Times New Roman" w:cs="Times New Roman"/>
          <w:sz w:val="24"/>
          <w:szCs w:val="24"/>
          <w:lang w:val="en-US"/>
        </w:rPr>
        <w:t>,</w:t>
      </w:r>
      <w:r w:rsidR="000C1CC2" w:rsidRPr="00C97DA5">
        <w:rPr>
          <w:rFonts w:ascii="Times New Roman" w:hAnsi="Times New Roman" w:cs="Times New Roman"/>
          <w:sz w:val="24"/>
          <w:szCs w:val="24"/>
          <w:lang w:val="en-US"/>
        </w:rPr>
        <w:t xml:space="preserve"> and </w:t>
      </w:r>
      <w:r w:rsidRPr="00C97DA5">
        <w:rPr>
          <w:rFonts w:ascii="Times New Roman" w:hAnsi="Times New Roman" w:cs="Times New Roman"/>
          <w:sz w:val="24"/>
          <w:szCs w:val="24"/>
          <w:lang w:val="en-US"/>
        </w:rPr>
        <w:t xml:space="preserve">we </w:t>
      </w:r>
      <w:r w:rsidR="00287479">
        <w:rPr>
          <w:rFonts w:ascii="Times New Roman" w:hAnsi="Times New Roman" w:cs="Times New Roman"/>
          <w:sz w:val="24"/>
          <w:szCs w:val="24"/>
          <w:lang w:val="en-US"/>
        </w:rPr>
        <w:t>assumed the trust-</w:t>
      </w:r>
      <w:r w:rsidR="000C1CC2" w:rsidRPr="00C97DA5">
        <w:rPr>
          <w:rFonts w:ascii="Times New Roman" w:hAnsi="Times New Roman" w:cs="Times New Roman"/>
          <w:sz w:val="24"/>
          <w:szCs w:val="24"/>
          <w:lang w:val="en-US"/>
        </w:rPr>
        <w:t xml:space="preserve">performance relationship to be moderated by freedom </w:t>
      </w:r>
      <w:r w:rsidR="006403A6">
        <w:rPr>
          <w:rFonts w:ascii="Times New Roman" w:hAnsi="Times New Roman" w:cs="Times New Roman"/>
          <w:sz w:val="24"/>
          <w:szCs w:val="24"/>
          <w:lang w:val="en-US"/>
        </w:rPr>
        <w:t>from</w:t>
      </w:r>
      <w:r w:rsidR="006403A6" w:rsidRPr="00C97DA5">
        <w:rPr>
          <w:rFonts w:ascii="Times New Roman" w:hAnsi="Times New Roman" w:cs="Times New Roman"/>
          <w:sz w:val="24"/>
          <w:szCs w:val="24"/>
          <w:lang w:val="en-US"/>
        </w:rPr>
        <w:t xml:space="preserve"> </w:t>
      </w:r>
      <w:r w:rsidR="000C1CC2" w:rsidRPr="00C97DA5">
        <w:rPr>
          <w:rFonts w:ascii="Times New Roman" w:hAnsi="Times New Roman" w:cs="Times New Roman"/>
          <w:sz w:val="24"/>
          <w:szCs w:val="24"/>
          <w:lang w:val="en-US"/>
        </w:rPr>
        <w:t>corruption. Summarizing the empirical results, we find that we were right with</w:t>
      </w:r>
      <w:r w:rsidR="00E26B50" w:rsidRPr="00C97DA5">
        <w:rPr>
          <w:rFonts w:ascii="Times New Roman" w:hAnsi="Times New Roman" w:cs="Times New Roman"/>
          <w:sz w:val="24"/>
          <w:szCs w:val="24"/>
          <w:lang w:val="en-US"/>
        </w:rPr>
        <w:t xml:space="preserve"> all</w:t>
      </w:r>
      <w:r w:rsidR="000C1CC2" w:rsidRPr="00C97DA5">
        <w:rPr>
          <w:rFonts w:ascii="Times New Roman" w:hAnsi="Times New Roman" w:cs="Times New Roman"/>
          <w:sz w:val="24"/>
          <w:szCs w:val="24"/>
          <w:lang w:val="en-US"/>
        </w:rPr>
        <w:t xml:space="preserve"> </w:t>
      </w:r>
      <w:r w:rsidR="006403A6">
        <w:rPr>
          <w:rFonts w:ascii="Times New Roman" w:hAnsi="Times New Roman" w:cs="Times New Roman"/>
          <w:sz w:val="24"/>
          <w:szCs w:val="24"/>
          <w:lang w:val="en-US"/>
        </w:rPr>
        <w:t xml:space="preserve">our </w:t>
      </w:r>
      <w:r w:rsidR="000C1CC2" w:rsidRPr="00C97DA5">
        <w:rPr>
          <w:rFonts w:ascii="Times New Roman" w:hAnsi="Times New Roman" w:cs="Times New Roman"/>
          <w:sz w:val="24"/>
          <w:szCs w:val="24"/>
          <w:lang w:val="en-US"/>
        </w:rPr>
        <w:t xml:space="preserve">assumptions </w:t>
      </w:r>
      <w:r w:rsidR="00287479">
        <w:rPr>
          <w:rFonts w:ascii="Times New Roman" w:hAnsi="Times New Roman" w:cs="Times New Roman"/>
          <w:sz w:val="24"/>
          <w:szCs w:val="24"/>
          <w:lang w:val="en-US"/>
        </w:rPr>
        <w:t>regarding</w:t>
      </w:r>
      <w:r w:rsidR="000C1CC2" w:rsidRPr="00C97DA5">
        <w:rPr>
          <w:rFonts w:ascii="Times New Roman" w:hAnsi="Times New Roman" w:cs="Times New Roman"/>
          <w:sz w:val="24"/>
          <w:szCs w:val="24"/>
          <w:lang w:val="en-US"/>
        </w:rPr>
        <w:t xml:space="preserve"> dynamic contexts</w:t>
      </w:r>
      <w:r w:rsidR="00E26B50" w:rsidRPr="00C97DA5">
        <w:rPr>
          <w:rFonts w:ascii="Times New Roman" w:hAnsi="Times New Roman" w:cs="Times New Roman"/>
          <w:sz w:val="24"/>
          <w:szCs w:val="24"/>
          <w:lang w:val="en-US"/>
        </w:rPr>
        <w:t xml:space="preserve"> and </w:t>
      </w:r>
      <w:r w:rsidRPr="00C97DA5">
        <w:rPr>
          <w:rFonts w:ascii="Times New Roman" w:hAnsi="Times New Roman" w:cs="Times New Roman"/>
          <w:sz w:val="24"/>
          <w:szCs w:val="24"/>
          <w:lang w:val="en-US"/>
        </w:rPr>
        <w:t xml:space="preserve">with </w:t>
      </w:r>
      <w:r w:rsidR="006403A6">
        <w:rPr>
          <w:rFonts w:ascii="Times New Roman" w:hAnsi="Times New Roman" w:cs="Times New Roman"/>
          <w:sz w:val="24"/>
          <w:szCs w:val="24"/>
          <w:lang w:val="en-US"/>
        </w:rPr>
        <w:t>our</w:t>
      </w:r>
      <w:r w:rsidR="006403A6" w:rsidRPr="00C97DA5">
        <w:rPr>
          <w:rFonts w:ascii="Times New Roman" w:hAnsi="Times New Roman" w:cs="Times New Roman"/>
          <w:sz w:val="24"/>
          <w:szCs w:val="24"/>
          <w:lang w:val="en-US"/>
        </w:rPr>
        <w:t xml:space="preserve"> </w:t>
      </w:r>
      <w:r w:rsidR="00E26B50" w:rsidRPr="00C97DA5">
        <w:rPr>
          <w:rFonts w:ascii="Times New Roman" w:hAnsi="Times New Roman" w:cs="Times New Roman"/>
          <w:sz w:val="24"/>
          <w:szCs w:val="24"/>
          <w:lang w:val="en-US"/>
        </w:rPr>
        <w:t xml:space="preserve">hypothesis concerning </w:t>
      </w:r>
      <w:r w:rsidR="00287479">
        <w:rPr>
          <w:rFonts w:ascii="Times New Roman" w:hAnsi="Times New Roman" w:cs="Times New Roman"/>
          <w:sz w:val="24"/>
          <w:szCs w:val="24"/>
          <w:lang w:val="en-US"/>
        </w:rPr>
        <w:t>the negative performance</w:t>
      </w:r>
      <w:r w:rsidR="00E26B50" w:rsidRPr="00C97DA5">
        <w:rPr>
          <w:rFonts w:ascii="Times New Roman" w:hAnsi="Times New Roman" w:cs="Times New Roman"/>
          <w:sz w:val="24"/>
          <w:szCs w:val="24"/>
          <w:lang w:val="en-US"/>
        </w:rPr>
        <w:t xml:space="preserve"> </w:t>
      </w:r>
      <w:r w:rsidR="00287479">
        <w:rPr>
          <w:rFonts w:ascii="Times New Roman" w:hAnsi="Times New Roman" w:cs="Times New Roman"/>
          <w:sz w:val="24"/>
          <w:szCs w:val="24"/>
          <w:lang w:val="en-US"/>
        </w:rPr>
        <w:t xml:space="preserve">effect of trust </w:t>
      </w:r>
      <w:r w:rsidR="00E26B50" w:rsidRPr="00C97DA5">
        <w:rPr>
          <w:rFonts w:ascii="Times New Roman" w:hAnsi="Times New Roman" w:cs="Times New Roman"/>
          <w:sz w:val="24"/>
          <w:szCs w:val="24"/>
          <w:lang w:val="en-US"/>
        </w:rPr>
        <w:t>in stable context</w:t>
      </w:r>
      <w:r w:rsidRPr="00C97DA5">
        <w:rPr>
          <w:rFonts w:ascii="Times New Roman" w:hAnsi="Times New Roman" w:cs="Times New Roman"/>
          <w:sz w:val="24"/>
          <w:szCs w:val="24"/>
          <w:lang w:val="en-US"/>
        </w:rPr>
        <w:t>s</w:t>
      </w:r>
      <w:r w:rsidR="00E26B50" w:rsidRPr="00C97DA5">
        <w:rPr>
          <w:rFonts w:ascii="Times New Roman" w:hAnsi="Times New Roman" w:cs="Times New Roman"/>
          <w:sz w:val="24"/>
          <w:szCs w:val="24"/>
          <w:lang w:val="en-US"/>
        </w:rPr>
        <w:t>. However, we w</w:t>
      </w:r>
      <w:r w:rsidR="000C1CC2" w:rsidRPr="00C97DA5">
        <w:rPr>
          <w:rFonts w:ascii="Times New Roman" w:hAnsi="Times New Roman" w:cs="Times New Roman"/>
          <w:sz w:val="24"/>
          <w:szCs w:val="24"/>
          <w:lang w:val="en-US"/>
        </w:rPr>
        <w:t xml:space="preserve">ere </w:t>
      </w:r>
      <w:r w:rsidR="006403A6">
        <w:rPr>
          <w:rFonts w:ascii="Times New Roman" w:hAnsi="Times New Roman" w:cs="Times New Roman"/>
          <w:sz w:val="24"/>
          <w:szCs w:val="24"/>
          <w:lang w:val="en-US"/>
        </w:rPr>
        <w:t>incorrect</w:t>
      </w:r>
      <w:r w:rsidR="000C1CC2" w:rsidRPr="00C97DA5">
        <w:rPr>
          <w:rFonts w:ascii="Times New Roman" w:hAnsi="Times New Roman" w:cs="Times New Roman"/>
          <w:sz w:val="24"/>
          <w:szCs w:val="24"/>
          <w:lang w:val="en-US"/>
        </w:rPr>
        <w:t xml:space="preserve"> concerning </w:t>
      </w:r>
      <w:r w:rsidR="006403A6">
        <w:rPr>
          <w:rFonts w:ascii="Times New Roman" w:hAnsi="Times New Roman" w:cs="Times New Roman"/>
          <w:sz w:val="24"/>
          <w:szCs w:val="24"/>
          <w:lang w:val="en-US"/>
        </w:rPr>
        <w:t>our</w:t>
      </w:r>
      <w:r w:rsidR="006403A6" w:rsidRPr="00C97DA5">
        <w:rPr>
          <w:rFonts w:ascii="Times New Roman" w:hAnsi="Times New Roman" w:cs="Times New Roman"/>
          <w:sz w:val="24"/>
          <w:szCs w:val="24"/>
          <w:lang w:val="en-US"/>
        </w:rPr>
        <w:t xml:space="preserve"> </w:t>
      </w:r>
      <w:r w:rsidR="00E26B50" w:rsidRPr="00C97DA5">
        <w:rPr>
          <w:rFonts w:ascii="Times New Roman" w:hAnsi="Times New Roman" w:cs="Times New Roman"/>
          <w:sz w:val="24"/>
          <w:szCs w:val="24"/>
          <w:lang w:val="en-US"/>
        </w:rPr>
        <w:t xml:space="preserve">hypotheses </w:t>
      </w:r>
      <w:r w:rsidRPr="00C97DA5">
        <w:rPr>
          <w:rFonts w:ascii="Times New Roman" w:hAnsi="Times New Roman" w:cs="Times New Roman"/>
          <w:sz w:val="24"/>
          <w:szCs w:val="24"/>
          <w:lang w:val="en-US"/>
        </w:rPr>
        <w:t>on the role of</w:t>
      </w:r>
      <w:r w:rsidR="00E26B50" w:rsidRPr="00C97DA5">
        <w:rPr>
          <w:rFonts w:ascii="Times New Roman" w:hAnsi="Times New Roman" w:cs="Times New Roman"/>
          <w:sz w:val="24"/>
          <w:szCs w:val="24"/>
          <w:lang w:val="en-US"/>
        </w:rPr>
        <w:t xml:space="preserve"> freedom from corruption in stable context</w:t>
      </w:r>
      <w:r w:rsidRPr="00C97DA5">
        <w:rPr>
          <w:rFonts w:ascii="Times New Roman" w:hAnsi="Times New Roman" w:cs="Times New Roman"/>
          <w:sz w:val="24"/>
          <w:szCs w:val="24"/>
          <w:lang w:val="en-US"/>
        </w:rPr>
        <w:t>s</w:t>
      </w:r>
      <w:r w:rsidR="00E26B50" w:rsidRPr="00C97DA5">
        <w:rPr>
          <w:rFonts w:ascii="Times New Roman" w:hAnsi="Times New Roman" w:cs="Times New Roman"/>
          <w:sz w:val="24"/>
          <w:szCs w:val="24"/>
          <w:lang w:val="en-US"/>
        </w:rPr>
        <w:t xml:space="preserve"> (see </w:t>
      </w:r>
      <w:r w:rsidR="006403A6">
        <w:rPr>
          <w:rFonts w:ascii="Times New Roman" w:hAnsi="Times New Roman" w:cs="Times New Roman"/>
          <w:sz w:val="24"/>
          <w:szCs w:val="24"/>
          <w:lang w:val="en-US"/>
        </w:rPr>
        <w:t>T</w:t>
      </w:r>
      <w:r w:rsidR="006403A6" w:rsidRPr="00C97DA5">
        <w:rPr>
          <w:rFonts w:ascii="Times New Roman" w:hAnsi="Times New Roman" w:cs="Times New Roman"/>
          <w:sz w:val="24"/>
          <w:szCs w:val="24"/>
          <w:lang w:val="en-US"/>
        </w:rPr>
        <w:t xml:space="preserve">able </w:t>
      </w:r>
      <w:r w:rsidR="00E26B50" w:rsidRPr="00C97DA5">
        <w:rPr>
          <w:rFonts w:ascii="Times New Roman" w:hAnsi="Times New Roman" w:cs="Times New Roman"/>
          <w:sz w:val="24"/>
          <w:szCs w:val="24"/>
          <w:lang w:val="en-US"/>
        </w:rPr>
        <w:t>3).</w:t>
      </w:r>
      <w:r w:rsidR="000C1CC2" w:rsidRPr="00C97DA5">
        <w:rPr>
          <w:rFonts w:ascii="Times New Roman" w:hAnsi="Times New Roman" w:cs="Times New Roman"/>
          <w:sz w:val="24"/>
          <w:szCs w:val="24"/>
          <w:lang w:val="en-US"/>
        </w:rPr>
        <w:t xml:space="preserve">   </w:t>
      </w:r>
    </w:p>
    <w:p w:rsidR="00E26B50" w:rsidRPr="00C97DA5" w:rsidRDefault="00E26B50" w:rsidP="00E26B50">
      <w:pPr>
        <w:spacing w:after="0" w:line="480" w:lineRule="auto"/>
        <w:jc w:val="center"/>
        <w:rPr>
          <w:rFonts w:ascii="Times New Roman" w:hAnsi="Times New Roman" w:cs="Times New Roman"/>
          <w:sz w:val="24"/>
          <w:szCs w:val="24"/>
          <w:lang w:val="en-US"/>
        </w:rPr>
      </w:pPr>
      <w:r w:rsidRPr="00C97DA5">
        <w:rPr>
          <w:rFonts w:ascii="Times New Roman" w:hAnsi="Times New Roman" w:cs="Times New Roman"/>
          <w:sz w:val="24"/>
          <w:szCs w:val="24"/>
          <w:lang w:val="en-US"/>
        </w:rPr>
        <w:t>------------------------</w:t>
      </w:r>
    </w:p>
    <w:p w:rsidR="00E26B50" w:rsidRPr="00C97DA5" w:rsidRDefault="00E26B50" w:rsidP="00E26B50">
      <w:pPr>
        <w:spacing w:after="0" w:line="480" w:lineRule="auto"/>
        <w:jc w:val="center"/>
        <w:rPr>
          <w:rFonts w:ascii="Times New Roman" w:hAnsi="Times New Roman" w:cs="Times New Roman"/>
          <w:sz w:val="24"/>
          <w:szCs w:val="24"/>
          <w:lang w:val="en-US"/>
        </w:rPr>
      </w:pPr>
      <w:proofErr w:type="gramStart"/>
      <w:r w:rsidRPr="00C97DA5">
        <w:rPr>
          <w:rFonts w:ascii="Times New Roman" w:hAnsi="Times New Roman" w:cs="Times New Roman"/>
          <w:sz w:val="24"/>
          <w:szCs w:val="24"/>
          <w:lang w:val="en-US"/>
        </w:rPr>
        <w:t>Table 3 about here.</w:t>
      </w:r>
      <w:proofErr w:type="gramEnd"/>
    </w:p>
    <w:p w:rsidR="00D76B80" w:rsidRPr="00C97DA5" w:rsidRDefault="00E26B50" w:rsidP="00E26B50">
      <w:pPr>
        <w:spacing w:after="0" w:line="480" w:lineRule="auto"/>
        <w:jc w:val="center"/>
        <w:rPr>
          <w:rFonts w:ascii="Times New Roman" w:hAnsi="Times New Roman" w:cs="Times New Roman"/>
          <w:sz w:val="24"/>
          <w:szCs w:val="24"/>
          <w:lang w:val="en-US"/>
        </w:rPr>
      </w:pPr>
      <w:r w:rsidRPr="00C97DA5">
        <w:rPr>
          <w:rFonts w:ascii="Times New Roman" w:hAnsi="Times New Roman" w:cs="Times New Roman"/>
          <w:sz w:val="24"/>
          <w:szCs w:val="24"/>
          <w:lang w:val="en-US"/>
        </w:rPr>
        <w:t>------------------------</w:t>
      </w:r>
    </w:p>
    <w:p w:rsidR="0000228F" w:rsidRPr="00C97DA5" w:rsidRDefault="00287479" w:rsidP="0000228F">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Basically, o</w:t>
      </w:r>
      <w:r w:rsidR="00F83D93" w:rsidRPr="00C97DA5">
        <w:rPr>
          <w:rFonts w:ascii="Times New Roman" w:hAnsi="Times New Roman" w:cs="Times New Roman"/>
          <w:sz w:val="24"/>
          <w:szCs w:val="24"/>
          <w:lang w:val="en-US"/>
        </w:rPr>
        <w:t xml:space="preserve">ur findings </w:t>
      </w:r>
      <w:r w:rsidR="00474A75" w:rsidRPr="00C97DA5">
        <w:rPr>
          <w:rFonts w:ascii="Times New Roman" w:hAnsi="Times New Roman" w:cs="Times New Roman"/>
          <w:sz w:val="24"/>
          <w:szCs w:val="24"/>
          <w:lang w:val="en-US"/>
        </w:rPr>
        <w:t xml:space="preserve">indicate </w:t>
      </w:r>
      <w:r w:rsidR="00F83D93" w:rsidRPr="00C97DA5">
        <w:rPr>
          <w:rFonts w:ascii="Times New Roman" w:hAnsi="Times New Roman" w:cs="Times New Roman"/>
          <w:sz w:val="24"/>
          <w:szCs w:val="24"/>
          <w:lang w:val="en-US"/>
        </w:rPr>
        <w:t>that</w:t>
      </w:r>
      <w:r w:rsidR="000F04B2" w:rsidRPr="00C97DA5">
        <w:rPr>
          <w:rFonts w:ascii="Times New Roman" w:hAnsi="Times New Roman" w:cs="Times New Roman"/>
          <w:sz w:val="24"/>
          <w:szCs w:val="24"/>
          <w:lang w:val="en-US"/>
        </w:rPr>
        <w:t xml:space="preserve"> </w:t>
      </w:r>
      <w:r w:rsidR="00474A75" w:rsidRPr="00C97DA5">
        <w:rPr>
          <w:rFonts w:ascii="Times New Roman" w:hAnsi="Times New Roman" w:cs="Times New Roman"/>
          <w:sz w:val="24"/>
          <w:szCs w:val="24"/>
          <w:lang w:val="en-US"/>
        </w:rPr>
        <w:t xml:space="preserve">the trust-performance link in </w:t>
      </w:r>
      <w:proofErr w:type="spellStart"/>
      <w:r w:rsidR="00AA1B6E">
        <w:rPr>
          <w:rFonts w:ascii="Times New Roman" w:hAnsi="Times New Roman" w:cs="Times New Roman"/>
          <w:sz w:val="24"/>
          <w:szCs w:val="24"/>
          <w:lang w:val="en-US"/>
        </w:rPr>
        <w:t>interfirm</w:t>
      </w:r>
      <w:proofErr w:type="spellEnd"/>
      <w:r w:rsidR="00474A75" w:rsidRPr="00C97DA5">
        <w:rPr>
          <w:rFonts w:ascii="Times New Roman" w:hAnsi="Times New Roman" w:cs="Times New Roman"/>
          <w:sz w:val="24"/>
          <w:szCs w:val="24"/>
          <w:lang w:val="en-US"/>
        </w:rPr>
        <w:t xml:space="preserve"> cooperation is </w:t>
      </w:r>
      <w:r w:rsidR="0000228F" w:rsidRPr="00C97DA5">
        <w:rPr>
          <w:rFonts w:ascii="Times New Roman" w:hAnsi="Times New Roman" w:cs="Times New Roman"/>
          <w:sz w:val="24"/>
          <w:szCs w:val="24"/>
          <w:lang w:val="en-US"/>
        </w:rPr>
        <w:t xml:space="preserve">highly </w:t>
      </w:r>
      <w:r w:rsidR="00474A75" w:rsidRPr="00C97DA5">
        <w:rPr>
          <w:rFonts w:ascii="Times New Roman" w:hAnsi="Times New Roman" w:cs="Times New Roman"/>
          <w:sz w:val="24"/>
          <w:szCs w:val="24"/>
          <w:lang w:val="en-US"/>
        </w:rPr>
        <w:t xml:space="preserve">dependent on the context. </w:t>
      </w:r>
      <w:r w:rsidR="0000228F" w:rsidRPr="00C97DA5">
        <w:rPr>
          <w:rFonts w:ascii="Times New Roman" w:hAnsi="Times New Roman" w:cs="Times New Roman"/>
          <w:sz w:val="24"/>
          <w:szCs w:val="24"/>
          <w:lang w:val="en-US"/>
        </w:rPr>
        <w:t>The amplitude of change</w:t>
      </w:r>
      <w:r w:rsidR="006403A6">
        <w:rPr>
          <w:rFonts w:ascii="Times New Roman" w:hAnsi="Times New Roman" w:cs="Times New Roman"/>
          <w:sz w:val="24"/>
          <w:szCs w:val="24"/>
          <w:lang w:val="en-US"/>
        </w:rPr>
        <w:t>s</w:t>
      </w:r>
      <w:r w:rsidR="0000228F" w:rsidRPr="00C97DA5">
        <w:rPr>
          <w:rFonts w:ascii="Times New Roman" w:hAnsi="Times New Roman" w:cs="Times New Roman"/>
          <w:sz w:val="24"/>
          <w:szCs w:val="24"/>
          <w:lang w:val="en-US"/>
        </w:rPr>
        <w:t xml:space="preserve"> in business freedom and the degree of freedom from corruption have proved to be key dimensions of the context. </w:t>
      </w:r>
    </w:p>
    <w:p w:rsidR="001F0B0B" w:rsidRPr="00C97DA5" w:rsidRDefault="00287479" w:rsidP="0000228F">
      <w:pPr>
        <w:spacing w:after="0" w:line="480" w:lineRule="auto"/>
        <w:ind w:firstLine="708"/>
        <w:jc w:val="both"/>
        <w:rPr>
          <w:rFonts w:ascii="Times New Roman" w:hAnsi="Times New Roman" w:cs="Times New Roman"/>
          <w:sz w:val="24"/>
          <w:szCs w:val="24"/>
          <w:lang w:val="en-US"/>
        </w:rPr>
      </w:pPr>
      <w:r w:rsidRPr="00581460">
        <w:rPr>
          <w:rFonts w:ascii="Times New Roman" w:hAnsi="Times New Roman" w:cs="Times New Roman"/>
          <w:sz w:val="24"/>
          <w:szCs w:val="24"/>
          <w:lang w:val="en-US"/>
        </w:rPr>
        <w:t>In fact, i</w:t>
      </w:r>
      <w:r w:rsidR="002744B2" w:rsidRPr="00581460">
        <w:rPr>
          <w:rFonts w:ascii="Times New Roman" w:hAnsi="Times New Roman" w:cs="Times New Roman"/>
          <w:sz w:val="24"/>
          <w:szCs w:val="24"/>
          <w:lang w:val="en-US"/>
        </w:rPr>
        <w:t xml:space="preserve">n dynamic </w:t>
      </w:r>
      <w:r w:rsidR="000B6F26" w:rsidRPr="00581460">
        <w:rPr>
          <w:rFonts w:ascii="Times New Roman" w:hAnsi="Times New Roman" w:cs="Times New Roman"/>
          <w:sz w:val="24"/>
          <w:szCs w:val="24"/>
          <w:lang w:val="en-US"/>
        </w:rPr>
        <w:t xml:space="preserve">business </w:t>
      </w:r>
      <w:r w:rsidR="002744B2" w:rsidRPr="00581460">
        <w:rPr>
          <w:rFonts w:ascii="Times New Roman" w:hAnsi="Times New Roman" w:cs="Times New Roman"/>
          <w:sz w:val="24"/>
          <w:szCs w:val="24"/>
          <w:lang w:val="en-US"/>
        </w:rPr>
        <w:t>contexts</w:t>
      </w:r>
      <w:r w:rsidRPr="00581460">
        <w:rPr>
          <w:rFonts w:ascii="Times New Roman" w:hAnsi="Times New Roman" w:cs="Times New Roman"/>
          <w:sz w:val="24"/>
          <w:szCs w:val="24"/>
          <w:lang w:val="en-US"/>
        </w:rPr>
        <w:t>,</w:t>
      </w:r>
      <w:r w:rsidR="002744B2" w:rsidRPr="00581460">
        <w:rPr>
          <w:rFonts w:ascii="Times New Roman" w:hAnsi="Times New Roman" w:cs="Times New Roman"/>
          <w:sz w:val="24"/>
          <w:szCs w:val="24"/>
          <w:lang w:val="en-US"/>
        </w:rPr>
        <w:t xml:space="preserve"> corruption seems to be a threat to the performance of cooperating firms. </w:t>
      </w:r>
      <w:r w:rsidRPr="00581460">
        <w:rPr>
          <w:rFonts w:ascii="Times New Roman" w:hAnsi="Times New Roman" w:cs="Times New Roman"/>
          <w:sz w:val="24"/>
          <w:szCs w:val="24"/>
          <w:lang w:val="en-US"/>
        </w:rPr>
        <w:t xml:space="preserve">Trust-based behavioral coordination within </w:t>
      </w:r>
      <w:r w:rsidR="006403A6" w:rsidRPr="00581460">
        <w:rPr>
          <w:rFonts w:ascii="Times New Roman" w:hAnsi="Times New Roman" w:cs="Times New Roman"/>
          <w:sz w:val="24"/>
          <w:szCs w:val="24"/>
          <w:lang w:val="en-US"/>
        </w:rPr>
        <w:t>cooperati</w:t>
      </w:r>
      <w:r w:rsidR="006403A6">
        <w:rPr>
          <w:rFonts w:ascii="Times New Roman" w:hAnsi="Times New Roman" w:cs="Times New Roman"/>
          <w:sz w:val="24"/>
          <w:szCs w:val="24"/>
          <w:lang w:val="en-US"/>
        </w:rPr>
        <w:t>ve arrangements</w:t>
      </w:r>
      <w:r w:rsidR="006403A6" w:rsidRPr="00581460">
        <w:rPr>
          <w:rFonts w:ascii="Times New Roman" w:hAnsi="Times New Roman" w:cs="Times New Roman"/>
          <w:sz w:val="24"/>
          <w:szCs w:val="24"/>
          <w:lang w:val="en-US"/>
        </w:rPr>
        <w:t xml:space="preserve"> </w:t>
      </w:r>
      <w:r w:rsidRPr="00581460">
        <w:rPr>
          <w:rFonts w:ascii="Times New Roman" w:hAnsi="Times New Roman" w:cs="Times New Roman"/>
          <w:sz w:val="24"/>
          <w:szCs w:val="24"/>
          <w:lang w:val="en-US"/>
        </w:rPr>
        <w:t xml:space="preserve">in such dynamic contexts, however, </w:t>
      </w:r>
      <w:r w:rsidR="006403A6">
        <w:rPr>
          <w:rFonts w:ascii="Times New Roman" w:hAnsi="Times New Roman" w:cs="Times New Roman"/>
          <w:sz w:val="24"/>
          <w:szCs w:val="24"/>
          <w:lang w:val="en-US"/>
        </w:rPr>
        <w:t>exerts</w:t>
      </w:r>
      <w:r w:rsidR="006403A6" w:rsidRPr="00581460">
        <w:rPr>
          <w:rFonts w:ascii="Times New Roman" w:hAnsi="Times New Roman" w:cs="Times New Roman"/>
          <w:sz w:val="24"/>
          <w:szCs w:val="24"/>
          <w:lang w:val="en-US"/>
        </w:rPr>
        <w:t xml:space="preserve"> </w:t>
      </w:r>
      <w:r w:rsidR="00C858F8" w:rsidRPr="00581460">
        <w:rPr>
          <w:rFonts w:ascii="Times New Roman" w:hAnsi="Times New Roman" w:cs="Times New Roman"/>
          <w:sz w:val="24"/>
          <w:szCs w:val="24"/>
          <w:lang w:val="en-US"/>
        </w:rPr>
        <w:t>a positive performance effect</w:t>
      </w:r>
      <w:r w:rsidR="006403A6">
        <w:rPr>
          <w:rFonts w:ascii="Times New Roman" w:hAnsi="Times New Roman" w:cs="Times New Roman"/>
          <w:sz w:val="24"/>
          <w:szCs w:val="24"/>
          <w:lang w:val="en-US"/>
        </w:rPr>
        <w:t>,</w:t>
      </w:r>
      <w:r w:rsidR="00C858F8" w:rsidRPr="00581460">
        <w:rPr>
          <w:rFonts w:ascii="Times New Roman" w:hAnsi="Times New Roman" w:cs="Times New Roman"/>
          <w:sz w:val="24"/>
          <w:szCs w:val="24"/>
          <w:lang w:val="en-US"/>
        </w:rPr>
        <w:t xml:space="preserve"> which can be accounted for as follows: B</w:t>
      </w:r>
      <w:r w:rsidRPr="00581460">
        <w:rPr>
          <w:rFonts w:ascii="Times New Roman" w:hAnsi="Times New Roman" w:cs="Times New Roman"/>
          <w:sz w:val="24"/>
          <w:szCs w:val="24"/>
          <w:lang w:val="en-US"/>
        </w:rPr>
        <w:t xml:space="preserve">y developing a network of trust-based </w:t>
      </w:r>
      <w:r w:rsidR="006403A6" w:rsidRPr="00581460">
        <w:rPr>
          <w:rFonts w:ascii="Times New Roman" w:hAnsi="Times New Roman" w:cs="Times New Roman"/>
          <w:sz w:val="24"/>
          <w:szCs w:val="24"/>
          <w:lang w:val="en-US"/>
        </w:rPr>
        <w:t>cooperati</w:t>
      </w:r>
      <w:r w:rsidR="006403A6">
        <w:rPr>
          <w:rFonts w:ascii="Times New Roman" w:hAnsi="Times New Roman" w:cs="Times New Roman"/>
          <w:sz w:val="24"/>
          <w:szCs w:val="24"/>
          <w:lang w:val="en-US"/>
        </w:rPr>
        <w:t>ve</w:t>
      </w:r>
      <w:r w:rsidR="006403A6" w:rsidRPr="00581460">
        <w:rPr>
          <w:rFonts w:ascii="Times New Roman" w:hAnsi="Times New Roman" w:cs="Times New Roman"/>
          <w:sz w:val="24"/>
          <w:szCs w:val="24"/>
          <w:lang w:val="en-US"/>
        </w:rPr>
        <w:t xml:space="preserve"> </w:t>
      </w:r>
      <w:r w:rsidRPr="00581460">
        <w:rPr>
          <w:rFonts w:ascii="Times New Roman" w:hAnsi="Times New Roman" w:cs="Times New Roman"/>
          <w:sz w:val="24"/>
          <w:szCs w:val="24"/>
          <w:lang w:val="en-US"/>
        </w:rPr>
        <w:t>relationships</w:t>
      </w:r>
      <w:r w:rsidR="002744B2" w:rsidRPr="00581460">
        <w:rPr>
          <w:rFonts w:ascii="Times New Roman" w:hAnsi="Times New Roman" w:cs="Times New Roman"/>
          <w:sz w:val="24"/>
          <w:szCs w:val="24"/>
          <w:lang w:val="en-US"/>
        </w:rPr>
        <w:t xml:space="preserve">, cooperators </w:t>
      </w:r>
      <w:r w:rsidRPr="00581460">
        <w:rPr>
          <w:rFonts w:ascii="Times New Roman" w:hAnsi="Times New Roman" w:cs="Times New Roman"/>
          <w:sz w:val="24"/>
          <w:szCs w:val="24"/>
          <w:lang w:val="en-US"/>
        </w:rPr>
        <w:t>create spaces of stability in a dynamic business context</w:t>
      </w:r>
      <w:r w:rsidR="002744B2" w:rsidRPr="00581460">
        <w:rPr>
          <w:rFonts w:ascii="Times New Roman" w:hAnsi="Times New Roman" w:cs="Times New Roman"/>
          <w:sz w:val="24"/>
          <w:szCs w:val="24"/>
          <w:lang w:val="en-US"/>
        </w:rPr>
        <w:t xml:space="preserve">. </w:t>
      </w:r>
      <w:r w:rsidR="00581460" w:rsidRPr="00581460">
        <w:rPr>
          <w:rFonts w:ascii="Times New Roman" w:hAnsi="Times New Roman" w:cs="Times New Roman"/>
          <w:sz w:val="24"/>
          <w:szCs w:val="24"/>
          <w:lang w:val="en-US"/>
        </w:rPr>
        <w:t>To be precise</w:t>
      </w:r>
      <w:r w:rsidRPr="00581460">
        <w:rPr>
          <w:rFonts w:ascii="Times New Roman" w:hAnsi="Times New Roman" w:cs="Times New Roman"/>
          <w:sz w:val="24"/>
          <w:szCs w:val="24"/>
          <w:lang w:val="en-US"/>
        </w:rPr>
        <w:t xml:space="preserve">, </w:t>
      </w:r>
      <w:r w:rsidR="00D218DB">
        <w:rPr>
          <w:rFonts w:ascii="Times New Roman" w:hAnsi="Times New Roman"/>
          <w:sz w:val="24"/>
          <w:szCs w:val="24"/>
          <w:lang w:val="en-US"/>
        </w:rPr>
        <w:t>trust</w:t>
      </w:r>
      <w:r w:rsidR="00D218DB" w:rsidRPr="00581460">
        <w:rPr>
          <w:rFonts w:ascii="Times New Roman" w:hAnsi="Times New Roman"/>
          <w:sz w:val="24"/>
          <w:szCs w:val="24"/>
          <w:lang w:val="en-US"/>
        </w:rPr>
        <w:t xml:space="preserve"> restrict</w:t>
      </w:r>
      <w:r w:rsidR="00D218DB">
        <w:rPr>
          <w:rFonts w:ascii="Times New Roman" w:hAnsi="Times New Roman"/>
          <w:sz w:val="24"/>
          <w:szCs w:val="24"/>
          <w:lang w:val="en-US"/>
        </w:rPr>
        <w:t>s</w:t>
      </w:r>
      <w:r w:rsidR="00D218DB" w:rsidRPr="00581460">
        <w:rPr>
          <w:rFonts w:ascii="Times New Roman" w:hAnsi="Times New Roman"/>
          <w:sz w:val="24"/>
          <w:szCs w:val="24"/>
          <w:lang w:val="en-US"/>
        </w:rPr>
        <w:t xml:space="preserve"> </w:t>
      </w:r>
      <w:r w:rsidR="00C858F8" w:rsidRPr="00581460">
        <w:rPr>
          <w:rFonts w:ascii="Times New Roman" w:hAnsi="Times New Roman"/>
          <w:sz w:val="24"/>
          <w:szCs w:val="24"/>
          <w:lang w:val="en-US"/>
        </w:rPr>
        <w:t xml:space="preserve">the </w:t>
      </w:r>
      <w:r w:rsidR="002D2A6B">
        <w:rPr>
          <w:rFonts w:ascii="Times New Roman" w:hAnsi="Times New Roman"/>
          <w:sz w:val="24"/>
          <w:szCs w:val="24"/>
          <w:lang w:val="en-US"/>
        </w:rPr>
        <w:t>boundary-spanning agents</w:t>
      </w:r>
      <w:r w:rsidR="00C858F8" w:rsidRPr="00581460">
        <w:rPr>
          <w:rFonts w:ascii="Times New Roman" w:hAnsi="Times New Roman"/>
          <w:sz w:val="24"/>
          <w:szCs w:val="24"/>
          <w:lang w:val="en-US"/>
        </w:rPr>
        <w:t xml:space="preserve">’ inclination to </w:t>
      </w:r>
      <w:r w:rsidR="00D218DB">
        <w:rPr>
          <w:rFonts w:ascii="Times New Roman" w:hAnsi="Times New Roman"/>
          <w:sz w:val="24"/>
          <w:szCs w:val="24"/>
          <w:lang w:val="en-US"/>
        </w:rPr>
        <w:t xml:space="preserve">behave </w:t>
      </w:r>
      <w:r w:rsidR="00C858F8" w:rsidRPr="00581460">
        <w:rPr>
          <w:rFonts w:ascii="Times New Roman" w:hAnsi="Times New Roman"/>
          <w:sz w:val="24"/>
          <w:szCs w:val="24"/>
          <w:lang w:val="en-US"/>
        </w:rPr>
        <w:t>opportunistic</w:t>
      </w:r>
      <w:r w:rsidR="00D218DB">
        <w:rPr>
          <w:rFonts w:ascii="Times New Roman" w:hAnsi="Times New Roman"/>
          <w:sz w:val="24"/>
          <w:szCs w:val="24"/>
          <w:lang w:val="en-US"/>
        </w:rPr>
        <w:t>ally</w:t>
      </w:r>
      <w:r w:rsidR="00C858F8" w:rsidRPr="00581460">
        <w:rPr>
          <w:rFonts w:ascii="Times New Roman" w:hAnsi="Times New Roman"/>
          <w:sz w:val="24"/>
          <w:szCs w:val="24"/>
          <w:lang w:val="en-US"/>
        </w:rPr>
        <w:t xml:space="preserve">, </w:t>
      </w:r>
      <w:r w:rsidR="00D218DB">
        <w:rPr>
          <w:rFonts w:ascii="Times New Roman" w:hAnsi="Times New Roman"/>
          <w:sz w:val="24"/>
          <w:szCs w:val="24"/>
          <w:lang w:val="en-US"/>
        </w:rPr>
        <w:t xml:space="preserve">which reduces </w:t>
      </w:r>
      <w:r w:rsidR="00C858F8" w:rsidRPr="00581460">
        <w:rPr>
          <w:rFonts w:ascii="Times New Roman" w:hAnsi="Times New Roman"/>
          <w:sz w:val="24"/>
          <w:szCs w:val="24"/>
          <w:lang w:val="en-US"/>
        </w:rPr>
        <w:t>behavioral uncertainty</w:t>
      </w:r>
      <w:r w:rsidR="00C858F8" w:rsidRPr="00581460">
        <w:rPr>
          <w:rFonts w:ascii="Times New Roman" w:hAnsi="Times New Roman" w:cs="Times New Roman"/>
          <w:sz w:val="24"/>
          <w:szCs w:val="24"/>
          <w:lang w:val="en-US"/>
        </w:rPr>
        <w:t xml:space="preserve">, thus stabilizing the </w:t>
      </w:r>
      <w:r w:rsidR="00D218DB" w:rsidRPr="00581460">
        <w:rPr>
          <w:rFonts w:ascii="Times New Roman" w:hAnsi="Times New Roman" w:cs="Times New Roman"/>
          <w:sz w:val="24"/>
          <w:szCs w:val="24"/>
          <w:lang w:val="en-US"/>
        </w:rPr>
        <w:t>cooperati</w:t>
      </w:r>
      <w:r w:rsidR="00D218DB">
        <w:rPr>
          <w:rFonts w:ascii="Times New Roman" w:hAnsi="Times New Roman" w:cs="Times New Roman"/>
          <w:sz w:val="24"/>
          <w:szCs w:val="24"/>
          <w:lang w:val="en-US"/>
        </w:rPr>
        <w:t>ve</w:t>
      </w:r>
      <w:r w:rsidR="00D218DB" w:rsidRPr="00581460">
        <w:rPr>
          <w:rFonts w:ascii="Times New Roman" w:hAnsi="Times New Roman" w:cs="Times New Roman"/>
          <w:sz w:val="24"/>
          <w:szCs w:val="24"/>
          <w:lang w:val="en-US"/>
        </w:rPr>
        <w:t xml:space="preserve"> </w:t>
      </w:r>
      <w:r w:rsidR="00C858F8" w:rsidRPr="00581460">
        <w:rPr>
          <w:rFonts w:ascii="Times New Roman" w:hAnsi="Times New Roman" w:cs="Times New Roman"/>
          <w:sz w:val="24"/>
          <w:szCs w:val="24"/>
          <w:lang w:val="en-US"/>
        </w:rPr>
        <w:t xml:space="preserve">relationships. </w:t>
      </w:r>
      <w:r w:rsidR="00581460" w:rsidRPr="00581460">
        <w:rPr>
          <w:rFonts w:ascii="Times New Roman" w:hAnsi="Times New Roman" w:cs="Times New Roman"/>
          <w:sz w:val="24"/>
          <w:szCs w:val="24"/>
          <w:lang w:val="en-US"/>
        </w:rPr>
        <w:t>At the same time</w:t>
      </w:r>
      <w:r w:rsidRPr="00581460">
        <w:rPr>
          <w:rFonts w:ascii="Times New Roman" w:hAnsi="Times New Roman" w:cs="Times New Roman"/>
          <w:sz w:val="24"/>
          <w:szCs w:val="24"/>
          <w:lang w:val="en-US"/>
        </w:rPr>
        <w:t>,</w:t>
      </w:r>
      <w:r w:rsidR="00C858F8" w:rsidRPr="00581460">
        <w:rPr>
          <w:rFonts w:ascii="Times New Roman" w:hAnsi="Times New Roman" w:cs="Times New Roman"/>
          <w:sz w:val="24"/>
          <w:szCs w:val="24"/>
          <w:lang w:val="en-US"/>
        </w:rPr>
        <w:t xml:space="preserve"> this</w:t>
      </w:r>
      <w:r w:rsidR="00D76B80" w:rsidRPr="00581460">
        <w:rPr>
          <w:rFonts w:ascii="Times New Roman" w:hAnsi="Times New Roman" w:cs="Times New Roman"/>
          <w:sz w:val="24"/>
          <w:szCs w:val="24"/>
          <w:lang w:val="en-US"/>
        </w:rPr>
        <w:t xml:space="preserve"> network of reliable and durable </w:t>
      </w:r>
      <w:r w:rsidR="00C858F8" w:rsidRPr="00581460">
        <w:rPr>
          <w:rFonts w:ascii="Times New Roman" w:hAnsi="Times New Roman" w:cs="Times New Roman"/>
          <w:sz w:val="24"/>
          <w:szCs w:val="24"/>
          <w:lang w:val="en-US"/>
        </w:rPr>
        <w:t xml:space="preserve">trust-based </w:t>
      </w:r>
      <w:r w:rsidR="00D76B80" w:rsidRPr="00581460">
        <w:rPr>
          <w:rFonts w:ascii="Times New Roman" w:hAnsi="Times New Roman" w:cs="Times New Roman"/>
          <w:sz w:val="24"/>
          <w:szCs w:val="24"/>
          <w:lang w:val="en-US"/>
        </w:rPr>
        <w:t xml:space="preserve">relationships creates </w:t>
      </w:r>
      <w:r w:rsidR="00411FB3" w:rsidRPr="00581460">
        <w:rPr>
          <w:rFonts w:ascii="Times New Roman" w:hAnsi="Times New Roman" w:cs="Times New Roman"/>
          <w:sz w:val="24"/>
          <w:szCs w:val="24"/>
          <w:lang w:val="en-US"/>
        </w:rPr>
        <w:t xml:space="preserve">a </w:t>
      </w:r>
      <w:r w:rsidR="00D76B80" w:rsidRPr="00581460">
        <w:rPr>
          <w:rFonts w:ascii="Times New Roman" w:hAnsi="Times New Roman" w:cs="Times New Roman"/>
          <w:sz w:val="24"/>
          <w:szCs w:val="24"/>
          <w:lang w:val="en-US"/>
        </w:rPr>
        <w:t>space of stability</w:t>
      </w:r>
      <w:r w:rsidR="00C858F8" w:rsidRPr="00581460">
        <w:rPr>
          <w:rFonts w:ascii="Times New Roman" w:hAnsi="Times New Roman" w:cs="Times New Roman"/>
          <w:sz w:val="24"/>
          <w:szCs w:val="24"/>
          <w:lang w:val="en-US"/>
        </w:rPr>
        <w:t xml:space="preserve"> by reducing </w:t>
      </w:r>
      <w:r w:rsidR="00C858F8" w:rsidRPr="00581460">
        <w:rPr>
          <w:rFonts w:ascii="Times New Roman" w:hAnsi="Times New Roman"/>
          <w:sz w:val="24"/>
          <w:szCs w:val="24"/>
          <w:lang w:val="en-US"/>
        </w:rPr>
        <w:t xml:space="preserve">the perceived number of opportunities for </w:t>
      </w:r>
      <w:r w:rsidR="00D218DB">
        <w:rPr>
          <w:rFonts w:ascii="Times New Roman" w:hAnsi="Times New Roman"/>
          <w:sz w:val="24"/>
          <w:szCs w:val="24"/>
          <w:lang w:val="en-US"/>
        </w:rPr>
        <w:t xml:space="preserve">the </w:t>
      </w:r>
      <w:r w:rsidR="002D2A6B">
        <w:rPr>
          <w:rFonts w:ascii="Times New Roman" w:hAnsi="Times New Roman"/>
          <w:sz w:val="24"/>
          <w:szCs w:val="24"/>
          <w:lang w:val="en-US"/>
        </w:rPr>
        <w:t xml:space="preserve">interaction </w:t>
      </w:r>
      <w:r w:rsidR="00D218DB">
        <w:rPr>
          <w:rFonts w:ascii="Times New Roman" w:hAnsi="Times New Roman"/>
          <w:sz w:val="24"/>
          <w:szCs w:val="24"/>
          <w:lang w:val="en-US"/>
        </w:rPr>
        <w:t xml:space="preserve">partners to behave </w:t>
      </w:r>
      <w:r w:rsidR="00C858F8" w:rsidRPr="00581460">
        <w:rPr>
          <w:rFonts w:ascii="Times New Roman" w:hAnsi="Times New Roman"/>
          <w:sz w:val="24"/>
          <w:szCs w:val="24"/>
          <w:lang w:val="en-US"/>
        </w:rPr>
        <w:t>unfair</w:t>
      </w:r>
      <w:r w:rsidR="00D218DB">
        <w:rPr>
          <w:rFonts w:ascii="Times New Roman" w:hAnsi="Times New Roman"/>
          <w:sz w:val="24"/>
          <w:szCs w:val="24"/>
          <w:lang w:val="en-US"/>
        </w:rPr>
        <w:t>ly</w:t>
      </w:r>
      <w:r w:rsidR="00C858F8" w:rsidRPr="00581460">
        <w:rPr>
          <w:rFonts w:ascii="Times New Roman" w:hAnsi="Times New Roman"/>
          <w:sz w:val="24"/>
          <w:szCs w:val="24"/>
          <w:lang w:val="en-US"/>
        </w:rPr>
        <w:t xml:space="preserve"> without being detected, thus reducing</w:t>
      </w:r>
      <w:r w:rsidR="00D76B80" w:rsidRPr="00581460">
        <w:rPr>
          <w:rFonts w:ascii="Times New Roman" w:hAnsi="Times New Roman" w:cs="Times New Roman"/>
          <w:sz w:val="24"/>
          <w:szCs w:val="24"/>
          <w:lang w:val="en-US"/>
        </w:rPr>
        <w:t xml:space="preserve"> </w:t>
      </w:r>
      <w:r w:rsidR="00C32BD1" w:rsidRPr="00581460">
        <w:rPr>
          <w:rFonts w:ascii="Times New Roman" w:hAnsi="Times New Roman" w:cs="Times New Roman"/>
          <w:sz w:val="24"/>
          <w:szCs w:val="24"/>
          <w:lang w:val="en-US"/>
        </w:rPr>
        <w:t xml:space="preserve">perceived </w:t>
      </w:r>
      <w:r w:rsidR="00D76B80" w:rsidRPr="00581460">
        <w:rPr>
          <w:rFonts w:ascii="Times New Roman" w:hAnsi="Times New Roman" w:cs="Times New Roman"/>
          <w:sz w:val="24"/>
          <w:szCs w:val="24"/>
          <w:lang w:val="en-US"/>
        </w:rPr>
        <w:t xml:space="preserve">environmental uncertainty. </w:t>
      </w:r>
      <w:r w:rsidR="00C32BD1" w:rsidRPr="00581460">
        <w:rPr>
          <w:rFonts w:ascii="Times New Roman" w:hAnsi="Times New Roman" w:cs="Times New Roman"/>
          <w:sz w:val="24"/>
          <w:szCs w:val="24"/>
          <w:lang w:val="en-US"/>
        </w:rPr>
        <w:t>These</w:t>
      </w:r>
      <w:r w:rsidR="00D76B80" w:rsidRPr="00581460">
        <w:rPr>
          <w:rFonts w:ascii="Times New Roman" w:hAnsi="Times New Roman" w:cs="Times New Roman"/>
          <w:sz w:val="24"/>
          <w:szCs w:val="24"/>
          <w:lang w:val="en-US"/>
        </w:rPr>
        <w:t xml:space="preserve"> spaces</w:t>
      </w:r>
      <w:r w:rsidR="00411FB3" w:rsidRPr="00581460">
        <w:rPr>
          <w:rFonts w:ascii="Times New Roman" w:hAnsi="Times New Roman" w:cs="Times New Roman"/>
          <w:sz w:val="24"/>
          <w:szCs w:val="24"/>
          <w:lang w:val="en-US"/>
        </w:rPr>
        <w:t xml:space="preserve"> of</w:t>
      </w:r>
      <w:r w:rsidR="00D76B80" w:rsidRPr="00581460">
        <w:rPr>
          <w:rFonts w:ascii="Times New Roman" w:hAnsi="Times New Roman" w:cs="Times New Roman"/>
          <w:sz w:val="24"/>
          <w:szCs w:val="24"/>
          <w:lang w:val="en-US"/>
        </w:rPr>
        <w:t xml:space="preserve"> stability</w:t>
      </w:r>
      <w:r w:rsidR="00C32BD1" w:rsidRPr="00581460">
        <w:rPr>
          <w:rFonts w:ascii="Times New Roman" w:hAnsi="Times New Roman" w:cs="Times New Roman"/>
          <w:sz w:val="24"/>
          <w:szCs w:val="24"/>
          <w:lang w:val="en-US"/>
        </w:rPr>
        <w:t xml:space="preserve"> enable</w:t>
      </w:r>
      <w:r w:rsidR="00D76B80" w:rsidRPr="00581460">
        <w:rPr>
          <w:rFonts w:ascii="Times New Roman" w:hAnsi="Times New Roman" w:cs="Times New Roman"/>
          <w:sz w:val="24"/>
          <w:szCs w:val="24"/>
          <w:lang w:val="en-US"/>
        </w:rPr>
        <w:t xml:space="preserve"> firms </w:t>
      </w:r>
      <w:r w:rsidR="00C32BD1" w:rsidRPr="00581460">
        <w:rPr>
          <w:rFonts w:ascii="Times New Roman" w:hAnsi="Times New Roman" w:cs="Times New Roman"/>
          <w:sz w:val="24"/>
          <w:szCs w:val="24"/>
          <w:lang w:val="en-US"/>
        </w:rPr>
        <w:t xml:space="preserve">to </w:t>
      </w:r>
      <w:r w:rsidR="00D76B80" w:rsidRPr="00581460">
        <w:rPr>
          <w:rFonts w:ascii="Times New Roman" w:hAnsi="Times New Roman" w:cs="Times New Roman"/>
          <w:sz w:val="24"/>
          <w:szCs w:val="24"/>
          <w:lang w:val="en-US"/>
        </w:rPr>
        <w:t xml:space="preserve">seize opportunities arising </w:t>
      </w:r>
      <w:r w:rsidR="00C32BD1" w:rsidRPr="00581460">
        <w:rPr>
          <w:rFonts w:ascii="Times New Roman" w:hAnsi="Times New Roman" w:cs="Times New Roman"/>
          <w:sz w:val="24"/>
          <w:szCs w:val="24"/>
          <w:lang w:val="en-US"/>
        </w:rPr>
        <w:t>out of the</w:t>
      </w:r>
      <w:r w:rsidR="00D76B80" w:rsidRPr="00581460">
        <w:rPr>
          <w:rFonts w:ascii="Times New Roman" w:hAnsi="Times New Roman" w:cs="Times New Roman"/>
          <w:sz w:val="24"/>
          <w:szCs w:val="24"/>
          <w:lang w:val="en-US"/>
        </w:rPr>
        <w:t xml:space="preserve"> dynamic </w:t>
      </w:r>
      <w:r w:rsidR="00C32BD1" w:rsidRPr="00581460">
        <w:rPr>
          <w:rFonts w:ascii="Times New Roman" w:hAnsi="Times New Roman" w:cs="Times New Roman"/>
          <w:sz w:val="24"/>
          <w:szCs w:val="24"/>
          <w:lang w:val="en-US"/>
        </w:rPr>
        <w:t>business contexts</w:t>
      </w:r>
      <w:r w:rsidR="00D76B80" w:rsidRPr="00581460">
        <w:rPr>
          <w:rFonts w:ascii="Times New Roman" w:hAnsi="Times New Roman" w:cs="Times New Roman"/>
          <w:sz w:val="24"/>
          <w:szCs w:val="24"/>
          <w:lang w:val="en-US"/>
        </w:rPr>
        <w:t xml:space="preserve"> in which they are embedded. </w:t>
      </w:r>
      <w:r w:rsidR="00C32BD1" w:rsidRPr="00581460">
        <w:rPr>
          <w:rFonts w:ascii="Times New Roman" w:hAnsi="Times New Roman" w:cs="Times New Roman"/>
          <w:sz w:val="24"/>
          <w:szCs w:val="24"/>
          <w:lang w:val="en-US"/>
        </w:rPr>
        <w:t>In fact, w</w:t>
      </w:r>
      <w:r w:rsidR="001F0B0B" w:rsidRPr="00581460">
        <w:rPr>
          <w:rFonts w:ascii="Times New Roman" w:hAnsi="Times New Roman" w:cs="Times New Roman"/>
          <w:sz w:val="24"/>
          <w:szCs w:val="24"/>
          <w:lang w:val="en-US"/>
        </w:rPr>
        <w:t xml:space="preserve">hen operating in highly dynamic </w:t>
      </w:r>
      <w:r w:rsidR="00C32BD1" w:rsidRPr="00581460">
        <w:rPr>
          <w:rFonts w:ascii="Times New Roman" w:hAnsi="Times New Roman" w:cs="Times New Roman"/>
          <w:sz w:val="24"/>
          <w:szCs w:val="24"/>
          <w:lang w:val="en-US"/>
        </w:rPr>
        <w:t xml:space="preserve">business </w:t>
      </w:r>
      <w:r w:rsidR="001F0B0B" w:rsidRPr="00581460">
        <w:rPr>
          <w:rFonts w:ascii="Times New Roman" w:hAnsi="Times New Roman" w:cs="Times New Roman"/>
          <w:sz w:val="24"/>
          <w:szCs w:val="24"/>
          <w:lang w:val="en-US"/>
        </w:rPr>
        <w:t>conte</w:t>
      </w:r>
      <w:r w:rsidRPr="00581460">
        <w:rPr>
          <w:rFonts w:ascii="Times New Roman" w:hAnsi="Times New Roman" w:cs="Times New Roman"/>
          <w:sz w:val="24"/>
          <w:szCs w:val="24"/>
          <w:lang w:val="en-US"/>
        </w:rPr>
        <w:t xml:space="preserve">xts, firms </w:t>
      </w:r>
      <w:r w:rsidR="002D2A6B">
        <w:rPr>
          <w:rFonts w:ascii="Times New Roman" w:hAnsi="Times New Roman" w:cs="Times New Roman"/>
          <w:sz w:val="24"/>
          <w:szCs w:val="24"/>
          <w:lang w:val="en-US"/>
        </w:rPr>
        <w:t>with boundary-spanning agents who</w:t>
      </w:r>
      <w:r w:rsidRPr="00581460">
        <w:rPr>
          <w:rFonts w:ascii="Times New Roman" w:hAnsi="Times New Roman" w:cs="Times New Roman"/>
          <w:sz w:val="24"/>
          <w:szCs w:val="24"/>
          <w:lang w:val="en-US"/>
        </w:rPr>
        <w:t xml:space="preserve"> engage in trust-</w:t>
      </w:r>
      <w:r w:rsidR="001F0B0B" w:rsidRPr="00581460">
        <w:rPr>
          <w:rFonts w:ascii="Times New Roman" w:hAnsi="Times New Roman" w:cs="Times New Roman"/>
          <w:sz w:val="24"/>
          <w:szCs w:val="24"/>
          <w:lang w:val="en-US"/>
        </w:rPr>
        <w:t xml:space="preserve">based </w:t>
      </w:r>
      <w:r w:rsidR="00C32BD1" w:rsidRPr="00581460">
        <w:rPr>
          <w:rFonts w:ascii="Times New Roman" w:hAnsi="Times New Roman" w:cs="Times New Roman"/>
          <w:sz w:val="24"/>
          <w:szCs w:val="24"/>
          <w:lang w:val="en-US"/>
        </w:rPr>
        <w:t>cooperation</w:t>
      </w:r>
      <w:r w:rsidR="001F0B0B" w:rsidRPr="00581460">
        <w:rPr>
          <w:rFonts w:ascii="Times New Roman" w:hAnsi="Times New Roman" w:cs="Times New Roman"/>
          <w:sz w:val="24"/>
          <w:szCs w:val="24"/>
          <w:lang w:val="en-US"/>
        </w:rPr>
        <w:t xml:space="preserve"> create situation</w:t>
      </w:r>
      <w:r w:rsidR="00C32BD1" w:rsidRPr="00581460">
        <w:rPr>
          <w:rFonts w:ascii="Times New Roman" w:hAnsi="Times New Roman" w:cs="Times New Roman"/>
          <w:sz w:val="24"/>
          <w:szCs w:val="24"/>
          <w:lang w:val="en-US"/>
        </w:rPr>
        <w:t>s</w:t>
      </w:r>
      <w:r w:rsidR="001F0B0B" w:rsidRPr="00581460">
        <w:rPr>
          <w:rFonts w:ascii="Times New Roman" w:hAnsi="Times New Roman" w:cs="Times New Roman"/>
          <w:sz w:val="24"/>
          <w:szCs w:val="24"/>
          <w:lang w:val="en-US"/>
        </w:rPr>
        <w:t xml:space="preserve"> of simultaneous stability and </w:t>
      </w:r>
      <w:r w:rsidR="00C32BD1" w:rsidRPr="00581460">
        <w:rPr>
          <w:rFonts w:ascii="Times New Roman" w:hAnsi="Times New Roman" w:cs="Times New Roman"/>
          <w:sz w:val="24"/>
          <w:szCs w:val="24"/>
          <w:lang w:val="en-US"/>
        </w:rPr>
        <w:t>dynamism</w:t>
      </w:r>
      <w:r w:rsidR="001F0B0B" w:rsidRPr="00581460">
        <w:rPr>
          <w:rFonts w:ascii="Times New Roman" w:hAnsi="Times New Roman" w:cs="Times New Roman"/>
          <w:sz w:val="24"/>
          <w:szCs w:val="24"/>
          <w:lang w:val="en-US"/>
        </w:rPr>
        <w:t xml:space="preserve">. The capacity to create such situations is termed “ambidexterity” and is </w:t>
      </w:r>
      <w:r w:rsidR="00D218DB">
        <w:rPr>
          <w:rFonts w:ascii="Times New Roman" w:hAnsi="Times New Roman" w:cs="Times New Roman"/>
          <w:sz w:val="24"/>
          <w:szCs w:val="24"/>
          <w:lang w:val="en-US"/>
        </w:rPr>
        <w:t>argued</w:t>
      </w:r>
      <w:r w:rsidR="00D218DB" w:rsidRPr="00581460">
        <w:rPr>
          <w:rFonts w:ascii="Times New Roman" w:hAnsi="Times New Roman" w:cs="Times New Roman"/>
          <w:sz w:val="24"/>
          <w:szCs w:val="24"/>
          <w:lang w:val="en-US"/>
        </w:rPr>
        <w:t xml:space="preserve"> </w:t>
      </w:r>
      <w:r w:rsidR="001F0B0B" w:rsidRPr="00581460">
        <w:rPr>
          <w:rFonts w:ascii="Times New Roman" w:hAnsi="Times New Roman" w:cs="Times New Roman"/>
          <w:sz w:val="24"/>
          <w:szCs w:val="24"/>
          <w:lang w:val="en-US"/>
        </w:rPr>
        <w:t xml:space="preserve">to be one of the keys to </w:t>
      </w:r>
      <w:r w:rsidR="00D218DB" w:rsidRPr="00581460">
        <w:rPr>
          <w:rFonts w:ascii="Times New Roman" w:hAnsi="Times New Roman" w:cs="Times New Roman"/>
          <w:sz w:val="24"/>
          <w:szCs w:val="24"/>
          <w:lang w:val="en-US"/>
        </w:rPr>
        <w:t>generat</w:t>
      </w:r>
      <w:r w:rsidR="00D218DB">
        <w:rPr>
          <w:rFonts w:ascii="Times New Roman" w:hAnsi="Times New Roman" w:cs="Times New Roman"/>
          <w:sz w:val="24"/>
          <w:szCs w:val="24"/>
          <w:lang w:val="en-US"/>
        </w:rPr>
        <w:t>ing</w:t>
      </w:r>
      <w:r w:rsidR="00D218DB" w:rsidRPr="00581460">
        <w:rPr>
          <w:rFonts w:ascii="Times New Roman" w:hAnsi="Times New Roman" w:cs="Times New Roman"/>
          <w:sz w:val="24"/>
          <w:szCs w:val="24"/>
          <w:lang w:val="en-US"/>
        </w:rPr>
        <w:t xml:space="preserve"> </w:t>
      </w:r>
      <w:r w:rsidR="001F0B0B" w:rsidRPr="00581460">
        <w:rPr>
          <w:rFonts w:ascii="Times New Roman" w:hAnsi="Times New Roman" w:cs="Times New Roman"/>
          <w:sz w:val="24"/>
          <w:szCs w:val="24"/>
          <w:lang w:val="en-US"/>
        </w:rPr>
        <w:t>competitive advantages</w:t>
      </w:r>
      <w:r w:rsidR="0029392B" w:rsidRPr="00581460">
        <w:rPr>
          <w:rFonts w:ascii="Times New Roman" w:hAnsi="Times New Roman" w:cs="Times New Roman"/>
          <w:sz w:val="24"/>
          <w:szCs w:val="24"/>
          <w:lang w:val="en-US"/>
        </w:rPr>
        <w:t xml:space="preserve"> (</w:t>
      </w:r>
      <w:r w:rsidRPr="00581460">
        <w:rPr>
          <w:rFonts w:ascii="Times New Roman" w:hAnsi="Times New Roman" w:cs="Times New Roman"/>
          <w:sz w:val="24"/>
          <w:szCs w:val="24"/>
          <w:lang w:val="en-US"/>
        </w:rPr>
        <w:t>Barney and Hansen 1994; Barney 1991</w:t>
      </w:r>
      <w:r w:rsidR="0029392B" w:rsidRPr="00581460">
        <w:rPr>
          <w:rFonts w:ascii="Times New Roman" w:hAnsi="Times New Roman" w:cs="Times New Roman"/>
          <w:sz w:val="24"/>
          <w:szCs w:val="24"/>
          <w:lang w:val="en-US"/>
        </w:rPr>
        <w:t>)</w:t>
      </w:r>
      <w:r w:rsidR="001F0B0B" w:rsidRPr="00581460">
        <w:rPr>
          <w:rFonts w:ascii="Times New Roman" w:hAnsi="Times New Roman" w:cs="Times New Roman"/>
          <w:sz w:val="24"/>
          <w:szCs w:val="24"/>
          <w:lang w:val="en-US"/>
        </w:rPr>
        <w:t>.</w:t>
      </w:r>
      <w:r w:rsidR="00A71C2F" w:rsidRPr="00C97DA5">
        <w:rPr>
          <w:rFonts w:ascii="Times New Roman" w:hAnsi="Times New Roman" w:cs="Times New Roman"/>
          <w:sz w:val="24"/>
          <w:szCs w:val="24"/>
          <w:lang w:val="en-US"/>
        </w:rPr>
        <w:t xml:space="preserve"> </w:t>
      </w:r>
    </w:p>
    <w:p w:rsidR="008550B9" w:rsidRPr="00C97DA5" w:rsidRDefault="001F0B0B" w:rsidP="00A82438">
      <w:pPr>
        <w:spacing w:after="0" w:line="480" w:lineRule="auto"/>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ab/>
        <w:t xml:space="preserve">   </w:t>
      </w:r>
      <w:r w:rsidR="0000228F" w:rsidRPr="00C97DA5">
        <w:rPr>
          <w:rFonts w:ascii="Times New Roman" w:hAnsi="Times New Roman" w:cs="Times New Roman"/>
          <w:sz w:val="24"/>
          <w:szCs w:val="24"/>
          <w:lang w:val="en-US"/>
        </w:rPr>
        <w:t xml:space="preserve">When </w:t>
      </w:r>
      <w:r w:rsidR="009454A8">
        <w:rPr>
          <w:rFonts w:ascii="Times New Roman" w:hAnsi="Times New Roman" w:cs="Times New Roman"/>
          <w:sz w:val="24"/>
          <w:szCs w:val="24"/>
          <w:lang w:val="en-US"/>
        </w:rPr>
        <w:t xml:space="preserve">we </w:t>
      </w:r>
      <w:r w:rsidR="009454A8" w:rsidRPr="00C97DA5">
        <w:rPr>
          <w:rFonts w:ascii="Times New Roman" w:hAnsi="Times New Roman" w:cs="Times New Roman"/>
          <w:sz w:val="24"/>
          <w:szCs w:val="24"/>
          <w:lang w:val="en-US"/>
        </w:rPr>
        <w:t>mov</w:t>
      </w:r>
      <w:r w:rsidR="009454A8">
        <w:rPr>
          <w:rFonts w:ascii="Times New Roman" w:hAnsi="Times New Roman" w:cs="Times New Roman"/>
          <w:sz w:val="24"/>
          <w:szCs w:val="24"/>
          <w:lang w:val="en-US"/>
        </w:rPr>
        <w:t>e</w:t>
      </w:r>
      <w:r w:rsidR="009454A8" w:rsidRPr="00C97DA5">
        <w:rPr>
          <w:rFonts w:ascii="Times New Roman" w:hAnsi="Times New Roman" w:cs="Times New Roman"/>
          <w:sz w:val="24"/>
          <w:szCs w:val="24"/>
          <w:lang w:val="en-US"/>
        </w:rPr>
        <w:t xml:space="preserve"> </w:t>
      </w:r>
      <w:r w:rsidR="00AA225F" w:rsidRPr="00C97DA5">
        <w:rPr>
          <w:rFonts w:ascii="Times New Roman" w:hAnsi="Times New Roman" w:cs="Times New Roman"/>
          <w:sz w:val="24"/>
          <w:szCs w:val="24"/>
          <w:lang w:val="en-US"/>
        </w:rPr>
        <w:t xml:space="preserve">the focus </w:t>
      </w:r>
      <w:r w:rsidR="0000228F" w:rsidRPr="00C97DA5">
        <w:rPr>
          <w:rFonts w:ascii="Times New Roman" w:hAnsi="Times New Roman" w:cs="Times New Roman"/>
          <w:sz w:val="24"/>
          <w:szCs w:val="24"/>
          <w:lang w:val="en-US"/>
        </w:rPr>
        <w:t xml:space="preserve">from </w:t>
      </w:r>
      <w:r w:rsidR="009454A8">
        <w:rPr>
          <w:rFonts w:ascii="Times New Roman" w:hAnsi="Times New Roman" w:cs="Times New Roman"/>
          <w:sz w:val="24"/>
          <w:szCs w:val="24"/>
          <w:lang w:val="en-US"/>
        </w:rPr>
        <w:t xml:space="preserve">the </w:t>
      </w:r>
      <w:r w:rsidR="0000228F" w:rsidRPr="00C97DA5">
        <w:rPr>
          <w:rFonts w:ascii="Times New Roman" w:hAnsi="Times New Roman" w:cs="Times New Roman"/>
          <w:sz w:val="24"/>
          <w:szCs w:val="24"/>
          <w:lang w:val="en-US"/>
        </w:rPr>
        <w:t xml:space="preserve">dynamic to </w:t>
      </w:r>
      <w:r w:rsidR="009454A8">
        <w:rPr>
          <w:rFonts w:ascii="Times New Roman" w:hAnsi="Times New Roman" w:cs="Times New Roman"/>
          <w:sz w:val="24"/>
          <w:szCs w:val="24"/>
          <w:lang w:val="en-US"/>
        </w:rPr>
        <w:t xml:space="preserve">the </w:t>
      </w:r>
      <w:r w:rsidR="0000228F" w:rsidRPr="00C97DA5">
        <w:rPr>
          <w:rFonts w:ascii="Times New Roman" w:hAnsi="Times New Roman" w:cs="Times New Roman"/>
          <w:sz w:val="24"/>
          <w:szCs w:val="24"/>
          <w:lang w:val="en-US"/>
        </w:rPr>
        <w:t>stable business context, the cont</w:t>
      </w:r>
      <w:r w:rsidR="00AA225F" w:rsidRPr="00C97DA5">
        <w:rPr>
          <w:rFonts w:ascii="Times New Roman" w:hAnsi="Times New Roman" w:cs="Times New Roman"/>
          <w:sz w:val="24"/>
          <w:szCs w:val="24"/>
          <w:lang w:val="en-US"/>
        </w:rPr>
        <w:t>extual sensitivity</w:t>
      </w:r>
      <w:r w:rsidR="0000228F" w:rsidRPr="00C97DA5">
        <w:rPr>
          <w:rFonts w:ascii="Times New Roman" w:hAnsi="Times New Roman" w:cs="Times New Roman"/>
          <w:sz w:val="24"/>
          <w:szCs w:val="24"/>
          <w:lang w:val="en-US"/>
        </w:rPr>
        <w:t xml:space="preserve"> of the impact of trust on the performance of cooperating firms becomes </w:t>
      </w:r>
      <w:r w:rsidR="000B6F26">
        <w:rPr>
          <w:rFonts w:ascii="Times New Roman" w:hAnsi="Times New Roman" w:cs="Times New Roman"/>
          <w:sz w:val="24"/>
          <w:szCs w:val="24"/>
          <w:lang w:val="en-US"/>
        </w:rPr>
        <w:t>most apparent: T</w:t>
      </w:r>
      <w:r w:rsidR="00FF41B3" w:rsidRPr="00C97DA5">
        <w:rPr>
          <w:rFonts w:ascii="Times New Roman" w:hAnsi="Times New Roman" w:cs="Times New Roman"/>
          <w:sz w:val="24"/>
          <w:szCs w:val="24"/>
          <w:lang w:val="en-US"/>
        </w:rPr>
        <w:t xml:space="preserve">he positive impact </w:t>
      </w:r>
      <w:r w:rsidR="009454A8">
        <w:rPr>
          <w:rFonts w:ascii="Times New Roman" w:hAnsi="Times New Roman" w:cs="Times New Roman"/>
          <w:sz w:val="24"/>
          <w:szCs w:val="24"/>
          <w:lang w:val="en-US"/>
        </w:rPr>
        <w:t xml:space="preserve">of trust </w:t>
      </w:r>
      <w:r w:rsidR="00FF41B3" w:rsidRPr="00C97DA5">
        <w:rPr>
          <w:rFonts w:ascii="Times New Roman" w:hAnsi="Times New Roman" w:cs="Times New Roman"/>
          <w:sz w:val="24"/>
          <w:szCs w:val="24"/>
          <w:lang w:val="en-US"/>
        </w:rPr>
        <w:t xml:space="preserve">turns negative. </w:t>
      </w:r>
      <w:r w:rsidR="008550B9" w:rsidRPr="00C97DA5">
        <w:rPr>
          <w:rFonts w:ascii="Times New Roman" w:hAnsi="Times New Roman" w:cs="Times New Roman"/>
          <w:sz w:val="24"/>
          <w:szCs w:val="24"/>
          <w:lang w:val="en-US"/>
        </w:rPr>
        <w:t>As expected, i</w:t>
      </w:r>
      <w:r w:rsidR="00FF41B3" w:rsidRPr="00C97DA5">
        <w:rPr>
          <w:rFonts w:ascii="Times New Roman" w:hAnsi="Times New Roman" w:cs="Times New Roman"/>
          <w:sz w:val="24"/>
          <w:szCs w:val="24"/>
          <w:lang w:val="en-US"/>
        </w:rPr>
        <w:t xml:space="preserve">n stable contexts behavioral uncertainty seem to be more efficiently handled by </w:t>
      </w:r>
      <w:r w:rsidR="008550B9" w:rsidRPr="00C97DA5">
        <w:rPr>
          <w:rFonts w:ascii="Times New Roman" w:hAnsi="Times New Roman" w:cs="Times New Roman"/>
          <w:sz w:val="24"/>
          <w:szCs w:val="24"/>
          <w:lang w:val="en-US"/>
        </w:rPr>
        <w:t xml:space="preserve">the </w:t>
      </w:r>
      <w:r w:rsidR="00FF41B3" w:rsidRPr="00C97DA5">
        <w:rPr>
          <w:rFonts w:ascii="Times New Roman" w:hAnsi="Times New Roman" w:cs="Times New Roman"/>
          <w:sz w:val="24"/>
          <w:szCs w:val="24"/>
          <w:lang w:val="en-US"/>
        </w:rPr>
        <w:t>coor</w:t>
      </w:r>
      <w:r w:rsidR="008550B9" w:rsidRPr="00C97DA5">
        <w:rPr>
          <w:rFonts w:ascii="Times New Roman" w:hAnsi="Times New Roman" w:cs="Times New Roman"/>
          <w:sz w:val="24"/>
          <w:szCs w:val="24"/>
          <w:lang w:val="en-US"/>
        </w:rPr>
        <w:t>dination mechanisms</w:t>
      </w:r>
      <w:r w:rsidR="00FF41B3" w:rsidRPr="00C97DA5">
        <w:rPr>
          <w:rFonts w:ascii="Times New Roman" w:hAnsi="Times New Roman" w:cs="Times New Roman"/>
          <w:sz w:val="24"/>
          <w:szCs w:val="24"/>
          <w:lang w:val="en-US"/>
        </w:rPr>
        <w:t xml:space="preserve"> hierarchy and</w:t>
      </w:r>
      <w:r w:rsidR="008550B9" w:rsidRPr="00C97DA5">
        <w:rPr>
          <w:rFonts w:ascii="Times New Roman" w:hAnsi="Times New Roman" w:cs="Times New Roman"/>
          <w:sz w:val="24"/>
          <w:szCs w:val="24"/>
          <w:lang w:val="en-US"/>
        </w:rPr>
        <w:t>/or market. I</w:t>
      </w:r>
      <w:r w:rsidR="00FF41B3" w:rsidRPr="00C97DA5">
        <w:rPr>
          <w:rFonts w:ascii="Times New Roman" w:hAnsi="Times New Roman" w:cs="Times New Roman"/>
          <w:sz w:val="24"/>
          <w:szCs w:val="24"/>
          <w:lang w:val="en-US"/>
        </w:rPr>
        <w:t>nvestment in trust seem</w:t>
      </w:r>
      <w:r w:rsidR="009454A8">
        <w:rPr>
          <w:rFonts w:ascii="Times New Roman" w:hAnsi="Times New Roman" w:cs="Times New Roman"/>
          <w:sz w:val="24"/>
          <w:szCs w:val="24"/>
          <w:lang w:val="en-US"/>
        </w:rPr>
        <w:t>s</w:t>
      </w:r>
      <w:r w:rsidR="00FF41B3" w:rsidRPr="00C97DA5">
        <w:rPr>
          <w:rFonts w:ascii="Times New Roman" w:hAnsi="Times New Roman" w:cs="Times New Roman"/>
          <w:sz w:val="24"/>
          <w:szCs w:val="24"/>
          <w:lang w:val="en-US"/>
        </w:rPr>
        <w:t xml:space="preserve"> to be </w:t>
      </w:r>
      <w:r w:rsidR="0062418F">
        <w:rPr>
          <w:rFonts w:ascii="Times New Roman" w:hAnsi="Times New Roman" w:cs="Times New Roman"/>
          <w:sz w:val="24"/>
          <w:szCs w:val="24"/>
          <w:lang w:val="en-US"/>
        </w:rPr>
        <w:t xml:space="preserve">rather </w:t>
      </w:r>
      <w:r w:rsidR="00FF41B3" w:rsidRPr="00C97DA5">
        <w:rPr>
          <w:rFonts w:ascii="Times New Roman" w:hAnsi="Times New Roman" w:cs="Times New Roman"/>
          <w:sz w:val="24"/>
          <w:szCs w:val="24"/>
          <w:lang w:val="en-US"/>
        </w:rPr>
        <w:t>a waste of resources.</w:t>
      </w:r>
      <w:r w:rsidR="008550B9" w:rsidRPr="00C97DA5">
        <w:rPr>
          <w:rFonts w:ascii="Times New Roman" w:hAnsi="Times New Roman" w:cs="Times New Roman"/>
          <w:sz w:val="24"/>
          <w:szCs w:val="24"/>
          <w:lang w:val="en-US"/>
        </w:rPr>
        <w:t xml:space="preserve"> However, in our data we do not find the expected </w:t>
      </w:r>
      <w:r w:rsidR="00AA225F" w:rsidRPr="00C97DA5">
        <w:rPr>
          <w:rFonts w:ascii="Times New Roman" w:hAnsi="Times New Roman" w:cs="Times New Roman"/>
          <w:sz w:val="24"/>
          <w:szCs w:val="24"/>
          <w:lang w:val="en-US"/>
        </w:rPr>
        <w:t>compromising</w:t>
      </w:r>
      <w:r w:rsidR="008550B9" w:rsidRPr="00C97DA5">
        <w:rPr>
          <w:rFonts w:ascii="Times New Roman" w:hAnsi="Times New Roman" w:cs="Times New Roman"/>
          <w:sz w:val="24"/>
          <w:szCs w:val="24"/>
          <w:lang w:val="en-US"/>
        </w:rPr>
        <w:t xml:space="preserve"> effect of low levels of </w:t>
      </w:r>
      <w:r w:rsidR="008550B9" w:rsidRPr="00C97DA5">
        <w:rPr>
          <w:rFonts w:ascii="Times New Roman" w:hAnsi="Times New Roman" w:cs="Times New Roman"/>
          <w:sz w:val="24"/>
          <w:szCs w:val="24"/>
          <w:lang w:val="en-US"/>
        </w:rPr>
        <w:lastRenderedPageBreak/>
        <w:t>corruption on the performance of cooperating firms. Neither a direct effect of the level of cor</w:t>
      </w:r>
      <w:r w:rsidR="000B6F26">
        <w:rPr>
          <w:rFonts w:ascii="Times New Roman" w:hAnsi="Times New Roman" w:cs="Times New Roman"/>
          <w:sz w:val="24"/>
          <w:szCs w:val="24"/>
          <w:lang w:val="en-US"/>
        </w:rPr>
        <w:t>ruption on firm performance, nor</w:t>
      </w:r>
      <w:r w:rsidR="008550B9" w:rsidRPr="00C97DA5">
        <w:rPr>
          <w:rFonts w:ascii="Times New Roman" w:hAnsi="Times New Roman" w:cs="Times New Roman"/>
          <w:sz w:val="24"/>
          <w:szCs w:val="24"/>
          <w:lang w:val="en-US"/>
        </w:rPr>
        <w:t xml:space="preserve"> a moderating effect on the</w:t>
      </w:r>
      <w:r w:rsidR="00AA225F" w:rsidRPr="00C97DA5">
        <w:rPr>
          <w:rFonts w:ascii="Times New Roman" w:hAnsi="Times New Roman" w:cs="Times New Roman"/>
          <w:sz w:val="24"/>
          <w:szCs w:val="24"/>
          <w:lang w:val="en-US"/>
        </w:rPr>
        <w:t xml:space="preserve"> negative</w:t>
      </w:r>
      <w:r w:rsidR="008550B9" w:rsidRPr="00C97DA5">
        <w:rPr>
          <w:rFonts w:ascii="Times New Roman" w:hAnsi="Times New Roman" w:cs="Times New Roman"/>
          <w:sz w:val="24"/>
          <w:szCs w:val="24"/>
          <w:lang w:val="en-US"/>
        </w:rPr>
        <w:t xml:space="preserve"> trust-performance relation can be detected. Obviously, when the business context does not change much, corruption does not open doors that lead to attractive business opportunities</w:t>
      </w:r>
      <w:r w:rsidR="009454A8" w:rsidRPr="009454A8">
        <w:rPr>
          <w:rFonts w:ascii="Times New Roman" w:hAnsi="Times New Roman" w:cs="Times New Roman"/>
          <w:sz w:val="24"/>
          <w:szCs w:val="24"/>
          <w:lang w:val="en-US"/>
        </w:rPr>
        <w:t xml:space="preserve"> </w:t>
      </w:r>
      <w:r w:rsidR="009454A8">
        <w:rPr>
          <w:rFonts w:ascii="Times New Roman" w:hAnsi="Times New Roman" w:cs="Times New Roman"/>
          <w:sz w:val="24"/>
          <w:szCs w:val="24"/>
          <w:lang w:val="en-US"/>
        </w:rPr>
        <w:t>for</w:t>
      </w:r>
      <w:r w:rsidR="009454A8" w:rsidRPr="00C97DA5">
        <w:rPr>
          <w:rFonts w:ascii="Times New Roman" w:hAnsi="Times New Roman" w:cs="Times New Roman"/>
          <w:sz w:val="24"/>
          <w:szCs w:val="24"/>
          <w:lang w:val="en-US"/>
        </w:rPr>
        <w:t xml:space="preserve"> firms</w:t>
      </w:r>
      <w:r w:rsidR="008550B9" w:rsidRPr="00C97DA5">
        <w:rPr>
          <w:rFonts w:ascii="Times New Roman" w:hAnsi="Times New Roman" w:cs="Times New Roman"/>
          <w:sz w:val="24"/>
          <w:szCs w:val="24"/>
          <w:lang w:val="en-US"/>
        </w:rPr>
        <w:t xml:space="preserve">. </w:t>
      </w:r>
    </w:p>
    <w:p w:rsidR="00DF6CD5" w:rsidRPr="00C97DA5" w:rsidRDefault="008550B9" w:rsidP="00DF6CD5">
      <w:pPr>
        <w:spacing w:after="0" w:line="480" w:lineRule="auto"/>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ab/>
      </w:r>
      <w:r w:rsidR="00DF6CD5" w:rsidRPr="00C97DA5">
        <w:rPr>
          <w:rFonts w:ascii="Times New Roman" w:hAnsi="Times New Roman" w:cs="Times New Roman"/>
          <w:sz w:val="24"/>
          <w:szCs w:val="24"/>
          <w:lang w:val="en-US"/>
        </w:rPr>
        <w:t xml:space="preserve">The results presented </w:t>
      </w:r>
      <w:r w:rsidR="009454A8">
        <w:rPr>
          <w:rFonts w:ascii="Times New Roman" w:hAnsi="Times New Roman" w:cs="Times New Roman"/>
          <w:sz w:val="24"/>
          <w:szCs w:val="24"/>
          <w:lang w:val="en-US"/>
        </w:rPr>
        <w:t xml:space="preserve">here </w:t>
      </w:r>
      <w:r w:rsidR="00DF6CD5" w:rsidRPr="00C97DA5">
        <w:rPr>
          <w:rFonts w:ascii="Times New Roman" w:hAnsi="Times New Roman" w:cs="Times New Roman"/>
          <w:sz w:val="24"/>
          <w:szCs w:val="24"/>
          <w:lang w:val="en-US"/>
        </w:rPr>
        <w:t xml:space="preserve">must be interpreted with </w:t>
      </w:r>
      <w:r w:rsidR="00AA225F" w:rsidRPr="00C97DA5">
        <w:rPr>
          <w:rFonts w:ascii="Times New Roman" w:hAnsi="Times New Roman" w:cs="Times New Roman"/>
          <w:sz w:val="24"/>
          <w:szCs w:val="24"/>
          <w:lang w:val="en-US"/>
        </w:rPr>
        <w:t xml:space="preserve">the limitations of the study </w:t>
      </w:r>
      <w:r w:rsidR="00DF6CD5" w:rsidRPr="00C97DA5">
        <w:rPr>
          <w:rFonts w:ascii="Times New Roman" w:hAnsi="Times New Roman" w:cs="Times New Roman"/>
          <w:sz w:val="24"/>
          <w:szCs w:val="24"/>
          <w:lang w:val="en-US"/>
        </w:rPr>
        <w:t xml:space="preserve">in mind. First, the anonymous survey does not permit </w:t>
      </w:r>
      <w:r w:rsidR="00892D1A">
        <w:rPr>
          <w:rFonts w:ascii="Times New Roman" w:hAnsi="Times New Roman" w:cs="Times New Roman"/>
          <w:sz w:val="24"/>
          <w:szCs w:val="24"/>
          <w:lang w:val="en-US"/>
        </w:rPr>
        <w:t xml:space="preserve">to identify the </w:t>
      </w:r>
      <w:r w:rsidR="00425A73">
        <w:rPr>
          <w:rFonts w:ascii="Times New Roman" w:hAnsi="Times New Roman" w:cs="Times New Roman"/>
          <w:sz w:val="24"/>
          <w:szCs w:val="24"/>
          <w:lang w:val="en-US"/>
        </w:rPr>
        <w:t>key informants</w:t>
      </w:r>
      <w:r w:rsidR="00892D1A">
        <w:rPr>
          <w:rFonts w:ascii="Times New Roman" w:hAnsi="Times New Roman" w:cs="Times New Roman"/>
          <w:sz w:val="24"/>
          <w:szCs w:val="24"/>
          <w:lang w:val="en-US"/>
        </w:rPr>
        <w:t xml:space="preserve">’ counterparts in the </w:t>
      </w:r>
      <w:r w:rsidR="00DF6CD5" w:rsidRPr="00C97DA5">
        <w:rPr>
          <w:rFonts w:ascii="Times New Roman" w:hAnsi="Times New Roman" w:cs="Times New Roman"/>
          <w:sz w:val="24"/>
          <w:szCs w:val="24"/>
          <w:lang w:val="en-US"/>
        </w:rPr>
        <w:t>partner</w:t>
      </w:r>
      <w:r w:rsidR="009454A8">
        <w:rPr>
          <w:rFonts w:ascii="Times New Roman" w:hAnsi="Times New Roman" w:cs="Times New Roman"/>
          <w:sz w:val="24"/>
          <w:szCs w:val="24"/>
          <w:lang w:val="en-US"/>
        </w:rPr>
        <w:t xml:space="preserve"> </w:t>
      </w:r>
      <w:r w:rsidR="00892D1A">
        <w:rPr>
          <w:rFonts w:ascii="Times New Roman" w:hAnsi="Times New Roman" w:cs="Times New Roman"/>
          <w:sz w:val="24"/>
          <w:szCs w:val="24"/>
          <w:lang w:val="en-US"/>
        </w:rPr>
        <w:t>firms</w:t>
      </w:r>
      <w:r w:rsidR="00DF6CD5" w:rsidRPr="00C97DA5">
        <w:rPr>
          <w:rFonts w:ascii="Times New Roman" w:hAnsi="Times New Roman" w:cs="Times New Roman"/>
          <w:sz w:val="24"/>
          <w:szCs w:val="24"/>
          <w:lang w:val="en-US"/>
        </w:rPr>
        <w:t>. This means that the information given about the nature of the cooperation is based up</w:t>
      </w:r>
      <w:r w:rsidR="00892D1A">
        <w:rPr>
          <w:rFonts w:ascii="Times New Roman" w:hAnsi="Times New Roman" w:cs="Times New Roman"/>
          <w:sz w:val="24"/>
          <w:szCs w:val="24"/>
          <w:lang w:val="en-US"/>
        </w:rPr>
        <w:t>on the evaluation of one boundary-spanning agent</w:t>
      </w:r>
      <w:r w:rsidR="00DF6CD5" w:rsidRPr="00C97DA5">
        <w:rPr>
          <w:rFonts w:ascii="Times New Roman" w:hAnsi="Times New Roman" w:cs="Times New Roman"/>
          <w:sz w:val="24"/>
          <w:szCs w:val="24"/>
          <w:lang w:val="en-US"/>
        </w:rPr>
        <w:t xml:space="preserve"> only. However, given the sensitive issue of trust in </w:t>
      </w:r>
      <w:r w:rsidR="009454A8">
        <w:rPr>
          <w:rFonts w:ascii="Times New Roman" w:hAnsi="Times New Roman" w:cs="Times New Roman"/>
          <w:sz w:val="24"/>
          <w:szCs w:val="24"/>
          <w:lang w:val="en-US"/>
        </w:rPr>
        <w:t xml:space="preserve">one’s </w:t>
      </w:r>
      <w:r w:rsidR="00425A73">
        <w:rPr>
          <w:rFonts w:ascii="Times New Roman" w:hAnsi="Times New Roman" w:cs="Times New Roman"/>
          <w:sz w:val="24"/>
          <w:szCs w:val="24"/>
          <w:lang w:val="en-US"/>
        </w:rPr>
        <w:t>interaction</w:t>
      </w:r>
      <w:r w:rsidR="00DF6CD5" w:rsidRPr="00C97DA5">
        <w:rPr>
          <w:rFonts w:ascii="Times New Roman" w:hAnsi="Times New Roman" w:cs="Times New Roman"/>
          <w:sz w:val="24"/>
          <w:szCs w:val="24"/>
          <w:lang w:val="en-US"/>
        </w:rPr>
        <w:t xml:space="preserve"> partners, a non-anonym</w:t>
      </w:r>
      <w:r w:rsidR="00AA225F" w:rsidRPr="00C97DA5">
        <w:rPr>
          <w:rFonts w:ascii="Times New Roman" w:hAnsi="Times New Roman" w:cs="Times New Roman"/>
          <w:sz w:val="24"/>
          <w:szCs w:val="24"/>
          <w:lang w:val="en-US"/>
        </w:rPr>
        <w:t>ous</w:t>
      </w:r>
      <w:r w:rsidR="00DF6CD5" w:rsidRPr="00C97DA5">
        <w:rPr>
          <w:rFonts w:ascii="Times New Roman" w:hAnsi="Times New Roman" w:cs="Times New Roman"/>
          <w:sz w:val="24"/>
          <w:szCs w:val="24"/>
          <w:lang w:val="en-US"/>
        </w:rPr>
        <w:t xml:space="preserve"> su</w:t>
      </w:r>
      <w:r w:rsidR="00AA225F" w:rsidRPr="00C97DA5">
        <w:rPr>
          <w:rFonts w:ascii="Times New Roman" w:hAnsi="Times New Roman" w:cs="Times New Roman"/>
          <w:sz w:val="24"/>
          <w:szCs w:val="24"/>
          <w:lang w:val="en-US"/>
        </w:rPr>
        <w:t>r</w:t>
      </w:r>
      <w:r w:rsidR="00DF6CD5" w:rsidRPr="00C97DA5">
        <w:rPr>
          <w:rFonts w:ascii="Times New Roman" w:hAnsi="Times New Roman" w:cs="Times New Roman"/>
          <w:sz w:val="24"/>
          <w:szCs w:val="24"/>
          <w:lang w:val="en-US"/>
        </w:rPr>
        <w:t xml:space="preserve">vey would have resulted in much lower return rates. These </w:t>
      </w:r>
      <w:r w:rsidR="00AA225F" w:rsidRPr="00C97DA5">
        <w:rPr>
          <w:rFonts w:ascii="Times New Roman" w:hAnsi="Times New Roman" w:cs="Times New Roman"/>
          <w:sz w:val="24"/>
          <w:szCs w:val="24"/>
          <w:lang w:val="en-US"/>
        </w:rPr>
        <w:t>limitations</w:t>
      </w:r>
      <w:r w:rsidR="00DF6CD5" w:rsidRPr="00C97DA5">
        <w:rPr>
          <w:rFonts w:ascii="Times New Roman" w:hAnsi="Times New Roman" w:cs="Times New Roman"/>
          <w:sz w:val="24"/>
          <w:szCs w:val="24"/>
          <w:lang w:val="en-US"/>
        </w:rPr>
        <w:t xml:space="preserve"> </w:t>
      </w:r>
      <w:r w:rsidR="00AA225F" w:rsidRPr="00C97DA5">
        <w:rPr>
          <w:rFonts w:ascii="Times New Roman" w:hAnsi="Times New Roman" w:cs="Times New Roman"/>
          <w:sz w:val="24"/>
          <w:szCs w:val="24"/>
          <w:lang w:val="en-US"/>
        </w:rPr>
        <w:t>typically attached to</w:t>
      </w:r>
      <w:r w:rsidR="00DF6CD5" w:rsidRPr="00C97DA5">
        <w:rPr>
          <w:rFonts w:ascii="Times New Roman" w:hAnsi="Times New Roman" w:cs="Times New Roman"/>
          <w:sz w:val="24"/>
          <w:szCs w:val="24"/>
          <w:lang w:val="en-US"/>
        </w:rPr>
        <w:t xml:space="preserve"> quantitative survey</w:t>
      </w:r>
      <w:r w:rsidR="00AA225F" w:rsidRPr="00C97DA5">
        <w:rPr>
          <w:rFonts w:ascii="Times New Roman" w:hAnsi="Times New Roman" w:cs="Times New Roman"/>
          <w:sz w:val="24"/>
          <w:szCs w:val="24"/>
          <w:lang w:val="en-US"/>
        </w:rPr>
        <w:t>s</w:t>
      </w:r>
      <w:r w:rsidR="00DF6CD5" w:rsidRPr="00C97DA5">
        <w:rPr>
          <w:rFonts w:ascii="Times New Roman" w:hAnsi="Times New Roman" w:cs="Times New Roman"/>
          <w:sz w:val="24"/>
          <w:szCs w:val="24"/>
          <w:lang w:val="en-US"/>
        </w:rPr>
        <w:t xml:space="preserve"> i</w:t>
      </w:r>
      <w:r w:rsidR="00AA225F" w:rsidRPr="00C97DA5">
        <w:rPr>
          <w:rFonts w:ascii="Times New Roman" w:hAnsi="Times New Roman" w:cs="Times New Roman"/>
          <w:sz w:val="24"/>
          <w:szCs w:val="24"/>
          <w:lang w:val="en-US"/>
        </w:rPr>
        <w:t>ndicate that the findings of this</w:t>
      </w:r>
      <w:r w:rsidR="00DF6CD5" w:rsidRPr="00C97DA5">
        <w:rPr>
          <w:rFonts w:ascii="Times New Roman" w:hAnsi="Times New Roman" w:cs="Times New Roman"/>
          <w:sz w:val="24"/>
          <w:szCs w:val="24"/>
          <w:lang w:val="en-US"/>
        </w:rPr>
        <w:t xml:space="preserve"> study </w:t>
      </w:r>
      <w:r w:rsidR="00AA225F" w:rsidRPr="00C97DA5">
        <w:rPr>
          <w:rFonts w:ascii="Times New Roman" w:hAnsi="Times New Roman" w:cs="Times New Roman"/>
          <w:sz w:val="24"/>
          <w:szCs w:val="24"/>
          <w:lang w:val="en-US"/>
        </w:rPr>
        <w:t>should</w:t>
      </w:r>
      <w:r w:rsidR="00DF6CD5" w:rsidRPr="00C97DA5">
        <w:rPr>
          <w:rFonts w:ascii="Times New Roman" w:hAnsi="Times New Roman" w:cs="Times New Roman"/>
          <w:sz w:val="24"/>
          <w:szCs w:val="24"/>
          <w:lang w:val="en-US"/>
        </w:rPr>
        <w:t xml:space="preserve"> be solidified by further qualitative analyses. </w:t>
      </w:r>
      <w:r w:rsidR="00AA225F" w:rsidRPr="00C97DA5">
        <w:rPr>
          <w:rFonts w:ascii="Times New Roman" w:hAnsi="Times New Roman" w:cs="Times New Roman"/>
          <w:sz w:val="24"/>
          <w:szCs w:val="24"/>
          <w:lang w:val="en-US"/>
        </w:rPr>
        <w:t xml:space="preserve">Second, </w:t>
      </w:r>
      <w:r w:rsidR="009454A8">
        <w:rPr>
          <w:rFonts w:ascii="Times New Roman" w:hAnsi="Times New Roman" w:cs="Times New Roman"/>
          <w:sz w:val="24"/>
          <w:szCs w:val="24"/>
          <w:lang w:val="en-US"/>
        </w:rPr>
        <w:t>a</w:t>
      </w:r>
      <w:r w:rsidR="009454A8" w:rsidRPr="00C97DA5">
        <w:rPr>
          <w:rFonts w:ascii="Times New Roman" w:hAnsi="Times New Roman" w:cs="Times New Roman"/>
          <w:sz w:val="24"/>
          <w:szCs w:val="24"/>
          <w:lang w:val="en-US"/>
        </w:rPr>
        <w:t xml:space="preserve"> </w:t>
      </w:r>
      <w:r w:rsidR="00DF6CD5" w:rsidRPr="00C97DA5">
        <w:rPr>
          <w:rFonts w:ascii="Times New Roman" w:hAnsi="Times New Roman" w:cs="Times New Roman"/>
          <w:sz w:val="24"/>
          <w:szCs w:val="24"/>
          <w:lang w:val="en-US"/>
        </w:rPr>
        <w:t xml:space="preserve">limitation could lie in the cross-sectional design as we cannot rule out reverse causality. </w:t>
      </w:r>
      <w:r w:rsidR="0055685E" w:rsidRPr="00C97DA5">
        <w:rPr>
          <w:rFonts w:ascii="Times New Roman" w:hAnsi="Times New Roman" w:cs="Times New Roman"/>
          <w:sz w:val="24"/>
          <w:szCs w:val="24"/>
          <w:lang w:val="en-US"/>
        </w:rPr>
        <w:t xml:space="preserve">Thus, </w:t>
      </w:r>
      <w:r w:rsidR="00DF6CD5" w:rsidRPr="00C97DA5">
        <w:rPr>
          <w:rFonts w:ascii="Times New Roman" w:hAnsi="Times New Roman" w:cs="Times New Roman"/>
          <w:sz w:val="24"/>
          <w:szCs w:val="24"/>
          <w:lang w:val="en-US"/>
        </w:rPr>
        <w:t>a longitudinal</w:t>
      </w:r>
      <w:r w:rsidR="0055685E" w:rsidRPr="00C97DA5">
        <w:rPr>
          <w:rFonts w:ascii="Times New Roman" w:hAnsi="Times New Roman" w:cs="Times New Roman"/>
          <w:sz w:val="24"/>
          <w:szCs w:val="24"/>
          <w:lang w:val="en-US"/>
        </w:rPr>
        <w:t xml:space="preserve"> </w:t>
      </w:r>
      <w:r w:rsidR="009454A8" w:rsidRPr="00C97DA5">
        <w:rPr>
          <w:rFonts w:ascii="Times New Roman" w:hAnsi="Times New Roman" w:cs="Times New Roman"/>
          <w:sz w:val="24"/>
          <w:szCs w:val="24"/>
          <w:lang w:val="en-US"/>
        </w:rPr>
        <w:t>follow</w:t>
      </w:r>
      <w:r w:rsidR="009454A8">
        <w:rPr>
          <w:rFonts w:ascii="Times New Roman" w:hAnsi="Times New Roman" w:cs="Times New Roman"/>
          <w:sz w:val="24"/>
          <w:szCs w:val="24"/>
          <w:lang w:val="en-US"/>
        </w:rPr>
        <w:t>-</w:t>
      </w:r>
      <w:r w:rsidR="0055685E" w:rsidRPr="00C97DA5">
        <w:rPr>
          <w:rFonts w:ascii="Times New Roman" w:hAnsi="Times New Roman" w:cs="Times New Roman"/>
          <w:sz w:val="24"/>
          <w:szCs w:val="24"/>
          <w:lang w:val="en-US"/>
        </w:rPr>
        <w:t>up</w:t>
      </w:r>
      <w:r w:rsidR="00DF6CD5" w:rsidRPr="00C97DA5">
        <w:rPr>
          <w:rFonts w:ascii="Times New Roman" w:hAnsi="Times New Roman" w:cs="Times New Roman"/>
          <w:sz w:val="24"/>
          <w:szCs w:val="24"/>
          <w:lang w:val="en-US"/>
        </w:rPr>
        <w:t xml:space="preserve"> study </w:t>
      </w:r>
      <w:r w:rsidR="0055685E" w:rsidRPr="00C97DA5">
        <w:rPr>
          <w:rFonts w:ascii="Times New Roman" w:hAnsi="Times New Roman" w:cs="Times New Roman"/>
          <w:sz w:val="24"/>
          <w:szCs w:val="24"/>
          <w:lang w:val="en-US"/>
        </w:rPr>
        <w:t xml:space="preserve">seems to be an attractive option for future research. </w:t>
      </w:r>
      <w:r w:rsidR="00DF6CD5" w:rsidRPr="00C97DA5">
        <w:rPr>
          <w:rFonts w:ascii="Times New Roman" w:hAnsi="Times New Roman" w:cs="Times New Roman"/>
          <w:sz w:val="24"/>
          <w:szCs w:val="24"/>
          <w:lang w:val="en-US"/>
        </w:rPr>
        <w:t xml:space="preserve">Such a design would also yield higher explained variance </w:t>
      </w:r>
      <w:r w:rsidR="009454A8">
        <w:rPr>
          <w:rFonts w:ascii="Times New Roman" w:hAnsi="Times New Roman" w:cs="Times New Roman"/>
          <w:sz w:val="24"/>
          <w:szCs w:val="24"/>
          <w:lang w:val="en-US"/>
        </w:rPr>
        <w:t>for</w:t>
      </w:r>
      <w:r w:rsidR="009454A8" w:rsidRPr="00C97DA5">
        <w:rPr>
          <w:rFonts w:ascii="Times New Roman" w:hAnsi="Times New Roman" w:cs="Times New Roman"/>
          <w:sz w:val="24"/>
          <w:szCs w:val="24"/>
          <w:lang w:val="en-US"/>
        </w:rPr>
        <w:t xml:space="preserve"> </w:t>
      </w:r>
      <w:r w:rsidR="00DF6CD5" w:rsidRPr="00C97DA5">
        <w:rPr>
          <w:rFonts w:ascii="Times New Roman" w:hAnsi="Times New Roman" w:cs="Times New Roman"/>
          <w:sz w:val="24"/>
          <w:szCs w:val="24"/>
          <w:lang w:val="en-US"/>
        </w:rPr>
        <w:t xml:space="preserve">performance. Third, we did not measure </w:t>
      </w:r>
      <w:r w:rsidR="00674CCB" w:rsidRPr="00C97DA5">
        <w:rPr>
          <w:rFonts w:ascii="Times New Roman" w:hAnsi="Times New Roman" w:cs="Times New Roman"/>
          <w:sz w:val="24"/>
          <w:szCs w:val="24"/>
          <w:lang w:val="en-US"/>
        </w:rPr>
        <w:t xml:space="preserve">perceived </w:t>
      </w:r>
      <w:r w:rsidR="00DF6CD5" w:rsidRPr="00C97DA5">
        <w:rPr>
          <w:rFonts w:ascii="Times New Roman" w:hAnsi="Times New Roman" w:cs="Times New Roman"/>
          <w:sz w:val="24"/>
          <w:szCs w:val="24"/>
          <w:lang w:val="en-US"/>
        </w:rPr>
        <w:t xml:space="preserve">environmental and behavioral uncertainty </w:t>
      </w:r>
      <w:r w:rsidR="00674CCB" w:rsidRPr="00C97DA5">
        <w:rPr>
          <w:rFonts w:ascii="Times New Roman" w:hAnsi="Times New Roman" w:cs="Times New Roman"/>
          <w:sz w:val="24"/>
          <w:szCs w:val="24"/>
          <w:lang w:val="en-US"/>
        </w:rPr>
        <w:t>in the survey</w:t>
      </w:r>
      <w:r w:rsidR="0055685E" w:rsidRPr="00C97DA5">
        <w:rPr>
          <w:rFonts w:ascii="Times New Roman" w:hAnsi="Times New Roman" w:cs="Times New Roman"/>
          <w:sz w:val="24"/>
          <w:szCs w:val="24"/>
          <w:lang w:val="en-US"/>
        </w:rPr>
        <w:t xml:space="preserve"> but relied on well-established secondary data</w:t>
      </w:r>
      <w:r w:rsidR="00DF6CD5" w:rsidRPr="00C97DA5">
        <w:rPr>
          <w:rFonts w:ascii="Times New Roman" w:hAnsi="Times New Roman" w:cs="Times New Roman"/>
          <w:sz w:val="24"/>
          <w:szCs w:val="24"/>
          <w:lang w:val="en-US"/>
        </w:rPr>
        <w:t xml:space="preserve">. </w:t>
      </w:r>
    </w:p>
    <w:p w:rsidR="002744B2" w:rsidRDefault="0055685E" w:rsidP="00674CCB">
      <w:pPr>
        <w:spacing w:after="0" w:line="480" w:lineRule="auto"/>
        <w:ind w:firstLine="708"/>
        <w:jc w:val="both"/>
        <w:rPr>
          <w:rFonts w:ascii="Times New Roman" w:hAnsi="Times New Roman" w:cs="Times New Roman"/>
          <w:sz w:val="24"/>
          <w:szCs w:val="24"/>
          <w:lang w:val="en-US"/>
        </w:rPr>
      </w:pPr>
      <w:r w:rsidRPr="00C97DA5">
        <w:rPr>
          <w:rFonts w:ascii="Times New Roman" w:hAnsi="Times New Roman" w:cs="Times New Roman"/>
          <w:sz w:val="24"/>
          <w:szCs w:val="24"/>
          <w:lang w:val="en-US"/>
        </w:rPr>
        <w:t xml:space="preserve">However, </w:t>
      </w:r>
      <w:r w:rsidR="00DF6CD5" w:rsidRPr="00C97DA5">
        <w:rPr>
          <w:rFonts w:ascii="Times New Roman" w:hAnsi="Times New Roman" w:cs="Times New Roman"/>
          <w:sz w:val="24"/>
          <w:szCs w:val="24"/>
          <w:lang w:val="en-US"/>
        </w:rPr>
        <w:t xml:space="preserve">we are convinced </w:t>
      </w:r>
      <w:r w:rsidR="00674CCB" w:rsidRPr="00C97DA5">
        <w:rPr>
          <w:rFonts w:ascii="Times New Roman" w:hAnsi="Times New Roman" w:cs="Times New Roman"/>
          <w:sz w:val="24"/>
          <w:szCs w:val="24"/>
          <w:lang w:val="en-US"/>
        </w:rPr>
        <w:t xml:space="preserve">that </w:t>
      </w:r>
      <w:r w:rsidR="00DF6CD5" w:rsidRPr="00C97DA5">
        <w:rPr>
          <w:rFonts w:ascii="Times New Roman" w:hAnsi="Times New Roman" w:cs="Times New Roman"/>
          <w:sz w:val="24"/>
          <w:szCs w:val="24"/>
          <w:lang w:val="en-US"/>
        </w:rPr>
        <w:t xml:space="preserve">we have been able to contribute to </w:t>
      </w:r>
      <w:r w:rsidRPr="00C97DA5">
        <w:rPr>
          <w:rFonts w:ascii="Times New Roman" w:hAnsi="Times New Roman" w:cs="Times New Roman"/>
          <w:sz w:val="24"/>
          <w:szCs w:val="24"/>
          <w:lang w:val="en-US"/>
        </w:rPr>
        <w:t>a more contextualized research</w:t>
      </w:r>
      <w:r w:rsidR="00DF6CD5" w:rsidRPr="00C97DA5">
        <w:rPr>
          <w:rFonts w:ascii="Times New Roman" w:hAnsi="Times New Roman" w:cs="Times New Roman"/>
          <w:sz w:val="24"/>
          <w:szCs w:val="24"/>
          <w:lang w:val="en-US"/>
        </w:rPr>
        <w:t xml:space="preserve"> on trust and </w:t>
      </w:r>
      <w:proofErr w:type="spellStart"/>
      <w:r w:rsidR="00AA1B6E">
        <w:rPr>
          <w:rFonts w:ascii="Times New Roman" w:hAnsi="Times New Roman" w:cs="Times New Roman"/>
          <w:sz w:val="24"/>
          <w:szCs w:val="24"/>
          <w:lang w:val="en-US"/>
        </w:rPr>
        <w:t>interfirm</w:t>
      </w:r>
      <w:proofErr w:type="spellEnd"/>
      <w:r w:rsidR="00DF6CD5" w:rsidRPr="00C97DA5">
        <w:rPr>
          <w:rFonts w:ascii="Times New Roman" w:hAnsi="Times New Roman" w:cs="Times New Roman"/>
          <w:sz w:val="24"/>
          <w:szCs w:val="24"/>
          <w:lang w:val="en-US"/>
        </w:rPr>
        <w:t xml:space="preserve"> cooperation</w:t>
      </w:r>
      <w:r w:rsidR="00674CCB" w:rsidRPr="00C97DA5">
        <w:rPr>
          <w:rFonts w:ascii="Times New Roman" w:hAnsi="Times New Roman" w:cs="Times New Roman"/>
          <w:sz w:val="24"/>
          <w:szCs w:val="24"/>
          <w:lang w:val="en-US"/>
        </w:rPr>
        <w:t xml:space="preserve"> by showing</w:t>
      </w:r>
      <w:r w:rsidR="00A21287">
        <w:rPr>
          <w:rFonts w:ascii="Times New Roman" w:hAnsi="Times New Roman" w:cs="Times New Roman"/>
          <w:sz w:val="24"/>
          <w:szCs w:val="24"/>
          <w:lang w:val="en-US"/>
        </w:rPr>
        <w:t xml:space="preserve"> that (1) </w:t>
      </w:r>
      <w:r w:rsidR="00DF6CD5" w:rsidRPr="00C97DA5">
        <w:rPr>
          <w:rFonts w:ascii="Times New Roman" w:hAnsi="Times New Roman" w:cs="Times New Roman"/>
          <w:sz w:val="24"/>
          <w:szCs w:val="24"/>
          <w:lang w:val="en-US"/>
        </w:rPr>
        <w:t xml:space="preserve">trust-based cooperation between self-committed partners </w:t>
      </w:r>
      <w:r w:rsidR="00A21287" w:rsidRPr="00C97DA5">
        <w:rPr>
          <w:rFonts w:ascii="Times New Roman" w:hAnsi="Times New Roman" w:cs="Times New Roman"/>
          <w:sz w:val="24"/>
          <w:szCs w:val="24"/>
          <w:lang w:val="en-US"/>
        </w:rPr>
        <w:t xml:space="preserve">may </w:t>
      </w:r>
      <w:r w:rsidRPr="00C97DA5">
        <w:rPr>
          <w:rFonts w:ascii="Times New Roman" w:hAnsi="Times New Roman" w:cs="Times New Roman"/>
          <w:sz w:val="24"/>
          <w:szCs w:val="24"/>
          <w:lang w:val="en-US"/>
        </w:rPr>
        <w:t xml:space="preserve">not only </w:t>
      </w:r>
      <w:r w:rsidR="00DF6CD5" w:rsidRPr="00C97DA5">
        <w:rPr>
          <w:rFonts w:ascii="Times New Roman" w:hAnsi="Times New Roman" w:cs="Times New Roman"/>
          <w:sz w:val="24"/>
          <w:szCs w:val="24"/>
          <w:lang w:val="en-US"/>
        </w:rPr>
        <w:t>increase</w:t>
      </w:r>
      <w:r w:rsidRPr="00C97DA5">
        <w:rPr>
          <w:rFonts w:ascii="Times New Roman" w:hAnsi="Times New Roman" w:cs="Times New Roman"/>
          <w:sz w:val="24"/>
          <w:szCs w:val="24"/>
          <w:lang w:val="en-US"/>
        </w:rPr>
        <w:t xml:space="preserve"> but may </w:t>
      </w:r>
      <w:r w:rsidR="009454A8" w:rsidRPr="00C97DA5">
        <w:rPr>
          <w:rFonts w:ascii="Times New Roman" w:hAnsi="Times New Roman" w:cs="Times New Roman"/>
          <w:sz w:val="24"/>
          <w:szCs w:val="24"/>
          <w:lang w:val="en-US"/>
        </w:rPr>
        <w:t xml:space="preserve">also </w:t>
      </w:r>
      <w:r w:rsidRPr="00C97DA5">
        <w:rPr>
          <w:rFonts w:ascii="Times New Roman" w:hAnsi="Times New Roman" w:cs="Times New Roman"/>
          <w:sz w:val="24"/>
          <w:szCs w:val="24"/>
          <w:lang w:val="en-US"/>
        </w:rPr>
        <w:t>threaten</w:t>
      </w:r>
      <w:r w:rsidR="00DF6CD5" w:rsidRPr="00C97DA5">
        <w:rPr>
          <w:rFonts w:ascii="Times New Roman" w:hAnsi="Times New Roman" w:cs="Times New Roman"/>
          <w:sz w:val="24"/>
          <w:szCs w:val="24"/>
          <w:lang w:val="en-US"/>
        </w:rPr>
        <w:t xml:space="preserve"> firm performance</w:t>
      </w:r>
      <w:r w:rsidR="009454A8">
        <w:rPr>
          <w:rFonts w:ascii="Times New Roman" w:hAnsi="Times New Roman" w:cs="Times New Roman"/>
          <w:sz w:val="24"/>
          <w:szCs w:val="24"/>
          <w:lang w:val="en-US"/>
        </w:rPr>
        <w:t>,</w:t>
      </w:r>
      <w:r w:rsidR="00DF6CD5" w:rsidRPr="00C97DA5">
        <w:rPr>
          <w:rFonts w:ascii="Times New Roman" w:hAnsi="Times New Roman" w:cs="Times New Roman"/>
          <w:sz w:val="24"/>
          <w:szCs w:val="24"/>
          <w:lang w:val="en-US"/>
        </w:rPr>
        <w:t xml:space="preserve"> (2) this relationship between trust and firm performance depends on </w:t>
      </w:r>
      <w:r w:rsidRPr="00C97DA5">
        <w:rPr>
          <w:rFonts w:ascii="Times New Roman" w:hAnsi="Times New Roman" w:cs="Times New Roman"/>
          <w:sz w:val="24"/>
          <w:szCs w:val="24"/>
          <w:lang w:val="en-US"/>
        </w:rPr>
        <w:t xml:space="preserve">the level of </w:t>
      </w:r>
      <w:r w:rsidR="00A21287">
        <w:rPr>
          <w:rFonts w:ascii="Times New Roman" w:hAnsi="Times New Roman" w:cs="Times New Roman"/>
          <w:sz w:val="24"/>
          <w:szCs w:val="24"/>
          <w:lang w:val="en-US"/>
        </w:rPr>
        <w:t>dynamism</w:t>
      </w:r>
      <w:r w:rsidRPr="00C97DA5">
        <w:rPr>
          <w:rFonts w:ascii="Times New Roman" w:hAnsi="Times New Roman" w:cs="Times New Roman"/>
          <w:sz w:val="24"/>
          <w:szCs w:val="24"/>
          <w:lang w:val="en-US"/>
        </w:rPr>
        <w:t xml:space="preserve"> and corruption </w:t>
      </w:r>
      <w:r w:rsidR="009454A8">
        <w:rPr>
          <w:rFonts w:ascii="Times New Roman" w:hAnsi="Times New Roman" w:cs="Times New Roman"/>
          <w:sz w:val="24"/>
          <w:szCs w:val="24"/>
          <w:lang w:val="en-US"/>
        </w:rPr>
        <w:t>in</w:t>
      </w:r>
      <w:r w:rsidR="009454A8" w:rsidRPr="00C97DA5">
        <w:rPr>
          <w:rFonts w:ascii="Times New Roman" w:hAnsi="Times New Roman" w:cs="Times New Roman"/>
          <w:sz w:val="24"/>
          <w:szCs w:val="24"/>
          <w:lang w:val="en-US"/>
        </w:rPr>
        <w:t xml:space="preserve"> </w:t>
      </w:r>
      <w:r w:rsidR="00DF6CD5" w:rsidRPr="00C97DA5">
        <w:rPr>
          <w:rFonts w:ascii="Times New Roman" w:hAnsi="Times New Roman" w:cs="Times New Roman"/>
          <w:sz w:val="24"/>
          <w:szCs w:val="24"/>
          <w:lang w:val="en-US"/>
        </w:rPr>
        <w:t xml:space="preserve">the </w:t>
      </w:r>
      <w:r w:rsidRPr="00C97DA5">
        <w:rPr>
          <w:rFonts w:ascii="Times New Roman" w:hAnsi="Times New Roman" w:cs="Times New Roman"/>
          <w:sz w:val="24"/>
          <w:szCs w:val="24"/>
          <w:lang w:val="en-US"/>
        </w:rPr>
        <w:t xml:space="preserve">business </w:t>
      </w:r>
      <w:r w:rsidR="00DF6CD5" w:rsidRPr="00C97DA5">
        <w:rPr>
          <w:rFonts w:ascii="Times New Roman" w:hAnsi="Times New Roman" w:cs="Times New Roman"/>
          <w:sz w:val="24"/>
          <w:szCs w:val="24"/>
          <w:lang w:val="en-US"/>
        </w:rPr>
        <w:t>context</w:t>
      </w:r>
      <w:r w:rsidR="009454A8">
        <w:rPr>
          <w:rFonts w:ascii="Times New Roman" w:hAnsi="Times New Roman" w:cs="Times New Roman"/>
          <w:sz w:val="24"/>
          <w:szCs w:val="24"/>
          <w:lang w:val="en-US"/>
        </w:rPr>
        <w:t>, and</w:t>
      </w:r>
      <w:r w:rsidR="00DF6CD5" w:rsidRPr="00C97DA5">
        <w:rPr>
          <w:rFonts w:ascii="Times New Roman" w:hAnsi="Times New Roman" w:cs="Times New Roman"/>
          <w:sz w:val="24"/>
          <w:szCs w:val="24"/>
          <w:lang w:val="en-US"/>
        </w:rPr>
        <w:t xml:space="preserve"> (3) dynamic contexts characterized by freedom from corruption are a</w:t>
      </w:r>
      <w:r w:rsidR="000C1CC2" w:rsidRPr="00C97DA5">
        <w:rPr>
          <w:rFonts w:ascii="Times New Roman" w:hAnsi="Times New Roman" w:cs="Times New Roman"/>
          <w:sz w:val="24"/>
          <w:szCs w:val="24"/>
          <w:lang w:val="en-US"/>
        </w:rPr>
        <w:t>n</w:t>
      </w:r>
      <w:r w:rsidRPr="00C97DA5">
        <w:rPr>
          <w:rFonts w:ascii="Times New Roman" w:hAnsi="Times New Roman" w:cs="Times New Roman"/>
          <w:sz w:val="24"/>
          <w:szCs w:val="24"/>
          <w:lang w:val="en-US"/>
        </w:rPr>
        <w:t xml:space="preserve"> especially</w:t>
      </w:r>
      <w:r w:rsidR="00DF6CD5" w:rsidRPr="00C97DA5">
        <w:rPr>
          <w:rFonts w:ascii="Times New Roman" w:hAnsi="Times New Roman" w:cs="Times New Roman"/>
          <w:sz w:val="24"/>
          <w:szCs w:val="24"/>
          <w:lang w:val="en-US"/>
        </w:rPr>
        <w:t xml:space="preserve"> fertile ground for </w:t>
      </w:r>
      <w:proofErr w:type="spellStart"/>
      <w:r w:rsidR="00AA1B6E">
        <w:rPr>
          <w:rFonts w:ascii="Times New Roman" w:hAnsi="Times New Roman" w:cs="Times New Roman"/>
          <w:sz w:val="24"/>
          <w:szCs w:val="24"/>
          <w:lang w:val="en-US"/>
        </w:rPr>
        <w:t>interfirm</w:t>
      </w:r>
      <w:proofErr w:type="spellEnd"/>
      <w:r w:rsidR="00DF6CD5" w:rsidRPr="00C97DA5">
        <w:rPr>
          <w:rFonts w:ascii="Times New Roman" w:hAnsi="Times New Roman" w:cs="Times New Roman"/>
          <w:sz w:val="24"/>
          <w:szCs w:val="24"/>
          <w:lang w:val="en-US"/>
        </w:rPr>
        <w:t xml:space="preserve"> cooperative relationships that rely on trust. </w:t>
      </w:r>
      <w:r w:rsidR="00674CCB" w:rsidRPr="00C97DA5">
        <w:rPr>
          <w:rFonts w:ascii="Times New Roman" w:hAnsi="Times New Roman" w:cs="Times New Roman"/>
          <w:sz w:val="24"/>
          <w:szCs w:val="24"/>
          <w:lang w:val="en-US"/>
        </w:rPr>
        <w:t>Thus</w:t>
      </w:r>
      <w:r w:rsidR="00DF6CD5" w:rsidRPr="00C97DA5">
        <w:rPr>
          <w:rFonts w:ascii="Times New Roman" w:hAnsi="Times New Roman" w:cs="Times New Roman"/>
          <w:sz w:val="24"/>
          <w:szCs w:val="24"/>
          <w:lang w:val="en-US"/>
        </w:rPr>
        <w:t>, our paper makes a case for a more differentiated perspective on the relationship between trust and performance</w:t>
      </w:r>
      <w:r w:rsidR="009454A8">
        <w:rPr>
          <w:rFonts w:ascii="Times New Roman" w:hAnsi="Times New Roman" w:cs="Times New Roman"/>
          <w:sz w:val="24"/>
          <w:szCs w:val="24"/>
          <w:lang w:val="en-US"/>
        </w:rPr>
        <w:t>,</w:t>
      </w:r>
      <w:r w:rsidR="00DF6CD5" w:rsidRPr="00C97DA5">
        <w:rPr>
          <w:rFonts w:ascii="Times New Roman" w:hAnsi="Times New Roman" w:cs="Times New Roman"/>
          <w:sz w:val="24"/>
          <w:szCs w:val="24"/>
          <w:lang w:val="en-US"/>
        </w:rPr>
        <w:t xml:space="preserve"> and a case for analyzing in depth the antecedents and consequences of different types of uncertainty</w:t>
      </w:r>
      <w:r w:rsidR="00674CCB" w:rsidRPr="00C97DA5">
        <w:rPr>
          <w:rFonts w:ascii="Times New Roman" w:hAnsi="Times New Roman" w:cs="Times New Roman"/>
          <w:sz w:val="24"/>
          <w:szCs w:val="24"/>
          <w:lang w:val="en-US"/>
        </w:rPr>
        <w:t xml:space="preserve"> and</w:t>
      </w:r>
      <w:r w:rsidR="006C6BD0" w:rsidRPr="00C97DA5">
        <w:rPr>
          <w:rFonts w:ascii="Times New Roman" w:hAnsi="Times New Roman" w:cs="Times New Roman"/>
          <w:sz w:val="24"/>
          <w:szCs w:val="24"/>
          <w:lang w:val="en-US"/>
        </w:rPr>
        <w:t xml:space="preserve"> </w:t>
      </w:r>
      <w:r w:rsidR="006C6BD0" w:rsidRPr="00C97DA5">
        <w:rPr>
          <w:rFonts w:ascii="Times New Roman" w:hAnsi="Times New Roman" w:cs="Times New Roman"/>
          <w:sz w:val="24"/>
          <w:szCs w:val="24"/>
          <w:lang w:val="en-US"/>
        </w:rPr>
        <w:lastRenderedPageBreak/>
        <w:t>different contexts</w:t>
      </w:r>
      <w:r w:rsidR="00DF6CD5" w:rsidRPr="00C97DA5">
        <w:rPr>
          <w:rFonts w:ascii="Times New Roman" w:hAnsi="Times New Roman" w:cs="Times New Roman"/>
          <w:sz w:val="24"/>
          <w:szCs w:val="24"/>
          <w:lang w:val="en-US"/>
        </w:rPr>
        <w:t xml:space="preserve"> with regard to the development and </w:t>
      </w:r>
      <w:r w:rsidR="0076677D" w:rsidRPr="00C97DA5">
        <w:rPr>
          <w:rFonts w:ascii="Times New Roman" w:hAnsi="Times New Roman" w:cs="Times New Roman"/>
          <w:sz w:val="24"/>
          <w:szCs w:val="24"/>
          <w:lang w:val="en-US"/>
        </w:rPr>
        <w:t>performance impact</w:t>
      </w:r>
      <w:r w:rsidR="00DF6CD5" w:rsidRPr="00C97DA5">
        <w:rPr>
          <w:rFonts w:ascii="Times New Roman" w:hAnsi="Times New Roman" w:cs="Times New Roman"/>
          <w:sz w:val="24"/>
          <w:szCs w:val="24"/>
          <w:lang w:val="en-US"/>
        </w:rPr>
        <w:t xml:space="preserve"> of trust-based cooperative relationships.</w:t>
      </w:r>
      <w:r w:rsidR="006C6BD0" w:rsidRPr="00C97DA5">
        <w:rPr>
          <w:rFonts w:ascii="Times New Roman" w:hAnsi="Times New Roman" w:cs="Times New Roman"/>
          <w:sz w:val="24"/>
          <w:szCs w:val="24"/>
          <w:lang w:val="en-US"/>
        </w:rPr>
        <w:t xml:space="preserve"> </w:t>
      </w:r>
      <w:r w:rsidR="009454A8">
        <w:rPr>
          <w:rFonts w:ascii="Times New Roman" w:hAnsi="Times New Roman" w:cs="Times New Roman"/>
          <w:sz w:val="24"/>
          <w:szCs w:val="24"/>
          <w:lang w:val="en-US"/>
        </w:rPr>
        <w:t>In this way</w:t>
      </w:r>
      <w:r w:rsidR="00DF6CD5" w:rsidRPr="00C97DA5">
        <w:rPr>
          <w:rFonts w:ascii="Times New Roman" w:hAnsi="Times New Roman" w:cs="Times New Roman"/>
          <w:sz w:val="24"/>
          <w:szCs w:val="24"/>
          <w:lang w:val="en-US"/>
        </w:rPr>
        <w:t xml:space="preserve">, our findings </w:t>
      </w:r>
      <w:r w:rsidR="0076677D" w:rsidRPr="00C97DA5">
        <w:rPr>
          <w:rFonts w:ascii="Times New Roman" w:hAnsi="Times New Roman" w:cs="Times New Roman"/>
          <w:sz w:val="24"/>
          <w:szCs w:val="24"/>
          <w:lang w:val="en-US"/>
        </w:rPr>
        <w:t>take an important step in the direction of</w:t>
      </w:r>
      <w:r w:rsidR="00DF6CD5" w:rsidRPr="00C97DA5">
        <w:rPr>
          <w:rFonts w:ascii="Times New Roman" w:hAnsi="Times New Roman" w:cs="Times New Roman"/>
          <w:sz w:val="24"/>
          <w:szCs w:val="24"/>
          <w:lang w:val="en-US"/>
        </w:rPr>
        <w:t xml:space="preserve"> a more contextualized approach in </w:t>
      </w:r>
      <w:r w:rsidR="000C1CC2" w:rsidRPr="00C97DA5">
        <w:rPr>
          <w:rFonts w:ascii="Times New Roman" w:hAnsi="Times New Roman" w:cs="Times New Roman"/>
          <w:sz w:val="24"/>
          <w:szCs w:val="24"/>
          <w:lang w:val="en-US"/>
        </w:rPr>
        <w:t xml:space="preserve">trust and </w:t>
      </w:r>
      <w:r w:rsidR="00DF6CD5" w:rsidRPr="00C97DA5">
        <w:rPr>
          <w:rFonts w:ascii="Times New Roman" w:hAnsi="Times New Roman" w:cs="Times New Roman"/>
          <w:sz w:val="24"/>
          <w:szCs w:val="24"/>
          <w:lang w:val="en-US"/>
        </w:rPr>
        <w:t>business research</w:t>
      </w:r>
      <w:r w:rsidR="009454A8">
        <w:rPr>
          <w:rFonts w:ascii="Times New Roman" w:hAnsi="Times New Roman" w:cs="Times New Roman"/>
          <w:sz w:val="24"/>
          <w:szCs w:val="24"/>
          <w:lang w:val="en-US"/>
        </w:rPr>
        <w:t>,</w:t>
      </w:r>
      <w:r w:rsidR="00DF6CD5" w:rsidRPr="00C97DA5">
        <w:rPr>
          <w:rFonts w:ascii="Times New Roman" w:hAnsi="Times New Roman" w:cs="Times New Roman"/>
          <w:sz w:val="24"/>
          <w:szCs w:val="24"/>
          <w:lang w:val="en-US"/>
        </w:rPr>
        <w:t xml:space="preserve"> as has been called for by </w:t>
      </w:r>
      <w:r w:rsidR="0062418F">
        <w:rPr>
          <w:rFonts w:ascii="Times New Roman" w:hAnsi="Times New Roman" w:cs="Times New Roman"/>
          <w:sz w:val="24"/>
          <w:szCs w:val="24"/>
          <w:lang w:val="en-US"/>
        </w:rPr>
        <w:t xml:space="preserve">Bachman and </w:t>
      </w:r>
      <w:proofErr w:type="spellStart"/>
      <w:r w:rsidR="0062418F">
        <w:rPr>
          <w:rFonts w:ascii="Times New Roman" w:hAnsi="Times New Roman" w:cs="Times New Roman"/>
          <w:sz w:val="24"/>
          <w:szCs w:val="24"/>
          <w:lang w:val="en-US"/>
        </w:rPr>
        <w:t>Inkpen</w:t>
      </w:r>
      <w:proofErr w:type="spellEnd"/>
      <w:r w:rsidR="0062418F" w:rsidRPr="00C97DA5">
        <w:rPr>
          <w:rFonts w:ascii="Times New Roman" w:hAnsi="Times New Roman" w:cs="Times New Roman"/>
          <w:sz w:val="24"/>
          <w:szCs w:val="24"/>
          <w:lang w:val="en-US"/>
        </w:rPr>
        <w:t xml:space="preserve"> </w:t>
      </w:r>
      <w:r w:rsidR="00A21287">
        <w:rPr>
          <w:rFonts w:ascii="Times New Roman" w:hAnsi="Times New Roman" w:cs="Times New Roman"/>
          <w:sz w:val="24"/>
          <w:szCs w:val="24"/>
          <w:lang w:val="en-US"/>
        </w:rPr>
        <w:t>(</w:t>
      </w:r>
      <w:r w:rsidR="0062418F" w:rsidRPr="00C97DA5">
        <w:rPr>
          <w:rFonts w:ascii="Times New Roman" w:hAnsi="Times New Roman" w:cs="Times New Roman"/>
          <w:sz w:val="24"/>
          <w:szCs w:val="24"/>
          <w:lang w:val="en-US"/>
        </w:rPr>
        <w:t>2011</w:t>
      </w:r>
      <w:r w:rsidR="00A21287">
        <w:rPr>
          <w:rFonts w:ascii="Times New Roman" w:hAnsi="Times New Roman" w:cs="Times New Roman"/>
          <w:sz w:val="24"/>
          <w:szCs w:val="24"/>
          <w:lang w:val="en-US"/>
        </w:rPr>
        <w:t>),</w:t>
      </w:r>
      <w:r w:rsidR="0062418F" w:rsidRPr="00C97DA5">
        <w:rPr>
          <w:rFonts w:ascii="Times New Roman" w:hAnsi="Times New Roman" w:cs="Times New Roman"/>
          <w:sz w:val="24"/>
          <w:szCs w:val="24"/>
          <w:lang w:val="en-US"/>
        </w:rPr>
        <w:t xml:space="preserve"> </w:t>
      </w:r>
      <w:r w:rsidR="0062418F">
        <w:rPr>
          <w:rFonts w:ascii="Times New Roman" w:hAnsi="Times New Roman" w:cs="Times New Roman"/>
          <w:sz w:val="24"/>
          <w:szCs w:val="24"/>
          <w:lang w:val="en-US"/>
        </w:rPr>
        <w:t xml:space="preserve">Bachman </w:t>
      </w:r>
      <w:r w:rsidR="00A21287">
        <w:rPr>
          <w:rFonts w:ascii="Times New Roman" w:hAnsi="Times New Roman" w:cs="Times New Roman"/>
          <w:sz w:val="24"/>
          <w:szCs w:val="24"/>
          <w:lang w:val="en-US"/>
        </w:rPr>
        <w:t>(</w:t>
      </w:r>
      <w:r w:rsidR="0062418F">
        <w:rPr>
          <w:rFonts w:ascii="Times New Roman" w:hAnsi="Times New Roman" w:cs="Times New Roman"/>
          <w:sz w:val="24"/>
          <w:szCs w:val="24"/>
          <w:lang w:val="en-US"/>
        </w:rPr>
        <w:t>2001, 2011</w:t>
      </w:r>
      <w:r w:rsidR="00A21287">
        <w:rPr>
          <w:rFonts w:ascii="Times New Roman" w:hAnsi="Times New Roman" w:cs="Times New Roman"/>
          <w:sz w:val="24"/>
          <w:szCs w:val="24"/>
          <w:lang w:val="en-US"/>
        </w:rPr>
        <w:t>),</w:t>
      </w:r>
      <w:r w:rsidR="0062418F">
        <w:rPr>
          <w:rFonts w:ascii="Times New Roman" w:hAnsi="Times New Roman" w:cs="Times New Roman"/>
          <w:sz w:val="24"/>
          <w:szCs w:val="24"/>
          <w:lang w:val="en-US"/>
        </w:rPr>
        <w:t xml:space="preserve"> </w:t>
      </w:r>
      <w:r w:rsidR="0062418F" w:rsidRPr="00C97DA5">
        <w:rPr>
          <w:rFonts w:ascii="Times New Roman" w:hAnsi="Times New Roman" w:cs="Times New Roman"/>
          <w:sz w:val="24"/>
          <w:szCs w:val="24"/>
          <w:lang w:val="en-US"/>
        </w:rPr>
        <w:t xml:space="preserve">Welter </w:t>
      </w:r>
      <w:r w:rsidR="00A21287">
        <w:rPr>
          <w:rFonts w:ascii="Times New Roman" w:hAnsi="Times New Roman" w:cs="Times New Roman"/>
          <w:sz w:val="24"/>
          <w:szCs w:val="24"/>
          <w:lang w:val="en-US"/>
        </w:rPr>
        <w:t>(</w:t>
      </w:r>
      <w:r w:rsidR="0062418F" w:rsidRPr="00C97DA5">
        <w:rPr>
          <w:rFonts w:ascii="Times New Roman" w:hAnsi="Times New Roman" w:cs="Times New Roman"/>
          <w:sz w:val="24"/>
          <w:szCs w:val="24"/>
          <w:lang w:val="en-US"/>
        </w:rPr>
        <w:t>2011</w:t>
      </w:r>
      <w:r w:rsidR="00A21287">
        <w:rPr>
          <w:rFonts w:ascii="Times New Roman" w:hAnsi="Times New Roman" w:cs="Times New Roman"/>
          <w:sz w:val="24"/>
          <w:szCs w:val="24"/>
          <w:lang w:val="en-US"/>
        </w:rPr>
        <w:t>), and</w:t>
      </w:r>
      <w:r w:rsidR="0062418F">
        <w:rPr>
          <w:rFonts w:ascii="Times New Roman" w:hAnsi="Times New Roman" w:cs="Times New Roman"/>
          <w:sz w:val="24"/>
          <w:szCs w:val="24"/>
          <w:lang w:val="en-US"/>
        </w:rPr>
        <w:t xml:space="preserve"> </w:t>
      </w:r>
      <w:proofErr w:type="spellStart"/>
      <w:r w:rsidR="0062418F">
        <w:rPr>
          <w:rFonts w:ascii="Times New Roman" w:hAnsi="Times New Roman" w:cs="Times New Roman"/>
          <w:sz w:val="24"/>
          <w:szCs w:val="24"/>
          <w:lang w:val="en-US"/>
        </w:rPr>
        <w:t>Moellering</w:t>
      </w:r>
      <w:proofErr w:type="spellEnd"/>
      <w:r w:rsidR="0062418F">
        <w:rPr>
          <w:rFonts w:ascii="Times New Roman" w:hAnsi="Times New Roman" w:cs="Times New Roman"/>
          <w:sz w:val="24"/>
          <w:szCs w:val="24"/>
          <w:lang w:val="en-US"/>
        </w:rPr>
        <w:t xml:space="preserve"> et al. </w:t>
      </w:r>
      <w:r w:rsidR="00A21287">
        <w:rPr>
          <w:rFonts w:ascii="Times New Roman" w:hAnsi="Times New Roman" w:cs="Times New Roman"/>
          <w:sz w:val="24"/>
          <w:szCs w:val="24"/>
          <w:lang w:val="en-US"/>
        </w:rPr>
        <w:t>(</w:t>
      </w:r>
      <w:r w:rsidR="0062418F">
        <w:rPr>
          <w:rFonts w:ascii="Times New Roman" w:hAnsi="Times New Roman" w:cs="Times New Roman"/>
          <w:sz w:val="24"/>
          <w:szCs w:val="24"/>
          <w:lang w:val="en-US"/>
        </w:rPr>
        <w:t>2004</w:t>
      </w:r>
      <w:r w:rsidR="00A21287">
        <w:rPr>
          <w:rFonts w:ascii="Times New Roman" w:hAnsi="Times New Roman" w:cs="Times New Roman"/>
          <w:sz w:val="24"/>
          <w:szCs w:val="24"/>
          <w:lang w:val="en-US"/>
        </w:rPr>
        <w:t>)</w:t>
      </w:r>
      <w:r w:rsidR="0076677D" w:rsidRPr="00C97DA5">
        <w:rPr>
          <w:rFonts w:ascii="Times New Roman" w:hAnsi="Times New Roman" w:cs="Times New Roman"/>
          <w:sz w:val="24"/>
          <w:szCs w:val="24"/>
          <w:lang w:val="en-US"/>
        </w:rPr>
        <w:t>.</w:t>
      </w:r>
      <w:r w:rsidR="008550B9">
        <w:rPr>
          <w:rFonts w:ascii="Times New Roman" w:hAnsi="Times New Roman" w:cs="Times New Roman"/>
          <w:sz w:val="24"/>
          <w:szCs w:val="24"/>
          <w:lang w:val="en-US"/>
        </w:rPr>
        <w:t xml:space="preserve"> </w:t>
      </w:r>
      <w:r w:rsidR="00FF41B3">
        <w:rPr>
          <w:rFonts w:ascii="Times New Roman" w:hAnsi="Times New Roman" w:cs="Times New Roman"/>
          <w:sz w:val="24"/>
          <w:szCs w:val="24"/>
          <w:lang w:val="en-US"/>
        </w:rPr>
        <w:t xml:space="preserve"> </w:t>
      </w:r>
    </w:p>
    <w:p w:rsidR="002744B2" w:rsidRDefault="002744B2" w:rsidP="00A82438">
      <w:pPr>
        <w:spacing w:after="0" w:line="480" w:lineRule="auto"/>
        <w:jc w:val="both"/>
        <w:rPr>
          <w:rFonts w:ascii="Times New Roman" w:hAnsi="Times New Roman" w:cs="Times New Roman"/>
          <w:sz w:val="24"/>
          <w:szCs w:val="24"/>
          <w:lang w:val="en-US"/>
        </w:rPr>
      </w:pPr>
    </w:p>
    <w:p w:rsidR="0041150E" w:rsidRDefault="0043754A" w:rsidP="00E373C2">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rsidR="00035012" w:rsidRPr="009045BF" w:rsidRDefault="00726365"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Adler P</w:t>
      </w:r>
      <w:r w:rsidR="00035012" w:rsidRPr="009045BF">
        <w:rPr>
          <w:rFonts w:ascii="Times New Roman" w:eastAsia="Times New Roman" w:hAnsi="Times New Roman" w:cs="Times New Roman"/>
          <w:noProof/>
          <w:color w:val="000000"/>
          <w:sz w:val="24"/>
          <w:szCs w:val="24"/>
          <w:lang w:val="en-US" w:eastAsia="en-GB"/>
        </w:rPr>
        <w:t xml:space="preserve"> (2001) Market, hierarchy, and trust: The knowledge economy an</w:t>
      </w:r>
      <w:r w:rsidR="00031CA8">
        <w:rPr>
          <w:rFonts w:ascii="Times New Roman" w:eastAsia="Times New Roman" w:hAnsi="Times New Roman" w:cs="Times New Roman"/>
          <w:noProof/>
          <w:color w:val="000000"/>
          <w:sz w:val="24"/>
          <w:szCs w:val="24"/>
          <w:lang w:val="en-US" w:eastAsia="en-GB"/>
        </w:rPr>
        <w:t>d the future of capitalism. Organization Science 12(</w:t>
      </w:r>
      <w:r w:rsidR="00035012" w:rsidRPr="009045BF">
        <w:rPr>
          <w:rFonts w:ascii="Times New Roman" w:eastAsia="Times New Roman" w:hAnsi="Times New Roman" w:cs="Times New Roman"/>
          <w:noProof/>
          <w:color w:val="000000"/>
          <w:sz w:val="24"/>
          <w:szCs w:val="24"/>
          <w:lang w:val="en-US" w:eastAsia="en-GB"/>
        </w:rPr>
        <w:t>2</w:t>
      </w:r>
      <w:r w:rsidR="00031CA8">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 xml:space="preserve"> 215-</w:t>
      </w:r>
      <w:r w:rsidR="00031CA8">
        <w:rPr>
          <w:rFonts w:ascii="Times New Roman" w:eastAsia="Times New Roman" w:hAnsi="Times New Roman" w:cs="Times New Roman"/>
          <w:noProof/>
          <w:color w:val="000000"/>
          <w:sz w:val="24"/>
          <w:szCs w:val="24"/>
          <w:lang w:val="en-US" w:eastAsia="en-GB"/>
        </w:rPr>
        <w:t>2</w:t>
      </w:r>
      <w:r w:rsidR="0043754A">
        <w:rPr>
          <w:rFonts w:ascii="Times New Roman" w:eastAsia="Times New Roman" w:hAnsi="Times New Roman" w:cs="Times New Roman"/>
          <w:noProof/>
          <w:color w:val="000000"/>
          <w:sz w:val="24"/>
          <w:szCs w:val="24"/>
          <w:lang w:val="en-US" w:eastAsia="en-GB"/>
        </w:rPr>
        <w:t>34</w:t>
      </w:r>
    </w:p>
    <w:p w:rsidR="00035012" w:rsidRPr="009045BF" w:rsidRDefault="00031CA8"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Altman M (2009)</w:t>
      </w:r>
      <w:r w:rsidR="00035012" w:rsidRPr="009045BF">
        <w:rPr>
          <w:rFonts w:ascii="Times New Roman" w:eastAsia="Times New Roman" w:hAnsi="Times New Roman" w:cs="Times New Roman"/>
          <w:noProof/>
          <w:color w:val="000000"/>
          <w:sz w:val="24"/>
          <w:szCs w:val="24"/>
          <w:lang w:val="en-US" w:eastAsia="en-GB"/>
        </w:rPr>
        <w:t xml:space="preserve"> The transition process from alternative theoretical prisms: A comparative analysis of Eastern European and former Soviet Block economies. Internatio</w:t>
      </w:r>
      <w:r>
        <w:rPr>
          <w:rFonts w:ascii="Times New Roman" w:eastAsia="Times New Roman" w:hAnsi="Times New Roman" w:cs="Times New Roman"/>
          <w:noProof/>
          <w:color w:val="000000"/>
          <w:sz w:val="24"/>
          <w:szCs w:val="24"/>
          <w:lang w:val="en-US" w:eastAsia="en-GB"/>
        </w:rPr>
        <w:t>nal Journal of Social Economics 36(7):</w:t>
      </w:r>
      <w:r w:rsidR="0043754A">
        <w:rPr>
          <w:rFonts w:ascii="Times New Roman" w:eastAsia="Times New Roman" w:hAnsi="Times New Roman" w:cs="Times New Roman"/>
          <w:noProof/>
          <w:color w:val="000000"/>
          <w:sz w:val="24"/>
          <w:szCs w:val="24"/>
          <w:lang w:val="en-US" w:eastAsia="en-GB"/>
        </w:rPr>
        <w:t xml:space="preserve"> 716-742</w:t>
      </w:r>
    </w:p>
    <w:p w:rsidR="00035012" w:rsidRPr="009045BF" w:rsidRDefault="00031CA8"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Anderson E, Weitz B (1992)</w:t>
      </w:r>
      <w:r w:rsidR="00035012" w:rsidRPr="009045BF">
        <w:rPr>
          <w:rFonts w:ascii="Times New Roman" w:eastAsia="Times New Roman" w:hAnsi="Times New Roman" w:cs="Times New Roman"/>
          <w:noProof/>
          <w:color w:val="000000"/>
          <w:sz w:val="24"/>
          <w:szCs w:val="24"/>
          <w:lang w:val="en-US" w:eastAsia="en-GB"/>
        </w:rPr>
        <w:t xml:space="preserve"> The </w:t>
      </w:r>
      <w:r w:rsidR="00D4720B" w:rsidRPr="009045BF">
        <w:rPr>
          <w:rFonts w:ascii="Times New Roman" w:eastAsia="Times New Roman" w:hAnsi="Times New Roman" w:cs="Times New Roman"/>
          <w:noProof/>
          <w:color w:val="000000"/>
          <w:sz w:val="24"/>
          <w:szCs w:val="24"/>
          <w:lang w:val="en-US" w:eastAsia="en-GB"/>
        </w:rPr>
        <w:t>use of pledges to build and sustain commitment in distribution channels</w:t>
      </w:r>
      <w:r w:rsidR="00035012" w:rsidRPr="009045BF">
        <w:rPr>
          <w:rFonts w:ascii="Times New Roman" w:eastAsia="Times New Roman" w:hAnsi="Times New Roman" w:cs="Times New Roman"/>
          <w:noProof/>
          <w:color w:val="000000"/>
          <w:sz w:val="24"/>
          <w:szCs w:val="24"/>
          <w:lang w:val="en-US" w:eastAsia="en-GB"/>
        </w:rPr>
        <w:t>. Journ</w:t>
      </w:r>
      <w:r>
        <w:rPr>
          <w:rFonts w:ascii="Times New Roman" w:eastAsia="Times New Roman" w:hAnsi="Times New Roman" w:cs="Times New Roman"/>
          <w:noProof/>
          <w:color w:val="000000"/>
          <w:sz w:val="24"/>
          <w:szCs w:val="24"/>
          <w:lang w:val="en-US" w:eastAsia="en-GB"/>
        </w:rPr>
        <w:t>al of Marketing Research</w:t>
      </w:r>
      <w:r w:rsidR="00035012" w:rsidRPr="009045BF">
        <w:rPr>
          <w:rFonts w:ascii="Times New Roman" w:eastAsia="Times New Roman" w:hAnsi="Times New Roman" w:cs="Times New Roman"/>
          <w:noProof/>
          <w:color w:val="000000"/>
          <w:sz w:val="24"/>
          <w:szCs w:val="24"/>
          <w:lang w:val="en-US" w:eastAsia="en-GB"/>
        </w:rPr>
        <w:t xml:space="preserve"> </w:t>
      </w:r>
      <w:r>
        <w:rPr>
          <w:rFonts w:ascii="Times New Roman" w:eastAsia="Times New Roman" w:hAnsi="Times New Roman" w:cs="Times New Roman"/>
          <w:noProof/>
          <w:color w:val="000000"/>
          <w:sz w:val="24"/>
          <w:szCs w:val="24"/>
          <w:lang w:val="en-US" w:eastAsia="en-GB"/>
        </w:rPr>
        <w:t>29(1): 18-34</w:t>
      </w:r>
    </w:p>
    <w:p w:rsidR="00035012" w:rsidRPr="009045BF" w:rsidRDefault="00031CA8" w:rsidP="00601F31">
      <w:pPr>
        <w:spacing w:after="120" w:line="240" w:lineRule="auto"/>
        <w:ind w:left="426" w:hanging="426"/>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Bachman R (2001)</w:t>
      </w:r>
      <w:r w:rsidR="00035012" w:rsidRPr="009045BF">
        <w:rPr>
          <w:rFonts w:ascii="Times New Roman" w:eastAsia="Times New Roman" w:hAnsi="Times New Roman" w:cs="Times New Roman"/>
          <w:sz w:val="24"/>
          <w:szCs w:val="24"/>
          <w:lang w:val="en-GB"/>
        </w:rPr>
        <w:t xml:space="preserve"> Trust, power and control in trans-organizational </w:t>
      </w:r>
      <w:r>
        <w:rPr>
          <w:rFonts w:ascii="Times New Roman" w:eastAsia="Times New Roman" w:hAnsi="Times New Roman" w:cs="Times New Roman"/>
          <w:sz w:val="24"/>
          <w:szCs w:val="24"/>
          <w:lang w:val="en-GB"/>
        </w:rPr>
        <w:t>relations. Organization Studies 22(2):</w:t>
      </w:r>
      <w:r w:rsidR="0043754A">
        <w:rPr>
          <w:rFonts w:ascii="Times New Roman" w:eastAsia="Times New Roman" w:hAnsi="Times New Roman" w:cs="Times New Roman"/>
          <w:sz w:val="24"/>
          <w:szCs w:val="24"/>
          <w:lang w:val="en-GB"/>
        </w:rPr>
        <w:t xml:space="preserve"> 337-365</w:t>
      </w:r>
      <w:r w:rsidR="00035012" w:rsidRPr="009045BF">
        <w:rPr>
          <w:rFonts w:ascii="Times New Roman" w:eastAsia="Times New Roman" w:hAnsi="Times New Roman" w:cs="Times New Roman"/>
          <w:sz w:val="24"/>
          <w:szCs w:val="24"/>
          <w:lang w:val="en-GB"/>
        </w:rPr>
        <w:t xml:space="preserve"> </w:t>
      </w:r>
    </w:p>
    <w:p w:rsidR="00035012" w:rsidRPr="009045BF" w:rsidRDefault="00031CA8"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Bachman R (2011)</w:t>
      </w:r>
      <w:r w:rsidR="00035012" w:rsidRPr="009045BF">
        <w:rPr>
          <w:rFonts w:ascii="Times New Roman" w:eastAsia="Times New Roman" w:hAnsi="Times New Roman" w:cs="Times New Roman"/>
          <w:noProof/>
          <w:color w:val="000000"/>
          <w:sz w:val="24"/>
          <w:szCs w:val="24"/>
          <w:lang w:val="en-US" w:eastAsia="en-GB"/>
        </w:rPr>
        <w:t xml:space="preserve"> At the crossroads: </w:t>
      </w:r>
      <w:r w:rsidR="00D4720B">
        <w:rPr>
          <w:rFonts w:ascii="Times New Roman" w:eastAsia="Times New Roman" w:hAnsi="Times New Roman" w:cs="Times New Roman"/>
          <w:noProof/>
          <w:color w:val="000000"/>
          <w:sz w:val="24"/>
          <w:szCs w:val="24"/>
          <w:lang w:val="en-US" w:eastAsia="en-GB"/>
        </w:rPr>
        <w:t>F</w:t>
      </w:r>
      <w:r w:rsidR="00D4720B" w:rsidRPr="009045BF">
        <w:rPr>
          <w:rFonts w:ascii="Times New Roman" w:eastAsia="Times New Roman" w:hAnsi="Times New Roman" w:cs="Times New Roman"/>
          <w:noProof/>
          <w:color w:val="000000"/>
          <w:sz w:val="24"/>
          <w:szCs w:val="24"/>
          <w:lang w:val="en-US" w:eastAsia="en-GB"/>
        </w:rPr>
        <w:t xml:space="preserve">uture </w:t>
      </w:r>
      <w:r w:rsidR="00035012" w:rsidRPr="009045BF">
        <w:rPr>
          <w:rFonts w:ascii="Times New Roman" w:eastAsia="Times New Roman" w:hAnsi="Times New Roman" w:cs="Times New Roman"/>
          <w:noProof/>
          <w:color w:val="000000"/>
          <w:sz w:val="24"/>
          <w:szCs w:val="24"/>
          <w:lang w:val="en-US" w:eastAsia="en-GB"/>
        </w:rPr>
        <w:t>directions in trust resea</w:t>
      </w:r>
      <w:r>
        <w:rPr>
          <w:rFonts w:ascii="Times New Roman" w:eastAsia="Times New Roman" w:hAnsi="Times New Roman" w:cs="Times New Roman"/>
          <w:noProof/>
          <w:color w:val="000000"/>
          <w:sz w:val="24"/>
          <w:szCs w:val="24"/>
          <w:lang w:val="en-US" w:eastAsia="en-GB"/>
        </w:rPr>
        <w:t>rch. Journal of Trust Research 1(2):</w:t>
      </w:r>
      <w:r w:rsidR="0043754A">
        <w:rPr>
          <w:rFonts w:ascii="Times New Roman" w:eastAsia="Times New Roman" w:hAnsi="Times New Roman" w:cs="Times New Roman"/>
          <w:noProof/>
          <w:color w:val="000000"/>
          <w:sz w:val="24"/>
          <w:szCs w:val="24"/>
          <w:lang w:val="en-US" w:eastAsia="en-GB"/>
        </w:rPr>
        <w:t xml:space="preserve"> 203-213</w:t>
      </w:r>
    </w:p>
    <w:p w:rsidR="00035012" w:rsidRPr="009045BF" w:rsidRDefault="00031CA8"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Bachman R, Inkpen C (2011)</w:t>
      </w:r>
      <w:r w:rsidR="00035012" w:rsidRPr="009045BF">
        <w:rPr>
          <w:rFonts w:ascii="Times New Roman" w:eastAsia="Times New Roman" w:hAnsi="Times New Roman" w:cs="Times New Roman"/>
          <w:noProof/>
          <w:color w:val="000000"/>
          <w:sz w:val="24"/>
          <w:szCs w:val="24"/>
          <w:lang w:val="en-US" w:eastAsia="en-GB"/>
        </w:rPr>
        <w:t xml:space="preserve"> Understanding </w:t>
      </w:r>
      <w:r w:rsidR="00D4720B" w:rsidRPr="009045BF">
        <w:rPr>
          <w:rFonts w:ascii="Times New Roman" w:eastAsia="Times New Roman" w:hAnsi="Times New Roman" w:cs="Times New Roman"/>
          <w:noProof/>
          <w:color w:val="000000"/>
          <w:sz w:val="24"/>
          <w:szCs w:val="24"/>
          <w:lang w:val="en-US" w:eastAsia="en-GB"/>
        </w:rPr>
        <w:t>institutional-based trust building processes in inter-organizational rela</w:t>
      </w:r>
      <w:r w:rsidR="00D4720B">
        <w:rPr>
          <w:rFonts w:ascii="Times New Roman" w:eastAsia="Times New Roman" w:hAnsi="Times New Roman" w:cs="Times New Roman"/>
          <w:noProof/>
          <w:color w:val="000000"/>
          <w:sz w:val="24"/>
          <w:szCs w:val="24"/>
          <w:lang w:val="en-US" w:eastAsia="en-GB"/>
        </w:rPr>
        <w:t>tionships</w:t>
      </w:r>
      <w:r>
        <w:rPr>
          <w:rFonts w:ascii="Times New Roman" w:eastAsia="Times New Roman" w:hAnsi="Times New Roman" w:cs="Times New Roman"/>
          <w:noProof/>
          <w:color w:val="000000"/>
          <w:sz w:val="24"/>
          <w:szCs w:val="24"/>
          <w:lang w:val="en-US" w:eastAsia="en-GB"/>
        </w:rPr>
        <w:t>. Organization Studies 32(2):</w:t>
      </w:r>
      <w:r w:rsidR="0043754A">
        <w:rPr>
          <w:rFonts w:ascii="Times New Roman" w:eastAsia="Times New Roman" w:hAnsi="Times New Roman" w:cs="Times New Roman"/>
          <w:noProof/>
          <w:color w:val="000000"/>
          <w:sz w:val="24"/>
          <w:szCs w:val="24"/>
          <w:lang w:val="en-US" w:eastAsia="en-GB"/>
        </w:rPr>
        <w:t xml:space="preserve"> 281-301</w:t>
      </w:r>
    </w:p>
    <w:p w:rsidR="00035012" w:rsidRPr="009045BF" w:rsidRDefault="00031CA8"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Bardhan P (1997)</w:t>
      </w:r>
      <w:r w:rsidR="00035012" w:rsidRPr="009045BF">
        <w:rPr>
          <w:rFonts w:ascii="Times New Roman" w:eastAsia="Times New Roman" w:hAnsi="Times New Roman" w:cs="Times New Roman"/>
          <w:noProof/>
          <w:color w:val="000000"/>
          <w:sz w:val="24"/>
          <w:szCs w:val="24"/>
          <w:lang w:val="en-US" w:eastAsia="en-GB"/>
        </w:rPr>
        <w:t xml:space="preserve"> Corruption and </w:t>
      </w:r>
      <w:r w:rsidR="00D4720B">
        <w:rPr>
          <w:rFonts w:ascii="Times New Roman" w:eastAsia="Times New Roman" w:hAnsi="Times New Roman" w:cs="Times New Roman"/>
          <w:noProof/>
          <w:color w:val="000000"/>
          <w:sz w:val="24"/>
          <w:szCs w:val="24"/>
          <w:lang w:val="en-US" w:eastAsia="en-GB"/>
        </w:rPr>
        <w:t>d</w:t>
      </w:r>
      <w:r w:rsidR="00D4720B" w:rsidRPr="009045BF">
        <w:rPr>
          <w:rFonts w:ascii="Times New Roman" w:eastAsia="Times New Roman" w:hAnsi="Times New Roman" w:cs="Times New Roman"/>
          <w:noProof/>
          <w:color w:val="000000"/>
          <w:sz w:val="24"/>
          <w:szCs w:val="24"/>
          <w:lang w:val="en-US" w:eastAsia="en-GB"/>
        </w:rPr>
        <w:t>evelopment</w:t>
      </w:r>
      <w:r w:rsidR="00035012" w:rsidRPr="009045BF">
        <w:rPr>
          <w:rFonts w:ascii="Times New Roman" w:eastAsia="Times New Roman" w:hAnsi="Times New Roman" w:cs="Times New Roman"/>
          <w:noProof/>
          <w:color w:val="000000"/>
          <w:sz w:val="24"/>
          <w:szCs w:val="24"/>
          <w:lang w:val="en-US" w:eastAsia="en-GB"/>
        </w:rPr>
        <w:t xml:space="preserve">: A </w:t>
      </w:r>
      <w:r w:rsidR="00D4720B" w:rsidRPr="009045BF">
        <w:rPr>
          <w:rFonts w:ascii="Times New Roman" w:eastAsia="Times New Roman" w:hAnsi="Times New Roman" w:cs="Times New Roman"/>
          <w:noProof/>
          <w:color w:val="000000"/>
          <w:sz w:val="24"/>
          <w:szCs w:val="24"/>
          <w:lang w:val="en-US" w:eastAsia="en-GB"/>
        </w:rPr>
        <w:t>review of issues</w:t>
      </w:r>
      <w:r w:rsidR="00035012" w:rsidRPr="009045BF">
        <w:rPr>
          <w:rFonts w:ascii="Times New Roman" w:eastAsia="Times New Roman" w:hAnsi="Times New Roman" w:cs="Times New Roman"/>
          <w:noProof/>
          <w:color w:val="000000"/>
          <w:sz w:val="24"/>
          <w:szCs w:val="24"/>
          <w:lang w:val="en-US" w:eastAsia="en-GB"/>
        </w:rPr>
        <w:t>. Jour</w:t>
      </w:r>
      <w:r>
        <w:rPr>
          <w:rFonts w:ascii="Times New Roman" w:eastAsia="Times New Roman" w:hAnsi="Times New Roman" w:cs="Times New Roman"/>
          <w:noProof/>
          <w:color w:val="000000"/>
          <w:sz w:val="24"/>
          <w:szCs w:val="24"/>
          <w:lang w:val="en-US" w:eastAsia="en-GB"/>
        </w:rPr>
        <w:t>nal of Economic Literature 35(</w:t>
      </w:r>
      <w:r w:rsidR="00035012" w:rsidRPr="009045BF">
        <w:rPr>
          <w:rFonts w:ascii="Times New Roman" w:eastAsia="Times New Roman" w:hAnsi="Times New Roman" w:cs="Times New Roman"/>
          <w:noProof/>
          <w:color w:val="000000"/>
          <w:sz w:val="24"/>
          <w:szCs w:val="24"/>
          <w:lang w:val="en-US" w:eastAsia="en-GB"/>
        </w:rPr>
        <w:t>3</w:t>
      </w:r>
      <w:r>
        <w:rPr>
          <w:rFonts w:ascii="Times New Roman" w:eastAsia="Times New Roman" w:hAnsi="Times New Roman" w:cs="Times New Roman"/>
          <w:noProof/>
          <w:color w:val="000000"/>
          <w:sz w:val="24"/>
          <w:szCs w:val="24"/>
          <w:lang w:val="en-US" w:eastAsia="en-GB"/>
        </w:rPr>
        <w:t xml:space="preserve">): </w:t>
      </w:r>
      <w:r w:rsidR="00035012" w:rsidRPr="009045BF">
        <w:rPr>
          <w:rFonts w:ascii="Times New Roman" w:eastAsia="Times New Roman" w:hAnsi="Times New Roman" w:cs="Times New Roman"/>
          <w:noProof/>
          <w:color w:val="000000"/>
          <w:sz w:val="24"/>
          <w:szCs w:val="24"/>
          <w:lang w:val="en-US" w:eastAsia="en-GB"/>
        </w:rPr>
        <w:t>1320-1346</w:t>
      </w:r>
    </w:p>
    <w:p w:rsidR="00035012" w:rsidRPr="009045BF" w:rsidRDefault="00031CA8"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Barnett WP, Carroll GR</w:t>
      </w:r>
      <w:r w:rsidR="00035012" w:rsidRPr="009045BF">
        <w:rPr>
          <w:rFonts w:ascii="Times New Roman" w:eastAsia="Times New Roman" w:hAnsi="Times New Roman" w:cs="Times New Roman"/>
          <w:noProof/>
          <w:color w:val="000000"/>
          <w:sz w:val="24"/>
          <w:szCs w:val="24"/>
          <w:lang w:val="en-US" w:eastAsia="en-GB"/>
        </w:rPr>
        <w:t xml:space="preserve"> (1995) Modeling </w:t>
      </w:r>
      <w:r w:rsidR="00D4720B" w:rsidRPr="009045BF">
        <w:rPr>
          <w:rFonts w:ascii="Times New Roman" w:eastAsia="Times New Roman" w:hAnsi="Times New Roman" w:cs="Times New Roman"/>
          <w:noProof/>
          <w:color w:val="000000"/>
          <w:sz w:val="24"/>
          <w:szCs w:val="24"/>
          <w:lang w:val="en-US" w:eastAsia="en-GB"/>
        </w:rPr>
        <w:t>internal organizational change</w:t>
      </w:r>
      <w:r w:rsidR="00035012" w:rsidRPr="009045BF">
        <w:rPr>
          <w:rFonts w:ascii="Times New Roman" w:eastAsia="Times New Roman" w:hAnsi="Times New Roman" w:cs="Times New Roman"/>
          <w:noProof/>
          <w:color w:val="000000"/>
          <w:sz w:val="24"/>
          <w:szCs w:val="24"/>
          <w:lang w:val="en-US" w:eastAsia="en-GB"/>
        </w:rPr>
        <w:t>. Annual R</w:t>
      </w:r>
      <w:r w:rsidR="0043754A">
        <w:rPr>
          <w:rFonts w:ascii="Times New Roman" w:eastAsia="Times New Roman" w:hAnsi="Times New Roman" w:cs="Times New Roman"/>
          <w:noProof/>
          <w:color w:val="000000"/>
          <w:sz w:val="24"/>
          <w:szCs w:val="24"/>
          <w:lang w:val="en-US" w:eastAsia="en-GB"/>
        </w:rPr>
        <w:t>eviews in Sociology 21: 217-236</w:t>
      </w:r>
    </w:p>
    <w:p w:rsidR="00035012" w:rsidRPr="009045BF" w:rsidRDefault="00031CA8"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Barney J (1991)</w:t>
      </w:r>
      <w:r w:rsidR="00035012" w:rsidRPr="009045BF">
        <w:rPr>
          <w:rFonts w:ascii="Times New Roman" w:eastAsia="Times New Roman" w:hAnsi="Times New Roman" w:cs="Times New Roman"/>
          <w:noProof/>
          <w:color w:val="000000"/>
          <w:sz w:val="24"/>
          <w:szCs w:val="24"/>
          <w:lang w:val="en-US" w:eastAsia="en-GB"/>
        </w:rPr>
        <w:t xml:space="preserve"> Firm resources and sustained c</w:t>
      </w:r>
      <w:r>
        <w:rPr>
          <w:rFonts w:ascii="Times New Roman" w:eastAsia="Times New Roman" w:hAnsi="Times New Roman" w:cs="Times New Roman"/>
          <w:noProof/>
          <w:color w:val="000000"/>
          <w:sz w:val="24"/>
          <w:szCs w:val="24"/>
          <w:lang w:val="en-US" w:eastAsia="en-GB"/>
        </w:rPr>
        <w:t>ompetitive advantage. Journal of Management 17:</w:t>
      </w:r>
      <w:r w:rsidR="0043754A">
        <w:rPr>
          <w:rFonts w:ascii="Times New Roman" w:eastAsia="Times New Roman" w:hAnsi="Times New Roman" w:cs="Times New Roman"/>
          <w:noProof/>
          <w:color w:val="000000"/>
          <w:sz w:val="24"/>
          <w:szCs w:val="24"/>
          <w:lang w:val="en-US" w:eastAsia="en-GB"/>
        </w:rPr>
        <w:t xml:space="preserve"> 99-120</w:t>
      </w:r>
    </w:p>
    <w:p w:rsidR="00035012" w:rsidRPr="009045BF" w:rsidRDefault="00031CA8"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Barney JB, Hansen MH (1994)</w:t>
      </w:r>
      <w:r w:rsidR="00035012" w:rsidRPr="009045BF">
        <w:rPr>
          <w:rFonts w:ascii="Times New Roman" w:eastAsia="Times New Roman" w:hAnsi="Times New Roman" w:cs="Times New Roman"/>
          <w:noProof/>
          <w:color w:val="000000"/>
          <w:sz w:val="24"/>
          <w:szCs w:val="24"/>
          <w:lang w:val="en-US" w:eastAsia="en-GB"/>
        </w:rPr>
        <w:t xml:space="preserve"> Trustworthiness as a </w:t>
      </w:r>
      <w:r w:rsidR="00D4720B" w:rsidRPr="009045BF">
        <w:rPr>
          <w:rFonts w:ascii="Times New Roman" w:eastAsia="Times New Roman" w:hAnsi="Times New Roman" w:cs="Times New Roman"/>
          <w:noProof/>
          <w:color w:val="000000"/>
          <w:sz w:val="24"/>
          <w:szCs w:val="24"/>
          <w:lang w:val="en-US" w:eastAsia="en-GB"/>
        </w:rPr>
        <w:t>source of competitive advantage</w:t>
      </w:r>
      <w:r w:rsidR="00035012" w:rsidRPr="009045BF">
        <w:rPr>
          <w:rFonts w:ascii="Times New Roman" w:eastAsia="Times New Roman" w:hAnsi="Times New Roman" w:cs="Times New Roman"/>
          <w:noProof/>
          <w:color w:val="000000"/>
          <w:sz w:val="24"/>
          <w:szCs w:val="24"/>
          <w:lang w:val="en-US" w:eastAsia="en-GB"/>
        </w:rPr>
        <w:t>. St</w:t>
      </w:r>
      <w:r>
        <w:rPr>
          <w:rFonts w:ascii="Times New Roman" w:eastAsia="Times New Roman" w:hAnsi="Times New Roman" w:cs="Times New Roman"/>
          <w:noProof/>
          <w:color w:val="000000"/>
          <w:sz w:val="24"/>
          <w:szCs w:val="24"/>
          <w:lang w:val="en-US" w:eastAsia="en-GB"/>
        </w:rPr>
        <w:t xml:space="preserve">rategic Management Journal 15: </w:t>
      </w:r>
      <w:r w:rsidR="0043754A">
        <w:rPr>
          <w:rFonts w:ascii="Times New Roman" w:eastAsia="Times New Roman" w:hAnsi="Times New Roman" w:cs="Times New Roman"/>
          <w:noProof/>
          <w:color w:val="000000"/>
          <w:sz w:val="24"/>
          <w:szCs w:val="24"/>
          <w:lang w:val="en-US" w:eastAsia="en-GB"/>
        </w:rPr>
        <w:t>175-190</w:t>
      </w:r>
      <w:r w:rsidR="00035012" w:rsidRPr="009045BF">
        <w:rPr>
          <w:rFonts w:ascii="Times New Roman" w:eastAsia="Times New Roman" w:hAnsi="Times New Roman" w:cs="Times New Roman"/>
          <w:noProof/>
          <w:color w:val="000000"/>
          <w:sz w:val="24"/>
          <w:szCs w:val="24"/>
          <w:lang w:val="en-US" w:eastAsia="en-GB"/>
        </w:rPr>
        <w:t xml:space="preserve"> </w:t>
      </w:r>
    </w:p>
    <w:p w:rsidR="00035012" w:rsidRPr="009045BF" w:rsidRDefault="00601F31" w:rsidP="00601F31">
      <w:pPr>
        <w:spacing w:after="120" w:line="24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Bec</w:t>
      </w:r>
      <w:r w:rsidR="00031CA8">
        <w:rPr>
          <w:rFonts w:ascii="Times New Roman" w:eastAsia="Times New Roman" w:hAnsi="Times New Roman" w:cs="Times New Roman"/>
          <w:sz w:val="24"/>
          <w:szCs w:val="24"/>
          <w:lang w:val="en-US"/>
        </w:rPr>
        <w:t xml:space="preserve">erra M, </w:t>
      </w:r>
      <w:r w:rsidR="00035012" w:rsidRPr="009045BF">
        <w:rPr>
          <w:rFonts w:ascii="Times New Roman" w:eastAsia="Times New Roman" w:hAnsi="Times New Roman" w:cs="Times New Roman"/>
          <w:sz w:val="24"/>
          <w:szCs w:val="24"/>
          <w:lang w:val="en-US"/>
        </w:rPr>
        <w:t>Gupta</w:t>
      </w:r>
      <w:r w:rsidR="00031CA8">
        <w:rPr>
          <w:rFonts w:ascii="Times New Roman" w:eastAsia="Times New Roman" w:hAnsi="Times New Roman" w:cs="Times New Roman"/>
          <w:sz w:val="24"/>
          <w:szCs w:val="24"/>
          <w:lang w:val="en-US"/>
        </w:rPr>
        <w:t xml:space="preserve"> AK</w:t>
      </w:r>
      <w:r w:rsidR="00035012" w:rsidRPr="009045BF">
        <w:rPr>
          <w:rFonts w:ascii="Times New Roman" w:eastAsia="Times New Roman" w:hAnsi="Times New Roman" w:cs="Times New Roman"/>
          <w:sz w:val="24"/>
          <w:szCs w:val="24"/>
          <w:lang w:val="en-US"/>
        </w:rPr>
        <w:t xml:space="preserve"> </w:t>
      </w:r>
      <w:r w:rsidR="00031CA8">
        <w:rPr>
          <w:rFonts w:ascii="Times New Roman" w:eastAsia="Times New Roman" w:hAnsi="Times New Roman" w:cs="Times New Roman"/>
          <w:sz w:val="24"/>
          <w:szCs w:val="24"/>
          <w:lang w:val="en-US"/>
        </w:rPr>
        <w:t>(</w:t>
      </w:r>
      <w:r w:rsidR="00035012" w:rsidRPr="009045BF">
        <w:rPr>
          <w:rFonts w:ascii="Times New Roman" w:eastAsia="Times New Roman" w:hAnsi="Times New Roman" w:cs="Times New Roman"/>
          <w:sz w:val="24"/>
          <w:szCs w:val="24"/>
          <w:lang w:val="en-US"/>
        </w:rPr>
        <w:t>2003</w:t>
      </w:r>
      <w:r w:rsidR="00031CA8">
        <w:rPr>
          <w:rFonts w:ascii="Times New Roman" w:eastAsia="Times New Roman" w:hAnsi="Times New Roman" w:cs="Times New Roman"/>
          <w:sz w:val="24"/>
          <w:szCs w:val="24"/>
          <w:lang w:val="en-US"/>
        </w:rPr>
        <w:t>)</w:t>
      </w:r>
      <w:r w:rsidR="00035012" w:rsidRPr="009045BF">
        <w:rPr>
          <w:rFonts w:ascii="Times New Roman" w:eastAsia="Times New Roman" w:hAnsi="Times New Roman" w:cs="Times New Roman"/>
          <w:sz w:val="24"/>
          <w:szCs w:val="24"/>
          <w:lang w:val="en-US"/>
        </w:rPr>
        <w:t xml:space="preserve"> Perceived trustworthiness within the organization: The moderating impact of communication frequency on </w:t>
      </w:r>
      <w:proofErr w:type="spellStart"/>
      <w:r w:rsidR="00035012" w:rsidRPr="009045BF">
        <w:rPr>
          <w:rFonts w:ascii="Times New Roman" w:eastAsia="Times New Roman" w:hAnsi="Times New Roman" w:cs="Times New Roman"/>
          <w:sz w:val="24"/>
          <w:szCs w:val="24"/>
          <w:lang w:val="en-US"/>
        </w:rPr>
        <w:t>trustor</w:t>
      </w:r>
      <w:proofErr w:type="spellEnd"/>
      <w:r w:rsidR="00035012" w:rsidRPr="009045BF">
        <w:rPr>
          <w:rFonts w:ascii="Times New Roman" w:eastAsia="Times New Roman" w:hAnsi="Times New Roman" w:cs="Times New Roman"/>
          <w:sz w:val="24"/>
          <w:szCs w:val="24"/>
          <w:lang w:val="en-US"/>
        </w:rPr>
        <w:t xml:space="preserve"> and trustee effect</w:t>
      </w:r>
      <w:r w:rsidR="00031CA8">
        <w:rPr>
          <w:rFonts w:ascii="Times New Roman" w:eastAsia="Times New Roman" w:hAnsi="Times New Roman" w:cs="Times New Roman"/>
          <w:sz w:val="24"/>
          <w:szCs w:val="24"/>
          <w:lang w:val="en-US"/>
        </w:rPr>
        <w:t>s. Organization Science 14(</w:t>
      </w:r>
      <w:r w:rsidR="00035012" w:rsidRPr="009045BF">
        <w:rPr>
          <w:rFonts w:ascii="Times New Roman" w:eastAsia="Times New Roman" w:hAnsi="Times New Roman" w:cs="Times New Roman"/>
          <w:sz w:val="24"/>
          <w:szCs w:val="24"/>
          <w:lang w:val="en-US"/>
        </w:rPr>
        <w:t>1</w:t>
      </w:r>
      <w:r w:rsidR="00031CA8">
        <w:rPr>
          <w:rFonts w:ascii="Times New Roman" w:eastAsia="Times New Roman" w:hAnsi="Times New Roman" w:cs="Times New Roman"/>
          <w:sz w:val="24"/>
          <w:szCs w:val="24"/>
          <w:lang w:val="en-US"/>
        </w:rPr>
        <w:t>)</w:t>
      </w:r>
      <w:r w:rsidR="0043754A">
        <w:rPr>
          <w:rFonts w:ascii="Times New Roman" w:eastAsia="Times New Roman" w:hAnsi="Times New Roman" w:cs="Times New Roman"/>
          <w:sz w:val="24"/>
          <w:szCs w:val="24"/>
          <w:lang w:val="en-US"/>
        </w:rPr>
        <w:t>: 32-44</w:t>
      </w:r>
    </w:p>
    <w:p w:rsidR="00035012" w:rsidRPr="009045BF" w:rsidRDefault="00031CA8"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Blackburn K, Forgues-Puccio G (2009)</w:t>
      </w:r>
      <w:r w:rsidR="00035012" w:rsidRPr="009045BF">
        <w:rPr>
          <w:rFonts w:ascii="Times New Roman" w:eastAsia="Times New Roman" w:hAnsi="Times New Roman" w:cs="Times New Roman"/>
          <w:noProof/>
          <w:color w:val="000000"/>
          <w:sz w:val="24"/>
          <w:szCs w:val="24"/>
          <w:lang w:val="en-US" w:eastAsia="en-GB"/>
        </w:rPr>
        <w:t xml:space="preserve"> Why is corruption less harmful in some countries than others? Journal of E</w:t>
      </w:r>
      <w:r>
        <w:rPr>
          <w:rFonts w:ascii="Times New Roman" w:eastAsia="Times New Roman" w:hAnsi="Times New Roman" w:cs="Times New Roman"/>
          <w:noProof/>
          <w:color w:val="000000"/>
          <w:sz w:val="24"/>
          <w:szCs w:val="24"/>
          <w:lang w:val="en-US" w:eastAsia="en-GB"/>
        </w:rPr>
        <w:t>conomic Behavior &amp; Organization 72:</w:t>
      </w:r>
      <w:r w:rsidR="0043754A">
        <w:rPr>
          <w:rFonts w:ascii="Times New Roman" w:eastAsia="Times New Roman" w:hAnsi="Times New Roman" w:cs="Times New Roman"/>
          <w:noProof/>
          <w:color w:val="000000"/>
          <w:sz w:val="24"/>
          <w:szCs w:val="24"/>
          <w:lang w:val="en-US" w:eastAsia="en-GB"/>
        </w:rPr>
        <w:t xml:space="preserve"> 797-810</w:t>
      </w:r>
    </w:p>
    <w:p w:rsidR="00035012" w:rsidRPr="009045BF" w:rsidRDefault="00031CA8"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sidRPr="00031CA8">
        <w:rPr>
          <w:rFonts w:ascii="Times New Roman" w:eastAsia="Times New Roman" w:hAnsi="Times New Roman" w:cs="Times New Roman"/>
          <w:noProof/>
          <w:color w:val="000000"/>
          <w:sz w:val="24"/>
          <w:szCs w:val="24"/>
          <w:lang w:val="en-US" w:eastAsia="en-GB"/>
        </w:rPr>
        <w:t>Bradach JL, Eccles RG (1989)</w:t>
      </w:r>
      <w:r w:rsidR="00035012" w:rsidRPr="00031CA8">
        <w:rPr>
          <w:rFonts w:ascii="Times New Roman" w:eastAsia="Times New Roman" w:hAnsi="Times New Roman" w:cs="Times New Roman"/>
          <w:noProof/>
          <w:color w:val="000000"/>
          <w:sz w:val="24"/>
          <w:szCs w:val="24"/>
          <w:lang w:val="en-US" w:eastAsia="en-GB"/>
        </w:rPr>
        <w:t xml:space="preserve"> </w:t>
      </w:r>
      <w:r w:rsidR="00035012" w:rsidRPr="009045BF">
        <w:rPr>
          <w:rFonts w:ascii="Times New Roman" w:eastAsia="Times New Roman" w:hAnsi="Times New Roman" w:cs="Times New Roman"/>
          <w:noProof/>
          <w:color w:val="000000"/>
          <w:sz w:val="24"/>
          <w:szCs w:val="24"/>
          <w:lang w:val="en-US" w:eastAsia="en-GB"/>
        </w:rPr>
        <w:t>Price, authority and trust: Fr</w:t>
      </w:r>
      <w:r>
        <w:rPr>
          <w:rFonts w:ascii="Times New Roman" w:eastAsia="Times New Roman" w:hAnsi="Times New Roman" w:cs="Times New Roman"/>
          <w:noProof/>
          <w:color w:val="000000"/>
          <w:sz w:val="24"/>
          <w:szCs w:val="24"/>
          <w:lang w:val="en-US" w:eastAsia="en-GB"/>
        </w:rPr>
        <w:t>om ideal types to plural forms.</w:t>
      </w:r>
      <w:r w:rsidR="00035012" w:rsidRPr="009045BF">
        <w:rPr>
          <w:rFonts w:ascii="Times New Roman" w:eastAsia="Times New Roman" w:hAnsi="Times New Roman" w:cs="Times New Roman"/>
          <w:noProof/>
          <w:color w:val="000000"/>
          <w:sz w:val="24"/>
          <w:szCs w:val="24"/>
          <w:lang w:val="en-US" w:eastAsia="en-GB"/>
        </w:rPr>
        <w:t xml:space="preserve"> Annu</w:t>
      </w:r>
      <w:r>
        <w:rPr>
          <w:rFonts w:ascii="Times New Roman" w:eastAsia="Times New Roman" w:hAnsi="Times New Roman" w:cs="Times New Roman"/>
          <w:noProof/>
          <w:color w:val="000000"/>
          <w:sz w:val="24"/>
          <w:szCs w:val="24"/>
          <w:lang w:val="en-US" w:eastAsia="en-GB"/>
        </w:rPr>
        <w:t>al Review of Sociology 15: 97-118</w:t>
      </w:r>
    </w:p>
    <w:p w:rsidR="00257234" w:rsidRDefault="00257234"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Brouthers, KD, Gelderman, M, Arens, P (2007)</w:t>
      </w:r>
      <w:r w:rsidRPr="00257234">
        <w:rPr>
          <w:rFonts w:ascii="Times New Roman" w:eastAsia="Times New Roman" w:hAnsi="Times New Roman" w:cs="Times New Roman"/>
          <w:noProof/>
          <w:color w:val="000000"/>
          <w:sz w:val="24"/>
          <w:szCs w:val="24"/>
          <w:lang w:val="en-US" w:eastAsia="en-GB"/>
        </w:rPr>
        <w:t xml:space="preserve"> The Influence of Ownership on Performance: Stakeholder and Str</w:t>
      </w:r>
      <w:r>
        <w:rPr>
          <w:rFonts w:ascii="Times New Roman" w:eastAsia="Times New Roman" w:hAnsi="Times New Roman" w:cs="Times New Roman"/>
          <w:noProof/>
          <w:color w:val="000000"/>
          <w:sz w:val="24"/>
          <w:szCs w:val="24"/>
          <w:lang w:val="en-US" w:eastAsia="en-GB"/>
        </w:rPr>
        <w:t>ategic Contingency Perspectives.</w:t>
      </w:r>
      <w:r w:rsidRPr="00257234">
        <w:rPr>
          <w:rFonts w:ascii="Times New Roman" w:eastAsia="Times New Roman" w:hAnsi="Times New Roman" w:cs="Times New Roman"/>
          <w:noProof/>
          <w:color w:val="000000"/>
          <w:sz w:val="24"/>
          <w:szCs w:val="24"/>
          <w:lang w:val="en-US" w:eastAsia="en-GB"/>
        </w:rPr>
        <w:t xml:space="preserve"> Schmalenbach Business Review</w:t>
      </w:r>
      <w:r>
        <w:rPr>
          <w:rFonts w:ascii="Times New Roman" w:eastAsia="Times New Roman" w:hAnsi="Times New Roman" w:cs="Times New Roman"/>
          <w:noProof/>
          <w:color w:val="000000"/>
          <w:sz w:val="24"/>
          <w:szCs w:val="24"/>
          <w:lang w:val="en-US" w:eastAsia="en-GB"/>
        </w:rPr>
        <w:t xml:space="preserve"> 59(3):</w:t>
      </w:r>
      <w:r w:rsidRPr="00257234">
        <w:rPr>
          <w:rFonts w:ascii="Times New Roman" w:eastAsia="Times New Roman" w:hAnsi="Times New Roman" w:cs="Times New Roman"/>
          <w:noProof/>
          <w:color w:val="000000"/>
          <w:sz w:val="24"/>
          <w:szCs w:val="24"/>
          <w:lang w:val="en-US" w:eastAsia="en-GB"/>
        </w:rPr>
        <w:t xml:space="preserve"> 225-242.</w:t>
      </w:r>
    </w:p>
    <w:p w:rsidR="00035012" w:rsidRPr="009045BF" w:rsidRDefault="00031CA8"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sidRPr="00031CA8">
        <w:rPr>
          <w:rFonts w:ascii="Times New Roman" w:eastAsia="Times New Roman" w:hAnsi="Times New Roman" w:cs="Times New Roman"/>
          <w:noProof/>
          <w:color w:val="000000"/>
          <w:sz w:val="24"/>
          <w:szCs w:val="24"/>
          <w:lang w:val="en-US" w:eastAsia="en-GB"/>
        </w:rPr>
        <w:lastRenderedPageBreak/>
        <w:t>Buckley PJ, Glaister KW, Klijn E, Tan</w:t>
      </w:r>
      <w:r w:rsidR="00035012" w:rsidRPr="00031CA8">
        <w:rPr>
          <w:rFonts w:ascii="Times New Roman" w:eastAsia="Times New Roman" w:hAnsi="Times New Roman" w:cs="Times New Roman"/>
          <w:noProof/>
          <w:color w:val="000000"/>
          <w:sz w:val="24"/>
          <w:szCs w:val="24"/>
          <w:lang w:val="en-US" w:eastAsia="en-GB"/>
        </w:rPr>
        <w:t xml:space="preserve"> H</w:t>
      </w:r>
      <w:r w:rsidRPr="00031CA8">
        <w:rPr>
          <w:rFonts w:ascii="Times New Roman" w:eastAsia="Times New Roman" w:hAnsi="Times New Roman" w:cs="Times New Roman"/>
          <w:noProof/>
          <w:color w:val="000000"/>
          <w:sz w:val="24"/>
          <w:szCs w:val="24"/>
          <w:lang w:val="en-US" w:eastAsia="en-GB"/>
        </w:rPr>
        <w:t xml:space="preserve"> (2009)</w:t>
      </w:r>
      <w:r w:rsidR="00035012" w:rsidRPr="00031CA8">
        <w:rPr>
          <w:rFonts w:ascii="Times New Roman" w:eastAsia="Times New Roman" w:hAnsi="Times New Roman" w:cs="Times New Roman"/>
          <w:noProof/>
          <w:color w:val="000000"/>
          <w:sz w:val="24"/>
          <w:szCs w:val="24"/>
          <w:lang w:val="en-US" w:eastAsia="en-GB"/>
        </w:rPr>
        <w:t xml:space="preserve"> </w:t>
      </w:r>
      <w:r w:rsidR="00035012" w:rsidRPr="009045BF">
        <w:rPr>
          <w:rFonts w:ascii="Times New Roman" w:eastAsia="Times New Roman" w:hAnsi="Times New Roman" w:cs="Times New Roman"/>
          <w:noProof/>
          <w:color w:val="000000"/>
          <w:sz w:val="24"/>
          <w:szCs w:val="24"/>
          <w:lang w:val="en-US" w:eastAsia="en-GB"/>
        </w:rPr>
        <w:t>Knowledge accession and knowledge acquisition in strategic alliances: The impact of supplementary and complementary dimensions</w:t>
      </w:r>
      <w:r>
        <w:rPr>
          <w:rFonts w:ascii="Times New Roman" w:eastAsia="Times New Roman" w:hAnsi="Times New Roman" w:cs="Times New Roman"/>
          <w:noProof/>
          <w:color w:val="000000"/>
          <w:sz w:val="24"/>
          <w:szCs w:val="24"/>
          <w:lang w:val="en-US" w:eastAsia="en-GB"/>
        </w:rPr>
        <w:t>. British Journal of Management 20(4): 598</w:t>
      </w:r>
      <w:r w:rsidR="00D4720B">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609</w:t>
      </w:r>
    </w:p>
    <w:p w:rsidR="00035012" w:rsidRPr="009045BF" w:rsidRDefault="00031CA8"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Carson SJ, Madhok A, Varman R, John G (2003)</w:t>
      </w:r>
      <w:r w:rsidR="00035012" w:rsidRPr="009045BF">
        <w:rPr>
          <w:rFonts w:ascii="Times New Roman" w:eastAsia="Times New Roman" w:hAnsi="Times New Roman" w:cs="Times New Roman"/>
          <w:noProof/>
          <w:color w:val="000000"/>
          <w:sz w:val="24"/>
          <w:szCs w:val="24"/>
          <w:lang w:val="en-US" w:eastAsia="en-GB"/>
        </w:rPr>
        <w:t xml:space="preserve"> Information processing moderators of the effectiveness of trust-based governance in interfirm R&amp;D coll</w:t>
      </w:r>
      <w:r>
        <w:rPr>
          <w:rFonts w:ascii="Times New Roman" w:eastAsia="Times New Roman" w:hAnsi="Times New Roman" w:cs="Times New Roman"/>
          <w:noProof/>
          <w:color w:val="000000"/>
          <w:sz w:val="24"/>
          <w:szCs w:val="24"/>
          <w:lang w:val="en-US" w:eastAsia="en-GB"/>
        </w:rPr>
        <w:t>aboration. Organization Science 14(1): 45-56</w:t>
      </w:r>
    </w:p>
    <w:p w:rsidR="00035012" w:rsidRPr="009045BF" w:rsidRDefault="00031CA8" w:rsidP="00601F31">
      <w:pPr>
        <w:autoSpaceDE w:val="0"/>
        <w:autoSpaceDN w:val="0"/>
        <w:adjustRightInd w:val="0"/>
        <w:spacing w:after="120" w:line="240" w:lineRule="auto"/>
        <w:ind w:left="426" w:hanging="426"/>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Carton RB, </w:t>
      </w:r>
      <w:r w:rsidR="00035012" w:rsidRPr="009045BF">
        <w:rPr>
          <w:rFonts w:ascii="Times New Roman" w:eastAsia="Times New Roman" w:hAnsi="Times New Roman" w:cs="Times New Roman"/>
          <w:sz w:val="24"/>
          <w:szCs w:val="24"/>
          <w:lang w:val="en-US"/>
        </w:rPr>
        <w:t>Hofer</w:t>
      </w:r>
      <w:r>
        <w:rPr>
          <w:rFonts w:ascii="Times New Roman" w:eastAsia="Times New Roman" w:hAnsi="Times New Roman" w:cs="Times New Roman"/>
          <w:sz w:val="24"/>
          <w:szCs w:val="24"/>
          <w:lang w:val="en-US"/>
        </w:rPr>
        <w:t xml:space="preserve"> CW</w:t>
      </w:r>
      <w:r w:rsidR="00035012" w:rsidRPr="009045B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00035012" w:rsidRPr="009045BF">
        <w:rPr>
          <w:rFonts w:ascii="Times New Roman" w:eastAsia="Times New Roman" w:hAnsi="Times New Roman" w:cs="Times New Roman"/>
          <w:sz w:val="24"/>
          <w:szCs w:val="24"/>
          <w:lang w:val="en-US"/>
        </w:rPr>
        <w:t>2006</w:t>
      </w:r>
      <w:r>
        <w:rPr>
          <w:rFonts w:ascii="Times New Roman" w:eastAsia="Times New Roman" w:hAnsi="Times New Roman" w:cs="Times New Roman"/>
          <w:sz w:val="24"/>
          <w:szCs w:val="24"/>
          <w:lang w:val="en-US"/>
        </w:rPr>
        <w:t>)</w:t>
      </w:r>
      <w:r w:rsidR="00035012" w:rsidRPr="009045BF">
        <w:rPr>
          <w:rFonts w:ascii="Times New Roman" w:eastAsia="Times New Roman" w:hAnsi="Times New Roman" w:cs="Times New Roman"/>
          <w:sz w:val="24"/>
          <w:szCs w:val="24"/>
          <w:lang w:val="en-US"/>
        </w:rPr>
        <w:t xml:space="preserve"> Measuring organizational performance - metrics for entrepreneurship and strategic ma</w:t>
      </w:r>
      <w:r>
        <w:rPr>
          <w:rFonts w:ascii="Times New Roman" w:eastAsia="Times New Roman" w:hAnsi="Times New Roman" w:cs="Times New Roman"/>
          <w:sz w:val="24"/>
          <w:szCs w:val="24"/>
          <w:lang w:val="en-US"/>
        </w:rPr>
        <w:t>nagement research.</w:t>
      </w:r>
      <w:proofErr w:type="gramEnd"/>
      <w:r>
        <w:rPr>
          <w:rFonts w:ascii="Times New Roman" w:eastAsia="Times New Roman" w:hAnsi="Times New Roman" w:cs="Times New Roman"/>
          <w:sz w:val="24"/>
          <w:szCs w:val="24"/>
          <w:lang w:val="en-US"/>
        </w:rPr>
        <w:t xml:space="preserve"> </w:t>
      </w:r>
      <w:r w:rsidR="00035012" w:rsidRPr="009045BF">
        <w:rPr>
          <w:rFonts w:ascii="Times New Roman" w:eastAsia="Times New Roman" w:hAnsi="Times New Roman" w:cs="Times New Roman"/>
          <w:sz w:val="24"/>
          <w:szCs w:val="24"/>
          <w:lang w:val="en-US"/>
        </w:rPr>
        <w:t>Edward Elgar</w:t>
      </w:r>
      <w:r>
        <w:rPr>
          <w:rFonts w:ascii="Times New Roman" w:eastAsia="Times New Roman" w:hAnsi="Times New Roman" w:cs="Times New Roman"/>
          <w:sz w:val="24"/>
          <w:szCs w:val="24"/>
          <w:lang w:val="en-US"/>
        </w:rPr>
        <w:t>, Cheltenham</w:t>
      </w:r>
    </w:p>
    <w:p w:rsidR="00035012" w:rsidRPr="009045BF" w:rsidRDefault="00031CA8"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Combs JG, Ketchen DJ</w:t>
      </w:r>
      <w:r w:rsidR="00035012" w:rsidRPr="009045BF">
        <w:rPr>
          <w:rFonts w:ascii="Times New Roman" w:eastAsia="Times New Roman" w:hAnsi="Times New Roman" w:cs="Times New Roman"/>
          <w:noProof/>
          <w:color w:val="000000"/>
          <w:sz w:val="24"/>
          <w:szCs w:val="24"/>
          <w:lang w:val="en-US" w:eastAsia="en-GB"/>
        </w:rPr>
        <w:t xml:space="preserve"> </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1999</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 xml:space="preserve"> Explaining interfirm cooperation and performance: </w:t>
      </w:r>
      <w:r w:rsidR="00D4720B">
        <w:rPr>
          <w:rFonts w:ascii="Times New Roman" w:eastAsia="Times New Roman" w:hAnsi="Times New Roman" w:cs="Times New Roman"/>
          <w:noProof/>
          <w:color w:val="000000"/>
          <w:sz w:val="24"/>
          <w:szCs w:val="24"/>
          <w:lang w:val="en-US" w:eastAsia="en-GB"/>
        </w:rPr>
        <w:t>T</w:t>
      </w:r>
      <w:r w:rsidR="00D4720B" w:rsidRPr="009045BF">
        <w:rPr>
          <w:rFonts w:ascii="Times New Roman" w:eastAsia="Times New Roman" w:hAnsi="Times New Roman" w:cs="Times New Roman"/>
          <w:noProof/>
          <w:color w:val="000000"/>
          <w:sz w:val="24"/>
          <w:szCs w:val="24"/>
          <w:lang w:val="en-US" w:eastAsia="en-GB"/>
        </w:rPr>
        <w:t xml:space="preserve">oward </w:t>
      </w:r>
      <w:r w:rsidR="00035012" w:rsidRPr="009045BF">
        <w:rPr>
          <w:rFonts w:ascii="Times New Roman" w:eastAsia="Times New Roman" w:hAnsi="Times New Roman" w:cs="Times New Roman"/>
          <w:noProof/>
          <w:color w:val="000000"/>
          <w:sz w:val="24"/>
          <w:szCs w:val="24"/>
          <w:lang w:val="en-US" w:eastAsia="en-GB"/>
        </w:rPr>
        <w:t xml:space="preserve">a reconciliation of predictions from the resource-based view and organizational economics. </w:t>
      </w:r>
      <w:r>
        <w:rPr>
          <w:rFonts w:ascii="Times New Roman" w:eastAsia="Times New Roman" w:hAnsi="Times New Roman" w:cs="Times New Roman"/>
          <w:noProof/>
          <w:color w:val="000000"/>
          <w:sz w:val="24"/>
          <w:szCs w:val="24"/>
          <w:lang w:val="en-US" w:eastAsia="en-GB"/>
        </w:rPr>
        <w:t>Strategic Management Journal 20</w:t>
      </w:r>
      <w:r w:rsidR="00035012" w:rsidRPr="009045BF">
        <w:rPr>
          <w:rFonts w:ascii="Times New Roman" w:eastAsia="Times New Roman" w:hAnsi="Times New Roman" w:cs="Times New Roman"/>
          <w:noProof/>
          <w:color w:val="000000"/>
          <w:sz w:val="24"/>
          <w:szCs w:val="24"/>
          <w:lang w:val="en-US" w:eastAsia="en-GB"/>
        </w:rPr>
        <w:t>(9)</w:t>
      </w:r>
      <w:r>
        <w:rPr>
          <w:rFonts w:ascii="Times New Roman" w:eastAsia="Times New Roman" w:hAnsi="Times New Roman" w:cs="Times New Roman"/>
          <w:noProof/>
          <w:color w:val="000000"/>
          <w:sz w:val="24"/>
          <w:szCs w:val="24"/>
          <w:lang w:val="en-US" w:eastAsia="en-GB"/>
        </w:rPr>
        <w:t>: 867</w:t>
      </w:r>
      <w:r w:rsidR="00D4720B">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888</w:t>
      </w:r>
    </w:p>
    <w:p w:rsidR="00035012" w:rsidRPr="009045BF" w:rsidRDefault="00031CA8" w:rsidP="00601F31">
      <w:pPr>
        <w:spacing w:after="120" w:line="24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Cullen JB,</w:t>
      </w:r>
      <w:r w:rsidR="00601F31">
        <w:rPr>
          <w:rFonts w:ascii="Times New Roman" w:eastAsia="Times New Roman" w:hAnsi="Times New Roman" w:cs="Times New Roman"/>
          <w:sz w:val="24"/>
          <w:szCs w:val="24"/>
          <w:lang w:val="en-US"/>
        </w:rPr>
        <w:t xml:space="preserve"> </w:t>
      </w:r>
      <w:r w:rsidR="00035012" w:rsidRPr="009045BF">
        <w:rPr>
          <w:rFonts w:ascii="Times New Roman" w:eastAsia="Times New Roman" w:hAnsi="Times New Roman" w:cs="Times New Roman"/>
          <w:sz w:val="24"/>
          <w:szCs w:val="24"/>
          <w:lang w:val="en-US"/>
        </w:rPr>
        <w:t xml:space="preserve">Johnson </w:t>
      </w:r>
      <w:r>
        <w:rPr>
          <w:rFonts w:ascii="Times New Roman" w:eastAsia="Times New Roman" w:hAnsi="Times New Roman" w:cs="Times New Roman"/>
          <w:sz w:val="24"/>
          <w:szCs w:val="24"/>
          <w:lang w:val="en-US"/>
        </w:rPr>
        <w:t xml:space="preserve">JL, </w:t>
      </w:r>
      <w:proofErr w:type="spellStart"/>
      <w:r w:rsidR="00035012" w:rsidRPr="009045BF">
        <w:rPr>
          <w:rFonts w:ascii="Times New Roman" w:eastAsia="Times New Roman" w:hAnsi="Times New Roman" w:cs="Times New Roman"/>
          <w:sz w:val="24"/>
          <w:szCs w:val="24"/>
          <w:lang w:val="en-US"/>
        </w:rPr>
        <w:t>Sakano</w:t>
      </w:r>
      <w:proofErr w:type="spellEnd"/>
      <w:r>
        <w:rPr>
          <w:rFonts w:ascii="Times New Roman" w:eastAsia="Times New Roman" w:hAnsi="Times New Roman" w:cs="Times New Roman"/>
          <w:sz w:val="24"/>
          <w:szCs w:val="24"/>
          <w:lang w:val="en-US"/>
        </w:rPr>
        <w:t xml:space="preserve"> T</w:t>
      </w:r>
      <w:r w:rsidR="00035012" w:rsidRPr="009045B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00035012" w:rsidRPr="009045BF">
        <w:rPr>
          <w:rFonts w:ascii="Times New Roman" w:eastAsia="Times New Roman" w:hAnsi="Times New Roman" w:cs="Times New Roman"/>
          <w:sz w:val="24"/>
          <w:szCs w:val="24"/>
          <w:lang w:val="en-US"/>
        </w:rPr>
        <w:t>2000</w:t>
      </w:r>
      <w:r>
        <w:rPr>
          <w:rFonts w:ascii="Times New Roman" w:eastAsia="Times New Roman" w:hAnsi="Times New Roman" w:cs="Times New Roman"/>
          <w:sz w:val="24"/>
          <w:szCs w:val="24"/>
          <w:lang w:val="en-US"/>
        </w:rPr>
        <w:t>)</w:t>
      </w:r>
      <w:r w:rsidR="00035012" w:rsidRPr="009045BF">
        <w:rPr>
          <w:rFonts w:ascii="Times New Roman" w:eastAsia="Times New Roman" w:hAnsi="Times New Roman" w:cs="Times New Roman"/>
          <w:sz w:val="24"/>
          <w:szCs w:val="24"/>
          <w:lang w:val="en-US"/>
        </w:rPr>
        <w:t xml:space="preserve"> Success through commitment and trust: The soft side of strategic alliance management. Jo</w:t>
      </w:r>
      <w:r>
        <w:rPr>
          <w:rFonts w:ascii="Times New Roman" w:eastAsia="Times New Roman" w:hAnsi="Times New Roman" w:cs="Times New Roman"/>
          <w:sz w:val="24"/>
          <w:szCs w:val="24"/>
          <w:lang w:val="en-US"/>
        </w:rPr>
        <w:t>urnal of World Business 35(</w:t>
      </w:r>
      <w:r w:rsidR="00035012" w:rsidRPr="009045BF">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w:t>
      </w:r>
      <w:r w:rsidR="00035012" w:rsidRPr="009045BF">
        <w:rPr>
          <w:rFonts w:ascii="Times New Roman" w:eastAsia="Times New Roman" w:hAnsi="Times New Roman" w:cs="Times New Roman"/>
          <w:sz w:val="24"/>
          <w:szCs w:val="24"/>
          <w:lang w:val="en-US"/>
        </w:rPr>
        <w:t>: 638-</w:t>
      </w:r>
      <w:r>
        <w:rPr>
          <w:rFonts w:ascii="Times New Roman" w:eastAsia="Times New Roman" w:hAnsi="Times New Roman" w:cs="Times New Roman"/>
          <w:sz w:val="24"/>
          <w:szCs w:val="24"/>
          <w:lang w:val="en-US"/>
        </w:rPr>
        <w:t>658</w:t>
      </w:r>
    </w:p>
    <w:p w:rsidR="00035012" w:rsidRPr="009045BF" w:rsidRDefault="00031CA8"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Currall St, Judge TA (1995)</w:t>
      </w:r>
      <w:r w:rsidR="00035012" w:rsidRPr="009045BF">
        <w:rPr>
          <w:rFonts w:ascii="Times New Roman" w:eastAsia="Times New Roman" w:hAnsi="Times New Roman" w:cs="Times New Roman"/>
          <w:noProof/>
          <w:color w:val="000000"/>
          <w:sz w:val="24"/>
          <w:szCs w:val="24"/>
          <w:lang w:val="en-US" w:eastAsia="en-GB"/>
        </w:rPr>
        <w:t xml:space="preserve"> Measuring </w:t>
      </w:r>
      <w:r w:rsidR="00D4720B" w:rsidRPr="009045BF">
        <w:rPr>
          <w:rFonts w:ascii="Times New Roman" w:eastAsia="Times New Roman" w:hAnsi="Times New Roman" w:cs="Times New Roman"/>
          <w:noProof/>
          <w:color w:val="000000"/>
          <w:sz w:val="24"/>
          <w:szCs w:val="24"/>
          <w:lang w:val="en-US" w:eastAsia="en-GB"/>
        </w:rPr>
        <w:t>trust between organ</w:t>
      </w:r>
      <w:r w:rsidR="00D4720B">
        <w:rPr>
          <w:rFonts w:ascii="Times New Roman" w:eastAsia="Times New Roman" w:hAnsi="Times New Roman" w:cs="Times New Roman"/>
          <w:noProof/>
          <w:color w:val="000000"/>
          <w:sz w:val="24"/>
          <w:szCs w:val="24"/>
          <w:lang w:val="en-US" w:eastAsia="en-GB"/>
        </w:rPr>
        <w:t>izational boundary role persons</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 xml:space="preserve"> Organizational Behavi</w:t>
      </w:r>
      <w:r>
        <w:rPr>
          <w:rFonts w:ascii="Times New Roman" w:eastAsia="Times New Roman" w:hAnsi="Times New Roman" w:cs="Times New Roman"/>
          <w:noProof/>
          <w:color w:val="000000"/>
          <w:sz w:val="24"/>
          <w:szCs w:val="24"/>
          <w:lang w:val="en-US" w:eastAsia="en-GB"/>
        </w:rPr>
        <w:t>or and Human Decision Processes</w:t>
      </w:r>
      <w:r w:rsidR="00035012" w:rsidRPr="009045BF">
        <w:rPr>
          <w:rFonts w:ascii="Times New Roman" w:eastAsia="Times New Roman" w:hAnsi="Times New Roman" w:cs="Times New Roman"/>
          <w:noProof/>
          <w:color w:val="000000"/>
          <w:sz w:val="24"/>
          <w:szCs w:val="24"/>
          <w:lang w:val="en-US" w:eastAsia="en-GB"/>
        </w:rPr>
        <w:t xml:space="preserve"> </w:t>
      </w:r>
      <w:r>
        <w:rPr>
          <w:rFonts w:ascii="Times New Roman" w:eastAsia="Times New Roman" w:hAnsi="Times New Roman" w:cs="Times New Roman"/>
          <w:noProof/>
          <w:color w:val="000000"/>
          <w:sz w:val="24"/>
          <w:szCs w:val="24"/>
          <w:lang w:val="en-US" w:eastAsia="en-GB"/>
        </w:rPr>
        <w:t>64(</w:t>
      </w:r>
      <w:r w:rsidR="00035012" w:rsidRPr="009045BF">
        <w:rPr>
          <w:rFonts w:ascii="Times New Roman" w:eastAsia="Times New Roman" w:hAnsi="Times New Roman" w:cs="Times New Roman"/>
          <w:noProof/>
          <w:color w:val="000000"/>
          <w:sz w:val="24"/>
          <w:szCs w:val="24"/>
          <w:lang w:val="en-US" w:eastAsia="en-GB"/>
        </w:rPr>
        <w:t>2</w:t>
      </w:r>
      <w:r>
        <w:rPr>
          <w:rFonts w:ascii="Times New Roman" w:eastAsia="Times New Roman" w:hAnsi="Times New Roman" w:cs="Times New Roman"/>
          <w:noProof/>
          <w:color w:val="000000"/>
          <w:sz w:val="24"/>
          <w:szCs w:val="24"/>
          <w:lang w:val="en-US" w:eastAsia="en-GB"/>
        </w:rPr>
        <w:t xml:space="preserve">): </w:t>
      </w:r>
      <w:r w:rsidR="00035012" w:rsidRPr="009045BF">
        <w:rPr>
          <w:rFonts w:ascii="Times New Roman" w:eastAsia="Times New Roman" w:hAnsi="Times New Roman" w:cs="Times New Roman"/>
          <w:noProof/>
          <w:color w:val="000000"/>
          <w:sz w:val="24"/>
          <w:szCs w:val="24"/>
          <w:lang w:val="en-US" w:eastAsia="en-GB"/>
        </w:rPr>
        <w:t>151-170</w:t>
      </w:r>
    </w:p>
    <w:p w:rsidR="00035012" w:rsidRPr="009045BF" w:rsidRDefault="00031CA8"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Das</w:t>
      </w:r>
      <w:r w:rsidRPr="00031CA8">
        <w:rPr>
          <w:rFonts w:ascii="Times New Roman" w:eastAsia="Times New Roman" w:hAnsi="Times New Roman" w:cs="Times New Roman"/>
          <w:noProof/>
          <w:color w:val="000000"/>
          <w:sz w:val="24"/>
          <w:szCs w:val="24"/>
          <w:lang w:val="en-US" w:eastAsia="en-GB"/>
        </w:rPr>
        <w:t xml:space="preserve"> T</w:t>
      </w:r>
      <w:r>
        <w:rPr>
          <w:rFonts w:ascii="Times New Roman" w:eastAsia="Times New Roman" w:hAnsi="Times New Roman" w:cs="Times New Roman"/>
          <w:noProof/>
          <w:color w:val="000000"/>
          <w:sz w:val="24"/>
          <w:szCs w:val="24"/>
          <w:lang w:val="en-US" w:eastAsia="en-GB"/>
        </w:rPr>
        <w:t>K, Rahman N (2010)</w:t>
      </w:r>
      <w:r w:rsidR="00035012" w:rsidRPr="00031CA8">
        <w:rPr>
          <w:rFonts w:ascii="Times New Roman" w:eastAsia="Times New Roman" w:hAnsi="Times New Roman" w:cs="Times New Roman"/>
          <w:noProof/>
          <w:color w:val="000000"/>
          <w:sz w:val="24"/>
          <w:szCs w:val="24"/>
          <w:lang w:val="en-US" w:eastAsia="en-GB"/>
        </w:rPr>
        <w:t xml:space="preserve"> </w:t>
      </w:r>
      <w:r w:rsidR="00035012" w:rsidRPr="009045BF">
        <w:rPr>
          <w:rFonts w:ascii="Times New Roman" w:eastAsia="Times New Roman" w:hAnsi="Times New Roman" w:cs="Times New Roman"/>
          <w:noProof/>
          <w:color w:val="000000"/>
          <w:sz w:val="24"/>
          <w:szCs w:val="24"/>
          <w:lang w:val="en-US" w:eastAsia="en-GB"/>
        </w:rPr>
        <w:t>Determinants of partner opportunism in strategic alliances: A conceptual framework. Journal of</w:t>
      </w:r>
      <w:r>
        <w:rPr>
          <w:rFonts w:ascii="Times New Roman" w:eastAsia="Times New Roman" w:hAnsi="Times New Roman" w:cs="Times New Roman"/>
          <w:noProof/>
          <w:color w:val="000000"/>
          <w:sz w:val="24"/>
          <w:szCs w:val="24"/>
          <w:lang w:val="en-US" w:eastAsia="en-GB"/>
        </w:rPr>
        <w:t xml:space="preserve"> Business and Psychology 25(1): 55-74</w:t>
      </w:r>
    </w:p>
    <w:p w:rsidR="003C22BC" w:rsidRPr="00A94F7E" w:rsidRDefault="00031CA8" w:rsidP="00601F31">
      <w:pPr>
        <w:spacing w:after="120" w:line="240" w:lineRule="auto"/>
        <w:ind w:left="426" w:hanging="426"/>
        <w:jc w:val="both"/>
        <w:rPr>
          <w:rFonts w:ascii="Times New Roman" w:eastAsia="Times New Roman" w:hAnsi="Times New Roman" w:cs="Times New Roman"/>
          <w:noProof/>
          <w:color w:val="000000"/>
          <w:sz w:val="24"/>
          <w:szCs w:val="24"/>
          <w:lang w:val="en-GB" w:eastAsia="en-GB"/>
        </w:rPr>
      </w:pPr>
      <w:r>
        <w:rPr>
          <w:rFonts w:ascii="Times New Roman" w:eastAsia="Times New Roman" w:hAnsi="Times New Roman" w:cs="Times New Roman"/>
          <w:noProof/>
          <w:color w:val="000000"/>
          <w:sz w:val="24"/>
          <w:szCs w:val="24"/>
          <w:lang w:val="en-GB" w:eastAsia="en-GB"/>
        </w:rPr>
        <w:t>Das TK,</w:t>
      </w:r>
      <w:r w:rsidR="00D4720B">
        <w:rPr>
          <w:rFonts w:ascii="Times New Roman" w:eastAsia="Times New Roman" w:hAnsi="Times New Roman" w:cs="Times New Roman"/>
          <w:noProof/>
          <w:color w:val="000000"/>
          <w:sz w:val="24"/>
          <w:szCs w:val="24"/>
          <w:lang w:val="en-GB" w:eastAsia="en-GB"/>
        </w:rPr>
        <w:t xml:space="preserve"> </w:t>
      </w:r>
      <w:r>
        <w:rPr>
          <w:rFonts w:ascii="Times New Roman" w:eastAsia="Times New Roman" w:hAnsi="Times New Roman" w:cs="Times New Roman"/>
          <w:noProof/>
          <w:color w:val="000000"/>
          <w:sz w:val="24"/>
          <w:szCs w:val="24"/>
          <w:lang w:val="en-GB" w:eastAsia="en-GB"/>
        </w:rPr>
        <w:t>Teng B (1998)</w:t>
      </w:r>
      <w:r w:rsidR="003C22BC" w:rsidRPr="00A94F7E">
        <w:rPr>
          <w:rFonts w:ascii="Times New Roman" w:eastAsia="Times New Roman" w:hAnsi="Times New Roman" w:cs="Times New Roman"/>
          <w:noProof/>
          <w:color w:val="000000"/>
          <w:sz w:val="24"/>
          <w:szCs w:val="24"/>
          <w:lang w:val="en-GB" w:eastAsia="en-GB"/>
        </w:rPr>
        <w:t xml:space="preserve"> Between trust and control: Developing confidence in partner cooperation in alliances</w:t>
      </w:r>
      <w:r>
        <w:rPr>
          <w:rFonts w:ascii="Times New Roman" w:eastAsia="Times New Roman" w:hAnsi="Times New Roman" w:cs="Times New Roman"/>
          <w:noProof/>
          <w:color w:val="000000"/>
          <w:sz w:val="24"/>
          <w:szCs w:val="24"/>
          <w:lang w:val="en-GB" w:eastAsia="en-GB"/>
        </w:rPr>
        <w:t>. Academy of Management Review 23(3): 491-512</w:t>
      </w:r>
      <w:r w:rsidR="003C22BC" w:rsidRPr="00A94F7E">
        <w:rPr>
          <w:rFonts w:ascii="Times New Roman" w:eastAsia="Times New Roman" w:hAnsi="Times New Roman" w:cs="Times New Roman"/>
          <w:noProof/>
          <w:color w:val="000000"/>
          <w:sz w:val="24"/>
          <w:szCs w:val="24"/>
          <w:lang w:val="en-GB" w:eastAsia="en-GB"/>
        </w:rPr>
        <w:t xml:space="preserve"> </w:t>
      </w:r>
    </w:p>
    <w:p w:rsidR="00035012" w:rsidRPr="009045BF" w:rsidRDefault="00031CA8"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Dyer JH, Chu W</w:t>
      </w:r>
      <w:r w:rsidR="00035012" w:rsidRPr="009045BF">
        <w:rPr>
          <w:rFonts w:ascii="Times New Roman" w:eastAsia="Times New Roman" w:hAnsi="Times New Roman" w:cs="Times New Roman"/>
          <w:noProof/>
          <w:color w:val="000000"/>
          <w:sz w:val="24"/>
          <w:szCs w:val="24"/>
          <w:lang w:val="en-US" w:eastAsia="en-GB"/>
        </w:rPr>
        <w:t xml:space="preserve"> </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2003</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 xml:space="preserve"> The role of trustworthiness in reducing transaction costs and improving performance: </w:t>
      </w:r>
      <w:r w:rsidR="00D4720B">
        <w:rPr>
          <w:rFonts w:ascii="Times New Roman" w:eastAsia="Times New Roman" w:hAnsi="Times New Roman" w:cs="Times New Roman"/>
          <w:noProof/>
          <w:color w:val="000000"/>
          <w:sz w:val="24"/>
          <w:szCs w:val="24"/>
          <w:lang w:val="en-US" w:eastAsia="en-GB"/>
        </w:rPr>
        <w:t>E</w:t>
      </w:r>
      <w:r w:rsidR="00D4720B" w:rsidRPr="009045BF">
        <w:rPr>
          <w:rFonts w:ascii="Times New Roman" w:eastAsia="Times New Roman" w:hAnsi="Times New Roman" w:cs="Times New Roman"/>
          <w:noProof/>
          <w:color w:val="000000"/>
          <w:sz w:val="24"/>
          <w:szCs w:val="24"/>
          <w:lang w:val="en-US" w:eastAsia="en-GB"/>
        </w:rPr>
        <w:t xml:space="preserve">mpirical </w:t>
      </w:r>
      <w:r w:rsidR="00035012" w:rsidRPr="009045BF">
        <w:rPr>
          <w:rFonts w:ascii="Times New Roman" w:eastAsia="Times New Roman" w:hAnsi="Times New Roman" w:cs="Times New Roman"/>
          <w:noProof/>
          <w:color w:val="000000"/>
          <w:sz w:val="24"/>
          <w:szCs w:val="24"/>
          <w:lang w:val="en-US" w:eastAsia="en-GB"/>
        </w:rPr>
        <w:t>evidence from the United States, Japan and Kor</w:t>
      </w:r>
      <w:r>
        <w:rPr>
          <w:rFonts w:ascii="Times New Roman" w:eastAsia="Times New Roman" w:hAnsi="Times New Roman" w:cs="Times New Roman"/>
          <w:noProof/>
          <w:color w:val="000000"/>
          <w:sz w:val="24"/>
          <w:szCs w:val="24"/>
          <w:lang w:val="en-US" w:eastAsia="en-GB"/>
        </w:rPr>
        <w:t>ea. Organization Science 14(1): 57-68</w:t>
      </w:r>
    </w:p>
    <w:p w:rsidR="00035012" w:rsidRPr="009045BF" w:rsidRDefault="00035012"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sidRPr="009045BF">
        <w:rPr>
          <w:rFonts w:ascii="Times New Roman" w:eastAsia="Times New Roman" w:hAnsi="Times New Roman" w:cs="Times New Roman"/>
          <w:noProof/>
          <w:color w:val="000000"/>
          <w:sz w:val="24"/>
          <w:szCs w:val="24"/>
          <w:lang w:val="en-US" w:eastAsia="en-GB"/>
        </w:rPr>
        <w:t>EBRD – European Bank for Recons</w:t>
      </w:r>
      <w:r w:rsidR="00031CA8">
        <w:rPr>
          <w:rFonts w:ascii="Times New Roman" w:eastAsia="Times New Roman" w:hAnsi="Times New Roman" w:cs="Times New Roman"/>
          <w:noProof/>
          <w:color w:val="000000"/>
          <w:sz w:val="24"/>
          <w:szCs w:val="24"/>
          <w:lang w:val="en-US" w:eastAsia="en-GB"/>
        </w:rPr>
        <w:t>truction and Development (2008)</w:t>
      </w:r>
      <w:r w:rsidRPr="009045BF">
        <w:rPr>
          <w:rFonts w:ascii="Times New Roman" w:eastAsia="Times New Roman" w:hAnsi="Times New Roman" w:cs="Times New Roman"/>
          <w:noProof/>
          <w:color w:val="000000"/>
          <w:sz w:val="24"/>
          <w:szCs w:val="24"/>
          <w:lang w:val="en-US" w:eastAsia="en-GB"/>
        </w:rPr>
        <w:t xml:space="preserve"> </w:t>
      </w:r>
      <w:r w:rsidR="00031CA8">
        <w:rPr>
          <w:rFonts w:ascii="Times New Roman" w:eastAsia="Times New Roman" w:hAnsi="Times New Roman" w:cs="Times New Roman"/>
          <w:noProof/>
          <w:color w:val="000000"/>
          <w:sz w:val="24"/>
          <w:szCs w:val="24"/>
          <w:lang w:val="en-US" w:eastAsia="en-GB"/>
        </w:rPr>
        <w:t xml:space="preserve">Transition </w:t>
      </w:r>
      <w:r w:rsidR="00D4720B">
        <w:rPr>
          <w:rFonts w:ascii="Times New Roman" w:eastAsia="Times New Roman" w:hAnsi="Times New Roman" w:cs="Times New Roman"/>
          <w:noProof/>
          <w:color w:val="000000"/>
          <w:sz w:val="24"/>
          <w:szCs w:val="24"/>
          <w:lang w:val="en-US" w:eastAsia="en-GB"/>
        </w:rPr>
        <w:t xml:space="preserve">report </w:t>
      </w:r>
      <w:r w:rsidR="00031CA8">
        <w:rPr>
          <w:rFonts w:ascii="Times New Roman" w:eastAsia="Times New Roman" w:hAnsi="Times New Roman" w:cs="Times New Roman"/>
          <w:noProof/>
          <w:color w:val="000000"/>
          <w:sz w:val="24"/>
          <w:szCs w:val="24"/>
          <w:lang w:val="en-US" w:eastAsia="en-GB"/>
        </w:rPr>
        <w:t xml:space="preserve">2008. </w:t>
      </w:r>
      <w:r w:rsidRPr="009045BF">
        <w:rPr>
          <w:rFonts w:ascii="Times New Roman" w:eastAsia="Times New Roman" w:hAnsi="Times New Roman" w:cs="Times New Roman"/>
          <w:noProof/>
          <w:color w:val="000000"/>
          <w:sz w:val="24"/>
          <w:szCs w:val="24"/>
          <w:lang w:val="en-US" w:eastAsia="en-GB"/>
        </w:rPr>
        <w:t>EBRD</w:t>
      </w:r>
      <w:r w:rsidR="00031CA8">
        <w:rPr>
          <w:rFonts w:ascii="Times New Roman" w:eastAsia="Times New Roman" w:hAnsi="Times New Roman" w:cs="Times New Roman"/>
          <w:noProof/>
          <w:color w:val="000000"/>
          <w:sz w:val="24"/>
          <w:szCs w:val="24"/>
          <w:lang w:val="en-US" w:eastAsia="en-GB"/>
        </w:rPr>
        <w:t>, London</w:t>
      </w:r>
    </w:p>
    <w:p w:rsidR="00035012" w:rsidRPr="009045BF" w:rsidRDefault="0043754A" w:rsidP="00601F31">
      <w:pPr>
        <w:spacing w:after="120" w:line="240" w:lineRule="auto"/>
        <w:ind w:left="426" w:hanging="426"/>
        <w:jc w:val="both"/>
        <w:rPr>
          <w:rFonts w:ascii="Times New Roman" w:eastAsia="Times New Roman" w:hAnsi="Times New Roman" w:cs="Times New Roman"/>
          <w:noProof/>
          <w:color w:val="000000"/>
          <w:sz w:val="24"/>
          <w:szCs w:val="24"/>
          <w:lang w:val="en-GB" w:eastAsia="en-GB"/>
        </w:rPr>
      </w:pPr>
      <w:r>
        <w:rPr>
          <w:rFonts w:ascii="Times New Roman" w:eastAsia="Times New Roman" w:hAnsi="Times New Roman" w:cs="Times New Roman"/>
          <w:noProof/>
          <w:color w:val="000000"/>
          <w:sz w:val="24"/>
          <w:szCs w:val="24"/>
          <w:lang w:val="en-GB" w:eastAsia="en-GB"/>
        </w:rPr>
        <w:t>Emerson RM (1962) Power-</w:t>
      </w:r>
      <w:r w:rsidR="00D4720B">
        <w:rPr>
          <w:rFonts w:ascii="Times New Roman" w:eastAsia="Times New Roman" w:hAnsi="Times New Roman" w:cs="Times New Roman"/>
          <w:noProof/>
          <w:color w:val="000000"/>
          <w:sz w:val="24"/>
          <w:szCs w:val="24"/>
          <w:lang w:val="en-GB" w:eastAsia="en-GB"/>
        </w:rPr>
        <w:t>dependence relations</w:t>
      </w:r>
      <w:r>
        <w:rPr>
          <w:rFonts w:ascii="Times New Roman" w:eastAsia="Times New Roman" w:hAnsi="Times New Roman" w:cs="Times New Roman"/>
          <w:noProof/>
          <w:color w:val="000000"/>
          <w:sz w:val="24"/>
          <w:szCs w:val="24"/>
          <w:lang w:val="en-GB" w:eastAsia="en-GB"/>
        </w:rPr>
        <w:t>. American Sociological Review 27: 31-41</w:t>
      </w:r>
    </w:p>
    <w:p w:rsidR="00341D3E" w:rsidRDefault="00341D3E" w:rsidP="00601F31">
      <w:pPr>
        <w:spacing w:after="120" w:line="240" w:lineRule="auto"/>
        <w:ind w:left="426" w:hanging="426"/>
        <w:jc w:val="both"/>
        <w:rPr>
          <w:rFonts w:ascii="Times New Roman" w:eastAsia="Times New Roman" w:hAnsi="Times New Roman" w:cs="Times New Roman"/>
          <w:sz w:val="24"/>
          <w:szCs w:val="24"/>
          <w:lang w:val="en-US"/>
        </w:rPr>
      </w:pPr>
      <w:r w:rsidRPr="00341D3E">
        <w:rPr>
          <w:rFonts w:ascii="Times New Roman" w:eastAsia="Times New Roman" w:hAnsi="Times New Roman" w:cs="Times New Roman"/>
          <w:sz w:val="24"/>
          <w:szCs w:val="24"/>
          <w:lang w:val="en-US"/>
        </w:rPr>
        <w:t>Eriksson K, Shar</w:t>
      </w:r>
      <w:r w:rsidR="0043754A">
        <w:rPr>
          <w:rFonts w:ascii="Times New Roman" w:eastAsia="Times New Roman" w:hAnsi="Times New Roman" w:cs="Times New Roman"/>
          <w:sz w:val="24"/>
          <w:szCs w:val="24"/>
          <w:lang w:val="en-US"/>
        </w:rPr>
        <w:t>ma DD</w:t>
      </w:r>
      <w:r>
        <w:rPr>
          <w:rFonts w:ascii="Times New Roman" w:eastAsia="Times New Roman" w:hAnsi="Times New Roman" w:cs="Times New Roman"/>
          <w:sz w:val="24"/>
          <w:szCs w:val="24"/>
          <w:lang w:val="en-US"/>
        </w:rPr>
        <w:t xml:space="preserve"> </w:t>
      </w:r>
      <w:r w:rsidR="0043754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2002</w:t>
      </w:r>
      <w:r w:rsidR="0043754A">
        <w:rPr>
          <w:rFonts w:ascii="Times New Roman" w:eastAsia="Times New Roman" w:hAnsi="Times New Roman" w:cs="Times New Roman"/>
          <w:sz w:val="24"/>
          <w:szCs w:val="24"/>
          <w:lang w:val="en-US"/>
        </w:rPr>
        <w:t>)</w:t>
      </w:r>
      <w:r w:rsidRPr="00341D3E">
        <w:rPr>
          <w:rFonts w:ascii="Times New Roman" w:eastAsia="Times New Roman" w:hAnsi="Times New Roman" w:cs="Times New Roman"/>
          <w:sz w:val="24"/>
          <w:szCs w:val="24"/>
          <w:lang w:val="en-US"/>
        </w:rPr>
        <w:t xml:space="preserve"> Modeling uncertaint</w:t>
      </w:r>
      <w:r>
        <w:rPr>
          <w:rFonts w:ascii="Times New Roman" w:eastAsia="Times New Roman" w:hAnsi="Times New Roman" w:cs="Times New Roman"/>
          <w:sz w:val="24"/>
          <w:szCs w:val="24"/>
          <w:lang w:val="en-US"/>
        </w:rPr>
        <w:t xml:space="preserve">y in buyer–seller cooperation. Journal of Business Research </w:t>
      </w:r>
      <w:r w:rsidRPr="00341D3E">
        <w:rPr>
          <w:rFonts w:ascii="Times New Roman" w:eastAsia="Times New Roman" w:hAnsi="Times New Roman" w:cs="Times New Roman"/>
          <w:sz w:val="24"/>
          <w:szCs w:val="24"/>
          <w:lang w:val="en-US"/>
        </w:rPr>
        <w:t>55:</w:t>
      </w:r>
      <w:r>
        <w:rPr>
          <w:rFonts w:ascii="Times New Roman" w:eastAsia="Times New Roman" w:hAnsi="Times New Roman" w:cs="Times New Roman"/>
          <w:sz w:val="24"/>
          <w:szCs w:val="24"/>
          <w:lang w:val="en-US"/>
        </w:rPr>
        <w:t xml:space="preserve"> </w:t>
      </w:r>
      <w:r w:rsidR="0043754A">
        <w:rPr>
          <w:rFonts w:ascii="Times New Roman" w:eastAsia="Times New Roman" w:hAnsi="Times New Roman" w:cs="Times New Roman"/>
          <w:sz w:val="24"/>
          <w:szCs w:val="24"/>
          <w:lang w:val="en-US"/>
        </w:rPr>
        <w:t>1</w:t>
      </w:r>
      <w:r w:rsidR="00D4720B">
        <w:rPr>
          <w:rFonts w:ascii="Times New Roman" w:eastAsia="Times New Roman" w:hAnsi="Times New Roman" w:cs="Times New Roman"/>
          <w:sz w:val="24"/>
          <w:szCs w:val="24"/>
          <w:lang w:val="en-US"/>
        </w:rPr>
        <w:t>-</w:t>
      </w:r>
      <w:r w:rsidR="0043754A">
        <w:rPr>
          <w:rFonts w:ascii="Times New Roman" w:eastAsia="Times New Roman" w:hAnsi="Times New Roman" w:cs="Times New Roman"/>
          <w:sz w:val="24"/>
          <w:szCs w:val="24"/>
          <w:lang w:val="en-US"/>
        </w:rPr>
        <w:t>10</w:t>
      </w:r>
    </w:p>
    <w:p w:rsidR="00035012" w:rsidRPr="009045BF" w:rsidRDefault="00035012"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sidRPr="009045BF">
        <w:rPr>
          <w:rFonts w:ascii="Times New Roman" w:eastAsia="Times New Roman" w:hAnsi="Times New Roman" w:cs="Times New Roman"/>
          <w:noProof/>
          <w:color w:val="000000"/>
          <w:sz w:val="24"/>
          <w:szCs w:val="24"/>
          <w:lang w:val="en-US" w:eastAsia="en-GB"/>
        </w:rPr>
        <w:t xml:space="preserve">European Commission </w:t>
      </w:r>
      <w:r w:rsidR="0043754A">
        <w:rPr>
          <w:rFonts w:ascii="Times New Roman" w:eastAsia="Times New Roman" w:hAnsi="Times New Roman" w:cs="Times New Roman"/>
          <w:noProof/>
          <w:color w:val="000000"/>
          <w:sz w:val="24"/>
          <w:szCs w:val="24"/>
          <w:lang w:val="en-US" w:eastAsia="en-GB"/>
        </w:rPr>
        <w:t>(</w:t>
      </w:r>
      <w:r w:rsidRPr="009045BF">
        <w:rPr>
          <w:rFonts w:ascii="Times New Roman" w:eastAsia="Times New Roman" w:hAnsi="Times New Roman" w:cs="Times New Roman"/>
          <w:noProof/>
          <w:color w:val="000000"/>
          <w:sz w:val="24"/>
          <w:szCs w:val="24"/>
          <w:lang w:val="en-US" w:eastAsia="en-GB"/>
        </w:rPr>
        <w:t>2003</w:t>
      </w:r>
      <w:r w:rsidR="0043754A">
        <w:rPr>
          <w:rFonts w:ascii="Times New Roman" w:eastAsia="Times New Roman" w:hAnsi="Times New Roman" w:cs="Times New Roman"/>
          <w:noProof/>
          <w:color w:val="000000"/>
          <w:sz w:val="24"/>
          <w:szCs w:val="24"/>
          <w:lang w:val="en-US" w:eastAsia="en-GB"/>
        </w:rPr>
        <w:t>)</w:t>
      </w:r>
      <w:r w:rsidRPr="009045BF">
        <w:rPr>
          <w:rFonts w:ascii="Times New Roman" w:eastAsia="Times New Roman" w:hAnsi="Times New Roman" w:cs="Times New Roman"/>
          <w:noProof/>
          <w:color w:val="000000"/>
          <w:sz w:val="24"/>
          <w:szCs w:val="24"/>
          <w:lang w:val="en-US" w:eastAsia="en-GB"/>
        </w:rPr>
        <w:t xml:space="preserve"> Commission recommendation of 6 May 2003 concerning the definition of micro, small and medium-sized enterprises. Official Journal</w:t>
      </w:r>
      <w:r w:rsidR="0043754A">
        <w:rPr>
          <w:rFonts w:ascii="Times New Roman" w:eastAsia="Times New Roman" w:hAnsi="Times New Roman" w:cs="Times New Roman"/>
          <w:noProof/>
          <w:color w:val="000000"/>
          <w:sz w:val="24"/>
          <w:szCs w:val="24"/>
          <w:lang w:val="en-US" w:eastAsia="en-GB"/>
        </w:rPr>
        <w:t xml:space="preserve"> of the European Union L124: 36-</w:t>
      </w:r>
      <w:r w:rsidRPr="009045BF">
        <w:rPr>
          <w:rFonts w:ascii="Times New Roman" w:eastAsia="Times New Roman" w:hAnsi="Times New Roman" w:cs="Times New Roman"/>
          <w:noProof/>
          <w:color w:val="000000"/>
          <w:sz w:val="24"/>
          <w:szCs w:val="24"/>
          <w:lang w:val="en-US" w:eastAsia="en-GB"/>
        </w:rPr>
        <w:t>41.</w:t>
      </w:r>
    </w:p>
    <w:p w:rsidR="00035012" w:rsidRPr="009045BF" w:rsidRDefault="0043754A"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GB" w:eastAsia="en-GB"/>
        </w:rPr>
        <w:t>Ferrin DL, Bligh MC, Kohles JC</w:t>
      </w:r>
      <w:r w:rsidR="00035012" w:rsidRPr="009045BF">
        <w:rPr>
          <w:rFonts w:ascii="Times New Roman" w:eastAsia="Times New Roman" w:hAnsi="Times New Roman" w:cs="Times New Roman"/>
          <w:noProof/>
          <w:color w:val="000000"/>
          <w:sz w:val="24"/>
          <w:szCs w:val="24"/>
          <w:lang w:val="en-GB" w:eastAsia="en-GB"/>
        </w:rPr>
        <w:t xml:space="preserve"> </w:t>
      </w:r>
      <w:r>
        <w:rPr>
          <w:rFonts w:ascii="Times New Roman" w:eastAsia="Times New Roman" w:hAnsi="Times New Roman" w:cs="Times New Roman"/>
          <w:noProof/>
          <w:color w:val="000000"/>
          <w:sz w:val="24"/>
          <w:szCs w:val="24"/>
          <w:lang w:val="en-GB" w:eastAsia="en-GB"/>
        </w:rPr>
        <w:t>(</w:t>
      </w:r>
      <w:r w:rsidR="00035012" w:rsidRPr="009045BF">
        <w:rPr>
          <w:rFonts w:ascii="Times New Roman" w:eastAsia="Times New Roman" w:hAnsi="Times New Roman" w:cs="Times New Roman"/>
          <w:noProof/>
          <w:color w:val="000000"/>
          <w:sz w:val="24"/>
          <w:szCs w:val="24"/>
          <w:lang w:val="en-GB" w:eastAsia="en-GB"/>
        </w:rPr>
        <w:t>2008</w:t>
      </w:r>
      <w:r>
        <w:rPr>
          <w:rFonts w:ascii="Times New Roman" w:eastAsia="Times New Roman" w:hAnsi="Times New Roman" w:cs="Times New Roman"/>
          <w:noProof/>
          <w:color w:val="000000"/>
          <w:sz w:val="24"/>
          <w:szCs w:val="24"/>
          <w:lang w:val="en-GB" w:eastAsia="en-GB"/>
        </w:rPr>
        <w:t>)</w:t>
      </w:r>
      <w:r w:rsidR="00035012" w:rsidRPr="009045BF">
        <w:rPr>
          <w:rFonts w:ascii="Times New Roman" w:eastAsia="Times New Roman" w:hAnsi="Times New Roman" w:cs="Times New Roman"/>
          <w:noProof/>
          <w:color w:val="000000"/>
          <w:sz w:val="24"/>
          <w:szCs w:val="24"/>
          <w:lang w:val="en-GB" w:eastAsia="en-GB"/>
        </w:rPr>
        <w:t xml:space="preserve"> </w:t>
      </w:r>
      <w:r w:rsidR="00035012" w:rsidRPr="009045BF">
        <w:rPr>
          <w:rFonts w:ascii="Times New Roman" w:eastAsia="Times New Roman" w:hAnsi="Times New Roman" w:cs="Times New Roman"/>
          <w:noProof/>
          <w:color w:val="000000"/>
          <w:sz w:val="24"/>
          <w:szCs w:val="24"/>
          <w:lang w:val="en-US" w:eastAsia="en-GB"/>
        </w:rPr>
        <w:t xml:space="preserve">It takes two to tango: </w:t>
      </w:r>
      <w:r w:rsidR="00D4720B">
        <w:rPr>
          <w:rFonts w:ascii="Times New Roman" w:eastAsia="Times New Roman" w:hAnsi="Times New Roman" w:cs="Times New Roman"/>
          <w:noProof/>
          <w:color w:val="000000"/>
          <w:sz w:val="24"/>
          <w:szCs w:val="24"/>
          <w:lang w:val="en-US" w:eastAsia="en-GB"/>
        </w:rPr>
        <w:t>A</w:t>
      </w:r>
      <w:r w:rsidR="00D4720B" w:rsidRPr="009045BF">
        <w:rPr>
          <w:rFonts w:ascii="Times New Roman" w:eastAsia="Times New Roman" w:hAnsi="Times New Roman" w:cs="Times New Roman"/>
          <w:noProof/>
          <w:color w:val="000000"/>
          <w:sz w:val="24"/>
          <w:szCs w:val="24"/>
          <w:lang w:val="en-US" w:eastAsia="en-GB"/>
        </w:rPr>
        <w:t xml:space="preserve">n </w:t>
      </w:r>
      <w:r w:rsidR="00035012" w:rsidRPr="009045BF">
        <w:rPr>
          <w:rFonts w:ascii="Times New Roman" w:eastAsia="Times New Roman" w:hAnsi="Times New Roman" w:cs="Times New Roman"/>
          <w:noProof/>
          <w:color w:val="000000"/>
          <w:sz w:val="24"/>
          <w:szCs w:val="24"/>
          <w:lang w:val="en-US" w:eastAsia="en-GB"/>
        </w:rPr>
        <w:t>interdependence analysis of the spiralling of perceived trustworthiness and cooperation in interpersonal and intergroup relationships. Organizational Behavior</w:t>
      </w:r>
      <w:r>
        <w:rPr>
          <w:rFonts w:ascii="Times New Roman" w:eastAsia="Times New Roman" w:hAnsi="Times New Roman" w:cs="Times New Roman"/>
          <w:noProof/>
          <w:color w:val="000000"/>
          <w:sz w:val="24"/>
          <w:szCs w:val="24"/>
          <w:lang w:val="en-US" w:eastAsia="en-GB"/>
        </w:rPr>
        <w:t xml:space="preserve"> and Human Decision Process 107(2): 161</w:t>
      </w:r>
      <w:r w:rsidR="00D4720B">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178</w:t>
      </w:r>
    </w:p>
    <w:p w:rsidR="00035012" w:rsidRPr="009045BF" w:rsidRDefault="0043754A"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Fink M (2010)</w:t>
      </w:r>
      <w:r w:rsidR="00035012" w:rsidRPr="009045BF">
        <w:rPr>
          <w:rFonts w:ascii="Times New Roman" w:eastAsia="Times New Roman" w:hAnsi="Times New Roman" w:cs="Times New Roman"/>
          <w:noProof/>
          <w:color w:val="000000"/>
          <w:sz w:val="24"/>
          <w:szCs w:val="24"/>
          <w:lang w:val="en-US" w:eastAsia="en-GB"/>
        </w:rPr>
        <w:t xml:space="preserve"> Trust-</w:t>
      </w:r>
      <w:r w:rsidR="00D4720B" w:rsidRPr="009045BF">
        <w:rPr>
          <w:rFonts w:ascii="Times New Roman" w:eastAsia="Times New Roman" w:hAnsi="Times New Roman" w:cs="Times New Roman"/>
          <w:noProof/>
          <w:color w:val="000000"/>
          <w:sz w:val="24"/>
          <w:szCs w:val="24"/>
          <w:lang w:val="en-US" w:eastAsia="en-GB"/>
        </w:rPr>
        <w:t xml:space="preserve">based cooperation relationships </w:t>
      </w:r>
      <w:r w:rsidR="00035012" w:rsidRPr="009045BF">
        <w:rPr>
          <w:rFonts w:ascii="Times New Roman" w:eastAsia="Times New Roman" w:hAnsi="Times New Roman" w:cs="Times New Roman"/>
          <w:noProof/>
          <w:color w:val="000000"/>
          <w:sz w:val="24"/>
          <w:szCs w:val="24"/>
          <w:lang w:val="en-US" w:eastAsia="en-GB"/>
        </w:rPr>
        <w:t xml:space="preserve">between SMEs – </w:t>
      </w:r>
      <w:r w:rsidR="00D4720B">
        <w:rPr>
          <w:rFonts w:ascii="Times New Roman" w:eastAsia="Times New Roman" w:hAnsi="Times New Roman" w:cs="Times New Roman"/>
          <w:noProof/>
          <w:color w:val="000000"/>
          <w:sz w:val="24"/>
          <w:szCs w:val="24"/>
          <w:lang w:val="en-US" w:eastAsia="en-GB"/>
        </w:rPr>
        <w:t xml:space="preserve">are family firms </w:t>
      </w:r>
      <w:r>
        <w:rPr>
          <w:rFonts w:ascii="Times New Roman" w:eastAsia="Times New Roman" w:hAnsi="Times New Roman" w:cs="Times New Roman"/>
          <w:noProof/>
          <w:color w:val="000000"/>
          <w:sz w:val="24"/>
          <w:szCs w:val="24"/>
          <w:lang w:val="en-US" w:eastAsia="en-GB"/>
        </w:rPr>
        <w:t>any different?</w:t>
      </w:r>
      <w:r w:rsidR="00035012" w:rsidRPr="009045BF">
        <w:rPr>
          <w:rFonts w:ascii="Times New Roman" w:eastAsia="Times New Roman" w:hAnsi="Times New Roman" w:cs="Times New Roman"/>
          <w:noProof/>
          <w:color w:val="000000"/>
          <w:sz w:val="24"/>
          <w:szCs w:val="24"/>
          <w:lang w:val="en-US" w:eastAsia="en-GB"/>
        </w:rPr>
        <w:t xml:space="preserve"> International Journ</w:t>
      </w:r>
      <w:r>
        <w:rPr>
          <w:rFonts w:ascii="Times New Roman" w:eastAsia="Times New Roman" w:hAnsi="Times New Roman" w:cs="Times New Roman"/>
          <w:noProof/>
          <w:color w:val="000000"/>
          <w:sz w:val="24"/>
          <w:szCs w:val="24"/>
          <w:lang w:val="en-US" w:eastAsia="en-GB"/>
        </w:rPr>
        <w:t>al of Entrepreneurial Venturing 1(4): 382-397</w:t>
      </w:r>
    </w:p>
    <w:p w:rsidR="00035012" w:rsidRPr="009045BF" w:rsidRDefault="0043754A" w:rsidP="00601F31">
      <w:pPr>
        <w:spacing w:after="120" w:line="240" w:lineRule="auto"/>
        <w:ind w:left="426" w:hanging="426"/>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Fink M, Harms R</w:t>
      </w:r>
      <w:r w:rsidR="00035012" w:rsidRPr="009045B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00035012" w:rsidRPr="009045BF">
        <w:rPr>
          <w:rFonts w:ascii="Times New Roman" w:eastAsia="Times New Roman" w:hAnsi="Times New Roman" w:cs="Times New Roman"/>
          <w:sz w:val="24"/>
          <w:szCs w:val="24"/>
          <w:lang w:val="en-US"/>
        </w:rPr>
        <w:t>2012</w:t>
      </w:r>
      <w:r>
        <w:rPr>
          <w:rFonts w:ascii="Times New Roman" w:eastAsia="Times New Roman" w:hAnsi="Times New Roman" w:cs="Times New Roman"/>
          <w:sz w:val="24"/>
          <w:szCs w:val="24"/>
          <w:lang w:val="en-US"/>
        </w:rPr>
        <w:t>)</w:t>
      </w:r>
      <w:r w:rsidR="00035012" w:rsidRPr="009045BF">
        <w:rPr>
          <w:rFonts w:ascii="Times New Roman" w:eastAsia="Times New Roman" w:hAnsi="Times New Roman" w:cs="Times New Roman"/>
          <w:sz w:val="24"/>
          <w:szCs w:val="24"/>
          <w:lang w:val="en-US"/>
        </w:rPr>
        <w:t xml:space="preserve"> Contextualizing the relationship between self-commitment and performance: Environmental and </w:t>
      </w:r>
      <w:proofErr w:type="spellStart"/>
      <w:r w:rsidR="00035012" w:rsidRPr="009045BF">
        <w:rPr>
          <w:rFonts w:ascii="Times New Roman" w:eastAsia="Times New Roman" w:hAnsi="Times New Roman" w:cs="Times New Roman"/>
          <w:sz w:val="24"/>
          <w:szCs w:val="24"/>
          <w:lang w:val="en-US"/>
        </w:rPr>
        <w:t>behavio</w:t>
      </w:r>
      <w:r>
        <w:rPr>
          <w:rFonts w:ascii="Times New Roman" w:eastAsia="Times New Roman" w:hAnsi="Times New Roman" w:cs="Times New Roman"/>
          <w:sz w:val="24"/>
          <w:szCs w:val="24"/>
          <w:lang w:val="en-US"/>
        </w:rPr>
        <w:t>ural</w:t>
      </w:r>
      <w:proofErr w:type="spellEnd"/>
      <w:r>
        <w:rPr>
          <w:rFonts w:ascii="Times New Roman" w:eastAsia="Times New Roman" w:hAnsi="Times New Roman" w:cs="Times New Roman"/>
          <w:sz w:val="24"/>
          <w:szCs w:val="24"/>
          <w:lang w:val="en-US"/>
        </w:rPr>
        <w:t xml:space="preserve"> uncertainty in (cross-bo</w:t>
      </w:r>
      <w:r w:rsidR="00035012" w:rsidRPr="009045BF">
        <w:rPr>
          <w:rFonts w:ascii="Times New Roman" w:eastAsia="Times New Roman" w:hAnsi="Times New Roman" w:cs="Times New Roman"/>
          <w:sz w:val="24"/>
          <w:szCs w:val="24"/>
          <w:lang w:val="en-US"/>
        </w:rPr>
        <w:t>rder) alliances of SMEs.</w:t>
      </w:r>
      <w:proofErr w:type="gramEnd"/>
      <w:r w:rsidR="00035012" w:rsidRPr="009045BF">
        <w:rPr>
          <w:rFonts w:ascii="Times New Roman" w:eastAsia="Times New Roman" w:hAnsi="Times New Roman" w:cs="Times New Roman"/>
          <w:sz w:val="24"/>
          <w:szCs w:val="24"/>
          <w:lang w:val="en-US"/>
        </w:rPr>
        <w:t xml:space="preserve"> Entrepreneurship and Regiona</w:t>
      </w:r>
      <w:r w:rsidR="00117F1B">
        <w:rPr>
          <w:rFonts w:ascii="Times New Roman" w:eastAsia="Times New Roman" w:hAnsi="Times New Roman" w:cs="Times New Roman"/>
          <w:sz w:val="24"/>
          <w:szCs w:val="24"/>
          <w:lang w:val="en-US"/>
        </w:rPr>
        <w:t>l Development 24</w:t>
      </w:r>
      <w:r>
        <w:rPr>
          <w:rFonts w:ascii="Times New Roman" w:eastAsia="Times New Roman" w:hAnsi="Times New Roman" w:cs="Times New Roman"/>
          <w:sz w:val="24"/>
          <w:szCs w:val="24"/>
          <w:lang w:val="en-US"/>
        </w:rPr>
        <w:t>(3-4): 161-179</w:t>
      </w:r>
    </w:p>
    <w:p w:rsidR="0041150E" w:rsidRPr="009045BF" w:rsidRDefault="0041150E" w:rsidP="0041150E">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Fink M, Kessler A (2010)</w:t>
      </w:r>
      <w:r w:rsidRPr="009045BF">
        <w:rPr>
          <w:rFonts w:ascii="Times New Roman" w:eastAsia="Times New Roman" w:hAnsi="Times New Roman" w:cs="Times New Roman"/>
          <w:noProof/>
          <w:color w:val="000000"/>
          <w:sz w:val="24"/>
          <w:szCs w:val="24"/>
          <w:lang w:val="en-US" w:eastAsia="en-GB"/>
        </w:rPr>
        <w:t xml:space="preserve"> Cooperation, trust and performance: Empirical re</w:t>
      </w:r>
      <w:r>
        <w:rPr>
          <w:rFonts w:ascii="Times New Roman" w:eastAsia="Times New Roman" w:hAnsi="Times New Roman" w:cs="Times New Roman"/>
          <w:noProof/>
          <w:color w:val="000000"/>
          <w:sz w:val="24"/>
          <w:szCs w:val="24"/>
          <w:lang w:val="en-US" w:eastAsia="en-GB"/>
        </w:rPr>
        <w:t xml:space="preserve">sults from three countries. </w:t>
      </w:r>
      <w:r w:rsidRPr="009045BF">
        <w:rPr>
          <w:rFonts w:ascii="Times New Roman" w:eastAsia="Times New Roman" w:hAnsi="Times New Roman" w:cs="Times New Roman"/>
          <w:noProof/>
          <w:color w:val="000000"/>
          <w:sz w:val="24"/>
          <w:szCs w:val="24"/>
          <w:lang w:val="en-US" w:eastAsia="en-GB"/>
        </w:rPr>
        <w:t>British Journa</w:t>
      </w:r>
      <w:r>
        <w:rPr>
          <w:rFonts w:ascii="Times New Roman" w:eastAsia="Times New Roman" w:hAnsi="Times New Roman" w:cs="Times New Roman"/>
          <w:noProof/>
          <w:color w:val="000000"/>
          <w:sz w:val="24"/>
          <w:szCs w:val="24"/>
          <w:lang w:val="en-US" w:eastAsia="en-GB"/>
        </w:rPr>
        <w:t>l of Management 21(2): 469-483</w:t>
      </w:r>
    </w:p>
    <w:p w:rsidR="00035012" w:rsidRPr="009045BF" w:rsidRDefault="0043754A"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Fukuyama F (2002)</w:t>
      </w:r>
      <w:r w:rsidR="00035012" w:rsidRPr="009045BF">
        <w:rPr>
          <w:rFonts w:ascii="Times New Roman" w:eastAsia="Times New Roman" w:hAnsi="Times New Roman" w:cs="Times New Roman"/>
          <w:noProof/>
          <w:color w:val="000000"/>
          <w:sz w:val="24"/>
          <w:szCs w:val="24"/>
          <w:lang w:val="en-US" w:eastAsia="en-GB"/>
        </w:rPr>
        <w:t xml:space="preserve"> Social </w:t>
      </w:r>
      <w:r w:rsidR="00D4720B" w:rsidRPr="009045BF">
        <w:rPr>
          <w:rFonts w:ascii="Times New Roman" w:eastAsia="Times New Roman" w:hAnsi="Times New Roman" w:cs="Times New Roman"/>
          <w:noProof/>
          <w:color w:val="000000"/>
          <w:sz w:val="24"/>
          <w:szCs w:val="24"/>
          <w:lang w:val="en-US" w:eastAsia="en-GB"/>
        </w:rPr>
        <w:t>capital and development</w:t>
      </w:r>
      <w:r w:rsidR="00035012" w:rsidRPr="009045BF">
        <w:rPr>
          <w:rFonts w:ascii="Times New Roman" w:eastAsia="Times New Roman" w:hAnsi="Times New Roman" w:cs="Times New Roman"/>
          <w:noProof/>
          <w:color w:val="000000"/>
          <w:sz w:val="24"/>
          <w:szCs w:val="24"/>
          <w:lang w:val="en-US" w:eastAsia="en-GB"/>
        </w:rPr>
        <w:t xml:space="preserve">: The </w:t>
      </w:r>
      <w:r w:rsidR="00D4720B" w:rsidRPr="009045BF">
        <w:rPr>
          <w:rFonts w:ascii="Times New Roman" w:eastAsia="Times New Roman" w:hAnsi="Times New Roman" w:cs="Times New Roman"/>
          <w:noProof/>
          <w:color w:val="000000"/>
          <w:sz w:val="24"/>
          <w:szCs w:val="24"/>
          <w:lang w:val="en-US" w:eastAsia="en-GB"/>
        </w:rPr>
        <w:t>coming ag</w:t>
      </w:r>
      <w:r w:rsidR="00D4720B">
        <w:rPr>
          <w:rFonts w:ascii="Times New Roman" w:eastAsia="Times New Roman" w:hAnsi="Times New Roman" w:cs="Times New Roman"/>
          <w:noProof/>
          <w:color w:val="000000"/>
          <w:sz w:val="24"/>
          <w:szCs w:val="24"/>
          <w:lang w:val="en-US" w:eastAsia="en-GB"/>
        </w:rPr>
        <w:t>enda</w:t>
      </w:r>
      <w:r>
        <w:rPr>
          <w:rFonts w:ascii="Times New Roman" w:eastAsia="Times New Roman" w:hAnsi="Times New Roman" w:cs="Times New Roman"/>
          <w:noProof/>
          <w:color w:val="000000"/>
          <w:sz w:val="24"/>
          <w:szCs w:val="24"/>
          <w:lang w:val="en-US" w:eastAsia="en-GB"/>
        </w:rPr>
        <w:t>. SAIS Review 22 (1): 23-37</w:t>
      </w:r>
    </w:p>
    <w:p w:rsidR="00035012" w:rsidRPr="009045BF" w:rsidRDefault="0043754A"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lastRenderedPageBreak/>
        <w:t>Ghoshal S, Moran P (1996)</w:t>
      </w:r>
      <w:r w:rsidR="00035012" w:rsidRPr="009045BF">
        <w:rPr>
          <w:rFonts w:ascii="Times New Roman" w:eastAsia="Times New Roman" w:hAnsi="Times New Roman" w:cs="Times New Roman"/>
          <w:noProof/>
          <w:color w:val="000000"/>
          <w:sz w:val="24"/>
          <w:szCs w:val="24"/>
          <w:lang w:val="en-US" w:eastAsia="en-GB"/>
        </w:rPr>
        <w:t xml:space="preserve"> Bad for practice: A critique of the transaction cost theor</w:t>
      </w:r>
      <w:r>
        <w:rPr>
          <w:rFonts w:ascii="Times New Roman" w:eastAsia="Times New Roman" w:hAnsi="Times New Roman" w:cs="Times New Roman"/>
          <w:noProof/>
          <w:color w:val="000000"/>
          <w:sz w:val="24"/>
          <w:szCs w:val="24"/>
          <w:lang w:val="en-US" w:eastAsia="en-GB"/>
        </w:rPr>
        <w:t>y. Academy of Management Review 21: 13</w:t>
      </w:r>
      <w:r w:rsidR="00D4720B">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47</w:t>
      </w:r>
    </w:p>
    <w:p w:rsidR="00C32A7D" w:rsidRDefault="00C32A7D"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 xml:space="preserve">Graham S, </w:t>
      </w:r>
      <w:r w:rsidRPr="00C32A7D">
        <w:rPr>
          <w:rFonts w:ascii="Times New Roman" w:eastAsia="Times New Roman" w:hAnsi="Times New Roman" w:cs="Times New Roman"/>
          <w:noProof/>
          <w:color w:val="000000"/>
          <w:sz w:val="24"/>
          <w:szCs w:val="24"/>
          <w:lang w:val="en-US" w:eastAsia="en-GB"/>
        </w:rPr>
        <w:t>Healey P (1999) Relational concepts of space and place: Issues for planning theory and practice. European</w:t>
      </w:r>
      <w:r>
        <w:rPr>
          <w:rFonts w:ascii="Times New Roman" w:eastAsia="Times New Roman" w:hAnsi="Times New Roman" w:cs="Times New Roman"/>
          <w:noProof/>
          <w:color w:val="000000"/>
          <w:sz w:val="24"/>
          <w:szCs w:val="24"/>
          <w:lang w:val="en-US" w:eastAsia="en-GB"/>
        </w:rPr>
        <w:t xml:space="preserve"> Planning Studies 7(5): 623–646</w:t>
      </w:r>
    </w:p>
    <w:p w:rsidR="00035012" w:rsidRDefault="0043754A"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Gulati R</w:t>
      </w:r>
      <w:r w:rsidR="00035012" w:rsidRPr="009045BF">
        <w:rPr>
          <w:rFonts w:ascii="Times New Roman" w:eastAsia="Times New Roman" w:hAnsi="Times New Roman" w:cs="Times New Roman"/>
          <w:noProof/>
          <w:color w:val="000000"/>
          <w:sz w:val="24"/>
          <w:szCs w:val="24"/>
          <w:lang w:val="en-US" w:eastAsia="en-GB"/>
        </w:rPr>
        <w:t xml:space="preserve"> </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1995</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 xml:space="preserve"> Does familiarity breed trust? The implications of repeated ties for contractual choice in alliances. A</w:t>
      </w:r>
      <w:r>
        <w:rPr>
          <w:rFonts w:ascii="Times New Roman" w:eastAsia="Times New Roman" w:hAnsi="Times New Roman" w:cs="Times New Roman"/>
          <w:noProof/>
          <w:color w:val="000000"/>
          <w:sz w:val="24"/>
          <w:szCs w:val="24"/>
          <w:lang w:val="en-US" w:eastAsia="en-GB"/>
        </w:rPr>
        <w:t>cademy of Management Journal 38(1): 85</w:t>
      </w:r>
      <w:r w:rsidR="00D4720B">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112</w:t>
      </w:r>
    </w:p>
    <w:p w:rsidR="00A4658E" w:rsidRPr="009045BF" w:rsidRDefault="00A4658E"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 xml:space="preserve">Hatak I, Roessl D (2010) </w:t>
      </w:r>
      <w:r w:rsidRPr="00A4658E">
        <w:rPr>
          <w:rFonts w:ascii="Times New Roman" w:eastAsia="Times New Roman" w:hAnsi="Times New Roman" w:cs="Times New Roman"/>
          <w:noProof/>
          <w:color w:val="000000"/>
          <w:sz w:val="24"/>
          <w:szCs w:val="24"/>
          <w:lang w:val="en-US" w:eastAsia="en-GB"/>
        </w:rPr>
        <w:t xml:space="preserve">Trust </w:t>
      </w:r>
      <w:r w:rsidR="00D4720B" w:rsidRPr="00A4658E">
        <w:rPr>
          <w:rFonts w:ascii="Times New Roman" w:eastAsia="Times New Roman" w:hAnsi="Times New Roman" w:cs="Times New Roman"/>
          <w:noProof/>
          <w:color w:val="000000"/>
          <w:sz w:val="24"/>
          <w:szCs w:val="24"/>
          <w:lang w:val="en-US" w:eastAsia="en-GB"/>
        </w:rPr>
        <w:t>within interfirm cooperation</w:t>
      </w:r>
      <w:r w:rsidRPr="00A4658E">
        <w:rPr>
          <w:rFonts w:ascii="Times New Roman" w:eastAsia="Times New Roman" w:hAnsi="Times New Roman" w:cs="Times New Roman"/>
          <w:noProof/>
          <w:color w:val="000000"/>
          <w:sz w:val="24"/>
          <w:szCs w:val="24"/>
          <w:lang w:val="en-US" w:eastAsia="en-GB"/>
        </w:rPr>
        <w:t xml:space="preserve">: A </w:t>
      </w:r>
      <w:r w:rsidR="00D4720B">
        <w:rPr>
          <w:rFonts w:ascii="Times New Roman" w:eastAsia="Times New Roman" w:hAnsi="Times New Roman" w:cs="Times New Roman"/>
          <w:noProof/>
          <w:color w:val="000000"/>
          <w:sz w:val="24"/>
          <w:szCs w:val="24"/>
          <w:lang w:val="en-US" w:eastAsia="en-GB"/>
        </w:rPr>
        <w:t>c</w:t>
      </w:r>
      <w:r w:rsidR="00D4720B" w:rsidRPr="00A4658E">
        <w:rPr>
          <w:rFonts w:ascii="Times New Roman" w:eastAsia="Times New Roman" w:hAnsi="Times New Roman" w:cs="Times New Roman"/>
          <w:noProof/>
          <w:color w:val="000000"/>
          <w:sz w:val="24"/>
          <w:szCs w:val="24"/>
          <w:lang w:val="en-US" w:eastAsia="en-GB"/>
        </w:rPr>
        <w:t>onceptualization</w:t>
      </w:r>
      <w:r w:rsidRPr="00A4658E">
        <w:rPr>
          <w:rFonts w:ascii="Times New Roman" w:eastAsia="Times New Roman" w:hAnsi="Times New Roman" w:cs="Times New Roman"/>
          <w:noProof/>
          <w:color w:val="000000"/>
          <w:sz w:val="24"/>
          <w:szCs w:val="24"/>
          <w:lang w:val="en-US" w:eastAsia="en-GB"/>
        </w:rPr>
        <w:t>. Our Economy - Review of</w:t>
      </w:r>
      <w:r>
        <w:rPr>
          <w:rFonts w:ascii="Times New Roman" w:eastAsia="Times New Roman" w:hAnsi="Times New Roman" w:cs="Times New Roman"/>
          <w:noProof/>
          <w:color w:val="000000"/>
          <w:sz w:val="24"/>
          <w:szCs w:val="24"/>
          <w:lang w:val="en-US" w:eastAsia="en-GB"/>
        </w:rPr>
        <w:t xml:space="preserve"> Current Issues in Economics 56(5-6): 3-10</w:t>
      </w:r>
    </w:p>
    <w:p w:rsidR="00035012" w:rsidRPr="009045BF" w:rsidRDefault="0043754A"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Huntington SP (1968)</w:t>
      </w:r>
      <w:r w:rsidR="00035012" w:rsidRPr="009045BF">
        <w:rPr>
          <w:rFonts w:ascii="Times New Roman" w:eastAsia="Times New Roman" w:hAnsi="Times New Roman" w:cs="Times New Roman"/>
          <w:noProof/>
          <w:color w:val="000000"/>
          <w:sz w:val="24"/>
          <w:szCs w:val="24"/>
          <w:lang w:val="en-US" w:eastAsia="en-GB"/>
        </w:rPr>
        <w:t xml:space="preserve"> Political order in changing societies. Yale U. Press</w:t>
      </w:r>
      <w:r>
        <w:rPr>
          <w:rFonts w:ascii="Times New Roman" w:eastAsia="Times New Roman" w:hAnsi="Times New Roman" w:cs="Times New Roman"/>
          <w:noProof/>
          <w:color w:val="000000"/>
          <w:sz w:val="24"/>
          <w:szCs w:val="24"/>
          <w:lang w:val="en-US" w:eastAsia="en-GB"/>
        </w:rPr>
        <w:t>, New Haven</w:t>
      </w:r>
    </w:p>
    <w:p w:rsidR="00035012" w:rsidRPr="009045BF" w:rsidRDefault="0043754A"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Jarillo JC</w:t>
      </w:r>
      <w:r w:rsidR="00035012" w:rsidRPr="009045BF">
        <w:rPr>
          <w:rFonts w:ascii="Times New Roman" w:eastAsia="Times New Roman" w:hAnsi="Times New Roman" w:cs="Times New Roman"/>
          <w:noProof/>
          <w:color w:val="000000"/>
          <w:sz w:val="24"/>
          <w:szCs w:val="24"/>
          <w:lang w:val="en-US" w:eastAsia="en-GB"/>
        </w:rPr>
        <w:t xml:space="preserve"> </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1988</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 xml:space="preserve"> On strategic networks.</w:t>
      </w:r>
      <w:r>
        <w:rPr>
          <w:rFonts w:ascii="Times New Roman" w:eastAsia="Times New Roman" w:hAnsi="Times New Roman" w:cs="Times New Roman"/>
          <w:noProof/>
          <w:color w:val="000000"/>
          <w:sz w:val="24"/>
          <w:szCs w:val="24"/>
          <w:lang w:val="en-US" w:eastAsia="en-GB"/>
        </w:rPr>
        <w:t xml:space="preserve"> Strategic Management Journal 9(</w:t>
      </w:r>
      <w:r w:rsidR="00035012" w:rsidRPr="009045BF">
        <w:rPr>
          <w:rFonts w:ascii="Times New Roman" w:eastAsia="Times New Roman" w:hAnsi="Times New Roman" w:cs="Times New Roman"/>
          <w:noProof/>
          <w:color w:val="000000"/>
          <w:sz w:val="24"/>
          <w:szCs w:val="24"/>
          <w:lang w:val="en-US" w:eastAsia="en-GB"/>
        </w:rPr>
        <w:t>1</w:t>
      </w:r>
      <w:r>
        <w:rPr>
          <w:rFonts w:ascii="Times New Roman" w:eastAsia="Times New Roman" w:hAnsi="Times New Roman" w:cs="Times New Roman"/>
          <w:noProof/>
          <w:color w:val="000000"/>
          <w:sz w:val="24"/>
          <w:szCs w:val="24"/>
          <w:lang w:val="en-US" w:eastAsia="en-GB"/>
        </w:rPr>
        <w:t>): 31-41</w:t>
      </w:r>
    </w:p>
    <w:p w:rsidR="00035012" w:rsidRPr="009045BF" w:rsidRDefault="0043754A"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Kahneman D, Slovic P, Tversky A</w:t>
      </w:r>
      <w:r w:rsidR="00035012" w:rsidRPr="009045BF">
        <w:rPr>
          <w:rFonts w:ascii="Times New Roman" w:eastAsia="Times New Roman" w:hAnsi="Times New Roman" w:cs="Times New Roman"/>
          <w:noProof/>
          <w:color w:val="000000"/>
          <w:sz w:val="24"/>
          <w:szCs w:val="24"/>
          <w:lang w:val="en-US" w:eastAsia="en-GB"/>
        </w:rPr>
        <w:t xml:space="preserve"> (1982) Judgment under </w:t>
      </w:r>
      <w:r w:rsidR="00577024">
        <w:rPr>
          <w:rFonts w:ascii="Times New Roman" w:eastAsia="Times New Roman" w:hAnsi="Times New Roman" w:cs="Times New Roman"/>
          <w:noProof/>
          <w:color w:val="000000"/>
          <w:sz w:val="24"/>
          <w:szCs w:val="24"/>
          <w:lang w:val="en-US" w:eastAsia="en-GB"/>
        </w:rPr>
        <w:t>u</w:t>
      </w:r>
      <w:r w:rsidR="00577024" w:rsidRPr="009045BF">
        <w:rPr>
          <w:rFonts w:ascii="Times New Roman" w:eastAsia="Times New Roman" w:hAnsi="Times New Roman" w:cs="Times New Roman"/>
          <w:noProof/>
          <w:color w:val="000000"/>
          <w:sz w:val="24"/>
          <w:szCs w:val="24"/>
          <w:lang w:val="en-US" w:eastAsia="en-GB"/>
        </w:rPr>
        <w:t>ncertainty</w:t>
      </w:r>
      <w:r w:rsidR="00035012" w:rsidRPr="009045BF">
        <w:rPr>
          <w:rFonts w:ascii="Times New Roman" w:eastAsia="Times New Roman" w:hAnsi="Times New Roman" w:cs="Times New Roman"/>
          <w:noProof/>
          <w:color w:val="000000"/>
          <w:sz w:val="24"/>
          <w:szCs w:val="24"/>
          <w:lang w:val="en-US" w:eastAsia="en-GB"/>
        </w:rPr>
        <w:t xml:space="preserve">: Heuristics and </w:t>
      </w:r>
      <w:r w:rsidR="00577024">
        <w:rPr>
          <w:rFonts w:ascii="Times New Roman" w:eastAsia="Times New Roman" w:hAnsi="Times New Roman" w:cs="Times New Roman"/>
          <w:noProof/>
          <w:color w:val="000000"/>
          <w:sz w:val="24"/>
          <w:szCs w:val="24"/>
          <w:lang w:val="en-US" w:eastAsia="en-GB"/>
        </w:rPr>
        <w:t>b</w:t>
      </w:r>
      <w:r w:rsidR="00577024" w:rsidRPr="009045BF">
        <w:rPr>
          <w:rFonts w:ascii="Times New Roman" w:eastAsia="Times New Roman" w:hAnsi="Times New Roman" w:cs="Times New Roman"/>
          <w:noProof/>
          <w:color w:val="000000"/>
          <w:sz w:val="24"/>
          <w:szCs w:val="24"/>
          <w:lang w:val="en-US" w:eastAsia="en-GB"/>
        </w:rPr>
        <w:t>iases</w:t>
      </w:r>
      <w:r w:rsidR="00035012" w:rsidRPr="009045BF">
        <w:rPr>
          <w:rFonts w:ascii="Times New Roman" w:eastAsia="Times New Roman" w:hAnsi="Times New Roman" w:cs="Times New Roman"/>
          <w:noProof/>
          <w:color w:val="000000"/>
          <w:sz w:val="24"/>
          <w:szCs w:val="24"/>
          <w:lang w:val="en-US" w:eastAsia="en-GB"/>
        </w:rPr>
        <w:t>. Cambridge University Press</w:t>
      </w:r>
      <w:r>
        <w:rPr>
          <w:rFonts w:ascii="Times New Roman" w:eastAsia="Times New Roman" w:hAnsi="Times New Roman" w:cs="Times New Roman"/>
          <w:noProof/>
          <w:color w:val="000000"/>
          <w:sz w:val="24"/>
          <w:szCs w:val="24"/>
          <w:lang w:val="en-US" w:eastAsia="en-GB"/>
        </w:rPr>
        <w:t>, Cambridge</w:t>
      </w:r>
    </w:p>
    <w:p w:rsidR="00035012" w:rsidRPr="009045BF" w:rsidRDefault="0043754A"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Katz BG</w:t>
      </w:r>
      <w:r w:rsidR="00726365">
        <w:rPr>
          <w:rFonts w:ascii="Times New Roman" w:eastAsia="Times New Roman" w:hAnsi="Times New Roman" w:cs="Times New Roman"/>
          <w:noProof/>
          <w:color w:val="000000"/>
          <w:sz w:val="24"/>
          <w:szCs w:val="24"/>
          <w:lang w:val="en-US" w:eastAsia="en-GB"/>
        </w:rPr>
        <w:t xml:space="preserve">, </w:t>
      </w:r>
      <w:r>
        <w:rPr>
          <w:rFonts w:ascii="Times New Roman" w:eastAsia="Times New Roman" w:hAnsi="Times New Roman" w:cs="Times New Roman"/>
          <w:noProof/>
          <w:color w:val="000000"/>
          <w:sz w:val="24"/>
          <w:szCs w:val="24"/>
          <w:lang w:val="en-US" w:eastAsia="en-GB"/>
        </w:rPr>
        <w:t>Owen J (2005)</w:t>
      </w:r>
      <w:r w:rsidR="00035012" w:rsidRPr="009045BF">
        <w:rPr>
          <w:rFonts w:ascii="Times New Roman" w:eastAsia="Times New Roman" w:hAnsi="Times New Roman" w:cs="Times New Roman"/>
          <w:noProof/>
          <w:color w:val="000000"/>
          <w:sz w:val="24"/>
          <w:szCs w:val="24"/>
          <w:lang w:val="en-US" w:eastAsia="en-GB"/>
        </w:rPr>
        <w:t xml:space="preserve"> Moving </w:t>
      </w:r>
      <w:r w:rsidR="00577024" w:rsidRPr="009045BF">
        <w:rPr>
          <w:rFonts w:ascii="Times New Roman" w:eastAsia="Times New Roman" w:hAnsi="Times New Roman" w:cs="Times New Roman"/>
          <w:noProof/>
          <w:color w:val="000000"/>
          <w:sz w:val="24"/>
          <w:szCs w:val="24"/>
          <w:lang w:val="en-US" w:eastAsia="en-GB"/>
        </w:rPr>
        <w:t>toward the rule of law in the face of corruption</w:t>
      </w:r>
      <w:r w:rsidR="00035012" w:rsidRPr="009045BF">
        <w:rPr>
          <w:rFonts w:ascii="Times New Roman" w:eastAsia="Times New Roman" w:hAnsi="Times New Roman" w:cs="Times New Roman"/>
          <w:noProof/>
          <w:color w:val="000000"/>
          <w:sz w:val="24"/>
          <w:szCs w:val="24"/>
          <w:lang w:val="en-US" w:eastAsia="en-GB"/>
        </w:rPr>
        <w:t xml:space="preserve">: Re-examining the </w:t>
      </w:r>
      <w:r w:rsidR="00577024" w:rsidRPr="009045BF">
        <w:rPr>
          <w:rFonts w:ascii="Times New Roman" w:eastAsia="Times New Roman" w:hAnsi="Times New Roman" w:cs="Times New Roman"/>
          <w:noProof/>
          <w:color w:val="000000"/>
          <w:sz w:val="24"/>
          <w:szCs w:val="24"/>
          <w:lang w:val="en-US" w:eastAsia="en-GB"/>
        </w:rPr>
        <w:t>big-bang</w:t>
      </w:r>
      <w:r w:rsidR="00035012" w:rsidRPr="009045BF">
        <w:rPr>
          <w:rFonts w:ascii="Times New Roman" w:eastAsia="Times New Roman" w:hAnsi="Times New Roman" w:cs="Times New Roman"/>
          <w:noProof/>
          <w:color w:val="000000"/>
          <w:sz w:val="24"/>
          <w:szCs w:val="24"/>
          <w:lang w:val="en-US" w:eastAsia="en-GB"/>
        </w:rPr>
        <w:t>. Stern School of Business Department of Economics Worki</w:t>
      </w:r>
      <w:r>
        <w:rPr>
          <w:rFonts w:ascii="Times New Roman" w:eastAsia="Times New Roman" w:hAnsi="Times New Roman" w:cs="Times New Roman"/>
          <w:noProof/>
          <w:color w:val="000000"/>
          <w:sz w:val="24"/>
          <w:szCs w:val="24"/>
          <w:lang w:val="en-US" w:eastAsia="en-GB"/>
        </w:rPr>
        <w:t>ng Paper EC-04-34, revised 8/05</w:t>
      </w:r>
    </w:p>
    <w:p w:rsidR="00035012" w:rsidRPr="009045BF" w:rsidRDefault="00035012"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sidRPr="009045BF">
        <w:rPr>
          <w:rFonts w:ascii="Times New Roman" w:eastAsia="Times New Roman" w:hAnsi="Times New Roman" w:cs="Times New Roman"/>
          <w:noProof/>
          <w:color w:val="000000"/>
          <w:sz w:val="24"/>
          <w:szCs w:val="24"/>
          <w:lang w:eastAsia="en-GB"/>
        </w:rPr>
        <w:t>Kautone</w:t>
      </w:r>
      <w:r w:rsidR="0043754A">
        <w:rPr>
          <w:rFonts w:ascii="Times New Roman" w:eastAsia="Times New Roman" w:hAnsi="Times New Roman" w:cs="Times New Roman"/>
          <w:noProof/>
          <w:color w:val="000000"/>
          <w:sz w:val="24"/>
          <w:szCs w:val="24"/>
          <w:lang w:eastAsia="en-GB"/>
        </w:rPr>
        <w:t>n T, Zolin R, Kuckertz A, Viljamaa A</w:t>
      </w:r>
      <w:r w:rsidRPr="009045BF">
        <w:rPr>
          <w:rFonts w:ascii="Times New Roman" w:eastAsia="Times New Roman" w:hAnsi="Times New Roman" w:cs="Times New Roman"/>
          <w:noProof/>
          <w:color w:val="000000"/>
          <w:sz w:val="24"/>
          <w:szCs w:val="24"/>
          <w:lang w:eastAsia="en-GB"/>
        </w:rPr>
        <w:t xml:space="preserve"> </w:t>
      </w:r>
      <w:r w:rsidRPr="0043754A">
        <w:rPr>
          <w:rFonts w:ascii="Times New Roman" w:eastAsia="Times New Roman" w:hAnsi="Times New Roman" w:cs="Times New Roman"/>
          <w:noProof/>
          <w:color w:val="000000"/>
          <w:sz w:val="24"/>
          <w:szCs w:val="24"/>
          <w:lang w:eastAsia="en-GB"/>
        </w:rPr>
        <w:t xml:space="preserve">(2010) Ties that blind? </w:t>
      </w:r>
      <w:r w:rsidRPr="009045BF">
        <w:rPr>
          <w:rFonts w:ascii="Times New Roman" w:eastAsia="Times New Roman" w:hAnsi="Times New Roman" w:cs="Times New Roman"/>
          <w:noProof/>
          <w:color w:val="000000"/>
          <w:sz w:val="24"/>
          <w:szCs w:val="24"/>
          <w:lang w:val="en-US" w:eastAsia="en-GB"/>
        </w:rPr>
        <w:t>How strong ties affect small business owner-managers’ perceived trustworthiness of their advisors. Entrepreneurship and R</w:t>
      </w:r>
      <w:r w:rsidR="0043754A">
        <w:rPr>
          <w:rFonts w:ascii="Times New Roman" w:eastAsia="Times New Roman" w:hAnsi="Times New Roman" w:cs="Times New Roman"/>
          <w:noProof/>
          <w:color w:val="000000"/>
          <w:sz w:val="24"/>
          <w:szCs w:val="24"/>
          <w:lang w:val="en-US" w:eastAsia="en-GB"/>
        </w:rPr>
        <w:t>egional Development 22: 189</w:t>
      </w:r>
      <w:r w:rsidR="00577024">
        <w:rPr>
          <w:rFonts w:ascii="Times New Roman" w:eastAsia="Times New Roman" w:hAnsi="Times New Roman" w:cs="Times New Roman"/>
          <w:noProof/>
          <w:color w:val="000000"/>
          <w:sz w:val="24"/>
          <w:szCs w:val="24"/>
          <w:lang w:val="en-US" w:eastAsia="en-GB"/>
        </w:rPr>
        <w:t>-</w:t>
      </w:r>
      <w:r w:rsidR="0043754A">
        <w:rPr>
          <w:rFonts w:ascii="Times New Roman" w:eastAsia="Times New Roman" w:hAnsi="Times New Roman" w:cs="Times New Roman"/>
          <w:noProof/>
          <w:color w:val="000000"/>
          <w:sz w:val="24"/>
          <w:szCs w:val="24"/>
          <w:lang w:val="en-US" w:eastAsia="en-GB"/>
        </w:rPr>
        <w:t>209</w:t>
      </w:r>
    </w:p>
    <w:p w:rsidR="00035012" w:rsidRPr="009045BF" w:rsidRDefault="0043754A"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Kimuyu P (2007)</w:t>
      </w:r>
      <w:r w:rsidR="00035012" w:rsidRPr="009045BF">
        <w:rPr>
          <w:rFonts w:ascii="Times New Roman" w:eastAsia="Times New Roman" w:hAnsi="Times New Roman" w:cs="Times New Roman"/>
          <w:noProof/>
          <w:color w:val="000000"/>
          <w:sz w:val="24"/>
          <w:szCs w:val="24"/>
          <w:lang w:val="en-US" w:eastAsia="en-GB"/>
        </w:rPr>
        <w:t xml:space="preserve"> Corruption, firm growth and export propensity in Kenya. Internatio</w:t>
      </w:r>
      <w:r>
        <w:rPr>
          <w:rFonts w:ascii="Times New Roman" w:eastAsia="Times New Roman" w:hAnsi="Times New Roman" w:cs="Times New Roman"/>
          <w:noProof/>
          <w:color w:val="000000"/>
          <w:sz w:val="24"/>
          <w:szCs w:val="24"/>
          <w:lang w:val="en-US" w:eastAsia="en-GB"/>
        </w:rPr>
        <w:t>nal Journal of Social Economics 34(3): 197-217</w:t>
      </w:r>
    </w:p>
    <w:p w:rsidR="00035012" w:rsidRPr="009045BF" w:rsidRDefault="0043754A"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Kolstad I, Wiig A (2008)</w:t>
      </w:r>
      <w:r w:rsidR="00035012" w:rsidRPr="009045BF">
        <w:rPr>
          <w:rFonts w:ascii="Times New Roman" w:eastAsia="Times New Roman" w:hAnsi="Times New Roman" w:cs="Times New Roman"/>
          <w:noProof/>
          <w:color w:val="000000"/>
          <w:sz w:val="24"/>
          <w:szCs w:val="24"/>
          <w:lang w:val="en-US" w:eastAsia="en-GB"/>
        </w:rPr>
        <w:t xml:space="preserve"> Is transparency the key to reducing corruption in resource-ri</w:t>
      </w:r>
      <w:r>
        <w:rPr>
          <w:rFonts w:ascii="Times New Roman" w:eastAsia="Times New Roman" w:hAnsi="Times New Roman" w:cs="Times New Roman"/>
          <w:noProof/>
          <w:color w:val="000000"/>
          <w:sz w:val="24"/>
          <w:szCs w:val="24"/>
          <w:lang w:val="en-US" w:eastAsia="en-GB"/>
        </w:rPr>
        <w:t>ch countries? World Development 37(3): 521-532</w:t>
      </w:r>
    </w:p>
    <w:p w:rsidR="00035012" w:rsidRPr="009045BF" w:rsidRDefault="0043754A"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 xml:space="preserve">Kreps D, </w:t>
      </w:r>
      <w:r w:rsidR="00035012" w:rsidRPr="009045BF">
        <w:rPr>
          <w:rFonts w:ascii="Times New Roman" w:eastAsia="Times New Roman" w:hAnsi="Times New Roman" w:cs="Times New Roman"/>
          <w:noProof/>
          <w:color w:val="000000"/>
          <w:sz w:val="24"/>
          <w:szCs w:val="24"/>
          <w:lang w:val="en-US" w:eastAsia="en-GB"/>
        </w:rPr>
        <w:t>Milgrom</w:t>
      </w:r>
      <w:r>
        <w:rPr>
          <w:rFonts w:ascii="Times New Roman" w:eastAsia="Times New Roman" w:hAnsi="Times New Roman" w:cs="Times New Roman"/>
          <w:noProof/>
          <w:color w:val="000000"/>
          <w:sz w:val="24"/>
          <w:szCs w:val="24"/>
          <w:lang w:val="en-US" w:eastAsia="en-GB"/>
        </w:rPr>
        <w:t xml:space="preserve"> P, </w:t>
      </w:r>
      <w:r w:rsidR="00035012" w:rsidRPr="009045BF">
        <w:rPr>
          <w:rFonts w:ascii="Times New Roman" w:eastAsia="Times New Roman" w:hAnsi="Times New Roman" w:cs="Times New Roman"/>
          <w:noProof/>
          <w:color w:val="000000"/>
          <w:sz w:val="24"/>
          <w:szCs w:val="24"/>
          <w:lang w:val="en-US" w:eastAsia="en-GB"/>
        </w:rPr>
        <w:t>Robert</w:t>
      </w:r>
      <w:r>
        <w:rPr>
          <w:rFonts w:ascii="Times New Roman" w:eastAsia="Times New Roman" w:hAnsi="Times New Roman" w:cs="Times New Roman"/>
          <w:noProof/>
          <w:color w:val="000000"/>
          <w:sz w:val="24"/>
          <w:szCs w:val="24"/>
          <w:lang w:val="en-US" w:eastAsia="en-GB"/>
        </w:rPr>
        <w:t xml:space="preserve"> J, Wilson R (</w:t>
      </w:r>
      <w:r w:rsidR="00035012" w:rsidRPr="009045BF">
        <w:rPr>
          <w:rFonts w:ascii="Times New Roman" w:eastAsia="Times New Roman" w:hAnsi="Times New Roman" w:cs="Times New Roman"/>
          <w:noProof/>
          <w:color w:val="000000"/>
          <w:sz w:val="24"/>
          <w:szCs w:val="24"/>
          <w:lang w:val="en-US" w:eastAsia="en-GB"/>
        </w:rPr>
        <w:t>1982</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 xml:space="preserve"> Rational cooperation in the finit</w:t>
      </w:r>
      <w:r>
        <w:rPr>
          <w:rFonts w:ascii="Times New Roman" w:eastAsia="Times New Roman" w:hAnsi="Times New Roman" w:cs="Times New Roman"/>
          <w:noProof/>
          <w:color w:val="000000"/>
          <w:sz w:val="24"/>
          <w:szCs w:val="24"/>
          <w:lang w:val="en-US" w:eastAsia="en-GB"/>
        </w:rPr>
        <w:t>ely repeated prisoners’ dilemma. Journal of Economic Theory 27(2): 245-252</w:t>
      </w:r>
    </w:p>
    <w:p w:rsidR="00035012" w:rsidRPr="009045BF" w:rsidRDefault="0043754A"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Krishnan R, Martin X, Noorderhaven NG (2006)</w:t>
      </w:r>
      <w:r w:rsidR="00035012" w:rsidRPr="009045BF">
        <w:rPr>
          <w:rFonts w:ascii="Times New Roman" w:eastAsia="Times New Roman" w:hAnsi="Times New Roman" w:cs="Times New Roman"/>
          <w:noProof/>
          <w:color w:val="000000"/>
          <w:sz w:val="24"/>
          <w:szCs w:val="24"/>
          <w:lang w:val="en-US" w:eastAsia="en-GB"/>
        </w:rPr>
        <w:t xml:space="preserve"> When does trust matte</w:t>
      </w:r>
      <w:r>
        <w:rPr>
          <w:rFonts w:ascii="Times New Roman" w:eastAsia="Times New Roman" w:hAnsi="Times New Roman" w:cs="Times New Roman"/>
          <w:noProof/>
          <w:color w:val="000000"/>
          <w:sz w:val="24"/>
          <w:szCs w:val="24"/>
          <w:lang w:val="en-US" w:eastAsia="en-GB"/>
        </w:rPr>
        <w:t xml:space="preserve">r to alliance performance? </w:t>
      </w:r>
      <w:r w:rsidR="00035012" w:rsidRPr="009045BF">
        <w:rPr>
          <w:rFonts w:ascii="Times New Roman" w:eastAsia="Times New Roman" w:hAnsi="Times New Roman" w:cs="Times New Roman"/>
          <w:noProof/>
          <w:color w:val="000000"/>
          <w:sz w:val="24"/>
          <w:szCs w:val="24"/>
          <w:lang w:val="en-US" w:eastAsia="en-GB"/>
        </w:rPr>
        <w:t xml:space="preserve">Academy of </w:t>
      </w:r>
      <w:r>
        <w:rPr>
          <w:rFonts w:ascii="Times New Roman" w:eastAsia="Times New Roman" w:hAnsi="Times New Roman" w:cs="Times New Roman"/>
          <w:noProof/>
          <w:color w:val="000000"/>
          <w:sz w:val="24"/>
          <w:szCs w:val="24"/>
          <w:lang w:val="en-US" w:eastAsia="en-GB"/>
        </w:rPr>
        <w:t>Management Journal 49(5): 894-917</w:t>
      </w:r>
    </w:p>
    <w:p w:rsidR="003A389D" w:rsidRPr="003A389D" w:rsidRDefault="003A389D" w:rsidP="00601F31">
      <w:pPr>
        <w:spacing w:after="120" w:line="240" w:lineRule="auto"/>
        <w:ind w:left="426" w:hanging="426"/>
        <w:jc w:val="both"/>
        <w:rPr>
          <w:rFonts w:ascii="Times New Roman" w:eastAsia="Times New Roman" w:hAnsi="Times New Roman" w:cs="Times New Roman"/>
          <w:noProof/>
          <w:color w:val="000000"/>
          <w:sz w:val="24"/>
          <w:szCs w:val="24"/>
          <w:lang w:val="en-GB" w:eastAsia="en-GB"/>
        </w:rPr>
      </w:pPr>
      <w:r>
        <w:rPr>
          <w:rFonts w:ascii="Times New Roman" w:eastAsia="Times New Roman" w:hAnsi="Times New Roman" w:cs="Times New Roman"/>
          <w:noProof/>
          <w:color w:val="000000"/>
          <w:sz w:val="24"/>
          <w:szCs w:val="24"/>
          <w:lang w:val="en-GB" w:eastAsia="en-GB"/>
        </w:rPr>
        <w:t>Kumar</w:t>
      </w:r>
      <w:r w:rsidRPr="003A389D">
        <w:rPr>
          <w:rFonts w:ascii="Times New Roman" w:eastAsia="Times New Roman" w:hAnsi="Times New Roman" w:cs="Times New Roman"/>
          <w:noProof/>
          <w:color w:val="000000"/>
          <w:sz w:val="24"/>
          <w:szCs w:val="24"/>
          <w:lang w:val="en-GB" w:eastAsia="en-GB"/>
        </w:rPr>
        <w:t xml:space="preserve"> N</w:t>
      </w:r>
      <w:r>
        <w:rPr>
          <w:rFonts w:ascii="Times New Roman" w:eastAsia="Times New Roman" w:hAnsi="Times New Roman" w:cs="Times New Roman"/>
          <w:noProof/>
          <w:color w:val="000000"/>
          <w:sz w:val="24"/>
          <w:szCs w:val="24"/>
          <w:lang w:val="en-GB" w:eastAsia="en-GB"/>
        </w:rPr>
        <w:t>, Stern</w:t>
      </w:r>
      <w:r w:rsidRPr="003A389D">
        <w:rPr>
          <w:rFonts w:ascii="Times New Roman" w:eastAsia="Times New Roman" w:hAnsi="Times New Roman" w:cs="Times New Roman"/>
          <w:noProof/>
          <w:color w:val="000000"/>
          <w:sz w:val="24"/>
          <w:szCs w:val="24"/>
          <w:lang w:val="en-GB" w:eastAsia="en-GB"/>
        </w:rPr>
        <w:t xml:space="preserve"> LW</w:t>
      </w:r>
      <w:r>
        <w:rPr>
          <w:rFonts w:ascii="Times New Roman" w:eastAsia="Times New Roman" w:hAnsi="Times New Roman" w:cs="Times New Roman"/>
          <w:noProof/>
          <w:color w:val="000000"/>
          <w:sz w:val="24"/>
          <w:szCs w:val="24"/>
          <w:lang w:val="en-GB" w:eastAsia="en-GB"/>
        </w:rPr>
        <w:t xml:space="preserve">, </w:t>
      </w:r>
      <w:r w:rsidRPr="003A389D">
        <w:rPr>
          <w:rFonts w:ascii="Times New Roman" w:eastAsia="Times New Roman" w:hAnsi="Times New Roman" w:cs="Times New Roman"/>
          <w:noProof/>
          <w:color w:val="000000"/>
          <w:sz w:val="24"/>
          <w:szCs w:val="24"/>
          <w:lang w:val="en-GB" w:eastAsia="en-GB"/>
        </w:rPr>
        <w:t>Anderson JC (1993) Conducting interorganizational res</w:t>
      </w:r>
      <w:r>
        <w:rPr>
          <w:rFonts w:ascii="Times New Roman" w:eastAsia="Times New Roman" w:hAnsi="Times New Roman" w:cs="Times New Roman"/>
          <w:noProof/>
          <w:color w:val="000000"/>
          <w:sz w:val="24"/>
          <w:szCs w:val="24"/>
          <w:lang w:val="en-GB" w:eastAsia="en-GB"/>
        </w:rPr>
        <w:t xml:space="preserve">earch using key informants. </w:t>
      </w:r>
      <w:r w:rsidRPr="003A389D">
        <w:rPr>
          <w:rFonts w:ascii="Times New Roman" w:eastAsia="Times New Roman" w:hAnsi="Times New Roman" w:cs="Times New Roman"/>
          <w:noProof/>
          <w:color w:val="000000"/>
          <w:sz w:val="24"/>
          <w:szCs w:val="24"/>
          <w:lang w:val="en-GB" w:eastAsia="en-GB"/>
        </w:rPr>
        <w:t>Academy of Management Journal</w:t>
      </w:r>
      <w:r>
        <w:rPr>
          <w:rFonts w:ascii="Times New Roman" w:eastAsia="Times New Roman" w:hAnsi="Times New Roman" w:cs="Times New Roman"/>
          <w:noProof/>
          <w:color w:val="000000"/>
          <w:sz w:val="24"/>
          <w:szCs w:val="24"/>
          <w:lang w:val="en-GB" w:eastAsia="en-GB"/>
        </w:rPr>
        <w:t xml:space="preserve"> </w:t>
      </w:r>
      <w:r w:rsidRPr="003A389D">
        <w:rPr>
          <w:rFonts w:ascii="Times New Roman" w:eastAsia="Times New Roman" w:hAnsi="Times New Roman" w:cs="Times New Roman"/>
          <w:noProof/>
          <w:color w:val="000000"/>
          <w:sz w:val="24"/>
          <w:szCs w:val="24"/>
          <w:lang w:val="en-GB" w:eastAsia="en-GB"/>
        </w:rPr>
        <w:t>36</w:t>
      </w:r>
      <w:r>
        <w:rPr>
          <w:rFonts w:ascii="Times New Roman" w:eastAsia="Times New Roman" w:hAnsi="Times New Roman" w:cs="Times New Roman"/>
          <w:noProof/>
          <w:color w:val="000000"/>
          <w:sz w:val="24"/>
          <w:szCs w:val="24"/>
          <w:lang w:val="en-GB" w:eastAsia="en-GB"/>
        </w:rPr>
        <w:t>(6): 1633-1651</w:t>
      </w:r>
    </w:p>
    <w:p w:rsidR="00035012" w:rsidRPr="009045BF" w:rsidRDefault="0043754A"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Kwon YC (2009)</w:t>
      </w:r>
      <w:r w:rsidR="00035012" w:rsidRPr="009045BF">
        <w:rPr>
          <w:rFonts w:ascii="Times New Roman" w:eastAsia="Times New Roman" w:hAnsi="Times New Roman" w:cs="Times New Roman"/>
          <w:noProof/>
          <w:color w:val="000000"/>
          <w:sz w:val="24"/>
          <w:szCs w:val="24"/>
          <w:lang w:val="en-US" w:eastAsia="en-GB"/>
        </w:rPr>
        <w:t xml:space="preserve"> Antecedents and consequences of international joint venture partnerships: A social exchange perspective. International </w:t>
      </w:r>
      <w:r>
        <w:rPr>
          <w:rFonts w:ascii="Times New Roman" w:eastAsia="Times New Roman" w:hAnsi="Times New Roman" w:cs="Times New Roman"/>
          <w:noProof/>
          <w:color w:val="000000"/>
          <w:sz w:val="24"/>
          <w:szCs w:val="24"/>
          <w:lang w:val="en-US" w:eastAsia="en-GB"/>
        </w:rPr>
        <w:t>Business Review 17(5): 559</w:t>
      </w:r>
      <w:r w:rsidR="00577024">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573</w:t>
      </w:r>
    </w:p>
    <w:p w:rsidR="00035012" w:rsidRPr="009045BF" w:rsidRDefault="0043754A"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Lado AA, Dant RR, Teleab AG</w:t>
      </w:r>
      <w:r w:rsidR="00035012" w:rsidRPr="009045BF">
        <w:rPr>
          <w:rFonts w:ascii="Times New Roman" w:eastAsia="Times New Roman" w:hAnsi="Times New Roman" w:cs="Times New Roman"/>
          <w:noProof/>
          <w:color w:val="000000"/>
          <w:sz w:val="24"/>
          <w:szCs w:val="24"/>
          <w:lang w:val="en-US" w:eastAsia="en-GB"/>
        </w:rPr>
        <w:t xml:space="preserve"> </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2008</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 xml:space="preserve"> Trust-opportunism paradox, relationalism, and performan</w:t>
      </w:r>
      <w:r>
        <w:rPr>
          <w:rFonts w:ascii="Times New Roman" w:eastAsia="Times New Roman" w:hAnsi="Times New Roman" w:cs="Times New Roman"/>
          <w:noProof/>
          <w:color w:val="000000"/>
          <w:sz w:val="24"/>
          <w:szCs w:val="24"/>
          <w:lang w:val="en-US" w:eastAsia="en-GB"/>
        </w:rPr>
        <w:t>ce in interfirm relationships: E</w:t>
      </w:r>
      <w:r w:rsidR="00035012" w:rsidRPr="009045BF">
        <w:rPr>
          <w:rFonts w:ascii="Times New Roman" w:eastAsia="Times New Roman" w:hAnsi="Times New Roman" w:cs="Times New Roman"/>
          <w:noProof/>
          <w:color w:val="000000"/>
          <w:sz w:val="24"/>
          <w:szCs w:val="24"/>
          <w:lang w:val="en-US" w:eastAsia="en-GB"/>
        </w:rPr>
        <w:t>vidence from the retail industry. Strategic</w:t>
      </w:r>
      <w:r>
        <w:rPr>
          <w:rFonts w:ascii="Times New Roman" w:eastAsia="Times New Roman" w:hAnsi="Times New Roman" w:cs="Times New Roman"/>
          <w:noProof/>
          <w:color w:val="000000"/>
          <w:sz w:val="24"/>
          <w:szCs w:val="24"/>
          <w:lang w:val="en-US" w:eastAsia="en-GB"/>
        </w:rPr>
        <w:t xml:space="preserve"> Management Journal 29: 401</w:t>
      </w:r>
      <w:r w:rsidR="00D4720B">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423</w:t>
      </w:r>
    </w:p>
    <w:p w:rsidR="0073747A" w:rsidRDefault="0073747A"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proofErr w:type="gramStart"/>
      <w:r>
        <w:rPr>
          <w:rFonts w:ascii="Times New Roman" w:hAnsi="Times New Roman"/>
          <w:sz w:val="24"/>
          <w:szCs w:val="24"/>
          <w:lang w:val="en-US"/>
        </w:rPr>
        <w:t xml:space="preserve">Lane PJ, Salk JE, Lyles MA (2001) </w:t>
      </w:r>
      <w:r w:rsidRPr="0073747A">
        <w:rPr>
          <w:rFonts w:ascii="Times New Roman" w:hAnsi="Times New Roman"/>
          <w:sz w:val="24"/>
          <w:szCs w:val="24"/>
          <w:lang w:val="en-US"/>
        </w:rPr>
        <w:t>Absorptive capacity,</w:t>
      </w:r>
      <w:r>
        <w:rPr>
          <w:rFonts w:ascii="Times New Roman" w:hAnsi="Times New Roman"/>
          <w:sz w:val="24"/>
          <w:szCs w:val="24"/>
          <w:lang w:val="en-US"/>
        </w:rPr>
        <w:t xml:space="preserve"> </w:t>
      </w:r>
      <w:r w:rsidRPr="0073747A">
        <w:rPr>
          <w:rFonts w:ascii="Times New Roman" w:hAnsi="Times New Roman"/>
          <w:sz w:val="24"/>
          <w:szCs w:val="24"/>
          <w:lang w:val="en-US"/>
        </w:rPr>
        <w:t>learning, and performance i</w:t>
      </w:r>
      <w:r>
        <w:rPr>
          <w:rFonts w:ascii="Times New Roman" w:hAnsi="Times New Roman"/>
          <w:sz w:val="24"/>
          <w:szCs w:val="24"/>
          <w:lang w:val="en-US"/>
        </w:rPr>
        <w:t>n international joint ventures.</w:t>
      </w:r>
      <w:proofErr w:type="gramEnd"/>
      <w:r>
        <w:rPr>
          <w:rFonts w:ascii="Times New Roman" w:hAnsi="Times New Roman"/>
          <w:sz w:val="24"/>
          <w:szCs w:val="24"/>
          <w:lang w:val="en-US"/>
        </w:rPr>
        <w:t xml:space="preserve"> </w:t>
      </w:r>
      <w:r w:rsidRPr="0073747A">
        <w:rPr>
          <w:rFonts w:ascii="Times New Roman" w:hAnsi="Times New Roman"/>
          <w:sz w:val="24"/>
          <w:szCs w:val="24"/>
          <w:lang w:val="en-US"/>
        </w:rPr>
        <w:t>Strategic Management Journal</w:t>
      </w:r>
      <w:r>
        <w:rPr>
          <w:rFonts w:ascii="Times New Roman" w:hAnsi="Times New Roman"/>
          <w:sz w:val="24"/>
          <w:szCs w:val="24"/>
          <w:lang w:val="en-US"/>
        </w:rPr>
        <w:t xml:space="preserve"> </w:t>
      </w:r>
      <w:r w:rsidRPr="0073747A">
        <w:rPr>
          <w:rFonts w:ascii="Times New Roman" w:hAnsi="Times New Roman"/>
          <w:sz w:val="24"/>
          <w:szCs w:val="24"/>
          <w:lang w:val="en-US"/>
        </w:rPr>
        <w:t>22</w:t>
      </w:r>
      <w:r>
        <w:rPr>
          <w:rFonts w:ascii="Times New Roman" w:hAnsi="Times New Roman"/>
          <w:sz w:val="24"/>
          <w:szCs w:val="24"/>
          <w:lang w:val="en-US"/>
        </w:rPr>
        <w:t>: 1139-</w:t>
      </w:r>
      <w:r w:rsidRPr="0073747A">
        <w:rPr>
          <w:rFonts w:ascii="Times New Roman" w:hAnsi="Times New Roman"/>
          <w:sz w:val="24"/>
          <w:szCs w:val="24"/>
          <w:lang w:val="en-US"/>
        </w:rPr>
        <w:t>1161</w:t>
      </w:r>
      <w:r w:rsidRPr="0073747A">
        <w:rPr>
          <w:rFonts w:ascii="Times New Roman" w:eastAsia="Times New Roman" w:hAnsi="Times New Roman" w:cs="Times New Roman"/>
          <w:noProof/>
          <w:color w:val="000000"/>
          <w:sz w:val="24"/>
          <w:szCs w:val="24"/>
          <w:lang w:val="en-US" w:eastAsia="en-GB"/>
        </w:rPr>
        <w:t xml:space="preserve"> </w:t>
      </w:r>
    </w:p>
    <w:p w:rsidR="000F1921" w:rsidRDefault="000F1921"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Lang</w:t>
      </w:r>
      <w:r w:rsidRPr="000F1921">
        <w:rPr>
          <w:rFonts w:ascii="Times New Roman" w:eastAsia="Times New Roman" w:hAnsi="Times New Roman" w:cs="Times New Roman"/>
          <w:noProof/>
          <w:color w:val="000000"/>
          <w:sz w:val="24"/>
          <w:szCs w:val="24"/>
          <w:lang w:val="en-US" w:eastAsia="en-GB"/>
        </w:rPr>
        <w:t xml:space="preserve"> R</w:t>
      </w:r>
      <w:r>
        <w:rPr>
          <w:rFonts w:ascii="Times New Roman" w:eastAsia="Times New Roman" w:hAnsi="Times New Roman" w:cs="Times New Roman"/>
          <w:noProof/>
          <w:color w:val="000000"/>
          <w:sz w:val="24"/>
          <w:szCs w:val="24"/>
          <w:lang w:val="en-US" w:eastAsia="en-GB"/>
        </w:rPr>
        <w:t>,</w:t>
      </w:r>
      <w:r w:rsidRPr="000F1921">
        <w:rPr>
          <w:rFonts w:ascii="Times New Roman" w:eastAsia="Times New Roman" w:hAnsi="Times New Roman" w:cs="Times New Roman"/>
          <w:noProof/>
          <w:color w:val="000000"/>
          <w:sz w:val="24"/>
          <w:szCs w:val="24"/>
          <w:lang w:val="en-US" w:eastAsia="en-GB"/>
        </w:rPr>
        <w:t xml:space="preserve"> Kibler E</w:t>
      </w:r>
      <w:r>
        <w:rPr>
          <w:rFonts w:ascii="Times New Roman" w:eastAsia="Times New Roman" w:hAnsi="Times New Roman" w:cs="Times New Roman"/>
          <w:noProof/>
          <w:color w:val="000000"/>
          <w:sz w:val="24"/>
          <w:szCs w:val="24"/>
          <w:lang w:val="en-US" w:eastAsia="en-GB"/>
        </w:rPr>
        <w:t>,</w:t>
      </w:r>
      <w:r w:rsidRPr="000F1921">
        <w:rPr>
          <w:rFonts w:ascii="Times New Roman" w:eastAsia="Times New Roman" w:hAnsi="Times New Roman" w:cs="Times New Roman"/>
          <w:noProof/>
          <w:color w:val="000000"/>
          <w:sz w:val="24"/>
          <w:szCs w:val="24"/>
          <w:lang w:val="en-US" w:eastAsia="en-GB"/>
        </w:rPr>
        <w:t xml:space="preserve"> Fink</w:t>
      </w:r>
      <w:r>
        <w:rPr>
          <w:rFonts w:ascii="Times New Roman" w:eastAsia="Times New Roman" w:hAnsi="Times New Roman" w:cs="Times New Roman"/>
          <w:noProof/>
          <w:color w:val="000000"/>
          <w:sz w:val="24"/>
          <w:szCs w:val="24"/>
          <w:lang w:val="en-US" w:eastAsia="en-GB"/>
        </w:rPr>
        <w:t xml:space="preserve"> M</w:t>
      </w:r>
      <w:r w:rsidRPr="000F1921">
        <w:rPr>
          <w:rFonts w:ascii="Times New Roman" w:eastAsia="Times New Roman" w:hAnsi="Times New Roman" w:cs="Times New Roman"/>
          <w:noProof/>
          <w:color w:val="000000"/>
          <w:sz w:val="24"/>
          <w:szCs w:val="24"/>
          <w:lang w:val="en-US" w:eastAsia="en-GB"/>
        </w:rPr>
        <w:t xml:space="preserve"> (2013) Understanding Place-Based Entrepreneurship in Rural Central Europe – A Comparative Institutional Analysis. Internation</w:t>
      </w:r>
      <w:r>
        <w:rPr>
          <w:rFonts w:ascii="Times New Roman" w:eastAsia="Times New Roman" w:hAnsi="Times New Roman" w:cs="Times New Roman"/>
          <w:noProof/>
          <w:color w:val="000000"/>
          <w:sz w:val="24"/>
          <w:szCs w:val="24"/>
          <w:lang w:val="en-US" w:eastAsia="en-GB"/>
        </w:rPr>
        <w:t>al Small Business Journal</w:t>
      </w:r>
      <w:r w:rsidRPr="000F1921">
        <w:rPr>
          <w:rFonts w:ascii="Times New Roman" w:eastAsia="Times New Roman" w:hAnsi="Times New Roman" w:cs="Times New Roman"/>
          <w:noProof/>
          <w:color w:val="000000"/>
          <w:sz w:val="24"/>
          <w:szCs w:val="24"/>
          <w:lang w:val="en-US" w:eastAsia="en-GB"/>
        </w:rPr>
        <w:t xml:space="preserve"> DOI: 10.1177/0266242613488614</w:t>
      </w:r>
    </w:p>
    <w:p w:rsidR="00035012" w:rsidRPr="0073747A" w:rsidRDefault="0043754A" w:rsidP="00601F31">
      <w:pPr>
        <w:spacing w:after="120" w:line="240" w:lineRule="auto"/>
        <w:ind w:left="426" w:hanging="426"/>
        <w:jc w:val="both"/>
        <w:rPr>
          <w:rFonts w:ascii="Times New Roman" w:hAnsi="Times New Roman"/>
          <w:sz w:val="24"/>
          <w:szCs w:val="24"/>
          <w:lang w:val="en-US"/>
        </w:rPr>
      </w:pPr>
      <w:r>
        <w:rPr>
          <w:rFonts w:ascii="Times New Roman" w:eastAsia="Times New Roman" w:hAnsi="Times New Roman" w:cs="Times New Roman"/>
          <w:noProof/>
          <w:color w:val="000000"/>
          <w:sz w:val="24"/>
          <w:szCs w:val="24"/>
          <w:lang w:val="en-US" w:eastAsia="en-GB"/>
        </w:rPr>
        <w:t>Lavie D</w:t>
      </w:r>
      <w:r w:rsidR="00035012" w:rsidRPr="009045BF">
        <w:rPr>
          <w:rFonts w:ascii="Times New Roman" w:eastAsia="Times New Roman" w:hAnsi="Times New Roman" w:cs="Times New Roman"/>
          <w:noProof/>
          <w:color w:val="000000"/>
          <w:sz w:val="24"/>
          <w:szCs w:val="24"/>
          <w:lang w:val="en-US" w:eastAsia="en-GB"/>
        </w:rPr>
        <w:t xml:space="preserve"> </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2006</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 xml:space="preserve"> The competitive advantage of interconnected firms: An extension of the resouce-based vie</w:t>
      </w:r>
      <w:r>
        <w:rPr>
          <w:rFonts w:ascii="Times New Roman" w:eastAsia="Times New Roman" w:hAnsi="Times New Roman" w:cs="Times New Roman"/>
          <w:noProof/>
          <w:color w:val="000000"/>
          <w:sz w:val="24"/>
          <w:szCs w:val="24"/>
          <w:lang w:val="en-US" w:eastAsia="en-GB"/>
        </w:rPr>
        <w:t xml:space="preserve">w. Academy of Management Review 31(3): </w:t>
      </w:r>
      <w:r w:rsidR="00252193">
        <w:rPr>
          <w:rFonts w:ascii="Times New Roman" w:eastAsia="Times New Roman" w:hAnsi="Times New Roman" w:cs="Times New Roman"/>
          <w:noProof/>
          <w:color w:val="000000"/>
          <w:sz w:val="24"/>
          <w:szCs w:val="24"/>
          <w:lang w:val="en-US" w:eastAsia="en-GB"/>
        </w:rPr>
        <w:t>638-658</w:t>
      </w:r>
    </w:p>
    <w:p w:rsidR="00035012" w:rsidRPr="009045BF" w:rsidRDefault="0043754A"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Le S</w:t>
      </w:r>
      <w:r w:rsidR="00726365">
        <w:rPr>
          <w:rFonts w:ascii="Times New Roman" w:eastAsia="Times New Roman" w:hAnsi="Times New Roman" w:cs="Times New Roman"/>
          <w:noProof/>
          <w:color w:val="000000"/>
          <w:sz w:val="24"/>
          <w:szCs w:val="24"/>
          <w:lang w:val="en-US" w:eastAsia="en-GB"/>
        </w:rPr>
        <w:t xml:space="preserve">, </w:t>
      </w:r>
      <w:r>
        <w:rPr>
          <w:rFonts w:ascii="Times New Roman" w:eastAsia="Times New Roman" w:hAnsi="Times New Roman" w:cs="Times New Roman"/>
          <w:noProof/>
          <w:color w:val="000000"/>
          <w:sz w:val="24"/>
          <w:szCs w:val="24"/>
          <w:lang w:val="en-US" w:eastAsia="en-GB"/>
        </w:rPr>
        <w:t>Boyd R (2006)</w:t>
      </w:r>
      <w:r w:rsidR="00035012" w:rsidRPr="009045BF">
        <w:rPr>
          <w:rFonts w:ascii="Times New Roman" w:eastAsia="Times New Roman" w:hAnsi="Times New Roman" w:cs="Times New Roman"/>
          <w:noProof/>
          <w:color w:val="000000"/>
          <w:sz w:val="24"/>
          <w:szCs w:val="24"/>
          <w:lang w:val="en-US" w:eastAsia="en-GB"/>
        </w:rPr>
        <w:t xml:space="preserve"> Evolutionary dynamics of the continuous i</w:t>
      </w:r>
      <w:r>
        <w:rPr>
          <w:rFonts w:ascii="Times New Roman" w:eastAsia="Times New Roman" w:hAnsi="Times New Roman" w:cs="Times New Roman"/>
          <w:noProof/>
          <w:color w:val="000000"/>
          <w:sz w:val="24"/>
          <w:szCs w:val="24"/>
          <w:lang w:val="en-US" w:eastAsia="en-GB"/>
        </w:rPr>
        <w:t xml:space="preserve">terated prisoner’s dilemma. </w:t>
      </w:r>
      <w:r w:rsidR="00035012" w:rsidRPr="009045BF">
        <w:rPr>
          <w:rFonts w:ascii="Times New Roman" w:eastAsia="Times New Roman" w:hAnsi="Times New Roman" w:cs="Times New Roman"/>
          <w:noProof/>
          <w:color w:val="000000"/>
          <w:sz w:val="24"/>
          <w:szCs w:val="24"/>
          <w:lang w:val="en-US" w:eastAsia="en-GB"/>
        </w:rPr>
        <w:t>Jour</w:t>
      </w:r>
      <w:r>
        <w:rPr>
          <w:rFonts w:ascii="Times New Roman" w:eastAsia="Times New Roman" w:hAnsi="Times New Roman" w:cs="Times New Roman"/>
          <w:noProof/>
          <w:color w:val="000000"/>
          <w:sz w:val="24"/>
          <w:szCs w:val="24"/>
          <w:lang w:val="en-US" w:eastAsia="en-GB"/>
        </w:rPr>
        <w:t>nal of Theoretical Biology 245(</w:t>
      </w:r>
      <w:r w:rsidR="00035012" w:rsidRPr="009045BF">
        <w:rPr>
          <w:rFonts w:ascii="Times New Roman" w:eastAsia="Times New Roman" w:hAnsi="Times New Roman" w:cs="Times New Roman"/>
          <w:noProof/>
          <w:color w:val="000000"/>
          <w:sz w:val="24"/>
          <w:szCs w:val="24"/>
          <w:lang w:val="en-US" w:eastAsia="en-GB"/>
        </w:rPr>
        <w:t>2</w:t>
      </w:r>
      <w:r>
        <w:rPr>
          <w:rFonts w:ascii="Times New Roman" w:eastAsia="Times New Roman" w:hAnsi="Times New Roman" w:cs="Times New Roman"/>
          <w:noProof/>
          <w:color w:val="000000"/>
          <w:sz w:val="24"/>
          <w:szCs w:val="24"/>
          <w:lang w:val="en-US" w:eastAsia="en-GB"/>
        </w:rPr>
        <w:t>):</w:t>
      </w:r>
      <w:r w:rsidR="00252193">
        <w:rPr>
          <w:rFonts w:ascii="Times New Roman" w:eastAsia="Times New Roman" w:hAnsi="Times New Roman" w:cs="Times New Roman"/>
          <w:noProof/>
          <w:color w:val="000000"/>
          <w:sz w:val="24"/>
          <w:szCs w:val="24"/>
          <w:lang w:val="en-US" w:eastAsia="en-GB"/>
        </w:rPr>
        <w:t xml:space="preserve"> 258-267</w:t>
      </w:r>
    </w:p>
    <w:p w:rsidR="00035012" w:rsidRPr="009045BF" w:rsidRDefault="0043754A"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lastRenderedPageBreak/>
        <w:t>Lee DJ (1998)</w:t>
      </w:r>
      <w:r w:rsidR="00035012" w:rsidRPr="009045BF">
        <w:rPr>
          <w:rFonts w:ascii="Times New Roman" w:eastAsia="Times New Roman" w:hAnsi="Times New Roman" w:cs="Times New Roman"/>
          <w:noProof/>
          <w:color w:val="000000"/>
          <w:sz w:val="24"/>
          <w:szCs w:val="24"/>
          <w:lang w:val="en-US" w:eastAsia="en-GB"/>
        </w:rPr>
        <w:t xml:space="preserve"> Developing international strategic alliances between exporters and importers: The case of Australian exporters. International Jo</w:t>
      </w:r>
      <w:r w:rsidR="00252193">
        <w:rPr>
          <w:rFonts w:ascii="Times New Roman" w:eastAsia="Times New Roman" w:hAnsi="Times New Roman" w:cs="Times New Roman"/>
          <w:noProof/>
          <w:color w:val="000000"/>
          <w:sz w:val="24"/>
          <w:szCs w:val="24"/>
          <w:lang w:val="en-US" w:eastAsia="en-GB"/>
        </w:rPr>
        <w:t>urnal of Research in Marketing 15: 335</w:t>
      </w:r>
      <w:r w:rsidR="00577024">
        <w:rPr>
          <w:rFonts w:ascii="Times New Roman" w:eastAsia="Times New Roman" w:hAnsi="Times New Roman" w:cs="Times New Roman"/>
          <w:noProof/>
          <w:color w:val="000000"/>
          <w:sz w:val="24"/>
          <w:szCs w:val="24"/>
          <w:lang w:val="en-US" w:eastAsia="en-GB"/>
        </w:rPr>
        <w:t>-</w:t>
      </w:r>
      <w:r w:rsidR="00252193">
        <w:rPr>
          <w:rFonts w:ascii="Times New Roman" w:eastAsia="Times New Roman" w:hAnsi="Times New Roman" w:cs="Times New Roman"/>
          <w:noProof/>
          <w:color w:val="000000"/>
          <w:sz w:val="24"/>
          <w:szCs w:val="24"/>
          <w:lang w:val="en-US" w:eastAsia="en-GB"/>
        </w:rPr>
        <w:t>348</w:t>
      </w:r>
    </w:p>
    <w:p w:rsidR="00035012" w:rsidRPr="009045BF" w:rsidRDefault="00252193"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Leff NH (1964)</w:t>
      </w:r>
      <w:r w:rsidR="00035012" w:rsidRPr="009045BF">
        <w:rPr>
          <w:rFonts w:ascii="Times New Roman" w:eastAsia="Times New Roman" w:hAnsi="Times New Roman" w:cs="Times New Roman"/>
          <w:noProof/>
          <w:color w:val="000000"/>
          <w:sz w:val="24"/>
          <w:szCs w:val="24"/>
          <w:lang w:val="en-US" w:eastAsia="en-GB"/>
        </w:rPr>
        <w:t xml:space="preserve"> Economic </w:t>
      </w:r>
      <w:r w:rsidR="00577024" w:rsidRPr="009045BF">
        <w:rPr>
          <w:rFonts w:ascii="Times New Roman" w:eastAsia="Times New Roman" w:hAnsi="Times New Roman" w:cs="Times New Roman"/>
          <w:noProof/>
          <w:color w:val="000000"/>
          <w:sz w:val="24"/>
          <w:szCs w:val="24"/>
          <w:lang w:val="en-US" w:eastAsia="en-GB"/>
        </w:rPr>
        <w:t>development t</w:t>
      </w:r>
      <w:r w:rsidR="00577024">
        <w:rPr>
          <w:rFonts w:ascii="Times New Roman" w:eastAsia="Times New Roman" w:hAnsi="Times New Roman" w:cs="Times New Roman"/>
          <w:noProof/>
          <w:color w:val="000000"/>
          <w:sz w:val="24"/>
          <w:szCs w:val="24"/>
          <w:lang w:val="en-US" w:eastAsia="en-GB"/>
        </w:rPr>
        <w:t>hrough bureaucratic corruption</w:t>
      </w:r>
      <w:r>
        <w:rPr>
          <w:rFonts w:ascii="Times New Roman" w:eastAsia="Times New Roman" w:hAnsi="Times New Roman" w:cs="Times New Roman"/>
          <w:noProof/>
          <w:color w:val="000000"/>
          <w:sz w:val="24"/>
          <w:szCs w:val="24"/>
          <w:lang w:val="en-US" w:eastAsia="en-GB"/>
        </w:rPr>
        <w:t xml:space="preserve">. </w:t>
      </w:r>
      <w:r w:rsidR="00035012" w:rsidRPr="009045BF">
        <w:rPr>
          <w:rFonts w:ascii="Times New Roman" w:eastAsia="Times New Roman" w:hAnsi="Times New Roman" w:cs="Times New Roman"/>
          <w:noProof/>
          <w:color w:val="000000"/>
          <w:sz w:val="24"/>
          <w:szCs w:val="24"/>
          <w:lang w:val="en-US" w:eastAsia="en-GB"/>
        </w:rPr>
        <w:t>Th</w:t>
      </w:r>
      <w:r>
        <w:rPr>
          <w:rFonts w:ascii="Times New Roman" w:eastAsia="Times New Roman" w:hAnsi="Times New Roman" w:cs="Times New Roman"/>
          <w:noProof/>
          <w:color w:val="000000"/>
          <w:sz w:val="24"/>
          <w:szCs w:val="24"/>
          <w:lang w:val="en-US" w:eastAsia="en-GB"/>
        </w:rPr>
        <w:t xml:space="preserve">e American Behavioral Scientist 8(2): </w:t>
      </w:r>
      <w:r w:rsidR="00035012" w:rsidRPr="009045BF">
        <w:rPr>
          <w:rFonts w:ascii="Times New Roman" w:eastAsia="Times New Roman" w:hAnsi="Times New Roman" w:cs="Times New Roman"/>
          <w:noProof/>
          <w:color w:val="000000"/>
          <w:sz w:val="24"/>
          <w:szCs w:val="24"/>
          <w:lang w:val="en-US" w:eastAsia="en-GB"/>
        </w:rPr>
        <w:t>8</w:t>
      </w:r>
      <w:r w:rsidR="00577024">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14</w:t>
      </w:r>
    </w:p>
    <w:p w:rsidR="00035012" w:rsidRPr="009045BF" w:rsidRDefault="00252193"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 xml:space="preserve">Levin M, </w:t>
      </w:r>
      <w:r w:rsidR="00035012" w:rsidRPr="009045BF">
        <w:rPr>
          <w:rFonts w:ascii="Times New Roman" w:eastAsia="Times New Roman" w:hAnsi="Times New Roman" w:cs="Times New Roman"/>
          <w:noProof/>
          <w:color w:val="000000"/>
          <w:sz w:val="24"/>
          <w:szCs w:val="24"/>
          <w:lang w:val="en-US" w:eastAsia="en-GB"/>
        </w:rPr>
        <w:t>Satarov</w:t>
      </w:r>
      <w:r>
        <w:rPr>
          <w:rFonts w:ascii="Times New Roman" w:eastAsia="Times New Roman" w:hAnsi="Times New Roman" w:cs="Times New Roman"/>
          <w:noProof/>
          <w:color w:val="000000"/>
          <w:sz w:val="24"/>
          <w:szCs w:val="24"/>
          <w:lang w:val="en-US" w:eastAsia="en-GB"/>
        </w:rPr>
        <w:t xml:space="preserve"> G (2000)</w:t>
      </w:r>
      <w:r w:rsidR="00035012" w:rsidRPr="009045BF">
        <w:rPr>
          <w:rFonts w:ascii="Times New Roman" w:eastAsia="Times New Roman" w:hAnsi="Times New Roman" w:cs="Times New Roman"/>
          <w:noProof/>
          <w:color w:val="000000"/>
          <w:sz w:val="24"/>
          <w:szCs w:val="24"/>
          <w:lang w:val="en-US" w:eastAsia="en-GB"/>
        </w:rPr>
        <w:t xml:space="preserve"> Corrup</w:t>
      </w:r>
      <w:r>
        <w:rPr>
          <w:rFonts w:ascii="Times New Roman" w:eastAsia="Times New Roman" w:hAnsi="Times New Roman" w:cs="Times New Roman"/>
          <w:noProof/>
          <w:color w:val="000000"/>
          <w:sz w:val="24"/>
          <w:szCs w:val="24"/>
          <w:lang w:val="en-US" w:eastAsia="en-GB"/>
        </w:rPr>
        <w:t>tion and institutions in Russia.</w:t>
      </w:r>
      <w:r w:rsidR="00035012" w:rsidRPr="009045BF">
        <w:rPr>
          <w:rFonts w:ascii="Times New Roman" w:eastAsia="Times New Roman" w:hAnsi="Times New Roman" w:cs="Times New Roman"/>
          <w:noProof/>
          <w:color w:val="000000"/>
          <w:sz w:val="24"/>
          <w:szCs w:val="24"/>
          <w:lang w:val="en-US" w:eastAsia="en-GB"/>
        </w:rPr>
        <w:t xml:space="preserve"> Europea</w:t>
      </w:r>
      <w:r>
        <w:rPr>
          <w:rFonts w:ascii="Times New Roman" w:eastAsia="Times New Roman" w:hAnsi="Times New Roman" w:cs="Times New Roman"/>
          <w:noProof/>
          <w:color w:val="000000"/>
          <w:sz w:val="24"/>
          <w:szCs w:val="24"/>
          <w:lang w:val="en-US" w:eastAsia="en-GB"/>
        </w:rPr>
        <w:t xml:space="preserve">n Journal of Political Economy 16(1): </w:t>
      </w:r>
      <w:r w:rsidR="00035012" w:rsidRPr="009045BF">
        <w:rPr>
          <w:rFonts w:ascii="Times New Roman" w:eastAsia="Times New Roman" w:hAnsi="Times New Roman" w:cs="Times New Roman"/>
          <w:noProof/>
          <w:color w:val="000000"/>
          <w:sz w:val="24"/>
          <w:szCs w:val="24"/>
          <w:lang w:val="en-US" w:eastAsia="en-GB"/>
        </w:rPr>
        <w:t>113-13</w:t>
      </w:r>
      <w:r>
        <w:rPr>
          <w:rFonts w:ascii="Times New Roman" w:eastAsia="Times New Roman" w:hAnsi="Times New Roman" w:cs="Times New Roman"/>
          <w:noProof/>
          <w:color w:val="000000"/>
          <w:sz w:val="24"/>
          <w:szCs w:val="24"/>
          <w:lang w:val="en-US" w:eastAsia="en-GB"/>
        </w:rPr>
        <w:t>2</w:t>
      </w:r>
    </w:p>
    <w:p w:rsidR="00035012" w:rsidRPr="00A4658E" w:rsidRDefault="00252193" w:rsidP="00601F31">
      <w:pPr>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Levy M, </w:t>
      </w:r>
      <w:proofErr w:type="spellStart"/>
      <w:r w:rsidR="00035012" w:rsidRPr="009045BF">
        <w:rPr>
          <w:rFonts w:ascii="Times New Roman" w:eastAsia="Times New Roman" w:hAnsi="Times New Roman" w:cs="Times New Roman"/>
          <w:sz w:val="24"/>
          <w:szCs w:val="24"/>
          <w:lang w:val="en-GB"/>
        </w:rPr>
        <w:t>Loebbecke</w:t>
      </w:r>
      <w:proofErr w:type="spellEnd"/>
      <w:r>
        <w:rPr>
          <w:rFonts w:ascii="Times New Roman" w:eastAsia="Times New Roman" w:hAnsi="Times New Roman" w:cs="Times New Roman"/>
          <w:sz w:val="24"/>
          <w:szCs w:val="24"/>
          <w:lang w:val="en-GB"/>
        </w:rPr>
        <w:t xml:space="preserve"> C, </w:t>
      </w:r>
      <w:r w:rsidR="00035012" w:rsidRPr="009045BF">
        <w:rPr>
          <w:rFonts w:ascii="Times New Roman" w:eastAsia="Times New Roman" w:hAnsi="Times New Roman" w:cs="Times New Roman"/>
          <w:sz w:val="24"/>
          <w:szCs w:val="24"/>
          <w:lang w:val="en-GB"/>
        </w:rPr>
        <w:t>Powell</w:t>
      </w:r>
      <w:r>
        <w:rPr>
          <w:rFonts w:ascii="Times New Roman" w:eastAsia="Times New Roman" w:hAnsi="Times New Roman" w:cs="Times New Roman"/>
          <w:sz w:val="24"/>
          <w:szCs w:val="24"/>
          <w:lang w:val="en-GB"/>
        </w:rPr>
        <w:t xml:space="preserve"> P</w:t>
      </w:r>
      <w:r w:rsidR="00035012" w:rsidRPr="00904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00035012" w:rsidRPr="009045BF">
        <w:rPr>
          <w:rFonts w:ascii="Times New Roman" w:eastAsia="Times New Roman" w:hAnsi="Times New Roman" w:cs="Times New Roman"/>
          <w:sz w:val="24"/>
          <w:szCs w:val="24"/>
          <w:lang w:val="en-GB"/>
        </w:rPr>
        <w:t>2003</w:t>
      </w:r>
      <w:r>
        <w:rPr>
          <w:rFonts w:ascii="Times New Roman" w:eastAsia="Times New Roman" w:hAnsi="Times New Roman" w:cs="Times New Roman"/>
          <w:sz w:val="24"/>
          <w:szCs w:val="24"/>
          <w:lang w:val="en-GB"/>
        </w:rPr>
        <w:t>)</w:t>
      </w:r>
      <w:r w:rsidR="00035012" w:rsidRPr="009045BF">
        <w:rPr>
          <w:rFonts w:ascii="Times New Roman" w:eastAsia="Times New Roman" w:hAnsi="Times New Roman" w:cs="Times New Roman"/>
          <w:sz w:val="24"/>
          <w:szCs w:val="24"/>
          <w:lang w:val="en-GB"/>
        </w:rPr>
        <w:t xml:space="preserve"> SMEs, co-</w:t>
      </w:r>
      <w:proofErr w:type="spellStart"/>
      <w:r w:rsidR="00035012" w:rsidRPr="009045BF">
        <w:rPr>
          <w:rFonts w:ascii="Times New Roman" w:eastAsia="Times New Roman" w:hAnsi="Times New Roman" w:cs="Times New Roman"/>
          <w:sz w:val="24"/>
          <w:szCs w:val="24"/>
          <w:lang w:val="en-GB"/>
        </w:rPr>
        <w:t>opetition</w:t>
      </w:r>
      <w:proofErr w:type="spellEnd"/>
      <w:r w:rsidR="00035012" w:rsidRPr="009045BF">
        <w:rPr>
          <w:rFonts w:ascii="Times New Roman" w:eastAsia="Times New Roman" w:hAnsi="Times New Roman" w:cs="Times New Roman"/>
          <w:sz w:val="24"/>
          <w:szCs w:val="24"/>
          <w:lang w:val="en-GB"/>
        </w:rPr>
        <w:t xml:space="preserve"> and knowledge sharing: The role of information systems. </w:t>
      </w:r>
      <w:r w:rsidR="00035012" w:rsidRPr="00A4658E">
        <w:rPr>
          <w:rFonts w:ascii="Times New Roman" w:eastAsia="Times New Roman" w:hAnsi="Times New Roman" w:cs="Times New Roman"/>
          <w:sz w:val="24"/>
          <w:szCs w:val="24"/>
        </w:rPr>
        <w:t>European Journal</w:t>
      </w:r>
      <w:r w:rsidRPr="00A4658E">
        <w:rPr>
          <w:rFonts w:ascii="Times New Roman" w:eastAsia="Times New Roman" w:hAnsi="Times New Roman" w:cs="Times New Roman"/>
          <w:sz w:val="24"/>
          <w:szCs w:val="24"/>
        </w:rPr>
        <w:t xml:space="preserve"> </w:t>
      </w:r>
      <w:proofErr w:type="spellStart"/>
      <w:r w:rsidRPr="00A4658E">
        <w:rPr>
          <w:rFonts w:ascii="Times New Roman" w:eastAsia="Times New Roman" w:hAnsi="Times New Roman" w:cs="Times New Roman"/>
          <w:sz w:val="24"/>
          <w:szCs w:val="24"/>
        </w:rPr>
        <w:t>of</w:t>
      </w:r>
      <w:proofErr w:type="spellEnd"/>
      <w:r w:rsidRPr="00A4658E">
        <w:rPr>
          <w:rFonts w:ascii="Times New Roman" w:eastAsia="Times New Roman" w:hAnsi="Times New Roman" w:cs="Times New Roman"/>
          <w:sz w:val="24"/>
          <w:szCs w:val="24"/>
        </w:rPr>
        <w:t xml:space="preserve"> Information Systems 12(</w:t>
      </w:r>
      <w:r w:rsidR="00035012" w:rsidRPr="00A4658E">
        <w:rPr>
          <w:rFonts w:ascii="Times New Roman" w:eastAsia="Times New Roman" w:hAnsi="Times New Roman" w:cs="Times New Roman"/>
          <w:sz w:val="24"/>
          <w:szCs w:val="24"/>
        </w:rPr>
        <w:t>1</w:t>
      </w:r>
      <w:r w:rsidRPr="00A4658E">
        <w:rPr>
          <w:rFonts w:ascii="Times New Roman" w:eastAsia="Times New Roman" w:hAnsi="Times New Roman" w:cs="Times New Roman"/>
          <w:sz w:val="24"/>
          <w:szCs w:val="24"/>
        </w:rPr>
        <w:t>): 3-17</w:t>
      </w:r>
    </w:p>
    <w:p w:rsidR="00035012" w:rsidRPr="009045BF" w:rsidRDefault="00252193" w:rsidP="00601F31">
      <w:pPr>
        <w:spacing w:after="120" w:line="24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Luhmann N (1989)</w:t>
      </w:r>
      <w:r w:rsidR="00035012" w:rsidRPr="009045BF">
        <w:rPr>
          <w:rFonts w:ascii="Times New Roman" w:eastAsia="Times New Roman" w:hAnsi="Times New Roman" w:cs="Times New Roman"/>
          <w:sz w:val="24"/>
          <w:szCs w:val="24"/>
        </w:rPr>
        <w:t xml:space="preserve"> Vertrauen. Ein Mechanismus der Reduktion sozialer </w:t>
      </w:r>
      <w:proofErr w:type="spellStart"/>
      <w:r w:rsidR="00035012" w:rsidRPr="009045BF">
        <w:rPr>
          <w:rFonts w:ascii="Times New Roman" w:eastAsia="Times New Roman" w:hAnsi="Times New Roman" w:cs="Times New Roman"/>
          <w:sz w:val="24"/>
          <w:szCs w:val="24"/>
        </w:rPr>
        <w:t>Komplexitaet</w:t>
      </w:r>
      <w:proofErr w:type="spellEnd"/>
      <w:r w:rsidR="00035012" w:rsidRPr="009045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Lucius &amp; Lucius, Stuttgart</w:t>
      </w:r>
    </w:p>
    <w:p w:rsidR="00765A03" w:rsidRDefault="00765A03"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hAnsi="Times New Roman"/>
          <w:sz w:val="24"/>
          <w:szCs w:val="24"/>
          <w:lang w:val="en-US"/>
        </w:rPr>
        <w:t xml:space="preserve">Lukas C, </w:t>
      </w:r>
      <w:proofErr w:type="spellStart"/>
      <w:r>
        <w:rPr>
          <w:rFonts w:ascii="Times New Roman" w:hAnsi="Times New Roman"/>
          <w:sz w:val="24"/>
          <w:szCs w:val="24"/>
          <w:lang w:val="en-US"/>
        </w:rPr>
        <w:t>Schoendube</w:t>
      </w:r>
      <w:proofErr w:type="spellEnd"/>
      <w:r>
        <w:rPr>
          <w:rFonts w:ascii="Times New Roman" w:hAnsi="Times New Roman"/>
          <w:sz w:val="24"/>
          <w:szCs w:val="24"/>
          <w:lang w:val="en-US"/>
        </w:rPr>
        <w:t xml:space="preserve"> JR (2010) Trust and adaptive learning in implicit contracts. Review of Managerial Science 6(1): 1-32</w:t>
      </w:r>
    </w:p>
    <w:p w:rsidR="00035012" w:rsidRPr="009045BF" w:rsidRDefault="00252193"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 xml:space="preserve">Macneil IR (1980) </w:t>
      </w:r>
      <w:r w:rsidR="00035012" w:rsidRPr="009045BF">
        <w:rPr>
          <w:rFonts w:ascii="Times New Roman" w:eastAsia="Times New Roman" w:hAnsi="Times New Roman" w:cs="Times New Roman"/>
          <w:noProof/>
          <w:color w:val="000000"/>
          <w:sz w:val="24"/>
          <w:szCs w:val="24"/>
          <w:lang w:val="en-US" w:eastAsia="en-GB"/>
        </w:rPr>
        <w:t xml:space="preserve">Power, </w:t>
      </w:r>
      <w:r w:rsidR="00577024" w:rsidRPr="009045BF">
        <w:rPr>
          <w:rFonts w:ascii="Times New Roman" w:eastAsia="Times New Roman" w:hAnsi="Times New Roman" w:cs="Times New Roman"/>
          <w:noProof/>
          <w:color w:val="000000"/>
          <w:sz w:val="24"/>
          <w:szCs w:val="24"/>
          <w:lang w:val="en-US" w:eastAsia="en-GB"/>
        </w:rPr>
        <w:t xml:space="preserve">contract, and the economic </w:t>
      </w:r>
      <w:r w:rsidR="00577024">
        <w:rPr>
          <w:rFonts w:ascii="Times New Roman" w:eastAsia="Times New Roman" w:hAnsi="Times New Roman" w:cs="Times New Roman"/>
          <w:noProof/>
          <w:color w:val="000000"/>
          <w:sz w:val="24"/>
          <w:szCs w:val="24"/>
          <w:lang w:val="en-US" w:eastAsia="en-GB"/>
        </w:rPr>
        <w:t>model</w:t>
      </w:r>
      <w:r>
        <w:rPr>
          <w:rFonts w:ascii="Times New Roman" w:eastAsia="Times New Roman" w:hAnsi="Times New Roman" w:cs="Times New Roman"/>
          <w:noProof/>
          <w:color w:val="000000"/>
          <w:sz w:val="24"/>
          <w:szCs w:val="24"/>
          <w:lang w:val="en-US" w:eastAsia="en-GB"/>
        </w:rPr>
        <w:t>. Journal of Economic Issues 11: 909-923</w:t>
      </w:r>
    </w:p>
    <w:p w:rsidR="00035012" w:rsidRPr="009045BF" w:rsidRDefault="00252193"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Madhok A (1995)</w:t>
      </w:r>
      <w:r w:rsidR="00035012" w:rsidRPr="009045BF">
        <w:rPr>
          <w:rFonts w:ascii="Times New Roman" w:eastAsia="Times New Roman" w:hAnsi="Times New Roman" w:cs="Times New Roman"/>
          <w:noProof/>
          <w:color w:val="000000"/>
          <w:sz w:val="24"/>
          <w:szCs w:val="24"/>
          <w:lang w:val="en-US" w:eastAsia="en-GB"/>
        </w:rPr>
        <w:t xml:space="preserve"> Revisiting multinational firms’ tolerance for joint ventures: A trust-based approach. Journal of </w:t>
      </w:r>
      <w:r>
        <w:rPr>
          <w:rFonts w:ascii="Times New Roman" w:eastAsia="Times New Roman" w:hAnsi="Times New Roman" w:cs="Times New Roman"/>
          <w:noProof/>
          <w:color w:val="000000"/>
          <w:sz w:val="24"/>
          <w:szCs w:val="24"/>
          <w:lang w:val="en-US" w:eastAsia="en-GB"/>
        </w:rPr>
        <w:t>International Business Studies 37(1): 117</w:t>
      </w:r>
      <w:r w:rsidR="00577024">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137</w:t>
      </w:r>
    </w:p>
    <w:p w:rsidR="00035012" w:rsidRPr="009045BF" w:rsidRDefault="00252193"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Malhotra D, Murninghan JK</w:t>
      </w:r>
      <w:r w:rsidR="00035012" w:rsidRPr="009045BF">
        <w:rPr>
          <w:rFonts w:ascii="Times New Roman" w:eastAsia="Times New Roman" w:hAnsi="Times New Roman" w:cs="Times New Roman"/>
          <w:noProof/>
          <w:color w:val="000000"/>
          <w:sz w:val="24"/>
          <w:szCs w:val="24"/>
          <w:lang w:val="en-US" w:eastAsia="en-GB"/>
        </w:rPr>
        <w:t xml:space="preserve"> </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2002</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 xml:space="preserve"> The effects of contracts on interpersonal trust. Admi</w:t>
      </w:r>
      <w:r>
        <w:rPr>
          <w:rFonts w:ascii="Times New Roman" w:eastAsia="Times New Roman" w:hAnsi="Times New Roman" w:cs="Times New Roman"/>
          <w:noProof/>
          <w:color w:val="000000"/>
          <w:sz w:val="24"/>
          <w:szCs w:val="24"/>
          <w:lang w:val="en-US" w:eastAsia="en-GB"/>
        </w:rPr>
        <w:t>nistrative Science Quarterly 47(3): 534</w:t>
      </w:r>
      <w:r w:rsidR="00D4720B">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559</w:t>
      </w:r>
    </w:p>
    <w:p w:rsidR="00035012" w:rsidRPr="009045BF" w:rsidRDefault="00252193" w:rsidP="00601F31">
      <w:pPr>
        <w:spacing w:after="120" w:line="24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Mandel M, </w:t>
      </w:r>
      <w:proofErr w:type="spellStart"/>
      <w:r>
        <w:rPr>
          <w:rFonts w:ascii="Times New Roman" w:eastAsia="Times New Roman" w:hAnsi="Times New Roman" w:cs="Times New Roman"/>
          <w:sz w:val="24"/>
          <w:szCs w:val="24"/>
          <w:lang w:val="en-US"/>
        </w:rPr>
        <w:t>Tomšík</w:t>
      </w:r>
      <w:proofErr w:type="spellEnd"/>
      <w:r>
        <w:rPr>
          <w:rFonts w:ascii="Times New Roman" w:eastAsia="Times New Roman" w:hAnsi="Times New Roman" w:cs="Times New Roman"/>
          <w:sz w:val="24"/>
          <w:szCs w:val="24"/>
          <w:lang w:val="en-US"/>
        </w:rPr>
        <w:t xml:space="preserve"> V (2008) </w:t>
      </w:r>
      <w:r w:rsidR="00341D3E" w:rsidRPr="00341D3E">
        <w:rPr>
          <w:rFonts w:ascii="Times New Roman" w:eastAsia="Times New Roman" w:hAnsi="Times New Roman" w:cs="Times New Roman"/>
          <w:sz w:val="24"/>
          <w:szCs w:val="24"/>
          <w:lang w:val="en-US"/>
        </w:rPr>
        <w:t xml:space="preserve">External </w:t>
      </w:r>
      <w:r w:rsidR="00577024" w:rsidRPr="00341D3E">
        <w:rPr>
          <w:rFonts w:ascii="Times New Roman" w:eastAsia="Times New Roman" w:hAnsi="Times New Roman" w:cs="Times New Roman"/>
          <w:sz w:val="24"/>
          <w:szCs w:val="24"/>
          <w:lang w:val="en-US"/>
        </w:rPr>
        <w:t>balance in a transition economy</w:t>
      </w:r>
      <w:r w:rsidR="00341D3E" w:rsidRPr="00341D3E">
        <w:rPr>
          <w:rFonts w:ascii="Times New Roman" w:eastAsia="Times New Roman" w:hAnsi="Times New Roman" w:cs="Times New Roman"/>
          <w:sz w:val="24"/>
          <w:szCs w:val="24"/>
          <w:lang w:val="en-US"/>
        </w:rPr>
        <w:t xml:space="preserve">: The </w:t>
      </w:r>
      <w:r w:rsidR="00577024" w:rsidRPr="00341D3E">
        <w:rPr>
          <w:rFonts w:ascii="Times New Roman" w:eastAsia="Times New Roman" w:hAnsi="Times New Roman" w:cs="Times New Roman"/>
          <w:sz w:val="24"/>
          <w:szCs w:val="24"/>
          <w:lang w:val="en-US"/>
        </w:rPr>
        <w:t>role of foreign direct</w:t>
      </w:r>
      <w:r w:rsidR="00577024">
        <w:rPr>
          <w:rFonts w:ascii="Times New Roman" w:eastAsia="Times New Roman" w:hAnsi="Times New Roman" w:cs="Times New Roman"/>
          <w:sz w:val="24"/>
          <w:szCs w:val="24"/>
          <w:lang w:val="en-US"/>
        </w:rPr>
        <w:t xml:space="preserve"> investments</w:t>
      </w:r>
      <w:r>
        <w:rPr>
          <w:rFonts w:ascii="Times New Roman" w:eastAsia="Times New Roman" w:hAnsi="Times New Roman" w:cs="Times New Roman"/>
          <w:sz w:val="24"/>
          <w:szCs w:val="24"/>
          <w:lang w:val="en-US"/>
        </w:rPr>
        <w:t>.</w:t>
      </w:r>
      <w:r w:rsidR="00341D3E" w:rsidRPr="00341D3E">
        <w:rPr>
          <w:rFonts w:ascii="Times New Roman" w:eastAsia="Times New Roman" w:hAnsi="Times New Roman" w:cs="Times New Roman"/>
          <w:sz w:val="24"/>
          <w:szCs w:val="24"/>
          <w:lang w:val="en-US"/>
        </w:rPr>
        <w:t xml:space="preserve"> Ea</w:t>
      </w:r>
      <w:r>
        <w:rPr>
          <w:rFonts w:ascii="Times New Roman" w:eastAsia="Times New Roman" w:hAnsi="Times New Roman" w:cs="Times New Roman"/>
          <w:sz w:val="24"/>
          <w:szCs w:val="24"/>
          <w:lang w:val="en-US"/>
        </w:rPr>
        <w:t>stern European Economics 46(4):</w:t>
      </w:r>
      <w:r w:rsidR="00341D3E" w:rsidRPr="00341D3E">
        <w:rPr>
          <w:rFonts w:ascii="Times New Roman" w:eastAsia="Times New Roman" w:hAnsi="Times New Roman" w:cs="Times New Roman"/>
          <w:sz w:val="24"/>
          <w:szCs w:val="24"/>
          <w:lang w:val="en-US"/>
        </w:rPr>
        <w:t xml:space="preserve"> 5</w:t>
      </w:r>
      <w:r>
        <w:rPr>
          <w:rFonts w:ascii="Times New Roman" w:eastAsia="Times New Roman" w:hAnsi="Times New Roman" w:cs="Times New Roman"/>
          <w:sz w:val="24"/>
          <w:szCs w:val="24"/>
          <w:lang w:val="en-US"/>
        </w:rPr>
        <w:t>-26</w:t>
      </w:r>
    </w:p>
    <w:p w:rsidR="00035012" w:rsidRPr="009045BF" w:rsidRDefault="00035012"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sidRPr="009045BF">
        <w:rPr>
          <w:rFonts w:ascii="Times New Roman" w:eastAsia="Times New Roman" w:hAnsi="Times New Roman" w:cs="Times New Roman"/>
          <w:noProof/>
          <w:color w:val="000000"/>
          <w:sz w:val="24"/>
          <w:szCs w:val="24"/>
          <w:lang w:val="en-US" w:eastAsia="en-GB"/>
        </w:rPr>
        <w:t>Masurel</w:t>
      </w:r>
      <w:r w:rsidR="00252193">
        <w:rPr>
          <w:rFonts w:ascii="Times New Roman" w:eastAsia="Times New Roman" w:hAnsi="Times New Roman" w:cs="Times New Roman"/>
          <w:noProof/>
          <w:color w:val="000000"/>
          <w:sz w:val="24"/>
          <w:szCs w:val="24"/>
          <w:lang w:val="en-US" w:eastAsia="en-GB"/>
        </w:rPr>
        <w:t xml:space="preserve"> E, </w:t>
      </w:r>
      <w:r w:rsidRPr="009045BF">
        <w:rPr>
          <w:rFonts w:ascii="Times New Roman" w:eastAsia="Times New Roman" w:hAnsi="Times New Roman" w:cs="Times New Roman"/>
          <w:noProof/>
          <w:color w:val="000000"/>
          <w:sz w:val="24"/>
          <w:szCs w:val="24"/>
          <w:lang w:val="en-US" w:eastAsia="en-GB"/>
        </w:rPr>
        <w:t>Janszen</w:t>
      </w:r>
      <w:r w:rsidR="00252193">
        <w:rPr>
          <w:rFonts w:ascii="Times New Roman" w:eastAsia="Times New Roman" w:hAnsi="Times New Roman" w:cs="Times New Roman"/>
          <w:noProof/>
          <w:color w:val="000000"/>
          <w:sz w:val="24"/>
          <w:szCs w:val="24"/>
          <w:lang w:val="en-US" w:eastAsia="en-GB"/>
        </w:rPr>
        <w:t xml:space="preserve"> R</w:t>
      </w:r>
      <w:r w:rsidRPr="009045BF">
        <w:rPr>
          <w:rFonts w:ascii="Times New Roman" w:eastAsia="Times New Roman" w:hAnsi="Times New Roman" w:cs="Times New Roman"/>
          <w:noProof/>
          <w:color w:val="000000"/>
          <w:sz w:val="24"/>
          <w:szCs w:val="24"/>
          <w:lang w:val="en-US" w:eastAsia="en-GB"/>
        </w:rPr>
        <w:t xml:space="preserve"> </w:t>
      </w:r>
      <w:r w:rsidR="00252193">
        <w:rPr>
          <w:rFonts w:ascii="Times New Roman" w:eastAsia="Times New Roman" w:hAnsi="Times New Roman" w:cs="Times New Roman"/>
          <w:noProof/>
          <w:color w:val="000000"/>
          <w:sz w:val="24"/>
          <w:szCs w:val="24"/>
          <w:lang w:val="en-US" w:eastAsia="en-GB"/>
        </w:rPr>
        <w:t>(</w:t>
      </w:r>
      <w:r w:rsidRPr="009045BF">
        <w:rPr>
          <w:rFonts w:ascii="Times New Roman" w:eastAsia="Times New Roman" w:hAnsi="Times New Roman" w:cs="Times New Roman"/>
          <w:noProof/>
          <w:color w:val="000000"/>
          <w:sz w:val="24"/>
          <w:szCs w:val="24"/>
          <w:lang w:val="en-US" w:eastAsia="en-GB"/>
        </w:rPr>
        <w:t>1998</w:t>
      </w:r>
      <w:r w:rsidR="00252193">
        <w:rPr>
          <w:rFonts w:ascii="Times New Roman" w:eastAsia="Times New Roman" w:hAnsi="Times New Roman" w:cs="Times New Roman"/>
          <w:noProof/>
          <w:color w:val="000000"/>
          <w:sz w:val="24"/>
          <w:szCs w:val="24"/>
          <w:lang w:val="en-US" w:eastAsia="en-GB"/>
        </w:rPr>
        <w:t>)</w:t>
      </w:r>
      <w:r w:rsidRPr="009045BF">
        <w:rPr>
          <w:rFonts w:ascii="Times New Roman" w:eastAsia="Times New Roman" w:hAnsi="Times New Roman" w:cs="Times New Roman"/>
          <w:noProof/>
          <w:color w:val="000000"/>
          <w:sz w:val="24"/>
          <w:szCs w:val="24"/>
          <w:lang w:val="en-US" w:eastAsia="en-GB"/>
        </w:rPr>
        <w:t>. The relationship between SME cooperation and market concentration: Evidence from small retailers in the Netherlands. Journal of Sm</w:t>
      </w:r>
      <w:r w:rsidR="00252193">
        <w:rPr>
          <w:rFonts w:ascii="Times New Roman" w:eastAsia="Times New Roman" w:hAnsi="Times New Roman" w:cs="Times New Roman"/>
          <w:noProof/>
          <w:color w:val="000000"/>
          <w:sz w:val="24"/>
          <w:szCs w:val="24"/>
          <w:lang w:val="en-US" w:eastAsia="en-GB"/>
        </w:rPr>
        <w:t>all Business Management 36(</w:t>
      </w:r>
      <w:r w:rsidRPr="009045BF">
        <w:rPr>
          <w:rFonts w:ascii="Times New Roman" w:eastAsia="Times New Roman" w:hAnsi="Times New Roman" w:cs="Times New Roman"/>
          <w:noProof/>
          <w:color w:val="000000"/>
          <w:sz w:val="24"/>
          <w:szCs w:val="24"/>
          <w:lang w:val="en-US" w:eastAsia="en-GB"/>
        </w:rPr>
        <w:t>2</w:t>
      </w:r>
      <w:r w:rsidR="00252193">
        <w:rPr>
          <w:rFonts w:ascii="Times New Roman" w:eastAsia="Times New Roman" w:hAnsi="Times New Roman" w:cs="Times New Roman"/>
          <w:noProof/>
          <w:color w:val="000000"/>
          <w:sz w:val="24"/>
          <w:szCs w:val="24"/>
          <w:lang w:val="en-US" w:eastAsia="en-GB"/>
        </w:rPr>
        <w:t>): 68-74</w:t>
      </w:r>
    </w:p>
    <w:p w:rsidR="00035012" w:rsidRPr="009045BF" w:rsidRDefault="00035012"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sidRPr="009045BF">
        <w:rPr>
          <w:rFonts w:ascii="Times New Roman" w:eastAsia="Times New Roman" w:hAnsi="Times New Roman" w:cs="Times New Roman"/>
          <w:noProof/>
          <w:color w:val="000000"/>
          <w:sz w:val="24"/>
          <w:szCs w:val="24"/>
          <w:lang w:val="en-US" w:eastAsia="en-GB"/>
        </w:rPr>
        <w:t>M</w:t>
      </w:r>
      <w:r w:rsidR="00252193">
        <w:rPr>
          <w:rFonts w:ascii="Times New Roman" w:eastAsia="Times New Roman" w:hAnsi="Times New Roman" w:cs="Times New Roman"/>
          <w:noProof/>
          <w:color w:val="000000"/>
          <w:sz w:val="24"/>
          <w:szCs w:val="24"/>
          <w:lang w:val="en-US" w:eastAsia="en-GB"/>
        </w:rPr>
        <w:t>ayer RC, Davis JH, Schoorman FD</w:t>
      </w:r>
      <w:r w:rsidRPr="009045BF">
        <w:rPr>
          <w:rFonts w:ascii="Times New Roman" w:eastAsia="Times New Roman" w:hAnsi="Times New Roman" w:cs="Times New Roman"/>
          <w:noProof/>
          <w:color w:val="000000"/>
          <w:sz w:val="24"/>
          <w:szCs w:val="24"/>
          <w:lang w:val="en-US" w:eastAsia="en-GB"/>
        </w:rPr>
        <w:t xml:space="preserve"> </w:t>
      </w:r>
      <w:r w:rsidR="00252193">
        <w:rPr>
          <w:rFonts w:ascii="Times New Roman" w:eastAsia="Times New Roman" w:hAnsi="Times New Roman" w:cs="Times New Roman"/>
          <w:noProof/>
          <w:color w:val="000000"/>
          <w:sz w:val="24"/>
          <w:szCs w:val="24"/>
          <w:lang w:val="en-US" w:eastAsia="en-GB"/>
        </w:rPr>
        <w:t>(</w:t>
      </w:r>
      <w:r w:rsidRPr="009045BF">
        <w:rPr>
          <w:rFonts w:ascii="Times New Roman" w:eastAsia="Times New Roman" w:hAnsi="Times New Roman" w:cs="Times New Roman"/>
          <w:noProof/>
          <w:color w:val="000000"/>
          <w:sz w:val="24"/>
          <w:szCs w:val="24"/>
          <w:lang w:val="en-US" w:eastAsia="en-GB"/>
        </w:rPr>
        <w:t>1995</w:t>
      </w:r>
      <w:r w:rsidR="00252193">
        <w:rPr>
          <w:rFonts w:ascii="Times New Roman" w:eastAsia="Times New Roman" w:hAnsi="Times New Roman" w:cs="Times New Roman"/>
          <w:noProof/>
          <w:color w:val="000000"/>
          <w:sz w:val="24"/>
          <w:szCs w:val="24"/>
          <w:lang w:val="en-US" w:eastAsia="en-GB"/>
        </w:rPr>
        <w:t>)</w:t>
      </w:r>
      <w:r w:rsidRPr="009045BF">
        <w:rPr>
          <w:rFonts w:ascii="Times New Roman" w:eastAsia="Times New Roman" w:hAnsi="Times New Roman" w:cs="Times New Roman"/>
          <w:noProof/>
          <w:color w:val="000000"/>
          <w:sz w:val="24"/>
          <w:szCs w:val="24"/>
          <w:lang w:val="en-US" w:eastAsia="en-GB"/>
        </w:rPr>
        <w:t xml:space="preserve"> An integration mod</w:t>
      </w:r>
      <w:r w:rsidR="00252193">
        <w:rPr>
          <w:rFonts w:ascii="Times New Roman" w:eastAsia="Times New Roman" w:hAnsi="Times New Roman" w:cs="Times New Roman"/>
          <w:noProof/>
          <w:color w:val="000000"/>
          <w:sz w:val="24"/>
          <w:szCs w:val="24"/>
          <w:lang w:val="en-US" w:eastAsia="en-GB"/>
        </w:rPr>
        <w:t>el of organizational trust. Academy of Management Review 20(3): 709</w:t>
      </w:r>
      <w:r w:rsidR="00D4720B">
        <w:rPr>
          <w:rFonts w:ascii="Times New Roman" w:eastAsia="Times New Roman" w:hAnsi="Times New Roman" w:cs="Times New Roman"/>
          <w:noProof/>
          <w:color w:val="000000"/>
          <w:sz w:val="24"/>
          <w:szCs w:val="24"/>
          <w:lang w:val="en-US" w:eastAsia="en-GB"/>
        </w:rPr>
        <w:t>-</w:t>
      </w:r>
      <w:r w:rsidR="00252193">
        <w:rPr>
          <w:rFonts w:ascii="Times New Roman" w:eastAsia="Times New Roman" w:hAnsi="Times New Roman" w:cs="Times New Roman"/>
          <w:noProof/>
          <w:color w:val="000000"/>
          <w:sz w:val="24"/>
          <w:szCs w:val="24"/>
          <w:lang w:val="en-US" w:eastAsia="en-GB"/>
        </w:rPr>
        <w:t>735</w:t>
      </w:r>
    </w:p>
    <w:p w:rsidR="00035012" w:rsidRPr="009045BF" w:rsidRDefault="00252193"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McEvily B, Perrone V, Zaheer A</w:t>
      </w:r>
      <w:r w:rsidR="00035012" w:rsidRPr="009045BF">
        <w:rPr>
          <w:rFonts w:ascii="Times New Roman" w:eastAsia="Times New Roman" w:hAnsi="Times New Roman" w:cs="Times New Roman"/>
          <w:noProof/>
          <w:color w:val="000000"/>
          <w:sz w:val="24"/>
          <w:szCs w:val="24"/>
          <w:lang w:val="en-US" w:eastAsia="en-GB"/>
        </w:rPr>
        <w:t xml:space="preserve"> (2003) Trust as an </w:t>
      </w:r>
      <w:r w:rsidR="00577024" w:rsidRPr="009045BF">
        <w:rPr>
          <w:rFonts w:ascii="Times New Roman" w:eastAsia="Times New Roman" w:hAnsi="Times New Roman" w:cs="Times New Roman"/>
          <w:noProof/>
          <w:color w:val="000000"/>
          <w:sz w:val="24"/>
          <w:szCs w:val="24"/>
          <w:lang w:val="en-US" w:eastAsia="en-GB"/>
        </w:rPr>
        <w:t>organizing principle</w:t>
      </w:r>
      <w:r w:rsidR="00035012" w:rsidRPr="009045BF">
        <w:rPr>
          <w:rFonts w:ascii="Times New Roman" w:eastAsia="Times New Roman" w:hAnsi="Times New Roman" w:cs="Times New Roman"/>
          <w:noProof/>
          <w:color w:val="000000"/>
          <w:sz w:val="24"/>
          <w:szCs w:val="24"/>
          <w:lang w:val="en-US" w:eastAsia="en-GB"/>
        </w:rPr>
        <w:t xml:space="preserve">. Organization Science 14: 91-105 </w:t>
      </w:r>
    </w:p>
    <w:p w:rsidR="00035012" w:rsidRPr="009045BF" w:rsidRDefault="00252193"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McEvily B, Zaheer A (2006)</w:t>
      </w:r>
      <w:r w:rsidR="00035012" w:rsidRPr="009045BF">
        <w:rPr>
          <w:rFonts w:ascii="Times New Roman" w:eastAsia="Times New Roman" w:hAnsi="Times New Roman" w:cs="Times New Roman"/>
          <w:noProof/>
          <w:color w:val="000000"/>
          <w:sz w:val="24"/>
          <w:szCs w:val="24"/>
          <w:lang w:val="en-US" w:eastAsia="en-GB"/>
        </w:rPr>
        <w:t xml:space="preserve"> Does trust still matter? Research on the role of trust in interfirm exchange. In</w:t>
      </w:r>
      <w:r>
        <w:rPr>
          <w:rFonts w:ascii="Times New Roman" w:eastAsia="Times New Roman" w:hAnsi="Times New Roman" w:cs="Times New Roman"/>
          <w:noProof/>
          <w:color w:val="000000"/>
          <w:sz w:val="24"/>
          <w:szCs w:val="24"/>
          <w:lang w:val="en-US" w:eastAsia="en-GB"/>
        </w:rPr>
        <w:t xml:space="preserve">: </w:t>
      </w:r>
      <w:r w:rsidR="00035012" w:rsidRPr="009045BF">
        <w:rPr>
          <w:rFonts w:ascii="Times New Roman" w:eastAsia="Times New Roman" w:hAnsi="Times New Roman" w:cs="Times New Roman"/>
          <w:noProof/>
          <w:color w:val="000000"/>
          <w:sz w:val="24"/>
          <w:szCs w:val="24"/>
          <w:lang w:val="en-US" w:eastAsia="en-GB"/>
        </w:rPr>
        <w:t>Bachmann</w:t>
      </w:r>
      <w:r>
        <w:rPr>
          <w:rFonts w:ascii="Times New Roman" w:eastAsia="Times New Roman" w:hAnsi="Times New Roman" w:cs="Times New Roman"/>
          <w:noProof/>
          <w:color w:val="000000"/>
          <w:sz w:val="24"/>
          <w:szCs w:val="24"/>
          <w:lang w:val="en-US" w:eastAsia="en-GB"/>
        </w:rPr>
        <w:t xml:space="preserve"> R, </w:t>
      </w:r>
      <w:r w:rsidR="00035012" w:rsidRPr="009045BF">
        <w:rPr>
          <w:rFonts w:ascii="Times New Roman" w:eastAsia="Times New Roman" w:hAnsi="Times New Roman" w:cs="Times New Roman"/>
          <w:noProof/>
          <w:color w:val="000000"/>
          <w:sz w:val="24"/>
          <w:szCs w:val="24"/>
          <w:lang w:val="en-US" w:eastAsia="en-GB"/>
        </w:rPr>
        <w:t>Zaheer</w:t>
      </w:r>
      <w:r>
        <w:rPr>
          <w:rFonts w:ascii="Times New Roman" w:eastAsia="Times New Roman" w:hAnsi="Times New Roman" w:cs="Times New Roman"/>
          <w:noProof/>
          <w:color w:val="000000"/>
          <w:sz w:val="24"/>
          <w:szCs w:val="24"/>
          <w:lang w:val="en-US" w:eastAsia="en-GB"/>
        </w:rPr>
        <w:t xml:space="preserve"> A (eds) Handbook of trust research. </w:t>
      </w:r>
      <w:r w:rsidRPr="009045BF">
        <w:rPr>
          <w:rFonts w:ascii="Times New Roman" w:eastAsia="Times New Roman" w:hAnsi="Times New Roman" w:cs="Times New Roman"/>
          <w:noProof/>
          <w:color w:val="000000"/>
          <w:sz w:val="24"/>
          <w:szCs w:val="24"/>
          <w:lang w:val="en-US" w:eastAsia="en-GB"/>
        </w:rPr>
        <w:t>Elgar</w:t>
      </w:r>
      <w:r>
        <w:rPr>
          <w:rFonts w:ascii="Times New Roman" w:eastAsia="Times New Roman" w:hAnsi="Times New Roman" w:cs="Times New Roman"/>
          <w:noProof/>
          <w:color w:val="000000"/>
          <w:sz w:val="24"/>
          <w:szCs w:val="24"/>
          <w:lang w:val="en-US" w:eastAsia="en-GB"/>
        </w:rPr>
        <w:t>, Cheltenham, pp 280</w:t>
      </w:r>
      <w:r w:rsidR="00577024">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300</w:t>
      </w:r>
      <w:r w:rsidR="00035012" w:rsidRPr="009045BF">
        <w:rPr>
          <w:rFonts w:ascii="Times New Roman" w:eastAsia="Times New Roman" w:hAnsi="Times New Roman" w:cs="Times New Roman"/>
          <w:noProof/>
          <w:color w:val="000000"/>
          <w:sz w:val="24"/>
          <w:szCs w:val="24"/>
          <w:lang w:val="en-US" w:eastAsia="en-GB"/>
        </w:rPr>
        <w:t xml:space="preserve"> </w:t>
      </w:r>
    </w:p>
    <w:p w:rsidR="00035012" w:rsidRPr="009045BF" w:rsidRDefault="00252193"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Miller A</w:t>
      </w:r>
      <w:r w:rsidR="00035012" w:rsidRPr="009045BF">
        <w:rPr>
          <w:rFonts w:ascii="Times New Roman" w:eastAsia="Times New Roman" w:hAnsi="Times New Roman" w:cs="Times New Roman"/>
          <w:noProof/>
          <w:color w:val="000000"/>
          <w:sz w:val="24"/>
          <w:szCs w:val="24"/>
          <w:lang w:val="en-US" w:eastAsia="en-GB"/>
        </w:rPr>
        <w:t>T</w:t>
      </w:r>
      <w:r w:rsidR="00726365">
        <w:rPr>
          <w:rFonts w:ascii="Times New Roman" w:eastAsia="Times New Roman" w:hAnsi="Times New Roman" w:cs="Times New Roman"/>
          <w:noProof/>
          <w:color w:val="000000"/>
          <w:sz w:val="24"/>
          <w:szCs w:val="24"/>
          <w:lang w:val="en-US" w:eastAsia="en-GB"/>
        </w:rPr>
        <w:t xml:space="preserve">, </w:t>
      </w:r>
      <w:r>
        <w:rPr>
          <w:rFonts w:ascii="Times New Roman" w:eastAsia="Times New Roman" w:hAnsi="Times New Roman" w:cs="Times New Roman"/>
          <w:noProof/>
          <w:color w:val="000000"/>
          <w:sz w:val="24"/>
          <w:szCs w:val="24"/>
          <w:lang w:val="en-US" w:eastAsia="en-GB"/>
        </w:rPr>
        <w:t>Holmes KR</w:t>
      </w:r>
      <w:r w:rsidR="00726365">
        <w:rPr>
          <w:rFonts w:ascii="Times New Roman" w:eastAsia="Times New Roman" w:hAnsi="Times New Roman" w:cs="Times New Roman"/>
          <w:noProof/>
          <w:color w:val="000000"/>
          <w:sz w:val="24"/>
          <w:szCs w:val="24"/>
          <w:lang w:val="en-US" w:eastAsia="en-GB"/>
        </w:rPr>
        <w:t xml:space="preserve">, </w:t>
      </w:r>
      <w:r>
        <w:rPr>
          <w:rFonts w:ascii="Times New Roman" w:eastAsia="Times New Roman" w:hAnsi="Times New Roman" w:cs="Times New Roman"/>
          <w:noProof/>
          <w:color w:val="000000"/>
          <w:sz w:val="24"/>
          <w:szCs w:val="24"/>
          <w:lang w:val="en-US" w:eastAsia="en-GB"/>
        </w:rPr>
        <w:t>Feulner EJ</w:t>
      </w:r>
      <w:r w:rsidR="00035012" w:rsidRPr="009045BF">
        <w:rPr>
          <w:rFonts w:ascii="Times New Roman" w:eastAsia="Times New Roman" w:hAnsi="Times New Roman" w:cs="Times New Roman"/>
          <w:noProof/>
          <w:color w:val="000000"/>
          <w:sz w:val="24"/>
          <w:szCs w:val="24"/>
          <w:lang w:val="en-US" w:eastAsia="en-GB"/>
        </w:rPr>
        <w:t xml:space="preserve"> (2013</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 xml:space="preserve"> 2013 Index of Economic Freedom. The Heritage Found</w:t>
      </w:r>
      <w:r>
        <w:rPr>
          <w:rFonts w:ascii="Times New Roman" w:eastAsia="Times New Roman" w:hAnsi="Times New Roman" w:cs="Times New Roman"/>
          <w:noProof/>
          <w:color w:val="000000"/>
          <w:sz w:val="24"/>
          <w:szCs w:val="24"/>
          <w:lang w:val="en-US" w:eastAsia="en-GB"/>
        </w:rPr>
        <w:t>ation &amp; The Wall Street Journal, New York &amp; Washington</w:t>
      </w:r>
    </w:p>
    <w:p w:rsidR="0041150E" w:rsidRPr="009045BF" w:rsidRDefault="0041150E" w:rsidP="0041150E">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Miller AT, Kim AB</w:t>
      </w:r>
      <w:r w:rsidRPr="009045BF">
        <w:rPr>
          <w:rFonts w:ascii="Times New Roman" w:eastAsia="Times New Roman" w:hAnsi="Times New Roman" w:cs="Times New Roman"/>
          <w:noProof/>
          <w:color w:val="000000"/>
          <w:sz w:val="24"/>
          <w:szCs w:val="24"/>
          <w:lang w:val="en-US" w:eastAsia="en-GB"/>
        </w:rPr>
        <w:t xml:space="preserve"> (2013</w:t>
      </w:r>
      <w:r>
        <w:rPr>
          <w:rFonts w:ascii="Times New Roman" w:eastAsia="Times New Roman" w:hAnsi="Times New Roman" w:cs="Times New Roman"/>
          <w:noProof/>
          <w:color w:val="000000"/>
          <w:sz w:val="24"/>
          <w:szCs w:val="24"/>
          <w:lang w:val="en-US" w:eastAsia="en-GB"/>
        </w:rPr>
        <w:t>)</w:t>
      </w:r>
      <w:r w:rsidRPr="009045BF">
        <w:rPr>
          <w:rFonts w:ascii="Times New Roman" w:eastAsia="Times New Roman" w:hAnsi="Times New Roman" w:cs="Times New Roman"/>
          <w:noProof/>
          <w:color w:val="000000"/>
          <w:sz w:val="24"/>
          <w:szCs w:val="24"/>
          <w:lang w:val="en-US" w:eastAsia="en-GB"/>
        </w:rPr>
        <w:t xml:space="preserve"> Defining </w:t>
      </w:r>
      <w:r w:rsidR="00577024">
        <w:rPr>
          <w:rFonts w:ascii="Times New Roman" w:eastAsia="Times New Roman" w:hAnsi="Times New Roman" w:cs="Times New Roman"/>
          <w:noProof/>
          <w:color w:val="000000"/>
          <w:sz w:val="24"/>
          <w:szCs w:val="24"/>
          <w:lang w:val="en-US" w:eastAsia="en-GB"/>
        </w:rPr>
        <w:t>economic freedom</w:t>
      </w:r>
      <w:r>
        <w:rPr>
          <w:rFonts w:ascii="Times New Roman" w:eastAsia="Times New Roman" w:hAnsi="Times New Roman" w:cs="Times New Roman"/>
          <w:noProof/>
          <w:color w:val="000000"/>
          <w:sz w:val="24"/>
          <w:szCs w:val="24"/>
          <w:lang w:val="en-US" w:eastAsia="en-GB"/>
        </w:rPr>
        <w:t>. In: Miller AT, Holmes KR, Feulner EJ (eds)</w:t>
      </w:r>
      <w:r w:rsidRPr="009045BF">
        <w:rPr>
          <w:rFonts w:ascii="Times New Roman" w:eastAsia="Times New Roman" w:hAnsi="Times New Roman" w:cs="Times New Roman"/>
          <w:noProof/>
          <w:color w:val="000000"/>
          <w:sz w:val="24"/>
          <w:szCs w:val="24"/>
          <w:lang w:val="en-US" w:eastAsia="en-GB"/>
        </w:rPr>
        <w:t xml:space="preserve"> 2013 Index of Economic Freedom. The Heritage Foundation &amp; The Wall Street Journal, </w:t>
      </w:r>
      <w:r>
        <w:rPr>
          <w:rFonts w:ascii="Times New Roman" w:eastAsia="Times New Roman" w:hAnsi="Times New Roman" w:cs="Times New Roman"/>
          <w:noProof/>
          <w:color w:val="000000"/>
          <w:sz w:val="24"/>
          <w:szCs w:val="24"/>
          <w:lang w:val="en-US" w:eastAsia="en-GB"/>
        </w:rPr>
        <w:t>New York &amp; Washington, pp 87-94</w:t>
      </w:r>
    </w:p>
    <w:p w:rsidR="0041150E" w:rsidRPr="009045BF" w:rsidRDefault="0041150E" w:rsidP="0041150E">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Miller D, Friesen PH</w:t>
      </w:r>
      <w:r w:rsidRPr="009045BF">
        <w:rPr>
          <w:rFonts w:ascii="Times New Roman" w:eastAsia="Times New Roman" w:hAnsi="Times New Roman" w:cs="Times New Roman"/>
          <w:noProof/>
          <w:color w:val="000000"/>
          <w:sz w:val="24"/>
          <w:szCs w:val="24"/>
          <w:lang w:val="en-US" w:eastAsia="en-GB"/>
        </w:rPr>
        <w:t xml:space="preserve"> (1980) Momentum and </w:t>
      </w:r>
      <w:r w:rsidR="00577024" w:rsidRPr="009045BF">
        <w:rPr>
          <w:rFonts w:ascii="Times New Roman" w:eastAsia="Times New Roman" w:hAnsi="Times New Roman" w:cs="Times New Roman"/>
          <w:noProof/>
          <w:color w:val="000000"/>
          <w:sz w:val="24"/>
          <w:szCs w:val="24"/>
          <w:lang w:val="en-US" w:eastAsia="en-GB"/>
        </w:rPr>
        <w:t>revolution in organizational adaptation</w:t>
      </w:r>
      <w:r w:rsidRPr="009045BF">
        <w:rPr>
          <w:rFonts w:ascii="Times New Roman" w:eastAsia="Times New Roman" w:hAnsi="Times New Roman" w:cs="Times New Roman"/>
          <w:noProof/>
          <w:color w:val="000000"/>
          <w:sz w:val="24"/>
          <w:szCs w:val="24"/>
          <w:lang w:val="en-US" w:eastAsia="en-GB"/>
        </w:rPr>
        <w:t>. Academy of Management Journal</w:t>
      </w:r>
      <w:r>
        <w:rPr>
          <w:rFonts w:ascii="Times New Roman" w:eastAsia="Times New Roman" w:hAnsi="Times New Roman" w:cs="Times New Roman"/>
          <w:noProof/>
          <w:color w:val="000000"/>
          <w:sz w:val="24"/>
          <w:szCs w:val="24"/>
          <w:lang w:val="en-US" w:eastAsia="en-GB"/>
        </w:rPr>
        <w:t xml:space="preserve"> 23: 591</w:t>
      </w:r>
      <w:r w:rsidR="00577024">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614</w:t>
      </w:r>
    </w:p>
    <w:p w:rsidR="0041150E" w:rsidRPr="009045BF" w:rsidRDefault="0041150E" w:rsidP="0041150E">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Moellering G</w:t>
      </w:r>
      <w:r w:rsidRPr="009045BF">
        <w:rPr>
          <w:rFonts w:ascii="Times New Roman" w:eastAsia="Times New Roman" w:hAnsi="Times New Roman" w:cs="Times New Roman"/>
          <w:noProof/>
          <w:color w:val="000000"/>
          <w:sz w:val="24"/>
          <w:szCs w:val="24"/>
          <w:lang w:val="en-US" w:eastAsia="en-GB"/>
        </w:rPr>
        <w:t xml:space="preserve"> </w:t>
      </w:r>
      <w:r>
        <w:rPr>
          <w:rFonts w:ascii="Times New Roman" w:eastAsia="Times New Roman" w:hAnsi="Times New Roman" w:cs="Times New Roman"/>
          <w:noProof/>
          <w:color w:val="000000"/>
          <w:sz w:val="24"/>
          <w:szCs w:val="24"/>
          <w:lang w:val="en-US" w:eastAsia="en-GB"/>
        </w:rPr>
        <w:t>(</w:t>
      </w:r>
      <w:r w:rsidRPr="009045BF">
        <w:rPr>
          <w:rFonts w:ascii="Times New Roman" w:eastAsia="Times New Roman" w:hAnsi="Times New Roman" w:cs="Times New Roman"/>
          <w:noProof/>
          <w:color w:val="000000"/>
          <w:sz w:val="24"/>
          <w:szCs w:val="24"/>
          <w:lang w:val="en-US" w:eastAsia="en-GB"/>
        </w:rPr>
        <w:t>2002</w:t>
      </w:r>
      <w:r>
        <w:rPr>
          <w:rFonts w:ascii="Times New Roman" w:eastAsia="Times New Roman" w:hAnsi="Times New Roman" w:cs="Times New Roman"/>
          <w:noProof/>
          <w:color w:val="000000"/>
          <w:sz w:val="24"/>
          <w:szCs w:val="24"/>
          <w:lang w:val="en-US" w:eastAsia="en-GB"/>
        </w:rPr>
        <w:t>)</w:t>
      </w:r>
      <w:r w:rsidRPr="009045BF">
        <w:rPr>
          <w:rFonts w:ascii="Times New Roman" w:eastAsia="Times New Roman" w:hAnsi="Times New Roman" w:cs="Times New Roman"/>
          <w:noProof/>
          <w:color w:val="000000"/>
          <w:sz w:val="24"/>
          <w:szCs w:val="24"/>
          <w:lang w:val="en-US" w:eastAsia="en-GB"/>
        </w:rPr>
        <w:t xml:space="preserve"> Perceived trustworthin</w:t>
      </w:r>
      <w:r>
        <w:rPr>
          <w:rFonts w:ascii="Times New Roman" w:eastAsia="Times New Roman" w:hAnsi="Times New Roman" w:cs="Times New Roman"/>
          <w:noProof/>
          <w:color w:val="000000"/>
          <w:sz w:val="24"/>
          <w:szCs w:val="24"/>
          <w:lang w:val="en-US" w:eastAsia="en-GB"/>
        </w:rPr>
        <w:t>ess and inter-firm governance: E</w:t>
      </w:r>
      <w:r w:rsidRPr="009045BF">
        <w:rPr>
          <w:rFonts w:ascii="Times New Roman" w:eastAsia="Times New Roman" w:hAnsi="Times New Roman" w:cs="Times New Roman"/>
          <w:noProof/>
          <w:color w:val="000000"/>
          <w:sz w:val="24"/>
          <w:szCs w:val="24"/>
          <w:lang w:val="en-US" w:eastAsia="en-GB"/>
        </w:rPr>
        <w:t>mpirical evidence from the UK printing industry. Ca</w:t>
      </w:r>
      <w:r>
        <w:rPr>
          <w:rFonts w:ascii="Times New Roman" w:eastAsia="Times New Roman" w:hAnsi="Times New Roman" w:cs="Times New Roman"/>
          <w:noProof/>
          <w:color w:val="000000"/>
          <w:sz w:val="24"/>
          <w:szCs w:val="24"/>
          <w:lang w:val="en-US" w:eastAsia="en-GB"/>
        </w:rPr>
        <w:t>mbridge Journal of Economics 26(2): 139</w:t>
      </w:r>
      <w:r w:rsidR="00D4720B">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160</w:t>
      </w:r>
    </w:p>
    <w:p w:rsidR="0041150E" w:rsidRPr="009045BF" w:rsidRDefault="0041150E" w:rsidP="0041150E">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lastRenderedPageBreak/>
        <w:t>Moellering G, Bachmann R, Soo Hee L (2004)</w:t>
      </w:r>
      <w:r w:rsidRPr="009045BF">
        <w:rPr>
          <w:rFonts w:ascii="Times New Roman" w:eastAsia="Times New Roman" w:hAnsi="Times New Roman" w:cs="Times New Roman"/>
          <w:noProof/>
          <w:color w:val="000000"/>
          <w:sz w:val="24"/>
          <w:szCs w:val="24"/>
          <w:lang w:val="en-US" w:eastAsia="en-GB"/>
        </w:rPr>
        <w:t xml:space="preserve"> Unde</w:t>
      </w:r>
      <w:r>
        <w:rPr>
          <w:rFonts w:ascii="Times New Roman" w:eastAsia="Times New Roman" w:hAnsi="Times New Roman" w:cs="Times New Roman"/>
          <w:noProof/>
          <w:color w:val="000000"/>
          <w:sz w:val="24"/>
          <w:szCs w:val="24"/>
          <w:lang w:val="en-US" w:eastAsia="en-GB"/>
        </w:rPr>
        <w:t xml:space="preserve">rstanding organizational trust </w:t>
      </w:r>
      <w:r w:rsidRPr="009045BF">
        <w:rPr>
          <w:rFonts w:ascii="Times New Roman" w:eastAsia="Times New Roman" w:hAnsi="Times New Roman" w:cs="Times New Roman"/>
          <w:noProof/>
          <w:color w:val="000000"/>
          <w:sz w:val="24"/>
          <w:szCs w:val="24"/>
          <w:lang w:val="en-US" w:eastAsia="en-GB"/>
        </w:rPr>
        <w:t xml:space="preserve">- foundations, constellations, and issues of operationalisation. Journal </w:t>
      </w:r>
      <w:r>
        <w:rPr>
          <w:rFonts w:ascii="Times New Roman" w:eastAsia="Times New Roman" w:hAnsi="Times New Roman" w:cs="Times New Roman"/>
          <w:noProof/>
          <w:color w:val="000000"/>
          <w:sz w:val="24"/>
          <w:szCs w:val="24"/>
          <w:lang w:val="en-US" w:eastAsia="en-GB"/>
        </w:rPr>
        <w:t>of Managerial Psychology 15(6): 556-570</w:t>
      </w:r>
    </w:p>
    <w:p w:rsidR="00035012" w:rsidRPr="009045BF" w:rsidRDefault="00F835D9"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Mohr A, Puck J (2013)</w:t>
      </w:r>
      <w:r w:rsidR="00035012" w:rsidRPr="009045BF">
        <w:rPr>
          <w:rFonts w:ascii="Times New Roman" w:eastAsia="Times New Roman" w:hAnsi="Times New Roman" w:cs="Times New Roman"/>
          <w:noProof/>
          <w:color w:val="000000"/>
          <w:sz w:val="24"/>
          <w:szCs w:val="24"/>
          <w:lang w:val="en-US" w:eastAsia="en-GB"/>
        </w:rPr>
        <w:t xml:space="preserve"> Revisiting the </w:t>
      </w:r>
      <w:r w:rsidR="00577024" w:rsidRPr="009045BF">
        <w:rPr>
          <w:rFonts w:ascii="Times New Roman" w:eastAsia="Times New Roman" w:hAnsi="Times New Roman" w:cs="Times New Roman"/>
          <w:noProof/>
          <w:color w:val="000000"/>
          <w:sz w:val="24"/>
          <w:szCs w:val="24"/>
          <w:lang w:val="en-US" w:eastAsia="en-GB"/>
        </w:rPr>
        <w:t>trust-performance link in strategic alliances</w:t>
      </w:r>
      <w:r w:rsidR="00035012" w:rsidRPr="009045BF">
        <w:rPr>
          <w:rFonts w:ascii="Times New Roman" w:eastAsia="Times New Roman" w:hAnsi="Times New Roman" w:cs="Times New Roman"/>
          <w:noProof/>
          <w:color w:val="000000"/>
          <w:sz w:val="24"/>
          <w:szCs w:val="24"/>
          <w:lang w:val="en-US" w:eastAsia="en-GB"/>
        </w:rPr>
        <w:t>. Management I</w:t>
      </w:r>
      <w:r>
        <w:rPr>
          <w:rFonts w:ascii="Times New Roman" w:eastAsia="Times New Roman" w:hAnsi="Times New Roman" w:cs="Times New Roman"/>
          <w:noProof/>
          <w:color w:val="000000"/>
          <w:sz w:val="24"/>
          <w:szCs w:val="24"/>
          <w:lang w:val="en-US" w:eastAsia="en-GB"/>
        </w:rPr>
        <w:t>nternational Review 53: 269-289</w:t>
      </w:r>
    </w:p>
    <w:p w:rsidR="0041150E" w:rsidRPr="00127E1A" w:rsidRDefault="0041150E" w:rsidP="0041150E">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sidRPr="006844BF">
        <w:rPr>
          <w:rFonts w:ascii="Times New Roman" w:eastAsia="Times New Roman" w:hAnsi="Times New Roman" w:cs="Times New Roman"/>
          <w:noProof/>
          <w:color w:val="000000"/>
          <w:sz w:val="24"/>
          <w:szCs w:val="24"/>
          <w:lang w:val="en-US" w:eastAsia="en-GB"/>
        </w:rPr>
        <w:t xml:space="preserve">Mohr J, Speckman R (1994) Characteristics of partnership success: Partnership attributes, communication behavior, and conflict resolution techniques. Strategic Management </w:t>
      </w:r>
      <w:r w:rsidRPr="00127E1A">
        <w:rPr>
          <w:rFonts w:ascii="Times New Roman" w:eastAsia="Times New Roman" w:hAnsi="Times New Roman" w:cs="Times New Roman"/>
          <w:noProof/>
          <w:color w:val="000000"/>
          <w:sz w:val="24"/>
          <w:szCs w:val="24"/>
          <w:lang w:val="en-US" w:eastAsia="en-GB"/>
        </w:rPr>
        <w:t>Journal 15: 135-152</w:t>
      </w:r>
    </w:p>
    <w:p w:rsidR="00035012" w:rsidRPr="009045BF" w:rsidRDefault="00F835D9"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sidRPr="00127E1A">
        <w:rPr>
          <w:rFonts w:ascii="Times New Roman" w:eastAsia="Times New Roman" w:hAnsi="Times New Roman" w:cs="Times New Roman"/>
          <w:noProof/>
          <w:color w:val="000000"/>
          <w:sz w:val="24"/>
          <w:szCs w:val="24"/>
          <w:lang w:val="en-US" w:eastAsia="en-GB"/>
        </w:rPr>
        <w:t>No</w:t>
      </w:r>
      <w:r w:rsidR="0041150E" w:rsidRPr="00127E1A">
        <w:rPr>
          <w:rFonts w:ascii="Times New Roman" w:eastAsia="Times New Roman" w:hAnsi="Times New Roman" w:cs="Times New Roman"/>
          <w:noProof/>
          <w:color w:val="000000"/>
          <w:sz w:val="24"/>
          <w:szCs w:val="24"/>
          <w:lang w:val="en-US" w:eastAsia="en-GB"/>
        </w:rPr>
        <w:t>o</w:t>
      </w:r>
      <w:r w:rsidRPr="00127E1A">
        <w:rPr>
          <w:rFonts w:ascii="Times New Roman" w:eastAsia="Times New Roman" w:hAnsi="Times New Roman" w:cs="Times New Roman"/>
          <w:noProof/>
          <w:color w:val="000000"/>
          <w:sz w:val="24"/>
          <w:szCs w:val="24"/>
          <w:lang w:val="en-US" w:eastAsia="en-GB"/>
        </w:rPr>
        <w:t>teboom B (1996)</w:t>
      </w:r>
      <w:r w:rsidR="00035012" w:rsidRPr="00127E1A">
        <w:rPr>
          <w:rFonts w:ascii="Times New Roman" w:eastAsia="Times New Roman" w:hAnsi="Times New Roman" w:cs="Times New Roman"/>
          <w:noProof/>
          <w:color w:val="000000"/>
          <w:sz w:val="24"/>
          <w:szCs w:val="24"/>
          <w:lang w:val="en-US" w:eastAsia="en-GB"/>
        </w:rPr>
        <w:t xml:space="preserve"> Trust, opportunism and governance: A process and cont</w:t>
      </w:r>
      <w:r w:rsidRPr="00127E1A">
        <w:rPr>
          <w:rFonts w:ascii="Times New Roman" w:eastAsia="Times New Roman" w:hAnsi="Times New Roman" w:cs="Times New Roman"/>
          <w:noProof/>
          <w:color w:val="000000"/>
          <w:sz w:val="24"/>
          <w:szCs w:val="24"/>
          <w:lang w:val="en-US" w:eastAsia="en-GB"/>
        </w:rPr>
        <w:t>rol model. Organization Studies</w:t>
      </w:r>
      <w:r w:rsidR="00035012" w:rsidRPr="009045BF">
        <w:rPr>
          <w:rFonts w:ascii="Times New Roman" w:eastAsia="Times New Roman" w:hAnsi="Times New Roman" w:cs="Times New Roman"/>
          <w:noProof/>
          <w:color w:val="000000"/>
          <w:sz w:val="24"/>
          <w:szCs w:val="24"/>
          <w:lang w:val="en-US" w:eastAsia="en-GB"/>
        </w:rPr>
        <w:t xml:space="preserve"> 17</w:t>
      </w:r>
      <w:r>
        <w:rPr>
          <w:rFonts w:ascii="Times New Roman" w:eastAsia="Times New Roman" w:hAnsi="Times New Roman" w:cs="Times New Roman"/>
          <w:noProof/>
          <w:color w:val="000000"/>
          <w:sz w:val="24"/>
          <w:szCs w:val="24"/>
          <w:lang w:val="en-US" w:eastAsia="en-GB"/>
        </w:rPr>
        <w:t>(6): 985</w:t>
      </w:r>
      <w:r w:rsidR="00577024">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1010</w:t>
      </w:r>
    </w:p>
    <w:p w:rsidR="0041150E" w:rsidRPr="009045BF" w:rsidRDefault="0041150E" w:rsidP="0041150E">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Nooteboom B</w:t>
      </w:r>
      <w:r w:rsidRPr="009045BF">
        <w:rPr>
          <w:rFonts w:ascii="Times New Roman" w:eastAsia="Times New Roman" w:hAnsi="Times New Roman" w:cs="Times New Roman"/>
          <w:noProof/>
          <w:color w:val="000000"/>
          <w:sz w:val="24"/>
          <w:szCs w:val="24"/>
          <w:lang w:val="en-US" w:eastAsia="en-GB"/>
        </w:rPr>
        <w:t xml:space="preserve"> </w:t>
      </w:r>
      <w:r>
        <w:rPr>
          <w:rFonts w:ascii="Times New Roman" w:eastAsia="Times New Roman" w:hAnsi="Times New Roman" w:cs="Times New Roman"/>
          <w:noProof/>
          <w:color w:val="000000"/>
          <w:sz w:val="24"/>
          <w:szCs w:val="24"/>
          <w:lang w:val="en-US" w:eastAsia="en-GB"/>
        </w:rPr>
        <w:t>(</w:t>
      </w:r>
      <w:r w:rsidRPr="009045BF">
        <w:rPr>
          <w:rFonts w:ascii="Times New Roman" w:eastAsia="Times New Roman" w:hAnsi="Times New Roman" w:cs="Times New Roman"/>
          <w:noProof/>
          <w:color w:val="000000"/>
          <w:sz w:val="24"/>
          <w:szCs w:val="24"/>
          <w:lang w:val="en-US" w:eastAsia="en-GB"/>
        </w:rPr>
        <w:t>2002</w:t>
      </w:r>
      <w:r>
        <w:rPr>
          <w:rFonts w:ascii="Times New Roman" w:eastAsia="Times New Roman" w:hAnsi="Times New Roman" w:cs="Times New Roman"/>
          <w:noProof/>
          <w:color w:val="000000"/>
          <w:sz w:val="24"/>
          <w:szCs w:val="24"/>
          <w:lang w:val="en-US" w:eastAsia="en-GB"/>
        </w:rPr>
        <w:t>)</w:t>
      </w:r>
      <w:r w:rsidRPr="009045BF">
        <w:rPr>
          <w:rFonts w:ascii="Times New Roman" w:eastAsia="Times New Roman" w:hAnsi="Times New Roman" w:cs="Times New Roman"/>
          <w:noProof/>
          <w:color w:val="000000"/>
          <w:sz w:val="24"/>
          <w:szCs w:val="24"/>
          <w:lang w:val="en-US" w:eastAsia="en-GB"/>
        </w:rPr>
        <w:t xml:space="preserve"> Trust. Forms, </w:t>
      </w:r>
      <w:r w:rsidR="00577024" w:rsidRPr="009045BF">
        <w:rPr>
          <w:rFonts w:ascii="Times New Roman" w:eastAsia="Times New Roman" w:hAnsi="Times New Roman" w:cs="Times New Roman"/>
          <w:noProof/>
          <w:color w:val="000000"/>
          <w:sz w:val="24"/>
          <w:szCs w:val="24"/>
          <w:lang w:val="en-US" w:eastAsia="en-GB"/>
        </w:rPr>
        <w:t>foundations, functions, fai</w:t>
      </w:r>
      <w:r w:rsidR="00577024">
        <w:rPr>
          <w:rFonts w:ascii="Times New Roman" w:eastAsia="Times New Roman" w:hAnsi="Times New Roman" w:cs="Times New Roman"/>
          <w:noProof/>
          <w:color w:val="000000"/>
          <w:sz w:val="24"/>
          <w:szCs w:val="24"/>
          <w:lang w:val="en-US" w:eastAsia="en-GB"/>
        </w:rPr>
        <w:t>lures and figures</w:t>
      </w:r>
      <w:r>
        <w:rPr>
          <w:rFonts w:ascii="Times New Roman" w:eastAsia="Times New Roman" w:hAnsi="Times New Roman" w:cs="Times New Roman"/>
          <w:noProof/>
          <w:color w:val="000000"/>
          <w:sz w:val="24"/>
          <w:szCs w:val="24"/>
          <w:lang w:val="en-US" w:eastAsia="en-GB"/>
        </w:rPr>
        <w:t>. Edward Elgar, Cheltenham</w:t>
      </w:r>
    </w:p>
    <w:p w:rsidR="00035012" w:rsidRPr="009045BF" w:rsidRDefault="00F835D9"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 xml:space="preserve">Ouchi W (1979) </w:t>
      </w:r>
      <w:r w:rsidR="00035012" w:rsidRPr="009045BF">
        <w:rPr>
          <w:rFonts w:ascii="Times New Roman" w:eastAsia="Times New Roman" w:hAnsi="Times New Roman" w:cs="Times New Roman"/>
          <w:noProof/>
          <w:color w:val="000000"/>
          <w:sz w:val="24"/>
          <w:szCs w:val="24"/>
          <w:lang w:val="en-US" w:eastAsia="en-GB"/>
        </w:rPr>
        <w:t>A conceptual framework for  the design of org</w:t>
      </w:r>
      <w:r>
        <w:rPr>
          <w:rFonts w:ascii="Times New Roman" w:eastAsia="Times New Roman" w:hAnsi="Times New Roman" w:cs="Times New Roman"/>
          <w:noProof/>
          <w:color w:val="000000"/>
          <w:sz w:val="24"/>
          <w:szCs w:val="24"/>
          <w:lang w:val="en-US" w:eastAsia="en-GB"/>
        </w:rPr>
        <w:t>anizational control mechanisms. Management Science 25: 833-848</w:t>
      </w:r>
    </w:p>
    <w:p w:rsidR="00035012" w:rsidRPr="009045BF" w:rsidRDefault="00F835D9"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Parkhe A</w:t>
      </w:r>
      <w:r w:rsidR="00035012" w:rsidRPr="009045BF">
        <w:rPr>
          <w:rFonts w:ascii="Times New Roman" w:eastAsia="Times New Roman" w:hAnsi="Times New Roman" w:cs="Times New Roman"/>
          <w:noProof/>
          <w:color w:val="000000"/>
          <w:sz w:val="24"/>
          <w:szCs w:val="24"/>
          <w:lang w:val="en-US" w:eastAsia="en-GB"/>
        </w:rPr>
        <w:t xml:space="preserve"> </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1993</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 xml:space="preserve"> Strategic alliances structuring: </w:t>
      </w:r>
      <w:r w:rsidR="00577024">
        <w:rPr>
          <w:rFonts w:ascii="Times New Roman" w:eastAsia="Times New Roman" w:hAnsi="Times New Roman" w:cs="Times New Roman"/>
          <w:noProof/>
          <w:color w:val="000000"/>
          <w:sz w:val="24"/>
          <w:szCs w:val="24"/>
          <w:lang w:val="en-US" w:eastAsia="en-GB"/>
        </w:rPr>
        <w:t>A</w:t>
      </w:r>
      <w:r w:rsidR="00577024" w:rsidRPr="009045BF">
        <w:rPr>
          <w:rFonts w:ascii="Times New Roman" w:eastAsia="Times New Roman" w:hAnsi="Times New Roman" w:cs="Times New Roman"/>
          <w:noProof/>
          <w:color w:val="000000"/>
          <w:sz w:val="24"/>
          <w:szCs w:val="24"/>
          <w:lang w:val="en-US" w:eastAsia="en-GB"/>
        </w:rPr>
        <w:t xml:space="preserve"> game</w:t>
      </w:r>
      <w:r w:rsidR="00577024">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theoretic and transaction cost examination of interfirm cooperation. A</w:t>
      </w:r>
      <w:r>
        <w:rPr>
          <w:rFonts w:ascii="Times New Roman" w:eastAsia="Times New Roman" w:hAnsi="Times New Roman" w:cs="Times New Roman"/>
          <w:noProof/>
          <w:color w:val="000000"/>
          <w:sz w:val="24"/>
          <w:szCs w:val="24"/>
          <w:lang w:val="en-US" w:eastAsia="en-GB"/>
        </w:rPr>
        <w:t>cademy of Management Journal 36(4): 794</w:t>
      </w:r>
      <w:r w:rsidR="00D4720B">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829</w:t>
      </w:r>
    </w:p>
    <w:p w:rsidR="00035012" w:rsidRPr="009045BF" w:rsidRDefault="00F835D9"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GB" w:eastAsia="en-GB"/>
        </w:rPr>
        <w:t>Patzelt H, Shepherd DA</w:t>
      </w:r>
      <w:r w:rsidR="00035012" w:rsidRPr="009045BF">
        <w:rPr>
          <w:rFonts w:ascii="Times New Roman" w:eastAsia="Times New Roman" w:hAnsi="Times New Roman" w:cs="Times New Roman"/>
          <w:noProof/>
          <w:color w:val="000000"/>
          <w:sz w:val="24"/>
          <w:szCs w:val="24"/>
          <w:lang w:val="en-GB" w:eastAsia="en-GB"/>
        </w:rPr>
        <w:t xml:space="preserve"> </w:t>
      </w:r>
      <w:r w:rsidR="00035012" w:rsidRPr="009045BF">
        <w:rPr>
          <w:rFonts w:ascii="Times New Roman" w:eastAsia="Times New Roman" w:hAnsi="Times New Roman" w:cs="Times New Roman"/>
          <w:noProof/>
          <w:color w:val="000000"/>
          <w:sz w:val="24"/>
          <w:szCs w:val="24"/>
          <w:lang w:val="en-US" w:eastAsia="en-GB"/>
        </w:rPr>
        <w:t xml:space="preserve">(2008) The </w:t>
      </w:r>
      <w:r w:rsidR="00577024" w:rsidRPr="009045BF">
        <w:rPr>
          <w:rFonts w:ascii="Times New Roman" w:eastAsia="Times New Roman" w:hAnsi="Times New Roman" w:cs="Times New Roman"/>
          <w:noProof/>
          <w:color w:val="000000"/>
          <w:sz w:val="24"/>
          <w:szCs w:val="24"/>
          <w:lang w:val="en-US" w:eastAsia="en-GB"/>
        </w:rPr>
        <w:t>decision to persist with underperforming alliances</w:t>
      </w:r>
      <w:r w:rsidR="00035012" w:rsidRPr="009045BF">
        <w:rPr>
          <w:rFonts w:ascii="Times New Roman" w:eastAsia="Times New Roman" w:hAnsi="Times New Roman" w:cs="Times New Roman"/>
          <w:noProof/>
          <w:color w:val="000000"/>
          <w:sz w:val="24"/>
          <w:szCs w:val="24"/>
          <w:lang w:val="en-US" w:eastAsia="en-GB"/>
        </w:rPr>
        <w:t xml:space="preserve">: The </w:t>
      </w:r>
      <w:r w:rsidR="00577024" w:rsidRPr="009045BF">
        <w:rPr>
          <w:rFonts w:ascii="Times New Roman" w:eastAsia="Times New Roman" w:hAnsi="Times New Roman" w:cs="Times New Roman"/>
          <w:noProof/>
          <w:color w:val="000000"/>
          <w:sz w:val="24"/>
          <w:szCs w:val="24"/>
          <w:lang w:val="en-US" w:eastAsia="en-GB"/>
        </w:rPr>
        <w:t>role of trust and control</w:t>
      </w:r>
      <w:r w:rsidR="00035012" w:rsidRPr="009045BF">
        <w:rPr>
          <w:rFonts w:ascii="Times New Roman" w:eastAsia="Times New Roman" w:hAnsi="Times New Roman" w:cs="Times New Roman"/>
          <w:noProof/>
          <w:color w:val="000000"/>
          <w:sz w:val="24"/>
          <w:szCs w:val="24"/>
          <w:lang w:val="en-US" w:eastAsia="en-GB"/>
        </w:rPr>
        <w:t xml:space="preserve">. Journal of </w:t>
      </w:r>
      <w:r w:rsidR="00577024" w:rsidRPr="009045BF">
        <w:rPr>
          <w:rFonts w:ascii="Times New Roman" w:eastAsia="Times New Roman" w:hAnsi="Times New Roman" w:cs="Times New Roman"/>
          <w:noProof/>
          <w:color w:val="000000"/>
          <w:sz w:val="24"/>
          <w:szCs w:val="24"/>
          <w:lang w:val="en-US" w:eastAsia="en-GB"/>
        </w:rPr>
        <w:t>M</w:t>
      </w:r>
      <w:r w:rsidR="00577024">
        <w:rPr>
          <w:rFonts w:ascii="Times New Roman" w:eastAsia="Times New Roman" w:hAnsi="Times New Roman" w:cs="Times New Roman"/>
          <w:noProof/>
          <w:color w:val="000000"/>
          <w:sz w:val="24"/>
          <w:szCs w:val="24"/>
          <w:lang w:val="en-US" w:eastAsia="en-GB"/>
        </w:rPr>
        <w:t xml:space="preserve">anagement Studies </w:t>
      </w:r>
      <w:r>
        <w:rPr>
          <w:rFonts w:ascii="Times New Roman" w:eastAsia="Times New Roman" w:hAnsi="Times New Roman" w:cs="Times New Roman"/>
          <w:noProof/>
          <w:color w:val="000000"/>
          <w:sz w:val="24"/>
          <w:szCs w:val="24"/>
          <w:lang w:val="en-US" w:eastAsia="en-GB"/>
        </w:rPr>
        <w:t>45: 1217-1243</w:t>
      </w:r>
    </w:p>
    <w:p w:rsidR="00035012" w:rsidRPr="009045BF" w:rsidRDefault="00035012"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sidRPr="009045BF">
        <w:rPr>
          <w:rFonts w:ascii="Times New Roman" w:eastAsia="Times New Roman" w:hAnsi="Times New Roman" w:cs="Times New Roman"/>
          <w:noProof/>
          <w:color w:val="000000"/>
          <w:sz w:val="24"/>
          <w:szCs w:val="24"/>
          <w:lang w:val="en-US" w:eastAsia="en-GB"/>
        </w:rPr>
        <w:t>Podsakoff PM, MacKenzie S</w:t>
      </w:r>
      <w:r w:rsidR="00F835D9">
        <w:rPr>
          <w:rFonts w:ascii="Times New Roman" w:eastAsia="Times New Roman" w:hAnsi="Times New Roman" w:cs="Times New Roman"/>
          <w:noProof/>
          <w:color w:val="000000"/>
          <w:sz w:val="24"/>
          <w:szCs w:val="24"/>
          <w:lang w:val="en-US" w:eastAsia="en-GB"/>
        </w:rPr>
        <w:t>B, Lee JY, Podsakoff NP</w:t>
      </w:r>
      <w:r w:rsidRPr="009045BF">
        <w:rPr>
          <w:rFonts w:ascii="Times New Roman" w:eastAsia="Times New Roman" w:hAnsi="Times New Roman" w:cs="Times New Roman"/>
          <w:noProof/>
          <w:color w:val="000000"/>
          <w:sz w:val="24"/>
          <w:szCs w:val="24"/>
          <w:lang w:val="en-US" w:eastAsia="en-GB"/>
        </w:rPr>
        <w:t xml:space="preserve"> </w:t>
      </w:r>
      <w:r w:rsidR="00F835D9">
        <w:rPr>
          <w:rFonts w:ascii="Times New Roman" w:eastAsia="Times New Roman" w:hAnsi="Times New Roman" w:cs="Times New Roman"/>
          <w:noProof/>
          <w:color w:val="000000"/>
          <w:sz w:val="24"/>
          <w:szCs w:val="24"/>
          <w:lang w:val="en-US" w:eastAsia="en-GB"/>
        </w:rPr>
        <w:t>(</w:t>
      </w:r>
      <w:r w:rsidRPr="009045BF">
        <w:rPr>
          <w:rFonts w:ascii="Times New Roman" w:eastAsia="Times New Roman" w:hAnsi="Times New Roman" w:cs="Times New Roman"/>
          <w:noProof/>
          <w:color w:val="000000"/>
          <w:sz w:val="24"/>
          <w:szCs w:val="24"/>
          <w:lang w:val="en-US" w:eastAsia="en-GB"/>
        </w:rPr>
        <w:t>2003</w:t>
      </w:r>
      <w:r w:rsidR="00F835D9">
        <w:rPr>
          <w:rFonts w:ascii="Times New Roman" w:eastAsia="Times New Roman" w:hAnsi="Times New Roman" w:cs="Times New Roman"/>
          <w:noProof/>
          <w:color w:val="000000"/>
          <w:sz w:val="24"/>
          <w:szCs w:val="24"/>
          <w:lang w:val="en-US" w:eastAsia="en-GB"/>
        </w:rPr>
        <w:t>)</w:t>
      </w:r>
      <w:r w:rsidRPr="009045BF">
        <w:rPr>
          <w:rFonts w:ascii="Times New Roman" w:eastAsia="Times New Roman" w:hAnsi="Times New Roman" w:cs="Times New Roman"/>
          <w:noProof/>
          <w:color w:val="000000"/>
          <w:sz w:val="24"/>
          <w:szCs w:val="24"/>
          <w:lang w:val="en-US" w:eastAsia="en-GB"/>
        </w:rPr>
        <w:t xml:space="preserve"> Common method biases in behavioral research: </w:t>
      </w:r>
      <w:r w:rsidR="00577024">
        <w:rPr>
          <w:rFonts w:ascii="Times New Roman" w:eastAsia="Times New Roman" w:hAnsi="Times New Roman" w:cs="Times New Roman"/>
          <w:noProof/>
          <w:color w:val="000000"/>
          <w:sz w:val="24"/>
          <w:szCs w:val="24"/>
          <w:lang w:val="en-US" w:eastAsia="en-GB"/>
        </w:rPr>
        <w:t>A</w:t>
      </w:r>
      <w:r w:rsidR="00577024" w:rsidRPr="009045BF">
        <w:rPr>
          <w:rFonts w:ascii="Times New Roman" w:eastAsia="Times New Roman" w:hAnsi="Times New Roman" w:cs="Times New Roman"/>
          <w:noProof/>
          <w:color w:val="000000"/>
          <w:sz w:val="24"/>
          <w:szCs w:val="24"/>
          <w:lang w:val="en-US" w:eastAsia="en-GB"/>
        </w:rPr>
        <w:t xml:space="preserve"> </w:t>
      </w:r>
      <w:r w:rsidRPr="009045BF">
        <w:rPr>
          <w:rFonts w:ascii="Times New Roman" w:eastAsia="Times New Roman" w:hAnsi="Times New Roman" w:cs="Times New Roman"/>
          <w:noProof/>
          <w:color w:val="000000"/>
          <w:sz w:val="24"/>
          <w:szCs w:val="24"/>
          <w:lang w:val="en-US" w:eastAsia="en-GB"/>
        </w:rPr>
        <w:t>critical review of the literature and recommended remedies. Journal of App</w:t>
      </w:r>
      <w:r w:rsidR="00F835D9">
        <w:rPr>
          <w:rFonts w:ascii="Times New Roman" w:eastAsia="Times New Roman" w:hAnsi="Times New Roman" w:cs="Times New Roman"/>
          <w:noProof/>
          <w:color w:val="000000"/>
          <w:sz w:val="24"/>
          <w:szCs w:val="24"/>
          <w:lang w:val="en-US" w:eastAsia="en-GB"/>
        </w:rPr>
        <w:t>lied Psychology 88(5): 879</w:t>
      </w:r>
      <w:r w:rsidR="00577024">
        <w:rPr>
          <w:rFonts w:ascii="Times New Roman" w:eastAsia="Times New Roman" w:hAnsi="Times New Roman" w:cs="Times New Roman"/>
          <w:noProof/>
          <w:color w:val="000000"/>
          <w:sz w:val="24"/>
          <w:szCs w:val="24"/>
          <w:lang w:val="en-US" w:eastAsia="en-GB"/>
        </w:rPr>
        <w:t>-</w:t>
      </w:r>
      <w:r w:rsidR="00F835D9">
        <w:rPr>
          <w:rFonts w:ascii="Times New Roman" w:eastAsia="Times New Roman" w:hAnsi="Times New Roman" w:cs="Times New Roman"/>
          <w:noProof/>
          <w:color w:val="000000"/>
          <w:sz w:val="24"/>
          <w:szCs w:val="24"/>
          <w:lang w:val="en-US" w:eastAsia="en-GB"/>
        </w:rPr>
        <w:t>903</w:t>
      </w:r>
    </w:p>
    <w:p w:rsidR="00765A03" w:rsidRDefault="00765A03" w:rsidP="00765A03">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Rausch A (2011) Reconstruction of decision-making behavior in shareholder and stakeholder theory: Implications for management accounting systems. Review of Managerial Science 5(2-3): 137-169</w:t>
      </w:r>
    </w:p>
    <w:p w:rsidR="00035012" w:rsidRPr="009045BF" w:rsidRDefault="00F835D9"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Rennie M, Kopp L, Lemon W</w:t>
      </w:r>
      <w:r w:rsidR="00035012" w:rsidRPr="009045BF">
        <w:rPr>
          <w:rFonts w:ascii="Times New Roman" w:eastAsia="Times New Roman" w:hAnsi="Times New Roman" w:cs="Times New Roman"/>
          <w:noProof/>
          <w:color w:val="000000"/>
          <w:sz w:val="24"/>
          <w:szCs w:val="24"/>
          <w:lang w:val="en-US" w:eastAsia="en-GB"/>
        </w:rPr>
        <w:t xml:space="preserve"> (2010) Exploring </w:t>
      </w:r>
      <w:r w:rsidR="00577024" w:rsidRPr="009045BF">
        <w:rPr>
          <w:rFonts w:ascii="Times New Roman" w:eastAsia="Times New Roman" w:hAnsi="Times New Roman" w:cs="Times New Roman"/>
          <w:noProof/>
          <w:color w:val="000000"/>
          <w:sz w:val="24"/>
          <w:szCs w:val="24"/>
          <w:lang w:val="en-US" w:eastAsia="en-GB"/>
        </w:rPr>
        <w:t xml:space="preserve">trust and the </w:t>
      </w:r>
      <w:r w:rsidR="00577024" w:rsidRPr="00127E1A">
        <w:rPr>
          <w:rFonts w:ascii="Times New Roman" w:eastAsia="Times New Roman" w:hAnsi="Times New Roman" w:cs="Times New Roman"/>
          <w:noProof/>
          <w:color w:val="000000"/>
          <w:sz w:val="24"/>
          <w:szCs w:val="24"/>
          <w:lang w:val="en-US" w:eastAsia="en-GB"/>
        </w:rPr>
        <w:t xml:space="preserve">auditor-client </w:t>
      </w:r>
      <w:r w:rsidR="00127E1A" w:rsidRPr="00127E1A">
        <w:rPr>
          <w:rFonts w:ascii="Times New Roman" w:eastAsia="Times New Roman" w:hAnsi="Times New Roman" w:cs="Times New Roman"/>
          <w:noProof/>
          <w:color w:val="000000"/>
          <w:sz w:val="24"/>
          <w:szCs w:val="24"/>
          <w:lang w:val="en-US" w:eastAsia="en-GB"/>
        </w:rPr>
        <w:t>relation</w:t>
      </w:r>
      <w:r w:rsidR="00577024" w:rsidRPr="00127E1A">
        <w:rPr>
          <w:rFonts w:ascii="Times New Roman" w:eastAsia="Times New Roman" w:hAnsi="Times New Roman" w:cs="Times New Roman"/>
          <w:noProof/>
          <w:color w:val="000000"/>
          <w:sz w:val="24"/>
          <w:szCs w:val="24"/>
          <w:lang w:val="en-US" w:eastAsia="en-GB"/>
        </w:rPr>
        <w:t>ship</w:t>
      </w:r>
      <w:r w:rsidR="00035012" w:rsidRPr="00127E1A">
        <w:rPr>
          <w:rFonts w:ascii="Times New Roman" w:eastAsia="Times New Roman" w:hAnsi="Times New Roman" w:cs="Times New Roman"/>
          <w:noProof/>
          <w:color w:val="000000"/>
          <w:sz w:val="24"/>
          <w:szCs w:val="24"/>
          <w:lang w:val="en-US" w:eastAsia="en-GB"/>
        </w:rPr>
        <w:t xml:space="preserve">: Factors </w:t>
      </w:r>
      <w:r w:rsidR="00577024" w:rsidRPr="00127E1A">
        <w:rPr>
          <w:rFonts w:ascii="Times New Roman" w:eastAsia="Times New Roman" w:hAnsi="Times New Roman" w:cs="Times New Roman"/>
          <w:noProof/>
          <w:color w:val="000000"/>
          <w:sz w:val="24"/>
          <w:szCs w:val="24"/>
          <w:lang w:val="en-US" w:eastAsia="en-GB"/>
        </w:rPr>
        <w:t>influencing the auditor’s trust of a client representative</w:t>
      </w:r>
      <w:r w:rsidRPr="00127E1A">
        <w:rPr>
          <w:rFonts w:ascii="Times New Roman" w:eastAsia="Times New Roman" w:hAnsi="Times New Roman" w:cs="Times New Roman"/>
          <w:noProof/>
          <w:color w:val="000000"/>
          <w:sz w:val="24"/>
          <w:szCs w:val="24"/>
          <w:lang w:val="en-US" w:eastAsia="en-GB"/>
        </w:rPr>
        <w:t>. Aud</w:t>
      </w:r>
      <w:r>
        <w:rPr>
          <w:rFonts w:ascii="Times New Roman" w:eastAsia="Times New Roman" w:hAnsi="Times New Roman" w:cs="Times New Roman"/>
          <w:noProof/>
          <w:color w:val="000000"/>
          <w:sz w:val="24"/>
          <w:szCs w:val="24"/>
          <w:lang w:val="en-US" w:eastAsia="en-GB"/>
        </w:rPr>
        <w:t>iting 29: 279-293</w:t>
      </w:r>
    </w:p>
    <w:p w:rsidR="00035012" w:rsidRPr="009045BF" w:rsidRDefault="00F835D9" w:rsidP="00601F31">
      <w:pPr>
        <w:spacing w:after="120" w:line="240" w:lineRule="auto"/>
        <w:ind w:left="426" w:hanging="426"/>
        <w:jc w:val="both"/>
        <w:rPr>
          <w:rFonts w:ascii="Times New Roman" w:eastAsia="Times New Roman" w:hAnsi="Times New Roman" w:cs="Times New Roman"/>
          <w:noProof/>
          <w:color w:val="000000"/>
          <w:sz w:val="24"/>
          <w:szCs w:val="24"/>
          <w:lang w:val="en-GB" w:eastAsia="en-GB"/>
        </w:rPr>
      </w:pPr>
      <w:r>
        <w:rPr>
          <w:rFonts w:ascii="Times New Roman" w:eastAsia="Times New Roman" w:hAnsi="Times New Roman" w:cs="Times New Roman"/>
          <w:noProof/>
          <w:color w:val="000000"/>
          <w:sz w:val="24"/>
          <w:szCs w:val="24"/>
          <w:lang w:val="en-GB" w:eastAsia="en-GB"/>
        </w:rPr>
        <w:t xml:space="preserve">Ring PS, </w:t>
      </w:r>
      <w:r w:rsidR="00035012" w:rsidRPr="009045BF">
        <w:rPr>
          <w:rFonts w:ascii="Times New Roman" w:eastAsia="Times New Roman" w:hAnsi="Times New Roman" w:cs="Times New Roman"/>
          <w:noProof/>
          <w:color w:val="000000"/>
          <w:sz w:val="24"/>
          <w:szCs w:val="24"/>
          <w:lang w:val="en-GB" w:eastAsia="en-GB"/>
        </w:rPr>
        <w:t>Van de Ven</w:t>
      </w:r>
      <w:r>
        <w:rPr>
          <w:rFonts w:ascii="Times New Roman" w:eastAsia="Times New Roman" w:hAnsi="Times New Roman" w:cs="Times New Roman"/>
          <w:noProof/>
          <w:color w:val="000000"/>
          <w:sz w:val="24"/>
          <w:szCs w:val="24"/>
          <w:lang w:val="en-GB" w:eastAsia="en-GB"/>
        </w:rPr>
        <w:t xml:space="preserve"> A (1992)</w:t>
      </w:r>
      <w:r w:rsidR="00577024">
        <w:rPr>
          <w:rFonts w:ascii="Times New Roman" w:eastAsia="Times New Roman" w:hAnsi="Times New Roman" w:cs="Times New Roman"/>
          <w:noProof/>
          <w:color w:val="000000"/>
          <w:sz w:val="24"/>
          <w:szCs w:val="24"/>
          <w:lang w:val="en-GB" w:eastAsia="en-GB"/>
        </w:rPr>
        <w:t xml:space="preserve"> </w:t>
      </w:r>
      <w:r w:rsidR="00035012" w:rsidRPr="009045BF">
        <w:rPr>
          <w:rFonts w:ascii="Times New Roman" w:eastAsia="Times New Roman" w:hAnsi="Times New Roman" w:cs="Times New Roman"/>
          <w:noProof/>
          <w:color w:val="000000"/>
          <w:sz w:val="24"/>
          <w:szCs w:val="24"/>
          <w:lang w:val="en-GB" w:eastAsia="en-GB"/>
        </w:rPr>
        <w:t>Structuring cooperative relat</w:t>
      </w:r>
      <w:r>
        <w:rPr>
          <w:rFonts w:ascii="Times New Roman" w:eastAsia="Times New Roman" w:hAnsi="Times New Roman" w:cs="Times New Roman"/>
          <w:noProof/>
          <w:color w:val="000000"/>
          <w:sz w:val="24"/>
          <w:szCs w:val="24"/>
          <w:lang w:val="en-GB" w:eastAsia="en-GB"/>
        </w:rPr>
        <w:t xml:space="preserve">ionships between organizations. Strategic Management Journal 13: </w:t>
      </w:r>
      <w:r w:rsidR="00035012" w:rsidRPr="009045BF">
        <w:rPr>
          <w:rFonts w:ascii="Times New Roman" w:eastAsia="Times New Roman" w:hAnsi="Times New Roman" w:cs="Times New Roman"/>
          <w:noProof/>
          <w:color w:val="000000"/>
          <w:sz w:val="24"/>
          <w:szCs w:val="24"/>
          <w:lang w:val="en-GB" w:eastAsia="en-GB"/>
        </w:rPr>
        <w:t>483-498</w:t>
      </w:r>
    </w:p>
    <w:p w:rsidR="00035012" w:rsidRDefault="00F835D9"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Robson M, Katsikeas C,</w:t>
      </w:r>
      <w:r w:rsidR="00035012" w:rsidRPr="009045BF">
        <w:rPr>
          <w:rFonts w:ascii="Times New Roman" w:eastAsia="Times New Roman" w:hAnsi="Times New Roman" w:cs="Times New Roman"/>
          <w:noProof/>
          <w:color w:val="000000"/>
          <w:sz w:val="24"/>
          <w:szCs w:val="24"/>
          <w:lang w:val="en-US" w:eastAsia="en-GB"/>
        </w:rPr>
        <w:t xml:space="preserve"> Bel</w:t>
      </w:r>
      <w:r>
        <w:rPr>
          <w:rFonts w:ascii="Times New Roman" w:eastAsia="Times New Roman" w:hAnsi="Times New Roman" w:cs="Times New Roman"/>
          <w:noProof/>
          <w:color w:val="000000"/>
          <w:sz w:val="24"/>
          <w:szCs w:val="24"/>
          <w:lang w:val="en-US" w:eastAsia="en-GB"/>
        </w:rPr>
        <w:t>lo D (2008)</w:t>
      </w:r>
      <w:r w:rsidR="00035012" w:rsidRPr="009045BF">
        <w:rPr>
          <w:rFonts w:ascii="Times New Roman" w:eastAsia="Times New Roman" w:hAnsi="Times New Roman" w:cs="Times New Roman"/>
          <w:noProof/>
          <w:color w:val="000000"/>
          <w:sz w:val="24"/>
          <w:szCs w:val="24"/>
          <w:lang w:val="en-US" w:eastAsia="en-GB"/>
        </w:rPr>
        <w:t xml:space="preserve"> Drivers and performance outcomes of trust in international strategic alliances: The role of organizational c</w:t>
      </w:r>
      <w:r>
        <w:rPr>
          <w:rFonts w:ascii="Times New Roman" w:eastAsia="Times New Roman" w:hAnsi="Times New Roman" w:cs="Times New Roman"/>
          <w:noProof/>
          <w:color w:val="000000"/>
          <w:sz w:val="24"/>
          <w:szCs w:val="24"/>
          <w:lang w:val="en-US" w:eastAsia="en-GB"/>
        </w:rPr>
        <w:t>omplexity. Organization Science 19(4):</w:t>
      </w:r>
      <w:r w:rsidR="00035012" w:rsidRPr="009045BF">
        <w:rPr>
          <w:rFonts w:ascii="Times New Roman" w:eastAsia="Times New Roman" w:hAnsi="Times New Roman" w:cs="Times New Roman"/>
          <w:noProof/>
          <w:color w:val="000000"/>
          <w:sz w:val="24"/>
          <w:szCs w:val="24"/>
          <w:lang w:val="en-US" w:eastAsia="en-GB"/>
        </w:rPr>
        <w:t xml:space="preserve"> 647</w:t>
      </w:r>
      <w:r>
        <w:rPr>
          <w:rFonts w:ascii="Times New Roman" w:eastAsia="Times New Roman" w:hAnsi="Times New Roman" w:cs="Times New Roman"/>
          <w:noProof/>
          <w:color w:val="000000"/>
          <w:sz w:val="24"/>
          <w:szCs w:val="24"/>
          <w:lang w:val="en-US" w:eastAsia="en-GB"/>
        </w:rPr>
        <w:t>-665</w:t>
      </w:r>
      <w:r w:rsidR="00035012" w:rsidRPr="009045BF">
        <w:rPr>
          <w:rFonts w:ascii="Times New Roman" w:eastAsia="Times New Roman" w:hAnsi="Times New Roman" w:cs="Times New Roman"/>
          <w:noProof/>
          <w:color w:val="000000"/>
          <w:sz w:val="24"/>
          <w:szCs w:val="24"/>
          <w:lang w:val="en-US" w:eastAsia="en-GB"/>
        </w:rPr>
        <w:t>.</w:t>
      </w:r>
    </w:p>
    <w:p w:rsidR="0041150E" w:rsidRPr="009045BF" w:rsidRDefault="0041150E" w:rsidP="0041150E">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 xml:space="preserve">Robson MJ, Skarmeas D, Spyropoulou St (2006) </w:t>
      </w:r>
      <w:r w:rsidRPr="009045BF">
        <w:rPr>
          <w:rFonts w:ascii="Times New Roman" w:eastAsia="Times New Roman" w:hAnsi="Times New Roman" w:cs="Times New Roman"/>
          <w:noProof/>
          <w:color w:val="000000"/>
          <w:sz w:val="24"/>
          <w:szCs w:val="24"/>
          <w:lang w:val="en-US" w:eastAsia="en-GB"/>
        </w:rPr>
        <w:t>Behavioral attributes and performance in international strategic alliance</w:t>
      </w:r>
      <w:r>
        <w:rPr>
          <w:rFonts w:ascii="Times New Roman" w:eastAsia="Times New Roman" w:hAnsi="Times New Roman" w:cs="Times New Roman"/>
          <w:noProof/>
          <w:color w:val="000000"/>
          <w:sz w:val="24"/>
          <w:szCs w:val="24"/>
          <w:lang w:val="en-US" w:eastAsia="en-GB"/>
        </w:rPr>
        <w:t>s: Review and future directions. International Marketing Review 23(</w:t>
      </w:r>
      <w:r w:rsidRPr="009045BF">
        <w:rPr>
          <w:rFonts w:ascii="Times New Roman" w:eastAsia="Times New Roman" w:hAnsi="Times New Roman" w:cs="Times New Roman"/>
          <w:noProof/>
          <w:color w:val="000000"/>
          <w:sz w:val="24"/>
          <w:szCs w:val="24"/>
          <w:lang w:val="en-US" w:eastAsia="en-GB"/>
        </w:rPr>
        <w:t>6</w:t>
      </w:r>
      <w:r>
        <w:rPr>
          <w:rFonts w:ascii="Times New Roman" w:eastAsia="Times New Roman" w:hAnsi="Times New Roman" w:cs="Times New Roman"/>
          <w:noProof/>
          <w:color w:val="000000"/>
          <w:sz w:val="24"/>
          <w:szCs w:val="24"/>
          <w:lang w:val="en-US" w:eastAsia="en-GB"/>
        </w:rPr>
        <w:t>): 585-</w:t>
      </w:r>
      <w:r w:rsidRPr="009045BF">
        <w:rPr>
          <w:rFonts w:ascii="Times New Roman" w:eastAsia="Times New Roman" w:hAnsi="Times New Roman" w:cs="Times New Roman"/>
          <w:noProof/>
          <w:color w:val="000000"/>
          <w:sz w:val="24"/>
          <w:szCs w:val="24"/>
          <w:lang w:val="en-US" w:eastAsia="en-GB"/>
        </w:rPr>
        <w:t>609</w:t>
      </w:r>
    </w:p>
    <w:p w:rsidR="00466D2B" w:rsidRDefault="00466D2B"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Roessl D, Fink M</w:t>
      </w:r>
      <w:r w:rsidR="00117F1B">
        <w:rPr>
          <w:rFonts w:ascii="Times New Roman" w:eastAsia="Times New Roman" w:hAnsi="Times New Roman" w:cs="Times New Roman"/>
          <w:noProof/>
          <w:color w:val="000000"/>
          <w:sz w:val="24"/>
          <w:szCs w:val="24"/>
          <w:lang w:val="en-US" w:eastAsia="en-GB"/>
        </w:rPr>
        <w:t>, Kraus S (</w:t>
      </w:r>
      <w:r w:rsidRPr="00466D2B">
        <w:rPr>
          <w:rFonts w:ascii="Times New Roman" w:eastAsia="Times New Roman" w:hAnsi="Times New Roman" w:cs="Times New Roman"/>
          <w:noProof/>
          <w:color w:val="000000"/>
          <w:sz w:val="24"/>
          <w:szCs w:val="24"/>
          <w:lang w:val="en-US" w:eastAsia="en-GB"/>
        </w:rPr>
        <w:t>2008</w:t>
      </w:r>
      <w:r w:rsidR="00117F1B">
        <w:rPr>
          <w:rFonts w:ascii="Times New Roman" w:eastAsia="Times New Roman" w:hAnsi="Times New Roman" w:cs="Times New Roman"/>
          <w:noProof/>
          <w:color w:val="000000"/>
          <w:sz w:val="24"/>
          <w:szCs w:val="24"/>
          <w:lang w:val="en-US" w:eastAsia="en-GB"/>
        </w:rPr>
        <w:t>)</w:t>
      </w:r>
      <w:r w:rsidRPr="00466D2B">
        <w:rPr>
          <w:rFonts w:ascii="Times New Roman" w:eastAsia="Times New Roman" w:hAnsi="Times New Roman" w:cs="Times New Roman"/>
          <w:noProof/>
          <w:color w:val="000000"/>
          <w:sz w:val="24"/>
          <w:szCs w:val="24"/>
          <w:lang w:val="en-US" w:eastAsia="en-GB"/>
        </w:rPr>
        <w:t xml:space="preserve"> Partner </w:t>
      </w:r>
      <w:r w:rsidR="00D93FF5" w:rsidRPr="00466D2B">
        <w:rPr>
          <w:rFonts w:ascii="Times New Roman" w:eastAsia="Times New Roman" w:hAnsi="Times New Roman" w:cs="Times New Roman"/>
          <w:noProof/>
          <w:color w:val="000000"/>
          <w:sz w:val="24"/>
          <w:szCs w:val="24"/>
          <w:lang w:val="en-US" w:eastAsia="en-GB"/>
        </w:rPr>
        <w:t>assessment as a key to entrepreneurial success</w:t>
      </w:r>
      <w:r w:rsidRPr="00466D2B">
        <w:rPr>
          <w:rFonts w:ascii="Times New Roman" w:eastAsia="Times New Roman" w:hAnsi="Times New Roman" w:cs="Times New Roman"/>
          <w:noProof/>
          <w:color w:val="000000"/>
          <w:sz w:val="24"/>
          <w:szCs w:val="24"/>
          <w:lang w:val="en-US" w:eastAsia="en-GB"/>
        </w:rPr>
        <w:t xml:space="preserve">: Towards a </w:t>
      </w:r>
      <w:r w:rsidR="00D93FF5" w:rsidRPr="00466D2B">
        <w:rPr>
          <w:rFonts w:ascii="Times New Roman" w:eastAsia="Times New Roman" w:hAnsi="Times New Roman" w:cs="Times New Roman"/>
          <w:noProof/>
          <w:color w:val="000000"/>
          <w:sz w:val="24"/>
          <w:szCs w:val="24"/>
          <w:lang w:val="en-US" w:eastAsia="en-GB"/>
        </w:rPr>
        <w:t>balanced scorecard approach</w:t>
      </w:r>
      <w:r w:rsidRPr="00466D2B">
        <w:rPr>
          <w:rFonts w:ascii="Times New Roman" w:eastAsia="Times New Roman" w:hAnsi="Times New Roman" w:cs="Times New Roman"/>
          <w:noProof/>
          <w:color w:val="000000"/>
          <w:sz w:val="24"/>
          <w:szCs w:val="24"/>
          <w:lang w:val="en-US" w:eastAsia="en-GB"/>
        </w:rPr>
        <w:t>. Jou</w:t>
      </w:r>
      <w:r w:rsidR="00117F1B">
        <w:rPr>
          <w:rFonts w:ascii="Times New Roman" w:eastAsia="Times New Roman" w:hAnsi="Times New Roman" w:cs="Times New Roman"/>
          <w:noProof/>
          <w:color w:val="000000"/>
          <w:sz w:val="24"/>
          <w:szCs w:val="24"/>
          <w:lang w:val="en-US" w:eastAsia="en-GB"/>
        </w:rPr>
        <w:t>rnal of Enterprising Culture 16(3): 257-278</w:t>
      </w:r>
    </w:p>
    <w:p w:rsidR="00035012" w:rsidRPr="009045BF" w:rsidRDefault="00F835D9"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GB" w:eastAsia="en-GB"/>
        </w:rPr>
        <w:t>Rogelberg SG, Stanton JM</w:t>
      </w:r>
      <w:r w:rsidR="00035012" w:rsidRPr="009045BF">
        <w:rPr>
          <w:rFonts w:ascii="Times New Roman" w:eastAsia="Times New Roman" w:hAnsi="Times New Roman" w:cs="Times New Roman"/>
          <w:noProof/>
          <w:color w:val="000000"/>
          <w:sz w:val="24"/>
          <w:szCs w:val="24"/>
          <w:lang w:val="en-GB" w:eastAsia="en-GB"/>
        </w:rPr>
        <w:t xml:space="preserve"> </w:t>
      </w:r>
      <w:r>
        <w:rPr>
          <w:rFonts w:ascii="Times New Roman" w:eastAsia="Times New Roman" w:hAnsi="Times New Roman" w:cs="Times New Roman"/>
          <w:noProof/>
          <w:color w:val="000000"/>
          <w:sz w:val="24"/>
          <w:szCs w:val="24"/>
          <w:lang w:val="en-GB" w:eastAsia="en-GB"/>
        </w:rPr>
        <w:t>(</w:t>
      </w:r>
      <w:r w:rsidR="00035012" w:rsidRPr="009045BF">
        <w:rPr>
          <w:rFonts w:ascii="Times New Roman" w:eastAsia="Times New Roman" w:hAnsi="Times New Roman" w:cs="Times New Roman"/>
          <w:noProof/>
          <w:color w:val="000000"/>
          <w:sz w:val="24"/>
          <w:szCs w:val="24"/>
          <w:lang w:val="en-GB" w:eastAsia="en-GB"/>
        </w:rPr>
        <w:t>2007</w:t>
      </w:r>
      <w:r>
        <w:rPr>
          <w:rFonts w:ascii="Times New Roman" w:eastAsia="Times New Roman" w:hAnsi="Times New Roman" w:cs="Times New Roman"/>
          <w:noProof/>
          <w:color w:val="000000"/>
          <w:sz w:val="24"/>
          <w:szCs w:val="24"/>
          <w:lang w:val="en-GB" w:eastAsia="en-GB"/>
        </w:rPr>
        <w:t>)</w:t>
      </w:r>
      <w:r w:rsidR="00035012" w:rsidRPr="009045BF">
        <w:rPr>
          <w:rFonts w:ascii="Times New Roman" w:eastAsia="Times New Roman" w:hAnsi="Times New Roman" w:cs="Times New Roman"/>
          <w:noProof/>
          <w:color w:val="000000"/>
          <w:sz w:val="24"/>
          <w:szCs w:val="24"/>
          <w:lang w:val="en-GB" w:eastAsia="en-GB"/>
        </w:rPr>
        <w:t xml:space="preserve"> Introduction: </w:t>
      </w:r>
      <w:r w:rsidR="00D93FF5">
        <w:rPr>
          <w:rFonts w:ascii="Times New Roman" w:eastAsia="Times New Roman" w:hAnsi="Times New Roman" w:cs="Times New Roman"/>
          <w:noProof/>
          <w:color w:val="000000"/>
          <w:sz w:val="24"/>
          <w:szCs w:val="24"/>
          <w:lang w:val="en-GB" w:eastAsia="en-GB"/>
        </w:rPr>
        <w:t>U</w:t>
      </w:r>
      <w:r w:rsidR="00D93FF5" w:rsidRPr="009045BF">
        <w:rPr>
          <w:rFonts w:ascii="Times New Roman" w:eastAsia="Times New Roman" w:hAnsi="Times New Roman" w:cs="Times New Roman"/>
          <w:noProof/>
          <w:color w:val="000000"/>
          <w:sz w:val="24"/>
          <w:szCs w:val="24"/>
          <w:lang w:val="en-GB" w:eastAsia="en-GB"/>
        </w:rPr>
        <w:t xml:space="preserve">nderstanding </w:t>
      </w:r>
      <w:r w:rsidR="00035012" w:rsidRPr="009045BF">
        <w:rPr>
          <w:rFonts w:ascii="Times New Roman" w:eastAsia="Times New Roman" w:hAnsi="Times New Roman" w:cs="Times New Roman"/>
          <w:noProof/>
          <w:color w:val="000000"/>
          <w:sz w:val="24"/>
          <w:szCs w:val="24"/>
          <w:lang w:val="en-GB" w:eastAsia="en-GB"/>
        </w:rPr>
        <w:t xml:space="preserve">and dealing with organizational survey nonresponse. </w:t>
      </w:r>
      <w:r w:rsidR="00035012" w:rsidRPr="009045BF">
        <w:rPr>
          <w:rFonts w:ascii="Times New Roman" w:eastAsia="Times New Roman" w:hAnsi="Times New Roman" w:cs="Times New Roman"/>
          <w:noProof/>
          <w:color w:val="000000"/>
          <w:sz w:val="24"/>
          <w:szCs w:val="24"/>
          <w:lang w:val="en-US" w:eastAsia="en-GB"/>
        </w:rPr>
        <w:t>Organization</w:t>
      </w:r>
      <w:r>
        <w:rPr>
          <w:rFonts w:ascii="Times New Roman" w:eastAsia="Times New Roman" w:hAnsi="Times New Roman" w:cs="Times New Roman"/>
          <w:noProof/>
          <w:color w:val="000000"/>
          <w:sz w:val="24"/>
          <w:szCs w:val="24"/>
          <w:lang w:val="en-US" w:eastAsia="en-GB"/>
        </w:rPr>
        <w:t>al Research Methods 10: 195</w:t>
      </w:r>
      <w:r w:rsidR="00D4720B">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209</w:t>
      </w:r>
    </w:p>
    <w:p w:rsidR="00035012" w:rsidRPr="009045BF" w:rsidRDefault="00F835D9"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Sako M (1998)</w:t>
      </w:r>
      <w:r w:rsidR="00035012" w:rsidRPr="009045BF">
        <w:rPr>
          <w:rFonts w:ascii="Times New Roman" w:eastAsia="Times New Roman" w:hAnsi="Times New Roman" w:cs="Times New Roman"/>
          <w:noProof/>
          <w:color w:val="000000"/>
          <w:sz w:val="24"/>
          <w:szCs w:val="24"/>
          <w:lang w:val="en-US" w:eastAsia="en-GB"/>
        </w:rPr>
        <w:t xml:space="preserve"> Does trust improve business performance? In</w:t>
      </w:r>
      <w:r>
        <w:rPr>
          <w:rFonts w:ascii="Times New Roman" w:eastAsia="Times New Roman" w:hAnsi="Times New Roman" w:cs="Times New Roman"/>
          <w:noProof/>
          <w:color w:val="000000"/>
          <w:sz w:val="24"/>
          <w:szCs w:val="24"/>
          <w:lang w:val="en-US" w:eastAsia="en-GB"/>
        </w:rPr>
        <w:t xml:space="preserve">: </w:t>
      </w:r>
      <w:r w:rsidR="00035012" w:rsidRPr="009045BF">
        <w:rPr>
          <w:rFonts w:ascii="Times New Roman" w:eastAsia="Times New Roman" w:hAnsi="Times New Roman" w:cs="Times New Roman"/>
          <w:noProof/>
          <w:color w:val="000000"/>
          <w:sz w:val="24"/>
          <w:szCs w:val="24"/>
          <w:lang w:val="en-US" w:eastAsia="en-GB"/>
        </w:rPr>
        <w:t>Lane</w:t>
      </w:r>
      <w:r>
        <w:rPr>
          <w:rFonts w:ascii="Times New Roman" w:eastAsia="Times New Roman" w:hAnsi="Times New Roman" w:cs="Times New Roman"/>
          <w:noProof/>
          <w:color w:val="000000"/>
          <w:sz w:val="24"/>
          <w:szCs w:val="24"/>
          <w:lang w:val="en-US" w:eastAsia="en-GB"/>
        </w:rPr>
        <w:t xml:space="preserve"> C, </w:t>
      </w:r>
      <w:r w:rsidR="00035012" w:rsidRPr="009045BF">
        <w:rPr>
          <w:rFonts w:ascii="Times New Roman" w:eastAsia="Times New Roman" w:hAnsi="Times New Roman" w:cs="Times New Roman"/>
          <w:noProof/>
          <w:color w:val="000000"/>
          <w:sz w:val="24"/>
          <w:szCs w:val="24"/>
          <w:lang w:val="en-US" w:eastAsia="en-GB"/>
        </w:rPr>
        <w:t>Bachmann</w:t>
      </w:r>
      <w:r>
        <w:rPr>
          <w:rFonts w:ascii="Times New Roman" w:eastAsia="Times New Roman" w:hAnsi="Times New Roman" w:cs="Times New Roman"/>
          <w:noProof/>
          <w:color w:val="000000"/>
          <w:sz w:val="24"/>
          <w:szCs w:val="24"/>
          <w:lang w:val="en-US" w:eastAsia="en-GB"/>
        </w:rPr>
        <w:t xml:space="preserve"> R (eds)</w:t>
      </w:r>
      <w:r w:rsidR="00035012" w:rsidRPr="009045BF">
        <w:rPr>
          <w:rFonts w:ascii="Times New Roman" w:eastAsia="Times New Roman" w:hAnsi="Times New Roman" w:cs="Times New Roman"/>
          <w:noProof/>
          <w:color w:val="000000"/>
          <w:sz w:val="24"/>
          <w:szCs w:val="24"/>
          <w:lang w:val="en-US" w:eastAsia="en-GB"/>
        </w:rPr>
        <w:t xml:space="preserve"> Trust within and between org</w:t>
      </w:r>
      <w:r>
        <w:rPr>
          <w:rFonts w:ascii="Times New Roman" w:eastAsia="Times New Roman" w:hAnsi="Times New Roman" w:cs="Times New Roman"/>
          <w:noProof/>
          <w:color w:val="000000"/>
          <w:sz w:val="24"/>
          <w:szCs w:val="24"/>
          <w:lang w:val="en-US" w:eastAsia="en-GB"/>
        </w:rPr>
        <w:t>anization</w:t>
      </w:r>
      <w:r w:rsidR="00D93FF5">
        <w:rPr>
          <w:rFonts w:ascii="Times New Roman" w:eastAsia="Times New Roman" w:hAnsi="Times New Roman" w:cs="Times New Roman"/>
          <w:noProof/>
          <w:color w:val="000000"/>
          <w:sz w:val="24"/>
          <w:szCs w:val="24"/>
          <w:lang w:val="en-US" w:eastAsia="en-GB"/>
        </w:rPr>
        <w:t>s</w:t>
      </w:r>
      <w:r>
        <w:rPr>
          <w:rFonts w:ascii="Times New Roman" w:eastAsia="Times New Roman" w:hAnsi="Times New Roman" w:cs="Times New Roman"/>
          <w:noProof/>
          <w:color w:val="000000"/>
          <w:sz w:val="24"/>
          <w:szCs w:val="24"/>
          <w:lang w:val="en-US" w:eastAsia="en-GB"/>
        </w:rPr>
        <w:t xml:space="preserve">. </w:t>
      </w:r>
      <w:r w:rsidR="00035012" w:rsidRPr="009045BF">
        <w:rPr>
          <w:rFonts w:ascii="Times New Roman" w:eastAsia="Times New Roman" w:hAnsi="Times New Roman" w:cs="Times New Roman"/>
          <w:noProof/>
          <w:color w:val="000000"/>
          <w:sz w:val="24"/>
          <w:szCs w:val="24"/>
          <w:lang w:val="en-US" w:eastAsia="en-GB"/>
        </w:rPr>
        <w:t>Oxford University Press</w:t>
      </w:r>
      <w:r>
        <w:rPr>
          <w:rFonts w:ascii="Times New Roman" w:eastAsia="Times New Roman" w:hAnsi="Times New Roman" w:cs="Times New Roman"/>
          <w:noProof/>
          <w:color w:val="000000"/>
          <w:sz w:val="24"/>
          <w:szCs w:val="24"/>
          <w:lang w:val="en-US" w:eastAsia="en-GB"/>
        </w:rPr>
        <w:t>, Oxford, pp 88</w:t>
      </w:r>
      <w:r w:rsidR="00D93FF5">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117</w:t>
      </w:r>
    </w:p>
    <w:p w:rsidR="00035012" w:rsidRPr="009045BF" w:rsidRDefault="00F835D9"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Sako M</w:t>
      </w:r>
      <w:r w:rsidR="00726365">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 xml:space="preserve"> Helper S (1998)</w:t>
      </w:r>
      <w:r w:rsidR="00035012" w:rsidRPr="009045BF">
        <w:rPr>
          <w:rFonts w:ascii="Times New Roman" w:eastAsia="Times New Roman" w:hAnsi="Times New Roman" w:cs="Times New Roman"/>
          <w:noProof/>
          <w:color w:val="000000"/>
          <w:sz w:val="24"/>
          <w:szCs w:val="24"/>
          <w:lang w:val="en-US" w:eastAsia="en-GB"/>
        </w:rPr>
        <w:t xml:space="preserve"> Determinants of trust in supplier relations: Evidence from the automotive industry in Japan and the United States. Journal of E</w:t>
      </w:r>
      <w:r>
        <w:rPr>
          <w:rFonts w:ascii="Times New Roman" w:eastAsia="Times New Roman" w:hAnsi="Times New Roman" w:cs="Times New Roman"/>
          <w:noProof/>
          <w:color w:val="000000"/>
          <w:sz w:val="24"/>
          <w:szCs w:val="24"/>
          <w:lang w:val="en-US" w:eastAsia="en-GB"/>
        </w:rPr>
        <w:t>conomic Behavior &amp; Organization 34: 387</w:t>
      </w:r>
      <w:r w:rsidR="00D93FF5">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417</w:t>
      </w:r>
    </w:p>
    <w:p w:rsidR="00035012" w:rsidRPr="009045BF" w:rsidRDefault="00F835D9"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lastRenderedPageBreak/>
        <w:t>Shane SA (2003)</w:t>
      </w:r>
      <w:r w:rsidR="00035012" w:rsidRPr="009045BF">
        <w:rPr>
          <w:rFonts w:ascii="Times New Roman" w:eastAsia="Times New Roman" w:hAnsi="Times New Roman" w:cs="Times New Roman"/>
          <w:noProof/>
          <w:color w:val="000000"/>
          <w:sz w:val="24"/>
          <w:szCs w:val="24"/>
          <w:lang w:val="en-US" w:eastAsia="en-GB"/>
        </w:rPr>
        <w:t xml:space="preserve"> A general theory of </w:t>
      </w:r>
      <w:r w:rsidR="00D93FF5">
        <w:rPr>
          <w:rFonts w:ascii="Times New Roman" w:eastAsia="Times New Roman" w:hAnsi="Times New Roman" w:cs="Times New Roman"/>
          <w:noProof/>
          <w:color w:val="000000"/>
          <w:sz w:val="24"/>
          <w:szCs w:val="24"/>
          <w:lang w:val="en-US" w:eastAsia="en-GB"/>
        </w:rPr>
        <w:t>e</w:t>
      </w:r>
      <w:r w:rsidR="00D93FF5" w:rsidRPr="009045BF">
        <w:rPr>
          <w:rFonts w:ascii="Times New Roman" w:eastAsia="Times New Roman" w:hAnsi="Times New Roman" w:cs="Times New Roman"/>
          <w:noProof/>
          <w:color w:val="000000"/>
          <w:sz w:val="24"/>
          <w:szCs w:val="24"/>
          <w:lang w:val="en-US" w:eastAsia="en-GB"/>
        </w:rPr>
        <w:t>ntrepreneurship</w:t>
      </w:r>
      <w:r w:rsidR="00035012" w:rsidRPr="009045BF">
        <w:rPr>
          <w:rFonts w:ascii="Times New Roman" w:eastAsia="Times New Roman" w:hAnsi="Times New Roman" w:cs="Times New Roman"/>
          <w:noProof/>
          <w:color w:val="000000"/>
          <w:sz w:val="24"/>
          <w:szCs w:val="24"/>
          <w:lang w:val="en-US" w:eastAsia="en-GB"/>
        </w:rPr>
        <w:t xml:space="preserve">: </w:t>
      </w:r>
      <w:r w:rsidR="00D93FF5">
        <w:rPr>
          <w:rFonts w:ascii="Times New Roman" w:eastAsia="Times New Roman" w:hAnsi="Times New Roman" w:cs="Times New Roman"/>
          <w:noProof/>
          <w:color w:val="000000"/>
          <w:sz w:val="24"/>
          <w:szCs w:val="24"/>
          <w:lang w:val="en-US" w:eastAsia="en-GB"/>
        </w:rPr>
        <w:t>T</w:t>
      </w:r>
      <w:r w:rsidR="00D93FF5" w:rsidRPr="009045BF">
        <w:rPr>
          <w:rFonts w:ascii="Times New Roman" w:eastAsia="Times New Roman" w:hAnsi="Times New Roman" w:cs="Times New Roman"/>
          <w:noProof/>
          <w:color w:val="000000"/>
          <w:sz w:val="24"/>
          <w:szCs w:val="24"/>
          <w:lang w:val="en-US" w:eastAsia="en-GB"/>
        </w:rPr>
        <w:t xml:space="preserve">he </w:t>
      </w:r>
      <w:r w:rsidR="00035012" w:rsidRPr="009045BF">
        <w:rPr>
          <w:rFonts w:ascii="Times New Roman" w:eastAsia="Times New Roman" w:hAnsi="Times New Roman" w:cs="Times New Roman"/>
          <w:noProof/>
          <w:color w:val="000000"/>
          <w:sz w:val="24"/>
          <w:szCs w:val="24"/>
          <w:lang w:val="en-US" w:eastAsia="en-GB"/>
        </w:rPr>
        <w:t>individual-opportunity nexus. Edward Elgar</w:t>
      </w:r>
      <w:r>
        <w:rPr>
          <w:rFonts w:ascii="Times New Roman" w:eastAsia="Times New Roman" w:hAnsi="Times New Roman" w:cs="Times New Roman"/>
          <w:noProof/>
          <w:color w:val="000000"/>
          <w:sz w:val="24"/>
          <w:szCs w:val="24"/>
          <w:lang w:val="en-US" w:eastAsia="en-GB"/>
        </w:rPr>
        <w:t>, Cheltenham</w:t>
      </w:r>
    </w:p>
    <w:p w:rsidR="00035012" w:rsidRPr="009045BF" w:rsidRDefault="00F835D9"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Shapiro SP</w:t>
      </w:r>
      <w:r w:rsidR="00035012" w:rsidRPr="009045BF">
        <w:rPr>
          <w:rFonts w:ascii="Times New Roman" w:eastAsia="Times New Roman" w:hAnsi="Times New Roman" w:cs="Times New Roman"/>
          <w:noProof/>
          <w:color w:val="000000"/>
          <w:sz w:val="24"/>
          <w:szCs w:val="24"/>
          <w:lang w:val="en-US" w:eastAsia="en-GB"/>
        </w:rPr>
        <w:t xml:space="preserve"> (1987) The </w:t>
      </w:r>
      <w:r w:rsidR="00D93FF5" w:rsidRPr="009045BF">
        <w:rPr>
          <w:rFonts w:ascii="Times New Roman" w:eastAsia="Times New Roman" w:hAnsi="Times New Roman" w:cs="Times New Roman"/>
          <w:noProof/>
          <w:color w:val="000000"/>
          <w:sz w:val="24"/>
          <w:szCs w:val="24"/>
          <w:lang w:val="en-US" w:eastAsia="en-GB"/>
        </w:rPr>
        <w:t>social control of impersonal trust</w:t>
      </w:r>
      <w:r w:rsidR="00035012" w:rsidRPr="009045BF">
        <w:rPr>
          <w:rFonts w:ascii="Times New Roman" w:eastAsia="Times New Roman" w:hAnsi="Times New Roman" w:cs="Times New Roman"/>
          <w:noProof/>
          <w:color w:val="000000"/>
          <w:sz w:val="24"/>
          <w:szCs w:val="24"/>
          <w:lang w:val="en-US" w:eastAsia="en-GB"/>
        </w:rPr>
        <w:t>. American J</w:t>
      </w:r>
      <w:r>
        <w:rPr>
          <w:rFonts w:ascii="Times New Roman" w:eastAsia="Times New Roman" w:hAnsi="Times New Roman" w:cs="Times New Roman"/>
          <w:noProof/>
          <w:color w:val="000000"/>
          <w:sz w:val="24"/>
          <w:szCs w:val="24"/>
          <w:lang w:val="en-US" w:eastAsia="en-GB"/>
        </w:rPr>
        <w:t>ournal of Sociology 93: 623-658</w:t>
      </w:r>
      <w:r w:rsidR="00035012" w:rsidRPr="009045BF">
        <w:rPr>
          <w:rFonts w:ascii="Times New Roman" w:eastAsia="Times New Roman" w:hAnsi="Times New Roman" w:cs="Times New Roman"/>
          <w:noProof/>
          <w:color w:val="000000"/>
          <w:sz w:val="24"/>
          <w:szCs w:val="24"/>
          <w:lang w:val="en-US" w:eastAsia="en-GB"/>
        </w:rPr>
        <w:t>.</w:t>
      </w:r>
    </w:p>
    <w:p w:rsidR="00F835D9" w:rsidRDefault="00F835D9"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Sharpe K</w:t>
      </w:r>
      <w:r w:rsidR="00035012" w:rsidRPr="009045BF">
        <w:rPr>
          <w:rFonts w:ascii="Times New Roman" w:eastAsia="Times New Roman" w:hAnsi="Times New Roman" w:cs="Times New Roman"/>
          <w:noProof/>
          <w:color w:val="000000"/>
          <w:sz w:val="24"/>
          <w:szCs w:val="24"/>
          <w:lang w:val="en-US" w:eastAsia="en-GB"/>
        </w:rPr>
        <w:t xml:space="preserve"> </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2003</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 xml:space="preserve"> Plans, commitments and practical norms of reason. International Journal of Social</w:t>
      </w:r>
      <w:r>
        <w:rPr>
          <w:rFonts w:ascii="Times New Roman" w:eastAsia="Times New Roman" w:hAnsi="Times New Roman" w:cs="Times New Roman"/>
          <w:noProof/>
          <w:color w:val="000000"/>
          <w:sz w:val="24"/>
          <w:szCs w:val="24"/>
          <w:lang w:val="en-US" w:eastAsia="en-GB"/>
        </w:rPr>
        <w:t xml:space="preserve"> Economics 30 (7/8): 893</w:t>
      </w:r>
      <w:r w:rsidR="00D4720B">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905</w:t>
      </w:r>
    </w:p>
    <w:p w:rsidR="00F835D9" w:rsidRDefault="00F835D9"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Smallbone D, Welter F (2001)</w:t>
      </w:r>
      <w:r w:rsidR="00035012" w:rsidRPr="009045BF">
        <w:rPr>
          <w:rFonts w:ascii="Times New Roman" w:eastAsia="Times New Roman" w:hAnsi="Times New Roman" w:cs="Times New Roman"/>
          <w:noProof/>
          <w:color w:val="000000"/>
          <w:sz w:val="24"/>
          <w:szCs w:val="24"/>
          <w:lang w:val="en-US" w:eastAsia="en-GB"/>
        </w:rPr>
        <w:t xml:space="preserve"> The distinctiveness of entrepreneursh</w:t>
      </w:r>
      <w:r>
        <w:rPr>
          <w:rFonts w:ascii="Times New Roman" w:eastAsia="Times New Roman" w:hAnsi="Times New Roman" w:cs="Times New Roman"/>
          <w:noProof/>
          <w:color w:val="000000"/>
          <w:sz w:val="24"/>
          <w:szCs w:val="24"/>
          <w:lang w:val="en-US" w:eastAsia="en-GB"/>
        </w:rPr>
        <w:t>ip in transition economies. Small Business Economics 16(</w:t>
      </w:r>
      <w:r w:rsidR="00035012" w:rsidRPr="009045BF">
        <w:rPr>
          <w:rFonts w:ascii="Times New Roman" w:eastAsia="Times New Roman" w:hAnsi="Times New Roman" w:cs="Times New Roman"/>
          <w:noProof/>
          <w:color w:val="000000"/>
          <w:sz w:val="24"/>
          <w:szCs w:val="24"/>
          <w:lang w:val="en-US" w:eastAsia="en-GB"/>
        </w:rPr>
        <w:t>4</w:t>
      </w:r>
      <w:r>
        <w:rPr>
          <w:rFonts w:ascii="Times New Roman" w:eastAsia="Times New Roman" w:hAnsi="Times New Roman" w:cs="Times New Roman"/>
          <w:noProof/>
          <w:color w:val="000000"/>
          <w:sz w:val="24"/>
          <w:szCs w:val="24"/>
          <w:lang w:val="en-US" w:eastAsia="en-GB"/>
        </w:rPr>
        <w:t>): 249-262</w:t>
      </w:r>
      <w:r w:rsidRPr="00F835D9">
        <w:rPr>
          <w:rFonts w:ascii="Times New Roman" w:eastAsia="Times New Roman" w:hAnsi="Times New Roman" w:cs="Times New Roman"/>
          <w:noProof/>
          <w:color w:val="000000"/>
          <w:sz w:val="24"/>
          <w:szCs w:val="24"/>
          <w:lang w:val="en-US" w:eastAsia="en-GB"/>
        </w:rPr>
        <w:t xml:space="preserve"> </w:t>
      </w:r>
    </w:p>
    <w:p w:rsidR="00035012" w:rsidRPr="009045BF" w:rsidRDefault="00F835D9"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Sonin K (2003)</w:t>
      </w:r>
      <w:r w:rsidR="00035012" w:rsidRPr="009045BF">
        <w:rPr>
          <w:rFonts w:ascii="Times New Roman" w:eastAsia="Times New Roman" w:hAnsi="Times New Roman" w:cs="Times New Roman"/>
          <w:noProof/>
          <w:color w:val="000000"/>
          <w:sz w:val="24"/>
          <w:szCs w:val="24"/>
          <w:lang w:val="en-US" w:eastAsia="en-GB"/>
        </w:rPr>
        <w:t xml:space="preserve"> Why the </w:t>
      </w:r>
      <w:r w:rsidR="00D93FF5" w:rsidRPr="009045BF">
        <w:rPr>
          <w:rFonts w:ascii="Times New Roman" w:eastAsia="Times New Roman" w:hAnsi="Times New Roman" w:cs="Times New Roman"/>
          <w:noProof/>
          <w:color w:val="000000"/>
          <w:sz w:val="24"/>
          <w:szCs w:val="24"/>
          <w:lang w:val="en-US" w:eastAsia="en-GB"/>
        </w:rPr>
        <w:t>rich may favor poor pro</w:t>
      </w:r>
      <w:r w:rsidR="00D93FF5">
        <w:rPr>
          <w:rFonts w:ascii="Times New Roman" w:eastAsia="Times New Roman" w:hAnsi="Times New Roman" w:cs="Times New Roman"/>
          <w:noProof/>
          <w:color w:val="000000"/>
          <w:sz w:val="24"/>
          <w:szCs w:val="24"/>
          <w:lang w:val="en-US" w:eastAsia="en-GB"/>
        </w:rPr>
        <w:t>tection of property rights</w:t>
      </w:r>
      <w:r>
        <w:rPr>
          <w:rFonts w:ascii="Times New Roman" w:eastAsia="Times New Roman" w:hAnsi="Times New Roman" w:cs="Times New Roman"/>
          <w:noProof/>
          <w:color w:val="000000"/>
          <w:sz w:val="24"/>
          <w:szCs w:val="24"/>
          <w:lang w:val="en-US" w:eastAsia="en-GB"/>
        </w:rPr>
        <w:t xml:space="preserve">. </w:t>
      </w:r>
      <w:r w:rsidR="00035012" w:rsidRPr="009045BF">
        <w:rPr>
          <w:rFonts w:ascii="Times New Roman" w:eastAsia="Times New Roman" w:hAnsi="Times New Roman" w:cs="Times New Roman"/>
          <w:noProof/>
          <w:color w:val="000000"/>
          <w:sz w:val="24"/>
          <w:szCs w:val="24"/>
          <w:lang w:val="en-US" w:eastAsia="en-GB"/>
        </w:rPr>
        <w:t>J</w:t>
      </w:r>
      <w:r>
        <w:rPr>
          <w:rFonts w:ascii="Times New Roman" w:eastAsia="Times New Roman" w:hAnsi="Times New Roman" w:cs="Times New Roman"/>
          <w:noProof/>
          <w:color w:val="000000"/>
          <w:sz w:val="24"/>
          <w:szCs w:val="24"/>
          <w:lang w:val="en-US" w:eastAsia="en-GB"/>
        </w:rPr>
        <w:t>ournal of Comparative Economics 31: 715-731</w:t>
      </w:r>
    </w:p>
    <w:p w:rsidR="00035012" w:rsidRPr="009045BF" w:rsidRDefault="00F835D9" w:rsidP="00601F31">
      <w:pPr>
        <w:spacing w:after="120" w:line="240" w:lineRule="auto"/>
        <w:ind w:left="426" w:hanging="426"/>
        <w:jc w:val="both"/>
        <w:rPr>
          <w:rFonts w:ascii="Times New Roman" w:eastAsia="Times New Roman" w:hAnsi="Times New Roman" w:cs="Times New Roman"/>
          <w:noProof/>
          <w:color w:val="000000"/>
          <w:sz w:val="24"/>
          <w:szCs w:val="24"/>
          <w:lang w:val="en-GB" w:eastAsia="en-GB"/>
        </w:rPr>
      </w:pPr>
      <w:proofErr w:type="spellStart"/>
      <w:r>
        <w:rPr>
          <w:rFonts w:ascii="Times New Roman" w:eastAsia="Times New Roman" w:hAnsi="Times New Roman" w:cs="Times New Roman"/>
          <w:sz w:val="24"/>
          <w:szCs w:val="24"/>
          <w:lang w:val="en-GB"/>
        </w:rPr>
        <w:t>Svetlicic</w:t>
      </w:r>
      <w:proofErr w:type="spellEnd"/>
      <w:r>
        <w:rPr>
          <w:rFonts w:ascii="Times New Roman" w:eastAsia="Times New Roman" w:hAnsi="Times New Roman" w:cs="Times New Roman"/>
          <w:sz w:val="24"/>
          <w:szCs w:val="24"/>
          <w:lang w:val="en-GB"/>
        </w:rPr>
        <w:t xml:space="preserve"> M</w:t>
      </w:r>
      <w:r w:rsidR="00726365">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Sicherl</w:t>
      </w:r>
      <w:proofErr w:type="spellEnd"/>
      <w:r>
        <w:rPr>
          <w:rFonts w:ascii="Times New Roman" w:eastAsia="Times New Roman" w:hAnsi="Times New Roman" w:cs="Times New Roman"/>
          <w:sz w:val="24"/>
          <w:szCs w:val="24"/>
          <w:lang w:val="en-GB"/>
        </w:rPr>
        <w:t xml:space="preserve"> P (2006) </w:t>
      </w:r>
      <w:r w:rsidR="00D93FF5">
        <w:rPr>
          <w:rFonts w:ascii="Times New Roman" w:eastAsia="Times New Roman" w:hAnsi="Times New Roman" w:cs="Times New Roman"/>
          <w:sz w:val="24"/>
          <w:szCs w:val="24"/>
          <w:lang w:val="en-GB"/>
        </w:rPr>
        <w:t>Slovenia</w:t>
      </w:r>
      <w:r w:rsidR="00341D3E" w:rsidRPr="00341D3E">
        <w:rPr>
          <w:rFonts w:ascii="Times New Roman" w:eastAsia="Times New Roman" w:hAnsi="Times New Roman" w:cs="Times New Roman"/>
          <w:sz w:val="24"/>
          <w:szCs w:val="24"/>
          <w:lang w:val="en-GB"/>
        </w:rPr>
        <w:t xml:space="preserve"> catching up</w:t>
      </w:r>
      <w:r>
        <w:rPr>
          <w:rFonts w:ascii="Times New Roman" w:eastAsia="Times New Roman" w:hAnsi="Times New Roman" w:cs="Times New Roman"/>
          <w:sz w:val="24"/>
          <w:szCs w:val="24"/>
          <w:lang w:val="en-GB"/>
        </w:rPr>
        <w:t xml:space="preserve"> with the developed countries: When and how? </w:t>
      </w:r>
      <w:r w:rsidR="00341D3E" w:rsidRPr="00341D3E">
        <w:rPr>
          <w:rFonts w:ascii="Times New Roman" w:eastAsia="Times New Roman" w:hAnsi="Times New Roman" w:cs="Times New Roman"/>
          <w:sz w:val="24"/>
          <w:szCs w:val="24"/>
          <w:lang w:val="en-GB"/>
        </w:rPr>
        <w:t>International J</w:t>
      </w:r>
      <w:r>
        <w:rPr>
          <w:rFonts w:ascii="Times New Roman" w:eastAsia="Times New Roman" w:hAnsi="Times New Roman" w:cs="Times New Roman"/>
          <w:sz w:val="24"/>
          <w:szCs w:val="24"/>
          <w:lang w:val="en-GB"/>
        </w:rPr>
        <w:t>ournal of Emerging Markets 1(1):</w:t>
      </w:r>
      <w:r w:rsidR="00341D3E" w:rsidRPr="00341D3E">
        <w:rPr>
          <w:rFonts w:ascii="Times New Roman" w:eastAsia="Times New Roman" w:hAnsi="Times New Roman" w:cs="Times New Roman"/>
          <w:sz w:val="24"/>
          <w:szCs w:val="24"/>
          <w:lang w:val="en-GB"/>
        </w:rPr>
        <w:t xml:space="preserve"> 48</w:t>
      </w:r>
      <w:r w:rsidR="00D93FF5">
        <w:rPr>
          <w:rFonts w:ascii="Times New Roman" w:eastAsia="Times New Roman" w:hAnsi="Times New Roman" w:cs="Times New Roman"/>
          <w:sz w:val="24"/>
          <w:szCs w:val="24"/>
          <w:lang w:val="en-GB"/>
        </w:rPr>
        <w:t>-</w:t>
      </w:r>
      <w:r w:rsidR="00341D3E" w:rsidRPr="00341D3E">
        <w:rPr>
          <w:rFonts w:ascii="Times New Roman" w:eastAsia="Times New Roman" w:hAnsi="Times New Roman" w:cs="Times New Roman"/>
          <w:sz w:val="24"/>
          <w:szCs w:val="24"/>
          <w:lang w:val="en-GB"/>
        </w:rPr>
        <w:t>63</w:t>
      </w:r>
    </w:p>
    <w:p w:rsidR="00035012" w:rsidRPr="009045BF" w:rsidRDefault="00F835D9"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Tan JJ</w:t>
      </w:r>
      <w:r w:rsidR="00726365">
        <w:rPr>
          <w:rFonts w:ascii="Times New Roman" w:eastAsia="Times New Roman" w:hAnsi="Times New Roman" w:cs="Times New Roman"/>
          <w:noProof/>
          <w:color w:val="000000"/>
          <w:sz w:val="24"/>
          <w:szCs w:val="24"/>
          <w:lang w:val="en-US" w:eastAsia="en-GB"/>
        </w:rPr>
        <w:t xml:space="preserve">, </w:t>
      </w:r>
      <w:r>
        <w:rPr>
          <w:rFonts w:ascii="Times New Roman" w:eastAsia="Times New Roman" w:hAnsi="Times New Roman" w:cs="Times New Roman"/>
          <w:noProof/>
          <w:color w:val="000000"/>
          <w:sz w:val="24"/>
          <w:szCs w:val="24"/>
          <w:lang w:val="en-US" w:eastAsia="en-GB"/>
        </w:rPr>
        <w:t>Litschert RJ (1994)</w:t>
      </w:r>
      <w:r w:rsidR="00035012" w:rsidRPr="009045BF">
        <w:rPr>
          <w:rFonts w:ascii="Times New Roman" w:eastAsia="Times New Roman" w:hAnsi="Times New Roman" w:cs="Times New Roman"/>
          <w:noProof/>
          <w:color w:val="000000"/>
          <w:sz w:val="24"/>
          <w:szCs w:val="24"/>
          <w:lang w:val="en-US" w:eastAsia="en-GB"/>
        </w:rPr>
        <w:t xml:space="preserve"> Environment-</w:t>
      </w:r>
      <w:r w:rsidR="00D93FF5" w:rsidRPr="009045BF">
        <w:rPr>
          <w:rFonts w:ascii="Times New Roman" w:eastAsia="Times New Roman" w:hAnsi="Times New Roman" w:cs="Times New Roman"/>
          <w:noProof/>
          <w:color w:val="000000"/>
          <w:sz w:val="24"/>
          <w:szCs w:val="24"/>
          <w:lang w:val="en-US" w:eastAsia="en-GB"/>
        </w:rPr>
        <w:t>strategy relationship and its performance implications</w:t>
      </w:r>
      <w:r w:rsidR="00035012" w:rsidRPr="009045BF">
        <w:rPr>
          <w:rFonts w:ascii="Times New Roman" w:eastAsia="Times New Roman" w:hAnsi="Times New Roman" w:cs="Times New Roman"/>
          <w:noProof/>
          <w:color w:val="000000"/>
          <w:sz w:val="24"/>
          <w:szCs w:val="24"/>
          <w:lang w:val="en-US" w:eastAsia="en-GB"/>
        </w:rPr>
        <w:t xml:space="preserve">: An </w:t>
      </w:r>
      <w:r w:rsidR="00D93FF5" w:rsidRPr="009045BF">
        <w:rPr>
          <w:rFonts w:ascii="Times New Roman" w:eastAsia="Times New Roman" w:hAnsi="Times New Roman" w:cs="Times New Roman"/>
          <w:noProof/>
          <w:color w:val="000000"/>
          <w:sz w:val="24"/>
          <w:szCs w:val="24"/>
          <w:lang w:val="en-US" w:eastAsia="en-GB"/>
        </w:rPr>
        <w:t xml:space="preserve">empirical study </w:t>
      </w:r>
      <w:r w:rsidR="00035012" w:rsidRPr="009045BF">
        <w:rPr>
          <w:rFonts w:ascii="Times New Roman" w:eastAsia="Times New Roman" w:hAnsi="Times New Roman" w:cs="Times New Roman"/>
          <w:noProof/>
          <w:color w:val="000000"/>
          <w:sz w:val="24"/>
          <w:szCs w:val="24"/>
          <w:lang w:val="en-US" w:eastAsia="en-GB"/>
        </w:rPr>
        <w:t xml:space="preserve">of the Chinese </w:t>
      </w:r>
      <w:r w:rsidR="00D93FF5" w:rsidRPr="009045BF">
        <w:rPr>
          <w:rFonts w:ascii="Times New Roman" w:eastAsia="Times New Roman" w:hAnsi="Times New Roman" w:cs="Times New Roman"/>
          <w:noProof/>
          <w:color w:val="000000"/>
          <w:sz w:val="24"/>
          <w:szCs w:val="24"/>
          <w:lang w:val="en-US" w:eastAsia="en-GB"/>
        </w:rPr>
        <w:t>electronics</w:t>
      </w:r>
      <w:r w:rsidR="00D93FF5">
        <w:rPr>
          <w:rFonts w:ascii="Times New Roman" w:eastAsia="Times New Roman" w:hAnsi="Times New Roman" w:cs="Times New Roman"/>
          <w:noProof/>
          <w:color w:val="000000"/>
          <w:sz w:val="24"/>
          <w:szCs w:val="24"/>
          <w:lang w:val="en-US" w:eastAsia="en-GB"/>
        </w:rPr>
        <w:t xml:space="preserve"> industry</w:t>
      </w:r>
      <w:r>
        <w:rPr>
          <w:rFonts w:ascii="Times New Roman" w:eastAsia="Times New Roman" w:hAnsi="Times New Roman" w:cs="Times New Roman"/>
          <w:noProof/>
          <w:color w:val="000000"/>
          <w:sz w:val="24"/>
          <w:szCs w:val="24"/>
          <w:lang w:val="en-US" w:eastAsia="en-GB"/>
        </w:rPr>
        <w:t>. Strategic Management Journal 15(</w:t>
      </w:r>
      <w:r w:rsidR="00035012" w:rsidRPr="009045BF">
        <w:rPr>
          <w:rFonts w:ascii="Times New Roman" w:eastAsia="Times New Roman" w:hAnsi="Times New Roman" w:cs="Times New Roman"/>
          <w:noProof/>
          <w:color w:val="000000"/>
          <w:sz w:val="24"/>
          <w:szCs w:val="24"/>
          <w:lang w:val="en-US" w:eastAsia="en-GB"/>
        </w:rPr>
        <w:t>1</w:t>
      </w:r>
      <w:r>
        <w:rPr>
          <w:rFonts w:ascii="Times New Roman" w:eastAsia="Times New Roman" w:hAnsi="Times New Roman" w:cs="Times New Roman"/>
          <w:noProof/>
          <w:color w:val="000000"/>
          <w:sz w:val="24"/>
          <w:szCs w:val="24"/>
          <w:lang w:val="en-US" w:eastAsia="en-GB"/>
        </w:rPr>
        <w:t>): 1-20</w:t>
      </w:r>
    </w:p>
    <w:p w:rsidR="00035012" w:rsidRPr="009045BF" w:rsidRDefault="00F835D9"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Teraji S (2008)</w:t>
      </w:r>
      <w:r w:rsidR="00035012" w:rsidRPr="009045BF">
        <w:rPr>
          <w:rFonts w:ascii="Times New Roman" w:eastAsia="Times New Roman" w:hAnsi="Times New Roman" w:cs="Times New Roman"/>
          <w:noProof/>
          <w:color w:val="000000"/>
          <w:sz w:val="24"/>
          <w:szCs w:val="24"/>
          <w:lang w:val="en-US" w:eastAsia="en-GB"/>
        </w:rPr>
        <w:t xml:space="preserve"> Property rights, trus</w:t>
      </w:r>
      <w:r>
        <w:rPr>
          <w:rFonts w:ascii="Times New Roman" w:eastAsia="Times New Roman" w:hAnsi="Times New Roman" w:cs="Times New Roman"/>
          <w:noProof/>
          <w:color w:val="000000"/>
          <w:sz w:val="24"/>
          <w:szCs w:val="24"/>
          <w:lang w:val="en-US" w:eastAsia="en-GB"/>
        </w:rPr>
        <w:t xml:space="preserve">t and economic performance. </w:t>
      </w:r>
      <w:r w:rsidR="00035012" w:rsidRPr="009045BF">
        <w:rPr>
          <w:rFonts w:ascii="Times New Roman" w:eastAsia="Times New Roman" w:hAnsi="Times New Roman" w:cs="Times New Roman"/>
          <w:noProof/>
          <w:color w:val="000000"/>
          <w:sz w:val="24"/>
          <w:szCs w:val="24"/>
          <w:lang w:val="en-US" w:eastAsia="en-GB"/>
        </w:rPr>
        <w:t>The Journal of S</w:t>
      </w:r>
      <w:r>
        <w:rPr>
          <w:rFonts w:ascii="Times New Roman" w:eastAsia="Times New Roman" w:hAnsi="Times New Roman" w:cs="Times New Roman"/>
          <w:noProof/>
          <w:color w:val="000000"/>
          <w:sz w:val="24"/>
          <w:szCs w:val="24"/>
          <w:lang w:val="en-US" w:eastAsia="en-GB"/>
        </w:rPr>
        <w:t>ocio-Economics 37(4)</w:t>
      </w:r>
      <w:r w:rsidR="00D93FF5">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 xml:space="preserve"> 1584-1596</w:t>
      </w:r>
    </w:p>
    <w:p w:rsidR="00035012" w:rsidRDefault="00F835D9"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Thorgren S, Wincent J</w:t>
      </w:r>
      <w:r w:rsidR="00035012" w:rsidRPr="009045BF">
        <w:rPr>
          <w:rFonts w:ascii="Times New Roman" w:eastAsia="Times New Roman" w:hAnsi="Times New Roman" w:cs="Times New Roman"/>
          <w:noProof/>
          <w:color w:val="000000"/>
          <w:sz w:val="24"/>
          <w:szCs w:val="24"/>
          <w:lang w:val="en-US" w:eastAsia="en-GB"/>
        </w:rPr>
        <w:t xml:space="preserve"> (2011) Interfirm </w:t>
      </w:r>
      <w:r w:rsidR="00D93FF5">
        <w:rPr>
          <w:rFonts w:ascii="Times New Roman" w:eastAsia="Times New Roman" w:hAnsi="Times New Roman" w:cs="Times New Roman"/>
          <w:noProof/>
          <w:color w:val="000000"/>
          <w:sz w:val="24"/>
          <w:szCs w:val="24"/>
          <w:lang w:val="en-US" w:eastAsia="en-GB"/>
        </w:rPr>
        <w:t>t</w:t>
      </w:r>
      <w:r w:rsidR="00D93FF5" w:rsidRPr="009045BF">
        <w:rPr>
          <w:rFonts w:ascii="Times New Roman" w:eastAsia="Times New Roman" w:hAnsi="Times New Roman" w:cs="Times New Roman"/>
          <w:noProof/>
          <w:color w:val="000000"/>
          <w:sz w:val="24"/>
          <w:szCs w:val="24"/>
          <w:lang w:val="en-US" w:eastAsia="en-GB"/>
        </w:rPr>
        <w:t>rust</w:t>
      </w:r>
      <w:r w:rsidR="00035012" w:rsidRPr="009045BF">
        <w:rPr>
          <w:rFonts w:ascii="Times New Roman" w:eastAsia="Times New Roman" w:hAnsi="Times New Roman" w:cs="Times New Roman"/>
          <w:noProof/>
          <w:color w:val="000000"/>
          <w:sz w:val="24"/>
          <w:szCs w:val="24"/>
          <w:lang w:val="en-US" w:eastAsia="en-GB"/>
        </w:rPr>
        <w:t xml:space="preserve">: Origins, </w:t>
      </w:r>
      <w:r w:rsidR="00D93FF5" w:rsidRPr="009045BF">
        <w:rPr>
          <w:rFonts w:ascii="Times New Roman" w:eastAsia="Times New Roman" w:hAnsi="Times New Roman" w:cs="Times New Roman"/>
          <w:noProof/>
          <w:color w:val="000000"/>
          <w:sz w:val="24"/>
          <w:szCs w:val="24"/>
          <w:lang w:val="en-US" w:eastAsia="en-GB"/>
        </w:rPr>
        <w:t>dysfunctions and regulation of rigidities</w:t>
      </w:r>
      <w:r w:rsidR="00035012" w:rsidRPr="009045BF">
        <w:rPr>
          <w:rFonts w:ascii="Times New Roman" w:eastAsia="Times New Roman" w:hAnsi="Times New Roman" w:cs="Times New Roman"/>
          <w:noProof/>
          <w:color w:val="000000"/>
          <w:sz w:val="24"/>
          <w:szCs w:val="24"/>
          <w:lang w:val="en-US" w:eastAsia="en-GB"/>
        </w:rPr>
        <w:t>. British Journal of Management 22</w:t>
      </w:r>
      <w:r w:rsidR="0073747A">
        <w:rPr>
          <w:rFonts w:ascii="Times New Roman" w:eastAsia="Times New Roman" w:hAnsi="Times New Roman" w:cs="Times New Roman"/>
          <w:noProof/>
          <w:color w:val="000000"/>
          <w:sz w:val="24"/>
          <w:szCs w:val="24"/>
          <w:lang w:val="en-US" w:eastAsia="en-GB"/>
        </w:rPr>
        <w:t>: 21</w:t>
      </w:r>
      <w:r w:rsidR="00D93FF5">
        <w:rPr>
          <w:rFonts w:ascii="Times New Roman" w:eastAsia="Times New Roman" w:hAnsi="Times New Roman" w:cs="Times New Roman"/>
          <w:noProof/>
          <w:color w:val="000000"/>
          <w:sz w:val="24"/>
          <w:szCs w:val="24"/>
          <w:lang w:val="en-US" w:eastAsia="en-GB"/>
        </w:rPr>
        <w:t>-</w:t>
      </w:r>
      <w:r w:rsidR="0073747A">
        <w:rPr>
          <w:rFonts w:ascii="Times New Roman" w:eastAsia="Times New Roman" w:hAnsi="Times New Roman" w:cs="Times New Roman"/>
          <w:noProof/>
          <w:color w:val="000000"/>
          <w:sz w:val="24"/>
          <w:szCs w:val="24"/>
          <w:lang w:val="en-US" w:eastAsia="en-GB"/>
        </w:rPr>
        <w:t>41</w:t>
      </w:r>
    </w:p>
    <w:p w:rsidR="0073747A" w:rsidRPr="009045BF" w:rsidRDefault="0073747A"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sidRPr="009045BF">
        <w:rPr>
          <w:rFonts w:ascii="Times New Roman" w:eastAsia="Times New Roman" w:hAnsi="Times New Roman" w:cs="Times New Roman"/>
          <w:noProof/>
          <w:color w:val="000000"/>
          <w:sz w:val="24"/>
          <w:szCs w:val="24"/>
          <w:lang w:val="en-US" w:eastAsia="en-GB"/>
        </w:rPr>
        <w:t>Tr</w:t>
      </w:r>
      <w:r>
        <w:rPr>
          <w:rFonts w:ascii="Times New Roman" w:eastAsia="Times New Roman" w:hAnsi="Times New Roman" w:cs="Times New Roman"/>
          <w:noProof/>
          <w:color w:val="000000"/>
          <w:sz w:val="24"/>
          <w:szCs w:val="24"/>
          <w:lang w:val="en-US" w:eastAsia="en-GB"/>
        </w:rPr>
        <w:t>ansparency International (2012) 2012</w:t>
      </w:r>
      <w:r w:rsidRPr="009045BF">
        <w:rPr>
          <w:rFonts w:ascii="Times New Roman" w:eastAsia="Times New Roman" w:hAnsi="Times New Roman" w:cs="Times New Roman"/>
          <w:noProof/>
          <w:color w:val="000000"/>
          <w:sz w:val="24"/>
          <w:szCs w:val="24"/>
          <w:lang w:val="en-US" w:eastAsia="en-GB"/>
        </w:rPr>
        <w:t xml:space="preserve"> Corruption Perceptions Index. </w:t>
      </w:r>
      <w:r w:rsidRPr="0073747A">
        <w:rPr>
          <w:rFonts w:ascii="Times New Roman" w:eastAsia="Times New Roman" w:hAnsi="Times New Roman" w:cs="Times New Roman"/>
          <w:noProof/>
          <w:color w:val="000000"/>
          <w:sz w:val="24"/>
          <w:szCs w:val="24"/>
          <w:lang w:val="en-US" w:eastAsia="en-GB"/>
        </w:rPr>
        <w:t>http://www.transparency.org/cpi2012/results</w:t>
      </w:r>
      <w:r w:rsidR="00D93FF5">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 xml:space="preserve"> Accessed 30 May 2013</w:t>
      </w:r>
    </w:p>
    <w:p w:rsidR="00035012" w:rsidRPr="009045BF" w:rsidRDefault="007E3FC0" w:rsidP="00601F31">
      <w:pPr>
        <w:spacing w:after="120" w:line="240" w:lineRule="auto"/>
        <w:ind w:left="426" w:hanging="426"/>
        <w:jc w:val="both"/>
        <w:rPr>
          <w:rFonts w:ascii="Times New Roman" w:eastAsia="Times New Roman" w:hAnsi="Times New Roman" w:cs="Times New Roman"/>
          <w:noProof/>
          <w:color w:val="000000"/>
          <w:sz w:val="24"/>
          <w:szCs w:val="24"/>
          <w:lang w:val="en-GB" w:eastAsia="en-GB"/>
        </w:rPr>
      </w:pPr>
      <w:r>
        <w:rPr>
          <w:rFonts w:ascii="Times New Roman" w:eastAsia="Times New Roman" w:hAnsi="Times New Roman" w:cs="Times New Roman"/>
          <w:noProof/>
          <w:color w:val="000000"/>
          <w:sz w:val="24"/>
          <w:szCs w:val="24"/>
          <w:lang w:val="en-US" w:eastAsia="en-GB"/>
        </w:rPr>
        <w:t>V</w:t>
      </w:r>
      <w:r w:rsidR="00F835D9" w:rsidRPr="00F835D9">
        <w:rPr>
          <w:rFonts w:ascii="Times New Roman" w:eastAsia="Times New Roman" w:hAnsi="Times New Roman" w:cs="Times New Roman"/>
          <w:noProof/>
          <w:color w:val="000000"/>
          <w:sz w:val="24"/>
          <w:szCs w:val="24"/>
          <w:lang w:val="en-US" w:eastAsia="en-GB"/>
        </w:rPr>
        <w:t>an de Ven AH, Ring PS (2006)</w:t>
      </w:r>
      <w:r w:rsidR="00035012" w:rsidRPr="00F835D9">
        <w:rPr>
          <w:rFonts w:ascii="Times New Roman" w:eastAsia="Times New Roman" w:hAnsi="Times New Roman" w:cs="Times New Roman"/>
          <w:noProof/>
          <w:color w:val="000000"/>
          <w:sz w:val="24"/>
          <w:szCs w:val="24"/>
          <w:lang w:val="en-US" w:eastAsia="en-GB"/>
        </w:rPr>
        <w:t xml:space="preserve"> </w:t>
      </w:r>
      <w:r w:rsidR="00035012" w:rsidRPr="009045BF">
        <w:rPr>
          <w:rFonts w:ascii="Times New Roman" w:eastAsia="Times New Roman" w:hAnsi="Times New Roman" w:cs="Times New Roman"/>
          <w:noProof/>
          <w:color w:val="000000"/>
          <w:sz w:val="24"/>
          <w:szCs w:val="24"/>
          <w:lang w:val="en-US" w:eastAsia="en-GB"/>
        </w:rPr>
        <w:t>Relying on trust in cooperative inter-organizational relationships. In</w:t>
      </w:r>
      <w:r w:rsidR="00F835D9">
        <w:rPr>
          <w:rFonts w:ascii="Times New Roman" w:eastAsia="Times New Roman" w:hAnsi="Times New Roman" w:cs="Times New Roman"/>
          <w:noProof/>
          <w:color w:val="000000"/>
          <w:sz w:val="24"/>
          <w:szCs w:val="24"/>
          <w:lang w:val="en-US" w:eastAsia="en-GB"/>
        </w:rPr>
        <w:t xml:space="preserve">: </w:t>
      </w:r>
      <w:r w:rsidR="00035012" w:rsidRPr="009045BF">
        <w:rPr>
          <w:rFonts w:ascii="Times New Roman" w:eastAsia="Times New Roman" w:hAnsi="Times New Roman" w:cs="Times New Roman"/>
          <w:noProof/>
          <w:color w:val="000000"/>
          <w:sz w:val="24"/>
          <w:szCs w:val="24"/>
          <w:lang w:val="en-US" w:eastAsia="en-GB"/>
        </w:rPr>
        <w:t>Bachmann</w:t>
      </w:r>
      <w:r w:rsidR="00F835D9">
        <w:rPr>
          <w:rFonts w:ascii="Times New Roman" w:eastAsia="Times New Roman" w:hAnsi="Times New Roman" w:cs="Times New Roman"/>
          <w:noProof/>
          <w:color w:val="000000"/>
          <w:sz w:val="24"/>
          <w:szCs w:val="24"/>
          <w:lang w:val="en-US" w:eastAsia="en-GB"/>
        </w:rPr>
        <w:t xml:space="preserve"> R,</w:t>
      </w:r>
      <w:r w:rsidR="00035012" w:rsidRPr="009045BF">
        <w:rPr>
          <w:rFonts w:ascii="Times New Roman" w:eastAsia="Times New Roman" w:hAnsi="Times New Roman" w:cs="Times New Roman"/>
          <w:noProof/>
          <w:color w:val="000000"/>
          <w:sz w:val="24"/>
          <w:szCs w:val="24"/>
          <w:lang w:val="en-US" w:eastAsia="en-GB"/>
        </w:rPr>
        <w:t xml:space="preserve"> Zaheer</w:t>
      </w:r>
      <w:r w:rsidR="00F835D9">
        <w:rPr>
          <w:rFonts w:ascii="Times New Roman" w:eastAsia="Times New Roman" w:hAnsi="Times New Roman" w:cs="Times New Roman"/>
          <w:noProof/>
          <w:color w:val="000000"/>
          <w:sz w:val="24"/>
          <w:szCs w:val="24"/>
          <w:lang w:val="en-US" w:eastAsia="en-GB"/>
        </w:rPr>
        <w:t xml:space="preserve"> A (eds)</w:t>
      </w:r>
      <w:r w:rsidR="00035012" w:rsidRPr="009045BF">
        <w:rPr>
          <w:rFonts w:ascii="Times New Roman" w:eastAsia="Times New Roman" w:hAnsi="Times New Roman" w:cs="Times New Roman"/>
          <w:noProof/>
          <w:color w:val="000000"/>
          <w:sz w:val="24"/>
          <w:szCs w:val="24"/>
          <w:lang w:val="en-US" w:eastAsia="en-GB"/>
        </w:rPr>
        <w:t xml:space="preserve"> Handbook of trust research. </w:t>
      </w:r>
      <w:r w:rsidR="006844BF">
        <w:rPr>
          <w:rFonts w:ascii="Times New Roman" w:eastAsia="Times New Roman" w:hAnsi="Times New Roman" w:cs="Times New Roman"/>
          <w:noProof/>
          <w:color w:val="000000"/>
          <w:sz w:val="24"/>
          <w:szCs w:val="24"/>
          <w:lang w:val="en-US" w:eastAsia="en-GB"/>
        </w:rPr>
        <w:t xml:space="preserve">Elgar, </w:t>
      </w:r>
      <w:r w:rsidR="006844BF">
        <w:rPr>
          <w:rFonts w:ascii="Times New Roman" w:eastAsia="Times New Roman" w:hAnsi="Times New Roman" w:cs="Times New Roman"/>
          <w:noProof/>
          <w:color w:val="000000"/>
          <w:sz w:val="24"/>
          <w:szCs w:val="24"/>
          <w:lang w:val="en-GB" w:eastAsia="en-GB"/>
        </w:rPr>
        <w:t xml:space="preserve">Cheltenham, </w:t>
      </w:r>
      <w:r w:rsidR="006844BF">
        <w:rPr>
          <w:rFonts w:ascii="Times New Roman" w:eastAsia="Times New Roman" w:hAnsi="Times New Roman" w:cs="Times New Roman"/>
          <w:noProof/>
          <w:color w:val="000000"/>
          <w:sz w:val="24"/>
          <w:szCs w:val="24"/>
          <w:lang w:val="en-US" w:eastAsia="en-GB"/>
        </w:rPr>
        <w:t>pp 144</w:t>
      </w:r>
      <w:r w:rsidR="00D93FF5">
        <w:rPr>
          <w:rFonts w:ascii="Times New Roman" w:eastAsia="Times New Roman" w:hAnsi="Times New Roman" w:cs="Times New Roman"/>
          <w:noProof/>
          <w:color w:val="000000"/>
          <w:sz w:val="24"/>
          <w:szCs w:val="24"/>
          <w:lang w:val="en-US" w:eastAsia="en-GB"/>
        </w:rPr>
        <w:t>-</w:t>
      </w:r>
      <w:r w:rsidR="006844BF">
        <w:rPr>
          <w:rFonts w:ascii="Times New Roman" w:eastAsia="Times New Roman" w:hAnsi="Times New Roman" w:cs="Times New Roman"/>
          <w:noProof/>
          <w:color w:val="000000"/>
          <w:sz w:val="24"/>
          <w:szCs w:val="24"/>
          <w:lang w:val="en-US" w:eastAsia="en-GB"/>
        </w:rPr>
        <w:t>164</w:t>
      </w:r>
    </w:p>
    <w:p w:rsidR="00035012" w:rsidRPr="009045BF" w:rsidRDefault="006844BF"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Vangen S, Huxham C (2003)</w:t>
      </w:r>
      <w:r w:rsidR="00035012" w:rsidRPr="009045BF">
        <w:rPr>
          <w:rFonts w:ascii="Times New Roman" w:eastAsia="Times New Roman" w:hAnsi="Times New Roman" w:cs="Times New Roman"/>
          <w:noProof/>
          <w:color w:val="000000"/>
          <w:sz w:val="24"/>
          <w:szCs w:val="24"/>
          <w:lang w:val="en-US" w:eastAsia="en-GB"/>
        </w:rPr>
        <w:t xml:space="preserve"> Nurturing </w:t>
      </w:r>
      <w:r w:rsidR="00D93FF5" w:rsidRPr="009045BF">
        <w:rPr>
          <w:rFonts w:ascii="Times New Roman" w:eastAsia="Times New Roman" w:hAnsi="Times New Roman" w:cs="Times New Roman"/>
          <w:noProof/>
          <w:color w:val="000000"/>
          <w:sz w:val="24"/>
          <w:szCs w:val="24"/>
          <w:lang w:val="en-US" w:eastAsia="en-GB"/>
        </w:rPr>
        <w:t>collaborative relations</w:t>
      </w:r>
      <w:r w:rsidR="00035012" w:rsidRPr="009045BF">
        <w:rPr>
          <w:rFonts w:ascii="Times New Roman" w:eastAsia="Times New Roman" w:hAnsi="Times New Roman" w:cs="Times New Roman"/>
          <w:noProof/>
          <w:color w:val="000000"/>
          <w:sz w:val="24"/>
          <w:szCs w:val="24"/>
          <w:lang w:val="en-US" w:eastAsia="en-GB"/>
        </w:rPr>
        <w:t xml:space="preserve">: Building </w:t>
      </w:r>
      <w:r w:rsidR="00D93FF5" w:rsidRPr="009045BF">
        <w:rPr>
          <w:rFonts w:ascii="Times New Roman" w:eastAsia="Times New Roman" w:hAnsi="Times New Roman" w:cs="Times New Roman"/>
          <w:noProof/>
          <w:color w:val="000000"/>
          <w:sz w:val="24"/>
          <w:szCs w:val="24"/>
          <w:lang w:val="en-US" w:eastAsia="en-GB"/>
        </w:rPr>
        <w:t>trust in interorganizational collaboration</w:t>
      </w:r>
      <w:r w:rsidR="00035012" w:rsidRPr="009045BF">
        <w:rPr>
          <w:rFonts w:ascii="Times New Roman" w:eastAsia="Times New Roman" w:hAnsi="Times New Roman" w:cs="Times New Roman"/>
          <w:noProof/>
          <w:color w:val="000000"/>
          <w:sz w:val="24"/>
          <w:szCs w:val="24"/>
          <w:lang w:val="en-US" w:eastAsia="en-GB"/>
        </w:rPr>
        <w:t>. The Journal of Appl</w:t>
      </w:r>
      <w:r>
        <w:rPr>
          <w:rFonts w:ascii="Times New Roman" w:eastAsia="Times New Roman" w:hAnsi="Times New Roman" w:cs="Times New Roman"/>
          <w:noProof/>
          <w:color w:val="000000"/>
          <w:sz w:val="24"/>
          <w:szCs w:val="24"/>
          <w:lang w:val="en-US" w:eastAsia="en-GB"/>
        </w:rPr>
        <w:t>ied Behavioral Science 39: 5-31</w:t>
      </w:r>
    </w:p>
    <w:p w:rsidR="00765A03" w:rsidRDefault="00765A03"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 xml:space="preserve">Wall F, Greiling D (2011) </w:t>
      </w:r>
      <w:r w:rsidRPr="00695C67">
        <w:rPr>
          <w:rFonts w:ascii="Times New Roman" w:eastAsia="Times New Roman" w:hAnsi="Times New Roman" w:cs="Times New Roman"/>
          <w:noProof/>
          <w:color w:val="000000"/>
          <w:sz w:val="24"/>
          <w:szCs w:val="24"/>
          <w:lang w:val="en-US" w:eastAsia="en-GB"/>
        </w:rPr>
        <w:t>Accoun</w:t>
      </w:r>
      <w:r>
        <w:rPr>
          <w:rFonts w:ascii="Times New Roman" w:eastAsia="Times New Roman" w:hAnsi="Times New Roman" w:cs="Times New Roman"/>
          <w:noProof/>
          <w:color w:val="000000"/>
          <w:sz w:val="24"/>
          <w:szCs w:val="24"/>
          <w:lang w:val="en-US" w:eastAsia="en-GB"/>
        </w:rPr>
        <w:t xml:space="preserve">ting information for managerial </w:t>
      </w:r>
      <w:r w:rsidRPr="00695C67">
        <w:rPr>
          <w:rFonts w:ascii="Times New Roman" w:eastAsia="Times New Roman" w:hAnsi="Times New Roman" w:cs="Times New Roman"/>
          <w:noProof/>
          <w:color w:val="000000"/>
          <w:sz w:val="24"/>
          <w:szCs w:val="24"/>
          <w:lang w:val="en-US" w:eastAsia="en-GB"/>
        </w:rPr>
        <w:t>decision-making in shareholder management</w:t>
      </w:r>
      <w:r>
        <w:rPr>
          <w:rFonts w:ascii="Times New Roman" w:eastAsia="Times New Roman" w:hAnsi="Times New Roman" w:cs="Times New Roman"/>
          <w:noProof/>
          <w:color w:val="000000"/>
          <w:sz w:val="24"/>
          <w:szCs w:val="24"/>
          <w:lang w:val="en-US" w:eastAsia="en-GB"/>
        </w:rPr>
        <w:t xml:space="preserve"> </w:t>
      </w:r>
      <w:r w:rsidRPr="00695C67">
        <w:rPr>
          <w:rFonts w:ascii="Times New Roman" w:eastAsia="Times New Roman" w:hAnsi="Times New Roman" w:cs="Times New Roman"/>
          <w:noProof/>
          <w:color w:val="000000"/>
          <w:sz w:val="24"/>
          <w:szCs w:val="24"/>
          <w:lang w:val="en-US" w:eastAsia="en-GB"/>
        </w:rPr>
        <w:t>versus stakeholder management</w:t>
      </w:r>
      <w:r>
        <w:rPr>
          <w:rFonts w:ascii="Times New Roman" w:eastAsia="Times New Roman" w:hAnsi="Times New Roman" w:cs="Times New Roman"/>
          <w:noProof/>
          <w:color w:val="000000"/>
          <w:sz w:val="24"/>
          <w:szCs w:val="24"/>
          <w:lang w:val="en-US" w:eastAsia="en-GB"/>
        </w:rPr>
        <w:t>. Review of Managerial Science 5(2-3): 91-135</w:t>
      </w:r>
    </w:p>
    <w:p w:rsidR="00035012" w:rsidRPr="009045BF" w:rsidRDefault="006844BF"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sidRPr="006844BF">
        <w:rPr>
          <w:rFonts w:ascii="Times New Roman" w:eastAsia="Times New Roman" w:hAnsi="Times New Roman" w:cs="Times New Roman"/>
          <w:noProof/>
          <w:color w:val="000000"/>
          <w:sz w:val="24"/>
          <w:szCs w:val="24"/>
          <w:lang w:val="en-US" w:eastAsia="en-GB"/>
        </w:rPr>
        <w:t>Wathne KH, Heide JB (2000)</w:t>
      </w:r>
      <w:r w:rsidR="00035012" w:rsidRPr="006844BF">
        <w:rPr>
          <w:rFonts w:ascii="Times New Roman" w:eastAsia="Times New Roman" w:hAnsi="Times New Roman" w:cs="Times New Roman"/>
          <w:noProof/>
          <w:color w:val="000000"/>
          <w:sz w:val="24"/>
          <w:szCs w:val="24"/>
          <w:lang w:val="en-US" w:eastAsia="en-GB"/>
        </w:rPr>
        <w:t xml:space="preserve"> </w:t>
      </w:r>
      <w:r w:rsidR="00035012" w:rsidRPr="009045BF">
        <w:rPr>
          <w:rFonts w:ascii="Times New Roman" w:eastAsia="Times New Roman" w:hAnsi="Times New Roman" w:cs="Times New Roman"/>
          <w:noProof/>
          <w:color w:val="000000"/>
          <w:sz w:val="24"/>
          <w:szCs w:val="24"/>
          <w:lang w:val="en-US" w:eastAsia="en-GB"/>
        </w:rPr>
        <w:t xml:space="preserve">Opportunism in interfirm relationships: Forms, outcomes, and </w:t>
      </w:r>
      <w:r>
        <w:rPr>
          <w:rFonts w:ascii="Times New Roman" w:eastAsia="Times New Roman" w:hAnsi="Times New Roman" w:cs="Times New Roman"/>
          <w:noProof/>
          <w:color w:val="000000"/>
          <w:sz w:val="24"/>
          <w:szCs w:val="24"/>
          <w:lang w:val="en-US" w:eastAsia="en-GB"/>
        </w:rPr>
        <w:t>solutions. Journal of Marketing 64(4): 36</w:t>
      </w:r>
      <w:r w:rsidR="00D93FF5">
        <w:rPr>
          <w:rFonts w:ascii="Times New Roman" w:eastAsia="Times New Roman" w:hAnsi="Times New Roman" w:cs="Times New Roman"/>
          <w:noProof/>
          <w:color w:val="000000"/>
          <w:sz w:val="24"/>
          <w:szCs w:val="24"/>
          <w:lang w:val="en-US" w:eastAsia="en-GB"/>
        </w:rPr>
        <w:t>-</w:t>
      </w:r>
      <w:r>
        <w:rPr>
          <w:rFonts w:ascii="Times New Roman" w:eastAsia="Times New Roman" w:hAnsi="Times New Roman" w:cs="Times New Roman"/>
          <w:noProof/>
          <w:color w:val="000000"/>
          <w:sz w:val="24"/>
          <w:szCs w:val="24"/>
          <w:lang w:val="en-US" w:eastAsia="en-GB"/>
        </w:rPr>
        <w:t>51</w:t>
      </w:r>
    </w:p>
    <w:p w:rsidR="00035012" w:rsidRPr="009045BF" w:rsidRDefault="006844BF" w:rsidP="00601F31">
      <w:pPr>
        <w:spacing w:after="120" w:line="240" w:lineRule="auto"/>
        <w:ind w:left="426" w:hanging="426"/>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US"/>
        </w:rPr>
        <w:t>Welter F (2011)</w:t>
      </w:r>
      <w:r w:rsidR="00035012" w:rsidRPr="009045BF">
        <w:rPr>
          <w:rFonts w:ascii="Times New Roman" w:eastAsia="Times New Roman" w:hAnsi="Times New Roman" w:cs="Times New Roman"/>
          <w:sz w:val="24"/>
          <w:szCs w:val="24"/>
          <w:lang w:val="en-US"/>
        </w:rPr>
        <w:t xml:space="preserve"> </w:t>
      </w:r>
      <w:proofErr w:type="spellStart"/>
      <w:r w:rsidR="00035012" w:rsidRPr="009045BF">
        <w:rPr>
          <w:rFonts w:ascii="Times New Roman" w:eastAsia="Times New Roman" w:hAnsi="Times New Roman" w:cs="Times New Roman"/>
          <w:sz w:val="24"/>
          <w:szCs w:val="24"/>
          <w:lang w:val="en-US"/>
        </w:rPr>
        <w:t>Contextualising</w:t>
      </w:r>
      <w:proofErr w:type="spellEnd"/>
      <w:r w:rsidR="00035012" w:rsidRPr="009045BF">
        <w:rPr>
          <w:rFonts w:ascii="Times New Roman" w:eastAsia="Times New Roman" w:hAnsi="Times New Roman" w:cs="Times New Roman"/>
          <w:sz w:val="24"/>
          <w:szCs w:val="24"/>
          <w:lang w:val="en-US"/>
        </w:rPr>
        <w:t xml:space="preserve"> entrepreneurship: Conceptual </w:t>
      </w:r>
      <w:r w:rsidR="00D93FF5" w:rsidRPr="009045BF">
        <w:rPr>
          <w:rFonts w:ascii="Times New Roman" w:eastAsia="Times New Roman" w:hAnsi="Times New Roman" w:cs="Times New Roman"/>
          <w:sz w:val="24"/>
          <w:szCs w:val="24"/>
          <w:lang w:val="en-US"/>
        </w:rPr>
        <w:t>challenges and ways forward</w:t>
      </w:r>
      <w:r w:rsidR="00035012" w:rsidRPr="009045BF">
        <w:rPr>
          <w:rFonts w:ascii="Times New Roman" w:eastAsia="Times New Roman" w:hAnsi="Times New Roman" w:cs="Times New Roman"/>
          <w:sz w:val="24"/>
          <w:szCs w:val="24"/>
          <w:lang w:val="en-US"/>
        </w:rPr>
        <w:t xml:space="preserve">. </w:t>
      </w:r>
      <w:r w:rsidR="00035012" w:rsidRPr="009045BF">
        <w:rPr>
          <w:rFonts w:ascii="Times New Roman" w:eastAsia="Times New Roman" w:hAnsi="Times New Roman" w:cs="Times New Roman"/>
          <w:sz w:val="24"/>
          <w:szCs w:val="24"/>
          <w:lang w:val="en-GB"/>
        </w:rPr>
        <w:t>Ent</w:t>
      </w:r>
      <w:r>
        <w:rPr>
          <w:rFonts w:ascii="Times New Roman" w:eastAsia="Times New Roman" w:hAnsi="Times New Roman" w:cs="Times New Roman"/>
          <w:sz w:val="24"/>
          <w:szCs w:val="24"/>
          <w:lang w:val="en-GB"/>
        </w:rPr>
        <w:t>repreneurship Theory &amp; Practice 35(1): 165-184</w:t>
      </w:r>
    </w:p>
    <w:p w:rsidR="00035012" w:rsidRPr="009045BF" w:rsidRDefault="006844BF"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Welter F, Kautonen T, Chepurenko A, Malieva E</w:t>
      </w:r>
      <w:r w:rsidR="00726365">
        <w:rPr>
          <w:rFonts w:ascii="Times New Roman" w:eastAsia="Times New Roman" w:hAnsi="Times New Roman" w:cs="Times New Roman"/>
          <w:noProof/>
          <w:color w:val="000000"/>
          <w:sz w:val="24"/>
          <w:szCs w:val="24"/>
          <w:lang w:val="en-US" w:eastAsia="en-GB"/>
        </w:rPr>
        <w:t xml:space="preserve">, </w:t>
      </w:r>
      <w:r>
        <w:rPr>
          <w:rFonts w:ascii="Times New Roman" w:eastAsia="Times New Roman" w:hAnsi="Times New Roman" w:cs="Times New Roman"/>
          <w:noProof/>
          <w:color w:val="000000"/>
          <w:sz w:val="24"/>
          <w:szCs w:val="24"/>
          <w:lang w:val="en-US" w:eastAsia="en-GB"/>
        </w:rPr>
        <w:t>Venesaar U (2004)</w:t>
      </w:r>
      <w:r w:rsidR="00035012" w:rsidRPr="009045BF">
        <w:rPr>
          <w:rFonts w:ascii="Times New Roman" w:eastAsia="Times New Roman" w:hAnsi="Times New Roman" w:cs="Times New Roman"/>
          <w:noProof/>
          <w:color w:val="000000"/>
          <w:sz w:val="24"/>
          <w:szCs w:val="24"/>
          <w:lang w:val="en-US" w:eastAsia="en-GB"/>
        </w:rPr>
        <w:t xml:space="preserve"> Trust </w:t>
      </w:r>
      <w:r w:rsidR="00D93FF5" w:rsidRPr="009045BF">
        <w:rPr>
          <w:rFonts w:ascii="Times New Roman" w:eastAsia="Times New Roman" w:hAnsi="Times New Roman" w:cs="Times New Roman"/>
          <w:noProof/>
          <w:color w:val="000000"/>
          <w:sz w:val="24"/>
          <w:szCs w:val="24"/>
          <w:lang w:val="en-US" w:eastAsia="en-GB"/>
        </w:rPr>
        <w:t xml:space="preserve">environments and entrepreneurial behavior – exploratory evidence </w:t>
      </w:r>
      <w:r w:rsidR="00035012" w:rsidRPr="009045BF">
        <w:rPr>
          <w:rFonts w:ascii="Times New Roman" w:eastAsia="Times New Roman" w:hAnsi="Times New Roman" w:cs="Times New Roman"/>
          <w:noProof/>
          <w:color w:val="000000"/>
          <w:sz w:val="24"/>
          <w:szCs w:val="24"/>
          <w:lang w:val="en-US" w:eastAsia="en-GB"/>
        </w:rPr>
        <w:t>from Estonia, Germany and</w:t>
      </w:r>
      <w:r>
        <w:rPr>
          <w:rFonts w:ascii="Times New Roman" w:eastAsia="Times New Roman" w:hAnsi="Times New Roman" w:cs="Times New Roman"/>
          <w:noProof/>
          <w:color w:val="000000"/>
          <w:sz w:val="24"/>
          <w:szCs w:val="24"/>
          <w:lang w:val="en-US" w:eastAsia="en-GB"/>
        </w:rPr>
        <w:t xml:space="preserve"> Russia. Journal of Enterprising Culture 12(</w:t>
      </w:r>
      <w:r w:rsidR="00035012" w:rsidRPr="009045BF">
        <w:rPr>
          <w:rFonts w:ascii="Times New Roman" w:eastAsia="Times New Roman" w:hAnsi="Times New Roman" w:cs="Times New Roman"/>
          <w:noProof/>
          <w:color w:val="000000"/>
          <w:sz w:val="24"/>
          <w:szCs w:val="24"/>
          <w:lang w:val="en-US" w:eastAsia="en-GB"/>
        </w:rPr>
        <w:t>4</w:t>
      </w:r>
      <w:r>
        <w:rPr>
          <w:rFonts w:ascii="Times New Roman" w:eastAsia="Times New Roman" w:hAnsi="Times New Roman" w:cs="Times New Roman"/>
          <w:noProof/>
          <w:color w:val="000000"/>
          <w:sz w:val="24"/>
          <w:szCs w:val="24"/>
          <w:lang w:val="en-US" w:eastAsia="en-GB"/>
        </w:rPr>
        <w:t>): 327-349</w:t>
      </w:r>
    </w:p>
    <w:p w:rsidR="00035012" w:rsidRPr="009045BF" w:rsidRDefault="006844BF"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Whitefield S (2002)</w:t>
      </w:r>
      <w:r w:rsidR="00035012" w:rsidRPr="009045BF">
        <w:rPr>
          <w:rFonts w:ascii="Times New Roman" w:eastAsia="Times New Roman" w:hAnsi="Times New Roman" w:cs="Times New Roman"/>
          <w:noProof/>
          <w:color w:val="000000"/>
          <w:sz w:val="24"/>
          <w:szCs w:val="24"/>
          <w:lang w:val="en-US" w:eastAsia="en-GB"/>
        </w:rPr>
        <w:t xml:space="preserve"> Political cleavages a</w:t>
      </w:r>
      <w:r>
        <w:rPr>
          <w:rFonts w:ascii="Times New Roman" w:eastAsia="Times New Roman" w:hAnsi="Times New Roman" w:cs="Times New Roman"/>
          <w:noProof/>
          <w:color w:val="000000"/>
          <w:sz w:val="24"/>
          <w:szCs w:val="24"/>
          <w:lang w:val="en-US" w:eastAsia="en-GB"/>
        </w:rPr>
        <w:t xml:space="preserve">nd post-communist politics. </w:t>
      </w:r>
      <w:r w:rsidR="00035012" w:rsidRPr="009045BF">
        <w:rPr>
          <w:rFonts w:ascii="Times New Roman" w:eastAsia="Times New Roman" w:hAnsi="Times New Roman" w:cs="Times New Roman"/>
          <w:noProof/>
          <w:color w:val="000000"/>
          <w:sz w:val="24"/>
          <w:szCs w:val="24"/>
          <w:lang w:val="en-US" w:eastAsia="en-GB"/>
        </w:rPr>
        <w:t>Annual</w:t>
      </w:r>
      <w:r>
        <w:rPr>
          <w:rFonts w:ascii="Times New Roman" w:eastAsia="Times New Roman" w:hAnsi="Times New Roman" w:cs="Times New Roman"/>
          <w:noProof/>
          <w:color w:val="000000"/>
          <w:sz w:val="24"/>
          <w:szCs w:val="24"/>
          <w:lang w:val="en-US" w:eastAsia="en-GB"/>
        </w:rPr>
        <w:t xml:space="preserve"> Review of Political Science 5(</w:t>
      </w:r>
      <w:r w:rsidR="00035012" w:rsidRPr="009045BF">
        <w:rPr>
          <w:rFonts w:ascii="Times New Roman" w:eastAsia="Times New Roman" w:hAnsi="Times New Roman" w:cs="Times New Roman"/>
          <w:noProof/>
          <w:color w:val="000000"/>
          <w:sz w:val="24"/>
          <w:szCs w:val="24"/>
          <w:lang w:val="en-US" w:eastAsia="en-GB"/>
        </w:rPr>
        <w:t>1</w:t>
      </w:r>
      <w:r>
        <w:rPr>
          <w:rFonts w:ascii="Times New Roman" w:eastAsia="Times New Roman" w:hAnsi="Times New Roman" w:cs="Times New Roman"/>
          <w:noProof/>
          <w:color w:val="000000"/>
          <w:sz w:val="24"/>
          <w:szCs w:val="24"/>
          <w:lang w:val="en-US" w:eastAsia="en-GB"/>
        </w:rPr>
        <w:t>): 181-200</w:t>
      </w:r>
    </w:p>
    <w:p w:rsidR="00035012" w:rsidRPr="009045BF" w:rsidRDefault="006844BF"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Wieland J (2001)</w:t>
      </w:r>
      <w:r w:rsidR="00035012" w:rsidRPr="009045BF">
        <w:rPr>
          <w:rFonts w:ascii="Times New Roman" w:eastAsia="Times New Roman" w:hAnsi="Times New Roman" w:cs="Times New Roman"/>
          <w:noProof/>
          <w:color w:val="000000"/>
          <w:sz w:val="24"/>
          <w:szCs w:val="24"/>
          <w:lang w:val="en-US" w:eastAsia="en-GB"/>
        </w:rPr>
        <w:t xml:space="preserve"> The </w:t>
      </w:r>
      <w:r w:rsidR="00D93FF5" w:rsidRPr="009045BF">
        <w:rPr>
          <w:rFonts w:ascii="Times New Roman" w:eastAsia="Times New Roman" w:hAnsi="Times New Roman" w:cs="Times New Roman"/>
          <w:noProof/>
          <w:color w:val="000000"/>
          <w:sz w:val="24"/>
          <w:szCs w:val="24"/>
          <w:lang w:val="en-US" w:eastAsia="en-GB"/>
        </w:rPr>
        <w:t>ethics of governance</w:t>
      </w:r>
      <w:r w:rsidR="00035012" w:rsidRPr="009045BF">
        <w:rPr>
          <w:rFonts w:ascii="Times New Roman" w:eastAsia="Times New Roman" w:hAnsi="Times New Roman" w:cs="Times New Roman"/>
          <w:noProof/>
          <w:color w:val="000000"/>
          <w:sz w:val="24"/>
          <w:szCs w:val="24"/>
          <w:lang w:val="en-US" w:eastAsia="en-GB"/>
        </w:rPr>
        <w:t>. Business Ethics Quart</w:t>
      </w:r>
      <w:r>
        <w:rPr>
          <w:rFonts w:ascii="Times New Roman" w:eastAsia="Times New Roman" w:hAnsi="Times New Roman" w:cs="Times New Roman"/>
          <w:noProof/>
          <w:color w:val="000000"/>
          <w:sz w:val="24"/>
          <w:szCs w:val="24"/>
          <w:lang w:val="en-US" w:eastAsia="en-GB"/>
        </w:rPr>
        <w:t>erly 11(</w:t>
      </w:r>
      <w:r w:rsidR="00035012" w:rsidRPr="009045BF">
        <w:rPr>
          <w:rFonts w:ascii="Times New Roman" w:eastAsia="Times New Roman" w:hAnsi="Times New Roman" w:cs="Times New Roman"/>
          <w:noProof/>
          <w:color w:val="000000"/>
          <w:sz w:val="24"/>
          <w:szCs w:val="24"/>
          <w:lang w:val="en-US" w:eastAsia="en-GB"/>
        </w:rPr>
        <w:t>1</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 xml:space="preserve"> 73-87</w:t>
      </w:r>
    </w:p>
    <w:p w:rsidR="00035012" w:rsidRPr="009045BF" w:rsidRDefault="006844BF"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Williams M</w:t>
      </w:r>
      <w:r w:rsidR="00035012" w:rsidRPr="009045BF">
        <w:rPr>
          <w:rFonts w:ascii="Times New Roman" w:eastAsia="Times New Roman" w:hAnsi="Times New Roman" w:cs="Times New Roman"/>
          <w:noProof/>
          <w:color w:val="000000"/>
          <w:sz w:val="24"/>
          <w:szCs w:val="24"/>
          <w:lang w:val="en-US" w:eastAsia="en-GB"/>
        </w:rPr>
        <w:t xml:space="preserve"> (2001) In </w:t>
      </w:r>
      <w:r w:rsidR="00D93FF5" w:rsidRPr="009045BF">
        <w:rPr>
          <w:rFonts w:ascii="Times New Roman" w:eastAsia="Times New Roman" w:hAnsi="Times New Roman" w:cs="Times New Roman"/>
          <w:noProof/>
          <w:color w:val="000000"/>
          <w:sz w:val="24"/>
          <w:szCs w:val="24"/>
          <w:lang w:val="en-US" w:eastAsia="en-GB"/>
        </w:rPr>
        <w:t>whom we trust</w:t>
      </w:r>
      <w:r w:rsidR="00035012" w:rsidRPr="009045BF">
        <w:rPr>
          <w:rFonts w:ascii="Times New Roman" w:eastAsia="Times New Roman" w:hAnsi="Times New Roman" w:cs="Times New Roman"/>
          <w:noProof/>
          <w:color w:val="000000"/>
          <w:sz w:val="24"/>
          <w:szCs w:val="24"/>
          <w:lang w:val="en-US" w:eastAsia="en-GB"/>
        </w:rPr>
        <w:t xml:space="preserve">: Group </w:t>
      </w:r>
      <w:r w:rsidR="00D93FF5" w:rsidRPr="009045BF">
        <w:rPr>
          <w:rFonts w:ascii="Times New Roman" w:eastAsia="Times New Roman" w:hAnsi="Times New Roman" w:cs="Times New Roman"/>
          <w:noProof/>
          <w:color w:val="000000"/>
          <w:sz w:val="24"/>
          <w:szCs w:val="24"/>
          <w:lang w:val="en-US" w:eastAsia="en-GB"/>
        </w:rPr>
        <w:t>membership as an affective context for trust development</w:t>
      </w:r>
      <w:r w:rsidR="00035012" w:rsidRPr="009045BF">
        <w:rPr>
          <w:rFonts w:ascii="Times New Roman" w:eastAsia="Times New Roman" w:hAnsi="Times New Roman" w:cs="Times New Roman"/>
          <w:noProof/>
          <w:color w:val="000000"/>
          <w:sz w:val="24"/>
          <w:szCs w:val="24"/>
          <w:lang w:val="en-US" w:eastAsia="en-GB"/>
        </w:rPr>
        <w:t>. Academy o</w:t>
      </w:r>
      <w:r>
        <w:rPr>
          <w:rFonts w:ascii="Times New Roman" w:eastAsia="Times New Roman" w:hAnsi="Times New Roman" w:cs="Times New Roman"/>
          <w:noProof/>
          <w:color w:val="000000"/>
          <w:sz w:val="24"/>
          <w:szCs w:val="24"/>
          <w:lang w:val="en-US" w:eastAsia="en-GB"/>
        </w:rPr>
        <w:t>f Management Review 26: 377-396</w:t>
      </w:r>
    </w:p>
    <w:p w:rsidR="00035012" w:rsidRPr="009045BF" w:rsidRDefault="006844BF"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lastRenderedPageBreak/>
        <w:t>Williamson OE (1975)</w:t>
      </w:r>
      <w:r w:rsidR="00035012" w:rsidRPr="009045BF">
        <w:rPr>
          <w:rFonts w:ascii="Times New Roman" w:eastAsia="Times New Roman" w:hAnsi="Times New Roman" w:cs="Times New Roman"/>
          <w:noProof/>
          <w:color w:val="000000"/>
          <w:sz w:val="24"/>
          <w:szCs w:val="24"/>
          <w:lang w:val="en-US" w:eastAsia="en-GB"/>
        </w:rPr>
        <w:t xml:space="preserve"> Markets and hierarchies: Analysis and antitrust implications. </w:t>
      </w:r>
      <w:r>
        <w:rPr>
          <w:rFonts w:ascii="Times New Roman" w:eastAsia="Times New Roman" w:hAnsi="Times New Roman" w:cs="Times New Roman"/>
          <w:noProof/>
          <w:color w:val="000000"/>
          <w:sz w:val="24"/>
          <w:szCs w:val="24"/>
          <w:lang w:val="en-US" w:eastAsia="en-GB"/>
        </w:rPr>
        <w:t>Free Press, New York</w:t>
      </w:r>
    </w:p>
    <w:p w:rsidR="00035012" w:rsidRPr="009045BF" w:rsidRDefault="006844BF"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Williamson OE (1985)</w:t>
      </w:r>
      <w:r w:rsidR="00035012" w:rsidRPr="009045BF">
        <w:rPr>
          <w:rFonts w:ascii="Times New Roman" w:eastAsia="Times New Roman" w:hAnsi="Times New Roman" w:cs="Times New Roman"/>
          <w:noProof/>
          <w:color w:val="000000"/>
          <w:sz w:val="24"/>
          <w:szCs w:val="24"/>
          <w:lang w:val="en-US" w:eastAsia="en-GB"/>
        </w:rPr>
        <w:t xml:space="preserve"> The </w:t>
      </w:r>
      <w:r w:rsidR="00D93FF5" w:rsidRPr="009045BF">
        <w:rPr>
          <w:rFonts w:ascii="Times New Roman" w:eastAsia="Times New Roman" w:hAnsi="Times New Roman" w:cs="Times New Roman"/>
          <w:noProof/>
          <w:color w:val="000000"/>
          <w:sz w:val="24"/>
          <w:szCs w:val="24"/>
          <w:lang w:val="en-US" w:eastAsia="en-GB"/>
        </w:rPr>
        <w:t>economic institutions of capitalism</w:t>
      </w:r>
      <w:r w:rsidR="00035012" w:rsidRPr="009045BF">
        <w:rPr>
          <w:rFonts w:ascii="Times New Roman" w:eastAsia="Times New Roman" w:hAnsi="Times New Roman" w:cs="Times New Roman"/>
          <w:noProof/>
          <w:color w:val="000000"/>
          <w:sz w:val="24"/>
          <w:szCs w:val="24"/>
          <w:lang w:val="en-US" w:eastAsia="en-GB"/>
        </w:rPr>
        <w:t>. Free Press</w:t>
      </w:r>
      <w:r>
        <w:rPr>
          <w:rFonts w:ascii="Times New Roman" w:eastAsia="Times New Roman" w:hAnsi="Times New Roman" w:cs="Times New Roman"/>
          <w:noProof/>
          <w:color w:val="000000"/>
          <w:sz w:val="24"/>
          <w:szCs w:val="24"/>
          <w:lang w:val="en-US" w:eastAsia="en-GB"/>
        </w:rPr>
        <w:t>,</w:t>
      </w:r>
      <w:r w:rsidRPr="006844BF">
        <w:rPr>
          <w:rFonts w:ascii="Times New Roman" w:eastAsia="Times New Roman" w:hAnsi="Times New Roman" w:cs="Times New Roman"/>
          <w:noProof/>
          <w:color w:val="000000"/>
          <w:sz w:val="24"/>
          <w:szCs w:val="24"/>
          <w:lang w:val="en-US" w:eastAsia="en-GB"/>
        </w:rPr>
        <w:t xml:space="preserve"> </w:t>
      </w:r>
      <w:r>
        <w:rPr>
          <w:rFonts w:ascii="Times New Roman" w:eastAsia="Times New Roman" w:hAnsi="Times New Roman" w:cs="Times New Roman"/>
          <w:noProof/>
          <w:color w:val="000000"/>
          <w:sz w:val="24"/>
          <w:szCs w:val="24"/>
          <w:lang w:val="en-US" w:eastAsia="en-GB"/>
        </w:rPr>
        <w:t>New York</w:t>
      </w:r>
    </w:p>
    <w:p w:rsidR="00035012" w:rsidRPr="009045BF" w:rsidRDefault="006844BF"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Williamson OE (1991)</w:t>
      </w:r>
      <w:r w:rsidR="00035012" w:rsidRPr="009045BF">
        <w:rPr>
          <w:rFonts w:ascii="Times New Roman" w:eastAsia="Times New Roman" w:hAnsi="Times New Roman" w:cs="Times New Roman"/>
          <w:noProof/>
          <w:color w:val="000000"/>
          <w:sz w:val="24"/>
          <w:szCs w:val="24"/>
          <w:lang w:val="en-US" w:eastAsia="en-GB"/>
        </w:rPr>
        <w:t xml:space="preserve"> Comparative </w:t>
      </w:r>
      <w:r w:rsidR="00D93FF5" w:rsidRPr="009045BF">
        <w:rPr>
          <w:rFonts w:ascii="Times New Roman" w:eastAsia="Times New Roman" w:hAnsi="Times New Roman" w:cs="Times New Roman"/>
          <w:noProof/>
          <w:color w:val="000000"/>
          <w:sz w:val="24"/>
          <w:szCs w:val="24"/>
          <w:lang w:val="en-US" w:eastAsia="en-GB"/>
        </w:rPr>
        <w:t>economic organization</w:t>
      </w:r>
      <w:r w:rsidR="00035012" w:rsidRPr="009045BF">
        <w:rPr>
          <w:rFonts w:ascii="Times New Roman" w:eastAsia="Times New Roman" w:hAnsi="Times New Roman" w:cs="Times New Roman"/>
          <w:noProof/>
          <w:color w:val="000000"/>
          <w:sz w:val="24"/>
          <w:szCs w:val="24"/>
          <w:lang w:val="en-US" w:eastAsia="en-GB"/>
        </w:rPr>
        <w:t xml:space="preserve">: The </w:t>
      </w:r>
      <w:r w:rsidR="00D93FF5" w:rsidRPr="009045BF">
        <w:rPr>
          <w:rFonts w:ascii="Times New Roman" w:eastAsia="Times New Roman" w:hAnsi="Times New Roman" w:cs="Times New Roman"/>
          <w:noProof/>
          <w:color w:val="000000"/>
          <w:sz w:val="24"/>
          <w:szCs w:val="24"/>
          <w:lang w:val="en-US" w:eastAsia="en-GB"/>
        </w:rPr>
        <w:t>analysis of discre</w:t>
      </w:r>
      <w:r w:rsidR="00D93FF5">
        <w:rPr>
          <w:rFonts w:ascii="Times New Roman" w:eastAsia="Times New Roman" w:hAnsi="Times New Roman" w:cs="Times New Roman"/>
          <w:noProof/>
          <w:color w:val="000000"/>
          <w:sz w:val="24"/>
          <w:szCs w:val="24"/>
          <w:lang w:val="en-US" w:eastAsia="en-GB"/>
        </w:rPr>
        <w:t>te structural alternatives</w:t>
      </w:r>
      <w:r>
        <w:rPr>
          <w:rFonts w:ascii="Times New Roman" w:eastAsia="Times New Roman" w:hAnsi="Times New Roman" w:cs="Times New Roman"/>
          <w:noProof/>
          <w:color w:val="000000"/>
          <w:sz w:val="24"/>
          <w:szCs w:val="24"/>
          <w:lang w:val="en-US" w:eastAsia="en-GB"/>
        </w:rPr>
        <w:t xml:space="preserve">. </w:t>
      </w:r>
      <w:r w:rsidR="00035012" w:rsidRPr="009045BF">
        <w:rPr>
          <w:rFonts w:ascii="Times New Roman" w:eastAsia="Times New Roman" w:hAnsi="Times New Roman" w:cs="Times New Roman"/>
          <w:noProof/>
          <w:color w:val="000000"/>
          <w:sz w:val="24"/>
          <w:szCs w:val="24"/>
          <w:lang w:val="en-US" w:eastAsia="en-GB"/>
        </w:rPr>
        <w:t>Administrat</w:t>
      </w:r>
      <w:r>
        <w:rPr>
          <w:rFonts w:ascii="Times New Roman" w:eastAsia="Times New Roman" w:hAnsi="Times New Roman" w:cs="Times New Roman"/>
          <w:noProof/>
          <w:color w:val="000000"/>
          <w:sz w:val="24"/>
          <w:szCs w:val="24"/>
          <w:lang w:val="en-US" w:eastAsia="en-GB"/>
        </w:rPr>
        <w:t>ive Science Quarterly 36: 269-296</w:t>
      </w:r>
    </w:p>
    <w:p w:rsidR="00035012" w:rsidRPr="009045BF" w:rsidRDefault="006844BF"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Witt U (1986)</w:t>
      </w:r>
      <w:r w:rsidR="00035012" w:rsidRPr="009045BF">
        <w:rPr>
          <w:rFonts w:ascii="Times New Roman" w:eastAsia="Times New Roman" w:hAnsi="Times New Roman" w:cs="Times New Roman"/>
          <w:noProof/>
          <w:color w:val="000000"/>
          <w:sz w:val="24"/>
          <w:szCs w:val="24"/>
          <w:lang w:val="en-US" w:eastAsia="en-GB"/>
        </w:rPr>
        <w:t xml:space="preserve"> Evolution and </w:t>
      </w:r>
      <w:r w:rsidR="00D93FF5" w:rsidRPr="009045BF">
        <w:rPr>
          <w:rFonts w:ascii="Times New Roman" w:eastAsia="Times New Roman" w:hAnsi="Times New Roman" w:cs="Times New Roman"/>
          <w:noProof/>
          <w:color w:val="000000"/>
          <w:sz w:val="24"/>
          <w:szCs w:val="24"/>
          <w:lang w:val="en-US" w:eastAsia="en-GB"/>
        </w:rPr>
        <w:t>stability of cooperation without</w:t>
      </w:r>
      <w:r w:rsidR="00D93FF5">
        <w:rPr>
          <w:rFonts w:ascii="Times New Roman" w:eastAsia="Times New Roman" w:hAnsi="Times New Roman" w:cs="Times New Roman"/>
          <w:noProof/>
          <w:color w:val="000000"/>
          <w:sz w:val="24"/>
          <w:szCs w:val="24"/>
          <w:lang w:val="en-US" w:eastAsia="en-GB"/>
        </w:rPr>
        <w:t xml:space="preserve"> enforceable contracts</w:t>
      </w:r>
      <w:r>
        <w:rPr>
          <w:rFonts w:ascii="Times New Roman" w:eastAsia="Times New Roman" w:hAnsi="Times New Roman" w:cs="Times New Roman"/>
          <w:noProof/>
          <w:color w:val="000000"/>
          <w:sz w:val="24"/>
          <w:szCs w:val="24"/>
          <w:lang w:val="en-US" w:eastAsia="en-GB"/>
        </w:rPr>
        <w:t>. Kyklos 39(2):</w:t>
      </w:r>
      <w:r w:rsidR="00035012" w:rsidRPr="009045BF">
        <w:rPr>
          <w:rFonts w:ascii="Times New Roman" w:eastAsia="Times New Roman" w:hAnsi="Times New Roman" w:cs="Times New Roman"/>
          <w:noProof/>
          <w:color w:val="000000"/>
          <w:sz w:val="24"/>
          <w:szCs w:val="24"/>
          <w:lang w:val="en-US" w:eastAsia="en-GB"/>
        </w:rPr>
        <w:t xml:space="preserve"> 245</w:t>
      </w:r>
      <w:r>
        <w:rPr>
          <w:rFonts w:ascii="Times New Roman" w:eastAsia="Times New Roman" w:hAnsi="Times New Roman" w:cs="Times New Roman"/>
          <w:noProof/>
          <w:color w:val="000000"/>
          <w:sz w:val="24"/>
          <w:szCs w:val="24"/>
          <w:lang w:val="en-US" w:eastAsia="en-GB"/>
        </w:rPr>
        <w:t>-266</w:t>
      </w:r>
      <w:r w:rsidR="00035012" w:rsidRPr="009045BF">
        <w:rPr>
          <w:rFonts w:ascii="Times New Roman" w:eastAsia="Times New Roman" w:hAnsi="Times New Roman" w:cs="Times New Roman"/>
          <w:noProof/>
          <w:color w:val="000000"/>
          <w:sz w:val="24"/>
          <w:szCs w:val="24"/>
          <w:lang w:val="en-US" w:eastAsia="en-GB"/>
        </w:rPr>
        <w:t>.</w:t>
      </w:r>
    </w:p>
    <w:p w:rsidR="00035012" w:rsidRPr="009045BF" w:rsidRDefault="006844BF"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World Bank (2002)</w:t>
      </w:r>
      <w:r w:rsidR="00035012" w:rsidRPr="009045BF">
        <w:rPr>
          <w:rFonts w:ascii="Times New Roman" w:eastAsia="Times New Roman" w:hAnsi="Times New Roman" w:cs="Times New Roman"/>
          <w:noProof/>
          <w:color w:val="000000"/>
          <w:sz w:val="24"/>
          <w:szCs w:val="24"/>
          <w:lang w:val="en-US" w:eastAsia="en-GB"/>
        </w:rPr>
        <w:t xml:space="preserve"> Voices of the </w:t>
      </w:r>
      <w:r w:rsidR="00D93FF5">
        <w:rPr>
          <w:rFonts w:ascii="Times New Roman" w:eastAsia="Times New Roman" w:hAnsi="Times New Roman" w:cs="Times New Roman"/>
          <w:noProof/>
          <w:color w:val="000000"/>
          <w:sz w:val="24"/>
          <w:szCs w:val="24"/>
          <w:lang w:val="en-US" w:eastAsia="en-GB"/>
        </w:rPr>
        <w:t>f</w:t>
      </w:r>
      <w:r w:rsidR="00D93FF5" w:rsidRPr="009045BF">
        <w:rPr>
          <w:rFonts w:ascii="Times New Roman" w:eastAsia="Times New Roman" w:hAnsi="Times New Roman" w:cs="Times New Roman"/>
          <w:noProof/>
          <w:color w:val="000000"/>
          <w:sz w:val="24"/>
          <w:szCs w:val="24"/>
          <w:lang w:val="en-US" w:eastAsia="en-GB"/>
        </w:rPr>
        <w:t xml:space="preserve">irms </w:t>
      </w:r>
      <w:r w:rsidR="00035012" w:rsidRPr="009045BF">
        <w:rPr>
          <w:rFonts w:ascii="Times New Roman" w:eastAsia="Times New Roman" w:hAnsi="Times New Roman" w:cs="Times New Roman"/>
          <w:noProof/>
          <w:color w:val="000000"/>
          <w:sz w:val="24"/>
          <w:szCs w:val="24"/>
          <w:lang w:val="en-US" w:eastAsia="en-GB"/>
        </w:rPr>
        <w:t xml:space="preserve">2000: Investment </w:t>
      </w:r>
      <w:r w:rsidR="00D93FF5" w:rsidRPr="009045BF">
        <w:rPr>
          <w:rFonts w:ascii="Times New Roman" w:eastAsia="Times New Roman" w:hAnsi="Times New Roman" w:cs="Times New Roman"/>
          <w:noProof/>
          <w:color w:val="000000"/>
          <w:sz w:val="24"/>
          <w:szCs w:val="24"/>
          <w:lang w:val="en-US" w:eastAsia="en-GB"/>
        </w:rPr>
        <w:t xml:space="preserve">climate and governance findings of the </w:t>
      </w:r>
      <w:r w:rsidR="00035012" w:rsidRPr="009045BF">
        <w:rPr>
          <w:rFonts w:ascii="Times New Roman" w:eastAsia="Times New Roman" w:hAnsi="Times New Roman" w:cs="Times New Roman"/>
          <w:noProof/>
          <w:color w:val="000000"/>
          <w:sz w:val="24"/>
          <w:szCs w:val="24"/>
          <w:lang w:val="en-US" w:eastAsia="en-GB"/>
        </w:rPr>
        <w:t>World Business Environment Survey (WBES). World Bank</w:t>
      </w:r>
      <w:r>
        <w:rPr>
          <w:rFonts w:ascii="Times New Roman" w:eastAsia="Times New Roman" w:hAnsi="Times New Roman" w:cs="Times New Roman"/>
          <w:noProof/>
          <w:color w:val="000000"/>
          <w:sz w:val="24"/>
          <w:szCs w:val="24"/>
          <w:lang w:val="en-US" w:eastAsia="en-GB"/>
        </w:rPr>
        <w:t>, Washington, DC</w:t>
      </w:r>
    </w:p>
    <w:p w:rsidR="00D93FF5" w:rsidRDefault="006844BF" w:rsidP="00601F31">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Zaheer A, Venkatraman N (</w:t>
      </w:r>
      <w:r w:rsidR="00035012" w:rsidRPr="009045BF">
        <w:rPr>
          <w:rFonts w:ascii="Times New Roman" w:eastAsia="Times New Roman" w:hAnsi="Times New Roman" w:cs="Times New Roman"/>
          <w:noProof/>
          <w:color w:val="000000"/>
          <w:sz w:val="24"/>
          <w:szCs w:val="24"/>
          <w:lang w:val="en-US" w:eastAsia="en-GB"/>
        </w:rPr>
        <w:t>1995</w:t>
      </w:r>
      <w:r>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 xml:space="preserve"> Relational govern</w:t>
      </w:r>
      <w:r>
        <w:rPr>
          <w:rFonts w:ascii="Times New Roman" w:eastAsia="Times New Roman" w:hAnsi="Times New Roman" w:cs="Times New Roman"/>
          <w:noProof/>
          <w:color w:val="000000"/>
          <w:sz w:val="24"/>
          <w:szCs w:val="24"/>
          <w:lang w:val="en-US" w:eastAsia="en-GB"/>
        </w:rPr>
        <w:t>ance as an interfirm strategy: A</w:t>
      </w:r>
      <w:r w:rsidR="00035012" w:rsidRPr="009045BF">
        <w:rPr>
          <w:rFonts w:ascii="Times New Roman" w:eastAsia="Times New Roman" w:hAnsi="Times New Roman" w:cs="Times New Roman"/>
          <w:noProof/>
          <w:color w:val="000000"/>
          <w:sz w:val="24"/>
          <w:szCs w:val="24"/>
          <w:lang w:val="en-US" w:eastAsia="en-GB"/>
        </w:rPr>
        <w:t xml:space="preserve">n empirical test of the role of trust in economic exchange. </w:t>
      </w:r>
      <w:r>
        <w:rPr>
          <w:rFonts w:ascii="Times New Roman" w:eastAsia="Times New Roman" w:hAnsi="Times New Roman" w:cs="Times New Roman"/>
          <w:noProof/>
          <w:color w:val="000000"/>
          <w:sz w:val="24"/>
          <w:szCs w:val="24"/>
          <w:lang w:val="en-US" w:eastAsia="en-GB"/>
        </w:rPr>
        <w:t>Strategic Management Journal 16</w:t>
      </w:r>
      <w:r w:rsidR="00035012" w:rsidRPr="009045BF">
        <w:rPr>
          <w:rFonts w:ascii="Times New Roman" w:eastAsia="Times New Roman" w:hAnsi="Times New Roman" w:cs="Times New Roman"/>
          <w:noProof/>
          <w:color w:val="000000"/>
          <w:sz w:val="24"/>
          <w:szCs w:val="24"/>
          <w:lang w:val="en-US" w:eastAsia="en-GB"/>
        </w:rPr>
        <w:t>(5): 373</w:t>
      </w:r>
      <w:r w:rsidR="00D4720B">
        <w:rPr>
          <w:rFonts w:ascii="Times New Roman" w:eastAsia="Times New Roman" w:hAnsi="Times New Roman" w:cs="Times New Roman"/>
          <w:noProof/>
          <w:color w:val="000000"/>
          <w:sz w:val="24"/>
          <w:szCs w:val="24"/>
          <w:lang w:val="en-US" w:eastAsia="en-GB"/>
        </w:rPr>
        <w:t>-</w:t>
      </w:r>
      <w:r w:rsidR="00035012" w:rsidRPr="009045BF">
        <w:rPr>
          <w:rFonts w:ascii="Times New Roman" w:eastAsia="Times New Roman" w:hAnsi="Times New Roman" w:cs="Times New Roman"/>
          <w:noProof/>
          <w:color w:val="000000"/>
          <w:sz w:val="24"/>
          <w:szCs w:val="24"/>
          <w:lang w:val="en-US" w:eastAsia="en-GB"/>
        </w:rPr>
        <w:t>392</w:t>
      </w:r>
    </w:p>
    <w:p w:rsidR="00D93FF5" w:rsidRPr="009045BF" w:rsidRDefault="00D93FF5" w:rsidP="00D93FF5">
      <w:pPr>
        <w:spacing w:after="120" w:line="240" w:lineRule="auto"/>
        <w:ind w:left="426" w:hanging="426"/>
        <w:jc w:val="both"/>
        <w:rPr>
          <w:rFonts w:ascii="Times New Roman" w:eastAsia="Times New Roman" w:hAnsi="Times New Roman" w:cs="Times New Roman"/>
          <w:noProof/>
          <w:color w:val="000000"/>
          <w:sz w:val="24"/>
          <w:szCs w:val="24"/>
          <w:lang w:val="en-US" w:eastAsia="en-GB"/>
        </w:rPr>
      </w:pPr>
      <w:r>
        <w:rPr>
          <w:rFonts w:ascii="Times New Roman" w:eastAsia="Times New Roman" w:hAnsi="Times New Roman" w:cs="Times New Roman"/>
          <w:noProof/>
          <w:color w:val="000000"/>
          <w:sz w:val="24"/>
          <w:szCs w:val="24"/>
          <w:lang w:val="en-US" w:eastAsia="en-GB"/>
        </w:rPr>
        <w:t>Zaheer A, McEvily B, Perrone V (</w:t>
      </w:r>
      <w:r w:rsidRPr="009045BF">
        <w:rPr>
          <w:rFonts w:ascii="Times New Roman" w:eastAsia="Times New Roman" w:hAnsi="Times New Roman" w:cs="Times New Roman"/>
          <w:noProof/>
          <w:color w:val="000000"/>
          <w:sz w:val="24"/>
          <w:szCs w:val="24"/>
          <w:lang w:val="en-US" w:eastAsia="en-GB"/>
        </w:rPr>
        <w:t>1998</w:t>
      </w:r>
      <w:r>
        <w:rPr>
          <w:rFonts w:ascii="Times New Roman" w:eastAsia="Times New Roman" w:hAnsi="Times New Roman" w:cs="Times New Roman"/>
          <w:noProof/>
          <w:color w:val="000000"/>
          <w:sz w:val="24"/>
          <w:szCs w:val="24"/>
          <w:lang w:val="en-US" w:eastAsia="en-GB"/>
        </w:rPr>
        <w:t>)</w:t>
      </w:r>
      <w:r w:rsidRPr="009045BF">
        <w:rPr>
          <w:rFonts w:ascii="Times New Roman" w:eastAsia="Times New Roman" w:hAnsi="Times New Roman" w:cs="Times New Roman"/>
          <w:noProof/>
          <w:color w:val="000000"/>
          <w:sz w:val="24"/>
          <w:szCs w:val="24"/>
          <w:lang w:val="en-US" w:eastAsia="en-GB"/>
        </w:rPr>
        <w:t>. Does trust matter? Exploring the effects of interfirm and interpersonal trust on perf</w:t>
      </w:r>
      <w:r>
        <w:rPr>
          <w:rFonts w:ascii="Times New Roman" w:eastAsia="Times New Roman" w:hAnsi="Times New Roman" w:cs="Times New Roman"/>
          <w:noProof/>
          <w:color w:val="000000"/>
          <w:sz w:val="24"/>
          <w:szCs w:val="24"/>
          <w:lang w:val="en-US" w:eastAsia="en-GB"/>
        </w:rPr>
        <w:t>ormance. Organization Science 9(2): 141-158</w:t>
      </w:r>
    </w:p>
    <w:p w:rsidR="00D62AFC" w:rsidRPr="00383116" w:rsidRDefault="00D62AFC" w:rsidP="00601F31">
      <w:pPr>
        <w:spacing w:after="120" w:line="240" w:lineRule="auto"/>
        <w:ind w:left="426" w:hanging="426"/>
        <w:jc w:val="both"/>
        <w:rPr>
          <w:rFonts w:ascii="Times New Roman" w:hAnsi="Times New Roman" w:cs="Times New Roman"/>
          <w:noProof/>
          <w:color w:val="000000"/>
          <w:sz w:val="24"/>
          <w:szCs w:val="24"/>
          <w:lang w:val="en-US" w:eastAsia="en-GB"/>
        </w:rPr>
      </w:pPr>
      <w:r>
        <w:rPr>
          <w:rFonts w:ascii="Times New Roman" w:hAnsi="Times New Roman" w:cs="Times New Roman"/>
          <w:b/>
          <w:sz w:val="24"/>
          <w:szCs w:val="20"/>
          <w:lang w:val="en-US" w:eastAsia="it-IT"/>
        </w:rPr>
        <w:br w:type="page"/>
      </w:r>
    </w:p>
    <w:p w:rsidR="005C174B" w:rsidRPr="005A7267" w:rsidRDefault="005C174B" w:rsidP="005A7267">
      <w:pPr>
        <w:spacing w:after="120" w:line="240" w:lineRule="auto"/>
        <w:jc w:val="center"/>
        <w:rPr>
          <w:rFonts w:ascii="Times New Roman" w:hAnsi="Times New Roman" w:cs="Times New Roman"/>
          <w:b/>
          <w:sz w:val="24"/>
          <w:szCs w:val="20"/>
          <w:lang w:val="en-US" w:eastAsia="it-IT"/>
        </w:rPr>
      </w:pPr>
      <w:r w:rsidRPr="005A7267">
        <w:rPr>
          <w:rFonts w:ascii="Times New Roman" w:hAnsi="Times New Roman" w:cs="Times New Roman"/>
          <w:b/>
          <w:sz w:val="24"/>
          <w:szCs w:val="20"/>
          <w:lang w:val="en-US" w:eastAsia="it-IT"/>
        </w:rPr>
        <w:lastRenderedPageBreak/>
        <w:t xml:space="preserve">Figure 1 </w:t>
      </w:r>
      <w:proofErr w:type="gramStart"/>
      <w:r w:rsidR="009454A8">
        <w:rPr>
          <w:rFonts w:ascii="Times New Roman" w:hAnsi="Times New Roman" w:cs="Times New Roman"/>
          <w:b/>
          <w:sz w:val="24"/>
          <w:szCs w:val="20"/>
          <w:lang w:val="en-US" w:eastAsia="it-IT"/>
        </w:rPr>
        <w:t>Trends</w:t>
      </w:r>
      <w:proofErr w:type="gramEnd"/>
      <w:r w:rsidR="009454A8">
        <w:rPr>
          <w:rFonts w:ascii="Times New Roman" w:hAnsi="Times New Roman" w:cs="Times New Roman"/>
          <w:b/>
          <w:sz w:val="24"/>
          <w:szCs w:val="20"/>
          <w:lang w:val="en-US" w:eastAsia="it-IT"/>
        </w:rPr>
        <w:t xml:space="preserve"> in</w:t>
      </w:r>
      <w:r w:rsidR="00DF427D" w:rsidRPr="005A7267">
        <w:rPr>
          <w:rFonts w:ascii="Times New Roman" w:hAnsi="Times New Roman" w:cs="Times New Roman"/>
          <w:b/>
          <w:sz w:val="24"/>
          <w:szCs w:val="20"/>
          <w:lang w:val="en-US" w:eastAsia="it-IT"/>
        </w:rPr>
        <w:t xml:space="preserve"> Business Freedom</w:t>
      </w:r>
    </w:p>
    <w:p w:rsidR="00BD2236" w:rsidRDefault="005C174B" w:rsidP="005C174B">
      <w:pPr>
        <w:spacing w:after="0" w:line="480" w:lineRule="auto"/>
        <w:ind w:left="426" w:hanging="426"/>
        <w:jc w:val="center"/>
        <w:rPr>
          <w:rFonts w:ascii="Times New Roman" w:hAnsi="Times New Roman" w:cs="Times New Roman"/>
          <w:sz w:val="24"/>
          <w:szCs w:val="24"/>
          <w:lang w:val="en-US"/>
        </w:rPr>
      </w:pPr>
      <w:r w:rsidRPr="00CA3FFC">
        <w:rPr>
          <w:rFonts w:ascii="Times New Roman" w:hAnsi="Times New Roman" w:cs="Times New Roman"/>
          <w:noProof/>
          <w:sz w:val="24"/>
          <w:szCs w:val="24"/>
        </w:rPr>
        <w:drawing>
          <wp:inline distT="0" distB="0" distL="0" distR="0">
            <wp:extent cx="4822166" cy="3493698"/>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4B05" w:rsidRDefault="00014B05" w:rsidP="005C174B">
      <w:pPr>
        <w:spacing w:after="0" w:line="480" w:lineRule="auto"/>
        <w:ind w:left="426" w:hanging="426"/>
        <w:jc w:val="center"/>
        <w:rPr>
          <w:rFonts w:ascii="Times New Roman" w:hAnsi="Times New Roman" w:cs="Times New Roman"/>
          <w:sz w:val="24"/>
          <w:szCs w:val="24"/>
          <w:lang w:val="en-US"/>
        </w:rPr>
      </w:pPr>
    </w:p>
    <w:p w:rsidR="00B42311" w:rsidRDefault="00B42311" w:rsidP="00B42311">
      <w:pPr>
        <w:spacing w:after="120" w:line="240" w:lineRule="auto"/>
        <w:jc w:val="center"/>
        <w:rPr>
          <w:rFonts w:ascii="Times New Roman" w:hAnsi="Times New Roman" w:cs="Times New Roman"/>
          <w:b/>
          <w:sz w:val="24"/>
          <w:szCs w:val="20"/>
          <w:lang w:val="en-US" w:eastAsia="it-IT"/>
        </w:rPr>
      </w:pPr>
      <w:r w:rsidRPr="00646CA9">
        <w:rPr>
          <w:rFonts w:ascii="Times New Roman" w:hAnsi="Times New Roman" w:cs="Times New Roman"/>
          <w:b/>
          <w:sz w:val="24"/>
          <w:szCs w:val="20"/>
          <w:lang w:val="en-US" w:eastAsia="it-IT"/>
        </w:rPr>
        <w:t>Figure 2 Hypotheses</w:t>
      </w:r>
    </w:p>
    <w:p w:rsidR="00646CA9" w:rsidRDefault="00646CA9" w:rsidP="00646CA9">
      <w:pPr>
        <w:spacing w:after="120" w:line="240" w:lineRule="auto"/>
        <w:rPr>
          <w:b/>
          <w:lang w:val="en-US"/>
        </w:rPr>
      </w:pPr>
    </w:p>
    <w:p w:rsidR="00185E57" w:rsidRDefault="002102D1" w:rsidP="00646CA9">
      <w:pPr>
        <w:spacing w:after="120" w:line="240" w:lineRule="auto"/>
        <w:rPr>
          <w:rFonts w:ascii="Times New Roman" w:hAnsi="Times New Roman" w:cs="Times New Roman"/>
          <w:b/>
          <w:sz w:val="24"/>
          <w:szCs w:val="20"/>
          <w:lang w:val="en-US" w:eastAsia="it-IT"/>
        </w:rPr>
      </w:pPr>
      <w:r>
        <w:rPr>
          <w:rFonts w:ascii="Times New Roman" w:hAnsi="Times New Roman" w:cs="Times New Roman"/>
          <w:b/>
          <w:noProof/>
          <w:sz w:val="24"/>
          <w:szCs w:val="20"/>
        </w:rPr>
        <w:pict>
          <v:group id="_x0000_s1043" style="position:absolute;margin-left:0;margin-top:5.7pt;width:366.7pt;height:189.55pt;z-index:251674624;mso-position-horizontal:center" coordorigin="1304,2397" coordsize="7334,3791">
            <v:shapetype id="_x0000_t202" coordsize="21600,21600" o:spt="202" path="m,l,21600r21600,l21600,xe">
              <v:stroke joinstyle="miter"/>
              <v:path gradientshapeok="t" o:connecttype="rect"/>
            </v:shapetype>
            <v:shape id="Text Box 8" o:spid="_x0000_s1027" type="#_x0000_t202" style="position:absolute;left:3600;top:2649;width:1845;height:8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rrP7wQAA&#10;ANoAAAAPAAAAZHJzL2Rvd25yZXYueG1sRI9Ba8JAFITvQv/D8gRvulGolNQ1BNuCBy/a9P7IvmZD&#10;s29D9tXEf+8KhR6HmfmG2RWT79SVhtgGNrBeZaCI62BbbgxUnx/LF1BRkC12gcnAjSIU+6fZDnMb&#10;Rj7T9SKNShCOORpwIn2udawdeYyr0BMn7zsMHiXJodF2wDHBfac3WbbVHltOCw57Ojiqfy6/3oCI&#10;Lde36t3H49d0ehtdVj9jZcxiPpWvoIQm+Q//tY/WwAYeV9IN0P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K6z+8EAAADaAAAADwAAAAAAAAAAAAAAAACXAgAAZHJzL2Rvd25y&#10;ZXYueG1sUEsFBgAAAAAEAAQA9QAAAIUDAAAAAA==&#10;" filled="f" stroked="f">
              <v:textbox style="mso-fit-shape-to-text:t">
                <w:txbxContent>
                  <w:p w:rsidR="00185E57" w:rsidRPr="00B15F53" w:rsidRDefault="00B15F53" w:rsidP="00185E57">
                    <w:pPr>
                      <w:spacing w:line="240" w:lineRule="auto"/>
                      <w:jc w:val="center"/>
                      <w:rPr>
                        <w:rFonts w:ascii="Times New Roman" w:hAnsi="Times New Roman" w:cs="Times New Roman"/>
                        <w:lang w:val="en-GB"/>
                      </w:rPr>
                    </w:pPr>
                    <w:r w:rsidRPr="00B15F53">
                      <w:rPr>
                        <w:rFonts w:ascii="Times New Roman" w:hAnsi="Times New Roman" w:cs="Times New Roman"/>
                        <w:lang w:val="en-GB"/>
                      </w:rPr>
                      <w:t>Freedom from corruption</w:t>
                    </w:r>
                  </w:p>
                </w:txbxContent>
              </v:textbox>
            </v:shape>
            <v:shape id="Text Box 6" o:spid="_x0000_s1029" type="#_x0000_t202" style="position:absolute;left:1554;top:5380;width:1417;height:6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bX4wQAA&#10;ANoAAAAPAAAAZHJzL2Rvd25yZXYueG1sRI9Ba8JAFITvQv/D8oTedGOhIqlrCLYFD16q6f2Rfc2G&#10;Zt+G7KuJ/94VhB6HmfmG2RaT79SFhtgGNrBaZqCI62BbbgxU58/FBlQUZItdYDJwpQjF7mm2xdyG&#10;kb/ocpJGJQjHHA04kT7XOtaOPMZl6ImT9xMGj5Lk0Gg74JjgvtMvWbbWHltOCw572juqf09/3oCI&#10;LVfX6sPHw/d0fB9dVr9iZczzfCrfQAlN8h9+tA/WwBruV9IN0L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W1+MEAAADaAAAADwAAAAAAAAAAAAAAAACXAgAAZHJzL2Rvd25y&#10;ZXYueG1sUEsFBgAAAAAEAAQA9QAAAIUDAAAAAA==&#10;" filled="f" stroked="f">
              <v:textbox style="mso-fit-shape-to-text:t">
                <w:txbxContent>
                  <w:p w:rsidR="00185E57" w:rsidRPr="00CD655D" w:rsidRDefault="00CD655D" w:rsidP="00CD655D">
                    <w:pPr>
                      <w:jc w:val="center"/>
                      <w:rPr>
                        <w:rFonts w:ascii="Times New Roman" w:hAnsi="Times New Roman" w:cs="Times New Roman"/>
                      </w:rPr>
                    </w:pPr>
                    <w:r w:rsidRPr="00CD655D">
                      <w:rPr>
                        <w:rFonts w:ascii="Times New Roman" w:hAnsi="Times New Roman" w:cs="Times New Roman"/>
                      </w:rPr>
                      <w:t>Trust</w:t>
                    </w:r>
                  </w:p>
                </w:txbxContent>
              </v:textbox>
            </v:shape>
            <v:shape id="Text Box 7" o:spid="_x0000_s1030" type="#_x0000_t202" style="position:absolute;left:6936;top:5350;width:1569;height:5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RBjwQAA&#10;ANoAAAAPAAAAZHJzL2Rvd25yZXYueG1sRI9Pa8JAFMTvBb/D8gRvdWPBtkRXEf+Ah15q4/2RfWaD&#10;2bch+2rit3eFQo/DzPyGWa4H36gbdbEObGA2zUARl8HWXBkofg6vn6CiIFtsApOBO0VYr0YvS8xt&#10;6PmbbiepVIJwzNGAE2lzrWPpyGOchpY4eZfQeZQku0rbDvsE941+y7J37bHmtOCwpa2j8nr69QZE&#10;7GZ2L/Y+Hs/D1653WTnHwpjJeNgsQAkN8h/+ax+tgQ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kQY8EAAADaAAAADwAAAAAAAAAAAAAAAACXAgAAZHJzL2Rvd25y&#10;ZXYueG1sUEsFBgAAAAAEAAQA9QAAAIUDAAAAAA==&#10;" filled="f" stroked="f">
              <v:textbox>
                <w:txbxContent>
                  <w:p w:rsidR="00185E57" w:rsidRPr="00CD655D" w:rsidRDefault="00185E57" w:rsidP="00185E57">
                    <w:pPr>
                      <w:rPr>
                        <w:rFonts w:ascii="Times New Roman" w:hAnsi="Times New Roman" w:cs="Times New Roman"/>
                      </w:rPr>
                    </w:pPr>
                    <w:r w:rsidRPr="00CD655D">
                      <w:rPr>
                        <w:rFonts w:ascii="Times New Roman" w:hAnsi="Times New Roman" w:cs="Times New Roman"/>
                      </w:rPr>
                      <w:t>Performance</w:t>
                    </w:r>
                  </w:p>
                </w:txbxContent>
              </v:textbox>
            </v:shape>
            <v:oval id="Ellipse 6" o:spid="_x0000_s1031" style="position:absolute;left:3563;top:2397;width:1969;height:120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U80VwQAA&#10;ANoAAAAPAAAAZHJzL2Rvd25yZXYueG1sRE/Pa8IwFL4P/B/CE3abqSJSalMZojJLD5vu4u2teWvL&#10;mpeSRK3//XIY7Pjx/c43o+nFjZzvLCuYzxIQxLXVHTcKPs/7lxSED8gae8uk4EEeNsXkKcdM2zt/&#10;0O0UGhFD2GeooA1hyKT0dUsG/cwOxJH7ts5giNA1Uju8x3DTy0WSrKTBjmNDiwNtW6p/TlejYJnU&#10;x/Ksvw475NWyLN+rQ3VJlXqejq9rEIHG8C/+c79pBXFrvBJvgCx+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PNFcEAAADaAAAADwAAAAAAAAAAAAAAAACXAgAAZHJzL2Rvd25y&#10;ZXYueG1sUEsFBgAAAAAEAAQA9QAAAIUDAAAAAA==&#10;" filled="f" strokecolor="black [3213]" strokeweight=".5pt">
              <v:path arrowok="t"/>
            </v:oval>
            <v:oval id="Ellipse 7" o:spid="_x0000_s1032" style="position:absolute;left:1304;top:4969;width:1969;height:120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2iOxAAA&#10;ANoAAAAPAAAAZHJzL2Rvd25yZXYueG1sRI9Ba8JAFITvhf6H5Qnemo0iotFVStHQBg+aePH2mn1N&#10;QrNvQ3Yb03/fLRR6HGbmG2a7H00rBupdY1nBLIpBEJdWN1wpuBbHpxUI55E1tpZJwTc52O8eH7aY&#10;aHvnCw25r0SAsEtQQe19l0jpypoMush2xMH7sL1BH2RfSd3jPcBNK+dxvJQGGw4LNXb0UlP5mX8Z&#10;BYu4fMsK/Z4ekJeLLDuf0tNtpdR0Mj5vQHga/X/4r/2qFazh90q4AX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x9ojsQAAADaAAAADwAAAAAAAAAAAAAAAACXAgAAZHJzL2Rv&#10;d25yZXYueG1sUEsFBgAAAAAEAAQA9QAAAIgDAAAAAA==&#10;" filled="f" strokecolor="black [3213]" strokeweight=".5pt">
              <v:path arrowok="t"/>
            </v:oval>
            <v:oval id="Ellipse 8" o:spid="_x0000_s1033" style="position:absolute;left:6669;top:4953;width:1969;height:120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2gp0xQAA&#10;ANsAAAAPAAAAZHJzL2Rvd25yZXYueG1sRI9Ba8JAEIXvQv/DMgVvuqmISJqNSGlFg4dWe+ltzI5J&#10;MDsbsqvGf985FHqb4b1575tsNbhW3agPjWcDL9MEFHHpbcOVge/jx2QJKkRki61nMvCgAKv8aZRh&#10;av2dv+h2iJWSEA4pGqhj7FKtQ1mTwzD1HbFoZ987jLL2lbY93iXctXqWJAvtsGFpqLGjt5rKy+Hq&#10;DMyTclcc7WnzjryYF8XnfrP/WRozfh7Wr6AiDfHf/He9tYIv9PKLDKD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HaCnTFAAAA2wAAAA8AAAAAAAAAAAAAAAAAlwIAAGRycy9k&#10;b3ducmV2LnhtbFBLBQYAAAAABAAEAPUAAACJAwAAAAA=&#10;" filled="f" strokecolor="black [3213]" strokeweight=".5pt">
              <v:path arrowok="t"/>
            </v:oval>
            <v:shapetype id="_x0000_t32" coordsize="21600,21600" o:spt="32" o:oned="t" path="m,l21600,21600e" filled="f">
              <v:path arrowok="t" fillok="f" o:connecttype="none"/>
              <o:lock v:ext="edit" shapetype="t"/>
            </v:shapetype>
            <v:shape id="Gerade Verbindung mit Pfeil 10" o:spid="_x0000_s1035" type="#_x0000_t32" style="position:absolute;left:3265;top:5557;width:3397;height: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D9SlMIAAADbAAAADwAAAGRycy9kb3ducmV2LnhtbESPzWrDMBCE74G+g9hCb7HcQENxI4eQ&#10;ptBbm58H2FobS461MpKSuG9fBQK97TKz880ulqPrxYVCtJ4VPBclCOLGa8utgsP+Y/oKIiZkjb1n&#10;UvBLEZb1w2SBlfZX3tJll1qRQzhWqMCkNFRSxsaQw1j4gThrRx8cpryGVuqA1xzuejkry7l0aDkT&#10;DA60NtScdmeXuSvbvbwHzc3mp7PfweDXsUelnh7H1RuIRGP6N9+vP3WuP4PbL3kAWf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D9SlMIAAADbAAAADwAAAAAAAAAAAAAA&#10;AAChAgAAZHJzL2Rvd25yZXYueG1sUEsFBgAAAAAEAAQA+QAAAJADAAAAAA==&#10;" strokecolor="black [3213]">
              <v:stroke endarrow="open"/>
              <o:lock v:ext="edit" shapetype="f"/>
            </v:shape>
            <v:shape id="Gerade Verbindung mit Pfeil 11" o:spid="_x0000_s1036" type="#_x0000_t32" style="position:absolute;left:4529;top:3606;width:13;height:1996;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3P3D8IAAADbAAAADwAAAGRycy9kb3ducmV2LnhtbESP0WoCMRBF3wX/IYzQN82qtJTVrIhW&#10;6Ftb6weMm3GTdTNZklS3f98UCn2b4d655856M7hO3ChE61nBfFaAIK69ttwoOH0eps8gYkLW2Hkm&#10;Bd8UYVONR2sstb/zB92OqRE5hGOJCkxKfSllrA05jDPfE2ft4oPDlNfQSB3wnsNdJxdF8SQdWs4E&#10;gz3tDNXX45fL3K1tH/dBc/1ybu17MPh26VCph8mwXYFINKR/89/1q871l/D7Sx5AVj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3P3D8IAAADbAAAADwAAAAAAAAAAAAAA&#10;AAChAgAAZHJzL2Rvd25yZXYueG1sUEsFBgAAAAAEAAQA+QAAAJADAAAAAA==&#10;" strokecolor="black [3213]">
              <v:stroke endarrow="open"/>
              <o:lock v:ext="edit" shapetype="f"/>
            </v:shape>
            <v:shape id="Gerade Verbindung mit Pfeil 12" o:spid="_x0000_s1037" type="#_x0000_t32" style="position:absolute;left:5532;top:3013;width:2028;height:19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LUupsUAAADbAAAADwAAAGRycy9kb3ducmV2LnhtbESPQWvCQBCF7wX/wzJCb81GESkxm1AV&#10;QS+lTUXpbchOk9DsbMyuMf77bqHQ2wzvzfvepPloWjFQ7xrLCmZRDIK4tLrhSsHxY/f0DMJ5ZI2t&#10;ZVJwJwd5NnlIMdH2xu80FL4SIYRdggpq77tESlfWZNBFtiMO2pftDfqw9pXUPd5CuGnlPI6X0mDD&#10;gVBjR5uayu/iagLkcn9bbobTdijOWq7N9fPwigelHqfjywqEp9H/m/+u9zrUX8DvL2EAmf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LUupsUAAADbAAAADwAAAAAAAAAA&#10;AAAAAAChAgAAZHJzL2Rvd25yZXYueG1sUEsFBgAAAAAEAAQA+QAAAJMDAAAAAA==&#10;" strokecolor="black [3213]">
              <v:stroke endarrow="open"/>
              <o:lock v:ext="edit" shapetype="f"/>
            </v:shape>
            <v:shape id="Text Box 4" o:spid="_x0000_s1038" type="#_x0000_t202" style="position:absolute;left:4010;top:5591;width:1059;height:59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" filled="f" stroked="f">
              <v:textbox style="mso-fit-shape-to-text:t">
                <w:txbxContent>
                  <w:p w:rsidR="00185E57" w:rsidRPr="00CD655D" w:rsidRDefault="00185E57" w:rsidP="00185E57">
                    <w:pPr>
                      <w:spacing w:line="240" w:lineRule="auto"/>
                      <w:jc w:val="center"/>
                      <w:rPr>
                        <w:rFonts w:ascii="Times New Roman" w:hAnsi="Times New Roman" w:cs="Times New Roman"/>
                      </w:rPr>
                    </w:pPr>
                    <w:r w:rsidRPr="00CD655D">
                      <w:rPr>
                        <w:rFonts w:ascii="Times New Roman" w:hAnsi="Times New Roman" w:cs="Times New Roman"/>
                      </w:rPr>
                      <w:t>H1</w:t>
                    </w:r>
                    <w:r w:rsidR="00CD655D" w:rsidRPr="00CD655D">
                      <w:rPr>
                        <w:rFonts w:ascii="Times New Roman" w:hAnsi="Times New Roman" w:cs="Times New Roman"/>
                      </w:rPr>
                      <w:t>a/b</w:t>
                    </w:r>
                  </w:p>
                </w:txbxContent>
              </v:textbox>
            </v:shape>
            <v:shape id="Textfeld 2" o:spid="_x0000_s1039" type="#_x0000_t202" style="position:absolute;left:3555;top:4347;width:1155;height:59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lrXvwAA&#10;ANsAAAAPAAAAZHJzL2Rvd25yZXYueG1sRE9Na8JAEL0L/Q/LCL3pxkJFUtcQbAsevFTT+5CdZkOz&#10;syE7NfHfu4LQ2zze52yLyXfqQkNsAxtYLTNQxHWwLTcGqvPnYgMqCrLFLjAZuFKEYvc022Juw8hf&#10;dDlJo1IIxxwNOJE+1zrWjjzGZeiJE/cTBo+S4NBoO+CYwn2nX7JsrT22nBoc9rR3VP+e/rwBEVuu&#10;rtWHj4fv6fg+uqx+xcqY5/lUvoESmuRf/HAfbJq/hvsv6QC9u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omWte/AAAA2wAAAA8AAAAAAAAAAAAAAAAAlwIAAGRycy9kb3ducmV2&#10;LnhtbFBLBQYAAAAABAAEAPUAAACDAwAAAAA=&#10;" filled="f" stroked="f">
              <v:textbox style="mso-fit-shape-to-text:t">
                <w:txbxContent>
                  <w:p w:rsidR="00185E57" w:rsidRPr="00B15F53" w:rsidRDefault="00B15F53" w:rsidP="00185E57">
                    <w:pPr>
                      <w:spacing w:line="240" w:lineRule="auto"/>
                      <w:jc w:val="center"/>
                      <w:rPr>
                        <w:rFonts w:ascii="Times New Roman" w:hAnsi="Times New Roman" w:cs="Times New Roman"/>
                      </w:rPr>
                    </w:pPr>
                    <w:r>
                      <w:rPr>
                        <w:rFonts w:ascii="Times New Roman" w:hAnsi="Times New Roman" w:cs="Times New Roman"/>
                      </w:rPr>
                      <w:t>H3a/b</w:t>
                    </w:r>
                  </w:p>
                </w:txbxContent>
              </v:textbox>
            </v:shape>
            <v:shape id="Textfeld 2" o:spid="_x0000_s1042" type="#_x0000_t202" style="position:absolute;left:6313;top:3695;width:1172;height:59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lrXvwAA&#10;ANsAAAAPAAAAZHJzL2Rvd25yZXYueG1sRE9Na8JAEL0L/Q/LCL3pxkJFUtcQbAsevFTT+5CdZkOz&#10;syE7NfHfu4LQ2zze52yLyXfqQkNsAxtYLTNQxHWwLTcGqvPnYgMqCrLFLjAZuFKEYvc022Juw8hf&#10;dDlJo1IIxxwNOJE+1zrWjjzGZeiJE/cTBo+S4NBoO+CYwn2nX7JsrT22nBoc9rR3VP+e/rwBEVuu&#10;rtWHj4fv6fg+uqx+xcqY5/lUvoESmuRf/HAfbJq/hvsv6QC9u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omWte/AAAA2wAAAA8AAAAAAAAAAAAAAAAAlwIAAGRycy9kb3ducmV2&#10;LnhtbFBLBQYAAAAABAAEAPUAAACDAwAAAAA=&#10;" filled="f" stroked="f">
              <v:textbox style="mso-fit-shape-to-text:t">
                <w:txbxContent>
                  <w:p w:rsidR="00CD655D" w:rsidRPr="00B15F53" w:rsidRDefault="00CD655D" w:rsidP="00CD655D">
                    <w:pPr>
                      <w:spacing w:line="240" w:lineRule="auto"/>
                      <w:jc w:val="center"/>
                      <w:rPr>
                        <w:rFonts w:ascii="Times New Roman" w:hAnsi="Times New Roman" w:cs="Times New Roman"/>
                      </w:rPr>
                    </w:pPr>
                    <w:r w:rsidRPr="00B15F53">
                      <w:rPr>
                        <w:rFonts w:ascii="Times New Roman" w:hAnsi="Times New Roman" w:cs="Times New Roman"/>
                      </w:rPr>
                      <w:t>H2</w:t>
                    </w:r>
                    <w:r w:rsidR="00B15F53" w:rsidRPr="00B15F53">
                      <w:rPr>
                        <w:rFonts w:ascii="Times New Roman" w:hAnsi="Times New Roman" w:cs="Times New Roman"/>
                      </w:rPr>
                      <w:t>a/b</w:t>
                    </w:r>
                  </w:p>
                </w:txbxContent>
              </v:textbox>
            </v:shape>
          </v:group>
        </w:pict>
      </w:r>
    </w:p>
    <w:p w:rsidR="00B42311" w:rsidRDefault="00B42311" w:rsidP="00B42311">
      <w:pPr>
        <w:spacing w:after="120" w:line="240" w:lineRule="auto"/>
        <w:jc w:val="center"/>
        <w:rPr>
          <w:rFonts w:ascii="Times New Roman" w:hAnsi="Times New Roman" w:cs="Times New Roman"/>
          <w:b/>
          <w:sz w:val="24"/>
          <w:szCs w:val="20"/>
          <w:lang w:val="en-US" w:eastAsia="it-IT"/>
        </w:rPr>
      </w:pPr>
    </w:p>
    <w:p w:rsidR="00B42311" w:rsidRDefault="00B42311" w:rsidP="00B42311">
      <w:pPr>
        <w:spacing w:after="120" w:line="240" w:lineRule="auto"/>
        <w:jc w:val="center"/>
        <w:rPr>
          <w:rFonts w:ascii="Times New Roman" w:hAnsi="Times New Roman" w:cs="Times New Roman"/>
          <w:b/>
          <w:sz w:val="24"/>
          <w:szCs w:val="20"/>
          <w:lang w:val="en-US" w:eastAsia="it-IT"/>
        </w:rPr>
      </w:pPr>
    </w:p>
    <w:p w:rsidR="00B42311" w:rsidRDefault="00B42311" w:rsidP="00B42311">
      <w:pPr>
        <w:spacing w:after="120" w:line="240" w:lineRule="auto"/>
        <w:jc w:val="center"/>
        <w:rPr>
          <w:rFonts w:ascii="Times New Roman" w:hAnsi="Times New Roman" w:cs="Times New Roman"/>
          <w:b/>
          <w:sz w:val="24"/>
          <w:szCs w:val="20"/>
          <w:lang w:val="en-US" w:eastAsia="it-IT"/>
        </w:rPr>
      </w:pPr>
    </w:p>
    <w:p w:rsidR="00B42311" w:rsidRDefault="00B42311" w:rsidP="00B42311">
      <w:pPr>
        <w:spacing w:after="120" w:line="240" w:lineRule="auto"/>
        <w:jc w:val="center"/>
        <w:rPr>
          <w:rFonts w:ascii="Times New Roman" w:hAnsi="Times New Roman" w:cs="Times New Roman"/>
          <w:b/>
          <w:sz w:val="24"/>
          <w:szCs w:val="20"/>
          <w:lang w:val="en-US" w:eastAsia="it-IT"/>
        </w:rPr>
      </w:pPr>
    </w:p>
    <w:p w:rsidR="00B42311" w:rsidRDefault="00B42311" w:rsidP="00B42311">
      <w:pPr>
        <w:spacing w:after="120" w:line="240" w:lineRule="auto"/>
        <w:jc w:val="center"/>
        <w:rPr>
          <w:rFonts w:ascii="Times New Roman" w:hAnsi="Times New Roman" w:cs="Times New Roman"/>
          <w:b/>
          <w:sz w:val="24"/>
          <w:szCs w:val="20"/>
          <w:lang w:val="en-US" w:eastAsia="it-IT"/>
        </w:rPr>
      </w:pPr>
    </w:p>
    <w:p w:rsidR="00B42311" w:rsidRDefault="00B42311" w:rsidP="00B42311">
      <w:pPr>
        <w:spacing w:after="120" w:line="240" w:lineRule="auto"/>
        <w:jc w:val="center"/>
        <w:rPr>
          <w:rFonts w:ascii="Times New Roman" w:hAnsi="Times New Roman" w:cs="Times New Roman"/>
          <w:b/>
          <w:sz w:val="24"/>
          <w:szCs w:val="20"/>
          <w:lang w:val="en-US" w:eastAsia="it-IT"/>
        </w:rPr>
      </w:pPr>
    </w:p>
    <w:p w:rsidR="00B42311" w:rsidRDefault="00B42311" w:rsidP="00B42311">
      <w:pPr>
        <w:spacing w:after="120" w:line="240" w:lineRule="auto"/>
        <w:jc w:val="center"/>
        <w:rPr>
          <w:rFonts w:ascii="Times New Roman" w:hAnsi="Times New Roman" w:cs="Times New Roman"/>
          <w:b/>
          <w:sz w:val="24"/>
          <w:szCs w:val="20"/>
          <w:lang w:val="en-US" w:eastAsia="it-IT"/>
        </w:rPr>
      </w:pPr>
    </w:p>
    <w:p w:rsidR="00B42311" w:rsidRDefault="00B42311" w:rsidP="00B42311">
      <w:pPr>
        <w:spacing w:after="120" w:line="240" w:lineRule="auto"/>
        <w:jc w:val="center"/>
        <w:rPr>
          <w:rFonts w:ascii="Times New Roman" w:hAnsi="Times New Roman" w:cs="Times New Roman"/>
          <w:b/>
          <w:sz w:val="24"/>
          <w:szCs w:val="20"/>
          <w:lang w:val="en-US" w:eastAsia="it-IT"/>
        </w:rPr>
      </w:pPr>
    </w:p>
    <w:p w:rsidR="00B42311" w:rsidRDefault="00B42311" w:rsidP="00B42311">
      <w:pPr>
        <w:spacing w:after="120" w:line="240" w:lineRule="auto"/>
        <w:jc w:val="center"/>
        <w:rPr>
          <w:rFonts w:ascii="Times New Roman" w:hAnsi="Times New Roman" w:cs="Times New Roman"/>
          <w:b/>
          <w:sz w:val="24"/>
          <w:szCs w:val="20"/>
          <w:lang w:val="en-US" w:eastAsia="it-IT"/>
        </w:rPr>
      </w:pPr>
    </w:p>
    <w:p w:rsidR="00B15F53" w:rsidRPr="00B15F53" w:rsidRDefault="00B15F53" w:rsidP="00B15F53">
      <w:pPr>
        <w:spacing w:after="120" w:line="240" w:lineRule="auto"/>
        <w:rPr>
          <w:rFonts w:ascii="Times New Roman" w:hAnsi="Times New Roman" w:cs="Times New Roman"/>
          <w:sz w:val="10"/>
          <w:szCs w:val="20"/>
          <w:lang w:val="en-US" w:eastAsia="it-IT"/>
        </w:rPr>
      </w:pPr>
    </w:p>
    <w:p w:rsidR="00B42311" w:rsidRPr="00646CA9" w:rsidRDefault="00B15F53" w:rsidP="00B15F53">
      <w:pPr>
        <w:spacing w:after="120" w:line="240" w:lineRule="auto"/>
        <w:rPr>
          <w:rFonts w:ascii="Times New Roman" w:hAnsi="Times New Roman" w:cs="Times New Roman"/>
          <w:i/>
          <w:sz w:val="24"/>
          <w:szCs w:val="20"/>
          <w:lang w:val="en-US" w:eastAsia="it-IT"/>
        </w:rPr>
      </w:pPr>
      <w:r w:rsidRPr="00646CA9">
        <w:rPr>
          <w:rFonts w:ascii="Times New Roman" w:hAnsi="Times New Roman" w:cs="Times New Roman"/>
          <w:i/>
          <w:sz w:val="24"/>
          <w:szCs w:val="20"/>
          <w:lang w:val="en-US" w:eastAsia="it-IT"/>
        </w:rPr>
        <w:t xml:space="preserve">Sample split: </w:t>
      </w:r>
      <w:r w:rsidR="00646CA9">
        <w:rPr>
          <w:rFonts w:ascii="Times New Roman" w:hAnsi="Times New Roman" w:cs="Times New Roman"/>
          <w:i/>
          <w:sz w:val="24"/>
          <w:szCs w:val="20"/>
          <w:lang w:val="en-US" w:eastAsia="it-IT"/>
        </w:rPr>
        <w:t>D</w:t>
      </w:r>
      <w:r w:rsidR="00646CA9" w:rsidRPr="00646CA9">
        <w:rPr>
          <w:rFonts w:ascii="Times New Roman" w:hAnsi="Times New Roman" w:cs="Times New Roman"/>
          <w:i/>
          <w:sz w:val="24"/>
          <w:szCs w:val="20"/>
          <w:lang w:val="en-US" w:eastAsia="it-IT"/>
        </w:rPr>
        <w:t xml:space="preserve">ynamic (a) / </w:t>
      </w:r>
      <w:r w:rsidR="00646CA9">
        <w:rPr>
          <w:rFonts w:ascii="Times New Roman" w:hAnsi="Times New Roman" w:cs="Times New Roman"/>
          <w:i/>
          <w:sz w:val="24"/>
          <w:szCs w:val="20"/>
          <w:lang w:val="en-US" w:eastAsia="it-IT"/>
        </w:rPr>
        <w:t>s</w:t>
      </w:r>
      <w:r w:rsidR="00646CA9" w:rsidRPr="00646CA9">
        <w:rPr>
          <w:rFonts w:ascii="Times New Roman" w:hAnsi="Times New Roman" w:cs="Times New Roman"/>
          <w:i/>
          <w:sz w:val="24"/>
          <w:szCs w:val="20"/>
          <w:lang w:val="en-US" w:eastAsia="it-IT"/>
        </w:rPr>
        <w:t>table (b)</w:t>
      </w:r>
      <w:r w:rsidRPr="00646CA9">
        <w:rPr>
          <w:rFonts w:ascii="Times New Roman" w:hAnsi="Times New Roman" w:cs="Times New Roman"/>
          <w:i/>
          <w:sz w:val="24"/>
          <w:szCs w:val="20"/>
          <w:lang w:val="en-US" w:eastAsia="it-IT"/>
        </w:rPr>
        <w:t xml:space="preserve"> business</w:t>
      </w:r>
      <w:r w:rsidR="00646CA9" w:rsidRPr="00646CA9">
        <w:rPr>
          <w:rFonts w:ascii="Times New Roman" w:hAnsi="Times New Roman" w:cs="Times New Roman"/>
          <w:i/>
          <w:sz w:val="24"/>
          <w:szCs w:val="20"/>
          <w:lang w:val="en-US" w:eastAsia="it-IT"/>
        </w:rPr>
        <w:t xml:space="preserve"> environment</w:t>
      </w:r>
      <w:r w:rsidRPr="00646CA9">
        <w:rPr>
          <w:rFonts w:ascii="Times New Roman" w:hAnsi="Times New Roman" w:cs="Times New Roman"/>
          <w:i/>
          <w:sz w:val="24"/>
          <w:szCs w:val="20"/>
          <w:lang w:val="en-US" w:eastAsia="it-IT"/>
        </w:rPr>
        <w:t xml:space="preserve">  </w:t>
      </w:r>
    </w:p>
    <w:p w:rsidR="00B42311" w:rsidRDefault="00B42311" w:rsidP="00B42311">
      <w:pPr>
        <w:spacing w:after="120" w:line="240" w:lineRule="auto"/>
        <w:jc w:val="center"/>
        <w:rPr>
          <w:rFonts w:ascii="Times New Roman" w:hAnsi="Times New Roman" w:cs="Times New Roman"/>
          <w:b/>
          <w:sz w:val="24"/>
          <w:szCs w:val="20"/>
          <w:lang w:val="en-US" w:eastAsia="it-IT"/>
        </w:rPr>
      </w:pPr>
    </w:p>
    <w:p w:rsidR="00B42311" w:rsidRDefault="00B42311" w:rsidP="00B15F53">
      <w:pPr>
        <w:spacing w:after="120" w:line="240" w:lineRule="auto"/>
        <w:rPr>
          <w:rFonts w:ascii="Times New Roman" w:hAnsi="Times New Roman" w:cs="Times New Roman"/>
          <w:b/>
          <w:sz w:val="24"/>
          <w:szCs w:val="20"/>
          <w:lang w:val="en-US" w:eastAsia="it-IT"/>
        </w:rPr>
      </w:pPr>
    </w:p>
    <w:p w:rsidR="004B3FAF" w:rsidRPr="00CA3FFC" w:rsidRDefault="004B3FAF" w:rsidP="008E76D3">
      <w:pPr>
        <w:spacing w:after="0" w:line="240" w:lineRule="auto"/>
        <w:jc w:val="center"/>
        <w:rPr>
          <w:rFonts w:ascii="Times New Roman" w:hAnsi="Times New Roman" w:cs="Times New Roman"/>
          <w:b/>
          <w:sz w:val="20"/>
          <w:szCs w:val="20"/>
          <w:lang w:val="en-US" w:eastAsia="it-IT"/>
        </w:rPr>
        <w:sectPr w:rsidR="004B3FAF" w:rsidRPr="00CA3FFC" w:rsidSect="00E373C2">
          <w:footerReference w:type="default" r:id="rId10"/>
          <w:pgSz w:w="11906" w:h="16838"/>
          <w:pgMar w:top="1418" w:right="1418" w:bottom="1418" w:left="1418" w:header="708" w:footer="708" w:gutter="0"/>
          <w:cols w:space="708"/>
          <w:docGrid w:linePitch="360"/>
        </w:sectPr>
      </w:pPr>
    </w:p>
    <w:p w:rsidR="008E76D3" w:rsidRPr="005A7267" w:rsidRDefault="008E76D3" w:rsidP="005A7267">
      <w:pPr>
        <w:spacing w:after="120" w:line="240" w:lineRule="auto"/>
        <w:jc w:val="center"/>
        <w:rPr>
          <w:rFonts w:ascii="Times New Roman" w:hAnsi="Times New Roman" w:cs="Times New Roman"/>
          <w:b/>
          <w:sz w:val="24"/>
          <w:szCs w:val="20"/>
          <w:lang w:val="en-US" w:eastAsia="it-IT"/>
        </w:rPr>
      </w:pPr>
      <w:r w:rsidRPr="005A7267">
        <w:rPr>
          <w:rFonts w:ascii="Times New Roman" w:hAnsi="Times New Roman" w:cs="Times New Roman"/>
          <w:b/>
          <w:sz w:val="24"/>
          <w:szCs w:val="20"/>
          <w:lang w:val="en-US" w:eastAsia="it-IT"/>
        </w:rPr>
        <w:lastRenderedPageBreak/>
        <w:t>Table 1</w:t>
      </w:r>
      <w:r w:rsidR="00EB6DBD">
        <w:rPr>
          <w:rFonts w:ascii="Times New Roman" w:hAnsi="Times New Roman" w:cs="Times New Roman"/>
          <w:b/>
          <w:sz w:val="24"/>
          <w:szCs w:val="20"/>
          <w:lang w:val="en-US" w:eastAsia="it-IT"/>
        </w:rPr>
        <w:t>:</w:t>
      </w:r>
      <w:r w:rsidRPr="005A7267">
        <w:rPr>
          <w:rFonts w:ascii="Times New Roman" w:hAnsi="Times New Roman" w:cs="Times New Roman"/>
          <w:b/>
          <w:sz w:val="24"/>
          <w:szCs w:val="20"/>
          <w:lang w:val="en-US" w:eastAsia="it-IT"/>
        </w:rPr>
        <w:t xml:space="preserve"> Measuremen</w:t>
      </w:r>
      <w:r w:rsidR="005A7267">
        <w:rPr>
          <w:rFonts w:ascii="Times New Roman" w:hAnsi="Times New Roman" w:cs="Times New Roman"/>
          <w:b/>
          <w:sz w:val="24"/>
          <w:szCs w:val="20"/>
          <w:lang w:val="en-US" w:eastAsia="it-IT"/>
        </w:rPr>
        <w:t>t Model and Questionnaire Items</w:t>
      </w:r>
    </w:p>
    <w:tbl>
      <w:tblPr>
        <w:tblW w:w="14196" w:type="dxa"/>
        <w:jc w:val="center"/>
        <w:tblLayout w:type="fixed"/>
        <w:tblCellMar>
          <w:top w:w="28" w:type="dxa"/>
          <w:left w:w="28" w:type="dxa"/>
          <w:bottom w:w="28" w:type="dxa"/>
          <w:right w:w="28" w:type="dxa"/>
        </w:tblCellMar>
        <w:tblLook w:val="0000" w:firstRow="0" w:lastRow="0" w:firstColumn="0" w:lastColumn="0" w:noHBand="0" w:noVBand="0"/>
      </w:tblPr>
      <w:tblGrid>
        <w:gridCol w:w="1206"/>
        <w:gridCol w:w="4811"/>
        <w:gridCol w:w="426"/>
        <w:gridCol w:w="555"/>
        <w:gridCol w:w="437"/>
        <w:gridCol w:w="567"/>
        <w:gridCol w:w="603"/>
        <w:gridCol w:w="577"/>
        <w:gridCol w:w="602"/>
        <w:gridCol w:w="467"/>
        <w:gridCol w:w="574"/>
        <w:gridCol w:w="625"/>
        <w:gridCol w:w="545"/>
        <w:gridCol w:w="546"/>
        <w:gridCol w:w="425"/>
        <w:gridCol w:w="630"/>
        <w:gridCol w:w="600"/>
      </w:tblGrid>
      <w:tr w:rsidR="004B3FAF" w:rsidRPr="00C379F1" w:rsidTr="00587B59">
        <w:trPr>
          <w:trHeight w:val="336"/>
          <w:tblHeader/>
          <w:jc w:val="center"/>
        </w:trPr>
        <w:tc>
          <w:tcPr>
            <w:tcW w:w="1206" w:type="dxa"/>
            <w:tcBorders>
              <w:top w:val="single" w:sz="4" w:space="0" w:color="auto"/>
              <w:bottom w:val="single" w:sz="4" w:space="0" w:color="auto"/>
            </w:tcBorders>
            <w:shd w:val="clear" w:color="auto" w:fill="auto"/>
            <w:tcMar>
              <w:left w:w="28" w:type="dxa"/>
              <w:right w:w="28" w:type="dxa"/>
            </w:tcMar>
          </w:tcPr>
          <w:p w:rsidR="004B3FAF" w:rsidRPr="00CA3FFC" w:rsidRDefault="004B3FAF" w:rsidP="004B3FAF">
            <w:pPr>
              <w:spacing w:after="0" w:line="240" w:lineRule="auto"/>
              <w:ind w:left="-68" w:firstLine="68"/>
              <w:rPr>
                <w:rFonts w:ascii="Times New Roman" w:hAnsi="Times New Roman" w:cs="Times New Roman"/>
                <w:b/>
                <w:sz w:val="20"/>
                <w:szCs w:val="20"/>
                <w:lang w:val="en-US"/>
              </w:rPr>
            </w:pPr>
            <w:r w:rsidRPr="00CA3FFC">
              <w:rPr>
                <w:rFonts w:ascii="Times New Roman" w:hAnsi="Times New Roman" w:cs="Times New Roman"/>
                <w:b/>
                <w:sz w:val="20"/>
                <w:szCs w:val="20"/>
                <w:lang w:val="en-US"/>
              </w:rPr>
              <w:t>Variables</w:t>
            </w:r>
          </w:p>
        </w:tc>
        <w:tc>
          <w:tcPr>
            <w:tcW w:w="4811" w:type="dxa"/>
            <w:tcBorders>
              <w:top w:val="single" w:sz="4" w:space="0" w:color="auto"/>
              <w:bottom w:val="single" w:sz="4" w:space="0" w:color="auto"/>
            </w:tcBorders>
            <w:shd w:val="clear" w:color="auto" w:fill="auto"/>
            <w:tcMar>
              <w:left w:w="28" w:type="dxa"/>
              <w:right w:w="28" w:type="dxa"/>
            </w:tcMar>
          </w:tcPr>
          <w:p w:rsidR="004B3FAF" w:rsidRPr="00CA3FFC" w:rsidRDefault="004B3FAF" w:rsidP="004B3FAF">
            <w:pPr>
              <w:spacing w:after="0" w:line="240" w:lineRule="auto"/>
              <w:ind w:left="-68" w:firstLine="68"/>
              <w:rPr>
                <w:rFonts w:ascii="Times New Roman" w:hAnsi="Times New Roman" w:cs="Times New Roman"/>
                <w:b/>
                <w:sz w:val="20"/>
                <w:szCs w:val="20"/>
                <w:lang w:val="en-US"/>
              </w:rPr>
            </w:pPr>
            <w:r w:rsidRPr="00CA3FFC">
              <w:rPr>
                <w:rFonts w:ascii="Times New Roman" w:hAnsi="Times New Roman" w:cs="Times New Roman"/>
                <w:b/>
                <w:sz w:val="20"/>
                <w:szCs w:val="20"/>
                <w:lang w:val="en-US"/>
              </w:rPr>
              <w:t>Items in the questionnaire</w:t>
            </w:r>
          </w:p>
        </w:tc>
        <w:tc>
          <w:tcPr>
            <w:tcW w:w="2588" w:type="dxa"/>
            <w:gridSpan w:val="5"/>
            <w:tcBorders>
              <w:top w:val="single" w:sz="4" w:space="0" w:color="auto"/>
              <w:bottom w:val="single" w:sz="4" w:space="0" w:color="auto"/>
            </w:tcBorders>
            <w:shd w:val="clear" w:color="auto" w:fill="auto"/>
            <w:tcMar>
              <w:left w:w="28" w:type="dxa"/>
              <w:right w:w="28" w:type="dxa"/>
            </w:tcMar>
          </w:tcPr>
          <w:p w:rsidR="004B3FAF" w:rsidRPr="00CA3FFC" w:rsidRDefault="004B3FAF" w:rsidP="00587B59">
            <w:pPr>
              <w:spacing w:after="0" w:line="240" w:lineRule="auto"/>
              <w:ind w:left="6"/>
              <w:rPr>
                <w:rFonts w:ascii="Times New Roman" w:hAnsi="Times New Roman" w:cs="Times New Roman"/>
                <w:b/>
                <w:sz w:val="20"/>
                <w:szCs w:val="20"/>
                <w:lang w:val="en-US"/>
              </w:rPr>
            </w:pPr>
            <w:r w:rsidRPr="00CA3FFC">
              <w:rPr>
                <w:rFonts w:ascii="Times New Roman" w:hAnsi="Times New Roman" w:cs="Times New Roman"/>
                <w:b/>
                <w:sz w:val="20"/>
                <w:szCs w:val="20"/>
                <w:lang w:val="en-US"/>
              </w:rPr>
              <w:t>Total sample</w:t>
            </w:r>
          </w:p>
          <w:p w:rsidR="005A7267" w:rsidRDefault="005A7267" w:rsidP="00587B59">
            <w:pPr>
              <w:spacing w:after="0" w:line="240" w:lineRule="auto"/>
              <w:ind w:left="6"/>
              <w:rPr>
                <w:rFonts w:ascii="Times New Roman" w:hAnsi="Times New Roman" w:cs="Times New Roman"/>
                <w:i/>
                <w:color w:val="000000"/>
                <w:sz w:val="20"/>
                <w:szCs w:val="20"/>
                <w:lang w:val="en-US"/>
              </w:rPr>
            </w:pPr>
          </w:p>
          <w:p w:rsidR="004B3FAF" w:rsidRPr="00CA3FFC" w:rsidRDefault="00370D67" w:rsidP="00587B59">
            <w:pPr>
              <w:spacing w:after="0" w:line="240" w:lineRule="auto"/>
              <w:ind w:left="6"/>
              <w:rPr>
                <w:rFonts w:ascii="Times New Roman" w:hAnsi="Times New Roman" w:cs="Times New Roman"/>
                <w:b/>
                <w:i/>
                <w:sz w:val="20"/>
                <w:szCs w:val="20"/>
                <w:lang w:val="en-US"/>
              </w:rPr>
            </w:pPr>
            <w:r w:rsidRPr="00CA3FFC">
              <w:rPr>
                <w:rFonts w:ascii="Times New Roman" w:hAnsi="Times New Roman" w:cs="Times New Roman"/>
                <w:i/>
                <w:color w:val="000000"/>
                <w:sz w:val="20"/>
                <w:szCs w:val="20"/>
                <w:lang w:val="en-US"/>
              </w:rPr>
              <w:t>n=791</w:t>
            </w:r>
          </w:p>
        </w:tc>
        <w:tc>
          <w:tcPr>
            <w:tcW w:w="2845" w:type="dxa"/>
            <w:gridSpan w:val="5"/>
            <w:tcBorders>
              <w:top w:val="single" w:sz="4" w:space="0" w:color="auto"/>
              <w:bottom w:val="single" w:sz="4" w:space="0" w:color="auto"/>
            </w:tcBorders>
            <w:tcMar>
              <w:left w:w="28" w:type="dxa"/>
              <w:right w:w="28" w:type="dxa"/>
            </w:tcMar>
          </w:tcPr>
          <w:p w:rsidR="005A7267" w:rsidRDefault="004B3FAF" w:rsidP="00587B59">
            <w:pPr>
              <w:spacing w:after="0" w:line="240" w:lineRule="auto"/>
              <w:ind w:left="6"/>
              <w:rPr>
                <w:rFonts w:ascii="Times New Roman" w:hAnsi="Times New Roman" w:cs="Times New Roman"/>
                <w:b/>
                <w:color w:val="000000"/>
                <w:sz w:val="20"/>
                <w:szCs w:val="20"/>
                <w:lang w:val="en-US"/>
              </w:rPr>
            </w:pPr>
            <w:r w:rsidRPr="00CA3FFC">
              <w:rPr>
                <w:rFonts w:ascii="Times New Roman" w:hAnsi="Times New Roman" w:cs="Times New Roman"/>
                <w:b/>
                <w:color w:val="000000"/>
                <w:sz w:val="20"/>
                <w:szCs w:val="20"/>
                <w:lang w:val="en-US"/>
              </w:rPr>
              <w:t xml:space="preserve">Subsample: </w:t>
            </w:r>
          </w:p>
          <w:p w:rsidR="005A7267" w:rsidRDefault="004B3FAF" w:rsidP="00587B59">
            <w:pPr>
              <w:spacing w:after="0" w:line="240" w:lineRule="auto"/>
              <w:ind w:left="6"/>
              <w:rPr>
                <w:rFonts w:ascii="Times New Roman" w:hAnsi="Times New Roman" w:cs="Times New Roman"/>
                <w:b/>
                <w:color w:val="000000"/>
                <w:sz w:val="20"/>
                <w:szCs w:val="20"/>
                <w:lang w:val="en-US"/>
              </w:rPr>
            </w:pPr>
            <w:r w:rsidRPr="00CA3FFC">
              <w:rPr>
                <w:rFonts w:ascii="Times New Roman" w:hAnsi="Times New Roman" w:cs="Times New Roman"/>
                <w:b/>
                <w:color w:val="000000"/>
                <w:sz w:val="20"/>
                <w:szCs w:val="20"/>
                <w:lang w:val="en-US"/>
              </w:rPr>
              <w:t xml:space="preserve">Stable business contexts </w:t>
            </w:r>
          </w:p>
          <w:p w:rsidR="004B3FAF" w:rsidRPr="00CA3FFC" w:rsidRDefault="00370D67" w:rsidP="00587B59">
            <w:pPr>
              <w:spacing w:after="0" w:line="240" w:lineRule="auto"/>
              <w:ind w:left="6"/>
              <w:rPr>
                <w:rFonts w:ascii="Times New Roman" w:hAnsi="Times New Roman" w:cs="Times New Roman"/>
                <w:b/>
                <w:sz w:val="20"/>
                <w:szCs w:val="20"/>
                <w:lang w:val="en-US"/>
              </w:rPr>
            </w:pPr>
            <w:r w:rsidRPr="00CA3FFC">
              <w:rPr>
                <w:rFonts w:ascii="Times New Roman" w:hAnsi="Times New Roman" w:cs="Times New Roman"/>
                <w:i/>
                <w:color w:val="000000"/>
                <w:sz w:val="20"/>
                <w:szCs w:val="20"/>
                <w:lang w:val="en-US"/>
              </w:rPr>
              <w:t>n=351</w:t>
            </w:r>
          </w:p>
        </w:tc>
        <w:tc>
          <w:tcPr>
            <w:tcW w:w="2746" w:type="dxa"/>
            <w:gridSpan w:val="5"/>
            <w:tcBorders>
              <w:top w:val="single" w:sz="4" w:space="0" w:color="auto"/>
              <w:bottom w:val="single" w:sz="4" w:space="0" w:color="auto"/>
            </w:tcBorders>
            <w:tcMar>
              <w:left w:w="28" w:type="dxa"/>
              <w:right w:w="28" w:type="dxa"/>
            </w:tcMar>
          </w:tcPr>
          <w:p w:rsidR="005A7267" w:rsidRDefault="004B3FAF" w:rsidP="00587B59">
            <w:pPr>
              <w:spacing w:after="0" w:line="240" w:lineRule="auto"/>
              <w:ind w:left="6"/>
              <w:rPr>
                <w:rFonts w:ascii="Times New Roman" w:hAnsi="Times New Roman" w:cs="Times New Roman"/>
                <w:b/>
                <w:color w:val="000000"/>
                <w:sz w:val="20"/>
                <w:szCs w:val="20"/>
                <w:lang w:val="en-US"/>
              </w:rPr>
            </w:pPr>
            <w:r w:rsidRPr="00CA3FFC">
              <w:rPr>
                <w:rFonts w:ascii="Times New Roman" w:hAnsi="Times New Roman" w:cs="Times New Roman"/>
                <w:b/>
                <w:color w:val="000000"/>
                <w:sz w:val="20"/>
                <w:szCs w:val="20"/>
                <w:lang w:val="en-US"/>
              </w:rPr>
              <w:t xml:space="preserve">Subsample: </w:t>
            </w:r>
          </w:p>
          <w:p w:rsidR="004B3FAF" w:rsidRPr="00CA3FFC" w:rsidRDefault="004B3FAF" w:rsidP="00587B59">
            <w:pPr>
              <w:spacing w:after="0" w:line="240" w:lineRule="auto"/>
              <w:ind w:left="6"/>
              <w:rPr>
                <w:rFonts w:ascii="Times New Roman" w:hAnsi="Times New Roman" w:cs="Times New Roman"/>
                <w:b/>
                <w:sz w:val="20"/>
                <w:szCs w:val="20"/>
                <w:lang w:val="en-US"/>
              </w:rPr>
            </w:pPr>
            <w:r w:rsidRPr="00CA3FFC">
              <w:rPr>
                <w:rFonts w:ascii="Times New Roman" w:hAnsi="Times New Roman" w:cs="Times New Roman"/>
                <w:b/>
                <w:color w:val="000000"/>
                <w:sz w:val="20"/>
                <w:szCs w:val="20"/>
                <w:lang w:val="en-US"/>
              </w:rPr>
              <w:t xml:space="preserve">Dynamic business contexts </w:t>
            </w:r>
            <w:r w:rsidR="00742A31" w:rsidRPr="00CA3FFC">
              <w:rPr>
                <w:rFonts w:ascii="Times New Roman" w:hAnsi="Times New Roman" w:cs="Times New Roman"/>
                <w:i/>
                <w:color w:val="000000"/>
                <w:sz w:val="20"/>
                <w:szCs w:val="20"/>
                <w:lang w:val="en-US"/>
              </w:rPr>
              <w:t>n=440</w:t>
            </w:r>
          </w:p>
        </w:tc>
      </w:tr>
      <w:tr w:rsidR="00895690" w:rsidRPr="00CA3FFC" w:rsidTr="00587B59">
        <w:trPr>
          <w:trHeight w:val="240"/>
          <w:tblHeader/>
          <w:jc w:val="center"/>
        </w:trPr>
        <w:tc>
          <w:tcPr>
            <w:tcW w:w="6017" w:type="dxa"/>
            <w:gridSpan w:val="2"/>
            <w:tcBorders>
              <w:top w:val="single" w:sz="4" w:space="0" w:color="auto"/>
            </w:tcBorders>
            <w:shd w:val="clear" w:color="auto" w:fill="auto"/>
            <w:tcMar>
              <w:left w:w="28" w:type="dxa"/>
              <w:right w:w="28" w:type="dxa"/>
            </w:tcMar>
          </w:tcPr>
          <w:p w:rsidR="00A10AAC" w:rsidRPr="00CA3FFC" w:rsidRDefault="00A10AAC" w:rsidP="00895690">
            <w:pPr>
              <w:spacing w:before="120" w:after="60" w:line="240" w:lineRule="auto"/>
              <w:ind w:left="-68" w:firstLine="68"/>
              <w:rPr>
                <w:rFonts w:ascii="Times New Roman" w:hAnsi="Times New Roman" w:cs="Times New Roman"/>
                <w:b/>
                <w:sz w:val="20"/>
                <w:szCs w:val="20"/>
                <w:lang w:val="en-US"/>
              </w:rPr>
            </w:pPr>
            <w:r w:rsidRPr="00CA3FFC">
              <w:rPr>
                <w:rFonts w:ascii="Times New Roman" w:hAnsi="Times New Roman" w:cs="Times New Roman"/>
                <w:b/>
                <w:sz w:val="20"/>
                <w:szCs w:val="20"/>
                <w:lang w:val="en-US"/>
              </w:rPr>
              <w:t xml:space="preserve">Control Variables </w:t>
            </w:r>
          </w:p>
        </w:tc>
        <w:tc>
          <w:tcPr>
            <w:tcW w:w="426" w:type="dxa"/>
            <w:tcBorders>
              <w:top w:val="single" w:sz="4" w:space="0" w:color="auto"/>
            </w:tcBorders>
            <w:shd w:val="clear" w:color="auto" w:fill="auto"/>
            <w:tcMar>
              <w:left w:w="28" w:type="dxa"/>
              <w:right w:w="28" w:type="dxa"/>
            </w:tcMar>
          </w:tcPr>
          <w:p w:rsidR="00A10AAC" w:rsidRPr="00CA3FFC" w:rsidRDefault="00A10AAC" w:rsidP="00895690">
            <w:pPr>
              <w:spacing w:before="120" w:after="60" w:line="240" w:lineRule="auto"/>
              <w:ind w:left="-68" w:firstLine="68"/>
              <w:rPr>
                <w:rFonts w:ascii="Times New Roman" w:hAnsi="Times New Roman" w:cs="Times New Roman"/>
                <w:b/>
                <w:sz w:val="20"/>
                <w:szCs w:val="20"/>
                <w:lang w:val="en-US"/>
              </w:rPr>
            </w:pPr>
          </w:p>
        </w:tc>
        <w:tc>
          <w:tcPr>
            <w:tcW w:w="555" w:type="dxa"/>
            <w:tcBorders>
              <w:top w:val="single" w:sz="4" w:space="0" w:color="auto"/>
            </w:tcBorders>
            <w:shd w:val="clear" w:color="auto" w:fill="auto"/>
            <w:tcMar>
              <w:left w:w="28" w:type="dxa"/>
              <w:right w:w="28" w:type="dxa"/>
            </w:tcMar>
          </w:tcPr>
          <w:p w:rsidR="00A10AAC" w:rsidRPr="00CA3FFC" w:rsidRDefault="00A10AAC" w:rsidP="00895690">
            <w:pPr>
              <w:spacing w:before="120" w:after="60" w:line="240" w:lineRule="auto"/>
              <w:ind w:left="-68" w:firstLine="68"/>
              <w:rPr>
                <w:rFonts w:ascii="Times New Roman" w:hAnsi="Times New Roman" w:cs="Times New Roman"/>
                <w:b/>
                <w:sz w:val="20"/>
                <w:szCs w:val="20"/>
                <w:lang w:val="en-US"/>
              </w:rPr>
            </w:pPr>
          </w:p>
        </w:tc>
        <w:tc>
          <w:tcPr>
            <w:tcW w:w="437" w:type="dxa"/>
            <w:tcBorders>
              <w:top w:val="single" w:sz="4" w:space="0" w:color="auto"/>
            </w:tcBorders>
            <w:tcMar>
              <w:left w:w="28" w:type="dxa"/>
              <w:right w:w="28" w:type="dxa"/>
            </w:tcMar>
          </w:tcPr>
          <w:p w:rsidR="00A10AAC" w:rsidRPr="00CA3FFC" w:rsidRDefault="00A10AAC" w:rsidP="00895690">
            <w:pPr>
              <w:spacing w:before="120" w:after="60" w:line="240" w:lineRule="auto"/>
              <w:ind w:left="-68" w:firstLine="68"/>
              <w:rPr>
                <w:rFonts w:ascii="Times New Roman" w:hAnsi="Times New Roman" w:cs="Times New Roman"/>
                <w:b/>
                <w:sz w:val="20"/>
                <w:szCs w:val="20"/>
                <w:lang w:val="en-US"/>
              </w:rPr>
            </w:pPr>
          </w:p>
        </w:tc>
        <w:tc>
          <w:tcPr>
            <w:tcW w:w="567" w:type="dxa"/>
            <w:tcBorders>
              <w:top w:val="single" w:sz="4" w:space="0" w:color="auto"/>
            </w:tcBorders>
            <w:tcMar>
              <w:left w:w="28" w:type="dxa"/>
              <w:right w:w="28" w:type="dxa"/>
            </w:tcMar>
          </w:tcPr>
          <w:p w:rsidR="00A10AAC" w:rsidRPr="00CA3FFC" w:rsidRDefault="00A10AAC" w:rsidP="00895690">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Mean</w:t>
            </w:r>
          </w:p>
        </w:tc>
        <w:tc>
          <w:tcPr>
            <w:tcW w:w="603" w:type="dxa"/>
            <w:tcBorders>
              <w:top w:val="single" w:sz="4" w:space="0" w:color="auto"/>
            </w:tcBorders>
            <w:shd w:val="clear" w:color="auto" w:fill="auto"/>
            <w:tcMar>
              <w:left w:w="28" w:type="dxa"/>
              <w:right w:w="28" w:type="dxa"/>
            </w:tcMar>
          </w:tcPr>
          <w:p w:rsidR="00A10AAC" w:rsidRPr="00CA3FFC" w:rsidRDefault="00A10AAC" w:rsidP="00895690">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SD</w:t>
            </w:r>
          </w:p>
        </w:tc>
        <w:tc>
          <w:tcPr>
            <w:tcW w:w="577" w:type="dxa"/>
            <w:tcBorders>
              <w:top w:val="single" w:sz="4" w:space="0" w:color="auto"/>
            </w:tcBorders>
            <w:tcMar>
              <w:left w:w="28" w:type="dxa"/>
              <w:right w:w="28" w:type="dxa"/>
            </w:tcMar>
          </w:tcPr>
          <w:p w:rsidR="00A10AAC" w:rsidRPr="00CA3FFC" w:rsidRDefault="00A10AAC" w:rsidP="00895690">
            <w:pPr>
              <w:spacing w:before="120" w:after="60" w:line="240" w:lineRule="auto"/>
              <w:ind w:left="-68" w:firstLine="68"/>
              <w:jc w:val="right"/>
              <w:rPr>
                <w:rFonts w:ascii="Times New Roman" w:hAnsi="Times New Roman" w:cs="Times New Roman"/>
                <w:b/>
                <w:sz w:val="20"/>
                <w:szCs w:val="20"/>
                <w:lang w:val="en-US"/>
              </w:rPr>
            </w:pPr>
          </w:p>
        </w:tc>
        <w:tc>
          <w:tcPr>
            <w:tcW w:w="602" w:type="dxa"/>
            <w:tcBorders>
              <w:top w:val="single" w:sz="4" w:space="0" w:color="auto"/>
            </w:tcBorders>
            <w:tcMar>
              <w:left w:w="28" w:type="dxa"/>
              <w:right w:w="28" w:type="dxa"/>
            </w:tcMar>
          </w:tcPr>
          <w:p w:rsidR="00A10AAC" w:rsidRPr="00CA3FFC" w:rsidRDefault="00A10AAC" w:rsidP="00895690">
            <w:pPr>
              <w:spacing w:before="120" w:after="60" w:line="240" w:lineRule="auto"/>
              <w:ind w:left="-68" w:firstLine="68"/>
              <w:jc w:val="right"/>
              <w:rPr>
                <w:rFonts w:ascii="Times New Roman" w:hAnsi="Times New Roman" w:cs="Times New Roman"/>
                <w:b/>
                <w:sz w:val="20"/>
                <w:szCs w:val="20"/>
                <w:lang w:val="en-US"/>
              </w:rPr>
            </w:pPr>
          </w:p>
        </w:tc>
        <w:tc>
          <w:tcPr>
            <w:tcW w:w="467" w:type="dxa"/>
            <w:tcBorders>
              <w:top w:val="single" w:sz="4" w:space="0" w:color="auto"/>
            </w:tcBorders>
            <w:tcMar>
              <w:left w:w="28" w:type="dxa"/>
              <w:right w:w="28" w:type="dxa"/>
            </w:tcMar>
          </w:tcPr>
          <w:p w:rsidR="00A10AAC" w:rsidRPr="00CA3FFC" w:rsidRDefault="00A10AAC" w:rsidP="00895690">
            <w:pPr>
              <w:spacing w:before="120" w:after="60" w:line="240" w:lineRule="auto"/>
              <w:ind w:left="-68" w:firstLine="68"/>
              <w:jc w:val="right"/>
              <w:rPr>
                <w:rFonts w:ascii="Times New Roman" w:hAnsi="Times New Roman" w:cs="Times New Roman"/>
                <w:b/>
                <w:sz w:val="20"/>
                <w:szCs w:val="20"/>
                <w:lang w:val="en-US"/>
              </w:rPr>
            </w:pPr>
          </w:p>
        </w:tc>
        <w:tc>
          <w:tcPr>
            <w:tcW w:w="574" w:type="dxa"/>
            <w:tcBorders>
              <w:top w:val="single" w:sz="4" w:space="0" w:color="auto"/>
            </w:tcBorders>
            <w:tcMar>
              <w:left w:w="28" w:type="dxa"/>
              <w:right w:w="28" w:type="dxa"/>
            </w:tcMar>
          </w:tcPr>
          <w:p w:rsidR="00A10AAC" w:rsidRPr="00CA3FFC" w:rsidRDefault="00A10AAC" w:rsidP="00895690">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Mean</w:t>
            </w:r>
          </w:p>
        </w:tc>
        <w:tc>
          <w:tcPr>
            <w:tcW w:w="625" w:type="dxa"/>
            <w:tcBorders>
              <w:top w:val="single" w:sz="4" w:space="0" w:color="auto"/>
            </w:tcBorders>
            <w:tcMar>
              <w:left w:w="28" w:type="dxa"/>
              <w:right w:w="28" w:type="dxa"/>
            </w:tcMar>
          </w:tcPr>
          <w:p w:rsidR="00A10AAC" w:rsidRPr="00CA3FFC" w:rsidRDefault="00A10AAC" w:rsidP="00895690">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SD</w:t>
            </w:r>
          </w:p>
        </w:tc>
        <w:tc>
          <w:tcPr>
            <w:tcW w:w="545" w:type="dxa"/>
            <w:tcBorders>
              <w:top w:val="single" w:sz="4" w:space="0" w:color="auto"/>
            </w:tcBorders>
            <w:tcMar>
              <w:left w:w="28" w:type="dxa"/>
              <w:right w:w="28" w:type="dxa"/>
            </w:tcMar>
          </w:tcPr>
          <w:p w:rsidR="00A10AAC" w:rsidRPr="00CA3FFC" w:rsidRDefault="00A10AAC" w:rsidP="00895690">
            <w:pPr>
              <w:spacing w:before="120" w:after="60" w:line="240" w:lineRule="auto"/>
              <w:ind w:left="-68" w:firstLine="68"/>
              <w:jc w:val="right"/>
              <w:rPr>
                <w:rFonts w:ascii="Times New Roman" w:hAnsi="Times New Roman" w:cs="Times New Roman"/>
                <w:b/>
                <w:sz w:val="20"/>
                <w:szCs w:val="20"/>
                <w:lang w:val="en-US"/>
              </w:rPr>
            </w:pPr>
          </w:p>
        </w:tc>
        <w:tc>
          <w:tcPr>
            <w:tcW w:w="546" w:type="dxa"/>
            <w:tcBorders>
              <w:top w:val="single" w:sz="4" w:space="0" w:color="auto"/>
            </w:tcBorders>
            <w:tcMar>
              <w:left w:w="28" w:type="dxa"/>
              <w:right w:w="28" w:type="dxa"/>
            </w:tcMar>
          </w:tcPr>
          <w:p w:rsidR="00A10AAC" w:rsidRPr="00CA3FFC" w:rsidRDefault="00A10AAC" w:rsidP="00895690">
            <w:pPr>
              <w:spacing w:before="120" w:after="60" w:line="240" w:lineRule="auto"/>
              <w:ind w:left="-68" w:firstLine="68"/>
              <w:jc w:val="right"/>
              <w:rPr>
                <w:rFonts w:ascii="Times New Roman" w:hAnsi="Times New Roman" w:cs="Times New Roman"/>
                <w:b/>
                <w:sz w:val="20"/>
                <w:szCs w:val="20"/>
                <w:lang w:val="en-US"/>
              </w:rPr>
            </w:pPr>
          </w:p>
        </w:tc>
        <w:tc>
          <w:tcPr>
            <w:tcW w:w="425" w:type="dxa"/>
            <w:tcBorders>
              <w:top w:val="single" w:sz="4" w:space="0" w:color="auto"/>
            </w:tcBorders>
            <w:tcMar>
              <w:left w:w="28" w:type="dxa"/>
              <w:right w:w="28" w:type="dxa"/>
            </w:tcMar>
          </w:tcPr>
          <w:p w:rsidR="00A10AAC" w:rsidRPr="00CA3FFC" w:rsidRDefault="00A10AAC" w:rsidP="00895690">
            <w:pPr>
              <w:spacing w:before="120" w:after="60" w:line="240" w:lineRule="auto"/>
              <w:ind w:left="-68" w:firstLine="68"/>
              <w:jc w:val="right"/>
              <w:rPr>
                <w:rFonts w:ascii="Times New Roman" w:hAnsi="Times New Roman" w:cs="Times New Roman"/>
                <w:b/>
                <w:sz w:val="20"/>
                <w:szCs w:val="20"/>
                <w:lang w:val="en-US"/>
              </w:rPr>
            </w:pPr>
          </w:p>
        </w:tc>
        <w:tc>
          <w:tcPr>
            <w:tcW w:w="630" w:type="dxa"/>
            <w:tcBorders>
              <w:top w:val="single" w:sz="4" w:space="0" w:color="auto"/>
            </w:tcBorders>
            <w:tcMar>
              <w:left w:w="28" w:type="dxa"/>
              <w:right w:w="28" w:type="dxa"/>
            </w:tcMar>
          </w:tcPr>
          <w:p w:rsidR="00A10AAC" w:rsidRPr="00CA3FFC" w:rsidRDefault="00A10AAC" w:rsidP="00895690">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Mean</w:t>
            </w:r>
          </w:p>
        </w:tc>
        <w:tc>
          <w:tcPr>
            <w:tcW w:w="600" w:type="dxa"/>
            <w:tcBorders>
              <w:top w:val="single" w:sz="4" w:space="0" w:color="auto"/>
            </w:tcBorders>
            <w:tcMar>
              <w:left w:w="28" w:type="dxa"/>
              <w:right w:w="28" w:type="dxa"/>
            </w:tcMar>
          </w:tcPr>
          <w:p w:rsidR="00A10AAC" w:rsidRPr="00CA3FFC" w:rsidRDefault="00A10AAC" w:rsidP="00895690">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SD</w:t>
            </w:r>
          </w:p>
        </w:tc>
      </w:tr>
      <w:tr w:rsidR="00895690" w:rsidRPr="00CA3FFC" w:rsidTr="00587B59">
        <w:trPr>
          <w:trHeight w:val="62"/>
          <w:tblHeader/>
          <w:jc w:val="center"/>
        </w:trPr>
        <w:tc>
          <w:tcPr>
            <w:tcW w:w="6017" w:type="dxa"/>
            <w:gridSpan w:val="2"/>
            <w:shd w:val="clear" w:color="auto" w:fill="auto"/>
            <w:tcMar>
              <w:left w:w="28" w:type="dxa"/>
              <w:right w:w="28" w:type="dxa"/>
            </w:tcMar>
          </w:tcPr>
          <w:p w:rsidR="00A10AAC" w:rsidRPr="00CA3FFC" w:rsidRDefault="00A10AAC" w:rsidP="00587B59">
            <w:pPr>
              <w:spacing w:after="0" w:line="240" w:lineRule="auto"/>
              <w:ind w:left="-70" w:firstLine="70"/>
              <w:jc w:val="both"/>
              <w:rPr>
                <w:rFonts w:ascii="Times New Roman" w:hAnsi="Times New Roman" w:cs="Times New Roman"/>
                <w:i/>
                <w:color w:val="000000"/>
                <w:sz w:val="20"/>
                <w:szCs w:val="20"/>
                <w:lang w:val="en-US" w:eastAsia="en-GB"/>
              </w:rPr>
            </w:pPr>
            <w:r w:rsidRPr="00CA3FFC">
              <w:rPr>
                <w:rFonts w:ascii="Times New Roman" w:hAnsi="Times New Roman" w:cs="Times New Roman"/>
                <w:i/>
                <w:color w:val="000000"/>
                <w:sz w:val="20"/>
                <w:szCs w:val="20"/>
                <w:lang w:val="en-US" w:eastAsia="en-GB"/>
              </w:rPr>
              <w:t>Firm age (categorized=0, 1-4, 5-1</w:t>
            </w:r>
            <w:r w:rsidR="00587B59">
              <w:rPr>
                <w:rFonts w:ascii="Times New Roman" w:hAnsi="Times New Roman" w:cs="Times New Roman"/>
                <w:i/>
                <w:color w:val="000000"/>
                <w:sz w:val="20"/>
                <w:szCs w:val="20"/>
                <w:lang w:val="en-US" w:eastAsia="en-GB"/>
              </w:rPr>
              <w:t>5</w:t>
            </w:r>
            <w:r w:rsidRPr="00CA3FFC">
              <w:rPr>
                <w:rFonts w:ascii="Times New Roman" w:hAnsi="Times New Roman" w:cs="Times New Roman"/>
                <w:i/>
                <w:color w:val="000000"/>
                <w:sz w:val="20"/>
                <w:szCs w:val="20"/>
                <w:lang w:val="en-US" w:eastAsia="en-GB"/>
              </w:rPr>
              <w:t>,</w:t>
            </w:r>
            <w:r w:rsidR="00587B59">
              <w:rPr>
                <w:rFonts w:ascii="Times New Roman" w:hAnsi="Times New Roman" w:cs="Times New Roman"/>
                <w:i/>
                <w:color w:val="000000"/>
                <w:sz w:val="20"/>
                <w:szCs w:val="20"/>
                <w:lang w:val="en-US" w:eastAsia="en-GB"/>
              </w:rPr>
              <w:t xml:space="preserve"> </w:t>
            </w:r>
            <w:r w:rsidRPr="00CA3FFC">
              <w:rPr>
                <w:rFonts w:ascii="Times New Roman" w:hAnsi="Times New Roman" w:cs="Times New Roman"/>
                <w:i/>
                <w:color w:val="000000"/>
                <w:sz w:val="20"/>
                <w:szCs w:val="20"/>
                <w:lang w:val="en-US" w:eastAsia="en-GB"/>
              </w:rPr>
              <w:t>16-4</w:t>
            </w:r>
            <w:r w:rsidR="00587B59">
              <w:rPr>
                <w:rFonts w:ascii="Times New Roman" w:hAnsi="Times New Roman" w:cs="Times New Roman"/>
                <w:i/>
                <w:color w:val="000000"/>
                <w:sz w:val="20"/>
                <w:szCs w:val="20"/>
                <w:lang w:val="en-US" w:eastAsia="en-GB"/>
              </w:rPr>
              <w:t>9,</w:t>
            </w:r>
            <w:r w:rsidRPr="00CA3FFC">
              <w:rPr>
                <w:rFonts w:ascii="Times New Roman" w:hAnsi="Times New Roman" w:cs="Times New Roman"/>
                <w:i/>
                <w:color w:val="000000"/>
                <w:sz w:val="20"/>
                <w:szCs w:val="20"/>
                <w:lang w:val="en-US" w:eastAsia="en-GB"/>
              </w:rPr>
              <w:t xml:space="preserve"> &gt;</w:t>
            </w:r>
            <w:r w:rsidR="00587B59">
              <w:rPr>
                <w:rFonts w:ascii="Times New Roman" w:hAnsi="Times New Roman" w:cs="Times New Roman"/>
                <w:i/>
                <w:color w:val="000000"/>
                <w:sz w:val="20"/>
                <w:szCs w:val="20"/>
                <w:lang w:val="en-US" w:eastAsia="en-GB"/>
              </w:rPr>
              <w:t>50</w:t>
            </w:r>
            <w:r w:rsidRPr="00CA3FFC">
              <w:rPr>
                <w:rFonts w:ascii="Times New Roman" w:hAnsi="Times New Roman" w:cs="Times New Roman"/>
                <w:i/>
                <w:color w:val="000000"/>
                <w:sz w:val="20"/>
                <w:szCs w:val="20"/>
                <w:lang w:val="en-US" w:eastAsia="en-GB"/>
              </w:rPr>
              <w:t>)</w:t>
            </w:r>
          </w:p>
        </w:tc>
        <w:tc>
          <w:tcPr>
            <w:tcW w:w="426" w:type="dxa"/>
            <w:shd w:val="clear" w:color="auto" w:fill="auto"/>
            <w:tcMar>
              <w:left w:w="28" w:type="dxa"/>
              <w:right w:w="28" w:type="dxa"/>
            </w:tcMar>
          </w:tcPr>
          <w:p w:rsidR="00A10AAC" w:rsidRPr="00CA3FFC" w:rsidRDefault="00A10AAC" w:rsidP="00662953">
            <w:pPr>
              <w:spacing w:after="0" w:line="240" w:lineRule="auto"/>
              <w:ind w:left="-70" w:firstLine="70"/>
              <w:rPr>
                <w:rFonts w:ascii="Times New Roman" w:hAnsi="Times New Roman" w:cs="Times New Roman"/>
                <w:sz w:val="20"/>
                <w:szCs w:val="20"/>
                <w:lang w:val="en-US"/>
              </w:rPr>
            </w:pPr>
          </w:p>
        </w:tc>
        <w:tc>
          <w:tcPr>
            <w:tcW w:w="555" w:type="dxa"/>
            <w:shd w:val="clear" w:color="auto" w:fill="auto"/>
            <w:tcMar>
              <w:left w:w="28" w:type="dxa"/>
              <w:right w:w="28" w:type="dxa"/>
            </w:tcMar>
          </w:tcPr>
          <w:p w:rsidR="00A10AAC" w:rsidRPr="00CA3FFC" w:rsidRDefault="00A10AAC" w:rsidP="00662953">
            <w:pPr>
              <w:spacing w:after="0" w:line="240" w:lineRule="auto"/>
              <w:jc w:val="right"/>
              <w:rPr>
                <w:rFonts w:ascii="Times New Roman" w:hAnsi="Times New Roman" w:cs="Times New Roman"/>
                <w:i/>
                <w:sz w:val="20"/>
                <w:szCs w:val="20"/>
                <w:lang w:val="en-US"/>
              </w:rPr>
            </w:pPr>
          </w:p>
        </w:tc>
        <w:tc>
          <w:tcPr>
            <w:tcW w:w="437" w:type="dxa"/>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i/>
                <w:sz w:val="20"/>
                <w:szCs w:val="20"/>
                <w:lang w:val="en-US"/>
              </w:rPr>
            </w:pPr>
          </w:p>
        </w:tc>
        <w:tc>
          <w:tcPr>
            <w:tcW w:w="567" w:type="dxa"/>
            <w:tcMar>
              <w:left w:w="28" w:type="dxa"/>
              <w:right w:w="28" w:type="dxa"/>
            </w:tcMar>
          </w:tcPr>
          <w:p w:rsidR="00A10AAC" w:rsidRPr="00CA3FFC" w:rsidRDefault="00370D67" w:rsidP="00662953">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3.53</w:t>
            </w:r>
          </w:p>
        </w:tc>
        <w:tc>
          <w:tcPr>
            <w:tcW w:w="603" w:type="dxa"/>
            <w:tcMar>
              <w:left w:w="28" w:type="dxa"/>
              <w:right w:w="28" w:type="dxa"/>
            </w:tcMar>
          </w:tcPr>
          <w:p w:rsidR="00A10AAC" w:rsidRPr="00CA3FFC" w:rsidRDefault="00370D67" w:rsidP="00370D67">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1.603</w:t>
            </w:r>
          </w:p>
        </w:tc>
        <w:tc>
          <w:tcPr>
            <w:tcW w:w="577" w:type="dxa"/>
            <w:tcMar>
              <w:left w:w="28" w:type="dxa"/>
              <w:right w:w="28" w:type="dxa"/>
            </w:tcMar>
          </w:tcPr>
          <w:p w:rsidR="00A10AAC" w:rsidRPr="00CA3FFC" w:rsidRDefault="00A10AAC" w:rsidP="00A10AAC">
            <w:pPr>
              <w:spacing w:after="0" w:line="240" w:lineRule="auto"/>
              <w:ind w:left="-70" w:firstLine="70"/>
              <w:rPr>
                <w:rFonts w:ascii="Times New Roman" w:hAnsi="Times New Roman" w:cs="Times New Roman"/>
                <w:sz w:val="20"/>
                <w:szCs w:val="20"/>
                <w:lang w:val="en-US"/>
              </w:rPr>
            </w:pPr>
          </w:p>
        </w:tc>
        <w:tc>
          <w:tcPr>
            <w:tcW w:w="602" w:type="dxa"/>
            <w:tcMar>
              <w:left w:w="28" w:type="dxa"/>
              <w:right w:w="28" w:type="dxa"/>
            </w:tcMar>
          </w:tcPr>
          <w:p w:rsidR="00A10AAC" w:rsidRPr="00CA3FFC" w:rsidRDefault="00A10AAC" w:rsidP="00A10AAC">
            <w:pPr>
              <w:spacing w:after="0" w:line="240" w:lineRule="auto"/>
              <w:jc w:val="right"/>
              <w:rPr>
                <w:rFonts w:ascii="Times New Roman" w:hAnsi="Times New Roman" w:cs="Times New Roman"/>
                <w:i/>
                <w:sz w:val="20"/>
                <w:szCs w:val="20"/>
                <w:lang w:val="en-US"/>
              </w:rPr>
            </w:pPr>
          </w:p>
        </w:tc>
        <w:tc>
          <w:tcPr>
            <w:tcW w:w="467" w:type="dxa"/>
            <w:tcMar>
              <w:left w:w="28" w:type="dxa"/>
              <w:right w:w="28" w:type="dxa"/>
            </w:tcMar>
          </w:tcPr>
          <w:p w:rsidR="00A10AAC" w:rsidRPr="00CA3FFC" w:rsidRDefault="00A10AAC" w:rsidP="00A10AAC">
            <w:pPr>
              <w:spacing w:after="0" w:line="240" w:lineRule="auto"/>
              <w:ind w:left="-70" w:firstLine="70"/>
              <w:jc w:val="right"/>
              <w:rPr>
                <w:rFonts w:ascii="Times New Roman" w:hAnsi="Times New Roman" w:cs="Times New Roman"/>
                <w:i/>
                <w:sz w:val="20"/>
                <w:szCs w:val="20"/>
                <w:lang w:val="en-US"/>
              </w:rPr>
            </w:pPr>
          </w:p>
        </w:tc>
        <w:tc>
          <w:tcPr>
            <w:tcW w:w="574" w:type="dxa"/>
            <w:tcMar>
              <w:left w:w="28" w:type="dxa"/>
              <w:right w:w="28" w:type="dxa"/>
            </w:tcMar>
          </w:tcPr>
          <w:p w:rsidR="00A10AAC" w:rsidRPr="00CA3FFC" w:rsidRDefault="00EA78E1" w:rsidP="00A10AAC">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2.</w:t>
            </w:r>
            <w:r w:rsidR="00742A31" w:rsidRPr="00CA3FFC">
              <w:rPr>
                <w:rFonts w:ascii="Times New Roman" w:hAnsi="Times New Roman" w:cs="Times New Roman"/>
                <w:sz w:val="20"/>
                <w:szCs w:val="20"/>
                <w:lang w:val="en-US"/>
              </w:rPr>
              <w:t>50</w:t>
            </w:r>
          </w:p>
        </w:tc>
        <w:tc>
          <w:tcPr>
            <w:tcW w:w="625" w:type="dxa"/>
            <w:tcMar>
              <w:left w:w="28" w:type="dxa"/>
              <w:right w:w="28" w:type="dxa"/>
            </w:tcMar>
          </w:tcPr>
          <w:p w:rsidR="00A10AAC" w:rsidRPr="00CA3FFC" w:rsidRDefault="00A10AAC" w:rsidP="00EA78E1">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w:t>
            </w:r>
            <w:r w:rsidR="00742A31" w:rsidRPr="00CA3FFC">
              <w:rPr>
                <w:rFonts w:ascii="Times New Roman" w:hAnsi="Times New Roman" w:cs="Times New Roman"/>
                <w:sz w:val="20"/>
                <w:szCs w:val="20"/>
                <w:lang w:val="en-US"/>
              </w:rPr>
              <w:t>793</w:t>
            </w:r>
          </w:p>
        </w:tc>
        <w:tc>
          <w:tcPr>
            <w:tcW w:w="545" w:type="dxa"/>
            <w:tcMar>
              <w:left w:w="28" w:type="dxa"/>
              <w:right w:w="28" w:type="dxa"/>
            </w:tcMar>
          </w:tcPr>
          <w:p w:rsidR="00A10AAC" w:rsidRPr="00CA3FFC" w:rsidRDefault="00A10AAC" w:rsidP="00A10AAC">
            <w:pPr>
              <w:spacing w:after="0" w:line="240" w:lineRule="auto"/>
              <w:ind w:left="-70" w:firstLine="70"/>
              <w:rPr>
                <w:rFonts w:ascii="Times New Roman" w:hAnsi="Times New Roman" w:cs="Times New Roman"/>
                <w:sz w:val="20"/>
                <w:szCs w:val="20"/>
                <w:lang w:val="en-US"/>
              </w:rPr>
            </w:pPr>
          </w:p>
        </w:tc>
        <w:tc>
          <w:tcPr>
            <w:tcW w:w="546" w:type="dxa"/>
            <w:tcMar>
              <w:left w:w="28" w:type="dxa"/>
              <w:right w:w="28" w:type="dxa"/>
            </w:tcMar>
          </w:tcPr>
          <w:p w:rsidR="00A10AAC" w:rsidRPr="00CA3FFC" w:rsidRDefault="00A10AAC" w:rsidP="00A10AAC">
            <w:pPr>
              <w:spacing w:after="0" w:line="240" w:lineRule="auto"/>
              <w:jc w:val="right"/>
              <w:rPr>
                <w:rFonts w:ascii="Times New Roman" w:hAnsi="Times New Roman" w:cs="Times New Roman"/>
                <w:i/>
                <w:sz w:val="20"/>
                <w:szCs w:val="20"/>
                <w:lang w:val="en-US"/>
              </w:rPr>
            </w:pPr>
          </w:p>
        </w:tc>
        <w:tc>
          <w:tcPr>
            <w:tcW w:w="425" w:type="dxa"/>
            <w:tcMar>
              <w:left w:w="28" w:type="dxa"/>
              <w:right w:w="28" w:type="dxa"/>
            </w:tcMar>
          </w:tcPr>
          <w:p w:rsidR="00A10AAC" w:rsidRPr="00CA3FFC" w:rsidRDefault="00A10AAC" w:rsidP="00A10AAC">
            <w:pPr>
              <w:spacing w:after="0" w:line="240" w:lineRule="auto"/>
              <w:ind w:left="-70" w:firstLine="70"/>
              <w:jc w:val="right"/>
              <w:rPr>
                <w:rFonts w:ascii="Times New Roman" w:hAnsi="Times New Roman" w:cs="Times New Roman"/>
                <w:i/>
                <w:sz w:val="20"/>
                <w:szCs w:val="20"/>
                <w:lang w:val="en-US"/>
              </w:rPr>
            </w:pPr>
          </w:p>
        </w:tc>
        <w:tc>
          <w:tcPr>
            <w:tcW w:w="630" w:type="dxa"/>
            <w:tcMar>
              <w:left w:w="28" w:type="dxa"/>
              <w:right w:w="28" w:type="dxa"/>
            </w:tcMar>
          </w:tcPr>
          <w:p w:rsidR="00A10AAC" w:rsidRPr="00CA3FFC" w:rsidRDefault="00742A31" w:rsidP="00A10AAC">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4</w:t>
            </w:r>
            <w:r w:rsidR="00A10AAC" w:rsidRPr="00CA3FFC">
              <w:rPr>
                <w:rFonts w:ascii="Times New Roman" w:hAnsi="Times New Roman" w:cs="Times New Roman"/>
                <w:sz w:val="20"/>
                <w:szCs w:val="20"/>
                <w:lang w:val="en-US"/>
              </w:rPr>
              <w:t>.35</w:t>
            </w:r>
          </w:p>
        </w:tc>
        <w:tc>
          <w:tcPr>
            <w:tcW w:w="600" w:type="dxa"/>
            <w:tcMar>
              <w:left w:w="28" w:type="dxa"/>
              <w:right w:w="28" w:type="dxa"/>
            </w:tcMar>
          </w:tcPr>
          <w:p w:rsidR="00A10AAC" w:rsidRPr="00CA3FFC" w:rsidRDefault="00742A31" w:rsidP="00742A31">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1</w:t>
            </w:r>
            <w:r w:rsidR="00A10AAC" w:rsidRPr="00CA3FFC">
              <w:rPr>
                <w:rFonts w:ascii="Times New Roman" w:hAnsi="Times New Roman" w:cs="Times New Roman"/>
                <w:sz w:val="20"/>
                <w:szCs w:val="20"/>
                <w:lang w:val="en-US"/>
              </w:rPr>
              <w:t>.</w:t>
            </w:r>
            <w:r w:rsidRPr="00CA3FFC">
              <w:rPr>
                <w:rFonts w:ascii="Times New Roman" w:hAnsi="Times New Roman" w:cs="Times New Roman"/>
                <w:sz w:val="20"/>
                <w:szCs w:val="20"/>
                <w:lang w:val="en-US"/>
              </w:rPr>
              <w:t>608</w:t>
            </w:r>
          </w:p>
        </w:tc>
      </w:tr>
      <w:tr w:rsidR="00895690" w:rsidRPr="00CA3FFC" w:rsidTr="00587B59">
        <w:trPr>
          <w:trHeight w:val="62"/>
          <w:tblHeader/>
          <w:jc w:val="center"/>
        </w:trPr>
        <w:tc>
          <w:tcPr>
            <w:tcW w:w="6017" w:type="dxa"/>
            <w:gridSpan w:val="2"/>
            <w:shd w:val="clear" w:color="auto" w:fill="auto"/>
            <w:tcMar>
              <w:left w:w="28" w:type="dxa"/>
              <w:right w:w="28" w:type="dxa"/>
            </w:tcMar>
          </w:tcPr>
          <w:p w:rsidR="00A10AAC" w:rsidRPr="00CA3FFC" w:rsidRDefault="00A10AAC" w:rsidP="00742A31">
            <w:pPr>
              <w:spacing w:after="0" w:line="240" w:lineRule="auto"/>
              <w:ind w:left="-70" w:firstLine="70"/>
              <w:jc w:val="both"/>
              <w:rPr>
                <w:rFonts w:ascii="Times New Roman" w:hAnsi="Times New Roman" w:cs="Times New Roman"/>
                <w:i/>
                <w:color w:val="000000"/>
                <w:sz w:val="20"/>
                <w:szCs w:val="20"/>
                <w:lang w:val="en-US" w:eastAsia="en-GB"/>
              </w:rPr>
            </w:pPr>
            <w:r w:rsidRPr="00CA3FFC">
              <w:rPr>
                <w:rFonts w:ascii="Times New Roman" w:hAnsi="Times New Roman" w:cs="Times New Roman"/>
                <w:i/>
                <w:color w:val="000000"/>
                <w:sz w:val="20"/>
                <w:szCs w:val="20"/>
                <w:lang w:val="en-US" w:eastAsia="en-GB"/>
              </w:rPr>
              <w:t>Firm size</w:t>
            </w:r>
          </w:p>
        </w:tc>
        <w:tc>
          <w:tcPr>
            <w:tcW w:w="426" w:type="dxa"/>
            <w:shd w:val="clear" w:color="auto" w:fill="auto"/>
            <w:tcMar>
              <w:left w:w="28" w:type="dxa"/>
              <w:right w:w="28" w:type="dxa"/>
            </w:tcMar>
          </w:tcPr>
          <w:p w:rsidR="00A10AAC" w:rsidRPr="00CA3FFC" w:rsidRDefault="00A10AAC" w:rsidP="00662953">
            <w:pPr>
              <w:spacing w:after="0" w:line="240" w:lineRule="auto"/>
              <w:ind w:left="-70" w:firstLine="70"/>
              <w:rPr>
                <w:rFonts w:ascii="Times New Roman" w:hAnsi="Times New Roman" w:cs="Times New Roman"/>
                <w:sz w:val="20"/>
                <w:szCs w:val="20"/>
                <w:lang w:val="en-US"/>
              </w:rPr>
            </w:pPr>
          </w:p>
        </w:tc>
        <w:tc>
          <w:tcPr>
            <w:tcW w:w="555" w:type="dxa"/>
            <w:shd w:val="clear" w:color="auto" w:fill="auto"/>
            <w:tcMar>
              <w:left w:w="28" w:type="dxa"/>
              <w:right w:w="28" w:type="dxa"/>
            </w:tcMar>
          </w:tcPr>
          <w:p w:rsidR="00A10AAC" w:rsidRPr="00CA3FFC" w:rsidRDefault="00A10AAC" w:rsidP="00662953">
            <w:pPr>
              <w:spacing w:after="0" w:line="240" w:lineRule="auto"/>
              <w:jc w:val="right"/>
              <w:rPr>
                <w:rFonts w:ascii="Times New Roman" w:hAnsi="Times New Roman" w:cs="Times New Roman"/>
                <w:i/>
                <w:sz w:val="20"/>
                <w:szCs w:val="20"/>
                <w:lang w:val="en-US"/>
              </w:rPr>
            </w:pPr>
          </w:p>
        </w:tc>
        <w:tc>
          <w:tcPr>
            <w:tcW w:w="437" w:type="dxa"/>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i/>
                <w:sz w:val="20"/>
                <w:szCs w:val="20"/>
                <w:lang w:val="en-US"/>
              </w:rPr>
            </w:pPr>
          </w:p>
        </w:tc>
        <w:tc>
          <w:tcPr>
            <w:tcW w:w="567" w:type="dxa"/>
            <w:tcMar>
              <w:left w:w="28" w:type="dxa"/>
              <w:right w:w="28" w:type="dxa"/>
            </w:tcMar>
          </w:tcPr>
          <w:p w:rsidR="00A10AAC" w:rsidRPr="00CA3FFC" w:rsidRDefault="00A10AAC" w:rsidP="00370D67">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2.</w:t>
            </w:r>
            <w:r w:rsidR="00370D67" w:rsidRPr="00CA3FFC">
              <w:rPr>
                <w:rFonts w:ascii="Times New Roman" w:hAnsi="Times New Roman" w:cs="Times New Roman"/>
                <w:sz w:val="20"/>
                <w:szCs w:val="20"/>
                <w:lang w:val="en-US"/>
              </w:rPr>
              <w:t>26</w:t>
            </w:r>
          </w:p>
        </w:tc>
        <w:tc>
          <w:tcPr>
            <w:tcW w:w="603" w:type="dxa"/>
            <w:tcMar>
              <w:left w:w="28" w:type="dxa"/>
              <w:right w:w="28" w:type="dxa"/>
            </w:tcMar>
          </w:tcPr>
          <w:p w:rsidR="00A10AAC" w:rsidRPr="00CA3FFC" w:rsidRDefault="00370D67" w:rsidP="00370D67">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3</w:t>
            </w:r>
            <w:r w:rsidR="00A10AAC" w:rsidRPr="00CA3FFC">
              <w:rPr>
                <w:rFonts w:ascii="Times New Roman" w:hAnsi="Times New Roman" w:cs="Times New Roman"/>
                <w:sz w:val="20"/>
                <w:szCs w:val="20"/>
                <w:lang w:val="en-US"/>
              </w:rPr>
              <w:t>.</w:t>
            </w:r>
            <w:r w:rsidRPr="00CA3FFC">
              <w:rPr>
                <w:rFonts w:ascii="Times New Roman" w:hAnsi="Times New Roman" w:cs="Times New Roman"/>
                <w:sz w:val="20"/>
                <w:szCs w:val="20"/>
                <w:lang w:val="en-US"/>
              </w:rPr>
              <w:t>707</w:t>
            </w:r>
          </w:p>
        </w:tc>
        <w:tc>
          <w:tcPr>
            <w:tcW w:w="577" w:type="dxa"/>
            <w:tcMar>
              <w:left w:w="28" w:type="dxa"/>
              <w:right w:w="28" w:type="dxa"/>
            </w:tcMar>
          </w:tcPr>
          <w:p w:rsidR="00A10AAC" w:rsidRPr="00CA3FFC" w:rsidRDefault="00A10AAC" w:rsidP="00A10AAC">
            <w:pPr>
              <w:spacing w:after="0" w:line="240" w:lineRule="auto"/>
              <w:ind w:left="-70" w:firstLine="70"/>
              <w:rPr>
                <w:rFonts w:ascii="Times New Roman" w:hAnsi="Times New Roman" w:cs="Times New Roman"/>
                <w:sz w:val="20"/>
                <w:szCs w:val="20"/>
                <w:lang w:val="en-US"/>
              </w:rPr>
            </w:pPr>
          </w:p>
        </w:tc>
        <w:tc>
          <w:tcPr>
            <w:tcW w:w="602" w:type="dxa"/>
            <w:tcMar>
              <w:left w:w="28" w:type="dxa"/>
              <w:right w:w="28" w:type="dxa"/>
            </w:tcMar>
          </w:tcPr>
          <w:p w:rsidR="00A10AAC" w:rsidRPr="00CA3FFC" w:rsidRDefault="00A10AAC" w:rsidP="00A10AAC">
            <w:pPr>
              <w:spacing w:after="0" w:line="240" w:lineRule="auto"/>
              <w:jc w:val="right"/>
              <w:rPr>
                <w:rFonts w:ascii="Times New Roman" w:hAnsi="Times New Roman" w:cs="Times New Roman"/>
                <w:i/>
                <w:sz w:val="20"/>
                <w:szCs w:val="20"/>
                <w:lang w:val="en-US"/>
              </w:rPr>
            </w:pPr>
          </w:p>
        </w:tc>
        <w:tc>
          <w:tcPr>
            <w:tcW w:w="467" w:type="dxa"/>
            <w:tcMar>
              <w:left w:w="28" w:type="dxa"/>
              <w:right w:w="28" w:type="dxa"/>
            </w:tcMar>
          </w:tcPr>
          <w:p w:rsidR="00A10AAC" w:rsidRPr="00CA3FFC" w:rsidRDefault="00A10AAC" w:rsidP="00A10AAC">
            <w:pPr>
              <w:spacing w:after="0" w:line="240" w:lineRule="auto"/>
              <w:ind w:left="-70" w:firstLine="70"/>
              <w:jc w:val="right"/>
              <w:rPr>
                <w:rFonts w:ascii="Times New Roman" w:hAnsi="Times New Roman" w:cs="Times New Roman"/>
                <w:i/>
                <w:sz w:val="20"/>
                <w:szCs w:val="20"/>
                <w:lang w:val="en-US"/>
              </w:rPr>
            </w:pPr>
          </w:p>
        </w:tc>
        <w:tc>
          <w:tcPr>
            <w:tcW w:w="574" w:type="dxa"/>
            <w:tcMar>
              <w:left w:w="28" w:type="dxa"/>
              <w:right w:w="28" w:type="dxa"/>
            </w:tcMar>
          </w:tcPr>
          <w:p w:rsidR="00A10AAC" w:rsidRPr="00CA3FFC" w:rsidRDefault="00A10AAC" w:rsidP="00EA78E1">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2.</w:t>
            </w:r>
            <w:r w:rsidR="00742A31" w:rsidRPr="00CA3FFC">
              <w:rPr>
                <w:rFonts w:ascii="Times New Roman" w:hAnsi="Times New Roman" w:cs="Times New Roman"/>
                <w:sz w:val="20"/>
                <w:szCs w:val="20"/>
                <w:lang w:val="en-US"/>
              </w:rPr>
              <w:t>3</w:t>
            </w:r>
            <w:r w:rsidR="00EA78E1" w:rsidRPr="00CA3FFC">
              <w:rPr>
                <w:rFonts w:ascii="Times New Roman" w:hAnsi="Times New Roman" w:cs="Times New Roman"/>
                <w:sz w:val="20"/>
                <w:szCs w:val="20"/>
                <w:lang w:val="en-US"/>
              </w:rPr>
              <w:t>3</w:t>
            </w:r>
          </w:p>
        </w:tc>
        <w:tc>
          <w:tcPr>
            <w:tcW w:w="625" w:type="dxa"/>
            <w:tcMar>
              <w:left w:w="28" w:type="dxa"/>
              <w:right w:w="28" w:type="dxa"/>
            </w:tcMar>
          </w:tcPr>
          <w:p w:rsidR="00A10AAC" w:rsidRPr="00CA3FFC" w:rsidRDefault="00742A31" w:rsidP="00742A31">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5</w:t>
            </w:r>
            <w:r w:rsidR="00A10AAC" w:rsidRPr="00CA3FFC">
              <w:rPr>
                <w:rFonts w:ascii="Times New Roman" w:hAnsi="Times New Roman" w:cs="Times New Roman"/>
                <w:sz w:val="20"/>
                <w:szCs w:val="20"/>
                <w:lang w:val="en-US"/>
              </w:rPr>
              <w:t>.</w:t>
            </w:r>
            <w:r w:rsidRPr="00CA3FFC">
              <w:rPr>
                <w:rFonts w:ascii="Times New Roman" w:hAnsi="Times New Roman" w:cs="Times New Roman"/>
                <w:sz w:val="20"/>
                <w:szCs w:val="20"/>
                <w:lang w:val="en-US"/>
              </w:rPr>
              <w:t>540</w:t>
            </w:r>
          </w:p>
        </w:tc>
        <w:tc>
          <w:tcPr>
            <w:tcW w:w="545" w:type="dxa"/>
            <w:tcMar>
              <w:left w:w="28" w:type="dxa"/>
              <w:right w:w="28" w:type="dxa"/>
            </w:tcMar>
          </w:tcPr>
          <w:p w:rsidR="00A10AAC" w:rsidRPr="00CA3FFC" w:rsidRDefault="00A10AAC" w:rsidP="00A10AAC">
            <w:pPr>
              <w:spacing w:after="0" w:line="240" w:lineRule="auto"/>
              <w:ind w:left="-70" w:firstLine="70"/>
              <w:rPr>
                <w:rFonts w:ascii="Times New Roman" w:hAnsi="Times New Roman" w:cs="Times New Roman"/>
                <w:sz w:val="20"/>
                <w:szCs w:val="20"/>
                <w:lang w:val="en-US"/>
              </w:rPr>
            </w:pPr>
          </w:p>
        </w:tc>
        <w:tc>
          <w:tcPr>
            <w:tcW w:w="546" w:type="dxa"/>
            <w:tcMar>
              <w:left w:w="28" w:type="dxa"/>
              <w:right w:w="28" w:type="dxa"/>
            </w:tcMar>
          </w:tcPr>
          <w:p w:rsidR="00A10AAC" w:rsidRPr="00CA3FFC" w:rsidRDefault="00A10AAC" w:rsidP="00A10AAC">
            <w:pPr>
              <w:spacing w:after="0" w:line="240" w:lineRule="auto"/>
              <w:jc w:val="right"/>
              <w:rPr>
                <w:rFonts w:ascii="Times New Roman" w:hAnsi="Times New Roman" w:cs="Times New Roman"/>
                <w:i/>
                <w:sz w:val="20"/>
                <w:szCs w:val="20"/>
                <w:lang w:val="en-US"/>
              </w:rPr>
            </w:pPr>
          </w:p>
        </w:tc>
        <w:tc>
          <w:tcPr>
            <w:tcW w:w="425" w:type="dxa"/>
            <w:tcMar>
              <w:left w:w="28" w:type="dxa"/>
              <w:right w:w="28" w:type="dxa"/>
            </w:tcMar>
          </w:tcPr>
          <w:p w:rsidR="00A10AAC" w:rsidRPr="00CA3FFC" w:rsidRDefault="00A10AAC" w:rsidP="00A10AAC">
            <w:pPr>
              <w:spacing w:after="0" w:line="240" w:lineRule="auto"/>
              <w:ind w:left="-70" w:firstLine="70"/>
              <w:jc w:val="right"/>
              <w:rPr>
                <w:rFonts w:ascii="Times New Roman" w:hAnsi="Times New Roman" w:cs="Times New Roman"/>
                <w:i/>
                <w:sz w:val="20"/>
                <w:szCs w:val="20"/>
                <w:lang w:val="en-US"/>
              </w:rPr>
            </w:pPr>
          </w:p>
        </w:tc>
        <w:tc>
          <w:tcPr>
            <w:tcW w:w="630" w:type="dxa"/>
            <w:tcMar>
              <w:left w:w="28" w:type="dxa"/>
              <w:right w:w="28" w:type="dxa"/>
            </w:tcMar>
          </w:tcPr>
          <w:p w:rsidR="00A10AAC" w:rsidRPr="00CA3FFC" w:rsidRDefault="00A10AAC" w:rsidP="00742A31">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2.2</w:t>
            </w:r>
            <w:r w:rsidR="00742A31" w:rsidRPr="00CA3FFC">
              <w:rPr>
                <w:rFonts w:ascii="Times New Roman" w:hAnsi="Times New Roman" w:cs="Times New Roman"/>
                <w:sz w:val="20"/>
                <w:szCs w:val="20"/>
                <w:lang w:val="en-US"/>
              </w:rPr>
              <w:t>0</w:t>
            </w:r>
          </w:p>
        </w:tc>
        <w:tc>
          <w:tcPr>
            <w:tcW w:w="600" w:type="dxa"/>
            <w:tcMar>
              <w:left w:w="28" w:type="dxa"/>
              <w:right w:w="28" w:type="dxa"/>
            </w:tcMar>
          </w:tcPr>
          <w:p w:rsidR="00A10AAC" w:rsidRPr="00CA3FFC" w:rsidRDefault="00A10AAC" w:rsidP="00742A31">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w:t>
            </w:r>
            <w:r w:rsidR="00742A31" w:rsidRPr="00CA3FFC">
              <w:rPr>
                <w:rFonts w:ascii="Times New Roman" w:hAnsi="Times New Roman" w:cs="Times New Roman"/>
                <w:sz w:val="20"/>
                <w:szCs w:val="20"/>
                <w:lang w:val="en-US"/>
              </w:rPr>
              <w:t>579</w:t>
            </w:r>
          </w:p>
        </w:tc>
      </w:tr>
      <w:tr w:rsidR="00895690" w:rsidRPr="00CA3FFC" w:rsidTr="00587B59">
        <w:trPr>
          <w:trHeight w:val="62"/>
          <w:tblHeader/>
          <w:jc w:val="center"/>
        </w:trPr>
        <w:tc>
          <w:tcPr>
            <w:tcW w:w="6017" w:type="dxa"/>
            <w:gridSpan w:val="2"/>
            <w:shd w:val="clear" w:color="auto" w:fill="auto"/>
            <w:tcMar>
              <w:left w:w="28" w:type="dxa"/>
              <w:right w:w="28" w:type="dxa"/>
            </w:tcMar>
          </w:tcPr>
          <w:p w:rsidR="00A10AAC" w:rsidRPr="00CA3FFC" w:rsidRDefault="00A10AAC" w:rsidP="00662953">
            <w:pPr>
              <w:spacing w:after="0" w:line="240" w:lineRule="auto"/>
              <w:ind w:left="-70" w:firstLine="70"/>
              <w:jc w:val="both"/>
              <w:rPr>
                <w:rFonts w:ascii="Times New Roman" w:hAnsi="Times New Roman" w:cs="Times New Roman"/>
                <w:i/>
                <w:color w:val="000000"/>
                <w:sz w:val="20"/>
                <w:szCs w:val="20"/>
                <w:lang w:val="en-US" w:eastAsia="en-GB"/>
              </w:rPr>
            </w:pPr>
            <w:r w:rsidRPr="00CA3FFC">
              <w:rPr>
                <w:rFonts w:ascii="Times New Roman" w:hAnsi="Times New Roman" w:cs="Times New Roman"/>
                <w:i/>
                <w:color w:val="000000"/>
                <w:sz w:val="20"/>
                <w:szCs w:val="20"/>
                <w:lang w:val="en-US" w:eastAsia="en-GB"/>
              </w:rPr>
              <w:t>Duration of cooperation (categorized=&lt;1, 2-3, 4-5, 6-10, 11-20, &gt;20)</w:t>
            </w:r>
          </w:p>
        </w:tc>
        <w:tc>
          <w:tcPr>
            <w:tcW w:w="426" w:type="dxa"/>
            <w:shd w:val="clear" w:color="auto" w:fill="auto"/>
            <w:tcMar>
              <w:left w:w="28" w:type="dxa"/>
              <w:right w:w="28" w:type="dxa"/>
            </w:tcMar>
          </w:tcPr>
          <w:p w:rsidR="00A10AAC" w:rsidRPr="00CA3FFC" w:rsidRDefault="00A10AAC" w:rsidP="00662953">
            <w:pPr>
              <w:spacing w:after="0" w:line="240" w:lineRule="auto"/>
              <w:ind w:left="-70" w:firstLine="70"/>
              <w:rPr>
                <w:rFonts w:ascii="Times New Roman" w:hAnsi="Times New Roman" w:cs="Times New Roman"/>
                <w:sz w:val="20"/>
                <w:szCs w:val="20"/>
                <w:lang w:val="en-US"/>
              </w:rPr>
            </w:pPr>
          </w:p>
        </w:tc>
        <w:tc>
          <w:tcPr>
            <w:tcW w:w="555" w:type="dxa"/>
            <w:shd w:val="clear" w:color="auto" w:fill="auto"/>
            <w:tcMar>
              <w:left w:w="28" w:type="dxa"/>
              <w:right w:w="28" w:type="dxa"/>
            </w:tcMar>
          </w:tcPr>
          <w:p w:rsidR="00A10AAC" w:rsidRPr="00CA3FFC" w:rsidRDefault="00A10AAC" w:rsidP="00662953">
            <w:pPr>
              <w:spacing w:after="0" w:line="240" w:lineRule="auto"/>
              <w:rPr>
                <w:rFonts w:ascii="Times New Roman" w:hAnsi="Times New Roman" w:cs="Times New Roman"/>
                <w:i/>
                <w:sz w:val="20"/>
                <w:szCs w:val="20"/>
                <w:lang w:val="en-US"/>
              </w:rPr>
            </w:pPr>
          </w:p>
        </w:tc>
        <w:tc>
          <w:tcPr>
            <w:tcW w:w="437" w:type="dxa"/>
            <w:tcMar>
              <w:left w:w="28" w:type="dxa"/>
              <w:right w:w="28" w:type="dxa"/>
            </w:tcMar>
          </w:tcPr>
          <w:p w:rsidR="00A10AAC" w:rsidRPr="00CA3FFC" w:rsidRDefault="00A10AAC" w:rsidP="00662953">
            <w:pPr>
              <w:spacing w:after="0" w:line="240" w:lineRule="auto"/>
              <w:ind w:left="-70" w:firstLine="70"/>
              <w:rPr>
                <w:rFonts w:ascii="Times New Roman" w:hAnsi="Times New Roman" w:cs="Times New Roman"/>
                <w:i/>
                <w:sz w:val="20"/>
                <w:szCs w:val="20"/>
                <w:lang w:val="en-US"/>
              </w:rPr>
            </w:pPr>
          </w:p>
        </w:tc>
        <w:tc>
          <w:tcPr>
            <w:tcW w:w="567" w:type="dxa"/>
            <w:tcMar>
              <w:left w:w="28" w:type="dxa"/>
              <w:right w:w="28" w:type="dxa"/>
            </w:tcMar>
          </w:tcPr>
          <w:p w:rsidR="00A10AAC" w:rsidRPr="00CA3FFC" w:rsidRDefault="00370D67" w:rsidP="00370D67">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3</w:t>
            </w:r>
            <w:r w:rsidR="00A10AAC" w:rsidRPr="00CA3FFC">
              <w:rPr>
                <w:rFonts w:ascii="Times New Roman" w:hAnsi="Times New Roman" w:cs="Times New Roman"/>
                <w:sz w:val="20"/>
                <w:szCs w:val="20"/>
                <w:lang w:val="en-US"/>
              </w:rPr>
              <w:t>.</w:t>
            </w:r>
            <w:r w:rsidRPr="00CA3FFC">
              <w:rPr>
                <w:rFonts w:ascii="Times New Roman" w:hAnsi="Times New Roman" w:cs="Times New Roman"/>
                <w:sz w:val="20"/>
                <w:szCs w:val="20"/>
                <w:lang w:val="en-US"/>
              </w:rPr>
              <w:t>79</w:t>
            </w:r>
          </w:p>
        </w:tc>
        <w:tc>
          <w:tcPr>
            <w:tcW w:w="603" w:type="dxa"/>
            <w:tcMar>
              <w:left w:w="28" w:type="dxa"/>
              <w:right w:w="28" w:type="dxa"/>
            </w:tcMar>
          </w:tcPr>
          <w:p w:rsidR="00A10AAC" w:rsidRPr="00CA3FFC" w:rsidRDefault="00A10AAC" w:rsidP="00370D67">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1.</w:t>
            </w:r>
            <w:r w:rsidR="00370D67" w:rsidRPr="00CA3FFC">
              <w:rPr>
                <w:rFonts w:ascii="Times New Roman" w:hAnsi="Times New Roman" w:cs="Times New Roman"/>
                <w:sz w:val="20"/>
                <w:szCs w:val="20"/>
                <w:lang w:val="en-US"/>
              </w:rPr>
              <w:t>586</w:t>
            </w:r>
          </w:p>
        </w:tc>
        <w:tc>
          <w:tcPr>
            <w:tcW w:w="577" w:type="dxa"/>
            <w:tcMar>
              <w:left w:w="28" w:type="dxa"/>
              <w:right w:w="28" w:type="dxa"/>
            </w:tcMar>
          </w:tcPr>
          <w:p w:rsidR="00A10AAC" w:rsidRPr="00CA3FFC" w:rsidRDefault="00A10AAC" w:rsidP="00A10AAC">
            <w:pPr>
              <w:spacing w:after="0" w:line="240" w:lineRule="auto"/>
              <w:ind w:left="-70" w:firstLine="70"/>
              <w:rPr>
                <w:rFonts w:ascii="Times New Roman" w:hAnsi="Times New Roman" w:cs="Times New Roman"/>
                <w:sz w:val="20"/>
                <w:szCs w:val="20"/>
                <w:lang w:val="en-US"/>
              </w:rPr>
            </w:pPr>
          </w:p>
        </w:tc>
        <w:tc>
          <w:tcPr>
            <w:tcW w:w="602" w:type="dxa"/>
            <w:tcMar>
              <w:left w:w="28" w:type="dxa"/>
              <w:right w:w="28" w:type="dxa"/>
            </w:tcMar>
          </w:tcPr>
          <w:p w:rsidR="00A10AAC" w:rsidRPr="00CA3FFC" w:rsidRDefault="00A10AAC" w:rsidP="00A10AAC">
            <w:pPr>
              <w:spacing w:after="0" w:line="240" w:lineRule="auto"/>
              <w:rPr>
                <w:rFonts w:ascii="Times New Roman" w:hAnsi="Times New Roman" w:cs="Times New Roman"/>
                <w:i/>
                <w:sz w:val="20"/>
                <w:szCs w:val="20"/>
                <w:lang w:val="en-US"/>
              </w:rPr>
            </w:pPr>
          </w:p>
        </w:tc>
        <w:tc>
          <w:tcPr>
            <w:tcW w:w="467" w:type="dxa"/>
            <w:tcMar>
              <w:left w:w="28" w:type="dxa"/>
              <w:right w:w="28" w:type="dxa"/>
            </w:tcMar>
          </w:tcPr>
          <w:p w:rsidR="00A10AAC" w:rsidRPr="00CA3FFC" w:rsidRDefault="00A10AAC" w:rsidP="00A10AAC">
            <w:pPr>
              <w:spacing w:after="0" w:line="240" w:lineRule="auto"/>
              <w:ind w:left="-70" w:firstLine="70"/>
              <w:rPr>
                <w:rFonts w:ascii="Times New Roman" w:hAnsi="Times New Roman" w:cs="Times New Roman"/>
                <w:i/>
                <w:sz w:val="20"/>
                <w:szCs w:val="20"/>
                <w:lang w:val="en-US"/>
              </w:rPr>
            </w:pPr>
          </w:p>
        </w:tc>
        <w:tc>
          <w:tcPr>
            <w:tcW w:w="574" w:type="dxa"/>
            <w:tcMar>
              <w:left w:w="28" w:type="dxa"/>
              <w:right w:w="28" w:type="dxa"/>
            </w:tcMar>
          </w:tcPr>
          <w:p w:rsidR="00A10AAC" w:rsidRPr="00CA3FFC" w:rsidRDefault="00EA78E1" w:rsidP="00742A31">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3</w:t>
            </w:r>
            <w:r w:rsidR="00A10AAC" w:rsidRPr="00CA3FFC">
              <w:rPr>
                <w:rFonts w:ascii="Times New Roman" w:hAnsi="Times New Roman" w:cs="Times New Roman"/>
                <w:sz w:val="20"/>
                <w:szCs w:val="20"/>
                <w:lang w:val="en-US"/>
              </w:rPr>
              <w:t>.</w:t>
            </w:r>
            <w:r w:rsidR="00742A31" w:rsidRPr="00CA3FFC">
              <w:rPr>
                <w:rFonts w:ascii="Times New Roman" w:hAnsi="Times New Roman" w:cs="Times New Roman"/>
                <w:sz w:val="20"/>
                <w:szCs w:val="20"/>
                <w:lang w:val="en-US"/>
              </w:rPr>
              <w:t>69</w:t>
            </w:r>
          </w:p>
        </w:tc>
        <w:tc>
          <w:tcPr>
            <w:tcW w:w="625" w:type="dxa"/>
            <w:tcMar>
              <w:left w:w="28" w:type="dxa"/>
              <w:right w:w="28" w:type="dxa"/>
            </w:tcMar>
          </w:tcPr>
          <w:p w:rsidR="00A10AAC" w:rsidRPr="00CA3FFC" w:rsidRDefault="00EA78E1" w:rsidP="00742A31">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1</w:t>
            </w:r>
            <w:r w:rsidR="00742A31" w:rsidRPr="00CA3FFC">
              <w:rPr>
                <w:rFonts w:ascii="Times New Roman" w:hAnsi="Times New Roman" w:cs="Times New Roman"/>
                <w:sz w:val="20"/>
                <w:szCs w:val="20"/>
                <w:lang w:val="en-US"/>
              </w:rPr>
              <w:t>.706</w:t>
            </w:r>
          </w:p>
        </w:tc>
        <w:tc>
          <w:tcPr>
            <w:tcW w:w="545" w:type="dxa"/>
            <w:tcMar>
              <w:left w:w="28" w:type="dxa"/>
              <w:right w:w="28" w:type="dxa"/>
            </w:tcMar>
          </w:tcPr>
          <w:p w:rsidR="00A10AAC" w:rsidRPr="00CA3FFC" w:rsidRDefault="00A10AAC" w:rsidP="00A10AAC">
            <w:pPr>
              <w:spacing w:after="0" w:line="240" w:lineRule="auto"/>
              <w:ind w:left="-70" w:firstLine="70"/>
              <w:rPr>
                <w:rFonts w:ascii="Times New Roman" w:hAnsi="Times New Roman" w:cs="Times New Roman"/>
                <w:sz w:val="20"/>
                <w:szCs w:val="20"/>
                <w:lang w:val="en-US"/>
              </w:rPr>
            </w:pPr>
          </w:p>
        </w:tc>
        <w:tc>
          <w:tcPr>
            <w:tcW w:w="546" w:type="dxa"/>
            <w:tcMar>
              <w:left w:w="28" w:type="dxa"/>
              <w:right w:w="28" w:type="dxa"/>
            </w:tcMar>
          </w:tcPr>
          <w:p w:rsidR="00A10AAC" w:rsidRPr="00CA3FFC" w:rsidRDefault="00A10AAC" w:rsidP="00A10AAC">
            <w:pPr>
              <w:spacing w:after="0" w:line="240" w:lineRule="auto"/>
              <w:rPr>
                <w:rFonts w:ascii="Times New Roman" w:hAnsi="Times New Roman" w:cs="Times New Roman"/>
                <w:i/>
                <w:sz w:val="20"/>
                <w:szCs w:val="20"/>
                <w:lang w:val="en-US"/>
              </w:rPr>
            </w:pPr>
          </w:p>
        </w:tc>
        <w:tc>
          <w:tcPr>
            <w:tcW w:w="425" w:type="dxa"/>
            <w:tcMar>
              <w:left w:w="28" w:type="dxa"/>
              <w:right w:w="28" w:type="dxa"/>
            </w:tcMar>
          </w:tcPr>
          <w:p w:rsidR="00A10AAC" w:rsidRPr="00CA3FFC" w:rsidRDefault="00A10AAC" w:rsidP="00A10AAC">
            <w:pPr>
              <w:spacing w:after="0" w:line="240" w:lineRule="auto"/>
              <w:ind w:left="-70" w:firstLine="70"/>
              <w:rPr>
                <w:rFonts w:ascii="Times New Roman" w:hAnsi="Times New Roman" w:cs="Times New Roman"/>
                <w:i/>
                <w:sz w:val="20"/>
                <w:szCs w:val="20"/>
                <w:lang w:val="en-US"/>
              </w:rPr>
            </w:pPr>
          </w:p>
        </w:tc>
        <w:tc>
          <w:tcPr>
            <w:tcW w:w="630" w:type="dxa"/>
            <w:tcMar>
              <w:left w:w="28" w:type="dxa"/>
              <w:right w:w="28" w:type="dxa"/>
            </w:tcMar>
          </w:tcPr>
          <w:p w:rsidR="00A10AAC" w:rsidRPr="00CA3FFC" w:rsidRDefault="00742A31" w:rsidP="00AA56EE">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3</w:t>
            </w:r>
            <w:r w:rsidR="00A10AAC" w:rsidRPr="00CA3FFC">
              <w:rPr>
                <w:rFonts w:ascii="Times New Roman" w:hAnsi="Times New Roman" w:cs="Times New Roman"/>
                <w:sz w:val="20"/>
                <w:szCs w:val="20"/>
                <w:lang w:val="en-US"/>
              </w:rPr>
              <w:t>.</w:t>
            </w:r>
            <w:r w:rsidR="00AA56EE" w:rsidRPr="00CA3FFC">
              <w:rPr>
                <w:rFonts w:ascii="Times New Roman" w:hAnsi="Times New Roman" w:cs="Times New Roman"/>
                <w:sz w:val="20"/>
                <w:szCs w:val="20"/>
                <w:lang w:val="en-US"/>
              </w:rPr>
              <w:t>84</w:t>
            </w:r>
          </w:p>
        </w:tc>
        <w:tc>
          <w:tcPr>
            <w:tcW w:w="600" w:type="dxa"/>
            <w:tcMar>
              <w:left w:w="28" w:type="dxa"/>
              <w:right w:w="28" w:type="dxa"/>
            </w:tcMar>
          </w:tcPr>
          <w:p w:rsidR="00A10AAC" w:rsidRPr="00CA3FFC" w:rsidRDefault="00AA56EE" w:rsidP="00AA56EE">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1</w:t>
            </w:r>
            <w:r w:rsidR="00A10AAC" w:rsidRPr="00CA3FFC">
              <w:rPr>
                <w:rFonts w:ascii="Times New Roman" w:hAnsi="Times New Roman" w:cs="Times New Roman"/>
                <w:sz w:val="20"/>
                <w:szCs w:val="20"/>
                <w:lang w:val="en-US"/>
              </w:rPr>
              <w:t>.</w:t>
            </w:r>
            <w:r w:rsidRPr="00CA3FFC">
              <w:rPr>
                <w:rFonts w:ascii="Times New Roman" w:hAnsi="Times New Roman" w:cs="Times New Roman"/>
                <w:sz w:val="20"/>
                <w:szCs w:val="20"/>
                <w:lang w:val="en-US"/>
              </w:rPr>
              <w:t>510</w:t>
            </w:r>
          </w:p>
        </w:tc>
      </w:tr>
      <w:tr w:rsidR="00895690" w:rsidRPr="00335352" w:rsidTr="00587B59">
        <w:trPr>
          <w:trHeight w:val="185"/>
          <w:tblHeader/>
          <w:jc w:val="center"/>
        </w:trPr>
        <w:tc>
          <w:tcPr>
            <w:tcW w:w="6017" w:type="dxa"/>
            <w:gridSpan w:val="2"/>
            <w:shd w:val="clear" w:color="auto" w:fill="auto"/>
            <w:tcMar>
              <w:left w:w="28" w:type="dxa"/>
              <w:right w:w="28" w:type="dxa"/>
            </w:tcMar>
          </w:tcPr>
          <w:p w:rsidR="00A10AAC" w:rsidRPr="00CA3FFC" w:rsidRDefault="00A10AAC" w:rsidP="0041150E">
            <w:pPr>
              <w:spacing w:after="0" w:line="240" w:lineRule="auto"/>
              <w:ind w:left="-70" w:firstLine="70"/>
              <w:jc w:val="both"/>
              <w:rPr>
                <w:rFonts w:ascii="Times New Roman" w:hAnsi="Times New Roman" w:cs="Times New Roman"/>
                <w:i/>
                <w:color w:val="000000"/>
                <w:sz w:val="20"/>
                <w:szCs w:val="20"/>
                <w:lang w:val="en-US" w:eastAsia="en-GB"/>
              </w:rPr>
            </w:pPr>
            <w:r w:rsidRPr="00CA3FFC">
              <w:rPr>
                <w:rFonts w:ascii="Times New Roman" w:hAnsi="Times New Roman" w:cs="Times New Roman"/>
                <w:i/>
                <w:color w:val="000000"/>
                <w:sz w:val="20"/>
                <w:szCs w:val="20"/>
                <w:lang w:val="en-US" w:eastAsia="en-GB"/>
              </w:rPr>
              <w:t xml:space="preserve">Position of </w:t>
            </w:r>
            <w:r w:rsidR="0041150E">
              <w:rPr>
                <w:rFonts w:ascii="Times New Roman" w:hAnsi="Times New Roman" w:cs="Times New Roman"/>
                <w:i/>
                <w:color w:val="000000"/>
                <w:sz w:val="20"/>
                <w:szCs w:val="20"/>
                <w:lang w:val="en-US" w:eastAsia="en-GB"/>
              </w:rPr>
              <w:t>respondent</w:t>
            </w:r>
            <w:r w:rsidR="0041150E" w:rsidRPr="00CA3FFC">
              <w:rPr>
                <w:rFonts w:ascii="Times New Roman" w:hAnsi="Times New Roman" w:cs="Times New Roman"/>
                <w:i/>
                <w:color w:val="000000"/>
                <w:sz w:val="20"/>
                <w:szCs w:val="20"/>
                <w:lang w:val="en-US" w:eastAsia="en-GB"/>
              </w:rPr>
              <w:t xml:space="preserve"> </w:t>
            </w:r>
            <w:r w:rsidRPr="00CA3FFC">
              <w:rPr>
                <w:rFonts w:ascii="Times New Roman" w:hAnsi="Times New Roman" w:cs="Times New Roman"/>
                <w:i/>
                <w:color w:val="000000"/>
                <w:sz w:val="20"/>
                <w:szCs w:val="20"/>
                <w:lang w:val="en-US" w:eastAsia="en-GB"/>
              </w:rPr>
              <w:t>(manager=1; owner=2; owner manager=3)</w:t>
            </w:r>
          </w:p>
        </w:tc>
        <w:tc>
          <w:tcPr>
            <w:tcW w:w="426" w:type="dxa"/>
            <w:shd w:val="clear" w:color="auto" w:fill="auto"/>
            <w:tcMar>
              <w:left w:w="28" w:type="dxa"/>
              <w:right w:w="28" w:type="dxa"/>
            </w:tcMar>
          </w:tcPr>
          <w:p w:rsidR="00A10AAC" w:rsidRPr="00CA3FFC" w:rsidRDefault="00A10AAC" w:rsidP="00662953">
            <w:pPr>
              <w:spacing w:after="0" w:line="240" w:lineRule="auto"/>
              <w:ind w:left="-70" w:firstLine="70"/>
              <w:rPr>
                <w:rFonts w:ascii="Times New Roman" w:hAnsi="Times New Roman" w:cs="Times New Roman"/>
                <w:sz w:val="20"/>
                <w:szCs w:val="20"/>
                <w:lang w:val="en-US"/>
              </w:rPr>
            </w:pPr>
          </w:p>
        </w:tc>
        <w:tc>
          <w:tcPr>
            <w:tcW w:w="555" w:type="dxa"/>
            <w:shd w:val="clear" w:color="auto" w:fill="auto"/>
            <w:tcMar>
              <w:left w:w="28" w:type="dxa"/>
              <w:right w:w="28" w:type="dxa"/>
            </w:tcMar>
          </w:tcPr>
          <w:p w:rsidR="00A10AAC" w:rsidRPr="00CA3FFC" w:rsidRDefault="00A10AAC" w:rsidP="00662953">
            <w:pPr>
              <w:spacing w:after="0" w:line="240" w:lineRule="auto"/>
              <w:rPr>
                <w:rFonts w:ascii="Times New Roman" w:hAnsi="Times New Roman" w:cs="Times New Roman"/>
                <w:i/>
                <w:sz w:val="20"/>
                <w:szCs w:val="20"/>
                <w:lang w:val="en-US"/>
              </w:rPr>
            </w:pPr>
          </w:p>
        </w:tc>
        <w:tc>
          <w:tcPr>
            <w:tcW w:w="437" w:type="dxa"/>
            <w:tcMar>
              <w:left w:w="28" w:type="dxa"/>
              <w:right w:w="28" w:type="dxa"/>
            </w:tcMar>
          </w:tcPr>
          <w:p w:rsidR="00A10AAC" w:rsidRPr="00CA3FFC" w:rsidRDefault="00A10AAC" w:rsidP="00662953">
            <w:pPr>
              <w:spacing w:after="0" w:line="240" w:lineRule="auto"/>
              <w:ind w:left="-70" w:firstLine="70"/>
              <w:rPr>
                <w:rFonts w:ascii="Times New Roman" w:hAnsi="Times New Roman" w:cs="Times New Roman"/>
                <w:i/>
                <w:sz w:val="20"/>
                <w:szCs w:val="20"/>
                <w:lang w:val="en-US"/>
              </w:rPr>
            </w:pPr>
          </w:p>
        </w:tc>
        <w:tc>
          <w:tcPr>
            <w:tcW w:w="567" w:type="dxa"/>
            <w:tcMar>
              <w:left w:w="28" w:type="dxa"/>
              <w:right w:w="28" w:type="dxa"/>
            </w:tcMar>
          </w:tcPr>
          <w:p w:rsidR="00A10AAC" w:rsidRPr="00CA3FFC" w:rsidRDefault="007D58ED" w:rsidP="00662953">
            <w:pPr>
              <w:spacing w:after="0" w:line="240" w:lineRule="auto"/>
              <w:ind w:left="-70" w:firstLine="70"/>
              <w:jc w:val="right"/>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603" w:type="dxa"/>
            <w:tcMar>
              <w:left w:w="28" w:type="dxa"/>
              <w:right w:w="28" w:type="dxa"/>
            </w:tcMar>
          </w:tcPr>
          <w:p w:rsidR="00A10AAC" w:rsidRPr="00CA3FFC" w:rsidRDefault="007D58ED" w:rsidP="00662953">
            <w:pPr>
              <w:spacing w:after="0" w:line="240" w:lineRule="auto"/>
              <w:ind w:left="-70" w:firstLine="70"/>
              <w:jc w:val="right"/>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77" w:type="dxa"/>
            <w:tcMar>
              <w:left w:w="28" w:type="dxa"/>
              <w:right w:w="28" w:type="dxa"/>
            </w:tcMar>
          </w:tcPr>
          <w:p w:rsidR="00A10AAC" w:rsidRPr="00CA3FFC" w:rsidRDefault="00A10AAC" w:rsidP="00A10AAC">
            <w:pPr>
              <w:spacing w:after="0" w:line="240" w:lineRule="auto"/>
              <w:ind w:left="-70" w:firstLine="70"/>
              <w:rPr>
                <w:rFonts w:ascii="Times New Roman" w:hAnsi="Times New Roman" w:cs="Times New Roman"/>
                <w:sz w:val="20"/>
                <w:szCs w:val="20"/>
                <w:lang w:val="en-US"/>
              </w:rPr>
            </w:pPr>
          </w:p>
        </w:tc>
        <w:tc>
          <w:tcPr>
            <w:tcW w:w="602" w:type="dxa"/>
            <w:tcMar>
              <w:left w:w="28" w:type="dxa"/>
              <w:right w:w="28" w:type="dxa"/>
            </w:tcMar>
          </w:tcPr>
          <w:p w:rsidR="00A10AAC" w:rsidRPr="00CA3FFC" w:rsidRDefault="00A10AAC" w:rsidP="00A10AAC">
            <w:pPr>
              <w:spacing w:after="0" w:line="240" w:lineRule="auto"/>
              <w:rPr>
                <w:rFonts w:ascii="Times New Roman" w:hAnsi="Times New Roman" w:cs="Times New Roman"/>
                <w:i/>
                <w:sz w:val="20"/>
                <w:szCs w:val="20"/>
                <w:lang w:val="en-US"/>
              </w:rPr>
            </w:pPr>
          </w:p>
        </w:tc>
        <w:tc>
          <w:tcPr>
            <w:tcW w:w="467" w:type="dxa"/>
            <w:tcMar>
              <w:left w:w="28" w:type="dxa"/>
              <w:right w:w="28" w:type="dxa"/>
            </w:tcMar>
          </w:tcPr>
          <w:p w:rsidR="00A10AAC" w:rsidRPr="00CA3FFC" w:rsidRDefault="00A10AAC" w:rsidP="00A10AAC">
            <w:pPr>
              <w:spacing w:after="0" w:line="240" w:lineRule="auto"/>
              <w:ind w:left="-70" w:firstLine="70"/>
              <w:rPr>
                <w:rFonts w:ascii="Times New Roman" w:hAnsi="Times New Roman" w:cs="Times New Roman"/>
                <w:i/>
                <w:sz w:val="20"/>
                <w:szCs w:val="20"/>
                <w:lang w:val="en-US"/>
              </w:rPr>
            </w:pPr>
          </w:p>
        </w:tc>
        <w:tc>
          <w:tcPr>
            <w:tcW w:w="574" w:type="dxa"/>
            <w:tcMar>
              <w:left w:w="28" w:type="dxa"/>
              <w:right w:w="28" w:type="dxa"/>
            </w:tcMar>
          </w:tcPr>
          <w:p w:rsidR="00A10AAC" w:rsidRPr="00CA3FFC" w:rsidRDefault="007D58ED" w:rsidP="00A10AAC">
            <w:pPr>
              <w:spacing w:after="0" w:line="240" w:lineRule="auto"/>
              <w:ind w:left="-70" w:firstLine="70"/>
              <w:jc w:val="right"/>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625" w:type="dxa"/>
            <w:tcMar>
              <w:left w:w="28" w:type="dxa"/>
              <w:right w:w="28" w:type="dxa"/>
            </w:tcMar>
          </w:tcPr>
          <w:p w:rsidR="00A10AAC" w:rsidRPr="00CA3FFC" w:rsidRDefault="007D58ED" w:rsidP="00A10AAC">
            <w:pPr>
              <w:spacing w:after="0" w:line="240" w:lineRule="auto"/>
              <w:ind w:left="-70" w:firstLine="70"/>
              <w:jc w:val="right"/>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45" w:type="dxa"/>
            <w:tcMar>
              <w:left w:w="28" w:type="dxa"/>
              <w:right w:w="28" w:type="dxa"/>
            </w:tcMar>
          </w:tcPr>
          <w:p w:rsidR="00A10AAC" w:rsidRPr="00CA3FFC" w:rsidRDefault="00A10AAC" w:rsidP="00A10AAC">
            <w:pPr>
              <w:spacing w:after="0" w:line="240" w:lineRule="auto"/>
              <w:ind w:left="-70" w:firstLine="70"/>
              <w:rPr>
                <w:rFonts w:ascii="Times New Roman" w:hAnsi="Times New Roman" w:cs="Times New Roman"/>
                <w:sz w:val="20"/>
                <w:szCs w:val="20"/>
                <w:lang w:val="en-US"/>
              </w:rPr>
            </w:pPr>
          </w:p>
        </w:tc>
        <w:tc>
          <w:tcPr>
            <w:tcW w:w="546" w:type="dxa"/>
            <w:tcMar>
              <w:left w:w="28" w:type="dxa"/>
              <w:right w:w="28" w:type="dxa"/>
            </w:tcMar>
          </w:tcPr>
          <w:p w:rsidR="00A10AAC" w:rsidRPr="00CA3FFC" w:rsidRDefault="00A10AAC" w:rsidP="00A10AAC">
            <w:pPr>
              <w:spacing w:after="0" w:line="240" w:lineRule="auto"/>
              <w:rPr>
                <w:rFonts w:ascii="Times New Roman" w:hAnsi="Times New Roman" w:cs="Times New Roman"/>
                <w:i/>
                <w:sz w:val="20"/>
                <w:szCs w:val="20"/>
                <w:lang w:val="en-US"/>
              </w:rPr>
            </w:pPr>
          </w:p>
        </w:tc>
        <w:tc>
          <w:tcPr>
            <w:tcW w:w="425" w:type="dxa"/>
            <w:tcMar>
              <w:left w:w="28" w:type="dxa"/>
              <w:right w:w="28" w:type="dxa"/>
            </w:tcMar>
          </w:tcPr>
          <w:p w:rsidR="00A10AAC" w:rsidRPr="00CA3FFC" w:rsidRDefault="00A10AAC" w:rsidP="00A10AAC">
            <w:pPr>
              <w:spacing w:after="0" w:line="240" w:lineRule="auto"/>
              <w:ind w:left="-70" w:firstLine="70"/>
              <w:rPr>
                <w:rFonts w:ascii="Times New Roman" w:hAnsi="Times New Roman" w:cs="Times New Roman"/>
                <w:i/>
                <w:sz w:val="20"/>
                <w:szCs w:val="20"/>
                <w:lang w:val="en-US"/>
              </w:rPr>
            </w:pPr>
          </w:p>
        </w:tc>
        <w:tc>
          <w:tcPr>
            <w:tcW w:w="630" w:type="dxa"/>
            <w:tcMar>
              <w:left w:w="28" w:type="dxa"/>
              <w:right w:w="28" w:type="dxa"/>
            </w:tcMar>
          </w:tcPr>
          <w:p w:rsidR="00A10AAC" w:rsidRPr="00CA3FFC" w:rsidRDefault="007D58ED" w:rsidP="00A10AAC">
            <w:pPr>
              <w:spacing w:after="0" w:line="240" w:lineRule="auto"/>
              <w:ind w:left="-70" w:firstLine="70"/>
              <w:jc w:val="right"/>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600" w:type="dxa"/>
            <w:tcMar>
              <w:left w:w="28" w:type="dxa"/>
              <w:right w:w="28" w:type="dxa"/>
            </w:tcMar>
          </w:tcPr>
          <w:p w:rsidR="00A10AAC" w:rsidRPr="00CA3FFC" w:rsidRDefault="007D58ED" w:rsidP="00A10AAC">
            <w:pPr>
              <w:spacing w:after="0" w:line="240" w:lineRule="auto"/>
              <w:ind w:left="-70" w:firstLine="70"/>
              <w:jc w:val="right"/>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D58ED" w:rsidRPr="00CA3FFC" w:rsidTr="00587B59">
        <w:trPr>
          <w:trHeight w:val="197"/>
          <w:tblHeader/>
          <w:jc w:val="center"/>
        </w:trPr>
        <w:tc>
          <w:tcPr>
            <w:tcW w:w="6017" w:type="dxa"/>
            <w:gridSpan w:val="2"/>
            <w:tcBorders>
              <w:bottom w:val="single" w:sz="4" w:space="0" w:color="auto"/>
            </w:tcBorders>
            <w:shd w:val="clear" w:color="auto" w:fill="auto"/>
            <w:tcMar>
              <w:left w:w="28" w:type="dxa"/>
              <w:right w:w="28" w:type="dxa"/>
            </w:tcMar>
          </w:tcPr>
          <w:p w:rsidR="007D58ED" w:rsidRPr="00CA3FFC" w:rsidRDefault="007D58ED" w:rsidP="00895690">
            <w:pPr>
              <w:spacing w:before="120" w:after="60" w:line="240" w:lineRule="auto"/>
              <w:ind w:left="-68" w:firstLine="68"/>
              <w:rPr>
                <w:rFonts w:ascii="Times New Roman" w:hAnsi="Times New Roman" w:cs="Times New Roman"/>
                <w:sz w:val="20"/>
                <w:szCs w:val="20"/>
                <w:lang w:val="en-US"/>
              </w:rPr>
            </w:pPr>
            <w:r w:rsidRPr="00CA3FFC">
              <w:rPr>
                <w:rFonts w:ascii="Times New Roman" w:hAnsi="Times New Roman" w:cs="Times New Roman"/>
                <w:b/>
                <w:sz w:val="20"/>
                <w:szCs w:val="20"/>
                <w:lang w:val="en-US"/>
              </w:rPr>
              <w:t>Independent Variables</w:t>
            </w:r>
          </w:p>
        </w:tc>
        <w:tc>
          <w:tcPr>
            <w:tcW w:w="426" w:type="dxa"/>
            <w:tcBorders>
              <w:bottom w:val="single" w:sz="4" w:space="0" w:color="auto"/>
            </w:tcBorders>
            <w:shd w:val="clear" w:color="auto" w:fill="auto"/>
            <w:tcMar>
              <w:left w:w="28" w:type="dxa"/>
              <w:right w:w="28" w:type="dxa"/>
            </w:tcMar>
          </w:tcPr>
          <w:p w:rsidR="007D58ED" w:rsidRPr="00CA3FFC" w:rsidRDefault="007D58ED" w:rsidP="00F06A02">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FL</w:t>
            </w:r>
          </w:p>
        </w:tc>
        <w:tc>
          <w:tcPr>
            <w:tcW w:w="555" w:type="dxa"/>
            <w:tcBorders>
              <w:bottom w:val="single" w:sz="4" w:space="0" w:color="auto"/>
            </w:tcBorders>
            <w:shd w:val="clear" w:color="auto" w:fill="auto"/>
            <w:tcMar>
              <w:left w:w="28" w:type="dxa"/>
              <w:right w:w="28" w:type="dxa"/>
            </w:tcMar>
          </w:tcPr>
          <w:p w:rsidR="007D58ED" w:rsidRPr="00CA3FFC" w:rsidRDefault="007D58ED" w:rsidP="00F06A02">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AVE</w:t>
            </w:r>
          </w:p>
        </w:tc>
        <w:tc>
          <w:tcPr>
            <w:tcW w:w="437" w:type="dxa"/>
            <w:tcBorders>
              <w:bottom w:val="single" w:sz="4" w:space="0" w:color="auto"/>
            </w:tcBorders>
            <w:tcMar>
              <w:left w:w="28" w:type="dxa"/>
              <w:right w:w="28" w:type="dxa"/>
            </w:tcMar>
          </w:tcPr>
          <w:p w:rsidR="007D58ED" w:rsidRPr="00CA3FFC" w:rsidRDefault="007D58ED" w:rsidP="00F06A02">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CR</w:t>
            </w:r>
          </w:p>
        </w:tc>
        <w:tc>
          <w:tcPr>
            <w:tcW w:w="567" w:type="dxa"/>
            <w:tcBorders>
              <w:bottom w:val="single" w:sz="4" w:space="0" w:color="auto"/>
            </w:tcBorders>
            <w:tcMar>
              <w:left w:w="28" w:type="dxa"/>
              <w:right w:w="28" w:type="dxa"/>
            </w:tcMar>
          </w:tcPr>
          <w:p w:rsidR="007D58ED" w:rsidRPr="00CA3FFC" w:rsidRDefault="007D58ED" w:rsidP="00F36B9B">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Mean</w:t>
            </w:r>
          </w:p>
        </w:tc>
        <w:tc>
          <w:tcPr>
            <w:tcW w:w="603" w:type="dxa"/>
            <w:tcBorders>
              <w:bottom w:val="single" w:sz="4" w:space="0" w:color="auto"/>
            </w:tcBorders>
            <w:shd w:val="clear" w:color="auto" w:fill="auto"/>
            <w:tcMar>
              <w:left w:w="28" w:type="dxa"/>
              <w:right w:w="28" w:type="dxa"/>
            </w:tcMar>
          </w:tcPr>
          <w:p w:rsidR="007D58ED" w:rsidRPr="00CA3FFC" w:rsidRDefault="007D58ED" w:rsidP="00F36B9B">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SD</w:t>
            </w:r>
          </w:p>
        </w:tc>
        <w:tc>
          <w:tcPr>
            <w:tcW w:w="577" w:type="dxa"/>
            <w:tcBorders>
              <w:bottom w:val="single" w:sz="4" w:space="0" w:color="auto"/>
            </w:tcBorders>
            <w:tcMar>
              <w:left w:w="28" w:type="dxa"/>
              <w:right w:w="28" w:type="dxa"/>
            </w:tcMar>
          </w:tcPr>
          <w:p w:rsidR="007D58ED" w:rsidRPr="00CA3FFC" w:rsidRDefault="007D58ED" w:rsidP="00F06A02">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FL</w:t>
            </w:r>
          </w:p>
        </w:tc>
        <w:tc>
          <w:tcPr>
            <w:tcW w:w="602" w:type="dxa"/>
            <w:tcBorders>
              <w:bottom w:val="single" w:sz="4" w:space="0" w:color="auto"/>
            </w:tcBorders>
            <w:tcMar>
              <w:left w:w="28" w:type="dxa"/>
              <w:right w:w="28" w:type="dxa"/>
            </w:tcMar>
          </w:tcPr>
          <w:p w:rsidR="007D58ED" w:rsidRPr="00CA3FFC" w:rsidRDefault="007D58ED" w:rsidP="00F06A02">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AVE</w:t>
            </w:r>
          </w:p>
        </w:tc>
        <w:tc>
          <w:tcPr>
            <w:tcW w:w="467" w:type="dxa"/>
            <w:tcBorders>
              <w:bottom w:val="single" w:sz="4" w:space="0" w:color="auto"/>
            </w:tcBorders>
            <w:tcMar>
              <w:left w:w="28" w:type="dxa"/>
              <w:right w:w="28" w:type="dxa"/>
            </w:tcMar>
          </w:tcPr>
          <w:p w:rsidR="007D58ED" w:rsidRPr="00CA3FFC" w:rsidRDefault="007D58ED" w:rsidP="00F06A02">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CR</w:t>
            </w:r>
          </w:p>
        </w:tc>
        <w:tc>
          <w:tcPr>
            <w:tcW w:w="574" w:type="dxa"/>
            <w:tcBorders>
              <w:bottom w:val="single" w:sz="4" w:space="0" w:color="auto"/>
            </w:tcBorders>
            <w:tcMar>
              <w:left w:w="28" w:type="dxa"/>
              <w:right w:w="28" w:type="dxa"/>
            </w:tcMar>
          </w:tcPr>
          <w:p w:rsidR="007D58ED" w:rsidRPr="00CA3FFC" w:rsidRDefault="007D58ED" w:rsidP="00F06A02">
            <w:pPr>
              <w:spacing w:before="120" w:after="60" w:line="240" w:lineRule="auto"/>
              <w:ind w:left="-68" w:firstLine="68"/>
              <w:jc w:val="right"/>
              <w:rPr>
                <w:rFonts w:ascii="Times New Roman" w:hAnsi="Times New Roman" w:cs="Times New Roman"/>
                <w:sz w:val="20"/>
                <w:szCs w:val="20"/>
                <w:lang w:val="en-US"/>
              </w:rPr>
            </w:pPr>
          </w:p>
        </w:tc>
        <w:tc>
          <w:tcPr>
            <w:tcW w:w="625" w:type="dxa"/>
            <w:tcBorders>
              <w:bottom w:val="single" w:sz="4" w:space="0" w:color="auto"/>
            </w:tcBorders>
            <w:tcMar>
              <w:left w:w="28" w:type="dxa"/>
              <w:right w:w="28" w:type="dxa"/>
            </w:tcMar>
          </w:tcPr>
          <w:p w:rsidR="007D58ED" w:rsidRPr="00CA3FFC" w:rsidRDefault="007D58ED" w:rsidP="00F06A02">
            <w:pPr>
              <w:spacing w:before="120" w:after="60" w:line="240" w:lineRule="auto"/>
              <w:ind w:left="-68" w:firstLine="68"/>
              <w:jc w:val="right"/>
              <w:rPr>
                <w:rFonts w:ascii="Times New Roman" w:hAnsi="Times New Roman" w:cs="Times New Roman"/>
                <w:sz w:val="20"/>
                <w:szCs w:val="20"/>
                <w:lang w:val="en-US"/>
              </w:rPr>
            </w:pPr>
          </w:p>
        </w:tc>
        <w:tc>
          <w:tcPr>
            <w:tcW w:w="545" w:type="dxa"/>
            <w:tcBorders>
              <w:bottom w:val="single" w:sz="4" w:space="0" w:color="auto"/>
            </w:tcBorders>
            <w:tcMar>
              <w:left w:w="28" w:type="dxa"/>
              <w:right w:w="28" w:type="dxa"/>
            </w:tcMar>
          </w:tcPr>
          <w:p w:rsidR="007D58ED" w:rsidRPr="00CA3FFC" w:rsidRDefault="007D58ED" w:rsidP="00F06A02">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FL</w:t>
            </w:r>
          </w:p>
        </w:tc>
        <w:tc>
          <w:tcPr>
            <w:tcW w:w="546" w:type="dxa"/>
            <w:tcBorders>
              <w:bottom w:val="single" w:sz="4" w:space="0" w:color="auto"/>
            </w:tcBorders>
            <w:tcMar>
              <w:left w:w="28" w:type="dxa"/>
              <w:right w:w="28" w:type="dxa"/>
            </w:tcMar>
          </w:tcPr>
          <w:p w:rsidR="007D58ED" w:rsidRPr="00CA3FFC" w:rsidRDefault="007D58ED" w:rsidP="00F06A02">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AVE</w:t>
            </w:r>
          </w:p>
        </w:tc>
        <w:tc>
          <w:tcPr>
            <w:tcW w:w="425" w:type="dxa"/>
            <w:tcBorders>
              <w:bottom w:val="single" w:sz="4" w:space="0" w:color="auto"/>
            </w:tcBorders>
            <w:tcMar>
              <w:left w:w="28" w:type="dxa"/>
              <w:right w:w="28" w:type="dxa"/>
            </w:tcMar>
          </w:tcPr>
          <w:p w:rsidR="007D58ED" w:rsidRPr="00CA3FFC" w:rsidRDefault="007D58ED" w:rsidP="00F06A02">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CR</w:t>
            </w:r>
          </w:p>
        </w:tc>
        <w:tc>
          <w:tcPr>
            <w:tcW w:w="630" w:type="dxa"/>
            <w:tcBorders>
              <w:bottom w:val="single" w:sz="4" w:space="0" w:color="auto"/>
            </w:tcBorders>
            <w:tcMar>
              <w:left w:w="28" w:type="dxa"/>
              <w:right w:w="28" w:type="dxa"/>
            </w:tcMar>
          </w:tcPr>
          <w:p w:rsidR="007D58ED" w:rsidRPr="00CA3FFC" w:rsidRDefault="007D58ED" w:rsidP="00F36B9B">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Mean</w:t>
            </w:r>
          </w:p>
        </w:tc>
        <w:tc>
          <w:tcPr>
            <w:tcW w:w="600" w:type="dxa"/>
            <w:tcBorders>
              <w:bottom w:val="single" w:sz="4" w:space="0" w:color="auto"/>
            </w:tcBorders>
            <w:tcMar>
              <w:left w:w="28" w:type="dxa"/>
              <w:right w:w="28" w:type="dxa"/>
            </w:tcMar>
          </w:tcPr>
          <w:p w:rsidR="007D58ED" w:rsidRPr="00CA3FFC" w:rsidRDefault="007D58ED" w:rsidP="00F36B9B">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SD</w:t>
            </w:r>
          </w:p>
        </w:tc>
      </w:tr>
      <w:tr w:rsidR="00895690" w:rsidRPr="00CA3FFC" w:rsidTr="00587B59">
        <w:trPr>
          <w:trHeight w:val="169"/>
          <w:tblHeader/>
          <w:jc w:val="center"/>
        </w:trPr>
        <w:tc>
          <w:tcPr>
            <w:tcW w:w="6017" w:type="dxa"/>
            <w:gridSpan w:val="2"/>
            <w:tcBorders>
              <w:top w:val="single" w:sz="4" w:space="0" w:color="auto"/>
            </w:tcBorders>
            <w:shd w:val="clear" w:color="auto" w:fill="auto"/>
            <w:tcMar>
              <w:left w:w="28" w:type="dxa"/>
              <w:right w:w="28" w:type="dxa"/>
            </w:tcMar>
          </w:tcPr>
          <w:p w:rsidR="00A10AAC" w:rsidRPr="00CA3FFC" w:rsidRDefault="00E40733" w:rsidP="00FB7669">
            <w:pPr>
              <w:spacing w:after="0" w:line="240" w:lineRule="auto"/>
              <w:ind w:left="-70" w:firstLine="70"/>
              <w:jc w:val="both"/>
              <w:rPr>
                <w:rFonts w:ascii="Times New Roman" w:hAnsi="Times New Roman" w:cs="Times New Roman"/>
                <w:i/>
                <w:color w:val="000000"/>
                <w:sz w:val="20"/>
                <w:szCs w:val="20"/>
                <w:lang w:val="en-US" w:eastAsia="en-GB"/>
              </w:rPr>
            </w:pPr>
            <w:r>
              <w:rPr>
                <w:rFonts w:ascii="Times New Roman" w:hAnsi="Times New Roman" w:cs="Times New Roman"/>
                <w:i/>
                <w:color w:val="000000"/>
                <w:sz w:val="20"/>
                <w:szCs w:val="20"/>
                <w:lang w:val="en-US" w:eastAsia="en-GB"/>
              </w:rPr>
              <w:t>T</w:t>
            </w:r>
            <w:r w:rsidR="004F7F39">
              <w:rPr>
                <w:rFonts w:ascii="Times New Roman" w:hAnsi="Times New Roman" w:cs="Times New Roman"/>
                <w:i/>
                <w:color w:val="000000"/>
                <w:sz w:val="20"/>
                <w:szCs w:val="20"/>
                <w:lang w:val="en-US" w:eastAsia="en-GB"/>
              </w:rPr>
              <w:t>rust</w:t>
            </w:r>
            <w:r w:rsidR="00A10AAC" w:rsidRPr="00CA3FFC">
              <w:rPr>
                <w:rFonts w:ascii="Times New Roman" w:hAnsi="Times New Roman" w:cs="Times New Roman"/>
                <w:i/>
                <w:color w:val="000000"/>
                <w:sz w:val="20"/>
                <w:szCs w:val="20"/>
                <w:lang w:val="en-US" w:eastAsia="en-GB"/>
              </w:rPr>
              <w:t xml:space="preserve"> </w:t>
            </w:r>
            <w:r w:rsidR="00D35E32">
              <w:rPr>
                <w:rFonts w:ascii="Times New Roman" w:hAnsi="Times New Roman" w:cs="Times New Roman"/>
                <w:sz w:val="20"/>
                <w:szCs w:val="20"/>
                <w:lang w:val="en-US"/>
              </w:rPr>
              <w:t>(</w:t>
            </w:r>
            <w:proofErr w:type="spellStart"/>
            <w:r w:rsidR="00A10AAC" w:rsidRPr="00CA3FFC">
              <w:rPr>
                <w:rFonts w:ascii="Times New Roman" w:hAnsi="Times New Roman" w:cs="Times New Roman"/>
                <w:sz w:val="20"/>
                <w:szCs w:val="20"/>
                <w:lang w:val="en-US"/>
              </w:rPr>
              <w:t>Cronbach’s</w:t>
            </w:r>
            <w:proofErr w:type="spellEnd"/>
            <w:r w:rsidR="00A10AAC" w:rsidRPr="00CA3FFC">
              <w:rPr>
                <w:rFonts w:ascii="Times New Roman" w:hAnsi="Times New Roman" w:cs="Times New Roman"/>
                <w:sz w:val="20"/>
                <w:szCs w:val="20"/>
                <w:lang w:val="en-US"/>
              </w:rPr>
              <w:t xml:space="preserve"> Alpha =.495)</w:t>
            </w:r>
          </w:p>
        </w:tc>
        <w:tc>
          <w:tcPr>
            <w:tcW w:w="426" w:type="dxa"/>
            <w:tcBorders>
              <w:top w:val="single" w:sz="4" w:space="0" w:color="auto"/>
            </w:tcBorders>
            <w:shd w:val="clear" w:color="auto" w:fill="auto"/>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i/>
                <w:sz w:val="20"/>
                <w:szCs w:val="20"/>
                <w:lang w:val="en-US"/>
              </w:rPr>
            </w:pPr>
          </w:p>
        </w:tc>
        <w:tc>
          <w:tcPr>
            <w:tcW w:w="555" w:type="dxa"/>
            <w:tcBorders>
              <w:top w:val="single" w:sz="4" w:space="0" w:color="auto"/>
            </w:tcBorders>
            <w:shd w:val="clear" w:color="auto" w:fill="auto"/>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i/>
                <w:sz w:val="20"/>
                <w:szCs w:val="20"/>
                <w:lang w:val="en-US"/>
              </w:rPr>
            </w:pPr>
            <w:r w:rsidRPr="00CA3FFC">
              <w:rPr>
                <w:rFonts w:ascii="Times New Roman" w:hAnsi="Times New Roman" w:cs="Times New Roman"/>
                <w:i/>
                <w:sz w:val="20"/>
                <w:szCs w:val="20"/>
                <w:lang w:val="en-US"/>
              </w:rPr>
              <w:t>.43</w:t>
            </w:r>
          </w:p>
        </w:tc>
        <w:tc>
          <w:tcPr>
            <w:tcW w:w="437" w:type="dxa"/>
            <w:tcBorders>
              <w:top w:val="single" w:sz="4" w:space="0" w:color="auto"/>
            </w:tcBorders>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i/>
                <w:sz w:val="20"/>
                <w:szCs w:val="20"/>
                <w:lang w:val="en-US"/>
              </w:rPr>
            </w:pPr>
            <w:r w:rsidRPr="00CA3FFC">
              <w:rPr>
                <w:rFonts w:ascii="Times New Roman" w:hAnsi="Times New Roman" w:cs="Times New Roman"/>
                <w:i/>
                <w:sz w:val="20"/>
                <w:szCs w:val="20"/>
                <w:lang w:val="en-US"/>
              </w:rPr>
              <w:t>.74</w:t>
            </w:r>
          </w:p>
        </w:tc>
        <w:tc>
          <w:tcPr>
            <w:tcW w:w="567" w:type="dxa"/>
            <w:tcBorders>
              <w:top w:val="single" w:sz="4" w:space="0" w:color="auto"/>
            </w:tcBorders>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sz w:val="20"/>
                <w:szCs w:val="20"/>
                <w:lang w:val="en-US"/>
              </w:rPr>
            </w:pPr>
          </w:p>
        </w:tc>
        <w:tc>
          <w:tcPr>
            <w:tcW w:w="603" w:type="dxa"/>
            <w:tcBorders>
              <w:top w:val="single" w:sz="4" w:space="0" w:color="auto"/>
            </w:tcBorders>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sz w:val="20"/>
                <w:szCs w:val="20"/>
                <w:lang w:val="en-US"/>
              </w:rPr>
            </w:pPr>
          </w:p>
        </w:tc>
        <w:tc>
          <w:tcPr>
            <w:tcW w:w="577" w:type="dxa"/>
            <w:tcBorders>
              <w:top w:val="single" w:sz="4" w:space="0" w:color="auto"/>
            </w:tcBorders>
            <w:tcMar>
              <w:left w:w="28" w:type="dxa"/>
              <w:right w:w="28" w:type="dxa"/>
            </w:tcMar>
          </w:tcPr>
          <w:p w:rsidR="00A10AAC" w:rsidRPr="00CA3FFC" w:rsidRDefault="00A10AAC" w:rsidP="00A10AAC">
            <w:pPr>
              <w:spacing w:after="0" w:line="240" w:lineRule="auto"/>
              <w:ind w:left="-70" w:firstLine="70"/>
              <w:jc w:val="right"/>
              <w:rPr>
                <w:rFonts w:ascii="Times New Roman" w:hAnsi="Times New Roman" w:cs="Times New Roman"/>
                <w:i/>
                <w:sz w:val="20"/>
                <w:szCs w:val="20"/>
                <w:lang w:val="en-US"/>
              </w:rPr>
            </w:pPr>
          </w:p>
        </w:tc>
        <w:tc>
          <w:tcPr>
            <w:tcW w:w="602" w:type="dxa"/>
            <w:tcBorders>
              <w:top w:val="single" w:sz="4" w:space="0" w:color="auto"/>
            </w:tcBorders>
            <w:tcMar>
              <w:left w:w="28" w:type="dxa"/>
              <w:right w:w="28" w:type="dxa"/>
            </w:tcMar>
          </w:tcPr>
          <w:p w:rsidR="00A10AAC" w:rsidRPr="00CA3FFC" w:rsidRDefault="00A10AAC" w:rsidP="00895690">
            <w:pPr>
              <w:spacing w:after="0" w:line="240" w:lineRule="auto"/>
              <w:ind w:left="-70" w:firstLine="70"/>
              <w:jc w:val="right"/>
              <w:rPr>
                <w:rFonts w:ascii="Times New Roman" w:hAnsi="Times New Roman" w:cs="Times New Roman"/>
                <w:i/>
                <w:sz w:val="20"/>
                <w:szCs w:val="20"/>
                <w:lang w:val="en-US"/>
              </w:rPr>
            </w:pPr>
            <w:r w:rsidRPr="00CA3FFC">
              <w:rPr>
                <w:rFonts w:ascii="Times New Roman" w:hAnsi="Times New Roman" w:cs="Times New Roman"/>
                <w:i/>
                <w:sz w:val="20"/>
                <w:szCs w:val="20"/>
                <w:lang w:val="en-US"/>
              </w:rPr>
              <w:t>.</w:t>
            </w:r>
            <w:r w:rsidR="00895690" w:rsidRPr="00CA3FFC">
              <w:rPr>
                <w:rFonts w:ascii="Times New Roman" w:hAnsi="Times New Roman" w:cs="Times New Roman"/>
                <w:i/>
                <w:sz w:val="20"/>
                <w:szCs w:val="20"/>
                <w:lang w:val="en-US"/>
              </w:rPr>
              <w:t>38</w:t>
            </w:r>
          </w:p>
        </w:tc>
        <w:tc>
          <w:tcPr>
            <w:tcW w:w="467" w:type="dxa"/>
            <w:tcBorders>
              <w:top w:val="single" w:sz="4" w:space="0" w:color="auto"/>
            </w:tcBorders>
            <w:tcMar>
              <w:left w:w="28" w:type="dxa"/>
              <w:right w:w="28" w:type="dxa"/>
            </w:tcMar>
          </w:tcPr>
          <w:p w:rsidR="00A10AAC" w:rsidRPr="00CA3FFC" w:rsidRDefault="00A10AAC" w:rsidP="00895690">
            <w:pPr>
              <w:spacing w:after="0" w:line="240" w:lineRule="auto"/>
              <w:ind w:left="-70" w:firstLine="70"/>
              <w:jc w:val="right"/>
              <w:rPr>
                <w:rFonts w:ascii="Times New Roman" w:hAnsi="Times New Roman" w:cs="Times New Roman"/>
                <w:i/>
                <w:sz w:val="20"/>
                <w:szCs w:val="20"/>
                <w:lang w:val="en-US"/>
              </w:rPr>
            </w:pPr>
            <w:r w:rsidRPr="00CA3FFC">
              <w:rPr>
                <w:rFonts w:ascii="Times New Roman" w:hAnsi="Times New Roman" w:cs="Times New Roman"/>
                <w:i/>
                <w:sz w:val="20"/>
                <w:szCs w:val="20"/>
                <w:lang w:val="en-US"/>
              </w:rPr>
              <w:t>.7</w:t>
            </w:r>
            <w:r w:rsidR="00895690" w:rsidRPr="00CA3FFC">
              <w:rPr>
                <w:rFonts w:ascii="Times New Roman" w:hAnsi="Times New Roman" w:cs="Times New Roman"/>
                <w:i/>
                <w:sz w:val="20"/>
                <w:szCs w:val="20"/>
                <w:lang w:val="en-US"/>
              </w:rPr>
              <w:t>1</w:t>
            </w:r>
          </w:p>
        </w:tc>
        <w:tc>
          <w:tcPr>
            <w:tcW w:w="574" w:type="dxa"/>
            <w:tcBorders>
              <w:top w:val="single" w:sz="4" w:space="0" w:color="auto"/>
            </w:tcBorders>
            <w:tcMar>
              <w:left w:w="28" w:type="dxa"/>
              <w:right w:w="28" w:type="dxa"/>
            </w:tcMar>
          </w:tcPr>
          <w:p w:rsidR="00A10AAC" w:rsidRPr="00CA3FFC" w:rsidRDefault="00A10AAC" w:rsidP="00A10AAC">
            <w:pPr>
              <w:spacing w:after="0" w:line="240" w:lineRule="auto"/>
              <w:ind w:left="-70" w:firstLine="70"/>
              <w:jc w:val="right"/>
              <w:rPr>
                <w:rFonts w:ascii="Times New Roman" w:hAnsi="Times New Roman" w:cs="Times New Roman"/>
                <w:sz w:val="20"/>
                <w:szCs w:val="20"/>
                <w:lang w:val="en-US"/>
              </w:rPr>
            </w:pPr>
          </w:p>
        </w:tc>
        <w:tc>
          <w:tcPr>
            <w:tcW w:w="625" w:type="dxa"/>
            <w:tcBorders>
              <w:top w:val="single" w:sz="4" w:space="0" w:color="auto"/>
            </w:tcBorders>
            <w:tcMar>
              <w:left w:w="28" w:type="dxa"/>
              <w:right w:w="28" w:type="dxa"/>
            </w:tcMar>
          </w:tcPr>
          <w:p w:rsidR="00A10AAC" w:rsidRPr="00CA3FFC" w:rsidRDefault="00A10AAC" w:rsidP="00A10AAC">
            <w:pPr>
              <w:spacing w:after="0" w:line="240" w:lineRule="auto"/>
              <w:ind w:left="-70" w:firstLine="70"/>
              <w:jc w:val="right"/>
              <w:rPr>
                <w:rFonts w:ascii="Times New Roman" w:hAnsi="Times New Roman" w:cs="Times New Roman"/>
                <w:sz w:val="20"/>
                <w:szCs w:val="20"/>
                <w:lang w:val="en-US"/>
              </w:rPr>
            </w:pPr>
          </w:p>
        </w:tc>
        <w:tc>
          <w:tcPr>
            <w:tcW w:w="545" w:type="dxa"/>
            <w:tcBorders>
              <w:top w:val="single" w:sz="4" w:space="0" w:color="auto"/>
            </w:tcBorders>
            <w:tcMar>
              <w:left w:w="28" w:type="dxa"/>
              <w:right w:w="28" w:type="dxa"/>
            </w:tcMar>
          </w:tcPr>
          <w:p w:rsidR="00A10AAC" w:rsidRPr="00CA3FFC" w:rsidRDefault="00A10AAC" w:rsidP="00A10AAC">
            <w:pPr>
              <w:spacing w:after="0" w:line="240" w:lineRule="auto"/>
              <w:ind w:left="-70" w:firstLine="70"/>
              <w:jc w:val="right"/>
              <w:rPr>
                <w:rFonts w:ascii="Times New Roman" w:hAnsi="Times New Roman" w:cs="Times New Roman"/>
                <w:i/>
                <w:sz w:val="20"/>
                <w:szCs w:val="20"/>
                <w:lang w:val="en-US"/>
              </w:rPr>
            </w:pPr>
          </w:p>
        </w:tc>
        <w:tc>
          <w:tcPr>
            <w:tcW w:w="546" w:type="dxa"/>
            <w:tcBorders>
              <w:top w:val="single" w:sz="4" w:space="0" w:color="auto"/>
            </w:tcBorders>
            <w:tcMar>
              <w:left w:w="28" w:type="dxa"/>
              <w:right w:w="28" w:type="dxa"/>
            </w:tcMar>
          </w:tcPr>
          <w:p w:rsidR="00A10AAC" w:rsidRPr="00CA3FFC" w:rsidRDefault="00A10AAC" w:rsidP="00895690">
            <w:pPr>
              <w:spacing w:after="0" w:line="240" w:lineRule="auto"/>
              <w:ind w:left="-70" w:firstLine="70"/>
              <w:jc w:val="right"/>
              <w:rPr>
                <w:rFonts w:ascii="Times New Roman" w:hAnsi="Times New Roman" w:cs="Times New Roman"/>
                <w:i/>
                <w:sz w:val="20"/>
                <w:szCs w:val="20"/>
                <w:lang w:val="en-US"/>
              </w:rPr>
            </w:pPr>
            <w:r w:rsidRPr="00CA3FFC">
              <w:rPr>
                <w:rFonts w:ascii="Times New Roman" w:hAnsi="Times New Roman" w:cs="Times New Roman"/>
                <w:i/>
                <w:sz w:val="20"/>
                <w:szCs w:val="20"/>
                <w:lang w:val="en-US"/>
              </w:rPr>
              <w:t>.</w:t>
            </w:r>
            <w:r w:rsidR="00895690" w:rsidRPr="00CA3FFC">
              <w:rPr>
                <w:rFonts w:ascii="Times New Roman" w:hAnsi="Times New Roman" w:cs="Times New Roman"/>
                <w:i/>
                <w:sz w:val="20"/>
                <w:szCs w:val="20"/>
                <w:lang w:val="en-US"/>
              </w:rPr>
              <w:t>30</w:t>
            </w:r>
          </w:p>
        </w:tc>
        <w:tc>
          <w:tcPr>
            <w:tcW w:w="425" w:type="dxa"/>
            <w:tcBorders>
              <w:top w:val="single" w:sz="4" w:space="0" w:color="auto"/>
            </w:tcBorders>
            <w:tcMar>
              <w:left w:w="28" w:type="dxa"/>
              <w:right w:w="28" w:type="dxa"/>
            </w:tcMar>
          </w:tcPr>
          <w:p w:rsidR="00A10AAC" w:rsidRPr="00CA3FFC" w:rsidRDefault="00A10AAC" w:rsidP="00895690">
            <w:pPr>
              <w:spacing w:after="0" w:line="240" w:lineRule="auto"/>
              <w:ind w:left="-70" w:firstLine="70"/>
              <w:jc w:val="right"/>
              <w:rPr>
                <w:rFonts w:ascii="Times New Roman" w:hAnsi="Times New Roman" w:cs="Times New Roman"/>
                <w:i/>
                <w:sz w:val="20"/>
                <w:szCs w:val="20"/>
                <w:lang w:val="en-US"/>
              </w:rPr>
            </w:pPr>
            <w:r w:rsidRPr="00CA3FFC">
              <w:rPr>
                <w:rFonts w:ascii="Times New Roman" w:hAnsi="Times New Roman" w:cs="Times New Roman"/>
                <w:i/>
                <w:sz w:val="20"/>
                <w:szCs w:val="20"/>
                <w:lang w:val="en-US"/>
              </w:rPr>
              <w:t>.</w:t>
            </w:r>
            <w:r w:rsidR="00895690" w:rsidRPr="00CA3FFC">
              <w:rPr>
                <w:rFonts w:ascii="Times New Roman" w:hAnsi="Times New Roman" w:cs="Times New Roman"/>
                <w:i/>
                <w:sz w:val="20"/>
                <w:szCs w:val="20"/>
                <w:lang w:val="en-US"/>
              </w:rPr>
              <w:t>63</w:t>
            </w:r>
          </w:p>
        </w:tc>
        <w:tc>
          <w:tcPr>
            <w:tcW w:w="630" w:type="dxa"/>
            <w:tcBorders>
              <w:top w:val="single" w:sz="4" w:space="0" w:color="auto"/>
            </w:tcBorders>
            <w:tcMar>
              <w:left w:w="28" w:type="dxa"/>
              <w:right w:w="28" w:type="dxa"/>
            </w:tcMar>
          </w:tcPr>
          <w:p w:rsidR="00A10AAC" w:rsidRPr="00CA3FFC" w:rsidRDefault="00A10AAC" w:rsidP="00A10AAC">
            <w:pPr>
              <w:spacing w:after="0" w:line="240" w:lineRule="auto"/>
              <w:ind w:left="-70" w:firstLine="70"/>
              <w:jc w:val="right"/>
              <w:rPr>
                <w:rFonts w:ascii="Times New Roman" w:hAnsi="Times New Roman" w:cs="Times New Roman"/>
                <w:sz w:val="20"/>
                <w:szCs w:val="20"/>
                <w:lang w:val="en-US"/>
              </w:rPr>
            </w:pPr>
          </w:p>
        </w:tc>
        <w:tc>
          <w:tcPr>
            <w:tcW w:w="600" w:type="dxa"/>
            <w:tcBorders>
              <w:top w:val="single" w:sz="4" w:space="0" w:color="auto"/>
            </w:tcBorders>
            <w:tcMar>
              <w:left w:w="28" w:type="dxa"/>
              <w:right w:w="28" w:type="dxa"/>
            </w:tcMar>
          </w:tcPr>
          <w:p w:rsidR="00A10AAC" w:rsidRPr="00CA3FFC" w:rsidRDefault="00A10AAC" w:rsidP="00A10AAC">
            <w:pPr>
              <w:spacing w:after="0" w:line="240" w:lineRule="auto"/>
              <w:ind w:left="-70" w:firstLine="70"/>
              <w:jc w:val="right"/>
              <w:rPr>
                <w:rFonts w:ascii="Times New Roman" w:hAnsi="Times New Roman" w:cs="Times New Roman"/>
                <w:sz w:val="20"/>
                <w:szCs w:val="20"/>
                <w:lang w:val="en-US"/>
              </w:rPr>
            </w:pPr>
          </w:p>
        </w:tc>
      </w:tr>
      <w:tr w:rsidR="00895690" w:rsidRPr="00CA3FFC" w:rsidTr="00587B59">
        <w:trPr>
          <w:trHeight w:val="169"/>
          <w:tblHeader/>
          <w:jc w:val="center"/>
        </w:trPr>
        <w:tc>
          <w:tcPr>
            <w:tcW w:w="6017" w:type="dxa"/>
            <w:gridSpan w:val="2"/>
            <w:shd w:val="clear" w:color="auto" w:fill="auto"/>
            <w:tcMar>
              <w:left w:w="28" w:type="dxa"/>
              <w:right w:w="28" w:type="dxa"/>
            </w:tcMar>
          </w:tcPr>
          <w:p w:rsidR="00A10AAC" w:rsidRPr="00CA3FFC" w:rsidRDefault="00A10AAC" w:rsidP="0041150E">
            <w:pPr>
              <w:spacing w:after="0" w:line="240" w:lineRule="auto"/>
              <w:ind w:left="329"/>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 xml:space="preserve">With the </w:t>
            </w:r>
            <w:r w:rsidR="0041150E" w:rsidRPr="00CA3FFC">
              <w:rPr>
                <w:rFonts w:ascii="Times New Roman" w:hAnsi="Times New Roman" w:cs="Times New Roman"/>
                <w:color w:val="000000"/>
                <w:sz w:val="20"/>
                <w:szCs w:val="20"/>
                <w:lang w:val="en-US" w:eastAsia="en-GB"/>
              </w:rPr>
              <w:t>cooperati</w:t>
            </w:r>
            <w:r w:rsidR="0041150E">
              <w:rPr>
                <w:rFonts w:ascii="Times New Roman" w:hAnsi="Times New Roman" w:cs="Times New Roman"/>
                <w:color w:val="000000"/>
                <w:sz w:val="20"/>
                <w:szCs w:val="20"/>
                <w:lang w:val="en-US" w:eastAsia="en-GB"/>
              </w:rPr>
              <w:t>ve</w:t>
            </w:r>
            <w:r w:rsidR="0041150E" w:rsidRPr="00CA3FFC">
              <w:rPr>
                <w:rFonts w:ascii="Times New Roman" w:hAnsi="Times New Roman" w:cs="Times New Roman"/>
                <w:color w:val="000000"/>
                <w:sz w:val="20"/>
                <w:szCs w:val="20"/>
                <w:lang w:val="en-US" w:eastAsia="en-GB"/>
              </w:rPr>
              <w:t xml:space="preserve"> </w:t>
            </w:r>
            <w:r w:rsidRPr="00CA3FFC">
              <w:rPr>
                <w:rFonts w:ascii="Times New Roman" w:hAnsi="Times New Roman" w:cs="Times New Roman"/>
                <w:color w:val="000000"/>
                <w:sz w:val="20"/>
                <w:szCs w:val="20"/>
                <w:lang w:val="en-US" w:eastAsia="en-GB"/>
              </w:rPr>
              <w:t>relationship</w:t>
            </w:r>
            <w:r w:rsidR="0041150E">
              <w:rPr>
                <w:rFonts w:ascii="Times New Roman" w:hAnsi="Times New Roman" w:cs="Times New Roman"/>
                <w:color w:val="000000"/>
                <w:sz w:val="20"/>
                <w:szCs w:val="20"/>
                <w:lang w:val="en-US" w:eastAsia="en-GB"/>
              </w:rPr>
              <w:t>,</w:t>
            </w:r>
            <w:r w:rsidRPr="00CA3FFC">
              <w:rPr>
                <w:rFonts w:ascii="Times New Roman" w:hAnsi="Times New Roman" w:cs="Times New Roman"/>
                <w:color w:val="000000"/>
                <w:sz w:val="20"/>
                <w:szCs w:val="20"/>
                <w:lang w:val="en-US" w:eastAsia="en-GB"/>
              </w:rPr>
              <w:t xml:space="preserve"> I aim to realize noticeable success as </w:t>
            </w:r>
            <w:r w:rsidR="0041150E">
              <w:rPr>
                <w:rFonts w:ascii="Times New Roman" w:hAnsi="Times New Roman" w:cs="Times New Roman"/>
                <w:color w:val="000000"/>
                <w:sz w:val="20"/>
                <w:szCs w:val="20"/>
                <w:lang w:val="en-US" w:eastAsia="en-GB"/>
              </w:rPr>
              <w:t xml:space="preserve">quickly </w:t>
            </w:r>
            <w:r w:rsidRPr="00CA3FFC">
              <w:rPr>
                <w:rFonts w:ascii="Times New Roman" w:hAnsi="Times New Roman" w:cs="Times New Roman"/>
                <w:color w:val="000000"/>
                <w:sz w:val="20"/>
                <w:szCs w:val="20"/>
                <w:lang w:val="en-US" w:eastAsia="en-GB"/>
              </w:rPr>
              <w:t>as possible. (reversely coded)</w:t>
            </w:r>
          </w:p>
        </w:tc>
        <w:tc>
          <w:tcPr>
            <w:tcW w:w="426" w:type="dxa"/>
            <w:shd w:val="clear" w:color="auto" w:fill="auto"/>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.710</w:t>
            </w:r>
          </w:p>
        </w:tc>
        <w:tc>
          <w:tcPr>
            <w:tcW w:w="555" w:type="dxa"/>
            <w:shd w:val="clear" w:color="auto" w:fill="auto"/>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sz w:val="20"/>
                <w:szCs w:val="20"/>
                <w:lang w:val="en-US"/>
              </w:rPr>
            </w:pPr>
          </w:p>
        </w:tc>
        <w:tc>
          <w:tcPr>
            <w:tcW w:w="437" w:type="dxa"/>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sz w:val="20"/>
                <w:szCs w:val="20"/>
                <w:lang w:val="en-US"/>
              </w:rPr>
            </w:pPr>
          </w:p>
        </w:tc>
        <w:tc>
          <w:tcPr>
            <w:tcW w:w="567" w:type="dxa"/>
            <w:tcMar>
              <w:left w:w="28" w:type="dxa"/>
              <w:right w:w="28" w:type="dxa"/>
            </w:tcMar>
          </w:tcPr>
          <w:p w:rsidR="00A10AAC" w:rsidRPr="007D58ED" w:rsidRDefault="00370D67" w:rsidP="00662953">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2.81</w:t>
            </w:r>
          </w:p>
        </w:tc>
        <w:tc>
          <w:tcPr>
            <w:tcW w:w="603" w:type="dxa"/>
            <w:tcMar>
              <w:left w:w="28" w:type="dxa"/>
              <w:right w:w="28" w:type="dxa"/>
            </w:tcMar>
          </w:tcPr>
          <w:p w:rsidR="00A10AAC" w:rsidRPr="007D58ED" w:rsidRDefault="00A10AAC" w:rsidP="00370D67">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.9</w:t>
            </w:r>
            <w:r w:rsidR="00370D67" w:rsidRPr="007D58ED">
              <w:rPr>
                <w:rFonts w:ascii="Times New Roman" w:hAnsi="Times New Roman" w:cs="Times New Roman"/>
                <w:sz w:val="20"/>
                <w:szCs w:val="20"/>
                <w:lang w:val="en-US"/>
              </w:rPr>
              <w:t>28</w:t>
            </w:r>
          </w:p>
        </w:tc>
        <w:tc>
          <w:tcPr>
            <w:tcW w:w="577" w:type="dxa"/>
            <w:tcMar>
              <w:left w:w="28" w:type="dxa"/>
              <w:right w:w="28" w:type="dxa"/>
            </w:tcMar>
          </w:tcPr>
          <w:p w:rsidR="00A10AAC" w:rsidRPr="007D58ED" w:rsidRDefault="00A10AAC" w:rsidP="008654CB">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w:t>
            </w:r>
            <w:r w:rsidR="008654CB" w:rsidRPr="007D58ED">
              <w:rPr>
                <w:rFonts w:ascii="Times New Roman" w:hAnsi="Times New Roman" w:cs="Times New Roman"/>
                <w:sz w:val="20"/>
                <w:szCs w:val="20"/>
                <w:lang w:val="en-US"/>
              </w:rPr>
              <w:t>601</w:t>
            </w:r>
          </w:p>
        </w:tc>
        <w:tc>
          <w:tcPr>
            <w:tcW w:w="602"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467"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574" w:type="dxa"/>
            <w:tcMar>
              <w:left w:w="28" w:type="dxa"/>
              <w:right w:w="28" w:type="dxa"/>
            </w:tcMar>
          </w:tcPr>
          <w:p w:rsidR="00A10AAC" w:rsidRPr="007D58ED" w:rsidRDefault="00742A31" w:rsidP="00742A31">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3</w:t>
            </w:r>
            <w:r w:rsidR="00A10AAC" w:rsidRPr="007D58ED">
              <w:rPr>
                <w:rFonts w:ascii="Times New Roman" w:hAnsi="Times New Roman" w:cs="Times New Roman"/>
                <w:sz w:val="20"/>
                <w:szCs w:val="20"/>
                <w:lang w:val="en-US"/>
              </w:rPr>
              <w:t>.</w:t>
            </w:r>
            <w:r w:rsidRPr="007D58ED">
              <w:rPr>
                <w:rFonts w:ascii="Times New Roman" w:hAnsi="Times New Roman" w:cs="Times New Roman"/>
                <w:sz w:val="20"/>
                <w:szCs w:val="20"/>
                <w:lang w:val="en-US"/>
              </w:rPr>
              <w:t>40</w:t>
            </w:r>
          </w:p>
        </w:tc>
        <w:tc>
          <w:tcPr>
            <w:tcW w:w="625" w:type="dxa"/>
            <w:tcMar>
              <w:left w:w="28" w:type="dxa"/>
              <w:right w:w="28" w:type="dxa"/>
            </w:tcMar>
          </w:tcPr>
          <w:p w:rsidR="00A10AAC" w:rsidRPr="007D58ED" w:rsidRDefault="00A10AAC" w:rsidP="00742A31">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w:t>
            </w:r>
            <w:r w:rsidR="00742A31" w:rsidRPr="007D58ED">
              <w:rPr>
                <w:rFonts w:ascii="Times New Roman" w:hAnsi="Times New Roman" w:cs="Times New Roman"/>
                <w:sz w:val="20"/>
                <w:szCs w:val="20"/>
                <w:lang w:val="en-US"/>
              </w:rPr>
              <w:t>714</w:t>
            </w:r>
          </w:p>
        </w:tc>
        <w:tc>
          <w:tcPr>
            <w:tcW w:w="545" w:type="dxa"/>
            <w:tcMar>
              <w:left w:w="28" w:type="dxa"/>
              <w:right w:w="28" w:type="dxa"/>
            </w:tcMar>
          </w:tcPr>
          <w:p w:rsidR="00A10AAC" w:rsidRPr="007D58ED" w:rsidRDefault="00A10AAC" w:rsidP="008654CB">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w:t>
            </w:r>
            <w:r w:rsidR="008654CB" w:rsidRPr="007D58ED">
              <w:rPr>
                <w:rFonts w:ascii="Times New Roman" w:hAnsi="Times New Roman" w:cs="Times New Roman"/>
                <w:sz w:val="20"/>
                <w:szCs w:val="20"/>
                <w:lang w:val="en-US"/>
              </w:rPr>
              <w:t>543</w:t>
            </w:r>
          </w:p>
        </w:tc>
        <w:tc>
          <w:tcPr>
            <w:tcW w:w="546"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425"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630" w:type="dxa"/>
            <w:tcMar>
              <w:left w:w="28" w:type="dxa"/>
              <w:right w:w="28" w:type="dxa"/>
            </w:tcMar>
          </w:tcPr>
          <w:p w:rsidR="00A10AAC" w:rsidRPr="007D58ED" w:rsidRDefault="00A10AAC" w:rsidP="00AA56EE">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2.</w:t>
            </w:r>
            <w:r w:rsidR="00AA56EE" w:rsidRPr="007D58ED">
              <w:rPr>
                <w:rFonts w:ascii="Times New Roman" w:hAnsi="Times New Roman" w:cs="Times New Roman"/>
                <w:sz w:val="20"/>
                <w:szCs w:val="20"/>
                <w:lang w:val="en-US"/>
              </w:rPr>
              <w:t>34</w:t>
            </w:r>
          </w:p>
        </w:tc>
        <w:tc>
          <w:tcPr>
            <w:tcW w:w="600" w:type="dxa"/>
            <w:tcMar>
              <w:left w:w="28" w:type="dxa"/>
              <w:right w:w="28" w:type="dxa"/>
            </w:tcMar>
          </w:tcPr>
          <w:p w:rsidR="00A10AAC" w:rsidRPr="007D58ED" w:rsidRDefault="00A10AAC" w:rsidP="00AA56EE">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w:t>
            </w:r>
            <w:r w:rsidR="00AA56EE" w:rsidRPr="007D58ED">
              <w:rPr>
                <w:rFonts w:ascii="Times New Roman" w:hAnsi="Times New Roman" w:cs="Times New Roman"/>
                <w:sz w:val="20"/>
                <w:szCs w:val="20"/>
                <w:lang w:val="en-US"/>
              </w:rPr>
              <w:t>800</w:t>
            </w:r>
          </w:p>
        </w:tc>
      </w:tr>
      <w:tr w:rsidR="00895690" w:rsidRPr="00CA3FFC" w:rsidTr="00587B59">
        <w:trPr>
          <w:trHeight w:val="169"/>
          <w:tblHeader/>
          <w:jc w:val="center"/>
        </w:trPr>
        <w:tc>
          <w:tcPr>
            <w:tcW w:w="6017" w:type="dxa"/>
            <w:gridSpan w:val="2"/>
            <w:shd w:val="clear" w:color="auto" w:fill="auto"/>
            <w:tcMar>
              <w:left w:w="28" w:type="dxa"/>
              <w:right w:w="28" w:type="dxa"/>
            </w:tcMar>
          </w:tcPr>
          <w:p w:rsidR="00A10AAC" w:rsidRPr="00CA3FFC" w:rsidRDefault="00A10AAC" w:rsidP="00662953">
            <w:pPr>
              <w:spacing w:after="0" w:line="240" w:lineRule="auto"/>
              <w:ind w:left="329"/>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I am willing to take a risk.</w:t>
            </w:r>
          </w:p>
        </w:tc>
        <w:tc>
          <w:tcPr>
            <w:tcW w:w="426" w:type="dxa"/>
            <w:shd w:val="clear" w:color="auto" w:fill="auto"/>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.762</w:t>
            </w:r>
          </w:p>
        </w:tc>
        <w:tc>
          <w:tcPr>
            <w:tcW w:w="555" w:type="dxa"/>
            <w:shd w:val="clear" w:color="auto" w:fill="auto"/>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sz w:val="20"/>
                <w:szCs w:val="20"/>
                <w:lang w:val="en-US"/>
              </w:rPr>
            </w:pPr>
          </w:p>
        </w:tc>
        <w:tc>
          <w:tcPr>
            <w:tcW w:w="437" w:type="dxa"/>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sz w:val="20"/>
                <w:szCs w:val="20"/>
                <w:lang w:val="en-US"/>
              </w:rPr>
            </w:pPr>
          </w:p>
        </w:tc>
        <w:tc>
          <w:tcPr>
            <w:tcW w:w="567" w:type="dxa"/>
            <w:tcMar>
              <w:left w:w="28" w:type="dxa"/>
              <w:right w:w="28" w:type="dxa"/>
            </w:tcMar>
          </w:tcPr>
          <w:p w:rsidR="00A10AAC" w:rsidRPr="007D58ED" w:rsidRDefault="00370D67" w:rsidP="00370D67">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2</w:t>
            </w:r>
            <w:r w:rsidR="00A10AAC" w:rsidRPr="007D58ED">
              <w:rPr>
                <w:rFonts w:ascii="Times New Roman" w:hAnsi="Times New Roman" w:cs="Times New Roman"/>
                <w:sz w:val="20"/>
                <w:szCs w:val="20"/>
                <w:lang w:val="en-US"/>
              </w:rPr>
              <w:t>.</w:t>
            </w:r>
            <w:r w:rsidRPr="007D58ED">
              <w:rPr>
                <w:rFonts w:ascii="Times New Roman" w:hAnsi="Times New Roman" w:cs="Times New Roman"/>
                <w:sz w:val="20"/>
                <w:szCs w:val="20"/>
                <w:lang w:val="en-US"/>
              </w:rPr>
              <w:t>75</w:t>
            </w:r>
          </w:p>
        </w:tc>
        <w:tc>
          <w:tcPr>
            <w:tcW w:w="603" w:type="dxa"/>
            <w:tcMar>
              <w:left w:w="28" w:type="dxa"/>
              <w:right w:w="28" w:type="dxa"/>
            </w:tcMar>
          </w:tcPr>
          <w:p w:rsidR="00A10AAC" w:rsidRPr="007D58ED" w:rsidRDefault="00A10AAC" w:rsidP="00370D67">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w:t>
            </w:r>
            <w:r w:rsidR="00370D67" w:rsidRPr="007D58ED">
              <w:rPr>
                <w:rFonts w:ascii="Times New Roman" w:hAnsi="Times New Roman" w:cs="Times New Roman"/>
                <w:sz w:val="20"/>
                <w:szCs w:val="20"/>
                <w:lang w:val="en-US"/>
              </w:rPr>
              <w:t>979</w:t>
            </w:r>
          </w:p>
        </w:tc>
        <w:tc>
          <w:tcPr>
            <w:tcW w:w="577" w:type="dxa"/>
            <w:tcMar>
              <w:left w:w="28" w:type="dxa"/>
              <w:right w:w="28" w:type="dxa"/>
            </w:tcMar>
          </w:tcPr>
          <w:p w:rsidR="00A10AAC" w:rsidRPr="007D58ED" w:rsidRDefault="00A10AAC" w:rsidP="008654CB">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w:t>
            </w:r>
            <w:r w:rsidR="008654CB" w:rsidRPr="007D58ED">
              <w:rPr>
                <w:rFonts w:ascii="Times New Roman" w:hAnsi="Times New Roman" w:cs="Times New Roman"/>
                <w:sz w:val="20"/>
                <w:szCs w:val="20"/>
                <w:lang w:val="en-US"/>
              </w:rPr>
              <w:t>699</w:t>
            </w:r>
          </w:p>
        </w:tc>
        <w:tc>
          <w:tcPr>
            <w:tcW w:w="602"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467"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574" w:type="dxa"/>
            <w:tcMar>
              <w:left w:w="28" w:type="dxa"/>
              <w:right w:w="28" w:type="dxa"/>
            </w:tcMar>
          </w:tcPr>
          <w:p w:rsidR="00A10AAC" w:rsidRPr="007D58ED" w:rsidRDefault="00742A31" w:rsidP="00A10AAC">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3.37</w:t>
            </w:r>
          </w:p>
        </w:tc>
        <w:tc>
          <w:tcPr>
            <w:tcW w:w="625" w:type="dxa"/>
            <w:tcMar>
              <w:left w:w="28" w:type="dxa"/>
              <w:right w:w="28" w:type="dxa"/>
            </w:tcMar>
          </w:tcPr>
          <w:p w:rsidR="00A10AAC" w:rsidRPr="007D58ED" w:rsidRDefault="00A10AAC" w:rsidP="00742A31">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w:t>
            </w:r>
            <w:r w:rsidR="00742A31" w:rsidRPr="007D58ED">
              <w:rPr>
                <w:rFonts w:ascii="Times New Roman" w:hAnsi="Times New Roman" w:cs="Times New Roman"/>
                <w:sz w:val="20"/>
                <w:szCs w:val="20"/>
                <w:lang w:val="en-US"/>
              </w:rPr>
              <w:t>697</w:t>
            </w:r>
          </w:p>
        </w:tc>
        <w:tc>
          <w:tcPr>
            <w:tcW w:w="545" w:type="dxa"/>
            <w:tcMar>
              <w:left w:w="28" w:type="dxa"/>
              <w:right w:w="28" w:type="dxa"/>
            </w:tcMar>
          </w:tcPr>
          <w:p w:rsidR="00A10AAC" w:rsidRPr="007D58ED" w:rsidRDefault="00A10AAC" w:rsidP="008654CB">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w:t>
            </w:r>
            <w:r w:rsidR="008654CB" w:rsidRPr="007D58ED">
              <w:rPr>
                <w:rFonts w:ascii="Times New Roman" w:hAnsi="Times New Roman" w:cs="Times New Roman"/>
                <w:sz w:val="20"/>
                <w:szCs w:val="20"/>
                <w:lang w:val="en-US"/>
              </w:rPr>
              <w:t>626</w:t>
            </w:r>
          </w:p>
        </w:tc>
        <w:tc>
          <w:tcPr>
            <w:tcW w:w="546"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425"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630" w:type="dxa"/>
            <w:tcMar>
              <w:left w:w="28" w:type="dxa"/>
              <w:right w:w="28" w:type="dxa"/>
            </w:tcMar>
          </w:tcPr>
          <w:p w:rsidR="00A10AAC" w:rsidRPr="007D58ED" w:rsidRDefault="00A10AAC" w:rsidP="00AA56EE">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2.</w:t>
            </w:r>
            <w:r w:rsidR="00AA56EE" w:rsidRPr="007D58ED">
              <w:rPr>
                <w:rFonts w:ascii="Times New Roman" w:hAnsi="Times New Roman" w:cs="Times New Roman"/>
                <w:sz w:val="20"/>
                <w:szCs w:val="20"/>
                <w:lang w:val="en-US"/>
              </w:rPr>
              <w:t>2</w:t>
            </w:r>
            <w:r w:rsidRPr="007D58ED">
              <w:rPr>
                <w:rFonts w:ascii="Times New Roman" w:hAnsi="Times New Roman" w:cs="Times New Roman"/>
                <w:sz w:val="20"/>
                <w:szCs w:val="20"/>
                <w:lang w:val="en-US"/>
              </w:rPr>
              <w:t>6</w:t>
            </w:r>
          </w:p>
        </w:tc>
        <w:tc>
          <w:tcPr>
            <w:tcW w:w="600" w:type="dxa"/>
            <w:tcMar>
              <w:left w:w="28" w:type="dxa"/>
              <w:right w:w="28" w:type="dxa"/>
            </w:tcMar>
          </w:tcPr>
          <w:p w:rsidR="00A10AAC" w:rsidRPr="007D58ED" w:rsidRDefault="00A10AAC" w:rsidP="00AA56EE">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w:t>
            </w:r>
            <w:r w:rsidR="00AA56EE" w:rsidRPr="007D58ED">
              <w:rPr>
                <w:rFonts w:ascii="Times New Roman" w:hAnsi="Times New Roman" w:cs="Times New Roman"/>
                <w:sz w:val="20"/>
                <w:szCs w:val="20"/>
                <w:lang w:val="en-US"/>
              </w:rPr>
              <w:t>885</w:t>
            </w:r>
          </w:p>
        </w:tc>
      </w:tr>
      <w:tr w:rsidR="00895690" w:rsidRPr="00CA3FFC" w:rsidTr="00587B59">
        <w:trPr>
          <w:trHeight w:val="238"/>
          <w:tblHeader/>
          <w:jc w:val="center"/>
        </w:trPr>
        <w:tc>
          <w:tcPr>
            <w:tcW w:w="6017" w:type="dxa"/>
            <w:gridSpan w:val="2"/>
            <w:shd w:val="clear" w:color="auto" w:fill="auto"/>
            <w:tcMar>
              <w:left w:w="28" w:type="dxa"/>
              <w:right w:w="28" w:type="dxa"/>
            </w:tcMar>
          </w:tcPr>
          <w:p w:rsidR="00A10AAC" w:rsidRPr="00CA3FFC" w:rsidRDefault="00A10AAC" w:rsidP="00662953">
            <w:pPr>
              <w:spacing w:after="0" w:line="240" w:lineRule="auto"/>
              <w:ind w:left="329"/>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I am convinced that I am able to cope with setbacks.</w:t>
            </w:r>
          </w:p>
        </w:tc>
        <w:tc>
          <w:tcPr>
            <w:tcW w:w="426" w:type="dxa"/>
            <w:shd w:val="clear" w:color="auto" w:fill="auto"/>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.574</w:t>
            </w:r>
          </w:p>
        </w:tc>
        <w:tc>
          <w:tcPr>
            <w:tcW w:w="555" w:type="dxa"/>
            <w:shd w:val="clear" w:color="auto" w:fill="auto"/>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sz w:val="20"/>
                <w:szCs w:val="20"/>
                <w:lang w:val="en-US"/>
              </w:rPr>
            </w:pPr>
          </w:p>
        </w:tc>
        <w:tc>
          <w:tcPr>
            <w:tcW w:w="437" w:type="dxa"/>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sz w:val="20"/>
                <w:szCs w:val="20"/>
                <w:lang w:val="en-US"/>
              </w:rPr>
            </w:pPr>
          </w:p>
        </w:tc>
        <w:tc>
          <w:tcPr>
            <w:tcW w:w="567" w:type="dxa"/>
            <w:tcMar>
              <w:left w:w="28" w:type="dxa"/>
              <w:right w:w="28" w:type="dxa"/>
            </w:tcMar>
          </w:tcPr>
          <w:p w:rsidR="00A10AAC" w:rsidRPr="007D58ED" w:rsidRDefault="00A10AAC" w:rsidP="00370D67">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3.2</w:t>
            </w:r>
            <w:r w:rsidR="00370D67" w:rsidRPr="007D58ED">
              <w:rPr>
                <w:rFonts w:ascii="Times New Roman" w:hAnsi="Times New Roman" w:cs="Times New Roman"/>
                <w:sz w:val="20"/>
                <w:szCs w:val="20"/>
                <w:lang w:val="en-US"/>
              </w:rPr>
              <w:t>7</w:t>
            </w:r>
          </w:p>
        </w:tc>
        <w:tc>
          <w:tcPr>
            <w:tcW w:w="603" w:type="dxa"/>
            <w:tcMar>
              <w:left w:w="28" w:type="dxa"/>
              <w:right w:w="28" w:type="dxa"/>
            </w:tcMar>
          </w:tcPr>
          <w:p w:rsidR="00A10AAC" w:rsidRPr="007D58ED" w:rsidRDefault="00A10AAC" w:rsidP="00370D67">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.6</w:t>
            </w:r>
            <w:r w:rsidR="00370D67" w:rsidRPr="007D58ED">
              <w:rPr>
                <w:rFonts w:ascii="Times New Roman" w:hAnsi="Times New Roman" w:cs="Times New Roman"/>
                <w:sz w:val="20"/>
                <w:szCs w:val="20"/>
                <w:lang w:val="en-US"/>
              </w:rPr>
              <w:t>45</w:t>
            </w:r>
          </w:p>
        </w:tc>
        <w:tc>
          <w:tcPr>
            <w:tcW w:w="577" w:type="dxa"/>
            <w:tcMar>
              <w:left w:w="28" w:type="dxa"/>
              <w:right w:w="28" w:type="dxa"/>
            </w:tcMar>
          </w:tcPr>
          <w:p w:rsidR="00A10AAC" w:rsidRPr="007D58ED" w:rsidRDefault="00A10AAC" w:rsidP="008654CB">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.5</w:t>
            </w:r>
            <w:r w:rsidR="008654CB" w:rsidRPr="007D58ED">
              <w:rPr>
                <w:rFonts w:ascii="Times New Roman" w:hAnsi="Times New Roman" w:cs="Times New Roman"/>
                <w:sz w:val="20"/>
                <w:szCs w:val="20"/>
                <w:lang w:val="en-US"/>
              </w:rPr>
              <w:t>63</w:t>
            </w:r>
          </w:p>
        </w:tc>
        <w:tc>
          <w:tcPr>
            <w:tcW w:w="602"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467"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574" w:type="dxa"/>
            <w:tcMar>
              <w:left w:w="28" w:type="dxa"/>
              <w:right w:w="28" w:type="dxa"/>
            </w:tcMar>
          </w:tcPr>
          <w:p w:rsidR="00A10AAC" w:rsidRPr="007D58ED" w:rsidRDefault="00742A31" w:rsidP="00A10AAC">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3.36</w:t>
            </w:r>
          </w:p>
        </w:tc>
        <w:tc>
          <w:tcPr>
            <w:tcW w:w="625" w:type="dxa"/>
            <w:tcMar>
              <w:left w:w="28" w:type="dxa"/>
              <w:right w:w="28" w:type="dxa"/>
            </w:tcMar>
          </w:tcPr>
          <w:p w:rsidR="00A10AAC" w:rsidRPr="007D58ED" w:rsidRDefault="00A10AAC" w:rsidP="00742A31">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w:t>
            </w:r>
            <w:r w:rsidR="00742A31" w:rsidRPr="007D58ED">
              <w:rPr>
                <w:rFonts w:ascii="Times New Roman" w:hAnsi="Times New Roman" w:cs="Times New Roman"/>
                <w:sz w:val="20"/>
                <w:szCs w:val="20"/>
                <w:lang w:val="en-US"/>
              </w:rPr>
              <w:t>657</w:t>
            </w:r>
          </w:p>
        </w:tc>
        <w:tc>
          <w:tcPr>
            <w:tcW w:w="545" w:type="dxa"/>
            <w:tcMar>
              <w:left w:w="28" w:type="dxa"/>
              <w:right w:w="28" w:type="dxa"/>
            </w:tcMar>
          </w:tcPr>
          <w:p w:rsidR="00A10AAC" w:rsidRPr="007D58ED" w:rsidRDefault="00A10AAC" w:rsidP="008654CB">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w:t>
            </w:r>
            <w:r w:rsidR="008654CB" w:rsidRPr="007D58ED">
              <w:rPr>
                <w:rFonts w:ascii="Times New Roman" w:hAnsi="Times New Roman" w:cs="Times New Roman"/>
                <w:sz w:val="20"/>
                <w:szCs w:val="20"/>
                <w:lang w:val="en-US"/>
              </w:rPr>
              <w:t>441</w:t>
            </w:r>
          </w:p>
        </w:tc>
        <w:tc>
          <w:tcPr>
            <w:tcW w:w="546"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425"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630" w:type="dxa"/>
            <w:tcMar>
              <w:left w:w="28" w:type="dxa"/>
              <w:right w:w="28" w:type="dxa"/>
            </w:tcMar>
          </w:tcPr>
          <w:p w:rsidR="00A10AAC" w:rsidRPr="007D58ED" w:rsidRDefault="00A10AAC" w:rsidP="00AA56EE">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3.</w:t>
            </w:r>
            <w:r w:rsidR="00AA56EE" w:rsidRPr="007D58ED">
              <w:rPr>
                <w:rFonts w:ascii="Times New Roman" w:hAnsi="Times New Roman" w:cs="Times New Roman"/>
                <w:sz w:val="20"/>
                <w:szCs w:val="20"/>
                <w:lang w:val="en-US"/>
              </w:rPr>
              <w:t>19</w:t>
            </w:r>
          </w:p>
        </w:tc>
        <w:tc>
          <w:tcPr>
            <w:tcW w:w="600" w:type="dxa"/>
            <w:tcMar>
              <w:left w:w="28" w:type="dxa"/>
              <w:right w:w="28" w:type="dxa"/>
            </w:tcMar>
          </w:tcPr>
          <w:p w:rsidR="00A10AAC" w:rsidRPr="007D58ED" w:rsidRDefault="00A10AAC" w:rsidP="00AA56EE">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w:t>
            </w:r>
            <w:r w:rsidR="00AA56EE" w:rsidRPr="007D58ED">
              <w:rPr>
                <w:rFonts w:ascii="Times New Roman" w:hAnsi="Times New Roman" w:cs="Times New Roman"/>
                <w:sz w:val="20"/>
                <w:szCs w:val="20"/>
                <w:lang w:val="en-US"/>
              </w:rPr>
              <w:t>625</w:t>
            </w:r>
          </w:p>
        </w:tc>
      </w:tr>
      <w:tr w:rsidR="00895690" w:rsidRPr="00CA3FFC" w:rsidTr="00587B59">
        <w:trPr>
          <w:trHeight w:val="238"/>
          <w:tblHeader/>
          <w:jc w:val="center"/>
        </w:trPr>
        <w:tc>
          <w:tcPr>
            <w:tcW w:w="6017" w:type="dxa"/>
            <w:gridSpan w:val="2"/>
            <w:shd w:val="clear" w:color="auto" w:fill="auto"/>
            <w:tcMar>
              <w:left w:w="28" w:type="dxa"/>
              <w:right w:w="28" w:type="dxa"/>
            </w:tcMar>
          </w:tcPr>
          <w:p w:rsidR="00A10AAC" w:rsidRPr="00CA3FFC" w:rsidRDefault="00A10AAC" w:rsidP="0041150E">
            <w:pPr>
              <w:spacing w:after="0" w:line="240" w:lineRule="auto"/>
              <w:ind w:left="329"/>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 xml:space="preserve">I attune my behavior to the aims of the </w:t>
            </w:r>
            <w:r w:rsidR="0041150E" w:rsidRPr="00CA3FFC">
              <w:rPr>
                <w:rFonts w:ascii="Times New Roman" w:hAnsi="Times New Roman" w:cs="Times New Roman"/>
                <w:color w:val="000000"/>
                <w:sz w:val="20"/>
                <w:szCs w:val="20"/>
                <w:lang w:val="en-US" w:eastAsia="en-GB"/>
              </w:rPr>
              <w:t>cooperati</w:t>
            </w:r>
            <w:r w:rsidR="0041150E">
              <w:rPr>
                <w:rFonts w:ascii="Times New Roman" w:hAnsi="Times New Roman" w:cs="Times New Roman"/>
                <w:color w:val="000000"/>
                <w:sz w:val="20"/>
                <w:szCs w:val="20"/>
                <w:lang w:val="en-US" w:eastAsia="en-GB"/>
              </w:rPr>
              <w:t>ve</w:t>
            </w:r>
            <w:r w:rsidR="0041150E" w:rsidRPr="00CA3FFC">
              <w:rPr>
                <w:rFonts w:ascii="Times New Roman" w:hAnsi="Times New Roman" w:cs="Times New Roman"/>
                <w:color w:val="000000"/>
                <w:sz w:val="20"/>
                <w:szCs w:val="20"/>
                <w:lang w:val="en-US" w:eastAsia="en-GB"/>
              </w:rPr>
              <w:t xml:space="preserve"> </w:t>
            </w:r>
            <w:r w:rsidRPr="00CA3FFC">
              <w:rPr>
                <w:rFonts w:ascii="Times New Roman" w:hAnsi="Times New Roman" w:cs="Times New Roman"/>
                <w:color w:val="000000"/>
                <w:sz w:val="20"/>
                <w:szCs w:val="20"/>
                <w:lang w:val="en-US" w:eastAsia="en-GB"/>
              </w:rPr>
              <w:t>relationship.</w:t>
            </w:r>
          </w:p>
        </w:tc>
        <w:tc>
          <w:tcPr>
            <w:tcW w:w="426" w:type="dxa"/>
            <w:shd w:val="clear" w:color="auto" w:fill="auto"/>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sz w:val="20"/>
                <w:szCs w:val="20"/>
                <w:lang w:val="en-US"/>
              </w:rPr>
            </w:pPr>
            <w:r w:rsidRPr="00CA3FFC">
              <w:rPr>
                <w:rFonts w:ascii="Times New Roman" w:hAnsi="Times New Roman" w:cs="Times New Roman"/>
                <w:sz w:val="20"/>
                <w:szCs w:val="20"/>
                <w:lang w:val="en-US"/>
              </w:rPr>
              <w:t>.540</w:t>
            </w:r>
          </w:p>
        </w:tc>
        <w:tc>
          <w:tcPr>
            <w:tcW w:w="555" w:type="dxa"/>
            <w:shd w:val="clear" w:color="auto" w:fill="auto"/>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sz w:val="20"/>
                <w:szCs w:val="20"/>
                <w:lang w:val="en-US"/>
              </w:rPr>
            </w:pPr>
          </w:p>
        </w:tc>
        <w:tc>
          <w:tcPr>
            <w:tcW w:w="437" w:type="dxa"/>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sz w:val="20"/>
                <w:szCs w:val="20"/>
                <w:lang w:val="en-US"/>
              </w:rPr>
            </w:pPr>
          </w:p>
        </w:tc>
        <w:tc>
          <w:tcPr>
            <w:tcW w:w="567" w:type="dxa"/>
            <w:tcMar>
              <w:left w:w="28" w:type="dxa"/>
              <w:right w:w="28" w:type="dxa"/>
            </w:tcMar>
          </w:tcPr>
          <w:p w:rsidR="00A10AAC" w:rsidRPr="007D58ED" w:rsidRDefault="00A10AAC" w:rsidP="00662953">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3.13</w:t>
            </w:r>
          </w:p>
        </w:tc>
        <w:tc>
          <w:tcPr>
            <w:tcW w:w="603" w:type="dxa"/>
            <w:tcMar>
              <w:left w:w="28" w:type="dxa"/>
              <w:right w:w="28" w:type="dxa"/>
            </w:tcMar>
          </w:tcPr>
          <w:p w:rsidR="00A10AAC" w:rsidRPr="007D58ED" w:rsidRDefault="00A10AAC" w:rsidP="00370D67">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.8</w:t>
            </w:r>
            <w:r w:rsidR="00370D67" w:rsidRPr="007D58ED">
              <w:rPr>
                <w:rFonts w:ascii="Times New Roman" w:hAnsi="Times New Roman" w:cs="Times New Roman"/>
                <w:sz w:val="20"/>
                <w:szCs w:val="20"/>
                <w:lang w:val="en-US"/>
              </w:rPr>
              <w:t>29</w:t>
            </w:r>
          </w:p>
        </w:tc>
        <w:tc>
          <w:tcPr>
            <w:tcW w:w="577" w:type="dxa"/>
            <w:tcMar>
              <w:left w:w="28" w:type="dxa"/>
              <w:right w:w="28" w:type="dxa"/>
            </w:tcMar>
          </w:tcPr>
          <w:p w:rsidR="00A10AAC" w:rsidRPr="007D58ED" w:rsidRDefault="00A10AAC" w:rsidP="008654CB">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.5</w:t>
            </w:r>
            <w:r w:rsidR="008654CB" w:rsidRPr="007D58ED">
              <w:rPr>
                <w:rFonts w:ascii="Times New Roman" w:hAnsi="Times New Roman" w:cs="Times New Roman"/>
                <w:sz w:val="20"/>
                <w:szCs w:val="20"/>
                <w:lang w:val="en-US"/>
              </w:rPr>
              <w:t>83</w:t>
            </w:r>
          </w:p>
        </w:tc>
        <w:tc>
          <w:tcPr>
            <w:tcW w:w="602"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467"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574" w:type="dxa"/>
            <w:tcMar>
              <w:left w:w="28" w:type="dxa"/>
              <w:right w:w="28" w:type="dxa"/>
            </w:tcMar>
          </w:tcPr>
          <w:p w:rsidR="00A10AAC" w:rsidRPr="007D58ED" w:rsidRDefault="00742A31" w:rsidP="00A10AAC">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3.26</w:t>
            </w:r>
          </w:p>
        </w:tc>
        <w:tc>
          <w:tcPr>
            <w:tcW w:w="625" w:type="dxa"/>
            <w:tcMar>
              <w:left w:w="28" w:type="dxa"/>
              <w:right w:w="28" w:type="dxa"/>
            </w:tcMar>
          </w:tcPr>
          <w:p w:rsidR="00A10AAC" w:rsidRPr="007D58ED" w:rsidRDefault="00A10AAC" w:rsidP="00742A31">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w:t>
            </w:r>
            <w:r w:rsidR="00742A31" w:rsidRPr="007D58ED">
              <w:rPr>
                <w:rFonts w:ascii="Times New Roman" w:hAnsi="Times New Roman" w:cs="Times New Roman"/>
                <w:sz w:val="20"/>
                <w:szCs w:val="20"/>
                <w:lang w:val="en-US"/>
              </w:rPr>
              <w:t>759</w:t>
            </w:r>
          </w:p>
        </w:tc>
        <w:tc>
          <w:tcPr>
            <w:tcW w:w="545" w:type="dxa"/>
            <w:tcMar>
              <w:left w:w="28" w:type="dxa"/>
              <w:right w:w="28" w:type="dxa"/>
            </w:tcMar>
          </w:tcPr>
          <w:p w:rsidR="00A10AAC" w:rsidRPr="007D58ED" w:rsidRDefault="00A10AAC" w:rsidP="008654CB">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.5</w:t>
            </w:r>
            <w:r w:rsidR="008654CB" w:rsidRPr="007D58ED">
              <w:rPr>
                <w:rFonts w:ascii="Times New Roman" w:hAnsi="Times New Roman" w:cs="Times New Roman"/>
                <w:sz w:val="20"/>
                <w:szCs w:val="20"/>
                <w:lang w:val="en-US"/>
              </w:rPr>
              <w:t>74</w:t>
            </w:r>
          </w:p>
        </w:tc>
        <w:tc>
          <w:tcPr>
            <w:tcW w:w="546"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425"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630" w:type="dxa"/>
            <w:tcMar>
              <w:left w:w="28" w:type="dxa"/>
              <w:right w:w="28" w:type="dxa"/>
            </w:tcMar>
          </w:tcPr>
          <w:p w:rsidR="00A10AAC" w:rsidRPr="007D58ED" w:rsidRDefault="00AA56EE" w:rsidP="00A10AAC">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3.0</w:t>
            </w:r>
            <w:r w:rsidR="00A10AAC" w:rsidRPr="007D58ED">
              <w:rPr>
                <w:rFonts w:ascii="Times New Roman" w:hAnsi="Times New Roman" w:cs="Times New Roman"/>
                <w:sz w:val="20"/>
                <w:szCs w:val="20"/>
                <w:lang w:val="en-US"/>
              </w:rPr>
              <w:t>3</w:t>
            </w:r>
          </w:p>
        </w:tc>
        <w:tc>
          <w:tcPr>
            <w:tcW w:w="600" w:type="dxa"/>
            <w:tcMar>
              <w:left w:w="28" w:type="dxa"/>
              <w:right w:w="28" w:type="dxa"/>
            </w:tcMar>
          </w:tcPr>
          <w:p w:rsidR="00A10AAC" w:rsidRPr="007D58ED" w:rsidRDefault="00A10AAC" w:rsidP="00AA56EE">
            <w:pPr>
              <w:spacing w:after="0" w:line="240" w:lineRule="auto"/>
              <w:ind w:left="-70" w:firstLine="70"/>
              <w:jc w:val="right"/>
              <w:rPr>
                <w:rFonts w:ascii="Times New Roman" w:hAnsi="Times New Roman" w:cs="Times New Roman"/>
                <w:sz w:val="20"/>
                <w:szCs w:val="20"/>
                <w:lang w:val="en-US"/>
              </w:rPr>
            </w:pPr>
            <w:r w:rsidRPr="007D58ED">
              <w:rPr>
                <w:rFonts w:ascii="Times New Roman" w:hAnsi="Times New Roman" w:cs="Times New Roman"/>
                <w:sz w:val="20"/>
                <w:szCs w:val="20"/>
                <w:lang w:val="en-US"/>
              </w:rPr>
              <w:t>.8</w:t>
            </w:r>
            <w:r w:rsidR="00AA56EE" w:rsidRPr="007D58ED">
              <w:rPr>
                <w:rFonts w:ascii="Times New Roman" w:hAnsi="Times New Roman" w:cs="Times New Roman"/>
                <w:sz w:val="20"/>
                <w:szCs w:val="20"/>
                <w:lang w:val="en-US"/>
              </w:rPr>
              <w:t>69</w:t>
            </w:r>
          </w:p>
        </w:tc>
      </w:tr>
      <w:tr w:rsidR="007D58ED" w:rsidRPr="00CA3FFC" w:rsidTr="00587B59">
        <w:trPr>
          <w:trHeight w:val="159"/>
          <w:tblHeader/>
          <w:jc w:val="center"/>
        </w:trPr>
        <w:tc>
          <w:tcPr>
            <w:tcW w:w="6017" w:type="dxa"/>
            <w:gridSpan w:val="2"/>
            <w:tcBorders>
              <w:bottom w:val="single" w:sz="4" w:space="0" w:color="auto"/>
            </w:tcBorders>
            <w:shd w:val="clear" w:color="auto" w:fill="auto"/>
            <w:tcMar>
              <w:left w:w="28" w:type="dxa"/>
              <w:right w:w="28" w:type="dxa"/>
            </w:tcMar>
          </w:tcPr>
          <w:p w:rsidR="007D58ED" w:rsidRPr="00CA3FFC" w:rsidRDefault="007D58ED" w:rsidP="00895690">
            <w:pPr>
              <w:spacing w:before="120" w:after="60" w:line="240" w:lineRule="auto"/>
              <w:ind w:left="-68" w:firstLine="68"/>
              <w:rPr>
                <w:rFonts w:ascii="Times New Roman" w:hAnsi="Times New Roman" w:cs="Times New Roman"/>
                <w:b/>
                <w:sz w:val="20"/>
                <w:szCs w:val="20"/>
                <w:lang w:val="en-US"/>
              </w:rPr>
            </w:pPr>
            <w:r w:rsidRPr="00CA3FFC">
              <w:rPr>
                <w:rFonts w:ascii="Times New Roman" w:hAnsi="Times New Roman" w:cs="Times New Roman"/>
                <w:b/>
                <w:sz w:val="20"/>
                <w:szCs w:val="20"/>
                <w:lang w:val="en-US"/>
              </w:rPr>
              <w:t>Dependent Variable</w:t>
            </w:r>
          </w:p>
        </w:tc>
        <w:tc>
          <w:tcPr>
            <w:tcW w:w="426" w:type="dxa"/>
            <w:tcBorders>
              <w:bottom w:val="single" w:sz="4" w:space="0" w:color="auto"/>
            </w:tcBorders>
            <w:shd w:val="clear" w:color="auto" w:fill="auto"/>
            <w:tcMar>
              <w:left w:w="28" w:type="dxa"/>
              <w:right w:w="28" w:type="dxa"/>
            </w:tcMar>
          </w:tcPr>
          <w:p w:rsidR="007D58ED" w:rsidRPr="00CA3FFC" w:rsidRDefault="007D58ED" w:rsidP="00895690">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FL</w:t>
            </w:r>
          </w:p>
        </w:tc>
        <w:tc>
          <w:tcPr>
            <w:tcW w:w="555" w:type="dxa"/>
            <w:tcBorders>
              <w:bottom w:val="single" w:sz="4" w:space="0" w:color="auto"/>
            </w:tcBorders>
            <w:shd w:val="clear" w:color="auto" w:fill="auto"/>
            <w:tcMar>
              <w:left w:w="28" w:type="dxa"/>
              <w:right w:w="28" w:type="dxa"/>
            </w:tcMar>
          </w:tcPr>
          <w:p w:rsidR="007D58ED" w:rsidRPr="00CA3FFC" w:rsidRDefault="007D58ED" w:rsidP="00895690">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AVE</w:t>
            </w:r>
          </w:p>
        </w:tc>
        <w:tc>
          <w:tcPr>
            <w:tcW w:w="437" w:type="dxa"/>
            <w:tcBorders>
              <w:bottom w:val="single" w:sz="4" w:space="0" w:color="auto"/>
            </w:tcBorders>
            <w:tcMar>
              <w:left w:w="28" w:type="dxa"/>
              <w:right w:w="28" w:type="dxa"/>
            </w:tcMar>
          </w:tcPr>
          <w:p w:rsidR="007D58ED" w:rsidRPr="00CA3FFC" w:rsidRDefault="007D58ED" w:rsidP="00895690">
            <w:pPr>
              <w:spacing w:before="120" w:after="60" w:line="240" w:lineRule="auto"/>
              <w:ind w:left="-68" w:firstLine="68"/>
              <w:jc w:val="right"/>
              <w:rPr>
                <w:rFonts w:ascii="Times New Roman" w:hAnsi="Times New Roman" w:cs="Times New Roman"/>
                <w:b/>
                <w:sz w:val="20"/>
                <w:szCs w:val="20"/>
                <w:lang w:val="en-US"/>
              </w:rPr>
            </w:pPr>
            <w:r w:rsidRPr="00CA3FFC">
              <w:rPr>
                <w:rFonts w:ascii="Times New Roman" w:hAnsi="Times New Roman" w:cs="Times New Roman"/>
                <w:b/>
                <w:sz w:val="20"/>
                <w:szCs w:val="20"/>
                <w:lang w:val="en-US"/>
              </w:rPr>
              <w:t>CR</w:t>
            </w:r>
          </w:p>
        </w:tc>
        <w:tc>
          <w:tcPr>
            <w:tcW w:w="567" w:type="dxa"/>
            <w:tcBorders>
              <w:bottom w:val="single" w:sz="4" w:space="0" w:color="auto"/>
            </w:tcBorders>
            <w:tcMar>
              <w:left w:w="28" w:type="dxa"/>
              <w:right w:w="28" w:type="dxa"/>
            </w:tcMar>
          </w:tcPr>
          <w:p w:rsidR="007D58ED" w:rsidRPr="007D58ED" w:rsidRDefault="007D58ED" w:rsidP="00F36B9B">
            <w:pPr>
              <w:spacing w:before="120" w:after="60" w:line="240" w:lineRule="auto"/>
              <w:ind w:left="-68" w:firstLine="68"/>
              <w:jc w:val="right"/>
              <w:rPr>
                <w:rFonts w:ascii="Times New Roman" w:hAnsi="Times New Roman" w:cs="Times New Roman"/>
                <w:b/>
                <w:sz w:val="20"/>
                <w:szCs w:val="20"/>
                <w:lang w:val="en-US"/>
              </w:rPr>
            </w:pPr>
            <w:r w:rsidRPr="007D58ED">
              <w:rPr>
                <w:rFonts w:ascii="Times New Roman" w:hAnsi="Times New Roman" w:cs="Times New Roman"/>
                <w:b/>
                <w:sz w:val="20"/>
                <w:szCs w:val="20"/>
                <w:lang w:val="en-US"/>
              </w:rPr>
              <w:t>Mean</w:t>
            </w:r>
          </w:p>
        </w:tc>
        <w:tc>
          <w:tcPr>
            <w:tcW w:w="603" w:type="dxa"/>
            <w:tcBorders>
              <w:bottom w:val="single" w:sz="4" w:space="0" w:color="auto"/>
            </w:tcBorders>
            <w:shd w:val="clear" w:color="auto" w:fill="auto"/>
            <w:tcMar>
              <w:left w:w="28" w:type="dxa"/>
              <w:right w:w="28" w:type="dxa"/>
            </w:tcMar>
          </w:tcPr>
          <w:p w:rsidR="007D58ED" w:rsidRPr="007D58ED" w:rsidRDefault="007D58ED" w:rsidP="00F36B9B">
            <w:pPr>
              <w:spacing w:before="120" w:after="60" w:line="240" w:lineRule="auto"/>
              <w:ind w:left="-68" w:firstLine="68"/>
              <w:jc w:val="right"/>
              <w:rPr>
                <w:rFonts w:ascii="Times New Roman" w:hAnsi="Times New Roman" w:cs="Times New Roman"/>
                <w:b/>
                <w:sz w:val="20"/>
                <w:szCs w:val="20"/>
                <w:lang w:val="en-US"/>
              </w:rPr>
            </w:pPr>
            <w:r w:rsidRPr="007D58ED">
              <w:rPr>
                <w:rFonts w:ascii="Times New Roman" w:hAnsi="Times New Roman" w:cs="Times New Roman"/>
                <w:b/>
                <w:sz w:val="20"/>
                <w:szCs w:val="20"/>
                <w:lang w:val="en-US"/>
              </w:rPr>
              <w:t>SD</w:t>
            </w:r>
          </w:p>
        </w:tc>
        <w:tc>
          <w:tcPr>
            <w:tcW w:w="577" w:type="dxa"/>
            <w:tcBorders>
              <w:bottom w:val="single" w:sz="4" w:space="0" w:color="auto"/>
            </w:tcBorders>
            <w:tcMar>
              <w:left w:w="28" w:type="dxa"/>
              <w:right w:w="28" w:type="dxa"/>
            </w:tcMar>
          </w:tcPr>
          <w:p w:rsidR="007D58ED" w:rsidRPr="007D58ED" w:rsidRDefault="007D58ED" w:rsidP="00895690">
            <w:pPr>
              <w:spacing w:before="120" w:after="60" w:line="240" w:lineRule="auto"/>
              <w:ind w:left="-68" w:firstLine="68"/>
              <w:jc w:val="right"/>
              <w:rPr>
                <w:rFonts w:ascii="Times New Roman" w:hAnsi="Times New Roman" w:cs="Times New Roman"/>
                <w:b/>
                <w:sz w:val="20"/>
                <w:szCs w:val="20"/>
                <w:lang w:val="en-US"/>
              </w:rPr>
            </w:pPr>
            <w:r w:rsidRPr="007D58ED">
              <w:rPr>
                <w:rFonts w:ascii="Times New Roman" w:hAnsi="Times New Roman" w:cs="Times New Roman"/>
                <w:b/>
                <w:sz w:val="20"/>
                <w:szCs w:val="20"/>
                <w:lang w:val="en-US"/>
              </w:rPr>
              <w:t>FL</w:t>
            </w:r>
          </w:p>
        </w:tc>
        <w:tc>
          <w:tcPr>
            <w:tcW w:w="602" w:type="dxa"/>
            <w:tcBorders>
              <w:bottom w:val="single" w:sz="4" w:space="0" w:color="auto"/>
            </w:tcBorders>
            <w:tcMar>
              <w:left w:w="28" w:type="dxa"/>
              <w:right w:w="28" w:type="dxa"/>
            </w:tcMar>
          </w:tcPr>
          <w:p w:rsidR="007D58ED" w:rsidRPr="007D58ED" w:rsidRDefault="007D58ED" w:rsidP="00895690">
            <w:pPr>
              <w:spacing w:before="120" w:after="60" w:line="240" w:lineRule="auto"/>
              <w:ind w:left="-68" w:firstLine="68"/>
              <w:jc w:val="right"/>
              <w:rPr>
                <w:rFonts w:ascii="Times New Roman" w:hAnsi="Times New Roman" w:cs="Times New Roman"/>
                <w:b/>
                <w:sz w:val="20"/>
                <w:szCs w:val="20"/>
                <w:lang w:val="en-US"/>
              </w:rPr>
            </w:pPr>
            <w:r w:rsidRPr="007D58ED">
              <w:rPr>
                <w:rFonts w:ascii="Times New Roman" w:hAnsi="Times New Roman" w:cs="Times New Roman"/>
                <w:b/>
                <w:sz w:val="20"/>
                <w:szCs w:val="20"/>
                <w:lang w:val="en-US"/>
              </w:rPr>
              <w:t>AVE</w:t>
            </w:r>
          </w:p>
        </w:tc>
        <w:tc>
          <w:tcPr>
            <w:tcW w:w="467" w:type="dxa"/>
            <w:tcBorders>
              <w:bottom w:val="single" w:sz="4" w:space="0" w:color="auto"/>
            </w:tcBorders>
            <w:tcMar>
              <w:left w:w="28" w:type="dxa"/>
              <w:right w:w="28" w:type="dxa"/>
            </w:tcMar>
          </w:tcPr>
          <w:p w:rsidR="007D58ED" w:rsidRPr="007D58ED" w:rsidRDefault="007D58ED" w:rsidP="00895690">
            <w:pPr>
              <w:spacing w:before="120" w:after="60" w:line="240" w:lineRule="auto"/>
              <w:ind w:left="-68" w:firstLine="68"/>
              <w:jc w:val="right"/>
              <w:rPr>
                <w:rFonts w:ascii="Times New Roman" w:hAnsi="Times New Roman" w:cs="Times New Roman"/>
                <w:b/>
                <w:sz w:val="20"/>
                <w:szCs w:val="20"/>
                <w:lang w:val="en-US"/>
              </w:rPr>
            </w:pPr>
            <w:r w:rsidRPr="007D58ED">
              <w:rPr>
                <w:rFonts w:ascii="Times New Roman" w:hAnsi="Times New Roman" w:cs="Times New Roman"/>
                <w:b/>
                <w:sz w:val="20"/>
                <w:szCs w:val="20"/>
                <w:lang w:val="en-US"/>
              </w:rPr>
              <w:t>CR</w:t>
            </w:r>
          </w:p>
        </w:tc>
        <w:tc>
          <w:tcPr>
            <w:tcW w:w="574" w:type="dxa"/>
            <w:tcBorders>
              <w:bottom w:val="single" w:sz="4" w:space="0" w:color="auto"/>
            </w:tcBorders>
            <w:tcMar>
              <w:left w:w="28" w:type="dxa"/>
              <w:right w:w="28" w:type="dxa"/>
            </w:tcMar>
          </w:tcPr>
          <w:p w:rsidR="007D58ED" w:rsidRPr="007D58ED" w:rsidRDefault="007D58ED" w:rsidP="00F36B9B">
            <w:pPr>
              <w:spacing w:before="120" w:after="60" w:line="240" w:lineRule="auto"/>
              <w:ind w:left="-68" w:firstLine="68"/>
              <w:jc w:val="right"/>
              <w:rPr>
                <w:rFonts w:ascii="Times New Roman" w:hAnsi="Times New Roman" w:cs="Times New Roman"/>
                <w:b/>
                <w:sz w:val="20"/>
                <w:szCs w:val="20"/>
                <w:lang w:val="en-US"/>
              </w:rPr>
            </w:pPr>
            <w:r w:rsidRPr="007D58ED">
              <w:rPr>
                <w:rFonts w:ascii="Times New Roman" w:hAnsi="Times New Roman" w:cs="Times New Roman"/>
                <w:b/>
                <w:sz w:val="20"/>
                <w:szCs w:val="20"/>
                <w:lang w:val="en-US"/>
              </w:rPr>
              <w:t>Mean</w:t>
            </w:r>
          </w:p>
        </w:tc>
        <w:tc>
          <w:tcPr>
            <w:tcW w:w="625" w:type="dxa"/>
            <w:tcBorders>
              <w:bottom w:val="single" w:sz="4" w:space="0" w:color="auto"/>
            </w:tcBorders>
            <w:tcMar>
              <w:left w:w="28" w:type="dxa"/>
              <w:right w:w="28" w:type="dxa"/>
            </w:tcMar>
          </w:tcPr>
          <w:p w:rsidR="007D58ED" w:rsidRPr="007D58ED" w:rsidRDefault="007D58ED" w:rsidP="00F36B9B">
            <w:pPr>
              <w:spacing w:before="120" w:after="60" w:line="240" w:lineRule="auto"/>
              <w:ind w:left="-68" w:firstLine="68"/>
              <w:jc w:val="right"/>
              <w:rPr>
                <w:rFonts w:ascii="Times New Roman" w:hAnsi="Times New Roman" w:cs="Times New Roman"/>
                <w:b/>
                <w:sz w:val="20"/>
                <w:szCs w:val="20"/>
                <w:lang w:val="en-US"/>
              </w:rPr>
            </w:pPr>
            <w:r w:rsidRPr="007D58ED">
              <w:rPr>
                <w:rFonts w:ascii="Times New Roman" w:hAnsi="Times New Roman" w:cs="Times New Roman"/>
                <w:b/>
                <w:sz w:val="20"/>
                <w:szCs w:val="20"/>
                <w:lang w:val="en-US"/>
              </w:rPr>
              <w:t>SD</w:t>
            </w:r>
          </w:p>
        </w:tc>
        <w:tc>
          <w:tcPr>
            <w:tcW w:w="545" w:type="dxa"/>
            <w:tcBorders>
              <w:bottom w:val="single" w:sz="4" w:space="0" w:color="auto"/>
            </w:tcBorders>
            <w:tcMar>
              <w:left w:w="28" w:type="dxa"/>
              <w:right w:w="28" w:type="dxa"/>
            </w:tcMar>
          </w:tcPr>
          <w:p w:rsidR="007D58ED" w:rsidRPr="007D58ED" w:rsidRDefault="007D58ED" w:rsidP="00895690">
            <w:pPr>
              <w:spacing w:before="120" w:after="60" w:line="240" w:lineRule="auto"/>
              <w:ind w:left="-68" w:firstLine="68"/>
              <w:jc w:val="right"/>
              <w:rPr>
                <w:rFonts w:ascii="Times New Roman" w:hAnsi="Times New Roman" w:cs="Times New Roman"/>
                <w:b/>
                <w:sz w:val="20"/>
                <w:szCs w:val="20"/>
                <w:lang w:val="en-US"/>
              </w:rPr>
            </w:pPr>
            <w:r w:rsidRPr="007D58ED">
              <w:rPr>
                <w:rFonts w:ascii="Times New Roman" w:hAnsi="Times New Roman" w:cs="Times New Roman"/>
                <w:b/>
                <w:sz w:val="20"/>
                <w:szCs w:val="20"/>
                <w:lang w:val="en-US"/>
              </w:rPr>
              <w:t>FL</w:t>
            </w:r>
          </w:p>
        </w:tc>
        <w:tc>
          <w:tcPr>
            <w:tcW w:w="546" w:type="dxa"/>
            <w:tcBorders>
              <w:bottom w:val="single" w:sz="4" w:space="0" w:color="auto"/>
            </w:tcBorders>
            <w:tcMar>
              <w:left w:w="28" w:type="dxa"/>
              <w:right w:w="28" w:type="dxa"/>
            </w:tcMar>
          </w:tcPr>
          <w:p w:rsidR="007D58ED" w:rsidRPr="007D58ED" w:rsidRDefault="007D58ED" w:rsidP="00895690">
            <w:pPr>
              <w:spacing w:before="120" w:after="60" w:line="240" w:lineRule="auto"/>
              <w:ind w:left="-68" w:firstLine="68"/>
              <w:jc w:val="right"/>
              <w:rPr>
                <w:rFonts w:ascii="Times New Roman" w:hAnsi="Times New Roman" w:cs="Times New Roman"/>
                <w:b/>
                <w:sz w:val="20"/>
                <w:szCs w:val="20"/>
                <w:lang w:val="en-US"/>
              </w:rPr>
            </w:pPr>
            <w:r w:rsidRPr="007D58ED">
              <w:rPr>
                <w:rFonts w:ascii="Times New Roman" w:hAnsi="Times New Roman" w:cs="Times New Roman"/>
                <w:b/>
                <w:sz w:val="20"/>
                <w:szCs w:val="20"/>
                <w:lang w:val="en-US"/>
              </w:rPr>
              <w:t>AVE</w:t>
            </w:r>
          </w:p>
        </w:tc>
        <w:tc>
          <w:tcPr>
            <w:tcW w:w="425" w:type="dxa"/>
            <w:tcBorders>
              <w:bottom w:val="single" w:sz="4" w:space="0" w:color="auto"/>
            </w:tcBorders>
            <w:tcMar>
              <w:left w:w="28" w:type="dxa"/>
              <w:right w:w="28" w:type="dxa"/>
            </w:tcMar>
          </w:tcPr>
          <w:p w:rsidR="007D58ED" w:rsidRPr="007D58ED" w:rsidRDefault="007D58ED" w:rsidP="00895690">
            <w:pPr>
              <w:spacing w:before="120" w:after="60" w:line="240" w:lineRule="auto"/>
              <w:ind w:left="-68" w:firstLine="68"/>
              <w:jc w:val="right"/>
              <w:rPr>
                <w:rFonts w:ascii="Times New Roman" w:hAnsi="Times New Roman" w:cs="Times New Roman"/>
                <w:b/>
                <w:sz w:val="20"/>
                <w:szCs w:val="20"/>
                <w:lang w:val="en-US"/>
              </w:rPr>
            </w:pPr>
            <w:r w:rsidRPr="007D58ED">
              <w:rPr>
                <w:rFonts w:ascii="Times New Roman" w:hAnsi="Times New Roman" w:cs="Times New Roman"/>
                <w:b/>
                <w:sz w:val="20"/>
                <w:szCs w:val="20"/>
                <w:lang w:val="en-US"/>
              </w:rPr>
              <w:t>CR</w:t>
            </w:r>
          </w:p>
        </w:tc>
        <w:tc>
          <w:tcPr>
            <w:tcW w:w="630" w:type="dxa"/>
            <w:tcBorders>
              <w:bottom w:val="single" w:sz="4" w:space="0" w:color="auto"/>
            </w:tcBorders>
            <w:tcMar>
              <w:left w:w="28" w:type="dxa"/>
              <w:right w:w="28" w:type="dxa"/>
            </w:tcMar>
          </w:tcPr>
          <w:p w:rsidR="007D58ED" w:rsidRPr="007D58ED" w:rsidRDefault="007D58ED" w:rsidP="00F36B9B">
            <w:pPr>
              <w:spacing w:before="120" w:after="60" w:line="240" w:lineRule="auto"/>
              <w:ind w:left="-68" w:firstLine="68"/>
              <w:jc w:val="right"/>
              <w:rPr>
                <w:rFonts w:ascii="Times New Roman" w:hAnsi="Times New Roman" w:cs="Times New Roman"/>
                <w:b/>
                <w:sz w:val="20"/>
                <w:szCs w:val="20"/>
                <w:lang w:val="en-US"/>
              </w:rPr>
            </w:pPr>
            <w:r w:rsidRPr="007D58ED">
              <w:rPr>
                <w:rFonts w:ascii="Times New Roman" w:hAnsi="Times New Roman" w:cs="Times New Roman"/>
                <w:b/>
                <w:sz w:val="20"/>
                <w:szCs w:val="20"/>
                <w:lang w:val="en-US"/>
              </w:rPr>
              <w:t>Mean</w:t>
            </w:r>
          </w:p>
        </w:tc>
        <w:tc>
          <w:tcPr>
            <w:tcW w:w="600" w:type="dxa"/>
            <w:tcBorders>
              <w:bottom w:val="single" w:sz="4" w:space="0" w:color="auto"/>
            </w:tcBorders>
            <w:tcMar>
              <w:left w:w="28" w:type="dxa"/>
              <w:right w:w="28" w:type="dxa"/>
            </w:tcMar>
          </w:tcPr>
          <w:p w:rsidR="007D58ED" w:rsidRPr="007D58ED" w:rsidRDefault="007D58ED" w:rsidP="00F36B9B">
            <w:pPr>
              <w:spacing w:before="120" w:after="60" w:line="240" w:lineRule="auto"/>
              <w:ind w:left="-68" w:firstLine="68"/>
              <w:jc w:val="right"/>
              <w:rPr>
                <w:rFonts w:ascii="Times New Roman" w:hAnsi="Times New Roman" w:cs="Times New Roman"/>
                <w:b/>
                <w:sz w:val="20"/>
                <w:szCs w:val="20"/>
                <w:lang w:val="en-US"/>
              </w:rPr>
            </w:pPr>
            <w:r w:rsidRPr="007D58ED">
              <w:rPr>
                <w:rFonts w:ascii="Times New Roman" w:hAnsi="Times New Roman" w:cs="Times New Roman"/>
                <w:b/>
                <w:sz w:val="20"/>
                <w:szCs w:val="20"/>
                <w:lang w:val="en-US"/>
              </w:rPr>
              <w:t>SD</w:t>
            </w:r>
          </w:p>
        </w:tc>
      </w:tr>
      <w:tr w:rsidR="00895690" w:rsidRPr="00CA3FFC" w:rsidTr="00587B59">
        <w:trPr>
          <w:trHeight w:val="287"/>
          <w:tblHeader/>
          <w:jc w:val="center"/>
        </w:trPr>
        <w:tc>
          <w:tcPr>
            <w:tcW w:w="6017" w:type="dxa"/>
            <w:gridSpan w:val="2"/>
            <w:tcBorders>
              <w:top w:val="single" w:sz="4" w:space="0" w:color="auto"/>
            </w:tcBorders>
            <w:shd w:val="clear" w:color="auto" w:fill="auto"/>
            <w:tcMar>
              <w:left w:w="28" w:type="dxa"/>
              <w:right w:w="28" w:type="dxa"/>
            </w:tcMar>
          </w:tcPr>
          <w:p w:rsidR="00A10AAC" w:rsidRPr="00CA3FFC" w:rsidRDefault="00A10AAC" w:rsidP="00D35E32">
            <w:pPr>
              <w:spacing w:after="0" w:line="240" w:lineRule="auto"/>
              <w:ind w:left="-68" w:firstLine="68"/>
              <w:rPr>
                <w:rFonts w:ascii="Times New Roman" w:hAnsi="Times New Roman" w:cs="Times New Roman"/>
                <w:sz w:val="20"/>
                <w:szCs w:val="20"/>
                <w:lang w:val="en-US"/>
              </w:rPr>
            </w:pPr>
            <w:r w:rsidRPr="00CA3FFC">
              <w:rPr>
                <w:rFonts w:ascii="Times New Roman" w:hAnsi="Times New Roman" w:cs="Times New Roman"/>
                <w:i/>
                <w:sz w:val="20"/>
                <w:szCs w:val="20"/>
                <w:lang w:val="en-US"/>
              </w:rPr>
              <w:t>Performance</w:t>
            </w:r>
            <w:r w:rsidRPr="00CA3FFC">
              <w:rPr>
                <w:rFonts w:ascii="Times New Roman" w:hAnsi="Times New Roman" w:cs="Times New Roman"/>
                <w:sz w:val="20"/>
                <w:szCs w:val="20"/>
                <w:lang w:val="en-US"/>
              </w:rPr>
              <w:t xml:space="preserve"> (</w:t>
            </w:r>
            <w:proofErr w:type="spellStart"/>
            <w:r w:rsidRPr="00CA3FFC">
              <w:rPr>
                <w:rFonts w:ascii="Times New Roman" w:hAnsi="Times New Roman" w:cs="Times New Roman"/>
                <w:sz w:val="20"/>
                <w:szCs w:val="20"/>
                <w:lang w:val="en-US"/>
              </w:rPr>
              <w:t>Cronbach’s</w:t>
            </w:r>
            <w:proofErr w:type="spellEnd"/>
            <w:r w:rsidRPr="00CA3FFC">
              <w:rPr>
                <w:rFonts w:ascii="Times New Roman" w:hAnsi="Times New Roman" w:cs="Times New Roman"/>
                <w:sz w:val="20"/>
                <w:szCs w:val="20"/>
                <w:lang w:val="en-US"/>
              </w:rPr>
              <w:t xml:space="preserve"> Alpha =.855)</w:t>
            </w:r>
          </w:p>
        </w:tc>
        <w:tc>
          <w:tcPr>
            <w:tcW w:w="426" w:type="dxa"/>
            <w:tcBorders>
              <w:top w:val="single" w:sz="4" w:space="0" w:color="auto"/>
            </w:tcBorders>
            <w:shd w:val="clear" w:color="auto" w:fill="auto"/>
            <w:tcMar>
              <w:left w:w="28" w:type="dxa"/>
              <w:right w:w="28" w:type="dxa"/>
            </w:tcMar>
          </w:tcPr>
          <w:p w:rsidR="00A10AAC" w:rsidRPr="00CA3FFC" w:rsidRDefault="00A10AAC" w:rsidP="00662953">
            <w:pPr>
              <w:spacing w:after="0" w:line="240" w:lineRule="auto"/>
              <w:ind w:left="-68" w:firstLine="68"/>
              <w:rPr>
                <w:rFonts w:ascii="Times New Roman" w:hAnsi="Times New Roman" w:cs="Times New Roman"/>
                <w:sz w:val="20"/>
                <w:szCs w:val="20"/>
                <w:lang w:val="en-US"/>
              </w:rPr>
            </w:pPr>
          </w:p>
        </w:tc>
        <w:tc>
          <w:tcPr>
            <w:tcW w:w="555" w:type="dxa"/>
            <w:tcBorders>
              <w:top w:val="single" w:sz="4" w:space="0" w:color="auto"/>
            </w:tcBorders>
            <w:shd w:val="clear" w:color="auto" w:fill="auto"/>
            <w:tcMar>
              <w:left w:w="28" w:type="dxa"/>
              <w:right w:w="28" w:type="dxa"/>
            </w:tcMar>
          </w:tcPr>
          <w:p w:rsidR="00A10AAC" w:rsidRPr="00CA3FFC" w:rsidRDefault="00A10AAC" w:rsidP="00662953">
            <w:pPr>
              <w:spacing w:after="0" w:line="240" w:lineRule="auto"/>
              <w:ind w:left="-68" w:firstLine="68"/>
              <w:jc w:val="right"/>
              <w:rPr>
                <w:rFonts w:ascii="Times New Roman" w:hAnsi="Times New Roman" w:cs="Times New Roman"/>
                <w:i/>
                <w:sz w:val="20"/>
                <w:szCs w:val="20"/>
                <w:lang w:val="en-US"/>
              </w:rPr>
            </w:pPr>
            <w:r w:rsidRPr="00CA3FFC">
              <w:rPr>
                <w:rFonts w:ascii="Times New Roman" w:hAnsi="Times New Roman" w:cs="Times New Roman"/>
                <w:i/>
                <w:sz w:val="20"/>
                <w:szCs w:val="20"/>
                <w:lang w:val="en-US"/>
              </w:rPr>
              <w:t>.70</w:t>
            </w:r>
          </w:p>
        </w:tc>
        <w:tc>
          <w:tcPr>
            <w:tcW w:w="437" w:type="dxa"/>
            <w:tcBorders>
              <w:top w:val="single" w:sz="4" w:space="0" w:color="auto"/>
            </w:tcBorders>
            <w:tcMar>
              <w:left w:w="28" w:type="dxa"/>
              <w:right w:w="28" w:type="dxa"/>
            </w:tcMar>
          </w:tcPr>
          <w:p w:rsidR="00A10AAC" w:rsidRPr="00CA3FFC" w:rsidRDefault="00A10AAC" w:rsidP="00662953">
            <w:pPr>
              <w:spacing w:after="0" w:line="240" w:lineRule="auto"/>
              <w:ind w:left="-68" w:firstLine="68"/>
              <w:jc w:val="right"/>
              <w:rPr>
                <w:rFonts w:ascii="Times New Roman" w:hAnsi="Times New Roman" w:cs="Times New Roman"/>
                <w:i/>
                <w:sz w:val="20"/>
                <w:szCs w:val="20"/>
                <w:lang w:val="en-US"/>
              </w:rPr>
            </w:pPr>
            <w:r w:rsidRPr="00CA3FFC">
              <w:rPr>
                <w:rFonts w:ascii="Times New Roman" w:hAnsi="Times New Roman" w:cs="Times New Roman"/>
                <w:i/>
                <w:sz w:val="20"/>
                <w:szCs w:val="20"/>
                <w:lang w:val="en-US"/>
              </w:rPr>
              <w:t>.90</w:t>
            </w:r>
          </w:p>
        </w:tc>
        <w:tc>
          <w:tcPr>
            <w:tcW w:w="567" w:type="dxa"/>
            <w:tcBorders>
              <w:top w:val="single" w:sz="4" w:space="0" w:color="auto"/>
            </w:tcBorders>
            <w:tcMar>
              <w:left w:w="28" w:type="dxa"/>
              <w:right w:w="28" w:type="dxa"/>
            </w:tcMar>
          </w:tcPr>
          <w:p w:rsidR="00A10AAC" w:rsidRPr="007D58ED" w:rsidRDefault="00A10AAC" w:rsidP="00662953">
            <w:pPr>
              <w:spacing w:after="0" w:line="240" w:lineRule="auto"/>
              <w:ind w:left="-68" w:firstLine="68"/>
              <w:jc w:val="right"/>
              <w:rPr>
                <w:rFonts w:ascii="Times New Roman" w:hAnsi="Times New Roman" w:cs="Times New Roman"/>
                <w:sz w:val="20"/>
                <w:szCs w:val="20"/>
                <w:lang w:val="en-US"/>
              </w:rPr>
            </w:pPr>
          </w:p>
        </w:tc>
        <w:tc>
          <w:tcPr>
            <w:tcW w:w="603" w:type="dxa"/>
            <w:tcBorders>
              <w:top w:val="single" w:sz="4" w:space="0" w:color="auto"/>
            </w:tcBorders>
            <w:shd w:val="clear" w:color="auto" w:fill="auto"/>
            <w:tcMar>
              <w:left w:w="28" w:type="dxa"/>
              <w:right w:w="28" w:type="dxa"/>
            </w:tcMar>
          </w:tcPr>
          <w:p w:rsidR="00A10AAC" w:rsidRPr="007D58ED" w:rsidRDefault="00A10AAC" w:rsidP="00662953">
            <w:pPr>
              <w:spacing w:after="0" w:line="240" w:lineRule="auto"/>
              <w:ind w:left="-68" w:firstLine="68"/>
              <w:jc w:val="right"/>
              <w:rPr>
                <w:rFonts w:ascii="Times New Roman" w:hAnsi="Times New Roman" w:cs="Times New Roman"/>
                <w:sz w:val="20"/>
                <w:szCs w:val="20"/>
                <w:lang w:val="en-US"/>
              </w:rPr>
            </w:pPr>
          </w:p>
        </w:tc>
        <w:tc>
          <w:tcPr>
            <w:tcW w:w="577" w:type="dxa"/>
            <w:tcBorders>
              <w:top w:val="single" w:sz="4" w:space="0" w:color="auto"/>
            </w:tcBorders>
            <w:tcMar>
              <w:left w:w="28" w:type="dxa"/>
              <w:right w:w="28" w:type="dxa"/>
            </w:tcMar>
          </w:tcPr>
          <w:p w:rsidR="00A10AAC" w:rsidRPr="007D58ED" w:rsidRDefault="00A10AAC" w:rsidP="00A10AAC">
            <w:pPr>
              <w:spacing w:after="0" w:line="240" w:lineRule="auto"/>
              <w:ind w:left="-68" w:firstLine="68"/>
              <w:rPr>
                <w:rFonts w:ascii="Times New Roman" w:hAnsi="Times New Roman" w:cs="Times New Roman"/>
                <w:sz w:val="20"/>
                <w:szCs w:val="20"/>
                <w:lang w:val="en-US"/>
              </w:rPr>
            </w:pPr>
          </w:p>
        </w:tc>
        <w:tc>
          <w:tcPr>
            <w:tcW w:w="602" w:type="dxa"/>
            <w:tcBorders>
              <w:top w:val="single" w:sz="4" w:space="0" w:color="auto"/>
            </w:tcBorders>
            <w:tcMar>
              <w:left w:w="28" w:type="dxa"/>
              <w:right w:w="28" w:type="dxa"/>
            </w:tcMar>
          </w:tcPr>
          <w:p w:rsidR="00A10AAC" w:rsidRPr="007D58ED" w:rsidRDefault="00A10AAC" w:rsidP="00895690">
            <w:pPr>
              <w:spacing w:after="0" w:line="240" w:lineRule="auto"/>
              <w:ind w:left="-68" w:firstLine="68"/>
              <w:jc w:val="right"/>
              <w:rPr>
                <w:rFonts w:ascii="Times New Roman" w:hAnsi="Times New Roman" w:cs="Times New Roman"/>
                <w:i/>
                <w:sz w:val="20"/>
                <w:szCs w:val="20"/>
                <w:lang w:val="en-US"/>
              </w:rPr>
            </w:pPr>
            <w:r w:rsidRPr="007D58ED">
              <w:rPr>
                <w:rFonts w:ascii="Times New Roman" w:hAnsi="Times New Roman" w:cs="Times New Roman"/>
                <w:i/>
                <w:sz w:val="20"/>
                <w:szCs w:val="20"/>
                <w:lang w:val="en-US"/>
              </w:rPr>
              <w:t>.</w:t>
            </w:r>
            <w:r w:rsidR="00895690" w:rsidRPr="007D58ED">
              <w:rPr>
                <w:rFonts w:ascii="Times New Roman" w:hAnsi="Times New Roman" w:cs="Times New Roman"/>
                <w:i/>
                <w:sz w:val="20"/>
                <w:szCs w:val="20"/>
                <w:lang w:val="en-US"/>
              </w:rPr>
              <w:t>69</w:t>
            </w:r>
          </w:p>
        </w:tc>
        <w:tc>
          <w:tcPr>
            <w:tcW w:w="467" w:type="dxa"/>
            <w:tcBorders>
              <w:top w:val="single" w:sz="4" w:space="0" w:color="auto"/>
            </w:tcBorders>
            <w:tcMar>
              <w:left w:w="28" w:type="dxa"/>
              <w:right w:w="28" w:type="dxa"/>
            </w:tcMar>
          </w:tcPr>
          <w:p w:rsidR="00A10AAC" w:rsidRPr="007D58ED" w:rsidRDefault="00A10AAC" w:rsidP="00895690">
            <w:pPr>
              <w:spacing w:after="0" w:line="240" w:lineRule="auto"/>
              <w:ind w:left="-68" w:firstLine="68"/>
              <w:jc w:val="right"/>
              <w:rPr>
                <w:rFonts w:ascii="Times New Roman" w:hAnsi="Times New Roman" w:cs="Times New Roman"/>
                <w:i/>
                <w:sz w:val="20"/>
                <w:szCs w:val="20"/>
                <w:lang w:val="en-US"/>
              </w:rPr>
            </w:pPr>
            <w:r w:rsidRPr="007D58ED">
              <w:rPr>
                <w:rFonts w:ascii="Times New Roman" w:hAnsi="Times New Roman" w:cs="Times New Roman"/>
                <w:i/>
                <w:sz w:val="20"/>
                <w:szCs w:val="20"/>
                <w:lang w:val="en-US"/>
              </w:rPr>
              <w:t>.</w:t>
            </w:r>
            <w:r w:rsidR="00895690" w:rsidRPr="007D58ED">
              <w:rPr>
                <w:rFonts w:ascii="Times New Roman" w:hAnsi="Times New Roman" w:cs="Times New Roman"/>
                <w:i/>
                <w:sz w:val="20"/>
                <w:szCs w:val="20"/>
                <w:lang w:val="en-US"/>
              </w:rPr>
              <w:t>90</w:t>
            </w:r>
          </w:p>
        </w:tc>
        <w:tc>
          <w:tcPr>
            <w:tcW w:w="574" w:type="dxa"/>
            <w:tcBorders>
              <w:top w:val="single" w:sz="4" w:space="0" w:color="auto"/>
            </w:tcBorders>
            <w:tcMar>
              <w:left w:w="28" w:type="dxa"/>
              <w:right w:w="28" w:type="dxa"/>
            </w:tcMar>
          </w:tcPr>
          <w:p w:rsidR="00A10AAC" w:rsidRPr="007D58ED" w:rsidRDefault="00A10AAC" w:rsidP="00A10AAC">
            <w:pPr>
              <w:spacing w:after="0" w:line="240" w:lineRule="auto"/>
              <w:ind w:left="-68" w:firstLine="68"/>
              <w:jc w:val="right"/>
              <w:rPr>
                <w:rFonts w:ascii="Times New Roman" w:hAnsi="Times New Roman" w:cs="Times New Roman"/>
                <w:sz w:val="20"/>
                <w:szCs w:val="20"/>
                <w:lang w:val="en-US"/>
              </w:rPr>
            </w:pPr>
          </w:p>
        </w:tc>
        <w:tc>
          <w:tcPr>
            <w:tcW w:w="625" w:type="dxa"/>
            <w:tcBorders>
              <w:top w:val="single" w:sz="4" w:space="0" w:color="auto"/>
            </w:tcBorders>
            <w:tcMar>
              <w:left w:w="28" w:type="dxa"/>
              <w:right w:w="28" w:type="dxa"/>
            </w:tcMar>
          </w:tcPr>
          <w:p w:rsidR="00A10AAC" w:rsidRPr="007D58ED" w:rsidRDefault="00A10AAC" w:rsidP="00A10AAC">
            <w:pPr>
              <w:spacing w:after="0" w:line="240" w:lineRule="auto"/>
              <w:ind w:left="-68" w:firstLine="68"/>
              <w:jc w:val="right"/>
              <w:rPr>
                <w:rFonts w:ascii="Times New Roman" w:hAnsi="Times New Roman" w:cs="Times New Roman"/>
                <w:sz w:val="20"/>
                <w:szCs w:val="20"/>
                <w:lang w:val="en-US"/>
              </w:rPr>
            </w:pPr>
          </w:p>
        </w:tc>
        <w:tc>
          <w:tcPr>
            <w:tcW w:w="545" w:type="dxa"/>
            <w:tcBorders>
              <w:top w:val="single" w:sz="4" w:space="0" w:color="auto"/>
            </w:tcBorders>
            <w:tcMar>
              <w:left w:w="28" w:type="dxa"/>
              <w:right w:w="28" w:type="dxa"/>
            </w:tcMar>
          </w:tcPr>
          <w:p w:rsidR="00A10AAC" w:rsidRPr="007D58ED" w:rsidRDefault="00A10AAC" w:rsidP="00A10AAC">
            <w:pPr>
              <w:spacing w:after="0" w:line="240" w:lineRule="auto"/>
              <w:ind w:left="-68" w:firstLine="68"/>
              <w:rPr>
                <w:rFonts w:ascii="Times New Roman" w:hAnsi="Times New Roman" w:cs="Times New Roman"/>
                <w:sz w:val="20"/>
                <w:szCs w:val="20"/>
                <w:lang w:val="en-US"/>
              </w:rPr>
            </w:pPr>
          </w:p>
        </w:tc>
        <w:tc>
          <w:tcPr>
            <w:tcW w:w="546" w:type="dxa"/>
            <w:tcBorders>
              <w:top w:val="single" w:sz="4" w:space="0" w:color="auto"/>
            </w:tcBorders>
            <w:tcMar>
              <w:left w:w="28" w:type="dxa"/>
              <w:right w:w="28" w:type="dxa"/>
            </w:tcMar>
          </w:tcPr>
          <w:p w:rsidR="00A10AAC" w:rsidRPr="007D58ED" w:rsidRDefault="00A10AAC" w:rsidP="00895690">
            <w:pPr>
              <w:spacing w:after="0" w:line="240" w:lineRule="auto"/>
              <w:ind w:left="-68" w:firstLine="68"/>
              <w:jc w:val="right"/>
              <w:rPr>
                <w:rFonts w:ascii="Times New Roman" w:hAnsi="Times New Roman" w:cs="Times New Roman"/>
                <w:i/>
                <w:sz w:val="20"/>
                <w:szCs w:val="20"/>
                <w:lang w:val="en-US"/>
              </w:rPr>
            </w:pPr>
            <w:r w:rsidRPr="007D58ED">
              <w:rPr>
                <w:rFonts w:ascii="Times New Roman" w:hAnsi="Times New Roman" w:cs="Times New Roman"/>
                <w:i/>
                <w:sz w:val="20"/>
                <w:szCs w:val="20"/>
                <w:lang w:val="en-US"/>
              </w:rPr>
              <w:t>.7</w:t>
            </w:r>
            <w:r w:rsidR="00895690" w:rsidRPr="007D58ED">
              <w:rPr>
                <w:rFonts w:ascii="Times New Roman" w:hAnsi="Times New Roman" w:cs="Times New Roman"/>
                <w:i/>
                <w:sz w:val="20"/>
                <w:szCs w:val="20"/>
                <w:lang w:val="en-US"/>
              </w:rPr>
              <w:t>1</w:t>
            </w:r>
          </w:p>
        </w:tc>
        <w:tc>
          <w:tcPr>
            <w:tcW w:w="425" w:type="dxa"/>
            <w:tcBorders>
              <w:top w:val="single" w:sz="4" w:space="0" w:color="auto"/>
            </w:tcBorders>
            <w:tcMar>
              <w:left w:w="28" w:type="dxa"/>
              <w:right w:w="28" w:type="dxa"/>
            </w:tcMar>
          </w:tcPr>
          <w:p w:rsidR="00A10AAC" w:rsidRPr="007D58ED" w:rsidRDefault="00A10AAC" w:rsidP="00895690">
            <w:pPr>
              <w:spacing w:after="0" w:line="240" w:lineRule="auto"/>
              <w:ind w:left="-68" w:firstLine="68"/>
              <w:jc w:val="right"/>
              <w:rPr>
                <w:rFonts w:ascii="Times New Roman" w:hAnsi="Times New Roman" w:cs="Times New Roman"/>
                <w:i/>
                <w:sz w:val="20"/>
                <w:szCs w:val="20"/>
                <w:lang w:val="en-US"/>
              </w:rPr>
            </w:pPr>
            <w:r w:rsidRPr="007D58ED">
              <w:rPr>
                <w:rFonts w:ascii="Times New Roman" w:hAnsi="Times New Roman" w:cs="Times New Roman"/>
                <w:i/>
                <w:sz w:val="20"/>
                <w:szCs w:val="20"/>
                <w:lang w:val="en-US"/>
              </w:rPr>
              <w:t>.9</w:t>
            </w:r>
            <w:r w:rsidR="00895690" w:rsidRPr="007D58ED">
              <w:rPr>
                <w:rFonts w:ascii="Times New Roman" w:hAnsi="Times New Roman" w:cs="Times New Roman"/>
                <w:i/>
                <w:sz w:val="20"/>
                <w:szCs w:val="20"/>
                <w:lang w:val="en-US"/>
              </w:rPr>
              <w:t>1</w:t>
            </w:r>
          </w:p>
        </w:tc>
        <w:tc>
          <w:tcPr>
            <w:tcW w:w="630" w:type="dxa"/>
            <w:tcBorders>
              <w:top w:val="single" w:sz="4" w:space="0" w:color="auto"/>
            </w:tcBorders>
            <w:tcMar>
              <w:left w:w="28" w:type="dxa"/>
              <w:right w:w="28" w:type="dxa"/>
            </w:tcMar>
          </w:tcPr>
          <w:p w:rsidR="00A10AAC" w:rsidRPr="007D58ED" w:rsidRDefault="00A10AAC" w:rsidP="00A10AAC">
            <w:pPr>
              <w:spacing w:after="0" w:line="240" w:lineRule="auto"/>
              <w:ind w:left="-68" w:firstLine="68"/>
              <w:jc w:val="right"/>
              <w:rPr>
                <w:rFonts w:ascii="Times New Roman" w:hAnsi="Times New Roman" w:cs="Times New Roman"/>
                <w:sz w:val="20"/>
                <w:szCs w:val="20"/>
                <w:lang w:val="en-US"/>
              </w:rPr>
            </w:pPr>
          </w:p>
        </w:tc>
        <w:tc>
          <w:tcPr>
            <w:tcW w:w="600" w:type="dxa"/>
            <w:tcBorders>
              <w:top w:val="single" w:sz="4" w:space="0" w:color="auto"/>
            </w:tcBorders>
            <w:tcMar>
              <w:left w:w="28" w:type="dxa"/>
              <w:right w:w="28" w:type="dxa"/>
            </w:tcMar>
          </w:tcPr>
          <w:p w:rsidR="00A10AAC" w:rsidRPr="007D58ED" w:rsidRDefault="00A10AAC" w:rsidP="00A10AAC">
            <w:pPr>
              <w:spacing w:after="0" w:line="240" w:lineRule="auto"/>
              <w:ind w:left="-68" w:firstLine="68"/>
              <w:jc w:val="right"/>
              <w:rPr>
                <w:rFonts w:ascii="Times New Roman" w:hAnsi="Times New Roman" w:cs="Times New Roman"/>
                <w:sz w:val="20"/>
                <w:szCs w:val="20"/>
                <w:lang w:val="en-US"/>
              </w:rPr>
            </w:pPr>
          </w:p>
        </w:tc>
      </w:tr>
      <w:tr w:rsidR="00895690" w:rsidRPr="00CA3FFC" w:rsidTr="00587B59">
        <w:trPr>
          <w:trHeight w:val="238"/>
          <w:tblHeader/>
          <w:jc w:val="center"/>
        </w:trPr>
        <w:tc>
          <w:tcPr>
            <w:tcW w:w="6017" w:type="dxa"/>
            <w:gridSpan w:val="2"/>
            <w:shd w:val="clear" w:color="auto" w:fill="auto"/>
            <w:tcMar>
              <w:left w:w="28" w:type="dxa"/>
              <w:right w:w="28" w:type="dxa"/>
            </w:tcMar>
          </w:tcPr>
          <w:p w:rsidR="00A10AAC" w:rsidRPr="00CA3FFC" w:rsidRDefault="00A10AAC" w:rsidP="0041150E">
            <w:pPr>
              <w:spacing w:after="0" w:line="240" w:lineRule="auto"/>
              <w:ind w:left="329"/>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 xml:space="preserve">Since the establishment of the </w:t>
            </w:r>
            <w:r w:rsidR="0041150E" w:rsidRPr="00CA3FFC">
              <w:rPr>
                <w:rFonts w:ascii="Times New Roman" w:hAnsi="Times New Roman" w:cs="Times New Roman"/>
                <w:color w:val="000000"/>
                <w:sz w:val="20"/>
                <w:szCs w:val="20"/>
                <w:lang w:val="en-US" w:eastAsia="en-GB"/>
              </w:rPr>
              <w:t>cooperati</w:t>
            </w:r>
            <w:r w:rsidR="0041150E">
              <w:rPr>
                <w:rFonts w:ascii="Times New Roman" w:hAnsi="Times New Roman" w:cs="Times New Roman"/>
                <w:color w:val="000000"/>
                <w:sz w:val="20"/>
                <w:szCs w:val="20"/>
                <w:lang w:val="en-US" w:eastAsia="en-GB"/>
              </w:rPr>
              <w:t>ve</w:t>
            </w:r>
            <w:r w:rsidR="0041150E" w:rsidRPr="00CA3FFC">
              <w:rPr>
                <w:rFonts w:ascii="Times New Roman" w:hAnsi="Times New Roman" w:cs="Times New Roman"/>
                <w:color w:val="000000"/>
                <w:sz w:val="20"/>
                <w:szCs w:val="20"/>
                <w:lang w:val="en-US" w:eastAsia="en-GB"/>
              </w:rPr>
              <w:t xml:space="preserve"> </w:t>
            </w:r>
            <w:r w:rsidRPr="00CA3FFC">
              <w:rPr>
                <w:rFonts w:ascii="Times New Roman" w:hAnsi="Times New Roman" w:cs="Times New Roman"/>
                <w:color w:val="000000"/>
                <w:sz w:val="20"/>
                <w:szCs w:val="20"/>
                <w:lang w:val="en-US" w:eastAsia="en-GB"/>
              </w:rPr>
              <w:t>relationship</w:t>
            </w:r>
            <w:r w:rsidR="0041150E">
              <w:rPr>
                <w:rFonts w:ascii="Times New Roman" w:hAnsi="Times New Roman" w:cs="Times New Roman"/>
                <w:color w:val="000000"/>
                <w:sz w:val="20"/>
                <w:szCs w:val="20"/>
                <w:lang w:val="en-US" w:eastAsia="en-GB"/>
              </w:rPr>
              <w:t>,</w:t>
            </w:r>
            <w:r w:rsidRPr="00CA3FFC">
              <w:rPr>
                <w:rFonts w:ascii="Times New Roman" w:hAnsi="Times New Roman" w:cs="Times New Roman"/>
                <w:color w:val="000000"/>
                <w:sz w:val="20"/>
                <w:szCs w:val="20"/>
                <w:lang w:val="en-US" w:eastAsia="en-GB"/>
              </w:rPr>
              <w:t xml:space="preserve"> I have enlarged my market share.</w:t>
            </w:r>
          </w:p>
        </w:tc>
        <w:tc>
          <w:tcPr>
            <w:tcW w:w="426" w:type="dxa"/>
            <w:shd w:val="clear" w:color="auto" w:fill="auto"/>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.855</w:t>
            </w:r>
          </w:p>
        </w:tc>
        <w:tc>
          <w:tcPr>
            <w:tcW w:w="555" w:type="dxa"/>
            <w:shd w:val="clear" w:color="auto" w:fill="auto"/>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sz w:val="20"/>
                <w:szCs w:val="20"/>
                <w:lang w:val="en-US"/>
              </w:rPr>
            </w:pPr>
          </w:p>
        </w:tc>
        <w:tc>
          <w:tcPr>
            <w:tcW w:w="437" w:type="dxa"/>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color w:val="000000"/>
                <w:sz w:val="20"/>
                <w:szCs w:val="20"/>
                <w:lang w:val="en-US" w:eastAsia="en-GB"/>
              </w:rPr>
            </w:pPr>
          </w:p>
        </w:tc>
        <w:tc>
          <w:tcPr>
            <w:tcW w:w="567" w:type="dxa"/>
            <w:tcMar>
              <w:left w:w="28" w:type="dxa"/>
              <w:right w:w="28" w:type="dxa"/>
            </w:tcMar>
          </w:tcPr>
          <w:p w:rsidR="00A10AAC" w:rsidRPr="007D58ED" w:rsidRDefault="00A10AAC" w:rsidP="00662953">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2.54</w:t>
            </w:r>
          </w:p>
        </w:tc>
        <w:tc>
          <w:tcPr>
            <w:tcW w:w="603" w:type="dxa"/>
            <w:tcMar>
              <w:left w:w="28" w:type="dxa"/>
              <w:right w:w="28" w:type="dxa"/>
            </w:tcMar>
          </w:tcPr>
          <w:p w:rsidR="00A10AAC" w:rsidRPr="007D58ED" w:rsidRDefault="00A10AAC" w:rsidP="00662953">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1.22</w:t>
            </w:r>
          </w:p>
        </w:tc>
        <w:tc>
          <w:tcPr>
            <w:tcW w:w="577" w:type="dxa"/>
            <w:tcMar>
              <w:left w:w="28" w:type="dxa"/>
              <w:right w:w="28" w:type="dxa"/>
            </w:tcMar>
          </w:tcPr>
          <w:p w:rsidR="00A10AAC" w:rsidRPr="007D58ED" w:rsidRDefault="00A10AAC" w:rsidP="008654CB">
            <w:pPr>
              <w:spacing w:after="0" w:line="240" w:lineRule="auto"/>
              <w:ind w:left="-70" w:firstLine="70"/>
              <w:jc w:val="right"/>
              <w:rPr>
                <w:rFonts w:ascii="Times New Roman" w:hAnsi="Times New Roman" w:cs="Times New Roman"/>
                <w:color w:val="000000"/>
                <w:sz w:val="20"/>
                <w:szCs w:val="20"/>
                <w:lang w:val="en-US"/>
              </w:rPr>
            </w:pPr>
            <w:r w:rsidRPr="007D58ED">
              <w:rPr>
                <w:rFonts w:ascii="Times New Roman" w:hAnsi="Times New Roman" w:cs="Times New Roman"/>
                <w:color w:val="000000"/>
                <w:sz w:val="20"/>
                <w:szCs w:val="20"/>
                <w:lang w:val="en-US"/>
              </w:rPr>
              <w:t>.8</w:t>
            </w:r>
            <w:r w:rsidR="008654CB" w:rsidRPr="007D58ED">
              <w:rPr>
                <w:rFonts w:ascii="Times New Roman" w:hAnsi="Times New Roman" w:cs="Times New Roman"/>
                <w:color w:val="000000"/>
                <w:sz w:val="20"/>
                <w:szCs w:val="20"/>
                <w:lang w:val="en-US"/>
              </w:rPr>
              <w:t>80</w:t>
            </w:r>
          </w:p>
        </w:tc>
        <w:tc>
          <w:tcPr>
            <w:tcW w:w="602"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467"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color w:val="000000"/>
                <w:sz w:val="20"/>
                <w:szCs w:val="20"/>
                <w:lang w:val="en-US" w:eastAsia="en-GB"/>
              </w:rPr>
            </w:pPr>
          </w:p>
        </w:tc>
        <w:tc>
          <w:tcPr>
            <w:tcW w:w="574" w:type="dxa"/>
            <w:tcMar>
              <w:left w:w="28" w:type="dxa"/>
              <w:right w:w="28" w:type="dxa"/>
            </w:tcMar>
          </w:tcPr>
          <w:p w:rsidR="00A10AAC" w:rsidRPr="007D58ED" w:rsidRDefault="00742A31" w:rsidP="00A10AAC">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2.2</w:t>
            </w:r>
            <w:r w:rsidR="00A10AAC" w:rsidRPr="007D58ED">
              <w:rPr>
                <w:rFonts w:ascii="Times New Roman" w:hAnsi="Times New Roman" w:cs="Times New Roman"/>
                <w:color w:val="000000"/>
                <w:sz w:val="20"/>
                <w:szCs w:val="20"/>
                <w:lang w:val="en-US" w:eastAsia="en-GB"/>
              </w:rPr>
              <w:t>4</w:t>
            </w:r>
          </w:p>
        </w:tc>
        <w:tc>
          <w:tcPr>
            <w:tcW w:w="625" w:type="dxa"/>
            <w:tcMar>
              <w:left w:w="28" w:type="dxa"/>
              <w:right w:w="28" w:type="dxa"/>
            </w:tcMar>
          </w:tcPr>
          <w:p w:rsidR="00A10AAC" w:rsidRPr="007D58ED" w:rsidRDefault="00A10AAC" w:rsidP="00742A31">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1.</w:t>
            </w:r>
            <w:r w:rsidR="00742A31" w:rsidRPr="007D58ED">
              <w:rPr>
                <w:rFonts w:ascii="Times New Roman" w:hAnsi="Times New Roman" w:cs="Times New Roman"/>
                <w:color w:val="000000"/>
                <w:sz w:val="20"/>
                <w:szCs w:val="20"/>
                <w:lang w:val="en-US" w:eastAsia="en-GB"/>
              </w:rPr>
              <w:t>387</w:t>
            </w:r>
          </w:p>
        </w:tc>
        <w:tc>
          <w:tcPr>
            <w:tcW w:w="545" w:type="dxa"/>
            <w:tcMar>
              <w:left w:w="28" w:type="dxa"/>
              <w:right w:w="28" w:type="dxa"/>
            </w:tcMar>
          </w:tcPr>
          <w:p w:rsidR="00A10AAC" w:rsidRPr="007D58ED" w:rsidRDefault="008654CB" w:rsidP="00A10AAC">
            <w:pPr>
              <w:spacing w:after="0" w:line="240" w:lineRule="auto"/>
              <w:ind w:left="-70" w:firstLine="70"/>
              <w:jc w:val="right"/>
              <w:rPr>
                <w:rFonts w:ascii="Times New Roman" w:hAnsi="Times New Roman" w:cs="Times New Roman"/>
                <w:color w:val="000000"/>
                <w:sz w:val="20"/>
                <w:szCs w:val="20"/>
                <w:lang w:val="en-US"/>
              </w:rPr>
            </w:pPr>
            <w:r w:rsidRPr="007D58ED">
              <w:rPr>
                <w:rFonts w:ascii="Times New Roman" w:hAnsi="Times New Roman" w:cs="Times New Roman"/>
                <w:color w:val="000000"/>
                <w:sz w:val="20"/>
                <w:szCs w:val="20"/>
                <w:lang w:val="en-US"/>
              </w:rPr>
              <w:t>.820</w:t>
            </w:r>
          </w:p>
        </w:tc>
        <w:tc>
          <w:tcPr>
            <w:tcW w:w="546"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425"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color w:val="000000"/>
                <w:sz w:val="20"/>
                <w:szCs w:val="20"/>
                <w:lang w:val="en-US" w:eastAsia="en-GB"/>
              </w:rPr>
            </w:pPr>
          </w:p>
        </w:tc>
        <w:tc>
          <w:tcPr>
            <w:tcW w:w="630" w:type="dxa"/>
            <w:tcMar>
              <w:left w:w="28" w:type="dxa"/>
              <w:right w:w="28" w:type="dxa"/>
            </w:tcMar>
          </w:tcPr>
          <w:p w:rsidR="00A10AAC" w:rsidRPr="007D58ED" w:rsidRDefault="00A10AAC" w:rsidP="00AA56EE">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2.</w:t>
            </w:r>
            <w:r w:rsidR="00AA56EE" w:rsidRPr="007D58ED">
              <w:rPr>
                <w:rFonts w:ascii="Times New Roman" w:hAnsi="Times New Roman" w:cs="Times New Roman"/>
                <w:color w:val="000000"/>
                <w:sz w:val="20"/>
                <w:szCs w:val="20"/>
                <w:lang w:val="en-US" w:eastAsia="en-GB"/>
              </w:rPr>
              <w:t>77</w:t>
            </w:r>
          </w:p>
        </w:tc>
        <w:tc>
          <w:tcPr>
            <w:tcW w:w="600" w:type="dxa"/>
            <w:tcMar>
              <w:left w:w="28" w:type="dxa"/>
              <w:right w:w="28" w:type="dxa"/>
            </w:tcMar>
          </w:tcPr>
          <w:p w:rsidR="00A10AAC" w:rsidRPr="007D58ED" w:rsidRDefault="00A10AAC" w:rsidP="00AA56EE">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1.</w:t>
            </w:r>
            <w:r w:rsidR="00AA56EE" w:rsidRPr="007D58ED">
              <w:rPr>
                <w:rFonts w:ascii="Times New Roman" w:hAnsi="Times New Roman" w:cs="Times New Roman"/>
                <w:color w:val="000000"/>
                <w:sz w:val="20"/>
                <w:szCs w:val="20"/>
                <w:lang w:val="en-US" w:eastAsia="en-GB"/>
              </w:rPr>
              <w:t>0</w:t>
            </w:r>
            <w:r w:rsidRPr="007D58ED">
              <w:rPr>
                <w:rFonts w:ascii="Times New Roman" w:hAnsi="Times New Roman" w:cs="Times New Roman"/>
                <w:color w:val="000000"/>
                <w:sz w:val="20"/>
                <w:szCs w:val="20"/>
                <w:lang w:val="en-US" w:eastAsia="en-GB"/>
              </w:rPr>
              <w:t>2</w:t>
            </w:r>
            <w:r w:rsidR="00AA56EE" w:rsidRPr="007D58ED">
              <w:rPr>
                <w:rFonts w:ascii="Times New Roman" w:hAnsi="Times New Roman" w:cs="Times New Roman"/>
                <w:color w:val="000000"/>
                <w:sz w:val="20"/>
                <w:szCs w:val="20"/>
                <w:lang w:val="en-US" w:eastAsia="en-GB"/>
              </w:rPr>
              <w:t>0</w:t>
            </w:r>
          </w:p>
        </w:tc>
      </w:tr>
      <w:tr w:rsidR="00895690" w:rsidRPr="00CA3FFC" w:rsidTr="00587B59">
        <w:trPr>
          <w:trHeight w:val="238"/>
          <w:tblHeader/>
          <w:jc w:val="center"/>
        </w:trPr>
        <w:tc>
          <w:tcPr>
            <w:tcW w:w="6017" w:type="dxa"/>
            <w:gridSpan w:val="2"/>
            <w:shd w:val="clear" w:color="auto" w:fill="auto"/>
            <w:tcMar>
              <w:left w:w="28" w:type="dxa"/>
              <w:right w:w="28" w:type="dxa"/>
            </w:tcMar>
          </w:tcPr>
          <w:p w:rsidR="00A10AAC" w:rsidRPr="00CA3FFC" w:rsidRDefault="00A10AAC" w:rsidP="00662953">
            <w:pPr>
              <w:spacing w:after="0" w:line="240" w:lineRule="auto"/>
              <w:ind w:left="329"/>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 xml:space="preserve">Since the establishment of the </w:t>
            </w:r>
            <w:r w:rsidR="0041150E">
              <w:rPr>
                <w:rFonts w:ascii="Times New Roman" w:hAnsi="Times New Roman" w:cs="Times New Roman"/>
                <w:color w:val="000000"/>
                <w:sz w:val="20"/>
                <w:szCs w:val="20"/>
                <w:lang w:val="en-US" w:eastAsia="en-GB"/>
              </w:rPr>
              <w:t>cooperative relationship,</w:t>
            </w:r>
            <w:r w:rsidRPr="00CA3FFC">
              <w:rPr>
                <w:rFonts w:ascii="Times New Roman" w:hAnsi="Times New Roman" w:cs="Times New Roman"/>
                <w:color w:val="000000"/>
                <w:sz w:val="20"/>
                <w:szCs w:val="20"/>
                <w:lang w:val="en-US" w:eastAsia="en-GB"/>
              </w:rPr>
              <w:t xml:space="preserve"> I have boosted my cash flow.</w:t>
            </w:r>
          </w:p>
        </w:tc>
        <w:tc>
          <w:tcPr>
            <w:tcW w:w="426" w:type="dxa"/>
            <w:shd w:val="clear" w:color="auto" w:fill="auto"/>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.843</w:t>
            </w:r>
          </w:p>
        </w:tc>
        <w:tc>
          <w:tcPr>
            <w:tcW w:w="555" w:type="dxa"/>
            <w:shd w:val="clear" w:color="auto" w:fill="auto"/>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sz w:val="20"/>
                <w:szCs w:val="20"/>
                <w:lang w:val="en-US"/>
              </w:rPr>
            </w:pPr>
          </w:p>
        </w:tc>
        <w:tc>
          <w:tcPr>
            <w:tcW w:w="437" w:type="dxa"/>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color w:val="000000"/>
                <w:sz w:val="20"/>
                <w:szCs w:val="20"/>
                <w:lang w:val="en-US" w:eastAsia="en-GB"/>
              </w:rPr>
            </w:pPr>
          </w:p>
        </w:tc>
        <w:tc>
          <w:tcPr>
            <w:tcW w:w="567" w:type="dxa"/>
            <w:tcMar>
              <w:left w:w="28" w:type="dxa"/>
              <w:right w:w="28" w:type="dxa"/>
            </w:tcMar>
          </w:tcPr>
          <w:p w:rsidR="00A10AAC" w:rsidRPr="007D58ED" w:rsidRDefault="00A10AAC" w:rsidP="00662953">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2.66</w:t>
            </w:r>
          </w:p>
        </w:tc>
        <w:tc>
          <w:tcPr>
            <w:tcW w:w="603" w:type="dxa"/>
            <w:tcMar>
              <w:left w:w="28" w:type="dxa"/>
              <w:right w:w="28" w:type="dxa"/>
            </w:tcMar>
          </w:tcPr>
          <w:p w:rsidR="00A10AAC" w:rsidRPr="007D58ED" w:rsidRDefault="00A10AAC" w:rsidP="00370D67">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.93</w:t>
            </w:r>
            <w:r w:rsidR="00370D67" w:rsidRPr="007D58ED">
              <w:rPr>
                <w:rFonts w:ascii="Times New Roman" w:hAnsi="Times New Roman" w:cs="Times New Roman"/>
                <w:color w:val="000000"/>
                <w:sz w:val="20"/>
                <w:szCs w:val="20"/>
                <w:lang w:val="en-US" w:eastAsia="en-GB"/>
              </w:rPr>
              <w:t>3</w:t>
            </w:r>
          </w:p>
        </w:tc>
        <w:tc>
          <w:tcPr>
            <w:tcW w:w="577" w:type="dxa"/>
            <w:tcMar>
              <w:left w:w="28" w:type="dxa"/>
              <w:right w:w="28" w:type="dxa"/>
            </w:tcMar>
          </w:tcPr>
          <w:p w:rsidR="00A10AAC" w:rsidRPr="007D58ED" w:rsidRDefault="00A10AAC" w:rsidP="008654CB">
            <w:pPr>
              <w:spacing w:after="0" w:line="240" w:lineRule="auto"/>
              <w:ind w:left="-70" w:firstLine="70"/>
              <w:jc w:val="right"/>
              <w:rPr>
                <w:rFonts w:ascii="Times New Roman" w:hAnsi="Times New Roman" w:cs="Times New Roman"/>
                <w:color w:val="000000"/>
                <w:sz w:val="20"/>
                <w:szCs w:val="20"/>
                <w:lang w:val="en-US"/>
              </w:rPr>
            </w:pPr>
            <w:r w:rsidRPr="007D58ED">
              <w:rPr>
                <w:rFonts w:ascii="Times New Roman" w:hAnsi="Times New Roman" w:cs="Times New Roman"/>
                <w:color w:val="000000"/>
                <w:sz w:val="20"/>
                <w:szCs w:val="20"/>
                <w:lang w:val="en-US"/>
              </w:rPr>
              <w:t>.8</w:t>
            </w:r>
            <w:r w:rsidR="008654CB" w:rsidRPr="007D58ED">
              <w:rPr>
                <w:rFonts w:ascii="Times New Roman" w:hAnsi="Times New Roman" w:cs="Times New Roman"/>
                <w:color w:val="000000"/>
                <w:sz w:val="20"/>
                <w:szCs w:val="20"/>
                <w:lang w:val="en-US"/>
              </w:rPr>
              <w:t>17</w:t>
            </w:r>
          </w:p>
        </w:tc>
        <w:tc>
          <w:tcPr>
            <w:tcW w:w="602"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467"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color w:val="000000"/>
                <w:sz w:val="20"/>
                <w:szCs w:val="20"/>
                <w:lang w:val="en-US" w:eastAsia="en-GB"/>
              </w:rPr>
            </w:pPr>
          </w:p>
        </w:tc>
        <w:tc>
          <w:tcPr>
            <w:tcW w:w="574" w:type="dxa"/>
            <w:tcMar>
              <w:left w:w="28" w:type="dxa"/>
              <w:right w:w="28" w:type="dxa"/>
            </w:tcMar>
          </w:tcPr>
          <w:p w:rsidR="00A10AAC" w:rsidRPr="007D58ED" w:rsidRDefault="00742A31" w:rsidP="00A10AAC">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2.50</w:t>
            </w:r>
          </w:p>
        </w:tc>
        <w:tc>
          <w:tcPr>
            <w:tcW w:w="625" w:type="dxa"/>
            <w:tcMar>
              <w:left w:w="28" w:type="dxa"/>
              <w:right w:w="28" w:type="dxa"/>
            </w:tcMar>
          </w:tcPr>
          <w:p w:rsidR="00A10AAC" w:rsidRPr="007D58ED" w:rsidRDefault="00742A31" w:rsidP="00A10AAC">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.982</w:t>
            </w:r>
          </w:p>
        </w:tc>
        <w:tc>
          <w:tcPr>
            <w:tcW w:w="545" w:type="dxa"/>
            <w:tcMar>
              <w:left w:w="28" w:type="dxa"/>
              <w:right w:w="28" w:type="dxa"/>
            </w:tcMar>
          </w:tcPr>
          <w:p w:rsidR="00A10AAC" w:rsidRPr="007D58ED" w:rsidRDefault="00A10AAC" w:rsidP="008654CB">
            <w:pPr>
              <w:spacing w:after="0" w:line="240" w:lineRule="auto"/>
              <w:ind w:left="-70" w:firstLine="70"/>
              <w:jc w:val="right"/>
              <w:rPr>
                <w:rFonts w:ascii="Times New Roman" w:hAnsi="Times New Roman" w:cs="Times New Roman"/>
                <w:color w:val="000000"/>
                <w:sz w:val="20"/>
                <w:szCs w:val="20"/>
                <w:lang w:val="en-US"/>
              </w:rPr>
            </w:pPr>
            <w:r w:rsidRPr="007D58ED">
              <w:rPr>
                <w:rFonts w:ascii="Times New Roman" w:hAnsi="Times New Roman" w:cs="Times New Roman"/>
                <w:color w:val="000000"/>
                <w:sz w:val="20"/>
                <w:szCs w:val="20"/>
                <w:lang w:val="en-US"/>
              </w:rPr>
              <w:t>.8</w:t>
            </w:r>
            <w:r w:rsidR="008654CB" w:rsidRPr="007D58ED">
              <w:rPr>
                <w:rFonts w:ascii="Times New Roman" w:hAnsi="Times New Roman" w:cs="Times New Roman"/>
                <w:color w:val="000000"/>
                <w:sz w:val="20"/>
                <w:szCs w:val="20"/>
                <w:lang w:val="en-US"/>
              </w:rPr>
              <w:t>76</w:t>
            </w:r>
          </w:p>
        </w:tc>
        <w:tc>
          <w:tcPr>
            <w:tcW w:w="546" w:type="dxa"/>
            <w:tcMar>
              <w:left w:w="28" w:type="dxa"/>
              <w:right w:w="28" w:type="dxa"/>
            </w:tcMar>
          </w:tcPr>
          <w:p w:rsidR="00A10AAC" w:rsidRPr="007D58ED" w:rsidRDefault="00A10AAC" w:rsidP="008654CB">
            <w:pPr>
              <w:spacing w:after="0" w:line="240" w:lineRule="auto"/>
              <w:ind w:left="-70" w:firstLine="70"/>
              <w:jc w:val="center"/>
              <w:rPr>
                <w:rFonts w:ascii="Times New Roman" w:hAnsi="Times New Roman" w:cs="Times New Roman"/>
                <w:sz w:val="20"/>
                <w:szCs w:val="20"/>
                <w:lang w:val="en-US"/>
              </w:rPr>
            </w:pPr>
          </w:p>
        </w:tc>
        <w:tc>
          <w:tcPr>
            <w:tcW w:w="425"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color w:val="000000"/>
                <w:sz w:val="20"/>
                <w:szCs w:val="20"/>
                <w:lang w:val="en-US" w:eastAsia="en-GB"/>
              </w:rPr>
            </w:pPr>
          </w:p>
        </w:tc>
        <w:tc>
          <w:tcPr>
            <w:tcW w:w="630" w:type="dxa"/>
            <w:tcMar>
              <w:left w:w="28" w:type="dxa"/>
              <w:right w:w="28" w:type="dxa"/>
            </w:tcMar>
          </w:tcPr>
          <w:p w:rsidR="00A10AAC" w:rsidRPr="007D58ED" w:rsidRDefault="00AA56EE" w:rsidP="00A10AAC">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2.78</w:t>
            </w:r>
          </w:p>
        </w:tc>
        <w:tc>
          <w:tcPr>
            <w:tcW w:w="600" w:type="dxa"/>
            <w:tcMar>
              <w:left w:w="28" w:type="dxa"/>
              <w:right w:w="28" w:type="dxa"/>
            </w:tcMar>
          </w:tcPr>
          <w:p w:rsidR="00A10AAC" w:rsidRPr="007D58ED" w:rsidRDefault="00A10AAC" w:rsidP="00AA56EE">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w:t>
            </w:r>
            <w:r w:rsidR="00AA56EE" w:rsidRPr="007D58ED">
              <w:rPr>
                <w:rFonts w:ascii="Times New Roman" w:hAnsi="Times New Roman" w:cs="Times New Roman"/>
                <w:color w:val="000000"/>
                <w:sz w:val="20"/>
                <w:szCs w:val="20"/>
                <w:lang w:val="en-US" w:eastAsia="en-GB"/>
              </w:rPr>
              <w:t>875</w:t>
            </w:r>
          </w:p>
        </w:tc>
      </w:tr>
      <w:tr w:rsidR="00895690" w:rsidRPr="00CA3FFC" w:rsidTr="00587B59">
        <w:trPr>
          <w:trHeight w:val="238"/>
          <w:tblHeader/>
          <w:jc w:val="center"/>
        </w:trPr>
        <w:tc>
          <w:tcPr>
            <w:tcW w:w="6017" w:type="dxa"/>
            <w:gridSpan w:val="2"/>
            <w:shd w:val="clear" w:color="auto" w:fill="auto"/>
            <w:tcMar>
              <w:left w:w="28" w:type="dxa"/>
              <w:right w:w="28" w:type="dxa"/>
            </w:tcMar>
          </w:tcPr>
          <w:p w:rsidR="00A10AAC" w:rsidRPr="00CA3FFC" w:rsidRDefault="00A10AAC" w:rsidP="00662953">
            <w:pPr>
              <w:spacing w:after="0" w:line="240" w:lineRule="auto"/>
              <w:ind w:left="329"/>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 xml:space="preserve">Since the establishment of the </w:t>
            </w:r>
            <w:r w:rsidR="0041150E">
              <w:rPr>
                <w:rFonts w:ascii="Times New Roman" w:hAnsi="Times New Roman" w:cs="Times New Roman"/>
                <w:color w:val="000000"/>
                <w:sz w:val="20"/>
                <w:szCs w:val="20"/>
                <w:lang w:val="en-US" w:eastAsia="en-GB"/>
              </w:rPr>
              <w:t>cooperative relationship,</w:t>
            </w:r>
            <w:r w:rsidRPr="00CA3FFC">
              <w:rPr>
                <w:rFonts w:ascii="Times New Roman" w:hAnsi="Times New Roman" w:cs="Times New Roman"/>
                <w:color w:val="000000"/>
                <w:sz w:val="20"/>
                <w:szCs w:val="20"/>
                <w:lang w:val="en-US" w:eastAsia="en-GB"/>
              </w:rPr>
              <w:t xml:space="preserve"> I have boosted my sales.</w:t>
            </w:r>
          </w:p>
        </w:tc>
        <w:tc>
          <w:tcPr>
            <w:tcW w:w="426" w:type="dxa"/>
            <w:shd w:val="clear" w:color="auto" w:fill="auto"/>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.883</w:t>
            </w:r>
          </w:p>
        </w:tc>
        <w:tc>
          <w:tcPr>
            <w:tcW w:w="555" w:type="dxa"/>
            <w:shd w:val="clear" w:color="auto" w:fill="auto"/>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sz w:val="20"/>
                <w:szCs w:val="20"/>
                <w:lang w:val="en-US"/>
              </w:rPr>
            </w:pPr>
          </w:p>
        </w:tc>
        <w:tc>
          <w:tcPr>
            <w:tcW w:w="437" w:type="dxa"/>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color w:val="000000"/>
                <w:sz w:val="20"/>
                <w:szCs w:val="20"/>
                <w:lang w:val="en-US" w:eastAsia="en-GB"/>
              </w:rPr>
            </w:pPr>
          </w:p>
        </w:tc>
        <w:tc>
          <w:tcPr>
            <w:tcW w:w="567" w:type="dxa"/>
            <w:tcMar>
              <w:left w:w="28" w:type="dxa"/>
              <w:right w:w="28" w:type="dxa"/>
            </w:tcMar>
          </w:tcPr>
          <w:p w:rsidR="00A10AAC" w:rsidRPr="007D58ED" w:rsidRDefault="00A10AAC" w:rsidP="00662953">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2.70</w:t>
            </w:r>
          </w:p>
        </w:tc>
        <w:tc>
          <w:tcPr>
            <w:tcW w:w="603" w:type="dxa"/>
            <w:tcMar>
              <w:left w:w="28" w:type="dxa"/>
              <w:right w:w="28" w:type="dxa"/>
            </w:tcMar>
          </w:tcPr>
          <w:p w:rsidR="00A10AAC" w:rsidRPr="007D58ED" w:rsidRDefault="00A10AAC" w:rsidP="00662953">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1.05</w:t>
            </w:r>
          </w:p>
        </w:tc>
        <w:tc>
          <w:tcPr>
            <w:tcW w:w="577" w:type="dxa"/>
            <w:tcMar>
              <w:left w:w="28" w:type="dxa"/>
              <w:right w:w="28" w:type="dxa"/>
            </w:tcMar>
          </w:tcPr>
          <w:p w:rsidR="00A10AAC" w:rsidRPr="007D58ED" w:rsidRDefault="00A10AAC" w:rsidP="008654CB">
            <w:pPr>
              <w:spacing w:after="0" w:line="240" w:lineRule="auto"/>
              <w:ind w:left="-70" w:firstLine="70"/>
              <w:jc w:val="right"/>
              <w:rPr>
                <w:rFonts w:ascii="Times New Roman" w:hAnsi="Times New Roman" w:cs="Times New Roman"/>
                <w:color w:val="000000"/>
                <w:sz w:val="20"/>
                <w:szCs w:val="20"/>
                <w:lang w:val="en-US"/>
              </w:rPr>
            </w:pPr>
            <w:r w:rsidRPr="007D58ED">
              <w:rPr>
                <w:rFonts w:ascii="Times New Roman" w:hAnsi="Times New Roman" w:cs="Times New Roman"/>
                <w:color w:val="000000"/>
                <w:sz w:val="20"/>
                <w:szCs w:val="20"/>
                <w:lang w:val="en-US"/>
              </w:rPr>
              <w:t>.8</w:t>
            </w:r>
            <w:r w:rsidR="008654CB" w:rsidRPr="007D58ED">
              <w:rPr>
                <w:rFonts w:ascii="Times New Roman" w:hAnsi="Times New Roman" w:cs="Times New Roman"/>
                <w:color w:val="000000"/>
                <w:sz w:val="20"/>
                <w:szCs w:val="20"/>
                <w:lang w:val="en-US"/>
              </w:rPr>
              <w:t>84</w:t>
            </w:r>
          </w:p>
        </w:tc>
        <w:tc>
          <w:tcPr>
            <w:tcW w:w="602"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467"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color w:val="000000"/>
                <w:sz w:val="20"/>
                <w:szCs w:val="20"/>
                <w:lang w:val="en-US" w:eastAsia="en-GB"/>
              </w:rPr>
            </w:pPr>
          </w:p>
        </w:tc>
        <w:tc>
          <w:tcPr>
            <w:tcW w:w="574" w:type="dxa"/>
            <w:tcMar>
              <w:left w:w="28" w:type="dxa"/>
              <w:right w:w="28" w:type="dxa"/>
            </w:tcMar>
          </w:tcPr>
          <w:p w:rsidR="00A10AAC" w:rsidRPr="007D58ED" w:rsidRDefault="00742A31" w:rsidP="00A10AAC">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2.38</w:t>
            </w:r>
          </w:p>
        </w:tc>
        <w:tc>
          <w:tcPr>
            <w:tcW w:w="625"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1.</w:t>
            </w:r>
            <w:r w:rsidR="00742A31" w:rsidRPr="007D58ED">
              <w:rPr>
                <w:rFonts w:ascii="Times New Roman" w:hAnsi="Times New Roman" w:cs="Times New Roman"/>
                <w:color w:val="000000"/>
                <w:sz w:val="20"/>
                <w:szCs w:val="20"/>
                <w:lang w:val="en-US" w:eastAsia="en-GB"/>
              </w:rPr>
              <w:t>106</w:t>
            </w:r>
          </w:p>
        </w:tc>
        <w:tc>
          <w:tcPr>
            <w:tcW w:w="545" w:type="dxa"/>
            <w:tcMar>
              <w:left w:w="28" w:type="dxa"/>
              <w:right w:w="28" w:type="dxa"/>
            </w:tcMar>
          </w:tcPr>
          <w:p w:rsidR="00A10AAC" w:rsidRPr="007D58ED" w:rsidRDefault="00A10AAC" w:rsidP="008654CB">
            <w:pPr>
              <w:spacing w:after="0" w:line="240" w:lineRule="auto"/>
              <w:ind w:left="-70" w:firstLine="70"/>
              <w:jc w:val="right"/>
              <w:rPr>
                <w:rFonts w:ascii="Times New Roman" w:hAnsi="Times New Roman" w:cs="Times New Roman"/>
                <w:color w:val="000000"/>
                <w:sz w:val="20"/>
                <w:szCs w:val="20"/>
                <w:lang w:val="en-US"/>
              </w:rPr>
            </w:pPr>
            <w:r w:rsidRPr="007D58ED">
              <w:rPr>
                <w:rFonts w:ascii="Times New Roman" w:hAnsi="Times New Roman" w:cs="Times New Roman"/>
                <w:color w:val="000000"/>
                <w:sz w:val="20"/>
                <w:szCs w:val="20"/>
                <w:lang w:val="en-US"/>
              </w:rPr>
              <w:t>.8</w:t>
            </w:r>
            <w:r w:rsidR="008654CB" w:rsidRPr="007D58ED">
              <w:rPr>
                <w:rFonts w:ascii="Times New Roman" w:hAnsi="Times New Roman" w:cs="Times New Roman"/>
                <w:color w:val="000000"/>
                <w:sz w:val="20"/>
                <w:szCs w:val="20"/>
                <w:lang w:val="en-US"/>
              </w:rPr>
              <w:t>69</w:t>
            </w:r>
          </w:p>
        </w:tc>
        <w:tc>
          <w:tcPr>
            <w:tcW w:w="546"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425" w:type="dxa"/>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color w:val="000000"/>
                <w:sz w:val="20"/>
                <w:szCs w:val="20"/>
                <w:lang w:val="en-US" w:eastAsia="en-GB"/>
              </w:rPr>
            </w:pPr>
          </w:p>
        </w:tc>
        <w:tc>
          <w:tcPr>
            <w:tcW w:w="630" w:type="dxa"/>
            <w:tcMar>
              <w:left w:w="28" w:type="dxa"/>
              <w:right w:w="28" w:type="dxa"/>
            </w:tcMar>
          </w:tcPr>
          <w:p w:rsidR="00A10AAC" w:rsidRPr="007D58ED" w:rsidRDefault="00AA56EE" w:rsidP="00AA56EE">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2.96</w:t>
            </w:r>
          </w:p>
        </w:tc>
        <w:tc>
          <w:tcPr>
            <w:tcW w:w="600" w:type="dxa"/>
            <w:tcMar>
              <w:left w:w="28" w:type="dxa"/>
              <w:right w:w="28" w:type="dxa"/>
            </w:tcMar>
          </w:tcPr>
          <w:p w:rsidR="00A10AAC" w:rsidRPr="007D58ED" w:rsidRDefault="00A10AAC" w:rsidP="00AA56EE">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w:t>
            </w:r>
            <w:r w:rsidR="00AA56EE" w:rsidRPr="007D58ED">
              <w:rPr>
                <w:rFonts w:ascii="Times New Roman" w:hAnsi="Times New Roman" w:cs="Times New Roman"/>
                <w:color w:val="000000"/>
                <w:sz w:val="20"/>
                <w:szCs w:val="20"/>
                <w:lang w:val="en-US" w:eastAsia="en-GB"/>
              </w:rPr>
              <w:t>934</w:t>
            </w:r>
          </w:p>
        </w:tc>
      </w:tr>
      <w:tr w:rsidR="00895690" w:rsidRPr="00CA3FFC" w:rsidTr="00587B59">
        <w:trPr>
          <w:trHeight w:val="238"/>
          <w:tblHeader/>
          <w:jc w:val="center"/>
        </w:trPr>
        <w:tc>
          <w:tcPr>
            <w:tcW w:w="6017" w:type="dxa"/>
            <w:gridSpan w:val="2"/>
            <w:tcBorders>
              <w:bottom w:val="single" w:sz="4" w:space="0" w:color="auto"/>
            </w:tcBorders>
            <w:shd w:val="clear" w:color="auto" w:fill="auto"/>
            <w:tcMar>
              <w:left w:w="28" w:type="dxa"/>
              <w:right w:w="28" w:type="dxa"/>
            </w:tcMar>
          </w:tcPr>
          <w:p w:rsidR="00A10AAC" w:rsidRPr="00CA3FFC" w:rsidRDefault="00A10AAC" w:rsidP="00662953">
            <w:pPr>
              <w:spacing w:after="0" w:line="240" w:lineRule="auto"/>
              <w:ind w:left="329"/>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 xml:space="preserve">Since the establishment of the </w:t>
            </w:r>
            <w:r w:rsidR="0041150E">
              <w:rPr>
                <w:rFonts w:ascii="Times New Roman" w:hAnsi="Times New Roman" w:cs="Times New Roman"/>
                <w:color w:val="000000"/>
                <w:sz w:val="20"/>
                <w:szCs w:val="20"/>
                <w:lang w:val="en-US" w:eastAsia="en-GB"/>
              </w:rPr>
              <w:t>cooperative relationship,</w:t>
            </w:r>
            <w:r w:rsidRPr="00CA3FFC">
              <w:rPr>
                <w:rFonts w:ascii="Times New Roman" w:hAnsi="Times New Roman" w:cs="Times New Roman"/>
                <w:color w:val="000000"/>
                <w:sz w:val="20"/>
                <w:szCs w:val="20"/>
                <w:lang w:val="en-US" w:eastAsia="en-GB"/>
              </w:rPr>
              <w:t xml:space="preserve"> I have boosted my investments.</w:t>
            </w:r>
          </w:p>
        </w:tc>
        <w:tc>
          <w:tcPr>
            <w:tcW w:w="426" w:type="dxa"/>
            <w:tcBorders>
              <w:bottom w:val="single" w:sz="4" w:space="0" w:color="auto"/>
            </w:tcBorders>
            <w:shd w:val="clear" w:color="auto" w:fill="auto"/>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.771</w:t>
            </w:r>
          </w:p>
        </w:tc>
        <w:tc>
          <w:tcPr>
            <w:tcW w:w="555" w:type="dxa"/>
            <w:tcBorders>
              <w:bottom w:val="single" w:sz="4" w:space="0" w:color="auto"/>
            </w:tcBorders>
            <w:shd w:val="clear" w:color="auto" w:fill="auto"/>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sz w:val="20"/>
                <w:szCs w:val="20"/>
                <w:lang w:val="en-US"/>
              </w:rPr>
            </w:pPr>
          </w:p>
        </w:tc>
        <w:tc>
          <w:tcPr>
            <w:tcW w:w="437" w:type="dxa"/>
            <w:tcBorders>
              <w:bottom w:val="single" w:sz="4" w:space="0" w:color="auto"/>
            </w:tcBorders>
            <w:tcMar>
              <w:left w:w="28" w:type="dxa"/>
              <w:right w:w="28" w:type="dxa"/>
            </w:tcMar>
          </w:tcPr>
          <w:p w:rsidR="00A10AAC" w:rsidRPr="00CA3FFC" w:rsidRDefault="00A10AAC" w:rsidP="00662953">
            <w:pPr>
              <w:spacing w:after="0" w:line="240" w:lineRule="auto"/>
              <w:ind w:left="-70" w:firstLine="70"/>
              <w:jc w:val="right"/>
              <w:rPr>
                <w:rFonts w:ascii="Times New Roman" w:hAnsi="Times New Roman" w:cs="Times New Roman"/>
                <w:color w:val="000000"/>
                <w:sz w:val="20"/>
                <w:szCs w:val="20"/>
                <w:lang w:val="en-US" w:eastAsia="en-GB"/>
              </w:rPr>
            </w:pPr>
          </w:p>
        </w:tc>
        <w:tc>
          <w:tcPr>
            <w:tcW w:w="567" w:type="dxa"/>
            <w:tcBorders>
              <w:bottom w:val="single" w:sz="4" w:space="0" w:color="auto"/>
            </w:tcBorders>
            <w:tcMar>
              <w:left w:w="28" w:type="dxa"/>
              <w:right w:w="28" w:type="dxa"/>
            </w:tcMar>
          </w:tcPr>
          <w:p w:rsidR="00A10AAC" w:rsidRPr="007D58ED" w:rsidRDefault="00A10AAC" w:rsidP="00662953">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2.59</w:t>
            </w:r>
          </w:p>
        </w:tc>
        <w:tc>
          <w:tcPr>
            <w:tcW w:w="603" w:type="dxa"/>
            <w:tcBorders>
              <w:bottom w:val="single" w:sz="4" w:space="0" w:color="auto"/>
            </w:tcBorders>
            <w:tcMar>
              <w:left w:w="28" w:type="dxa"/>
              <w:right w:w="28" w:type="dxa"/>
            </w:tcMar>
          </w:tcPr>
          <w:p w:rsidR="00A10AAC" w:rsidRPr="007D58ED" w:rsidRDefault="00A10AAC" w:rsidP="00370D67">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.9</w:t>
            </w:r>
            <w:r w:rsidR="00370D67" w:rsidRPr="007D58ED">
              <w:rPr>
                <w:rFonts w:ascii="Times New Roman" w:hAnsi="Times New Roman" w:cs="Times New Roman"/>
                <w:color w:val="000000"/>
                <w:sz w:val="20"/>
                <w:szCs w:val="20"/>
                <w:lang w:val="en-US" w:eastAsia="en-GB"/>
              </w:rPr>
              <w:t>60</w:t>
            </w:r>
          </w:p>
        </w:tc>
        <w:tc>
          <w:tcPr>
            <w:tcW w:w="577" w:type="dxa"/>
            <w:tcBorders>
              <w:bottom w:val="single" w:sz="4" w:space="0" w:color="auto"/>
            </w:tcBorders>
            <w:tcMar>
              <w:left w:w="28" w:type="dxa"/>
              <w:right w:w="28" w:type="dxa"/>
            </w:tcMar>
          </w:tcPr>
          <w:p w:rsidR="00A10AAC" w:rsidRPr="007D58ED" w:rsidRDefault="00A10AAC" w:rsidP="008654CB">
            <w:pPr>
              <w:spacing w:after="0" w:line="240" w:lineRule="auto"/>
              <w:ind w:left="-70" w:firstLine="70"/>
              <w:jc w:val="right"/>
              <w:rPr>
                <w:rFonts w:ascii="Times New Roman" w:hAnsi="Times New Roman" w:cs="Times New Roman"/>
                <w:color w:val="000000"/>
                <w:sz w:val="20"/>
                <w:szCs w:val="20"/>
                <w:lang w:val="en-US"/>
              </w:rPr>
            </w:pPr>
            <w:r w:rsidRPr="007D58ED">
              <w:rPr>
                <w:rFonts w:ascii="Times New Roman" w:hAnsi="Times New Roman" w:cs="Times New Roman"/>
                <w:color w:val="000000"/>
                <w:sz w:val="20"/>
                <w:szCs w:val="20"/>
                <w:lang w:val="en-US"/>
              </w:rPr>
              <w:t>.7</w:t>
            </w:r>
            <w:r w:rsidR="008654CB" w:rsidRPr="007D58ED">
              <w:rPr>
                <w:rFonts w:ascii="Times New Roman" w:hAnsi="Times New Roman" w:cs="Times New Roman"/>
                <w:color w:val="000000"/>
                <w:sz w:val="20"/>
                <w:szCs w:val="20"/>
                <w:lang w:val="en-US"/>
              </w:rPr>
              <w:t>24</w:t>
            </w:r>
          </w:p>
        </w:tc>
        <w:tc>
          <w:tcPr>
            <w:tcW w:w="602" w:type="dxa"/>
            <w:tcBorders>
              <w:bottom w:val="single" w:sz="4" w:space="0" w:color="auto"/>
            </w:tcBorders>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467" w:type="dxa"/>
            <w:tcBorders>
              <w:bottom w:val="single" w:sz="4" w:space="0" w:color="auto"/>
            </w:tcBorders>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color w:val="000000"/>
                <w:sz w:val="20"/>
                <w:szCs w:val="20"/>
                <w:lang w:val="en-US" w:eastAsia="en-GB"/>
              </w:rPr>
            </w:pPr>
          </w:p>
        </w:tc>
        <w:tc>
          <w:tcPr>
            <w:tcW w:w="574" w:type="dxa"/>
            <w:tcBorders>
              <w:bottom w:val="single" w:sz="4" w:space="0" w:color="auto"/>
            </w:tcBorders>
            <w:tcMar>
              <w:left w:w="28" w:type="dxa"/>
              <w:right w:w="28" w:type="dxa"/>
            </w:tcMar>
          </w:tcPr>
          <w:p w:rsidR="00A10AAC" w:rsidRPr="007D58ED" w:rsidRDefault="00742A31" w:rsidP="00A10AAC">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2.34</w:t>
            </w:r>
          </w:p>
        </w:tc>
        <w:tc>
          <w:tcPr>
            <w:tcW w:w="625" w:type="dxa"/>
            <w:tcBorders>
              <w:bottom w:val="single" w:sz="4" w:space="0" w:color="auto"/>
            </w:tcBorders>
            <w:tcMar>
              <w:left w:w="28" w:type="dxa"/>
              <w:right w:w="28" w:type="dxa"/>
            </w:tcMar>
          </w:tcPr>
          <w:p w:rsidR="00A10AAC" w:rsidRPr="007D58ED" w:rsidRDefault="00742A31" w:rsidP="00A10AAC">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.976</w:t>
            </w:r>
          </w:p>
        </w:tc>
        <w:tc>
          <w:tcPr>
            <w:tcW w:w="545" w:type="dxa"/>
            <w:tcBorders>
              <w:bottom w:val="single" w:sz="4" w:space="0" w:color="auto"/>
            </w:tcBorders>
            <w:tcMar>
              <w:left w:w="28" w:type="dxa"/>
              <w:right w:w="28" w:type="dxa"/>
            </w:tcMar>
          </w:tcPr>
          <w:p w:rsidR="00A10AAC" w:rsidRPr="007D58ED" w:rsidRDefault="00A10AAC" w:rsidP="008654CB">
            <w:pPr>
              <w:spacing w:after="0" w:line="240" w:lineRule="auto"/>
              <w:ind w:left="-70" w:firstLine="70"/>
              <w:jc w:val="right"/>
              <w:rPr>
                <w:rFonts w:ascii="Times New Roman" w:hAnsi="Times New Roman" w:cs="Times New Roman"/>
                <w:color w:val="000000"/>
                <w:sz w:val="20"/>
                <w:szCs w:val="20"/>
                <w:lang w:val="en-US"/>
              </w:rPr>
            </w:pPr>
            <w:r w:rsidRPr="007D58ED">
              <w:rPr>
                <w:rFonts w:ascii="Times New Roman" w:hAnsi="Times New Roman" w:cs="Times New Roman"/>
                <w:color w:val="000000"/>
                <w:sz w:val="20"/>
                <w:szCs w:val="20"/>
                <w:lang w:val="en-US"/>
              </w:rPr>
              <w:t>.7</w:t>
            </w:r>
            <w:r w:rsidR="008654CB" w:rsidRPr="007D58ED">
              <w:rPr>
                <w:rFonts w:ascii="Times New Roman" w:hAnsi="Times New Roman" w:cs="Times New Roman"/>
                <w:color w:val="000000"/>
                <w:sz w:val="20"/>
                <w:szCs w:val="20"/>
                <w:lang w:val="en-US"/>
              </w:rPr>
              <w:t>9</w:t>
            </w:r>
            <w:r w:rsidRPr="007D58ED">
              <w:rPr>
                <w:rFonts w:ascii="Times New Roman" w:hAnsi="Times New Roman" w:cs="Times New Roman"/>
                <w:color w:val="000000"/>
                <w:sz w:val="20"/>
                <w:szCs w:val="20"/>
                <w:lang w:val="en-US"/>
              </w:rPr>
              <w:t>1</w:t>
            </w:r>
          </w:p>
        </w:tc>
        <w:tc>
          <w:tcPr>
            <w:tcW w:w="546" w:type="dxa"/>
            <w:tcBorders>
              <w:bottom w:val="single" w:sz="4" w:space="0" w:color="auto"/>
            </w:tcBorders>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sz w:val="20"/>
                <w:szCs w:val="20"/>
                <w:lang w:val="en-US"/>
              </w:rPr>
            </w:pPr>
          </w:p>
        </w:tc>
        <w:tc>
          <w:tcPr>
            <w:tcW w:w="425" w:type="dxa"/>
            <w:tcBorders>
              <w:bottom w:val="single" w:sz="4" w:space="0" w:color="auto"/>
            </w:tcBorders>
            <w:tcMar>
              <w:left w:w="28" w:type="dxa"/>
              <w:right w:w="28" w:type="dxa"/>
            </w:tcMar>
          </w:tcPr>
          <w:p w:rsidR="00A10AAC" w:rsidRPr="007D58ED" w:rsidRDefault="00A10AAC" w:rsidP="00A10AAC">
            <w:pPr>
              <w:spacing w:after="0" w:line="240" w:lineRule="auto"/>
              <w:ind w:left="-70" w:firstLine="70"/>
              <w:jc w:val="right"/>
              <w:rPr>
                <w:rFonts w:ascii="Times New Roman" w:hAnsi="Times New Roman" w:cs="Times New Roman"/>
                <w:color w:val="000000"/>
                <w:sz w:val="20"/>
                <w:szCs w:val="20"/>
                <w:lang w:val="en-US" w:eastAsia="en-GB"/>
              </w:rPr>
            </w:pPr>
          </w:p>
        </w:tc>
        <w:tc>
          <w:tcPr>
            <w:tcW w:w="630" w:type="dxa"/>
            <w:tcBorders>
              <w:bottom w:val="single" w:sz="4" w:space="0" w:color="auto"/>
            </w:tcBorders>
            <w:tcMar>
              <w:left w:w="28" w:type="dxa"/>
              <w:right w:w="28" w:type="dxa"/>
            </w:tcMar>
          </w:tcPr>
          <w:p w:rsidR="00A10AAC" w:rsidRPr="007D58ED" w:rsidRDefault="00AA56EE" w:rsidP="00A10AAC">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2.7</w:t>
            </w:r>
            <w:r w:rsidR="00A10AAC" w:rsidRPr="007D58ED">
              <w:rPr>
                <w:rFonts w:ascii="Times New Roman" w:hAnsi="Times New Roman" w:cs="Times New Roman"/>
                <w:color w:val="000000"/>
                <w:sz w:val="20"/>
                <w:szCs w:val="20"/>
                <w:lang w:val="en-US" w:eastAsia="en-GB"/>
              </w:rPr>
              <w:t>9</w:t>
            </w:r>
          </w:p>
        </w:tc>
        <w:tc>
          <w:tcPr>
            <w:tcW w:w="600" w:type="dxa"/>
            <w:tcBorders>
              <w:bottom w:val="single" w:sz="4" w:space="0" w:color="auto"/>
            </w:tcBorders>
            <w:tcMar>
              <w:left w:w="28" w:type="dxa"/>
              <w:right w:w="28" w:type="dxa"/>
            </w:tcMar>
          </w:tcPr>
          <w:p w:rsidR="00A10AAC" w:rsidRPr="007D58ED" w:rsidRDefault="00AA56EE" w:rsidP="00A10AAC">
            <w:pPr>
              <w:spacing w:after="0" w:line="240" w:lineRule="auto"/>
              <w:ind w:left="-70" w:firstLine="70"/>
              <w:jc w:val="right"/>
              <w:rPr>
                <w:rFonts w:ascii="Times New Roman" w:hAnsi="Times New Roman" w:cs="Times New Roman"/>
                <w:color w:val="000000"/>
                <w:sz w:val="20"/>
                <w:szCs w:val="20"/>
                <w:lang w:val="en-US" w:eastAsia="en-GB"/>
              </w:rPr>
            </w:pPr>
            <w:r w:rsidRPr="007D58ED">
              <w:rPr>
                <w:rFonts w:ascii="Times New Roman" w:hAnsi="Times New Roman" w:cs="Times New Roman"/>
                <w:color w:val="000000"/>
                <w:sz w:val="20"/>
                <w:szCs w:val="20"/>
                <w:lang w:val="en-US" w:eastAsia="en-GB"/>
              </w:rPr>
              <w:t>.901</w:t>
            </w:r>
          </w:p>
        </w:tc>
      </w:tr>
    </w:tbl>
    <w:p w:rsidR="008E76D3" w:rsidRPr="004E71A4" w:rsidRDefault="008E76D3" w:rsidP="008E76D3">
      <w:pPr>
        <w:spacing w:after="0" w:line="240" w:lineRule="auto"/>
        <w:jc w:val="center"/>
        <w:rPr>
          <w:rFonts w:ascii="Times New Roman" w:hAnsi="Times New Roman" w:cs="Times New Roman"/>
          <w:i/>
          <w:sz w:val="20"/>
          <w:szCs w:val="20"/>
          <w:lang w:val="en-US" w:eastAsia="it-IT"/>
        </w:rPr>
      </w:pPr>
      <w:r w:rsidRPr="004E71A4">
        <w:rPr>
          <w:rFonts w:ascii="Times New Roman" w:hAnsi="Times New Roman" w:cs="Times New Roman"/>
          <w:i/>
          <w:sz w:val="20"/>
          <w:szCs w:val="20"/>
          <w:lang w:val="en-US" w:eastAsia="it-IT"/>
        </w:rPr>
        <w:t>Note: FL=factor loading from confirmatory factor analysis; AVE=average variance extracted; CR=composite reliability; SD=standard dev</w:t>
      </w:r>
      <w:r w:rsidR="008B4CBA" w:rsidRPr="004E71A4">
        <w:rPr>
          <w:rFonts w:ascii="Times New Roman" w:hAnsi="Times New Roman" w:cs="Times New Roman"/>
          <w:i/>
          <w:sz w:val="20"/>
          <w:szCs w:val="20"/>
          <w:lang w:val="en-US" w:eastAsia="it-IT"/>
        </w:rPr>
        <w:t>i</w:t>
      </w:r>
      <w:r w:rsidRPr="004E71A4">
        <w:rPr>
          <w:rFonts w:ascii="Times New Roman" w:hAnsi="Times New Roman" w:cs="Times New Roman"/>
          <w:i/>
          <w:sz w:val="20"/>
          <w:szCs w:val="20"/>
          <w:lang w:val="en-US" w:eastAsia="it-IT"/>
        </w:rPr>
        <w:t>ation</w:t>
      </w:r>
    </w:p>
    <w:p w:rsidR="007552B6" w:rsidRPr="00CA3FFC" w:rsidRDefault="007552B6" w:rsidP="00185E57">
      <w:pPr>
        <w:spacing w:beforeLines="20" w:before="48" w:afterLines="20" w:after="48" w:line="240" w:lineRule="auto"/>
        <w:rPr>
          <w:lang w:val="en-US" w:eastAsia="fi-FI"/>
        </w:rPr>
        <w:sectPr w:rsidR="007552B6" w:rsidRPr="00CA3FFC" w:rsidSect="00A10AAC">
          <w:pgSz w:w="16838" w:h="11906" w:orient="landscape"/>
          <w:pgMar w:top="1418" w:right="1418" w:bottom="993" w:left="1418" w:header="708" w:footer="708" w:gutter="0"/>
          <w:cols w:space="708"/>
          <w:docGrid w:linePitch="360"/>
        </w:sectPr>
      </w:pPr>
    </w:p>
    <w:p w:rsidR="008E76D3" w:rsidRPr="00CA3FFC" w:rsidRDefault="007552B6" w:rsidP="005A7267">
      <w:pPr>
        <w:spacing w:after="120" w:line="240" w:lineRule="auto"/>
        <w:jc w:val="center"/>
        <w:rPr>
          <w:rFonts w:ascii="Times New Roman" w:hAnsi="Times New Roman" w:cs="Times New Roman"/>
          <w:b/>
          <w:sz w:val="24"/>
          <w:szCs w:val="20"/>
          <w:lang w:val="en-US" w:eastAsia="it-IT"/>
        </w:rPr>
      </w:pPr>
      <w:r w:rsidRPr="00CA3FFC">
        <w:rPr>
          <w:rFonts w:ascii="Times New Roman" w:hAnsi="Times New Roman" w:cs="Times New Roman"/>
          <w:b/>
          <w:sz w:val="24"/>
          <w:szCs w:val="20"/>
          <w:lang w:val="en-US" w:eastAsia="it-IT"/>
        </w:rPr>
        <w:lastRenderedPageBreak/>
        <w:t>T</w:t>
      </w:r>
      <w:r w:rsidR="008566D7" w:rsidRPr="00CA3FFC">
        <w:rPr>
          <w:rFonts w:ascii="Times New Roman" w:hAnsi="Times New Roman" w:cs="Times New Roman"/>
          <w:b/>
          <w:sz w:val="24"/>
          <w:szCs w:val="20"/>
          <w:lang w:val="en-US" w:eastAsia="it-IT"/>
        </w:rPr>
        <w:t xml:space="preserve">able 2: </w:t>
      </w:r>
      <w:r w:rsidR="008E76D3" w:rsidRPr="00CA3FFC">
        <w:rPr>
          <w:rFonts w:ascii="Times New Roman" w:hAnsi="Times New Roman" w:cs="Times New Roman"/>
          <w:b/>
          <w:sz w:val="24"/>
          <w:szCs w:val="20"/>
          <w:lang w:val="en-US" w:eastAsia="it-IT"/>
        </w:rPr>
        <w:t>Test of Hypotheses</w:t>
      </w:r>
    </w:p>
    <w:tbl>
      <w:tblPr>
        <w:tblW w:w="12392" w:type="dxa"/>
        <w:jc w:val="center"/>
        <w:tblLayout w:type="fixed"/>
        <w:tblCellMar>
          <w:left w:w="93" w:type="dxa"/>
          <w:right w:w="93" w:type="dxa"/>
        </w:tblCellMar>
        <w:tblLook w:val="0000" w:firstRow="0" w:lastRow="0" w:firstColumn="0" w:lastColumn="0" w:noHBand="0" w:noVBand="0"/>
      </w:tblPr>
      <w:tblGrid>
        <w:gridCol w:w="397"/>
        <w:gridCol w:w="4755"/>
        <w:gridCol w:w="367"/>
        <w:gridCol w:w="173"/>
        <w:gridCol w:w="546"/>
        <w:gridCol w:w="109"/>
        <w:gridCol w:w="515"/>
        <w:gridCol w:w="567"/>
        <w:gridCol w:w="591"/>
        <w:gridCol w:w="665"/>
        <w:gridCol w:w="1079"/>
        <w:gridCol w:w="8"/>
        <w:gridCol w:w="665"/>
        <w:gridCol w:w="567"/>
        <w:gridCol w:w="718"/>
        <w:gridCol w:w="542"/>
        <w:gridCol w:w="120"/>
        <w:gridCol w:w="8"/>
      </w:tblGrid>
      <w:tr w:rsidR="007552B6" w:rsidRPr="00CA3FFC" w:rsidTr="00AA0F3C">
        <w:trPr>
          <w:gridAfter w:val="1"/>
          <w:wAfter w:w="8" w:type="dxa"/>
          <w:trHeight w:val="273"/>
          <w:jc w:val="center"/>
        </w:trPr>
        <w:tc>
          <w:tcPr>
            <w:tcW w:w="5152" w:type="dxa"/>
            <w:gridSpan w:val="2"/>
            <w:tcBorders>
              <w:top w:val="single" w:sz="4" w:space="0" w:color="auto"/>
              <w:left w:val="nil"/>
              <w:bottom w:val="single" w:sz="4" w:space="0" w:color="auto"/>
            </w:tcBorders>
          </w:tcPr>
          <w:p w:rsidR="007552B6" w:rsidRPr="00CA3FFC" w:rsidRDefault="007552B6" w:rsidP="00E75F3A">
            <w:pPr>
              <w:autoSpaceDE w:val="0"/>
              <w:autoSpaceDN w:val="0"/>
              <w:adjustRightInd w:val="0"/>
              <w:spacing w:after="0" w:line="240" w:lineRule="auto"/>
              <w:ind w:right="-75"/>
              <w:rPr>
                <w:rFonts w:ascii="Times New Roman" w:hAnsi="Times New Roman" w:cs="Times New Roman"/>
                <w:b/>
                <w:color w:val="000000"/>
                <w:sz w:val="20"/>
                <w:szCs w:val="20"/>
                <w:lang w:val="en-US"/>
              </w:rPr>
            </w:pPr>
          </w:p>
        </w:tc>
        <w:tc>
          <w:tcPr>
            <w:tcW w:w="3533" w:type="dxa"/>
            <w:gridSpan w:val="8"/>
            <w:tcBorders>
              <w:top w:val="single" w:sz="4" w:space="0" w:color="auto"/>
              <w:bottom w:val="single" w:sz="4" w:space="0" w:color="auto"/>
            </w:tcBorders>
          </w:tcPr>
          <w:p w:rsidR="007552B6" w:rsidRPr="00CA3FFC" w:rsidRDefault="007552B6" w:rsidP="00895690">
            <w:pPr>
              <w:autoSpaceDE w:val="0"/>
              <w:autoSpaceDN w:val="0"/>
              <w:adjustRightInd w:val="0"/>
              <w:spacing w:after="0" w:line="240" w:lineRule="auto"/>
              <w:rPr>
                <w:rFonts w:ascii="Times New Roman" w:hAnsi="Times New Roman" w:cs="Times New Roman"/>
                <w:b/>
                <w:color w:val="000000"/>
                <w:sz w:val="20"/>
                <w:szCs w:val="20"/>
                <w:lang w:val="en-US"/>
              </w:rPr>
            </w:pPr>
            <w:r w:rsidRPr="00CA3FFC">
              <w:rPr>
                <w:rFonts w:ascii="Times New Roman" w:hAnsi="Times New Roman" w:cs="Times New Roman"/>
                <w:b/>
                <w:color w:val="000000"/>
                <w:sz w:val="20"/>
                <w:szCs w:val="20"/>
                <w:lang w:val="en-US"/>
              </w:rPr>
              <w:t>Stable business contexts</w:t>
            </w:r>
          </w:p>
        </w:tc>
        <w:tc>
          <w:tcPr>
            <w:tcW w:w="3699" w:type="dxa"/>
            <w:gridSpan w:val="7"/>
            <w:tcBorders>
              <w:top w:val="single" w:sz="4" w:space="0" w:color="auto"/>
              <w:bottom w:val="single" w:sz="4" w:space="0" w:color="auto"/>
            </w:tcBorders>
          </w:tcPr>
          <w:p w:rsidR="007552B6" w:rsidRPr="00CA3FFC" w:rsidRDefault="007552B6" w:rsidP="00895690">
            <w:pPr>
              <w:autoSpaceDE w:val="0"/>
              <w:autoSpaceDN w:val="0"/>
              <w:adjustRightInd w:val="0"/>
              <w:spacing w:after="0" w:line="240" w:lineRule="auto"/>
              <w:rPr>
                <w:rFonts w:ascii="Times New Roman" w:hAnsi="Times New Roman" w:cs="Times New Roman"/>
                <w:b/>
                <w:color w:val="000000"/>
                <w:sz w:val="20"/>
                <w:szCs w:val="20"/>
                <w:lang w:val="en-US"/>
              </w:rPr>
            </w:pPr>
            <w:r w:rsidRPr="00CA3FFC">
              <w:rPr>
                <w:rFonts w:ascii="Times New Roman" w:hAnsi="Times New Roman" w:cs="Times New Roman"/>
                <w:b/>
                <w:color w:val="000000"/>
                <w:sz w:val="20"/>
                <w:szCs w:val="20"/>
                <w:lang w:val="en-US"/>
              </w:rPr>
              <w:t>Dynamic business contexts</w:t>
            </w:r>
          </w:p>
        </w:tc>
      </w:tr>
      <w:tr w:rsidR="00F842D5" w:rsidRPr="00CA3FFC" w:rsidTr="00AA0F3C">
        <w:trPr>
          <w:trHeight w:val="273"/>
          <w:jc w:val="center"/>
        </w:trPr>
        <w:tc>
          <w:tcPr>
            <w:tcW w:w="5152" w:type="dxa"/>
            <w:gridSpan w:val="2"/>
            <w:tcBorders>
              <w:top w:val="single" w:sz="4" w:space="0" w:color="auto"/>
              <w:left w:val="nil"/>
              <w:bottom w:val="single" w:sz="4" w:space="0" w:color="auto"/>
            </w:tcBorders>
          </w:tcPr>
          <w:p w:rsidR="007552B6" w:rsidRPr="00CA3FFC" w:rsidRDefault="007552B6" w:rsidP="00E75F3A">
            <w:pPr>
              <w:autoSpaceDE w:val="0"/>
              <w:autoSpaceDN w:val="0"/>
              <w:adjustRightInd w:val="0"/>
              <w:spacing w:after="0" w:line="240" w:lineRule="auto"/>
              <w:ind w:right="-75"/>
              <w:rPr>
                <w:rFonts w:ascii="Times New Roman" w:hAnsi="Times New Roman" w:cs="Times New Roman"/>
                <w:b/>
                <w:color w:val="000000"/>
                <w:sz w:val="20"/>
                <w:szCs w:val="20"/>
                <w:lang w:val="en-US"/>
              </w:rPr>
            </w:pPr>
            <w:r w:rsidRPr="00CA3FFC">
              <w:rPr>
                <w:rFonts w:ascii="Times New Roman" w:hAnsi="Times New Roman" w:cs="Times New Roman"/>
                <w:b/>
                <w:color w:val="000000"/>
                <w:sz w:val="20"/>
                <w:szCs w:val="20"/>
                <w:lang w:val="en-US"/>
              </w:rPr>
              <w:t>Step 1</w:t>
            </w:r>
          </w:p>
        </w:tc>
        <w:tc>
          <w:tcPr>
            <w:tcW w:w="1086" w:type="dxa"/>
            <w:gridSpan w:val="3"/>
            <w:tcBorders>
              <w:top w:val="single" w:sz="4" w:space="0" w:color="auto"/>
              <w:bottom w:val="single" w:sz="4" w:space="0" w:color="auto"/>
            </w:tcBorders>
          </w:tcPr>
          <w:p w:rsidR="007552B6" w:rsidRPr="00CA3FFC" w:rsidRDefault="007552B6" w:rsidP="00662953">
            <w:pPr>
              <w:autoSpaceDE w:val="0"/>
              <w:autoSpaceDN w:val="0"/>
              <w:adjustRightInd w:val="0"/>
              <w:spacing w:after="0" w:line="240" w:lineRule="auto"/>
              <w:jc w:val="center"/>
              <w:rPr>
                <w:rFonts w:ascii="Times New Roman" w:hAnsi="Times New Roman" w:cs="Times New Roman"/>
                <w:b/>
                <w:color w:val="000000"/>
                <w:sz w:val="20"/>
                <w:szCs w:val="20"/>
                <w:lang w:val="en-US"/>
              </w:rPr>
            </w:pPr>
          </w:p>
        </w:tc>
        <w:tc>
          <w:tcPr>
            <w:tcW w:w="624" w:type="dxa"/>
            <w:gridSpan w:val="2"/>
            <w:tcBorders>
              <w:top w:val="single" w:sz="4" w:space="0" w:color="auto"/>
              <w:bottom w:val="single" w:sz="4" w:space="0" w:color="auto"/>
            </w:tcBorders>
            <w:vAlign w:val="center"/>
          </w:tcPr>
          <w:p w:rsidR="007552B6" w:rsidRPr="00CA3FFC" w:rsidRDefault="007552B6" w:rsidP="00662953">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CA3FFC">
              <w:rPr>
                <w:rFonts w:ascii="Times New Roman" w:hAnsi="Times New Roman" w:cs="Times New Roman"/>
                <w:b/>
                <w:color w:val="000000"/>
                <w:sz w:val="20"/>
                <w:szCs w:val="20"/>
                <w:lang w:val="en-US"/>
              </w:rPr>
              <w:t>β</w:t>
            </w:r>
          </w:p>
        </w:tc>
        <w:tc>
          <w:tcPr>
            <w:tcW w:w="567" w:type="dxa"/>
            <w:tcBorders>
              <w:top w:val="single" w:sz="4" w:space="0" w:color="auto"/>
              <w:bottom w:val="single" w:sz="4" w:space="0" w:color="auto"/>
            </w:tcBorders>
            <w:vAlign w:val="center"/>
          </w:tcPr>
          <w:p w:rsidR="007552B6" w:rsidRPr="00CA3FFC" w:rsidRDefault="007552B6" w:rsidP="00662953">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CA3FFC">
              <w:rPr>
                <w:rFonts w:ascii="Times New Roman" w:hAnsi="Times New Roman" w:cs="Times New Roman"/>
                <w:b/>
                <w:color w:val="000000"/>
                <w:sz w:val="20"/>
                <w:szCs w:val="20"/>
                <w:lang w:val="en-US"/>
              </w:rPr>
              <w:t>S.E.</w:t>
            </w:r>
          </w:p>
        </w:tc>
        <w:tc>
          <w:tcPr>
            <w:tcW w:w="591" w:type="dxa"/>
            <w:tcBorders>
              <w:top w:val="single" w:sz="4" w:space="0" w:color="auto"/>
              <w:bottom w:val="single" w:sz="4" w:space="0" w:color="auto"/>
            </w:tcBorders>
          </w:tcPr>
          <w:p w:rsidR="007552B6" w:rsidRPr="00CA3FFC" w:rsidRDefault="007552B6" w:rsidP="00662953">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CA3FFC">
              <w:rPr>
                <w:rFonts w:ascii="Times New Roman" w:hAnsi="Times New Roman" w:cs="Times New Roman"/>
                <w:b/>
                <w:color w:val="000000"/>
                <w:sz w:val="20"/>
                <w:szCs w:val="20"/>
                <w:lang w:val="en-US"/>
              </w:rPr>
              <w:t>sig.</w:t>
            </w:r>
          </w:p>
        </w:tc>
        <w:tc>
          <w:tcPr>
            <w:tcW w:w="665" w:type="dxa"/>
            <w:tcBorders>
              <w:top w:val="single" w:sz="4" w:space="0" w:color="auto"/>
              <w:bottom w:val="single" w:sz="4" w:space="0" w:color="auto"/>
            </w:tcBorders>
          </w:tcPr>
          <w:p w:rsidR="007552B6" w:rsidRPr="00CA3FFC" w:rsidRDefault="007552B6" w:rsidP="00662953">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CA3FFC">
              <w:rPr>
                <w:rFonts w:ascii="Times New Roman" w:hAnsi="Times New Roman" w:cs="Times New Roman"/>
                <w:b/>
                <w:color w:val="000000"/>
                <w:sz w:val="20"/>
                <w:szCs w:val="20"/>
                <w:lang w:val="en-US"/>
              </w:rPr>
              <w:t>VIF</w:t>
            </w:r>
          </w:p>
        </w:tc>
        <w:tc>
          <w:tcPr>
            <w:tcW w:w="1079" w:type="dxa"/>
            <w:tcBorders>
              <w:top w:val="single" w:sz="4" w:space="0" w:color="auto"/>
              <w:bottom w:val="single" w:sz="4" w:space="0" w:color="auto"/>
            </w:tcBorders>
          </w:tcPr>
          <w:p w:rsidR="007552B6" w:rsidRPr="00CA3FFC" w:rsidRDefault="007552B6" w:rsidP="00662953">
            <w:pPr>
              <w:autoSpaceDE w:val="0"/>
              <w:autoSpaceDN w:val="0"/>
              <w:adjustRightInd w:val="0"/>
              <w:spacing w:after="0" w:line="240" w:lineRule="auto"/>
              <w:jc w:val="center"/>
              <w:rPr>
                <w:rFonts w:ascii="Times New Roman" w:hAnsi="Times New Roman" w:cs="Times New Roman"/>
                <w:b/>
                <w:color w:val="000000"/>
                <w:sz w:val="20"/>
                <w:szCs w:val="20"/>
                <w:lang w:val="en-US"/>
              </w:rPr>
            </w:pPr>
          </w:p>
        </w:tc>
        <w:tc>
          <w:tcPr>
            <w:tcW w:w="673" w:type="dxa"/>
            <w:gridSpan w:val="2"/>
            <w:tcBorders>
              <w:top w:val="single" w:sz="4" w:space="0" w:color="auto"/>
              <w:bottom w:val="single" w:sz="4" w:space="0" w:color="auto"/>
            </w:tcBorders>
            <w:vAlign w:val="center"/>
          </w:tcPr>
          <w:p w:rsidR="007552B6" w:rsidRPr="00CA3FFC" w:rsidRDefault="007552B6" w:rsidP="007552B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CA3FFC">
              <w:rPr>
                <w:rFonts w:ascii="Times New Roman" w:hAnsi="Times New Roman" w:cs="Times New Roman"/>
                <w:b/>
                <w:color w:val="000000"/>
                <w:sz w:val="20"/>
                <w:szCs w:val="20"/>
                <w:lang w:val="en-US"/>
              </w:rPr>
              <w:t>β</w:t>
            </w:r>
          </w:p>
        </w:tc>
        <w:tc>
          <w:tcPr>
            <w:tcW w:w="567" w:type="dxa"/>
            <w:tcBorders>
              <w:top w:val="single" w:sz="4" w:space="0" w:color="auto"/>
              <w:bottom w:val="single" w:sz="4" w:space="0" w:color="auto"/>
            </w:tcBorders>
            <w:vAlign w:val="center"/>
          </w:tcPr>
          <w:p w:rsidR="007552B6" w:rsidRPr="00CA3FFC" w:rsidRDefault="007552B6" w:rsidP="007552B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CA3FFC">
              <w:rPr>
                <w:rFonts w:ascii="Times New Roman" w:hAnsi="Times New Roman" w:cs="Times New Roman"/>
                <w:b/>
                <w:color w:val="000000"/>
                <w:sz w:val="20"/>
                <w:szCs w:val="20"/>
                <w:lang w:val="en-US"/>
              </w:rPr>
              <w:t>S.E.</w:t>
            </w:r>
          </w:p>
        </w:tc>
        <w:tc>
          <w:tcPr>
            <w:tcW w:w="718" w:type="dxa"/>
            <w:tcBorders>
              <w:top w:val="single" w:sz="4" w:space="0" w:color="auto"/>
              <w:bottom w:val="single" w:sz="4" w:space="0" w:color="auto"/>
            </w:tcBorders>
          </w:tcPr>
          <w:p w:rsidR="007552B6" w:rsidRPr="00CA3FFC" w:rsidRDefault="007552B6" w:rsidP="007552B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CA3FFC">
              <w:rPr>
                <w:rFonts w:ascii="Times New Roman" w:hAnsi="Times New Roman" w:cs="Times New Roman"/>
                <w:b/>
                <w:color w:val="000000"/>
                <w:sz w:val="20"/>
                <w:szCs w:val="20"/>
                <w:lang w:val="en-US"/>
              </w:rPr>
              <w:t>sig.</w:t>
            </w:r>
          </w:p>
        </w:tc>
        <w:tc>
          <w:tcPr>
            <w:tcW w:w="670" w:type="dxa"/>
            <w:gridSpan w:val="3"/>
            <w:tcBorders>
              <w:top w:val="single" w:sz="4" w:space="0" w:color="auto"/>
              <w:bottom w:val="single" w:sz="4" w:space="0" w:color="auto"/>
              <w:right w:val="nil"/>
            </w:tcBorders>
          </w:tcPr>
          <w:p w:rsidR="007552B6" w:rsidRPr="00CA3FFC" w:rsidRDefault="007552B6" w:rsidP="007552B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CA3FFC">
              <w:rPr>
                <w:rFonts w:ascii="Times New Roman" w:hAnsi="Times New Roman" w:cs="Times New Roman"/>
                <w:b/>
                <w:color w:val="000000"/>
                <w:sz w:val="20"/>
                <w:szCs w:val="20"/>
                <w:lang w:val="en-US"/>
              </w:rPr>
              <w:t>VIF</w:t>
            </w:r>
          </w:p>
        </w:tc>
      </w:tr>
      <w:tr w:rsidR="00F842D5" w:rsidRPr="00CA3FFC" w:rsidTr="005E51FD">
        <w:trPr>
          <w:trHeight w:val="273"/>
          <w:jc w:val="center"/>
        </w:trPr>
        <w:tc>
          <w:tcPr>
            <w:tcW w:w="397" w:type="dxa"/>
            <w:tcBorders>
              <w:top w:val="single" w:sz="4" w:space="0" w:color="auto"/>
              <w:left w:val="nil"/>
            </w:tcBorders>
          </w:tcPr>
          <w:p w:rsidR="00ED7849" w:rsidRPr="00CA3FFC" w:rsidRDefault="00ED7849" w:rsidP="00662953">
            <w:pPr>
              <w:autoSpaceDE w:val="0"/>
              <w:autoSpaceDN w:val="0"/>
              <w:adjustRightInd w:val="0"/>
              <w:spacing w:after="0" w:line="240" w:lineRule="auto"/>
              <w:rPr>
                <w:rFonts w:ascii="Times New Roman" w:hAnsi="Times New Roman" w:cs="Times New Roman"/>
                <w:color w:val="000000"/>
                <w:sz w:val="20"/>
                <w:szCs w:val="20"/>
                <w:lang w:val="en-US"/>
              </w:rPr>
            </w:pPr>
          </w:p>
        </w:tc>
        <w:tc>
          <w:tcPr>
            <w:tcW w:w="4755" w:type="dxa"/>
            <w:tcBorders>
              <w:top w:val="single" w:sz="4" w:space="0" w:color="auto"/>
            </w:tcBorders>
          </w:tcPr>
          <w:p w:rsidR="00ED7849" w:rsidRPr="00CA3FFC" w:rsidRDefault="00A94F7E" w:rsidP="00662953">
            <w:pPr>
              <w:spacing w:after="0" w:line="240" w:lineRule="auto"/>
              <w:ind w:left="-70" w:firstLine="70"/>
              <w:jc w:val="both"/>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C</w:t>
            </w:r>
            <w:r w:rsidR="00ED7849" w:rsidRPr="00CA3FFC">
              <w:rPr>
                <w:rFonts w:ascii="Times New Roman" w:hAnsi="Times New Roman" w:cs="Times New Roman"/>
                <w:color w:val="000000"/>
                <w:sz w:val="20"/>
                <w:szCs w:val="20"/>
                <w:lang w:val="en-US" w:eastAsia="en-GB"/>
              </w:rPr>
              <w:t>onstant</w:t>
            </w:r>
          </w:p>
        </w:tc>
        <w:tc>
          <w:tcPr>
            <w:tcW w:w="1086" w:type="dxa"/>
            <w:gridSpan w:val="3"/>
            <w:tcBorders>
              <w:top w:val="single" w:sz="4" w:space="0" w:color="auto"/>
            </w:tcBorders>
            <w:vAlign w:val="center"/>
          </w:tcPr>
          <w:p w:rsidR="00ED7849" w:rsidRPr="00CA3FFC" w:rsidRDefault="00ED7849" w:rsidP="005E51FD">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624" w:type="dxa"/>
            <w:gridSpan w:val="2"/>
            <w:tcBorders>
              <w:top w:val="single" w:sz="4" w:space="0" w:color="auto"/>
            </w:tcBorders>
            <w:vAlign w:val="center"/>
          </w:tcPr>
          <w:p w:rsidR="00ED7849" w:rsidRPr="00CA3FFC" w:rsidRDefault="00ED784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567" w:type="dxa"/>
            <w:tcBorders>
              <w:top w:val="single" w:sz="4" w:space="0" w:color="auto"/>
            </w:tcBorders>
            <w:vAlign w:val="center"/>
          </w:tcPr>
          <w:p w:rsidR="00ED7849"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ED7849" w:rsidRPr="00CA3FFC">
              <w:rPr>
                <w:rFonts w:ascii="Times New Roman" w:hAnsi="Times New Roman" w:cs="Times New Roman"/>
                <w:color w:val="000000"/>
                <w:sz w:val="20"/>
                <w:szCs w:val="20"/>
                <w:lang w:val="en-US"/>
              </w:rPr>
              <w:t>284</w:t>
            </w:r>
          </w:p>
        </w:tc>
        <w:tc>
          <w:tcPr>
            <w:tcW w:w="591" w:type="dxa"/>
            <w:tcBorders>
              <w:top w:val="single" w:sz="4" w:space="0" w:color="auto"/>
            </w:tcBorders>
            <w:vAlign w:val="center"/>
          </w:tcPr>
          <w:p w:rsidR="00ED7849"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ED7849" w:rsidRPr="00CA3FFC">
              <w:rPr>
                <w:rFonts w:ascii="Times New Roman" w:hAnsi="Times New Roman" w:cs="Times New Roman"/>
                <w:color w:val="000000"/>
                <w:sz w:val="20"/>
                <w:szCs w:val="20"/>
                <w:lang w:val="en-US"/>
              </w:rPr>
              <w:t>000</w:t>
            </w:r>
          </w:p>
        </w:tc>
        <w:tc>
          <w:tcPr>
            <w:tcW w:w="665" w:type="dxa"/>
            <w:tcBorders>
              <w:top w:val="single" w:sz="4" w:space="0" w:color="auto"/>
            </w:tcBorders>
            <w:vAlign w:val="center"/>
          </w:tcPr>
          <w:p w:rsidR="00ED7849" w:rsidRPr="00CA3FFC" w:rsidRDefault="00ED784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1079" w:type="dxa"/>
            <w:tcBorders>
              <w:top w:val="single" w:sz="4" w:space="0" w:color="auto"/>
            </w:tcBorders>
            <w:vAlign w:val="center"/>
          </w:tcPr>
          <w:p w:rsidR="00ED7849" w:rsidRPr="00CA3FFC" w:rsidRDefault="00ED784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3" w:type="dxa"/>
            <w:gridSpan w:val="2"/>
            <w:tcBorders>
              <w:top w:val="single" w:sz="4" w:space="0" w:color="auto"/>
            </w:tcBorders>
            <w:vAlign w:val="center"/>
          </w:tcPr>
          <w:p w:rsidR="00ED7849" w:rsidRPr="00CA3FFC" w:rsidRDefault="00ED784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567" w:type="dxa"/>
            <w:tcBorders>
              <w:top w:val="single" w:sz="4" w:space="0" w:color="auto"/>
            </w:tcBorders>
            <w:vAlign w:val="center"/>
          </w:tcPr>
          <w:p w:rsidR="00ED7849"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204</w:t>
            </w:r>
          </w:p>
        </w:tc>
        <w:tc>
          <w:tcPr>
            <w:tcW w:w="718" w:type="dxa"/>
            <w:tcBorders>
              <w:top w:val="single" w:sz="4" w:space="0" w:color="auto"/>
            </w:tcBorders>
            <w:vAlign w:val="center"/>
          </w:tcPr>
          <w:p w:rsidR="00ED7849"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000</w:t>
            </w:r>
          </w:p>
        </w:tc>
        <w:tc>
          <w:tcPr>
            <w:tcW w:w="670" w:type="dxa"/>
            <w:gridSpan w:val="3"/>
            <w:tcBorders>
              <w:top w:val="single" w:sz="4" w:space="0" w:color="auto"/>
              <w:right w:val="nil"/>
            </w:tcBorders>
            <w:vAlign w:val="center"/>
          </w:tcPr>
          <w:p w:rsidR="00ED7849" w:rsidRPr="00CA3FFC" w:rsidRDefault="00ED784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r>
      <w:tr w:rsidR="00F842D5" w:rsidRPr="00CA3FFC" w:rsidTr="005E51FD">
        <w:trPr>
          <w:trHeight w:val="273"/>
          <w:jc w:val="center"/>
        </w:trPr>
        <w:tc>
          <w:tcPr>
            <w:tcW w:w="397" w:type="dxa"/>
            <w:tcBorders>
              <w:left w:val="nil"/>
            </w:tcBorders>
          </w:tcPr>
          <w:p w:rsidR="008566D7" w:rsidRPr="00CA3FFC" w:rsidRDefault="008566D7" w:rsidP="00662953">
            <w:pPr>
              <w:autoSpaceDE w:val="0"/>
              <w:autoSpaceDN w:val="0"/>
              <w:adjustRightInd w:val="0"/>
              <w:spacing w:after="0" w:line="240" w:lineRule="auto"/>
              <w:rPr>
                <w:rFonts w:ascii="Times New Roman" w:hAnsi="Times New Roman" w:cs="Times New Roman"/>
                <w:color w:val="000000"/>
                <w:sz w:val="20"/>
                <w:szCs w:val="20"/>
                <w:lang w:val="en-US"/>
              </w:rPr>
            </w:pPr>
          </w:p>
        </w:tc>
        <w:tc>
          <w:tcPr>
            <w:tcW w:w="4755" w:type="dxa"/>
          </w:tcPr>
          <w:p w:rsidR="008566D7" w:rsidRPr="00CA3FFC" w:rsidRDefault="008566D7" w:rsidP="00662953">
            <w:pPr>
              <w:spacing w:after="0" w:line="240" w:lineRule="auto"/>
              <w:ind w:left="-70" w:firstLine="70"/>
              <w:jc w:val="both"/>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 xml:space="preserve">Firm age </w:t>
            </w:r>
          </w:p>
        </w:tc>
        <w:tc>
          <w:tcPr>
            <w:tcW w:w="1086" w:type="dxa"/>
            <w:gridSpan w:val="3"/>
            <w:vAlign w:val="center"/>
          </w:tcPr>
          <w:p w:rsidR="008566D7" w:rsidRPr="00CA3FFC" w:rsidRDefault="008566D7" w:rsidP="005E51FD">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624" w:type="dxa"/>
            <w:gridSpan w:val="2"/>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175</w:t>
            </w:r>
          </w:p>
        </w:tc>
        <w:tc>
          <w:tcPr>
            <w:tcW w:w="567"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062</w:t>
            </w:r>
          </w:p>
        </w:tc>
        <w:tc>
          <w:tcPr>
            <w:tcW w:w="591"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013</w:t>
            </w:r>
          </w:p>
        </w:tc>
        <w:tc>
          <w:tcPr>
            <w:tcW w:w="665" w:type="dxa"/>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031</w:t>
            </w:r>
          </w:p>
        </w:tc>
        <w:tc>
          <w:tcPr>
            <w:tcW w:w="1079" w:type="dxa"/>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3" w:type="dxa"/>
            <w:gridSpan w:val="2"/>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286</w:t>
            </w:r>
          </w:p>
        </w:tc>
        <w:tc>
          <w:tcPr>
            <w:tcW w:w="567"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025</w:t>
            </w:r>
          </w:p>
        </w:tc>
        <w:tc>
          <w:tcPr>
            <w:tcW w:w="718"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000</w:t>
            </w:r>
          </w:p>
        </w:tc>
        <w:tc>
          <w:tcPr>
            <w:tcW w:w="670" w:type="dxa"/>
            <w:gridSpan w:val="3"/>
            <w:tcBorders>
              <w:right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231</w:t>
            </w:r>
          </w:p>
        </w:tc>
      </w:tr>
      <w:tr w:rsidR="00F842D5" w:rsidRPr="00CA3FFC" w:rsidTr="005E51FD">
        <w:trPr>
          <w:jc w:val="center"/>
        </w:trPr>
        <w:tc>
          <w:tcPr>
            <w:tcW w:w="397" w:type="dxa"/>
            <w:tcBorders>
              <w:left w:val="nil"/>
            </w:tcBorders>
          </w:tcPr>
          <w:p w:rsidR="008566D7" w:rsidRPr="00CA3FFC" w:rsidRDefault="008566D7" w:rsidP="00662953">
            <w:pPr>
              <w:autoSpaceDE w:val="0"/>
              <w:autoSpaceDN w:val="0"/>
              <w:adjustRightInd w:val="0"/>
              <w:spacing w:after="0" w:line="240" w:lineRule="auto"/>
              <w:rPr>
                <w:rFonts w:ascii="Times New Roman" w:hAnsi="Times New Roman" w:cs="Times New Roman"/>
                <w:color w:val="000000"/>
                <w:sz w:val="20"/>
                <w:szCs w:val="20"/>
                <w:lang w:val="en-US"/>
              </w:rPr>
            </w:pPr>
          </w:p>
        </w:tc>
        <w:tc>
          <w:tcPr>
            <w:tcW w:w="4755" w:type="dxa"/>
          </w:tcPr>
          <w:p w:rsidR="008566D7" w:rsidRPr="00CA3FFC" w:rsidRDefault="008566D7" w:rsidP="00662953">
            <w:pPr>
              <w:spacing w:after="0" w:line="240" w:lineRule="auto"/>
              <w:ind w:left="-70" w:firstLine="70"/>
              <w:jc w:val="both"/>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 xml:space="preserve">Firm size </w:t>
            </w:r>
          </w:p>
        </w:tc>
        <w:tc>
          <w:tcPr>
            <w:tcW w:w="1086" w:type="dxa"/>
            <w:gridSpan w:val="3"/>
            <w:vAlign w:val="center"/>
          </w:tcPr>
          <w:p w:rsidR="008566D7" w:rsidRPr="00CA3FFC" w:rsidRDefault="008566D7" w:rsidP="005E51FD">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624" w:type="dxa"/>
            <w:gridSpan w:val="2"/>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166</w:t>
            </w:r>
          </w:p>
        </w:tc>
        <w:tc>
          <w:tcPr>
            <w:tcW w:w="567"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060</w:t>
            </w:r>
          </w:p>
        </w:tc>
        <w:tc>
          <w:tcPr>
            <w:tcW w:w="591"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025</w:t>
            </w:r>
          </w:p>
        </w:tc>
        <w:tc>
          <w:tcPr>
            <w:tcW w:w="665" w:type="dxa"/>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140</w:t>
            </w:r>
          </w:p>
        </w:tc>
        <w:tc>
          <w:tcPr>
            <w:tcW w:w="1079" w:type="dxa"/>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3" w:type="dxa"/>
            <w:gridSpan w:val="2"/>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005</w:t>
            </w:r>
          </w:p>
        </w:tc>
        <w:tc>
          <w:tcPr>
            <w:tcW w:w="567"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063</w:t>
            </w:r>
          </w:p>
        </w:tc>
        <w:tc>
          <w:tcPr>
            <w:tcW w:w="718"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910</w:t>
            </w:r>
          </w:p>
        </w:tc>
        <w:tc>
          <w:tcPr>
            <w:tcW w:w="670" w:type="dxa"/>
            <w:gridSpan w:val="3"/>
            <w:tcBorders>
              <w:right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011</w:t>
            </w:r>
          </w:p>
        </w:tc>
      </w:tr>
      <w:tr w:rsidR="00F842D5" w:rsidRPr="00CA3FFC" w:rsidTr="005E51FD">
        <w:trPr>
          <w:jc w:val="center"/>
        </w:trPr>
        <w:tc>
          <w:tcPr>
            <w:tcW w:w="397" w:type="dxa"/>
            <w:tcBorders>
              <w:left w:val="nil"/>
            </w:tcBorders>
          </w:tcPr>
          <w:p w:rsidR="008566D7" w:rsidRPr="00CA3FFC" w:rsidRDefault="008566D7" w:rsidP="00662953">
            <w:pPr>
              <w:autoSpaceDE w:val="0"/>
              <w:autoSpaceDN w:val="0"/>
              <w:adjustRightInd w:val="0"/>
              <w:spacing w:after="0" w:line="240" w:lineRule="auto"/>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 xml:space="preserve"> </w:t>
            </w:r>
          </w:p>
        </w:tc>
        <w:tc>
          <w:tcPr>
            <w:tcW w:w="4755" w:type="dxa"/>
          </w:tcPr>
          <w:p w:rsidR="008566D7" w:rsidRPr="00CA3FFC" w:rsidRDefault="008566D7" w:rsidP="00662953">
            <w:pPr>
              <w:spacing w:after="0" w:line="240" w:lineRule="auto"/>
              <w:ind w:left="-70" w:firstLine="70"/>
              <w:jc w:val="both"/>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 xml:space="preserve">Duration of cooperation </w:t>
            </w:r>
          </w:p>
        </w:tc>
        <w:tc>
          <w:tcPr>
            <w:tcW w:w="1086" w:type="dxa"/>
            <w:gridSpan w:val="3"/>
            <w:vAlign w:val="center"/>
          </w:tcPr>
          <w:p w:rsidR="008566D7" w:rsidRPr="00CA3FFC" w:rsidRDefault="008566D7" w:rsidP="005E51FD">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624" w:type="dxa"/>
            <w:gridSpan w:val="2"/>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084</w:t>
            </w:r>
          </w:p>
        </w:tc>
        <w:tc>
          <w:tcPr>
            <w:tcW w:w="567"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030</w:t>
            </w:r>
          </w:p>
        </w:tc>
        <w:tc>
          <w:tcPr>
            <w:tcW w:w="591"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229</w:t>
            </w:r>
          </w:p>
        </w:tc>
        <w:tc>
          <w:tcPr>
            <w:tcW w:w="665" w:type="dxa"/>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024</w:t>
            </w:r>
          </w:p>
        </w:tc>
        <w:tc>
          <w:tcPr>
            <w:tcW w:w="1079" w:type="dxa"/>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3" w:type="dxa"/>
            <w:gridSpan w:val="2"/>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195</w:t>
            </w:r>
          </w:p>
        </w:tc>
        <w:tc>
          <w:tcPr>
            <w:tcW w:w="567"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026</w:t>
            </w:r>
          </w:p>
        </w:tc>
        <w:tc>
          <w:tcPr>
            <w:tcW w:w="718"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000</w:t>
            </w:r>
          </w:p>
        </w:tc>
        <w:tc>
          <w:tcPr>
            <w:tcW w:w="670" w:type="dxa"/>
            <w:gridSpan w:val="3"/>
            <w:tcBorders>
              <w:right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220</w:t>
            </w:r>
          </w:p>
        </w:tc>
      </w:tr>
      <w:tr w:rsidR="00F842D5" w:rsidRPr="00CA3FFC" w:rsidTr="005E51FD">
        <w:trPr>
          <w:jc w:val="center"/>
        </w:trPr>
        <w:tc>
          <w:tcPr>
            <w:tcW w:w="397" w:type="dxa"/>
            <w:tcBorders>
              <w:left w:val="nil"/>
            </w:tcBorders>
          </w:tcPr>
          <w:p w:rsidR="008566D7" w:rsidRPr="00CA3FFC" w:rsidRDefault="008566D7" w:rsidP="00662953">
            <w:pPr>
              <w:autoSpaceDE w:val="0"/>
              <w:autoSpaceDN w:val="0"/>
              <w:adjustRightInd w:val="0"/>
              <w:spacing w:after="0" w:line="240" w:lineRule="auto"/>
              <w:rPr>
                <w:rFonts w:ascii="Times New Roman" w:hAnsi="Times New Roman" w:cs="Times New Roman"/>
                <w:color w:val="000000"/>
                <w:sz w:val="20"/>
                <w:szCs w:val="20"/>
                <w:lang w:val="en-US"/>
              </w:rPr>
            </w:pPr>
          </w:p>
        </w:tc>
        <w:tc>
          <w:tcPr>
            <w:tcW w:w="4755" w:type="dxa"/>
          </w:tcPr>
          <w:p w:rsidR="008566D7" w:rsidRPr="00CA3FFC" w:rsidRDefault="008566D7" w:rsidP="0041150E">
            <w:pPr>
              <w:spacing w:after="0" w:line="240" w:lineRule="auto"/>
              <w:ind w:left="-70" w:firstLine="70"/>
              <w:jc w:val="both"/>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 xml:space="preserve">Position of </w:t>
            </w:r>
            <w:r w:rsidR="0041150E">
              <w:rPr>
                <w:rFonts w:ascii="Times New Roman" w:hAnsi="Times New Roman" w:cs="Times New Roman"/>
                <w:color w:val="000000"/>
                <w:sz w:val="20"/>
                <w:szCs w:val="20"/>
                <w:lang w:val="en-US" w:eastAsia="en-GB"/>
              </w:rPr>
              <w:t>respondent</w:t>
            </w:r>
            <w:r w:rsidR="0041150E" w:rsidRPr="00CA3FFC">
              <w:rPr>
                <w:rFonts w:ascii="Times New Roman" w:hAnsi="Times New Roman" w:cs="Times New Roman"/>
                <w:color w:val="000000"/>
                <w:sz w:val="20"/>
                <w:szCs w:val="20"/>
                <w:lang w:val="en-US" w:eastAsia="en-GB"/>
              </w:rPr>
              <w:t xml:space="preserve"> </w:t>
            </w:r>
          </w:p>
        </w:tc>
        <w:tc>
          <w:tcPr>
            <w:tcW w:w="1086" w:type="dxa"/>
            <w:gridSpan w:val="3"/>
            <w:vAlign w:val="center"/>
          </w:tcPr>
          <w:p w:rsidR="008566D7" w:rsidRPr="00CA3FFC" w:rsidRDefault="008566D7" w:rsidP="005E51FD">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624" w:type="dxa"/>
            <w:gridSpan w:val="2"/>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110</w:t>
            </w:r>
          </w:p>
        </w:tc>
        <w:tc>
          <w:tcPr>
            <w:tcW w:w="567"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056</w:t>
            </w:r>
          </w:p>
        </w:tc>
        <w:tc>
          <w:tcPr>
            <w:tcW w:w="591"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136</w:t>
            </w:r>
          </w:p>
        </w:tc>
        <w:tc>
          <w:tcPr>
            <w:tcW w:w="665" w:type="dxa"/>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128</w:t>
            </w:r>
          </w:p>
        </w:tc>
        <w:tc>
          <w:tcPr>
            <w:tcW w:w="1079" w:type="dxa"/>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3" w:type="dxa"/>
            <w:gridSpan w:val="2"/>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006</w:t>
            </w:r>
          </w:p>
        </w:tc>
        <w:tc>
          <w:tcPr>
            <w:tcW w:w="567"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038</w:t>
            </w:r>
          </w:p>
        </w:tc>
        <w:tc>
          <w:tcPr>
            <w:tcW w:w="718"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895</w:t>
            </w:r>
          </w:p>
        </w:tc>
        <w:tc>
          <w:tcPr>
            <w:tcW w:w="670" w:type="dxa"/>
            <w:gridSpan w:val="3"/>
            <w:tcBorders>
              <w:right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021</w:t>
            </w:r>
          </w:p>
        </w:tc>
      </w:tr>
      <w:tr w:rsidR="00F842D5" w:rsidRPr="00CA3FFC" w:rsidTr="005E51FD">
        <w:trPr>
          <w:trHeight w:val="273"/>
          <w:jc w:val="center"/>
        </w:trPr>
        <w:tc>
          <w:tcPr>
            <w:tcW w:w="397" w:type="dxa"/>
            <w:tcBorders>
              <w:left w:val="nil"/>
            </w:tcBorders>
          </w:tcPr>
          <w:p w:rsidR="008566D7" w:rsidRPr="00CA3FFC" w:rsidRDefault="008566D7" w:rsidP="00662953">
            <w:pPr>
              <w:autoSpaceDE w:val="0"/>
              <w:autoSpaceDN w:val="0"/>
              <w:adjustRightInd w:val="0"/>
              <w:spacing w:after="0" w:line="240" w:lineRule="auto"/>
              <w:rPr>
                <w:rFonts w:ascii="Times New Roman" w:hAnsi="Times New Roman" w:cs="Times New Roman"/>
                <w:i/>
                <w:color w:val="000000"/>
                <w:sz w:val="20"/>
                <w:szCs w:val="20"/>
                <w:lang w:val="en-US"/>
              </w:rPr>
            </w:pPr>
          </w:p>
        </w:tc>
        <w:tc>
          <w:tcPr>
            <w:tcW w:w="4755" w:type="dxa"/>
            <w:vAlign w:val="center"/>
          </w:tcPr>
          <w:p w:rsidR="008566D7" w:rsidRPr="00CA3FFC" w:rsidRDefault="008566D7" w:rsidP="00F842D5">
            <w:pPr>
              <w:autoSpaceDE w:val="0"/>
              <w:autoSpaceDN w:val="0"/>
              <w:adjustRightInd w:val="0"/>
              <w:spacing w:after="0" w:line="240" w:lineRule="auto"/>
              <w:ind w:left="2958" w:right="-75"/>
              <w:rPr>
                <w:rFonts w:ascii="Times New Roman" w:hAnsi="Times New Roman" w:cs="Times New Roman"/>
                <w:i/>
                <w:color w:val="000000"/>
                <w:sz w:val="20"/>
                <w:szCs w:val="20"/>
                <w:lang w:val="en-US"/>
              </w:rPr>
            </w:pPr>
            <w:r w:rsidRPr="00CA3FFC">
              <w:rPr>
                <w:rFonts w:ascii="Times New Roman" w:hAnsi="Times New Roman" w:cs="Times New Roman"/>
                <w:i/>
                <w:color w:val="000000"/>
                <w:sz w:val="20"/>
                <w:szCs w:val="20"/>
                <w:lang w:val="en-US"/>
              </w:rPr>
              <w:t>adjusted R</w:t>
            </w:r>
            <w:r w:rsidRPr="00CA3FFC">
              <w:rPr>
                <w:rFonts w:ascii="Times New Roman" w:hAnsi="Times New Roman" w:cs="Times New Roman"/>
                <w:i/>
                <w:color w:val="000000"/>
                <w:sz w:val="20"/>
                <w:szCs w:val="20"/>
                <w:vertAlign w:val="superscript"/>
                <w:lang w:val="en-US"/>
              </w:rPr>
              <w:t>2</w:t>
            </w:r>
          </w:p>
        </w:tc>
        <w:tc>
          <w:tcPr>
            <w:tcW w:w="1086" w:type="dxa"/>
            <w:gridSpan w:val="3"/>
            <w:vAlign w:val="center"/>
          </w:tcPr>
          <w:p w:rsidR="008566D7" w:rsidRPr="00CA3FFC" w:rsidRDefault="008566D7" w:rsidP="005E51FD">
            <w:pPr>
              <w:autoSpaceDE w:val="0"/>
              <w:autoSpaceDN w:val="0"/>
              <w:adjustRightInd w:val="0"/>
              <w:spacing w:after="0" w:line="240" w:lineRule="auto"/>
              <w:jc w:val="center"/>
              <w:rPr>
                <w:rFonts w:ascii="Times New Roman" w:hAnsi="Times New Roman" w:cs="Times New Roman"/>
                <w:i/>
                <w:color w:val="000000"/>
                <w:sz w:val="20"/>
                <w:szCs w:val="20"/>
                <w:lang w:val="en-US"/>
              </w:rPr>
            </w:pPr>
            <w:r w:rsidRPr="00CA3FFC">
              <w:rPr>
                <w:rFonts w:ascii="Times New Roman" w:hAnsi="Times New Roman" w:cs="Times New Roman"/>
                <w:i/>
                <w:color w:val="000000"/>
                <w:sz w:val="20"/>
                <w:szCs w:val="20"/>
                <w:lang w:val="en-US"/>
              </w:rPr>
              <w:t>.036**</w:t>
            </w:r>
          </w:p>
        </w:tc>
        <w:tc>
          <w:tcPr>
            <w:tcW w:w="624" w:type="dxa"/>
            <w:gridSpan w:val="2"/>
            <w:vAlign w:val="center"/>
          </w:tcPr>
          <w:p w:rsidR="008566D7" w:rsidRPr="00CA3FFC" w:rsidRDefault="008566D7" w:rsidP="005E51FD">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567" w:type="dxa"/>
            <w:vAlign w:val="center"/>
          </w:tcPr>
          <w:p w:rsidR="008566D7" w:rsidRPr="00CA3FFC" w:rsidRDefault="008566D7" w:rsidP="005E51FD">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591" w:type="dxa"/>
            <w:vAlign w:val="center"/>
          </w:tcPr>
          <w:p w:rsidR="008566D7" w:rsidRPr="00CA3FFC" w:rsidRDefault="008566D7" w:rsidP="005E51FD">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665" w:type="dxa"/>
            <w:vAlign w:val="center"/>
          </w:tcPr>
          <w:p w:rsidR="008566D7" w:rsidRPr="00CA3FFC" w:rsidRDefault="008566D7" w:rsidP="005E51FD">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1079" w:type="dxa"/>
            <w:vAlign w:val="center"/>
          </w:tcPr>
          <w:p w:rsidR="008566D7" w:rsidRPr="00CA3FFC" w:rsidRDefault="008566D7" w:rsidP="005E51FD">
            <w:pPr>
              <w:autoSpaceDE w:val="0"/>
              <w:autoSpaceDN w:val="0"/>
              <w:adjustRightInd w:val="0"/>
              <w:spacing w:after="0" w:line="240" w:lineRule="auto"/>
              <w:jc w:val="center"/>
              <w:rPr>
                <w:rFonts w:ascii="Times New Roman" w:hAnsi="Times New Roman" w:cs="Times New Roman"/>
                <w:i/>
                <w:color w:val="000000"/>
                <w:sz w:val="20"/>
                <w:szCs w:val="20"/>
                <w:lang w:val="en-US"/>
              </w:rPr>
            </w:pPr>
            <w:r w:rsidRPr="00CA3FFC">
              <w:rPr>
                <w:rFonts w:ascii="Times New Roman" w:hAnsi="Times New Roman" w:cs="Times New Roman"/>
                <w:i/>
                <w:color w:val="000000"/>
                <w:sz w:val="20"/>
                <w:szCs w:val="20"/>
                <w:lang w:val="en-US"/>
              </w:rPr>
              <w:t>.064***</w:t>
            </w:r>
          </w:p>
        </w:tc>
        <w:tc>
          <w:tcPr>
            <w:tcW w:w="673" w:type="dxa"/>
            <w:gridSpan w:val="2"/>
            <w:vAlign w:val="center"/>
          </w:tcPr>
          <w:p w:rsidR="008566D7" w:rsidRPr="00CA3FFC" w:rsidRDefault="008566D7" w:rsidP="005E51FD">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567" w:type="dxa"/>
            <w:vAlign w:val="center"/>
          </w:tcPr>
          <w:p w:rsidR="008566D7" w:rsidRPr="00CA3FFC" w:rsidRDefault="008566D7" w:rsidP="005E51FD">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718" w:type="dxa"/>
            <w:vAlign w:val="center"/>
          </w:tcPr>
          <w:p w:rsidR="008566D7" w:rsidRPr="00CA3FFC" w:rsidRDefault="008566D7" w:rsidP="005E51FD">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670" w:type="dxa"/>
            <w:gridSpan w:val="3"/>
            <w:tcBorders>
              <w:right w:val="nil"/>
            </w:tcBorders>
            <w:vAlign w:val="center"/>
          </w:tcPr>
          <w:p w:rsidR="008566D7" w:rsidRPr="00CA3FFC" w:rsidRDefault="008566D7" w:rsidP="005E51FD">
            <w:pPr>
              <w:autoSpaceDE w:val="0"/>
              <w:autoSpaceDN w:val="0"/>
              <w:adjustRightInd w:val="0"/>
              <w:spacing w:after="0" w:line="240" w:lineRule="auto"/>
              <w:jc w:val="center"/>
              <w:rPr>
                <w:rFonts w:ascii="Times New Roman" w:hAnsi="Times New Roman" w:cs="Times New Roman"/>
                <w:i/>
                <w:color w:val="000000"/>
                <w:sz w:val="20"/>
                <w:szCs w:val="20"/>
                <w:lang w:val="en-US"/>
              </w:rPr>
            </w:pPr>
          </w:p>
        </w:tc>
      </w:tr>
      <w:tr w:rsidR="00F842D5" w:rsidRPr="00CA3FFC" w:rsidTr="00AA0F3C">
        <w:trPr>
          <w:jc w:val="center"/>
        </w:trPr>
        <w:tc>
          <w:tcPr>
            <w:tcW w:w="8685" w:type="dxa"/>
            <w:gridSpan w:val="10"/>
            <w:tcBorders>
              <w:top w:val="single" w:sz="4" w:space="0" w:color="auto"/>
              <w:left w:val="nil"/>
              <w:bottom w:val="single" w:sz="4" w:space="0" w:color="auto"/>
            </w:tcBorders>
          </w:tcPr>
          <w:p w:rsidR="008566D7" w:rsidRPr="00CA3FFC" w:rsidRDefault="008566D7" w:rsidP="00E75F3A">
            <w:pPr>
              <w:autoSpaceDE w:val="0"/>
              <w:autoSpaceDN w:val="0"/>
              <w:adjustRightInd w:val="0"/>
              <w:spacing w:after="0" w:line="240" w:lineRule="auto"/>
              <w:ind w:right="-75"/>
              <w:rPr>
                <w:rFonts w:ascii="Times New Roman" w:hAnsi="Times New Roman" w:cs="Times New Roman"/>
                <w:b/>
                <w:color w:val="000000"/>
                <w:sz w:val="20"/>
                <w:szCs w:val="20"/>
                <w:lang w:val="en-US"/>
              </w:rPr>
            </w:pPr>
            <w:bookmarkStart w:id="1" w:name="OLE_LINK1"/>
            <w:bookmarkStart w:id="2" w:name="OLE_LINK2"/>
            <w:r w:rsidRPr="00CA3FFC">
              <w:rPr>
                <w:rFonts w:ascii="Times New Roman" w:hAnsi="Times New Roman" w:cs="Times New Roman"/>
                <w:b/>
                <w:color w:val="000000"/>
                <w:sz w:val="20"/>
                <w:szCs w:val="20"/>
                <w:lang w:val="en-US"/>
              </w:rPr>
              <w:t>Step 2</w:t>
            </w:r>
          </w:p>
        </w:tc>
        <w:tc>
          <w:tcPr>
            <w:tcW w:w="1079" w:type="dxa"/>
            <w:tcBorders>
              <w:top w:val="single" w:sz="4" w:space="0" w:color="auto"/>
              <w:bottom w:val="single" w:sz="4" w:space="0" w:color="auto"/>
            </w:tcBorders>
          </w:tcPr>
          <w:p w:rsidR="008566D7" w:rsidRPr="00CA3FFC" w:rsidRDefault="008566D7" w:rsidP="00E75F3A">
            <w:pPr>
              <w:autoSpaceDE w:val="0"/>
              <w:autoSpaceDN w:val="0"/>
              <w:adjustRightInd w:val="0"/>
              <w:spacing w:after="0" w:line="240" w:lineRule="auto"/>
              <w:ind w:right="-75"/>
              <w:rPr>
                <w:rFonts w:ascii="Times New Roman" w:hAnsi="Times New Roman" w:cs="Times New Roman"/>
                <w:b/>
                <w:color w:val="000000"/>
                <w:sz w:val="20"/>
                <w:szCs w:val="20"/>
                <w:lang w:val="en-US"/>
              </w:rPr>
            </w:pPr>
          </w:p>
        </w:tc>
        <w:tc>
          <w:tcPr>
            <w:tcW w:w="673" w:type="dxa"/>
            <w:gridSpan w:val="2"/>
            <w:tcBorders>
              <w:top w:val="single" w:sz="4" w:space="0" w:color="auto"/>
              <w:bottom w:val="single" w:sz="4" w:space="0" w:color="auto"/>
            </w:tcBorders>
          </w:tcPr>
          <w:p w:rsidR="008566D7" w:rsidRPr="00CA3FFC" w:rsidRDefault="008566D7" w:rsidP="00E75F3A">
            <w:pPr>
              <w:autoSpaceDE w:val="0"/>
              <w:autoSpaceDN w:val="0"/>
              <w:adjustRightInd w:val="0"/>
              <w:spacing w:after="0" w:line="240" w:lineRule="auto"/>
              <w:ind w:right="-75"/>
              <w:rPr>
                <w:rFonts w:ascii="Times New Roman" w:hAnsi="Times New Roman" w:cs="Times New Roman"/>
                <w:b/>
                <w:color w:val="000000"/>
                <w:sz w:val="20"/>
                <w:szCs w:val="20"/>
                <w:lang w:val="en-US"/>
              </w:rPr>
            </w:pPr>
          </w:p>
        </w:tc>
        <w:tc>
          <w:tcPr>
            <w:tcW w:w="567" w:type="dxa"/>
            <w:tcBorders>
              <w:top w:val="single" w:sz="4" w:space="0" w:color="auto"/>
              <w:bottom w:val="single" w:sz="4" w:space="0" w:color="auto"/>
            </w:tcBorders>
          </w:tcPr>
          <w:p w:rsidR="008566D7" w:rsidRPr="00CA3FFC" w:rsidRDefault="008566D7" w:rsidP="00E75F3A">
            <w:pPr>
              <w:autoSpaceDE w:val="0"/>
              <w:autoSpaceDN w:val="0"/>
              <w:adjustRightInd w:val="0"/>
              <w:spacing w:after="0" w:line="240" w:lineRule="auto"/>
              <w:ind w:right="-75"/>
              <w:rPr>
                <w:rFonts w:ascii="Times New Roman" w:hAnsi="Times New Roman" w:cs="Times New Roman"/>
                <w:b/>
                <w:color w:val="000000"/>
                <w:sz w:val="20"/>
                <w:szCs w:val="20"/>
                <w:lang w:val="en-US"/>
              </w:rPr>
            </w:pPr>
          </w:p>
        </w:tc>
        <w:tc>
          <w:tcPr>
            <w:tcW w:w="718" w:type="dxa"/>
            <w:tcBorders>
              <w:top w:val="single" w:sz="4" w:space="0" w:color="auto"/>
              <w:bottom w:val="single" w:sz="4" w:space="0" w:color="auto"/>
            </w:tcBorders>
          </w:tcPr>
          <w:p w:rsidR="008566D7" w:rsidRPr="00CA3FFC" w:rsidRDefault="008566D7" w:rsidP="00E75F3A">
            <w:pPr>
              <w:autoSpaceDE w:val="0"/>
              <w:autoSpaceDN w:val="0"/>
              <w:adjustRightInd w:val="0"/>
              <w:spacing w:after="0" w:line="240" w:lineRule="auto"/>
              <w:ind w:right="-75"/>
              <w:rPr>
                <w:rFonts w:ascii="Times New Roman" w:hAnsi="Times New Roman" w:cs="Times New Roman"/>
                <w:b/>
                <w:color w:val="000000"/>
                <w:sz w:val="20"/>
                <w:szCs w:val="20"/>
                <w:lang w:val="en-US"/>
              </w:rPr>
            </w:pPr>
          </w:p>
        </w:tc>
        <w:tc>
          <w:tcPr>
            <w:tcW w:w="670" w:type="dxa"/>
            <w:gridSpan w:val="3"/>
            <w:tcBorders>
              <w:top w:val="single" w:sz="4" w:space="0" w:color="auto"/>
              <w:bottom w:val="single" w:sz="4" w:space="0" w:color="auto"/>
              <w:right w:val="nil"/>
            </w:tcBorders>
          </w:tcPr>
          <w:p w:rsidR="008566D7" w:rsidRPr="00CA3FFC" w:rsidRDefault="008566D7" w:rsidP="00E75F3A">
            <w:pPr>
              <w:autoSpaceDE w:val="0"/>
              <w:autoSpaceDN w:val="0"/>
              <w:adjustRightInd w:val="0"/>
              <w:spacing w:after="0" w:line="240" w:lineRule="auto"/>
              <w:ind w:right="-75"/>
              <w:rPr>
                <w:rFonts w:ascii="Times New Roman" w:hAnsi="Times New Roman" w:cs="Times New Roman"/>
                <w:b/>
                <w:color w:val="000000"/>
                <w:sz w:val="20"/>
                <w:szCs w:val="20"/>
                <w:lang w:val="en-US"/>
              </w:rPr>
            </w:pPr>
          </w:p>
        </w:tc>
      </w:tr>
      <w:tr w:rsidR="00F842D5" w:rsidRPr="00CA3FFC" w:rsidTr="005E51FD">
        <w:trPr>
          <w:jc w:val="center"/>
        </w:trPr>
        <w:tc>
          <w:tcPr>
            <w:tcW w:w="397" w:type="dxa"/>
            <w:tcBorders>
              <w:top w:val="single" w:sz="4" w:space="0" w:color="auto"/>
              <w:left w:val="nil"/>
            </w:tcBorders>
          </w:tcPr>
          <w:p w:rsidR="008566D7" w:rsidRPr="00CA3FFC" w:rsidRDefault="008566D7" w:rsidP="00662953">
            <w:pPr>
              <w:autoSpaceDE w:val="0"/>
              <w:autoSpaceDN w:val="0"/>
              <w:adjustRightInd w:val="0"/>
              <w:spacing w:after="0" w:line="240" w:lineRule="auto"/>
              <w:rPr>
                <w:rFonts w:ascii="Times New Roman" w:hAnsi="Times New Roman" w:cs="Times New Roman"/>
                <w:color w:val="000000"/>
                <w:sz w:val="20"/>
                <w:szCs w:val="20"/>
                <w:lang w:val="en-US"/>
              </w:rPr>
            </w:pPr>
          </w:p>
        </w:tc>
        <w:tc>
          <w:tcPr>
            <w:tcW w:w="4755" w:type="dxa"/>
            <w:tcBorders>
              <w:top w:val="single" w:sz="4" w:space="0" w:color="auto"/>
            </w:tcBorders>
          </w:tcPr>
          <w:p w:rsidR="008566D7" w:rsidRPr="00CA3FFC" w:rsidRDefault="00A94F7E" w:rsidP="00662953">
            <w:pPr>
              <w:spacing w:after="0" w:line="240" w:lineRule="auto"/>
              <w:ind w:left="-70" w:firstLine="70"/>
              <w:jc w:val="both"/>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C</w:t>
            </w:r>
            <w:r w:rsidR="008566D7" w:rsidRPr="00CA3FFC">
              <w:rPr>
                <w:rFonts w:ascii="Times New Roman" w:hAnsi="Times New Roman" w:cs="Times New Roman"/>
                <w:color w:val="000000"/>
                <w:sz w:val="20"/>
                <w:szCs w:val="20"/>
                <w:lang w:val="en-US" w:eastAsia="en-GB"/>
              </w:rPr>
              <w:t>onstant</w:t>
            </w:r>
          </w:p>
        </w:tc>
        <w:tc>
          <w:tcPr>
            <w:tcW w:w="1086" w:type="dxa"/>
            <w:gridSpan w:val="3"/>
            <w:tcBorders>
              <w:top w:val="single" w:sz="4" w:space="0" w:color="auto"/>
            </w:tcBorders>
            <w:vAlign w:val="center"/>
          </w:tcPr>
          <w:p w:rsidR="008566D7" w:rsidRPr="00CA3FFC" w:rsidRDefault="008566D7" w:rsidP="005E51FD">
            <w:pPr>
              <w:autoSpaceDE w:val="0"/>
              <w:autoSpaceDN w:val="0"/>
              <w:adjustRightInd w:val="0"/>
              <w:spacing w:after="0" w:line="240" w:lineRule="auto"/>
              <w:rPr>
                <w:rFonts w:ascii="Times New Roman" w:hAnsi="Times New Roman" w:cs="Times New Roman"/>
                <w:color w:val="000000"/>
                <w:sz w:val="20"/>
                <w:szCs w:val="20"/>
                <w:lang w:val="en-US"/>
              </w:rPr>
            </w:pPr>
          </w:p>
        </w:tc>
        <w:tc>
          <w:tcPr>
            <w:tcW w:w="624" w:type="dxa"/>
            <w:gridSpan w:val="2"/>
            <w:tcBorders>
              <w:top w:val="single" w:sz="4" w:space="0" w:color="auto"/>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567" w:type="dxa"/>
            <w:tcBorders>
              <w:top w:val="single" w:sz="4" w:space="0" w:color="auto"/>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294</w:t>
            </w:r>
          </w:p>
        </w:tc>
        <w:tc>
          <w:tcPr>
            <w:tcW w:w="591" w:type="dxa"/>
            <w:tcBorders>
              <w:top w:val="single" w:sz="4" w:space="0" w:color="auto"/>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000</w:t>
            </w:r>
          </w:p>
        </w:tc>
        <w:tc>
          <w:tcPr>
            <w:tcW w:w="665" w:type="dxa"/>
            <w:tcBorders>
              <w:top w:val="single" w:sz="4" w:space="0" w:color="auto"/>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1079" w:type="dxa"/>
            <w:tcBorders>
              <w:top w:val="single" w:sz="4" w:space="0" w:color="auto"/>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3" w:type="dxa"/>
            <w:gridSpan w:val="2"/>
            <w:tcBorders>
              <w:top w:val="single" w:sz="4" w:space="0" w:color="auto"/>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567" w:type="dxa"/>
            <w:tcBorders>
              <w:top w:val="single" w:sz="4" w:space="0" w:color="auto"/>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184</w:t>
            </w:r>
          </w:p>
        </w:tc>
        <w:tc>
          <w:tcPr>
            <w:tcW w:w="718" w:type="dxa"/>
            <w:tcBorders>
              <w:top w:val="single" w:sz="4" w:space="0" w:color="auto"/>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000</w:t>
            </w:r>
          </w:p>
        </w:tc>
        <w:tc>
          <w:tcPr>
            <w:tcW w:w="670" w:type="dxa"/>
            <w:gridSpan w:val="3"/>
            <w:tcBorders>
              <w:top w:val="single" w:sz="4" w:space="0" w:color="auto"/>
              <w:right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r>
      <w:bookmarkEnd w:id="1"/>
      <w:bookmarkEnd w:id="2"/>
      <w:tr w:rsidR="00F842D5" w:rsidRPr="00CA3FFC" w:rsidTr="005E51FD">
        <w:trPr>
          <w:jc w:val="center"/>
        </w:trPr>
        <w:tc>
          <w:tcPr>
            <w:tcW w:w="397" w:type="dxa"/>
            <w:tcBorders>
              <w:left w:val="nil"/>
            </w:tcBorders>
          </w:tcPr>
          <w:p w:rsidR="008566D7" w:rsidRPr="00CA3FFC" w:rsidRDefault="008566D7" w:rsidP="00662953">
            <w:pPr>
              <w:autoSpaceDE w:val="0"/>
              <w:autoSpaceDN w:val="0"/>
              <w:adjustRightInd w:val="0"/>
              <w:spacing w:after="0" w:line="240" w:lineRule="auto"/>
              <w:rPr>
                <w:rFonts w:ascii="Times New Roman" w:hAnsi="Times New Roman" w:cs="Times New Roman"/>
                <w:color w:val="000000"/>
                <w:sz w:val="20"/>
                <w:szCs w:val="20"/>
                <w:lang w:val="en-US"/>
              </w:rPr>
            </w:pPr>
          </w:p>
        </w:tc>
        <w:tc>
          <w:tcPr>
            <w:tcW w:w="4755" w:type="dxa"/>
          </w:tcPr>
          <w:p w:rsidR="008566D7" w:rsidRPr="00CA3FFC" w:rsidRDefault="008566D7" w:rsidP="00662953">
            <w:pPr>
              <w:spacing w:after="0" w:line="240" w:lineRule="auto"/>
              <w:ind w:left="-70" w:firstLine="70"/>
              <w:jc w:val="both"/>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 xml:space="preserve">Firm age </w:t>
            </w:r>
          </w:p>
        </w:tc>
        <w:tc>
          <w:tcPr>
            <w:tcW w:w="1086" w:type="dxa"/>
            <w:gridSpan w:val="3"/>
            <w:vAlign w:val="center"/>
          </w:tcPr>
          <w:p w:rsidR="008566D7" w:rsidRPr="00CA3FFC" w:rsidRDefault="008566D7" w:rsidP="005E51FD">
            <w:pPr>
              <w:autoSpaceDE w:val="0"/>
              <w:autoSpaceDN w:val="0"/>
              <w:adjustRightInd w:val="0"/>
              <w:spacing w:after="0" w:line="240" w:lineRule="auto"/>
              <w:rPr>
                <w:rFonts w:ascii="Times New Roman" w:hAnsi="Times New Roman" w:cs="Times New Roman"/>
                <w:color w:val="000000"/>
                <w:sz w:val="20"/>
                <w:szCs w:val="20"/>
                <w:lang w:val="en-US"/>
              </w:rPr>
            </w:pPr>
          </w:p>
        </w:tc>
        <w:tc>
          <w:tcPr>
            <w:tcW w:w="624" w:type="dxa"/>
            <w:gridSpan w:val="2"/>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168</w:t>
            </w:r>
          </w:p>
        </w:tc>
        <w:tc>
          <w:tcPr>
            <w:tcW w:w="567"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062</w:t>
            </w:r>
          </w:p>
        </w:tc>
        <w:tc>
          <w:tcPr>
            <w:tcW w:w="591"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017</w:t>
            </w:r>
          </w:p>
        </w:tc>
        <w:tc>
          <w:tcPr>
            <w:tcW w:w="665" w:type="dxa"/>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081</w:t>
            </w:r>
          </w:p>
        </w:tc>
        <w:tc>
          <w:tcPr>
            <w:tcW w:w="1079" w:type="dxa"/>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3" w:type="dxa"/>
            <w:gridSpan w:val="2"/>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097</w:t>
            </w:r>
          </w:p>
        </w:tc>
        <w:tc>
          <w:tcPr>
            <w:tcW w:w="567"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028</w:t>
            </w:r>
          </w:p>
        </w:tc>
        <w:tc>
          <w:tcPr>
            <w:tcW w:w="718"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100</w:t>
            </w:r>
          </w:p>
        </w:tc>
        <w:tc>
          <w:tcPr>
            <w:tcW w:w="670" w:type="dxa"/>
            <w:gridSpan w:val="3"/>
            <w:tcBorders>
              <w:right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2</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039</w:t>
            </w:r>
          </w:p>
        </w:tc>
      </w:tr>
      <w:tr w:rsidR="00F842D5" w:rsidRPr="00CA3FFC" w:rsidTr="005E51FD">
        <w:trPr>
          <w:jc w:val="center"/>
        </w:trPr>
        <w:tc>
          <w:tcPr>
            <w:tcW w:w="397" w:type="dxa"/>
            <w:tcBorders>
              <w:left w:val="nil"/>
              <w:bottom w:val="nil"/>
            </w:tcBorders>
          </w:tcPr>
          <w:p w:rsidR="008566D7" w:rsidRPr="00CA3FFC" w:rsidRDefault="008566D7" w:rsidP="00662953">
            <w:pPr>
              <w:autoSpaceDE w:val="0"/>
              <w:autoSpaceDN w:val="0"/>
              <w:adjustRightInd w:val="0"/>
              <w:spacing w:after="0" w:line="240" w:lineRule="auto"/>
              <w:rPr>
                <w:rFonts w:ascii="Times New Roman" w:hAnsi="Times New Roman" w:cs="Times New Roman"/>
                <w:color w:val="000000"/>
                <w:sz w:val="20"/>
                <w:szCs w:val="20"/>
                <w:lang w:val="en-US"/>
              </w:rPr>
            </w:pPr>
          </w:p>
        </w:tc>
        <w:tc>
          <w:tcPr>
            <w:tcW w:w="4755" w:type="dxa"/>
            <w:tcBorders>
              <w:bottom w:val="nil"/>
            </w:tcBorders>
          </w:tcPr>
          <w:p w:rsidR="008566D7" w:rsidRPr="00CA3FFC" w:rsidRDefault="008566D7" w:rsidP="00662953">
            <w:pPr>
              <w:spacing w:after="0" w:line="240" w:lineRule="auto"/>
              <w:ind w:left="-70" w:firstLine="70"/>
              <w:jc w:val="both"/>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 xml:space="preserve">Firm size </w:t>
            </w:r>
          </w:p>
        </w:tc>
        <w:tc>
          <w:tcPr>
            <w:tcW w:w="1086" w:type="dxa"/>
            <w:gridSpan w:val="3"/>
            <w:tcBorders>
              <w:bottom w:val="nil"/>
            </w:tcBorders>
            <w:vAlign w:val="center"/>
          </w:tcPr>
          <w:p w:rsidR="008566D7" w:rsidRPr="00CA3FFC" w:rsidRDefault="008566D7" w:rsidP="005E51FD">
            <w:pPr>
              <w:autoSpaceDE w:val="0"/>
              <w:autoSpaceDN w:val="0"/>
              <w:adjustRightInd w:val="0"/>
              <w:spacing w:after="0" w:line="240" w:lineRule="auto"/>
              <w:rPr>
                <w:rFonts w:ascii="Times New Roman" w:hAnsi="Times New Roman" w:cs="Times New Roman"/>
                <w:color w:val="000000"/>
                <w:sz w:val="20"/>
                <w:szCs w:val="20"/>
                <w:lang w:val="en-US"/>
              </w:rPr>
            </w:pPr>
          </w:p>
        </w:tc>
        <w:tc>
          <w:tcPr>
            <w:tcW w:w="624" w:type="dxa"/>
            <w:gridSpan w:val="2"/>
            <w:tcBorders>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167</w:t>
            </w:r>
          </w:p>
        </w:tc>
        <w:tc>
          <w:tcPr>
            <w:tcW w:w="567" w:type="dxa"/>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058</w:t>
            </w:r>
          </w:p>
        </w:tc>
        <w:tc>
          <w:tcPr>
            <w:tcW w:w="591" w:type="dxa"/>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021</w:t>
            </w:r>
          </w:p>
        </w:tc>
        <w:tc>
          <w:tcPr>
            <w:tcW w:w="665" w:type="dxa"/>
            <w:tcBorders>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147</w:t>
            </w:r>
          </w:p>
        </w:tc>
        <w:tc>
          <w:tcPr>
            <w:tcW w:w="1079" w:type="dxa"/>
            <w:tcBorders>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3" w:type="dxa"/>
            <w:gridSpan w:val="2"/>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110</w:t>
            </w:r>
          </w:p>
        </w:tc>
        <w:tc>
          <w:tcPr>
            <w:tcW w:w="567" w:type="dxa"/>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058</w:t>
            </w:r>
          </w:p>
        </w:tc>
        <w:tc>
          <w:tcPr>
            <w:tcW w:w="718" w:type="dxa"/>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010</w:t>
            </w:r>
          </w:p>
        </w:tc>
        <w:tc>
          <w:tcPr>
            <w:tcW w:w="670" w:type="dxa"/>
            <w:gridSpan w:val="3"/>
            <w:tcBorders>
              <w:bottom w:val="nil"/>
              <w:right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075</w:t>
            </w:r>
          </w:p>
        </w:tc>
      </w:tr>
      <w:tr w:rsidR="00F842D5" w:rsidRPr="00CA3FFC" w:rsidTr="005E51FD">
        <w:trPr>
          <w:jc w:val="center"/>
        </w:trPr>
        <w:tc>
          <w:tcPr>
            <w:tcW w:w="397" w:type="dxa"/>
            <w:tcBorders>
              <w:left w:val="nil"/>
              <w:bottom w:val="nil"/>
            </w:tcBorders>
          </w:tcPr>
          <w:p w:rsidR="008566D7" w:rsidRPr="00CA3FFC" w:rsidRDefault="008566D7" w:rsidP="00662953">
            <w:pPr>
              <w:autoSpaceDE w:val="0"/>
              <w:autoSpaceDN w:val="0"/>
              <w:adjustRightInd w:val="0"/>
              <w:spacing w:after="0" w:line="240" w:lineRule="auto"/>
              <w:rPr>
                <w:rFonts w:ascii="Times New Roman" w:hAnsi="Times New Roman" w:cs="Times New Roman"/>
                <w:color w:val="000000"/>
                <w:sz w:val="20"/>
                <w:szCs w:val="20"/>
                <w:lang w:val="en-US"/>
              </w:rPr>
            </w:pPr>
          </w:p>
        </w:tc>
        <w:tc>
          <w:tcPr>
            <w:tcW w:w="4755" w:type="dxa"/>
            <w:tcBorders>
              <w:bottom w:val="nil"/>
            </w:tcBorders>
          </w:tcPr>
          <w:p w:rsidR="008566D7" w:rsidRPr="00CA3FFC" w:rsidRDefault="00F06A02" w:rsidP="00662953">
            <w:pPr>
              <w:spacing w:after="0" w:line="240" w:lineRule="auto"/>
              <w:ind w:left="-70" w:firstLine="70"/>
              <w:jc w:val="both"/>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Duration of cooperation</w:t>
            </w:r>
          </w:p>
        </w:tc>
        <w:tc>
          <w:tcPr>
            <w:tcW w:w="1086" w:type="dxa"/>
            <w:gridSpan w:val="3"/>
            <w:tcBorders>
              <w:bottom w:val="nil"/>
            </w:tcBorders>
            <w:vAlign w:val="center"/>
          </w:tcPr>
          <w:p w:rsidR="008566D7" w:rsidRPr="00CA3FFC" w:rsidRDefault="008566D7" w:rsidP="005E51FD">
            <w:pPr>
              <w:autoSpaceDE w:val="0"/>
              <w:autoSpaceDN w:val="0"/>
              <w:adjustRightInd w:val="0"/>
              <w:spacing w:after="0" w:line="240" w:lineRule="auto"/>
              <w:rPr>
                <w:rFonts w:ascii="Times New Roman" w:hAnsi="Times New Roman" w:cs="Times New Roman"/>
                <w:i/>
                <w:color w:val="000000"/>
                <w:sz w:val="20"/>
                <w:szCs w:val="20"/>
                <w:lang w:val="en-US"/>
              </w:rPr>
            </w:pPr>
          </w:p>
        </w:tc>
        <w:tc>
          <w:tcPr>
            <w:tcW w:w="624" w:type="dxa"/>
            <w:gridSpan w:val="2"/>
            <w:tcBorders>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094</w:t>
            </w:r>
          </w:p>
        </w:tc>
        <w:tc>
          <w:tcPr>
            <w:tcW w:w="567" w:type="dxa"/>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029</w:t>
            </w:r>
          </w:p>
        </w:tc>
        <w:tc>
          <w:tcPr>
            <w:tcW w:w="591" w:type="dxa"/>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169</w:t>
            </w:r>
          </w:p>
        </w:tc>
        <w:tc>
          <w:tcPr>
            <w:tcW w:w="665" w:type="dxa"/>
            <w:tcBorders>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030</w:t>
            </w:r>
          </w:p>
        </w:tc>
        <w:tc>
          <w:tcPr>
            <w:tcW w:w="1079" w:type="dxa"/>
            <w:tcBorders>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3" w:type="dxa"/>
            <w:gridSpan w:val="2"/>
            <w:tcBorders>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002</w:t>
            </w:r>
          </w:p>
        </w:tc>
        <w:tc>
          <w:tcPr>
            <w:tcW w:w="567" w:type="dxa"/>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025</w:t>
            </w:r>
          </w:p>
        </w:tc>
        <w:tc>
          <w:tcPr>
            <w:tcW w:w="718" w:type="dxa"/>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962</w:t>
            </w:r>
          </w:p>
        </w:tc>
        <w:tc>
          <w:tcPr>
            <w:tcW w:w="670" w:type="dxa"/>
            <w:gridSpan w:val="3"/>
            <w:tcBorders>
              <w:bottom w:val="nil"/>
              <w:right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433</w:t>
            </w:r>
          </w:p>
        </w:tc>
      </w:tr>
      <w:tr w:rsidR="00F842D5" w:rsidRPr="00CA3FFC" w:rsidTr="005E51FD">
        <w:trPr>
          <w:trHeight w:val="273"/>
          <w:jc w:val="center"/>
        </w:trPr>
        <w:tc>
          <w:tcPr>
            <w:tcW w:w="397" w:type="dxa"/>
            <w:tcBorders>
              <w:top w:val="nil"/>
              <w:left w:val="nil"/>
            </w:tcBorders>
          </w:tcPr>
          <w:p w:rsidR="008566D7" w:rsidRPr="00CA3FFC" w:rsidRDefault="008566D7" w:rsidP="00662953">
            <w:pPr>
              <w:autoSpaceDE w:val="0"/>
              <w:autoSpaceDN w:val="0"/>
              <w:adjustRightInd w:val="0"/>
              <w:spacing w:after="0" w:line="240" w:lineRule="auto"/>
              <w:rPr>
                <w:rFonts w:ascii="Times New Roman" w:hAnsi="Times New Roman" w:cs="Times New Roman"/>
                <w:color w:val="000000"/>
                <w:sz w:val="20"/>
                <w:szCs w:val="20"/>
                <w:lang w:val="en-US"/>
              </w:rPr>
            </w:pPr>
          </w:p>
        </w:tc>
        <w:tc>
          <w:tcPr>
            <w:tcW w:w="4755" w:type="dxa"/>
            <w:tcBorders>
              <w:top w:val="nil"/>
            </w:tcBorders>
          </w:tcPr>
          <w:p w:rsidR="008566D7" w:rsidRPr="00CA3FFC" w:rsidRDefault="008566D7" w:rsidP="0041150E">
            <w:pPr>
              <w:spacing w:after="0" w:line="240" w:lineRule="auto"/>
              <w:ind w:left="-70" w:firstLine="70"/>
              <w:jc w:val="both"/>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 xml:space="preserve">Position of </w:t>
            </w:r>
            <w:r w:rsidR="0041150E">
              <w:rPr>
                <w:rFonts w:ascii="Times New Roman" w:hAnsi="Times New Roman" w:cs="Times New Roman"/>
                <w:color w:val="000000"/>
                <w:sz w:val="20"/>
                <w:szCs w:val="20"/>
                <w:lang w:val="en-US" w:eastAsia="en-GB"/>
              </w:rPr>
              <w:t>respondent</w:t>
            </w:r>
            <w:r w:rsidR="0041150E" w:rsidRPr="00CA3FFC">
              <w:rPr>
                <w:rFonts w:ascii="Times New Roman" w:hAnsi="Times New Roman" w:cs="Times New Roman"/>
                <w:color w:val="000000"/>
                <w:sz w:val="20"/>
                <w:szCs w:val="20"/>
                <w:lang w:val="en-US" w:eastAsia="en-GB"/>
              </w:rPr>
              <w:t xml:space="preserve"> </w:t>
            </w:r>
          </w:p>
        </w:tc>
        <w:tc>
          <w:tcPr>
            <w:tcW w:w="1086" w:type="dxa"/>
            <w:gridSpan w:val="3"/>
            <w:tcBorders>
              <w:top w:val="nil"/>
            </w:tcBorders>
            <w:vAlign w:val="center"/>
          </w:tcPr>
          <w:p w:rsidR="008566D7" w:rsidRPr="00CA3FFC" w:rsidRDefault="008566D7" w:rsidP="005E51FD">
            <w:pPr>
              <w:autoSpaceDE w:val="0"/>
              <w:autoSpaceDN w:val="0"/>
              <w:adjustRightInd w:val="0"/>
              <w:spacing w:after="0" w:line="240" w:lineRule="auto"/>
              <w:rPr>
                <w:rFonts w:ascii="Times New Roman" w:hAnsi="Times New Roman" w:cs="Times New Roman"/>
                <w:i/>
                <w:color w:val="000000"/>
                <w:sz w:val="20"/>
                <w:szCs w:val="20"/>
                <w:lang w:val="en-US"/>
              </w:rPr>
            </w:pPr>
          </w:p>
        </w:tc>
        <w:tc>
          <w:tcPr>
            <w:tcW w:w="624" w:type="dxa"/>
            <w:gridSpan w:val="2"/>
            <w:tcBorders>
              <w:top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106</w:t>
            </w:r>
          </w:p>
        </w:tc>
        <w:tc>
          <w:tcPr>
            <w:tcW w:w="567" w:type="dxa"/>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055</w:t>
            </w:r>
          </w:p>
        </w:tc>
        <w:tc>
          <w:tcPr>
            <w:tcW w:w="591" w:type="dxa"/>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146</w:t>
            </w:r>
          </w:p>
        </w:tc>
        <w:tc>
          <w:tcPr>
            <w:tcW w:w="665" w:type="dxa"/>
            <w:tcBorders>
              <w:top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174</w:t>
            </w:r>
          </w:p>
        </w:tc>
        <w:tc>
          <w:tcPr>
            <w:tcW w:w="1079" w:type="dxa"/>
            <w:tcBorders>
              <w:top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3" w:type="dxa"/>
            <w:gridSpan w:val="2"/>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021</w:t>
            </w:r>
          </w:p>
        </w:tc>
        <w:tc>
          <w:tcPr>
            <w:tcW w:w="567" w:type="dxa"/>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034</w:t>
            </w:r>
          </w:p>
        </w:tc>
        <w:tc>
          <w:tcPr>
            <w:tcW w:w="718" w:type="dxa"/>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618</w:t>
            </w:r>
          </w:p>
        </w:tc>
        <w:tc>
          <w:tcPr>
            <w:tcW w:w="670" w:type="dxa"/>
            <w:gridSpan w:val="3"/>
            <w:tcBorders>
              <w:top w:val="nil"/>
              <w:right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025</w:t>
            </w:r>
          </w:p>
        </w:tc>
      </w:tr>
      <w:tr w:rsidR="00F842D5" w:rsidRPr="00CA3FFC" w:rsidTr="005E51FD">
        <w:trPr>
          <w:trHeight w:val="273"/>
          <w:jc w:val="center"/>
        </w:trPr>
        <w:tc>
          <w:tcPr>
            <w:tcW w:w="397" w:type="dxa"/>
            <w:tcBorders>
              <w:left w:val="nil"/>
              <w:bottom w:val="nil"/>
            </w:tcBorders>
          </w:tcPr>
          <w:p w:rsidR="008566D7" w:rsidRPr="00CA3FFC" w:rsidRDefault="008566D7" w:rsidP="00662953">
            <w:pPr>
              <w:autoSpaceDE w:val="0"/>
              <w:autoSpaceDN w:val="0"/>
              <w:adjustRightInd w:val="0"/>
              <w:spacing w:after="0" w:line="240" w:lineRule="auto"/>
              <w:rPr>
                <w:rFonts w:ascii="Times New Roman" w:hAnsi="Times New Roman" w:cs="Times New Roman"/>
                <w:color w:val="000000"/>
                <w:sz w:val="20"/>
                <w:szCs w:val="20"/>
                <w:lang w:val="en-US"/>
              </w:rPr>
            </w:pPr>
          </w:p>
        </w:tc>
        <w:tc>
          <w:tcPr>
            <w:tcW w:w="4755" w:type="dxa"/>
            <w:tcBorders>
              <w:bottom w:val="nil"/>
            </w:tcBorders>
          </w:tcPr>
          <w:p w:rsidR="008566D7" w:rsidRPr="00CA3FFC" w:rsidRDefault="00D906DF" w:rsidP="00D906DF">
            <w:pPr>
              <w:autoSpaceDE w:val="0"/>
              <w:autoSpaceDN w:val="0"/>
              <w:adjustRightInd w:val="0"/>
              <w:spacing w:after="0" w:line="240" w:lineRule="auto"/>
              <w:ind w:right="-75"/>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Trust</w:t>
            </w:r>
            <w:r w:rsidR="008566D7" w:rsidRPr="00CA3FFC">
              <w:rPr>
                <w:rFonts w:ascii="Times New Roman" w:hAnsi="Times New Roman" w:cs="Times New Roman"/>
                <w:color w:val="000000"/>
                <w:sz w:val="20"/>
                <w:szCs w:val="20"/>
                <w:lang w:val="en-US"/>
              </w:rPr>
              <w:t xml:space="preserve"> (mc)</w:t>
            </w:r>
          </w:p>
        </w:tc>
        <w:tc>
          <w:tcPr>
            <w:tcW w:w="1086" w:type="dxa"/>
            <w:gridSpan w:val="3"/>
            <w:tcBorders>
              <w:bottom w:val="nil"/>
            </w:tcBorders>
            <w:vAlign w:val="center"/>
          </w:tcPr>
          <w:p w:rsidR="008566D7" w:rsidRPr="00CA3FFC" w:rsidRDefault="008566D7" w:rsidP="005E51FD">
            <w:pPr>
              <w:autoSpaceDE w:val="0"/>
              <w:autoSpaceDN w:val="0"/>
              <w:adjustRightInd w:val="0"/>
              <w:spacing w:after="0" w:line="240" w:lineRule="auto"/>
              <w:rPr>
                <w:rFonts w:ascii="Times New Roman" w:hAnsi="Times New Roman" w:cs="Times New Roman"/>
                <w:i/>
                <w:color w:val="000000"/>
                <w:sz w:val="20"/>
                <w:szCs w:val="20"/>
                <w:lang w:val="en-US"/>
              </w:rPr>
            </w:pPr>
          </w:p>
        </w:tc>
        <w:tc>
          <w:tcPr>
            <w:tcW w:w="624" w:type="dxa"/>
            <w:gridSpan w:val="2"/>
            <w:tcBorders>
              <w:bottom w:val="nil"/>
            </w:tcBorders>
            <w:vAlign w:val="center"/>
          </w:tcPr>
          <w:p w:rsidR="008566D7" w:rsidRPr="00CA3FFC" w:rsidRDefault="005E51FD"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w:t>
            </w:r>
            <w:r w:rsidR="004F7F39">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246</w:t>
            </w:r>
          </w:p>
        </w:tc>
        <w:tc>
          <w:tcPr>
            <w:tcW w:w="567" w:type="dxa"/>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130</w:t>
            </w:r>
          </w:p>
        </w:tc>
        <w:tc>
          <w:tcPr>
            <w:tcW w:w="591" w:type="dxa"/>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000</w:t>
            </w:r>
          </w:p>
        </w:tc>
        <w:tc>
          <w:tcPr>
            <w:tcW w:w="665" w:type="dxa"/>
            <w:tcBorders>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027</w:t>
            </w:r>
          </w:p>
        </w:tc>
        <w:tc>
          <w:tcPr>
            <w:tcW w:w="1079" w:type="dxa"/>
            <w:tcBorders>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3" w:type="dxa"/>
            <w:gridSpan w:val="2"/>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120</w:t>
            </w:r>
          </w:p>
        </w:tc>
        <w:tc>
          <w:tcPr>
            <w:tcW w:w="567" w:type="dxa"/>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090</w:t>
            </w:r>
          </w:p>
        </w:tc>
        <w:tc>
          <w:tcPr>
            <w:tcW w:w="718" w:type="dxa"/>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019</w:t>
            </w:r>
          </w:p>
        </w:tc>
        <w:tc>
          <w:tcPr>
            <w:tcW w:w="670" w:type="dxa"/>
            <w:gridSpan w:val="3"/>
            <w:tcBorders>
              <w:bottom w:val="nil"/>
              <w:right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540</w:t>
            </w:r>
          </w:p>
        </w:tc>
      </w:tr>
      <w:tr w:rsidR="00F842D5" w:rsidRPr="00CA3FFC" w:rsidTr="005E51FD">
        <w:trPr>
          <w:trHeight w:val="273"/>
          <w:jc w:val="center"/>
        </w:trPr>
        <w:tc>
          <w:tcPr>
            <w:tcW w:w="397" w:type="dxa"/>
            <w:tcBorders>
              <w:top w:val="nil"/>
              <w:left w:val="nil"/>
              <w:bottom w:val="nil"/>
            </w:tcBorders>
          </w:tcPr>
          <w:p w:rsidR="008566D7" w:rsidRPr="00CA3FFC" w:rsidRDefault="008566D7" w:rsidP="00662953">
            <w:pPr>
              <w:autoSpaceDE w:val="0"/>
              <w:autoSpaceDN w:val="0"/>
              <w:adjustRightInd w:val="0"/>
              <w:spacing w:after="0" w:line="240" w:lineRule="auto"/>
              <w:rPr>
                <w:rFonts w:ascii="Times New Roman" w:hAnsi="Times New Roman" w:cs="Times New Roman"/>
                <w:color w:val="000000"/>
                <w:sz w:val="20"/>
                <w:szCs w:val="20"/>
                <w:lang w:val="en-US"/>
              </w:rPr>
            </w:pPr>
          </w:p>
        </w:tc>
        <w:tc>
          <w:tcPr>
            <w:tcW w:w="5295" w:type="dxa"/>
            <w:gridSpan w:val="3"/>
            <w:tcBorders>
              <w:top w:val="nil"/>
              <w:bottom w:val="nil"/>
            </w:tcBorders>
          </w:tcPr>
          <w:p w:rsidR="008566D7" w:rsidRPr="00CA3FFC" w:rsidRDefault="008566D7" w:rsidP="00662953">
            <w:pPr>
              <w:autoSpaceDE w:val="0"/>
              <w:autoSpaceDN w:val="0"/>
              <w:adjustRightInd w:val="0"/>
              <w:spacing w:after="0" w:line="240" w:lineRule="auto"/>
              <w:ind w:right="-75"/>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Average Freedom from Corruption (mc)</w:t>
            </w:r>
          </w:p>
        </w:tc>
        <w:tc>
          <w:tcPr>
            <w:tcW w:w="546" w:type="dxa"/>
            <w:tcBorders>
              <w:top w:val="nil"/>
              <w:bottom w:val="nil"/>
            </w:tcBorders>
          </w:tcPr>
          <w:p w:rsidR="008566D7" w:rsidRPr="00CA3FFC" w:rsidRDefault="008566D7" w:rsidP="00662953">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624" w:type="dxa"/>
            <w:gridSpan w:val="2"/>
            <w:tcBorders>
              <w:top w:val="nil"/>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009</w:t>
            </w:r>
          </w:p>
        </w:tc>
        <w:tc>
          <w:tcPr>
            <w:tcW w:w="567" w:type="dxa"/>
            <w:tcBorders>
              <w:top w:val="nil"/>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004</w:t>
            </w:r>
          </w:p>
        </w:tc>
        <w:tc>
          <w:tcPr>
            <w:tcW w:w="591" w:type="dxa"/>
            <w:tcBorders>
              <w:top w:val="nil"/>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899</w:t>
            </w:r>
          </w:p>
        </w:tc>
        <w:tc>
          <w:tcPr>
            <w:tcW w:w="665" w:type="dxa"/>
            <w:tcBorders>
              <w:top w:val="nil"/>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116</w:t>
            </w:r>
          </w:p>
        </w:tc>
        <w:tc>
          <w:tcPr>
            <w:tcW w:w="1079" w:type="dxa"/>
            <w:tcBorders>
              <w:top w:val="nil"/>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3" w:type="dxa"/>
            <w:gridSpan w:val="2"/>
            <w:tcBorders>
              <w:top w:val="nil"/>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642</w:t>
            </w:r>
          </w:p>
        </w:tc>
        <w:tc>
          <w:tcPr>
            <w:tcW w:w="567" w:type="dxa"/>
            <w:tcBorders>
              <w:top w:val="nil"/>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003</w:t>
            </w:r>
          </w:p>
        </w:tc>
        <w:tc>
          <w:tcPr>
            <w:tcW w:w="718" w:type="dxa"/>
            <w:tcBorders>
              <w:top w:val="nil"/>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000</w:t>
            </w:r>
          </w:p>
        </w:tc>
        <w:tc>
          <w:tcPr>
            <w:tcW w:w="670" w:type="dxa"/>
            <w:gridSpan w:val="3"/>
            <w:tcBorders>
              <w:top w:val="nil"/>
              <w:bottom w:val="nil"/>
              <w:right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2</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200</w:t>
            </w:r>
          </w:p>
        </w:tc>
      </w:tr>
      <w:tr w:rsidR="00F842D5" w:rsidRPr="00CA3FFC" w:rsidTr="00AA0F3C">
        <w:trPr>
          <w:gridAfter w:val="2"/>
          <w:wAfter w:w="128" w:type="dxa"/>
          <w:trHeight w:val="273"/>
          <w:jc w:val="center"/>
        </w:trPr>
        <w:tc>
          <w:tcPr>
            <w:tcW w:w="397" w:type="dxa"/>
            <w:tcBorders>
              <w:top w:val="nil"/>
              <w:left w:val="nil"/>
            </w:tcBorders>
          </w:tcPr>
          <w:p w:rsidR="008566D7" w:rsidRPr="00CA3FFC" w:rsidRDefault="008566D7" w:rsidP="00662953">
            <w:pPr>
              <w:autoSpaceDE w:val="0"/>
              <w:autoSpaceDN w:val="0"/>
              <w:adjustRightInd w:val="0"/>
              <w:spacing w:after="0" w:line="240" w:lineRule="auto"/>
              <w:rPr>
                <w:rFonts w:ascii="Times New Roman" w:hAnsi="Times New Roman" w:cs="Times New Roman"/>
                <w:i/>
                <w:color w:val="000000"/>
                <w:sz w:val="20"/>
                <w:szCs w:val="20"/>
                <w:lang w:val="en-US"/>
              </w:rPr>
            </w:pPr>
          </w:p>
        </w:tc>
        <w:tc>
          <w:tcPr>
            <w:tcW w:w="4755" w:type="dxa"/>
            <w:tcBorders>
              <w:top w:val="nil"/>
            </w:tcBorders>
            <w:vAlign w:val="center"/>
          </w:tcPr>
          <w:p w:rsidR="008566D7" w:rsidRPr="00CA3FFC" w:rsidRDefault="008566D7" w:rsidP="00F842D5">
            <w:pPr>
              <w:autoSpaceDE w:val="0"/>
              <w:autoSpaceDN w:val="0"/>
              <w:adjustRightInd w:val="0"/>
              <w:spacing w:after="0" w:line="240" w:lineRule="auto"/>
              <w:ind w:left="2958" w:right="-75"/>
              <w:rPr>
                <w:rFonts w:ascii="Times New Roman" w:hAnsi="Times New Roman" w:cs="Times New Roman"/>
                <w:i/>
                <w:color w:val="000000"/>
                <w:sz w:val="20"/>
                <w:szCs w:val="20"/>
                <w:lang w:val="en-US"/>
              </w:rPr>
            </w:pPr>
            <w:r w:rsidRPr="00CA3FFC">
              <w:rPr>
                <w:rFonts w:ascii="Times New Roman" w:hAnsi="Times New Roman" w:cs="Times New Roman"/>
                <w:i/>
                <w:color w:val="000000"/>
                <w:sz w:val="20"/>
                <w:szCs w:val="20"/>
                <w:lang w:val="en-US"/>
              </w:rPr>
              <w:t>adjusted R</w:t>
            </w:r>
            <w:r w:rsidR="00572A80" w:rsidRPr="007D58ED">
              <w:rPr>
                <w:rFonts w:ascii="Times New Roman" w:hAnsi="Times New Roman" w:cs="Times New Roman"/>
                <w:i/>
                <w:color w:val="000000"/>
                <w:sz w:val="20"/>
                <w:szCs w:val="20"/>
                <w:vertAlign w:val="superscript"/>
                <w:lang w:val="en-US"/>
              </w:rPr>
              <w:t>2</w:t>
            </w:r>
          </w:p>
        </w:tc>
        <w:tc>
          <w:tcPr>
            <w:tcW w:w="1195" w:type="dxa"/>
            <w:gridSpan w:val="4"/>
            <w:tcBorders>
              <w:top w:val="nil"/>
            </w:tcBorders>
          </w:tcPr>
          <w:p w:rsidR="008566D7" w:rsidRPr="00CA3FFC" w:rsidRDefault="008566D7" w:rsidP="007552B6">
            <w:pPr>
              <w:autoSpaceDE w:val="0"/>
              <w:autoSpaceDN w:val="0"/>
              <w:adjustRightInd w:val="0"/>
              <w:spacing w:after="0" w:line="240" w:lineRule="auto"/>
              <w:rPr>
                <w:rFonts w:ascii="Times New Roman" w:hAnsi="Times New Roman" w:cs="Times New Roman"/>
                <w:i/>
                <w:color w:val="000000"/>
                <w:sz w:val="20"/>
                <w:szCs w:val="20"/>
                <w:lang w:val="en-US"/>
              </w:rPr>
            </w:pPr>
            <w:r w:rsidRPr="00CA3FFC">
              <w:rPr>
                <w:rFonts w:ascii="Times New Roman" w:hAnsi="Times New Roman" w:cs="Times New Roman"/>
                <w:i/>
                <w:color w:val="000000"/>
                <w:sz w:val="20"/>
                <w:szCs w:val="20"/>
                <w:lang w:val="en-US"/>
              </w:rPr>
              <w:t>.089***</w:t>
            </w:r>
          </w:p>
        </w:tc>
        <w:tc>
          <w:tcPr>
            <w:tcW w:w="515" w:type="dxa"/>
            <w:tcBorders>
              <w:top w:val="nil"/>
            </w:tcBorders>
            <w:vAlign w:val="center"/>
          </w:tcPr>
          <w:p w:rsidR="008566D7" w:rsidRPr="00CA3FFC" w:rsidRDefault="008566D7" w:rsidP="00662953">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567" w:type="dxa"/>
            <w:tcBorders>
              <w:top w:val="nil"/>
            </w:tcBorders>
            <w:vAlign w:val="center"/>
          </w:tcPr>
          <w:p w:rsidR="008566D7" w:rsidRPr="00CA3FFC" w:rsidRDefault="008566D7" w:rsidP="00662953">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591" w:type="dxa"/>
            <w:tcBorders>
              <w:top w:val="nil"/>
            </w:tcBorders>
          </w:tcPr>
          <w:p w:rsidR="008566D7" w:rsidRPr="00CA3FFC" w:rsidRDefault="008566D7" w:rsidP="00662953">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665" w:type="dxa"/>
            <w:tcBorders>
              <w:top w:val="nil"/>
            </w:tcBorders>
          </w:tcPr>
          <w:p w:rsidR="008566D7" w:rsidRPr="00CA3FFC" w:rsidRDefault="008566D7" w:rsidP="00662953">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1087" w:type="dxa"/>
            <w:gridSpan w:val="2"/>
            <w:tcBorders>
              <w:top w:val="nil"/>
            </w:tcBorders>
          </w:tcPr>
          <w:p w:rsidR="008566D7" w:rsidRPr="00CA3FFC" w:rsidRDefault="008566D7" w:rsidP="00F95EE1">
            <w:pPr>
              <w:autoSpaceDE w:val="0"/>
              <w:autoSpaceDN w:val="0"/>
              <w:adjustRightInd w:val="0"/>
              <w:spacing w:after="0" w:line="240" w:lineRule="auto"/>
              <w:rPr>
                <w:rFonts w:ascii="Times New Roman" w:hAnsi="Times New Roman" w:cs="Times New Roman"/>
                <w:i/>
                <w:color w:val="000000"/>
                <w:sz w:val="20"/>
                <w:szCs w:val="20"/>
                <w:lang w:val="en-US"/>
              </w:rPr>
            </w:pPr>
            <w:r w:rsidRPr="00CA3FFC">
              <w:rPr>
                <w:rFonts w:ascii="Times New Roman" w:hAnsi="Times New Roman" w:cs="Times New Roman"/>
                <w:i/>
                <w:color w:val="000000"/>
                <w:sz w:val="20"/>
                <w:szCs w:val="20"/>
                <w:lang w:val="en-US"/>
              </w:rPr>
              <w:t>.262***</w:t>
            </w:r>
          </w:p>
        </w:tc>
        <w:tc>
          <w:tcPr>
            <w:tcW w:w="665" w:type="dxa"/>
            <w:tcBorders>
              <w:top w:val="nil"/>
            </w:tcBorders>
          </w:tcPr>
          <w:p w:rsidR="008566D7" w:rsidRPr="00CA3FFC" w:rsidRDefault="008566D7" w:rsidP="00662953">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567" w:type="dxa"/>
            <w:tcBorders>
              <w:top w:val="nil"/>
            </w:tcBorders>
          </w:tcPr>
          <w:p w:rsidR="008566D7" w:rsidRPr="00CA3FFC" w:rsidRDefault="008566D7" w:rsidP="00662953">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718" w:type="dxa"/>
            <w:tcBorders>
              <w:top w:val="nil"/>
            </w:tcBorders>
          </w:tcPr>
          <w:p w:rsidR="008566D7" w:rsidRPr="00CA3FFC" w:rsidRDefault="008566D7" w:rsidP="00662953">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542" w:type="dxa"/>
            <w:tcBorders>
              <w:top w:val="nil"/>
              <w:right w:val="nil"/>
            </w:tcBorders>
          </w:tcPr>
          <w:p w:rsidR="008566D7" w:rsidRPr="00CA3FFC" w:rsidRDefault="008566D7" w:rsidP="00662953">
            <w:pPr>
              <w:autoSpaceDE w:val="0"/>
              <w:autoSpaceDN w:val="0"/>
              <w:adjustRightInd w:val="0"/>
              <w:spacing w:after="0" w:line="240" w:lineRule="auto"/>
              <w:jc w:val="center"/>
              <w:rPr>
                <w:rFonts w:ascii="Times New Roman" w:hAnsi="Times New Roman" w:cs="Times New Roman"/>
                <w:i/>
                <w:color w:val="000000"/>
                <w:sz w:val="20"/>
                <w:szCs w:val="20"/>
                <w:lang w:val="en-US"/>
              </w:rPr>
            </w:pPr>
          </w:p>
        </w:tc>
      </w:tr>
      <w:tr w:rsidR="007D58ED" w:rsidRPr="00CA3FFC" w:rsidTr="00AA0F3C">
        <w:trPr>
          <w:gridAfter w:val="2"/>
          <w:wAfter w:w="128" w:type="dxa"/>
          <w:trHeight w:val="273"/>
          <w:jc w:val="center"/>
        </w:trPr>
        <w:tc>
          <w:tcPr>
            <w:tcW w:w="397" w:type="dxa"/>
            <w:tcBorders>
              <w:top w:val="nil"/>
              <w:left w:val="nil"/>
            </w:tcBorders>
          </w:tcPr>
          <w:p w:rsidR="007D58ED" w:rsidRPr="00CA3FFC" w:rsidRDefault="007D58ED" w:rsidP="00662953">
            <w:pPr>
              <w:autoSpaceDE w:val="0"/>
              <w:autoSpaceDN w:val="0"/>
              <w:adjustRightInd w:val="0"/>
              <w:spacing w:after="0" w:line="240" w:lineRule="auto"/>
              <w:rPr>
                <w:rFonts w:ascii="Times New Roman" w:hAnsi="Times New Roman" w:cs="Times New Roman"/>
                <w:i/>
                <w:color w:val="000000"/>
                <w:sz w:val="20"/>
                <w:szCs w:val="20"/>
                <w:lang w:val="en-US"/>
              </w:rPr>
            </w:pPr>
          </w:p>
        </w:tc>
        <w:tc>
          <w:tcPr>
            <w:tcW w:w="4755" w:type="dxa"/>
            <w:tcBorders>
              <w:top w:val="nil"/>
            </w:tcBorders>
            <w:vAlign w:val="center"/>
          </w:tcPr>
          <w:p w:rsidR="007D58ED" w:rsidRPr="00CA3FFC" w:rsidRDefault="007D58ED" w:rsidP="00F842D5">
            <w:pPr>
              <w:autoSpaceDE w:val="0"/>
              <w:autoSpaceDN w:val="0"/>
              <w:adjustRightInd w:val="0"/>
              <w:spacing w:after="0" w:line="240" w:lineRule="auto"/>
              <w:ind w:left="2958" w:right="-75"/>
              <w:rPr>
                <w:rFonts w:ascii="Times New Roman" w:hAnsi="Times New Roman" w:cs="Times New Roman"/>
                <w:i/>
                <w:color w:val="000000"/>
                <w:sz w:val="20"/>
                <w:szCs w:val="20"/>
                <w:lang w:val="en-US"/>
              </w:rPr>
            </w:pPr>
            <w:r>
              <w:rPr>
                <w:rFonts w:ascii="Times New Roman" w:hAnsi="Times New Roman" w:cs="Times New Roman"/>
                <w:i/>
                <w:color w:val="000000"/>
                <w:sz w:val="20"/>
                <w:szCs w:val="20"/>
                <w:lang w:val="en-US"/>
              </w:rPr>
              <w:t>∆</w:t>
            </w:r>
            <w:r w:rsidRPr="00CA3FFC">
              <w:rPr>
                <w:rFonts w:ascii="Times New Roman" w:hAnsi="Times New Roman" w:cs="Times New Roman"/>
                <w:i/>
                <w:color w:val="000000"/>
                <w:sz w:val="20"/>
                <w:szCs w:val="20"/>
                <w:lang w:val="en-US"/>
              </w:rPr>
              <w:t xml:space="preserve"> adjusted R</w:t>
            </w:r>
            <w:r w:rsidRPr="007D58ED">
              <w:rPr>
                <w:rFonts w:ascii="Times New Roman" w:hAnsi="Times New Roman" w:cs="Times New Roman"/>
                <w:i/>
                <w:color w:val="000000"/>
                <w:sz w:val="20"/>
                <w:szCs w:val="20"/>
                <w:vertAlign w:val="superscript"/>
                <w:lang w:val="en-US"/>
              </w:rPr>
              <w:t>2</w:t>
            </w:r>
          </w:p>
        </w:tc>
        <w:tc>
          <w:tcPr>
            <w:tcW w:w="1195" w:type="dxa"/>
            <w:gridSpan w:val="4"/>
            <w:tcBorders>
              <w:top w:val="nil"/>
            </w:tcBorders>
          </w:tcPr>
          <w:p w:rsidR="007D58ED" w:rsidRPr="00CA3FFC" w:rsidRDefault="007D58ED" w:rsidP="007552B6">
            <w:pPr>
              <w:autoSpaceDE w:val="0"/>
              <w:autoSpaceDN w:val="0"/>
              <w:adjustRightInd w:val="0"/>
              <w:spacing w:after="0" w:line="240" w:lineRule="auto"/>
              <w:rPr>
                <w:rFonts w:ascii="Times New Roman" w:hAnsi="Times New Roman" w:cs="Times New Roman"/>
                <w:i/>
                <w:color w:val="000000"/>
                <w:sz w:val="20"/>
                <w:szCs w:val="20"/>
                <w:lang w:val="en-US"/>
              </w:rPr>
            </w:pPr>
            <w:r>
              <w:rPr>
                <w:rFonts w:ascii="Times New Roman" w:hAnsi="Times New Roman" w:cs="Times New Roman"/>
                <w:i/>
                <w:color w:val="000000"/>
                <w:sz w:val="20"/>
                <w:szCs w:val="20"/>
                <w:lang w:val="en-US"/>
              </w:rPr>
              <w:t>.053</w:t>
            </w:r>
          </w:p>
        </w:tc>
        <w:tc>
          <w:tcPr>
            <w:tcW w:w="515" w:type="dxa"/>
            <w:tcBorders>
              <w:top w:val="nil"/>
            </w:tcBorders>
            <w:vAlign w:val="center"/>
          </w:tcPr>
          <w:p w:rsidR="007D58ED" w:rsidRPr="00CA3FFC" w:rsidRDefault="007D58ED" w:rsidP="00662953">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567" w:type="dxa"/>
            <w:tcBorders>
              <w:top w:val="nil"/>
            </w:tcBorders>
            <w:vAlign w:val="center"/>
          </w:tcPr>
          <w:p w:rsidR="007D58ED" w:rsidRPr="00CA3FFC" w:rsidRDefault="007D58ED" w:rsidP="00662953">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591" w:type="dxa"/>
            <w:tcBorders>
              <w:top w:val="nil"/>
            </w:tcBorders>
          </w:tcPr>
          <w:p w:rsidR="007D58ED" w:rsidRPr="00CA3FFC" w:rsidRDefault="007D58ED" w:rsidP="00662953">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665" w:type="dxa"/>
            <w:tcBorders>
              <w:top w:val="nil"/>
            </w:tcBorders>
          </w:tcPr>
          <w:p w:rsidR="007D58ED" w:rsidRPr="00CA3FFC" w:rsidRDefault="007D58ED" w:rsidP="00662953">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1087" w:type="dxa"/>
            <w:gridSpan w:val="2"/>
            <w:tcBorders>
              <w:top w:val="nil"/>
            </w:tcBorders>
          </w:tcPr>
          <w:p w:rsidR="007D58ED" w:rsidRPr="00CA3FFC" w:rsidRDefault="005A7267" w:rsidP="00F95EE1">
            <w:pPr>
              <w:autoSpaceDE w:val="0"/>
              <w:autoSpaceDN w:val="0"/>
              <w:adjustRightInd w:val="0"/>
              <w:spacing w:after="0" w:line="240" w:lineRule="auto"/>
              <w:rPr>
                <w:rFonts w:ascii="Times New Roman" w:hAnsi="Times New Roman" w:cs="Times New Roman"/>
                <w:i/>
                <w:color w:val="000000"/>
                <w:sz w:val="20"/>
                <w:szCs w:val="20"/>
                <w:lang w:val="en-US"/>
              </w:rPr>
            </w:pPr>
            <w:r>
              <w:rPr>
                <w:rFonts w:ascii="Times New Roman" w:hAnsi="Times New Roman" w:cs="Times New Roman"/>
                <w:i/>
                <w:color w:val="000000"/>
                <w:sz w:val="20"/>
                <w:szCs w:val="20"/>
                <w:lang w:val="en-US"/>
              </w:rPr>
              <w:t>.198</w:t>
            </w:r>
          </w:p>
        </w:tc>
        <w:tc>
          <w:tcPr>
            <w:tcW w:w="665" w:type="dxa"/>
            <w:tcBorders>
              <w:top w:val="nil"/>
            </w:tcBorders>
          </w:tcPr>
          <w:p w:rsidR="007D58ED" w:rsidRPr="00CA3FFC" w:rsidRDefault="007D58ED" w:rsidP="00662953">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567" w:type="dxa"/>
            <w:tcBorders>
              <w:top w:val="nil"/>
            </w:tcBorders>
          </w:tcPr>
          <w:p w:rsidR="007D58ED" w:rsidRPr="00CA3FFC" w:rsidRDefault="007D58ED" w:rsidP="00662953">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718" w:type="dxa"/>
            <w:tcBorders>
              <w:top w:val="nil"/>
            </w:tcBorders>
          </w:tcPr>
          <w:p w:rsidR="007D58ED" w:rsidRPr="00CA3FFC" w:rsidRDefault="007D58ED" w:rsidP="00662953">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542" w:type="dxa"/>
            <w:tcBorders>
              <w:top w:val="nil"/>
              <w:right w:val="nil"/>
            </w:tcBorders>
          </w:tcPr>
          <w:p w:rsidR="007D58ED" w:rsidRPr="00CA3FFC" w:rsidRDefault="007D58ED" w:rsidP="00662953">
            <w:pPr>
              <w:autoSpaceDE w:val="0"/>
              <w:autoSpaceDN w:val="0"/>
              <w:adjustRightInd w:val="0"/>
              <w:spacing w:after="0" w:line="240" w:lineRule="auto"/>
              <w:jc w:val="center"/>
              <w:rPr>
                <w:rFonts w:ascii="Times New Roman" w:hAnsi="Times New Roman" w:cs="Times New Roman"/>
                <w:i/>
                <w:color w:val="000000"/>
                <w:sz w:val="20"/>
                <w:szCs w:val="20"/>
                <w:lang w:val="en-US"/>
              </w:rPr>
            </w:pPr>
          </w:p>
        </w:tc>
      </w:tr>
      <w:tr w:rsidR="00F842D5" w:rsidRPr="00CA3FFC" w:rsidTr="00AA0F3C">
        <w:trPr>
          <w:jc w:val="center"/>
        </w:trPr>
        <w:tc>
          <w:tcPr>
            <w:tcW w:w="8685" w:type="dxa"/>
            <w:gridSpan w:val="10"/>
            <w:tcBorders>
              <w:top w:val="single" w:sz="4" w:space="0" w:color="auto"/>
              <w:left w:val="nil"/>
              <w:bottom w:val="single" w:sz="4" w:space="0" w:color="auto"/>
            </w:tcBorders>
          </w:tcPr>
          <w:p w:rsidR="008566D7" w:rsidRPr="00CA3FFC" w:rsidRDefault="008566D7" w:rsidP="003A6831">
            <w:pPr>
              <w:autoSpaceDE w:val="0"/>
              <w:autoSpaceDN w:val="0"/>
              <w:adjustRightInd w:val="0"/>
              <w:spacing w:after="0" w:line="240" w:lineRule="auto"/>
              <w:ind w:right="-75"/>
              <w:rPr>
                <w:rFonts w:ascii="Times New Roman" w:hAnsi="Times New Roman" w:cs="Times New Roman"/>
                <w:b/>
                <w:color w:val="000000"/>
                <w:sz w:val="20"/>
                <w:szCs w:val="20"/>
                <w:lang w:val="en-US"/>
              </w:rPr>
            </w:pPr>
            <w:r w:rsidRPr="00CA3FFC">
              <w:rPr>
                <w:rFonts w:ascii="Times New Roman" w:hAnsi="Times New Roman" w:cs="Times New Roman"/>
                <w:b/>
                <w:color w:val="000000"/>
                <w:sz w:val="20"/>
                <w:szCs w:val="20"/>
                <w:lang w:val="en-US"/>
              </w:rPr>
              <w:t>Step 3</w:t>
            </w:r>
          </w:p>
        </w:tc>
        <w:tc>
          <w:tcPr>
            <w:tcW w:w="1079" w:type="dxa"/>
            <w:tcBorders>
              <w:top w:val="single" w:sz="4" w:space="0" w:color="auto"/>
              <w:bottom w:val="single" w:sz="4" w:space="0" w:color="auto"/>
            </w:tcBorders>
          </w:tcPr>
          <w:p w:rsidR="008566D7" w:rsidRPr="00CA3FFC" w:rsidRDefault="008566D7" w:rsidP="003A6831">
            <w:pPr>
              <w:autoSpaceDE w:val="0"/>
              <w:autoSpaceDN w:val="0"/>
              <w:adjustRightInd w:val="0"/>
              <w:spacing w:after="0" w:line="240" w:lineRule="auto"/>
              <w:ind w:right="-75"/>
              <w:rPr>
                <w:rFonts w:ascii="Times New Roman" w:hAnsi="Times New Roman" w:cs="Times New Roman"/>
                <w:b/>
                <w:color w:val="000000"/>
                <w:sz w:val="20"/>
                <w:szCs w:val="20"/>
                <w:lang w:val="en-US"/>
              </w:rPr>
            </w:pPr>
          </w:p>
        </w:tc>
        <w:tc>
          <w:tcPr>
            <w:tcW w:w="673" w:type="dxa"/>
            <w:gridSpan w:val="2"/>
            <w:tcBorders>
              <w:top w:val="single" w:sz="4" w:space="0" w:color="auto"/>
              <w:bottom w:val="single" w:sz="4" w:space="0" w:color="auto"/>
            </w:tcBorders>
          </w:tcPr>
          <w:p w:rsidR="008566D7" w:rsidRPr="00CA3FFC" w:rsidRDefault="008566D7" w:rsidP="003A6831">
            <w:pPr>
              <w:autoSpaceDE w:val="0"/>
              <w:autoSpaceDN w:val="0"/>
              <w:adjustRightInd w:val="0"/>
              <w:spacing w:after="0" w:line="240" w:lineRule="auto"/>
              <w:ind w:right="-75"/>
              <w:rPr>
                <w:rFonts w:ascii="Times New Roman" w:hAnsi="Times New Roman" w:cs="Times New Roman"/>
                <w:b/>
                <w:color w:val="000000"/>
                <w:sz w:val="20"/>
                <w:szCs w:val="20"/>
                <w:lang w:val="en-US"/>
              </w:rPr>
            </w:pPr>
          </w:p>
        </w:tc>
        <w:tc>
          <w:tcPr>
            <w:tcW w:w="567" w:type="dxa"/>
            <w:tcBorders>
              <w:top w:val="single" w:sz="4" w:space="0" w:color="auto"/>
              <w:bottom w:val="single" w:sz="4" w:space="0" w:color="auto"/>
            </w:tcBorders>
          </w:tcPr>
          <w:p w:rsidR="008566D7" w:rsidRPr="00CA3FFC" w:rsidRDefault="008566D7" w:rsidP="003A6831">
            <w:pPr>
              <w:autoSpaceDE w:val="0"/>
              <w:autoSpaceDN w:val="0"/>
              <w:adjustRightInd w:val="0"/>
              <w:spacing w:after="0" w:line="240" w:lineRule="auto"/>
              <w:ind w:right="-75"/>
              <w:rPr>
                <w:rFonts w:ascii="Times New Roman" w:hAnsi="Times New Roman" w:cs="Times New Roman"/>
                <w:b/>
                <w:color w:val="000000"/>
                <w:sz w:val="20"/>
                <w:szCs w:val="20"/>
                <w:lang w:val="en-US"/>
              </w:rPr>
            </w:pPr>
          </w:p>
        </w:tc>
        <w:tc>
          <w:tcPr>
            <w:tcW w:w="718" w:type="dxa"/>
            <w:tcBorders>
              <w:top w:val="single" w:sz="4" w:space="0" w:color="auto"/>
              <w:bottom w:val="single" w:sz="4" w:space="0" w:color="auto"/>
            </w:tcBorders>
          </w:tcPr>
          <w:p w:rsidR="008566D7" w:rsidRPr="00CA3FFC" w:rsidRDefault="008566D7" w:rsidP="003A6831">
            <w:pPr>
              <w:autoSpaceDE w:val="0"/>
              <w:autoSpaceDN w:val="0"/>
              <w:adjustRightInd w:val="0"/>
              <w:spacing w:after="0" w:line="240" w:lineRule="auto"/>
              <w:ind w:right="-75"/>
              <w:rPr>
                <w:rFonts w:ascii="Times New Roman" w:hAnsi="Times New Roman" w:cs="Times New Roman"/>
                <w:b/>
                <w:color w:val="000000"/>
                <w:sz w:val="20"/>
                <w:szCs w:val="20"/>
                <w:lang w:val="en-US"/>
              </w:rPr>
            </w:pPr>
          </w:p>
        </w:tc>
        <w:tc>
          <w:tcPr>
            <w:tcW w:w="670" w:type="dxa"/>
            <w:gridSpan w:val="3"/>
            <w:tcBorders>
              <w:top w:val="single" w:sz="4" w:space="0" w:color="auto"/>
              <w:bottom w:val="single" w:sz="4" w:space="0" w:color="auto"/>
              <w:right w:val="nil"/>
            </w:tcBorders>
          </w:tcPr>
          <w:p w:rsidR="008566D7" w:rsidRPr="00CA3FFC" w:rsidRDefault="008566D7" w:rsidP="003A6831">
            <w:pPr>
              <w:autoSpaceDE w:val="0"/>
              <w:autoSpaceDN w:val="0"/>
              <w:adjustRightInd w:val="0"/>
              <w:spacing w:after="0" w:line="240" w:lineRule="auto"/>
              <w:ind w:right="-75"/>
              <w:rPr>
                <w:rFonts w:ascii="Times New Roman" w:hAnsi="Times New Roman" w:cs="Times New Roman"/>
                <w:b/>
                <w:color w:val="000000"/>
                <w:sz w:val="20"/>
                <w:szCs w:val="20"/>
                <w:lang w:val="en-US"/>
              </w:rPr>
            </w:pPr>
          </w:p>
        </w:tc>
      </w:tr>
      <w:tr w:rsidR="00F842D5" w:rsidRPr="00CA3FFC" w:rsidTr="005E51FD">
        <w:trPr>
          <w:jc w:val="center"/>
        </w:trPr>
        <w:tc>
          <w:tcPr>
            <w:tcW w:w="397" w:type="dxa"/>
            <w:tcBorders>
              <w:top w:val="single" w:sz="4" w:space="0" w:color="auto"/>
              <w:left w:val="nil"/>
            </w:tcBorders>
          </w:tcPr>
          <w:p w:rsidR="008566D7" w:rsidRPr="00CA3FFC" w:rsidRDefault="008566D7" w:rsidP="003A6831">
            <w:pPr>
              <w:autoSpaceDE w:val="0"/>
              <w:autoSpaceDN w:val="0"/>
              <w:adjustRightInd w:val="0"/>
              <w:spacing w:after="0" w:line="240" w:lineRule="auto"/>
              <w:rPr>
                <w:rFonts w:ascii="Times New Roman" w:hAnsi="Times New Roman" w:cs="Times New Roman"/>
                <w:color w:val="000000"/>
                <w:sz w:val="20"/>
                <w:szCs w:val="20"/>
                <w:lang w:val="en-US"/>
              </w:rPr>
            </w:pPr>
          </w:p>
        </w:tc>
        <w:tc>
          <w:tcPr>
            <w:tcW w:w="4755" w:type="dxa"/>
            <w:tcBorders>
              <w:top w:val="single" w:sz="4" w:space="0" w:color="auto"/>
            </w:tcBorders>
          </w:tcPr>
          <w:p w:rsidR="008566D7" w:rsidRPr="00CA3FFC" w:rsidRDefault="00A94F7E" w:rsidP="003A6831">
            <w:pPr>
              <w:spacing w:after="0" w:line="240" w:lineRule="auto"/>
              <w:ind w:left="-70" w:firstLine="70"/>
              <w:jc w:val="both"/>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C</w:t>
            </w:r>
            <w:r w:rsidR="008566D7" w:rsidRPr="00CA3FFC">
              <w:rPr>
                <w:rFonts w:ascii="Times New Roman" w:hAnsi="Times New Roman" w:cs="Times New Roman"/>
                <w:color w:val="000000"/>
                <w:sz w:val="20"/>
                <w:szCs w:val="20"/>
                <w:lang w:val="en-US" w:eastAsia="en-GB"/>
              </w:rPr>
              <w:t>onstant</w:t>
            </w:r>
          </w:p>
        </w:tc>
        <w:tc>
          <w:tcPr>
            <w:tcW w:w="1086" w:type="dxa"/>
            <w:gridSpan w:val="3"/>
            <w:tcBorders>
              <w:top w:val="single" w:sz="4" w:space="0" w:color="auto"/>
            </w:tcBorders>
          </w:tcPr>
          <w:p w:rsidR="008566D7" w:rsidRPr="00CA3FFC" w:rsidRDefault="008566D7" w:rsidP="003A6831">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624" w:type="dxa"/>
            <w:gridSpan w:val="2"/>
            <w:tcBorders>
              <w:top w:val="single" w:sz="4" w:space="0" w:color="auto"/>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567" w:type="dxa"/>
            <w:tcBorders>
              <w:top w:val="single" w:sz="4" w:space="0" w:color="auto"/>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295</w:t>
            </w:r>
          </w:p>
        </w:tc>
        <w:tc>
          <w:tcPr>
            <w:tcW w:w="591" w:type="dxa"/>
            <w:tcBorders>
              <w:top w:val="single" w:sz="4" w:space="0" w:color="auto"/>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000</w:t>
            </w:r>
          </w:p>
        </w:tc>
        <w:tc>
          <w:tcPr>
            <w:tcW w:w="665" w:type="dxa"/>
            <w:tcBorders>
              <w:top w:val="single" w:sz="4" w:space="0" w:color="auto"/>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1079" w:type="dxa"/>
            <w:tcBorders>
              <w:top w:val="single" w:sz="4" w:space="0" w:color="auto"/>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3" w:type="dxa"/>
            <w:gridSpan w:val="2"/>
            <w:tcBorders>
              <w:top w:val="single" w:sz="4" w:space="0" w:color="auto"/>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567" w:type="dxa"/>
            <w:tcBorders>
              <w:top w:val="single" w:sz="4" w:space="0" w:color="auto"/>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188</w:t>
            </w:r>
          </w:p>
        </w:tc>
        <w:tc>
          <w:tcPr>
            <w:tcW w:w="718" w:type="dxa"/>
            <w:tcBorders>
              <w:top w:val="single" w:sz="4" w:space="0" w:color="auto"/>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000</w:t>
            </w:r>
          </w:p>
        </w:tc>
        <w:tc>
          <w:tcPr>
            <w:tcW w:w="670" w:type="dxa"/>
            <w:gridSpan w:val="3"/>
            <w:tcBorders>
              <w:top w:val="single" w:sz="4" w:space="0" w:color="auto"/>
              <w:right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r>
      <w:tr w:rsidR="00F842D5" w:rsidRPr="00CA3FFC" w:rsidTr="005E51FD">
        <w:trPr>
          <w:jc w:val="center"/>
        </w:trPr>
        <w:tc>
          <w:tcPr>
            <w:tcW w:w="397" w:type="dxa"/>
            <w:tcBorders>
              <w:left w:val="nil"/>
            </w:tcBorders>
          </w:tcPr>
          <w:p w:rsidR="008566D7" w:rsidRPr="00CA3FFC" w:rsidRDefault="008566D7" w:rsidP="003A6831">
            <w:pPr>
              <w:autoSpaceDE w:val="0"/>
              <w:autoSpaceDN w:val="0"/>
              <w:adjustRightInd w:val="0"/>
              <w:spacing w:after="0" w:line="240" w:lineRule="auto"/>
              <w:rPr>
                <w:rFonts w:ascii="Times New Roman" w:hAnsi="Times New Roman" w:cs="Times New Roman"/>
                <w:color w:val="000000"/>
                <w:sz w:val="20"/>
                <w:szCs w:val="20"/>
                <w:lang w:val="en-US"/>
              </w:rPr>
            </w:pPr>
          </w:p>
        </w:tc>
        <w:tc>
          <w:tcPr>
            <w:tcW w:w="4755" w:type="dxa"/>
          </w:tcPr>
          <w:p w:rsidR="008566D7" w:rsidRPr="00CA3FFC" w:rsidRDefault="008566D7" w:rsidP="003A6831">
            <w:pPr>
              <w:spacing w:after="0" w:line="240" w:lineRule="auto"/>
              <w:ind w:left="-70" w:firstLine="70"/>
              <w:jc w:val="both"/>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 xml:space="preserve">Firm age </w:t>
            </w:r>
          </w:p>
        </w:tc>
        <w:tc>
          <w:tcPr>
            <w:tcW w:w="1086" w:type="dxa"/>
            <w:gridSpan w:val="3"/>
          </w:tcPr>
          <w:p w:rsidR="008566D7" w:rsidRPr="00CA3FFC" w:rsidRDefault="008566D7" w:rsidP="003A6831">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624" w:type="dxa"/>
            <w:gridSpan w:val="2"/>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168</w:t>
            </w:r>
          </w:p>
        </w:tc>
        <w:tc>
          <w:tcPr>
            <w:tcW w:w="567"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062</w:t>
            </w:r>
          </w:p>
        </w:tc>
        <w:tc>
          <w:tcPr>
            <w:tcW w:w="591"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017</w:t>
            </w:r>
          </w:p>
        </w:tc>
        <w:tc>
          <w:tcPr>
            <w:tcW w:w="665" w:type="dxa"/>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082</w:t>
            </w:r>
          </w:p>
        </w:tc>
        <w:tc>
          <w:tcPr>
            <w:tcW w:w="1079" w:type="dxa"/>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3" w:type="dxa"/>
            <w:gridSpan w:val="2"/>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096</w:t>
            </w:r>
          </w:p>
        </w:tc>
        <w:tc>
          <w:tcPr>
            <w:tcW w:w="567"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028</w:t>
            </w:r>
          </w:p>
        </w:tc>
        <w:tc>
          <w:tcPr>
            <w:tcW w:w="718" w:type="dxa"/>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103</w:t>
            </w:r>
          </w:p>
        </w:tc>
        <w:tc>
          <w:tcPr>
            <w:tcW w:w="670" w:type="dxa"/>
            <w:gridSpan w:val="3"/>
            <w:tcBorders>
              <w:right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2</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039</w:t>
            </w:r>
          </w:p>
        </w:tc>
      </w:tr>
      <w:tr w:rsidR="00F842D5" w:rsidRPr="00CA3FFC" w:rsidTr="005E51FD">
        <w:trPr>
          <w:jc w:val="center"/>
        </w:trPr>
        <w:tc>
          <w:tcPr>
            <w:tcW w:w="397" w:type="dxa"/>
            <w:tcBorders>
              <w:left w:val="nil"/>
              <w:bottom w:val="nil"/>
            </w:tcBorders>
          </w:tcPr>
          <w:p w:rsidR="008566D7" w:rsidRPr="00CA3FFC" w:rsidRDefault="008566D7" w:rsidP="003A6831">
            <w:pPr>
              <w:autoSpaceDE w:val="0"/>
              <w:autoSpaceDN w:val="0"/>
              <w:adjustRightInd w:val="0"/>
              <w:spacing w:after="0" w:line="240" w:lineRule="auto"/>
              <w:rPr>
                <w:rFonts w:ascii="Times New Roman" w:hAnsi="Times New Roman" w:cs="Times New Roman"/>
                <w:color w:val="000000"/>
                <w:sz w:val="20"/>
                <w:szCs w:val="20"/>
                <w:lang w:val="en-US"/>
              </w:rPr>
            </w:pPr>
          </w:p>
        </w:tc>
        <w:tc>
          <w:tcPr>
            <w:tcW w:w="4755" w:type="dxa"/>
            <w:tcBorders>
              <w:bottom w:val="nil"/>
            </w:tcBorders>
          </w:tcPr>
          <w:p w:rsidR="008566D7" w:rsidRPr="00CA3FFC" w:rsidRDefault="008566D7" w:rsidP="003A6831">
            <w:pPr>
              <w:spacing w:after="0" w:line="240" w:lineRule="auto"/>
              <w:ind w:left="-70" w:firstLine="70"/>
              <w:jc w:val="both"/>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 xml:space="preserve">Firm size </w:t>
            </w:r>
          </w:p>
        </w:tc>
        <w:tc>
          <w:tcPr>
            <w:tcW w:w="1086" w:type="dxa"/>
            <w:gridSpan w:val="3"/>
            <w:tcBorders>
              <w:bottom w:val="nil"/>
            </w:tcBorders>
          </w:tcPr>
          <w:p w:rsidR="008566D7" w:rsidRPr="00CA3FFC" w:rsidRDefault="008566D7" w:rsidP="003A6831">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624" w:type="dxa"/>
            <w:gridSpan w:val="2"/>
            <w:tcBorders>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169</w:t>
            </w:r>
          </w:p>
        </w:tc>
        <w:tc>
          <w:tcPr>
            <w:tcW w:w="567" w:type="dxa"/>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059</w:t>
            </w:r>
          </w:p>
        </w:tc>
        <w:tc>
          <w:tcPr>
            <w:tcW w:w="591" w:type="dxa"/>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020</w:t>
            </w:r>
          </w:p>
        </w:tc>
        <w:tc>
          <w:tcPr>
            <w:tcW w:w="665" w:type="dxa"/>
            <w:tcBorders>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150</w:t>
            </w:r>
          </w:p>
        </w:tc>
        <w:tc>
          <w:tcPr>
            <w:tcW w:w="1079" w:type="dxa"/>
            <w:tcBorders>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3" w:type="dxa"/>
            <w:gridSpan w:val="2"/>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109</w:t>
            </w:r>
          </w:p>
        </w:tc>
        <w:tc>
          <w:tcPr>
            <w:tcW w:w="567" w:type="dxa"/>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058</w:t>
            </w:r>
          </w:p>
        </w:tc>
        <w:tc>
          <w:tcPr>
            <w:tcW w:w="718" w:type="dxa"/>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011</w:t>
            </w:r>
          </w:p>
        </w:tc>
        <w:tc>
          <w:tcPr>
            <w:tcW w:w="670" w:type="dxa"/>
            <w:gridSpan w:val="3"/>
            <w:tcBorders>
              <w:bottom w:val="nil"/>
              <w:right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075</w:t>
            </w:r>
          </w:p>
        </w:tc>
      </w:tr>
      <w:tr w:rsidR="00F842D5" w:rsidRPr="00CA3FFC" w:rsidTr="005E51FD">
        <w:trPr>
          <w:jc w:val="center"/>
        </w:trPr>
        <w:tc>
          <w:tcPr>
            <w:tcW w:w="397" w:type="dxa"/>
            <w:tcBorders>
              <w:left w:val="nil"/>
              <w:bottom w:val="nil"/>
            </w:tcBorders>
          </w:tcPr>
          <w:p w:rsidR="008566D7" w:rsidRPr="00CA3FFC" w:rsidRDefault="008566D7" w:rsidP="003A6831">
            <w:pPr>
              <w:autoSpaceDE w:val="0"/>
              <w:autoSpaceDN w:val="0"/>
              <w:adjustRightInd w:val="0"/>
              <w:spacing w:after="0" w:line="240" w:lineRule="auto"/>
              <w:rPr>
                <w:rFonts w:ascii="Times New Roman" w:hAnsi="Times New Roman" w:cs="Times New Roman"/>
                <w:color w:val="000000"/>
                <w:sz w:val="20"/>
                <w:szCs w:val="20"/>
                <w:lang w:val="en-US"/>
              </w:rPr>
            </w:pPr>
          </w:p>
        </w:tc>
        <w:tc>
          <w:tcPr>
            <w:tcW w:w="4755" w:type="dxa"/>
            <w:tcBorders>
              <w:bottom w:val="nil"/>
            </w:tcBorders>
          </w:tcPr>
          <w:p w:rsidR="008566D7" w:rsidRPr="00CA3FFC" w:rsidRDefault="008566D7" w:rsidP="003A6831">
            <w:pPr>
              <w:spacing w:after="0" w:line="240" w:lineRule="auto"/>
              <w:ind w:left="-70" w:firstLine="70"/>
              <w:jc w:val="both"/>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 xml:space="preserve">Duration of cooperation </w:t>
            </w:r>
          </w:p>
        </w:tc>
        <w:tc>
          <w:tcPr>
            <w:tcW w:w="1086" w:type="dxa"/>
            <w:gridSpan w:val="3"/>
            <w:tcBorders>
              <w:bottom w:val="nil"/>
            </w:tcBorders>
          </w:tcPr>
          <w:p w:rsidR="008566D7" w:rsidRPr="00CA3FFC" w:rsidRDefault="008566D7" w:rsidP="003A6831">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624" w:type="dxa"/>
            <w:gridSpan w:val="2"/>
            <w:tcBorders>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095</w:t>
            </w:r>
          </w:p>
        </w:tc>
        <w:tc>
          <w:tcPr>
            <w:tcW w:w="567" w:type="dxa"/>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029</w:t>
            </w:r>
          </w:p>
        </w:tc>
        <w:tc>
          <w:tcPr>
            <w:tcW w:w="591" w:type="dxa"/>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166</w:t>
            </w:r>
          </w:p>
        </w:tc>
        <w:tc>
          <w:tcPr>
            <w:tcW w:w="665" w:type="dxa"/>
            <w:tcBorders>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031</w:t>
            </w:r>
          </w:p>
        </w:tc>
        <w:tc>
          <w:tcPr>
            <w:tcW w:w="1079" w:type="dxa"/>
            <w:tcBorders>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3" w:type="dxa"/>
            <w:gridSpan w:val="2"/>
            <w:tcBorders>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003</w:t>
            </w:r>
          </w:p>
        </w:tc>
        <w:tc>
          <w:tcPr>
            <w:tcW w:w="567" w:type="dxa"/>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025</w:t>
            </w:r>
          </w:p>
        </w:tc>
        <w:tc>
          <w:tcPr>
            <w:tcW w:w="718" w:type="dxa"/>
            <w:tcBorders>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950</w:t>
            </w:r>
          </w:p>
        </w:tc>
        <w:tc>
          <w:tcPr>
            <w:tcW w:w="670" w:type="dxa"/>
            <w:gridSpan w:val="3"/>
            <w:tcBorders>
              <w:bottom w:val="nil"/>
              <w:right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433</w:t>
            </w:r>
          </w:p>
        </w:tc>
      </w:tr>
      <w:tr w:rsidR="00F842D5" w:rsidRPr="00CA3FFC" w:rsidTr="005E51FD">
        <w:trPr>
          <w:trHeight w:val="273"/>
          <w:jc w:val="center"/>
        </w:trPr>
        <w:tc>
          <w:tcPr>
            <w:tcW w:w="397" w:type="dxa"/>
            <w:tcBorders>
              <w:top w:val="nil"/>
              <w:left w:val="nil"/>
            </w:tcBorders>
          </w:tcPr>
          <w:p w:rsidR="008566D7" w:rsidRPr="00CA3FFC" w:rsidRDefault="008566D7" w:rsidP="003A6831">
            <w:pPr>
              <w:autoSpaceDE w:val="0"/>
              <w:autoSpaceDN w:val="0"/>
              <w:adjustRightInd w:val="0"/>
              <w:spacing w:after="0" w:line="240" w:lineRule="auto"/>
              <w:rPr>
                <w:rFonts w:ascii="Times New Roman" w:hAnsi="Times New Roman" w:cs="Times New Roman"/>
                <w:color w:val="000000"/>
                <w:sz w:val="20"/>
                <w:szCs w:val="20"/>
                <w:lang w:val="en-US"/>
              </w:rPr>
            </w:pPr>
          </w:p>
        </w:tc>
        <w:tc>
          <w:tcPr>
            <w:tcW w:w="4755" w:type="dxa"/>
            <w:tcBorders>
              <w:top w:val="nil"/>
            </w:tcBorders>
          </w:tcPr>
          <w:p w:rsidR="008566D7" w:rsidRPr="00CA3FFC" w:rsidRDefault="008566D7" w:rsidP="0041150E">
            <w:pPr>
              <w:spacing w:after="0" w:line="240" w:lineRule="auto"/>
              <w:ind w:left="-70" w:firstLine="70"/>
              <w:jc w:val="both"/>
              <w:rPr>
                <w:rFonts w:ascii="Times New Roman" w:hAnsi="Times New Roman" w:cs="Times New Roman"/>
                <w:color w:val="000000"/>
                <w:sz w:val="20"/>
                <w:szCs w:val="20"/>
                <w:lang w:val="en-US" w:eastAsia="en-GB"/>
              </w:rPr>
            </w:pPr>
            <w:r w:rsidRPr="00CA3FFC">
              <w:rPr>
                <w:rFonts w:ascii="Times New Roman" w:hAnsi="Times New Roman" w:cs="Times New Roman"/>
                <w:color w:val="000000"/>
                <w:sz w:val="20"/>
                <w:szCs w:val="20"/>
                <w:lang w:val="en-US" w:eastAsia="en-GB"/>
              </w:rPr>
              <w:t xml:space="preserve">Position of </w:t>
            </w:r>
            <w:r w:rsidR="0041150E">
              <w:rPr>
                <w:rFonts w:ascii="Times New Roman" w:hAnsi="Times New Roman" w:cs="Times New Roman"/>
                <w:color w:val="000000"/>
                <w:sz w:val="20"/>
                <w:szCs w:val="20"/>
                <w:lang w:val="en-US" w:eastAsia="en-GB"/>
              </w:rPr>
              <w:t>respondent</w:t>
            </w:r>
            <w:r w:rsidR="0041150E" w:rsidRPr="00CA3FFC">
              <w:rPr>
                <w:rFonts w:ascii="Times New Roman" w:hAnsi="Times New Roman" w:cs="Times New Roman"/>
                <w:color w:val="000000"/>
                <w:sz w:val="20"/>
                <w:szCs w:val="20"/>
                <w:lang w:val="en-US" w:eastAsia="en-GB"/>
              </w:rPr>
              <w:t xml:space="preserve"> </w:t>
            </w:r>
          </w:p>
        </w:tc>
        <w:tc>
          <w:tcPr>
            <w:tcW w:w="1086" w:type="dxa"/>
            <w:gridSpan w:val="3"/>
            <w:tcBorders>
              <w:top w:val="nil"/>
            </w:tcBorders>
          </w:tcPr>
          <w:p w:rsidR="008566D7" w:rsidRPr="00CA3FFC" w:rsidRDefault="008566D7" w:rsidP="003A6831">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624" w:type="dxa"/>
            <w:gridSpan w:val="2"/>
            <w:tcBorders>
              <w:top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105</w:t>
            </w:r>
          </w:p>
        </w:tc>
        <w:tc>
          <w:tcPr>
            <w:tcW w:w="567" w:type="dxa"/>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055</w:t>
            </w:r>
          </w:p>
        </w:tc>
        <w:tc>
          <w:tcPr>
            <w:tcW w:w="591" w:type="dxa"/>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150</w:t>
            </w:r>
          </w:p>
        </w:tc>
        <w:tc>
          <w:tcPr>
            <w:tcW w:w="665" w:type="dxa"/>
            <w:tcBorders>
              <w:top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175</w:t>
            </w:r>
          </w:p>
        </w:tc>
        <w:tc>
          <w:tcPr>
            <w:tcW w:w="1079" w:type="dxa"/>
            <w:tcBorders>
              <w:top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3" w:type="dxa"/>
            <w:gridSpan w:val="2"/>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021</w:t>
            </w:r>
          </w:p>
        </w:tc>
        <w:tc>
          <w:tcPr>
            <w:tcW w:w="567" w:type="dxa"/>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034</w:t>
            </w:r>
          </w:p>
        </w:tc>
        <w:tc>
          <w:tcPr>
            <w:tcW w:w="718" w:type="dxa"/>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619</w:t>
            </w:r>
          </w:p>
        </w:tc>
        <w:tc>
          <w:tcPr>
            <w:tcW w:w="670" w:type="dxa"/>
            <w:gridSpan w:val="3"/>
            <w:tcBorders>
              <w:top w:val="nil"/>
              <w:right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025</w:t>
            </w:r>
          </w:p>
        </w:tc>
      </w:tr>
      <w:tr w:rsidR="00F842D5" w:rsidRPr="00CA3FFC" w:rsidTr="005E51FD">
        <w:trPr>
          <w:trHeight w:val="273"/>
          <w:jc w:val="center"/>
        </w:trPr>
        <w:tc>
          <w:tcPr>
            <w:tcW w:w="397" w:type="dxa"/>
            <w:tcBorders>
              <w:top w:val="nil"/>
              <w:left w:val="nil"/>
            </w:tcBorders>
          </w:tcPr>
          <w:p w:rsidR="008566D7" w:rsidRPr="00CA3FFC" w:rsidRDefault="008566D7" w:rsidP="003A6831">
            <w:pPr>
              <w:autoSpaceDE w:val="0"/>
              <w:autoSpaceDN w:val="0"/>
              <w:adjustRightInd w:val="0"/>
              <w:spacing w:after="0" w:line="240" w:lineRule="auto"/>
              <w:rPr>
                <w:rFonts w:ascii="Times New Roman" w:hAnsi="Times New Roman" w:cs="Times New Roman"/>
                <w:color w:val="000000"/>
                <w:sz w:val="20"/>
                <w:szCs w:val="20"/>
                <w:lang w:val="en-US"/>
              </w:rPr>
            </w:pPr>
          </w:p>
        </w:tc>
        <w:tc>
          <w:tcPr>
            <w:tcW w:w="4755" w:type="dxa"/>
            <w:tcBorders>
              <w:top w:val="nil"/>
            </w:tcBorders>
          </w:tcPr>
          <w:p w:rsidR="008566D7" w:rsidRPr="00CA3FFC" w:rsidRDefault="00E40733" w:rsidP="004F7F39">
            <w:pPr>
              <w:spacing w:after="0" w:line="240" w:lineRule="auto"/>
              <w:ind w:left="-70" w:firstLine="70"/>
              <w:jc w:val="both"/>
              <w:rPr>
                <w:rFonts w:ascii="Times New Roman" w:hAnsi="Times New Roman" w:cs="Times New Roman"/>
                <w:color w:val="000000"/>
                <w:sz w:val="20"/>
                <w:szCs w:val="20"/>
                <w:lang w:val="en-US" w:eastAsia="en-GB"/>
              </w:rPr>
            </w:pPr>
            <w:r>
              <w:rPr>
                <w:rFonts w:ascii="Times New Roman" w:hAnsi="Times New Roman" w:cs="Times New Roman"/>
                <w:color w:val="000000"/>
                <w:sz w:val="20"/>
                <w:szCs w:val="20"/>
                <w:lang w:val="en-US"/>
              </w:rPr>
              <w:t>Trust</w:t>
            </w:r>
            <w:r w:rsidR="004F7F39">
              <w:rPr>
                <w:rFonts w:ascii="Times New Roman" w:hAnsi="Times New Roman" w:cs="Times New Roman"/>
                <w:color w:val="000000"/>
                <w:sz w:val="20"/>
                <w:szCs w:val="20"/>
                <w:lang w:val="en-US"/>
              </w:rPr>
              <w:t xml:space="preserve"> </w:t>
            </w:r>
            <w:r w:rsidR="008566D7" w:rsidRPr="00CA3FFC">
              <w:rPr>
                <w:rFonts w:ascii="Times New Roman" w:hAnsi="Times New Roman" w:cs="Times New Roman"/>
                <w:color w:val="000000"/>
                <w:sz w:val="20"/>
                <w:szCs w:val="20"/>
                <w:lang w:val="en-US"/>
              </w:rPr>
              <w:t xml:space="preserve"> (mc)</w:t>
            </w:r>
          </w:p>
        </w:tc>
        <w:tc>
          <w:tcPr>
            <w:tcW w:w="1086" w:type="dxa"/>
            <w:gridSpan w:val="3"/>
            <w:tcBorders>
              <w:top w:val="nil"/>
            </w:tcBorders>
          </w:tcPr>
          <w:p w:rsidR="008566D7" w:rsidRPr="00CA3FFC" w:rsidRDefault="008566D7" w:rsidP="003A6831">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624" w:type="dxa"/>
            <w:gridSpan w:val="2"/>
            <w:tcBorders>
              <w:top w:val="nil"/>
            </w:tcBorders>
            <w:vAlign w:val="center"/>
          </w:tcPr>
          <w:p w:rsidR="008566D7" w:rsidRPr="00CA3FFC" w:rsidRDefault="005E51FD"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w:t>
            </w:r>
            <w:r w:rsidR="004F7F39">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262</w:t>
            </w:r>
          </w:p>
        </w:tc>
        <w:tc>
          <w:tcPr>
            <w:tcW w:w="567" w:type="dxa"/>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158</w:t>
            </w:r>
          </w:p>
        </w:tc>
        <w:tc>
          <w:tcPr>
            <w:tcW w:w="591" w:type="dxa"/>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002</w:t>
            </w:r>
          </w:p>
        </w:tc>
        <w:tc>
          <w:tcPr>
            <w:tcW w:w="665" w:type="dxa"/>
            <w:tcBorders>
              <w:top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508</w:t>
            </w:r>
          </w:p>
        </w:tc>
        <w:tc>
          <w:tcPr>
            <w:tcW w:w="1079" w:type="dxa"/>
            <w:tcBorders>
              <w:top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3" w:type="dxa"/>
            <w:gridSpan w:val="2"/>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046</w:t>
            </w:r>
          </w:p>
        </w:tc>
        <w:tc>
          <w:tcPr>
            <w:tcW w:w="567" w:type="dxa"/>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112</w:t>
            </w:r>
          </w:p>
        </w:tc>
        <w:tc>
          <w:tcPr>
            <w:tcW w:w="718" w:type="dxa"/>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472</w:t>
            </w:r>
          </w:p>
        </w:tc>
        <w:tc>
          <w:tcPr>
            <w:tcW w:w="670" w:type="dxa"/>
            <w:gridSpan w:val="3"/>
            <w:tcBorders>
              <w:top w:val="nil"/>
              <w:right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2</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378</w:t>
            </w:r>
          </w:p>
        </w:tc>
      </w:tr>
      <w:tr w:rsidR="00F842D5" w:rsidRPr="00CA3FFC" w:rsidTr="005E51FD">
        <w:trPr>
          <w:trHeight w:val="273"/>
          <w:jc w:val="center"/>
        </w:trPr>
        <w:tc>
          <w:tcPr>
            <w:tcW w:w="397" w:type="dxa"/>
            <w:tcBorders>
              <w:top w:val="nil"/>
              <w:left w:val="nil"/>
            </w:tcBorders>
          </w:tcPr>
          <w:p w:rsidR="008566D7" w:rsidRPr="00CA3FFC" w:rsidRDefault="008566D7" w:rsidP="003A6831">
            <w:pPr>
              <w:autoSpaceDE w:val="0"/>
              <w:autoSpaceDN w:val="0"/>
              <w:adjustRightInd w:val="0"/>
              <w:spacing w:after="0" w:line="240" w:lineRule="auto"/>
              <w:rPr>
                <w:rFonts w:ascii="Times New Roman" w:hAnsi="Times New Roman" w:cs="Times New Roman"/>
                <w:color w:val="000000"/>
                <w:sz w:val="20"/>
                <w:szCs w:val="20"/>
                <w:lang w:val="en-US"/>
              </w:rPr>
            </w:pPr>
          </w:p>
        </w:tc>
        <w:tc>
          <w:tcPr>
            <w:tcW w:w="5122" w:type="dxa"/>
            <w:gridSpan w:val="2"/>
            <w:tcBorders>
              <w:top w:val="nil"/>
            </w:tcBorders>
          </w:tcPr>
          <w:p w:rsidR="008566D7" w:rsidRPr="00CA3FFC" w:rsidRDefault="008566D7" w:rsidP="003A6831">
            <w:pPr>
              <w:spacing w:after="0" w:line="240" w:lineRule="auto"/>
              <w:ind w:left="-70" w:firstLine="70"/>
              <w:jc w:val="both"/>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Average Freedom from Corruption (mc)</w:t>
            </w:r>
          </w:p>
        </w:tc>
        <w:tc>
          <w:tcPr>
            <w:tcW w:w="719" w:type="dxa"/>
            <w:gridSpan w:val="2"/>
            <w:tcBorders>
              <w:top w:val="nil"/>
            </w:tcBorders>
          </w:tcPr>
          <w:p w:rsidR="008566D7" w:rsidRPr="00CA3FFC" w:rsidRDefault="008566D7" w:rsidP="003A6831">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624" w:type="dxa"/>
            <w:gridSpan w:val="2"/>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030</w:t>
            </w:r>
          </w:p>
        </w:tc>
        <w:tc>
          <w:tcPr>
            <w:tcW w:w="567" w:type="dxa"/>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006</w:t>
            </w:r>
          </w:p>
        </w:tc>
        <w:tc>
          <w:tcPr>
            <w:tcW w:w="591" w:type="dxa"/>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749</w:t>
            </w:r>
          </w:p>
        </w:tc>
        <w:tc>
          <w:tcPr>
            <w:tcW w:w="665" w:type="dxa"/>
            <w:tcBorders>
              <w:top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968</w:t>
            </w:r>
          </w:p>
        </w:tc>
        <w:tc>
          <w:tcPr>
            <w:tcW w:w="1079" w:type="dxa"/>
            <w:tcBorders>
              <w:top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3" w:type="dxa"/>
            <w:gridSpan w:val="2"/>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582</w:t>
            </w:r>
          </w:p>
        </w:tc>
        <w:tc>
          <w:tcPr>
            <w:tcW w:w="567" w:type="dxa"/>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004</w:t>
            </w:r>
          </w:p>
        </w:tc>
        <w:tc>
          <w:tcPr>
            <w:tcW w:w="718" w:type="dxa"/>
            <w:tcBorders>
              <w:top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000</w:t>
            </w:r>
          </w:p>
        </w:tc>
        <w:tc>
          <w:tcPr>
            <w:tcW w:w="670" w:type="dxa"/>
            <w:gridSpan w:val="3"/>
            <w:tcBorders>
              <w:top w:val="nil"/>
              <w:right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2</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744</w:t>
            </w:r>
          </w:p>
        </w:tc>
      </w:tr>
      <w:tr w:rsidR="00F842D5" w:rsidRPr="00CA3FFC" w:rsidTr="005E51FD">
        <w:trPr>
          <w:trHeight w:val="273"/>
          <w:jc w:val="center"/>
        </w:trPr>
        <w:tc>
          <w:tcPr>
            <w:tcW w:w="397" w:type="dxa"/>
            <w:tcBorders>
              <w:top w:val="nil"/>
              <w:left w:val="nil"/>
              <w:bottom w:val="nil"/>
            </w:tcBorders>
          </w:tcPr>
          <w:p w:rsidR="008566D7" w:rsidRPr="00CA3FFC" w:rsidRDefault="008566D7" w:rsidP="003A6831">
            <w:pPr>
              <w:autoSpaceDE w:val="0"/>
              <w:autoSpaceDN w:val="0"/>
              <w:adjustRightInd w:val="0"/>
              <w:spacing w:after="0" w:line="240" w:lineRule="auto"/>
              <w:rPr>
                <w:rFonts w:ascii="Times New Roman" w:hAnsi="Times New Roman" w:cs="Times New Roman"/>
                <w:color w:val="000000"/>
                <w:sz w:val="20"/>
                <w:szCs w:val="20"/>
                <w:lang w:val="en-US"/>
              </w:rPr>
            </w:pPr>
          </w:p>
        </w:tc>
        <w:tc>
          <w:tcPr>
            <w:tcW w:w="5841" w:type="dxa"/>
            <w:gridSpan w:val="4"/>
            <w:tcBorders>
              <w:top w:val="nil"/>
              <w:bottom w:val="nil"/>
            </w:tcBorders>
          </w:tcPr>
          <w:p w:rsidR="008566D7" w:rsidRPr="00CA3FFC" w:rsidRDefault="00230602" w:rsidP="00F95EE1">
            <w:pPr>
              <w:autoSpaceDE w:val="0"/>
              <w:autoSpaceDN w:val="0"/>
              <w:adjustRightInd w:val="0"/>
              <w:spacing w:after="0" w:line="240" w:lineRule="auto"/>
              <w:ind w:left="49" w:hanging="49"/>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Trust</w:t>
            </w:r>
            <w:r w:rsidR="008566D7" w:rsidRPr="00CA3FFC">
              <w:rPr>
                <w:rFonts w:ascii="Times New Roman" w:hAnsi="Times New Roman" w:cs="Times New Roman"/>
                <w:color w:val="000000"/>
                <w:sz w:val="20"/>
                <w:szCs w:val="20"/>
                <w:lang w:val="en-US"/>
              </w:rPr>
              <w:t xml:space="preserve"> (mc) * Average Freedom from Corruption (mc)</w:t>
            </w:r>
          </w:p>
        </w:tc>
        <w:tc>
          <w:tcPr>
            <w:tcW w:w="624" w:type="dxa"/>
            <w:gridSpan w:val="2"/>
            <w:tcBorders>
              <w:top w:val="nil"/>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037</w:t>
            </w:r>
          </w:p>
        </w:tc>
        <w:tc>
          <w:tcPr>
            <w:tcW w:w="567" w:type="dxa"/>
            <w:tcBorders>
              <w:top w:val="nil"/>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011</w:t>
            </w:r>
          </w:p>
        </w:tc>
        <w:tc>
          <w:tcPr>
            <w:tcW w:w="591" w:type="dxa"/>
            <w:tcBorders>
              <w:top w:val="nil"/>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732</w:t>
            </w:r>
          </w:p>
        </w:tc>
        <w:tc>
          <w:tcPr>
            <w:tcW w:w="665" w:type="dxa"/>
            <w:tcBorders>
              <w:top w:val="nil"/>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2</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543</w:t>
            </w:r>
          </w:p>
        </w:tc>
        <w:tc>
          <w:tcPr>
            <w:tcW w:w="1079" w:type="dxa"/>
            <w:tcBorders>
              <w:top w:val="nil"/>
              <w:bottom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3" w:type="dxa"/>
            <w:gridSpan w:val="2"/>
            <w:tcBorders>
              <w:top w:val="nil"/>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102</w:t>
            </w:r>
          </w:p>
        </w:tc>
        <w:tc>
          <w:tcPr>
            <w:tcW w:w="567" w:type="dxa"/>
            <w:tcBorders>
              <w:top w:val="nil"/>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007</w:t>
            </w:r>
          </w:p>
        </w:tc>
        <w:tc>
          <w:tcPr>
            <w:tcW w:w="718" w:type="dxa"/>
            <w:tcBorders>
              <w:top w:val="nil"/>
              <w:bottom w:val="nil"/>
            </w:tcBorders>
            <w:vAlign w:val="center"/>
          </w:tcPr>
          <w:p w:rsidR="008566D7" w:rsidRPr="00CA3FFC" w:rsidRDefault="004F7F39"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8566D7" w:rsidRPr="00CA3FFC">
              <w:rPr>
                <w:rFonts w:ascii="Times New Roman" w:hAnsi="Times New Roman" w:cs="Times New Roman"/>
                <w:color w:val="000000"/>
                <w:sz w:val="20"/>
                <w:szCs w:val="20"/>
                <w:lang w:val="en-US"/>
              </w:rPr>
              <w:t>049</w:t>
            </w:r>
          </w:p>
        </w:tc>
        <w:tc>
          <w:tcPr>
            <w:tcW w:w="670" w:type="dxa"/>
            <w:gridSpan w:val="3"/>
            <w:tcBorders>
              <w:top w:val="nil"/>
              <w:bottom w:val="nil"/>
              <w:right w:val="nil"/>
            </w:tcBorders>
            <w:vAlign w:val="center"/>
          </w:tcPr>
          <w:p w:rsidR="008566D7" w:rsidRPr="00CA3FFC" w:rsidRDefault="008566D7" w:rsidP="005E51FD">
            <w:pPr>
              <w:autoSpaceDE w:val="0"/>
              <w:autoSpaceDN w:val="0"/>
              <w:adjustRightInd w:val="0"/>
              <w:spacing w:after="0" w:line="240" w:lineRule="auto"/>
              <w:jc w:val="right"/>
              <w:rPr>
                <w:rFonts w:ascii="Times New Roman" w:hAnsi="Times New Roman" w:cs="Times New Roman"/>
                <w:color w:val="000000"/>
                <w:sz w:val="20"/>
                <w:szCs w:val="20"/>
                <w:lang w:val="en-US"/>
              </w:rPr>
            </w:pPr>
            <w:r w:rsidRPr="00CA3FFC">
              <w:rPr>
                <w:rFonts w:ascii="Times New Roman" w:hAnsi="Times New Roman" w:cs="Times New Roman"/>
                <w:color w:val="000000"/>
                <w:sz w:val="20"/>
                <w:szCs w:val="20"/>
                <w:lang w:val="en-US"/>
              </w:rPr>
              <w:t>1</w:t>
            </w:r>
            <w:r w:rsidR="004F7F39">
              <w:rPr>
                <w:rFonts w:ascii="Times New Roman" w:hAnsi="Times New Roman" w:cs="Times New Roman"/>
                <w:color w:val="000000"/>
                <w:sz w:val="20"/>
                <w:szCs w:val="20"/>
                <w:lang w:val="en-US"/>
              </w:rPr>
              <w:t>.</w:t>
            </w:r>
            <w:r w:rsidRPr="00CA3FFC">
              <w:rPr>
                <w:rFonts w:ascii="Times New Roman" w:hAnsi="Times New Roman" w:cs="Times New Roman"/>
                <w:color w:val="000000"/>
                <w:sz w:val="20"/>
                <w:szCs w:val="20"/>
                <w:lang w:val="en-US"/>
              </w:rPr>
              <w:t>585</w:t>
            </w:r>
          </w:p>
        </w:tc>
      </w:tr>
      <w:tr w:rsidR="00F842D5" w:rsidRPr="00CA3FFC" w:rsidTr="007D58ED">
        <w:trPr>
          <w:gridAfter w:val="2"/>
          <w:wAfter w:w="128" w:type="dxa"/>
          <w:trHeight w:val="273"/>
          <w:jc w:val="center"/>
        </w:trPr>
        <w:tc>
          <w:tcPr>
            <w:tcW w:w="397" w:type="dxa"/>
            <w:tcBorders>
              <w:top w:val="nil"/>
              <w:left w:val="nil"/>
              <w:bottom w:val="nil"/>
            </w:tcBorders>
          </w:tcPr>
          <w:p w:rsidR="008566D7" w:rsidRPr="00CA3FFC" w:rsidRDefault="008566D7" w:rsidP="003A6831">
            <w:pPr>
              <w:autoSpaceDE w:val="0"/>
              <w:autoSpaceDN w:val="0"/>
              <w:adjustRightInd w:val="0"/>
              <w:spacing w:after="0" w:line="240" w:lineRule="auto"/>
              <w:rPr>
                <w:rFonts w:ascii="Times New Roman" w:hAnsi="Times New Roman" w:cs="Times New Roman"/>
                <w:i/>
                <w:color w:val="000000"/>
                <w:sz w:val="20"/>
                <w:szCs w:val="20"/>
                <w:lang w:val="en-US"/>
              </w:rPr>
            </w:pPr>
          </w:p>
        </w:tc>
        <w:tc>
          <w:tcPr>
            <w:tcW w:w="4755" w:type="dxa"/>
            <w:tcBorders>
              <w:top w:val="nil"/>
              <w:bottom w:val="nil"/>
            </w:tcBorders>
            <w:vAlign w:val="center"/>
          </w:tcPr>
          <w:p w:rsidR="008566D7" w:rsidRPr="00CA3FFC" w:rsidRDefault="008566D7" w:rsidP="00F842D5">
            <w:pPr>
              <w:autoSpaceDE w:val="0"/>
              <w:autoSpaceDN w:val="0"/>
              <w:adjustRightInd w:val="0"/>
              <w:spacing w:after="0" w:line="240" w:lineRule="auto"/>
              <w:ind w:left="2958" w:right="-75"/>
              <w:rPr>
                <w:rFonts w:ascii="Times New Roman" w:hAnsi="Times New Roman" w:cs="Times New Roman"/>
                <w:i/>
                <w:color w:val="000000"/>
                <w:sz w:val="20"/>
                <w:szCs w:val="20"/>
                <w:lang w:val="en-US"/>
              </w:rPr>
            </w:pPr>
            <w:r w:rsidRPr="00CA3FFC">
              <w:rPr>
                <w:rFonts w:ascii="Times New Roman" w:hAnsi="Times New Roman" w:cs="Times New Roman"/>
                <w:i/>
                <w:color w:val="000000"/>
                <w:sz w:val="20"/>
                <w:szCs w:val="20"/>
                <w:lang w:val="en-US"/>
              </w:rPr>
              <w:t>adjusted R</w:t>
            </w:r>
            <w:r w:rsidR="00572A80" w:rsidRPr="007D58ED">
              <w:rPr>
                <w:rFonts w:ascii="Times New Roman" w:hAnsi="Times New Roman" w:cs="Times New Roman"/>
                <w:i/>
                <w:color w:val="000000"/>
                <w:sz w:val="20"/>
                <w:szCs w:val="20"/>
                <w:vertAlign w:val="superscript"/>
                <w:lang w:val="en-US"/>
              </w:rPr>
              <w:t>2</w:t>
            </w:r>
          </w:p>
        </w:tc>
        <w:tc>
          <w:tcPr>
            <w:tcW w:w="1195" w:type="dxa"/>
            <w:gridSpan w:val="4"/>
            <w:tcBorders>
              <w:top w:val="nil"/>
              <w:bottom w:val="nil"/>
            </w:tcBorders>
          </w:tcPr>
          <w:p w:rsidR="008566D7" w:rsidRPr="00CA3FFC" w:rsidRDefault="008566D7" w:rsidP="00D958A3">
            <w:pPr>
              <w:autoSpaceDE w:val="0"/>
              <w:autoSpaceDN w:val="0"/>
              <w:adjustRightInd w:val="0"/>
              <w:spacing w:after="0" w:line="240" w:lineRule="auto"/>
              <w:rPr>
                <w:rFonts w:ascii="Times New Roman" w:hAnsi="Times New Roman" w:cs="Times New Roman"/>
                <w:i/>
                <w:color w:val="000000"/>
                <w:sz w:val="20"/>
                <w:szCs w:val="20"/>
                <w:lang w:val="en-US"/>
              </w:rPr>
            </w:pPr>
            <w:r w:rsidRPr="00CA3FFC">
              <w:rPr>
                <w:rFonts w:ascii="Times New Roman" w:hAnsi="Times New Roman" w:cs="Times New Roman"/>
                <w:i/>
                <w:color w:val="000000"/>
                <w:sz w:val="20"/>
                <w:szCs w:val="20"/>
                <w:lang w:val="en-US"/>
              </w:rPr>
              <w:t>.085**</w:t>
            </w:r>
          </w:p>
        </w:tc>
        <w:tc>
          <w:tcPr>
            <w:tcW w:w="515" w:type="dxa"/>
            <w:tcBorders>
              <w:top w:val="nil"/>
              <w:bottom w:val="nil"/>
            </w:tcBorders>
            <w:vAlign w:val="center"/>
          </w:tcPr>
          <w:p w:rsidR="008566D7" w:rsidRPr="00CA3FFC" w:rsidRDefault="008566D7" w:rsidP="003A6831">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567" w:type="dxa"/>
            <w:tcBorders>
              <w:top w:val="nil"/>
              <w:bottom w:val="nil"/>
            </w:tcBorders>
            <w:vAlign w:val="center"/>
          </w:tcPr>
          <w:p w:rsidR="008566D7" w:rsidRPr="00CA3FFC" w:rsidRDefault="008566D7" w:rsidP="003A6831">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591" w:type="dxa"/>
            <w:tcBorders>
              <w:top w:val="nil"/>
              <w:bottom w:val="nil"/>
            </w:tcBorders>
          </w:tcPr>
          <w:p w:rsidR="008566D7" w:rsidRPr="00CA3FFC" w:rsidRDefault="008566D7" w:rsidP="003A6831">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665" w:type="dxa"/>
            <w:tcBorders>
              <w:top w:val="nil"/>
              <w:bottom w:val="nil"/>
            </w:tcBorders>
          </w:tcPr>
          <w:p w:rsidR="008566D7" w:rsidRPr="00CA3FFC" w:rsidRDefault="008566D7" w:rsidP="003A6831">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1087" w:type="dxa"/>
            <w:gridSpan w:val="2"/>
            <w:tcBorders>
              <w:top w:val="nil"/>
              <w:bottom w:val="nil"/>
            </w:tcBorders>
          </w:tcPr>
          <w:p w:rsidR="008566D7" w:rsidRPr="00CA3FFC" w:rsidRDefault="008566D7" w:rsidP="00F95EE1">
            <w:pPr>
              <w:autoSpaceDE w:val="0"/>
              <w:autoSpaceDN w:val="0"/>
              <w:adjustRightInd w:val="0"/>
              <w:spacing w:after="0" w:line="240" w:lineRule="auto"/>
              <w:rPr>
                <w:rFonts w:ascii="Times New Roman" w:hAnsi="Times New Roman" w:cs="Times New Roman"/>
                <w:i/>
                <w:color w:val="000000"/>
                <w:sz w:val="20"/>
                <w:szCs w:val="20"/>
                <w:lang w:val="en-US"/>
              </w:rPr>
            </w:pPr>
            <w:r w:rsidRPr="00CA3FFC">
              <w:rPr>
                <w:rFonts w:ascii="Times New Roman" w:hAnsi="Times New Roman" w:cs="Times New Roman"/>
                <w:i/>
                <w:color w:val="000000"/>
                <w:sz w:val="20"/>
                <w:szCs w:val="20"/>
                <w:lang w:val="en-US"/>
              </w:rPr>
              <w:t>.267***</w:t>
            </w:r>
          </w:p>
        </w:tc>
        <w:tc>
          <w:tcPr>
            <w:tcW w:w="665" w:type="dxa"/>
            <w:tcBorders>
              <w:top w:val="nil"/>
              <w:bottom w:val="nil"/>
            </w:tcBorders>
          </w:tcPr>
          <w:p w:rsidR="008566D7" w:rsidRPr="00CA3FFC" w:rsidRDefault="008566D7" w:rsidP="003A6831">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567" w:type="dxa"/>
            <w:tcBorders>
              <w:top w:val="nil"/>
              <w:bottom w:val="nil"/>
            </w:tcBorders>
          </w:tcPr>
          <w:p w:rsidR="008566D7" w:rsidRPr="00CA3FFC" w:rsidRDefault="008566D7" w:rsidP="003A6831">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718" w:type="dxa"/>
            <w:tcBorders>
              <w:top w:val="nil"/>
              <w:bottom w:val="nil"/>
            </w:tcBorders>
          </w:tcPr>
          <w:p w:rsidR="008566D7" w:rsidRPr="00CA3FFC" w:rsidRDefault="008566D7" w:rsidP="003A6831">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542" w:type="dxa"/>
            <w:tcBorders>
              <w:top w:val="nil"/>
              <w:bottom w:val="nil"/>
              <w:right w:val="nil"/>
            </w:tcBorders>
          </w:tcPr>
          <w:p w:rsidR="008566D7" w:rsidRPr="00CA3FFC" w:rsidRDefault="008566D7" w:rsidP="003A6831">
            <w:pPr>
              <w:autoSpaceDE w:val="0"/>
              <w:autoSpaceDN w:val="0"/>
              <w:adjustRightInd w:val="0"/>
              <w:spacing w:after="0" w:line="240" w:lineRule="auto"/>
              <w:jc w:val="center"/>
              <w:rPr>
                <w:rFonts w:ascii="Times New Roman" w:hAnsi="Times New Roman" w:cs="Times New Roman"/>
                <w:i/>
                <w:color w:val="000000"/>
                <w:sz w:val="20"/>
                <w:szCs w:val="20"/>
                <w:lang w:val="en-US"/>
              </w:rPr>
            </w:pPr>
          </w:p>
        </w:tc>
      </w:tr>
      <w:tr w:rsidR="007D58ED" w:rsidRPr="00CA3FFC" w:rsidTr="007D58ED">
        <w:trPr>
          <w:gridAfter w:val="2"/>
          <w:wAfter w:w="128" w:type="dxa"/>
          <w:trHeight w:val="273"/>
          <w:jc w:val="center"/>
        </w:trPr>
        <w:tc>
          <w:tcPr>
            <w:tcW w:w="397" w:type="dxa"/>
            <w:tcBorders>
              <w:top w:val="nil"/>
              <w:left w:val="nil"/>
              <w:bottom w:val="single" w:sz="4" w:space="0" w:color="auto"/>
            </w:tcBorders>
          </w:tcPr>
          <w:p w:rsidR="007D58ED" w:rsidRPr="00CA3FFC" w:rsidRDefault="007D58ED" w:rsidP="003A6831">
            <w:pPr>
              <w:autoSpaceDE w:val="0"/>
              <w:autoSpaceDN w:val="0"/>
              <w:adjustRightInd w:val="0"/>
              <w:spacing w:after="0" w:line="240" w:lineRule="auto"/>
              <w:rPr>
                <w:rFonts w:ascii="Times New Roman" w:hAnsi="Times New Roman" w:cs="Times New Roman"/>
                <w:i/>
                <w:color w:val="000000"/>
                <w:sz w:val="20"/>
                <w:szCs w:val="20"/>
                <w:lang w:val="en-US"/>
              </w:rPr>
            </w:pPr>
          </w:p>
        </w:tc>
        <w:tc>
          <w:tcPr>
            <w:tcW w:w="4755" w:type="dxa"/>
            <w:tcBorders>
              <w:top w:val="nil"/>
              <w:bottom w:val="single" w:sz="4" w:space="0" w:color="auto"/>
            </w:tcBorders>
            <w:vAlign w:val="center"/>
          </w:tcPr>
          <w:p w:rsidR="007D58ED" w:rsidRPr="00CA3FFC" w:rsidRDefault="007D58ED" w:rsidP="00F842D5">
            <w:pPr>
              <w:autoSpaceDE w:val="0"/>
              <w:autoSpaceDN w:val="0"/>
              <w:adjustRightInd w:val="0"/>
              <w:spacing w:after="0" w:line="240" w:lineRule="auto"/>
              <w:ind w:left="2958" w:right="-75"/>
              <w:rPr>
                <w:rFonts w:ascii="Times New Roman" w:hAnsi="Times New Roman" w:cs="Times New Roman"/>
                <w:i/>
                <w:color w:val="000000"/>
                <w:sz w:val="20"/>
                <w:szCs w:val="20"/>
                <w:lang w:val="en-US"/>
              </w:rPr>
            </w:pPr>
            <w:r>
              <w:rPr>
                <w:rFonts w:ascii="Times New Roman" w:hAnsi="Times New Roman" w:cs="Times New Roman"/>
                <w:i/>
                <w:color w:val="000000"/>
                <w:sz w:val="20"/>
                <w:szCs w:val="20"/>
                <w:lang w:val="en-US"/>
              </w:rPr>
              <w:t>∆</w:t>
            </w:r>
            <w:r w:rsidRPr="00CA3FFC">
              <w:rPr>
                <w:rFonts w:ascii="Times New Roman" w:hAnsi="Times New Roman" w:cs="Times New Roman"/>
                <w:i/>
                <w:color w:val="000000"/>
                <w:sz w:val="20"/>
                <w:szCs w:val="20"/>
                <w:lang w:val="en-US"/>
              </w:rPr>
              <w:t xml:space="preserve"> adjusted R</w:t>
            </w:r>
            <w:r w:rsidRPr="007D58ED">
              <w:rPr>
                <w:rFonts w:ascii="Times New Roman" w:hAnsi="Times New Roman" w:cs="Times New Roman"/>
                <w:i/>
                <w:color w:val="000000"/>
                <w:sz w:val="20"/>
                <w:szCs w:val="20"/>
                <w:vertAlign w:val="superscript"/>
                <w:lang w:val="en-US"/>
              </w:rPr>
              <w:t>2</w:t>
            </w:r>
          </w:p>
        </w:tc>
        <w:tc>
          <w:tcPr>
            <w:tcW w:w="1195" w:type="dxa"/>
            <w:gridSpan w:val="4"/>
            <w:tcBorders>
              <w:top w:val="nil"/>
              <w:bottom w:val="single" w:sz="4" w:space="0" w:color="auto"/>
            </w:tcBorders>
          </w:tcPr>
          <w:p w:rsidR="007D58ED" w:rsidRPr="00CA3FFC" w:rsidRDefault="005A7267" w:rsidP="003A6831">
            <w:pPr>
              <w:autoSpaceDE w:val="0"/>
              <w:autoSpaceDN w:val="0"/>
              <w:adjustRightInd w:val="0"/>
              <w:spacing w:after="0" w:line="240" w:lineRule="auto"/>
              <w:rPr>
                <w:rFonts w:ascii="Times New Roman" w:hAnsi="Times New Roman" w:cs="Times New Roman"/>
                <w:i/>
                <w:color w:val="000000"/>
                <w:sz w:val="20"/>
                <w:szCs w:val="20"/>
                <w:lang w:val="en-US"/>
              </w:rPr>
            </w:pPr>
            <w:r>
              <w:rPr>
                <w:rFonts w:ascii="Times New Roman" w:hAnsi="Times New Roman" w:cs="Times New Roman"/>
                <w:i/>
                <w:color w:val="000000"/>
                <w:sz w:val="20"/>
                <w:szCs w:val="20"/>
                <w:lang w:val="en-US"/>
              </w:rPr>
              <w:t>.004</w:t>
            </w:r>
          </w:p>
        </w:tc>
        <w:tc>
          <w:tcPr>
            <w:tcW w:w="515" w:type="dxa"/>
            <w:tcBorders>
              <w:top w:val="nil"/>
              <w:bottom w:val="single" w:sz="4" w:space="0" w:color="auto"/>
            </w:tcBorders>
            <w:vAlign w:val="center"/>
          </w:tcPr>
          <w:p w:rsidR="007D58ED" w:rsidRPr="00CA3FFC" w:rsidRDefault="007D58ED" w:rsidP="003A6831">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567" w:type="dxa"/>
            <w:tcBorders>
              <w:top w:val="nil"/>
              <w:bottom w:val="single" w:sz="4" w:space="0" w:color="auto"/>
            </w:tcBorders>
            <w:vAlign w:val="center"/>
          </w:tcPr>
          <w:p w:rsidR="007D58ED" w:rsidRPr="00CA3FFC" w:rsidRDefault="007D58ED" w:rsidP="003A6831">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591" w:type="dxa"/>
            <w:tcBorders>
              <w:top w:val="nil"/>
              <w:bottom w:val="single" w:sz="4" w:space="0" w:color="auto"/>
            </w:tcBorders>
          </w:tcPr>
          <w:p w:rsidR="007D58ED" w:rsidRPr="00CA3FFC" w:rsidRDefault="007D58ED" w:rsidP="003A6831">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665" w:type="dxa"/>
            <w:tcBorders>
              <w:top w:val="nil"/>
              <w:bottom w:val="single" w:sz="4" w:space="0" w:color="auto"/>
            </w:tcBorders>
          </w:tcPr>
          <w:p w:rsidR="007D58ED" w:rsidRPr="00CA3FFC" w:rsidRDefault="007D58ED" w:rsidP="003A6831">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1087" w:type="dxa"/>
            <w:gridSpan w:val="2"/>
            <w:tcBorders>
              <w:top w:val="nil"/>
              <w:bottom w:val="single" w:sz="4" w:space="0" w:color="auto"/>
            </w:tcBorders>
          </w:tcPr>
          <w:p w:rsidR="007D58ED" w:rsidRPr="00CA3FFC" w:rsidRDefault="005A7267" w:rsidP="00F95EE1">
            <w:pPr>
              <w:autoSpaceDE w:val="0"/>
              <w:autoSpaceDN w:val="0"/>
              <w:adjustRightInd w:val="0"/>
              <w:spacing w:after="0" w:line="240" w:lineRule="auto"/>
              <w:rPr>
                <w:rFonts w:ascii="Times New Roman" w:hAnsi="Times New Roman" w:cs="Times New Roman"/>
                <w:i/>
                <w:color w:val="000000"/>
                <w:sz w:val="20"/>
                <w:szCs w:val="20"/>
                <w:lang w:val="en-US"/>
              </w:rPr>
            </w:pPr>
            <w:r>
              <w:rPr>
                <w:rFonts w:ascii="Times New Roman" w:hAnsi="Times New Roman" w:cs="Times New Roman"/>
                <w:i/>
                <w:color w:val="000000"/>
                <w:sz w:val="20"/>
                <w:szCs w:val="20"/>
                <w:lang w:val="en-US"/>
              </w:rPr>
              <w:t>.005</w:t>
            </w:r>
          </w:p>
        </w:tc>
        <w:tc>
          <w:tcPr>
            <w:tcW w:w="665" w:type="dxa"/>
            <w:tcBorders>
              <w:top w:val="nil"/>
              <w:bottom w:val="single" w:sz="4" w:space="0" w:color="auto"/>
            </w:tcBorders>
          </w:tcPr>
          <w:p w:rsidR="007D58ED" w:rsidRPr="00CA3FFC" w:rsidRDefault="007D58ED" w:rsidP="003A6831">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567" w:type="dxa"/>
            <w:tcBorders>
              <w:top w:val="nil"/>
              <w:bottom w:val="single" w:sz="4" w:space="0" w:color="auto"/>
            </w:tcBorders>
          </w:tcPr>
          <w:p w:rsidR="007D58ED" w:rsidRPr="00CA3FFC" w:rsidRDefault="007D58ED" w:rsidP="003A6831">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718" w:type="dxa"/>
            <w:tcBorders>
              <w:top w:val="nil"/>
              <w:bottom w:val="single" w:sz="4" w:space="0" w:color="auto"/>
            </w:tcBorders>
          </w:tcPr>
          <w:p w:rsidR="007D58ED" w:rsidRPr="00CA3FFC" w:rsidRDefault="007D58ED" w:rsidP="003A6831">
            <w:pPr>
              <w:autoSpaceDE w:val="0"/>
              <w:autoSpaceDN w:val="0"/>
              <w:adjustRightInd w:val="0"/>
              <w:spacing w:after="0" w:line="240" w:lineRule="auto"/>
              <w:jc w:val="center"/>
              <w:rPr>
                <w:rFonts w:ascii="Times New Roman" w:hAnsi="Times New Roman" w:cs="Times New Roman"/>
                <w:i/>
                <w:color w:val="000000"/>
                <w:sz w:val="20"/>
                <w:szCs w:val="20"/>
                <w:lang w:val="en-US"/>
              </w:rPr>
            </w:pPr>
          </w:p>
        </w:tc>
        <w:tc>
          <w:tcPr>
            <w:tcW w:w="542" w:type="dxa"/>
            <w:tcBorders>
              <w:top w:val="nil"/>
              <w:bottom w:val="single" w:sz="4" w:space="0" w:color="auto"/>
              <w:right w:val="nil"/>
            </w:tcBorders>
          </w:tcPr>
          <w:p w:rsidR="007D58ED" w:rsidRPr="00CA3FFC" w:rsidRDefault="007D58ED" w:rsidP="003A6831">
            <w:pPr>
              <w:autoSpaceDE w:val="0"/>
              <w:autoSpaceDN w:val="0"/>
              <w:adjustRightInd w:val="0"/>
              <w:spacing w:after="0" w:line="240" w:lineRule="auto"/>
              <w:jc w:val="center"/>
              <w:rPr>
                <w:rFonts w:ascii="Times New Roman" w:hAnsi="Times New Roman" w:cs="Times New Roman"/>
                <w:i/>
                <w:color w:val="000000"/>
                <w:sz w:val="20"/>
                <w:szCs w:val="20"/>
                <w:lang w:val="en-US"/>
              </w:rPr>
            </w:pPr>
          </w:p>
        </w:tc>
      </w:tr>
    </w:tbl>
    <w:p w:rsidR="00801B89" w:rsidRDefault="008E76D3" w:rsidP="00AA0F3C">
      <w:pPr>
        <w:autoSpaceDE w:val="0"/>
        <w:autoSpaceDN w:val="0"/>
        <w:adjustRightInd w:val="0"/>
        <w:spacing w:after="0" w:line="240" w:lineRule="auto"/>
        <w:jc w:val="center"/>
        <w:rPr>
          <w:rFonts w:ascii="Times New Roman" w:hAnsi="Times New Roman" w:cs="Times New Roman"/>
          <w:i/>
          <w:iCs/>
          <w:color w:val="000000"/>
          <w:sz w:val="20"/>
          <w:szCs w:val="20"/>
          <w:lang w:val="en-US"/>
        </w:rPr>
      </w:pPr>
      <w:r w:rsidRPr="00CA3FFC">
        <w:rPr>
          <w:rFonts w:ascii="Times New Roman" w:hAnsi="Times New Roman" w:cs="Times New Roman"/>
          <w:i/>
          <w:iCs/>
          <w:color w:val="000000"/>
          <w:sz w:val="20"/>
          <w:szCs w:val="20"/>
          <w:lang w:val="en-US"/>
        </w:rPr>
        <w:t>Standardized regression coeffici</w:t>
      </w:r>
      <w:r w:rsidR="008566D7" w:rsidRPr="00CA3FFC">
        <w:rPr>
          <w:rFonts w:ascii="Times New Roman" w:hAnsi="Times New Roman" w:cs="Times New Roman"/>
          <w:i/>
          <w:iCs/>
          <w:color w:val="000000"/>
          <w:sz w:val="20"/>
          <w:szCs w:val="20"/>
          <w:lang w:val="en-US"/>
        </w:rPr>
        <w:t xml:space="preserve">ents are displayed in the table; </w:t>
      </w:r>
      <w:r w:rsidR="005726A6" w:rsidRPr="00CA3FFC">
        <w:rPr>
          <w:rFonts w:ascii="Times New Roman" w:hAnsi="Times New Roman" w:cs="Times New Roman"/>
          <w:i/>
          <w:iCs/>
          <w:color w:val="000000"/>
          <w:sz w:val="20"/>
          <w:szCs w:val="20"/>
          <w:lang w:val="en-US"/>
        </w:rPr>
        <w:t>mc=</w:t>
      </w:r>
      <w:r w:rsidR="0041150E" w:rsidRPr="00CA3FFC">
        <w:rPr>
          <w:rFonts w:ascii="Times New Roman" w:hAnsi="Times New Roman" w:cs="Times New Roman"/>
          <w:i/>
          <w:iCs/>
          <w:color w:val="000000"/>
          <w:sz w:val="20"/>
          <w:szCs w:val="20"/>
          <w:lang w:val="en-US"/>
        </w:rPr>
        <w:t>mean</w:t>
      </w:r>
      <w:r w:rsidR="0041150E">
        <w:rPr>
          <w:rFonts w:ascii="Times New Roman" w:hAnsi="Times New Roman" w:cs="Times New Roman"/>
          <w:i/>
          <w:iCs/>
          <w:color w:val="000000"/>
          <w:sz w:val="20"/>
          <w:szCs w:val="20"/>
          <w:lang w:val="en-US"/>
        </w:rPr>
        <w:t>-</w:t>
      </w:r>
      <w:r w:rsidR="005726A6" w:rsidRPr="00CA3FFC">
        <w:rPr>
          <w:rFonts w:ascii="Times New Roman" w:hAnsi="Times New Roman" w:cs="Times New Roman"/>
          <w:i/>
          <w:iCs/>
          <w:color w:val="000000"/>
          <w:sz w:val="20"/>
          <w:szCs w:val="20"/>
          <w:lang w:val="en-US"/>
        </w:rPr>
        <w:t>centered; significance levels: *</w:t>
      </w:r>
      <w:r w:rsidRPr="00CA3FFC">
        <w:rPr>
          <w:rFonts w:ascii="Times New Roman" w:hAnsi="Times New Roman" w:cs="Times New Roman"/>
          <w:i/>
          <w:color w:val="000000"/>
          <w:sz w:val="20"/>
          <w:szCs w:val="20"/>
          <w:lang w:val="en-US"/>
        </w:rPr>
        <w:t>p&lt;.1</w:t>
      </w:r>
      <w:r w:rsidRPr="00CA3FFC">
        <w:rPr>
          <w:rFonts w:ascii="Times New Roman" w:hAnsi="Times New Roman" w:cs="Times New Roman"/>
          <w:i/>
          <w:color w:val="000000"/>
          <w:sz w:val="20"/>
          <w:szCs w:val="20"/>
          <w:vertAlign w:val="superscript"/>
          <w:lang w:val="en-US"/>
        </w:rPr>
        <w:t xml:space="preserve"> </w:t>
      </w:r>
      <w:r w:rsidRPr="00CA3FFC">
        <w:rPr>
          <w:rFonts w:ascii="Times New Roman" w:hAnsi="Times New Roman" w:cs="Times New Roman"/>
          <w:i/>
          <w:iCs/>
          <w:color w:val="000000"/>
          <w:sz w:val="20"/>
          <w:szCs w:val="20"/>
          <w:lang w:val="en-US"/>
        </w:rPr>
        <w:t>*</w:t>
      </w:r>
      <w:r w:rsidR="005726A6" w:rsidRPr="00CA3FFC">
        <w:rPr>
          <w:rFonts w:ascii="Times New Roman" w:hAnsi="Times New Roman" w:cs="Times New Roman"/>
          <w:i/>
          <w:iCs/>
          <w:color w:val="000000"/>
          <w:sz w:val="20"/>
          <w:szCs w:val="20"/>
          <w:lang w:val="en-US"/>
        </w:rPr>
        <w:t>*</w:t>
      </w:r>
      <w:r w:rsidRPr="00CA3FFC">
        <w:rPr>
          <w:rFonts w:ascii="Times New Roman" w:hAnsi="Times New Roman" w:cs="Times New Roman"/>
          <w:i/>
          <w:iCs/>
          <w:color w:val="000000"/>
          <w:sz w:val="20"/>
          <w:szCs w:val="20"/>
          <w:lang w:val="en-US"/>
        </w:rPr>
        <w:t xml:space="preserve"> p&lt;.05; *</w:t>
      </w:r>
      <w:r w:rsidR="005726A6" w:rsidRPr="00CA3FFC">
        <w:rPr>
          <w:rFonts w:ascii="Times New Roman" w:hAnsi="Times New Roman" w:cs="Times New Roman"/>
          <w:i/>
          <w:iCs/>
          <w:color w:val="000000"/>
          <w:sz w:val="20"/>
          <w:szCs w:val="20"/>
          <w:lang w:val="en-US"/>
        </w:rPr>
        <w:t>*</w:t>
      </w:r>
      <w:r w:rsidRPr="00CA3FFC">
        <w:rPr>
          <w:rFonts w:ascii="Times New Roman" w:hAnsi="Times New Roman" w:cs="Times New Roman"/>
          <w:i/>
          <w:iCs/>
          <w:color w:val="000000"/>
          <w:sz w:val="20"/>
          <w:szCs w:val="20"/>
          <w:lang w:val="en-US"/>
        </w:rPr>
        <w:t>* p&lt;.01</w:t>
      </w:r>
    </w:p>
    <w:p w:rsidR="00801B89" w:rsidRDefault="00801B89" w:rsidP="00AA0F3C">
      <w:pPr>
        <w:autoSpaceDE w:val="0"/>
        <w:autoSpaceDN w:val="0"/>
        <w:adjustRightInd w:val="0"/>
        <w:spacing w:after="0" w:line="240" w:lineRule="auto"/>
        <w:jc w:val="center"/>
        <w:rPr>
          <w:rFonts w:ascii="Times New Roman" w:hAnsi="Times New Roman" w:cs="Times New Roman"/>
          <w:i/>
          <w:iCs/>
          <w:color w:val="000000"/>
          <w:sz w:val="20"/>
          <w:szCs w:val="20"/>
          <w:lang w:val="en-US"/>
        </w:rPr>
        <w:sectPr w:rsidR="00801B89" w:rsidSect="007552B6">
          <w:pgSz w:w="16838" w:h="11906" w:orient="landscape"/>
          <w:pgMar w:top="1418" w:right="1418" w:bottom="1418" w:left="1418" w:header="708" w:footer="708" w:gutter="0"/>
          <w:cols w:space="708"/>
          <w:docGrid w:linePitch="360"/>
        </w:sectPr>
      </w:pPr>
    </w:p>
    <w:p w:rsidR="008E76D3" w:rsidRPr="00801B89" w:rsidRDefault="00801B89" w:rsidP="00801B89">
      <w:pPr>
        <w:spacing w:after="120" w:line="240" w:lineRule="auto"/>
        <w:jc w:val="center"/>
        <w:rPr>
          <w:rFonts w:ascii="Times New Roman" w:hAnsi="Times New Roman" w:cs="Times New Roman"/>
          <w:b/>
          <w:sz w:val="24"/>
          <w:szCs w:val="20"/>
          <w:lang w:val="en-US" w:eastAsia="it-IT"/>
        </w:rPr>
      </w:pPr>
      <w:r w:rsidRPr="00CA3FFC">
        <w:rPr>
          <w:rFonts w:ascii="Times New Roman" w:hAnsi="Times New Roman" w:cs="Times New Roman"/>
          <w:b/>
          <w:sz w:val="24"/>
          <w:szCs w:val="20"/>
          <w:lang w:val="en-US" w:eastAsia="it-IT"/>
        </w:rPr>
        <w:lastRenderedPageBreak/>
        <w:t>T</w:t>
      </w:r>
      <w:r>
        <w:rPr>
          <w:rFonts w:ascii="Times New Roman" w:hAnsi="Times New Roman" w:cs="Times New Roman"/>
          <w:b/>
          <w:sz w:val="24"/>
          <w:szCs w:val="20"/>
          <w:lang w:val="en-US" w:eastAsia="it-IT"/>
        </w:rPr>
        <w:t>able 3</w:t>
      </w:r>
      <w:r w:rsidRPr="00CA3FFC">
        <w:rPr>
          <w:rFonts w:ascii="Times New Roman" w:hAnsi="Times New Roman" w:cs="Times New Roman"/>
          <w:b/>
          <w:sz w:val="24"/>
          <w:szCs w:val="20"/>
          <w:lang w:val="en-US" w:eastAsia="it-IT"/>
        </w:rPr>
        <w:t xml:space="preserve">: </w:t>
      </w:r>
      <w:r>
        <w:rPr>
          <w:rFonts w:ascii="Times New Roman" w:hAnsi="Times New Roman" w:cs="Times New Roman"/>
          <w:b/>
          <w:sz w:val="24"/>
          <w:szCs w:val="20"/>
          <w:lang w:val="en-US" w:eastAsia="it-IT"/>
        </w:rPr>
        <w:t>Summary of Findings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118"/>
        <w:gridCol w:w="1559"/>
        <w:gridCol w:w="1590"/>
        <w:gridCol w:w="1842"/>
      </w:tblGrid>
      <w:tr w:rsidR="00801B89" w:rsidRPr="0075658B" w:rsidTr="004E71A4">
        <w:tc>
          <w:tcPr>
            <w:tcW w:w="1101" w:type="dxa"/>
            <w:tcBorders>
              <w:top w:val="single" w:sz="4" w:space="0" w:color="auto"/>
            </w:tcBorders>
          </w:tcPr>
          <w:p w:rsidR="00801B89" w:rsidRPr="0075658B" w:rsidRDefault="00801B89" w:rsidP="002744B2">
            <w:pPr>
              <w:rPr>
                <w:rFonts w:ascii="Times New Roman" w:hAnsi="Times New Roman" w:cs="Times New Roman"/>
                <w:sz w:val="20"/>
                <w:szCs w:val="24"/>
                <w:lang w:val="en-US"/>
              </w:rPr>
            </w:pPr>
          </w:p>
        </w:tc>
        <w:tc>
          <w:tcPr>
            <w:tcW w:w="3118" w:type="dxa"/>
            <w:tcBorders>
              <w:top w:val="single" w:sz="4" w:space="0" w:color="auto"/>
            </w:tcBorders>
          </w:tcPr>
          <w:p w:rsidR="00801B89" w:rsidRPr="0075658B" w:rsidRDefault="00801B89" w:rsidP="002744B2">
            <w:pPr>
              <w:jc w:val="center"/>
              <w:rPr>
                <w:rFonts w:ascii="Times New Roman" w:hAnsi="Times New Roman" w:cs="Times New Roman"/>
                <w:sz w:val="20"/>
                <w:szCs w:val="24"/>
                <w:lang w:val="en-US"/>
              </w:rPr>
            </w:pPr>
          </w:p>
        </w:tc>
        <w:tc>
          <w:tcPr>
            <w:tcW w:w="4991" w:type="dxa"/>
            <w:gridSpan w:val="3"/>
            <w:tcBorders>
              <w:top w:val="single" w:sz="4" w:space="0" w:color="auto"/>
              <w:bottom w:val="single" w:sz="4" w:space="0" w:color="auto"/>
            </w:tcBorders>
          </w:tcPr>
          <w:p w:rsidR="00801B89" w:rsidRPr="004E71A4" w:rsidRDefault="004E71A4" w:rsidP="002744B2">
            <w:pPr>
              <w:jc w:val="center"/>
              <w:rPr>
                <w:rFonts w:ascii="Times New Roman" w:hAnsi="Times New Roman" w:cs="Times New Roman"/>
                <w:b/>
                <w:sz w:val="20"/>
                <w:szCs w:val="24"/>
                <w:lang w:val="en-US"/>
              </w:rPr>
            </w:pPr>
            <w:r>
              <w:rPr>
                <w:rFonts w:ascii="Times New Roman" w:hAnsi="Times New Roman" w:cs="Times New Roman"/>
                <w:b/>
                <w:sz w:val="20"/>
                <w:szCs w:val="24"/>
                <w:lang w:val="en-US"/>
              </w:rPr>
              <w:t xml:space="preserve">DV: </w:t>
            </w:r>
            <w:r w:rsidR="00801B89" w:rsidRPr="004E71A4">
              <w:rPr>
                <w:rFonts w:ascii="Times New Roman" w:hAnsi="Times New Roman" w:cs="Times New Roman"/>
                <w:b/>
                <w:sz w:val="20"/>
                <w:szCs w:val="24"/>
                <w:lang w:val="en-US"/>
              </w:rPr>
              <w:t>Performance impact</w:t>
            </w:r>
          </w:p>
        </w:tc>
      </w:tr>
      <w:tr w:rsidR="00801B89" w:rsidRPr="004E71A4" w:rsidTr="004E71A4">
        <w:tc>
          <w:tcPr>
            <w:tcW w:w="1101" w:type="dxa"/>
            <w:tcBorders>
              <w:bottom w:val="single" w:sz="4" w:space="0" w:color="auto"/>
            </w:tcBorders>
          </w:tcPr>
          <w:p w:rsidR="00801B89" w:rsidRPr="004E71A4" w:rsidRDefault="004E71A4" w:rsidP="002744B2">
            <w:pPr>
              <w:jc w:val="center"/>
              <w:rPr>
                <w:rFonts w:ascii="Times New Roman" w:hAnsi="Times New Roman" w:cs="Times New Roman"/>
                <w:i/>
                <w:sz w:val="20"/>
                <w:szCs w:val="24"/>
                <w:lang w:val="en-US"/>
              </w:rPr>
            </w:pPr>
            <w:r>
              <w:rPr>
                <w:rFonts w:ascii="Times New Roman" w:hAnsi="Times New Roman" w:cs="Times New Roman"/>
                <w:i/>
                <w:sz w:val="20"/>
                <w:szCs w:val="24"/>
                <w:lang w:val="en-US"/>
              </w:rPr>
              <w:t>S</w:t>
            </w:r>
            <w:r w:rsidRPr="004E71A4">
              <w:rPr>
                <w:rFonts w:ascii="Times New Roman" w:hAnsi="Times New Roman" w:cs="Times New Roman"/>
                <w:i/>
                <w:sz w:val="20"/>
                <w:szCs w:val="24"/>
                <w:lang w:val="en-US"/>
              </w:rPr>
              <w:t>ubsample</w:t>
            </w:r>
          </w:p>
        </w:tc>
        <w:tc>
          <w:tcPr>
            <w:tcW w:w="3118" w:type="dxa"/>
            <w:tcBorders>
              <w:bottom w:val="single" w:sz="4" w:space="0" w:color="auto"/>
            </w:tcBorders>
          </w:tcPr>
          <w:p w:rsidR="00801B89" w:rsidRPr="004E71A4" w:rsidRDefault="004E71A4" w:rsidP="004E71A4">
            <w:pPr>
              <w:rPr>
                <w:rFonts w:ascii="Times New Roman" w:hAnsi="Times New Roman" w:cs="Times New Roman"/>
                <w:i/>
                <w:sz w:val="20"/>
                <w:szCs w:val="24"/>
                <w:lang w:val="en-US"/>
              </w:rPr>
            </w:pPr>
            <w:r w:rsidRPr="004E71A4">
              <w:rPr>
                <w:rFonts w:ascii="Times New Roman" w:hAnsi="Times New Roman" w:cs="Times New Roman"/>
                <w:i/>
                <w:sz w:val="20"/>
                <w:szCs w:val="24"/>
                <w:lang w:val="en-US"/>
              </w:rPr>
              <w:t>IV</w:t>
            </w:r>
          </w:p>
        </w:tc>
        <w:tc>
          <w:tcPr>
            <w:tcW w:w="1559" w:type="dxa"/>
            <w:tcBorders>
              <w:top w:val="single" w:sz="4" w:space="0" w:color="auto"/>
              <w:bottom w:val="single" w:sz="4" w:space="0" w:color="auto"/>
            </w:tcBorders>
          </w:tcPr>
          <w:p w:rsidR="00801B89" w:rsidRPr="004E71A4" w:rsidRDefault="00801B89" w:rsidP="002744B2">
            <w:pPr>
              <w:jc w:val="center"/>
              <w:rPr>
                <w:rFonts w:ascii="Times New Roman" w:hAnsi="Times New Roman" w:cs="Times New Roman"/>
                <w:i/>
                <w:sz w:val="20"/>
                <w:szCs w:val="24"/>
                <w:lang w:val="en-US"/>
              </w:rPr>
            </w:pPr>
            <w:r w:rsidRPr="004E71A4">
              <w:rPr>
                <w:rFonts w:ascii="Times New Roman" w:hAnsi="Times New Roman" w:cs="Times New Roman"/>
                <w:i/>
                <w:sz w:val="20"/>
                <w:szCs w:val="24"/>
                <w:lang w:val="en-US"/>
              </w:rPr>
              <w:t>Expected</w:t>
            </w:r>
          </w:p>
        </w:tc>
        <w:tc>
          <w:tcPr>
            <w:tcW w:w="1590" w:type="dxa"/>
            <w:tcBorders>
              <w:top w:val="single" w:sz="4" w:space="0" w:color="auto"/>
              <w:bottom w:val="single" w:sz="4" w:space="0" w:color="auto"/>
            </w:tcBorders>
          </w:tcPr>
          <w:p w:rsidR="00801B89" w:rsidRPr="004E71A4" w:rsidRDefault="00801B89" w:rsidP="002744B2">
            <w:pPr>
              <w:jc w:val="center"/>
              <w:rPr>
                <w:rFonts w:ascii="Times New Roman" w:hAnsi="Times New Roman" w:cs="Times New Roman"/>
                <w:i/>
                <w:sz w:val="20"/>
                <w:szCs w:val="24"/>
                <w:lang w:val="en-US"/>
              </w:rPr>
            </w:pPr>
            <w:r w:rsidRPr="004E71A4">
              <w:rPr>
                <w:rFonts w:ascii="Times New Roman" w:hAnsi="Times New Roman" w:cs="Times New Roman"/>
                <w:i/>
                <w:sz w:val="20"/>
                <w:szCs w:val="24"/>
                <w:lang w:val="en-US"/>
              </w:rPr>
              <w:t>Empirical result</w:t>
            </w:r>
          </w:p>
        </w:tc>
        <w:tc>
          <w:tcPr>
            <w:tcW w:w="1842" w:type="dxa"/>
            <w:tcBorders>
              <w:top w:val="single" w:sz="4" w:space="0" w:color="auto"/>
              <w:bottom w:val="single" w:sz="4" w:space="0" w:color="auto"/>
            </w:tcBorders>
          </w:tcPr>
          <w:p w:rsidR="00801B89" w:rsidRPr="004E71A4" w:rsidRDefault="00801B89" w:rsidP="002744B2">
            <w:pPr>
              <w:jc w:val="center"/>
              <w:rPr>
                <w:rFonts w:ascii="Times New Roman" w:hAnsi="Times New Roman" w:cs="Times New Roman"/>
                <w:i/>
                <w:sz w:val="20"/>
                <w:szCs w:val="24"/>
                <w:lang w:val="en-US"/>
              </w:rPr>
            </w:pPr>
            <w:r w:rsidRPr="004E71A4">
              <w:rPr>
                <w:rFonts w:ascii="Times New Roman" w:hAnsi="Times New Roman" w:cs="Times New Roman"/>
                <w:i/>
                <w:sz w:val="20"/>
                <w:szCs w:val="24"/>
                <w:lang w:val="en-US"/>
              </w:rPr>
              <w:t>Test of hypotheses</w:t>
            </w:r>
          </w:p>
        </w:tc>
      </w:tr>
      <w:tr w:rsidR="00801B89" w:rsidRPr="0075658B" w:rsidTr="004E71A4">
        <w:tc>
          <w:tcPr>
            <w:tcW w:w="1101" w:type="dxa"/>
            <w:vMerge w:val="restart"/>
            <w:tcBorders>
              <w:top w:val="single" w:sz="4" w:space="0" w:color="auto"/>
            </w:tcBorders>
          </w:tcPr>
          <w:p w:rsidR="00801B89" w:rsidRPr="004E71A4" w:rsidRDefault="00801B89" w:rsidP="004E71A4">
            <w:pPr>
              <w:rPr>
                <w:rFonts w:ascii="Times New Roman" w:hAnsi="Times New Roman" w:cs="Times New Roman"/>
                <w:i/>
                <w:sz w:val="20"/>
                <w:szCs w:val="24"/>
                <w:lang w:val="en-US"/>
              </w:rPr>
            </w:pPr>
            <w:r w:rsidRPr="004E71A4">
              <w:rPr>
                <w:rFonts w:ascii="Times New Roman" w:hAnsi="Times New Roman" w:cs="Times New Roman"/>
                <w:i/>
                <w:sz w:val="20"/>
                <w:szCs w:val="24"/>
                <w:lang w:val="en-US"/>
              </w:rPr>
              <w:t>Dynamic contexts</w:t>
            </w:r>
          </w:p>
        </w:tc>
        <w:tc>
          <w:tcPr>
            <w:tcW w:w="3118" w:type="dxa"/>
            <w:tcBorders>
              <w:top w:val="single" w:sz="4" w:space="0" w:color="auto"/>
            </w:tcBorders>
          </w:tcPr>
          <w:p w:rsidR="00801B89" w:rsidRPr="004E71A4" w:rsidRDefault="00801B89" w:rsidP="004E71A4">
            <w:pPr>
              <w:rPr>
                <w:rFonts w:ascii="Times New Roman" w:hAnsi="Times New Roman" w:cs="Times New Roman"/>
                <w:b/>
                <w:sz w:val="20"/>
                <w:szCs w:val="24"/>
                <w:lang w:val="en-US"/>
              </w:rPr>
            </w:pPr>
            <w:r w:rsidRPr="004E71A4">
              <w:rPr>
                <w:rFonts w:ascii="Times New Roman" w:hAnsi="Times New Roman" w:cs="Times New Roman"/>
                <w:b/>
                <w:sz w:val="20"/>
                <w:szCs w:val="24"/>
                <w:lang w:val="en-US"/>
              </w:rPr>
              <w:t>Trust</w:t>
            </w:r>
          </w:p>
        </w:tc>
        <w:tc>
          <w:tcPr>
            <w:tcW w:w="1559" w:type="dxa"/>
            <w:tcBorders>
              <w:top w:val="single" w:sz="4" w:space="0" w:color="auto"/>
            </w:tcBorders>
          </w:tcPr>
          <w:p w:rsidR="00801B89" w:rsidRPr="0075658B" w:rsidRDefault="00801B89" w:rsidP="002744B2">
            <w:pPr>
              <w:jc w:val="center"/>
              <w:rPr>
                <w:rFonts w:ascii="Times New Roman" w:hAnsi="Times New Roman" w:cs="Times New Roman"/>
                <w:sz w:val="20"/>
                <w:szCs w:val="24"/>
                <w:lang w:val="en-US"/>
              </w:rPr>
            </w:pPr>
            <w:r>
              <w:rPr>
                <w:rFonts w:ascii="Times New Roman" w:hAnsi="Times New Roman" w:cs="Times New Roman"/>
                <w:sz w:val="20"/>
                <w:szCs w:val="24"/>
                <w:lang w:val="en-US"/>
              </w:rPr>
              <w:t>+</w:t>
            </w:r>
          </w:p>
        </w:tc>
        <w:tc>
          <w:tcPr>
            <w:tcW w:w="1590" w:type="dxa"/>
            <w:tcBorders>
              <w:top w:val="single" w:sz="4" w:space="0" w:color="auto"/>
            </w:tcBorders>
          </w:tcPr>
          <w:p w:rsidR="00801B89" w:rsidRPr="0075658B" w:rsidRDefault="00801B89" w:rsidP="002744B2">
            <w:pPr>
              <w:jc w:val="center"/>
              <w:rPr>
                <w:rFonts w:ascii="Times New Roman" w:hAnsi="Times New Roman" w:cs="Times New Roman"/>
                <w:sz w:val="20"/>
                <w:szCs w:val="24"/>
                <w:lang w:val="en-US"/>
              </w:rPr>
            </w:pPr>
            <w:r>
              <w:rPr>
                <w:rFonts w:ascii="Times New Roman" w:hAnsi="Times New Roman" w:cs="Times New Roman"/>
                <w:sz w:val="20"/>
                <w:szCs w:val="24"/>
                <w:lang w:val="en-US"/>
              </w:rPr>
              <w:t>+</w:t>
            </w:r>
          </w:p>
        </w:tc>
        <w:tc>
          <w:tcPr>
            <w:tcW w:w="1842" w:type="dxa"/>
            <w:tcBorders>
              <w:top w:val="single" w:sz="4" w:space="0" w:color="auto"/>
            </w:tcBorders>
          </w:tcPr>
          <w:p w:rsidR="00801B89" w:rsidRPr="0075658B" w:rsidRDefault="00801B89" w:rsidP="002744B2">
            <w:pPr>
              <w:rPr>
                <w:rFonts w:ascii="Times New Roman" w:hAnsi="Times New Roman" w:cs="Times New Roman"/>
                <w:sz w:val="20"/>
                <w:szCs w:val="24"/>
                <w:lang w:val="en-US"/>
              </w:rPr>
            </w:pPr>
            <w:r>
              <w:rPr>
                <w:rFonts w:ascii="Times New Roman" w:hAnsi="Times New Roman" w:cs="Times New Roman"/>
                <w:sz w:val="20"/>
                <w:szCs w:val="24"/>
                <w:lang w:val="en-US"/>
              </w:rPr>
              <w:t>H1a supported</w:t>
            </w:r>
          </w:p>
        </w:tc>
      </w:tr>
      <w:tr w:rsidR="00801B89" w:rsidRPr="0075658B" w:rsidTr="004E71A4">
        <w:tc>
          <w:tcPr>
            <w:tcW w:w="1101" w:type="dxa"/>
            <w:vMerge/>
          </w:tcPr>
          <w:p w:rsidR="00801B89" w:rsidRPr="004E71A4" w:rsidRDefault="00801B89" w:rsidP="004E71A4">
            <w:pPr>
              <w:rPr>
                <w:rFonts w:ascii="Times New Roman" w:hAnsi="Times New Roman" w:cs="Times New Roman"/>
                <w:i/>
                <w:sz w:val="20"/>
                <w:szCs w:val="24"/>
                <w:lang w:val="en-US"/>
              </w:rPr>
            </w:pPr>
          </w:p>
        </w:tc>
        <w:tc>
          <w:tcPr>
            <w:tcW w:w="3118" w:type="dxa"/>
          </w:tcPr>
          <w:p w:rsidR="00801B89" w:rsidRPr="004E71A4" w:rsidRDefault="00801B89" w:rsidP="004E71A4">
            <w:pPr>
              <w:rPr>
                <w:rFonts w:ascii="Times New Roman" w:hAnsi="Times New Roman" w:cs="Times New Roman"/>
                <w:b/>
                <w:sz w:val="20"/>
                <w:szCs w:val="24"/>
                <w:lang w:val="en-US"/>
              </w:rPr>
            </w:pPr>
            <w:r w:rsidRPr="004E71A4">
              <w:rPr>
                <w:rFonts w:ascii="Times New Roman" w:hAnsi="Times New Roman" w:cs="Times New Roman"/>
                <w:b/>
                <w:sz w:val="20"/>
                <w:szCs w:val="24"/>
                <w:lang w:val="en-US"/>
              </w:rPr>
              <w:t>Freedom from corruption</w:t>
            </w:r>
          </w:p>
        </w:tc>
        <w:tc>
          <w:tcPr>
            <w:tcW w:w="1559" w:type="dxa"/>
          </w:tcPr>
          <w:p w:rsidR="00801B89" w:rsidRPr="0075658B" w:rsidRDefault="00801B89" w:rsidP="002744B2">
            <w:pPr>
              <w:jc w:val="center"/>
              <w:rPr>
                <w:rFonts w:ascii="Times New Roman" w:hAnsi="Times New Roman" w:cs="Times New Roman"/>
                <w:sz w:val="20"/>
                <w:szCs w:val="24"/>
                <w:lang w:val="en-US"/>
              </w:rPr>
            </w:pPr>
            <w:r>
              <w:rPr>
                <w:rFonts w:ascii="Times New Roman" w:hAnsi="Times New Roman" w:cs="Times New Roman"/>
                <w:sz w:val="20"/>
                <w:szCs w:val="24"/>
                <w:lang w:val="en-US"/>
              </w:rPr>
              <w:t>+</w:t>
            </w:r>
          </w:p>
        </w:tc>
        <w:tc>
          <w:tcPr>
            <w:tcW w:w="1590" w:type="dxa"/>
          </w:tcPr>
          <w:p w:rsidR="00801B89" w:rsidRPr="0075658B" w:rsidRDefault="00801B89" w:rsidP="002744B2">
            <w:pPr>
              <w:jc w:val="center"/>
              <w:rPr>
                <w:rFonts w:ascii="Times New Roman" w:hAnsi="Times New Roman" w:cs="Times New Roman"/>
                <w:sz w:val="20"/>
                <w:szCs w:val="24"/>
                <w:lang w:val="en-US"/>
              </w:rPr>
            </w:pPr>
            <w:r>
              <w:rPr>
                <w:rFonts w:ascii="Times New Roman" w:hAnsi="Times New Roman" w:cs="Times New Roman"/>
                <w:sz w:val="20"/>
                <w:szCs w:val="24"/>
                <w:lang w:val="en-US"/>
              </w:rPr>
              <w:t>+</w:t>
            </w:r>
          </w:p>
        </w:tc>
        <w:tc>
          <w:tcPr>
            <w:tcW w:w="1842" w:type="dxa"/>
          </w:tcPr>
          <w:p w:rsidR="00801B89" w:rsidRPr="0075658B" w:rsidRDefault="00801B89" w:rsidP="002744B2">
            <w:pPr>
              <w:rPr>
                <w:rFonts w:ascii="Times New Roman" w:hAnsi="Times New Roman" w:cs="Times New Roman"/>
                <w:sz w:val="20"/>
                <w:szCs w:val="24"/>
                <w:lang w:val="en-US"/>
              </w:rPr>
            </w:pPr>
            <w:r>
              <w:rPr>
                <w:rFonts w:ascii="Times New Roman" w:hAnsi="Times New Roman" w:cs="Times New Roman"/>
                <w:sz w:val="20"/>
                <w:szCs w:val="24"/>
                <w:lang w:val="en-US"/>
              </w:rPr>
              <w:t>H2a supported</w:t>
            </w:r>
          </w:p>
        </w:tc>
      </w:tr>
      <w:tr w:rsidR="00801B89" w:rsidRPr="0075658B" w:rsidTr="004E71A4">
        <w:tc>
          <w:tcPr>
            <w:tcW w:w="1101" w:type="dxa"/>
            <w:vMerge/>
          </w:tcPr>
          <w:p w:rsidR="00801B89" w:rsidRPr="004E71A4" w:rsidRDefault="00801B89" w:rsidP="004E71A4">
            <w:pPr>
              <w:rPr>
                <w:rFonts w:ascii="Times New Roman" w:hAnsi="Times New Roman" w:cs="Times New Roman"/>
                <w:i/>
                <w:sz w:val="20"/>
                <w:szCs w:val="24"/>
                <w:lang w:val="en-US"/>
              </w:rPr>
            </w:pPr>
          </w:p>
        </w:tc>
        <w:tc>
          <w:tcPr>
            <w:tcW w:w="3118" w:type="dxa"/>
          </w:tcPr>
          <w:p w:rsidR="00801B89" w:rsidRPr="004E71A4" w:rsidRDefault="00801B89" w:rsidP="004E71A4">
            <w:pPr>
              <w:rPr>
                <w:rFonts w:ascii="Times New Roman" w:hAnsi="Times New Roman" w:cs="Times New Roman"/>
                <w:b/>
                <w:sz w:val="20"/>
                <w:szCs w:val="24"/>
                <w:lang w:val="en-US"/>
              </w:rPr>
            </w:pPr>
            <w:r w:rsidRPr="004E71A4">
              <w:rPr>
                <w:rFonts w:ascii="Times New Roman" w:hAnsi="Times New Roman" w:cs="Times New Roman"/>
                <w:b/>
                <w:sz w:val="20"/>
                <w:szCs w:val="24"/>
                <w:lang w:val="en-US"/>
              </w:rPr>
              <w:t>Trust*Freedom from corruption</w:t>
            </w:r>
          </w:p>
        </w:tc>
        <w:tc>
          <w:tcPr>
            <w:tcW w:w="1559" w:type="dxa"/>
          </w:tcPr>
          <w:p w:rsidR="00801B89" w:rsidRPr="0075658B" w:rsidRDefault="00801B89" w:rsidP="002744B2">
            <w:pPr>
              <w:jc w:val="center"/>
              <w:rPr>
                <w:rFonts w:ascii="Times New Roman" w:hAnsi="Times New Roman" w:cs="Times New Roman"/>
                <w:sz w:val="20"/>
                <w:szCs w:val="24"/>
                <w:lang w:val="en-US"/>
              </w:rPr>
            </w:pPr>
            <w:r>
              <w:rPr>
                <w:rFonts w:ascii="Times New Roman" w:hAnsi="Times New Roman" w:cs="Times New Roman"/>
                <w:sz w:val="20"/>
                <w:szCs w:val="24"/>
                <w:lang w:val="en-US"/>
              </w:rPr>
              <w:t>Full moderation</w:t>
            </w:r>
          </w:p>
        </w:tc>
        <w:tc>
          <w:tcPr>
            <w:tcW w:w="1590" w:type="dxa"/>
          </w:tcPr>
          <w:p w:rsidR="00801B89" w:rsidRPr="0075658B" w:rsidRDefault="00801B89" w:rsidP="002744B2">
            <w:pPr>
              <w:jc w:val="center"/>
              <w:rPr>
                <w:rFonts w:ascii="Times New Roman" w:hAnsi="Times New Roman" w:cs="Times New Roman"/>
                <w:sz w:val="20"/>
                <w:szCs w:val="24"/>
                <w:lang w:val="en-US"/>
              </w:rPr>
            </w:pPr>
            <w:r>
              <w:rPr>
                <w:rFonts w:ascii="Times New Roman" w:hAnsi="Times New Roman" w:cs="Times New Roman"/>
                <w:sz w:val="20"/>
                <w:szCs w:val="24"/>
                <w:lang w:val="en-US"/>
              </w:rPr>
              <w:t>Full moderation</w:t>
            </w:r>
          </w:p>
        </w:tc>
        <w:tc>
          <w:tcPr>
            <w:tcW w:w="1842" w:type="dxa"/>
          </w:tcPr>
          <w:p w:rsidR="00801B89" w:rsidRPr="0075658B" w:rsidRDefault="00801B89" w:rsidP="002744B2">
            <w:pPr>
              <w:rPr>
                <w:rFonts w:ascii="Times New Roman" w:hAnsi="Times New Roman" w:cs="Times New Roman"/>
                <w:sz w:val="20"/>
                <w:szCs w:val="24"/>
                <w:lang w:val="en-US"/>
              </w:rPr>
            </w:pPr>
            <w:r>
              <w:rPr>
                <w:rFonts w:ascii="Times New Roman" w:hAnsi="Times New Roman" w:cs="Times New Roman"/>
                <w:sz w:val="20"/>
                <w:szCs w:val="24"/>
                <w:lang w:val="en-US"/>
              </w:rPr>
              <w:t>H3a supported</w:t>
            </w:r>
          </w:p>
        </w:tc>
      </w:tr>
      <w:tr w:rsidR="00801B89" w:rsidRPr="0075658B" w:rsidTr="004E71A4">
        <w:tc>
          <w:tcPr>
            <w:tcW w:w="1101" w:type="dxa"/>
            <w:vMerge w:val="restart"/>
          </w:tcPr>
          <w:p w:rsidR="00801B89" w:rsidRPr="004E71A4" w:rsidRDefault="00801B89" w:rsidP="004E71A4">
            <w:pPr>
              <w:rPr>
                <w:rFonts w:ascii="Times New Roman" w:hAnsi="Times New Roman" w:cs="Times New Roman"/>
                <w:i/>
                <w:sz w:val="20"/>
                <w:szCs w:val="24"/>
                <w:lang w:val="en-US"/>
              </w:rPr>
            </w:pPr>
            <w:r w:rsidRPr="004E71A4">
              <w:rPr>
                <w:rFonts w:ascii="Times New Roman" w:hAnsi="Times New Roman" w:cs="Times New Roman"/>
                <w:i/>
                <w:sz w:val="20"/>
                <w:szCs w:val="24"/>
                <w:lang w:val="en-US"/>
              </w:rPr>
              <w:t>Stable contexts</w:t>
            </w:r>
          </w:p>
        </w:tc>
        <w:tc>
          <w:tcPr>
            <w:tcW w:w="3118" w:type="dxa"/>
          </w:tcPr>
          <w:p w:rsidR="00801B89" w:rsidRPr="004E71A4" w:rsidRDefault="00801B89" w:rsidP="004E71A4">
            <w:pPr>
              <w:rPr>
                <w:rFonts w:ascii="Times New Roman" w:hAnsi="Times New Roman" w:cs="Times New Roman"/>
                <w:b/>
                <w:sz w:val="20"/>
                <w:szCs w:val="24"/>
                <w:lang w:val="en-US"/>
              </w:rPr>
            </w:pPr>
            <w:r w:rsidRPr="004E71A4">
              <w:rPr>
                <w:rFonts w:ascii="Times New Roman" w:hAnsi="Times New Roman" w:cs="Times New Roman"/>
                <w:b/>
                <w:sz w:val="20"/>
                <w:szCs w:val="24"/>
                <w:lang w:val="en-US"/>
              </w:rPr>
              <w:t>Trust</w:t>
            </w:r>
          </w:p>
        </w:tc>
        <w:tc>
          <w:tcPr>
            <w:tcW w:w="1559" w:type="dxa"/>
          </w:tcPr>
          <w:p w:rsidR="00801B89" w:rsidRPr="0075658B" w:rsidRDefault="00801B89" w:rsidP="002744B2">
            <w:pPr>
              <w:jc w:val="center"/>
              <w:rPr>
                <w:rFonts w:ascii="Times New Roman" w:hAnsi="Times New Roman" w:cs="Times New Roman"/>
                <w:sz w:val="20"/>
                <w:szCs w:val="24"/>
                <w:lang w:val="en-US"/>
              </w:rPr>
            </w:pPr>
            <w:r>
              <w:rPr>
                <w:rFonts w:ascii="Times New Roman" w:hAnsi="Times New Roman" w:cs="Times New Roman"/>
                <w:sz w:val="20"/>
                <w:szCs w:val="24"/>
                <w:lang w:val="en-US"/>
              </w:rPr>
              <w:t>-</w:t>
            </w:r>
          </w:p>
        </w:tc>
        <w:tc>
          <w:tcPr>
            <w:tcW w:w="1590" w:type="dxa"/>
          </w:tcPr>
          <w:p w:rsidR="00801B89" w:rsidRPr="0075658B" w:rsidRDefault="00801B89" w:rsidP="002744B2">
            <w:pPr>
              <w:jc w:val="center"/>
              <w:rPr>
                <w:rFonts w:ascii="Times New Roman" w:hAnsi="Times New Roman" w:cs="Times New Roman"/>
                <w:sz w:val="20"/>
                <w:szCs w:val="24"/>
                <w:lang w:val="en-US"/>
              </w:rPr>
            </w:pPr>
            <w:r>
              <w:rPr>
                <w:rFonts w:ascii="Times New Roman" w:hAnsi="Times New Roman" w:cs="Times New Roman"/>
                <w:sz w:val="20"/>
                <w:szCs w:val="24"/>
                <w:lang w:val="en-US"/>
              </w:rPr>
              <w:t>-</w:t>
            </w:r>
          </w:p>
        </w:tc>
        <w:tc>
          <w:tcPr>
            <w:tcW w:w="1842" w:type="dxa"/>
          </w:tcPr>
          <w:p w:rsidR="00801B89" w:rsidRPr="0075658B" w:rsidRDefault="00801B89" w:rsidP="002744B2">
            <w:pPr>
              <w:rPr>
                <w:rFonts w:ascii="Times New Roman" w:hAnsi="Times New Roman" w:cs="Times New Roman"/>
                <w:sz w:val="20"/>
                <w:szCs w:val="24"/>
                <w:lang w:val="en-US"/>
              </w:rPr>
            </w:pPr>
            <w:r>
              <w:rPr>
                <w:rFonts w:ascii="Times New Roman" w:hAnsi="Times New Roman" w:cs="Times New Roman"/>
                <w:sz w:val="20"/>
                <w:szCs w:val="24"/>
                <w:lang w:val="en-US"/>
              </w:rPr>
              <w:t>H1b supported</w:t>
            </w:r>
          </w:p>
        </w:tc>
      </w:tr>
      <w:tr w:rsidR="00801B89" w:rsidRPr="0075658B" w:rsidTr="004E71A4">
        <w:tc>
          <w:tcPr>
            <w:tcW w:w="1101" w:type="dxa"/>
            <w:vMerge/>
          </w:tcPr>
          <w:p w:rsidR="00801B89" w:rsidRPr="0075658B" w:rsidRDefault="00801B89" w:rsidP="004E71A4">
            <w:pPr>
              <w:rPr>
                <w:rFonts w:ascii="Times New Roman" w:hAnsi="Times New Roman" w:cs="Times New Roman"/>
                <w:sz w:val="20"/>
                <w:szCs w:val="24"/>
                <w:lang w:val="en-US"/>
              </w:rPr>
            </w:pPr>
          </w:p>
        </w:tc>
        <w:tc>
          <w:tcPr>
            <w:tcW w:w="3118" w:type="dxa"/>
          </w:tcPr>
          <w:p w:rsidR="00801B89" w:rsidRPr="004E71A4" w:rsidRDefault="00801B89" w:rsidP="004E71A4">
            <w:pPr>
              <w:rPr>
                <w:rFonts w:ascii="Times New Roman" w:hAnsi="Times New Roman" w:cs="Times New Roman"/>
                <w:b/>
                <w:sz w:val="20"/>
                <w:szCs w:val="24"/>
                <w:lang w:val="en-US"/>
              </w:rPr>
            </w:pPr>
            <w:r w:rsidRPr="004E71A4">
              <w:rPr>
                <w:rFonts w:ascii="Times New Roman" w:hAnsi="Times New Roman" w:cs="Times New Roman"/>
                <w:b/>
                <w:sz w:val="20"/>
                <w:szCs w:val="24"/>
                <w:lang w:val="en-US"/>
              </w:rPr>
              <w:t>Freedom from corruption</w:t>
            </w:r>
          </w:p>
        </w:tc>
        <w:tc>
          <w:tcPr>
            <w:tcW w:w="1559" w:type="dxa"/>
          </w:tcPr>
          <w:p w:rsidR="00801B89" w:rsidRPr="0075658B" w:rsidRDefault="00801B89" w:rsidP="002744B2">
            <w:pPr>
              <w:jc w:val="center"/>
              <w:rPr>
                <w:rFonts w:ascii="Times New Roman" w:hAnsi="Times New Roman" w:cs="Times New Roman"/>
                <w:sz w:val="20"/>
                <w:szCs w:val="24"/>
                <w:lang w:val="en-US"/>
              </w:rPr>
            </w:pPr>
            <w:r>
              <w:rPr>
                <w:rFonts w:ascii="Times New Roman" w:hAnsi="Times New Roman" w:cs="Times New Roman"/>
                <w:sz w:val="20"/>
                <w:szCs w:val="24"/>
                <w:lang w:val="en-US"/>
              </w:rPr>
              <w:t>-</w:t>
            </w:r>
          </w:p>
        </w:tc>
        <w:tc>
          <w:tcPr>
            <w:tcW w:w="1590" w:type="dxa"/>
          </w:tcPr>
          <w:p w:rsidR="00801B89" w:rsidRPr="0075658B" w:rsidRDefault="00801B89" w:rsidP="002744B2">
            <w:pPr>
              <w:jc w:val="center"/>
              <w:rPr>
                <w:rFonts w:ascii="Times New Roman" w:hAnsi="Times New Roman" w:cs="Times New Roman"/>
                <w:sz w:val="20"/>
                <w:szCs w:val="24"/>
                <w:lang w:val="en-US"/>
              </w:rPr>
            </w:pPr>
            <w:proofErr w:type="spellStart"/>
            <w:r>
              <w:rPr>
                <w:rFonts w:ascii="Times New Roman" w:hAnsi="Times New Roman" w:cs="Times New Roman"/>
                <w:sz w:val="20"/>
                <w:szCs w:val="24"/>
                <w:lang w:val="en-US"/>
              </w:rPr>
              <w:t>n.s</w:t>
            </w:r>
            <w:proofErr w:type="spellEnd"/>
            <w:r>
              <w:rPr>
                <w:rFonts w:ascii="Times New Roman" w:hAnsi="Times New Roman" w:cs="Times New Roman"/>
                <w:sz w:val="20"/>
                <w:szCs w:val="24"/>
                <w:lang w:val="en-US"/>
              </w:rPr>
              <w:t>.</w:t>
            </w:r>
          </w:p>
        </w:tc>
        <w:tc>
          <w:tcPr>
            <w:tcW w:w="1842" w:type="dxa"/>
          </w:tcPr>
          <w:p w:rsidR="00801B89" w:rsidRPr="0075658B" w:rsidRDefault="00801B89" w:rsidP="002744B2">
            <w:pPr>
              <w:rPr>
                <w:rFonts w:ascii="Times New Roman" w:hAnsi="Times New Roman" w:cs="Times New Roman"/>
                <w:sz w:val="20"/>
                <w:szCs w:val="24"/>
                <w:lang w:val="en-US"/>
              </w:rPr>
            </w:pPr>
            <w:r>
              <w:rPr>
                <w:rFonts w:ascii="Times New Roman" w:hAnsi="Times New Roman" w:cs="Times New Roman"/>
                <w:sz w:val="20"/>
                <w:szCs w:val="24"/>
                <w:lang w:val="en-US"/>
              </w:rPr>
              <w:t>H2b not supported</w:t>
            </w:r>
          </w:p>
        </w:tc>
      </w:tr>
      <w:tr w:rsidR="00801B89" w:rsidRPr="0075658B" w:rsidTr="004E71A4">
        <w:tc>
          <w:tcPr>
            <w:tcW w:w="1101" w:type="dxa"/>
            <w:vMerge/>
            <w:tcBorders>
              <w:bottom w:val="single" w:sz="4" w:space="0" w:color="auto"/>
            </w:tcBorders>
          </w:tcPr>
          <w:p w:rsidR="00801B89" w:rsidRPr="0075658B" w:rsidRDefault="00801B89" w:rsidP="004E71A4">
            <w:pPr>
              <w:rPr>
                <w:rFonts w:ascii="Times New Roman" w:hAnsi="Times New Roman" w:cs="Times New Roman"/>
                <w:sz w:val="20"/>
                <w:szCs w:val="24"/>
                <w:lang w:val="en-US"/>
              </w:rPr>
            </w:pPr>
          </w:p>
        </w:tc>
        <w:tc>
          <w:tcPr>
            <w:tcW w:w="3118" w:type="dxa"/>
            <w:tcBorders>
              <w:bottom w:val="single" w:sz="4" w:space="0" w:color="auto"/>
            </w:tcBorders>
          </w:tcPr>
          <w:p w:rsidR="00801B89" w:rsidRPr="004E71A4" w:rsidRDefault="00801B89" w:rsidP="004E71A4">
            <w:pPr>
              <w:rPr>
                <w:rFonts w:ascii="Times New Roman" w:hAnsi="Times New Roman" w:cs="Times New Roman"/>
                <w:b/>
                <w:sz w:val="20"/>
                <w:szCs w:val="24"/>
                <w:lang w:val="en-US"/>
              </w:rPr>
            </w:pPr>
            <w:r w:rsidRPr="004E71A4">
              <w:rPr>
                <w:rFonts w:ascii="Times New Roman" w:hAnsi="Times New Roman" w:cs="Times New Roman"/>
                <w:b/>
                <w:sz w:val="20"/>
                <w:szCs w:val="24"/>
                <w:lang w:val="en-US"/>
              </w:rPr>
              <w:t>Trust*Freedom from corruption</w:t>
            </w:r>
          </w:p>
        </w:tc>
        <w:tc>
          <w:tcPr>
            <w:tcW w:w="1559" w:type="dxa"/>
            <w:tcBorders>
              <w:bottom w:val="single" w:sz="4" w:space="0" w:color="auto"/>
            </w:tcBorders>
          </w:tcPr>
          <w:p w:rsidR="00801B89" w:rsidRPr="0075658B" w:rsidRDefault="00801B89" w:rsidP="002744B2">
            <w:pPr>
              <w:jc w:val="center"/>
              <w:rPr>
                <w:rFonts w:ascii="Times New Roman" w:hAnsi="Times New Roman" w:cs="Times New Roman"/>
                <w:sz w:val="20"/>
                <w:szCs w:val="24"/>
                <w:lang w:val="en-US"/>
              </w:rPr>
            </w:pPr>
            <w:r>
              <w:rPr>
                <w:rFonts w:ascii="Times New Roman" w:hAnsi="Times New Roman" w:cs="Times New Roman"/>
                <w:sz w:val="20"/>
                <w:szCs w:val="24"/>
                <w:lang w:val="en-US"/>
              </w:rPr>
              <w:t>Full moderation</w:t>
            </w:r>
          </w:p>
        </w:tc>
        <w:tc>
          <w:tcPr>
            <w:tcW w:w="1590" w:type="dxa"/>
            <w:tcBorders>
              <w:bottom w:val="single" w:sz="4" w:space="0" w:color="auto"/>
            </w:tcBorders>
          </w:tcPr>
          <w:p w:rsidR="00801B89" w:rsidRPr="0075658B" w:rsidRDefault="00801B89" w:rsidP="002744B2">
            <w:pPr>
              <w:jc w:val="center"/>
              <w:rPr>
                <w:rFonts w:ascii="Times New Roman" w:hAnsi="Times New Roman" w:cs="Times New Roman"/>
                <w:sz w:val="20"/>
                <w:szCs w:val="24"/>
                <w:lang w:val="en-US"/>
              </w:rPr>
            </w:pPr>
            <w:r>
              <w:rPr>
                <w:rFonts w:ascii="Times New Roman" w:hAnsi="Times New Roman" w:cs="Times New Roman"/>
                <w:sz w:val="20"/>
                <w:szCs w:val="24"/>
                <w:lang w:val="en-US"/>
              </w:rPr>
              <w:t>No moderation</w:t>
            </w:r>
          </w:p>
        </w:tc>
        <w:tc>
          <w:tcPr>
            <w:tcW w:w="1842" w:type="dxa"/>
            <w:tcBorders>
              <w:bottom w:val="single" w:sz="4" w:space="0" w:color="auto"/>
            </w:tcBorders>
          </w:tcPr>
          <w:p w:rsidR="00801B89" w:rsidRPr="0075658B" w:rsidRDefault="00801B89" w:rsidP="002744B2">
            <w:pPr>
              <w:rPr>
                <w:rFonts w:ascii="Times New Roman" w:hAnsi="Times New Roman" w:cs="Times New Roman"/>
                <w:sz w:val="20"/>
                <w:szCs w:val="24"/>
                <w:lang w:val="en-US"/>
              </w:rPr>
            </w:pPr>
            <w:r>
              <w:rPr>
                <w:rFonts w:ascii="Times New Roman" w:hAnsi="Times New Roman" w:cs="Times New Roman"/>
                <w:sz w:val="20"/>
                <w:szCs w:val="24"/>
                <w:lang w:val="en-US"/>
              </w:rPr>
              <w:t>H3b not supported</w:t>
            </w:r>
          </w:p>
        </w:tc>
      </w:tr>
    </w:tbl>
    <w:p w:rsidR="00801B89" w:rsidRPr="004E71A4" w:rsidRDefault="004E71A4" w:rsidP="00AA0F3C">
      <w:pPr>
        <w:autoSpaceDE w:val="0"/>
        <w:autoSpaceDN w:val="0"/>
        <w:adjustRightInd w:val="0"/>
        <w:spacing w:after="0" w:line="240" w:lineRule="auto"/>
        <w:jc w:val="center"/>
        <w:rPr>
          <w:rFonts w:ascii="Times New Roman" w:hAnsi="Times New Roman" w:cs="Times New Roman"/>
          <w:i/>
          <w:sz w:val="20"/>
          <w:szCs w:val="24"/>
          <w:lang w:val="en-US"/>
        </w:rPr>
      </w:pPr>
      <w:r>
        <w:rPr>
          <w:rFonts w:ascii="Times New Roman" w:hAnsi="Times New Roman" w:cs="Times New Roman"/>
          <w:i/>
          <w:sz w:val="20"/>
          <w:szCs w:val="24"/>
          <w:lang w:val="en-US"/>
        </w:rPr>
        <w:t xml:space="preserve">Note: + positive impact; - negative impact, </w:t>
      </w:r>
      <w:proofErr w:type="spellStart"/>
      <w:r>
        <w:rPr>
          <w:rFonts w:ascii="Times New Roman" w:hAnsi="Times New Roman" w:cs="Times New Roman"/>
          <w:i/>
          <w:sz w:val="20"/>
          <w:szCs w:val="24"/>
          <w:lang w:val="en-US"/>
        </w:rPr>
        <w:t>n.s</w:t>
      </w:r>
      <w:proofErr w:type="spellEnd"/>
      <w:r>
        <w:rPr>
          <w:rFonts w:ascii="Times New Roman" w:hAnsi="Times New Roman" w:cs="Times New Roman"/>
          <w:i/>
          <w:sz w:val="20"/>
          <w:szCs w:val="24"/>
          <w:lang w:val="en-US"/>
        </w:rPr>
        <w:t>. statistically not significant</w:t>
      </w:r>
    </w:p>
    <w:p w:rsidR="00801B89" w:rsidRDefault="00801B89" w:rsidP="00AA0F3C">
      <w:pPr>
        <w:autoSpaceDE w:val="0"/>
        <w:autoSpaceDN w:val="0"/>
        <w:adjustRightInd w:val="0"/>
        <w:spacing w:after="0" w:line="240" w:lineRule="auto"/>
        <w:jc w:val="center"/>
        <w:rPr>
          <w:rFonts w:ascii="Times New Roman" w:hAnsi="Times New Roman" w:cs="Times New Roman"/>
          <w:sz w:val="24"/>
          <w:szCs w:val="24"/>
          <w:lang w:val="en-US"/>
        </w:rPr>
      </w:pPr>
    </w:p>
    <w:p w:rsidR="00801B89" w:rsidRPr="00CA3FFC" w:rsidRDefault="00801B89" w:rsidP="00AA0F3C">
      <w:pPr>
        <w:autoSpaceDE w:val="0"/>
        <w:autoSpaceDN w:val="0"/>
        <w:adjustRightInd w:val="0"/>
        <w:spacing w:after="0" w:line="240" w:lineRule="auto"/>
        <w:jc w:val="center"/>
        <w:rPr>
          <w:rFonts w:ascii="Times New Roman" w:hAnsi="Times New Roman" w:cs="Times New Roman"/>
          <w:sz w:val="24"/>
          <w:szCs w:val="24"/>
          <w:lang w:val="en-US"/>
        </w:rPr>
      </w:pPr>
    </w:p>
    <w:sectPr w:rsidR="00801B89" w:rsidRPr="00CA3FFC" w:rsidSect="00801B8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2D1" w:rsidRDefault="002102D1" w:rsidP="00E373C2">
      <w:pPr>
        <w:spacing w:after="0" w:line="240" w:lineRule="auto"/>
      </w:pPr>
      <w:r>
        <w:separator/>
      </w:r>
    </w:p>
  </w:endnote>
  <w:endnote w:type="continuationSeparator" w:id="0">
    <w:p w:rsidR="002102D1" w:rsidRDefault="002102D1" w:rsidP="00E3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5574"/>
      <w:docPartObj>
        <w:docPartGallery w:val="Page Numbers (Bottom of Page)"/>
        <w:docPartUnique/>
      </w:docPartObj>
    </w:sdtPr>
    <w:sdtEndPr/>
    <w:sdtContent>
      <w:p w:rsidR="00185E57" w:rsidRDefault="00185E57" w:rsidP="00E373C2">
        <w:pPr>
          <w:pStyle w:val="Fuzeile"/>
          <w:jc w:val="right"/>
        </w:pPr>
        <w:r w:rsidRPr="00E373C2">
          <w:rPr>
            <w:rFonts w:ascii="Times New Roman" w:hAnsi="Times New Roman" w:cs="Times New Roman"/>
          </w:rPr>
          <w:fldChar w:fldCharType="begin"/>
        </w:r>
        <w:r w:rsidRPr="00E373C2">
          <w:rPr>
            <w:rFonts w:ascii="Times New Roman" w:hAnsi="Times New Roman" w:cs="Times New Roman"/>
          </w:rPr>
          <w:instrText xml:space="preserve"> PAGE   \* MERGEFORMAT </w:instrText>
        </w:r>
        <w:r w:rsidRPr="00E373C2">
          <w:rPr>
            <w:rFonts w:ascii="Times New Roman" w:hAnsi="Times New Roman" w:cs="Times New Roman"/>
          </w:rPr>
          <w:fldChar w:fldCharType="separate"/>
        </w:r>
        <w:r w:rsidR="00C379F1">
          <w:rPr>
            <w:rFonts w:ascii="Times New Roman" w:hAnsi="Times New Roman" w:cs="Times New Roman"/>
            <w:noProof/>
          </w:rPr>
          <w:t>8</w:t>
        </w:r>
        <w:r w:rsidRPr="00E373C2">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2D1" w:rsidRDefault="002102D1" w:rsidP="00E373C2">
      <w:pPr>
        <w:spacing w:after="0" w:line="240" w:lineRule="auto"/>
      </w:pPr>
      <w:r>
        <w:separator/>
      </w:r>
    </w:p>
  </w:footnote>
  <w:footnote w:type="continuationSeparator" w:id="0">
    <w:p w:rsidR="002102D1" w:rsidRDefault="002102D1" w:rsidP="00E37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4E78"/>
    <w:multiLevelType w:val="hybridMultilevel"/>
    <w:tmpl w:val="7744EA14"/>
    <w:lvl w:ilvl="0" w:tplc="C790942A">
      <w:start w:val="1"/>
      <w:numFmt w:val="bullet"/>
      <w:lvlText w:val=""/>
      <w:lvlJc w:val="left"/>
      <w:pPr>
        <w:ind w:left="720" w:hanging="360"/>
      </w:pPr>
      <w:rPr>
        <w:rFonts w:ascii="Wingdings" w:eastAsiaTheme="minorEastAsia"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C6016CF"/>
    <w:multiLevelType w:val="hybridMultilevel"/>
    <w:tmpl w:val="D62CCD80"/>
    <w:lvl w:ilvl="0" w:tplc="4F2231B2">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73C2"/>
    <w:rsid w:val="0000228F"/>
    <w:rsid w:val="00003725"/>
    <w:rsid w:val="000144F1"/>
    <w:rsid w:val="00014B05"/>
    <w:rsid w:val="00014EA7"/>
    <w:rsid w:val="00021228"/>
    <w:rsid w:val="00021BD0"/>
    <w:rsid w:val="00026CE5"/>
    <w:rsid w:val="0002796B"/>
    <w:rsid w:val="00027F12"/>
    <w:rsid w:val="00030AEA"/>
    <w:rsid w:val="00031CA8"/>
    <w:rsid w:val="00035012"/>
    <w:rsid w:val="000366BD"/>
    <w:rsid w:val="0004118C"/>
    <w:rsid w:val="00051448"/>
    <w:rsid w:val="00053530"/>
    <w:rsid w:val="0005766E"/>
    <w:rsid w:val="00062972"/>
    <w:rsid w:val="00062B4D"/>
    <w:rsid w:val="000644EA"/>
    <w:rsid w:val="00065A14"/>
    <w:rsid w:val="00065C8E"/>
    <w:rsid w:val="00071054"/>
    <w:rsid w:val="0007216A"/>
    <w:rsid w:val="0008219F"/>
    <w:rsid w:val="00083ECC"/>
    <w:rsid w:val="00087487"/>
    <w:rsid w:val="00092414"/>
    <w:rsid w:val="000942BA"/>
    <w:rsid w:val="000967A1"/>
    <w:rsid w:val="0009697E"/>
    <w:rsid w:val="00096E35"/>
    <w:rsid w:val="0009796B"/>
    <w:rsid w:val="00097FFC"/>
    <w:rsid w:val="000A072E"/>
    <w:rsid w:val="000A0FC5"/>
    <w:rsid w:val="000A33DC"/>
    <w:rsid w:val="000A3BDF"/>
    <w:rsid w:val="000B0800"/>
    <w:rsid w:val="000B0A06"/>
    <w:rsid w:val="000B4330"/>
    <w:rsid w:val="000B61BA"/>
    <w:rsid w:val="000B6F26"/>
    <w:rsid w:val="000B738D"/>
    <w:rsid w:val="000B7B44"/>
    <w:rsid w:val="000B7FED"/>
    <w:rsid w:val="000C0C46"/>
    <w:rsid w:val="000C1CC2"/>
    <w:rsid w:val="000C3B01"/>
    <w:rsid w:val="000C3F80"/>
    <w:rsid w:val="000C5E0B"/>
    <w:rsid w:val="000C685F"/>
    <w:rsid w:val="000C7563"/>
    <w:rsid w:val="000D454B"/>
    <w:rsid w:val="000D7306"/>
    <w:rsid w:val="000E0D6A"/>
    <w:rsid w:val="000E1369"/>
    <w:rsid w:val="000E15F3"/>
    <w:rsid w:val="000E1836"/>
    <w:rsid w:val="000E3556"/>
    <w:rsid w:val="000F04B2"/>
    <w:rsid w:val="000F164C"/>
    <w:rsid w:val="000F1872"/>
    <w:rsid w:val="000F1921"/>
    <w:rsid w:val="000F2CDE"/>
    <w:rsid w:val="00103721"/>
    <w:rsid w:val="00106D38"/>
    <w:rsid w:val="00110311"/>
    <w:rsid w:val="00110836"/>
    <w:rsid w:val="00112B6B"/>
    <w:rsid w:val="001154C1"/>
    <w:rsid w:val="00116E39"/>
    <w:rsid w:val="001172A4"/>
    <w:rsid w:val="0011783A"/>
    <w:rsid w:val="00117F1B"/>
    <w:rsid w:val="001213C4"/>
    <w:rsid w:val="00127E1A"/>
    <w:rsid w:val="0013559C"/>
    <w:rsid w:val="00140B5A"/>
    <w:rsid w:val="00147057"/>
    <w:rsid w:val="0015041C"/>
    <w:rsid w:val="00152161"/>
    <w:rsid w:val="001535A7"/>
    <w:rsid w:val="00154B5A"/>
    <w:rsid w:val="00156122"/>
    <w:rsid w:val="00161F4D"/>
    <w:rsid w:val="00164437"/>
    <w:rsid w:val="00164A39"/>
    <w:rsid w:val="001675D4"/>
    <w:rsid w:val="00171D13"/>
    <w:rsid w:val="00185E57"/>
    <w:rsid w:val="0018775E"/>
    <w:rsid w:val="00190CCF"/>
    <w:rsid w:val="001912C7"/>
    <w:rsid w:val="001930E0"/>
    <w:rsid w:val="00193455"/>
    <w:rsid w:val="00195BAB"/>
    <w:rsid w:val="001A16FA"/>
    <w:rsid w:val="001A2101"/>
    <w:rsid w:val="001A5CA2"/>
    <w:rsid w:val="001A765C"/>
    <w:rsid w:val="001B2ADD"/>
    <w:rsid w:val="001B4786"/>
    <w:rsid w:val="001C1F81"/>
    <w:rsid w:val="001C3335"/>
    <w:rsid w:val="001C5466"/>
    <w:rsid w:val="001C65C9"/>
    <w:rsid w:val="001C69FA"/>
    <w:rsid w:val="001C71A5"/>
    <w:rsid w:val="001D0A2C"/>
    <w:rsid w:val="001D1C0A"/>
    <w:rsid w:val="001D45FB"/>
    <w:rsid w:val="001D7725"/>
    <w:rsid w:val="001E0837"/>
    <w:rsid w:val="001E6EBE"/>
    <w:rsid w:val="001F0B0B"/>
    <w:rsid w:val="002029ED"/>
    <w:rsid w:val="00204A72"/>
    <w:rsid w:val="0020793C"/>
    <w:rsid w:val="002102D1"/>
    <w:rsid w:val="00210750"/>
    <w:rsid w:val="002123B1"/>
    <w:rsid w:val="00217FA8"/>
    <w:rsid w:val="00222C05"/>
    <w:rsid w:val="00230602"/>
    <w:rsid w:val="002321FA"/>
    <w:rsid w:val="00232A0B"/>
    <w:rsid w:val="00236AF2"/>
    <w:rsid w:val="00240308"/>
    <w:rsid w:val="0024207E"/>
    <w:rsid w:val="00252193"/>
    <w:rsid w:val="00253351"/>
    <w:rsid w:val="00257234"/>
    <w:rsid w:val="00257B70"/>
    <w:rsid w:val="002609F3"/>
    <w:rsid w:val="00263354"/>
    <w:rsid w:val="002635DD"/>
    <w:rsid w:val="002643E7"/>
    <w:rsid w:val="002668C3"/>
    <w:rsid w:val="00273089"/>
    <w:rsid w:val="002732DD"/>
    <w:rsid w:val="002744B2"/>
    <w:rsid w:val="0027605B"/>
    <w:rsid w:val="00281A64"/>
    <w:rsid w:val="00285582"/>
    <w:rsid w:val="00287479"/>
    <w:rsid w:val="00290A56"/>
    <w:rsid w:val="00291146"/>
    <w:rsid w:val="00291971"/>
    <w:rsid w:val="00292E28"/>
    <w:rsid w:val="0029392B"/>
    <w:rsid w:val="0029493A"/>
    <w:rsid w:val="002A4D29"/>
    <w:rsid w:val="002C483F"/>
    <w:rsid w:val="002C673F"/>
    <w:rsid w:val="002D15CD"/>
    <w:rsid w:val="002D26CE"/>
    <w:rsid w:val="002D2A6B"/>
    <w:rsid w:val="002D3AA3"/>
    <w:rsid w:val="002D745D"/>
    <w:rsid w:val="002E1601"/>
    <w:rsid w:val="002E4A2B"/>
    <w:rsid w:val="002F0F17"/>
    <w:rsid w:val="002F23A5"/>
    <w:rsid w:val="002F459A"/>
    <w:rsid w:val="002F55E9"/>
    <w:rsid w:val="002F5E28"/>
    <w:rsid w:val="002F7A5D"/>
    <w:rsid w:val="00303874"/>
    <w:rsid w:val="00304A23"/>
    <w:rsid w:val="003156CE"/>
    <w:rsid w:val="003220F2"/>
    <w:rsid w:val="003253C7"/>
    <w:rsid w:val="00330CFB"/>
    <w:rsid w:val="00331513"/>
    <w:rsid w:val="00332F6B"/>
    <w:rsid w:val="00334E7D"/>
    <w:rsid w:val="00335352"/>
    <w:rsid w:val="003361EA"/>
    <w:rsid w:val="003373E5"/>
    <w:rsid w:val="00341D3E"/>
    <w:rsid w:val="003420B5"/>
    <w:rsid w:val="00346B39"/>
    <w:rsid w:val="00355D8D"/>
    <w:rsid w:val="00356286"/>
    <w:rsid w:val="00362BA1"/>
    <w:rsid w:val="00370D67"/>
    <w:rsid w:val="00376159"/>
    <w:rsid w:val="00377DEF"/>
    <w:rsid w:val="00383116"/>
    <w:rsid w:val="00387A70"/>
    <w:rsid w:val="003944AC"/>
    <w:rsid w:val="0039687F"/>
    <w:rsid w:val="003A2480"/>
    <w:rsid w:val="003A389D"/>
    <w:rsid w:val="003A4CDB"/>
    <w:rsid w:val="003A6831"/>
    <w:rsid w:val="003A7B2D"/>
    <w:rsid w:val="003B316B"/>
    <w:rsid w:val="003B4006"/>
    <w:rsid w:val="003B50F8"/>
    <w:rsid w:val="003B6933"/>
    <w:rsid w:val="003C22BC"/>
    <w:rsid w:val="003C2EC9"/>
    <w:rsid w:val="003C4A04"/>
    <w:rsid w:val="003E0667"/>
    <w:rsid w:val="003E2198"/>
    <w:rsid w:val="003E2D2A"/>
    <w:rsid w:val="003F1A89"/>
    <w:rsid w:val="003F3786"/>
    <w:rsid w:val="003F79E3"/>
    <w:rsid w:val="004041DF"/>
    <w:rsid w:val="00406749"/>
    <w:rsid w:val="004110F4"/>
    <w:rsid w:val="0041150E"/>
    <w:rsid w:val="00411FB3"/>
    <w:rsid w:val="00413D9A"/>
    <w:rsid w:val="00414F8D"/>
    <w:rsid w:val="00425242"/>
    <w:rsid w:val="00425A73"/>
    <w:rsid w:val="00431B6C"/>
    <w:rsid w:val="00431CAB"/>
    <w:rsid w:val="0043754A"/>
    <w:rsid w:val="004402E2"/>
    <w:rsid w:val="00446D60"/>
    <w:rsid w:val="0045085B"/>
    <w:rsid w:val="00452F13"/>
    <w:rsid w:val="004538E8"/>
    <w:rsid w:val="004564FB"/>
    <w:rsid w:val="004606A9"/>
    <w:rsid w:val="00463605"/>
    <w:rsid w:val="00466D2B"/>
    <w:rsid w:val="00467AE3"/>
    <w:rsid w:val="00470F33"/>
    <w:rsid w:val="00474A75"/>
    <w:rsid w:val="004761D4"/>
    <w:rsid w:val="0048106F"/>
    <w:rsid w:val="00485667"/>
    <w:rsid w:val="00486678"/>
    <w:rsid w:val="00487C97"/>
    <w:rsid w:val="00491580"/>
    <w:rsid w:val="00492A21"/>
    <w:rsid w:val="00493803"/>
    <w:rsid w:val="00495627"/>
    <w:rsid w:val="004A033B"/>
    <w:rsid w:val="004A04E6"/>
    <w:rsid w:val="004A1A86"/>
    <w:rsid w:val="004A4231"/>
    <w:rsid w:val="004A631E"/>
    <w:rsid w:val="004B11CF"/>
    <w:rsid w:val="004B36A3"/>
    <w:rsid w:val="004B3FAF"/>
    <w:rsid w:val="004B4C9B"/>
    <w:rsid w:val="004C4B2A"/>
    <w:rsid w:val="004C7312"/>
    <w:rsid w:val="004C7D94"/>
    <w:rsid w:val="004D222C"/>
    <w:rsid w:val="004D37BA"/>
    <w:rsid w:val="004D5CC7"/>
    <w:rsid w:val="004E372F"/>
    <w:rsid w:val="004E67FB"/>
    <w:rsid w:val="004E71A4"/>
    <w:rsid w:val="004E73D4"/>
    <w:rsid w:val="004F36CA"/>
    <w:rsid w:val="004F6103"/>
    <w:rsid w:val="004F7F39"/>
    <w:rsid w:val="005013AB"/>
    <w:rsid w:val="00502ED6"/>
    <w:rsid w:val="005103FB"/>
    <w:rsid w:val="00512A3B"/>
    <w:rsid w:val="0051423A"/>
    <w:rsid w:val="00514B72"/>
    <w:rsid w:val="005212C7"/>
    <w:rsid w:val="00522402"/>
    <w:rsid w:val="0052461B"/>
    <w:rsid w:val="00530D01"/>
    <w:rsid w:val="00533C89"/>
    <w:rsid w:val="00543138"/>
    <w:rsid w:val="00543E95"/>
    <w:rsid w:val="00544DE0"/>
    <w:rsid w:val="00545C57"/>
    <w:rsid w:val="005471DA"/>
    <w:rsid w:val="0055685E"/>
    <w:rsid w:val="00560DDD"/>
    <w:rsid w:val="0056145E"/>
    <w:rsid w:val="00561EDC"/>
    <w:rsid w:val="005643F0"/>
    <w:rsid w:val="00564AE5"/>
    <w:rsid w:val="00571317"/>
    <w:rsid w:val="005725D5"/>
    <w:rsid w:val="005726A6"/>
    <w:rsid w:val="00572A80"/>
    <w:rsid w:val="00577024"/>
    <w:rsid w:val="00577406"/>
    <w:rsid w:val="00577C83"/>
    <w:rsid w:val="00581460"/>
    <w:rsid w:val="00584618"/>
    <w:rsid w:val="005853C6"/>
    <w:rsid w:val="00587B59"/>
    <w:rsid w:val="0059382B"/>
    <w:rsid w:val="00595EF0"/>
    <w:rsid w:val="005971FF"/>
    <w:rsid w:val="005A1CBC"/>
    <w:rsid w:val="005A7267"/>
    <w:rsid w:val="005B497D"/>
    <w:rsid w:val="005B666F"/>
    <w:rsid w:val="005B66D5"/>
    <w:rsid w:val="005B6894"/>
    <w:rsid w:val="005B7C84"/>
    <w:rsid w:val="005C174B"/>
    <w:rsid w:val="005C2CBB"/>
    <w:rsid w:val="005C3F79"/>
    <w:rsid w:val="005C4BA5"/>
    <w:rsid w:val="005C521B"/>
    <w:rsid w:val="005D56A8"/>
    <w:rsid w:val="005D714B"/>
    <w:rsid w:val="005E2060"/>
    <w:rsid w:val="005E2BD7"/>
    <w:rsid w:val="005E51FD"/>
    <w:rsid w:val="005E64CD"/>
    <w:rsid w:val="005F1025"/>
    <w:rsid w:val="005F3F24"/>
    <w:rsid w:val="005F3FA6"/>
    <w:rsid w:val="005F6821"/>
    <w:rsid w:val="005F777F"/>
    <w:rsid w:val="005F7937"/>
    <w:rsid w:val="00601F31"/>
    <w:rsid w:val="00602EDC"/>
    <w:rsid w:val="00605818"/>
    <w:rsid w:val="00605D3F"/>
    <w:rsid w:val="006126CD"/>
    <w:rsid w:val="00616E6B"/>
    <w:rsid w:val="00623816"/>
    <w:rsid w:val="0062418F"/>
    <w:rsid w:val="006247C9"/>
    <w:rsid w:val="00626D90"/>
    <w:rsid w:val="00627EDD"/>
    <w:rsid w:val="00635BDE"/>
    <w:rsid w:val="006403A6"/>
    <w:rsid w:val="00643190"/>
    <w:rsid w:val="00644B17"/>
    <w:rsid w:val="00646CA9"/>
    <w:rsid w:val="006474CF"/>
    <w:rsid w:val="006503CF"/>
    <w:rsid w:val="00653329"/>
    <w:rsid w:val="00654FFF"/>
    <w:rsid w:val="0065686F"/>
    <w:rsid w:val="0065791F"/>
    <w:rsid w:val="00660E60"/>
    <w:rsid w:val="00662953"/>
    <w:rsid w:val="00664240"/>
    <w:rsid w:val="006661B0"/>
    <w:rsid w:val="00666C6E"/>
    <w:rsid w:val="006678E0"/>
    <w:rsid w:val="00670081"/>
    <w:rsid w:val="006705A1"/>
    <w:rsid w:val="00671C62"/>
    <w:rsid w:val="00673437"/>
    <w:rsid w:val="00674CCB"/>
    <w:rsid w:val="006750AD"/>
    <w:rsid w:val="00675B17"/>
    <w:rsid w:val="00676B0F"/>
    <w:rsid w:val="00681084"/>
    <w:rsid w:val="006844BF"/>
    <w:rsid w:val="00687D6B"/>
    <w:rsid w:val="006915CA"/>
    <w:rsid w:val="00691CCC"/>
    <w:rsid w:val="0069394F"/>
    <w:rsid w:val="00693FF8"/>
    <w:rsid w:val="00694B29"/>
    <w:rsid w:val="006A1247"/>
    <w:rsid w:val="006A6BE1"/>
    <w:rsid w:val="006B05FE"/>
    <w:rsid w:val="006B08D2"/>
    <w:rsid w:val="006B1093"/>
    <w:rsid w:val="006B1381"/>
    <w:rsid w:val="006B6AB8"/>
    <w:rsid w:val="006B745D"/>
    <w:rsid w:val="006C407A"/>
    <w:rsid w:val="006C40F6"/>
    <w:rsid w:val="006C6BD0"/>
    <w:rsid w:val="006C738B"/>
    <w:rsid w:val="006C76D9"/>
    <w:rsid w:val="006C7F20"/>
    <w:rsid w:val="006D1149"/>
    <w:rsid w:val="006D4455"/>
    <w:rsid w:val="006D54B9"/>
    <w:rsid w:val="006D5911"/>
    <w:rsid w:val="006E0357"/>
    <w:rsid w:val="006E0F30"/>
    <w:rsid w:val="006E2A57"/>
    <w:rsid w:val="006E34AB"/>
    <w:rsid w:val="00702A49"/>
    <w:rsid w:val="00722406"/>
    <w:rsid w:val="00723647"/>
    <w:rsid w:val="00724946"/>
    <w:rsid w:val="00726365"/>
    <w:rsid w:val="0072762B"/>
    <w:rsid w:val="0072776E"/>
    <w:rsid w:val="00727D7E"/>
    <w:rsid w:val="007323E9"/>
    <w:rsid w:val="00734769"/>
    <w:rsid w:val="007348F8"/>
    <w:rsid w:val="00735A7A"/>
    <w:rsid w:val="0073747A"/>
    <w:rsid w:val="00741072"/>
    <w:rsid w:val="007413BB"/>
    <w:rsid w:val="00741BC7"/>
    <w:rsid w:val="00742A31"/>
    <w:rsid w:val="007436BA"/>
    <w:rsid w:val="00743EA1"/>
    <w:rsid w:val="00744A88"/>
    <w:rsid w:val="00746147"/>
    <w:rsid w:val="0074747C"/>
    <w:rsid w:val="00747E6E"/>
    <w:rsid w:val="007501FC"/>
    <w:rsid w:val="00752052"/>
    <w:rsid w:val="007523DA"/>
    <w:rsid w:val="007552B6"/>
    <w:rsid w:val="0075658B"/>
    <w:rsid w:val="007639D5"/>
    <w:rsid w:val="0076568A"/>
    <w:rsid w:val="00765A03"/>
    <w:rsid w:val="0076677D"/>
    <w:rsid w:val="00767873"/>
    <w:rsid w:val="00771667"/>
    <w:rsid w:val="00772B21"/>
    <w:rsid w:val="00773D7D"/>
    <w:rsid w:val="00777369"/>
    <w:rsid w:val="0077778F"/>
    <w:rsid w:val="00777CB8"/>
    <w:rsid w:val="00787290"/>
    <w:rsid w:val="00792F09"/>
    <w:rsid w:val="00797EC2"/>
    <w:rsid w:val="007A7900"/>
    <w:rsid w:val="007B484D"/>
    <w:rsid w:val="007B505C"/>
    <w:rsid w:val="007C0A38"/>
    <w:rsid w:val="007C1114"/>
    <w:rsid w:val="007C427E"/>
    <w:rsid w:val="007C6E13"/>
    <w:rsid w:val="007C7058"/>
    <w:rsid w:val="007D0C55"/>
    <w:rsid w:val="007D58ED"/>
    <w:rsid w:val="007D70F4"/>
    <w:rsid w:val="007E1D5A"/>
    <w:rsid w:val="007E2BF0"/>
    <w:rsid w:val="007E3FC0"/>
    <w:rsid w:val="007E5082"/>
    <w:rsid w:val="007E6F29"/>
    <w:rsid w:val="007F1A8D"/>
    <w:rsid w:val="007F3007"/>
    <w:rsid w:val="007F7841"/>
    <w:rsid w:val="0080040B"/>
    <w:rsid w:val="00800AB9"/>
    <w:rsid w:val="00801B89"/>
    <w:rsid w:val="00806613"/>
    <w:rsid w:val="00812794"/>
    <w:rsid w:val="00822027"/>
    <w:rsid w:val="00822898"/>
    <w:rsid w:val="00825847"/>
    <w:rsid w:val="0082651D"/>
    <w:rsid w:val="00826F39"/>
    <w:rsid w:val="0083027B"/>
    <w:rsid w:val="00833D90"/>
    <w:rsid w:val="008467BC"/>
    <w:rsid w:val="0084697F"/>
    <w:rsid w:val="00847D1A"/>
    <w:rsid w:val="008501BC"/>
    <w:rsid w:val="00851F91"/>
    <w:rsid w:val="00852B9D"/>
    <w:rsid w:val="008550B9"/>
    <w:rsid w:val="008566D7"/>
    <w:rsid w:val="008652B0"/>
    <w:rsid w:val="008654CB"/>
    <w:rsid w:val="00866BCB"/>
    <w:rsid w:val="00871FC2"/>
    <w:rsid w:val="00872D42"/>
    <w:rsid w:val="008763BB"/>
    <w:rsid w:val="00877787"/>
    <w:rsid w:val="00880735"/>
    <w:rsid w:val="008857A0"/>
    <w:rsid w:val="00885A95"/>
    <w:rsid w:val="00885C2D"/>
    <w:rsid w:val="00891E0B"/>
    <w:rsid w:val="00892D1A"/>
    <w:rsid w:val="00893073"/>
    <w:rsid w:val="00894053"/>
    <w:rsid w:val="00895690"/>
    <w:rsid w:val="008A6E4F"/>
    <w:rsid w:val="008B2247"/>
    <w:rsid w:val="008B3203"/>
    <w:rsid w:val="008B4A59"/>
    <w:rsid w:val="008B4CBA"/>
    <w:rsid w:val="008B64AB"/>
    <w:rsid w:val="008B6AA8"/>
    <w:rsid w:val="008B6C12"/>
    <w:rsid w:val="008B6C17"/>
    <w:rsid w:val="008B7732"/>
    <w:rsid w:val="008C4449"/>
    <w:rsid w:val="008C5B81"/>
    <w:rsid w:val="008D5A42"/>
    <w:rsid w:val="008E18BD"/>
    <w:rsid w:val="008E76D3"/>
    <w:rsid w:val="008F1513"/>
    <w:rsid w:val="008F2A82"/>
    <w:rsid w:val="008F5A13"/>
    <w:rsid w:val="009055D2"/>
    <w:rsid w:val="00905CA6"/>
    <w:rsid w:val="00906379"/>
    <w:rsid w:val="00917E37"/>
    <w:rsid w:val="00921B06"/>
    <w:rsid w:val="00922C32"/>
    <w:rsid w:val="00930DAD"/>
    <w:rsid w:val="00932FC7"/>
    <w:rsid w:val="009454A8"/>
    <w:rsid w:val="009479ED"/>
    <w:rsid w:val="0095189B"/>
    <w:rsid w:val="0095741D"/>
    <w:rsid w:val="0096039B"/>
    <w:rsid w:val="0096398A"/>
    <w:rsid w:val="00965610"/>
    <w:rsid w:val="00966FB0"/>
    <w:rsid w:val="009700BD"/>
    <w:rsid w:val="00970DA8"/>
    <w:rsid w:val="00974DB5"/>
    <w:rsid w:val="009762F4"/>
    <w:rsid w:val="0098353C"/>
    <w:rsid w:val="009839C7"/>
    <w:rsid w:val="009858D5"/>
    <w:rsid w:val="009860B2"/>
    <w:rsid w:val="00987B57"/>
    <w:rsid w:val="00987EF4"/>
    <w:rsid w:val="00990D91"/>
    <w:rsid w:val="009910A8"/>
    <w:rsid w:val="00991422"/>
    <w:rsid w:val="00994955"/>
    <w:rsid w:val="009A2DE9"/>
    <w:rsid w:val="009A7B7B"/>
    <w:rsid w:val="009A7F40"/>
    <w:rsid w:val="009B03CA"/>
    <w:rsid w:val="009B2E6A"/>
    <w:rsid w:val="009B59F1"/>
    <w:rsid w:val="009B5B05"/>
    <w:rsid w:val="009B7F79"/>
    <w:rsid w:val="009C0517"/>
    <w:rsid w:val="009C0D96"/>
    <w:rsid w:val="009C283B"/>
    <w:rsid w:val="009C388B"/>
    <w:rsid w:val="009C3FFF"/>
    <w:rsid w:val="009D0F9B"/>
    <w:rsid w:val="009D2169"/>
    <w:rsid w:val="009D2BA1"/>
    <w:rsid w:val="009E021B"/>
    <w:rsid w:val="009E0AFA"/>
    <w:rsid w:val="009E0C03"/>
    <w:rsid w:val="009F15BA"/>
    <w:rsid w:val="009F31B7"/>
    <w:rsid w:val="009F4C80"/>
    <w:rsid w:val="00A01E54"/>
    <w:rsid w:val="00A07F06"/>
    <w:rsid w:val="00A10AAC"/>
    <w:rsid w:val="00A11473"/>
    <w:rsid w:val="00A11B2C"/>
    <w:rsid w:val="00A1322F"/>
    <w:rsid w:val="00A13264"/>
    <w:rsid w:val="00A21287"/>
    <w:rsid w:val="00A232F5"/>
    <w:rsid w:val="00A23A9D"/>
    <w:rsid w:val="00A27FA5"/>
    <w:rsid w:val="00A315A6"/>
    <w:rsid w:val="00A32C63"/>
    <w:rsid w:val="00A33AE4"/>
    <w:rsid w:val="00A37A08"/>
    <w:rsid w:val="00A42171"/>
    <w:rsid w:val="00A4658E"/>
    <w:rsid w:val="00A516B6"/>
    <w:rsid w:val="00A53D18"/>
    <w:rsid w:val="00A60C13"/>
    <w:rsid w:val="00A64F94"/>
    <w:rsid w:val="00A65E03"/>
    <w:rsid w:val="00A71C2F"/>
    <w:rsid w:val="00A71F11"/>
    <w:rsid w:val="00A72D16"/>
    <w:rsid w:val="00A80943"/>
    <w:rsid w:val="00A82438"/>
    <w:rsid w:val="00A8263D"/>
    <w:rsid w:val="00A83342"/>
    <w:rsid w:val="00A908D3"/>
    <w:rsid w:val="00A94F7E"/>
    <w:rsid w:val="00A95107"/>
    <w:rsid w:val="00AA0F3C"/>
    <w:rsid w:val="00AA1B6E"/>
    <w:rsid w:val="00AA225F"/>
    <w:rsid w:val="00AA2D23"/>
    <w:rsid w:val="00AA3785"/>
    <w:rsid w:val="00AA56EE"/>
    <w:rsid w:val="00AB084E"/>
    <w:rsid w:val="00AB6C16"/>
    <w:rsid w:val="00AC0A1B"/>
    <w:rsid w:val="00AC43C7"/>
    <w:rsid w:val="00AC4CAA"/>
    <w:rsid w:val="00AD670F"/>
    <w:rsid w:val="00AE21ED"/>
    <w:rsid w:val="00AE5EC0"/>
    <w:rsid w:val="00AE6CB0"/>
    <w:rsid w:val="00AE6F8C"/>
    <w:rsid w:val="00AF3010"/>
    <w:rsid w:val="00AF3CAB"/>
    <w:rsid w:val="00AF3FD5"/>
    <w:rsid w:val="00AF4B82"/>
    <w:rsid w:val="00B05A48"/>
    <w:rsid w:val="00B06359"/>
    <w:rsid w:val="00B15196"/>
    <w:rsid w:val="00B15F14"/>
    <w:rsid w:val="00B15F53"/>
    <w:rsid w:val="00B2294D"/>
    <w:rsid w:val="00B23466"/>
    <w:rsid w:val="00B25EB5"/>
    <w:rsid w:val="00B30EC8"/>
    <w:rsid w:val="00B31210"/>
    <w:rsid w:val="00B334FA"/>
    <w:rsid w:val="00B35F9C"/>
    <w:rsid w:val="00B42311"/>
    <w:rsid w:val="00B51310"/>
    <w:rsid w:val="00B54972"/>
    <w:rsid w:val="00B66F25"/>
    <w:rsid w:val="00B71AB3"/>
    <w:rsid w:val="00B71C41"/>
    <w:rsid w:val="00B73467"/>
    <w:rsid w:val="00B80447"/>
    <w:rsid w:val="00B81EE8"/>
    <w:rsid w:val="00B85DBD"/>
    <w:rsid w:val="00B87F5A"/>
    <w:rsid w:val="00B90588"/>
    <w:rsid w:val="00B91878"/>
    <w:rsid w:val="00B91E99"/>
    <w:rsid w:val="00B931DE"/>
    <w:rsid w:val="00B973D7"/>
    <w:rsid w:val="00BA24DB"/>
    <w:rsid w:val="00BA4653"/>
    <w:rsid w:val="00BA55B3"/>
    <w:rsid w:val="00BB19DA"/>
    <w:rsid w:val="00BB3713"/>
    <w:rsid w:val="00BB565D"/>
    <w:rsid w:val="00BC0416"/>
    <w:rsid w:val="00BC4C07"/>
    <w:rsid w:val="00BC7F34"/>
    <w:rsid w:val="00BD0C80"/>
    <w:rsid w:val="00BD143C"/>
    <w:rsid w:val="00BD1D2B"/>
    <w:rsid w:val="00BD2236"/>
    <w:rsid w:val="00BD2C60"/>
    <w:rsid w:val="00BD45C3"/>
    <w:rsid w:val="00BD4614"/>
    <w:rsid w:val="00BE2D78"/>
    <w:rsid w:val="00BE44ED"/>
    <w:rsid w:val="00BF18EC"/>
    <w:rsid w:val="00C02183"/>
    <w:rsid w:val="00C04CF3"/>
    <w:rsid w:val="00C06F02"/>
    <w:rsid w:val="00C075C6"/>
    <w:rsid w:val="00C105AE"/>
    <w:rsid w:val="00C178FD"/>
    <w:rsid w:val="00C21973"/>
    <w:rsid w:val="00C24323"/>
    <w:rsid w:val="00C32A7D"/>
    <w:rsid w:val="00C32BD1"/>
    <w:rsid w:val="00C379F1"/>
    <w:rsid w:val="00C40162"/>
    <w:rsid w:val="00C40B8F"/>
    <w:rsid w:val="00C41571"/>
    <w:rsid w:val="00C421C2"/>
    <w:rsid w:val="00C4252D"/>
    <w:rsid w:val="00C4303C"/>
    <w:rsid w:val="00C43561"/>
    <w:rsid w:val="00C45BBC"/>
    <w:rsid w:val="00C510CF"/>
    <w:rsid w:val="00C539F4"/>
    <w:rsid w:val="00C54052"/>
    <w:rsid w:val="00C60B1B"/>
    <w:rsid w:val="00C64015"/>
    <w:rsid w:val="00C7136E"/>
    <w:rsid w:val="00C72A5F"/>
    <w:rsid w:val="00C778B4"/>
    <w:rsid w:val="00C8046A"/>
    <w:rsid w:val="00C80CF9"/>
    <w:rsid w:val="00C82819"/>
    <w:rsid w:val="00C84100"/>
    <w:rsid w:val="00C858F8"/>
    <w:rsid w:val="00C85FE1"/>
    <w:rsid w:val="00C869E2"/>
    <w:rsid w:val="00C8729C"/>
    <w:rsid w:val="00C87EDB"/>
    <w:rsid w:val="00C91832"/>
    <w:rsid w:val="00C94BDE"/>
    <w:rsid w:val="00C958E2"/>
    <w:rsid w:val="00C95910"/>
    <w:rsid w:val="00C978E7"/>
    <w:rsid w:val="00C97DA5"/>
    <w:rsid w:val="00CA1445"/>
    <w:rsid w:val="00CA3FFC"/>
    <w:rsid w:val="00CA5C21"/>
    <w:rsid w:val="00CB0818"/>
    <w:rsid w:val="00CB33DB"/>
    <w:rsid w:val="00CC0D56"/>
    <w:rsid w:val="00CC1616"/>
    <w:rsid w:val="00CC3C4F"/>
    <w:rsid w:val="00CC6580"/>
    <w:rsid w:val="00CC702D"/>
    <w:rsid w:val="00CC7C09"/>
    <w:rsid w:val="00CD1272"/>
    <w:rsid w:val="00CD32CF"/>
    <w:rsid w:val="00CD4E59"/>
    <w:rsid w:val="00CD655D"/>
    <w:rsid w:val="00CE13E9"/>
    <w:rsid w:val="00CE13FB"/>
    <w:rsid w:val="00CE1BF6"/>
    <w:rsid w:val="00CE5B88"/>
    <w:rsid w:val="00CE62D8"/>
    <w:rsid w:val="00CF3078"/>
    <w:rsid w:val="00CF373B"/>
    <w:rsid w:val="00D02B54"/>
    <w:rsid w:val="00D02E9C"/>
    <w:rsid w:val="00D07607"/>
    <w:rsid w:val="00D143B7"/>
    <w:rsid w:val="00D1521A"/>
    <w:rsid w:val="00D1536C"/>
    <w:rsid w:val="00D16D1B"/>
    <w:rsid w:val="00D17A8A"/>
    <w:rsid w:val="00D218DB"/>
    <w:rsid w:val="00D2686F"/>
    <w:rsid w:val="00D2687D"/>
    <w:rsid w:val="00D3145C"/>
    <w:rsid w:val="00D35E32"/>
    <w:rsid w:val="00D37BFE"/>
    <w:rsid w:val="00D40F31"/>
    <w:rsid w:val="00D41047"/>
    <w:rsid w:val="00D41257"/>
    <w:rsid w:val="00D43C59"/>
    <w:rsid w:val="00D442DB"/>
    <w:rsid w:val="00D4720B"/>
    <w:rsid w:val="00D50E8C"/>
    <w:rsid w:val="00D513AE"/>
    <w:rsid w:val="00D51572"/>
    <w:rsid w:val="00D530E5"/>
    <w:rsid w:val="00D550A5"/>
    <w:rsid w:val="00D62595"/>
    <w:rsid w:val="00D62AFC"/>
    <w:rsid w:val="00D66BA0"/>
    <w:rsid w:val="00D73AB6"/>
    <w:rsid w:val="00D763F1"/>
    <w:rsid w:val="00D764C5"/>
    <w:rsid w:val="00D76B80"/>
    <w:rsid w:val="00D77120"/>
    <w:rsid w:val="00D807CA"/>
    <w:rsid w:val="00D906DF"/>
    <w:rsid w:val="00D93FF5"/>
    <w:rsid w:val="00D95734"/>
    <w:rsid w:val="00D958A3"/>
    <w:rsid w:val="00D970A4"/>
    <w:rsid w:val="00DA0B46"/>
    <w:rsid w:val="00DA1F0E"/>
    <w:rsid w:val="00DA6335"/>
    <w:rsid w:val="00DA65F3"/>
    <w:rsid w:val="00DB075F"/>
    <w:rsid w:val="00DB3A65"/>
    <w:rsid w:val="00DB3DD5"/>
    <w:rsid w:val="00DB59BD"/>
    <w:rsid w:val="00DB5AB2"/>
    <w:rsid w:val="00DB71B6"/>
    <w:rsid w:val="00DB7980"/>
    <w:rsid w:val="00DC0857"/>
    <w:rsid w:val="00DC3CFD"/>
    <w:rsid w:val="00DD1B33"/>
    <w:rsid w:val="00DD246F"/>
    <w:rsid w:val="00DD7E0A"/>
    <w:rsid w:val="00DE0D4B"/>
    <w:rsid w:val="00DF427D"/>
    <w:rsid w:val="00DF6CD5"/>
    <w:rsid w:val="00E0112B"/>
    <w:rsid w:val="00E052E7"/>
    <w:rsid w:val="00E16B7F"/>
    <w:rsid w:val="00E23901"/>
    <w:rsid w:val="00E2462D"/>
    <w:rsid w:val="00E26536"/>
    <w:rsid w:val="00E26B50"/>
    <w:rsid w:val="00E35DE8"/>
    <w:rsid w:val="00E36E36"/>
    <w:rsid w:val="00E373C2"/>
    <w:rsid w:val="00E405FB"/>
    <w:rsid w:val="00E40733"/>
    <w:rsid w:val="00E440CF"/>
    <w:rsid w:val="00E450F2"/>
    <w:rsid w:val="00E55715"/>
    <w:rsid w:val="00E65B3C"/>
    <w:rsid w:val="00E67D1C"/>
    <w:rsid w:val="00E705E5"/>
    <w:rsid w:val="00E7584A"/>
    <w:rsid w:val="00E75F3A"/>
    <w:rsid w:val="00E80D1A"/>
    <w:rsid w:val="00E8460A"/>
    <w:rsid w:val="00E85CFF"/>
    <w:rsid w:val="00E870C9"/>
    <w:rsid w:val="00E90420"/>
    <w:rsid w:val="00E911A5"/>
    <w:rsid w:val="00E93C06"/>
    <w:rsid w:val="00E97499"/>
    <w:rsid w:val="00EA07CC"/>
    <w:rsid w:val="00EA4337"/>
    <w:rsid w:val="00EA5B5D"/>
    <w:rsid w:val="00EA6BFF"/>
    <w:rsid w:val="00EA78E1"/>
    <w:rsid w:val="00EB0D10"/>
    <w:rsid w:val="00EB15B4"/>
    <w:rsid w:val="00EB39FF"/>
    <w:rsid w:val="00EB4638"/>
    <w:rsid w:val="00EB6DBD"/>
    <w:rsid w:val="00EB731D"/>
    <w:rsid w:val="00EC3B28"/>
    <w:rsid w:val="00EC3D6B"/>
    <w:rsid w:val="00EC5405"/>
    <w:rsid w:val="00EC63C4"/>
    <w:rsid w:val="00ED004D"/>
    <w:rsid w:val="00ED47A5"/>
    <w:rsid w:val="00ED7849"/>
    <w:rsid w:val="00EE4361"/>
    <w:rsid w:val="00EE47E5"/>
    <w:rsid w:val="00EE4DC5"/>
    <w:rsid w:val="00EE5CF1"/>
    <w:rsid w:val="00EF169B"/>
    <w:rsid w:val="00EF5B1A"/>
    <w:rsid w:val="00EF7EF1"/>
    <w:rsid w:val="00F00CB2"/>
    <w:rsid w:val="00F04203"/>
    <w:rsid w:val="00F05DC1"/>
    <w:rsid w:val="00F067A5"/>
    <w:rsid w:val="00F06A02"/>
    <w:rsid w:val="00F10147"/>
    <w:rsid w:val="00F10FB0"/>
    <w:rsid w:val="00F12984"/>
    <w:rsid w:val="00F1452A"/>
    <w:rsid w:val="00F2045F"/>
    <w:rsid w:val="00F2372B"/>
    <w:rsid w:val="00F242C8"/>
    <w:rsid w:val="00F24CD4"/>
    <w:rsid w:val="00F30D31"/>
    <w:rsid w:val="00F36A3F"/>
    <w:rsid w:val="00F36B9B"/>
    <w:rsid w:val="00F37E2B"/>
    <w:rsid w:val="00F42DCF"/>
    <w:rsid w:val="00F47A45"/>
    <w:rsid w:val="00F5047A"/>
    <w:rsid w:val="00F52BBC"/>
    <w:rsid w:val="00F56BED"/>
    <w:rsid w:val="00F620D5"/>
    <w:rsid w:val="00F652CB"/>
    <w:rsid w:val="00F65635"/>
    <w:rsid w:val="00F66643"/>
    <w:rsid w:val="00F6736E"/>
    <w:rsid w:val="00F675A8"/>
    <w:rsid w:val="00F72CE1"/>
    <w:rsid w:val="00F802FA"/>
    <w:rsid w:val="00F808F6"/>
    <w:rsid w:val="00F820B2"/>
    <w:rsid w:val="00F834F1"/>
    <w:rsid w:val="00F835D9"/>
    <w:rsid w:val="00F83D93"/>
    <w:rsid w:val="00F842D5"/>
    <w:rsid w:val="00F84834"/>
    <w:rsid w:val="00F9368C"/>
    <w:rsid w:val="00F938C4"/>
    <w:rsid w:val="00F95EE1"/>
    <w:rsid w:val="00F95F44"/>
    <w:rsid w:val="00F969E7"/>
    <w:rsid w:val="00FA1F0F"/>
    <w:rsid w:val="00FA1F48"/>
    <w:rsid w:val="00FA2D36"/>
    <w:rsid w:val="00FA5735"/>
    <w:rsid w:val="00FA6B7D"/>
    <w:rsid w:val="00FA6C13"/>
    <w:rsid w:val="00FA7E3B"/>
    <w:rsid w:val="00FB0A5F"/>
    <w:rsid w:val="00FB18C8"/>
    <w:rsid w:val="00FB3D42"/>
    <w:rsid w:val="00FB6077"/>
    <w:rsid w:val="00FB7669"/>
    <w:rsid w:val="00FC3D83"/>
    <w:rsid w:val="00FC4299"/>
    <w:rsid w:val="00FC602B"/>
    <w:rsid w:val="00FD0C92"/>
    <w:rsid w:val="00FD227D"/>
    <w:rsid w:val="00FD3A0A"/>
    <w:rsid w:val="00FD40A4"/>
    <w:rsid w:val="00FD54C5"/>
    <w:rsid w:val="00FD715F"/>
    <w:rsid w:val="00FD74F5"/>
    <w:rsid w:val="00FD7D0C"/>
    <w:rsid w:val="00FE28ED"/>
    <w:rsid w:val="00FE6761"/>
    <w:rsid w:val="00FF41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Gerade Verbindung mit Pfeil 10"/>
        <o:r id="V:Rule2" type="connector" idref="#Gerade Verbindung mit Pfeil 12"/>
        <o:r id="V:Rule3" type="connector" idref="#Gerade Verbindung mit Pfeil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0D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73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73C2"/>
  </w:style>
  <w:style w:type="paragraph" w:styleId="Fuzeile">
    <w:name w:val="footer"/>
    <w:basedOn w:val="Standard"/>
    <w:link w:val="FuzeileZchn"/>
    <w:uiPriority w:val="99"/>
    <w:unhideWhenUsed/>
    <w:rsid w:val="00E373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73C2"/>
  </w:style>
  <w:style w:type="character" w:styleId="Hyperlink">
    <w:name w:val="Hyperlink"/>
    <w:basedOn w:val="Absatz-Standardschriftart"/>
    <w:uiPriority w:val="99"/>
    <w:unhideWhenUsed/>
    <w:rsid w:val="00626D90"/>
    <w:rPr>
      <w:color w:val="0000FF" w:themeColor="hyperlink"/>
      <w:u w:val="single"/>
    </w:rPr>
  </w:style>
  <w:style w:type="character" w:styleId="Kommentarzeichen">
    <w:name w:val="annotation reference"/>
    <w:basedOn w:val="Absatz-Standardschriftart"/>
    <w:uiPriority w:val="99"/>
    <w:semiHidden/>
    <w:unhideWhenUsed/>
    <w:rsid w:val="000E0D6A"/>
    <w:rPr>
      <w:sz w:val="16"/>
      <w:szCs w:val="16"/>
    </w:rPr>
  </w:style>
  <w:style w:type="paragraph" w:styleId="Kommentartext">
    <w:name w:val="annotation text"/>
    <w:basedOn w:val="Standard"/>
    <w:link w:val="KommentartextZchn"/>
    <w:unhideWhenUsed/>
    <w:rsid w:val="000E0D6A"/>
    <w:pPr>
      <w:spacing w:line="240" w:lineRule="auto"/>
    </w:pPr>
    <w:rPr>
      <w:sz w:val="20"/>
      <w:szCs w:val="20"/>
    </w:rPr>
  </w:style>
  <w:style w:type="character" w:customStyle="1" w:styleId="KommentartextZchn">
    <w:name w:val="Kommentartext Zchn"/>
    <w:basedOn w:val="Absatz-Standardschriftart"/>
    <w:link w:val="Kommentartext"/>
    <w:rsid w:val="000E0D6A"/>
    <w:rPr>
      <w:sz w:val="20"/>
      <w:szCs w:val="20"/>
    </w:rPr>
  </w:style>
  <w:style w:type="paragraph" w:styleId="Kommentarthema">
    <w:name w:val="annotation subject"/>
    <w:basedOn w:val="Kommentartext"/>
    <w:next w:val="Kommentartext"/>
    <w:link w:val="KommentarthemaZchn"/>
    <w:uiPriority w:val="99"/>
    <w:semiHidden/>
    <w:unhideWhenUsed/>
    <w:rsid w:val="000E0D6A"/>
    <w:rPr>
      <w:b/>
      <w:bCs/>
    </w:rPr>
  </w:style>
  <w:style w:type="character" w:customStyle="1" w:styleId="KommentarthemaZchn">
    <w:name w:val="Kommentarthema Zchn"/>
    <w:basedOn w:val="KommentartextZchn"/>
    <w:link w:val="Kommentarthema"/>
    <w:uiPriority w:val="99"/>
    <w:semiHidden/>
    <w:rsid w:val="000E0D6A"/>
    <w:rPr>
      <w:b/>
      <w:bCs/>
      <w:sz w:val="20"/>
      <w:szCs w:val="20"/>
    </w:rPr>
  </w:style>
  <w:style w:type="paragraph" w:styleId="Sprechblasentext">
    <w:name w:val="Balloon Text"/>
    <w:basedOn w:val="Standard"/>
    <w:link w:val="SprechblasentextZchn"/>
    <w:uiPriority w:val="99"/>
    <w:semiHidden/>
    <w:unhideWhenUsed/>
    <w:rsid w:val="000E0D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0D6A"/>
    <w:rPr>
      <w:rFonts w:ascii="Tahoma" w:hAnsi="Tahoma" w:cs="Tahoma"/>
      <w:sz w:val="16"/>
      <w:szCs w:val="16"/>
    </w:rPr>
  </w:style>
  <w:style w:type="paragraph" w:customStyle="1" w:styleId="Firstpara">
    <w:name w:val="First para"/>
    <w:basedOn w:val="Standard"/>
    <w:next w:val="Standard"/>
    <w:qFormat/>
    <w:rsid w:val="00BD1D2B"/>
    <w:pPr>
      <w:spacing w:after="0" w:line="480" w:lineRule="auto"/>
    </w:pPr>
    <w:rPr>
      <w:rFonts w:ascii="Times New Roman" w:eastAsia="Calibri" w:hAnsi="Times New Roman" w:cs="Times New Roman"/>
      <w:sz w:val="24"/>
      <w:lang w:val="en-GB"/>
    </w:rPr>
  </w:style>
  <w:style w:type="paragraph" w:styleId="StandardWeb">
    <w:name w:val="Normal (Web)"/>
    <w:basedOn w:val="Standard"/>
    <w:uiPriority w:val="99"/>
    <w:unhideWhenUsed/>
    <w:rsid w:val="00B25EB5"/>
    <w:pPr>
      <w:spacing w:before="100" w:beforeAutospacing="1" w:after="100" w:afterAutospacing="1" w:line="240" w:lineRule="auto"/>
    </w:pPr>
    <w:rPr>
      <w:rFonts w:ascii="Times New Roman" w:eastAsia="Times New Roman" w:hAnsi="Times New Roman" w:cs="Times New Roman"/>
      <w:sz w:val="24"/>
      <w:szCs w:val="24"/>
    </w:rPr>
  </w:style>
  <w:style w:type="paragraph" w:styleId="berarbeitung">
    <w:name w:val="Revision"/>
    <w:hidden/>
    <w:uiPriority w:val="99"/>
    <w:semiHidden/>
    <w:rsid w:val="00B25EB5"/>
    <w:pPr>
      <w:spacing w:after="0" w:line="240" w:lineRule="auto"/>
    </w:pPr>
  </w:style>
  <w:style w:type="paragraph" w:styleId="Textkrper2">
    <w:name w:val="Body Text 2"/>
    <w:basedOn w:val="Standard"/>
    <w:link w:val="Textkrper2Zchn"/>
    <w:rsid w:val="0020793C"/>
    <w:pPr>
      <w:spacing w:after="0" w:line="480" w:lineRule="auto"/>
      <w:jc w:val="both"/>
    </w:pPr>
    <w:rPr>
      <w:rFonts w:ascii="Times New Roman" w:eastAsia="Times New Roman" w:hAnsi="Times New Roman" w:cs="Times New Roman"/>
      <w:iCs/>
      <w:sz w:val="24"/>
      <w:szCs w:val="24"/>
      <w:lang w:val="en-GB" w:eastAsia="de-DE"/>
    </w:rPr>
  </w:style>
  <w:style w:type="character" w:customStyle="1" w:styleId="Textkrper2Zchn">
    <w:name w:val="Textkörper 2 Zchn"/>
    <w:basedOn w:val="Absatz-Standardschriftart"/>
    <w:link w:val="Textkrper2"/>
    <w:rsid w:val="0020793C"/>
    <w:rPr>
      <w:rFonts w:ascii="Times New Roman" w:eastAsia="Times New Roman" w:hAnsi="Times New Roman" w:cs="Times New Roman"/>
      <w:iCs/>
      <w:sz w:val="24"/>
      <w:szCs w:val="24"/>
      <w:lang w:val="en-GB" w:eastAsia="de-DE"/>
    </w:rPr>
  </w:style>
  <w:style w:type="paragraph" w:customStyle="1" w:styleId="Follow-onparagraphstyle">
    <w:name w:val="Follow-on paragraph style"/>
    <w:basedOn w:val="Standard"/>
    <w:next w:val="Standard"/>
    <w:rsid w:val="00616E6B"/>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Literatur">
    <w:name w:val="Literatur"/>
    <w:basedOn w:val="Standard"/>
    <w:rsid w:val="00DA0B46"/>
    <w:pPr>
      <w:spacing w:after="0" w:line="240" w:lineRule="auto"/>
    </w:pPr>
    <w:rPr>
      <w:rFonts w:ascii="Times New Roman" w:eastAsia="Times New Roman" w:hAnsi="Times New Roman" w:cs="Times New Roman"/>
      <w:kern w:val="2"/>
      <w:sz w:val="18"/>
      <w:szCs w:val="20"/>
      <w:lang w:val="de-DE" w:eastAsia="de-DE"/>
    </w:rPr>
  </w:style>
  <w:style w:type="paragraph" w:styleId="HTMLVorformatiert">
    <w:name w:val="HTML Preformatted"/>
    <w:basedOn w:val="Standard"/>
    <w:link w:val="HTMLVorformatiertZchn"/>
    <w:uiPriority w:val="99"/>
    <w:semiHidden/>
    <w:unhideWhenUsed/>
    <w:rsid w:val="007B4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7B484D"/>
    <w:rPr>
      <w:rFonts w:ascii="Courier New" w:eastAsia="Times New Roman" w:hAnsi="Courier New" w:cs="Courier New"/>
      <w:sz w:val="20"/>
      <w:szCs w:val="20"/>
    </w:rPr>
  </w:style>
  <w:style w:type="character" w:styleId="HTMLZitat">
    <w:name w:val="HTML Cite"/>
    <w:basedOn w:val="Absatz-Standardschriftart"/>
    <w:uiPriority w:val="99"/>
    <w:semiHidden/>
    <w:unhideWhenUsed/>
    <w:rsid w:val="001213C4"/>
    <w:rPr>
      <w:i/>
      <w:iCs/>
    </w:rPr>
  </w:style>
  <w:style w:type="character" w:styleId="Platzhaltertext">
    <w:name w:val="Placeholder Text"/>
    <w:basedOn w:val="Absatz-Standardschriftart"/>
    <w:uiPriority w:val="99"/>
    <w:semiHidden/>
    <w:rsid w:val="00D16D1B"/>
    <w:rPr>
      <w:color w:val="808080"/>
    </w:rPr>
  </w:style>
  <w:style w:type="table" w:styleId="Tabellenraster">
    <w:name w:val="Table Grid"/>
    <w:basedOn w:val="NormaleTabelle"/>
    <w:uiPriority w:val="59"/>
    <w:rsid w:val="00DB7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E5082"/>
    <w:pPr>
      <w:ind w:left="720"/>
      <w:contextualSpacing/>
    </w:pPr>
  </w:style>
  <w:style w:type="character" w:styleId="Hervorhebung">
    <w:name w:val="Emphasis"/>
    <w:basedOn w:val="Absatz-Standardschriftart"/>
    <w:uiPriority w:val="20"/>
    <w:qFormat/>
    <w:rsid w:val="00185E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73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73C2"/>
  </w:style>
  <w:style w:type="paragraph" w:styleId="Fuzeile">
    <w:name w:val="footer"/>
    <w:basedOn w:val="Standard"/>
    <w:link w:val="FuzeileZchn"/>
    <w:uiPriority w:val="99"/>
    <w:unhideWhenUsed/>
    <w:rsid w:val="00E373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73C2"/>
  </w:style>
  <w:style w:type="character" w:styleId="Hyperlink">
    <w:name w:val="Hyperlink"/>
    <w:basedOn w:val="Absatz-Standardschriftart"/>
    <w:uiPriority w:val="99"/>
    <w:unhideWhenUsed/>
    <w:rsid w:val="00626D90"/>
    <w:rPr>
      <w:color w:val="0000FF" w:themeColor="hyperlink"/>
      <w:u w:val="single"/>
    </w:rPr>
  </w:style>
  <w:style w:type="character" w:styleId="Kommentarzeichen">
    <w:name w:val="annotation reference"/>
    <w:basedOn w:val="Absatz-Standardschriftart"/>
    <w:uiPriority w:val="99"/>
    <w:semiHidden/>
    <w:unhideWhenUsed/>
    <w:rsid w:val="000E0D6A"/>
    <w:rPr>
      <w:sz w:val="16"/>
      <w:szCs w:val="16"/>
    </w:rPr>
  </w:style>
  <w:style w:type="paragraph" w:styleId="Kommentartext">
    <w:name w:val="annotation text"/>
    <w:basedOn w:val="Standard"/>
    <w:link w:val="KommentartextZchn"/>
    <w:unhideWhenUsed/>
    <w:rsid w:val="000E0D6A"/>
    <w:pPr>
      <w:spacing w:line="240" w:lineRule="auto"/>
    </w:pPr>
    <w:rPr>
      <w:sz w:val="20"/>
      <w:szCs w:val="20"/>
    </w:rPr>
  </w:style>
  <w:style w:type="character" w:customStyle="1" w:styleId="KommentartextZchn">
    <w:name w:val="Kommentartext Zchn"/>
    <w:basedOn w:val="Absatz-Standardschriftart"/>
    <w:link w:val="Kommentartext"/>
    <w:rsid w:val="000E0D6A"/>
    <w:rPr>
      <w:sz w:val="20"/>
      <w:szCs w:val="20"/>
    </w:rPr>
  </w:style>
  <w:style w:type="paragraph" w:styleId="Kommentarthema">
    <w:name w:val="annotation subject"/>
    <w:basedOn w:val="Kommentartext"/>
    <w:next w:val="Kommentartext"/>
    <w:link w:val="KommentarthemaZchn"/>
    <w:uiPriority w:val="99"/>
    <w:semiHidden/>
    <w:unhideWhenUsed/>
    <w:rsid w:val="000E0D6A"/>
    <w:rPr>
      <w:b/>
      <w:bCs/>
    </w:rPr>
  </w:style>
  <w:style w:type="character" w:customStyle="1" w:styleId="KommentarthemaZchn">
    <w:name w:val="Kommentarthema Zchn"/>
    <w:basedOn w:val="KommentartextZchn"/>
    <w:link w:val="Kommentarthema"/>
    <w:uiPriority w:val="99"/>
    <w:semiHidden/>
    <w:rsid w:val="000E0D6A"/>
    <w:rPr>
      <w:b/>
      <w:bCs/>
      <w:sz w:val="20"/>
      <w:szCs w:val="20"/>
    </w:rPr>
  </w:style>
  <w:style w:type="paragraph" w:styleId="Sprechblasentext">
    <w:name w:val="Balloon Text"/>
    <w:basedOn w:val="Standard"/>
    <w:link w:val="SprechblasentextZchn"/>
    <w:uiPriority w:val="99"/>
    <w:semiHidden/>
    <w:unhideWhenUsed/>
    <w:rsid w:val="000E0D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0D6A"/>
    <w:rPr>
      <w:rFonts w:ascii="Tahoma" w:hAnsi="Tahoma" w:cs="Tahoma"/>
      <w:sz w:val="16"/>
      <w:szCs w:val="16"/>
    </w:rPr>
  </w:style>
  <w:style w:type="paragraph" w:customStyle="1" w:styleId="Firstpara">
    <w:name w:val="First para"/>
    <w:basedOn w:val="Standard"/>
    <w:next w:val="Standard"/>
    <w:qFormat/>
    <w:rsid w:val="00BD1D2B"/>
    <w:pPr>
      <w:spacing w:after="0" w:line="480" w:lineRule="auto"/>
    </w:pPr>
    <w:rPr>
      <w:rFonts w:ascii="Times New Roman" w:eastAsia="Calibri" w:hAnsi="Times New Roman" w:cs="Times New Roman"/>
      <w:sz w:val="24"/>
      <w:lang w:val="en-GB"/>
    </w:rPr>
  </w:style>
  <w:style w:type="paragraph" w:styleId="StandardWeb">
    <w:name w:val="Normal (Web)"/>
    <w:basedOn w:val="Standard"/>
    <w:uiPriority w:val="99"/>
    <w:unhideWhenUsed/>
    <w:rsid w:val="00B25EB5"/>
    <w:pPr>
      <w:spacing w:before="100" w:beforeAutospacing="1" w:after="100" w:afterAutospacing="1" w:line="240" w:lineRule="auto"/>
    </w:pPr>
    <w:rPr>
      <w:rFonts w:ascii="Times New Roman" w:eastAsia="Times New Roman" w:hAnsi="Times New Roman" w:cs="Times New Roman"/>
      <w:sz w:val="24"/>
      <w:szCs w:val="24"/>
    </w:rPr>
  </w:style>
  <w:style w:type="paragraph" w:styleId="berarbeitung">
    <w:name w:val="Revision"/>
    <w:hidden/>
    <w:uiPriority w:val="99"/>
    <w:semiHidden/>
    <w:rsid w:val="00B25EB5"/>
    <w:pPr>
      <w:spacing w:after="0" w:line="240" w:lineRule="auto"/>
    </w:pPr>
  </w:style>
  <w:style w:type="paragraph" w:styleId="Textkrper2">
    <w:name w:val="Body Text 2"/>
    <w:basedOn w:val="Standard"/>
    <w:link w:val="Textkrper2Zchn"/>
    <w:rsid w:val="0020793C"/>
    <w:pPr>
      <w:spacing w:after="0" w:line="480" w:lineRule="auto"/>
      <w:jc w:val="both"/>
    </w:pPr>
    <w:rPr>
      <w:rFonts w:ascii="Times New Roman" w:eastAsia="Times New Roman" w:hAnsi="Times New Roman" w:cs="Times New Roman"/>
      <w:iCs/>
      <w:sz w:val="24"/>
      <w:szCs w:val="24"/>
      <w:lang w:val="en-GB" w:eastAsia="de-DE"/>
    </w:rPr>
  </w:style>
  <w:style w:type="character" w:customStyle="1" w:styleId="Textkrper2Zchn">
    <w:name w:val="Textkörper 2 Zchn"/>
    <w:basedOn w:val="Absatz-Standardschriftart"/>
    <w:link w:val="Textkrper2"/>
    <w:rsid w:val="0020793C"/>
    <w:rPr>
      <w:rFonts w:ascii="Times New Roman" w:eastAsia="Times New Roman" w:hAnsi="Times New Roman" w:cs="Times New Roman"/>
      <w:iCs/>
      <w:sz w:val="24"/>
      <w:szCs w:val="24"/>
      <w:lang w:val="en-GB" w:eastAsia="de-DE"/>
    </w:rPr>
  </w:style>
  <w:style w:type="paragraph" w:customStyle="1" w:styleId="Follow-onparagraphstyle">
    <w:name w:val="Follow-on paragraph style"/>
    <w:basedOn w:val="Standard"/>
    <w:next w:val="Standard"/>
    <w:rsid w:val="00616E6B"/>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Literatur">
    <w:name w:val="Literatur"/>
    <w:basedOn w:val="Standard"/>
    <w:rsid w:val="00DA0B46"/>
    <w:pPr>
      <w:spacing w:after="0" w:line="240" w:lineRule="auto"/>
    </w:pPr>
    <w:rPr>
      <w:rFonts w:ascii="Times New Roman" w:eastAsia="Times New Roman" w:hAnsi="Times New Roman" w:cs="Times New Roman"/>
      <w:kern w:val="2"/>
      <w:sz w:val="18"/>
      <w:szCs w:val="20"/>
      <w:lang w:val="de-DE" w:eastAsia="de-DE"/>
    </w:rPr>
  </w:style>
  <w:style w:type="paragraph" w:styleId="HTMLVorformatiert">
    <w:name w:val="HTML Preformatted"/>
    <w:basedOn w:val="Standard"/>
    <w:link w:val="HTMLVorformatiertZchn"/>
    <w:uiPriority w:val="99"/>
    <w:semiHidden/>
    <w:unhideWhenUsed/>
    <w:rsid w:val="007B4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7B484D"/>
    <w:rPr>
      <w:rFonts w:ascii="Courier New" w:eastAsia="Times New Roman" w:hAnsi="Courier New" w:cs="Courier New"/>
      <w:sz w:val="20"/>
      <w:szCs w:val="20"/>
    </w:rPr>
  </w:style>
  <w:style w:type="character" w:styleId="HTMLZitat">
    <w:name w:val="HTML Cite"/>
    <w:basedOn w:val="Absatz-Standardschriftart"/>
    <w:uiPriority w:val="99"/>
    <w:semiHidden/>
    <w:unhideWhenUsed/>
    <w:rsid w:val="001213C4"/>
    <w:rPr>
      <w:i/>
      <w:iCs/>
    </w:rPr>
  </w:style>
  <w:style w:type="character" w:styleId="Platzhaltertext">
    <w:name w:val="Placeholder Text"/>
    <w:basedOn w:val="Absatz-Standardschriftart"/>
    <w:uiPriority w:val="99"/>
    <w:semiHidden/>
    <w:rsid w:val="00D16D1B"/>
    <w:rPr>
      <w:color w:val="808080"/>
    </w:rPr>
  </w:style>
  <w:style w:type="table" w:styleId="Tabellenraster">
    <w:name w:val="Table Grid"/>
    <w:basedOn w:val="NormaleTabelle"/>
    <w:uiPriority w:val="59"/>
    <w:rsid w:val="00DB7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E5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10637">
      <w:bodyDiv w:val="1"/>
      <w:marLeft w:val="0"/>
      <w:marRight w:val="0"/>
      <w:marTop w:val="0"/>
      <w:marBottom w:val="0"/>
      <w:divBdr>
        <w:top w:val="none" w:sz="0" w:space="0" w:color="auto"/>
        <w:left w:val="none" w:sz="0" w:space="0" w:color="auto"/>
        <w:bottom w:val="none" w:sz="0" w:space="0" w:color="auto"/>
        <w:right w:val="none" w:sz="0" w:space="0" w:color="auto"/>
      </w:divBdr>
      <w:divsChild>
        <w:div w:id="1469518834">
          <w:marLeft w:val="0"/>
          <w:marRight w:val="0"/>
          <w:marTop w:val="0"/>
          <w:marBottom w:val="0"/>
          <w:divBdr>
            <w:top w:val="none" w:sz="0" w:space="0" w:color="auto"/>
            <w:left w:val="none" w:sz="0" w:space="0" w:color="auto"/>
            <w:bottom w:val="none" w:sz="0" w:space="0" w:color="auto"/>
            <w:right w:val="none" w:sz="0" w:space="0" w:color="auto"/>
          </w:divBdr>
        </w:div>
        <w:div w:id="1246575703">
          <w:marLeft w:val="0"/>
          <w:marRight w:val="0"/>
          <w:marTop w:val="0"/>
          <w:marBottom w:val="0"/>
          <w:divBdr>
            <w:top w:val="none" w:sz="0" w:space="0" w:color="auto"/>
            <w:left w:val="none" w:sz="0" w:space="0" w:color="auto"/>
            <w:bottom w:val="none" w:sz="0" w:space="0" w:color="auto"/>
            <w:right w:val="none" w:sz="0" w:space="0" w:color="auto"/>
          </w:divBdr>
        </w:div>
        <w:div w:id="1799520108">
          <w:marLeft w:val="0"/>
          <w:marRight w:val="0"/>
          <w:marTop w:val="0"/>
          <w:marBottom w:val="0"/>
          <w:divBdr>
            <w:top w:val="none" w:sz="0" w:space="0" w:color="auto"/>
            <w:left w:val="none" w:sz="0" w:space="0" w:color="auto"/>
            <w:bottom w:val="none" w:sz="0" w:space="0" w:color="auto"/>
            <w:right w:val="none" w:sz="0" w:space="0" w:color="auto"/>
          </w:divBdr>
        </w:div>
        <w:div w:id="127404753">
          <w:marLeft w:val="0"/>
          <w:marRight w:val="0"/>
          <w:marTop w:val="0"/>
          <w:marBottom w:val="0"/>
          <w:divBdr>
            <w:top w:val="none" w:sz="0" w:space="0" w:color="auto"/>
            <w:left w:val="none" w:sz="0" w:space="0" w:color="auto"/>
            <w:bottom w:val="none" w:sz="0" w:space="0" w:color="auto"/>
            <w:right w:val="none" w:sz="0" w:space="0" w:color="auto"/>
          </w:divBdr>
        </w:div>
        <w:div w:id="61679179">
          <w:marLeft w:val="0"/>
          <w:marRight w:val="0"/>
          <w:marTop w:val="0"/>
          <w:marBottom w:val="0"/>
          <w:divBdr>
            <w:top w:val="none" w:sz="0" w:space="0" w:color="auto"/>
            <w:left w:val="none" w:sz="0" w:space="0" w:color="auto"/>
            <w:bottom w:val="none" w:sz="0" w:space="0" w:color="auto"/>
            <w:right w:val="none" w:sz="0" w:space="0" w:color="auto"/>
          </w:divBdr>
        </w:div>
      </w:divsChild>
    </w:div>
    <w:div w:id="506794092">
      <w:bodyDiv w:val="1"/>
      <w:marLeft w:val="0"/>
      <w:marRight w:val="0"/>
      <w:marTop w:val="0"/>
      <w:marBottom w:val="0"/>
      <w:divBdr>
        <w:top w:val="none" w:sz="0" w:space="0" w:color="auto"/>
        <w:left w:val="none" w:sz="0" w:space="0" w:color="auto"/>
        <w:bottom w:val="none" w:sz="0" w:space="0" w:color="auto"/>
        <w:right w:val="none" w:sz="0" w:space="0" w:color="auto"/>
      </w:divBdr>
    </w:div>
    <w:div w:id="544483307">
      <w:bodyDiv w:val="1"/>
      <w:marLeft w:val="0"/>
      <w:marRight w:val="0"/>
      <w:marTop w:val="0"/>
      <w:marBottom w:val="0"/>
      <w:divBdr>
        <w:top w:val="none" w:sz="0" w:space="0" w:color="auto"/>
        <w:left w:val="none" w:sz="0" w:space="0" w:color="auto"/>
        <w:bottom w:val="none" w:sz="0" w:space="0" w:color="auto"/>
        <w:right w:val="none" w:sz="0" w:space="0" w:color="auto"/>
      </w:divBdr>
      <w:divsChild>
        <w:div w:id="121893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681289">
      <w:bodyDiv w:val="1"/>
      <w:marLeft w:val="0"/>
      <w:marRight w:val="0"/>
      <w:marTop w:val="0"/>
      <w:marBottom w:val="0"/>
      <w:divBdr>
        <w:top w:val="none" w:sz="0" w:space="0" w:color="auto"/>
        <w:left w:val="none" w:sz="0" w:space="0" w:color="auto"/>
        <w:bottom w:val="none" w:sz="0" w:space="0" w:color="auto"/>
        <w:right w:val="none" w:sz="0" w:space="0" w:color="auto"/>
      </w:divBdr>
      <w:divsChild>
        <w:div w:id="1454321445">
          <w:marLeft w:val="0"/>
          <w:marRight w:val="0"/>
          <w:marTop w:val="0"/>
          <w:marBottom w:val="0"/>
          <w:divBdr>
            <w:top w:val="none" w:sz="0" w:space="0" w:color="auto"/>
            <w:left w:val="none" w:sz="0" w:space="0" w:color="auto"/>
            <w:bottom w:val="none" w:sz="0" w:space="0" w:color="auto"/>
            <w:right w:val="none" w:sz="0" w:space="0" w:color="auto"/>
          </w:divBdr>
          <w:divsChild>
            <w:div w:id="1805468852">
              <w:marLeft w:val="0"/>
              <w:marRight w:val="0"/>
              <w:marTop w:val="0"/>
              <w:marBottom w:val="0"/>
              <w:divBdr>
                <w:top w:val="none" w:sz="0" w:space="0" w:color="auto"/>
                <w:left w:val="none" w:sz="0" w:space="0" w:color="auto"/>
                <w:bottom w:val="none" w:sz="0" w:space="0" w:color="auto"/>
                <w:right w:val="none" w:sz="0" w:space="0" w:color="auto"/>
              </w:divBdr>
              <w:divsChild>
                <w:div w:id="1464929220">
                  <w:marLeft w:val="0"/>
                  <w:marRight w:val="0"/>
                  <w:marTop w:val="0"/>
                  <w:marBottom w:val="0"/>
                  <w:divBdr>
                    <w:top w:val="single" w:sz="6" w:space="0" w:color="BFCCD5"/>
                    <w:left w:val="none" w:sz="0" w:space="0" w:color="auto"/>
                    <w:bottom w:val="none" w:sz="0" w:space="0" w:color="auto"/>
                    <w:right w:val="none" w:sz="0" w:space="0" w:color="auto"/>
                  </w:divBdr>
                  <w:divsChild>
                    <w:div w:id="712921319">
                      <w:marLeft w:val="300"/>
                      <w:marRight w:val="300"/>
                      <w:marTop w:val="0"/>
                      <w:marBottom w:val="0"/>
                      <w:divBdr>
                        <w:top w:val="none" w:sz="0" w:space="0" w:color="auto"/>
                        <w:left w:val="none" w:sz="0" w:space="0" w:color="auto"/>
                        <w:bottom w:val="none" w:sz="0" w:space="0" w:color="auto"/>
                        <w:right w:val="none" w:sz="0" w:space="0" w:color="auto"/>
                      </w:divBdr>
                      <w:divsChild>
                        <w:div w:id="550700914">
                          <w:marLeft w:val="120"/>
                          <w:marRight w:val="0"/>
                          <w:marTop w:val="0"/>
                          <w:marBottom w:val="0"/>
                          <w:divBdr>
                            <w:top w:val="none" w:sz="0" w:space="0" w:color="auto"/>
                            <w:left w:val="none" w:sz="0" w:space="0" w:color="auto"/>
                            <w:bottom w:val="none" w:sz="0" w:space="0" w:color="auto"/>
                            <w:right w:val="none" w:sz="0" w:space="0" w:color="auto"/>
                          </w:divBdr>
                          <w:divsChild>
                            <w:div w:id="1181354499">
                              <w:marLeft w:val="0"/>
                              <w:marRight w:val="0"/>
                              <w:marTop w:val="0"/>
                              <w:marBottom w:val="0"/>
                              <w:divBdr>
                                <w:top w:val="none" w:sz="0" w:space="0" w:color="auto"/>
                                <w:left w:val="none" w:sz="0" w:space="0" w:color="auto"/>
                                <w:bottom w:val="none" w:sz="0" w:space="0" w:color="auto"/>
                                <w:right w:val="none" w:sz="0" w:space="0" w:color="auto"/>
                              </w:divBdr>
                              <w:divsChild>
                                <w:div w:id="1711999272">
                                  <w:marLeft w:val="0"/>
                                  <w:marRight w:val="0"/>
                                  <w:marTop w:val="0"/>
                                  <w:marBottom w:val="0"/>
                                  <w:divBdr>
                                    <w:top w:val="none" w:sz="0" w:space="0" w:color="auto"/>
                                    <w:left w:val="none" w:sz="0" w:space="0" w:color="auto"/>
                                    <w:bottom w:val="none" w:sz="0" w:space="0" w:color="auto"/>
                                    <w:right w:val="none" w:sz="0" w:space="0" w:color="auto"/>
                                  </w:divBdr>
                                  <w:divsChild>
                                    <w:div w:id="1233155536">
                                      <w:marLeft w:val="-225"/>
                                      <w:marRight w:val="-195"/>
                                      <w:marTop w:val="0"/>
                                      <w:marBottom w:val="75"/>
                                      <w:divBdr>
                                        <w:top w:val="none" w:sz="0" w:space="0" w:color="auto"/>
                                        <w:left w:val="none" w:sz="0" w:space="0" w:color="auto"/>
                                        <w:bottom w:val="none" w:sz="0" w:space="0" w:color="auto"/>
                                        <w:right w:val="none" w:sz="0" w:space="0" w:color="auto"/>
                                      </w:divBdr>
                                      <w:divsChild>
                                        <w:div w:id="1662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278780">
      <w:bodyDiv w:val="1"/>
      <w:marLeft w:val="0"/>
      <w:marRight w:val="0"/>
      <w:marTop w:val="0"/>
      <w:marBottom w:val="0"/>
      <w:divBdr>
        <w:top w:val="none" w:sz="0" w:space="0" w:color="auto"/>
        <w:left w:val="none" w:sz="0" w:space="0" w:color="auto"/>
        <w:bottom w:val="none" w:sz="0" w:space="0" w:color="auto"/>
        <w:right w:val="none" w:sz="0" w:space="0" w:color="auto"/>
      </w:divBdr>
      <w:divsChild>
        <w:div w:id="672879189">
          <w:marLeft w:val="0"/>
          <w:marRight w:val="0"/>
          <w:marTop w:val="0"/>
          <w:marBottom w:val="0"/>
          <w:divBdr>
            <w:top w:val="none" w:sz="0" w:space="0" w:color="auto"/>
            <w:left w:val="none" w:sz="0" w:space="0" w:color="auto"/>
            <w:bottom w:val="none" w:sz="0" w:space="0" w:color="auto"/>
            <w:right w:val="none" w:sz="0" w:space="0" w:color="auto"/>
          </w:divBdr>
          <w:divsChild>
            <w:div w:id="1117798215">
              <w:marLeft w:val="0"/>
              <w:marRight w:val="0"/>
              <w:marTop w:val="0"/>
              <w:marBottom w:val="0"/>
              <w:divBdr>
                <w:top w:val="none" w:sz="0" w:space="0" w:color="auto"/>
                <w:left w:val="none" w:sz="0" w:space="0" w:color="auto"/>
                <w:bottom w:val="none" w:sz="0" w:space="0" w:color="auto"/>
                <w:right w:val="none" w:sz="0" w:space="0" w:color="auto"/>
              </w:divBdr>
              <w:divsChild>
                <w:div w:id="579877006">
                  <w:marLeft w:val="0"/>
                  <w:marRight w:val="0"/>
                  <w:marTop w:val="0"/>
                  <w:marBottom w:val="0"/>
                  <w:divBdr>
                    <w:top w:val="none" w:sz="0" w:space="0" w:color="auto"/>
                    <w:left w:val="none" w:sz="0" w:space="0" w:color="auto"/>
                    <w:bottom w:val="none" w:sz="0" w:space="0" w:color="auto"/>
                    <w:right w:val="none" w:sz="0" w:space="0" w:color="auto"/>
                  </w:divBdr>
                  <w:divsChild>
                    <w:div w:id="46027592">
                      <w:marLeft w:val="0"/>
                      <w:marRight w:val="0"/>
                      <w:marTop w:val="0"/>
                      <w:marBottom w:val="0"/>
                      <w:divBdr>
                        <w:top w:val="none" w:sz="0" w:space="0" w:color="auto"/>
                        <w:left w:val="none" w:sz="0" w:space="0" w:color="auto"/>
                        <w:bottom w:val="none" w:sz="0" w:space="0" w:color="auto"/>
                        <w:right w:val="none" w:sz="0" w:space="0" w:color="auto"/>
                      </w:divBdr>
                      <w:divsChild>
                        <w:div w:id="223030408">
                          <w:marLeft w:val="0"/>
                          <w:marRight w:val="0"/>
                          <w:marTop w:val="0"/>
                          <w:marBottom w:val="0"/>
                          <w:divBdr>
                            <w:top w:val="none" w:sz="0" w:space="0" w:color="auto"/>
                            <w:left w:val="none" w:sz="0" w:space="0" w:color="auto"/>
                            <w:bottom w:val="none" w:sz="0" w:space="0" w:color="auto"/>
                            <w:right w:val="none" w:sz="0" w:space="0" w:color="auto"/>
                          </w:divBdr>
                          <w:divsChild>
                            <w:div w:id="1875847561">
                              <w:marLeft w:val="0"/>
                              <w:marRight w:val="0"/>
                              <w:marTop w:val="0"/>
                              <w:marBottom w:val="0"/>
                              <w:divBdr>
                                <w:top w:val="none" w:sz="0" w:space="0" w:color="auto"/>
                                <w:left w:val="none" w:sz="0" w:space="0" w:color="auto"/>
                                <w:bottom w:val="none" w:sz="0" w:space="0" w:color="auto"/>
                                <w:right w:val="none" w:sz="0" w:space="0" w:color="auto"/>
                              </w:divBdr>
                              <w:divsChild>
                                <w:div w:id="953092890">
                                  <w:marLeft w:val="0"/>
                                  <w:marRight w:val="0"/>
                                  <w:marTop w:val="0"/>
                                  <w:marBottom w:val="0"/>
                                  <w:divBdr>
                                    <w:top w:val="none" w:sz="0" w:space="0" w:color="auto"/>
                                    <w:left w:val="none" w:sz="0" w:space="0" w:color="auto"/>
                                    <w:bottom w:val="none" w:sz="0" w:space="0" w:color="auto"/>
                                    <w:right w:val="none" w:sz="0" w:space="0" w:color="auto"/>
                                  </w:divBdr>
                                  <w:divsChild>
                                    <w:div w:id="1726445868">
                                      <w:marLeft w:val="0"/>
                                      <w:marRight w:val="0"/>
                                      <w:marTop w:val="0"/>
                                      <w:marBottom w:val="0"/>
                                      <w:divBdr>
                                        <w:top w:val="none" w:sz="0" w:space="0" w:color="auto"/>
                                        <w:left w:val="none" w:sz="0" w:space="0" w:color="auto"/>
                                        <w:bottom w:val="none" w:sz="0" w:space="0" w:color="auto"/>
                                        <w:right w:val="none" w:sz="0" w:space="0" w:color="auto"/>
                                      </w:divBdr>
                                      <w:divsChild>
                                        <w:div w:id="17365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763830">
      <w:bodyDiv w:val="1"/>
      <w:marLeft w:val="0"/>
      <w:marRight w:val="0"/>
      <w:marTop w:val="0"/>
      <w:marBottom w:val="0"/>
      <w:divBdr>
        <w:top w:val="none" w:sz="0" w:space="0" w:color="auto"/>
        <w:left w:val="none" w:sz="0" w:space="0" w:color="auto"/>
        <w:bottom w:val="none" w:sz="0" w:space="0" w:color="auto"/>
        <w:right w:val="none" w:sz="0" w:space="0" w:color="auto"/>
      </w:divBdr>
    </w:div>
    <w:div w:id="845171662">
      <w:bodyDiv w:val="1"/>
      <w:marLeft w:val="0"/>
      <w:marRight w:val="0"/>
      <w:marTop w:val="0"/>
      <w:marBottom w:val="0"/>
      <w:divBdr>
        <w:top w:val="none" w:sz="0" w:space="0" w:color="auto"/>
        <w:left w:val="none" w:sz="0" w:space="0" w:color="auto"/>
        <w:bottom w:val="none" w:sz="0" w:space="0" w:color="auto"/>
        <w:right w:val="none" w:sz="0" w:space="0" w:color="auto"/>
      </w:divBdr>
      <w:divsChild>
        <w:div w:id="1521552882">
          <w:marLeft w:val="0"/>
          <w:marRight w:val="0"/>
          <w:marTop w:val="0"/>
          <w:marBottom w:val="0"/>
          <w:divBdr>
            <w:top w:val="none" w:sz="0" w:space="0" w:color="auto"/>
            <w:left w:val="none" w:sz="0" w:space="0" w:color="auto"/>
            <w:bottom w:val="none" w:sz="0" w:space="0" w:color="auto"/>
            <w:right w:val="none" w:sz="0" w:space="0" w:color="auto"/>
          </w:divBdr>
        </w:div>
        <w:div w:id="2023970959">
          <w:marLeft w:val="0"/>
          <w:marRight w:val="0"/>
          <w:marTop w:val="0"/>
          <w:marBottom w:val="0"/>
          <w:divBdr>
            <w:top w:val="none" w:sz="0" w:space="0" w:color="auto"/>
            <w:left w:val="none" w:sz="0" w:space="0" w:color="auto"/>
            <w:bottom w:val="none" w:sz="0" w:space="0" w:color="auto"/>
            <w:right w:val="none" w:sz="0" w:space="0" w:color="auto"/>
          </w:divBdr>
        </w:div>
        <w:div w:id="57093487">
          <w:marLeft w:val="0"/>
          <w:marRight w:val="0"/>
          <w:marTop w:val="0"/>
          <w:marBottom w:val="0"/>
          <w:divBdr>
            <w:top w:val="none" w:sz="0" w:space="0" w:color="auto"/>
            <w:left w:val="none" w:sz="0" w:space="0" w:color="auto"/>
            <w:bottom w:val="none" w:sz="0" w:space="0" w:color="auto"/>
            <w:right w:val="none" w:sz="0" w:space="0" w:color="auto"/>
          </w:divBdr>
        </w:div>
        <w:div w:id="109933299">
          <w:marLeft w:val="0"/>
          <w:marRight w:val="0"/>
          <w:marTop w:val="0"/>
          <w:marBottom w:val="0"/>
          <w:divBdr>
            <w:top w:val="none" w:sz="0" w:space="0" w:color="auto"/>
            <w:left w:val="none" w:sz="0" w:space="0" w:color="auto"/>
            <w:bottom w:val="none" w:sz="0" w:space="0" w:color="auto"/>
            <w:right w:val="none" w:sz="0" w:space="0" w:color="auto"/>
          </w:divBdr>
        </w:div>
        <w:div w:id="1854569494">
          <w:marLeft w:val="0"/>
          <w:marRight w:val="0"/>
          <w:marTop w:val="0"/>
          <w:marBottom w:val="0"/>
          <w:divBdr>
            <w:top w:val="none" w:sz="0" w:space="0" w:color="auto"/>
            <w:left w:val="none" w:sz="0" w:space="0" w:color="auto"/>
            <w:bottom w:val="none" w:sz="0" w:space="0" w:color="auto"/>
            <w:right w:val="none" w:sz="0" w:space="0" w:color="auto"/>
          </w:divBdr>
        </w:div>
        <w:div w:id="1945576022">
          <w:marLeft w:val="0"/>
          <w:marRight w:val="0"/>
          <w:marTop w:val="0"/>
          <w:marBottom w:val="0"/>
          <w:divBdr>
            <w:top w:val="none" w:sz="0" w:space="0" w:color="auto"/>
            <w:left w:val="none" w:sz="0" w:space="0" w:color="auto"/>
            <w:bottom w:val="none" w:sz="0" w:space="0" w:color="auto"/>
            <w:right w:val="none" w:sz="0" w:space="0" w:color="auto"/>
          </w:divBdr>
        </w:div>
        <w:div w:id="1515920352">
          <w:marLeft w:val="0"/>
          <w:marRight w:val="0"/>
          <w:marTop w:val="0"/>
          <w:marBottom w:val="0"/>
          <w:divBdr>
            <w:top w:val="none" w:sz="0" w:space="0" w:color="auto"/>
            <w:left w:val="none" w:sz="0" w:space="0" w:color="auto"/>
            <w:bottom w:val="none" w:sz="0" w:space="0" w:color="auto"/>
            <w:right w:val="none" w:sz="0" w:space="0" w:color="auto"/>
          </w:divBdr>
        </w:div>
        <w:div w:id="1953777549">
          <w:marLeft w:val="0"/>
          <w:marRight w:val="0"/>
          <w:marTop w:val="0"/>
          <w:marBottom w:val="0"/>
          <w:divBdr>
            <w:top w:val="none" w:sz="0" w:space="0" w:color="auto"/>
            <w:left w:val="none" w:sz="0" w:space="0" w:color="auto"/>
            <w:bottom w:val="none" w:sz="0" w:space="0" w:color="auto"/>
            <w:right w:val="none" w:sz="0" w:space="0" w:color="auto"/>
          </w:divBdr>
        </w:div>
        <w:div w:id="146938668">
          <w:marLeft w:val="0"/>
          <w:marRight w:val="0"/>
          <w:marTop w:val="0"/>
          <w:marBottom w:val="0"/>
          <w:divBdr>
            <w:top w:val="none" w:sz="0" w:space="0" w:color="auto"/>
            <w:left w:val="none" w:sz="0" w:space="0" w:color="auto"/>
            <w:bottom w:val="none" w:sz="0" w:space="0" w:color="auto"/>
            <w:right w:val="none" w:sz="0" w:space="0" w:color="auto"/>
          </w:divBdr>
        </w:div>
        <w:div w:id="1847399082">
          <w:marLeft w:val="0"/>
          <w:marRight w:val="0"/>
          <w:marTop w:val="0"/>
          <w:marBottom w:val="0"/>
          <w:divBdr>
            <w:top w:val="none" w:sz="0" w:space="0" w:color="auto"/>
            <w:left w:val="none" w:sz="0" w:space="0" w:color="auto"/>
            <w:bottom w:val="none" w:sz="0" w:space="0" w:color="auto"/>
            <w:right w:val="none" w:sz="0" w:space="0" w:color="auto"/>
          </w:divBdr>
        </w:div>
        <w:div w:id="575290480">
          <w:marLeft w:val="0"/>
          <w:marRight w:val="0"/>
          <w:marTop w:val="0"/>
          <w:marBottom w:val="0"/>
          <w:divBdr>
            <w:top w:val="none" w:sz="0" w:space="0" w:color="auto"/>
            <w:left w:val="none" w:sz="0" w:space="0" w:color="auto"/>
            <w:bottom w:val="none" w:sz="0" w:space="0" w:color="auto"/>
            <w:right w:val="none" w:sz="0" w:space="0" w:color="auto"/>
          </w:divBdr>
        </w:div>
      </w:divsChild>
    </w:div>
    <w:div w:id="1069301261">
      <w:bodyDiv w:val="1"/>
      <w:marLeft w:val="0"/>
      <w:marRight w:val="0"/>
      <w:marTop w:val="0"/>
      <w:marBottom w:val="0"/>
      <w:divBdr>
        <w:top w:val="none" w:sz="0" w:space="0" w:color="auto"/>
        <w:left w:val="none" w:sz="0" w:space="0" w:color="auto"/>
        <w:bottom w:val="none" w:sz="0" w:space="0" w:color="auto"/>
        <w:right w:val="none" w:sz="0" w:space="0" w:color="auto"/>
      </w:divBdr>
      <w:divsChild>
        <w:div w:id="748382847">
          <w:marLeft w:val="0"/>
          <w:marRight w:val="0"/>
          <w:marTop w:val="0"/>
          <w:marBottom w:val="0"/>
          <w:divBdr>
            <w:top w:val="none" w:sz="0" w:space="0" w:color="auto"/>
            <w:left w:val="none" w:sz="0" w:space="0" w:color="auto"/>
            <w:bottom w:val="none" w:sz="0" w:space="0" w:color="auto"/>
            <w:right w:val="none" w:sz="0" w:space="0" w:color="auto"/>
          </w:divBdr>
          <w:divsChild>
            <w:div w:id="2031951451">
              <w:marLeft w:val="0"/>
              <w:marRight w:val="0"/>
              <w:marTop w:val="0"/>
              <w:marBottom w:val="0"/>
              <w:divBdr>
                <w:top w:val="none" w:sz="0" w:space="0" w:color="auto"/>
                <w:left w:val="none" w:sz="0" w:space="0" w:color="auto"/>
                <w:bottom w:val="none" w:sz="0" w:space="0" w:color="auto"/>
                <w:right w:val="none" w:sz="0" w:space="0" w:color="auto"/>
              </w:divBdr>
              <w:divsChild>
                <w:div w:id="723529674">
                  <w:marLeft w:val="0"/>
                  <w:marRight w:val="0"/>
                  <w:marTop w:val="0"/>
                  <w:marBottom w:val="0"/>
                  <w:divBdr>
                    <w:top w:val="none" w:sz="0" w:space="0" w:color="auto"/>
                    <w:left w:val="none" w:sz="0" w:space="0" w:color="auto"/>
                    <w:bottom w:val="none" w:sz="0" w:space="0" w:color="auto"/>
                    <w:right w:val="none" w:sz="0" w:space="0" w:color="auto"/>
                  </w:divBdr>
                  <w:divsChild>
                    <w:div w:id="1350595847">
                      <w:marLeft w:val="0"/>
                      <w:marRight w:val="0"/>
                      <w:marTop w:val="0"/>
                      <w:marBottom w:val="0"/>
                      <w:divBdr>
                        <w:top w:val="none" w:sz="0" w:space="0" w:color="auto"/>
                        <w:left w:val="none" w:sz="0" w:space="0" w:color="auto"/>
                        <w:bottom w:val="none" w:sz="0" w:space="0" w:color="auto"/>
                        <w:right w:val="none" w:sz="0" w:space="0" w:color="auto"/>
                      </w:divBdr>
                      <w:divsChild>
                        <w:div w:id="909116598">
                          <w:marLeft w:val="0"/>
                          <w:marRight w:val="0"/>
                          <w:marTop w:val="0"/>
                          <w:marBottom w:val="0"/>
                          <w:divBdr>
                            <w:top w:val="none" w:sz="0" w:space="0" w:color="auto"/>
                            <w:left w:val="none" w:sz="0" w:space="0" w:color="auto"/>
                            <w:bottom w:val="none" w:sz="0" w:space="0" w:color="auto"/>
                            <w:right w:val="none" w:sz="0" w:space="0" w:color="auto"/>
                          </w:divBdr>
                          <w:divsChild>
                            <w:div w:id="538668842">
                              <w:marLeft w:val="0"/>
                              <w:marRight w:val="0"/>
                              <w:marTop w:val="0"/>
                              <w:marBottom w:val="0"/>
                              <w:divBdr>
                                <w:top w:val="none" w:sz="0" w:space="0" w:color="auto"/>
                                <w:left w:val="none" w:sz="0" w:space="0" w:color="auto"/>
                                <w:bottom w:val="none" w:sz="0" w:space="0" w:color="auto"/>
                                <w:right w:val="none" w:sz="0" w:space="0" w:color="auto"/>
                              </w:divBdr>
                              <w:divsChild>
                                <w:div w:id="112791884">
                                  <w:marLeft w:val="0"/>
                                  <w:marRight w:val="0"/>
                                  <w:marTop w:val="0"/>
                                  <w:marBottom w:val="0"/>
                                  <w:divBdr>
                                    <w:top w:val="none" w:sz="0" w:space="0" w:color="auto"/>
                                    <w:left w:val="none" w:sz="0" w:space="0" w:color="auto"/>
                                    <w:bottom w:val="none" w:sz="0" w:space="0" w:color="auto"/>
                                    <w:right w:val="none" w:sz="0" w:space="0" w:color="auto"/>
                                  </w:divBdr>
                                  <w:divsChild>
                                    <w:div w:id="990253324">
                                      <w:marLeft w:val="0"/>
                                      <w:marRight w:val="0"/>
                                      <w:marTop w:val="0"/>
                                      <w:marBottom w:val="0"/>
                                      <w:divBdr>
                                        <w:top w:val="none" w:sz="0" w:space="0" w:color="auto"/>
                                        <w:left w:val="none" w:sz="0" w:space="0" w:color="auto"/>
                                        <w:bottom w:val="none" w:sz="0" w:space="0" w:color="auto"/>
                                        <w:right w:val="none" w:sz="0" w:space="0" w:color="auto"/>
                                      </w:divBdr>
                                      <w:divsChild>
                                        <w:div w:id="15810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608023">
      <w:bodyDiv w:val="1"/>
      <w:marLeft w:val="0"/>
      <w:marRight w:val="0"/>
      <w:marTop w:val="0"/>
      <w:marBottom w:val="0"/>
      <w:divBdr>
        <w:top w:val="none" w:sz="0" w:space="0" w:color="auto"/>
        <w:left w:val="none" w:sz="0" w:space="0" w:color="auto"/>
        <w:bottom w:val="none" w:sz="0" w:space="0" w:color="auto"/>
        <w:right w:val="none" w:sz="0" w:space="0" w:color="auto"/>
      </w:divBdr>
    </w:div>
    <w:div w:id="1347748583">
      <w:bodyDiv w:val="1"/>
      <w:marLeft w:val="0"/>
      <w:marRight w:val="0"/>
      <w:marTop w:val="0"/>
      <w:marBottom w:val="0"/>
      <w:divBdr>
        <w:top w:val="none" w:sz="0" w:space="0" w:color="auto"/>
        <w:left w:val="none" w:sz="0" w:space="0" w:color="auto"/>
        <w:bottom w:val="none" w:sz="0" w:space="0" w:color="auto"/>
        <w:right w:val="none" w:sz="0" w:space="0" w:color="auto"/>
      </w:divBdr>
      <w:divsChild>
        <w:div w:id="1820997364">
          <w:marLeft w:val="0"/>
          <w:marRight w:val="0"/>
          <w:marTop w:val="0"/>
          <w:marBottom w:val="0"/>
          <w:divBdr>
            <w:top w:val="none" w:sz="0" w:space="0" w:color="auto"/>
            <w:left w:val="none" w:sz="0" w:space="0" w:color="auto"/>
            <w:bottom w:val="none" w:sz="0" w:space="0" w:color="auto"/>
            <w:right w:val="none" w:sz="0" w:space="0" w:color="auto"/>
          </w:divBdr>
          <w:divsChild>
            <w:div w:id="527334711">
              <w:marLeft w:val="0"/>
              <w:marRight w:val="0"/>
              <w:marTop w:val="0"/>
              <w:marBottom w:val="0"/>
              <w:divBdr>
                <w:top w:val="none" w:sz="0" w:space="0" w:color="auto"/>
                <w:left w:val="none" w:sz="0" w:space="0" w:color="auto"/>
                <w:bottom w:val="none" w:sz="0" w:space="0" w:color="auto"/>
                <w:right w:val="none" w:sz="0" w:space="0" w:color="auto"/>
              </w:divBdr>
            </w:div>
            <w:div w:id="1204486270">
              <w:marLeft w:val="0"/>
              <w:marRight w:val="0"/>
              <w:marTop w:val="0"/>
              <w:marBottom w:val="0"/>
              <w:divBdr>
                <w:top w:val="none" w:sz="0" w:space="0" w:color="auto"/>
                <w:left w:val="none" w:sz="0" w:space="0" w:color="auto"/>
                <w:bottom w:val="none" w:sz="0" w:space="0" w:color="auto"/>
                <w:right w:val="none" w:sz="0" w:space="0" w:color="auto"/>
              </w:divBdr>
              <w:divsChild>
                <w:div w:id="1559585717">
                  <w:marLeft w:val="0"/>
                  <w:marRight w:val="0"/>
                  <w:marTop w:val="0"/>
                  <w:marBottom w:val="0"/>
                  <w:divBdr>
                    <w:top w:val="none" w:sz="0" w:space="0" w:color="auto"/>
                    <w:left w:val="none" w:sz="0" w:space="0" w:color="auto"/>
                    <w:bottom w:val="none" w:sz="0" w:space="0" w:color="auto"/>
                    <w:right w:val="none" w:sz="0" w:space="0" w:color="auto"/>
                  </w:divBdr>
                </w:div>
                <w:div w:id="11625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75716">
      <w:bodyDiv w:val="1"/>
      <w:marLeft w:val="0"/>
      <w:marRight w:val="0"/>
      <w:marTop w:val="0"/>
      <w:marBottom w:val="0"/>
      <w:divBdr>
        <w:top w:val="none" w:sz="0" w:space="0" w:color="auto"/>
        <w:left w:val="none" w:sz="0" w:space="0" w:color="auto"/>
        <w:bottom w:val="none" w:sz="0" w:space="0" w:color="auto"/>
        <w:right w:val="none" w:sz="0" w:space="0" w:color="auto"/>
      </w:divBdr>
      <w:divsChild>
        <w:div w:id="2078045238">
          <w:marLeft w:val="0"/>
          <w:marRight w:val="0"/>
          <w:marTop w:val="0"/>
          <w:marBottom w:val="0"/>
          <w:divBdr>
            <w:top w:val="none" w:sz="0" w:space="0" w:color="auto"/>
            <w:left w:val="none" w:sz="0" w:space="0" w:color="auto"/>
            <w:bottom w:val="none" w:sz="0" w:space="0" w:color="auto"/>
            <w:right w:val="none" w:sz="0" w:space="0" w:color="auto"/>
          </w:divBdr>
        </w:div>
      </w:divsChild>
    </w:div>
    <w:div w:id="1652364447">
      <w:bodyDiv w:val="1"/>
      <w:marLeft w:val="0"/>
      <w:marRight w:val="0"/>
      <w:marTop w:val="0"/>
      <w:marBottom w:val="0"/>
      <w:divBdr>
        <w:top w:val="none" w:sz="0" w:space="0" w:color="auto"/>
        <w:left w:val="none" w:sz="0" w:space="0" w:color="auto"/>
        <w:bottom w:val="none" w:sz="0" w:space="0" w:color="auto"/>
        <w:right w:val="none" w:sz="0" w:space="0" w:color="auto"/>
      </w:divBdr>
    </w:div>
    <w:div w:id="1990405274">
      <w:bodyDiv w:val="1"/>
      <w:marLeft w:val="0"/>
      <w:marRight w:val="0"/>
      <w:marTop w:val="0"/>
      <w:marBottom w:val="0"/>
      <w:divBdr>
        <w:top w:val="none" w:sz="0" w:space="0" w:color="auto"/>
        <w:left w:val="none" w:sz="0" w:space="0" w:color="auto"/>
        <w:bottom w:val="none" w:sz="0" w:space="0" w:color="auto"/>
        <w:right w:val="none" w:sz="0" w:space="0" w:color="auto"/>
      </w:divBdr>
      <w:divsChild>
        <w:div w:id="1577740758">
          <w:marLeft w:val="0"/>
          <w:marRight w:val="0"/>
          <w:marTop w:val="0"/>
          <w:marBottom w:val="0"/>
          <w:divBdr>
            <w:top w:val="none" w:sz="0" w:space="0" w:color="auto"/>
            <w:left w:val="none" w:sz="0" w:space="0" w:color="auto"/>
            <w:bottom w:val="none" w:sz="0" w:space="0" w:color="auto"/>
            <w:right w:val="none" w:sz="0" w:space="0" w:color="auto"/>
          </w:divBdr>
        </w:div>
        <w:div w:id="1441143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shares\data\WU\Projekte\pers\mfink\Work%20in%20progress\Journalartikel\12\Teemu%20Finnlanddaten\JEEMS%20TK_IH_HF\JEEMS%20MaxDifferenzBF_Korrup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6778674270654435E-2"/>
          <c:y val="3.7763662284090824E-2"/>
          <c:w val="0.72568695712025488"/>
          <c:h val="0.84641441790818872"/>
        </c:manualLayout>
      </c:layout>
      <c:lineChart>
        <c:grouping val="standard"/>
        <c:varyColors val="0"/>
        <c:ser>
          <c:idx val="0"/>
          <c:order val="0"/>
          <c:tx>
            <c:strRef>
              <c:f>Tabelle2!$B$1</c:f>
              <c:strCache>
                <c:ptCount val="1"/>
                <c:pt idx="0">
                  <c:v>AT</c:v>
                </c:pt>
              </c:strCache>
            </c:strRef>
          </c:tx>
          <c:spPr>
            <a:ln>
              <a:solidFill>
                <a:schemeClr val="tx1"/>
              </a:solidFill>
              <a:prstDash val="lgDashDotDot"/>
            </a:ln>
          </c:spPr>
          <c:marker>
            <c:symbol val="none"/>
          </c:marker>
          <c:cat>
            <c:numRef>
              <c:f>Tabelle2!$A$2:$A$14</c:f>
              <c:numCache>
                <c:formatCode>General</c:formatCode>
                <c:ptCount val="1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numCache>
            </c:numRef>
          </c:cat>
          <c:val>
            <c:numRef>
              <c:f>Tabelle2!$B$2:$B$14</c:f>
              <c:numCache>
                <c:formatCode>General</c:formatCode>
                <c:ptCount val="13"/>
                <c:pt idx="0">
                  <c:v>70</c:v>
                </c:pt>
                <c:pt idx="1">
                  <c:v>70</c:v>
                </c:pt>
                <c:pt idx="2">
                  <c:v>70</c:v>
                </c:pt>
                <c:pt idx="3">
                  <c:v>70</c:v>
                </c:pt>
                <c:pt idx="4">
                  <c:v>70</c:v>
                </c:pt>
                <c:pt idx="5">
                  <c:v>70</c:v>
                </c:pt>
                <c:pt idx="6">
                  <c:v>70</c:v>
                </c:pt>
                <c:pt idx="7">
                  <c:v>70</c:v>
                </c:pt>
                <c:pt idx="8">
                  <c:v>70</c:v>
                </c:pt>
                <c:pt idx="9">
                  <c:v>70</c:v>
                </c:pt>
                <c:pt idx="10">
                  <c:v>82</c:v>
                </c:pt>
                <c:pt idx="11">
                  <c:v>81.7</c:v>
                </c:pt>
                <c:pt idx="12">
                  <c:v>80.900000000000006</c:v>
                </c:pt>
              </c:numCache>
            </c:numRef>
          </c:val>
          <c:smooth val="0"/>
        </c:ser>
        <c:ser>
          <c:idx val="1"/>
          <c:order val="1"/>
          <c:tx>
            <c:strRef>
              <c:f>Tabelle2!$C$1</c:f>
              <c:strCache>
                <c:ptCount val="1"/>
                <c:pt idx="0">
                  <c:v>CZ</c:v>
                </c:pt>
              </c:strCache>
            </c:strRef>
          </c:tx>
          <c:spPr>
            <a:ln w="19050">
              <a:solidFill>
                <a:schemeClr val="tx1"/>
              </a:solidFill>
              <a:prstDash val="lgDash"/>
            </a:ln>
          </c:spPr>
          <c:marker>
            <c:symbol val="none"/>
          </c:marker>
          <c:cat>
            <c:numRef>
              <c:f>Tabelle2!$A$2:$A$14</c:f>
              <c:numCache>
                <c:formatCode>General</c:formatCode>
                <c:ptCount val="1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numCache>
            </c:numRef>
          </c:cat>
          <c:val>
            <c:numRef>
              <c:f>Tabelle2!$C$2:$C$14</c:f>
              <c:numCache>
                <c:formatCode>General</c:formatCode>
                <c:ptCount val="13"/>
                <c:pt idx="0">
                  <c:v>100</c:v>
                </c:pt>
                <c:pt idx="1">
                  <c:v>100</c:v>
                </c:pt>
                <c:pt idx="2">
                  <c:v>85</c:v>
                </c:pt>
                <c:pt idx="3">
                  <c:v>85</c:v>
                </c:pt>
                <c:pt idx="4">
                  <c:v>85</c:v>
                </c:pt>
                <c:pt idx="5">
                  <c:v>85</c:v>
                </c:pt>
                <c:pt idx="6">
                  <c:v>70</c:v>
                </c:pt>
                <c:pt idx="7">
                  <c:v>70</c:v>
                </c:pt>
                <c:pt idx="8">
                  <c:v>70</c:v>
                </c:pt>
                <c:pt idx="9">
                  <c:v>70</c:v>
                </c:pt>
                <c:pt idx="10">
                  <c:v>57.8</c:v>
                </c:pt>
                <c:pt idx="11">
                  <c:v>61.1</c:v>
                </c:pt>
                <c:pt idx="12">
                  <c:v>64.2</c:v>
                </c:pt>
              </c:numCache>
            </c:numRef>
          </c:val>
          <c:smooth val="0"/>
        </c:ser>
        <c:ser>
          <c:idx val="2"/>
          <c:order val="2"/>
          <c:tx>
            <c:strRef>
              <c:f>Tabelle2!$H$1</c:f>
              <c:strCache>
                <c:ptCount val="1"/>
                <c:pt idx="0">
                  <c:v>FIN</c:v>
                </c:pt>
              </c:strCache>
            </c:strRef>
          </c:tx>
          <c:spPr>
            <a:ln>
              <a:solidFill>
                <a:schemeClr val="tx1"/>
              </a:solidFill>
            </a:ln>
          </c:spPr>
          <c:marker>
            <c:symbol val="none"/>
          </c:marker>
          <c:cat>
            <c:numRef>
              <c:f>Tabelle2!$A$2:$A$14</c:f>
              <c:numCache>
                <c:formatCode>General</c:formatCode>
                <c:ptCount val="1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numCache>
            </c:numRef>
          </c:cat>
          <c:val>
            <c:numRef>
              <c:f>Tabelle2!$H$2:$H$14</c:f>
              <c:numCache>
                <c:formatCode>General</c:formatCode>
                <c:ptCount val="13"/>
                <c:pt idx="0">
                  <c:v>55</c:v>
                </c:pt>
                <c:pt idx="1">
                  <c:v>70</c:v>
                </c:pt>
                <c:pt idx="2">
                  <c:v>70</c:v>
                </c:pt>
                <c:pt idx="3">
                  <c:v>70</c:v>
                </c:pt>
                <c:pt idx="4">
                  <c:v>70</c:v>
                </c:pt>
                <c:pt idx="5">
                  <c:v>70</c:v>
                </c:pt>
                <c:pt idx="6">
                  <c:v>85</c:v>
                </c:pt>
                <c:pt idx="7">
                  <c:v>85</c:v>
                </c:pt>
                <c:pt idx="8">
                  <c:v>85</c:v>
                </c:pt>
                <c:pt idx="9">
                  <c:v>85</c:v>
                </c:pt>
                <c:pt idx="10">
                  <c:v>95.4</c:v>
                </c:pt>
                <c:pt idx="11">
                  <c:v>95.3</c:v>
                </c:pt>
                <c:pt idx="12">
                  <c:v>95.2</c:v>
                </c:pt>
              </c:numCache>
            </c:numRef>
          </c:val>
          <c:smooth val="0"/>
        </c:ser>
        <c:ser>
          <c:idx val="3"/>
          <c:order val="3"/>
          <c:tx>
            <c:strRef>
              <c:f>Tabelle2!$E$1</c:f>
              <c:strCache>
                <c:ptCount val="1"/>
                <c:pt idx="0">
                  <c:v>HU</c:v>
                </c:pt>
              </c:strCache>
            </c:strRef>
          </c:tx>
          <c:spPr>
            <a:ln>
              <a:prstDash val="sysDash"/>
            </a:ln>
          </c:spPr>
          <c:marker>
            <c:symbol val="none"/>
          </c:marker>
          <c:cat>
            <c:numRef>
              <c:f>Tabelle2!$A$2:$A$14</c:f>
              <c:numCache>
                <c:formatCode>General</c:formatCode>
                <c:ptCount val="1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numCache>
            </c:numRef>
          </c:cat>
          <c:val>
            <c:numRef>
              <c:f>Tabelle2!$E$2:$E$14</c:f>
              <c:numCache>
                <c:formatCode>General</c:formatCode>
                <c:ptCount val="13"/>
                <c:pt idx="0">
                  <c:v>70</c:v>
                </c:pt>
                <c:pt idx="1">
                  <c:v>70</c:v>
                </c:pt>
                <c:pt idx="2">
                  <c:v>70</c:v>
                </c:pt>
                <c:pt idx="3">
                  <c:v>70</c:v>
                </c:pt>
                <c:pt idx="4">
                  <c:v>70</c:v>
                </c:pt>
                <c:pt idx="5">
                  <c:v>70</c:v>
                </c:pt>
                <c:pt idx="6">
                  <c:v>70</c:v>
                </c:pt>
                <c:pt idx="7">
                  <c:v>70</c:v>
                </c:pt>
                <c:pt idx="8">
                  <c:v>70</c:v>
                </c:pt>
                <c:pt idx="9">
                  <c:v>70</c:v>
                </c:pt>
                <c:pt idx="10">
                  <c:v>70.8</c:v>
                </c:pt>
                <c:pt idx="11">
                  <c:v>70.2</c:v>
                </c:pt>
                <c:pt idx="12">
                  <c:v>74.400000000000006</c:v>
                </c:pt>
              </c:numCache>
            </c:numRef>
          </c:val>
          <c:smooth val="0"/>
        </c:ser>
        <c:ser>
          <c:idx val="4"/>
          <c:order val="4"/>
          <c:tx>
            <c:strRef>
              <c:f>Tabelle2!$F$1</c:f>
              <c:strCache>
                <c:ptCount val="1"/>
                <c:pt idx="0">
                  <c:v>SK</c:v>
                </c:pt>
              </c:strCache>
            </c:strRef>
          </c:tx>
          <c:spPr>
            <a:ln>
              <a:solidFill>
                <a:schemeClr val="tx1"/>
              </a:solidFill>
              <a:prstDash val="sysDot"/>
            </a:ln>
          </c:spPr>
          <c:marker>
            <c:symbol val="none"/>
          </c:marker>
          <c:cat>
            <c:numRef>
              <c:f>Tabelle2!$A$2:$A$14</c:f>
              <c:numCache>
                <c:formatCode>General</c:formatCode>
                <c:ptCount val="1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numCache>
            </c:numRef>
          </c:cat>
          <c:val>
            <c:numRef>
              <c:f>Tabelle2!$F$2:$F$14</c:f>
              <c:numCache>
                <c:formatCode>General</c:formatCode>
                <c:ptCount val="13"/>
                <c:pt idx="0">
                  <c:v>70</c:v>
                </c:pt>
                <c:pt idx="1">
                  <c:v>70</c:v>
                </c:pt>
                <c:pt idx="2">
                  <c:v>70</c:v>
                </c:pt>
                <c:pt idx="3">
                  <c:v>70</c:v>
                </c:pt>
                <c:pt idx="4">
                  <c:v>70</c:v>
                </c:pt>
                <c:pt idx="5">
                  <c:v>70</c:v>
                </c:pt>
                <c:pt idx="6">
                  <c:v>70</c:v>
                </c:pt>
                <c:pt idx="7">
                  <c:v>70</c:v>
                </c:pt>
                <c:pt idx="8">
                  <c:v>70</c:v>
                </c:pt>
                <c:pt idx="9">
                  <c:v>70</c:v>
                </c:pt>
                <c:pt idx="10">
                  <c:v>69.3</c:v>
                </c:pt>
                <c:pt idx="11">
                  <c:v>70.7</c:v>
                </c:pt>
                <c:pt idx="12">
                  <c:v>69.5</c:v>
                </c:pt>
              </c:numCache>
            </c:numRef>
          </c:val>
          <c:smooth val="0"/>
        </c:ser>
        <c:ser>
          <c:idx val="5"/>
          <c:order val="5"/>
          <c:tx>
            <c:strRef>
              <c:f>Tabelle2!$G$1</c:f>
              <c:strCache>
                <c:ptCount val="1"/>
                <c:pt idx="0">
                  <c:v>SLO</c:v>
                </c:pt>
              </c:strCache>
            </c:strRef>
          </c:tx>
          <c:spPr>
            <a:ln w="19050">
              <a:solidFill>
                <a:schemeClr val="tx1"/>
              </a:solidFill>
              <a:prstDash val="sysDash"/>
            </a:ln>
          </c:spPr>
          <c:marker>
            <c:symbol val="none"/>
          </c:marker>
          <c:cat>
            <c:numRef>
              <c:f>Tabelle2!$A$2:$A$14</c:f>
              <c:numCache>
                <c:formatCode>General</c:formatCode>
                <c:ptCount val="1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numCache>
            </c:numRef>
          </c:cat>
          <c:val>
            <c:numRef>
              <c:f>Tabelle2!$G$2:$G$14</c:f>
              <c:numCache>
                <c:formatCode>General</c:formatCode>
                <c:ptCount val="13"/>
                <c:pt idx="0">
                  <c:v>70</c:v>
                </c:pt>
                <c:pt idx="1">
                  <c:v>70</c:v>
                </c:pt>
                <c:pt idx="2">
                  <c:v>70</c:v>
                </c:pt>
                <c:pt idx="3">
                  <c:v>70</c:v>
                </c:pt>
                <c:pt idx="4">
                  <c:v>70</c:v>
                </c:pt>
                <c:pt idx="5">
                  <c:v>85</c:v>
                </c:pt>
                <c:pt idx="6">
                  <c:v>85</c:v>
                </c:pt>
                <c:pt idx="7">
                  <c:v>85</c:v>
                </c:pt>
                <c:pt idx="8">
                  <c:v>85</c:v>
                </c:pt>
                <c:pt idx="9">
                  <c:v>85</c:v>
                </c:pt>
                <c:pt idx="10">
                  <c:v>75.099999999999994</c:v>
                </c:pt>
                <c:pt idx="11">
                  <c:v>72.900000000000006</c:v>
                </c:pt>
                <c:pt idx="12">
                  <c:v>74.099999999999994</c:v>
                </c:pt>
              </c:numCache>
            </c:numRef>
          </c:val>
          <c:smooth val="0"/>
        </c:ser>
        <c:dLbls>
          <c:showLegendKey val="0"/>
          <c:showVal val="0"/>
          <c:showCatName val="0"/>
          <c:showSerName val="0"/>
          <c:showPercent val="0"/>
          <c:showBubbleSize val="0"/>
        </c:dLbls>
        <c:marker val="1"/>
        <c:smooth val="0"/>
        <c:axId val="268306304"/>
        <c:axId val="268307840"/>
      </c:lineChart>
      <c:catAx>
        <c:axId val="268306304"/>
        <c:scaling>
          <c:orientation val="minMax"/>
        </c:scaling>
        <c:delete val="0"/>
        <c:axPos val="b"/>
        <c:numFmt formatCode="General" sourceLinked="1"/>
        <c:majorTickMark val="out"/>
        <c:minorTickMark val="none"/>
        <c:tickLblPos val="nextTo"/>
        <c:txPr>
          <a:bodyPr rot="5400000" vert="horz"/>
          <a:lstStyle/>
          <a:p>
            <a:pPr>
              <a:defRPr baseline="0">
                <a:latin typeface="Times New Roman" pitchFamily="18" charset="0"/>
              </a:defRPr>
            </a:pPr>
            <a:endParaRPr lang="de-DE"/>
          </a:p>
        </c:txPr>
        <c:crossAx val="268307840"/>
        <c:crosses val="autoZero"/>
        <c:auto val="1"/>
        <c:lblAlgn val="ctr"/>
        <c:lblOffset val="100"/>
        <c:noMultiLvlLbl val="0"/>
      </c:catAx>
      <c:valAx>
        <c:axId val="268307840"/>
        <c:scaling>
          <c:orientation val="minMax"/>
          <c:max val="100"/>
          <c:min val="50"/>
        </c:scaling>
        <c:delete val="0"/>
        <c:axPos val="l"/>
        <c:majorGridlines/>
        <c:numFmt formatCode="General" sourceLinked="1"/>
        <c:majorTickMark val="out"/>
        <c:minorTickMark val="none"/>
        <c:tickLblPos val="nextTo"/>
        <c:txPr>
          <a:bodyPr/>
          <a:lstStyle/>
          <a:p>
            <a:pPr>
              <a:defRPr baseline="0">
                <a:latin typeface="Times New Roman" pitchFamily="18" charset="0"/>
              </a:defRPr>
            </a:pPr>
            <a:endParaRPr lang="de-DE"/>
          </a:p>
        </c:txPr>
        <c:crossAx val="268306304"/>
        <c:crosses val="autoZero"/>
        <c:crossBetween val="between"/>
        <c:majorUnit val="20"/>
      </c:valAx>
    </c:plotArea>
    <c:legend>
      <c:legendPos val="r"/>
      <c:layout>
        <c:manualLayout>
          <c:xMode val="edge"/>
          <c:yMode val="edge"/>
          <c:x val="0.8361756736156708"/>
          <c:y val="0.31496979074670778"/>
          <c:w val="0.14657055659429374"/>
          <c:h val="0.37006013223078982"/>
        </c:manualLayout>
      </c:layout>
      <c:overlay val="0"/>
      <c:txPr>
        <a:bodyPr/>
        <a:lstStyle/>
        <a:p>
          <a:pPr>
            <a:defRPr baseline="0">
              <a:latin typeface="Times New Roman" pitchFamily="18" charset="0"/>
            </a:defRPr>
          </a:pPr>
          <a:endParaRPr lang="de-DE"/>
        </a:p>
      </c:txPr>
    </c:legend>
    <c:plotVisOnly val="1"/>
    <c:dispBlanksAs val="gap"/>
    <c:showDLblsOverMax val="0"/>
  </c:chart>
  <c:spPr>
    <a:ln w="0">
      <a:noFill/>
    </a:ln>
  </c:sp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04251-4A82-4F22-AB28-CC98334D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10097</Words>
  <Characters>63616</Characters>
  <Application>Microsoft Office Word</Application>
  <DocSecurity>0</DocSecurity>
  <Lines>530</Lines>
  <Paragraphs>147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Trust</vt:lpstr>
      <vt:lpstr>Trust</vt:lpstr>
    </vt:vector>
  </TitlesOfParts>
  <Company>WU Wien</Company>
  <LinksUpToDate>false</LinksUpToDate>
  <CharactersWithSpaces>73566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XXX</cp:lastModifiedBy>
  <cp:revision>3</cp:revision>
  <cp:lastPrinted>2013-07-02T12:10:00Z</cp:lastPrinted>
  <dcterms:created xsi:type="dcterms:W3CDTF">2014-02-09T18:33:00Z</dcterms:created>
  <dcterms:modified xsi:type="dcterms:W3CDTF">2014-02-09T18:47:00Z</dcterms:modified>
</cp:coreProperties>
</file>