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DE" w:rsidRPr="00272B29" w:rsidRDefault="005321DE" w:rsidP="00CC2819">
      <w:pPr>
        <w:spacing w:line="480" w:lineRule="auto"/>
        <w:rPr>
          <w:rFonts w:cs="Arial"/>
          <w:sz w:val="24"/>
          <w:szCs w:val="24"/>
          <w:u w:val="single"/>
        </w:rPr>
      </w:pPr>
      <w:bookmarkStart w:id="0" w:name="_GoBack"/>
      <w:bookmarkEnd w:id="0"/>
      <w:r w:rsidRPr="00272B29">
        <w:rPr>
          <w:rFonts w:cs="Arial"/>
          <w:sz w:val="24"/>
          <w:szCs w:val="24"/>
          <w:u w:val="single"/>
        </w:rPr>
        <w:t>Exploring the meaning of recovery for carers:  Implications for social work practice</w:t>
      </w:r>
    </w:p>
    <w:p w:rsidR="005321DE" w:rsidRPr="0022117D" w:rsidRDefault="005321DE" w:rsidP="0022117D">
      <w:pPr>
        <w:pStyle w:val="NormalWeb"/>
        <w:spacing w:before="0" w:beforeAutospacing="0" w:after="0" w:afterAutospacing="0" w:line="480" w:lineRule="auto"/>
        <w:jc w:val="both"/>
        <w:rPr>
          <w:rFonts w:ascii="Arial" w:hAnsi="Arial" w:cs="Arial"/>
          <w:color w:val="000000"/>
        </w:rPr>
      </w:pPr>
      <w:r w:rsidRPr="0022117D">
        <w:rPr>
          <w:rFonts w:ascii="Arial" w:hAnsi="Arial" w:cs="Arial"/>
        </w:rPr>
        <w:t xml:space="preserve">Dr. Joanna Fox, </w:t>
      </w:r>
      <w:r w:rsidRPr="0022117D">
        <w:rPr>
          <w:rFonts w:ascii="Arial" w:hAnsi="Arial" w:cs="Arial"/>
          <w:color w:val="000000"/>
        </w:rPr>
        <w:t>Faculty of Health, Social Care and Education, Anglia Ruskin University, East Road, Cambridge, CB1 1PT, UK</w:t>
      </w:r>
    </w:p>
    <w:p w:rsidR="005321DE" w:rsidRPr="0022117D" w:rsidRDefault="005321DE" w:rsidP="0022117D">
      <w:pPr>
        <w:spacing w:line="480" w:lineRule="auto"/>
        <w:rPr>
          <w:rFonts w:cs="Arial"/>
          <w:sz w:val="24"/>
          <w:szCs w:val="24"/>
        </w:rPr>
      </w:pPr>
    </w:p>
    <w:p w:rsidR="005321DE" w:rsidRPr="0022117D" w:rsidRDefault="005321DE" w:rsidP="0022117D">
      <w:pPr>
        <w:shd w:val="clear" w:color="auto" w:fill="FFFFFF"/>
        <w:spacing w:line="480" w:lineRule="auto"/>
        <w:rPr>
          <w:rFonts w:cs="Arial"/>
          <w:sz w:val="24"/>
          <w:szCs w:val="24"/>
        </w:rPr>
      </w:pPr>
      <w:r w:rsidRPr="0022117D">
        <w:rPr>
          <w:rFonts w:cs="Arial"/>
          <w:sz w:val="24"/>
          <w:szCs w:val="24"/>
        </w:rPr>
        <w:t xml:space="preserve">Professor Shula Ramon, </w:t>
      </w:r>
      <w:r w:rsidR="00DF2DF6" w:rsidRPr="0022117D">
        <w:rPr>
          <w:rFonts w:eastAsia="Times New Roman" w:cs="Arial"/>
          <w:sz w:val="24"/>
          <w:szCs w:val="24"/>
          <w:lang w:eastAsia="en-GB"/>
        </w:rPr>
        <w:t>University of Hertfordshire, School of Health and Social Work, Room 347 1F300, The Wright Building, College Lane, Hatfield, Herts AL10 9AB, UK</w:t>
      </w:r>
    </w:p>
    <w:p w:rsidR="005321DE" w:rsidRPr="0022117D" w:rsidRDefault="005321DE" w:rsidP="0022117D">
      <w:pPr>
        <w:spacing w:line="480" w:lineRule="auto"/>
        <w:rPr>
          <w:rFonts w:cs="Arial"/>
          <w:sz w:val="24"/>
          <w:szCs w:val="24"/>
        </w:rPr>
      </w:pPr>
      <w:r w:rsidRPr="0022117D">
        <w:rPr>
          <w:rFonts w:cs="Arial"/>
          <w:sz w:val="24"/>
          <w:szCs w:val="24"/>
        </w:rPr>
        <w:t>Dr. Nicola Morant</w:t>
      </w:r>
      <w:r w:rsidR="0022117D" w:rsidRPr="0022117D">
        <w:rPr>
          <w:rFonts w:cs="Arial"/>
          <w:sz w:val="24"/>
          <w:szCs w:val="24"/>
        </w:rPr>
        <w:t>, Division of Psychiatry, UCL, Maple House, 149 Tottenham Court Road, London W1T 7NF</w:t>
      </w:r>
    </w:p>
    <w:p w:rsidR="0022117D" w:rsidRDefault="0022117D" w:rsidP="00CC2819">
      <w:pPr>
        <w:pStyle w:val="NormalWeb"/>
        <w:spacing w:before="0" w:beforeAutospacing="0" w:after="0" w:afterAutospacing="0" w:line="480" w:lineRule="auto"/>
        <w:jc w:val="both"/>
        <w:rPr>
          <w:rFonts w:ascii="Arial" w:hAnsi="Arial" w:cs="Arial"/>
        </w:rPr>
      </w:pPr>
    </w:p>
    <w:p w:rsidR="005321DE" w:rsidRPr="00CC2819" w:rsidRDefault="00AE589F" w:rsidP="00CC2819">
      <w:pPr>
        <w:pStyle w:val="NormalWeb"/>
        <w:spacing w:before="0" w:beforeAutospacing="0" w:after="0" w:afterAutospacing="0" w:line="480" w:lineRule="auto"/>
        <w:jc w:val="both"/>
        <w:rPr>
          <w:rFonts w:ascii="Arial" w:hAnsi="Arial" w:cs="Arial"/>
        </w:rPr>
      </w:pPr>
      <w:r w:rsidRPr="00CC2819">
        <w:rPr>
          <w:rFonts w:ascii="Arial" w:hAnsi="Arial" w:cs="Arial"/>
        </w:rPr>
        <w:t>Corresponding address</w:t>
      </w:r>
    </w:p>
    <w:p w:rsidR="00FF1601" w:rsidRPr="00CC2819" w:rsidRDefault="00AE589F" w:rsidP="00CC2819">
      <w:pPr>
        <w:pStyle w:val="NormalWeb"/>
        <w:spacing w:before="0" w:beforeAutospacing="0" w:after="0" w:afterAutospacing="0" w:line="480" w:lineRule="auto"/>
        <w:jc w:val="both"/>
        <w:rPr>
          <w:rFonts w:ascii="Arial" w:hAnsi="Arial" w:cs="Arial"/>
          <w:color w:val="000000"/>
        </w:rPr>
      </w:pPr>
      <w:r w:rsidRPr="00CC2819">
        <w:rPr>
          <w:rFonts w:ascii="Arial" w:hAnsi="Arial" w:cs="Arial"/>
        </w:rPr>
        <w:t>Dr. Joanna</w:t>
      </w:r>
      <w:r w:rsidR="005321DE" w:rsidRPr="00CC2819">
        <w:rPr>
          <w:rFonts w:ascii="Arial" w:hAnsi="Arial" w:cs="Arial"/>
        </w:rPr>
        <w:t xml:space="preserve"> Fox</w:t>
      </w:r>
      <w:r w:rsidRPr="00CC2819">
        <w:rPr>
          <w:rFonts w:ascii="Arial" w:hAnsi="Arial" w:cs="Arial"/>
        </w:rPr>
        <w:t xml:space="preserve">, </w:t>
      </w:r>
      <w:r w:rsidR="005321DE" w:rsidRPr="00CC2819">
        <w:rPr>
          <w:rFonts w:ascii="Arial" w:hAnsi="Arial" w:cs="Arial"/>
          <w:color w:val="000000"/>
        </w:rPr>
        <w:t>Senior Lecturer</w:t>
      </w:r>
      <w:r w:rsidRPr="00CC2819">
        <w:rPr>
          <w:rFonts w:ascii="Arial" w:hAnsi="Arial" w:cs="Arial"/>
          <w:color w:val="000000"/>
        </w:rPr>
        <w:t xml:space="preserve">, </w:t>
      </w:r>
      <w:r w:rsidR="005321DE" w:rsidRPr="00CC2819">
        <w:rPr>
          <w:rFonts w:ascii="Arial" w:hAnsi="Arial" w:cs="Arial"/>
          <w:color w:val="000000"/>
        </w:rPr>
        <w:t>Education and Social Care</w:t>
      </w:r>
      <w:r w:rsidRPr="00CC2819">
        <w:rPr>
          <w:rFonts w:ascii="Arial" w:hAnsi="Arial" w:cs="Arial"/>
          <w:color w:val="000000"/>
        </w:rPr>
        <w:t xml:space="preserve">, </w:t>
      </w:r>
      <w:r w:rsidR="005321DE" w:rsidRPr="00CC2819">
        <w:rPr>
          <w:rFonts w:ascii="Arial" w:hAnsi="Arial" w:cs="Arial"/>
          <w:color w:val="000000"/>
        </w:rPr>
        <w:t>Faculty of Health, Social Care and Education</w:t>
      </w:r>
      <w:r w:rsidRPr="00CC2819">
        <w:rPr>
          <w:rFonts w:ascii="Arial" w:hAnsi="Arial" w:cs="Arial"/>
          <w:color w:val="000000"/>
        </w:rPr>
        <w:t xml:space="preserve">, </w:t>
      </w:r>
      <w:r w:rsidR="005321DE" w:rsidRPr="00CC2819">
        <w:rPr>
          <w:rFonts w:ascii="Arial" w:hAnsi="Arial" w:cs="Arial"/>
          <w:color w:val="000000"/>
        </w:rPr>
        <w:t>Anglia Ruskin University</w:t>
      </w:r>
      <w:r w:rsidRPr="00CC2819">
        <w:rPr>
          <w:rFonts w:ascii="Arial" w:hAnsi="Arial" w:cs="Arial"/>
          <w:color w:val="000000"/>
        </w:rPr>
        <w:t xml:space="preserve">, </w:t>
      </w:r>
      <w:r w:rsidR="005321DE" w:rsidRPr="00CC2819">
        <w:rPr>
          <w:rFonts w:ascii="Arial" w:hAnsi="Arial" w:cs="Arial"/>
          <w:color w:val="000000"/>
        </w:rPr>
        <w:t>East Road</w:t>
      </w:r>
      <w:r w:rsidRPr="00CC2819">
        <w:rPr>
          <w:rFonts w:ascii="Arial" w:hAnsi="Arial" w:cs="Arial"/>
          <w:color w:val="000000"/>
        </w:rPr>
        <w:t xml:space="preserve">, </w:t>
      </w:r>
      <w:r w:rsidR="00FF1601" w:rsidRPr="00CC2819">
        <w:rPr>
          <w:rFonts w:ascii="Arial" w:hAnsi="Arial" w:cs="Arial"/>
          <w:color w:val="000000"/>
        </w:rPr>
        <w:t xml:space="preserve">Cambridge, </w:t>
      </w:r>
    </w:p>
    <w:p w:rsidR="005321DE" w:rsidRPr="00CC2819" w:rsidRDefault="005321DE" w:rsidP="00CC2819">
      <w:pPr>
        <w:pStyle w:val="NormalWeb"/>
        <w:spacing w:before="0" w:beforeAutospacing="0" w:after="0" w:afterAutospacing="0" w:line="480" w:lineRule="auto"/>
        <w:jc w:val="both"/>
        <w:rPr>
          <w:rFonts w:ascii="Arial" w:hAnsi="Arial" w:cs="Arial"/>
          <w:color w:val="000000"/>
        </w:rPr>
      </w:pPr>
      <w:r w:rsidRPr="00CC2819">
        <w:rPr>
          <w:rFonts w:ascii="Arial" w:hAnsi="Arial" w:cs="Arial"/>
          <w:color w:val="000000"/>
        </w:rPr>
        <w:t>CB1 1PT</w:t>
      </w:r>
      <w:r w:rsidR="00FF1601" w:rsidRPr="00CC2819">
        <w:rPr>
          <w:rFonts w:ascii="Arial" w:hAnsi="Arial" w:cs="Arial"/>
          <w:color w:val="000000"/>
        </w:rPr>
        <w:t xml:space="preserve">, </w:t>
      </w:r>
      <w:r w:rsidRPr="00CC2819">
        <w:rPr>
          <w:rFonts w:ascii="Arial" w:hAnsi="Arial" w:cs="Arial"/>
          <w:color w:val="000000"/>
        </w:rPr>
        <w:t>UK</w:t>
      </w:r>
    </w:p>
    <w:p w:rsidR="005321DE" w:rsidRPr="00CC2819" w:rsidRDefault="005321DE" w:rsidP="00CC2819">
      <w:pPr>
        <w:pStyle w:val="NormalWeb"/>
        <w:spacing w:before="0" w:beforeAutospacing="0" w:after="0" w:afterAutospacing="0" w:line="480" w:lineRule="auto"/>
        <w:jc w:val="both"/>
        <w:rPr>
          <w:rFonts w:ascii="Arial" w:hAnsi="Arial" w:cs="Arial"/>
          <w:color w:val="000000"/>
        </w:rPr>
      </w:pPr>
      <w:r w:rsidRPr="00CC2819">
        <w:rPr>
          <w:rFonts w:ascii="Arial" w:hAnsi="Arial" w:cs="Arial"/>
          <w:color w:val="000000"/>
        </w:rPr>
        <w:t>Email:</w:t>
      </w:r>
      <w:r w:rsidRPr="00CC2819">
        <w:rPr>
          <w:rStyle w:val="apple-converted-space"/>
          <w:rFonts w:ascii="Arial" w:eastAsia="Calibri" w:hAnsi="Arial" w:cs="Arial"/>
          <w:color w:val="000000"/>
        </w:rPr>
        <w:t> </w:t>
      </w:r>
      <w:hyperlink r:id="rId8" w:tooltip="mailto:joanna.fox@anglia.ac.uk&#10;Ctrl+Click to follow link" w:history="1">
        <w:r w:rsidRPr="00CC2819">
          <w:rPr>
            <w:rStyle w:val="Hyperlink"/>
            <w:rFonts w:ascii="Arial" w:hAnsi="Arial" w:cs="Arial"/>
          </w:rPr>
          <w:t>joanna.fox@anglia.ac.uk</w:t>
        </w:r>
      </w:hyperlink>
    </w:p>
    <w:p w:rsidR="005321DE" w:rsidRPr="00CC2819" w:rsidRDefault="005321DE" w:rsidP="00CC2819">
      <w:pPr>
        <w:spacing w:line="480" w:lineRule="auto"/>
        <w:rPr>
          <w:rFonts w:cs="Arial"/>
          <w:sz w:val="24"/>
          <w:szCs w:val="24"/>
          <w:u w:val="single"/>
        </w:rPr>
      </w:pPr>
    </w:p>
    <w:p w:rsidR="00F53EC4" w:rsidRPr="00CC2819" w:rsidRDefault="00F53EC4" w:rsidP="00CC2819">
      <w:pPr>
        <w:spacing w:after="200" w:line="480" w:lineRule="auto"/>
        <w:rPr>
          <w:rFonts w:cs="Arial"/>
          <w:color w:val="000000" w:themeColor="text1"/>
          <w:sz w:val="24"/>
          <w:szCs w:val="24"/>
        </w:rPr>
      </w:pPr>
      <w:r w:rsidRPr="00CC2819">
        <w:rPr>
          <w:rFonts w:cs="Arial"/>
          <w:color w:val="000000" w:themeColor="text1"/>
          <w:sz w:val="24"/>
          <w:szCs w:val="24"/>
        </w:rPr>
        <w:t>Acknowledgements</w:t>
      </w:r>
    </w:p>
    <w:p w:rsidR="00F53EC4" w:rsidRPr="00CC2819" w:rsidRDefault="00F53EC4" w:rsidP="00CC2819">
      <w:pPr>
        <w:spacing w:after="200" w:line="480" w:lineRule="auto"/>
        <w:rPr>
          <w:rFonts w:cs="Arial"/>
          <w:color w:val="000000" w:themeColor="text1"/>
          <w:sz w:val="24"/>
          <w:szCs w:val="24"/>
        </w:rPr>
      </w:pPr>
      <w:r w:rsidRPr="00CC2819">
        <w:rPr>
          <w:rFonts w:cs="Arial"/>
          <w:color w:val="000000" w:themeColor="text1"/>
          <w:sz w:val="24"/>
          <w:szCs w:val="24"/>
        </w:rPr>
        <w:t xml:space="preserve">Thanks to Cambridge and Peterborough NHS Foundation Trust for reimbursing the travel expenses of the research participants to enable them to attend the training.  Thank you to the carer-trainer Annemarie Smith who supported the development and delivery of the programme, and the steering group members who assisted in the development and evaluation of the programme.  Thanks to the participants who attended the course and invested their time in the subsequent evaluation. </w:t>
      </w:r>
    </w:p>
    <w:p w:rsidR="00F53EC4" w:rsidRPr="00CC2819" w:rsidRDefault="00F53EC4" w:rsidP="00CC2819">
      <w:pPr>
        <w:spacing w:line="480" w:lineRule="auto"/>
        <w:rPr>
          <w:rFonts w:cs="Arial"/>
          <w:sz w:val="24"/>
          <w:szCs w:val="24"/>
          <w:u w:val="single"/>
        </w:rPr>
      </w:pPr>
    </w:p>
    <w:p w:rsidR="00F53EC4" w:rsidRPr="00CC2819" w:rsidRDefault="00F53EC4" w:rsidP="00CC2819">
      <w:pPr>
        <w:spacing w:line="480" w:lineRule="auto"/>
        <w:rPr>
          <w:rFonts w:cs="Arial"/>
          <w:sz w:val="24"/>
          <w:szCs w:val="24"/>
          <w:u w:val="single"/>
        </w:rPr>
      </w:pPr>
    </w:p>
    <w:p w:rsidR="00510CCF" w:rsidRPr="00CC2819" w:rsidRDefault="008B3398" w:rsidP="00CC2819">
      <w:pPr>
        <w:spacing w:line="480" w:lineRule="auto"/>
        <w:rPr>
          <w:rFonts w:cs="Arial"/>
          <w:sz w:val="24"/>
          <w:szCs w:val="24"/>
          <w:u w:val="single"/>
        </w:rPr>
      </w:pPr>
      <w:r w:rsidRPr="00CC2819">
        <w:rPr>
          <w:rFonts w:cs="Arial"/>
          <w:sz w:val="24"/>
          <w:szCs w:val="24"/>
          <w:u w:val="single"/>
        </w:rPr>
        <w:lastRenderedPageBreak/>
        <w:t xml:space="preserve">Exploring </w:t>
      </w:r>
      <w:r w:rsidR="00510CCF" w:rsidRPr="00CC2819">
        <w:rPr>
          <w:rFonts w:cs="Arial"/>
          <w:sz w:val="24"/>
          <w:szCs w:val="24"/>
          <w:u w:val="single"/>
        </w:rPr>
        <w:t>the meaning of recovery for carers:  Implications for social work practice</w:t>
      </w:r>
    </w:p>
    <w:p w:rsidR="00BD4B97" w:rsidRPr="00CC2819" w:rsidRDefault="00BD4B97" w:rsidP="00CC2819">
      <w:pPr>
        <w:spacing w:line="480" w:lineRule="auto"/>
        <w:rPr>
          <w:rFonts w:cs="Arial"/>
          <w:sz w:val="24"/>
          <w:szCs w:val="24"/>
          <w:u w:val="single"/>
        </w:rPr>
      </w:pPr>
    </w:p>
    <w:p w:rsidR="00BD4B97" w:rsidRPr="00CC2819" w:rsidRDefault="00BD4B97" w:rsidP="00CC2819">
      <w:pPr>
        <w:spacing w:line="480" w:lineRule="auto"/>
        <w:rPr>
          <w:rFonts w:cs="Arial"/>
          <w:sz w:val="24"/>
          <w:szCs w:val="24"/>
          <w:u w:val="single"/>
        </w:rPr>
      </w:pPr>
      <w:r w:rsidRPr="00CC2819">
        <w:rPr>
          <w:rFonts w:cs="Arial"/>
          <w:sz w:val="24"/>
          <w:szCs w:val="24"/>
          <w:u w:val="single"/>
        </w:rPr>
        <w:t xml:space="preserve">Abstract </w:t>
      </w:r>
    </w:p>
    <w:p w:rsidR="00BD4B97" w:rsidRPr="00CC2819" w:rsidRDefault="00BD4B97" w:rsidP="00CC2819">
      <w:pPr>
        <w:spacing w:line="480" w:lineRule="auto"/>
        <w:rPr>
          <w:rFonts w:cs="Arial"/>
          <w:sz w:val="24"/>
          <w:szCs w:val="24"/>
        </w:rPr>
      </w:pPr>
    </w:p>
    <w:p w:rsidR="00BD4B97" w:rsidRPr="00CC2819" w:rsidRDefault="00BD4B97" w:rsidP="00CC2819">
      <w:pPr>
        <w:spacing w:line="480" w:lineRule="auto"/>
        <w:rPr>
          <w:rFonts w:cs="Arial"/>
          <w:sz w:val="24"/>
          <w:szCs w:val="24"/>
        </w:rPr>
      </w:pPr>
      <w:r w:rsidRPr="00CC2819">
        <w:rPr>
          <w:rFonts w:cs="Arial"/>
          <w:sz w:val="24"/>
          <w:szCs w:val="24"/>
        </w:rPr>
        <w:t>This paper describes the impact</w:t>
      </w:r>
      <w:r w:rsidR="00F27345" w:rsidRPr="00CC2819">
        <w:rPr>
          <w:rFonts w:cs="Arial"/>
          <w:sz w:val="24"/>
          <w:szCs w:val="24"/>
        </w:rPr>
        <w:t xml:space="preserve"> </w:t>
      </w:r>
      <w:r w:rsidR="00DD6A6A" w:rsidRPr="00CC2819">
        <w:rPr>
          <w:rFonts w:cs="Arial"/>
          <w:sz w:val="24"/>
          <w:szCs w:val="24"/>
        </w:rPr>
        <w:t>that</w:t>
      </w:r>
      <w:r w:rsidRPr="00CC2819">
        <w:rPr>
          <w:rFonts w:cs="Arial"/>
          <w:sz w:val="24"/>
          <w:szCs w:val="24"/>
        </w:rPr>
        <w:t xml:space="preserve"> learning about recovery has on mental health carers</w:t>
      </w:r>
      <w:r w:rsidR="00F27345" w:rsidRPr="00CC2819">
        <w:rPr>
          <w:rFonts w:cs="Arial"/>
          <w:sz w:val="24"/>
          <w:szCs w:val="24"/>
        </w:rPr>
        <w:t>,</w:t>
      </w:r>
      <w:r w:rsidRPr="00CC2819">
        <w:rPr>
          <w:rFonts w:cs="Arial"/>
          <w:sz w:val="24"/>
          <w:szCs w:val="24"/>
        </w:rPr>
        <w:t xml:space="preserve"> explor</w:t>
      </w:r>
      <w:r w:rsidR="00F27345" w:rsidRPr="00CC2819">
        <w:rPr>
          <w:rFonts w:cs="Arial"/>
          <w:sz w:val="24"/>
          <w:szCs w:val="24"/>
        </w:rPr>
        <w:t>ing</w:t>
      </w:r>
      <w:r w:rsidRPr="00CC2819">
        <w:rPr>
          <w:rFonts w:cs="Arial"/>
          <w:sz w:val="24"/>
          <w:szCs w:val="24"/>
        </w:rPr>
        <w:t xml:space="preserve"> the implications of this research for UK social work and beyond.</w:t>
      </w:r>
      <w:r w:rsidR="00EE3A70" w:rsidRPr="00CC2819">
        <w:rPr>
          <w:rFonts w:cs="Arial"/>
          <w:sz w:val="24"/>
          <w:szCs w:val="24"/>
        </w:rPr>
        <w:t xml:space="preserve">  </w:t>
      </w:r>
      <w:r w:rsidR="006A6328" w:rsidRPr="00CC2819">
        <w:rPr>
          <w:rFonts w:cs="Arial"/>
          <w:sz w:val="24"/>
          <w:szCs w:val="24"/>
        </w:rPr>
        <w:t>A</w:t>
      </w:r>
      <w:r w:rsidR="00115D5F" w:rsidRPr="00CC2819">
        <w:rPr>
          <w:rFonts w:cs="Arial"/>
          <w:sz w:val="24"/>
          <w:szCs w:val="24"/>
        </w:rPr>
        <w:t xml:space="preserve"> </w:t>
      </w:r>
      <w:r w:rsidRPr="00CC2819">
        <w:rPr>
          <w:rFonts w:cs="Arial"/>
          <w:sz w:val="24"/>
          <w:szCs w:val="24"/>
        </w:rPr>
        <w:t>steering group co-produced a training intervention on recovery that was delivered by the first author and a carer, both with experiences of recovery, to eleven carers. Mainly qualitative data, with supplementary socio-demographic data, were collected to evaluate the impact of this training</w:t>
      </w:r>
      <w:r w:rsidR="00EB1FFF" w:rsidRPr="00CC2819">
        <w:rPr>
          <w:rFonts w:cs="Arial"/>
          <w:sz w:val="24"/>
          <w:szCs w:val="24"/>
        </w:rPr>
        <w:t>.  T</w:t>
      </w:r>
      <w:r w:rsidRPr="00CC2819">
        <w:rPr>
          <w:rFonts w:cs="Arial"/>
          <w:sz w:val="24"/>
          <w:szCs w:val="24"/>
        </w:rPr>
        <w:t xml:space="preserve">hematic analysis </w:t>
      </w:r>
      <w:r w:rsidR="00DD6A6A" w:rsidRPr="00CC2819">
        <w:rPr>
          <w:rFonts w:cs="Arial"/>
          <w:sz w:val="24"/>
          <w:szCs w:val="24"/>
        </w:rPr>
        <w:t>was applied</w:t>
      </w:r>
      <w:r w:rsidRPr="00CC2819">
        <w:rPr>
          <w:rFonts w:cs="Arial"/>
          <w:sz w:val="24"/>
          <w:szCs w:val="24"/>
        </w:rPr>
        <w:t xml:space="preserve"> to the data.</w:t>
      </w:r>
      <w:r w:rsidR="005321DE" w:rsidRPr="00CC2819">
        <w:rPr>
          <w:rFonts w:cs="Arial"/>
          <w:sz w:val="24"/>
          <w:szCs w:val="24"/>
        </w:rPr>
        <w:t xml:space="preserve">  </w:t>
      </w:r>
      <w:r w:rsidR="00DD6A6A" w:rsidRPr="00CC2819">
        <w:rPr>
          <w:rFonts w:cs="Arial"/>
          <w:sz w:val="24"/>
          <w:szCs w:val="24"/>
        </w:rPr>
        <w:t>Findings</w:t>
      </w:r>
      <w:r w:rsidRPr="00CC2819">
        <w:rPr>
          <w:rFonts w:cs="Arial"/>
          <w:sz w:val="24"/>
          <w:szCs w:val="24"/>
        </w:rPr>
        <w:t xml:space="preserve"> suggest that being more ‘recovery-aware’ gives carers increased hope and optimism for the future. Awareness of the impact of caring upon the service user’s life helps carers to promote recovery in their relative, and gain confidence in their own expertise-by-caring.   Professional care is fundamental to recovery but needs to build on a partnership model. The carers evaluated the training as helpful, and valued its authenticity in being led by trainers with experience of recovery.</w:t>
      </w:r>
      <w:r w:rsidR="005321DE" w:rsidRPr="00CC2819">
        <w:rPr>
          <w:rFonts w:cs="Arial"/>
          <w:sz w:val="24"/>
          <w:szCs w:val="24"/>
        </w:rPr>
        <w:t xml:space="preserve">  </w:t>
      </w:r>
      <w:r w:rsidRPr="00CC2819">
        <w:rPr>
          <w:rFonts w:cs="Arial"/>
          <w:sz w:val="24"/>
          <w:szCs w:val="24"/>
        </w:rPr>
        <w:t>Carers’ expectations of professional practice are highlighted</w:t>
      </w:r>
      <w:r w:rsidR="00F27345" w:rsidRPr="00CC2819">
        <w:rPr>
          <w:rFonts w:cs="Arial"/>
          <w:sz w:val="24"/>
          <w:szCs w:val="24"/>
        </w:rPr>
        <w:t>,</w:t>
      </w:r>
      <w:r w:rsidRPr="00CC2819">
        <w:rPr>
          <w:rFonts w:cs="Arial"/>
          <w:sz w:val="24"/>
          <w:szCs w:val="24"/>
        </w:rPr>
        <w:t xml:space="preserve"> with different approaches discussed that support effective carer involvement in their relative’s care. Recognition of carers’ expertise-by-caring demands a </w:t>
      </w:r>
      <w:r w:rsidR="006651FF" w:rsidRPr="00CC2819">
        <w:rPr>
          <w:rFonts w:cs="Arial"/>
          <w:sz w:val="24"/>
          <w:szCs w:val="24"/>
        </w:rPr>
        <w:t>new</w:t>
      </w:r>
      <w:r w:rsidRPr="00CC2819">
        <w:rPr>
          <w:rFonts w:cs="Arial"/>
          <w:sz w:val="24"/>
          <w:szCs w:val="24"/>
        </w:rPr>
        <w:t xml:space="preserve"> approach to mental health care, with significant implications for British social work practice.</w:t>
      </w:r>
    </w:p>
    <w:p w:rsidR="00BD4B97" w:rsidRPr="00CC2819" w:rsidRDefault="00BD4B97" w:rsidP="00CC2819">
      <w:pPr>
        <w:spacing w:line="480" w:lineRule="auto"/>
        <w:rPr>
          <w:rFonts w:cs="Arial"/>
          <w:sz w:val="24"/>
          <w:szCs w:val="24"/>
        </w:rPr>
      </w:pPr>
      <w:r w:rsidRPr="00CC2819" w:rsidDel="00A47A9B">
        <w:rPr>
          <w:rFonts w:cs="Arial"/>
          <w:sz w:val="24"/>
          <w:szCs w:val="24"/>
        </w:rPr>
        <w:t xml:space="preserve"> </w:t>
      </w:r>
    </w:p>
    <w:p w:rsidR="00BD4B97" w:rsidRPr="00CC2819" w:rsidRDefault="00BD4B97" w:rsidP="00CC2819">
      <w:pPr>
        <w:spacing w:line="480" w:lineRule="auto"/>
        <w:rPr>
          <w:rFonts w:cs="Arial"/>
          <w:sz w:val="24"/>
          <w:szCs w:val="24"/>
        </w:rPr>
      </w:pPr>
      <w:r w:rsidRPr="00CC2819">
        <w:rPr>
          <w:rFonts w:cs="Arial"/>
          <w:b/>
          <w:sz w:val="24"/>
          <w:szCs w:val="24"/>
        </w:rPr>
        <w:t>Keywords</w:t>
      </w:r>
      <w:r w:rsidRPr="00CC2819">
        <w:rPr>
          <w:rFonts w:cs="Arial"/>
          <w:sz w:val="24"/>
          <w:szCs w:val="24"/>
        </w:rPr>
        <w:t>:  Social Work, Mental health, recovery, carers, schizophrenia,</w:t>
      </w:r>
      <w:r w:rsidR="006A6328" w:rsidRPr="00CC2819">
        <w:rPr>
          <w:rFonts w:cs="Arial"/>
          <w:sz w:val="24"/>
          <w:szCs w:val="24"/>
        </w:rPr>
        <w:t xml:space="preserve"> qualitative research</w:t>
      </w:r>
      <w:r w:rsidRPr="00CC2819">
        <w:rPr>
          <w:rFonts w:cs="Arial"/>
          <w:sz w:val="24"/>
          <w:szCs w:val="24"/>
        </w:rPr>
        <w:t>.</w:t>
      </w:r>
    </w:p>
    <w:p w:rsidR="00715520" w:rsidRPr="00CC2819" w:rsidRDefault="00715520" w:rsidP="00CC2819">
      <w:pPr>
        <w:spacing w:after="200" w:line="276" w:lineRule="auto"/>
        <w:rPr>
          <w:rFonts w:cs="Arial"/>
          <w:sz w:val="24"/>
          <w:szCs w:val="24"/>
          <w:u w:val="single"/>
        </w:rPr>
      </w:pPr>
      <w:r w:rsidRPr="00CC2819">
        <w:rPr>
          <w:rFonts w:cs="Arial"/>
          <w:sz w:val="24"/>
          <w:szCs w:val="24"/>
          <w:u w:val="single"/>
        </w:rPr>
        <w:br w:type="page"/>
      </w:r>
    </w:p>
    <w:p w:rsidR="00946B80" w:rsidRPr="00CC2819" w:rsidRDefault="00946B80" w:rsidP="00CC2819">
      <w:pPr>
        <w:spacing w:after="200" w:line="480" w:lineRule="auto"/>
        <w:rPr>
          <w:rFonts w:cs="Arial"/>
          <w:sz w:val="24"/>
          <w:szCs w:val="24"/>
          <w:u w:val="single"/>
        </w:rPr>
      </w:pPr>
      <w:r w:rsidRPr="00CC2819">
        <w:rPr>
          <w:rFonts w:cs="Arial"/>
          <w:sz w:val="24"/>
          <w:szCs w:val="24"/>
          <w:u w:val="single"/>
        </w:rPr>
        <w:lastRenderedPageBreak/>
        <w:t>Introduction</w:t>
      </w:r>
    </w:p>
    <w:p w:rsidR="00946B80" w:rsidRPr="00CC2819" w:rsidRDefault="004C52F9" w:rsidP="00CC2819">
      <w:pPr>
        <w:spacing w:line="480" w:lineRule="auto"/>
        <w:rPr>
          <w:rFonts w:cs="Arial"/>
          <w:sz w:val="24"/>
          <w:szCs w:val="24"/>
          <w:u w:val="single"/>
        </w:rPr>
      </w:pPr>
      <w:r w:rsidRPr="00CC2819">
        <w:rPr>
          <w:rFonts w:cs="Arial"/>
          <w:sz w:val="24"/>
          <w:szCs w:val="24"/>
        </w:rPr>
        <w:t xml:space="preserve">The recovery approach posits that people with schizophrenia can lead </w:t>
      </w:r>
      <w:r w:rsidR="00F27345" w:rsidRPr="00CC2819">
        <w:rPr>
          <w:rFonts w:cs="Arial"/>
          <w:sz w:val="24"/>
          <w:szCs w:val="24"/>
        </w:rPr>
        <w:t>mea</w:t>
      </w:r>
      <w:r w:rsidR="00C55839" w:rsidRPr="00CC2819">
        <w:rPr>
          <w:rFonts w:cs="Arial"/>
          <w:sz w:val="24"/>
          <w:szCs w:val="24"/>
        </w:rPr>
        <w:t>n</w:t>
      </w:r>
      <w:r w:rsidR="00F27345" w:rsidRPr="00CC2819">
        <w:rPr>
          <w:rFonts w:cs="Arial"/>
          <w:sz w:val="24"/>
          <w:szCs w:val="24"/>
        </w:rPr>
        <w:t>ingful</w:t>
      </w:r>
      <w:r w:rsidRPr="00CC2819">
        <w:rPr>
          <w:rFonts w:cs="Arial"/>
          <w:sz w:val="24"/>
          <w:szCs w:val="24"/>
        </w:rPr>
        <w:t xml:space="preserve"> lives, beyond the limitation of their mental ill-health (</w:t>
      </w:r>
      <w:r w:rsidR="006232A2" w:rsidRPr="00CC2819">
        <w:rPr>
          <w:rFonts w:cs="Arial"/>
          <w:sz w:val="24"/>
          <w:szCs w:val="24"/>
        </w:rPr>
        <w:t>Repper and Perkin</w:t>
      </w:r>
      <w:r w:rsidR="002F0141" w:rsidRPr="00CC2819">
        <w:rPr>
          <w:rFonts w:cs="Arial"/>
          <w:sz w:val="24"/>
          <w:szCs w:val="24"/>
        </w:rPr>
        <w:t>s,</w:t>
      </w:r>
      <w:r w:rsidR="006232A2" w:rsidRPr="00CC2819">
        <w:rPr>
          <w:rFonts w:cs="Arial"/>
          <w:sz w:val="24"/>
          <w:szCs w:val="24"/>
        </w:rPr>
        <w:t>2003</w:t>
      </w:r>
      <w:r w:rsidRPr="00CC2819">
        <w:rPr>
          <w:rFonts w:cs="Arial"/>
          <w:sz w:val="24"/>
          <w:szCs w:val="24"/>
        </w:rPr>
        <w:t>).  Although central to mental health, with a focus on social inclusion</w:t>
      </w:r>
      <w:r w:rsidR="00154EB5" w:rsidRPr="00CC2819">
        <w:rPr>
          <w:rFonts w:cs="Arial"/>
          <w:sz w:val="24"/>
          <w:szCs w:val="24"/>
        </w:rPr>
        <w:t xml:space="preserve">, </w:t>
      </w:r>
      <w:r w:rsidRPr="00CC2819">
        <w:rPr>
          <w:rFonts w:cs="Arial"/>
          <w:sz w:val="24"/>
          <w:szCs w:val="24"/>
        </w:rPr>
        <w:t xml:space="preserve">social workers’ contribution to the recovery </w:t>
      </w:r>
      <w:r w:rsidR="009B6CB7" w:rsidRPr="00CC2819">
        <w:rPr>
          <w:rFonts w:cs="Arial"/>
          <w:sz w:val="24"/>
          <w:szCs w:val="24"/>
        </w:rPr>
        <w:t xml:space="preserve">model </w:t>
      </w:r>
      <w:r w:rsidRPr="00CC2819">
        <w:rPr>
          <w:rFonts w:cs="Arial"/>
          <w:sz w:val="24"/>
          <w:szCs w:val="24"/>
        </w:rPr>
        <w:t xml:space="preserve">in </w:t>
      </w:r>
      <w:r w:rsidR="00327B59" w:rsidRPr="00CC2819">
        <w:rPr>
          <w:rFonts w:cs="Arial"/>
          <w:sz w:val="24"/>
          <w:szCs w:val="24"/>
        </w:rPr>
        <w:t xml:space="preserve">the </w:t>
      </w:r>
      <w:r w:rsidRPr="00CC2819">
        <w:rPr>
          <w:rFonts w:cs="Arial"/>
          <w:sz w:val="24"/>
          <w:szCs w:val="24"/>
        </w:rPr>
        <w:t xml:space="preserve">UK is under-reported (Tew et al,2012),  despite it being a </w:t>
      </w:r>
      <w:r w:rsidR="00946B80" w:rsidRPr="00CC2819">
        <w:rPr>
          <w:rFonts w:cs="Arial"/>
          <w:sz w:val="24"/>
          <w:szCs w:val="24"/>
        </w:rPr>
        <w:t>key concept underpinning policy and practice</w:t>
      </w:r>
      <w:r w:rsidR="00D77CFF" w:rsidRPr="00CC2819">
        <w:rPr>
          <w:rFonts w:cs="Arial"/>
          <w:sz w:val="24"/>
          <w:szCs w:val="24"/>
        </w:rPr>
        <w:t xml:space="preserve"> </w:t>
      </w:r>
      <w:r w:rsidR="00946B80" w:rsidRPr="00CC2819">
        <w:rPr>
          <w:rFonts w:cs="Arial"/>
          <w:sz w:val="24"/>
          <w:szCs w:val="24"/>
        </w:rPr>
        <w:t>(DH,2011).</w:t>
      </w:r>
      <w:r w:rsidR="00946B80" w:rsidRPr="00CC2819">
        <w:rPr>
          <w:rFonts w:cs="Arial"/>
          <w:sz w:val="24"/>
          <w:szCs w:val="24"/>
          <w:u w:val="single"/>
        </w:rPr>
        <w:t xml:space="preserve">  </w:t>
      </w:r>
    </w:p>
    <w:p w:rsidR="00946B80" w:rsidRPr="00CC2819" w:rsidRDefault="00946B80" w:rsidP="00CC2819">
      <w:pPr>
        <w:spacing w:line="480" w:lineRule="auto"/>
        <w:rPr>
          <w:rFonts w:cs="Arial"/>
          <w:sz w:val="24"/>
          <w:szCs w:val="24"/>
          <w:u w:val="single"/>
        </w:rPr>
      </w:pPr>
    </w:p>
    <w:p w:rsidR="005A69B9" w:rsidRPr="00CC2819" w:rsidRDefault="002C392B" w:rsidP="00CC2819">
      <w:pPr>
        <w:spacing w:line="480" w:lineRule="auto"/>
        <w:rPr>
          <w:rFonts w:cs="Arial"/>
          <w:sz w:val="24"/>
          <w:szCs w:val="24"/>
        </w:rPr>
      </w:pPr>
      <w:r w:rsidRPr="00CC2819">
        <w:rPr>
          <w:rFonts w:cs="Arial"/>
          <w:sz w:val="24"/>
          <w:szCs w:val="24"/>
        </w:rPr>
        <w:t xml:space="preserve">UK </w:t>
      </w:r>
      <w:r w:rsidR="00D17A5B" w:rsidRPr="00CC2819">
        <w:rPr>
          <w:rFonts w:cs="Arial"/>
          <w:sz w:val="24"/>
          <w:szCs w:val="24"/>
        </w:rPr>
        <w:t>s</w:t>
      </w:r>
      <w:r w:rsidR="004C52F9" w:rsidRPr="00CC2819">
        <w:rPr>
          <w:rFonts w:cs="Arial"/>
          <w:sz w:val="24"/>
          <w:szCs w:val="24"/>
        </w:rPr>
        <w:t xml:space="preserve">ocial work interventions </w:t>
      </w:r>
      <w:r w:rsidR="002576DB" w:rsidRPr="00CC2819">
        <w:rPr>
          <w:rFonts w:cs="Arial"/>
          <w:sz w:val="24"/>
          <w:szCs w:val="24"/>
        </w:rPr>
        <w:t xml:space="preserve">in mental health </w:t>
      </w:r>
      <w:r w:rsidR="004C52F9" w:rsidRPr="00CC2819">
        <w:rPr>
          <w:rFonts w:cs="Arial"/>
          <w:sz w:val="24"/>
          <w:szCs w:val="24"/>
        </w:rPr>
        <w:t xml:space="preserve">draw on the unique role of the </w:t>
      </w:r>
      <w:r w:rsidR="00B45F07" w:rsidRPr="00CC2819">
        <w:rPr>
          <w:rFonts w:cs="Arial"/>
          <w:sz w:val="24"/>
          <w:szCs w:val="24"/>
        </w:rPr>
        <w:t>A</w:t>
      </w:r>
      <w:r w:rsidR="004C52F9" w:rsidRPr="00CC2819">
        <w:rPr>
          <w:rFonts w:cs="Arial"/>
          <w:sz w:val="24"/>
          <w:szCs w:val="24"/>
        </w:rPr>
        <w:t xml:space="preserve">pproved </w:t>
      </w:r>
      <w:r w:rsidR="008D7DDA" w:rsidRPr="00CC2819">
        <w:rPr>
          <w:rFonts w:cs="Arial"/>
          <w:sz w:val="24"/>
          <w:szCs w:val="24"/>
        </w:rPr>
        <w:t xml:space="preserve">Mental Health Professional </w:t>
      </w:r>
      <w:r w:rsidR="008C3E90" w:rsidRPr="00CC2819">
        <w:rPr>
          <w:rFonts w:cs="Arial"/>
          <w:sz w:val="24"/>
          <w:szCs w:val="24"/>
        </w:rPr>
        <w:t>(AMHP)</w:t>
      </w:r>
      <w:r w:rsidR="004C52F9" w:rsidRPr="00CC2819">
        <w:rPr>
          <w:rFonts w:cs="Arial"/>
          <w:sz w:val="24"/>
          <w:szCs w:val="24"/>
        </w:rPr>
        <w:t xml:space="preserve"> in undertaking mental health assessments and their historical relationship with carers in this process</w:t>
      </w:r>
      <w:r w:rsidR="00C55839" w:rsidRPr="00CC2819">
        <w:rPr>
          <w:rFonts w:cs="Arial"/>
          <w:sz w:val="24"/>
          <w:szCs w:val="24"/>
        </w:rPr>
        <w:t xml:space="preserve"> (Rapaport,2005)</w:t>
      </w:r>
      <w:r w:rsidR="004C52F9" w:rsidRPr="00CC2819">
        <w:rPr>
          <w:rFonts w:cs="Arial"/>
          <w:sz w:val="24"/>
          <w:szCs w:val="24"/>
        </w:rPr>
        <w:t>, alongside their role in developing the social model of mental health</w:t>
      </w:r>
      <w:r w:rsidR="00E769CD" w:rsidRPr="00CC2819">
        <w:rPr>
          <w:rFonts w:cs="Arial"/>
          <w:sz w:val="24"/>
          <w:szCs w:val="24"/>
        </w:rPr>
        <w:t xml:space="preserve"> (Tew,2011)</w:t>
      </w:r>
      <w:r w:rsidR="004C52F9" w:rsidRPr="00CC2819">
        <w:rPr>
          <w:rFonts w:cs="Arial"/>
          <w:sz w:val="24"/>
          <w:szCs w:val="24"/>
        </w:rPr>
        <w:t xml:space="preserve">.  This paper describes the development, delivery and evaluation of an intervention undertaken by a social worker focusing on the role of carers in recovery in </w:t>
      </w:r>
      <w:r w:rsidR="00327B59" w:rsidRPr="00CC2819">
        <w:rPr>
          <w:rFonts w:cs="Arial"/>
          <w:sz w:val="24"/>
          <w:szCs w:val="24"/>
        </w:rPr>
        <w:t xml:space="preserve">the </w:t>
      </w:r>
      <w:r w:rsidR="004C52F9" w:rsidRPr="00CC2819">
        <w:rPr>
          <w:rFonts w:cs="Arial"/>
          <w:sz w:val="24"/>
          <w:szCs w:val="24"/>
        </w:rPr>
        <w:t xml:space="preserve">UK.    It </w:t>
      </w:r>
      <w:r w:rsidR="00D77CFF" w:rsidRPr="00CC2819">
        <w:rPr>
          <w:rFonts w:cs="Arial"/>
          <w:sz w:val="24"/>
          <w:szCs w:val="24"/>
        </w:rPr>
        <w:t>emphasises</w:t>
      </w:r>
      <w:r w:rsidR="004C52F9" w:rsidRPr="00CC2819">
        <w:rPr>
          <w:rFonts w:cs="Arial"/>
          <w:sz w:val="24"/>
          <w:szCs w:val="24"/>
        </w:rPr>
        <w:t xml:space="preserve"> social work as strengths</w:t>
      </w:r>
      <w:r w:rsidR="00BC58AE" w:rsidRPr="00CC2819">
        <w:rPr>
          <w:rFonts w:cs="Arial"/>
          <w:sz w:val="24"/>
          <w:szCs w:val="24"/>
        </w:rPr>
        <w:t>-</w:t>
      </w:r>
      <w:r w:rsidR="004C52F9" w:rsidRPr="00CC2819">
        <w:rPr>
          <w:rFonts w:cs="Arial"/>
          <w:sz w:val="24"/>
          <w:szCs w:val="24"/>
        </w:rPr>
        <w:t>based (</w:t>
      </w:r>
      <w:r w:rsidR="00D17A5B" w:rsidRPr="00CC2819">
        <w:rPr>
          <w:rFonts w:cs="Arial"/>
          <w:sz w:val="24"/>
          <w:szCs w:val="24"/>
        </w:rPr>
        <w:t>Fukai</w:t>
      </w:r>
      <w:r w:rsidR="00E50F86" w:rsidRPr="00CC2819">
        <w:rPr>
          <w:rFonts w:cs="Arial"/>
          <w:sz w:val="24"/>
          <w:szCs w:val="24"/>
        </w:rPr>
        <w:t xml:space="preserve"> et al,</w:t>
      </w:r>
      <w:r w:rsidR="004C52F9" w:rsidRPr="00CC2819">
        <w:rPr>
          <w:rFonts w:cs="Arial"/>
          <w:sz w:val="24"/>
          <w:szCs w:val="24"/>
        </w:rPr>
        <w:t xml:space="preserve">2012), </w:t>
      </w:r>
      <w:r w:rsidR="00D77CFF" w:rsidRPr="00CC2819">
        <w:rPr>
          <w:rFonts w:cs="Arial"/>
          <w:sz w:val="24"/>
          <w:szCs w:val="24"/>
        </w:rPr>
        <w:t>high</w:t>
      </w:r>
      <w:r w:rsidR="00951BA6" w:rsidRPr="00CC2819">
        <w:rPr>
          <w:rFonts w:cs="Arial"/>
          <w:sz w:val="24"/>
          <w:szCs w:val="24"/>
        </w:rPr>
        <w:t>l</w:t>
      </w:r>
      <w:r w:rsidR="00D77CFF" w:rsidRPr="00CC2819">
        <w:rPr>
          <w:rFonts w:cs="Arial"/>
          <w:sz w:val="24"/>
          <w:szCs w:val="24"/>
        </w:rPr>
        <w:t xml:space="preserve">ighting </w:t>
      </w:r>
      <w:r w:rsidR="004C52F9" w:rsidRPr="00CC2819">
        <w:rPr>
          <w:rFonts w:cs="Arial"/>
          <w:sz w:val="24"/>
          <w:szCs w:val="24"/>
        </w:rPr>
        <w:t>the experiential wisdom of users and carers at the centre of practice (</w:t>
      </w:r>
      <w:r w:rsidR="00FF1601" w:rsidRPr="00CC2819">
        <w:rPr>
          <w:rFonts w:cs="Arial"/>
          <w:sz w:val="24"/>
          <w:szCs w:val="24"/>
        </w:rPr>
        <w:t>Ramon</w:t>
      </w:r>
      <w:r w:rsidR="004C52F9" w:rsidRPr="00CC2819">
        <w:rPr>
          <w:rFonts w:cs="Arial"/>
          <w:sz w:val="24"/>
          <w:szCs w:val="24"/>
        </w:rPr>
        <w:t>,2003</w:t>
      </w:r>
      <w:r w:rsidR="00C12072" w:rsidRPr="00CC2819">
        <w:rPr>
          <w:rFonts w:cs="Arial"/>
          <w:sz w:val="24"/>
          <w:szCs w:val="24"/>
        </w:rPr>
        <w:t>)</w:t>
      </w:r>
      <w:r w:rsidR="005A69B9" w:rsidRPr="00CC2819">
        <w:rPr>
          <w:rFonts w:cs="Arial"/>
          <w:sz w:val="24"/>
          <w:szCs w:val="24"/>
        </w:rPr>
        <w:t xml:space="preserve">. </w:t>
      </w:r>
    </w:p>
    <w:p w:rsidR="005A69B9" w:rsidRPr="00CC2819" w:rsidRDefault="005A69B9" w:rsidP="00CC2819">
      <w:pPr>
        <w:spacing w:line="480" w:lineRule="auto"/>
        <w:rPr>
          <w:rFonts w:cs="Arial"/>
          <w:sz w:val="24"/>
          <w:szCs w:val="24"/>
        </w:rPr>
      </w:pPr>
    </w:p>
    <w:p w:rsidR="00EC0A6E" w:rsidRPr="00CC2819" w:rsidRDefault="005A69B9" w:rsidP="00CC2819">
      <w:pPr>
        <w:spacing w:line="480" w:lineRule="auto"/>
        <w:rPr>
          <w:rFonts w:cs="Arial"/>
          <w:sz w:val="24"/>
          <w:szCs w:val="24"/>
        </w:rPr>
      </w:pPr>
      <w:r w:rsidRPr="00CC2819">
        <w:rPr>
          <w:rFonts w:cs="Arial"/>
          <w:sz w:val="24"/>
          <w:szCs w:val="24"/>
        </w:rPr>
        <w:t xml:space="preserve">This </w:t>
      </w:r>
      <w:r w:rsidR="00154EB5" w:rsidRPr="00CC2819">
        <w:rPr>
          <w:rFonts w:cs="Arial"/>
          <w:sz w:val="24"/>
          <w:szCs w:val="24"/>
        </w:rPr>
        <w:t>approach</w:t>
      </w:r>
      <w:r w:rsidR="000F30C4" w:rsidRPr="00CC2819">
        <w:rPr>
          <w:rFonts w:cs="Arial"/>
          <w:sz w:val="24"/>
          <w:szCs w:val="24"/>
        </w:rPr>
        <w:t>,</w:t>
      </w:r>
      <w:r w:rsidRPr="00CC2819">
        <w:rPr>
          <w:rFonts w:cs="Arial"/>
          <w:sz w:val="24"/>
          <w:szCs w:val="24"/>
        </w:rPr>
        <w:t xml:space="preserve"> promoted in the intervention</w:t>
      </w:r>
      <w:r w:rsidR="000F30C4" w:rsidRPr="00CC2819">
        <w:rPr>
          <w:rFonts w:cs="Arial"/>
          <w:sz w:val="24"/>
          <w:szCs w:val="24"/>
        </w:rPr>
        <w:t>,</w:t>
      </w:r>
      <w:r w:rsidRPr="00CC2819">
        <w:rPr>
          <w:rFonts w:cs="Arial"/>
          <w:sz w:val="24"/>
          <w:szCs w:val="24"/>
        </w:rPr>
        <w:t xml:space="preserve"> changes the relationships between carers and service users as it enables carers to </w:t>
      </w:r>
      <w:r w:rsidR="00D17A5B" w:rsidRPr="00CC2819">
        <w:rPr>
          <w:rFonts w:cs="Arial"/>
          <w:sz w:val="24"/>
          <w:szCs w:val="24"/>
        </w:rPr>
        <w:t>believe in the</w:t>
      </w:r>
      <w:r w:rsidR="00D77CFF" w:rsidRPr="00CC2819">
        <w:rPr>
          <w:rFonts w:cs="Arial"/>
          <w:sz w:val="24"/>
          <w:szCs w:val="24"/>
        </w:rPr>
        <w:t xml:space="preserve">ir relative’s </w:t>
      </w:r>
      <w:r w:rsidRPr="00CC2819">
        <w:rPr>
          <w:rFonts w:cs="Arial"/>
          <w:sz w:val="24"/>
          <w:szCs w:val="24"/>
        </w:rPr>
        <w:t>potential to lead an autonomous</w:t>
      </w:r>
      <w:r w:rsidR="00327B59" w:rsidRPr="00CC2819">
        <w:rPr>
          <w:rFonts w:cs="Arial"/>
          <w:sz w:val="24"/>
          <w:szCs w:val="24"/>
        </w:rPr>
        <w:t xml:space="preserve"> and</w:t>
      </w:r>
      <w:r w:rsidRPr="00CC2819">
        <w:rPr>
          <w:rFonts w:cs="Arial"/>
          <w:sz w:val="24"/>
          <w:szCs w:val="24"/>
        </w:rPr>
        <w:t xml:space="preserve"> independent life and redefines relationships between carers and professionals</w:t>
      </w:r>
      <w:r w:rsidR="00B17756" w:rsidRPr="00CC2819">
        <w:rPr>
          <w:rFonts w:cs="Arial"/>
          <w:sz w:val="24"/>
          <w:szCs w:val="24"/>
        </w:rPr>
        <w:t xml:space="preserve">.  It </w:t>
      </w:r>
      <w:r w:rsidR="00001C06" w:rsidRPr="00CC2819">
        <w:rPr>
          <w:rFonts w:cs="Arial"/>
          <w:sz w:val="24"/>
          <w:szCs w:val="24"/>
        </w:rPr>
        <w:t>make</w:t>
      </w:r>
      <w:r w:rsidR="00B17756" w:rsidRPr="00CC2819">
        <w:rPr>
          <w:rFonts w:cs="Arial"/>
          <w:sz w:val="24"/>
          <w:szCs w:val="24"/>
        </w:rPr>
        <w:t>s</w:t>
      </w:r>
      <w:r w:rsidR="00001C06" w:rsidRPr="00CC2819">
        <w:rPr>
          <w:rFonts w:cs="Arial"/>
          <w:sz w:val="24"/>
          <w:szCs w:val="24"/>
        </w:rPr>
        <w:t xml:space="preserve"> a useful contribution to </w:t>
      </w:r>
      <w:r w:rsidR="007363FD" w:rsidRPr="00CC2819">
        <w:rPr>
          <w:rFonts w:cs="Arial"/>
          <w:sz w:val="24"/>
          <w:szCs w:val="24"/>
        </w:rPr>
        <w:t xml:space="preserve">recovery-focused </w:t>
      </w:r>
      <w:r w:rsidR="00001C06" w:rsidRPr="00CC2819">
        <w:rPr>
          <w:rFonts w:cs="Arial"/>
          <w:sz w:val="24"/>
          <w:szCs w:val="24"/>
        </w:rPr>
        <w:t>social work practice.</w:t>
      </w:r>
      <w:r w:rsidR="00001C06" w:rsidRPr="00CC2819" w:rsidDel="00001C06">
        <w:rPr>
          <w:rFonts w:cs="Arial"/>
          <w:sz w:val="24"/>
          <w:szCs w:val="24"/>
        </w:rPr>
        <w:t xml:space="preserve"> </w:t>
      </w:r>
    </w:p>
    <w:p w:rsidR="00F070B3" w:rsidRPr="00CC2819" w:rsidRDefault="00D212FF" w:rsidP="00CC2819">
      <w:pPr>
        <w:spacing w:line="480" w:lineRule="auto"/>
        <w:rPr>
          <w:rFonts w:cs="Arial"/>
          <w:sz w:val="24"/>
          <w:szCs w:val="24"/>
        </w:rPr>
      </w:pPr>
      <w:r w:rsidRPr="00CC2819">
        <w:rPr>
          <w:rFonts w:cs="Arial"/>
          <w:sz w:val="24"/>
          <w:szCs w:val="24"/>
        </w:rPr>
        <w:t xml:space="preserve"> </w:t>
      </w:r>
    </w:p>
    <w:p w:rsidR="008D7DDA" w:rsidRPr="00CC2819" w:rsidRDefault="00825147" w:rsidP="00CC2819">
      <w:pPr>
        <w:spacing w:line="480" w:lineRule="auto"/>
        <w:rPr>
          <w:rFonts w:cs="Arial"/>
          <w:sz w:val="24"/>
          <w:szCs w:val="24"/>
          <w:u w:val="single"/>
        </w:rPr>
      </w:pPr>
      <w:r w:rsidRPr="00CC2819">
        <w:rPr>
          <w:rFonts w:cs="Arial"/>
          <w:sz w:val="24"/>
          <w:szCs w:val="24"/>
          <w:u w:val="single"/>
        </w:rPr>
        <w:t>The context of recovery</w:t>
      </w:r>
    </w:p>
    <w:p w:rsidR="00D4263D" w:rsidRPr="00CC2819" w:rsidRDefault="009B6CB7" w:rsidP="00CC2819">
      <w:pPr>
        <w:autoSpaceDE w:val="0"/>
        <w:autoSpaceDN w:val="0"/>
        <w:adjustRightInd w:val="0"/>
        <w:spacing w:line="480" w:lineRule="auto"/>
        <w:rPr>
          <w:rFonts w:cs="Arial"/>
          <w:sz w:val="24"/>
          <w:szCs w:val="24"/>
          <w:lang w:val="en-US"/>
        </w:rPr>
      </w:pPr>
      <w:r w:rsidRPr="00CC2819">
        <w:rPr>
          <w:rFonts w:cs="Arial"/>
          <w:sz w:val="24"/>
          <w:szCs w:val="24"/>
          <w:lang w:val="en-US"/>
        </w:rPr>
        <w:t xml:space="preserve">Researchers </w:t>
      </w:r>
      <w:r w:rsidR="00AF227D" w:rsidRPr="00CC2819">
        <w:rPr>
          <w:rFonts w:cs="Arial"/>
          <w:sz w:val="24"/>
          <w:szCs w:val="24"/>
          <w:lang w:val="en-US"/>
        </w:rPr>
        <w:t>(</w:t>
      </w:r>
      <w:r w:rsidR="00AF227D" w:rsidRPr="00CC2819">
        <w:rPr>
          <w:rFonts w:cs="Arial"/>
          <w:sz w:val="24"/>
          <w:szCs w:val="24"/>
        </w:rPr>
        <w:t xml:space="preserve">Huber </w:t>
      </w:r>
      <w:r w:rsidR="00AF227D" w:rsidRPr="00CC2819">
        <w:rPr>
          <w:rFonts w:cs="Arial"/>
          <w:sz w:val="24"/>
          <w:szCs w:val="24"/>
          <w:lang w:val="en-US"/>
        </w:rPr>
        <w:t>et al,</w:t>
      </w:r>
      <w:r w:rsidR="00AF227D" w:rsidRPr="00CC2819">
        <w:rPr>
          <w:rFonts w:cs="Arial"/>
          <w:sz w:val="24"/>
          <w:szCs w:val="24"/>
        </w:rPr>
        <w:t xml:space="preserve">1975; </w:t>
      </w:r>
      <w:r w:rsidR="00AF227D" w:rsidRPr="00CC2819">
        <w:rPr>
          <w:rFonts w:cs="Arial"/>
          <w:sz w:val="24"/>
          <w:szCs w:val="24"/>
          <w:lang w:val="en-US"/>
        </w:rPr>
        <w:t>Warner,1985; Harding et al, 1987</w:t>
      </w:r>
      <w:r w:rsidR="00F47C9C" w:rsidRPr="00CC2819">
        <w:rPr>
          <w:rFonts w:cs="Arial"/>
          <w:sz w:val="24"/>
          <w:szCs w:val="24"/>
        </w:rPr>
        <w:t>)</w:t>
      </w:r>
      <w:r w:rsidR="00AF227D" w:rsidRPr="00CC2819">
        <w:rPr>
          <w:rFonts w:cs="Arial"/>
          <w:sz w:val="24"/>
          <w:szCs w:val="24"/>
        </w:rPr>
        <w:t xml:space="preserve"> </w:t>
      </w:r>
      <w:r w:rsidRPr="00CC2819">
        <w:rPr>
          <w:rFonts w:cs="Arial"/>
          <w:sz w:val="24"/>
          <w:szCs w:val="24"/>
          <w:lang w:val="en-US"/>
        </w:rPr>
        <w:t xml:space="preserve">have posited the recovery model in mental health </w:t>
      </w:r>
      <w:r w:rsidR="00825147" w:rsidRPr="00CC2819">
        <w:rPr>
          <w:rFonts w:cs="Arial"/>
          <w:sz w:val="24"/>
          <w:szCs w:val="24"/>
          <w:lang w:val="en-US"/>
        </w:rPr>
        <w:t>since the late 1960s</w:t>
      </w:r>
      <w:r w:rsidR="00AF227D" w:rsidRPr="00CC2819">
        <w:rPr>
          <w:rFonts w:cs="Arial"/>
          <w:sz w:val="24"/>
          <w:szCs w:val="24"/>
          <w:lang w:val="en-US"/>
        </w:rPr>
        <w:t xml:space="preserve">. </w:t>
      </w:r>
      <w:r w:rsidR="00825147" w:rsidRPr="00CC2819">
        <w:rPr>
          <w:rFonts w:cs="Arial"/>
          <w:sz w:val="24"/>
          <w:szCs w:val="24"/>
        </w:rPr>
        <w:t>Two traditions have emerged (Slade,2009):  clinical recovery which reflects the idea of remission</w:t>
      </w:r>
      <w:r w:rsidR="006232A2" w:rsidRPr="00CC2819">
        <w:rPr>
          <w:rFonts w:cs="Arial"/>
          <w:sz w:val="24"/>
          <w:szCs w:val="24"/>
        </w:rPr>
        <w:t xml:space="preserve">, focusing on </w:t>
      </w:r>
      <w:r w:rsidR="00825147" w:rsidRPr="00CC2819">
        <w:rPr>
          <w:rFonts w:cs="Arial"/>
          <w:sz w:val="24"/>
          <w:szCs w:val="24"/>
        </w:rPr>
        <w:lastRenderedPageBreak/>
        <w:t>reduction of symptoms to enable optimum functioning</w:t>
      </w:r>
      <w:r w:rsidR="00951BA6" w:rsidRPr="00CC2819">
        <w:rPr>
          <w:rFonts w:cs="Arial"/>
          <w:sz w:val="24"/>
          <w:szCs w:val="24"/>
        </w:rPr>
        <w:t>;</w:t>
      </w:r>
      <w:r w:rsidR="00825147" w:rsidRPr="00CC2819">
        <w:rPr>
          <w:rFonts w:cs="Arial"/>
          <w:sz w:val="24"/>
          <w:szCs w:val="24"/>
        </w:rPr>
        <w:t xml:space="preserve"> and personal recovery</w:t>
      </w:r>
      <w:r w:rsidR="00860CCC" w:rsidRPr="00CC2819">
        <w:rPr>
          <w:rFonts w:cs="Arial"/>
          <w:sz w:val="24"/>
          <w:szCs w:val="24"/>
        </w:rPr>
        <w:t xml:space="preserve"> </w:t>
      </w:r>
      <w:r w:rsidR="00825147" w:rsidRPr="00CC2819">
        <w:rPr>
          <w:rFonts w:cs="Arial"/>
          <w:sz w:val="24"/>
          <w:szCs w:val="24"/>
        </w:rPr>
        <w:t xml:space="preserve">which </w:t>
      </w:r>
      <w:r w:rsidR="009B5D52" w:rsidRPr="00CC2819">
        <w:rPr>
          <w:rFonts w:cs="Arial"/>
          <w:sz w:val="24"/>
          <w:szCs w:val="24"/>
        </w:rPr>
        <w:t xml:space="preserve">emphasises the importance of </w:t>
      </w:r>
      <w:r w:rsidR="00825147" w:rsidRPr="00CC2819">
        <w:rPr>
          <w:rFonts w:cs="Arial"/>
          <w:sz w:val="24"/>
          <w:szCs w:val="24"/>
        </w:rPr>
        <w:t>achiev</w:t>
      </w:r>
      <w:r w:rsidR="00245472" w:rsidRPr="00CC2819">
        <w:rPr>
          <w:rFonts w:cs="Arial"/>
          <w:sz w:val="24"/>
          <w:szCs w:val="24"/>
        </w:rPr>
        <w:t>ing</w:t>
      </w:r>
      <w:r w:rsidR="00825147" w:rsidRPr="00CC2819">
        <w:rPr>
          <w:rFonts w:cs="Arial"/>
          <w:sz w:val="24"/>
          <w:szCs w:val="24"/>
        </w:rPr>
        <w:t xml:space="preserve"> a </w:t>
      </w:r>
      <w:r w:rsidR="009B5D52" w:rsidRPr="00CC2819">
        <w:rPr>
          <w:rFonts w:cs="Arial"/>
          <w:sz w:val="24"/>
          <w:szCs w:val="24"/>
        </w:rPr>
        <w:t xml:space="preserve">more </w:t>
      </w:r>
      <w:r w:rsidR="00825147" w:rsidRPr="00CC2819">
        <w:rPr>
          <w:rFonts w:cs="Arial"/>
          <w:sz w:val="24"/>
          <w:szCs w:val="24"/>
        </w:rPr>
        <w:t xml:space="preserve">stable </w:t>
      </w:r>
      <w:r w:rsidR="00860CCC" w:rsidRPr="00CC2819">
        <w:rPr>
          <w:rFonts w:cs="Arial"/>
          <w:sz w:val="24"/>
          <w:szCs w:val="24"/>
        </w:rPr>
        <w:t>s</w:t>
      </w:r>
      <w:r w:rsidR="003E00CB" w:rsidRPr="00CC2819">
        <w:rPr>
          <w:rFonts w:cs="Arial"/>
          <w:sz w:val="24"/>
          <w:szCs w:val="24"/>
        </w:rPr>
        <w:t>tate</w:t>
      </w:r>
      <w:r w:rsidR="00860CCC" w:rsidRPr="00CC2819">
        <w:rPr>
          <w:rFonts w:cs="Arial"/>
          <w:sz w:val="24"/>
          <w:szCs w:val="24"/>
        </w:rPr>
        <w:t xml:space="preserve"> </w:t>
      </w:r>
      <w:r w:rsidR="00825147" w:rsidRPr="00CC2819">
        <w:rPr>
          <w:rFonts w:cs="Arial"/>
          <w:sz w:val="24"/>
          <w:szCs w:val="24"/>
        </w:rPr>
        <w:t>of well</w:t>
      </w:r>
      <w:r w:rsidR="00860CCC" w:rsidRPr="00CC2819">
        <w:rPr>
          <w:rFonts w:cs="Arial"/>
          <w:sz w:val="24"/>
          <w:szCs w:val="24"/>
        </w:rPr>
        <w:t>-being</w:t>
      </w:r>
      <w:r w:rsidR="00825147" w:rsidRPr="00CC2819">
        <w:rPr>
          <w:rFonts w:cs="Arial"/>
          <w:sz w:val="24"/>
          <w:szCs w:val="24"/>
        </w:rPr>
        <w:t xml:space="preserve"> </w:t>
      </w:r>
      <w:r w:rsidR="00245472" w:rsidRPr="00CC2819">
        <w:rPr>
          <w:rFonts w:cs="Arial"/>
          <w:sz w:val="24"/>
          <w:szCs w:val="24"/>
        </w:rPr>
        <w:t xml:space="preserve">to </w:t>
      </w:r>
      <w:r w:rsidR="009B5D52" w:rsidRPr="00CC2819">
        <w:rPr>
          <w:rFonts w:cs="Arial"/>
          <w:sz w:val="24"/>
          <w:szCs w:val="24"/>
        </w:rPr>
        <w:t>enable full participation in m</w:t>
      </w:r>
      <w:r w:rsidR="00825147" w:rsidRPr="00CC2819">
        <w:rPr>
          <w:rFonts w:cs="Arial"/>
          <w:sz w:val="24"/>
          <w:szCs w:val="24"/>
        </w:rPr>
        <w:t xml:space="preserve">ainstream community. </w:t>
      </w:r>
    </w:p>
    <w:p w:rsidR="00D4263D" w:rsidRPr="00CC2819" w:rsidRDefault="00D4263D" w:rsidP="00CC2819">
      <w:pPr>
        <w:autoSpaceDE w:val="0"/>
        <w:autoSpaceDN w:val="0"/>
        <w:adjustRightInd w:val="0"/>
        <w:spacing w:line="480" w:lineRule="auto"/>
        <w:rPr>
          <w:rFonts w:cs="Arial"/>
          <w:sz w:val="24"/>
          <w:szCs w:val="24"/>
          <w:lang w:val="en-US"/>
        </w:rPr>
      </w:pPr>
    </w:p>
    <w:p w:rsidR="006D7F74" w:rsidRPr="00CC2819" w:rsidRDefault="00860CCC" w:rsidP="00CC2819">
      <w:pPr>
        <w:spacing w:line="480" w:lineRule="auto"/>
        <w:rPr>
          <w:rFonts w:cs="Arial"/>
          <w:sz w:val="24"/>
          <w:szCs w:val="24"/>
        </w:rPr>
      </w:pPr>
      <w:r w:rsidRPr="00CC2819">
        <w:rPr>
          <w:rFonts w:cs="Arial"/>
          <w:sz w:val="24"/>
          <w:szCs w:val="24"/>
        </w:rPr>
        <w:t xml:space="preserve">Personal recovery </w:t>
      </w:r>
      <w:r w:rsidR="00825147" w:rsidRPr="00CC2819">
        <w:rPr>
          <w:rFonts w:cs="Arial"/>
          <w:sz w:val="24"/>
          <w:szCs w:val="24"/>
        </w:rPr>
        <w:t xml:space="preserve">has been strongly advocated by the service user movement, first in </w:t>
      </w:r>
      <w:r w:rsidR="00327B59" w:rsidRPr="00CC2819">
        <w:rPr>
          <w:rFonts w:cs="Arial"/>
          <w:sz w:val="24"/>
          <w:szCs w:val="24"/>
        </w:rPr>
        <w:t xml:space="preserve">the </w:t>
      </w:r>
      <w:r w:rsidR="00825147" w:rsidRPr="00CC2819">
        <w:rPr>
          <w:rFonts w:cs="Arial"/>
          <w:sz w:val="24"/>
          <w:szCs w:val="24"/>
        </w:rPr>
        <w:t xml:space="preserve">USA, and now in New Zealand, Australia and </w:t>
      </w:r>
      <w:r w:rsidR="00327B59" w:rsidRPr="00CC2819">
        <w:rPr>
          <w:rFonts w:cs="Arial"/>
          <w:sz w:val="24"/>
          <w:szCs w:val="24"/>
        </w:rPr>
        <w:t xml:space="preserve">the </w:t>
      </w:r>
      <w:r w:rsidR="00825147" w:rsidRPr="00CC2819">
        <w:rPr>
          <w:rFonts w:cs="Arial"/>
          <w:sz w:val="24"/>
          <w:szCs w:val="24"/>
        </w:rPr>
        <w:t>UK (</w:t>
      </w:r>
      <w:r w:rsidR="00974BA8" w:rsidRPr="00CC2819">
        <w:rPr>
          <w:rFonts w:cs="Arial"/>
          <w:color w:val="000000" w:themeColor="text1"/>
          <w:sz w:val="24"/>
          <w:szCs w:val="24"/>
        </w:rPr>
        <w:t>Ramon, Healy, and Renouf,</w:t>
      </w:r>
      <w:r w:rsidR="00825147" w:rsidRPr="00CC2819">
        <w:rPr>
          <w:rFonts w:cs="Arial"/>
          <w:sz w:val="24"/>
          <w:szCs w:val="24"/>
        </w:rPr>
        <w:t>2007). Davidson (2005) noted that the shift in practice to recovery</w:t>
      </w:r>
      <w:r w:rsidR="00A76903" w:rsidRPr="00CC2819">
        <w:rPr>
          <w:rFonts w:cs="Arial"/>
          <w:sz w:val="24"/>
          <w:szCs w:val="24"/>
        </w:rPr>
        <w:t>-</w:t>
      </w:r>
      <w:r w:rsidR="00825147" w:rsidRPr="00CC2819">
        <w:rPr>
          <w:rFonts w:cs="Arial"/>
          <w:sz w:val="24"/>
          <w:szCs w:val="24"/>
        </w:rPr>
        <w:t xml:space="preserve">oriented services in </w:t>
      </w:r>
      <w:r w:rsidR="00880ADE" w:rsidRPr="00CC2819">
        <w:rPr>
          <w:rFonts w:cs="Arial"/>
          <w:sz w:val="24"/>
          <w:szCs w:val="24"/>
        </w:rPr>
        <w:t xml:space="preserve">the </w:t>
      </w:r>
      <w:r w:rsidR="00825147" w:rsidRPr="00CC2819">
        <w:rPr>
          <w:rFonts w:cs="Arial"/>
          <w:sz w:val="24"/>
          <w:szCs w:val="24"/>
        </w:rPr>
        <w:t>USA must be strengths-based</w:t>
      </w:r>
      <w:r w:rsidR="00327B59" w:rsidRPr="00CC2819">
        <w:rPr>
          <w:rFonts w:cs="Arial"/>
          <w:sz w:val="24"/>
          <w:szCs w:val="24"/>
        </w:rPr>
        <w:t xml:space="preserve"> and</w:t>
      </w:r>
      <w:r w:rsidR="00825147" w:rsidRPr="00CC2819">
        <w:rPr>
          <w:rFonts w:cs="Arial"/>
          <w:sz w:val="24"/>
          <w:szCs w:val="24"/>
        </w:rPr>
        <w:t xml:space="preserve"> individually focused, </w:t>
      </w:r>
      <w:r w:rsidR="00327B59" w:rsidRPr="00CC2819">
        <w:rPr>
          <w:rFonts w:cs="Arial"/>
          <w:sz w:val="24"/>
          <w:szCs w:val="24"/>
        </w:rPr>
        <w:t xml:space="preserve">both </w:t>
      </w:r>
      <w:r w:rsidR="00825147" w:rsidRPr="00CC2819">
        <w:rPr>
          <w:rFonts w:cs="Arial"/>
          <w:sz w:val="24"/>
          <w:szCs w:val="24"/>
        </w:rPr>
        <w:t xml:space="preserve">supporting the person to manage their condition </w:t>
      </w:r>
      <w:r w:rsidR="009B6CB7" w:rsidRPr="00CC2819">
        <w:rPr>
          <w:rFonts w:cs="Arial"/>
          <w:sz w:val="24"/>
          <w:szCs w:val="24"/>
        </w:rPr>
        <w:t xml:space="preserve">and </w:t>
      </w:r>
      <w:r w:rsidR="00327B59" w:rsidRPr="00CC2819">
        <w:rPr>
          <w:rFonts w:cs="Arial"/>
          <w:sz w:val="24"/>
          <w:szCs w:val="24"/>
        </w:rPr>
        <w:t xml:space="preserve">to </w:t>
      </w:r>
      <w:r w:rsidR="009B6CB7" w:rsidRPr="00CC2819">
        <w:rPr>
          <w:rFonts w:cs="Arial"/>
          <w:sz w:val="24"/>
          <w:szCs w:val="24"/>
        </w:rPr>
        <w:t>regain</w:t>
      </w:r>
      <w:r w:rsidR="00825147" w:rsidRPr="00CC2819">
        <w:rPr>
          <w:rFonts w:cs="Arial"/>
          <w:sz w:val="24"/>
          <w:szCs w:val="24"/>
        </w:rPr>
        <w:t xml:space="preserve"> a meaningful</w:t>
      </w:r>
      <w:r w:rsidR="002B0C0C" w:rsidRPr="00CC2819">
        <w:rPr>
          <w:rFonts w:cs="Arial"/>
          <w:sz w:val="24"/>
          <w:szCs w:val="24"/>
        </w:rPr>
        <w:t xml:space="preserve"> and</w:t>
      </w:r>
      <w:r w:rsidR="00825147" w:rsidRPr="00CC2819">
        <w:rPr>
          <w:rFonts w:cs="Arial"/>
          <w:sz w:val="24"/>
          <w:szCs w:val="24"/>
        </w:rPr>
        <w:t xml:space="preserve"> constructive membership of the community.  New Zealand has promoted services that support recovery by optimising choice and autonomy that enable users to lead valued lives (Lapsley et al</w:t>
      </w:r>
      <w:r w:rsidR="002F0141" w:rsidRPr="00CC2819">
        <w:rPr>
          <w:rFonts w:cs="Arial"/>
          <w:sz w:val="24"/>
          <w:szCs w:val="24"/>
        </w:rPr>
        <w:t>,</w:t>
      </w:r>
      <w:r w:rsidR="00825147" w:rsidRPr="00CC2819">
        <w:rPr>
          <w:rFonts w:cs="Arial"/>
          <w:sz w:val="24"/>
          <w:szCs w:val="24"/>
        </w:rPr>
        <w:t xml:space="preserve">2002).  </w:t>
      </w:r>
    </w:p>
    <w:p w:rsidR="006D7F74" w:rsidRPr="00CC2819" w:rsidRDefault="006D7F74" w:rsidP="00CC2819">
      <w:pPr>
        <w:spacing w:line="480" w:lineRule="auto"/>
        <w:rPr>
          <w:rFonts w:cs="Arial"/>
          <w:sz w:val="24"/>
          <w:szCs w:val="24"/>
        </w:rPr>
      </w:pPr>
    </w:p>
    <w:p w:rsidR="00091916" w:rsidRPr="00CC2819" w:rsidRDefault="00825147" w:rsidP="00CC2819">
      <w:pPr>
        <w:spacing w:line="480" w:lineRule="auto"/>
        <w:rPr>
          <w:rFonts w:cs="Arial"/>
          <w:sz w:val="24"/>
          <w:szCs w:val="24"/>
        </w:rPr>
      </w:pPr>
      <w:r w:rsidRPr="00CC2819">
        <w:rPr>
          <w:rFonts w:cs="Arial"/>
          <w:sz w:val="24"/>
          <w:szCs w:val="24"/>
        </w:rPr>
        <w:t xml:space="preserve">Tew et al (2012) suggest that UK social work practice, with its commitment to social justice and individual empowerment, needs to both engage in individual practice with users to overcome experiences of social exclusion and </w:t>
      </w:r>
      <w:r w:rsidR="00880ADE" w:rsidRPr="00CC2819">
        <w:rPr>
          <w:rFonts w:cs="Arial"/>
          <w:sz w:val="24"/>
          <w:szCs w:val="24"/>
        </w:rPr>
        <w:t xml:space="preserve">to </w:t>
      </w:r>
      <w:r w:rsidRPr="00CC2819">
        <w:rPr>
          <w:rFonts w:cs="Arial"/>
          <w:sz w:val="24"/>
          <w:szCs w:val="24"/>
        </w:rPr>
        <w:t xml:space="preserve">work collectively with communities to promote social inclusion.  </w:t>
      </w:r>
      <w:r w:rsidR="00846EA3" w:rsidRPr="00CC2819">
        <w:rPr>
          <w:rFonts w:cs="Arial"/>
          <w:sz w:val="24"/>
          <w:szCs w:val="24"/>
        </w:rPr>
        <w:t xml:space="preserve">Additionally, </w:t>
      </w:r>
      <w:r w:rsidR="00A03B2A" w:rsidRPr="00CC2819">
        <w:rPr>
          <w:rFonts w:cs="Arial"/>
          <w:sz w:val="24"/>
          <w:szCs w:val="24"/>
        </w:rPr>
        <w:t xml:space="preserve">the </w:t>
      </w:r>
      <w:r w:rsidR="00846EA3" w:rsidRPr="00CC2819">
        <w:rPr>
          <w:rFonts w:cs="Arial"/>
          <w:sz w:val="24"/>
          <w:szCs w:val="24"/>
        </w:rPr>
        <w:t>importance</w:t>
      </w:r>
      <w:r w:rsidR="00A03B2A" w:rsidRPr="00CC2819">
        <w:rPr>
          <w:rFonts w:cs="Arial"/>
          <w:sz w:val="24"/>
          <w:szCs w:val="24"/>
        </w:rPr>
        <w:t xml:space="preserve"> of peer support has been </w:t>
      </w:r>
      <w:r w:rsidR="00846EA3" w:rsidRPr="00CC2819">
        <w:rPr>
          <w:rFonts w:cs="Arial"/>
          <w:sz w:val="24"/>
          <w:szCs w:val="24"/>
        </w:rPr>
        <w:t>increasingly recognised</w:t>
      </w:r>
      <w:r w:rsidR="00A03B2A" w:rsidRPr="00CC2819">
        <w:rPr>
          <w:rFonts w:cs="Arial"/>
          <w:sz w:val="24"/>
          <w:szCs w:val="24"/>
        </w:rPr>
        <w:t xml:space="preserve"> </w:t>
      </w:r>
      <w:r w:rsidR="00A03B2A" w:rsidRPr="00CC2819">
        <w:rPr>
          <w:rFonts w:cs="Arial"/>
          <w:color w:val="000000" w:themeColor="text1"/>
          <w:sz w:val="24"/>
          <w:szCs w:val="24"/>
        </w:rPr>
        <w:t xml:space="preserve">in the </w:t>
      </w:r>
      <w:r w:rsidR="00846EA3" w:rsidRPr="00CC2819">
        <w:rPr>
          <w:rFonts w:cs="Arial"/>
          <w:color w:val="000000" w:themeColor="text1"/>
          <w:sz w:val="24"/>
          <w:szCs w:val="24"/>
        </w:rPr>
        <w:t>delivery</w:t>
      </w:r>
      <w:r w:rsidR="00A03B2A" w:rsidRPr="00CC2819">
        <w:rPr>
          <w:rFonts w:cs="Arial"/>
          <w:color w:val="000000" w:themeColor="text1"/>
          <w:sz w:val="24"/>
          <w:szCs w:val="24"/>
        </w:rPr>
        <w:t xml:space="preserve"> of recovery-oriented services</w:t>
      </w:r>
      <w:r w:rsidR="00846EA3" w:rsidRPr="00CC2819">
        <w:rPr>
          <w:rFonts w:cs="Arial"/>
          <w:color w:val="000000" w:themeColor="text1"/>
          <w:sz w:val="24"/>
          <w:szCs w:val="24"/>
        </w:rPr>
        <w:t xml:space="preserve"> (Repper and Carter,2010) as </w:t>
      </w:r>
      <w:r w:rsidR="00D77CFF" w:rsidRPr="00CC2819">
        <w:rPr>
          <w:rFonts w:cs="Arial"/>
          <w:sz w:val="24"/>
          <w:szCs w:val="24"/>
        </w:rPr>
        <w:t>n</w:t>
      </w:r>
      <w:r w:rsidR="00D77CFF" w:rsidRPr="00CC2819">
        <w:rPr>
          <w:rFonts w:cs="Arial"/>
          <w:color w:val="000000" w:themeColor="text1"/>
          <w:sz w:val="24"/>
          <w:szCs w:val="24"/>
        </w:rPr>
        <w:t xml:space="preserve">ew roles were created </w:t>
      </w:r>
      <w:r w:rsidR="00846EA3" w:rsidRPr="00CC2819">
        <w:rPr>
          <w:rFonts w:cs="Arial"/>
          <w:color w:val="000000" w:themeColor="text1"/>
          <w:sz w:val="24"/>
          <w:szCs w:val="24"/>
        </w:rPr>
        <w:t xml:space="preserve">in </w:t>
      </w:r>
      <w:r w:rsidR="00327B59" w:rsidRPr="00CC2819">
        <w:rPr>
          <w:rFonts w:cs="Arial"/>
          <w:color w:val="000000" w:themeColor="text1"/>
          <w:sz w:val="24"/>
          <w:szCs w:val="24"/>
        </w:rPr>
        <w:t xml:space="preserve">the </w:t>
      </w:r>
      <w:r w:rsidR="00846EA3" w:rsidRPr="00CC2819">
        <w:rPr>
          <w:rFonts w:cs="Arial"/>
          <w:color w:val="000000" w:themeColor="text1"/>
          <w:sz w:val="24"/>
          <w:szCs w:val="24"/>
        </w:rPr>
        <w:t xml:space="preserve">UK </w:t>
      </w:r>
      <w:r w:rsidR="00D77CFF" w:rsidRPr="00CC2819">
        <w:rPr>
          <w:rFonts w:cs="Arial"/>
          <w:color w:val="000000" w:themeColor="text1"/>
          <w:sz w:val="24"/>
          <w:szCs w:val="24"/>
        </w:rPr>
        <w:t>with the development of Support Time and Recovery Workers (DH,2007</w:t>
      </w:r>
      <w:r w:rsidR="00846EA3" w:rsidRPr="00CC2819">
        <w:rPr>
          <w:rFonts w:cs="Arial"/>
          <w:color w:val="000000" w:themeColor="text1"/>
          <w:sz w:val="24"/>
          <w:szCs w:val="24"/>
        </w:rPr>
        <w:t xml:space="preserve">)  - service users with their own experiences of recovery who are employed to mentor their peers in their recovery journeys.  </w:t>
      </w:r>
      <w:r w:rsidRPr="00CC2819">
        <w:rPr>
          <w:rFonts w:cs="Arial"/>
          <w:sz w:val="24"/>
          <w:szCs w:val="24"/>
        </w:rPr>
        <w:t xml:space="preserve">Nevertheless, concerns have been raised that recovery will become the latest buzzword and will simply be a new name for </w:t>
      </w:r>
      <w:r w:rsidR="0086018F" w:rsidRPr="00CC2819">
        <w:rPr>
          <w:rFonts w:cs="Arial"/>
          <w:sz w:val="24"/>
          <w:szCs w:val="24"/>
        </w:rPr>
        <w:t xml:space="preserve">the same old practice (Slade and Hayward,2007).  </w:t>
      </w:r>
    </w:p>
    <w:p w:rsidR="00091916" w:rsidRPr="00CC2819" w:rsidRDefault="00091916" w:rsidP="00CC2819">
      <w:pPr>
        <w:spacing w:line="480" w:lineRule="auto"/>
        <w:rPr>
          <w:rFonts w:cs="Arial"/>
          <w:sz w:val="24"/>
          <w:szCs w:val="24"/>
        </w:rPr>
      </w:pPr>
    </w:p>
    <w:p w:rsidR="000542A9" w:rsidRPr="00CC2819" w:rsidRDefault="0086018F" w:rsidP="00CC2819">
      <w:pPr>
        <w:spacing w:line="480" w:lineRule="auto"/>
        <w:rPr>
          <w:rFonts w:cs="Arial"/>
          <w:sz w:val="24"/>
          <w:szCs w:val="24"/>
        </w:rPr>
      </w:pPr>
      <w:r w:rsidRPr="00CC2819">
        <w:rPr>
          <w:rFonts w:cs="Arial"/>
          <w:sz w:val="24"/>
          <w:szCs w:val="24"/>
        </w:rPr>
        <w:lastRenderedPageBreak/>
        <w:t xml:space="preserve">The views of </w:t>
      </w:r>
      <w:r w:rsidR="00825147" w:rsidRPr="00CC2819">
        <w:rPr>
          <w:rFonts w:cs="Arial"/>
          <w:sz w:val="24"/>
          <w:szCs w:val="24"/>
        </w:rPr>
        <w:t xml:space="preserve">carers about recovery have hardly been addressed, despite their important role in recovery (SRN,2009);   therefore this research seeks to address this gap.  </w:t>
      </w:r>
    </w:p>
    <w:p w:rsidR="00417445" w:rsidRPr="00CC2819" w:rsidRDefault="00417445" w:rsidP="00CC2819">
      <w:pPr>
        <w:spacing w:line="480" w:lineRule="auto"/>
        <w:rPr>
          <w:rFonts w:cs="Arial"/>
          <w:sz w:val="24"/>
          <w:szCs w:val="24"/>
          <w:u w:val="single"/>
        </w:rPr>
      </w:pPr>
    </w:p>
    <w:p w:rsidR="00F070B3" w:rsidRPr="00CC2819" w:rsidRDefault="000C7D63" w:rsidP="00CC2819">
      <w:pPr>
        <w:spacing w:line="480" w:lineRule="auto"/>
        <w:rPr>
          <w:rFonts w:cs="Arial"/>
          <w:sz w:val="24"/>
          <w:szCs w:val="24"/>
          <w:u w:val="single"/>
        </w:rPr>
      </w:pPr>
      <w:r w:rsidRPr="00CC2819">
        <w:rPr>
          <w:rFonts w:cs="Arial"/>
          <w:sz w:val="24"/>
          <w:szCs w:val="24"/>
          <w:u w:val="single"/>
        </w:rPr>
        <w:t>C</w:t>
      </w:r>
      <w:r w:rsidR="008E0AC0" w:rsidRPr="00CC2819">
        <w:rPr>
          <w:rFonts w:cs="Arial"/>
          <w:sz w:val="24"/>
          <w:szCs w:val="24"/>
          <w:u w:val="single"/>
        </w:rPr>
        <w:t xml:space="preserve">arers in the UK </w:t>
      </w:r>
      <w:r w:rsidR="00F070B3" w:rsidRPr="00CC2819">
        <w:rPr>
          <w:rFonts w:cs="Arial"/>
          <w:sz w:val="24"/>
          <w:szCs w:val="24"/>
          <w:u w:val="single"/>
        </w:rPr>
        <w:t>mental health system</w:t>
      </w:r>
    </w:p>
    <w:p w:rsidR="00E43970" w:rsidRPr="00CC2819" w:rsidRDefault="00D23F3F" w:rsidP="00CC2819">
      <w:pPr>
        <w:spacing w:line="480" w:lineRule="auto"/>
        <w:rPr>
          <w:rFonts w:cs="Arial"/>
          <w:sz w:val="24"/>
          <w:szCs w:val="24"/>
        </w:rPr>
      </w:pPr>
      <w:r w:rsidRPr="00CC2819">
        <w:rPr>
          <w:rFonts w:cs="Arial"/>
          <w:sz w:val="24"/>
          <w:szCs w:val="24"/>
        </w:rPr>
        <w:t xml:space="preserve">DH (2008) identifies that </w:t>
      </w:r>
      <w:r w:rsidR="00AA1127" w:rsidRPr="00CC2819">
        <w:rPr>
          <w:rFonts w:cs="Arial"/>
          <w:sz w:val="24"/>
          <w:szCs w:val="24"/>
        </w:rPr>
        <w:t xml:space="preserve">there were </w:t>
      </w:r>
      <w:r w:rsidR="00B64DC3" w:rsidRPr="00CC2819">
        <w:rPr>
          <w:rFonts w:cs="Arial"/>
          <w:sz w:val="24"/>
          <w:szCs w:val="24"/>
        </w:rPr>
        <w:t>1.5</w:t>
      </w:r>
      <w:r w:rsidR="009E60F1" w:rsidRPr="00CC2819">
        <w:rPr>
          <w:rFonts w:cs="Arial"/>
          <w:sz w:val="24"/>
          <w:szCs w:val="24"/>
        </w:rPr>
        <w:t xml:space="preserve"> </w:t>
      </w:r>
      <w:r w:rsidR="00AA1127" w:rsidRPr="00CC2819">
        <w:rPr>
          <w:rFonts w:cs="Arial"/>
          <w:sz w:val="24"/>
          <w:szCs w:val="24"/>
        </w:rPr>
        <w:t xml:space="preserve">million carers of people with serious mental </w:t>
      </w:r>
      <w:r w:rsidR="00846EA3" w:rsidRPr="00CC2819">
        <w:rPr>
          <w:rFonts w:cs="Arial"/>
          <w:sz w:val="24"/>
          <w:szCs w:val="24"/>
        </w:rPr>
        <w:t xml:space="preserve">ill-health </w:t>
      </w:r>
      <w:r w:rsidR="00AA1127" w:rsidRPr="00CC2819">
        <w:rPr>
          <w:rFonts w:cs="Arial"/>
          <w:sz w:val="24"/>
          <w:szCs w:val="24"/>
        </w:rPr>
        <w:t>in 2008</w:t>
      </w:r>
      <w:r w:rsidRPr="00CC2819">
        <w:rPr>
          <w:rFonts w:cs="Arial"/>
          <w:sz w:val="24"/>
          <w:szCs w:val="24"/>
        </w:rPr>
        <w:t>.</w:t>
      </w:r>
      <w:r w:rsidR="00AA1127" w:rsidRPr="00CC2819">
        <w:rPr>
          <w:rFonts w:cs="Arial"/>
          <w:sz w:val="24"/>
          <w:szCs w:val="24"/>
        </w:rPr>
        <w:t>Th</w:t>
      </w:r>
      <w:r w:rsidRPr="00CC2819">
        <w:rPr>
          <w:rFonts w:cs="Arial"/>
          <w:sz w:val="24"/>
          <w:szCs w:val="24"/>
        </w:rPr>
        <w:t xml:space="preserve">is </w:t>
      </w:r>
      <w:r w:rsidR="00AA1127" w:rsidRPr="00CC2819">
        <w:rPr>
          <w:rFonts w:cs="Arial"/>
          <w:sz w:val="24"/>
          <w:szCs w:val="24"/>
        </w:rPr>
        <w:t>include</w:t>
      </w:r>
      <w:r w:rsidRPr="00CC2819">
        <w:rPr>
          <w:rFonts w:cs="Arial"/>
          <w:sz w:val="24"/>
          <w:szCs w:val="24"/>
        </w:rPr>
        <w:t>s</w:t>
      </w:r>
      <w:r w:rsidR="00AA1127" w:rsidRPr="00CC2819">
        <w:rPr>
          <w:rFonts w:cs="Arial"/>
          <w:sz w:val="24"/>
          <w:szCs w:val="24"/>
        </w:rPr>
        <w:t xml:space="preserve"> only those designated as the main carers, exclud</w:t>
      </w:r>
      <w:r w:rsidR="00835285" w:rsidRPr="00CC2819">
        <w:rPr>
          <w:rFonts w:cs="Arial"/>
          <w:sz w:val="24"/>
          <w:szCs w:val="24"/>
        </w:rPr>
        <w:t>ing</w:t>
      </w:r>
      <w:r w:rsidR="00AA1127" w:rsidRPr="00CC2819">
        <w:rPr>
          <w:rFonts w:cs="Arial"/>
          <w:sz w:val="24"/>
          <w:szCs w:val="24"/>
        </w:rPr>
        <w:t xml:space="preserve"> secondary carers, such as the other parent, siblings, or children</w:t>
      </w:r>
      <w:r w:rsidR="00A84F4C" w:rsidRPr="00CC2819">
        <w:rPr>
          <w:rFonts w:cs="Arial"/>
          <w:sz w:val="24"/>
          <w:szCs w:val="24"/>
        </w:rPr>
        <w:t>.</w:t>
      </w:r>
      <w:r w:rsidR="005143A9" w:rsidRPr="00CC2819">
        <w:rPr>
          <w:rFonts w:cs="Arial"/>
          <w:sz w:val="24"/>
          <w:szCs w:val="24"/>
        </w:rPr>
        <w:t xml:space="preserve"> Many care for more than 50 hours per week</w:t>
      </w:r>
      <w:r w:rsidR="0064705B" w:rsidRPr="00CC2819">
        <w:rPr>
          <w:rFonts w:cs="Arial"/>
          <w:sz w:val="24"/>
          <w:szCs w:val="24"/>
        </w:rPr>
        <w:t xml:space="preserve"> (DH,2008)</w:t>
      </w:r>
      <w:r w:rsidR="005143A9" w:rsidRPr="00CC2819">
        <w:rPr>
          <w:rFonts w:cs="Arial"/>
          <w:sz w:val="24"/>
          <w:szCs w:val="24"/>
        </w:rPr>
        <w:t xml:space="preserve">, making considerable savings in public expenditure </w:t>
      </w:r>
      <w:r w:rsidR="0064705B" w:rsidRPr="00CC2819">
        <w:rPr>
          <w:rFonts w:cs="Arial"/>
          <w:sz w:val="24"/>
          <w:szCs w:val="24"/>
        </w:rPr>
        <w:t>(</w:t>
      </w:r>
      <w:r w:rsidR="0064705B" w:rsidRPr="00CC2819">
        <w:rPr>
          <w:rFonts w:cs="Arial"/>
          <w:color w:val="000000" w:themeColor="text1"/>
          <w:sz w:val="24"/>
          <w:szCs w:val="24"/>
        </w:rPr>
        <w:t>House of Commons Work and Pensions Committee,2008)</w:t>
      </w:r>
      <w:r w:rsidR="00D47E23" w:rsidRPr="00CC2819">
        <w:rPr>
          <w:rFonts w:cs="Arial"/>
          <w:sz w:val="24"/>
          <w:szCs w:val="24"/>
        </w:rPr>
        <w:t>.</w:t>
      </w:r>
    </w:p>
    <w:p w:rsidR="00AA1127" w:rsidRPr="00CC2819" w:rsidRDefault="00617299" w:rsidP="00CC2819">
      <w:pPr>
        <w:spacing w:line="480" w:lineRule="auto"/>
        <w:rPr>
          <w:rFonts w:cs="Arial"/>
          <w:sz w:val="24"/>
          <w:szCs w:val="24"/>
        </w:rPr>
      </w:pPr>
      <w:r w:rsidRPr="00CC2819">
        <w:rPr>
          <w:rFonts w:cs="Arial"/>
          <w:sz w:val="24"/>
          <w:szCs w:val="24"/>
        </w:rPr>
        <w:t xml:space="preserve"> </w:t>
      </w:r>
    </w:p>
    <w:p w:rsidR="00541873" w:rsidRPr="00CC2819" w:rsidRDefault="00617299" w:rsidP="00CC2819">
      <w:pPr>
        <w:spacing w:line="480" w:lineRule="auto"/>
        <w:rPr>
          <w:rFonts w:cs="Arial"/>
          <w:sz w:val="24"/>
          <w:szCs w:val="24"/>
        </w:rPr>
      </w:pPr>
      <w:r w:rsidRPr="00CC2819">
        <w:rPr>
          <w:rFonts w:cs="Arial"/>
          <w:sz w:val="24"/>
          <w:szCs w:val="24"/>
        </w:rPr>
        <w:t xml:space="preserve">Research </w:t>
      </w:r>
      <w:r w:rsidR="009B6CB7" w:rsidRPr="00CC2819">
        <w:rPr>
          <w:rFonts w:cs="Arial"/>
          <w:sz w:val="24"/>
          <w:szCs w:val="24"/>
        </w:rPr>
        <w:t xml:space="preserve">has illustrated </w:t>
      </w:r>
      <w:r w:rsidRPr="00CC2819">
        <w:rPr>
          <w:rFonts w:cs="Arial"/>
          <w:sz w:val="24"/>
          <w:szCs w:val="24"/>
        </w:rPr>
        <w:t xml:space="preserve">the considerable cost </w:t>
      </w:r>
      <w:r w:rsidR="009B6CB7" w:rsidRPr="00CC2819">
        <w:rPr>
          <w:rFonts w:cs="Arial"/>
          <w:sz w:val="24"/>
          <w:szCs w:val="24"/>
        </w:rPr>
        <w:t>to carers’ p</w:t>
      </w:r>
      <w:r w:rsidRPr="00CC2819">
        <w:rPr>
          <w:rFonts w:cs="Arial"/>
          <w:sz w:val="24"/>
          <w:szCs w:val="24"/>
        </w:rPr>
        <w:t xml:space="preserve">hysical and psychological </w:t>
      </w:r>
      <w:r w:rsidR="009B6CB7" w:rsidRPr="00CC2819">
        <w:rPr>
          <w:rFonts w:cs="Arial"/>
          <w:sz w:val="24"/>
          <w:szCs w:val="24"/>
        </w:rPr>
        <w:t xml:space="preserve">health </w:t>
      </w:r>
      <w:r w:rsidRPr="00CC2819">
        <w:rPr>
          <w:rFonts w:cs="Arial"/>
          <w:sz w:val="24"/>
          <w:szCs w:val="24"/>
        </w:rPr>
        <w:t>due to the impact of this type of caring</w:t>
      </w:r>
      <w:r w:rsidR="00EE1B4F" w:rsidRPr="00CC2819">
        <w:rPr>
          <w:rFonts w:cs="Arial"/>
          <w:sz w:val="24"/>
          <w:szCs w:val="24"/>
        </w:rPr>
        <w:t xml:space="preserve"> (Hogman and Pearson</w:t>
      </w:r>
      <w:r w:rsidR="00784DDA" w:rsidRPr="00CC2819">
        <w:rPr>
          <w:rFonts w:cs="Arial"/>
          <w:sz w:val="24"/>
          <w:szCs w:val="24"/>
        </w:rPr>
        <w:t>,</w:t>
      </w:r>
      <w:r w:rsidR="00EE1B4F" w:rsidRPr="00CC2819">
        <w:rPr>
          <w:rFonts w:cs="Arial"/>
          <w:sz w:val="24"/>
          <w:szCs w:val="24"/>
        </w:rPr>
        <w:t>1995)</w:t>
      </w:r>
      <w:r w:rsidRPr="00CC2819">
        <w:rPr>
          <w:rFonts w:cs="Arial"/>
          <w:sz w:val="24"/>
          <w:szCs w:val="24"/>
        </w:rPr>
        <w:t>.</w:t>
      </w:r>
      <w:r w:rsidR="008423E9" w:rsidRPr="00CC2819">
        <w:rPr>
          <w:rFonts w:cs="Arial"/>
          <w:sz w:val="24"/>
          <w:szCs w:val="24"/>
        </w:rPr>
        <w:t xml:space="preserve"> </w:t>
      </w:r>
      <w:r w:rsidR="00541873" w:rsidRPr="00CC2819">
        <w:rPr>
          <w:rFonts w:cs="Arial"/>
          <w:sz w:val="24"/>
          <w:szCs w:val="24"/>
        </w:rPr>
        <w:t xml:space="preserve"> C</w:t>
      </w:r>
      <w:r w:rsidR="008423E9" w:rsidRPr="00CC2819">
        <w:rPr>
          <w:rFonts w:cs="Arial"/>
          <w:sz w:val="24"/>
          <w:szCs w:val="24"/>
        </w:rPr>
        <w:t>aring for someone with mental ill</w:t>
      </w:r>
      <w:r w:rsidR="009618E3" w:rsidRPr="00CC2819">
        <w:rPr>
          <w:rFonts w:cs="Arial"/>
          <w:sz w:val="24"/>
          <w:szCs w:val="24"/>
        </w:rPr>
        <w:t>-health</w:t>
      </w:r>
      <w:r w:rsidR="00541873" w:rsidRPr="00CC2819">
        <w:rPr>
          <w:rFonts w:cs="Arial"/>
          <w:sz w:val="24"/>
          <w:szCs w:val="24"/>
        </w:rPr>
        <w:t xml:space="preserve"> is complex and difficulties include:</w:t>
      </w:r>
    </w:p>
    <w:p w:rsidR="006D71DB" w:rsidRPr="00CC2819" w:rsidRDefault="006D71DB" w:rsidP="00CC2819">
      <w:pPr>
        <w:spacing w:line="480" w:lineRule="auto"/>
        <w:rPr>
          <w:rFonts w:cs="Arial"/>
          <w:sz w:val="24"/>
          <w:szCs w:val="24"/>
        </w:rPr>
      </w:pPr>
    </w:p>
    <w:p w:rsidR="00C83B0E" w:rsidRPr="00CC2819" w:rsidRDefault="00825147" w:rsidP="00CC2819">
      <w:pPr>
        <w:pStyle w:val="ListParagraph"/>
        <w:numPr>
          <w:ilvl w:val="0"/>
          <w:numId w:val="10"/>
        </w:numPr>
        <w:spacing w:line="480" w:lineRule="auto"/>
        <w:rPr>
          <w:rFonts w:cs="Arial"/>
          <w:sz w:val="24"/>
          <w:szCs w:val="24"/>
        </w:rPr>
      </w:pPr>
      <w:r w:rsidRPr="00CC2819">
        <w:rPr>
          <w:rFonts w:cs="Arial"/>
          <w:sz w:val="24"/>
          <w:szCs w:val="24"/>
        </w:rPr>
        <w:t xml:space="preserve"> </w:t>
      </w:r>
      <w:r w:rsidR="007A54FA" w:rsidRPr="00CC2819">
        <w:rPr>
          <w:rFonts w:cs="Arial"/>
          <w:sz w:val="24"/>
          <w:szCs w:val="24"/>
        </w:rPr>
        <w:t>C</w:t>
      </w:r>
      <w:r w:rsidR="00541873" w:rsidRPr="00CC2819">
        <w:rPr>
          <w:rFonts w:cs="Arial"/>
          <w:sz w:val="24"/>
          <w:szCs w:val="24"/>
        </w:rPr>
        <w:t xml:space="preserve">ommunicating effectively with the person with mental ill-health </w:t>
      </w:r>
      <w:r w:rsidRPr="00CC2819">
        <w:rPr>
          <w:rFonts w:cs="Arial"/>
          <w:sz w:val="24"/>
          <w:szCs w:val="24"/>
        </w:rPr>
        <w:t>(Hogman and Pearson,1995)</w:t>
      </w:r>
      <w:r w:rsidR="007A54FA" w:rsidRPr="00CC2819">
        <w:rPr>
          <w:rFonts w:cs="Arial"/>
          <w:sz w:val="24"/>
          <w:szCs w:val="24"/>
        </w:rPr>
        <w:t>.</w:t>
      </w:r>
    </w:p>
    <w:p w:rsidR="00C83B0E" w:rsidRPr="00CC2819" w:rsidRDefault="007A54FA" w:rsidP="00CC2819">
      <w:pPr>
        <w:pStyle w:val="ListParagraph"/>
        <w:numPr>
          <w:ilvl w:val="0"/>
          <w:numId w:val="10"/>
        </w:numPr>
        <w:spacing w:line="480" w:lineRule="auto"/>
        <w:rPr>
          <w:rFonts w:cs="Arial"/>
          <w:sz w:val="24"/>
          <w:szCs w:val="24"/>
        </w:rPr>
      </w:pPr>
      <w:r w:rsidRPr="00CC2819">
        <w:rPr>
          <w:rFonts w:cs="Arial"/>
          <w:sz w:val="24"/>
          <w:szCs w:val="24"/>
        </w:rPr>
        <w:t>B</w:t>
      </w:r>
      <w:r w:rsidR="00825147" w:rsidRPr="00CC2819">
        <w:rPr>
          <w:rFonts w:cs="Arial"/>
          <w:sz w:val="24"/>
          <w:szCs w:val="24"/>
        </w:rPr>
        <w:t>eing unsure of how to behave in the carer’s role (Repper et al.,2008)</w:t>
      </w:r>
      <w:r w:rsidRPr="00CC2819">
        <w:rPr>
          <w:rFonts w:cs="Arial"/>
          <w:sz w:val="24"/>
          <w:szCs w:val="24"/>
        </w:rPr>
        <w:t>.</w:t>
      </w:r>
    </w:p>
    <w:p w:rsidR="00C83B0E" w:rsidRPr="00CC2819" w:rsidRDefault="007A54FA" w:rsidP="00CC2819">
      <w:pPr>
        <w:pStyle w:val="ListParagraph"/>
        <w:numPr>
          <w:ilvl w:val="0"/>
          <w:numId w:val="10"/>
        </w:numPr>
        <w:spacing w:line="480" w:lineRule="auto"/>
        <w:rPr>
          <w:rFonts w:cs="Arial"/>
          <w:sz w:val="24"/>
          <w:szCs w:val="24"/>
        </w:rPr>
      </w:pPr>
      <w:r w:rsidRPr="00CC2819">
        <w:rPr>
          <w:rFonts w:cs="Arial"/>
          <w:sz w:val="24"/>
          <w:szCs w:val="24"/>
        </w:rPr>
        <w:t>L</w:t>
      </w:r>
      <w:r w:rsidR="00825147" w:rsidRPr="00CC2819">
        <w:rPr>
          <w:rFonts w:cs="Arial"/>
          <w:sz w:val="24"/>
          <w:szCs w:val="24"/>
        </w:rPr>
        <w:t>oss of earning</w:t>
      </w:r>
      <w:r w:rsidR="002B0C0C" w:rsidRPr="00CC2819">
        <w:rPr>
          <w:rFonts w:cs="Arial"/>
          <w:sz w:val="24"/>
          <w:szCs w:val="24"/>
        </w:rPr>
        <w:t>s</w:t>
      </w:r>
      <w:r w:rsidR="00825147" w:rsidRPr="00CC2819">
        <w:rPr>
          <w:rFonts w:cs="Arial"/>
          <w:sz w:val="24"/>
          <w:szCs w:val="24"/>
        </w:rPr>
        <w:t xml:space="preserve"> </w:t>
      </w:r>
      <w:r w:rsidR="00541873" w:rsidRPr="00CC2819">
        <w:rPr>
          <w:rFonts w:cs="Arial"/>
          <w:sz w:val="24"/>
          <w:szCs w:val="24"/>
        </w:rPr>
        <w:t>through having to leave work to care</w:t>
      </w:r>
      <w:r w:rsidR="00825147" w:rsidRPr="00CC2819">
        <w:rPr>
          <w:rFonts w:cs="Arial"/>
          <w:sz w:val="24"/>
          <w:szCs w:val="24"/>
        </w:rPr>
        <w:t xml:space="preserve"> (Repper et al,2008)</w:t>
      </w:r>
      <w:r w:rsidRPr="00CC2819">
        <w:rPr>
          <w:rFonts w:cs="Arial"/>
          <w:sz w:val="24"/>
          <w:szCs w:val="24"/>
        </w:rPr>
        <w:t>.</w:t>
      </w:r>
      <w:r w:rsidR="00825147" w:rsidRPr="00CC2819">
        <w:rPr>
          <w:rFonts w:cs="Arial"/>
          <w:sz w:val="24"/>
          <w:szCs w:val="24"/>
        </w:rPr>
        <w:t xml:space="preserve"> </w:t>
      </w:r>
    </w:p>
    <w:p w:rsidR="00C83B0E" w:rsidRPr="00CC2819" w:rsidRDefault="00825147" w:rsidP="00CC2819">
      <w:pPr>
        <w:pStyle w:val="ListParagraph"/>
        <w:numPr>
          <w:ilvl w:val="0"/>
          <w:numId w:val="10"/>
        </w:numPr>
        <w:spacing w:line="480" w:lineRule="auto"/>
        <w:rPr>
          <w:rFonts w:cs="Arial"/>
          <w:sz w:val="24"/>
          <w:szCs w:val="24"/>
        </w:rPr>
      </w:pPr>
      <w:r w:rsidRPr="00CC2819">
        <w:rPr>
          <w:rFonts w:cs="Arial"/>
          <w:sz w:val="24"/>
          <w:szCs w:val="24"/>
        </w:rPr>
        <w:t>‘</w:t>
      </w:r>
      <w:r w:rsidR="007A54FA" w:rsidRPr="00CC2819">
        <w:rPr>
          <w:rFonts w:cs="Arial"/>
          <w:sz w:val="24"/>
          <w:szCs w:val="24"/>
        </w:rPr>
        <w:t>C</w:t>
      </w:r>
      <w:r w:rsidRPr="00CC2819">
        <w:rPr>
          <w:rFonts w:cs="Arial"/>
          <w:sz w:val="24"/>
          <w:szCs w:val="24"/>
        </w:rPr>
        <w:t>ourtesy stigma’ which often results in social isolation (Goffman,</w:t>
      </w:r>
      <w:r w:rsidR="005E2890" w:rsidRPr="00CC2819">
        <w:rPr>
          <w:rFonts w:cs="Arial"/>
          <w:sz w:val="24"/>
          <w:szCs w:val="24"/>
        </w:rPr>
        <w:t>1963)</w:t>
      </w:r>
      <w:r w:rsidR="007A54FA" w:rsidRPr="00CC2819">
        <w:rPr>
          <w:rFonts w:cs="Arial"/>
          <w:sz w:val="24"/>
          <w:szCs w:val="24"/>
        </w:rPr>
        <w:t>.</w:t>
      </w:r>
      <w:r w:rsidRPr="00CC2819">
        <w:rPr>
          <w:rFonts w:cs="Arial"/>
          <w:sz w:val="24"/>
          <w:szCs w:val="24"/>
        </w:rPr>
        <w:t xml:space="preserve"> </w:t>
      </w:r>
    </w:p>
    <w:p w:rsidR="00C83B0E" w:rsidRPr="00CC2819" w:rsidRDefault="007A54FA" w:rsidP="00CC2819">
      <w:pPr>
        <w:pStyle w:val="ListParagraph"/>
        <w:numPr>
          <w:ilvl w:val="0"/>
          <w:numId w:val="10"/>
        </w:numPr>
        <w:spacing w:line="480" w:lineRule="auto"/>
        <w:rPr>
          <w:rFonts w:cs="Arial"/>
          <w:sz w:val="24"/>
          <w:szCs w:val="24"/>
        </w:rPr>
      </w:pPr>
      <w:r w:rsidRPr="00CC2819">
        <w:rPr>
          <w:rFonts w:cs="Arial"/>
          <w:sz w:val="24"/>
          <w:szCs w:val="24"/>
        </w:rPr>
        <w:t>E</w:t>
      </w:r>
      <w:r w:rsidR="00825147" w:rsidRPr="00CC2819">
        <w:rPr>
          <w:rFonts w:cs="Arial"/>
          <w:sz w:val="24"/>
          <w:szCs w:val="24"/>
        </w:rPr>
        <w:t>xperienc</w:t>
      </w:r>
      <w:r w:rsidR="00541873" w:rsidRPr="00CC2819">
        <w:rPr>
          <w:rFonts w:cs="Arial"/>
          <w:sz w:val="24"/>
          <w:szCs w:val="24"/>
        </w:rPr>
        <w:t xml:space="preserve">es of </w:t>
      </w:r>
      <w:r w:rsidR="00825147" w:rsidRPr="00CC2819">
        <w:rPr>
          <w:rFonts w:cs="Arial"/>
          <w:sz w:val="24"/>
          <w:szCs w:val="24"/>
        </w:rPr>
        <w:t xml:space="preserve"> guilt, shame, and grief (Kilyon and Smith,2009) as many carers</w:t>
      </w:r>
      <w:r w:rsidR="00541873" w:rsidRPr="00CC2819">
        <w:rPr>
          <w:rFonts w:cs="Arial"/>
          <w:sz w:val="24"/>
          <w:szCs w:val="24"/>
        </w:rPr>
        <w:t xml:space="preserve"> </w:t>
      </w:r>
      <w:r w:rsidR="00825147" w:rsidRPr="00CC2819">
        <w:rPr>
          <w:rFonts w:cs="Arial"/>
          <w:sz w:val="24"/>
          <w:szCs w:val="24"/>
        </w:rPr>
        <w:t xml:space="preserve">still </w:t>
      </w:r>
      <w:r w:rsidR="00541873" w:rsidRPr="00CC2819">
        <w:rPr>
          <w:rFonts w:cs="Arial"/>
          <w:sz w:val="24"/>
          <w:szCs w:val="24"/>
        </w:rPr>
        <w:t xml:space="preserve">give credence to </w:t>
      </w:r>
      <w:r w:rsidR="00825147" w:rsidRPr="00CC2819">
        <w:rPr>
          <w:rFonts w:cs="Arial"/>
          <w:sz w:val="24"/>
          <w:szCs w:val="24"/>
        </w:rPr>
        <w:t>research which conceptualised family system</w:t>
      </w:r>
      <w:r w:rsidR="00541873" w:rsidRPr="00CC2819">
        <w:rPr>
          <w:rFonts w:cs="Arial"/>
          <w:sz w:val="24"/>
          <w:szCs w:val="24"/>
        </w:rPr>
        <w:t>s</w:t>
      </w:r>
      <w:r w:rsidR="00825147" w:rsidRPr="00CC2819">
        <w:rPr>
          <w:rFonts w:cs="Arial"/>
          <w:sz w:val="24"/>
          <w:szCs w:val="24"/>
        </w:rPr>
        <w:t xml:space="preserve"> as contributing to the development of schizophrenia (Laing,1969).  </w:t>
      </w:r>
    </w:p>
    <w:p w:rsidR="00846EA3" w:rsidRPr="00CC2819" w:rsidRDefault="00846EA3" w:rsidP="00CC2819">
      <w:pPr>
        <w:spacing w:line="480" w:lineRule="auto"/>
        <w:rPr>
          <w:rFonts w:cs="Arial"/>
          <w:sz w:val="24"/>
          <w:szCs w:val="24"/>
        </w:rPr>
      </w:pPr>
    </w:p>
    <w:p w:rsidR="00617299" w:rsidRPr="00CC2819" w:rsidRDefault="00825147" w:rsidP="00CC2819">
      <w:pPr>
        <w:spacing w:line="480" w:lineRule="auto"/>
        <w:rPr>
          <w:rFonts w:cs="Arial"/>
          <w:sz w:val="24"/>
          <w:szCs w:val="24"/>
        </w:rPr>
      </w:pPr>
      <w:r w:rsidRPr="00CC2819">
        <w:rPr>
          <w:rFonts w:cs="Arial"/>
          <w:sz w:val="24"/>
          <w:szCs w:val="24"/>
        </w:rPr>
        <w:lastRenderedPageBreak/>
        <w:t xml:space="preserve">Carers’ relationships with professionals are often complex, because of the conflicting areas of interest and </w:t>
      </w:r>
      <w:r w:rsidR="009B6CB7" w:rsidRPr="00CC2819">
        <w:rPr>
          <w:rFonts w:cs="Arial"/>
          <w:sz w:val="24"/>
          <w:szCs w:val="24"/>
        </w:rPr>
        <w:t xml:space="preserve">the service user’s right to keep information </w:t>
      </w:r>
      <w:r w:rsidRPr="00CC2819">
        <w:rPr>
          <w:rFonts w:cs="Arial"/>
          <w:sz w:val="24"/>
          <w:szCs w:val="24"/>
        </w:rPr>
        <w:t xml:space="preserve">confidential (Hogman and Pearson,1995). </w:t>
      </w:r>
    </w:p>
    <w:p w:rsidR="00E43970" w:rsidRPr="00CC2819" w:rsidRDefault="00E43970" w:rsidP="00CC2819">
      <w:pPr>
        <w:spacing w:line="480" w:lineRule="auto"/>
        <w:rPr>
          <w:rFonts w:cs="Arial"/>
          <w:sz w:val="24"/>
          <w:szCs w:val="24"/>
        </w:rPr>
      </w:pPr>
    </w:p>
    <w:p w:rsidR="00617299" w:rsidRPr="00CC2819" w:rsidRDefault="005409E5" w:rsidP="00CC2819">
      <w:pPr>
        <w:spacing w:line="480" w:lineRule="auto"/>
        <w:rPr>
          <w:rFonts w:cs="Arial"/>
          <w:sz w:val="24"/>
          <w:szCs w:val="24"/>
          <w:u w:val="single"/>
        </w:rPr>
      </w:pPr>
      <w:r w:rsidRPr="00CC2819">
        <w:rPr>
          <w:rFonts w:cs="Arial"/>
          <w:sz w:val="24"/>
          <w:szCs w:val="24"/>
          <w:u w:val="single"/>
        </w:rPr>
        <w:t xml:space="preserve">Policy and </w:t>
      </w:r>
      <w:r w:rsidR="00617299" w:rsidRPr="00CC2819">
        <w:rPr>
          <w:rFonts w:cs="Arial"/>
          <w:sz w:val="24"/>
          <w:szCs w:val="24"/>
          <w:u w:val="single"/>
        </w:rPr>
        <w:t>Legislation</w:t>
      </w:r>
    </w:p>
    <w:p w:rsidR="00E43970" w:rsidRPr="00CC2819" w:rsidRDefault="005409E5" w:rsidP="00CC2819">
      <w:pPr>
        <w:spacing w:line="480" w:lineRule="auto"/>
        <w:rPr>
          <w:rFonts w:cs="Arial"/>
          <w:sz w:val="24"/>
          <w:szCs w:val="24"/>
        </w:rPr>
      </w:pPr>
      <w:r w:rsidRPr="00CC2819">
        <w:rPr>
          <w:rFonts w:cs="Arial"/>
          <w:sz w:val="24"/>
          <w:szCs w:val="24"/>
        </w:rPr>
        <w:t xml:space="preserve">UK policy recognises the importance of carers and their rights to </w:t>
      </w:r>
      <w:r w:rsidR="00340E7A" w:rsidRPr="00CC2819">
        <w:rPr>
          <w:rFonts w:cs="Arial"/>
          <w:sz w:val="24"/>
          <w:szCs w:val="24"/>
        </w:rPr>
        <w:t xml:space="preserve">be included </w:t>
      </w:r>
      <w:r w:rsidRPr="00CC2819">
        <w:rPr>
          <w:rFonts w:cs="Arial"/>
          <w:sz w:val="24"/>
          <w:szCs w:val="24"/>
        </w:rPr>
        <w:t xml:space="preserve">in what happens to their </w:t>
      </w:r>
      <w:r w:rsidR="009B6CB7" w:rsidRPr="00CC2819">
        <w:rPr>
          <w:rFonts w:cs="Arial"/>
          <w:sz w:val="24"/>
          <w:szCs w:val="24"/>
        </w:rPr>
        <w:t>relative</w:t>
      </w:r>
      <w:r w:rsidRPr="00CC2819">
        <w:rPr>
          <w:rFonts w:cs="Arial"/>
          <w:sz w:val="24"/>
          <w:szCs w:val="24"/>
        </w:rPr>
        <w:t xml:space="preserve">, as reflected in the Nearest Relative </w:t>
      </w:r>
      <w:r w:rsidR="00535A36" w:rsidRPr="00CC2819">
        <w:rPr>
          <w:rFonts w:cs="Arial"/>
          <w:sz w:val="24"/>
          <w:szCs w:val="24"/>
        </w:rPr>
        <w:t xml:space="preserve">(NR) </w:t>
      </w:r>
      <w:r w:rsidRPr="00CC2819">
        <w:rPr>
          <w:rFonts w:cs="Arial"/>
          <w:sz w:val="24"/>
          <w:szCs w:val="24"/>
        </w:rPr>
        <w:t>status in the Mental Health Act since 1959</w:t>
      </w:r>
      <w:r w:rsidR="00EE1B4F" w:rsidRPr="00CC2819">
        <w:rPr>
          <w:rFonts w:cs="Arial"/>
          <w:sz w:val="24"/>
          <w:szCs w:val="24"/>
        </w:rPr>
        <w:t xml:space="preserve"> (HM Govt,1959)</w:t>
      </w:r>
      <w:r w:rsidR="00EF405A" w:rsidRPr="00CC2819">
        <w:rPr>
          <w:rFonts w:cs="Arial"/>
          <w:sz w:val="24"/>
          <w:szCs w:val="24"/>
        </w:rPr>
        <w:t>.  This</w:t>
      </w:r>
      <w:r w:rsidRPr="00CC2819">
        <w:rPr>
          <w:rFonts w:cs="Arial"/>
          <w:sz w:val="24"/>
          <w:szCs w:val="24"/>
        </w:rPr>
        <w:t xml:space="preserve"> gives </w:t>
      </w:r>
      <w:r w:rsidR="00034A1F" w:rsidRPr="00CC2819">
        <w:rPr>
          <w:rFonts w:cs="Arial"/>
          <w:sz w:val="24"/>
          <w:szCs w:val="24"/>
        </w:rPr>
        <w:t xml:space="preserve">carers </w:t>
      </w:r>
      <w:r w:rsidRPr="00CC2819">
        <w:rPr>
          <w:rFonts w:cs="Arial"/>
          <w:sz w:val="24"/>
          <w:szCs w:val="24"/>
        </w:rPr>
        <w:t xml:space="preserve">the right to </w:t>
      </w:r>
      <w:r w:rsidR="00034A1F" w:rsidRPr="00CC2819">
        <w:rPr>
          <w:rFonts w:cs="Arial"/>
          <w:sz w:val="24"/>
          <w:szCs w:val="24"/>
        </w:rPr>
        <w:t>request</w:t>
      </w:r>
      <w:r w:rsidRPr="00CC2819">
        <w:rPr>
          <w:rFonts w:cs="Arial"/>
          <w:sz w:val="24"/>
          <w:szCs w:val="24"/>
        </w:rPr>
        <w:t xml:space="preserve"> an assessment </w:t>
      </w:r>
      <w:r w:rsidR="00AB78CB" w:rsidRPr="00CC2819">
        <w:rPr>
          <w:rFonts w:cs="Arial"/>
          <w:sz w:val="24"/>
          <w:szCs w:val="24"/>
        </w:rPr>
        <w:t xml:space="preserve">of their family member who is unwell </w:t>
      </w:r>
      <w:r w:rsidRPr="00CC2819">
        <w:rPr>
          <w:rFonts w:cs="Arial"/>
          <w:sz w:val="24"/>
          <w:szCs w:val="24"/>
        </w:rPr>
        <w:t>and to oppose compulsory admission in specific circumstances</w:t>
      </w:r>
      <w:r w:rsidR="00B746BA" w:rsidRPr="00CC2819">
        <w:rPr>
          <w:rFonts w:cs="Arial"/>
          <w:sz w:val="24"/>
          <w:szCs w:val="24"/>
        </w:rPr>
        <w:t xml:space="preserve"> (HM Govt,1983)</w:t>
      </w:r>
      <w:r w:rsidR="004D5746" w:rsidRPr="00CC2819">
        <w:rPr>
          <w:rFonts w:cs="Arial"/>
          <w:sz w:val="24"/>
          <w:szCs w:val="24"/>
        </w:rPr>
        <w:t xml:space="preserve">; </w:t>
      </w:r>
      <w:r w:rsidR="006568A2" w:rsidRPr="00CC2819">
        <w:rPr>
          <w:rFonts w:cs="Arial"/>
          <w:sz w:val="24"/>
          <w:szCs w:val="24"/>
        </w:rPr>
        <w:t>although</w:t>
      </w:r>
      <w:r w:rsidR="004D5746" w:rsidRPr="00CC2819">
        <w:rPr>
          <w:rFonts w:cs="Arial"/>
          <w:sz w:val="24"/>
          <w:szCs w:val="24"/>
        </w:rPr>
        <w:t xml:space="preserve"> </w:t>
      </w:r>
      <w:r w:rsidR="00527A81" w:rsidRPr="00CC2819">
        <w:rPr>
          <w:rFonts w:cs="Arial"/>
          <w:sz w:val="24"/>
          <w:szCs w:val="24"/>
        </w:rPr>
        <w:t xml:space="preserve">AMHPs can </w:t>
      </w:r>
      <w:r w:rsidR="006568A2" w:rsidRPr="00CC2819">
        <w:rPr>
          <w:rFonts w:cs="Arial"/>
          <w:sz w:val="24"/>
          <w:szCs w:val="24"/>
        </w:rPr>
        <w:t xml:space="preserve">also </w:t>
      </w:r>
      <w:r w:rsidR="00527A81" w:rsidRPr="00CC2819">
        <w:rPr>
          <w:rFonts w:cs="Arial"/>
          <w:sz w:val="24"/>
          <w:szCs w:val="24"/>
        </w:rPr>
        <w:t>apply for an assessment and to overrule carers’ wishes since 2007</w:t>
      </w:r>
      <w:r w:rsidR="00EE1B4F" w:rsidRPr="00CC2819">
        <w:rPr>
          <w:rFonts w:cs="Arial"/>
          <w:sz w:val="24"/>
          <w:szCs w:val="24"/>
        </w:rPr>
        <w:t xml:space="preserve"> </w:t>
      </w:r>
      <w:r w:rsidR="003A4420" w:rsidRPr="00CC2819">
        <w:rPr>
          <w:rFonts w:cs="Arial"/>
          <w:sz w:val="24"/>
          <w:szCs w:val="24"/>
        </w:rPr>
        <w:t>(</w:t>
      </w:r>
      <w:r w:rsidR="00EE1B4F" w:rsidRPr="00CC2819">
        <w:rPr>
          <w:rFonts w:cs="Arial"/>
          <w:sz w:val="24"/>
          <w:szCs w:val="24"/>
        </w:rPr>
        <w:t>HM Govt,2007)</w:t>
      </w:r>
      <w:r w:rsidRPr="00CC2819">
        <w:rPr>
          <w:rFonts w:cs="Arial"/>
          <w:sz w:val="24"/>
          <w:szCs w:val="24"/>
        </w:rPr>
        <w:t xml:space="preserve">. </w:t>
      </w:r>
      <w:r w:rsidR="00AB78CB" w:rsidRPr="00CC2819">
        <w:rPr>
          <w:rFonts w:cs="Arial"/>
          <w:sz w:val="24"/>
          <w:szCs w:val="24"/>
        </w:rPr>
        <w:t>Carers</w:t>
      </w:r>
      <w:r w:rsidRPr="00CC2819">
        <w:rPr>
          <w:rFonts w:cs="Arial"/>
          <w:sz w:val="24"/>
          <w:szCs w:val="24"/>
        </w:rPr>
        <w:t xml:space="preserve"> have</w:t>
      </w:r>
      <w:r w:rsidR="00527A81" w:rsidRPr="00CC2819">
        <w:rPr>
          <w:rFonts w:cs="Arial"/>
          <w:sz w:val="24"/>
          <w:szCs w:val="24"/>
        </w:rPr>
        <w:t xml:space="preserve"> the right to be present in care</w:t>
      </w:r>
      <w:r w:rsidR="00034A1F" w:rsidRPr="00CC2819">
        <w:rPr>
          <w:rFonts w:cs="Arial"/>
          <w:sz w:val="24"/>
          <w:szCs w:val="24"/>
        </w:rPr>
        <w:t>-</w:t>
      </w:r>
      <w:r w:rsidR="00527A81" w:rsidRPr="00CC2819">
        <w:rPr>
          <w:rFonts w:cs="Arial"/>
          <w:sz w:val="24"/>
          <w:szCs w:val="24"/>
        </w:rPr>
        <w:t xml:space="preserve">planning and </w:t>
      </w:r>
      <w:r w:rsidR="002B0C0C" w:rsidRPr="00CC2819">
        <w:rPr>
          <w:rFonts w:cs="Arial"/>
          <w:sz w:val="24"/>
          <w:szCs w:val="24"/>
        </w:rPr>
        <w:t xml:space="preserve">at </w:t>
      </w:r>
      <w:r w:rsidR="00527A81" w:rsidRPr="00CC2819">
        <w:rPr>
          <w:rFonts w:cs="Arial"/>
          <w:sz w:val="24"/>
          <w:szCs w:val="24"/>
        </w:rPr>
        <w:t>reviewing of the Care Programme Approach</w:t>
      </w:r>
      <w:r w:rsidR="00A84F4C" w:rsidRPr="00CC2819">
        <w:rPr>
          <w:rFonts w:cs="Arial"/>
          <w:sz w:val="24"/>
          <w:szCs w:val="24"/>
        </w:rPr>
        <w:t>; h</w:t>
      </w:r>
      <w:r w:rsidR="00527A81" w:rsidRPr="00CC2819">
        <w:rPr>
          <w:rFonts w:cs="Arial"/>
          <w:sz w:val="24"/>
          <w:szCs w:val="24"/>
        </w:rPr>
        <w:t>owever, the</w:t>
      </w:r>
      <w:r w:rsidR="00EF405A" w:rsidRPr="00CC2819">
        <w:rPr>
          <w:rFonts w:cs="Arial"/>
          <w:sz w:val="24"/>
          <w:szCs w:val="24"/>
        </w:rPr>
        <w:t>ir relative’s</w:t>
      </w:r>
      <w:r w:rsidR="00527A81" w:rsidRPr="00CC2819">
        <w:rPr>
          <w:rFonts w:cs="Arial"/>
          <w:sz w:val="24"/>
          <w:szCs w:val="24"/>
        </w:rPr>
        <w:t xml:space="preserve"> </w:t>
      </w:r>
      <w:r w:rsidR="00165614" w:rsidRPr="00CC2819">
        <w:rPr>
          <w:rFonts w:cs="Arial"/>
          <w:sz w:val="24"/>
          <w:szCs w:val="24"/>
        </w:rPr>
        <w:t xml:space="preserve">rights </w:t>
      </w:r>
      <w:r w:rsidR="00034A1F" w:rsidRPr="00CC2819">
        <w:rPr>
          <w:rFonts w:cs="Arial"/>
          <w:sz w:val="24"/>
          <w:szCs w:val="24"/>
        </w:rPr>
        <w:t xml:space="preserve">to keep information confidential </w:t>
      </w:r>
      <w:r w:rsidR="00527A81" w:rsidRPr="00CC2819">
        <w:rPr>
          <w:rFonts w:cs="Arial"/>
          <w:sz w:val="24"/>
          <w:szCs w:val="24"/>
        </w:rPr>
        <w:t>take priority over carers’ wishes.</w:t>
      </w:r>
      <w:r w:rsidR="00E43970" w:rsidRPr="00CC2819">
        <w:rPr>
          <w:rFonts w:cs="Arial"/>
          <w:sz w:val="24"/>
          <w:szCs w:val="24"/>
        </w:rPr>
        <w:t xml:space="preserve">  </w:t>
      </w:r>
    </w:p>
    <w:p w:rsidR="00BE1640" w:rsidRPr="00CC2819" w:rsidRDefault="00BE1640" w:rsidP="00CC2819">
      <w:pPr>
        <w:spacing w:line="480" w:lineRule="auto"/>
        <w:rPr>
          <w:rFonts w:cs="Arial"/>
          <w:sz w:val="24"/>
          <w:szCs w:val="24"/>
        </w:rPr>
      </w:pPr>
    </w:p>
    <w:p w:rsidR="00617299" w:rsidRPr="00CC2819" w:rsidRDefault="00527A81" w:rsidP="00CC2819">
      <w:pPr>
        <w:spacing w:line="480" w:lineRule="auto"/>
        <w:rPr>
          <w:rFonts w:cs="Arial"/>
          <w:sz w:val="24"/>
          <w:szCs w:val="24"/>
        </w:rPr>
      </w:pPr>
      <w:r w:rsidRPr="00CC2819">
        <w:rPr>
          <w:rFonts w:cs="Arial"/>
          <w:sz w:val="24"/>
          <w:szCs w:val="24"/>
        </w:rPr>
        <w:t xml:space="preserve">The Carers’ Act (1995) gave </w:t>
      </w:r>
      <w:r w:rsidR="009618E3" w:rsidRPr="00CC2819">
        <w:rPr>
          <w:rFonts w:cs="Arial"/>
          <w:sz w:val="24"/>
          <w:szCs w:val="24"/>
        </w:rPr>
        <w:t>carers</w:t>
      </w:r>
      <w:r w:rsidR="004D5746" w:rsidRPr="00CC2819">
        <w:rPr>
          <w:rFonts w:cs="Arial"/>
          <w:sz w:val="24"/>
          <w:szCs w:val="24"/>
        </w:rPr>
        <w:t xml:space="preserve"> </w:t>
      </w:r>
      <w:r w:rsidRPr="00CC2819">
        <w:rPr>
          <w:rFonts w:cs="Arial"/>
          <w:sz w:val="24"/>
          <w:szCs w:val="24"/>
        </w:rPr>
        <w:t xml:space="preserve">the right to ask for an assessment of their own needs, but not the right for implementation of </w:t>
      </w:r>
      <w:r w:rsidR="00F943E2" w:rsidRPr="00CC2819">
        <w:rPr>
          <w:rFonts w:cs="Arial"/>
          <w:sz w:val="24"/>
          <w:szCs w:val="24"/>
        </w:rPr>
        <w:t xml:space="preserve">services to </w:t>
      </w:r>
      <w:r w:rsidRPr="00CC2819">
        <w:rPr>
          <w:rFonts w:cs="Arial"/>
          <w:sz w:val="24"/>
          <w:szCs w:val="24"/>
        </w:rPr>
        <w:t>meet identified needs.</w:t>
      </w:r>
      <w:r w:rsidR="005409E5" w:rsidRPr="00CC2819">
        <w:rPr>
          <w:rFonts w:cs="Arial"/>
          <w:sz w:val="24"/>
          <w:szCs w:val="24"/>
        </w:rPr>
        <w:t xml:space="preserve"> </w:t>
      </w:r>
      <w:r w:rsidRPr="00CC2819">
        <w:rPr>
          <w:rFonts w:cs="Arial"/>
          <w:sz w:val="24"/>
          <w:szCs w:val="24"/>
        </w:rPr>
        <w:t>All carers have the right to a carer’s allowance if they care for a substantial number of hours.</w:t>
      </w:r>
      <w:r w:rsidR="00BE1640" w:rsidRPr="00CC2819">
        <w:rPr>
          <w:rFonts w:cs="Arial"/>
          <w:sz w:val="24"/>
          <w:szCs w:val="24"/>
        </w:rPr>
        <w:t xml:space="preserve">  </w:t>
      </w:r>
      <w:r w:rsidRPr="00CC2819">
        <w:rPr>
          <w:rFonts w:cs="Arial"/>
          <w:sz w:val="24"/>
          <w:szCs w:val="24"/>
        </w:rPr>
        <w:t>Several voluntary organisations provide support groups and advisory service</w:t>
      </w:r>
      <w:r w:rsidR="002576DB" w:rsidRPr="00CC2819">
        <w:rPr>
          <w:rFonts w:cs="Arial"/>
          <w:sz w:val="24"/>
          <w:szCs w:val="24"/>
        </w:rPr>
        <w:t>s</w:t>
      </w:r>
      <w:r w:rsidRPr="00CC2819">
        <w:rPr>
          <w:rFonts w:cs="Arial"/>
          <w:sz w:val="24"/>
          <w:szCs w:val="24"/>
        </w:rPr>
        <w:t xml:space="preserve"> for carers</w:t>
      </w:r>
      <w:r w:rsidR="00B746BA" w:rsidRPr="00CC2819">
        <w:rPr>
          <w:rFonts w:cs="Arial"/>
          <w:sz w:val="24"/>
          <w:szCs w:val="24"/>
        </w:rPr>
        <w:t xml:space="preserve"> (Rethink,2014)</w:t>
      </w:r>
      <w:r w:rsidRPr="00CC2819">
        <w:rPr>
          <w:rFonts w:cs="Arial"/>
          <w:sz w:val="24"/>
          <w:szCs w:val="24"/>
        </w:rPr>
        <w:t xml:space="preserve">, but </w:t>
      </w:r>
      <w:r w:rsidR="00AC7C3E" w:rsidRPr="00CC2819">
        <w:rPr>
          <w:rFonts w:cs="Arial"/>
          <w:sz w:val="24"/>
          <w:szCs w:val="24"/>
        </w:rPr>
        <w:t>few organisations</w:t>
      </w:r>
      <w:r w:rsidR="00892190" w:rsidRPr="00CC2819">
        <w:rPr>
          <w:rFonts w:cs="Arial"/>
          <w:sz w:val="24"/>
          <w:szCs w:val="24"/>
        </w:rPr>
        <w:t xml:space="preserve"> ha</w:t>
      </w:r>
      <w:r w:rsidR="00AC7C3E" w:rsidRPr="00CC2819">
        <w:rPr>
          <w:rFonts w:cs="Arial"/>
          <w:sz w:val="24"/>
          <w:szCs w:val="24"/>
        </w:rPr>
        <w:t>ve</w:t>
      </w:r>
      <w:r w:rsidR="00892190" w:rsidRPr="00CC2819">
        <w:rPr>
          <w:rFonts w:cs="Arial"/>
          <w:sz w:val="24"/>
          <w:szCs w:val="24"/>
        </w:rPr>
        <w:t xml:space="preserve"> resources to provide </w:t>
      </w:r>
      <w:r w:rsidR="00F943E2" w:rsidRPr="00CC2819">
        <w:rPr>
          <w:rFonts w:cs="Arial"/>
          <w:sz w:val="24"/>
          <w:szCs w:val="24"/>
        </w:rPr>
        <w:t>respite service</w:t>
      </w:r>
      <w:r w:rsidR="00AC7C3E" w:rsidRPr="00CC2819">
        <w:rPr>
          <w:rFonts w:cs="Arial"/>
          <w:sz w:val="24"/>
          <w:szCs w:val="24"/>
        </w:rPr>
        <w:t>s</w:t>
      </w:r>
      <w:r w:rsidR="00F943E2" w:rsidRPr="00CC2819">
        <w:rPr>
          <w:rFonts w:cs="Arial"/>
          <w:sz w:val="24"/>
          <w:szCs w:val="24"/>
        </w:rPr>
        <w:t>.</w:t>
      </w:r>
      <w:r w:rsidR="00E43970" w:rsidRPr="00CC2819">
        <w:rPr>
          <w:rFonts w:cs="Arial"/>
          <w:sz w:val="24"/>
          <w:szCs w:val="24"/>
        </w:rPr>
        <w:t xml:space="preserve">  </w:t>
      </w:r>
    </w:p>
    <w:p w:rsidR="00E43970" w:rsidRPr="00CC2819" w:rsidRDefault="00E43970" w:rsidP="00CC2819">
      <w:pPr>
        <w:spacing w:line="480" w:lineRule="auto"/>
        <w:rPr>
          <w:rFonts w:cs="Arial"/>
          <w:sz w:val="24"/>
          <w:szCs w:val="24"/>
        </w:rPr>
      </w:pPr>
    </w:p>
    <w:p w:rsidR="00892190" w:rsidRPr="00CC2819" w:rsidRDefault="00892190" w:rsidP="00CC2819">
      <w:pPr>
        <w:spacing w:line="480" w:lineRule="auto"/>
        <w:rPr>
          <w:rFonts w:cs="Arial"/>
          <w:sz w:val="24"/>
          <w:szCs w:val="24"/>
        </w:rPr>
      </w:pPr>
      <w:r w:rsidRPr="00CC2819">
        <w:rPr>
          <w:rFonts w:cs="Arial"/>
          <w:sz w:val="24"/>
          <w:szCs w:val="24"/>
        </w:rPr>
        <w:t xml:space="preserve">Social workers engage with carers in a variety of ways. Being the majority discipline among AMHPs they meet carers at crisis point, and their role </w:t>
      </w:r>
      <w:r w:rsidR="00EF405A" w:rsidRPr="00CC2819">
        <w:rPr>
          <w:rFonts w:cs="Arial"/>
          <w:sz w:val="24"/>
          <w:szCs w:val="24"/>
        </w:rPr>
        <w:t xml:space="preserve">is </w:t>
      </w:r>
      <w:r w:rsidRPr="00CC2819">
        <w:rPr>
          <w:rFonts w:cs="Arial"/>
          <w:sz w:val="24"/>
          <w:szCs w:val="24"/>
        </w:rPr>
        <w:t xml:space="preserve">to </w:t>
      </w:r>
      <w:r w:rsidR="006A52B2" w:rsidRPr="00CC2819">
        <w:rPr>
          <w:rFonts w:cs="Arial"/>
          <w:sz w:val="24"/>
          <w:szCs w:val="24"/>
        </w:rPr>
        <w:t>inform</w:t>
      </w:r>
      <w:r w:rsidRPr="00CC2819">
        <w:rPr>
          <w:rFonts w:cs="Arial"/>
          <w:sz w:val="24"/>
          <w:szCs w:val="24"/>
        </w:rPr>
        <w:t xml:space="preserve"> carers </w:t>
      </w:r>
      <w:r w:rsidR="00AB78CB" w:rsidRPr="00CC2819">
        <w:rPr>
          <w:rFonts w:cs="Arial"/>
          <w:sz w:val="24"/>
          <w:szCs w:val="24"/>
        </w:rPr>
        <w:t>of</w:t>
      </w:r>
      <w:r w:rsidRPr="00CC2819">
        <w:rPr>
          <w:rFonts w:cs="Arial"/>
          <w:sz w:val="24"/>
          <w:szCs w:val="24"/>
        </w:rPr>
        <w:t xml:space="preserve"> their NR </w:t>
      </w:r>
      <w:r w:rsidR="006A52B2" w:rsidRPr="00CC2819">
        <w:rPr>
          <w:rFonts w:cs="Arial"/>
          <w:sz w:val="24"/>
          <w:szCs w:val="24"/>
        </w:rPr>
        <w:t xml:space="preserve">responsibilities, as well as to co-ordinate the </w:t>
      </w:r>
      <w:r w:rsidR="009B6CB7" w:rsidRPr="00CC2819">
        <w:rPr>
          <w:rFonts w:cs="Arial"/>
          <w:sz w:val="24"/>
          <w:szCs w:val="24"/>
        </w:rPr>
        <w:t xml:space="preserve">assessment </w:t>
      </w:r>
      <w:r w:rsidR="006A52B2" w:rsidRPr="00CC2819">
        <w:rPr>
          <w:rFonts w:cs="Arial"/>
          <w:sz w:val="24"/>
          <w:szCs w:val="24"/>
        </w:rPr>
        <w:t xml:space="preserve">process for </w:t>
      </w:r>
      <w:r w:rsidR="006A52B2" w:rsidRPr="00CC2819">
        <w:rPr>
          <w:rFonts w:cs="Arial"/>
          <w:sz w:val="24"/>
          <w:szCs w:val="24"/>
        </w:rPr>
        <w:lastRenderedPageBreak/>
        <w:t xml:space="preserve">compulsory admission. Although carers may contact social workers outside of their AMPH role, </w:t>
      </w:r>
      <w:r w:rsidR="00EF405A" w:rsidRPr="00CC2819">
        <w:rPr>
          <w:rFonts w:cs="Arial"/>
          <w:sz w:val="24"/>
          <w:szCs w:val="24"/>
        </w:rPr>
        <w:t xml:space="preserve">few </w:t>
      </w:r>
      <w:r w:rsidR="006A52B2" w:rsidRPr="00CC2819">
        <w:rPr>
          <w:rFonts w:cs="Arial"/>
          <w:sz w:val="24"/>
          <w:szCs w:val="24"/>
        </w:rPr>
        <w:t xml:space="preserve">service users have a mental health social worker allocated to them and their families.  </w:t>
      </w:r>
      <w:r w:rsidR="00B4578F" w:rsidRPr="00CC2819">
        <w:rPr>
          <w:rFonts w:cs="Arial"/>
          <w:sz w:val="24"/>
          <w:szCs w:val="24"/>
        </w:rPr>
        <w:t>This stands in contrast to the traditional focus in social work on working with families</w:t>
      </w:r>
      <w:r w:rsidR="00E90059" w:rsidRPr="00CC2819">
        <w:rPr>
          <w:rFonts w:cs="Arial"/>
          <w:sz w:val="24"/>
          <w:szCs w:val="24"/>
        </w:rPr>
        <w:t xml:space="preserve">, </w:t>
      </w:r>
      <w:r w:rsidR="00D23F3F" w:rsidRPr="00CC2819">
        <w:rPr>
          <w:rFonts w:cs="Arial"/>
          <w:sz w:val="24"/>
          <w:szCs w:val="24"/>
        </w:rPr>
        <w:t xml:space="preserve">and </w:t>
      </w:r>
      <w:r w:rsidR="00E90059" w:rsidRPr="00CC2819">
        <w:rPr>
          <w:rFonts w:cs="Arial"/>
          <w:sz w:val="24"/>
          <w:szCs w:val="24"/>
        </w:rPr>
        <w:t>specifically</w:t>
      </w:r>
      <w:r w:rsidR="00D23F3F" w:rsidRPr="00CC2819">
        <w:rPr>
          <w:rFonts w:cs="Arial"/>
          <w:sz w:val="24"/>
          <w:szCs w:val="24"/>
        </w:rPr>
        <w:t xml:space="preserve"> with</w:t>
      </w:r>
      <w:r w:rsidR="00E90059" w:rsidRPr="00CC2819">
        <w:rPr>
          <w:rFonts w:cs="Arial"/>
          <w:sz w:val="24"/>
          <w:szCs w:val="24"/>
        </w:rPr>
        <w:t xml:space="preserve"> </w:t>
      </w:r>
      <w:r w:rsidR="009B6CB7" w:rsidRPr="00CC2819">
        <w:rPr>
          <w:rFonts w:cs="Arial"/>
          <w:sz w:val="24"/>
          <w:szCs w:val="24"/>
        </w:rPr>
        <w:t>mental health carers</w:t>
      </w:r>
      <w:r w:rsidR="00D23F3F" w:rsidRPr="00CC2819">
        <w:rPr>
          <w:rFonts w:cs="Arial"/>
          <w:sz w:val="24"/>
          <w:szCs w:val="24"/>
        </w:rPr>
        <w:t xml:space="preserve"> </w:t>
      </w:r>
      <w:r w:rsidR="00E90059" w:rsidRPr="00CC2819">
        <w:rPr>
          <w:rFonts w:cs="Arial"/>
          <w:sz w:val="24"/>
          <w:szCs w:val="24"/>
        </w:rPr>
        <w:t>(Rapaport,2005).</w:t>
      </w:r>
    </w:p>
    <w:p w:rsidR="00E43970" w:rsidRPr="00CC2819" w:rsidRDefault="00E43970" w:rsidP="00CC2819">
      <w:pPr>
        <w:spacing w:line="480" w:lineRule="auto"/>
        <w:rPr>
          <w:rFonts w:cs="Arial"/>
          <w:sz w:val="24"/>
          <w:szCs w:val="24"/>
        </w:rPr>
      </w:pPr>
    </w:p>
    <w:p w:rsidR="00E43970" w:rsidRPr="00CC2819" w:rsidRDefault="00BE1640" w:rsidP="00CC2819">
      <w:pPr>
        <w:spacing w:line="480" w:lineRule="auto"/>
        <w:rPr>
          <w:rFonts w:cs="Arial"/>
          <w:sz w:val="24"/>
          <w:szCs w:val="24"/>
          <w:u w:val="single"/>
        </w:rPr>
      </w:pPr>
      <w:r w:rsidRPr="00CC2819">
        <w:rPr>
          <w:rFonts w:cs="Arial"/>
          <w:sz w:val="24"/>
          <w:szCs w:val="24"/>
          <w:u w:val="single"/>
        </w:rPr>
        <w:t>UK social work</w:t>
      </w:r>
    </w:p>
    <w:p w:rsidR="001F6785" w:rsidRPr="00CC2819" w:rsidRDefault="005E2890" w:rsidP="00CC2819">
      <w:pPr>
        <w:spacing w:line="480" w:lineRule="auto"/>
        <w:rPr>
          <w:rFonts w:cs="Arial"/>
          <w:sz w:val="24"/>
          <w:szCs w:val="24"/>
        </w:rPr>
      </w:pPr>
      <w:r w:rsidRPr="00CC2819">
        <w:rPr>
          <w:rFonts w:cs="Arial"/>
          <w:sz w:val="24"/>
          <w:szCs w:val="24"/>
        </w:rPr>
        <w:t xml:space="preserve">UK social workers have been committed to deinstitutionalisation and </w:t>
      </w:r>
      <w:r w:rsidR="002B0C0C" w:rsidRPr="00CC2819">
        <w:rPr>
          <w:rFonts w:cs="Arial"/>
          <w:sz w:val="24"/>
          <w:szCs w:val="24"/>
        </w:rPr>
        <w:t xml:space="preserve">the </w:t>
      </w:r>
      <w:r w:rsidRPr="00CC2819">
        <w:rPr>
          <w:rFonts w:cs="Arial"/>
          <w:sz w:val="24"/>
          <w:szCs w:val="24"/>
        </w:rPr>
        <w:t xml:space="preserve">resettlement of </w:t>
      </w:r>
      <w:r w:rsidR="008D2C79" w:rsidRPr="00CC2819">
        <w:rPr>
          <w:rFonts w:cs="Arial"/>
          <w:sz w:val="24"/>
          <w:szCs w:val="24"/>
        </w:rPr>
        <w:t xml:space="preserve">service users </w:t>
      </w:r>
      <w:r w:rsidRPr="00CC2819">
        <w:rPr>
          <w:rFonts w:cs="Arial"/>
          <w:sz w:val="24"/>
          <w:szCs w:val="24"/>
        </w:rPr>
        <w:t>in the community since the 1960s (</w:t>
      </w:r>
      <w:r w:rsidR="00974BA8" w:rsidRPr="00CC2819">
        <w:rPr>
          <w:rFonts w:cs="Arial"/>
          <w:sz w:val="24"/>
          <w:szCs w:val="24"/>
        </w:rPr>
        <w:t>Ramon</w:t>
      </w:r>
      <w:r w:rsidRPr="00CC2819">
        <w:rPr>
          <w:rFonts w:cs="Arial"/>
          <w:sz w:val="24"/>
          <w:szCs w:val="24"/>
        </w:rPr>
        <w:t xml:space="preserve">,1998), and to the new meaning of recovery since the 1990s (Tew et al,2012). </w:t>
      </w:r>
      <w:r w:rsidR="00CF6270" w:rsidRPr="00CC2819">
        <w:rPr>
          <w:rFonts w:cs="Arial"/>
          <w:sz w:val="24"/>
          <w:szCs w:val="24"/>
        </w:rPr>
        <w:t xml:space="preserve">Additionally </w:t>
      </w:r>
      <w:r w:rsidR="008D2C79" w:rsidRPr="00CC2819">
        <w:rPr>
          <w:rFonts w:cs="Arial"/>
          <w:sz w:val="24"/>
          <w:szCs w:val="24"/>
        </w:rPr>
        <w:t>s</w:t>
      </w:r>
      <w:r w:rsidRPr="00CC2819">
        <w:rPr>
          <w:rFonts w:cs="Arial"/>
          <w:sz w:val="24"/>
          <w:szCs w:val="24"/>
        </w:rPr>
        <w:t xml:space="preserve">ocial work </w:t>
      </w:r>
      <w:r w:rsidR="008D2C79" w:rsidRPr="00CC2819">
        <w:rPr>
          <w:rFonts w:cs="Arial"/>
          <w:sz w:val="24"/>
          <w:szCs w:val="24"/>
        </w:rPr>
        <w:t xml:space="preserve">developed </w:t>
      </w:r>
      <w:r w:rsidRPr="00CC2819">
        <w:rPr>
          <w:rFonts w:cs="Arial"/>
          <w:sz w:val="24"/>
          <w:szCs w:val="24"/>
        </w:rPr>
        <w:t>the strengths approach</w:t>
      </w:r>
      <w:r w:rsidR="008D2C79" w:rsidRPr="00CC2819">
        <w:rPr>
          <w:rFonts w:cs="Arial"/>
          <w:sz w:val="24"/>
          <w:szCs w:val="24"/>
        </w:rPr>
        <w:t>, which focuses on identifying and developing strengths in service users,</w:t>
      </w:r>
      <w:r w:rsidRPr="00CC2819">
        <w:rPr>
          <w:rFonts w:cs="Arial"/>
          <w:sz w:val="24"/>
          <w:szCs w:val="24"/>
        </w:rPr>
        <w:t xml:space="preserve"> prior to any other discipline (Fukai et al,2012)</w:t>
      </w:r>
      <w:r w:rsidR="009B6CB7" w:rsidRPr="00CC2819">
        <w:rPr>
          <w:rFonts w:cs="Arial"/>
          <w:sz w:val="24"/>
          <w:szCs w:val="24"/>
        </w:rPr>
        <w:t xml:space="preserve">.  </w:t>
      </w:r>
      <w:r w:rsidRPr="00CC2819">
        <w:rPr>
          <w:rFonts w:cs="Arial"/>
          <w:sz w:val="24"/>
          <w:szCs w:val="24"/>
        </w:rPr>
        <w:t xml:space="preserve">UK social work educators and researchers were </w:t>
      </w:r>
      <w:r w:rsidR="00CF6270" w:rsidRPr="00CC2819">
        <w:rPr>
          <w:rFonts w:cs="Arial"/>
          <w:sz w:val="24"/>
          <w:szCs w:val="24"/>
        </w:rPr>
        <w:t xml:space="preserve">also </w:t>
      </w:r>
      <w:r w:rsidRPr="00CC2819">
        <w:rPr>
          <w:rFonts w:cs="Arial"/>
          <w:sz w:val="24"/>
          <w:szCs w:val="24"/>
        </w:rPr>
        <w:t>the first to involve mental health service users as trainers and co-researchers</w:t>
      </w:r>
      <w:r w:rsidR="009B6CB7" w:rsidRPr="00CC2819">
        <w:rPr>
          <w:rFonts w:cs="Arial"/>
          <w:sz w:val="24"/>
          <w:szCs w:val="24"/>
        </w:rPr>
        <w:t xml:space="preserve"> </w:t>
      </w:r>
      <w:r w:rsidRPr="00CC2819">
        <w:rPr>
          <w:rFonts w:cs="Arial"/>
          <w:sz w:val="24"/>
          <w:szCs w:val="24"/>
        </w:rPr>
        <w:t>(</w:t>
      </w:r>
      <w:r w:rsidR="00974BA8" w:rsidRPr="00CC2819">
        <w:rPr>
          <w:rFonts w:eastAsia="Times New Roman" w:cs="Arial"/>
          <w:color w:val="000000"/>
          <w:sz w:val="24"/>
          <w:szCs w:val="24"/>
        </w:rPr>
        <w:t xml:space="preserve">Ramon, Warrener, and Beresford, </w:t>
      </w:r>
      <w:r w:rsidRPr="00CC2819">
        <w:rPr>
          <w:rFonts w:cs="Arial"/>
          <w:sz w:val="24"/>
          <w:szCs w:val="24"/>
        </w:rPr>
        <w:t>2004).   Although most UK mental health social workers prefer a recovery oriented approach, the focus on risk avoidance in their work, especially their AMHP work, and the lack of emphasis on positive</w:t>
      </w:r>
      <w:r w:rsidR="00327B59" w:rsidRPr="00CC2819">
        <w:rPr>
          <w:rFonts w:cs="Arial"/>
          <w:sz w:val="24"/>
          <w:szCs w:val="24"/>
        </w:rPr>
        <w:t xml:space="preserve"> and</w:t>
      </w:r>
      <w:r w:rsidRPr="00CC2819">
        <w:rPr>
          <w:rFonts w:cs="Arial"/>
          <w:sz w:val="24"/>
          <w:szCs w:val="24"/>
        </w:rPr>
        <w:t xml:space="preserve"> calculated risk-taking in UK mental</w:t>
      </w:r>
      <w:r w:rsidR="00A3785B" w:rsidRPr="00CC2819">
        <w:rPr>
          <w:rFonts w:cs="Arial"/>
          <w:sz w:val="24"/>
          <w:szCs w:val="24"/>
        </w:rPr>
        <w:t xml:space="preserve"> health services as a whole, mean that all too often recovery and strength</w:t>
      </w:r>
      <w:r w:rsidR="00784DDA" w:rsidRPr="00CC2819">
        <w:rPr>
          <w:rFonts w:cs="Arial"/>
          <w:sz w:val="24"/>
          <w:szCs w:val="24"/>
        </w:rPr>
        <w:t>-</w:t>
      </w:r>
      <w:r w:rsidR="00A3785B" w:rsidRPr="00CC2819">
        <w:rPr>
          <w:rFonts w:cs="Arial"/>
          <w:sz w:val="24"/>
          <w:szCs w:val="24"/>
        </w:rPr>
        <w:t>building principles are put aside (</w:t>
      </w:r>
      <w:r w:rsidR="00974BA8" w:rsidRPr="00CC2819">
        <w:rPr>
          <w:rFonts w:cs="Arial"/>
          <w:sz w:val="24"/>
          <w:szCs w:val="24"/>
        </w:rPr>
        <w:t>Ramon</w:t>
      </w:r>
      <w:r w:rsidR="00A3785B" w:rsidRPr="00CC2819">
        <w:rPr>
          <w:rFonts w:cs="Arial"/>
          <w:sz w:val="24"/>
          <w:szCs w:val="24"/>
        </w:rPr>
        <w:t>,</w:t>
      </w:r>
      <w:r w:rsidR="00974BA8" w:rsidRPr="00CC2819">
        <w:rPr>
          <w:rFonts w:cs="Arial"/>
          <w:sz w:val="24"/>
          <w:szCs w:val="24"/>
        </w:rPr>
        <w:t xml:space="preserve"> </w:t>
      </w:r>
      <w:r w:rsidR="00A3785B" w:rsidRPr="00CC2819">
        <w:rPr>
          <w:rFonts w:cs="Arial"/>
          <w:sz w:val="24"/>
          <w:szCs w:val="24"/>
        </w:rPr>
        <w:t>2005)</w:t>
      </w:r>
      <w:r w:rsidR="00E90059" w:rsidRPr="00CC2819">
        <w:rPr>
          <w:rFonts w:cs="Arial"/>
          <w:sz w:val="24"/>
          <w:szCs w:val="24"/>
        </w:rPr>
        <w:t>.</w:t>
      </w:r>
      <w:r w:rsidR="00A3785B" w:rsidRPr="00CC2819">
        <w:rPr>
          <w:rFonts w:cs="Arial"/>
          <w:sz w:val="24"/>
          <w:szCs w:val="24"/>
        </w:rPr>
        <w:t xml:space="preserve"> </w:t>
      </w:r>
    </w:p>
    <w:p w:rsidR="006630C6" w:rsidRPr="00CC2819" w:rsidRDefault="006630C6" w:rsidP="00CC2819">
      <w:pPr>
        <w:spacing w:line="480" w:lineRule="auto"/>
        <w:rPr>
          <w:rFonts w:cs="Arial"/>
          <w:sz w:val="24"/>
          <w:szCs w:val="24"/>
        </w:rPr>
      </w:pPr>
    </w:p>
    <w:p w:rsidR="001F6785" w:rsidRPr="00CC2819" w:rsidRDefault="00E91DBA" w:rsidP="00CC2819">
      <w:pPr>
        <w:spacing w:line="480" w:lineRule="auto"/>
        <w:rPr>
          <w:rFonts w:cs="Arial"/>
          <w:sz w:val="24"/>
          <w:szCs w:val="24"/>
        </w:rPr>
      </w:pPr>
      <w:r w:rsidRPr="00CC2819">
        <w:rPr>
          <w:rFonts w:cs="Arial"/>
          <w:sz w:val="24"/>
          <w:szCs w:val="24"/>
        </w:rPr>
        <w:t xml:space="preserve">This background </w:t>
      </w:r>
      <w:r w:rsidR="00825147" w:rsidRPr="00CC2819">
        <w:rPr>
          <w:rFonts w:cs="Arial"/>
          <w:sz w:val="24"/>
          <w:szCs w:val="24"/>
        </w:rPr>
        <w:t xml:space="preserve">highlights current British social work as strengths-focused and recovery-oriented in principle, placing value on experiential wisdom, with a traditionally unique focus on family carers.  Carers are however a neglected stakeholder in mental health; we </w:t>
      </w:r>
      <w:r w:rsidR="002B0C0C" w:rsidRPr="00CC2819">
        <w:rPr>
          <w:rFonts w:cs="Arial"/>
          <w:sz w:val="24"/>
          <w:szCs w:val="24"/>
        </w:rPr>
        <w:t xml:space="preserve">therefore </w:t>
      </w:r>
      <w:r w:rsidR="00825147" w:rsidRPr="00CC2819">
        <w:rPr>
          <w:rFonts w:cs="Arial"/>
          <w:sz w:val="24"/>
          <w:szCs w:val="24"/>
        </w:rPr>
        <w:t xml:space="preserve">lack research to explore the impact of recovery on their lives and caring behaviour (SRN,2009).  This paper draws on these themes and describes research exploring the relevance of the new meaning of recovery to carers; although </w:t>
      </w:r>
      <w:r w:rsidR="00825147" w:rsidRPr="00CC2819">
        <w:rPr>
          <w:rFonts w:cs="Arial"/>
          <w:sz w:val="24"/>
          <w:szCs w:val="24"/>
        </w:rPr>
        <w:lastRenderedPageBreak/>
        <w:t xml:space="preserve">in order to reflect the primary remit of this special edition, the findings </w:t>
      </w:r>
      <w:r w:rsidR="00327B59" w:rsidRPr="00CC2819">
        <w:rPr>
          <w:rFonts w:cs="Arial"/>
          <w:sz w:val="24"/>
          <w:szCs w:val="24"/>
        </w:rPr>
        <w:t xml:space="preserve">that are presented </w:t>
      </w:r>
      <w:r w:rsidR="00825147" w:rsidRPr="00CC2819">
        <w:rPr>
          <w:rFonts w:cs="Arial"/>
          <w:sz w:val="24"/>
          <w:szCs w:val="24"/>
        </w:rPr>
        <w:t xml:space="preserve">focus on </w:t>
      </w:r>
      <w:r w:rsidR="002B0C0C" w:rsidRPr="00CC2819">
        <w:rPr>
          <w:rFonts w:cs="Arial"/>
          <w:sz w:val="24"/>
          <w:szCs w:val="24"/>
        </w:rPr>
        <w:t xml:space="preserve">the </w:t>
      </w:r>
      <w:r w:rsidR="00825147" w:rsidRPr="00CC2819">
        <w:rPr>
          <w:rFonts w:cs="Arial"/>
          <w:sz w:val="24"/>
          <w:szCs w:val="24"/>
        </w:rPr>
        <w:t>specific implications for social work. The following research questions are addressed:</w:t>
      </w:r>
    </w:p>
    <w:p w:rsidR="001F6785" w:rsidRPr="00CC2819" w:rsidRDefault="001F6785" w:rsidP="00CC2819">
      <w:pPr>
        <w:spacing w:line="480" w:lineRule="auto"/>
        <w:rPr>
          <w:rFonts w:cs="Arial"/>
          <w:sz w:val="24"/>
          <w:szCs w:val="24"/>
        </w:rPr>
      </w:pPr>
    </w:p>
    <w:p w:rsidR="00C83B0E" w:rsidRPr="00CC2819" w:rsidRDefault="00825147" w:rsidP="00CC2819">
      <w:pPr>
        <w:pStyle w:val="ListParagraph"/>
        <w:numPr>
          <w:ilvl w:val="0"/>
          <w:numId w:val="10"/>
        </w:numPr>
        <w:spacing w:line="480" w:lineRule="auto"/>
        <w:rPr>
          <w:rFonts w:cs="Arial"/>
          <w:color w:val="000000" w:themeColor="text1"/>
          <w:sz w:val="24"/>
          <w:szCs w:val="24"/>
        </w:rPr>
      </w:pPr>
      <w:r w:rsidRPr="00CC2819">
        <w:rPr>
          <w:rFonts w:cs="Arial"/>
          <w:color w:val="000000" w:themeColor="text1"/>
          <w:sz w:val="24"/>
          <w:szCs w:val="24"/>
        </w:rPr>
        <w:t>How do carers define recovery?</w:t>
      </w:r>
    </w:p>
    <w:p w:rsidR="001F6785" w:rsidRPr="00CC2819" w:rsidRDefault="005E2890" w:rsidP="00CC2819">
      <w:pPr>
        <w:numPr>
          <w:ilvl w:val="0"/>
          <w:numId w:val="9"/>
        </w:numPr>
        <w:spacing w:line="480" w:lineRule="auto"/>
        <w:rPr>
          <w:rFonts w:cs="Arial"/>
          <w:color w:val="000000" w:themeColor="text1"/>
          <w:sz w:val="24"/>
          <w:szCs w:val="24"/>
        </w:rPr>
      </w:pPr>
      <w:r w:rsidRPr="00CC2819">
        <w:rPr>
          <w:rFonts w:cs="Arial"/>
          <w:color w:val="000000" w:themeColor="text1"/>
          <w:sz w:val="24"/>
          <w:szCs w:val="24"/>
        </w:rPr>
        <w:t>What do carers see as the major obstacles to and opportunities in recovery?</w:t>
      </w:r>
    </w:p>
    <w:p w:rsidR="001F6785" w:rsidRPr="00CC2819" w:rsidRDefault="005E2890" w:rsidP="00CC2819">
      <w:pPr>
        <w:numPr>
          <w:ilvl w:val="0"/>
          <w:numId w:val="9"/>
        </w:numPr>
        <w:spacing w:line="480" w:lineRule="auto"/>
        <w:rPr>
          <w:rFonts w:cs="Arial"/>
          <w:sz w:val="24"/>
          <w:szCs w:val="24"/>
        </w:rPr>
      </w:pPr>
      <w:r w:rsidRPr="00CC2819">
        <w:rPr>
          <w:rFonts w:cs="Arial"/>
          <w:color w:val="000000" w:themeColor="text1"/>
          <w:sz w:val="24"/>
          <w:szCs w:val="24"/>
        </w:rPr>
        <w:t>Do they evaluate the training package as helpful to explore these issues?</w:t>
      </w:r>
    </w:p>
    <w:p w:rsidR="00C83B0E" w:rsidRPr="00CC2819" w:rsidRDefault="00C83B0E" w:rsidP="00CC2819">
      <w:pPr>
        <w:spacing w:line="480" w:lineRule="auto"/>
        <w:rPr>
          <w:rFonts w:cs="Arial"/>
          <w:sz w:val="24"/>
          <w:szCs w:val="24"/>
        </w:rPr>
      </w:pPr>
    </w:p>
    <w:p w:rsidR="008E4CA8" w:rsidRPr="00CC2819" w:rsidRDefault="005A226E" w:rsidP="00CC2819">
      <w:pPr>
        <w:spacing w:line="480" w:lineRule="auto"/>
        <w:rPr>
          <w:rFonts w:cs="Arial"/>
          <w:sz w:val="24"/>
          <w:szCs w:val="24"/>
          <w:u w:val="single"/>
        </w:rPr>
      </w:pPr>
      <w:r w:rsidRPr="00CC2819">
        <w:rPr>
          <w:rFonts w:cs="Arial"/>
          <w:sz w:val="24"/>
          <w:szCs w:val="24"/>
          <w:u w:val="single"/>
        </w:rPr>
        <w:t>Methodology</w:t>
      </w:r>
    </w:p>
    <w:p w:rsidR="005F1608" w:rsidRPr="00CC2819" w:rsidRDefault="008E4CA8" w:rsidP="00CC2819">
      <w:pPr>
        <w:spacing w:line="480" w:lineRule="auto"/>
        <w:rPr>
          <w:rFonts w:cs="Arial"/>
          <w:sz w:val="24"/>
          <w:szCs w:val="24"/>
        </w:rPr>
      </w:pPr>
      <w:r w:rsidRPr="00CC2819">
        <w:rPr>
          <w:rFonts w:cs="Arial"/>
          <w:bCs/>
          <w:sz w:val="24"/>
          <w:szCs w:val="24"/>
        </w:rPr>
        <w:t xml:space="preserve">The project </w:t>
      </w:r>
      <w:r w:rsidR="002F2487" w:rsidRPr="00CC2819">
        <w:rPr>
          <w:rFonts w:cs="Arial"/>
          <w:bCs/>
          <w:sz w:val="24"/>
          <w:szCs w:val="24"/>
        </w:rPr>
        <w:t xml:space="preserve">was based on </w:t>
      </w:r>
      <w:r w:rsidRPr="00CC2819">
        <w:rPr>
          <w:rFonts w:cs="Arial"/>
          <w:bCs/>
          <w:sz w:val="24"/>
          <w:szCs w:val="24"/>
        </w:rPr>
        <w:t xml:space="preserve">an interpretative paradigm </w:t>
      </w:r>
      <w:r w:rsidR="002F2487" w:rsidRPr="00CC2819">
        <w:rPr>
          <w:rFonts w:cs="Arial"/>
          <w:bCs/>
          <w:sz w:val="24"/>
          <w:szCs w:val="24"/>
        </w:rPr>
        <w:t>with a qualitative design</w:t>
      </w:r>
      <w:r w:rsidR="006A6328" w:rsidRPr="00CC2819">
        <w:rPr>
          <w:rFonts w:cs="Arial"/>
          <w:bCs/>
          <w:sz w:val="24"/>
          <w:szCs w:val="24"/>
        </w:rPr>
        <w:t>.</w:t>
      </w:r>
      <w:r w:rsidR="002F2487" w:rsidRPr="00CC2819">
        <w:rPr>
          <w:rFonts w:cs="Arial"/>
          <w:bCs/>
          <w:sz w:val="24"/>
          <w:szCs w:val="24"/>
        </w:rPr>
        <w:t xml:space="preserve"> </w:t>
      </w:r>
      <w:r w:rsidR="00FF2796" w:rsidRPr="00CC2819">
        <w:rPr>
          <w:rFonts w:cs="Arial"/>
          <w:bCs/>
          <w:sz w:val="24"/>
          <w:szCs w:val="24"/>
        </w:rPr>
        <w:t>R</w:t>
      </w:r>
      <w:r w:rsidRPr="00CC2819">
        <w:rPr>
          <w:rFonts w:cs="Arial"/>
          <w:bCs/>
          <w:sz w:val="24"/>
          <w:szCs w:val="24"/>
        </w:rPr>
        <w:t xml:space="preserve">esearch </w:t>
      </w:r>
      <w:r w:rsidR="002F2487" w:rsidRPr="00CC2819">
        <w:rPr>
          <w:rFonts w:cs="Arial"/>
          <w:bCs/>
          <w:sz w:val="24"/>
          <w:szCs w:val="24"/>
        </w:rPr>
        <w:t xml:space="preserve">was </w:t>
      </w:r>
      <w:r w:rsidRPr="00CC2819">
        <w:rPr>
          <w:rFonts w:cs="Arial"/>
          <w:bCs/>
          <w:sz w:val="24"/>
          <w:szCs w:val="24"/>
        </w:rPr>
        <w:t xml:space="preserve">exploratory </w:t>
      </w:r>
      <w:r w:rsidR="006A6328" w:rsidRPr="00CC2819">
        <w:rPr>
          <w:rFonts w:cs="Arial"/>
          <w:bCs/>
          <w:sz w:val="24"/>
          <w:szCs w:val="24"/>
        </w:rPr>
        <w:t xml:space="preserve">and </w:t>
      </w:r>
      <w:r w:rsidR="002F2487" w:rsidRPr="00CC2819">
        <w:rPr>
          <w:rFonts w:cs="Arial"/>
          <w:bCs/>
          <w:sz w:val="24"/>
          <w:szCs w:val="24"/>
        </w:rPr>
        <w:t xml:space="preserve">focused on </w:t>
      </w:r>
      <w:r w:rsidRPr="00CC2819">
        <w:rPr>
          <w:rFonts w:cs="Arial"/>
          <w:bCs/>
          <w:sz w:val="24"/>
          <w:szCs w:val="24"/>
        </w:rPr>
        <w:t>the collection of rich</w:t>
      </w:r>
      <w:r w:rsidR="006351BC" w:rsidRPr="00CC2819">
        <w:rPr>
          <w:rFonts w:cs="Arial"/>
          <w:bCs/>
          <w:sz w:val="24"/>
          <w:szCs w:val="24"/>
        </w:rPr>
        <w:t xml:space="preserve">, </w:t>
      </w:r>
      <w:r w:rsidRPr="00CC2819">
        <w:rPr>
          <w:rFonts w:cs="Arial"/>
          <w:bCs/>
          <w:sz w:val="24"/>
          <w:szCs w:val="24"/>
        </w:rPr>
        <w:t xml:space="preserve">in-depth data from small numbers of participants. </w:t>
      </w:r>
      <w:r w:rsidRPr="00CC2819">
        <w:rPr>
          <w:rFonts w:cs="Arial"/>
          <w:sz w:val="24"/>
          <w:szCs w:val="24"/>
        </w:rPr>
        <w:t xml:space="preserve">The first author’s own </w:t>
      </w:r>
      <w:r w:rsidR="007A54FA" w:rsidRPr="00CC2819">
        <w:rPr>
          <w:rFonts w:cs="Arial"/>
          <w:sz w:val="24"/>
          <w:szCs w:val="24"/>
        </w:rPr>
        <w:t xml:space="preserve">identity </w:t>
      </w:r>
      <w:r w:rsidRPr="00CC2819">
        <w:rPr>
          <w:rFonts w:cs="Arial"/>
          <w:sz w:val="24"/>
          <w:szCs w:val="24"/>
        </w:rPr>
        <w:t>as a</w:t>
      </w:r>
      <w:r w:rsidR="007A54FA" w:rsidRPr="00CC2819">
        <w:rPr>
          <w:rFonts w:cs="Arial"/>
          <w:sz w:val="24"/>
          <w:szCs w:val="24"/>
        </w:rPr>
        <w:t xml:space="preserve">n </w:t>
      </w:r>
      <w:r w:rsidRPr="00CC2819">
        <w:rPr>
          <w:rFonts w:cs="Arial"/>
          <w:sz w:val="24"/>
          <w:szCs w:val="24"/>
        </w:rPr>
        <w:t xml:space="preserve">expert-by-experience with a diagnosis of schizophrenia </w:t>
      </w:r>
      <w:r w:rsidR="00714D88" w:rsidRPr="00CC2819">
        <w:rPr>
          <w:rFonts w:cs="Arial"/>
          <w:sz w:val="24"/>
          <w:szCs w:val="24"/>
        </w:rPr>
        <w:t>and the second trainer’s experience as a carer</w:t>
      </w:r>
      <w:r w:rsidR="00B077AD" w:rsidRPr="00CC2819">
        <w:rPr>
          <w:rFonts w:cs="Arial"/>
          <w:sz w:val="24"/>
          <w:szCs w:val="24"/>
        </w:rPr>
        <w:t>,</w:t>
      </w:r>
      <w:r w:rsidR="00714D88" w:rsidRPr="00CC2819">
        <w:rPr>
          <w:rFonts w:cs="Arial"/>
          <w:sz w:val="24"/>
          <w:szCs w:val="24"/>
        </w:rPr>
        <w:t xml:space="preserve"> </w:t>
      </w:r>
      <w:r w:rsidRPr="00CC2819">
        <w:rPr>
          <w:rFonts w:cs="Arial"/>
          <w:sz w:val="24"/>
          <w:szCs w:val="24"/>
        </w:rPr>
        <w:t>w</w:t>
      </w:r>
      <w:r w:rsidR="00714D88" w:rsidRPr="00CC2819">
        <w:rPr>
          <w:rFonts w:cs="Arial"/>
          <w:sz w:val="24"/>
          <w:szCs w:val="24"/>
        </w:rPr>
        <w:t>ere</w:t>
      </w:r>
      <w:r w:rsidRPr="00CC2819">
        <w:rPr>
          <w:rFonts w:cs="Arial"/>
          <w:sz w:val="24"/>
          <w:szCs w:val="24"/>
        </w:rPr>
        <w:t xml:space="preserve"> central to the project and informed the research process and the development, delivery and evaluation of the training programme. This personal positioning was made explicit to all participants from the outset</w:t>
      </w:r>
      <w:r w:rsidR="008E44EC" w:rsidRPr="00CC2819">
        <w:rPr>
          <w:rFonts w:cs="Arial"/>
          <w:sz w:val="24"/>
          <w:szCs w:val="24"/>
        </w:rPr>
        <w:t>.</w:t>
      </w:r>
    </w:p>
    <w:p w:rsidR="008E4CA8" w:rsidRPr="00CC2819" w:rsidRDefault="008E4CA8" w:rsidP="00CC2819">
      <w:pPr>
        <w:spacing w:line="480" w:lineRule="auto"/>
        <w:rPr>
          <w:rFonts w:cs="Arial"/>
          <w:sz w:val="24"/>
          <w:szCs w:val="24"/>
        </w:rPr>
      </w:pPr>
    </w:p>
    <w:p w:rsidR="008E4CA8" w:rsidRPr="00CC2819" w:rsidRDefault="008E4CA8" w:rsidP="00CC2819">
      <w:pPr>
        <w:spacing w:line="480" w:lineRule="auto"/>
        <w:rPr>
          <w:rFonts w:cs="Arial"/>
          <w:bCs/>
          <w:color w:val="000000" w:themeColor="text1"/>
          <w:sz w:val="24"/>
          <w:szCs w:val="24"/>
        </w:rPr>
      </w:pPr>
      <w:r w:rsidRPr="00CC2819">
        <w:rPr>
          <w:rFonts w:cs="Arial"/>
          <w:sz w:val="24"/>
          <w:szCs w:val="24"/>
        </w:rPr>
        <w:t xml:space="preserve">In order </w:t>
      </w:r>
      <w:r w:rsidRPr="00CC2819">
        <w:rPr>
          <w:rFonts w:cs="Arial"/>
          <w:bCs/>
          <w:color w:val="000000" w:themeColor="text1"/>
          <w:sz w:val="24"/>
          <w:szCs w:val="24"/>
        </w:rPr>
        <w:t>to ensure that the research built on the expertise of other relevant stakeholders, a</w:t>
      </w:r>
      <w:r w:rsidRPr="00CC2819">
        <w:rPr>
          <w:rFonts w:cs="Arial"/>
          <w:b/>
          <w:color w:val="000000" w:themeColor="text1"/>
          <w:sz w:val="24"/>
          <w:szCs w:val="24"/>
        </w:rPr>
        <w:t xml:space="preserve"> </w:t>
      </w:r>
      <w:r w:rsidRPr="00CC2819">
        <w:rPr>
          <w:rFonts w:cs="Arial"/>
          <w:color w:val="000000" w:themeColor="text1"/>
          <w:sz w:val="24"/>
          <w:szCs w:val="24"/>
        </w:rPr>
        <w:t>steering group</w:t>
      </w:r>
      <w:r w:rsidRPr="00CC2819">
        <w:rPr>
          <w:rFonts w:cs="Arial"/>
          <w:bCs/>
          <w:color w:val="000000" w:themeColor="text1"/>
          <w:sz w:val="24"/>
          <w:szCs w:val="24"/>
        </w:rPr>
        <w:t xml:space="preserve"> was established at the </w:t>
      </w:r>
      <w:r w:rsidR="002C31DB" w:rsidRPr="00CC2819">
        <w:rPr>
          <w:rFonts w:cs="Arial"/>
          <w:bCs/>
          <w:color w:val="000000" w:themeColor="text1"/>
          <w:sz w:val="24"/>
          <w:szCs w:val="24"/>
        </w:rPr>
        <w:t xml:space="preserve">project </w:t>
      </w:r>
      <w:r w:rsidRPr="00CC2819">
        <w:rPr>
          <w:rFonts w:cs="Arial"/>
          <w:bCs/>
          <w:color w:val="000000" w:themeColor="text1"/>
          <w:sz w:val="24"/>
          <w:szCs w:val="24"/>
        </w:rPr>
        <w:t>beginning</w:t>
      </w:r>
      <w:r w:rsidR="002C31DB" w:rsidRPr="00CC2819">
        <w:rPr>
          <w:rFonts w:cs="Arial"/>
          <w:bCs/>
          <w:color w:val="000000" w:themeColor="text1"/>
          <w:sz w:val="24"/>
          <w:szCs w:val="24"/>
        </w:rPr>
        <w:t>.</w:t>
      </w:r>
      <w:r w:rsidRPr="00CC2819">
        <w:rPr>
          <w:rFonts w:cs="Arial"/>
          <w:bCs/>
          <w:color w:val="000000" w:themeColor="text1"/>
          <w:sz w:val="24"/>
          <w:szCs w:val="24"/>
        </w:rPr>
        <w:t xml:space="preserve"> Steering group members were recruited via local contacts</w:t>
      </w:r>
      <w:r w:rsidR="00FA4E0C" w:rsidRPr="00CC2819">
        <w:rPr>
          <w:rFonts w:cs="Arial"/>
          <w:bCs/>
          <w:color w:val="000000" w:themeColor="text1"/>
          <w:sz w:val="24"/>
          <w:szCs w:val="24"/>
        </w:rPr>
        <w:t>. The group had 7</w:t>
      </w:r>
      <w:r w:rsidRPr="00CC2819">
        <w:rPr>
          <w:rFonts w:cs="Arial"/>
          <w:bCs/>
          <w:color w:val="000000" w:themeColor="text1"/>
          <w:sz w:val="24"/>
          <w:szCs w:val="24"/>
        </w:rPr>
        <w:t xml:space="preserve"> members: the first author</w:t>
      </w:r>
      <w:r w:rsidR="00FA4E0C" w:rsidRPr="00CC2819">
        <w:rPr>
          <w:rFonts w:cs="Arial"/>
          <w:bCs/>
          <w:color w:val="000000" w:themeColor="text1"/>
          <w:sz w:val="24"/>
          <w:szCs w:val="24"/>
        </w:rPr>
        <w:t>, an additional</w:t>
      </w:r>
      <w:r w:rsidRPr="00CC2819">
        <w:rPr>
          <w:rFonts w:cs="Arial"/>
          <w:bCs/>
          <w:color w:val="000000" w:themeColor="text1"/>
          <w:sz w:val="24"/>
          <w:szCs w:val="24"/>
        </w:rPr>
        <w:t xml:space="preserve"> user</w:t>
      </w:r>
      <w:r w:rsidR="00D23F3F" w:rsidRPr="00CC2819">
        <w:rPr>
          <w:rFonts w:cs="Arial"/>
          <w:bCs/>
          <w:color w:val="000000" w:themeColor="text1"/>
          <w:sz w:val="24"/>
          <w:szCs w:val="24"/>
        </w:rPr>
        <w:t>-</w:t>
      </w:r>
      <w:r w:rsidRPr="00CC2819">
        <w:rPr>
          <w:rFonts w:cs="Arial"/>
          <w:bCs/>
          <w:color w:val="000000" w:themeColor="text1"/>
          <w:sz w:val="24"/>
          <w:szCs w:val="24"/>
        </w:rPr>
        <w:t xml:space="preserve">trainer, a carer, a member of a local mental health support charity, two community psychiatric nurses working in the local mental health </w:t>
      </w:r>
      <w:r w:rsidR="00701076" w:rsidRPr="00CC2819">
        <w:rPr>
          <w:rFonts w:cs="Arial"/>
          <w:bCs/>
          <w:color w:val="000000" w:themeColor="text1"/>
          <w:sz w:val="24"/>
          <w:szCs w:val="24"/>
        </w:rPr>
        <w:t>t</w:t>
      </w:r>
      <w:r w:rsidRPr="00CC2819">
        <w:rPr>
          <w:rFonts w:cs="Arial"/>
          <w:bCs/>
          <w:color w:val="000000" w:themeColor="text1"/>
          <w:sz w:val="24"/>
          <w:szCs w:val="24"/>
        </w:rPr>
        <w:t xml:space="preserve">rust, one with senior management responsibilities, and the </w:t>
      </w:r>
      <w:r w:rsidR="005967C9" w:rsidRPr="00CC2819">
        <w:rPr>
          <w:rFonts w:cs="Arial"/>
          <w:bCs/>
          <w:color w:val="000000" w:themeColor="text1"/>
          <w:sz w:val="24"/>
          <w:szCs w:val="24"/>
        </w:rPr>
        <w:t xml:space="preserve">trust’s </w:t>
      </w:r>
      <w:r w:rsidRPr="00CC2819">
        <w:rPr>
          <w:rFonts w:cs="Arial"/>
          <w:bCs/>
          <w:color w:val="000000" w:themeColor="text1"/>
          <w:sz w:val="24"/>
          <w:szCs w:val="24"/>
        </w:rPr>
        <w:t>user and carer involvement officer</w:t>
      </w:r>
      <w:r w:rsidR="005967C9" w:rsidRPr="00CC2819">
        <w:rPr>
          <w:rFonts w:cs="Arial"/>
          <w:bCs/>
          <w:color w:val="000000" w:themeColor="text1"/>
          <w:sz w:val="24"/>
          <w:szCs w:val="24"/>
        </w:rPr>
        <w:t>.</w:t>
      </w:r>
      <w:r w:rsidRPr="00CC2819">
        <w:rPr>
          <w:rFonts w:cs="Arial"/>
          <w:bCs/>
          <w:color w:val="000000" w:themeColor="text1"/>
          <w:sz w:val="24"/>
          <w:szCs w:val="24"/>
        </w:rPr>
        <w:t xml:space="preserve"> The steering group met regularly and participated in the design of the training </w:t>
      </w:r>
      <w:r w:rsidRPr="00CC2819">
        <w:rPr>
          <w:rFonts w:cs="Arial"/>
          <w:bCs/>
          <w:color w:val="000000" w:themeColor="text1"/>
          <w:sz w:val="24"/>
          <w:szCs w:val="24"/>
        </w:rPr>
        <w:lastRenderedPageBreak/>
        <w:t xml:space="preserve">and data collection tools, and contributed </w:t>
      </w:r>
      <w:r w:rsidR="007B0DAC" w:rsidRPr="00CC2819">
        <w:rPr>
          <w:rFonts w:cs="Arial"/>
          <w:bCs/>
          <w:color w:val="000000" w:themeColor="text1"/>
          <w:sz w:val="24"/>
          <w:szCs w:val="24"/>
        </w:rPr>
        <w:t xml:space="preserve">in a limited way </w:t>
      </w:r>
      <w:r w:rsidRPr="00CC2819">
        <w:rPr>
          <w:rFonts w:cs="Arial"/>
          <w:bCs/>
          <w:color w:val="000000" w:themeColor="text1"/>
          <w:sz w:val="24"/>
          <w:szCs w:val="24"/>
        </w:rPr>
        <w:t xml:space="preserve">to data analysis and dissemination.  </w:t>
      </w:r>
    </w:p>
    <w:p w:rsidR="008E4CA8" w:rsidRPr="00CC2819" w:rsidRDefault="008E4CA8" w:rsidP="00CC2819">
      <w:pPr>
        <w:spacing w:line="480" w:lineRule="auto"/>
        <w:rPr>
          <w:rFonts w:cs="Arial"/>
          <w:b/>
          <w:sz w:val="24"/>
          <w:szCs w:val="24"/>
        </w:rPr>
      </w:pPr>
    </w:p>
    <w:p w:rsidR="008E4CA8" w:rsidRPr="00CC2819" w:rsidRDefault="008E4CA8" w:rsidP="00CC2819">
      <w:pPr>
        <w:spacing w:line="480" w:lineRule="auto"/>
        <w:rPr>
          <w:rFonts w:cs="Arial"/>
          <w:sz w:val="24"/>
          <w:szCs w:val="24"/>
          <w:u w:val="single"/>
        </w:rPr>
      </w:pPr>
      <w:r w:rsidRPr="00CC2819">
        <w:rPr>
          <w:rFonts w:cs="Arial"/>
          <w:sz w:val="24"/>
          <w:szCs w:val="24"/>
          <w:u w:val="single"/>
        </w:rPr>
        <w:t>Design and delivery of training programme</w:t>
      </w:r>
    </w:p>
    <w:p w:rsidR="00FA4E0C" w:rsidRPr="00CC2819" w:rsidRDefault="008E4CA8" w:rsidP="00CC2819">
      <w:pPr>
        <w:spacing w:line="480" w:lineRule="auto"/>
        <w:rPr>
          <w:rFonts w:cs="Arial"/>
          <w:sz w:val="24"/>
          <w:szCs w:val="24"/>
        </w:rPr>
      </w:pPr>
      <w:r w:rsidRPr="00CC2819">
        <w:rPr>
          <w:rFonts w:cs="Arial"/>
          <w:sz w:val="24"/>
          <w:szCs w:val="24"/>
        </w:rPr>
        <w:t xml:space="preserve">The training programme was designed to focus on personal, practical and policy aspects of recovery. Participants were introduced to recovery, and invited to consider how a </w:t>
      </w:r>
      <w:r w:rsidR="00880ADE" w:rsidRPr="00CC2819">
        <w:rPr>
          <w:rFonts w:cs="Arial"/>
          <w:sz w:val="24"/>
          <w:szCs w:val="24"/>
        </w:rPr>
        <w:t xml:space="preserve">service </w:t>
      </w:r>
      <w:r w:rsidRPr="00CC2819">
        <w:rPr>
          <w:rFonts w:cs="Arial"/>
          <w:sz w:val="24"/>
          <w:szCs w:val="24"/>
        </w:rPr>
        <w:t xml:space="preserve">user’s recovery journey might relate to the carer’s journey, and what recovery might mean in practice. Training covered how service users might develop their own well-being strategies, and introduced the WRAP tool (Wellness Recovery Action Planning; </w:t>
      </w:r>
      <w:r w:rsidR="007616B7" w:rsidRPr="00CC2819">
        <w:rPr>
          <w:rFonts w:cs="Arial"/>
          <w:sz w:val="24"/>
          <w:szCs w:val="24"/>
        </w:rPr>
        <w:t>Copeland,1997</w:t>
      </w:r>
      <w:r w:rsidRPr="00CC2819">
        <w:rPr>
          <w:rFonts w:cs="Arial"/>
          <w:sz w:val="24"/>
          <w:szCs w:val="24"/>
        </w:rPr>
        <w:t xml:space="preserve">). Service-related issues were also covered (carers’ rights, </w:t>
      </w:r>
      <w:r w:rsidR="002B0C0C" w:rsidRPr="00CC2819">
        <w:rPr>
          <w:rFonts w:cs="Arial"/>
          <w:sz w:val="24"/>
          <w:szCs w:val="24"/>
        </w:rPr>
        <w:t xml:space="preserve">their </w:t>
      </w:r>
      <w:r w:rsidRPr="00CC2819">
        <w:rPr>
          <w:rFonts w:cs="Arial"/>
          <w:sz w:val="24"/>
          <w:szCs w:val="24"/>
        </w:rPr>
        <w:t xml:space="preserve">involvement in care planning, and </w:t>
      </w:r>
      <w:r w:rsidR="002B0C0C" w:rsidRPr="00CC2819">
        <w:rPr>
          <w:rFonts w:cs="Arial"/>
          <w:sz w:val="24"/>
          <w:szCs w:val="24"/>
        </w:rPr>
        <w:t xml:space="preserve">the development of </w:t>
      </w:r>
      <w:r w:rsidRPr="00CC2819">
        <w:rPr>
          <w:rFonts w:cs="Arial"/>
          <w:sz w:val="24"/>
          <w:szCs w:val="24"/>
        </w:rPr>
        <w:t xml:space="preserve">direct payments). </w:t>
      </w:r>
    </w:p>
    <w:p w:rsidR="008E4CA8" w:rsidRPr="00CC2819" w:rsidRDefault="008E4CA8" w:rsidP="00CC2819">
      <w:pPr>
        <w:spacing w:line="480" w:lineRule="auto"/>
        <w:rPr>
          <w:rFonts w:cs="Arial"/>
          <w:sz w:val="24"/>
          <w:szCs w:val="24"/>
          <w:u w:val="single"/>
        </w:rPr>
      </w:pPr>
      <w:r w:rsidRPr="00CC2819">
        <w:rPr>
          <w:rFonts w:cs="Arial"/>
          <w:sz w:val="24"/>
          <w:szCs w:val="24"/>
        </w:rPr>
        <w:t xml:space="preserve"> </w:t>
      </w:r>
    </w:p>
    <w:p w:rsidR="008E4CA8" w:rsidRPr="00CC2819" w:rsidRDefault="008E4CA8" w:rsidP="00CC2819">
      <w:pPr>
        <w:spacing w:line="480" w:lineRule="auto"/>
        <w:rPr>
          <w:rFonts w:cs="Arial"/>
          <w:sz w:val="24"/>
          <w:szCs w:val="24"/>
          <w:u w:val="single"/>
        </w:rPr>
      </w:pPr>
      <w:r w:rsidRPr="00CC2819">
        <w:rPr>
          <w:rFonts w:cs="Arial"/>
          <w:sz w:val="24"/>
          <w:szCs w:val="24"/>
          <w:u w:val="single"/>
        </w:rPr>
        <w:t xml:space="preserve">Recruitment </w:t>
      </w:r>
    </w:p>
    <w:p w:rsidR="008E4CA8" w:rsidRPr="00CC2819" w:rsidRDefault="008E4CA8" w:rsidP="00CC2819">
      <w:pPr>
        <w:spacing w:line="480" w:lineRule="auto"/>
        <w:rPr>
          <w:rFonts w:cs="Arial"/>
          <w:sz w:val="24"/>
          <w:szCs w:val="24"/>
        </w:rPr>
      </w:pPr>
      <w:r w:rsidRPr="00CC2819">
        <w:rPr>
          <w:rFonts w:cs="Arial"/>
          <w:sz w:val="24"/>
          <w:szCs w:val="24"/>
        </w:rPr>
        <w:t>The project planned to purposely sample carers</w:t>
      </w:r>
      <w:r w:rsidR="004B7CBB" w:rsidRPr="00CC2819">
        <w:rPr>
          <w:rFonts w:cs="Arial"/>
          <w:sz w:val="24"/>
          <w:szCs w:val="24"/>
        </w:rPr>
        <w:t>,</w:t>
      </w:r>
      <w:r w:rsidRPr="00CC2819">
        <w:rPr>
          <w:rFonts w:cs="Arial"/>
          <w:sz w:val="24"/>
          <w:szCs w:val="24"/>
        </w:rPr>
        <w:t xml:space="preserve"> using maximal variation sampling (Flick,2006) to recruit an optimum number of 13-15 participants from </w:t>
      </w:r>
      <w:r w:rsidR="003107EA" w:rsidRPr="00CC2819">
        <w:rPr>
          <w:rFonts w:cs="Arial"/>
          <w:sz w:val="24"/>
          <w:szCs w:val="24"/>
        </w:rPr>
        <w:t xml:space="preserve">diverse </w:t>
      </w:r>
      <w:r w:rsidRPr="00CC2819">
        <w:rPr>
          <w:rFonts w:cs="Arial"/>
          <w:sz w:val="24"/>
          <w:szCs w:val="24"/>
        </w:rPr>
        <w:t>backgrounds and caring situations</w:t>
      </w:r>
      <w:r w:rsidR="005967C9" w:rsidRPr="00CC2819">
        <w:rPr>
          <w:rFonts w:cs="Arial"/>
          <w:sz w:val="24"/>
          <w:szCs w:val="24"/>
        </w:rPr>
        <w:t xml:space="preserve">.  Recruitment strategies were implemented to </w:t>
      </w:r>
      <w:r w:rsidR="009B6CB7" w:rsidRPr="00CC2819">
        <w:rPr>
          <w:rFonts w:cs="Arial"/>
          <w:sz w:val="24"/>
          <w:szCs w:val="24"/>
        </w:rPr>
        <w:t>access</w:t>
      </w:r>
      <w:r w:rsidR="005967C9" w:rsidRPr="00CC2819">
        <w:rPr>
          <w:rFonts w:cs="Arial"/>
          <w:sz w:val="24"/>
          <w:szCs w:val="24"/>
        </w:rPr>
        <w:t xml:space="preserve"> carers from</w:t>
      </w:r>
      <w:r w:rsidR="00117396" w:rsidRPr="00CC2819">
        <w:rPr>
          <w:rFonts w:cs="Arial"/>
          <w:sz w:val="24"/>
          <w:szCs w:val="24"/>
        </w:rPr>
        <w:t xml:space="preserve"> </w:t>
      </w:r>
      <w:r w:rsidR="005967C9" w:rsidRPr="00CC2819">
        <w:rPr>
          <w:rFonts w:cs="Arial"/>
          <w:sz w:val="24"/>
          <w:szCs w:val="24"/>
        </w:rPr>
        <w:t xml:space="preserve">lower socio-economic </w:t>
      </w:r>
      <w:r w:rsidR="009B6CB7" w:rsidRPr="00CC2819">
        <w:rPr>
          <w:rFonts w:cs="Arial"/>
          <w:sz w:val="24"/>
          <w:szCs w:val="24"/>
        </w:rPr>
        <w:t xml:space="preserve">and hard-to-reach </w:t>
      </w:r>
      <w:r w:rsidR="003F2944" w:rsidRPr="00CC2819">
        <w:rPr>
          <w:rFonts w:cs="Arial"/>
          <w:sz w:val="24"/>
          <w:szCs w:val="24"/>
        </w:rPr>
        <w:t>groups</w:t>
      </w:r>
      <w:r w:rsidR="003107EA" w:rsidRPr="00CC2819">
        <w:rPr>
          <w:rFonts w:cs="Arial"/>
          <w:sz w:val="24"/>
          <w:szCs w:val="24"/>
        </w:rPr>
        <w:t>.</w:t>
      </w:r>
      <w:r w:rsidRPr="00CC2819">
        <w:rPr>
          <w:rFonts w:cs="Arial"/>
          <w:sz w:val="24"/>
          <w:szCs w:val="24"/>
        </w:rPr>
        <w:t xml:space="preserve"> The project was advertised via local contacts in statutory mental health services (early intervention and community services) and voluntary sector services, and via other carer and research networks with the help of steering group members. </w:t>
      </w:r>
    </w:p>
    <w:p w:rsidR="00FA4E0C" w:rsidRPr="00CC2819" w:rsidRDefault="00FA4E0C" w:rsidP="00CC2819">
      <w:pPr>
        <w:spacing w:line="480" w:lineRule="auto"/>
        <w:rPr>
          <w:rFonts w:cs="Arial"/>
          <w:sz w:val="24"/>
          <w:szCs w:val="24"/>
        </w:rPr>
      </w:pPr>
    </w:p>
    <w:p w:rsidR="008E4CA8" w:rsidRPr="00CC2819" w:rsidRDefault="008E4CA8" w:rsidP="00CC2819">
      <w:pPr>
        <w:spacing w:line="480" w:lineRule="auto"/>
        <w:rPr>
          <w:rFonts w:cs="Arial"/>
          <w:sz w:val="24"/>
          <w:szCs w:val="24"/>
        </w:rPr>
      </w:pPr>
      <w:r w:rsidRPr="00CC2819">
        <w:rPr>
          <w:rFonts w:cs="Arial"/>
          <w:sz w:val="24"/>
          <w:szCs w:val="24"/>
        </w:rPr>
        <w:t xml:space="preserve">In the event, difficulties with recruitment meant that no sampling was necessary, and all </w:t>
      </w:r>
      <w:r w:rsidR="00D53A84" w:rsidRPr="00CC2819">
        <w:rPr>
          <w:rFonts w:cs="Arial"/>
          <w:sz w:val="24"/>
          <w:szCs w:val="24"/>
        </w:rPr>
        <w:t xml:space="preserve">eleven </w:t>
      </w:r>
      <w:r w:rsidRPr="00CC2819">
        <w:rPr>
          <w:rFonts w:cs="Arial"/>
          <w:sz w:val="24"/>
          <w:szCs w:val="24"/>
        </w:rPr>
        <w:t xml:space="preserve">carers who expressed an interest in the programme subsequently participated. Potential carer participants were interviewed by the first author in order </w:t>
      </w:r>
      <w:r w:rsidRPr="00CC2819">
        <w:rPr>
          <w:rFonts w:cs="Arial"/>
          <w:sz w:val="24"/>
          <w:szCs w:val="24"/>
        </w:rPr>
        <w:lastRenderedPageBreak/>
        <w:t xml:space="preserve">to ensure informed consent and suitability for the group-based nature of the training, and to introduce </w:t>
      </w:r>
      <w:r w:rsidR="0054773B" w:rsidRPr="00CC2819">
        <w:rPr>
          <w:rFonts w:cs="Arial"/>
          <w:sz w:val="24"/>
          <w:szCs w:val="24"/>
        </w:rPr>
        <w:t xml:space="preserve">the </w:t>
      </w:r>
      <w:r w:rsidRPr="00CC2819">
        <w:rPr>
          <w:rFonts w:cs="Arial"/>
          <w:sz w:val="24"/>
          <w:szCs w:val="24"/>
        </w:rPr>
        <w:t xml:space="preserve">ground rules. </w:t>
      </w:r>
    </w:p>
    <w:p w:rsidR="00FA4E0C" w:rsidRPr="00CC2819" w:rsidRDefault="00FA4E0C" w:rsidP="00CC2819">
      <w:pPr>
        <w:spacing w:line="480" w:lineRule="auto"/>
        <w:rPr>
          <w:rFonts w:cs="Arial"/>
          <w:sz w:val="24"/>
          <w:szCs w:val="24"/>
        </w:rPr>
      </w:pPr>
    </w:p>
    <w:p w:rsidR="008E4CA8" w:rsidRPr="00CC2819" w:rsidRDefault="008E4CA8" w:rsidP="00CC2819">
      <w:pPr>
        <w:spacing w:line="480" w:lineRule="auto"/>
        <w:rPr>
          <w:rFonts w:cs="Arial"/>
          <w:sz w:val="24"/>
          <w:szCs w:val="24"/>
          <w:u w:val="single"/>
        </w:rPr>
      </w:pPr>
      <w:r w:rsidRPr="00CC2819">
        <w:rPr>
          <w:rFonts w:cs="Arial"/>
          <w:sz w:val="24"/>
          <w:szCs w:val="24"/>
          <w:u w:val="single"/>
        </w:rPr>
        <w:t>Delivery</w:t>
      </w:r>
    </w:p>
    <w:p w:rsidR="008E4CA8" w:rsidRPr="00CC2819" w:rsidRDefault="008E4CA8" w:rsidP="00CC2819">
      <w:pPr>
        <w:spacing w:line="480" w:lineRule="auto"/>
        <w:rPr>
          <w:rFonts w:cs="Arial"/>
          <w:sz w:val="24"/>
          <w:szCs w:val="24"/>
        </w:rPr>
      </w:pPr>
      <w:r w:rsidRPr="00CC2819">
        <w:rPr>
          <w:rFonts w:cs="Arial"/>
          <w:sz w:val="24"/>
          <w:szCs w:val="24"/>
        </w:rPr>
        <w:t>The training was delivered to a group of eleven carers in five 2</w:t>
      </w:r>
      <w:r w:rsidR="005C1D7B" w:rsidRPr="00CC2819">
        <w:rPr>
          <w:rFonts w:cs="Arial"/>
          <w:sz w:val="24"/>
          <w:szCs w:val="24"/>
        </w:rPr>
        <w:t xml:space="preserve"> ½ </w:t>
      </w:r>
      <w:r w:rsidRPr="00CC2819">
        <w:rPr>
          <w:rFonts w:cs="Arial"/>
          <w:sz w:val="24"/>
          <w:szCs w:val="24"/>
        </w:rPr>
        <w:t>hour sessions from April to July 2009</w:t>
      </w:r>
      <w:r w:rsidR="00203E23" w:rsidRPr="00CC2819">
        <w:rPr>
          <w:rFonts w:cs="Arial"/>
          <w:sz w:val="24"/>
          <w:szCs w:val="24"/>
        </w:rPr>
        <w:t>, with data collection c</w:t>
      </w:r>
      <w:r w:rsidR="007E6E80" w:rsidRPr="00CC2819">
        <w:rPr>
          <w:rFonts w:cs="Arial"/>
          <w:sz w:val="24"/>
          <w:szCs w:val="24"/>
        </w:rPr>
        <w:t xml:space="preserve">ompleted in </w:t>
      </w:r>
      <w:r w:rsidR="008E44EC" w:rsidRPr="00CC2819">
        <w:rPr>
          <w:rFonts w:cs="Arial"/>
          <w:sz w:val="24"/>
          <w:szCs w:val="24"/>
        </w:rPr>
        <w:t xml:space="preserve">February </w:t>
      </w:r>
      <w:r w:rsidR="007E6E80" w:rsidRPr="00CC2819">
        <w:rPr>
          <w:rFonts w:cs="Arial"/>
          <w:sz w:val="24"/>
          <w:szCs w:val="24"/>
        </w:rPr>
        <w:t>2010</w:t>
      </w:r>
      <w:r w:rsidR="008E44EC" w:rsidRPr="00CC2819">
        <w:rPr>
          <w:rFonts w:cs="Arial"/>
          <w:sz w:val="24"/>
          <w:szCs w:val="24"/>
        </w:rPr>
        <w:t xml:space="preserve">. </w:t>
      </w:r>
      <w:r w:rsidR="003107EA" w:rsidRPr="00CC2819">
        <w:rPr>
          <w:rFonts w:cs="Arial"/>
          <w:sz w:val="24"/>
          <w:szCs w:val="24"/>
        </w:rPr>
        <w:t xml:space="preserve"> </w:t>
      </w:r>
      <w:r w:rsidR="007E6E80" w:rsidRPr="00CC2819">
        <w:rPr>
          <w:rFonts w:cs="Arial"/>
          <w:sz w:val="24"/>
          <w:szCs w:val="24"/>
        </w:rPr>
        <w:t xml:space="preserve"> A</w:t>
      </w:r>
      <w:r w:rsidRPr="00CC2819">
        <w:rPr>
          <w:rFonts w:cs="Arial"/>
          <w:sz w:val="24"/>
          <w:szCs w:val="24"/>
        </w:rPr>
        <w:t>ll sessions were facilitated by the first author</w:t>
      </w:r>
      <w:r w:rsidR="006937A6" w:rsidRPr="00CC2819">
        <w:rPr>
          <w:rFonts w:cs="Arial"/>
          <w:sz w:val="24"/>
          <w:szCs w:val="24"/>
        </w:rPr>
        <w:t>, (</w:t>
      </w:r>
      <w:r w:rsidRPr="00CC2819">
        <w:rPr>
          <w:rFonts w:cs="Arial"/>
          <w:sz w:val="24"/>
          <w:szCs w:val="24"/>
        </w:rPr>
        <w:t>a user</w:t>
      </w:r>
      <w:r w:rsidR="005967C9" w:rsidRPr="00CC2819">
        <w:rPr>
          <w:rFonts w:cs="Arial"/>
          <w:sz w:val="24"/>
          <w:szCs w:val="24"/>
        </w:rPr>
        <w:t>-</w:t>
      </w:r>
      <w:r w:rsidRPr="00CC2819">
        <w:rPr>
          <w:rFonts w:cs="Arial"/>
          <w:sz w:val="24"/>
          <w:szCs w:val="24"/>
        </w:rPr>
        <w:t>trainer), and a carer. It was hoped that the two facilitators would model successful recovery from mental illness and positive carer experiences</w:t>
      </w:r>
      <w:r w:rsidR="003F2944" w:rsidRPr="00CC2819">
        <w:rPr>
          <w:rFonts w:cs="Arial"/>
          <w:sz w:val="24"/>
          <w:szCs w:val="24"/>
        </w:rPr>
        <w:t xml:space="preserve">.  </w:t>
      </w:r>
      <w:r w:rsidRPr="00CC2819">
        <w:rPr>
          <w:rFonts w:cs="Arial"/>
          <w:sz w:val="24"/>
          <w:szCs w:val="24"/>
        </w:rPr>
        <w:t xml:space="preserve">Sessions were held in the evenings in a university, and used a range of interactive </w:t>
      </w:r>
      <w:r w:rsidR="004B7CBB" w:rsidRPr="00CC2819">
        <w:rPr>
          <w:rFonts w:cs="Arial"/>
          <w:sz w:val="24"/>
          <w:szCs w:val="24"/>
        </w:rPr>
        <w:t>learning</w:t>
      </w:r>
      <w:r w:rsidRPr="00CC2819">
        <w:rPr>
          <w:rFonts w:cs="Arial"/>
          <w:sz w:val="24"/>
          <w:szCs w:val="24"/>
        </w:rPr>
        <w:t xml:space="preserve"> techniques including paired work, formal teaching sessions and group discussions</w:t>
      </w:r>
      <w:r w:rsidR="004B7CBB" w:rsidRPr="00CC2819">
        <w:rPr>
          <w:rFonts w:cs="Arial"/>
          <w:sz w:val="24"/>
          <w:szCs w:val="24"/>
        </w:rPr>
        <w:t>,</w:t>
      </w:r>
      <w:r w:rsidRPr="00CC2819">
        <w:rPr>
          <w:rFonts w:cs="Arial"/>
          <w:sz w:val="24"/>
          <w:szCs w:val="24"/>
        </w:rPr>
        <w:t xml:space="preserve"> supported by handouts. There was time in the sessions to discuss reactions to </w:t>
      </w:r>
      <w:r w:rsidR="0054773B" w:rsidRPr="00CC2819">
        <w:rPr>
          <w:rFonts w:cs="Arial"/>
          <w:sz w:val="24"/>
          <w:szCs w:val="24"/>
        </w:rPr>
        <w:t xml:space="preserve">the </w:t>
      </w:r>
      <w:r w:rsidRPr="00CC2819">
        <w:rPr>
          <w:rFonts w:cs="Arial"/>
          <w:sz w:val="24"/>
          <w:szCs w:val="24"/>
        </w:rPr>
        <w:t xml:space="preserve">new knowledge and how it affected participants’ attitudes to caring. Practitioners were invited to speak to the group in two sessions.  All training sessions were audio–recorded. Refreshments were provided and </w:t>
      </w:r>
      <w:r w:rsidR="0054773B" w:rsidRPr="00CC2819">
        <w:rPr>
          <w:rFonts w:cs="Arial"/>
          <w:sz w:val="24"/>
          <w:szCs w:val="24"/>
        </w:rPr>
        <w:t xml:space="preserve">the </w:t>
      </w:r>
      <w:r w:rsidRPr="00CC2819">
        <w:rPr>
          <w:rFonts w:cs="Arial"/>
          <w:sz w:val="24"/>
          <w:szCs w:val="24"/>
        </w:rPr>
        <w:t xml:space="preserve">participants’ travel expenses were reimbursed. </w:t>
      </w:r>
    </w:p>
    <w:p w:rsidR="008E4CA8" w:rsidRPr="00CC2819" w:rsidRDefault="008E4CA8" w:rsidP="00CC2819">
      <w:pPr>
        <w:spacing w:line="480" w:lineRule="auto"/>
        <w:rPr>
          <w:rFonts w:cs="Arial"/>
          <w:sz w:val="24"/>
          <w:szCs w:val="24"/>
        </w:rPr>
      </w:pPr>
    </w:p>
    <w:p w:rsidR="008E4CA8" w:rsidRPr="00CC2819" w:rsidRDefault="008E4CA8" w:rsidP="00CC2819">
      <w:pPr>
        <w:spacing w:line="480" w:lineRule="auto"/>
        <w:rPr>
          <w:rFonts w:cs="Arial"/>
          <w:sz w:val="24"/>
          <w:szCs w:val="24"/>
          <w:u w:val="single"/>
        </w:rPr>
      </w:pPr>
      <w:r w:rsidRPr="00CC2819">
        <w:rPr>
          <w:rFonts w:cs="Arial"/>
          <w:sz w:val="24"/>
          <w:szCs w:val="24"/>
          <w:u w:val="single"/>
        </w:rPr>
        <w:t>Evaluation</w:t>
      </w:r>
    </w:p>
    <w:p w:rsidR="008E4CA8" w:rsidRPr="00CC2819" w:rsidRDefault="002F2487" w:rsidP="00CC2819">
      <w:pPr>
        <w:spacing w:line="480" w:lineRule="auto"/>
        <w:rPr>
          <w:rFonts w:cs="Arial"/>
          <w:sz w:val="24"/>
          <w:szCs w:val="24"/>
        </w:rPr>
      </w:pPr>
      <w:r w:rsidRPr="00CC2819">
        <w:rPr>
          <w:rFonts w:cs="Arial"/>
          <w:sz w:val="24"/>
          <w:szCs w:val="24"/>
        </w:rPr>
        <w:t xml:space="preserve">Mainly </w:t>
      </w:r>
      <w:r w:rsidR="008E4CA8" w:rsidRPr="00CC2819">
        <w:rPr>
          <w:rFonts w:cs="Arial"/>
          <w:sz w:val="24"/>
          <w:szCs w:val="24"/>
        </w:rPr>
        <w:t>qualitative data w</w:t>
      </w:r>
      <w:r w:rsidR="00C734E3" w:rsidRPr="00CC2819">
        <w:rPr>
          <w:rFonts w:cs="Arial"/>
          <w:sz w:val="24"/>
          <w:szCs w:val="24"/>
        </w:rPr>
        <w:t>ere</w:t>
      </w:r>
      <w:r w:rsidR="008E4CA8" w:rsidRPr="00CC2819">
        <w:rPr>
          <w:rFonts w:cs="Arial"/>
          <w:sz w:val="24"/>
          <w:szCs w:val="24"/>
        </w:rPr>
        <w:t xml:space="preserve"> collected to evaluate experiences of participating in the training, its impact on participants’ caring roles and </w:t>
      </w:r>
      <w:r w:rsidR="00880ADE" w:rsidRPr="00CC2819">
        <w:rPr>
          <w:rFonts w:cs="Arial"/>
          <w:sz w:val="24"/>
          <w:szCs w:val="24"/>
        </w:rPr>
        <w:t xml:space="preserve">their </w:t>
      </w:r>
      <w:r w:rsidR="008E4CA8" w:rsidRPr="00CC2819">
        <w:rPr>
          <w:rFonts w:cs="Arial"/>
          <w:sz w:val="24"/>
          <w:szCs w:val="24"/>
        </w:rPr>
        <w:t xml:space="preserve">understanding of recovery. Group and individual-based data were collected before and after the training. </w:t>
      </w:r>
      <w:r w:rsidR="00701076" w:rsidRPr="00CC2819">
        <w:rPr>
          <w:rFonts w:cs="Arial"/>
          <w:sz w:val="24"/>
          <w:szCs w:val="24"/>
        </w:rPr>
        <w:t>B</w:t>
      </w:r>
      <w:r w:rsidR="008E4CA8" w:rsidRPr="00CC2819">
        <w:rPr>
          <w:rFonts w:cs="Arial"/>
          <w:sz w:val="24"/>
          <w:szCs w:val="24"/>
        </w:rPr>
        <w:t xml:space="preserve">asic socio-demographic data about </w:t>
      </w:r>
      <w:r w:rsidR="0054773B" w:rsidRPr="00CC2819">
        <w:rPr>
          <w:rFonts w:cs="Arial"/>
          <w:sz w:val="24"/>
          <w:szCs w:val="24"/>
        </w:rPr>
        <w:t xml:space="preserve">the </w:t>
      </w:r>
      <w:r w:rsidR="008E4CA8" w:rsidRPr="00CC2819">
        <w:rPr>
          <w:rFonts w:cs="Arial"/>
          <w:sz w:val="24"/>
          <w:szCs w:val="24"/>
        </w:rPr>
        <w:t xml:space="preserve">carers’ and </w:t>
      </w:r>
      <w:r w:rsidR="0054773B" w:rsidRPr="00CC2819">
        <w:rPr>
          <w:rFonts w:cs="Arial"/>
          <w:sz w:val="24"/>
          <w:szCs w:val="24"/>
        </w:rPr>
        <w:t xml:space="preserve">the </w:t>
      </w:r>
      <w:r w:rsidR="008E4CA8" w:rsidRPr="00CC2819">
        <w:rPr>
          <w:rFonts w:cs="Arial"/>
          <w:sz w:val="24"/>
          <w:szCs w:val="24"/>
        </w:rPr>
        <w:t xml:space="preserve">service users’ living situations were also collected. The steering group contributed to the design of all data collection tools.   </w:t>
      </w:r>
    </w:p>
    <w:p w:rsidR="00FA4E0C" w:rsidRPr="00CC2819" w:rsidRDefault="00FA4E0C" w:rsidP="00CC2819">
      <w:pPr>
        <w:spacing w:line="480" w:lineRule="auto"/>
        <w:rPr>
          <w:rFonts w:cs="Arial"/>
          <w:sz w:val="24"/>
          <w:szCs w:val="24"/>
        </w:rPr>
      </w:pPr>
    </w:p>
    <w:p w:rsidR="008E4CA8" w:rsidRPr="00CC2819" w:rsidRDefault="008E4CA8" w:rsidP="00CC2819">
      <w:pPr>
        <w:spacing w:line="480" w:lineRule="auto"/>
        <w:rPr>
          <w:rFonts w:cs="Arial"/>
          <w:sz w:val="24"/>
          <w:szCs w:val="24"/>
          <w:u w:val="single"/>
        </w:rPr>
      </w:pPr>
      <w:r w:rsidRPr="00CC2819">
        <w:rPr>
          <w:rFonts w:cs="Arial"/>
          <w:sz w:val="24"/>
          <w:szCs w:val="24"/>
          <w:u w:val="single"/>
        </w:rPr>
        <w:t>Data collection</w:t>
      </w:r>
    </w:p>
    <w:p w:rsidR="008E4CA8" w:rsidRPr="00CC2819" w:rsidRDefault="008E4CA8" w:rsidP="00CC2819">
      <w:pPr>
        <w:spacing w:line="480" w:lineRule="auto"/>
        <w:rPr>
          <w:rFonts w:cs="Arial"/>
          <w:sz w:val="24"/>
          <w:szCs w:val="24"/>
        </w:rPr>
      </w:pPr>
      <w:r w:rsidRPr="00CC2819">
        <w:rPr>
          <w:rFonts w:cs="Arial"/>
          <w:b/>
          <w:sz w:val="24"/>
          <w:szCs w:val="24"/>
        </w:rPr>
        <w:lastRenderedPageBreak/>
        <w:t xml:space="preserve">Pre-training programme data collection: </w:t>
      </w:r>
      <w:r w:rsidRPr="00CC2819">
        <w:rPr>
          <w:rFonts w:cs="Arial"/>
          <w:sz w:val="24"/>
          <w:szCs w:val="24"/>
        </w:rPr>
        <w:t xml:space="preserve">Data were collected to explore what carers already knew about recovery, and what they hoped to gain from participating in the study. A vignette of a hypothetical person with schizophrenia and their carer was used to generate individual written responses about the nature of caring and recovery (Hughes </w:t>
      </w:r>
      <w:r w:rsidR="007B0DAC" w:rsidRPr="00CC2819">
        <w:rPr>
          <w:rFonts w:cs="Arial"/>
          <w:sz w:val="24"/>
          <w:szCs w:val="24"/>
        </w:rPr>
        <w:t>and</w:t>
      </w:r>
      <w:r w:rsidRPr="00CC2819">
        <w:rPr>
          <w:rFonts w:cs="Arial"/>
          <w:sz w:val="24"/>
          <w:szCs w:val="24"/>
        </w:rPr>
        <w:t xml:space="preserve"> Huby,2004). These responses were then discussed in a focus group</w:t>
      </w:r>
      <w:r w:rsidR="001B42F2" w:rsidRPr="00CC2819">
        <w:rPr>
          <w:rFonts w:cs="Arial"/>
          <w:sz w:val="24"/>
          <w:szCs w:val="24"/>
        </w:rPr>
        <w:t xml:space="preserve"> facilitated by the first author</w:t>
      </w:r>
      <w:r w:rsidRPr="00CC2819">
        <w:rPr>
          <w:rFonts w:cs="Arial"/>
          <w:sz w:val="24"/>
          <w:szCs w:val="24"/>
        </w:rPr>
        <w:t xml:space="preserve">, allowing exploration of how views of recovery were shared, compared and collectively constructed in comparison to more private individual-based data (Morgan,1998). </w:t>
      </w:r>
    </w:p>
    <w:p w:rsidR="00FA4E0C" w:rsidRPr="00CC2819" w:rsidRDefault="00FA4E0C" w:rsidP="00CC2819">
      <w:pPr>
        <w:spacing w:line="480" w:lineRule="auto"/>
        <w:rPr>
          <w:rFonts w:cs="Arial"/>
          <w:sz w:val="24"/>
          <w:szCs w:val="24"/>
        </w:rPr>
      </w:pPr>
    </w:p>
    <w:p w:rsidR="008E4CA8" w:rsidRPr="00CC2819" w:rsidRDefault="008E4CA8" w:rsidP="00CC2819">
      <w:pPr>
        <w:spacing w:line="480" w:lineRule="auto"/>
        <w:rPr>
          <w:rFonts w:cs="Arial"/>
          <w:sz w:val="24"/>
          <w:szCs w:val="24"/>
        </w:rPr>
      </w:pPr>
      <w:r w:rsidRPr="00CC2819">
        <w:rPr>
          <w:rFonts w:cs="Arial"/>
          <w:b/>
          <w:sz w:val="24"/>
          <w:szCs w:val="24"/>
        </w:rPr>
        <w:t xml:space="preserve">Post training data collection: </w:t>
      </w:r>
      <w:r w:rsidRPr="00CC2819">
        <w:rPr>
          <w:rFonts w:cs="Arial"/>
          <w:sz w:val="24"/>
          <w:szCs w:val="24"/>
        </w:rPr>
        <w:t xml:space="preserve">The same vignette used in pre-training data collection was </w:t>
      </w:r>
      <w:r w:rsidR="004B7CBB" w:rsidRPr="00CC2819">
        <w:rPr>
          <w:rFonts w:cs="Arial"/>
          <w:sz w:val="24"/>
          <w:szCs w:val="24"/>
        </w:rPr>
        <w:t>applied</w:t>
      </w:r>
      <w:r w:rsidRPr="00CC2819">
        <w:rPr>
          <w:rFonts w:cs="Arial"/>
          <w:sz w:val="24"/>
          <w:szCs w:val="24"/>
        </w:rPr>
        <w:t xml:space="preserve"> as a prompt to generate individual written responses and focus group discussion.</w:t>
      </w:r>
      <w:r w:rsidRPr="00CC2819" w:rsidDel="00E92683">
        <w:rPr>
          <w:rFonts w:cs="Arial"/>
          <w:sz w:val="24"/>
          <w:szCs w:val="24"/>
        </w:rPr>
        <w:t xml:space="preserve"> </w:t>
      </w:r>
      <w:r w:rsidRPr="00CC2819">
        <w:rPr>
          <w:rFonts w:cs="Arial"/>
          <w:sz w:val="24"/>
          <w:szCs w:val="24"/>
        </w:rPr>
        <w:t xml:space="preserve">In order to encourage </w:t>
      </w:r>
      <w:r w:rsidR="003F2944" w:rsidRPr="00CC2819">
        <w:rPr>
          <w:rFonts w:cs="Arial"/>
          <w:sz w:val="24"/>
          <w:szCs w:val="24"/>
        </w:rPr>
        <w:t xml:space="preserve">open discussion about </w:t>
      </w:r>
      <w:r w:rsidRPr="00CC2819">
        <w:rPr>
          <w:rFonts w:cs="Arial"/>
          <w:sz w:val="24"/>
          <w:szCs w:val="24"/>
        </w:rPr>
        <w:t>the training, the focus group was facilitated by two members of the steering group who had been involved in the</w:t>
      </w:r>
      <w:r w:rsidR="00701076" w:rsidRPr="00CC2819">
        <w:rPr>
          <w:rFonts w:cs="Arial"/>
          <w:sz w:val="24"/>
          <w:szCs w:val="24"/>
        </w:rPr>
        <w:t xml:space="preserve"> development</w:t>
      </w:r>
      <w:r w:rsidRPr="00CC2819">
        <w:rPr>
          <w:rFonts w:cs="Arial"/>
          <w:sz w:val="24"/>
          <w:szCs w:val="24"/>
        </w:rPr>
        <w:t>, but not the delivery of the training</w:t>
      </w:r>
      <w:r w:rsidR="002D6BD3" w:rsidRPr="00CC2819">
        <w:rPr>
          <w:rFonts w:cs="Arial"/>
          <w:sz w:val="24"/>
          <w:szCs w:val="24"/>
        </w:rPr>
        <w:t>.</w:t>
      </w:r>
      <w:r w:rsidRPr="00CC2819">
        <w:rPr>
          <w:rFonts w:cs="Arial"/>
          <w:sz w:val="24"/>
          <w:szCs w:val="24"/>
        </w:rPr>
        <w:t xml:space="preserve"> The focus group evaluated the content and usefulness of the training, how the participants’ awareness of recovery changed and whether it had affected their caring relationships.  </w:t>
      </w:r>
    </w:p>
    <w:p w:rsidR="00FA4E0C" w:rsidRPr="00CC2819" w:rsidRDefault="00FA4E0C" w:rsidP="00CC2819">
      <w:pPr>
        <w:spacing w:line="480" w:lineRule="auto"/>
        <w:rPr>
          <w:rFonts w:cs="Arial"/>
          <w:sz w:val="24"/>
          <w:szCs w:val="24"/>
          <w:u w:val="single"/>
        </w:rPr>
      </w:pPr>
    </w:p>
    <w:p w:rsidR="008E4CA8" w:rsidRPr="00CC2819" w:rsidRDefault="008E4CA8" w:rsidP="00CC2819">
      <w:pPr>
        <w:spacing w:line="480" w:lineRule="auto"/>
        <w:rPr>
          <w:rFonts w:cs="Arial"/>
          <w:sz w:val="24"/>
          <w:szCs w:val="24"/>
        </w:rPr>
      </w:pPr>
      <w:r w:rsidRPr="00CC2819">
        <w:rPr>
          <w:rFonts w:cs="Arial"/>
          <w:b/>
          <w:sz w:val="24"/>
          <w:szCs w:val="24"/>
        </w:rPr>
        <w:t>Follow-up data collection:</w:t>
      </w:r>
      <w:r w:rsidRPr="00CC2819">
        <w:rPr>
          <w:rFonts w:cs="Arial"/>
          <w:sz w:val="24"/>
          <w:szCs w:val="24"/>
        </w:rPr>
        <w:t xml:space="preserve"> Semi-structured telephone interviews were conducted by the first author, one month and six months after the end of the training. Questions focused on participants’ understandings of recovery, how this related to </w:t>
      </w:r>
      <w:r w:rsidR="0054773B" w:rsidRPr="00CC2819">
        <w:rPr>
          <w:rFonts w:cs="Arial"/>
          <w:sz w:val="24"/>
          <w:szCs w:val="24"/>
        </w:rPr>
        <w:t xml:space="preserve">both </w:t>
      </w:r>
      <w:r w:rsidRPr="00CC2819">
        <w:rPr>
          <w:rFonts w:cs="Arial"/>
          <w:sz w:val="24"/>
          <w:szCs w:val="24"/>
        </w:rPr>
        <w:t>their caring role</w:t>
      </w:r>
      <w:r w:rsidR="0054773B" w:rsidRPr="00CC2819">
        <w:rPr>
          <w:rFonts w:cs="Arial"/>
          <w:sz w:val="24"/>
          <w:szCs w:val="24"/>
        </w:rPr>
        <w:t xml:space="preserve"> and</w:t>
      </w:r>
      <w:r w:rsidRPr="00CC2819">
        <w:rPr>
          <w:rFonts w:cs="Arial"/>
          <w:sz w:val="24"/>
          <w:szCs w:val="24"/>
        </w:rPr>
        <w:t xml:space="preserve"> </w:t>
      </w:r>
      <w:r w:rsidR="00F42A67" w:rsidRPr="00CC2819">
        <w:rPr>
          <w:rFonts w:cs="Arial"/>
          <w:sz w:val="24"/>
          <w:szCs w:val="24"/>
        </w:rPr>
        <w:t xml:space="preserve">their </w:t>
      </w:r>
      <w:r w:rsidRPr="00CC2819">
        <w:rPr>
          <w:rFonts w:cs="Arial"/>
          <w:sz w:val="24"/>
          <w:szCs w:val="24"/>
        </w:rPr>
        <w:t xml:space="preserve">relationships with professionals and services, and whether previously-identified changes in </w:t>
      </w:r>
      <w:r w:rsidR="00F42A67" w:rsidRPr="00CC2819">
        <w:rPr>
          <w:rFonts w:cs="Arial"/>
          <w:sz w:val="24"/>
          <w:szCs w:val="24"/>
        </w:rPr>
        <w:t xml:space="preserve">the </w:t>
      </w:r>
      <w:r w:rsidRPr="00CC2819">
        <w:rPr>
          <w:rFonts w:cs="Arial"/>
          <w:sz w:val="24"/>
          <w:szCs w:val="24"/>
        </w:rPr>
        <w:t xml:space="preserve">carers’ attitudes and behaviour </w:t>
      </w:r>
      <w:r w:rsidR="004B7CBB" w:rsidRPr="00CC2819">
        <w:rPr>
          <w:rFonts w:cs="Arial"/>
          <w:sz w:val="24"/>
          <w:szCs w:val="24"/>
        </w:rPr>
        <w:t>were</w:t>
      </w:r>
      <w:r w:rsidRPr="00CC2819">
        <w:rPr>
          <w:rFonts w:cs="Arial"/>
          <w:sz w:val="24"/>
          <w:szCs w:val="24"/>
        </w:rPr>
        <w:t xml:space="preserve"> sustained.  </w:t>
      </w:r>
    </w:p>
    <w:p w:rsidR="00FA4E0C" w:rsidRPr="00CC2819" w:rsidRDefault="00FA4E0C" w:rsidP="00CC2819">
      <w:pPr>
        <w:spacing w:line="480" w:lineRule="auto"/>
        <w:rPr>
          <w:rFonts w:cs="Arial"/>
          <w:sz w:val="24"/>
          <w:szCs w:val="24"/>
        </w:rPr>
      </w:pPr>
    </w:p>
    <w:p w:rsidR="008E4CA8" w:rsidRPr="00CC2819" w:rsidRDefault="008E4CA8" w:rsidP="00CC2819">
      <w:pPr>
        <w:spacing w:line="480" w:lineRule="auto"/>
        <w:rPr>
          <w:rFonts w:cs="Arial"/>
          <w:sz w:val="24"/>
          <w:szCs w:val="24"/>
        </w:rPr>
      </w:pPr>
      <w:r w:rsidRPr="00CC2819">
        <w:rPr>
          <w:rFonts w:cs="Arial"/>
          <w:sz w:val="24"/>
          <w:szCs w:val="24"/>
        </w:rPr>
        <w:t xml:space="preserve">All data sources were collected from all </w:t>
      </w:r>
      <w:r w:rsidR="002576DB" w:rsidRPr="00CC2819">
        <w:rPr>
          <w:rFonts w:cs="Arial"/>
          <w:sz w:val="24"/>
          <w:szCs w:val="24"/>
        </w:rPr>
        <w:t>eleven</w:t>
      </w:r>
      <w:r w:rsidRPr="00CC2819">
        <w:rPr>
          <w:rFonts w:cs="Arial"/>
          <w:sz w:val="24"/>
          <w:szCs w:val="24"/>
        </w:rPr>
        <w:t xml:space="preserve"> participants, with the exception of the pre-training focus group which </w:t>
      </w:r>
      <w:r w:rsidR="002576DB" w:rsidRPr="00CC2819">
        <w:rPr>
          <w:rFonts w:cs="Arial"/>
          <w:sz w:val="24"/>
          <w:szCs w:val="24"/>
        </w:rPr>
        <w:t>three</w:t>
      </w:r>
      <w:r w:rsidRPr="00CC2819">
        <w:rPr>
          <w:rFonts w:cs="Arial"/>
          <w:sz w:val="24"/>
          <w:szCs w:val="24"/>
        </w:rPr>
        <w:t xml:space="preserve"> carers were unable to attend. </w:t>
      </w:r>
      <w:r w:rsidR="0054773B" w:rsidRPr="00CC2819">
        <w:rPr>
          <w:rFonts w:cs="Arial"/>
          <w:sz w:val="24"/>
          <w:szCs w:val="24"/>
        </w:rPr>
        <w:t>The i</w:t>
      </w:r>
      <w:r w:rsidRPr="00CC2819">
        <w:rPr>
          <w:rFonts w:cs="Arial"/>
          <w:sz w:val="24"/>
          <w:szCs w:val="24"/>
        </w:rPr>
        <w:t xml:space="preserve">nterviews and </w:t>
      </w:r>
      <w:r w:rsidR="0054773B" w:rsidRPr="00CC2819">
        <w:rPr>
          <w:rFonts w:cs="Arial"/>
          <w:sz w:val="24"/>
          <w:szCs w:val="24"/>
        </w:rPr>
        <w:lastRenderedPageBreak/>
        <w:t xml:space="preserve">the </w:t>
      </w:r>
      <w:r w:rsidRPr="00CC2819">
        <w:rPr>
          <w:rFonts w:cs="Arial"/>
          <w:sz w:val="24"/>
          <w:szCs w:val="24"/>
        </w:rPr>
        <w:t xml:space="preserve">focus groups were audio-recorded and transcribed, with any identifying information removed. The study was positively reviewed by </w:t>
      </w:r>
      <w:r w:rsidR="007E6E80" w:rsidRPr="00CC2819">
        <w:rPr>
          <w:rFonts w:cs="Arial"/>
          <w:sz w:val="24"/>
          <w:szCs w:val="24"/>
        </w:rPr>
        <w:t>Anglia Ruskin</w:t>
      </w:r>
      <w:r w:rsidRPr="00CC2819">
        <w:rPr>
          <w:rFonts w:cs="Arial"/>
          <w:sz w:val="24"/>
          <w:szCs w:val="24"/>
        </w:rPr>
        <w:t xml:space="preserve"> University </w:t>
      </w:r>
      <w:r w:rsidR="00302F56" w:rsidRPr="00CC2819">
        <w:rPr>
          <w:rFonts w:cs="Arial"/>
          <w:sz w:val="24"/>
          <w:szCs w:val="24"/>
        </w:rPr>
        <w:t>F</w:t>
      </w:r>
      <w:r w:rsidR="00CA732B" w:rsidRPr="00CC2819">
        <w:rPr>
          <w:rFonts w:cs="Arial"/>
          <w:sz w:val="24"/>
          <w:szCs w:val="24"/>
        </w:rPr>
        <w:t xml:space="preserve">aculty </w:t>
      </w:r>
      <w:r w:rsidR="00302F56" w:rsidRPr="00CC2819">
        <w:rPr>
          <w:rFonts w:cs="Arial"/>
          <w:sz w:val="24"/>
          <w:szCs w:val="24"/>
        </w:rPr>
        <w:t xml:space="preserve">of Health and Social Care </w:t>
      </w:r>
      <w:r w:rsidRPr="00CC2819">
        <w:rPr>
          <w:rFonts w:cs="Arial"/>
          <w:sz w:val="24"/>
          <w:szCs w:val="24"/>
        </w:rPr>
        <w:t xml:space="preserve">research ethics committee, and informed consent was obtained from all participants. </w:t>
      </w:r>
      <w:r w:rsidR="006D71DB" w:rsidRPr="00CC2819">
        <w:rPr>
          <w:rFonts w:cs="Arial"/>
          <w:sz w:val="24"/>
          <w:szCs w:val="24"/>
        </w:rPr>
        <w:t xml:space="preserve"> The study was completed in December 2013 as it was undertaken by a sole researcher for a PhD.</w:t>
      </w:r>
    </w:p>
    <w:p w:rsidR="008E4CA8" w:rsidRPr="00CC2819" w:rsidRDefault="008E4CA8" w:rsidP="00CC2819">
      <w:pPr>
        <w:spacing w:line="480" w:lineRule="auto"/>
        <w:rPr>
          <w:rFonts w:cs="Arial"/>
          <w:b/>
          <w:sz w:val="24"/>
          <w:szCs w:val="24"/>
        </w:rPr>
      </w:pPr>
    </w:p>
    <w:p w:rsidR="008E4CA8" w:rsidRPr="00CC2819" w:rsidRDefault="008E4CA8" w:rsidP="00CC2819">
      <w:pPr>
        <w:spacing w:line="480" w:lineRule="auto"/>
        <w:rPr>
          <w:rFonts w:cs="Arial"/>
          <w:sz w:val="24"/>
          <w:szCs w:val="24"/>
          <w:u w:val="single"/>
        </w:rPr>
      </w:pPr>
      <w:r w:rsidRPr="00CC2819">
        <w:rPr>
          <w:rFonts w:cs="Arial"/>
          <w:sz w:val="24"/>
          <w:szCs w:val="24"/>
          <w:u w:val="single"/>
        </w:rPr>
        <w:t>Data analysis</w:t>
      </w:r>
    </w:p>
    <w:p w:rsidR="008E4CA8" w:rsidRPr="00CC2819" w:rsidRDefault="008E4CA8" w:rsidP="00CC2819">
      <w:pPr>
        <w:spacing w:line="480" w:lineRule="auto"/>
        <w:rPr>
          <w:rFonts w:cs="Arial"/>
          <w:b/>
          <w:sz w:val="24"/>
          <w:szCs w:val="24"/>
        </w:rPr>
      </w:pPr>
      <w:r w:rsidRPr="00CC2819">
        <w:rPr>
          <w:rFonts w:cs="Arial"/>
          <w:sz w:val="24"/>
          <w:szCs w:val="24"/>
        </w:rPr>
        <w:t xml:space="preserve">Data were analysed using thematic analysis (Braun </w:t>
      </w:r>
      <w:r w:rsidR="002B5A0B" w:rsidRPr="00CC2819">
        <w:rPr>
          <w:rFonts w:cs="Arial"/>
          <w:sz w:val="24"/>
          <w:szCs w:val="24"/>
        </w:rPr>
        <w:t>and</w:t>
      </w:r>
      <w:r w:rsidRPr="00CC2819">
        <w:rPr>
          <w:rFonts w:cs="Arial"/>
          <w:sz w:val="24"/>
          <w:szCs w:val="24"/>
        </w:rPr>
        <w:t xml:space="preserve"> Clarke,2006) within NVivo and MS-Word. This enabled an iterative approach of moving between data and broad thematic areas. Data sets associated with each contact point were then explored in more detail in order to develop sub-themes. Analysis was also comparative across the multiple data sources. </w:t>
      </w:r>
      <w:r w:rsidR="002F2487" w:rsidRPr="00CC2819">
        <w:rPr>
          <w:rFonts w:cs="Arial"/>
          <w:sz w:val="24"/>
          <w:szCs w:val="24"/>
        </w:rPr>
        <w:t>An</w:t>
      </w:r>
      <w:r w:rsidR="003C085D" w:rsidRPr="00CC2819">
        <w:rPr>
          <w:rFonts w:cs="Arial"/>
          <w:sz w:val="24"/>
          <w:szCs w:val="24"/>
        </w:rPr>
        <w:t xml:space="preserve"> </w:t>
      </w:r>
      <w:r w:rsidRPr="00CC2819">
        <w:rPr>
          <w:rFonts w:cs="Arial"/>
          <w:sz w:val="24"/>
          <w:szCs w:val="24"/>
        </w:rPr>
        <w:t>inductive approach was adopted in which reflexivity was central to the analytic process (</w:t>
      </w:r>
      <w:r w:rsidR="0087699F" w:rsidRPr="00CC2819">
        <w:rPr>
          <w:rFonts w:cs="Arial"/>
          <w:sz w:val="24"/>
          <w:szCs w:val="24"/>
        </w:rPr>
        <w:t>Minkler and Wallerstein,2008</w:t>
      </w:r>
      <w:r w:rsidRPr="00CC2819">
        <w:rPr>
          <w:rFonts w:cs="Arial"/>
          <w:sz w:val="24"/>
          <w:szCs w:val="24"/>
        </w:rPr>
        <w:t xml:space="preserve">), allowing consideration of influences on the development of </w:t>
      </w:r>
      <w:r w:rsidR="00F42A67" w:rsidRPr="00CC2819">
        <w:rPr>
          <w:rFonts w:cs="Arial"/>
          <w:sz w:val="24"/>
          <w:szCs w:val="24"/>
        </w:rPr>
        <w:t xml:space="preserve">the </w:t>
      </w:r>
      <w:r w:rsidRPr="00CC2819">
        <w:rPr>
          <w:rFonts w:cs="Arial"/>
          <w:sz w:val="24"/>
          <w:szCs w:val="24"/>
        </w:rPr>
        <w:t xml:space="preserve">themes. Other strategies to enhance validity were deviant case analysis, constant comparison, and discussion of emergent findings between </w:t>
      </w:r>
      <w:r w:rsidR="0054773B" w:rsidRPr="00CC2819">
        <w:rPr>
          <w:rFonts w:cs="Arial"/>
          <w:sz w:val="24"/>
          <w:szCs w:val="24"/>
        </w:rPr>
        <w:t xml:space="preserve">the </w:t>
      </w:r>
      <w:r w:rsidRPr="00CC2819">
        <w:rPr>
          <w:rFonts w:cs="Arial"/>
          <w:sz w:val="24"/>
          <w:szCs w:val="24"/>
        </w:rPr>
        <w:t xml:space="preserve">co-authors, and with carer participants and </w:t>
      </w:r>
      <w:r w:rsidR="0054773B" w:rsidRPr="00CC2819">
        <w:rPr>
          <w:rFonts w:cs="Arial"/>
          <w:sz w:val="24"/>
          <w:szCs w:val="24"/>
        </w:rPr>
        <w:t xml:space="preserve">the </w:t>
      </w:r>
      <w:r w:rsidRPr="00CC2819">
        <w:rPr>
          <w:rFonts w:cs="Arial"/>
          <w:sz w:val="24"/>
          <w:szCs w:val="24"/>
        </w:rPr>
        <w:t xml:space="preserve">members of the steering group. The carers’ perspective proved valuable in providing novel insights into how </w:t>
      </w:r>
      <w:r w:rsidR="0054773B" w:rsidRPr="00CC2819">
        <w:rPr>
          <w:rFonts w:cs="Arial"/>
          <w:sz w:val="24"/>
          <w:szCs w:val="24"/>
        </w:rPr>
        <w:t xml:space="preserve">the </w:t>
      </w:r>
      <w:r w:rsidRPr="00CC2819">
        <w:rPr>
          <w:rFonts w:cs="Arial"/>
          <w:sz w:val="24"/>
          <w:szCs w:val="24"/>
        </w:rPr>
        <w:t xml:space="preserve">data was interpreted (MHRN,2012).  </w:t>
      </w:r>
    </w:p>
    <w:p w:rsidR="008E4CA8" w:rsidRPr="00CC2819" w:rsidRDefault="008E4CA8" w:rsidP="00CC2819">
      <w:pPr>
        <w:spacing w:line="480" w:lineRule="auto"/>
        <w:rPr>
          <w:rFonts w:cs="Arial"/>
          <w:b/>
          <w:sz w:val="24"/>
          <w:szCs w:val="24"/>
        </w:rPr>
      </w:pPr>
    </w:p>
    <w:p w:rsidR="00B07AEC" w:rsidRPr="00CC2819" w:rsidRDefault="00B07AEC" w:rsidP="00CC2819">
      <w:pPr>
        <w:spacing w:line="480" w:lineRule="auto"/>
        <w:rPr>
          <w:rFonts w:cs="Arial"/>
          <w:b/>
          <w:sz w:val="24"/>
          <w:szCs w:val="24"/>
        </w:rPr>
      </w:pPr>
      <w:r w:rsidRPr="00CC2819">
        <w:rPr>
          <w:rFonts w:cs="Arial"/>
          <w:b/>
          <w:sz w:val="24"/>
          <w:szCs w:val="24"/>
        </w:rPr>
        <w:t>Findings</w:t>
      </w:r>
    </w:p>
    <w:p w:rsidR="008E4CA8" w:rsidRPr="00CC2819" w:rsidRDefault="008E4CA8" w:rsidP="00CC2819">
      <w:pPr>
        <w:spacing w:line="480" w:lineRule="auto"/>
        <w:rPr>
          <w:rFonts w:cs="Arial"/>
          <w:sz w:val="24"/>
          <w:szCs w:val="24"/>
          <w:u w:val="single"/>
        </w:rPr>
      </w:pPr>
      <w:r w:rsidRPr="00CC2819">
        <w:rPr>
          <w:rFonts w:cs="Arial"/>
          <w:sz w:val="24"/>
          <w:szCs w:val="24"/>
          <w:u w:val="single"/>
        </w:rPr>
        <w:t>Participant characteristics</w:t>
      </w:r>
    </w:p>
    <w:p w:rsidR="00FA4E0C" w:rsidRPr="00CC2819" w:rsidRDefault="001576CE" w:rsidP="00CC2819">
      <w:pPr>
        <w:spacing w:line="480" w:lineRule="auto"/>
        <w:rPr>
          <w:rFonts w:cs="Arial"/>
          <w:sz w:val="24"/>
          <w:szCs w:val="24"/>
        </w:rPr>
      </w:pPr>
      <w:r w:rsidRPr="00CC2819">
        <w:rPr>
          <w:rFonts w:cs="Arial"/>
          <w:sz w:val="24"/>
          <w:szCs w:val="24"/>
        </w:rPr>
        <w:t xml:space="preserve">The sample of eleven carers was composed of seven </w:t>
      </w:r>
      <w:r w:rsidR="00B07AEC" w:rsidRPr="00CC2819">
        <w:rPr>
          <w:rFonts w:cs="Arial"/>
          <w:sz w:val="24"/>
          <w:szCs w:val="24"/>
        </w:rPr>
        <w:t>women</w:t>
      </w:r>
      <w:r w:rsidR="00714D88" w:rsidRPr="00CC2819">
        <w:rPr>
          <w:rFonts w:cs="Arial"/>
          <w:sz w:val="24"/>
          <w:szCs w:val="24"/>
        </w:rPr>
        <w:t xml:space="preserve"> </w:t>
      </w:r>
      <w:r w:rsidRPr="00CC2819">
        <w:rPr>
          <w:rFonts w:cs="Arial"/>
          <w:sz w:val="24"/>
          <w:szCs w:val="24"/>
        </w:rPr>
        <w:t>(</w:t>
      </w:r>
      <w:r w:rsidR="002971A2" w:rsidRPr="00CC2819">
        <w:rPr>
          <w:rFonts w:cs="Arial"/>
          <w:sz w:val="24"/>
          <w:szCs w:val="24"/>
        </w:rPr>
        <w:t xml:space="preserve">identified as </w:t>
      </w:r>
      <w:r w:rsidRPr="00CC2819">
        <w:rPr>
          <w:rFonts w:cs="Arial"/>
          <w:sz w:val="24"/>
          <w:szCs w:val="24"/>
        </w:rPr>
        <w:t>F) and four men (</w:t>
      </w:r>
      <w:r w:rsidR="002971A2" w:rsidRPr="00CC2819">
        <w:rPr>
          <w:rFonts w:cs="Arial"/>
          <w:sz w:val="24"/>
          <w:szCs w:val="24"/>
        </w:rPr>
        <w:t xml:space="preserve">identified as </w:t>
      </w:r>
      <w:r w:rsidRPr="00CC2819">
        <w:rPr>
          <w:rFonts w:cs="Arial"/>
          <w:sz w:val="24"/>
          <w:szCs w:val="24"/>
        </w:rPr>
        <w:t xml:space="preserve">M).  </w:t>
      </w:r>
      <w:r w:rsidR="00A022F6" w:rsidRPr="00CC2819">
        <w:rPr>
          <w:rFonts w:cs="Arial"/>
          <w:sz w:val="24"/>
          <w:szCs w:val="24"/>
        </w:rPr>
        <w:t xml:space="preserve">Participants’ </w:t>
      </w:r>
      <w:r w:rsidR="000A7D4C" w:rsidRPr="00CC2819">
        <w:rPr>
          <w:rFonts w:cs="Arial"/>
          <w:sz w:val="24"/>
          <w:szCs w:val="24"/>
        </w:rPr>
        <w:t xml:space="preserve">characteristics and </w:t>
      </w:r>
      <w:r w:rsidR="00A022F6" w:rsidRPr="00CC2819">
        <w:rPr>
          <w:rFonts w:cs="Arial"/>
          <w:sz w:val="24"/>
          <w:szCs w:val="24"/>
        </w:rPr>
        <w:t>information about their relatives</w:t>
      </w:r>
      <w:r w:rsidR="000A7D4C" w:rsidRPr="00CC2819">
        <w:rPr>
          <w:rFonts w:cs="Arial"/>
          <w:sz w:val="24"/>
          <w:szCs w:val="24"/>
        </w:rPr>
        <w:t xml:space="preserve"> are presented in Table 1.  </w:t>
      </w:r>
      <w:r w:rsidRPr="00CC2819">
        <w:rPr>
          <w:rFonts w:cs="Arial"/>
          <w:sz w:val="24"/>
          <w:szCs w:val="24"/>
        </w:rPr>
        <w:t>All participants were White-British apart from F04 who was White-Irish.  The female carers’ ages ranged from 51-years-old to 77-years-</w:t>
      </w:r>
      <w:r w:rsidRPr="00CC2819">
        <w:rPr>
          <w:rFonts w:cs="Arial"/>
          <w:sz w:val="24"/>
          <w:szCs w:val="24"/>
        </w:rPr>
        <w:lastRenderedPageBreak/>
        <w:t>old and the male carers’ ages ranged from 64-years-old to 78-years-old</w:t>
      </w:r>
      <w:r w:rsidR="008A6893" w:rsidRPr="00CC2819">
        <w:rPr>
          <w:rFonts w:cs="Arial"/>
          <w:sz w:val="24"/>
          <w:szCs w:val="24"/>
        </w:rPr>
        <w:t xml:space="preserve">. </w:t>
      </w:r>
      <w:r w:rsidRPr="00CC2819">
        <w:rPr>
          <w:rFonts w:cs="Arial"/>
          <w:sz w:val="24"/>
          <w:szCs w:val="24"/>
        </w:rPr>
        <w:t xml:space="preserve"> Two sets of married couples (M04 and F07; M02 and F03) attended who both support</w:t>
      </w:r>
      <w:r w:rsidR="00A022F6" w:rsidRPr="00CC2819">
        <w:rPr>
          <w:rFonts w:cs="Arial"/>
          <w:sz w:val="24"/>
          <w:szCs w:val="24"/>
        </w:rPr>
        <w:t>ed</w:t>
      </w:r>
      <w:r w:rsidRPr="00CC2819">
        <w:rPr>
          <w:rFonts w:cs="Arial"/>
          <w:sz w:val="24"/>
          <w:szCs w:val="24"/>
        </w:rPr>
        <w:t xml:space="preserve"> </w:t>
      </w:r>
      <w:r w:rsidR="002971A2" w:rsidRPr="00CC2819">
        <w:rPr>
          <w:rFonts w:cs="Arial"/>
          <w:sz w:val="24"/>
          <w:szCs w:val="24"/>
        </w:rPr>
        <w:t>a</w:t>
      </w:r>
      <w:r w:rsidR="003D3333" w:rsidRPr="00CC2819">
        <w:rPr>
          <w:rFonts w:cs="Arial"/>
          <w:sz w:val="24"/>
          <w:szCs w:val="24"/>
        </w:rPr>
        <w:t>n adult</w:t>
      </w:r>
      <w:r w:rsidR="002971A2" w:rsidRPr="00CC2819">
        <w:rPr>
          <w:rFonts w:cs="Arial"/>
          <w:sz w:val="24"/>
          <w:szCs w:val="24"/>
        </w:rPr>
        <w:t xml:space="preserve"> child </w:t>
      </w:r>
      <w:r w:rsidRPr="00CC2819">
        <w:rPr>
          <w:rFonts w:cs="Arial"/>
          <w:sz w:val="24"/>
          <w:szCs w:val="24"/>
        </w:rPr>
        <w:t xml:space="preserve">with schizophrenia.  </w:t>
      </w:r>
      <w:r w:rsidR="009D4966" w:rsidRPr="00CC2819">
        <w:rPr>
          <w:rFonts w:cs="Arial"/>
          <w:sz w:val="24"/>
          <w:szCs w:val="24"/>
        </w:rPr>
        <w:t xml:space="preserve">All except for one carer supported </w:t>
      </w:r>
      <w:r w:rsidR="005C1D7B" w:rsidRPr="00CC2819">
        <w:rPr>
          <w:rFonts w:cs="Arial"/>
          <w:sz w:val="24"/>
          <w:szCs w:val="24"/>
        </w:rPr>
        <w:t>an adult child</w:t>
      </w:r>
      <w:r w:rsidR="009D4966" w:rsidRPr="00CC2819">
        <w:rPr>
          <w:rFonts w:cs="Arial"/>
          <w:sz w:val="24"/>
          <w:szCs w:val="24"/>
        </w:rPr>
        <w:t xml:space="preserve"> with schizophrenia; F04 support</w:t>
      </w:r>
      <w:r w:rsidR="00D93CB1" w:rsidRPr="00CC2819">
        <w:rPr>
          <w:rFonts w:cs="Arial"/>
          <w:sz w:val="24"/>
          <w:szCs w:val="24"/>
        </w:rPr>
        <w:t>ed</w:t>
      </w:r>
      <w:r w:rsidR="009D4966" w:rsidRPr="00CC2819">
        <w:rPr>
          <w:rFonts w:cs="Arial"/>
          <w:sz w:val="24"/>
          <w:szCs w:val="24"/>
        </w:rPr>
        <w:t xml:space="preserve"> her brother who lived in another UK area.   </w:t>
      </w:r>
    </w:p>
    <w:p w:rsidR="002E2764" w:rsidRPr="00CC2819" w:rsidRDefault="002E2764" w:rsidP="00CC2819">
      <w:pPr>
        <w:pStyle w:val="CommentText"/>
        <w:spacing w:line="480" w:lineRule="auto"/>
        <w:rPr>
          <w:rFonts w:cs="Arial"/>
          <w:sz w:val="24"/>
          <w:szCs w:val="24"/>
          <w:u w:val="single"/>
        </w:rPr>
      </w:pPr>
    </w:p>
    <w:p w:rsidR="005A226E" w:rsidRPr="00CC2819" w:rsidRDefault="00B07AEC" w:rsidP="00CC2819">
      <w:pPr>
        <w:spacing w:line="480" w:lineRule="auto"/>
        <w:rPr>
          <w:rFonts w:cs="Arial"/>
          <w:sz w:val="24"/>
          <w:szCs w:val="24"/>
          <w:u w:val="single"/>
        </w:rPr>
      </w:pPr>
      <w:r w:rsidRPr="00CC2819">
        <w:rPr>
          <w:rFonts w:cs="Arial"/>
          <w:sz w:val="24"/>
          <w:szCs w:val="24"/>
          <w:u w:val="single"/>
        </w:rPr>
        <w:t xml:space="preserve">Qualitative </w:t>
      </w:r>
      <w:r w:rsidR="00D63834" w:rsidRPr="00CC2819">
        <w:rPr>
          <w:rFonts w:cs="Arial"/>
          <w:sz w:val="24"/>
          <w:szCs w:val="24"/>
          <w:u w:val="single"/>
        </w:rPr>
        <w:t>f</w:t>
      </w:r>
      <w:r w:rsidR="005A226E" w:rsidRPr="00CC2819">
        <w:rPr>
          <w:rFonts w:cs="Arial"/>
          <w:sz w:val="24"/>
          <w:szCs w:val="24"/>
          <w:u w:val="single"/>
        </w:rPr>
        <w:t>indings</w:t>
      </w:r>
    </w:p>
    <w:p w:rsidR="000A7D4C" w:rsidRPr="00CC2819" w:rsidRDefault="00F72469" w:rsidP="00CC2819">
      <w:pPr>
        <w:spacing w:line="480" w:lineRule="auto"/>
        <w:rPr>
          <w:rFonts w:cs="Arial"/>
          <w:sz w:val="24"/>
          <w:szCs w:val="24"/>
        </w:rPr>
      </w:pPr>
      <w:r w:rsidRPr="00CC2819">
        <w:rPr>
          <w:rFonts w:cs="Arial"/>
          <w:color w:val="000000" w:themeColor="text1"/>
          <w:sz w:val="24"/>
          <w:szCs w:val="24"/>
        </w:rPr>
        <w:t xml:space="preserve"> </w:t>
      </w:r>
      <w:r w:rsidR="0054773B" w:rsidRPr="00CC2819">
        <w:rPr>
          <w:rFonts w:cs="Arial"/>
          <w:color w:val="000000" w:themeColor="text1"/>
          <w:sz w:val="24"/>
          <w:szCs w:val="24"/>
        </w:rPr>
        <w:t>The c</w:t>
      </w:r>
      <w:r w:rsidR="00DB1F87" w:rsidRPr="00CC2819">
        <w:rPr>
          <w:rFonts w:cs="Arial"/>
          <w:color w:val="000000" w:themeColor="text1"/>
          <w:sz w:val="24"/>
          <w:szCs w:val="24"/>
        </w:rPr>
        <w:t xml:space="preserve">arers’ reactions to recovery are presented with a discussion of how they changed through </w:t>
      </w:r>
      <w:r w:rsidR="0054773B" w:rsidRPr="00CC2819">
        <w:rPr>
          <w:rFonts w:cs="Arial"/>
          <w:color w:val="000000" w:themeColor="text1"/>
          <w:sz w:val="24"/>
          <w:szCs w:val="24"/>
        </w:rPr>
        <w:t xml:space="preserve">their </w:t>
      </w:r>
      <w:r w:rsidR="00DB1F87" w:rsidRPr="00CC2819">
        <w:rPr>
          <w:rFonts w:cs="Arial"/>
          <w:color w:val="000000" w:themeColor="text1"/>
          <w:sz w:val="24"/>
          <w:szCs w:val="24"/>
        </w:rPr>
        <w:t xml:space="preserve">participation in the training programme, and how this impacted on their practical caring roles.  </w:t>
      </w:r>
      <w:r w:rsidR="00203E23" w:rsidRPr="00CC2819">
        <w:rPr>
          <w:rFonts w:cs="Arial"/>
          <w:color w:val="000000" w:themeColor="text1"/>
          <w:sz w:val="24"/>
          <w:szCs w:val="24"/>
        </w:rPr>
        <w:t xml:space="preserve">Findings from all data points are presented to show the development of </w:t>
      </w:r>
      <w:r w:rsidR="00F42A67" w:rsidRPr="00CC2819">
        <w:rPr>
          <w:rFonts w:cs="Arial"/>
          <w:color w:val="000000" w:themeColor="text1"/>
          <w:sz w:val="24"/>
          <w:szCs w:val="24"/>
        </w:rPr>
        <w:t xml:space="preserve">the </w:t>
      </w:r>
      <w:r w:rsidR="00203E23" w:rsidRPr="00CC2819">
        <w:rPr>
          <w:rFonts w:cs="Arial"/>
          <w:color w:val="000000" w:themeColor="text1"/>
          <w:sz w:val="24"/>
          <w:szCs w:val="24"/>
        </w:rPr>
        <w:t>respondents’ views over time.</w:t>
      </w:r>
    </w:p>
    <w:p w:rsidR="005A226E" w:rsidRPr="00CC2819" w:rsidRDefault="005A226E" w:rsidP="00CC2819">
      <w:pPr>
        <w:pStyle w:val="CommentText"/>
        <w:spacing w:line="480" w:lineRule="auto"/>
        <w:rPr>
          <w:rFonts w:cs="Arial"/>
          <w:sz w:val="24"/>
          <w:szCs w:val="24"/>
          <w:u w:val="single"/>
        </w:rPr>
      </w:pPr>
    </w:p>
    <w:p w:rsidR="002E2764" w:rsidRPr="00CC2819" w:rsidRDefault="002E2764" w:rsidP="00CC2819">
      <w:pPr>
        <w:pStyle w:val="CommentText"/>
        <w:spacing w:line="480" w:lineRule="auto"/>
        <w:rPr>
          <w:rFonts w:cs="Arial"/>
          <w:sz w:val="24"/>
          <w:szCs w:val="24"/>
          <w:u w:val="single"/>
        </w:rPr>
      </w:pPr>
      <w:r w:rsidRPr="00CC2819">
        <w:rPr>
          <w:rFonts w:cs="Arial"/>
          <w:sz w:val="24"/>
          <w:szCs w:val="24"/>
          <w:u w:val="single"/>
        </w:rPr>
        <w:t>The pre-training point</w:t>
      </w:r>
    </w:p>
    <w:p w:rsidR="00E00C5E" w:rsidRPr="00CC2819" w:rsidRDefault="00541EAA" w:rsidP="00CC2819">
      <w:pPr>
        <w:spacing w:line="480" w:lineRule="auto"/>
        <w:rPr>
          <w:rFonts w:cs="Arial"/>
          <w:color w:val="000000" w:themeColor="text1"/>
          <w:sz w:val="24"/>
          <w:szCs w:val="24"/>
        </w:rPr>
      </w:pPr>
      <w:r w:rsidRPr="00CC2819">
        <w:rPr>
          <w:rFonts w:cs="Arial"/>
          <w:color w:val="000000" w:themeColor="text1"/>
          <w:sz w:val="24"/>
          <w:szCs w:val="24"/>
        </w:rPr>
        <w:t xml:space="preserve">At the pre-training point, many members of the group described recovery in simple terms, defining a state of ‘being recovered’ as achieving clinical recovery. When asked what recovery meant for her son, F06 </w:t>
      </w:r>
      <w:r w:rsidR="00816386" w:rsidRPr="00CC2819">
        <w:rPr>
          <w:rFonts w:cs="Arial"/>
          <w:color w:val="000000" w:themeColor="text1"/>
          <w:sz w:val="24"/>
          <w:szCs w:val="24"/>
        </w:rPr>
        <w:t>wrote down</w:t>
      </w:r>
      <w:r w:rsidR="00615DBD" w:rsidRPr="00CC2819">
        <w:rPr>
          <w:rFonts w:cs="Arial"/>
          <w:color w:val="000000" w:themeColor="text1"/>
          <w:sz w:val="24"/>
          <w:szCs w:val="24"/>
        </w:rPr>
        <w:t xml:space="preserve"> individually</w:t>
      </w:r>
      <w:r w:rsidRPr="00CC2819">
        <w:rPr>
          <w:rFonts w:cs="Arial"/>
          <w:color w:val="000000" w:themeColor="text1"/>
          <w:sz w:val="24"/>
          <w:szCs w:val="24"/>
        </w:rPr>
        <w:t xml:space="preserve">:  </w:t>
      </w:r>
    </w:p>
    <w:p w:rsidR="00965E8F" w:rsidRPr="00CC2819" w:rsidRDefault="00965E8F" w:rsidP="00CC2819">
      <w:pPr>
        <w:spacing w:line="480" w:lineRule="auto"/>
        <w:rPr>
          <w:rFonts w:cs="Arial"/>
          <w:color w:val="000000" w:themeColor="text1"/>
          <w:sz w:val="24"/>
          <w:szCs w:val="24"/>
        </w:rPr>
      </w:pPr>
    </w:p>
    <w:p w:rsidR="00454400" w:rsidRPr="00CC2819" w:rsidRDefault="00541EAA" w:rsidP="00CC2819">
      <w:pPr>
        <w:spacing w:after="200" w:line="480" w:lineRule="auto"/>
        <w:ind w:left="720"/>
        <w:rPr>
          <w:rFonts w:cs="Arial"/>
          <w:sz w:val="24"/>
          <w:szCs w:val="24"/>
        </w:rPr>
      </w:pPr>
      <w:r w:rsidRPr="00CC2819">
        <w:rPr>
          <w:rFonts w:cs="Arial"/>
          <w:sz w:val="24"/>
          <w:szCs w:val="24"/>
        </w:rPr>
        <w:t xml:space="preserve">Hopefully return to normal social interactions and ability to function on a day to day basis; i.e. cooking, personal care and ability to relate to others again without being totally wrapped in self. </w:t>
      </w:r>
    </w:p>
    <w:p w:rsidR="00454400" w:rsidRPr="00CC2819" w:rsidRDefault="00541EAA" w:rsidP="00CC2819">
      <w:pPr>
        <w:spacing w:line="480" w:lineRule="auto"/>
        <w:rPr>
          <w:rFonts w:cs="Arial"/>
          <w:sz w:val="24"/>
          <w:szCs w:val="24"/>
        </w:rPr>
      </w:pPr>
      <w:r w:rsidRPr="00CC2819">
        <w:rPr>
          <w:rFonts w:cs="Arial"/>
          <w:sz w:val="24"/>
          <w:szCs w:val="24"/>
        </w:rPr>
        <w:t>The notion of</w:t>
      </w:r>
      <w:r w:rsidR="0054773B" w:rsidRPr="00CC2819">
        <w:rPr>
          <w:rFonts w:cs="Arial"/>
          <w:sz w:val="24"/>
          <w:szCs w:val="24"/>
        </w:rPr>
        <w:t xml:space="preserve"> a</w:t>
      </w:r>
      <w:r w:rsidRPr="00CC2819">
        <w:rPr>
          <w:rFonts w:cs="Arial"/>
          <w:sz w:val="24"/>
          <w:szCs w:val="24"/>
        </w:rPr>
        <w:t xml:space="preserve"> social recovery with the service user having friendships and leading a life that was valued </w:t>
      </w:r>
      <w:r w:rsidR="001B42F2" w:rsidRPr="00CC2819">
        <w:rPr>
          <w:rFonts w:cs="Arial"/>
          <w:sz w:val="24"/>
          <w:szCs w:val="24"/>
        </w:rPr>
        <w:t xml:space="preserve">was </w:t>
      </w:r>
      <w:r w:rsidR="00615DBD" w:rsidRPr="00CC2819">
        <w:rPr>
          <w:rFonts w:cs="Arial"/>
          <w:sz w:val="24"/>
          <w:szCs w:val="24"/>
        </w:rPr>
        <w:t xml:space="preserve">similarly </w:t>
      </w:r>
      <w:r w:rsidR="001B42F2" w:rsidRPr="00CC2819">
        <w:rPr>
          <w:rFonts w:cs="Arial"/>
          <w:sz w:val="24"/>
          <w:szCs w:val="24"/>
        </w:rPr>
        <w:t>not</w:t>
      </w:r>
      <w:r w:rsidR="00615DBD" w:rsidRPr="00CC2819">
        <w:rPr>
          <w:rFonts w:cs="Arial"/>
          <w:sz w:val="24"/>
          <w:szCs w:val="24"/>
        </w:rPr>
        <w:t xml:space="preserve"> </w:t>
      </w:r>
      <w:r w:rsidRPr="00CC2819">
        <w:rPr>
          <w:rFonts w:cs="Arial"/>
          <w:sz w:val="24"/>
          <w:szCs w:val="24"/>
        </w:rPr>
        <w:t xml:space="preserve">credible to any of the </w:t>
      </w:r>
      <w:r w:rsidR="00F42A67" w:rsidRPr="00CC2819">
        <w:rPr>
          <w:rFonts w:cs="Arial"/>
          <w:sz w:val="24"/>
          <w:szCs w:val="24"/>
        </w:rPr>
        <w:t xml:space="preserve">other </w:t>
      </w:r>
      <w:r w:rsidR="00615DBD" w:rsidRPr="00CC2819">
        <w:rPr>
          <w:rFonts w:cs="Arial"/>
          <w:sz w:val="24"/>
          <w:szCs w:val="24"/>
        </w:rPr>
        <w:t>participants</w:t>
      </w:r>
      <w:r w:rsidRPr="00CC2819">
        <w:rPr>
          <w:rFonts w:cs="Arial"/>
          <w:sz w:val="24"/>
          <w:szCs w:val="24"/>
        </w:rPr>
        <w:t xml:space="preserve">. </w:t>
      </w:r>
    </w:p>
    <w:p w:rsidR="00454400" w:rsidRPr="00CC2819" w:rsidRDefault="00454400" w:rsidP="00CC2819">
      <w:pPr>
        <w:spacing w:line="480" w:lineRule="auto"/>
        <w:rPr>
          <w:rFonts w:cs="Arial"/>
          <w:color w:val="000000" w:themeColor="text1"/>
          <w:sz w:val="24"/>
          <w:szCs w:val="24"/>
          <w:lang w:eastAsia="en-GB"/>
        </w:rPr>
      </w:pPr>
    </w:p>
    <w:p w:rsidR="00454400" w:rsidRPr="00CC2819" w:rsidRDefault="00541EAA" w:rsidP="00CC2819">
      <w:pPr>
        <w:spacing w:line="480" w:lineRule="auto"/>
        <w:rPr>
          <w:rFonts w:cs="Arial"/>
          <w:color w:val="000000" w:themeColor="text1"/>
          <w:sz w:val="24"/>
          <w:szCs w:val="24"/>
        </w:rPr>
      </w:pPr>
      <w:r w:rsidRPr="00CC2819">
        <w:rPr>
          <w:rFonts w:cs="Arial"/>
          <w:color w:val="000000" w:themeColor="text1"/>
          <w:sz w:val="24"/>
          <w:szCs w:val="24"/>
          <w:lang w:eastAsia="en-GB"/>
        </w:rPr>
        <w:t xml:space="preserve">Most expressed a </w:t>
      </w:r>
      <w:r w:rsidRPr="00CC2819">
        <w:rPr>
          <w:rFonts w:cs="Arial"/>
          <w:color w:val="000000" w:themeColor="text1"/>
          <w:sz w:val="24"/>
          <w:szCs w:val="24"/>
        </w:rPr>
        <w:t>sense of grief at the missed opportunities in the lives of their family members, and gave little credence to the possibility of recovery.  F01 believed that her son could never have a worthwhile identity with a diagnosis of schizophrenia because</w:t>
      </w:r>
    </w:p>
    <w:p w:rsidR="00454400" w:rsidRPr="00CC2819" w:rsidRDefault="00541EAA" w:rsidP="00CC2819">
      <w:pPr>
        <w:spacing w:line="480" w:lineRule="auto"/>
        <w:rPr>
          <w:rFonts w:cs="Arial"/>
          <w:color w:val="000000" w:themeColor="text1"/>
          <w:sz w:val="24"/>
          <w:szCs w:val="24"/>
        </w:rPr>
      </w:pPr>
      <w:r w:rsidRPr="00CC2819">
        <w:rPr>
          <w:rFonts w:cs="Arial"/>
          <w:color w:val="000000" w:themeColor="text1"/>
          <w:sz w:val="24"/>
          <w:szCs w:val="24"/>
        </w:rPr>
        <w:lastRenderedPageBreak/>
        <w:t xml:space="preserve"> </w:t>
      </w:r>
    </w:p>
    <w:p w:rsidR="00454400" w:rsidRPr="00CC2819" w:rsidRDefault="00541EAA" w:rsidP="00CC2819">
      <w:pPr>
        <w:spacing w:line="480" w:lineRule="auto"/>
        <w:ind w:left="720"/>
        <w:rPr>
          <w:rFonts w:cs="Arial"/>
          <w:color w:val="000000" w:themeColor="text1"/>
          <w:sz w:val="24"/>
          <w:szCs w:val="24"/>
        </w:rPr>
      </w:pPr>
      <w:r w:rsidRPr="00CC2819">
        <w:rPr>
          <w:rFonts w:cs="Arial"/>
          <w:color w:val="000000" w:themeColor="text1"/>
          <w:sz w:val="24"/>
          <w:szCs w:val="24"/>
        </w:rPr>
        <w:t xml:space="preserve">even if they do come through, that they may never be the person that they were before, and I think this is one of the sad things about it that you find it difficult to accept ….  </w:t>
      </w:r>
    </w:p>
    <w:p w:rsidR="00454400" w:rsidRPr="00CC2819" w:rsidRDefault="00454400" w:rsidP="00CC2819">
      <w:pPr>
        <w:spacing w:line="480" w:lineRule="auto"/>
        <w:rPr>
          <w:rFonts w:cs="Arial"/>
          <w:sz w:val="24"/>
          <w:szCs w:val="24"/>
          <w:lang w:eastAsia="en-GB"/>
        </w:rPr>
      </w:pPr>
    </w:p>
    <w:p w:rsidR="00454400" w:rsidRPr="00CC2819" w:rsidRDefault="002C13A1" w:rsidP="00CC2819">
      <w:pPr>
        <w:spacing w:line="480" w:lineRule="auto"/>
        <w:rPr>
          <w:rFonts w:cs="Arial"/>
          <w:sz w:val="24"/>
          <w:szCs w:val="24"/>
        </w:rPr>
      </w:pPr>
      <w:r w:rsidRPr="00CC2819">
        <w:rPr>
          <w:rFonts w:cs="Arial"/>
          <w:sz w:val="24"/>
          <w:szCs w:val="24"/>
        </w:rPr>
        <w:t>F01</w:t>
      </w:r>
      <w:r w:rsidR="00541EAA" w:rsidRPr="00CC2819">
        <w:rPr>
          <w:rFonts w:cs="Arial"/>
          <w:sz w:val="24"/>
          <w:szCs w:val="24"/>
        </w:rPr>
        <w:t xml:space="preserve"> despaired of her son’s situation, and it appeared that he too seemed overcome by learned hopelessness and intransigence as they both mourned the loss of friendships, hobbies and purpose in his life.  </w:t>
      </w:r>
      <w:r w:rsidR="00454400" w:rsidRPr="00CC2819">
        <w:rPr>
          <w:rFonts w:cs="Arial"/>
          <w:sz w:val="24"/>
          <w:szCs w:val="24"/>
        </w:rPr>
        <w:t xml:space="preserve">This distress </w:t>
      </w:r>
      <w:r w:rsidR="000E37A4" w:rsidRPr="00CC2819">
        <w:rPr>
          <w:rFonts w:cs="Arial"/>
          <w:sz w:val="24"/>
          <w:szCs w:val="24"/>
        </w:rPr>
        <w:t xml:space="preserve">was similarly </w:t>
      </w:r>
      <w:r w:rsidR="00615DBD" w:rsidRPr="00CC2819">
        <w:rPr>
          <w:rFonts w:cs="Arial"/>
          <w:sz w:val="24"/>
          <w:szCs w:val="24"/>
        </w:rPr>
        <w:t xml:space="preserve">experienced </w:t>
      </w:r>
      <w:r w:rsidR="00454400" w:rsidRPr="00CC2819">
        <w:rPr>
          <w:rFonts w:cs="Arial"/>
          <w:sz w:val="24"/>
          <w:szCs w:val="24"/>
        </w:rPr>
        <w:t>by F05</w:t>
      </w:r>
      <w:r w:rsidR="000E37A4" w:rsidRPr="00CC2819">
        <w:rPr>
          <w:rFonts w:cs="Arial"/>
          <w:sz w:val="24"/>
          <w:szCs w:val="24"/>
        </w:rPr>
        <w:t xml:space="preserve"> </w:t>
      </w:r>
      <w:r w:rsidR="00615DBD" w:rsidRPr="00CC2819">
        <w:rPr>
          <w:rFonts w:cs="Arial"/>
          <w:sz w:val="24"/>
          <w:szCs w:val="24"/>
        </w:rPr>
        <w:t xml:space="preserve">as she considered </w:t>
      </w:r>
      <w:r w:rsidR="000E37A4" w:rsidRPr="00CC2819">
        <w:rPr>
          <w:rFonts w:cs="Arial"/>
          <w:sz w:val="24"/>
          <w:szCs w:val="24"/>
        </w:rPr>
        <w:t>her daughter’s isolation</w:t>
      </w:r>
      <w:r w:rsidR="00454400" w:rsidRPr="00CC2819">
        <w:rPr>
          <w:rFonts w:cs="Arial"/>
          <w:sz w:val="24"/>
          <w:szCs w:val="24"/>
        </w:rPr>
        <w:t xml:space="preserve">: </w:t>
      </w:r>
    </w:p>
    <w:p w:rsidR="00454400" w:rsidRPr="00CC2819" w:rsidRDefault="00454400" w:rsidP="00CC2819">
      <w:pPr>
        <w:spacing w:line="480" w:lineRule="auto"/>
        <w:rPr>
          <w:rFonts w:cs="Arial"/>
          <w:sz w:val="24"/>
          <w:szCs w:val="24"/>
        </w:rPr>
      </w:pPr>
    </w:p>
    <w:p w:rsidR="00C83B0E" w:rsidRPr="00CC2819" w:rsidRDefault="00454400" w:rsidP="00CC2819">
      <w:pPr>
        <w:spacing w:line="480" w:lineRule="auto"/>
        <w:ind w:left="720"/>
        <w:rPr>
          <w:rFonts w:cs="Arial"/>
          <w:sz w:val="24"/>
          <w:szCs w:val="24"/>
        </w:rPr>
      </w:pPr>
      <w:r w:rsidRPr="00CC2819">
        <w:rPr>
          <w:rFonts w:cs="Arial"/>
          <w:color w:val="000000" w:themeColor="text1"/>
          <w:sz w:val="24"/>
          <w:szCs w:val="24"/>
        </w:rPr>
        <w:t>... that is the pain you felt when your child was little and wasn’t invited to a birthday party... but when they’re adults and they still have no friends, you feel it so, so  painfully</w:t>
      </w:r>
      <w:r w:rsidR="00541EAA" w:rsidRPr="00CC2819">
        <w:rPr>
          <w:rFonts w:cs="Arial"/>
          <w:sz w:val="24"/>
          <w:szCs w:val="24"/>
        </w:rPr>
        <w:t xml:space="preserve">.  </w:t>
      </w:r>
    </w:p>
    <w:p w:rsidR="009D2967" w:rsidRPr="00CC2819" w:rsidRDefault="009D2967" w:rsidP="00CC2819">
      <w:pPr>
        <w:spacing w:line="480" w:lineRule="auto"/>
        <w:rPr>
          <w:rFonts w:cs="Arial"/>
          <w:sz w:val="24"/>
          <w:szCs w:val="24"/>
        </w:rPr>
      </w:pPr>
    </w:p>
    <w:p w:rsidR="000067B7" w:rsidRPr="00CC2819" w:rsidRDefault="00541EAA" w:rsidP="00CC2819">
      <w:pPr>
        <w:spacing w:line="480" w:lineRule="auto"/>
        <w:rPr>
          <w:rFonts w:cs="Arial"/>
          <w:sz w:val="24"/>
          <w:szCs w:val="24"/>
        </w:rPr>
      </w:pPr>
      <w:r w:rsidRPr="00CC2819">
        <w:rPr>
          <w:rFonts w:cs="Arial"/>
          <w:color w:val="000000" w:themeColor="text1"/>
          <w:sz w:val="24"/>
          <w:szCs w:val="24"/>
        </w:rPr>
        <w:t xml:space="preserve">Ostracism affected service users and carers alike and was influenced by hidden and overt stigma.  </w:t>
      </w:r>
      <w:r w:rsidR="00825147" w:rsidRPr="00CC2819">
        <w:rPr>
          <w:rFonts w:cs="Arial"/>
          <w:sz w:val="24"/>
          <w:szCs w:val="24"/>
        </w:rPr>
        <w:t xml:space="preserve"> </w:t>
      </w:r>
      <w:r w:rsidR="00E50538" w:rsidRPr="00CC2819">
        <w:rPr>
          <w:rFonts w:cs="Arial"/>
          <w:color w:val="000000" w:themeColor="text1"/>
          <w:sz w:val="24"/>
          <w:szCs w:val="24"/>
        </w:rPr>
        <w:t>Stigmatisation is</w:t>
      </w:r>
      <w:r w:rsidRPr="00CC2819">
        <w:rPr>
          <w:rFonts w:cs="Arial"/>
          <w:color w:val="000000" w:themeColor="text1"/>
          <w:sz w:val="24"/>
          <w:szCs w:val="24"/>
        </w:rPr>
        <w:t xml:space="preserve"> a barrier to recovery and reduces the choices and friendships of people with schizophrenia and their carers, as carers </w:t>
      </w:r>
      <w:r w:rsidR="005C1D7B" w:rsidRPr="00CC2819">
        <w:rPr>
          <w:rFonts w:cs="Arial"/>
          <w:color w:val="000000" w:themeColor="text1"/>
          <w:sz w:val="24"/>
          <w:szCs w:val="24"/>
        </w:rPr>
        <w:t xml:space="preserve">experience </w:t>
      </w:r>
      <w:r w:rsidR="00D60284" w:rsidRPr="00CC2819">
        <w:rPr>
          <w:rFonts w:cs="Arial"/>
          <w:color w:val="000000" w:themeColor="text1"/>
          <w:sz w:val="24"/>
          <w:szCs w:val="24"/>
        </w:rPr>
        <w:t xml:space="preserve">the </w:t>
      </w:r>
      <w:r w:rsidRPr="00CC2819">
        <w:rPr>
          <w:rFonts w:cs="Arial"/>
          <w:color w:val="000000" w:themeColor="text1"/>
          <w:sz w:val="24"/>
          <w:szCs w:val="24"/>
        </w:rPr>
        <w:t>‘courtesy stigma’</w:t>
      </w:r>
      <w:r w:rsidR="00D60284" w:rsidRPr="00CC2819">
        <w:rPr>
          <w:rFonts w:cs="Arial"/>
          <w:color w:val="000000" w:themeColor="text1"/>
          <w:sz w:val="24"/>
          <w:szCs w:val="24"/>
        </w:rPr>
        <w:t xml:space="preserve"> (Goffman, 1963) of schizophrenia.</w:t>
      </w:r>
      <w:r w:rsidRPr="00CC2819">
        <w:rPr>
          <w:rFonts w:cs="Arial"/>
          <w:color w:val="000000" w:themeColor="text1"/>
          <w:sz w:val="24"/>
          <w:szCs w:val="24"/>
        </w:rPr>
        <w:t xml:space="preserve">  </w:t>
      </w:r>
      <w:r w:rsidR="00203E23" w:rsidRPr="00CC2819">
        <w:rPr>
          <w:rFonts w:cs="Arial"/>
          <w:sz w:val="24"/>
          <w:szCs w:val="24"/>
        </w:rPr>
        <w:t xml:space="preserve">F05 </w:t>
      </w:r>
      <w:r w:rsidR="000E37A4" w:rsidRPr="00CC2819">
        <w:rPr>
          <w:rFonts w:cs="Arial"/>
          <w:sz w:val="24"/>
          <w:szCs w:val="24"/>
        </w:rPr>
        <w:t xml:space="preserve">reflected on this and </w:t>
      </w:r>
      <w:r w:rsidRPr="00CC2819">
        <w:rPr>
          <w:rFonts w:cs="Arial"/>
          <w:sz w:val="24"/>
          <w:szCs w:val="24"/>
        </w:rPr>
        <w:t xml:space="preserve">reported that </w:t>
      </w:r>
      <w:r w:rsidR="00203E23" w:rsidRPr="00CC2819">
        <w:rPr>
          <w:rFonts w:cs="Arial"/>
          <w:sz w:val="24"/>
          <w:szCs w:val="24"/>
        </w:rPr>
        <w:t xml:space="preserve">she </w:t>
      </w:r>
      <w:r w:rsidRPr="00CC2819">
        <w:rPr>
          <w:rFonts w:cs="Arial"/>
          <w:sz w:val="24"/>
          <w:szCs w:val="24"/>
        </w:rPr>
        <w:t xml:space="preserve">believed that the </w:t>
      </w:r>
      <w:r w:rsidR="000E37A4" w:rsidRPr="00CC2819">
        <w:rPr>
          <w:rFonts w:cs="Arial"/>
          <w:sz w:val="24"/>
          <w:szCs w:val="24"/>
        </w:rPr>
        <w:t xml:space="preserve">caring </w:t>
      </w:r>
      <w:r w:rsidRPr="00CC2819">
        <w:rPr>
          <w:rFonts w:cs="Arial"/>
          <w:sz w:val="24"/>
          <w:szCs w:val="24"/>
        </w:rPr>
        <w:t xml:space="preserve">identity was of little value and felt </w:t>
      </w:r>
      <w:r w:rsidR="000E37A4" w:rsidRPr="00CC2819">
        <w:rPr>
          <w:rFonts w:cs="Arial"/>
          <w:sz w:val="24"/>
          <w:szCs w:val="24"/>
        </w:rPr>
        <w:t xml:space="preserve">a sense of </w:t>
      </w:r>
      <w:r w:rsidR="003F2944" w:rsidRPr="00CC2819">
        <w:rPr>
          <w:rFonts w:cs="Arial"/>
          <w:sz w:val="24"/>
          <w:szCs w:val="24"/>
        </w:rPr>
        <w:t xml:space="preserve">guilt about </w:t>
      </w:r>
      <w:r w:rsidR="000E37A4" w:rsidRPr="00CC2819">
        <w:rPr>
          <w:rFonts w:cs="Arial"/>
          <w:sz w:val="24"/>
          <w:szCs w:val="24"/>
        </w:rPr>
        <w:t>daughter’s diagnosis:</w:t>
      </w:r>
      <w:r w:rsidR="000067B7" w:rsidRPr="00CC2819">
        <w:rPr>
          <w:rFonts w:cs="Arial"/>
          <w:sz w:val="24"/>
          <w:szCs w:val="24"/>
        </w:rPr>
        <w:t xml:space="preserve"> </w:t>
      </w:r>
    </w:p>
    <w:p w:rsidR="00C83B0E" w:rsidRPr="00CC2819" w:rsidRDefault="00C83B0E"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sz w:val="24"/>
          <w:szCs w:val="24"/>
        </w:rPr>
      </w:pPr>
    </w:p>
    <w:p w:rsidR="00C83B0E" w:rsidRPr="00CC2819" w:rsidRDefault="00825147"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sz w:val="24"/>
          <w:szCs w:val="24"/>
        </w:rPr>
      </w:pPr>
      <w:r w:rsidRPr="00CC2819">
        <w:rPr>
          <w:rFonts w:cs="Arial"/>
          <w:sz w:val="24"/>
          <w:szCs w:val="24"/>
        </w:rPr>
        <w:t>The really difficult thing in the early stages, well for a long time, is feeling that you are being judged as a carer</w:t>
      </w:r>
      <w:r w:rsidR="003F2944" w:rsidRPr="00CC2819">
        <w:rPr>
          <w:rFonts w:cs="Arial"/>
          <w:sz w:val="24"/>
          <w:szCs w:val="24"/>
        </w:rPr>
        <w:t xml:space="preserve">... </w:t>
      </w:r>
      <w:r w:rsidRPr="00CC2819">
        <w:rPr>
          <w:rFonts w:cs="Arial"/>
          <w:sz w:val="24"/>
          <w:szCs w:val="24"/>
        </w:rPr>
        <w:t xml:space="preserve">it is your fault that your daughter is like that.  And there must be something that you have done or something that has made her like this. </w:t>
      </w:r>
    </w:p>
    <w:p w:rsidR="00C83B0E" w:rsidRPr="00CC2819" w:rsidRDefault="00C83B0E"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440"/>
        <w:rPr>
          <w:rFonts w:cs="Arial"/>
          <w:sz w:val="24"/>
          <w:szCs w:val="24"/>
        </w:rPr>
      </w:pPr>
    </w:p>
    <w:p w:rsidR="00D73CE7" w:rsidRPr="00CC2819" w:rsidRDefault="006117D5" w:rsidP="00CC2819">
      <w:pPr>
        <w:spacing w:line="480" w:lineRule="auto"/>
        <w:rPr>
          <w:rFonts w:cs="Arial"/>
          <w:color w:val="000000" w:themeColor="text1"/>
          <w:sz w:val="24"/>
          <w:szCs w:val="24"/>
        </w:rPr>
      </w:pPr>
      <w:r w:rsidRPr="00CC2819" w:rsidDel="006117D5">
        <w:rPr>
          <w:rFonts w:cs="Arial"/>
          <w:sz w:val="24"/>
          <w:szCs w:val="24"/>
        </w:rPr>
        <w:t xml:space="preserve"> </w:t>
      </w:r>
    </w:p>
    <w:p w:rsidR="00F4011B" w:rsidRPr="00CC2819" w:rsidRDefault="006B08BE" w:rsidP="00CC2819">
      <w:pPr>
        <w:spacing w:line="480" w:lineRule="auto"/>
        <w:rPr>
          <w:rFonts w:cs="Arial"/>
          <w:sz w:val="24"/>
          <w:szCs w:val="24"/>
          <w:u w:val="single"/>
        </w:rPr>
      </w:pPr>
      <w:r w:rsidRPr="00CC2819">
        <w:rPr>
          <w:rFonts w:cs="Arial"/>
          <w:sz w:val="24"/>
          <w:szCs w:val="24"/>
          <w:u w:val="single"/>
        </w:rPr>
        <w:t>Changes following the training</w:t>
      </w:r>
    </w:p>
    <w:p w:rsidR="00D73CE7" w:rsidRPr="00CC2819" w:rsidRDefault="00E53603" w:rsidP="00CC2819">
      <w:pPr>
        <w:spacing w:line="480" w:lineRule="auto"/>
        <w:rPr>
          <w:rFonts w:cs="Arial"/>
          <w:sz w:val="24"/>
          <w:szCs w:val="24"/>
        </w:rPr>
      </w:pPr>
      <w:r w:rsidRPr="00CC2819">
        <w:rPr>
          <w:rFonts w:cs="Arial"/>
          <w:sz w:val="24"/>
          <w:szCs w:val="24"/>
        </w:rPr>
        <w:t xml:space="preserve">As the </w:t>
      </w:r>
      <w:r w:rsidR="00954E75" w:rsidRPr="00CC2819">
        <w:rPr>
          <w:rFonts w:cs="Arial"/>
          <w:sz w:val="24"/>
          <w:szCs w:val="24"/>
        </w:rPr>
        <w:t>training</w:t>
      </w:r>
      <w:r w:rsidRPr="00CC2819">
        <w:rPr>
          <w:rFonts w:cs="Arial"/>
          <w:sz w:val="24"/>
          <w:szCs w:val="24"/>
        </w:rPr>
        <w:t xml:space="preserve"> progressed, the carers</w:t>
      </w:r>
      <w:r w:rsidRPr="00CC2819">
        <w:rPr>
          <w:rFonts w:cs="Arial"/>
          <w:color w:val="000000" w:themeColor="text1"/>
          <w:sz w:val="24"/>
          <w:szCs w:val="24"/>
        </w:rPr>
        <w:t xml:space="preserve"> began to see recovery as a much more complex notion</w:t>
      </w:r>
      <w:r w:rsidR="00CC4C76" w:rsidRPr="00CC2819">
        <w:rPr>
          <w:rFonts w:cs="Arial"/>
          <w:color w:val="000000" w:themeColor="text1"/>
          <w:sz w:val="24"/>
          <w:szCs w:val="24"/>
        </w:rPr>
        <w:t xml:space="preserve">.  They hoped that the </w:t>
      </w:r>
      <w:r w:rsidRPr="00CC2819">
        <w:rPr>
          <w:rFonts w:cs="Arial"/>
          <w:color w:val="000000" w:themeColor="text1"/>
          <w:sz w:val="24"/>
          <w:szCs w:val="24"/>
        </w:rPr>
        <w:t xml:space="preserve">service user </w:t>
      </w:r>
      <w:r w:rsidR="00CC4C76" w:rsidRPr="00CC2819">
        <w:rPr>
          <w:rFonts w:cs="Arial"/>
          <w:color w:val="000000" w:themeColor="text1"/>
          <w:sz w:val="24"/>
          <w:szCs w:val="24"/>
        </w:rPr>
        <w:t xml:space="preserve">could </w:t>
      </w:r>
      <w:r w:rsidRPr="00CC2819">
        <w:rPr>
          <w:rFonts w:cs="Arial"/>
          <w:color w:val="000000" w:themeColor="text1"/>
          <w:sz w:val="24"/>
          <w:szCs w:val="24"/>
        </w:rPr>
        <w:t>liv</w:t>
      </w:r>
      <w:r w:rsidR="00CC4C76" w:rsidRPr="00CC2819">
        <w:rPr>
          <w:rFonts w:cs="Arial"/>
          <w:color w:val="000000" w:themeColor="text1"/>
          <w:sz w:val="24"/>
          <w:szCs w:val="24"/>
        </w:rPr>
        <w:t>e</w:t>
      </w:r>
      <w:r w:rsidRPr="00CC2819">
        <w:rPr>
          <w:rFonts w:cs="Arial"/>
          <w:color w:val="000000" w:themeColor="text1"/>
          <w:sz w:val="24"/>
          <w:szCs w:val="24"/>
        </w:rPr>
        <w:t xml:space="preserve"> a good life </w:t>
      </w:r>
      <w:r w:rsidR="00CC4C76" w:rsidRPr="00CC2819">
        <w:rPr>
          <w:rFonts w:cs="Arial"/>
          <w:color w:val="000000" w:themeColor="text1"/>
          <w:sz w:val="24"/>
          <w:szCs w:val="24"/>
        </w:rPr>
        <w:t xml:space="preserve">despite their </w:t>
      </w:r>
      <w:r w:rsidRPr="00CC2819">
        <w:rPr>
          <w:rFonts w:cs="Arial"/>
          <w:color w:val="000000" w:themeColor="text1"/>
          <w:sz w:val="24"/>
          <w:szCs w:val="24"/>
        </w:rPr>
        <w:t>mental ill</w:t>
      </w:r>
      <w:r w:rsidR="003F2944" w:rsidRPr="00CC2819">
        <w:rPr>
          <w:rFonts w:cs="Arial"/>
          <w:color w:val="000000" w:themeColor="text1"/>
          <w:sz w:val="24"/>
          <w:szCs w:val="24"/>
        </w:rPr>
        <w:t>-health</w:t>
      </w:r>
      <w:r w:rsidR="006117D5" w:rsidRPr="00CC2819">
        <w:rPr>
          <w:rFonts w:cs="Arial"/>
          <w:color w:val="000000" w:themeColor="text1"/>
          <w:sz w:val="24"/>
          <w:szCs w:val="24"/>
        </w:rPr>
        <w:t xml:space="preserve">, but simultaneously </w:t>
      </w:r>
      <w:r w:rsidR="00CC4C76" w:rsidRPr="00CC2819">
        <w:rPr>
          <w:rFonts w:cs="Arial"/>
          <w:color w:val="000000" w:themeColor="text1"/>
          <w:sz w:val="24"/>
          <w:szCs w:val="24"/>
        </w:rPr>
        <w:t xml:space="preserve">feared </w:t>
      </w:r>
      <w:r w:rsidR="00FF49B8" w:rsidRPr="00CC2819">
        <w:rPr>
          <w:rFonts w:cs="Arial"/>
          <w:color w:val="000000" w:themeColor="text1"/>
          <w:sz w:val="24"/>
          <w:szCs w:val="24"/>
        </w:rPr>
        <w:t xml:space="preserve">that </w:t>
      </w:r>
      <w:r w:rsidR="00BE3717" w:rsidRPr="00CC2819">
        <w:rPr>
          <w:rFonts w:cs="Arial"/>
          <w:color w:val="000000" w:themeColor="text1"/>
          <w:sz w:val="24"/>
          <w:szCs w:val="24"/>
        </w:rPr>
        <w:t>they</w:t>
      </w:r>
      <w:r w:rsidR="00B93363" w:rsidRPr="00CC2819">
        <w:rPr>
          <w:rFonts w:cs="Arial"/>
          <w:color w:val="000000" w:themeColor="text1"/>
          <w:sz w:val="24"/>
          <w:szCs w:val="24"/>
        </w:rPr>
        <w:t xml:space="preserve"> </w:t>
      </w:r>
      <w:r w:rsidR="00FF49B8" w:rsidRPr="00CC2819">
        <w:rPr>
          <w:rFonts w:cs="Arial"/>
          <w:color w:val="000000" w:themeColor="text1"/>
          <w:sz w:val="24"/>
          <w:szCs w:val="24"/>
        </w:rPr>
        <w:t>might relapse</w:t>
      </w:r>
      <w:r w:rsidR="00BE3717" w:rsidRPr="00CC2819">
        <w:rPr>
          <w:rFonts w:cs="Arial"/>
          <w:color w:val="000000" w:themeColor="text1"/>
          <w:sz w:val="24"/>
          <w:szCs w:val="24"/>
        </w:rPr>
        <w:t>.</w:t>
      </w:r>
      <w:r w:rsidR="00787A51" w:rsidRPr="00CC2819">
        <w:rPr>
          <w:rFonts w:cs="Arial"/>
          <w:color w:val="000000" w:themeColor="text1"/>
          <w:sz w:val="24"/>
          <w:szCs w:val="24"/>
        </w:rPr>
        <w:t xml:space="preserve">  </w:t>
      </w:r>
      <w:r w:rsidR="00D73CE7" w:rsidRPr="00CC2819">
        <w:rPr>
          <w:rFonts w:cs="Arial"/>
          <w:sz w:val="24"/>
          <w:szCs w:val="24"/>
        </w:rPr>
        <w:t xml:space="preserve">F05 </w:t>
      </w:r>
      <w:r w:rsidR="00F44BED" w:rsidRPr="00CC2819">
        <w:rPr>
          <w:rFonts w:cs="Arial"/>
          <w:sz w:val="24"/>
          <w:szCs w:val="24"/>
        </w:rPr>
        <w:t>reflects on</w:t>
      </w:r>
      <w:r w:rsidR="00D73CE7" w:rsidRPr="00CC2819">
        <w:rPr>
          <w:rFonts w:cs="Arial"/>
          <w:sz w:val="24"/>
          <w:szCs w:val="24"/>
        </w:rPr>
        <w:t xml:space="preserve"> her daughter’s wish to apply for a job as a chamber maid</w:t>
      </w:r>
      <w:r w:rsidR="00DE1797" w:rsidRPr="00CC2819">
        <w:rPr>
          <w:rFonts w:cs="Arial"/>
          <w:sz w:val="24"/>
          <w:szCs w:val="24"/>
        </w:rPr>
        <w:t xml:space="preserve">, which </w:t>
      </w:r>
      <w:r w:rsidR="00472685" w:rsidRPr="00CC2819">
        <w:rPr>
          <w:rFonts w:cs="Arial"/>
          <w:sz w:val="24"/>
          <w:szCs w:val="24"/>
        </w:rPr>
        <w:t>she</w:t>
      </w:r>
      <w:r w:rsidR="00DE1797" w:rsidRPr="00CC2819">
        <w:rPr>
          <w:rFonts w:cs="Arial"/>
          <w:sz w:val="24"/>
          <w:szCs w:val="24"/>
        </w:rPr>
        <w:t xml:space="preserve"> felt she had to discourage </w:t>
      </w:r>
      <w:r w:rsidR="00615DBD" w:rsidRPr="00CC2819">
        <w:rPr>
          <w:rFonts w:cs="Arial"/>
          <w:sz w:val="24"/>
          <w:szCs w:val="24"/>
        </w:rPr>
        <w:t xml:space="preserve">because she felt she had </w:t>
      </w:r>
      <w:r w:rsidR="000A0C61" w:rsidRPr="00CC2819">
        <w:rPr>
          <w:rFonts w:cs="Arial"/>
          <w:sz w:val="24"/>
          <w:szCs w:val="24"/>
        </w:rPr>
        <w:t>to protect her from failure</w:t>
      </w:r>
      <w:r w:rsidR="00D73CE7" w:rsidRPr="00CC2819">
        <w:rPr>
          <w:rFonts w:cs="Arial"/>
          <w:sz w:val="24"/>
          <w:szCs w:val="24"/>
        </w:rPr>
        <w:t>:</w:t>
      </w:r>
    </w:p>
    <w:p w:rsidR="009D2967" w:rsidRPr="00CC2819" w:rsidRDefault="009D2967"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sz w:val="24"/>
          <w:szCs w:val="24"/>
        </w:rPr>
      </w:pPr>
    </w:p>
    <w:p w:rsidR="00D73CE7" w:rsidRPr="00CC2819" w:rsidRDefault="00D73CE7"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sz w:val="24"/>
          <w:szCs w:val="24"/>
        </w:rPr>
      </w:pPr>
      <w:r w:rsidRPr="00CC2819">
        <w:rPr>
          <w:rFonts w:cs="Arial"/>
          <w:sz w:val="24"/>
          <w:szCs w:val="24"/>
        </w:rPr>
        <w:t>And we’re on that whole rollercoaster again, and I’m trying to protect her from it, but equally I’m feeling awful because I’m stamping her down</w:t>
      </w:r>
      <w:r w:rsidR="00241BC3" w:rsidRPr="00CC2819">
        <w:rPr>
          <w:rFonts w:cs="Arial"/>
          <w:sz w:val="24"/>
          <w:szCs w:val="24"/>
        </w:rPr>
        <w:t>...</w:t>
      </w:r>
    </w:p>
    <w:p w:rsidR="00A143C9" w:rsidRPr="00CC2819" w:rsidRDefault="00A143C9" w:rsidP="00CC2819">
      <w:pPr>
        <w:spacing w:after="180" w:line="480" w:lineRule="auto"/>
        <w:rPr>
          <w:rFonts w:cs="Arial"/>
          <w:color w:val="000000" w:themeColor="text1"/>
          <w:sz w:val="24"/>
          <w:szCs w:val="24"/>
        </w:rPr>
      </w:pPr>
    </w:p>
    <w:p w:rsidR="002C13A1" w:rsidRPr="00CC2819" w:rsidRDefault="004156F2" w:rsidP="00CC2819">
      <w:pPr>
        <w:spacing w:line="480" w:lineRule="auto"/>
        <w:rPr>
          <w:rFonts w:cs="Arial"/>
          <w:sz w:val="24"/>
          <w:szCs w:val="24"/>
        </w:rPr>
      </w:pPr>
      <w:r w:rsidRPr="00CC2819">
        <w:rPr>
          <w:rFonts w:cs="Arial"/>
          <w:sz w:val="24"/>
          <w:szCs w:val="24"/>
        </w:rPr>
        <w:t xml:space="preserve">F05 </w:t>
      </w:r>
      <w:r w:rsidR="00BE3717" w:rsidRPr="00CC2819">
        <w:rPr>
          <w:rFonts w:cs="Arial"/>
          <w:sz w:val="24"/>
          <w:szCs w:val="24"/>
        </w:rPr>
        <w:t xml:space="preserve">began </w:t>
      </w:r>
      <w:r w:rsidRPr="00CC2819">
        <w:rPr>
          <w:rFonts w:cs="Arial"/>
          <w:sz w:val="24"/>
          <w:szCs w:val="24"/>
        </w:rPr>
        <w:t xml:space="preserve">to realise that recovery was possible and that her daughter could lead a </w:t>
      </w:r>
      <w:r w:rsidR="00814FFC" w:rsidRPr="00CC2819">
        <w:rPr>
          <w:rFonts w:cs="Arial"/>
          <w:sz w:val="24"/>
          <w:szCs w:val="24"/>
        </w:rPr>
        <w:t>“</w:t>
      </w:r>
      <w:r w:rsidRPr="00CC2819">
        <w:rPr>
          <w:rFonts w:cs="Arial"/>
          <w:sz w:val="24"/>
          <w:szCs w:val="24"/>
        </w:rPr>
        <w:t>fulfilling lif</w:t>
      </w:r>
      <w:r w:rsidR="00814FFC" w:rsidRPr="00CC2819">
        <w:rPr>
          <w:rFonts w:cs="Arial"/>
          <w:sz w:val="24"/>
          <w:szCs w:val="24"/>
        </w:rPr>
        <w:t>e”</w:t>
      </w:r>
      <w:r w:rsidRPr="00CC2819">
        <w:rPr>
          <w:rFonts w:cs="Arial"/>
          <w:sz w:val="24"/>
          <w:szCs w:val="24"/>
        </w:rPr>
        <w:t xml:space="preserve"> as </w:t>
      </w:r>
      <w:r w:rsidR="00814FFC" w:rsidRPr="00CC2819">
        <w:rPr>
          <w:rFonts w:cs="Arial"/>
          <w:sz w:val="24"/>
          <w:szCs w:val="24"/>
        </w:rPr>
        <w:t>F05</w:t>
      </w:r>
      <w:r w:rsidR="00615DBD" w:rsidRPr="00CC2819">
        <w:rPr>
          <w:rFonts w:cs="Arial"/>
          <w:sz w:val="24"/>
          <w:szCs w:val="24"/>
        </w:rPr>
        <w:t>,</w:t>
      </w:r>
      <w:r w:rsidR="00814FFC" w:rsidRPr="00CC2819">
        <w:rPr>
          <w:rFonts w:cs="Arial"/>
          <w:sz w:val="24"/>
          <w:szCs w:val="24"/>
        </w:rPr>
        <w:t xml:space="preserve"> herself</w:t>
      </w:r>
      <w:r w:rsidR="00615DBD" w:rsidRPr="00CC2819">
        <w:rPr>
          <w:rFonts w:cs="Arial"/>
          <w:sz w:val="24"/>
          <w:szCs w:val="24"/>
        </w:rPr>
        <w:t>,</w:t>
      </w:r>
      <w:r w:rsidR="00814FFC" w:rsidRPr="00CC2819">
        <w:rPr>
          <w:rFonts w:cs="Arial"/>
          <w:sz w:val="24"/>
          <w:szCs w:val="24"/>
        </w:rPr>
        <w:t xml:space="preserve"> </w:t>
      </w:r>
      <w:r w:rsidRPr="00CC2819">
        <w:rPr>
          <w:rFonts w:cs="Arial"/>
          <w:sz w:val="24"/>
          <w:szCs w:val="24"/>
        </w:rPr>
        <w:t xml:space="preserve">became </w:t>
      </w:r>
      <w:r w:rsidR="00814FFC" w:rsidRPr="00CC2819">
        <w:rPr>
          <w:rFonts w:cs="Arial"/>
          <w:sz w:val="24"/>
          <w:szCs w:val="24"/>
        </w:rPr>
        <w:t>“</w:t>
      </w:r>
      <w:r w:rsidRPr="00CC2819">
        <w:rPr>
          <w:rFonts w:cs="Arial"/>
          <w:sz w:val="24"/>
          <w:szCs w:val="24"/>
        </w:rPr>
        <w:t>more accepting of the limitations</w:t>
      </w:r>
      <w:r w:rsidR="00D642F1" w:rsidRPr="00CC2819">
        <w:rPr>
          <w:rFonts w:cs="Arial"/>
          <w:sz w:val="24"/>
          <w:szCs w:val="24"/>
        </w:rPr>
        <w:t xml:space="preserve"> </w:t>
      </w:r>
      <w:r w:rsidR="000E37A4" w:rsidRPr="00CC2819">
        <w:rPr>
          <w:rFonts w:cs="Arial"/>
          <w:sz w:val="24"/>
          <w:szCs w:val="24"/>
        </w:rPr>
        <w:t xml:space="preserve">of </w:t>
      </w:r>
      <w:r w:rsidR="003C085D" w:rsidRPr="00CC2819">
        <w:rPr>
          <w:rFonts w:cs="Arial"/>
          <w:sz w:val="24"/>
          <w:szCs w:val="24"/>
        </w:rPr>
        <w:t>s</w:t>
      </w:r>
      <w:r w:rsidR="00CE5692" w:rsidRPr="00CC2819">
        <w:rPr>
          <w:rFonts w:cs="Arial"/>
          <w:sz w:val="24"/>
          <w:szCs w:val="24"/>
        </w:rPr>
        <w:t>chizophrenia</w:t>
      </w:r>
      <w:r w:rsidR="00D642F1" w:rsidRPr="00CC2819">
        <w:rPr>
          <w:rFonts w:cs="Arial"/>
          <w:sz w:val="24"/>
          <w:szCs w:val="24"/>
        </w:rPr>
        <w:t>”</w:t>
      </w:r>
      <w:r w:rsidR="000E37A4" w:rsidRPr="00CC2819">
        <w:rPr>
          <w:rFonts w:cs="Arial"/>
          <w:sz w:val="24"/>
          <w:szCs w:val="24"/>
        </w:rPr>
        <w:t>.</w:t>
      </w:r>
    </w:p>
    <w:p w:rsidR="00FD0085" w:rsidRPr="00CC2819" w:rsidRDefault="00FD0085" w:rsidP="00CC2819">
      <w:pPr>
        <w:spacing w:line="480" w:lineRule="auto"/>
        <w:rPr>
          <w:rFonts w:cs="Arial"/>
          <w:sz w:val="24"/>
          <w:szCs w:val="24"/>
        </w:rPr>
      </w:pPr>
    </w:p>
    <w:p w:rsidR="00E53603" w:rsidRPr="00CC2819" w:rsidRDefault="00E53603" w:rsidP="00CC2819">
      <w:pPr>
        <w:spacing w:line="480" w:lineRule="auto"/>
        <w:rPr>
          <w:rFonts w:cs="Arial"/>
          <w:color w:val="000000" w:themeColor="text1"/>
          <w:sz w:val="24"/>
          <w:szCs w:val="24"/>
        </w:rPr>
      </w:pPr>
      <w:r w:rsidRPr="00CC2819">
        <w:rPr>
          <w:rFonts w:cs="Arial"/>
          <w:sz w:val="24"/>
          <w:szCs w:val="24"/>
        </w:rPr>
        <w:t>Being more ‘recovery-aware’ g</w:t>
      </w:r>
      <w:r w:rsidR="000A0C61" w:rsidRPr="00CC2819">
        <w:rPr>
          <w:rFonts w:cs="Arial"/>
          <w:sz w:val="24"/>
          <w:szCs w:val="24"/>
        </w:rPr>
        <w:t>ave</w:t>
      </w:r>
      <w:r w:rsidRPr="00CC2819">
        <w:rPr>
          <w:rFonts w:cs="Arial"/>
          <w:sz w:val="24"/>
          <w:szCs w:val="24"/>
        </w:rPr>
        <w:t xml:space="preserve"> carers increased hope and optimism for their own and the service user’s future. A</w:t>
      </w:r>
      <w:r w:rsidRPr="00CC2819">
        <w:rPr>
          <w:rFonts w:cs="Arial"/>
          <w:color w:val="000000" w:themeColor="text1"/>
          <w:sz w:val="24"/>
          <w:szCs w:val="24"/>
        </w:rPr>
        <w:t xml:space="preserve">t the follow-up focus group immediately after the training programme, F02 </w:t>
      </w:r>
      <w:r w:rsidR="002C13A1" w:rsidRPr="00CC2819">
        <w:rPr>
          <w:rFonts w:cs="Arial"/>
          <w:color w:val="000000" w:themeColor="text1"/>
          <w:sz w:val="24"/>
          <w:szCs w:val="24"/>
        </w:rPr>
        <w:t xml:space="preserve">wrote down </w:t>
      </w:r>
      <w:r w:rsidRPr="00CC2819">
        <w:rPr>
          <w:rFonts w:cs="Arial"/>
          <w:color w:val="000000" w:themeColor="text1"/>
          <w:sz w:val="24"/>
          <w:szCs w:val="24"/>
        </w:rPr>
        <w:t>the best things about recovery:</w:t>
      </w:r>
    </w:p>
    <w:p w:rsidR="00E53603" w:rsidRPr="00CC2819" w:rsidRDefault="00E53603" w:rsidP="00CC2819">
      <w:pPr>
        <w:spacing w:line="480" w:lineRule="auto"/>
        <w:rPr>
          <w:rFonts w:cs="Arial"/>
          <w:color w:val="000000" w:themeColor="text1"/>
          <w:sz w:val="24"/>
          <w:szCs w:val="24"/>
        </w:rPr>
      </w:pPr>
    </w:p>
    <w:p w:rsidR="00E53603" w:rsidRPr="00CC2819" w:rsidRDefault="00E53603" w:rsidP="00CC2819">
      <w:pPr>
        <w:spacing w:line="480" w:lineRule="auto"/>
        <w:ind w:left="720"/>
        <w:rPr>
          <w:rFonts w:cs="Arial"/>
          <w:color w:val="000000" w:themeColor="text1"/>
          <w:sz w:val="24"/>
          <w:szCs w:val="24"/>
        </w:rPr>
      </w:pPr>
      <w:r w:rsidRPr="00CC2819">
        <w:rPr>
          <w:rFonts w:cs="Arial"/>
          <w:color w:val="000000" w:themeColor="text1"/>
          <w:sz w:val="24"/>
          <w:szCs w:val="24"/>
        </w:rPr>
        <w:t xml:space="preserve">It gives you hope.  Knowledge of recovery and the illness with all its ups and downs gives you confidence to tackle the difficult as well as the easier decisions.  </w:t>
      </w:r>
    </w:p>
    <w:p w:rsidR="00B22981" w:rsidRPr="00CC2819" w:rsidRDefault="00B22981" w:rsidP="00CC2819">
      <w:pPr>
        <w:spacing w:line="480" w:lineRule="auto"/>
        <w:rPr>
          <w:rFonts w:cs="Arial"/>
          <w:color w:val="000000" w:themeColor="text1"/>
          <w:sz w:val="24"/>
          <w:szCs w:val="24"/>
        </w:rPr>
      </w:pPr>
    </w:p>
    <w:p w:rsidR="00C83B0E" w:rsidRPr="00CC2819" w:rsidRDefault="009D2150" w:rsidP="00CC2819">
      <w:pPr>
        <w:spacing w:line="480" w:lineRule="auto"/>
        <w:rPr>
          <w:rFonts w:cs="Arial"/>
          <w:sz w:val="24"/>
          <w:szCs w:val="24"/>
        </w:rPr>
      </w:pPr>
      <w:r w:rsidRPr="00CC2819">
        <w:rPr>
          <w:rFonts w:cs="Arial"/>
          <w:color w:val="000000" w:themeColor="text1"/>
          <w:sz w:val="24"/>
          <w:szCs w:val="24"/>
        </w:rPr>
        <w:lastRenderedPageBreak/>
        <w:t>Learning about recovery had implications for the practicalities of caring</w:t>
      </w:r>
      <w:r w:rsidR="00592552" w:rsidRPr="00CC2819">
        <w:rPr>
          <w:rFonts w:cs="Arial"/>
          <w:color w:val="000000" w:themeColor="text1"/>
          <w:sz w:val="24"/>
          <w:szCs w:val="24"/>
        </w:rPr>
        <w:t>.</w:t>
      </w:r>
      <w:r w:rsidRPr="00CC2819">
        <w:rPr>
          <w:rFonts w:cs="Arial"/>
          <w:color w:val="000000" w:themeColor="text1"/>
          <w:sz w:val="24"/>
          <w:szCs w:val="24"/>
        </w:rPr>
        <w:t xml:space="preserve"> </w:t>
      </w:r>
      <w:r w:rsidR="00393308" w:rsidRPr="00CC2819">
        <w:rPr>
          <w:rFonts w:cs="Arial"/>
          <w:color w:val="000000" w:themeColor="text1"/>
          <w:sz w:val="24"/>
          <w:szCs w:val="24"/>
        </w:rPr>
        <w:t xml:space="preserve">At the programme </w:t>
      </w:r>
      <w:r w:rsidR="00954E75" w:rsidRPr="00CC2819">
        <w:rPr>
          <w:rFonts w:cs="Arial"/>
          <w:color w:val="000000" w:themeColor="text1"/>
          <w:sz w:val="24"/>
          <w:szCs w:val="24"/>
        </w:rPr>
        <w:t xml:space="preserve">beginning </w:t>
      </w:r>
      <w:r w:rsidR="00393308" w:rsidRPr="00CC2819">
        <w:rPr>
          <w:rFonts w:cs="Arial"/>
          <w:color w:val="000000" w:themeColor="text1"/>
          <w:sz w:val="24"/>
          <w:szCs w:val="24"/>
        </w:rPr>
        <w:t xml:space="preserve">the carers believed that their </w:t>
      </w:r>
      <w:r w:rsidR="002D0FDF" w:rsidRPr="00CC2819">
        <w:rPr>
          <w:rFonts w:cs="Arial"/>
          <w:color w:val="000000" w:themeColor="text1"/>
          <w:sz w:val="24"/>
          <w:szCs w:val="24"/>
        </w:rPr>
        <w:t xml:space="preserve">caring </w:t>
      </w:r>
      <w:r w:rsidR="00393308" w:rsidRPr="00CC2819">
        <w:rPr>
          <w:rFonts w:cs="Arial"/>
          <w:color w:val="000000" w:themeColor="text1"/>
          <w:sz w:val="24"/>
          <w:szCs w:val="24"/>
        </w:rPr>
        <w:t>role was ‘being there and doing for’.  They often over-cared for the service user, creating a relationship of dependency as the</w:t>
      </w:r>
      <w:r w:rsidR="00615DBD" w:rsidRPr="00CC2819">
        <w:rPr>
          <w:rFonts w:cs="Arial"/>
          <w:color w:val="000000" w:themeColor="text1"/>
          <w:sz w:val="24"/>
          <w:szCs w:val="24"/>
        </w:rPr>
        <w:t xml:space="preserve">ir relative </w:t>
      </w:r>
      <w:r w:rsidR="00393308" w:rsidRPr="00CC2819">
        <w:rPr>
          <w:rFonts w:cs="Arial"/>
          <w:color w:val="000000" w:themeColor="text1"/>
          <w:sz w:val="24"/>
          <w:szCs w:val="24"/>
        </w:rPr>
        <w:t xml:space="preserve">lost confidence in their own ability to live </w:t>
      </w:r>
      <w:r w:rsidR="00615DBD" w:rsidRPr="00CC2819">
        <w:rPr>
          <w:rFonts w:cs="Arial"/>
          <w:color w:val="000000" w:themeColor="text1"/>
          <w:sz w:val="24"/>
          <w:szCs w:val="24"/>
        </w:rPr>
        <w:t xml:space="preserve">independently.  </w:t>
      </w:r>
      <w:r w:rsidR="000E37A4" w:rsidRPr="00CC2819">
        <w:rPr>
          <w:rFonts w:cs="Arial"/>
          <w:sz w:val="24"/>
          <w:szCs w:val="24"/>
        </w:rPr>
        <w:t xml:space="preserve">For example, </w:t>
      </w:r>
      <w:r w:rsidR="00393308" w:rsidRPr="00CC2819">
        <w:rPr>
          <w:rFonts w:cs="Arial"/>
          <w:sz w:val="24"/>
          <w:szCs w:val="24"/>
        </w:rPr>
        <w:t>a</w:t>
      </w:r>
      <w:r w:rsidR="00825147" w:rsidRPr="00CC2819">
        <w:rPr>
          <w:rFonts w:cs="Arial"/>
          <w:sz w:val="24"/>
          <w:szCs w:val="24"/>
        </w:rPr>
        <w:t xml:space="preserve">t the </w:t>
      </w:r>
      <w:r w:rsidR="002C13A1" w:rsidRPr="00CC2819">
        <w:rPr>
          <w:rFonts w:cs="Arial"/>
          <w:sz w:val="24"/>
          <w:szCs w:val="24"/>
        </w:rPr>
        <w:t>pre-training point</w:t>
      </w:r>
      <w:r w:rsidR="000E37A4" w:rsidRPr="00CC2819">
        <w:rPr>
          <w:rFonts w:cs="Arial"/>
          <w:sz w:val="24"/>
          <w:szCs w:val="24"/>
        </w:rPr>
        <w:t>, as was common to all the female carers,</w:t>
      </w:r>
      <w:r w:rsidR="00825147" w:rsidRPr="00CC2819">
        <w:rPr>
          <w:rFonts w:cs="Arial"/>
          <w:sz w:val="24"/>
          <w:szCs w:val="24"/>
        </w:rPr>
        <w:t xml:space="preserve"> F02 </w:t>
      </w:r>
      <w:r w:rsidR="00954E75" w:rsidRPr="00CC2819">
        <w:rPr>
          <w:rFonts w:cs="Arial"/>
          <w:sz w:val="24"/>
          <w:szCs w:val="24"/>
        </w:rPr>
        <w:t>washed her son’s clothes, cleaned his flat and involved</w:t>
      </w:r>
      <w:r w:rsidR="00825147" w:rsidRPr="00CC2819">
        <w:rPr>
          <w:rFonts w:cs="Arial"/>
          <w:sz w:val="24"/>
          <w:szCs w:val="24"/>
        </w:rPr>
        <w:t xml:space="preserve"> him in her family unit more than a typical adult </w:t>
      </w:r>
      <w:r w:rsidR="000E37A4" w:rsidRPr="00CC2819">
        <w:rPr>
          <w:rFonts w:cs="Arial"/>
          <w:sz w:val="24"/>
          <w:szCs w:val="24"/>
        </w:rPr>
        <w:t>child</w:t>
      </w:r>
      <w:r w:rsidR="003F2944" w:rsidRPr="00CC2819">
        <w:rPr>
          <w:rFonts w:cs="Arial"/>
          <w:sz w:val="24"/>
          <w:szCs w:val="24"/>
        </w:rPr>
        <w:t>.  S</w:t>
      </w:r>
      <w:r w:rsidR="002C13A1" w:rsidRPr="00CC2819">
        <w:rPr>
          <w:rFonts w:cs="Arial"/>
          <w:sz w:val="24"/>
          <w:szCs w:val="24"/>
        </w:rPr>
        <w:t xml:space="preserve">he </w:t>
      </w:r>
      <w:r w:rsidR="00825147" w:rsidRPr="00CC2819">
        <w:rPr>
          <w:rFonts w:cs="Arial"/>
          <w:sz w:val="24"/>
          <w:szCs w:val="24"/>
        </w:rPr>
        <w:t>reported</w:t>
      </w:r>
      <w:r w:rsidR="00615DBD" w:rsidRPr="00CC2819">
        <w:rPr>
          <w:rFonts w:cs="Arial"/>
          <w:sz w:val="24"/>
          <w:szCs w:val="24"/>
        </w:rPr>
        <w:t xml:space="preserve"> her reactions to his stress when he cooked for her</w:t>
      </w:r>
      <w:r w:rsidR="00454400" w:rsidRPr="00CC2819">
        <w:rPr>
          <w:rFonts w:cs="Arial"/>
          <w:sz w:val="24"/>
          <w:szCs w:val="24"/>
        </w:rPr>
        <w:t>:</w:t>
      </w:r>
    </w:p>
    <w:p w:rsidR="00C83B0E" w:rsidRPr="00CC2819" w:rsidRDefault="00454400" w:rsidP="00CC2819">
      <w:pPr>
        <w:spacing w:line="480" w:lineRule="auto"/>
        <w:rPr>
          <w:rFonts w:cs="Arial"/>
          <w:sz w:val="24"/>
          <w:szCs w:val="24"/>
          <w:lang w:eastAsia="en-GB"/>
        </w:rPr>
      </w:pPr>
      <w:r w:rsidRPr="00CC2819">
        <w:rPr>
          <w:rFonts w:cs="Arial"/>
          <w:sz w:val="24"/>
          <w:szCs w:val="24"/>
          <w:lang w:eastAsia="en-GB"/>
        </w:rPr>
        <w:t xml:space="preserve"> </w:t>
      </w:r>
    </w:p>
    <w:p w:rsidR="00C83B0E" w:rsidRPr="00CC2819" w:rsidRDefault="00825147"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color w:val="000000" w:themeColor="text1"/>
          <w:sz w:val="24"/>
          <w:szCs w:val="24"/>
        </w:rPr>
      </w:pPr>
      <w:r w:rsidRPr="00CC2819">
        <w:rPr>
          <w:rFonts w:cs="Arial"/>
          <w:color w:val="000000" w:themeColor="text1"/>
          <w:sz w:val="24"/>
          <w:szCs w:val="24"/>
        </w:rPr>
        <w:t xml:space="preserve">F02:  He has to follow a recipe absolutely exactly and after he had ... been cooking that it had actually been very stressful for him because he had he was just crashing out in the evenings he was just so shattered in the evenings... </w:t>
      </w:r>
    </w:p>
    <w:p w:rsidR="00C83B0E" w:rsidRPr="00CC2819" w:rsidRDefault="00C83B0E"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color w:val="000000" w:themeColor="text1"/>
          <w:sz w:val="24"/>
          <w:szCs w:val="24"/>
        </w:rPr>
      </w:pPr>
    </w:p>
    <w:p w:rsidR="00C83B0E" w:rsidRPr="00CC2819" w:rsidRDefault="00825147"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color w:val="000000" w:themeColor="text1"/>
          <w:sz w:val="24"/>
          <w:szCs w:val="24"/>
        </w:rPr>
      </w:pPr>
      <w:r w:rsidRPr="00CC2819">
        <w:rPr>
          <w:rFonts w:cs="Arial"/>
          <w:color w:val="000000" w:themeColor="text1"/>
          <w:sz w:val="24"/>
          <w:szCs w:val="24"/>
        </w:rPr>
        <w:t>F04:  It was good that it stretched him a wee bit.</w:t>
      </w:r>
    </w:p>
    <w:p w:rsidR="00C83B0E" w:rsidRPr="00CC2819" w:rsidRDefault="00C83B0E"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color w:val="000000" w:themeColor="text1"/>
          <w:sz w:val="24"/>
          <w:szCs w:val="24"/>
        </w:rPr>
      </w:pPr>
    </w:p>
    <w:p w:rsidR="00C83B0E" w:rsidRPr="00CC2819" w:rsidRDefault="00825147"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color w:val="000000" w:themeColor="text1"/>
          <w:sz w:val="24"/>
          <w:szCs w:val="24"/>
        </w:rPr>
      </w:pPr>
      <w:r w:rsidRPr="00CC2819">
        <w:rPr>
          <w:rFonts w:cs="Arial"/>
          <w:color w:val="000000" w:themeColor="text1"/>
          <w:sz w:val="24"/>
          <w:szCs w:val="24"/>
        </w:rPr>
        <w:t xml:space="preserve">F02:  Yes it was.  And he is going to continue doing some of it.  He doesn’t need to cook all the time… </w:t>
      </w:r>
    </w:p>
    <w:p w:rsidR="00733556" w:rsidRPr="00CC2819" w:rsidRDefault="00733556" w:rsidP="00CC2819">
      <w:pPr>
        <w:spacing w:line="480" w:lineRule="auto"/>
        <w:rPr>
          <w:rFonts w:cs="Arial"/>
          <w:sz w:val="24"/>
          <w:szCs w:val="24"/>
        </w:rPr>
      </w:pPr>
    </w:p>
    <w:p w:rsidR="00FD0085" w:rsidRPr="00CC2819" w:rsidRDefault="00D73CE7" w:rsidP="00CC2819">
      <w:pPr>
        <w:spacing w:line="480" w:lineRule="auto"/>
        <w:rPr>
          <w:rFonts w:cs="Arial"/>
          <w:sz w:val="24"/>
          <w:szCs w:val="24"/>
        </w:rPr>
      </w:pPr>
      <w:r w:rsidRPr="00CC2819">
        <w:rPr>
          <w:rFonts w:cs="Arial"/>
          <w:sz w:val="24"/>
          <w:szCs w:val="24"/>
        </w:rPr>
        <w:t>The carers experienced a dichotomy</w:t>
      </w:r>
      <w:r w:rsidR="00282F6B" w:rsidRPr="00CC2819">
        <w:rPr>
          <w:rFonts w:cs="Arial"/>
          <w:sz w:val="24"/>
          <w:szCs w:val="24"/>
        </w:rPr>
        <w:t xml:space="preserve">: wanting to make sure the family member was supported but </w:t>
      </w:r>
      <w:r w:rsidR="00393308" w:rsidRPr="00CC2819">
        <w:rPr>
          <w:rFonts w:cs="Arial"/>
          <w:sz w:val="24"/>
          <w:szCs w:val="24"/>
        </w:rPr>
        <w:t xml:space="preserve">knowing that they had to develop their own independence. </w:t>
      </w:r>
    </w:p>
    <w:p w:rsidR="00B17756" w:rsidRPr="00CC2819" w:rsidRDefault="00B17756" w:rsidP="00CC2819">
      <w:pPr>
        <w:spacing w:line="480" w:lineRule="auto"/>
        <w:rPr>
          <w:rFonts w:cs="Arial"/>
          <w:sz w:val="24"/>
          <w:szCs w:val="24"/>
        </w:rPr>
      </w:pPr>
    </w:p>
    <w:p w:rsidR="00C83B0E" w:rsidRPr="00CC2819" w:rsidRDefault="00393308" w:rsidP="00CC2819">
      <w:pPr>
        <w:tabs>
          <w:tab w:val="num" w:pos="720"/>
        </w:tabs>
        <w:spacing w:line="480" w:lineRule="auto"/>
        <w:rPr>
          <w:rFonts w:cs="Arial"/>
          <w:sz w:val="24"/>
          <w:szCs w:val="24"/>
        </w:rPr>
      </w:pPr>
      <w:r w:rsidRPr="00CC2819">
        <w:rPr>
          <w:rFonts w:cs="Arial"/>
          <w:color w:val="000000" w:themeColor="text1"/>
          <w:sz w:val="24"/>
          <w:szCs w:val="24"/>
        </w:rPr>
        <w:t xml:space="preserve">Learning about recovery dramatically changes the traditional notions of how care is provided from ‘doing for’ to </w:t>
      </w:r>
      <w:r w:rsidR="00615DBD" w:rsidRPr="00CC2819">
        <w:rPr>
          <w:rFonts w:cs="Arial"/>
          <w:color w:val="000000" w:themeColor="text1"/>
          <w:sz w:val="24"/>
          <w:szCs w:val="24"/>
        </w:rPr>
        <w:t>‘</w:t>
      </w:r>
      <w:r w:rsidRPr="00CC2819">
        <w:rPr>
          <w:rFonts w:cs="Arial"/>
          <w:color w:val="000000" w:themeColor="text1"/>
          <w:sz w:val="24"/>
          <w:szCs w:val="24"/>
        </w:rPr>
        <w:t>enabling</w:t>
      </w:r>
      <w:r w:rsidR="00615DBD" w:rsidRPr="00CC2819">
        <w:rPr>
          <w:rFonts w:cs="Arial"/>
          <w:color w:val="000000" w:themeColor="text1"/>
          <w:sz w:val="24"/>
          <w:szCs w:val="24"/>
        </w:rPr>
        <w:t>’</w:t>
      </w:r>
      <w:r w:rsidRPr="00CC2819">
        <w:rPr>
          <w:rFonts w:cs="Arial"/>
          <w:color w:val="000000" w:themeColor="text1"/>
          <w:sz w:val="24"/>
          <w:szCs w:val="24"/>
        </w:rPr>
        <w:t xml:space="preserve">.   Building on positive caring helped the carers to see the difference between ‘mothering’ and ‘smothering’ (as F01 described it). </w:t>
      </w:r>
      <w:r w:rsidR="002C13A1" w:rsidRPr="00CC2819">
        <w:rPr>
          <w:rFonts w:cs="Arial"/>
          <w:sz w:val="24"/>
          <w:szCs w:val="24"/>
        </w:rPr>
        <w:t xml:space="preserve">  </w:t>
      </w:r>
      <w:r w:rsidR="00AC1448" w:rsidRPr="00CC2819">
        <w:rPr>
          <w:rFonts w:cs="Arial"/>
          <w:sz w:val="24"/>
          <w:szCs w:val="24"/>
          <w:lang w:eastAsia="en-GB"/>
        </w:rPr>
        <w:t>As they move</w:t>
      </w:r>
      <w:r w:rsidR="00865443" w:rsidRPr="00CC2819">
        <w:rPr>
          <w:rFonts w:cs="Arial"/>
          <w:sz w:val="24"/>
          <w:szCs w:val="24"/>
          <w:lang w:eastAsia="en-GB"/>
        </w:rPr>
        <w:t>d</w:t>
      </w:r>
      <w:r w:rsidR="00AC1448" w:rsidRPr="00CC2819">
        <w:rPr>
          <w:rFonts w:cs="Arial"/>
          <w:sz w:val="24"/>
          <w:szCs w:val="24"/>
          <w:lang w:eastAsia="en-GB"/>
        </w:rPr>
        <w:t xml:space="preserve"> </w:t>
      </w:r>
      <w:r w:rsidR="00954E75" w:rsidRPr="00CC2819">
        <w:rPr>
          <w:rFonts w:cs="Arial"/>
          <w:sz w:val="24"/>
          <w:szCs w:val="24"/>
          <w:lang w:eastAsia="en-GB"/>
        </w:rPr>
        <w:t xml:space="preserve">towards a model of ‘enabling’, </w:t>
      </w:r>
      <w:r w:rsidR="00AC1448" w:rsidRPr="00CC2819">
        <w:rPr>
          <w:rFonts w:cs="Arial"/>
          <w:sz w:val="24"/>
          <w:szCs w:val="24"/>
          <w:lang w:eastAsia="en-GB"/>
        </w:rPr>
        <w:t xml:space="preserve">rather than ‘doing for’, they </w:t>
      </w:r>
      <w:r w:rsidR="00AC1448" w:rsidRPr="00CC2819">
        <w:rPr>
          <w:rFonts w:cs="Arial"/>
          <w:color w:val="000000" w:themeColor="text1"/>
          <w:sz w:val="24"/>
          <w:szCs w:val="24"/>
        </w:rPr>
        <w:t xml:space="preserve">began to </w:t>
      </w:r>
      <w:r w:rsidR="00AC1448" w:rsidRPr="00CC2819">
        <w:rPr>
          <w:rFonts w:cs="Arial"/>
          <w:color w:val="000000" w:themeColor="text1"/>
          <w:sz w:val="24"/>
          <w:szCs w:val="24"/>
        </w:rPr>
        <w:lastRenderedPageBreak/>
        <w:t xml:space="preserve">recognise the need for the </w:t>
      </w:r>
      <w:r w:rsidR="00454400" w:rsidRPr="00CC2819">
        <w:rPr>
          <w:rFonts w:cs="Arial"/>
          <w:color w:val="000000" w:themeColor="text1"/>
          <w:sz w:val="24"/>
          <w:szCs w:val="24"/>
        </w:rPr>
        <w:t xml:space="preserve">user </w:t>
      </w:r>
      <w:r w:rsidR="00AC1448" w:rsidRPr="00CC2819">
        <w:rPr>
          <w:rFonts w:cs="Arial"/>
          <w:color w:val="000000" w:themeColor="text1"/>
          <w:sz w:val="24"/>
          <w:szCs w:val="24"/>
        </w:rPr>
        <w:t xml:space="preserve">to become independent.  </w:t>
      </w:r>
      <w:r w:rsidR="00AC1448" w:rsidRPr="00CC2819">
        <w:rPr>
          <w:rFonts w:cs="Arial"/>
          <w:sz w:val="24"/>
          <w:szCs w:val="24"/>
          <w:lang w:eastAsia="en-GB"/>
        </w:rPr>
        <w:t xml:space="preserve"> </w:t>
      </w:r>
      <w:r w:rsidR="000E37A4" w:rsidRPr="00CC2819">
        <w:rPr>
          <w:rFonts w:cs="Arial"/>
          <w:sz w:val="24"/>
          <w:szCs w:val="24"/>
          <w:lang w:eastAsia="en-GB"/>
        </w:rPr>
        <w:t>This was evidenced at the six-</w:t>
      </w:r>
      <w:r w:rsidR="00A11222" w:rsidRPr="00CC2819">
        <w:rPr>
          <w:rFonts w:cs="Arial"/>
          <w:sz w:val="24"/>
          <w:szCs w:val="24"/>
          <w:lang w:eastAsia="en-GB"/>
        </w:rPr>
        <w:t xml:space="preserve">month follow-up when </w:t>
      </w:r>
      <w:r w:rsidR="00A11222" w:rsidRPr="00CC2819">
        <w:rPr>
          <w:rFonts w:cs="Arial"/>
          <w:color w:val="000000" w:themeColor="text1"/>
          <w:sz w:val="24"/>
          <w:szCs w:val="24"/>
        </w:rPr>
        <w:t xml:space="preserve">M03 </w:t>
      </w:r>
      <w:r w:rsidR="00615DBD" w:rsidRPr="00CC2819">
        <w:rPr>
          <w:rFonts w:cs="Arial"/>
          <w:color w:val="000000" w:themeColor="text1"/>
          <w:sz w:val="24"/>
          <w:szCs w:val="24"/>
        </w:rPr>
        <w:t>wrote down</w:t>
      </w:r>
      <w:r w:rsidR="00AC1448" w:rsidRPr="00CC2819">
        <w:rPr>
          <w:rFonts w:cs="Arial"/>
          <w:color w:val="000000" w:themeColor="text1"/>
          <w:sz w:val="24"/>
          <w:szCs w:val="24"/>
        </w:rPr>
        <w:t xml:space="preserve"> that he </w:t>
      </w:r>
      <w:r w:rsidR="006B08BE" w:rsidRPr="00CC2819">
        <w:rPr>
          <w:rFonts w:cs="Arial"/>
          <w:color w:val="000000" w:themeColor="text1"/>
          <w:sz w:val="24"/>
          <w:szCs w:val="24"/>
        </w:rPr>
        <w:t>wanted his son</w:t>
      </w:r>
      <w:r w:rsidR="00B93363" w:rsidRPr="00CC2819">
        <w:rPr>
          <w:rFonts w:cs="Arial"/>
          <w:color w:val="000000" w:themeColor="text1"/>
          <w:sz w:val="24"/>
          <w:szCs w:val="24"/>
        </w:rPr>
        <w:t xml:space="preserve"> “</w:t>
      </w:r>
      <w:r w:rsidR="006B08BE" w:rsidRPr="00CC2819">
        <w:rPr>
          <w:rFonts w:cs="Arial"/>
          <w:color w:val="000000" w:themeColor="text1"/>
          <w:sz w:val="24"/>
          <w:szCs w:val="24"/>
        </w:rPr>
        <w:t>to exercise some control over his own life.  To set his own goals and to take steps to achieve them</w:t>
      </w:r>
      <w:r w:rsidR="00B93363" w:rsidRPr="00CC2819">
        <w:rPr>
          <w:rFonts w:cs="Arial"/>
          <w:color w:val="000000" w:themeColor="text1"/>
          <w:sz w:val="24"/>
          <w:szCs w:val="24"/>
        </w:rPr>
        <w:t>”</w:t>
      </w:r>
      <w:r w:rsidR="006B08BE" w:rsidRPr="00CC2819">
        <w:rPr>
          <w:rFonts w:cs="Arial"/>
          <w:color w:val="000000" w:themeColor="text1"/>
          <w:sz w:val="24"/>
          <w:szCs w:val="24"/>
        </w:rPr>
        <w:t xml:space="preserve">. </w:t>
      </w:r>
      <w:r w:rsidR="0051329E" w:rsidRPr="00CC2819">
        <w:rPr>
          <w:rFonts w:cs="Arial"/>
          <w:color w:val="000000" w:themeColor="text1"/>
          <w:sz w:val="24"/>
          <w:szCs w:val="24"/>
        </w:rPr>
        <w:t xml:space="preserve">This was a point of transition when </w:t>
      </w:r>
      <w:r w:rsidR="00C06247" w:rsidRPr="00CC2819">
        <w:rPr>
          <w:rFonts w:cs="Arial"/>
          <w:color w:val="000000" w:themeColor="text1"/>
          <w:sz w:val="24"/>
          <w:szCs w:val="24"/>
        </w:rPr>
        <w:t xml:space="preserve">M03 </w:t>
      </w:r>
      <w:r w:rsidR="00B534B2" w:rsidRPr="00CC2819">
        <w:rPr>
          <w:rFonts w:cs="Arial"/>
          <w:color w:val="000000" w:themeColor="text1"/>
          <w:sz w:val="24"/>
          <w:szCs w:val="24"/>
        </w:rPr>
        <w:t xml:space="preserve">had become </w:t>
      </w:r>
      <w:r w:rsidR="003F7A0C" w:rsidRPr="00CC2819">
        <w:rPr>
          <w:rFonts w:cs="Arial"/>
          <w:color w:val="000000" w:themeColor="text1"/>
          <w:sz w:val="24"/>
          <w:szCs w:val="24"/>
        </w:rPr>
        <w:t>a recovery mentor</w:t>
      </w:r>
      <w:r w:rsidR="00B534B2" w:rsidRPr="00CC2819">
        <w:rPr>
          <w:rFonts w:cs="Arial"/>
          <w:color w:val="000000" w:themeColor="text1"/>
          <w:sz w:val="24"/>
          <w:szCs w:val="24"/>
        </w:rPr>
        <w:t>.</w:t>
      </w:r>
    </w:p>
    <w:p w:rsidR="00CC3FB4" w:rsidRPr="00CC2819" w:rsidRDefault="00B534B2" w:rsidP="00CC28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Arial"/>
          <w:iCs/>
          <w:sz w:val="24"/>
          <w:szCs w:val="24"/>
        </w:rPr>
      </w:pPr>
      <w:r w:rsidRPr="00CC2819" w:rsidDel="00B534B2">
        <w:rPr>
          <w:rFonts w:cs="Arial"/>
          <w:color w:val="000000" w:themeColor="text1"/>
          <w:sz w:val="24"/>
          <w:szCs w:val="24"/>
        </w:rPr>
        <w:t xml:space="preserve"> </w:t>
      </w:r>
    </w:p>
    <w:p w:rsidR="00B93363" w:rsidRPr="00CC2819" w:rsidRDefault="009A3919" w:rsidP="00CC28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Arial"/>
          <w:color w:val="000000" w:themeColor="text1"/>
          <w:sz w:val="24"/>
          <w:szCs w:val="24"/>
        </w:rPr>
      </w:pPr>
      <w:r w:rsidRPr="00CC2819">
        <w:rPr>
          <w:rFonts w:cs="Arial"/>
          <w:sz w:val="24"/>
          <w:szCs w:val="24"/>
        </w:rPr>
        <w:t xml:space="preserve">Following participation in the programme, </w:t>
      </w:r>
      <w:r w:rsidRPr="00CC2819">
        <w:rPr>
          <w:rFonts w:cs="Arial"/>
          <w:color w:val="000000" w:themeColor="text1"/>
          <w:sz w:val="24"/>
          <w:szCs w:val="24"/>
        </w:rPr>
        <w:t xml:space="preserve">the group </w:t>
      </w:r>
      <w:r w:rsidR="00241BC3" w:rsidRPr="00CC2819">
        <w:rPr>
          <w:rFonts w:cs="Arial"/>
          <w:color w:val="000000" w:themeColor="text1"/>
          <w:sz w:val="24"/>
          <w:szCs w:val="24"/>
        </w:rPr>
        <w:t xml:space="preserve">became more </w:t>
      </w:r>
      <w:r w:rsidR="00FF73A2" w:rsidRPr="00CC2819">
        <w:rPr>
          <w:rFonts w:cs="Arial"/>
          <w:color w:val="000000" w:themeColor="text1"/>
          <w:sz w:val="24"/>
          <w:szCs w:val="24"/>
        </w:rPr>
        <w:t xml:space="preserve">hopeful </w:t>
      </w:r>
      <w:r w:rsidR="00EA6CC6" w:rsidRPr="00CC2819">
        <w:rPr>
          <w:rFonts w:cs="Arial"/>
          <w:color w:val="000000" w:themeColor="text1"/>
          <w:sz w:val="24"/>
          <w:szCs w:val="24"/>
        </w:rPr>
        <w:t>about their own and their relative</w:t>
      </w:r>
      <w:r w:rsidR="00A059E0" w:rsidRPr="00CC2819">
        <w:rPr>
          <w:rFonts w:cs="Arial"/>
          <w:color w:val="000000" w:themeColor="text1"/>
          <w:sz w:val="24"/>
          <w:szCs w:val="24"/>
        </w:rPr>
        <w:t>’</w:t>
      </w:r>
      <w:r w:rsidR="00EA6CC6" w:rsidRPr="00CC2819">
        <w:rPr>
          <w:rFonts w:cs="Arial"/>
          <w:color w:val="000000" w:themeColor="text1"/>
          <w:sz w:val="24"/>
          <w:szCs w:val="24"/>
        </w:rPr>
        <w:t>s</w:t>
      </w:r>
      <w:r w:rsidR="00A059E0" w:rsidRPr="00CC2819">
        <w:rPr>
          <w:rFonts w:cs="Arial"/>
          <w:color w:val="000000" w:themeColor="text1"/>
          <w:sz w:val="24"/>
          <w:szCs w:val="24"/>
        </w:rPr>
        <w:t xml:space="preserve"> future</w:t>
      </w:r>
      <w:r w:rsidR="00FD0085" w:rsidRPr="00CC2819">
        <w:rPr>
          <w:rFonts w:cs="Arial"/>
          <w:color w:val="000000" w:themeColor="text1"/>
          <w:sz w:val="24"/>
          <w:szCs w:val="24"/>
        </w:rPr>
        <w:t xml:space="preserve">.  </w:t>
      </w:r>
      <w:r w:rsidR="00FF73A2" w:rsidRPr="00CC2819">
        <w:rPr>
          <w:rFonts w:cs="Arial"/>
          <w:color w:val="000000" w:themeColor="text1"/>
          <w:sz w:val="24"/>
          <w:szCs w:val="24"/>
        </w:rPr>
        <w:t xml:space="preserve">At the six-month follow-up interview F04 said </w:t>
      </w:r>
      <w:r w:rsidR="002B5A0B" w:rsidRPr="00CC2819">
        <w:rPr>
          <w:rFonts w:cs="Arial"/>
          <w:color w:val="000000" w:themeColor="text1"/>
          <w:sz w:val="24"/>
          <w:szCs w:val="24"/>
        </w:rPr>
        <w:t xml:space="preserve">the best thing about recovery </w:t>
      </w:r>
      <w:r w:rsidR="00FF73A2" w:rsidRPr="00CC2819">
        <w:rPr>
          <w:rFonts w:cs="Arial"/>
          <w:color w:val="000000" w:themeColor="text1"/>
          <w:sz w:val="24"/>
          <w:szCs w:val="24"/>
        </w:rPr>
        <w:t xml:space="preserve">“is the fact that it empowers the person who is the service user and the person who is the carer, and it brings it all back to you: you are the expert”.  </w:t>
      </w:r>
      <w:r w:rsidR="0051329E" w:rsidRPr="00CC2819">
        <w:rPr>
          <w:rFonts w:cs="Arial"/>
          <w:color w:val="000000" w:themeColor="text1"/>
          <w:sz w:val="24"/>
          <w:szCs w:val="24"/>
        </w:rPr>
        <w:t xml:space="preserve">This marked the beginning of </w:t>
      </w:r>
      <w:r w:rsidR="00FF73A2" w:rsidRPr="00CC2819">
        <w:rPr>
          <w:rFonts w:cs="Arial"/>
          <w:color w:val="000000" w:themeColor="text1"/>
          <w:sz w:val="24"/>
          <w:szCs w:val="24"/>
        </w:rPr>
        <w:t>her</w:t>
      </w:r>
      <w:r w:rsidR="0051329E" w:rsidRPr="00CC2819">
        <w:rPr>
          <w:rFonts w:cs="Arial"/>
          <w:color w:val="000000" w:themeColor="text1"/>
          <w:sz w:val="24"/>
          <w:szCs w:val="24"/>
        </w:rPr>
        <w:t xml:space="preserve"> </w:t>
      </w:r>
      <w:r w:rsidR="00C06247" w:rsidRPr="00CC2819">
        <w:rPr>
          <w:rFonts w:cs="Arial"/>
          <w:color w:val="000000" w:themeColor="text1"/>
          <w:sz w:val="24"/>
          <w:szCs w:val="24"/>
        </w:rPr>
        <w:t xml:space="preserve">own </w:t>
      </w:r>
      <w:r w:rsidR="00241BC3" w:rsidRPr="00CC2819">
        <w:rPr>
          <w:rFonts w:cs="Arial"/>
          <w:color w:val="000000" w:themeColor="text1"/>
          <w:sz w:val="24"/>
          <w:szCs w:val="24"/>
        </w:rPr>
        <w:t xml:space="preserve">recovery </w:t>
      </w:r>
      <w:r w:rsidR="0051329E" w:rsidRPr="00CC2819">
        <w:rPr>
          <w:rFonts w:cs="Arial"/>
          <w:color w:val="000000" w:themeColor="text1"/>
          <w:sz w:val="24"/>
          <w:szCs w:val="24"/>
        </w:rPr>
        <w:t xml:space="preserve">as </w:t>
      </w:r>
      <w:r w:rsidR="00FF73A2" w:rsidRPr="00CC2819">
        <w:rPr>
          <w:rFonts w:cs="Arial"/>
          <w:color w:val="000000" w:themeColor="text1"/>
          <w:sz w:val="24"/>
          <w:szCs w:val="24"/>
        </w:rPr>
        <w:t xml:space="preserve">she </w:t>
      </w:r>
      <w:r w:rsidR="0051329E" w:rsidRPr="00CC2819">
        <w:rPr>
          <w:rFonts w:cs="Arial"/>
          <w:color w:val="000000" w:themeColor="text1"/>
          <w:sz w:val="24"/>
          <w:szCs w:val="24"/>
        </w:rPr>
        <w:t xml:space="preserve">began to acknowledge </w:t>
      </w:r>
      <w:r w:rsidR="00FF73A2" w:rsidRPr="00CC2819">
        <w:rPr>
          <w:rFonts w:cs="Arial"/>
          <w:color w:val="000000" w:themeColor="text1"/>
          <w:sz w:val="24"/>
          <w:szCs w:val="24"/>
        </w:rPr>
        <w:t xml:space="preserve">her </w:t>
      </w:r>
      <w:r w:rsidR="00FD0085" w:rsidRPr="00CC2819">
        <w:rPr>
          <w:rFonts w:cs="Arial"/>
          <w:color w:val="000000" w:themeColor="text1"/>
          <w:sz w:val="24"/>
          <w:szCs w:val="24"/>
        </w:rPr>
        <w:t xml:space="preserve">own </w:t>
      </w:r>
      <w:r w:rsidR="00FF73A2" w:rsidRPr="00CC2819">
        <w:rPr>
          <w:rFonts w:cs="Arial"/>
          <w:color w:val="000000" w:themeColor="text1"/>
          <w:sz w:val="24"/>
          <w:szCs w:val="24"/>
        </w:rPr>
        <w:t>expertise</w:t>
      </w:r>
      <w:r w:rsidR="00241BC3" w:rsidRPr="00CC2819">
        <w:rPr>
          <w:rFonts w:cs="Arial"/>
          <w:color w:val="000000" w:themeColor="text1"/>
          <w:sz w:val="24"/>
          <w:szCs w:val="24"/>
        </w:rPr>
        <w:t xml:space="preserve">.  </w:t>
      </w:r>
    </w:p>
    <w:p w:rsidR="00FF49B8" w:rsidRPr="00CC2819" w:rsidRDefault="00FF49B8" w:rsidP="00CC2819">
      <w:pPr>
        <w:spacing w:line="480" w:lineRule="auto"/>
        <w:rPr>
          <w:rFonts w:cs="Arial"/>
          <w:color w:val="000000" w:themeColor="text1"/>
          <w:sz w:val="24"/>
          <w:szCs w:val="24"/>
        </w:rPr>
      </w:pPr>
    </w:p>
    <w:p w:rsidR="00F64F78" w:rsidRPr="00CC2819" w:rsidRDefault="00F64F78" w:rsidP="00CC2819">
      <w:pPr>
        <w:spacing w:line="480" w:lineRule="auto"/>
        <w:rPr>
          <w:rFonts w:cs="Arial"/>
          <w:color w:val="000000" w:themeColor="text1"/>
          <w:sz w:val="24"/>
          <w:szCs w:val="24"/>
          <w:u w:val="single"/>
        </w:rPr>
      </w:pPr>
      <w:r w:rsidRPr="00CC2819">
        <w:rPr>
          <w:rFonts w:cs="Arial"/>
          <w:sz w:val="24"/>
          <w:szCs w:val="24"/>
          <w:u w:val="single"/>
        </w:rPr>
        <w:t>Relationships with professionals</w:t>
      </w:r>
    </w:p>
    <w:p w:rsidR="00733556" w:rsidRPr="00CC2819" w:rsidRDefault="009D2150" w:rsidP="00CC2819">
      <w:pPr>
        <w:spacing w:line="480" w:lineRule="auto"/>
        <w:rPr>
          <w:rFonts w:cs="Arial"/>
          <w:sz w:val="24"/>
          <w:szCs w:val="24"/>
          <w:lang w:eastAsia="en-GB"/>
        </w:rPr>
      </w:pPr>
      <w:r w:rsidRPr="00CC2819">
        <w:rPr>
          <w:rFonts w:cs="Arial"/>
          <w:sz w:val="24"/>
          <w:szCs w:val="24"/>
        </w:rPr>
        <w:t>The findings showed that p</w:t>
      </w:r>
      <w:r w:rsidR="00963FE0" w:rsidRPr="00CC2819">
        <w:rPr>
          <w:rFonts w:cs="Arial"/>
          <w:sz w:val="24"/>
          <w:szCs w:val="24"/>
        </w:rPr>
        <w:t xml:space="preserve">rofessionals have a key role to play in recovery and a three-cornered partnership between the carer, professionals and the service user is desirable.  </w:t>
      </w:r>
      <w:r w:rsidR="0016724F" w:rsidRPr="00CC2819">
        <w:rPr>
          <w:rFonts w:cs="Arial"/>
          <w:sz w:val="24"/>
          <w:szCs w:val="24"/>
        </w:rPr>
        <w:t xml:space="preserve">However </w:t>
      </w:r>
      <w:r w:rsidR="00385724" w:rsidRPr="00CC2819">
        <w:rPr>
          <w:rFonts w:cs="Arial"/>
          <w:sz w:val="24"/>
          <w:szCs w:val="24"/>
          <w:lang w:eastAsia="en-GB"/>
        </w:rPr>
        <w:t xml:space="preserve">F03 </w:t>
      </w:r>
      <w:r w:rsidR="0016724F" w:rsidRPr="00CC2819">
        <w:rPr>
          <w:rFonts w:cs="Arial"/>
          <w:sz w:val="24"/>
          <w:szCs w:val="24"/>
          <w:lang w:eastAsia="en-GB"/>
        </w:rPr>
        <w:t xml:space="preserve">described how </w:t>
      </w:r>
      <w:r w:rsidR="00385724" w:rsidRPr="00CC2819">
        <w:rPr>
          <w:rFonts w:cs="Arial"/>
          <w:sz w:val="24"/>
          <w:szCs w:val="24"/>
          <w:lang w:eastAsia="en-GB"/>
        </w:rPr>
        <w:t>her son dr</w:t>
      </w:r>
      <w:r w:rsidR="00615DBD" w:rsidRPr="00CC2819">
        <w:rPr>
          <w:rFonts w:cs="Arial"/>
          <w:sz w:val="24"/>
          <w:szCs w:val="24"/>
          <w:lang w:eastAsia="en-GB"/>
        </w:rPr>
        <w:t>e</w:t>
      </w:r>
      <w:r w:rsidR="00385724" w:rsidRPr="00CC2819">
        <w:rPr>
          <w:rFonts w:cs="Arial"/>
          <w:sz w:val="24"/>
          <w:szCs w:val="24"/>
          <w:lang w:eastAsia="en-GB"/>
        </w:rPr>
        <w:t xml:space="preserve">w on </w:t>
      </w:r>
      <w:r w:rsidR="00615DBD" w:rsidRPr="00CC2819">
        <w:rPr>
          <w:rFonts w:cs="Arial"/>
          <w:sz w:val="24"/>
          <w:szCs w:val="24"/>
          <w:lang w:eastAsia="en-GB"/>
        </w:rPr>
        <w:t xml:space="preserve">her </w:t>
      </w:r>
      <w:r w:rsidR="00385724" w:rsidRPr="00CC2819">
        <w:rPr>
          <w:rFonts w:cs="Arial"/>
          <w:sz w:val="24"/>
          <w:szCs w:val="24"/>
          <w:lang w:eastAsia="en-GB"/>
        </w:rPr>
        <w:t>support</w:t>
      </w:r>
      <w:r w:rsidR="00385724" w:rsidRPr="00CC2819" w:rsidDel="0006318A">
        <w:rPr>
          <w:rFonts w:cs="Arial"/>
          <w:sz w:val="24"/>
          <w:szCs w:val="24"/>
          <w:lang w:eastAsia="en-GB"/>
        </w:rPr>
        <w:t xml:space="preserve"> </w:t>
      </w:r>
      <w:r w:rsidR="00615DBD" w:rsidRPr="00CC2819">
        <w:rPr>
          <w:rFonts w:cs="Arial"/>
          <w:sz w:val="24"/>
          <w:szCs w:val="24"/>
          <w:lang w:eastAsia="en-GB"/>
        </w:rPr>
        <w:t xml:space="preserve">but did not permit information about his care to be shared </w:t>
      </w:r>
      <w:r w:rsidR="00385724" w:rsidRPr="00CC2819">
        <w:rPr>
          <w:rFonts w:cs="Arial"/>
          <w:sz w:val="24"/>
          <w:szCs w:val="24"/>
          <w:lang w:eastAsia="en-GB"/>
        </w:rPr>
        <w:t xml:space="preserve">due to her role in a sectioning procedure many years earlier. </w:t>
      </w:r>
      <w:r w:rsidR="00A022F6" w:rsidRPr="00CC2819">
        <w:rPr>
          <w:rFonts w:cs="Arial"/>
          <w:sz w:val="24"/>
          <w:szCs w:val="24"/>
        </w:rPr>
        <w:t xml:space="preserve">F02 highlighted </w:t>
      </w:r>
      <w:r w:rsidR="0016724F" w:rsidRPr="00CC2819">
        <w:rPr>
          <w:rFonts w:cs="Arial"/>
          <w:sz w:val="24"/>
          <w:szCs w:val="24"/>
        </w:rPr>
        <w:t xml:space="preserve">how important it was to know </w:t>
      </w:r>
      <w:r w:rsidR="00A022F6" w:rsidRPr="00CC2819">
        <w:rPr>
          <w:rFonts w:cs="Arial"/>
          <w:sz w:val="24"/>
          <w:szCs w:val="24"/>
        </w:rPr>
        <w:t xml:space="preserve">the </w:t>
      </w:r>
      <w:r w:rsidR="000E37A4" w:rsidRPr="00CC2819">
        <w:rPr>
          <w:rFonts w:cs="Arial"/>
          <w:sz w:val="24"/>
          <w:szCs w:val="24"/>
          <w:lang w:eastAsia="en-GB"/>
        </w:rPr>
        <w:t xml:space="preserve">boundaries that governed </w:t>
      </w:r>
      <w:r w:rsidR="002C13A1" w:rsidRPr="00CC2819">
        <w:rPr>
          <w:rFonts w:cs="Arial"/>
          <w:sz w:val="24"/>
          <w:szCs w:val="24"/>
          <w:lang w:eastAsia="en-GB"/>
        </w:rPr>
        <w:t>information</w:t>
      </w:r>
      <w:r w:rsidR="0016724F" w:rsidRPr="00CC2819">
        <w:rPr>
          <w:rFonts w:cs="Arial"/>
          <w:sz w:val="24"/>
          <w:szCs w:val="24"/>
          <w:lang w:eastAsia="en-GB"/>
        </w:rPr>
        <w:t xml:space="preserve">-sharing; she </w:t>
      </w:r>
      <w:r w:rsidR="00A022F6" w:rsidRPr="00CC2819">
        <w:rPr>
          <w:rFonts w:cs="Arial"/>
          <w:sz w:val="24"/>
          <w:szCs w:val="24"/>
        </w:rPr>
        <w:t>described how she, the practitioner and h</w:t>
      </w:r>
      <w:r w:rsidR="002C13A1" w:rsidRPr="00CC2819">
        <w:rPr>
          <w:rFonts w:cs="Arial"/>
          <w:sz w:val="24"/>
          <w:szCs w:val="24"/>
        </w:rPr>
        <w:t>er son had sat down and “</w:t>
      </w:r>
      <w:r w:rsidR="00A022F6" w:rsidRPr="00CC2819">
        <w:rPr>
          <w:rFonts w:cs="Arial"/>
          <w:sz w:val="24"/>
          <w:szCs w:val="24"/>
          <w:lang w:eastAsia="en-GB"/>
        </w:rPr>
        <w:t xml:space="preserve">discussed guidelines for confidentiality and guidelines on my part as well as [my son’s], </w:t>
      </w:r>
      <w:r w:rsidR="0016724F" w:rsidRPr="00CC2819">
        <w:rPr>
          <w:rFonts w:cs="Arial"/>
          <w:sz w:val="24"/>
          <w:szCs w:val="24"/>
          <w:lang w:eastAsia="en-GB"/>
        </w:rPr>
        <w:t>so that</w:t>
      </w:r>
      <w:r w:rsidR="00A022F6" w:rsidRPr="00CC2819">
        <w:rPr>
          <w:rFonts w:cs="Arial"/>
          <w:sz w:val="24"/>
          <w:szCs w:val="24"/>
          <w:lang w:eastAsia="en-GB"/>
        </w:rPr>
        <w:t xml:space="preserve"> I knew what we could say to each other</w:t>
      </w:r>
      <w:r w:rsidR="002C13A1" w:rsidRPr="00CC2819">
        <w:rPr>
          <w:rFonts w:cs="Arial"/>
          <w:sz w:val="24"/>
          <w:szCs w:val="24"/>
          <w:lang w:eastAsia="en-GB"/>
        </w:rPr>
        <w:t>”</w:t>
      </w:r>
      <w:r w:rsidR="00A022F6" w:rsidRPr="00CC2819">
        <w:rPr>
          <w:rFonts w:cs="Arial"/>
          <w:sz w:val="24"/>
          <w:szCs w:val="24"/>
          <w:lang w:eastAsia="en-GB"/>
        </w:rPr>
        <w:t xml:space="preserve">.  </w:t>
      </w:r>
    </w:p>
    <w:p w:rsidR="002C13A1" w:rsidRPr="00CC2819" w:rsidRDefault="002C13A1" w:rsidP="00CC2819">
      <w:pPr>
        <w:spacing w:line="480" w:lineRule="auto"/>
        <w:rPr>
          <w:rFonts w:cs="Arial"/>
          <w:sz w:val="24"/>
          <w:szCs w:val="24"/>
          <w:lang w:eastAsia="en-GB"/>
        </w:rPr>
      </w:pPr>
    </w:p>
    <w:p w:rsidR="00C83B0E" w:rsidRPr="00CC2819" w:rsidRDefault="00B91860"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sz w:val="24"/>
          <w:szCs w:val="24"/>
        </w:rPr>
      </w:pPr>
      <w:r w:rsidRPr="00CC2819">
        <w:rPr>
          <w:rFonts w:cs="Arial"/>
          <w:sz w:val="24"/>
          <w:szCs w:val="24"/>
          <w:lang w:eastAsia="en-GB"/>
        </w:rPr>
        <w:t>The carer</w:t>
      </w:r>
      <w:r w:rsidR="00D00594" w:rsidRPr="00CC2819">
        <w:rPr>
          <w:rFonts w:cs="Arial"/>
          <w:sz w:val="24"/>
          <w:szCs w:val="24"/>
          <w:lang w:eastAsia="en-GB"/>
        </w:rPr>
        <w:t>’s</w:t>
      </w:r>
      <w:r w:rsidRPr="00CC2819">
        <w:rPr>
          <w:rFonts w:cs="Arial"/>
          <w:sz w:val="24"/>
          <w:szCs w:val="24"/>
          <w:lang w:eastAsia="en-GB"/>
        </w:rPr>
        <w:t xml:space="preserve"> assessment process </w:t>
      </w:r>
      <w:r w:rsidR="00876F16" w:rsidRPr="00CC2819">
        <w:rPr>
          <w:rFonts w:cs="Arial"/>
          <w:sz w:val="24"/>
          <w:szCs w:val="24"/>
          <w:lang w:eastAsia="en-GB"/>
        </w:rPr>
        <w:t xml:space="preserve">which </w:t>
      </w:r>
      <w:r w:rsidR="00DA6D5E" w:rsidRPr="00CC2819">
        <w:rPr>
          <w:rFonts w:cs="Arial"/>
          <w:sz w:val="24"/>
          <w:szCs w:val="24"/>
          <w:lang w:eastAsia="en-GB"/>
        </w:rPr>
        <w:t>provides</w:t>
      </w:r>
      <w:r w:rsidRPr="00CC2819">
        <w:rPr>
          <w:rFonts w:cs="Arial"/>
          <w:sz w:val="24"/>
          <w:szCs w:val="24"/>
          <w:lang w:eastAsia="en-GB"/>
        </w:rPr>
        <w:t xml:space="preserve"> an opportunity to share information </w:t>
      </w:r>
      <w:r w:rsidR="00876F16" w:rsidRPr="00CC2819">
        <w:rPr>
          <w:rFonts w:cs="Arial"/>
          <w:sz w:val="24"/>
          <w:szCs w:val="24"/>
          <w:lang w:eastAsia="en-GB"/>
        </w:rPr>
        <w:t xml:space="preserve">was </w:t>
      </w:r>
      <w:r w:rsidR="00DA6D5E" w:rsidRPr="00CC2819">
        <w:rPr>
          <w:rFonts w:cs="Arial"/>
          <w:sz w:val="24"/>
          <w:szCs w:val="24"/>
          <w:lang w:eastAsia="en-GB"/>
        </w:rPr>
        <w:t xml:space="preserve">known to most </w:t>
      </w:r>
      <w:r w:rsidR="00954E75" w:rsidRPr="00CC2819">
        <w:rPr>
          <w:rFonts w:cs="Arial"/>
          <w:sz w:val="24"/>
          <w:szCs w:val="24"/>
          <w:lang w:eastAsia="en-GB"/>
        </w:rPr>
        <w:t>of</w:t>
      </w:r>
      <w:r w:rsidR="00DE1797" w:rsidRPr="00CC2819">
        <w:rPr>
          <w:rFonts w:cs="Arial"/>
          <w:sz w:val="24"/>
          <w:szCs w:val="24"/>
        </w:rPr>
        <w:t xml:space="preserve"> the group</w:t>
      </w:r>
      <w:r w:rsidR="002B5A0B" w:rsidRPr="00CC2819">
        <w:rPr>
          <w:rFonts w:cs="Arial"/>
          <w:sz w:val="24"/>
          <w:szCs w:val="24"/>
        </w:rPr>
        <w:t>.</w:t>
      </w:r>
      <w:r w:rsidR="00DE1797" w:rsidRPr="00CC2819">
        <w:rPr>
          <w:rFonts w:cs="Arial"/>
          <w:sz w:val="24"/>
          <w:szCs w:val="24"/>
        </w:rPr>
        <w:t xml:space="preserve"> F02 explained that she had found the carer</w:t>
      </w:r>
      <w:r w:rsidR="009C5E1E" w:rsidRPr="00CC2819">
        <w:rPr>
          <w:rFonts w:cs="Arial"/>
          <w:sz w:val="24"/>
          <w:szCs w:val="24"/>
        </w:rPr>
        <w:t>’</w:t>
      </w:r>
      <w:r w:rsidR="00DE1797" w:rsidRPr="00CC2819">
        <w:rPr>
          <w:rFonts w:cs="Arial"/>
          <w:sz w:val="24"/>
          <w:szCs w:val="24"/>
        </w:rPr>
        <w:t xml:space="preserve">s </w:t>
      </w:r>
      <w:r w:rsidR="00DE1797" w:rsidRPr="00CC2819">
        <w:rPr>
          <w:rFonts w:cs="Arial"/>
          <w:sz w:val="24"/>
          <w:szCs w:val="24"/>
        </w:rPr>
        <w:lastRenderedPageBreak/>
        <w:t>assessment process a positive experience that enabled her to communicate directly with the team about her son’s care</w:t>
      </w:r>
      <w:r w:rsidR="00954E75" w:rsidRPr="00CC2819">
        <w:rPr>
          <w:rFonts w:cs="Arial"/>
          <w:sz w:val="24"/>
          <w:szCs w:val="24"/>
        </w:rPr>
        <w:t>:</w:t>
      </w:r>
      <w:r w:rsidR="00065BB6" w:rsidRPr="00CC2819">
        <w:rPr>
          <w:rFonts w:cs="Arial"/>
          <w:sz w:val="24"/>
          <w:szCs w:val="24"/>
        </w:rPr>
        <w:t xml:space="preserve"> </w:t>
      </w:r>
    </w:p>
    <w:p w:rsidR="00733556" w:rsidRPr="00CC2819" w:rsidRDefault="00733556"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cs="Arial"/>
          <w:sz w:val="24"/>
          <w:szCs w:val="24"/>
        </w:rPr>
      </w:pPr>
    </w:p>
    <w:p w:rsidR="00C83B0E" w:rsidRPr="00CC2819" w:rsidRDefault="00825147"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sz w:val="24"/>
          <w:szCs w:val="24"/>
        </w:rPr>
      </w:pPr>
      <w:r w:rsidRPr="00CC2819">
        <w:rPr>
          <w:rFonts w:cs="Arial"/>
          <w:sz w:val="24"/>
          <w:szCs w:val="24"/>
        </w:rPr>
        <w:t xml:space="preserve">I found it a very useful experience as you can actually say what you find is difficult and the parts that you find difficult to cope with.  And that particular set up that they have, I know that was going back to the actual team who see [service user]. </w:t>
      </w:r>
    </w:p>
    <w:p w:rsidR="00C83B0E" w:rsidRPr="00CC2819" w:rsidRDefault="00C83B0E" w:rsidP="00CC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sz w:val="24"/>
          <w:szCs w:val="24"/>
        </w:rPr>
      </w:pPr>
    </w:p>
    <w:p w:rsidR="00DE1797" w:rsidRPr="00CC2819" w:rsidRDefault="00DE1797" w:rsidP="00CC2819">
      <w:pPr>
        <w:spacing w:line="480" w:lineRule="auto"/>
        <w:rPr>
          <w:rFonts w:cs="Arial"/>
          <w:sz w:val="24"/>
          <w:szCs w:val="24"/>
        </w:rPr>
      </w:pPr>
      <w:r w:rsidRPr="00CC2819">
        <w:rPr>
          <w:rFonts w:cs="Arial"/>
          <w:sz w:val="24"/>
          <w:szCs w:val="24"/>
        </w:rPr>
        <w:t>Other carers would have preferred guidance and information about how to care effectively to an as</w:t>
      </w:r>
      <w:r w:rsidR="00393308" w:rsidRPr="00CC2819">
        <w:rPr>
          <w:rFonts w:cs="Arial"/>
          <w:sz w:val="24"/>
          <w:szCs w:val="24"/>
        </w:rPr>
        <w:t xml:space="preserve">sessment of needs that could not be met (F05).  </w:t>
      </w:r>
    </w:p>
    <w:p w:rsidR="00C06247" w:rsidRPr="00CC2819" w:rsidRDefault="00C06247" w:rsidP="00CC2819">
      <w:pPr>
        <w:spacing w:line="480" w:lineRule="auto"/>
        <w:rPr>
          <w:rFonts w:cs="Arial"/>
          <w:color w:val="000000" w:themeColor="text1"/>
          <w:sz w:val="24"/>
          <w:szCs w:val="24"/>
        </w:rPr>
      </w:pPr>
    </w:p>
    <w:p w:rsidR="008A05F6" w:rsidRPr="00CC2819" w:rsidRDefault="003A620A" w:rsidP="00CC2819">
      <w:pPr>
        <w:spacing w:line="480" w:lineRule="auto"/>
        <w:rPr>
          <w:rFonts w:cs="Arial"/>
          <w:color w:val="000000" w:themeColor="text1"/>
          <w:sz w:val="24"/>
          <w:szCs w:val="24"/>
        </w:rPr>
      </w:pPr>
      <w:r w:rsidRPr="00CC2819">
        <w:rPr>
          <w:rFonts w:cs="Arial"/>
          <w:color w:val="000000" w:themeColor="text1"/>
          <w:sz w:val="24"/>
          <w:szCs w:val="24"/>
        </w:rPr>
        <w:t>L</w:t>
      </w:r>
      <w:r w:rsidR="009903B1" w:rsidRPr="00CC2819">
        <w:rPr>
          <w:rFonts w:cs="Arial"/>
          <w:sz w:val="24"/>
          <w:szCs w:val="24"/>
        </w:rPr>
        <w:t xml:space="preserve">earning about recovery influenced the carers’ expectations </w:t>
      </w:r>
      <w:r w:rsidR="00633E6F" w:rsidRPr="00CC2819">
        <w:rPr>
          <w:rFonts w:cs="Arial"/>
          <w:sz w:val="24"/>
          <w:szCs w:val="24"/>
        </w:rPr>
        <w:t xml:space="preserve">both </w:t>
      </w:r>
      <w:r w:rsidR="009903B1" w:rsidRPr="00CC2819">
        <w:rPr>
          <w:rFonts w:cs="Arial"/>
          <w:sz w:val="24"/>
          <w:szCs w:val="24"/>
        </w:rPr>
        <w:t>of professional practice</w:t>
      </w:r>
      <w:r w:rsidR="00633E6F" w:rsidRPr="00CC2819">
        <w:rPr>
          <w:rFonts w:cs="Arial"/>
          <w:sz w:val="24"/>
          <w:szCs w:val="24"/>
        </w:rPr>
        <w:t xml:space="preserve"> and of their rel</w:t>
      </w:r>
      <w:r w:rsidR="00CF316C" w:rsidRPr="00CC2819">
        <w:rPr>
          <w:rFonts w:cs="Arial"/>
          <w:sz w:val="24"/>
          <w:szCs w:val="24"/>
        </w:rPr>
        <w:t xml:space="preserve">ationships with individual practitioners.  They thought that recovery requires a proactive professional to arrange activities for the service user, as F02 reported at the six-month follow-up: </w:t>
      </w:r>
    </w:p>
    <w:p w:rsidR="008A05F6" w:rsidRPr="00CC2819" w:rsidRDefault="008A05F6" w:rsidP="00CC2819">
      <w:pPr>
        <w:spacing w:line="480" w:lineRule="auto"/>
        <w:rPr>
          <w:rFonts w:cs="Arial"/>
          <w:sz w:val="24"/>
          <w:szCs w:val="24"/>
        </w:rPr>
      </w:pPr>
    </w:p>
    <w:p w:rsidR="008A05F6" w:rsidRPr="00CC2819" w:rsidRDefault="00CF316C" w:rsidP="00CC2819">
      <w:pPr>
        <w:spacing w:line="480" w:lineRule="auto"/>
        <w:ind w:left="720"/>
        <w:rPr>
          <w:rFonts w:cs="Arial"/>
          <w:color w:val="000000" w:themeColor="text1"/>
          <w:sz w:val="24"/>
          <w:szCs w:val="24"/>
        </w:rPr>
      </w:pPr>
      <w:r w:rsidRPr="00CC2819">
        <w:rPr>
          <w:rFonts w:cs="Arial"/>
          <w:color w:val="000000" w:themeColor="text1"/>
          <w:sz w:val="24"/>
          <w:szCs w:val="24"/>
        </w:rPr>
        <w:t>So I think actually to persist with him and to</w:t>
      </w:r>
      <w:r w:rsidR="00865443" w:rsidRPr="00CC2819">
        <w:rPr>
          <w:rFonts w:cs="Arial"/>
          <w:color w:val="000000" w:themeColor="text1"/>
          <w:sz w:val="24"/>
          <w:szCs w:val="24"/>
        </w:rPr>
        <w:t>...</w:t>
      </w:r>
      <w:r w:rsidRPr="00CC2819">
        <w:rPr>
          <w:rFonts w:cs="Arial"/>
          <w:color w:val="000000" w:themeColor="text1"/>
          <w:sz w:val="24"/>
          <w:szCs w:val="24"/>
        </w:rPr>
        <w:t xml:space="preserve"> suggest things to him...  And yes I think they need to be a bit more proactive... </w:t>
      </w:r>
    </w:p>
    <w:p w:rsidR="008A05F6" w:rsidRPr="00CC2819" w:rsidRDefault="008A05F6" w:rsidP="00CC2819">
      <w:pPr>
        <w:spacing w:line="480" w:lineRule="auto"/>
        <w:rPr>
          <w:rFonts w:cs="Arial"/>
          <w:sz w:val="24"/>
          <w:szCs w:val="24"/>
        </w:rPr>
      </w:pPr>
    </w:p>
    <w:p w:rsidR="00C83B0E" w:rsidRPr="00CC2819" w:rsidRDefault="00CF316C" w:rsidP="00CC2819">
      <w:pPr>
        <w:spacing w:line="480" w:lineRule="auto"/>
        <w:rPr>
          <w:rFonts w:cs="Arial"/>
          <w:sz w:val="24"/>
          <w:szCs w:val="24"/>
        </w:rPr>
      </w:pPr>
      <w:r w:rsidRPr="00CC2819">
        <w:rPr>
          <w:rFonts w:cs="Arial"/>
          <w:sz w:val="24"/>
          <w:szCs w:val="24"/>
        </w:rPr>
        <w:t xml:space="preserve">Fundamentally they believed that ‘doing’ led to recovery rather than a process of ‘being’.  They therefore felt that an effective professional should arrange regular activities for the service user that would help lead to their recovery.  </w:t>
      </w:r>
    </w:p>
    <w:p w:rsidR="00C83B0E" w:rsidRPr="00CC2819" w:rsidRDefault="00C83B0E" w:rsidP="00CC2819">
      <w:pPr>
        <w:spacing w:line="480" w:lineRule="auto"/>
        <w:rPr>
          <w:rFonts w:cs="Arial"/>
          <w:sz w:val="24"/>
          <w:szCs w:val="24"/>
        </w:rPr>
      </w:pPr>
    </w:p>
    <w:p w:rsidR="00C83B0E" w:rsidRPr="00CC2819" w:rsidRDefault="00A752FC" w:rsidP="00CC2819">
      <w:pPr>
        <w:spacing w:line="480" w:lineRule="auto"/>
        <w:rPr>
          <w:rFonts w:cs="Arial"/>
          <w:sz w:val="24"/>
          <w:szCs w:val="24"/>
        </w:rPr>
      </w:pPr>
      <w:r w:rsidRPr="00CC2819">
        <w:rPr>
          <w:rFonts w:cs="Arial"/>
          <w:sz w:val="24"/>
          <w:szCs w:val="24"/>
        </w:rPr>
        <w:t>M</w:t>
      </w:r>
      <w:r w:rsidR="00283A04" w:rsidRPr="00CC2819">
        <w:rPr>
          <w:rFonts w:cs="Arial"/>
          <w:sz w:val="24"/>
          <w:szCs w:val="24"/>
        </w:rPr>
        <w:t>any had received a negative prognosis for their family member from professionals at the time of first diagnosis –</w:t>
      </w:r>
      <w:r w:rsidR="00CF316C" w:rsidRPr="00CC2819">
        <w:rPr>
          <w:rFonts w:cs="Arial"/>
          <w:sz w:val="24"/>
          <w:szCs w:val="24"/>
        </w:rPr>
        <w:t xml:space="preserve"> despite hopefulness being a foundation of recovery practice.  </w:t>
      </w:r>
      <w:r w:rsidR="00D61718" w:rsidRPr="00CC2819">
        <w:rPr>
          <w:rFonts w:cs="Arial"/>
          <w:sz w:val="24"/>
          <w:szCs w:val="24"/>
        </w:rPr>
        <w:t>F04</w:t>
      </w:r>
      <w:r w:rsidR="00825147" w:rsidRPr="00CC2819">
        <w:rPr>
          <w:rFonts w:cs="Arial"/>
          <w:sz w:val="24"/>
          <w:szCs w:val="24"/>
        </w:rPr>
        <w:t xml:space="preserve"> </w:t>
      </w:r>
      <w:r w:rsidR="00AC1448" w:rsidRPr="00CC2819">
        <w:rPr>
          <w:rFonts w:cs="Arial"/>
          <w:sz w:val="24"/>
          <w:szCs w:val="24"/>
        </w:rPr>
        <w:t>found that her experience</w:t>
      </w:r>
      <w:r w:rsidR="005C3DC0" w:rsidRPr="00CC2819">
        <w:rPr>
          <w:rFonts w:cs="Arial"/>
          <w:sz w:val="24"/>
          <w:szCs w:val="24"/>
        </w:rPr>
        <w:t>s</w:t>
      </w:r>
      <w:r w:rsidR="00AC1448" w:rsidRPr="00CC2819">
        <w:rPr>
          <w:rFonts w:cs="Arial"/>
          <w:sz w:val="24"/>
          <w:szCs w:val="24"/>
        </w:rPr>
        <w:t xml:space="preserve"> of being excluded and overwhelmed by the </w:t>
      </w:r>
      <w:r w:rsidR="00D61718" w:rsidRPr="00CC2819">
        <w:rPr>
          <w:rFonts w:cs="Arial"/>
          <w:sz w:val="24"/>
          <w:szCs w:val="24"/>
        </w:rPr>
        <w:lastRenderedPageBreak/>
        <w:t>negativity</w:t>
      </w:r>
      <w:r w:rsidR="00AC1448" w:rsidRPr="00CC2819">
        <w:rPr>
          <w:rFonts w:cs="Arial"/>
          <w:sz w:val="24"/>
          <w:szCs w:val="24"/>
        </w:rPr>
        <w:t xml:space="preserve"> of ‘experts’</w:t>
      </w:r>
      <w:r w:rsidR="005C3DC0" w:rsidRPr="00CC2819">
        <w:rPr>
          <w:rFonts w:cs="Arial"/>
          <w:sz w:val="24"/>
          <w:szCs w:val="24"/>
        </w:rPr>
        <w:t xml:space="preserve"> were</w:t>
      </w:r>
      <w:r w:rsidR="00AC1448" w:rsidRPr="00CC2819">
        <w:rPr>
          <w:rFonts w:cs="Arial"/>
          <w:sz w:val="24"/>
          <w:szCs w:val="24"/>
        </w:rPr>
        <w:t xml:space="preserve"> a real barrier to recovery</w:t>
      </w:r>
      <w:r w:rsidR="00E5125C" w:rsidRPr="00CC2819">
        <w:rPr>
          <w:rFonts w:cs="Arial"/>
          <w:sz w:val="24"/>
          <w:szCs w:val="24"/>
        </w:rPr>
        <w:t xml:space="preserve">.  </w:t>
      </w:r>
      <w:r w:rsidR="00D61718" w:rsidRPr="00CC2819">
        <w:rPr>
          <w:rFonts w:cs="Arial"/>
          <w:sz w:val="24"/>
          <w:szCs w:val="24"/>
        </w:rPr>
        <w:t xml:space="preserve">She </w:t>
      </w:r>
      <w:r w:rsidR="002C13A1" w:rsidRPr="00CC2819">
        <w:rPr>
          <w:rFonts w:cs="Arial"/>
          <w:sz w:val="24"/>
          <w:szCs w:val="24"/>
        </w:rPr>
        <w:t xml:space="preserve">wrote down that the </w:t>
      </w:r>
      <w:r w:rsidR="00E5125C" w:rsidRPr="00CC2819">
        <w:rPr>
          <w:rFonts w:cs="Arial"/>
          <w:sz w:val="24"/>
          <w:szCs w:val="24"/>
        </w:rPr>
        <w:t>impediments to recovery</w:t>
      </w:r>
      <w:r w:rsidR="00D61718" w:rsidRPr="00CC2819">
        <w:rPr>
          <w:rFonts w:cs="Arial"/>
          <w:sz w:val="24"/>
          <w:szCs w:val="24"/>
        </w:rPr>
        <w:t xml:space="preserve"> were:</w:t>
      </w:r>
    </w:p>
    <w:p w:rsidR="00C83B0E" w:rsidRPr="00CC2819" w:rsidRDefault="00D61718" w:rsidP="00CC2819">
      <w:pPr>
        <w:spacing w:line="480" w:lineRule="auto"/>
        <w:rPr>
          <w:rFonts w:cs="Arial"/>
          <w:sz w:val="24"/>
          <w:szCs w:val="24"/>
        </w:rPr>
      </w:pPr>
      <w:r w:rsidRPr="00CC2819">
        <w:rPr>
          <w:rFonts w:cs="Arial"/>
          <w:sz w:val="24"/>
          <w:szCs w:val="24"/>
        </w:rPr>
        <w:t xml:space="preserve"> </w:t>
      </w:r>
    </w:p>
    <w:p w:rsidR="00C83B0E" w:rsidRPr="00CC2819" w:rsidRDefault="00825147" w:rsidP="00CC2819">
      <w:pPr>
        <w:spacing w:line="480" w:lineRule="auto"/>
        <w:ind w:left="720"/>
        <w:rPr>
          <w:rFonts w:cs="Arial"/>
          <w:sz w:val="24"/>
          <w:szCs w:val="24"/>
        </w:rPr>
      </w:pPr>
      <w:r w:rsidRPr="00CC2819">
        <w:rPr>
          <w:rFonts w:cs="Arial"/>
          <w:sz w:val="24"/>
          <w:szCs w:val="24"/>
        </w:rPr>
        <w:t xml:space="preserve">CPNs who don’t want to talk to me or see me as part of the recovery process and who say they are the experts and that my brother will never be ‘well’ again or be in recovery. </w:t>
      </w:r>
    </w:p>
    <w:p w:rsidR="009903B1" w:rsidRPr="00CC2819" w:rsidRDefault="009903B1" w:rsidP="00CC2819">
      <w:pPr>
        <w:spacing w:line="480" w:lineRule="auto"/>
        <w:rPr>
          <w:rFonts w:cs="Arial"/>
          <w:color w:val="000000" w:themeColor="text1"/>
          <w:sz w:val="24"/>
          <w:szCs w:val="24"/>
        </w:rPr>
      </w:pPr>
    </w:p>
    <w:p w:rsidR="00C83B0E" w:rsidRPr="00CC2819" w:rsidRDefault="00EF1F9C" w:rsidP="00CC2819">
      <w:pPr>
        <w:spacing w:line="480" w:lineRule="auto"/>
        <w:rPr>
          <w:rFonts w:cs="Arial"/>
          <w:sz w:val="24"/>
          <w:szCs w:val="24"/>
        </w:rPr>
      </w:pPr>
      <w:r w:rsidRPr="00CC2819">
        <w:rPr>
          <w:rFonts w:cs="Arial"/>
          <w:sz w:val="24"/>
          <w:szCs w:val="24"/>
        </w:rPr>
        <w:t xml:space="preserve">As they learned more about recovery, </w:t>
      </w:r>
      <w:r w:rsidR="00E5125C" w:rsidRPr="00CC2819">
        <w:rPr>
          <w:rFonts w:cs="Arial"/>
          <w:sz w:val="24"/>
          <w:szCs w:val="24"/>
        </w:rPr>
        <w:t>it gave the carers</w:t>
      </w:r>
      <w:r w:rsidR="00825147" w:rsidRPr="00CC2819">
        <w:rPr>
          <w:rFonts w:cs="Arial"/>
          <w:sz w:val="24"/>
          <w:szCs w:val="24"/>
        </w:rPr>
        <w:t xml:space="preserve"> greater knowledge, power and confidence, </w:t>
      </w:r>
      <w:r w:rsidR="002C13A1" w:rsidRPr="00CC2819">
        <w:rPr>
          <w:rFonts w:cs="Arial"/>
          <w:sz w:val="24"/>
          <w:szCs w:val="24"/>
        </w:rPr>
        <w:t xml:space="preserve">giving them </w:t>
      </w:r>
      <w:r w:rsidR="00825147" w:rsidRPr="00CC2819">
        <w:rPr>
          <w:rFonts w:cs="Arial"/>
          <w:sz w:val="24"/>
          <w:szCs w:val="24"/>
        </w:rPr>
        <w:t>the language of recovery, as F04 stated at the one-month follow-up interview:</w:t>
      </w:r>
    </w:p>
    <w:p w:rsidR="00C83B0E" w:rsidRPr="00CC2819" w:rsidRDefault="00C83B0E" w:rsidP="00CC2819">
      <w:pPr>
        <w:spacing w:line="480" w:lineRule="auto"/>
        <w:rPr>
          <w:rFonts w:cs="Arial"/>
          <w:sz w:val="24"/>
          <w:szCs w:val="24"/>
        </w:rPr>
      </w:pPr>
    </w:p>
    <w:p w:rsidR="00C83B0E" w:rsidRPr="00CC2819" w:rsidRDefault="00825147" w:rsidP="00CC2819">
      <w:pPr>
        <w:spacing w:line="480" w:lineRule="auto"/>
        <w:ind w:left="720"/>
        <w:rPr>
          <w:rFonts w:cs="Arial"/>
          <w:color w:val="000000" w:themeColor="text1"/>
          <w:sz w:val="24"/>
          <w:szCs w:val="24"/>
        </w:rPr>
      </w:pPr>
      <w:r w:rsidRPr="00CC2819">
        <w:rPr>
          <w:rFonts w:cs="Arial"/>
          <w:color w:val="000000" w:themeColor="text1"/>
          <w:sz w:val="24"/>
          <w:szCs w:val="24"/>
        </w:rPr>
        <w:t xml:space="preserve">I think the most important aspect is that it says we each individually have the responsibility for ourselves and for how we interact with each other.  We don’t have to go to health service professionals to ask if we’re doing the right thing, or help us to do the right thing, because basically it just gives the power back to us. </w:t>
      </w:r>
    </w:p>
    <w:p w:rsidR="00454DDF" w:rsidRPr="00CC2819" w:rsidRDefault="00454DDF" w:rsidP="00CC2819">
      <w:pPr>
        <w:spacing w:line="480" w:lineRule="auto"/>
        <w:rPr>
          <w:rFonts w:cs="Arial"/>
          <w:color w:val="000000" w:themeColor="text1"/>
          <w:sz w:val="24"/>
          <w:szCs w:val="24"/>
        </w:rPr>
      </w:pPr>
    </w:p>
    <w:p w:rsidR="00C06247" w:rsidRPr="00CC2819" w:rsidRDefault="00825147" w:rsidP="00CC2819">
      <w:pPr>
        <w:spacing w:line="480" w:lineRule="auto"/>
        <w:rPr>
          <w:rFonts w:cs="Arial"/>
          <w:sz w:val="24"/>
          <w:szCs w:val="24"/>
        </w:rPr>
      </w:pPr>
      <w:r w:rsidRPr="00CC2819">
        <w:rPr>
          <w:rFonts w:cs="Arial"/>
          <w:color w:val="000000" w:themeColor="text1"/>
          <w:sz w:val="24"/>
          <w:szCs w:val="24"/>
        </w:rPr>
        <w:t>She began to have faith in her own knowledge and ability as a carer rather than relying completely on</w:t>
      </w:r>
      <w:r w:rsidR="0054773B" w:rsidRPr="00CC2819">
        <w:rPr>
          <w:rFonts w:cs="Arial"/>
          <w:color w:val="000000" w:themeColor="text1"/>
          <w:sz w:val="24"/>
          <w:szCs w:val="24"/>
        </w:rPr>
        <w:t xml:space="preserve"> the</w:t>
      </w:r>
      <w:r w:rsidRPr="00CC2819">
        <w:rPr>
          <w:rFonts w:cs="Arial"/>
          <w:color w:val="000000" w:themeColor="text1"/>
          <w:sz w:val="24"/>
          <w:szCs w:val="24"/>
        </w:rPr>
        <w:t xml:space="preserve"> </w:t>
      </w:r>
      <w:r w:rsidR="00D61718" w:rsidRPr="00CC2819">
        <w:rPr>
          <w:rFonts w:cs="Arial"/>
          <w:color w:val="000000" w:themeColor="text1"/>
          <w:sz w:val="24"/>
          <w:szCs w:val="24"/>
        </w:rPr>
        <w:t>‘experts’</w:t>
      </w:r>
      <w:r w:rsidRPr="00CC2819">
        <w:rPr>
          <w:rFonts w:cs="Arial"/>
          <w:color w:val="000000" w:themeColor="text1"/>
          <w:sz w:val="24"/>
          <w:szCs w:val="24"/>
        </w:rPr>
        <w:t xml:space="preserve">.  </w:t>
      </w:r>
      <w:r w:rsidR="00C06247" w:rsidRPr="00CC2819">
        <w:rPr>
          <w:rFonts w:cs="Arial"/>
          <w:sz w:val="24"/>
          <w:szCs w:val="24"/>
        </w:rPr>
        <w:t>Moreover t</w:t>
      </w:r>
      <w:r w:rsidR="00EF1F9C" w:rsidRPr="00CC2819">
        <w:rPr>
          <w:rFonts w:cs="Arial"/>
          <w:sz w:val="24"/>
          <w:szCs w:val="24"/>
        </w:rPr>
        <w:t>he carers expected to be treated with more respect and valued as informed member</w:t>
      </w:r>
      <w:r w:rsidR="00D61718" w:rsidRPr="00CC2819">
        <w:rPr>
          <w:rFonts w:cs="Arial"/>
          <w:sz w:val="24"/>
          <w:szCs w:val="24"/>
        </w:rPr>
        <w:t>s</w:t>
      </w:r>
      <w:r w:rsidR="00EF1F9C" w:rsidRPr="00CC2819">
        <w:rPr>
          <w:rFonts w:cs="Arial"/>
          <w:sz w:val="24"/>
          <w:szCs w:val="24"/>
        </w:rPr>
        <w:t xml:space="preserve"> of </w:t>
      </w:r>
      <w:r w:rsidR="00954E75" w:rsidRPr="00CC2819">
        <w:rPr>
          <w:rFonts w:cs="Arial"/>
          <w:sz w:val="24"/>
          <w:szCs w:val="24"/>
        </w:rPr>
        <w:t>their relative’s</w:t>
      </w:r>
      <w:r w:rsidR="003B66A4" w:rsidRPr="00CC2819">
        <w:rPr>
          <w:rFonts w:cs="Arial"/>
          <w:sz w:val="24"/>
          <w:szCs w:val="24"/>
        </w:rPr>
        <w:t xml:space="preserve"> support </w:t>
      </w:r>
      <w:r w:rsidR="00CF316C" w:rsidRPr="00CC2819">
        <w:rPr>
          <w:rFonts w:cs="Arial"/>
          <w:sz w:val="24"/>
          <w:szCs w:val="24"/>
        </w:rPr>
        <w:t xml:space="preserve">team.  It changed their attitude to themselves, to professional knowledge, and to experiential wisdom, influencing their interactions with professionals.  </w:t>
      </w:r>
    </w:p>
    <w:p w:rsidR="009744BF" w:rsidRPr="00CC2819" w:rsidRDefault="009744BF" w:rsidP="00CC2819">
      <w:pPr>
        <w:spacing w:line="480" w:lineRule="auto"/>
        <w:rPr>
          <w:rFonts w:cs="Arial"/>
          <w:color w:val="000000" w:themeColor="text1"/>
          <w:sz w:val="24"/>
          <w:szCs w:val="24"/>
        </w:rPr>
      </w:pPr>
    </w:p>
    <w:p w:rsidR="00F64F78" w:rsidRPr="00CC2819" w:rsidRDefault="00F64F78" w:rsidP="00CC2819">
      <w:pPr>
        <w:spacing w:line="480" w:lineRule="auto"/>
        <w:rPr>
          <w:rFonts w:cs="Arial"/>
          <w:sz w:val="24"/>
          <w:szCs w:val="24"/>
          <w:u w:val="single"/>
        </w:rPr>
      </w:pPr>
      <w:r w:rsidRPr="00CC2819">
        <w:rPr>
          <w:rFonts w:cs="Arial"/>
          <w:sz w:val="24"/>
          <w:szCs w:val="24"/>
          <w:u w:val="single"/>
        </w:rPr>
        <w:t>Training evaluation</w:t>
      </w:r>
    </w:p>
    <w:p w:rsidR="006C0F69" w:rsidRPr="00CC2819" w:rsidRDefault="00A802D7" w:rsidP="00CC2819">
      <w:pPr>
        <w:spacing w:line="480" w:lineRule="auto"/>
        <w:rPr>
          <w:rFonts w:cs="Arial"/>
          <w:color w:val="000000" w:themeColor="text1"/>
          <w:sz w:val="24"/>
          <w:szCs w:val="24"/>
        </w:rPr>
      </w:pPr>
      <w:r w:rsidRPr="00CC2819">
        <w:rPr>
          <w:rFonts w:cs="Arial"/>
          <w:sz w:val="24"/>
          <w:szCs w:val="24"/>
        </w:rPr>
        <w:lastRenderedPageBreak/>
        <w:t xml:space="preserve">The carers evaluated the training programme as useful in enabling them to explore </w:t>
      </w:r>
      <w:r w:rsidR="00F473D0" w:rsidRPr="00CC2819">
        <w:rPr>
          <w:rFonts w:cs="Arial"/>
          <w:sz w:val="24"/>
          <w:szCs w:val="24"/>
        </w:rPr>
        <w:t xml:space="preserve">the </w:t>
      </w:r>
      <w:r w:rsidR="005C6F00" w:rsidRPr="00CC2819">
        <w:rPr>
          <w:rFonts w:cs="Arial"/>
          <w:sz w:val="24"/>
          <w:szCs w:val="24"/>
        </w:rPr>
        <w:t>implications of recovery</w:t>
      </w:r>
      <w:r w:rsidRPr="00CC2819">
        <w:rPr>
          <w:rFonts w:cs="Arial"/>
          <w:sz w:val="24"/>
          <w:szCs w:val="24"/>
        </w:rPr>
        <w:t xml:space="preserve"> </w:t>
      </w:r>
      <w:r w:rsidR="005C6F00" w:rsidRPr="00CC2819">
        <w:rPr>
          <w:rFonts w:cs="Arial"/>
          <w:sz w:val="24"/>
          <w:szCs w:val="24"/>
        </w:rPr>
        <w:t>for</w:t>
      </w:r>
      <w:r w:rsidR="00F473D0" w:rsidRPr="00CC2819">
        <w:rPr>
          <w:rFonts w:cs="Arial"/>
          <w:sz w:val="24"/>
          <w:szCs w:val="24"/>
        </w:rPr>
        <w:t xml:space="preserve"> caring.</w:t>
      </w:r>
      <w:r w:rsidRPr="00CC2819">
        <w:rPr>
          <w:rFonts w:cs="Arial"/>
          <w:sz w:val="24"/>
          <w:szCs w:val="24"/>
        </w:rPr>
        <w:t xml:space="preserve"> </w:t>
      </w:r>
      <w:r w:rsidR="00DF2BD5" w:rsidRPr="00CC2819">
        <w:rPr>
          <w:rFonts w:cs="Arial"/>
          <w:sz w:val="24"/>
          <w:szCs w:val="24"/>
        </w:rPr>
        <w:t xml:space="preserve">Seeing the reality of recovery represented in the </w:t>
      </w:r>
      <w:r w:rsidR="007B450F" w:rsidRPr="00CC2819">
        <w:rPr>
          <w:rFonts w:cs="Arial"/>
          <w:sz w:val="24"/>
          <w:szCs w:val="24"/>
        </w:rPr>
        <w:t xml:space="preserve">experiences of the </w:t>
      </w:r>
      <w:r w:rsidR="00E74660" w:rsidRPr="00CC2819">
        <w:rPr>
          <w:rFonts w:cs="Arial"/>
          <w:sz w:val="24"/>
          <w:szCs w:val="24"/>
        </w:rPr>
        <w:t>first author</w:t>
      </w:r>
      <w:r w:rsidR="0075473E" w:rsidRPr="00CC2819">
        <w:rPr>
          <w:rFonts w:cs="Arial"/>
          <w:sz w:val="24"/>
          <w:szCs w:val="24"/>
        </w:rPr>
        <w:t xml:space="preserve"> </w:t>
      </w:r>
      <w:r w:rsidR="00E74660" w:rsidRPr="00CC2819">
        <w:rPr>
          <w:rFonts w:cs="Arial"/>
          <w:sz w:val="24"/>
          <w:szCs w:val="24"/>
        </w:rPr>
        <w:t xml:space="preserve">and a carer, </w:t>
      </w:r>
      <w:r w:rsidR="00DF2BD5" w:rsidRPr="00CC2819">
        <w:rPr>
          <w:rFonts w:cs="Arial"/>
          <w:sz w:val="24"/>
          <w:szCs w:val="24"/>
        </w:rPr>
        <w:t>who delivered the programme, gave the carers a sense of hope and optimism.</w:t>
      </w:r>
      <w:r w:rsidR="00E74660" w:rsidRPr="00CC2819">
        <w:rPr>
          <w:rFonts w:cs="Arial"/>
          <w:color w:val="000000" w:themeColor="text1"/>
          <w:sz w:val="24"/>
          <w:szCs w:val="24"/>
        </w:rPr>
        <w:t xml:space="preserve">   </w:t>
      </w:r>
      <w:r w:rsidR="006B08BE" w:rsidRPr="00CC2819">
        <w:rPr>
          <w:rFonts w:cs="Arial"/>
          <w:color w:val="000000" w:themeColor="text1"/>
          <w:sz w:val="24"/>
          <w:szCs w:val="24"/>
        </w:rPr>
        <w:t xml:space="preserve">F01 </w:t>
      </w:r>
      <w:r w:rsidR="00F473D0" w:rsidRPr="00CC2819">
        <w:rPr>
          <w:rFonts w:cs="Arial"/>
          <w:color w:val="000000" w:themeColor="text1"/>
          <w:sz w:val="24"/>
          <w:szCs w:val="24"/>
        </w:rPr>
        <w:t>valued this and reported:</w:t>
      </w:r>
      <w:r w:rsidR="00F473D0" w:rsidRPr="00CC2819" w:rsidDel="00F473D0">
        <w:rPr>
          <w:rFonts w:cs="Arial"/>
          <w:color w:val="000000" w:themeColor="text1"/>
          <w:sz w:val="24"/>
          <w:szCs w:val="24"/>
        </w:rPr>
        <w:t xml:space="preserve"> </w:t>
      </w:r>
    </w:p>
    <w:p w:rsidR="00F473D0" w:rsidRPr="00CC2819" w:rsidRDefault="00F473D0" w:rsidP="00CC2819">
      <w:pPr>
        <w:spacing w:line="480" w:lineRule="auto"/>
        <w:rPr>
          <w:rFonts w:cs="Arial"/>
          <w:sz w:val="24"/>
          <w:szCs w:val="24"/>
        </w:rPr>
      </w:pPr>
    </w:p>
    <w:p w:rsidR="006B08BE" w:rsidRPr="00CC2819" w:rsidRDefault="006B08BE" w:rsidP="00CC2819">
      <w:pPr>
        <w:spacing w:line="480" w:lineRule="auto"/>
        <w:ind w:left="720"/>
        <w:rPr>
          <w:rFonts w:cs="Arial"/>
          <w:color w:val="000000" w:themeColor="text1"/>
          <w:sz w:val="24"/>
          <w:szCs w:val="24"/>
        </w:rPr>
      </w:pPr>
      <w:r w:rsidRPr="00CC2819">
        <w:rPr>
          <w:rFonts w:cs="Arial"/>
          <w:color w:val="000000" w:themeColor="text1"/>
          <w:sz w:val="24"/>
          <w:szCs w:val="24"/>
        </w:rPr>
        <w:t>I mean it was so inspiring! Certainly your side of it, R1 (first author), and to realise the recovery process is possible and that there is life beyond the onset of the illness</w:t>
      </w:r>
      <w:r w:rsidR="00425538" w:rsidRPr="00CC2819">
        <w:rPr>
          <w:rFonts w:cs="Arial"/>
          <w:color w:val="000000" w:themeColor="text1"/>
          <w:sz w:val="24"/>
          <w:szCs w:val="24"/>
        </w:rPr>
        <w:t>...   A</w:t>
      </w:r>
      <w:r w:rsidRPr="00CC2819">
        <w:rPr>
          <w:rFonts w:cs="Arial"/>
          <w:color w:val="000000" w:themeColor="text1"/>
          <w:sz w:val="24"/>
          <w:szCs w:val="24"/>
        </w:rPr>
        <w:t>nd then of course it was interesting to hear it from R2’s (carer trainer) point of view, because that was us.  You were our son or daughter, shall we say, and R2 was us</w:t>
      </w:r>
      <w:r w:rsidR="00F473D0" w:rsidRPr="00CC2819">
        <w:rPr>
          <w:rFonts w:cs="Arial"/>
          <w:color w:val="000000" w:themeColor="text1"/>
          <w:sz w:val="24"/>
          <w:szCs w:val="24"/>
        </w:rPr>
        <w:t>...</w:t>
      </w:r>
    </w:p>
    <w:p w:rsidR="008266DC" w:rsidRPr="00CC2819" w:rsidRDefault="008266DC" w:rsidP="00CC2819">
      <w:pPr>
        <w:spacing w:line="480" w:lineRule="auto"/>
        <w:rPr>
          <w:rFonts w:cs="Arial"/>
          <w:sz w:val="24"/>
          <w:szCs w:val="24"/>
        </w:rPr>
      </w:pPr>
    </w:p>
    <w:p w:rsidR="006B08BE" w:rsidRPr="00CC2819" w:rsidRDefault="00E74660" w:rsidP="00CC2819">
      <w:pPr>
        <w:spacing w:line="480" w:lineRule="auto"/>
        <w:rPr>
          <w:rFonts w:cs="Arial"/>
          <w:color w:val="000000" w:themeColor="text1"/>
          <w:sz w:val="24"/>
          <w:szCs w:val="24"/>
        </w:rPr>
      </w:pPr>
      <w:r w:rsidRPr="00CC2819">
        <w:rPr>
          <w:rFonts w:cs="Arial"/>
          <w:sz w:val="24"/>
          <w:szCs w:val="24"/>
        </w:rPr>
        <w:t xml:space="preserve">The carers found elements of the digression and discussion important, but frustrating when one member dominated </w:t>
      </w:r>
      <w:r w:rsidR="0054773B" w:rsidRPr="00CC2819">
        <w:rPr>
          <w:rFonts w:cs="Arial"/>
          <w:sz w:val="24"/>
          <w:szCs w:val="24"/>
        </w:rPr>
        <w:t xml:space="preserve">the </w:t>
      </w:r>
      <w:r w:rsidRPr="00CC2819">
        <w:rPr>
          <w:rFonts w:cs="Arial"/>
          <w:sz w:val="24"/>
          <w:szCs w:val="24"/>
        </w:rPr>
        <w:t xml:space="preserve">discussion.  The opportunity to work in small groups helped to overcome this.  The strength of the programme lay in its freedom to give the group space to explore their feelings, and although digression was sometimes frustrating it was also necessary.  Strong chairing of </w:t>
      </w:r>
      <w:r w:rsidR="0054773B" w:rsidRPr="00CC2819">
        <w:rPr>
          <w:rFonts w:cs="Arial"/>
          <w:sz w:val="24"/>
          <w:szCs w:val="24"/>
        </w:rPr>
        <w:t xml:space="preserve">the </w:t>
      </w:r>
      <w:r w:rsidRPr="00CC2819">
        <w:rPr>
          <w:rFonts w:cs="Arial"/>
          <w:sz w:val="24"/>
          <w:szCs w:val="24"/>
        </w:rPr>
        <w:t>future deliveries of the course would be helpful.</w:t>
      </w:r>
      <w:r w:rsidRPr="00CC2819">
        <w:rPr>
          <w:rFonts w:cs="Arial"/>
          <w:color w:val="000000" w:themeColor="text1"/>
          <w:sz w:val="24"/>
          <w:szCs w:val="24"/>
        </w:rPr>
        <w:t xml:space="preserve">  </w:t>
      </w:r>
    </w:p>
    <w:p w:rsidR="00B07AEC" w:rsidRPr="00CC2819" w:rsidRDefault="00B07AEC" w:rsidP="00CC2819">
      <w:pPr>
        <w:spacing w:line="480" w:lineRule="auto"/>
        <w:rPr>
          <w:rFonts w:cs="Arial"/>
          <w:sz w:val="24"/>
          <w:szCs w:val="24"/>
          <w:u w:val="single"/>
        </w:rPr>
      </w:pPr>
    </w:p>
    <w:p w:rsidR="00A9146B" w:rsidRPr="00CC2819" w:rsidRDefault="00A9146B" w:rsidP="00CC2819">
      <w:pPr>
        <w:spacing w:line="480" w:lineRule="auto"/>
        <w:rPr>
          <w:rFonts w:cs="Arial"/>
          <w:b/>
          <w:sz w:val="24"/>
          <w:szCs w:val="24"/>
          <w:u w:val="single"/>
        </w:rPr>
      </w:pPr>
      <w:r w:rsidRPr="00CC2819">
        <w:rPr>
          <w:rFonts w:cs="Arial"/>
          <w:b/>
          <w:sz w:val="24"/>
          <w:szCs w:val="24"/>
          <w:u w:val="single"/>
        </w:rPr>
        <w:t>Discussion</w:t>
      </w:r>
    </w:p>
    <w:p w:rsidR="007F170D" w:rsidRPr="00CC2819" w:rsidRDefault="007114C5" w:rsidP="00CC2819">
      <w:pPr>
        <w:spacing w:line="480" w:lineRule="auto"/>
        <w:rPr>
          <w:rFonts w:cs="Arial"/>
          <w:color w:val="000000" w:themeColor="text1"/>
          <w:sz w:val="24"/>
          <w:szCs w:val="24"/>
          <w:u w:val="single"/>
        </w:rPr>
      </w:pPr>
      <w:r w:rsidRPr="00CC2819">
        <w:rPr>
          <w:rFonts w:cs="Arial"/>
          <w:color w:val="000000" w:themeColor="text1"/>
          <w:sz w:val="24"/>
          <w:szCs w:val="24"/>
          <w:u w:val="single"/>
        </w:rPr>
        <w:t>I</w:t>
      </w:r>
      <w:r w:rsidR="007F170D" w:rsidRPr="00CC2819">
        <w:rPr>
          <w:rFonts w:cs="Arial"/>
          <w:color w:val="000000" w:themeColor="text1"/>
          <w:sz w:val="24"/>
          <w:szCs w:val="24"/>
          <w:u w:val="single"/>
        </w:rPr>
        <w:t xml:space="preserve">mplications for </w:t>
      </w:r>
      <w:r w:rsidR="0006310E" w:rsidRPr="00CC2819">
        <w:rPr>
          <w:rFonts w:cs="Arial"/>
          <w:color w:val="000000" w:themeColor="text1"/>
          <w:sz w:val="24"/>
          <w:szCs w:val="24"/>
          <w:u w:val="single"/>
        </w:rPr>
        <w:t xml:space="preserve">UK </w:t>
      </w:r>
      <w:r w:rsidR="007F170D" w:rsidRPr="00CC2819">
        <w:rPr>
          <w:rFonts w:cs="Arial"/>
          <w:color w:val="000000" w:themeColor="text1"/>
          <w:sz w:val="24"/>
          <w:szCs w:val="24"/>
          <w:u w:val="single"/>
        </w:rPr>
        <w:t>social work</w:t>
      </w:r>
    </w:p>
    <w:p w:rsidR="00453037" w:rsidRPr="00CC2819" w:rsidRDefault="00B329CC" w:rsidP="00CC2819">
      <w:pPr>
        <w:spacing w:line="480" w:lineRule="auto"/>
        <w:rPr>
          <w:rFonts w:cs="Arial"/>
          <w:sz w:val="24"/>
          <w:szCs w:val="24"/>
        </w:rPr>
      </w:pPr>
      <w:r w:rsidRPr="00CC2819">
        <w:rPr>
          <w:rFonts w:cs="Arial"/>
          <w:sz w:val="24"/>
          <w:szCs w:val="24"/>
        </w:rPr>
        <w:t>T</w:t>
      </w:r>
      <w:r w:rsidR="00ED52D4" w:rsidRPr="00CC2819">
        <w:rPr>
          <w:rFonts w:cs="Arial"/>
          <w:sz w:val="24"/>
          <w:szCs w:val="24"/>
        </w:rPr>
        <w:t>he carers found social worker</w:t>
      </w:r>
      <w:r w:rsidR="00DF1133" w:rsidRPr="00CC2819">
        <w:rPr>
          <w:rFonts w:cs="Arial"/>
          <w:sz w:val="24"/>
          <w:szCs w:val="24"/>
        </w:rPr>
        <w:t>s’</w:t>
      </w:r>
      <w:r w:rsidR="00ED52D4" w:rsidRPr="00CC2819">
        <w:rPr>
          <w:rFonts w:cs="Arial"/>
          <w:sz w:val="24"/>
          <w:szCs w:val="24"/>
        </w:rPr>
        <w:t xml:space="preserve"> input to their relative’s recovery to </w:t>
      </w:r>
      <w:r w:rsidR="00716F8F" w:rsidRPr="00CC2819">
        <w:rPr>
          <w:rFonts w:cs="Arial"/>
          <w:sz w:val="24"/>
          <w:szCs w:val="24"/>
        </w:rPr>
        <w:t xml:space="preserve">be </w:t>
      </w:r>
      <w:r w:rsidR="00ED52D4" w:rsidRPr="00CC2819">
        <w:rPr>
          <w:rFonts w:cs="Arial"/>
          <w:sz w:val="24"/>
          <w:szCs w:val="24"/>
        </w:rPr>
        <w:t xml:space="preserve">vague and poorly defined; indeed the carers did not mention social worker intervention in their or their relative’s lives.  This finding was reported despite social workers having a leading responsibility in the UK in undertaking carer’s assessments </w:t>
      </w:r>
      <w:r w:rsidR="0099352D" w:rsidRPr="00CC2819">
        <w:rPr>
          <w:rFonts w:cs="Arial"/>
          <w:sz w:val="24"/>
          <w:szCs w:val="24"/>
        </w:rPr>
        <w:t xml:space="preserve">(DH,1999) </w:t>
      </w:r>
      <w:r w:rsidR="00ED52D4" w:rsidRPr="00CC2819">
        <w:rPr>
          <w:rFonts w:cs="Arial"/>
          <w:sz w:val="24"/>
          <w:szCs w:val="24"/>
        </w:rPr>
        <w:t xml:space="preserve">and until </w:t>
      </w:r>
      <w:r w:rsidR="00ED52D4" w:rsidRPr="00CC2819">
        <w:rPr>
          <w:rFonts w:cs="Arial"/>
          <w:sz w:val="24"/>
          <w:szCs w:val="24"/>
        </w:rPr>
        <w:lastRenderedPageBreak/>
        <w:t>recently having had a monopoly on undertaking Mental Health Act Assessments (HM Govt,1983)</w:t>
      </w:r>
      <w:r w:rsidR="00AB78CB" w:rsidRPr="00CC2819">
        <w:rPr>
          <w:rFonts w:cs="Arial"/>
          <w:sz w:val="24"/>
          <w:szCs w:val="24"/>
        </w:rPr>
        <w:t xml:space="preserve"> particularly significant </w:t>
      </w:r>
      <w:r w:rsidR="00DF1133" w:rsidRPr="00CC2819">
        <w:rPr>
          <w:rFonts w:cs="Arial"/>
          <w:sz w:val="24"/>
          <w:szCs w:val="24"/>
        </w:rPr>
        <w:t>given</w:t>
      </w:r>
      <w:r w:rsidR="00AB78CB" w:rsidRPr="00CC2819">
        <w:rPr>
          <w:rFonts w:cs="Arial"/>
          <w:sz w:val="24"/>
          <w:szCs w:val="24"/>
        </w:rPr>
        <w:t xml:space="preserve"> the carers’ rights as a Nearest Relative</w:t>
      </w:r>
      <w:r w:rsidR="00ED52D4" w:rsidRPr="00CC2819">
        <w:rPr>
          <w:rFonts w:cs="Arial"/>
          <w:sz w:val="24"/>
          <w:szCs w:val="24"/>
        </w:rPr>
        <w:t xml:space="preserve">.  </w:t>
      </w:r>
    </w:p>
    <w:p w:rsidR="00FA62CA" w:rsidRPr="00CC2819" w:rsidRDefault="00453037" w:rsidP="00CC2819">
      <w:pPr>
        <w:spacing w:line="480" w:lineRule="auto"/>
        <w:rPr>
          <w:rFonts w:cs="Arial"/>
          <w:sz w:val="24"/>
          <w:szCs w:val="24"/>
        </w:rPr>
      </w:pPr>
      <w:r w:rsidRPr="00CC2819" w:rsidDel="00453037">
        <w:rPr>
          <w:rFonts w:cs="Arial"/>
          <w:sz w:val="24"/>
          <w:szCs w:val="24"/>
        </w:rPr>
        <w:t xml:space="preserve"> </w:t>
      </w:r>
    </w:p>
    <w:p w:rsidR="003606CD" w:rsidRPr="00CC2819" w:rsidRDefault="00ED52D4" w:rsidP="00CC2819">
      <w:pPr>
        <w:spacing w:line="480" w:lineRule="auto"/>
        <w:rPr>
          <w:rFonts w:cs="Arial"/>
          <w:color w:val="000000" w:themeColor="text1"/>
          <w:sz w:val="24"/>
          <w:szCs w:val="24"/>
        </w:rPr>
      </w:pPr>
      <w:r w:rsidRPr="00CC2819">
        <w:rPr>
          <w:rFonts w:cs="Arial"/>
          <w:sz w:val="24"/>
          <w:szCs w:val="24"/>
        </w:rPr>
        <w:t xml:space="preserve">The </w:t>
      </w:r>
      <w:r w:rsidR="00FA62CA" w:rsidRPr="00CC2819">
        <w:rPr>
          <w:rFonts w:cs="Arial"/>
          <w:sz w:val="24"/>
          <w:szCs w:val="24"/>
        </w:rPr>
        <w:t xml:space="preserve">carers </w:t>
      </w:r>
      <w:r w:rsidRPr="00CC2819">
        <w:rPr>
          <w:rFonts w:cs="Arial"/>
          <w:sz w:val="24"/>
          <w:szCs w:val="24"/>
        </w:rPr>
        <w:t>ha</w:t>
      </w:r>
      <w:r w:rsidR="00FA62CA" w:rsidRPr="00CC2819">
        <w:rPr>
          <w:rFonts w:cs="Arial"/>
          <w:sz w:val="24"/>
          <w:szCs w:val="24"/>
        </w:rPr>
        <w:t>d</w:t>
      </w:r>
      <w:r w:rsidRPr="00CC2819">
        <w:rPr>
          <w:rFonts w:cs="Arial"/>
          <w:sz w:val="24"/>
          <w:szCs w:val="24"/>
        </w:rPr>
        <w:t xml:space="preserve"> clear ideas of best practice </w:t>
      </w:r>
      <w:r w:rsidR="00B342E8" w:rsidRPr="00CC2819">
        <w:rPr>
          <w:rFonts w:cs="Arial"/>
          <w:sz w:val="24"/>
          <w:szCs w:val="24"/>
        </w:rPr>
        <w:t>to support recovery</w:t>
      </w:r>
      <w:r w:rsidR="00C1258D" w:rsidRPr="00CC2819">
        <w:rPr>
          <w:rFonts w:cs="Arial"/>
          <w:sz w:val="24"/>
          <w:szCs w:val="24"/>
        </w:rPr>
        <w:t>-</w:t>
      </w:r>
      <w:r w:rsidR="00B342E8" w:rsidRPr="00CC2819">
        <w:rPr>
          <w:rFonts w:cs="Arial"/>
          <w:sz w:val="24"/>
          <w:szCs w:val="24"/>
        </w:rPr>
        <w:t>oriented work</w:t>
      </w:r>
      <w:r w:rsidR="001858EF" w:rsidRPr="00CC2819">
        <w:rPr>
          <w:rFonts w:cs="Arial"/>
          <w:sz w:val="24"/>
          <w:szCs w:val="24"/>
        </w:rPr>
        <w:t xml:space="preserve">.  </w:t>
      </w:r>
      <w:r w:rsidR="001858EF" w:rsidRPr="00CC2819">
        <w:rPr>
          <w:rFonts w:cs="Arial"/>
          <w:color w:val="000000" w:themeColor="text1"/>
          <w:sz w:val="24"/>
          <w:szCs w:val="24"/>
        </w:rPr>
        <w:t>M</w:t>
      </w:r>
      <w:r w:rsidRPr="00CC2819">
        <w:rPr>
          <w:rFonts w:cs="Arial"/>
          <w:color w:val="000000" w:themeColor="text1"/>
          <w:sz w:val="24"/>
          <w:szCs w:val="24"/>
        </w:rPr>
        <w:t>ost carers felt undervalued by practitioners and often excluded from their relative’s care, despite policy recognition that carers have ‘an expert knowledge of the condition of the person they are supporting and have a close understanding of that person’s own aspirations and needs’ (DH, 2010</w:t>
      </w:r>
      <w:r w:rsidR="002F0141" w:rsidRPr="00CC2819">
        <w:rPr>
          <w:rFonts w:cs="Arial"/>
          <w:color w:val="000000" w:themeColor="text1"/>
          <w:sz w:val="24"/>
          <w:szCs w:val="24"/>
        </w:rPr>
        <w:t>,</w:t>
      </w:r>
      <w:r w:rsidRPr="00CC2819">
        <w:rPr>
          <w:rFonts w:cs="Arial"/>
          <w:color w:val="000000" w:themeColor="text1"/>
          <w:sz w:val="24"/>
          <w:szCs w:val="24"/>
        </w:rPr>
        <w:t xml:space="preserve">p.10).  </w:t>
      </w:r>
      <w:r w:rsidR="0059354F" w:rsidRPr="00CC2819">
        <w:rPr>
          <w:rFonts w:cs="Arial"/>
          <w:sz w:val="24"/>
          <w:szCs w:val="24"/>
        </w:rPr>
        <w:t xml:space="preserve">This position runs counter to previous discourses </w:t>
      </w:r>
      <w:r w:rsidR="00142AC2" w:rsidRPr="00CC2819">
        <w:rPr>
          <w:rFonts w:cs="Arial"/>
          <w:sz w:val="24"/>
          <w:szCs w:val="24"/>
        </w:rPr>
        <w:t xml:space="preserve">in the </w:t>
      </w:r>
      <w:r w:rsidR="00EA6AE6" w:rsidRPr="00CC2819">
        <w:rPr>
          <w:rFonts w:cs="Arial"/>
          <w:sz w:val="24"/>
          <w:szCs w:val="24"/>
        </w:rPr>
        <w:t>19</w:t>
      </w:r>
      <w:r w:rsidR="00142AC2" w:rsidRPr="00CC2819">
        <w:rPr>
          <w:rFonts w:cs="Arial"/>
          <w:sz w:val="24"/>
          <w:szCs w:val="24"/>
        </w:rPr>
        <w:t xml:space="preserve">70s </w:t>
      </w:r>
      <w:r w:rsidR="0059354F" w:rsidRPr="00CC2819">
        <w:rPr>
          <w:rFonts w:cs="Arial"/>
          <w:sz w:val="24"/>
          <w:szCs w:val="24"/>
        </w:rPr>
        <w:t xml:space="preserve">that blamed the family </w:t>
      </w:r>
      <w:r w:rsidR="00142AC2" w:rsidRPr="00CC2819">
        <w:rPr>
          <w:rFonts w:cs="Arial"/>
          <w:sz w:val="24"/>
          <w:szCs w:val="24"/>
        </w:rPr>
        <w:t xml:space="preserve">system </w:t>
      </w:r>
      <w:r w:rsidR="0059354F" w:rsidRPr="00CC2819">
        <w:rPr>
          <w:rFonts w:cs="Arial"/>
          <w:sz w:val="24"/>
          <w:szCs w:val="24"/>
        </w:rPr>
        <w:t>for its role in c</w:t>
      </w:r>
      <w:r w:rsidR="00142AC2" w:rsidRPr="00CC2819">
        <w:rPr>
          <w:rFonts w:cs="Arial"/>
          <w:sz w:val="24"/>
          <w:szCs w:val="24"/>
        </w:rPr>
        <w:t>ontributing</w:t>
      </w:r>
      <w:r w:rsidR="0059354F" w:rsidRPr="00CC2819">
        <w:rPr>
          <w:rFonts w:cs="Arial"/>
          <w:sz w:val="24"/>
          <w:szCs w:val="24"/>
        </w:rPr>
        <w:t xml:space="preserve"> </w:t>
      </w:r>
      <w:r w:rsidR="00131BCE" w:rsidRPr="00CC2819">
        <w:rPr>
          <w:rFonts w:cs="Arial"/>
          <w:sz w:val="24"/>
          <w:szCs w:val="24"/>
        </w:rPr>
        <w:t xml:space="preserve">to the development of </w:t>
      </w:r>
      <w:r w:rsidR="0059354F" w:rsidRPr="00CC2819">
        <w:rPr>
          <w:rFonts w:cs="Arial"/>
          <w:sz w:val="24"/>
          <w:szCs w:val="24"/>
        </w:rPr>
        <w:t xml:space="preserve">schizophrenia </w:t>
      </w:r>
      <w:r w:rsidR="002F0141" w:rsidRPr="00CC2819">
        <w:rPr>
          <w:rFonts w:cs="Arial"/>
          <w:color w:val="000000" w:themeColor="text1"/>
          <w:sz w:val="24"/>
          <w:szCs w:val="24"/>
        </w:rPr>
        <w:t>(</w:t>
      </w:r>
      <w:r w:rsidR="0059354F" w:rsidRPr="00CC2819">
        <w:rPr>
          <w:rFonts w:cs="Arial"/>
          <w:sz w:val="24"/>
          <w:szCs w:val="24"/>
        </w:rPr>
        <w:t>Lai</w:t>
      </w:r>
      <w:r w:rsidR="002F0141" w:rsidRPr="00CC2819">
        <w:rPr>
          <w:rFonts w:cs="Arial"/>
          <w:sz w:val="24"/>
          <w:szCs w:val="24"/>
        </w:rPr>
        <w:t>ng,</w:t>
      </w:r>
      <w:r w:rsidR="0059354F" w:rsidRPr="00CC2819">
        <w:rPr>
          <w:rFonts w:cs="Arial"/>
          <w:sz w:val="24"/>
          <w:szCs w:val="24"/>
        </w:rPr>
        <w:t xml:space="preserve">1969).  The </w:t>
      </w:r>
      <w:r w:rsidR="00203E23" w:rsidRPr="00CC2819">
        <w:rPr>
          <w:rFonts w:cs="Arial"/>
          <w:sz w:val="24"/>
          <w:szCs w:val="24"/>
        </w:rPr>
        <w:t xml:space="preserve">participants </w:t>
      </w:r>
      <w:r w:rsidR="0059354F" w:rsidRPr="00CC2819">
        <w:rPr>
          <w:rFonts w:cs="Arial"/>
          <w:sz w:val="24"/>
          <w:szCs w:val="24"/>
        </w:rPr>
        <w:t xml:space="preserve">were of an age to have encountered these debates and indeed many experienced a sense of guilt as parents of people with this diagnosis.  This underlines the need to emphasise to </w:t>
      </w:r>
      <w:r w:rsidR="00203E23" w:rsidRPr="00CC2819">
        <w:rPr>
          <w:rFonts w:cs="Arial"/>
          <w:sz w:val="24"/>
          <w:szCs w:val="24"/>
        </w:rPr>
        <w:t>carers</w:t>
      </w:r>
      <w:r w:rsidR="0059354F" w:rsidRPr="00CC2819">
        <w:rPr>
          <w:rFonts w:cs="Arial"/>
          <w:sz w:val="24"/>
          <w:szCs w:val="24"/>
        </w:rPr>
        <w:t xml:space="preserve"> their potential </w:t>
      </w:r>
      <w:r w:rsidR="00954E75" w:rsidRPr="00CC2819">
        <w:rPr>
          <w:rFonts w:cs="Arial"/>
          <w:sz w:val="24"/>
          <w:szCs w:val="24"/>
        </w:rPr>
        <w:t>for having</w:t>
      </w:r>
      <w:r w:rsidR="0059354F" w:rsidRPr="00CC2819">
        <w:rPr>
          <w:rFonts w:cs="Arial"/>
          <w:sz w:val="24"/>
          <w:szCs w:val="24"/>
        </w:rPr>
        <w:t xml:space="preserve"> </w:t>
      </w:r>
      <w:r w:rsidR="00FE5BA9" w:rsidRPr="00CC2819">
        <w:rPr>
          <w:rFonts w:cs="Arial"/>
          <w:sz w:val="24"/>
          <w:szCs w:val="24"/>
        </w:rPr>
        <w:t xml:space="preserve">a </w:t>
      </w:r>
      <w:r w:rsidR="0059354F" w:rsidRPr="00CC2819">
        <w:rPr>
          <w:rFonts w:cs="Arial"/>
          <w:sz w:val="24"/>
          <w:szCs w:val="24"/>
        </w:rPr>
        <w:t>positive impact on their relative’s life.</w:t>
      </w:r>
    </w:p>
    <w:p w:rsidR="00CB1C49" w:rsidRPr="00CC2819" w:rsidRDefault="00CB1C49" w:rsidP="00CC2819">
      <w:pPr>
        <w:spacing w:line="480" w:lineRule="auto"/>
        <w:rPr>
          <w:rFonts w:cs="Arial"/>
          <w:color w:val="000000" w:themeColor="text1"/>
          <w:sz w:val="24"/>
          <w:szCs w:val="24"/>
        </w:rPr>
      </w:pPr>
    </w:p>
    <w:p w:rsidR="001858EF" w:rsidRPr="00CC2819" w:rsidRDefault="00ED52D4" w:rsidP="00CC2819">
      <w:pPr>
        <w:spacing w:line="480" w:lineRule="auto"/>
        <w:rPr>
          <w:rFonts w:cs="Arial"/>
          <w:sz w:val="24"/>
          <w:szCs w:val="24"/>
        </w:rPr>
      </w:pPr>
      <w:r w:rsidRPr="00CC2819">
        <w:rPr>
          <w:rFonts w:cs="Arial"/>
          <w:sz w:val="24"/>
          <w:szCs w:val="24"/>
        </w:rPr>
        <w:t xml:space="preserve">This research found that in an ideal relationship between the carer and the professional, the carer should understand the limits of professional responsibility and </w:t>
      </w:r>
      <w:r w:rsidR="00EA6AE6" w:rsidRPr="00CC2819">
        <w:rPr>
          <w:rFonts w:cs="Arial"/>
          <w:sz w:val="24"/>
          <w:szCs w:val="24"/>
        </w:rPr>
        <w:t xml:space="preserve">the </w:t>
      </w:r>
      <w:r w:rsidRPr="00CC2819">
        <w:rPr>
          <w:rFonts w:cs="Arial"/>
          <w:sz w:val="24"/>
          <w:szCs w:val="24"/>
        </w:rPr>
        <w:t xml:space="preserve">barriers to sharing information, and acknowledge that the opinions expressed by both them and the professional can differ.  This should be underpinned by the recognition that the carer’s expertise is different to that of professionals.  </w:t>
      </w:r>
      <w:r w:rsidRPr="00CC2819">
        <w:rPr>
          <w:rFonts w:cs="Arial"/>
          <w:color w:val="000000" w:themeColor="text1"/>
          <w:sz w:val="24"/>
          <w:szCs w:val="24"/>
        </w:rPr>
        <w:t>This highlight</w:t>
      </w:r>
      <w:r w:rsidR="00DF1133" w:rsidRPr="00CC2819">
        <w:rPr>
          <w:rFonts w:cs="Arial"/>
          <w:color w:val="000000" w:themeColor="text1"/>
          <w:sz w:val="24"/>
          <w:szCs w:val="24"/>
        </w:rPr>
        <w:t>s</w:t>
      </w:r>
      <w:r w:rsidRPr="00CC2819">
        <w:rPr>
          <w:rFonts w:cs="Arial"/>
          <w:color w:val="000000" w:themeColor="text1"/>
          <w:sz w:val="24"/>
          <w:szCs w:val="24"/>
        </w:rPr>
        <w:t xml:space="preserve"> the importance of a three-cornered triangle of care between </w:t>
      </w:r>
      <w:r w:rsidR="00EA6AE6" w:rsidRPr="00CC2819">
        <w:rPr>
          <w:rFonts w:cs="Arial"/>
          <w:color w:val="000000" w:themeColor="text1"/>
          <w:sz w:val="24"/>
          <w:szCs w:val="24"/>
        </w:rPr>
        <w:t xml:space="preserve">the </w:t>
      </w:r>
      <w:r w:rsidRPr="00CC2819">
        <w:rPr>
          <w:rFonts w:cs="Arial"/>
          <w:color w:val="000000" w:themeColor="text1"/>
          <w:sz w:val="24"/>
          <w:szCs w:val="24"/>
        </w:rPr>
        <w:t>professionals, carers and service users (Worthington and Rooney,</w:t>
      </w:r>
      <w:r w:rsidRPr="00CC2819">
        <w:rPr>
          <w:rFonts w:cs="Arial"/>
          <w:sz w:val="24"/>
          <w:szCs w:val="24"/>
        </w:rPr>
        <w:t>2009), with careful sharing of information by all parties in an agreed and sensitive manner</w:t>
      </w:r>
      <w:r w:rsidR="00131BCE" w:rsidRPr="00CC2819">
        <w:rPr>
          <w:rFonts w:cs="Arial"/>
          <w:sz w:val="24"/>
          <w:szCs w:val="24"/>
        </w:rPr>
        <w:t xml:space="preserve">.  </w:t>
      </w:r>
      <w:r w:rsidR="00C30841" w:rsidRPr="00CC2819">
        <w:rPr>
          <w:rFonts w:cs="Arial"/>
          <w:sz w:val="24"/>
          <w:szCs w:val="24"/>
        </w:rPr>
        <w:t xml:space="preserve">Ramsey and Till (2009) emphasise </w:t>
      </w:r>
      <w:r w:rsidR="0006310E" w:rsidRPr="00CC2819">
        <w:rPr>
          <w:rFonts w:cs="Arial"/>
          <w:sz w:val="24"/>
          <w:szCs w:val="24"/>
        </w:rPr>
        <w:t xml:space="preserve">the importance of reinforcing </w:t>
      </w:r>
      <w:r w:rsidR="00C30841" w:rsidRPr="00CC2819">
        <w:rPr>
          <w:rFonts w:cs="Arial"/>
          <w:sz w:val="24"/>
          <w:szCs w:val="24"/>
        </w:rPr>
        <w:t xml:space="preserve">messages of hope </w:t>
      </w:r>
      <w:r w:rsidR="0006310E" w:rsidRPr="00CC2819">
        <w:rPr>
          <w:rFonts w:cs="Arial"/>
          <w:sz w:val="24"/>
          <w:szCs w:val="24"/>
        </w:rPr>
        <w:t xml:space="preserve">about the possibilities of recovery </w:t>
      </w:r>
      <w:r w:rsidR="00954E75" w:rsidRPr="00CC2819">
        <w:rPr>
          <w:rFonts w:cs="Arial"/>
          <w:sz w:val="24"/>
          <w:szCs w:val="24"/>
        </w:rPr>
        <w:t xml:space="preserve">to </w:t>
      </w:r>
      <w:r w:rsidR="00EA6AE6" w:rsidRPr="00CC2819">
        <w:rPr>
          <w:rFonts w:cs="Arial"/>
          <w:sz w:val="24"/>
          <w:szCs w:val="24"/>
        </w:rPr>
        <w:t xml:space="preserve">service </w:t>
      </w:r>
      <w:r w:rsidR="0006310E" w:rsidRPr="00CC2819">
        <w:rPr>
          <w:rFonts w:cs="Arial"/>
          <w:sz w:val="24"/>
          <w:szCs w:val="24"/>
        </w:rPr>
        <w:t xml:space="preserve">users and their families </w:t>
      </w:r>
      <w:r w:rsidR="00C30841" w:rsidRPr="00CC2819">
        <w:rPr>
          <w:rFonts w:cs="Arial"/>
          <w:sz w:val="24"/>
          <w:szCs w:val="24"/>
        </w:rPr>
        <w:t xml:space="preserve">right from the start </w:t>
      </w:r>
      <w:r w:rsidR="0006310E" w:rsidRPr="00CC2819">
        <w:rPr>
          <w:rFonts w:cs="Arial"/>
          <w:sz w:val="24"/>
          <w:szCs w:val="24"/>
        </w:rPr>
        <w:t>of professional contact</w:t>
      </w:r>
      <w:r w:rsidR="00C30841" w:rsidRPr="00CC2819">
        <w:rPr>
          <w:rFonts w:cs="Arial"/>
          <w:sz w:val="24"/>
          <w:szCs w:val="24"/>
        </w:rPr>
        <w:t xml:space="preserve"> –</w:t>
      </w:r>
      <w:r w:rsidR="00453037" w:rsidRPr="00CC2819">
        <w:rPr>
          <w:rFonts w:cs="Arial"/>
          <w:sz w:val="24"/>
          <w:szCs w:val="24"/>
        </w:rPr>
        <w:t xml:space="preserve"> </w:t>
      </w:r>
      <w:r w:rsidR="00C30841" w:rsidRPr="00CC2819">
        <w:rPr>
          <w:rFonts w:cs="Arial"/>
          <w:sz w:val="24"/>
          <w:szCs w:val="24"/>
        </w:rPr>
        <w:t xml:space="preserve">many carers found </w:t>
      </w:r>
      <w:r w:rsidR="00DC2787" w:rsidRPr="00CC2819">
        <w:rPr>
          <w:rFonts w:cs="Arial"/>
          <w:sz w:val="24"/>
          <w:szCs w:val="24"/>
        </w:rPr>
        <w:t xml:space="preserve">this </w:t>
      </w:r>
      <w:r w:rsidR="00C30841" w:rsidRPr="00CC2819">
        <w:rPr>
          <w:rFonts w:cs="Arial"/>
          <w:sz w:val="24"/>
          <w:szCs w:val="24"/>
        </w:rPr>
        <w:t>lacking</w:t>
      </w:r>
      <w:r w:rsidR="009744BF" w:rsidRPr="00CC2819">
        <w:rPr>
          <w:rFonts w:cs="Arial"/>
          <w:sz w:val="24"/>
          <w:szCs w:val="24"/>
        </w:rPr>
        <w:t>.</w:t>
      </w:r>
      <w:r w:rsidR="009744BF" w:rsidRPr="00CC2819" w:rsidDel="009744BF">
        <w:rPr>
          <w:rFonts w:cs="Arial"/>
          <w:sz w:val="24"/>
          <w:szCs w:val="24"/>
        </w:rPr>
        <w:t xml:space="preserve"> </w:t>
      </w:r>
    </w:p>
    <w:p w:rsidR="0099352D" w:rsidRPr="00CC2819" w:rsidRDefault="0099352D" w:rsidP="00CC2819">
      <w:pPr>
        <w:spacing w:line="480" w:lineRule="auto"/>
        <w:rPr>
          <w:rFonts w:cs="Arial"/>
          <w:sz w:val="24"/>
          <w:szCs w:val="24"/>
        </w:rPr>
      </w:pPr>
    </w:p>
    <w:p w:rsidR="00AD2042" w:rsidRPr="00CC2819" w:rsidRDefault="00751A3D" w:rsidP="00CC2819">
      <w:pPr>
        <w:spacing w:line="480" w:lineRule="auto"/>
        <w:rPr>
          <w:rFonts w:cs="Arial"/>
          <w:sz w:val="24"/>
          <w:szCs w:val="24"/>
        </w:rPr>
      </w:pPr>
      <w:r w:rsidRPr="00CC2819">
        <w:rPr>
          <w:rFonts w:cs="Arial"/>
          <w:sz w:val="24"/>
          <w:szCs w:val="24"/>
        </w:rPr>
        <w:t>U</w:t>
      </w:r>
      <w:r w:rsidR="001858EF" w:rsidRPr="00CC2819">
        <w:rPr>
          <w:rFonts w:cs="Arial"/>
          <w:sz w:val="24"/>
          <w:szCs w:val="24"/>
        </w:rPr>
        <w:t xml:space="preserve">niquely this intervention seeks to work with carers in a new way, focusing on developing their capacity and skills, and recognising the contribution </w:t>
      </w:r>
      <w:r w:rsidR="002D0FDF" w:rsidRPr="00CC2819">
        <w:rPr>
          <w:rFonts w:cs="Arial"/>
          <w:sz w:val="24"/>
          <w:szCs w:val="24"/>
        </w:rPr>
        <w:t xml:space="preserve">carers </w:t>
      </w:r>
      <w:r w:rsidR="001858EF" w:rsidRPr="00CC2819">
        <w:rPr>
          <w:rFonts w:cs="Arial"/>
          <w:sz w:val="24"/>
          <w:szCs w:val="24"/>
        </w:rPr>
        <w:t xml:space="preserve">can make to </w:t>
      </w:r>
      <w:r w:rsidR="001F7995" w:rsidRPr="00CC2819">
        <w:rPr>
          <w:rFonts w:cs="Arial"/>
          <w:sz w:val="24"/>
          <w:szCs w:val="24"/>
        </w:rPr>
        <w:t>their relative’s</w:t>
      </w:r>
      <w:r w:rsidR="00005A9E" w:rsidRPr="00CC2819">
        <w:rPr>
          <w:rFonts w:cs="Arial"/>
          <w:sz w:val="24"/>
          <w:szCs w:val="24"/>
        </w:rPr>
        <w:t xml:space="preserve"> </w:t>
      </w:r>
      <w:r w:rsidR="001858EF" w:rsidRPr="00CC2819">
        <w:rPr>
          <w:rFonts w:cs="Arial"/>
          <w:sz w:val="24"/>
          <w:szCs w:val="24"/>
        </w:rPr>
        <w:t>recovery</w:t>
      </w:r>
      <w:r w:rsidR="004016F5" w:rsidRPr="00CC2819">
        <w:rPr>
          <w:rFonts w:cs="Arial"/>
          <w:sz w:val="24"/>
          <w:szCs w:val="24"/>
        </w:rPr>
        <w:t>; moreover it</w:t>
      </w:r>
      <w:r w:rsidR="001858EF" w:rsidRPr="00CC2819">
        <w:rPr>
          <w:rFonts w:cs="Arial"/>
          <w:sz w:val="24"/>
          <w:szCs w:val="24"/>
        </w:rPr>
        <w:t xml:space="preserve"> requires professionals to </w:t>
      </w:r>
      <w:r w:rsidR="00131BCE" w:rsidRPr="00CC2819">
        <w:rPr>
          <w:rFonts w:cs="Arial"/>
          <w:sz w:val="24"/>
          <w:szCs w:val="24"/>
        </w:rPr>
        <w:t xml:space="preserve">acknowledge </w:t>
      </w:r>
      <w:r w:rsidR="00A62E29" w:rsidRPr="00CC2819">
        <w:rPr>
          <w:rFonts w:cs="Arial"/>
          <w:sz w:val="24"/>
          <w:szCs w:val="24"/>
        </w:rPr>
        <w:t>carers</w:t>
      </w:r>
      <w:r w:rsidR="004016F5" w:rsidRPr="00CC2819">
        <w:rPr>
          <w:rFonts w:cs="Arial"/>
          <w:sz w:val="24"/>
          <w:szCs w:val="24"/>
        </w:rPr>
        <w:t xml:space="preserve"> </w:t>
      </w:r>
      <w:r w:rsidR="00131BCE" w:rsidRPr="00CC2819">
        <w:rPr>
          <w:rFonts w:cs="Arial"/>
          <w:sz w:val="24"/>
          <w:szCs w:val="24"/>
        </w:rPr>
        <w:t xml:space="preserve">as </w:t>
      </w:r>
      <w:r w:rsidR="004016F5" w:rsidRPr="00CC2819">
        <w:rPr>
          <w:rFonts w:cs="Arial"/>
          <w:sz w:val="24"/>
          <w:szCs w:val="24"/>
        </w:rPr>
        <w:t>‘</w:t>
      </w:r>
      <w:r w:rsidR="00131BCE" w:rsidRPr="00CC2819">
        <w:rPr>
          <w:rFonts w:cs="Arial"/>
          <w:sz w:val="24"/>
          <w:szCs w:val="24"/>
        </w:rPr>
        <w:t>experts-by-caring</w:t>
      </w:r>
      <w:r w:rsidR="004016F5" w:rsidRPr="00CC2819">
        <w:rPr>
          <w:rFonts w:cs="Arial"/>
          <w:sz w:val="24"/>
          <w:szCs w:val="24"/>
        </w:rPr>
        <w:t>’</w:t>
      </w:r>
      <w:r w:rsidR="00131BCE" w:rsidRPr="00CC2819">
        <w:rPr>
          <w:rFonts w:cs="Arial"/>
          <w:sz w:val="24"/>
          <w:szCs w:val="24"/>
        </w:rPr>
        <w:t>.</w:t>
      </w:r>
      <w:r w:rsidR="00131BCE" w:rsidRPr="00CC2819" w:rsidDel="00131BCE">
        <w:rPr>
          <w:rFonts w:cs="Arial"/>
          <w:sz w:val="24"/>
          <w:szCs w:val="24"/>
        </w:rPr>
        <w:t xml:space="preserve"> </w:t>
      </w:r>
      <w:r w:rsidR="009D2676" w:rsidRPr="00CC2819">
        <w:rPr>
          <w:rFonts w:cs="Arial"/>
          <w:sz w:val="24"/>
          <w:szCs w:val="24"/>
        </w:rPr>
        <w:t xml:space="preserve"> </w:t>
      </w:r>
      <w:r w:rsidR="004016F5" w:rsidRPr="00CC2819">
        <w:rPr>
          <w:rFonts w:cs="Arial"/>
          <w:sz w:val="24"/>
          <w:szCs w:val="24"/>
        </w:rPr>
        <w:t>Indeed t</w:t>
      </w:r>
      <w:r w:rsidR="009D2676" w:rsidRPr="00CC2819">
        <w:rPr>
          <w:rFonts w:cs="Arial"/>
          <w:sz w:val="24"/>
          <w:szCs w:val="24"/>
        </w:rPr>
        <w:t xml:space="preserve">he professional capacity to respond to this new relationship with service users and carers </w:t>
      </w:r>
      <w:r w:rsidR="003136A0" w:rsidRPr="00CC2819">
        <w:rPr>
          <w:rFonts w:cs="Arial"/>
          <w:sz w:val="24"/>
          <w:szCs w:val="24"/>
        </w:rPr>
        <w:t>is a natural place for social work as its roots are based in the strengths</w:t>
      </w:r>
      <w:r w:rsidRPr="00CC2819">
        <w:rPr>
          <w:rFonts w:cs="Arial"/>
          <w:sz w:val="24"/>
          <w:szCs w:val="24"/>
        </w:rPr>
        <w:t>-</w:t>
      </w:r>
      <w:r w:rsidR="003136A0" w:rsidRPr="00CC2819">
        <w:rPr>
          <w:rFonts w:cs="Arial"/>
          <w:sz w:val="24"/>
          <w:szCs w:val="24"/>
        </w:rPr>
        <w:t>approach agenda (</w:t>
      </w:r>
      <w:r w:rsidR="00127851" w:rsidRPr="00CC2819">
        <w:rPr>
          <w:rFonts w:cs="Arial"/>
          <w:sz w:val="24"/>
          <w:szCs w:val="24"/>
        </w:rPr>
        <w:t>Fukai</w:t>
      </w:r>
      <w:r w:rsidR="003455A7" w:rsidRPr="00CC2819">
        <w:rPr>
          <w:rFonts w:cs="Arial"/>
          <w:sz w:val="24"/>
          <w:szCs w:val="24"/>
        </w:rPr>
        <w:t xml:space="preserve"> et al</w:t>
      </w:r>
      <w:r w:rsidR="00127851" w:rsidRPr="00CC2819">
        <w:rPr>
          <w:rFonts w:cs="Arial"/>
          <w:sz w:val="24"/>
          <w:szCs w:val="24"/>
        </w:rPr>
        <w:t>,</w:t>
      </w:r>
      <w:r w:rsidR="009325C2" w:rsidRPr="00CC2819">
        <w:rPr>
          <w:rFonts w:cs="Arial"/>
          <w:sz w:val="24"/>
          <w:szCs w:val="24"/>
        </w:rPr>
        <w:t>2012</w:t>
      </w:r>
      <w:r w:rsidR="003136A0" w:rsidRPr="00CC2819">
        <w:rPr>
          <w:rFonts w:cs="Arial"/>
          <w:sz w:val="24"/>
          <w:szCs w:val="24"/>
        </w:rPr>
        <w:t xml:space="preserve">).  </w:t>
      </w:r>
    </w:p>
    <w:p w:rsidR="008266DC" w:rsidRPr="00CC2819" w:rsidRDefault="008266DC" w:rsidP="00CC2819">
      <w:pPr>
        <w:spacing w:line="480" w:lineRule="auto"/>
        <w:rPr>
          <w:rFonts w:cs="Arial"/>
          <w:sz w:val="24"/>
          <w:szCs w:val="24"/>
        </w:rPr>
      </w:pPr>
    </w:p>
    <w:p w:rsidR="0099352D" w:rsidRPr="00CC2819" w:rsidRDefault="007502F6" w:rsidP="00CC2819">
      <w:pPr>
        <w:spacing w:line="480" w:lineRule="auto"/>
        <w:rPr>
          <w:rFonts w:cs="Arial"/>
          <w:color w:val="000000" w:themeColor="text1"/>
          <w:sz w:val="24"/>
          <w:szCs w:val="24"/>
        </w:rPr>
      </w:pPr>
      <w:r w:rsidRPr="00CC2819">
        <w:rPr>
          <w:rFonts w:cs="Arial"/>
          <w:color w:val="000000" w:themeColor="text1"/>
          <w:sz w:val="24"/>
          <w:szCs w:val="24"/>
        </w:rPr>
        <w:t xml:space="preserve">Currently few family interventions either in the UK or internationally have been developed which </w:t>
      </w:r>
      <w:r w:rsidR="007114C5" w:rsidRPr="00CC2819">
        <w:rPr>
          <w:rFonts w:cs="Arial"/>
          <w:color w:val="000000" w:themeColor="text1"/>
          <w:sz w:val="24"/>
          <w:szCs w:val="24"/>
        </w:rPr>
        <w:t>have a</w:t>
      </w:r>
      <w:r w:rsidRPr="00CC2819">
        <w:rPr>
          <w:rFonts w:cs="Arial"/>
          <w:color w:val="000000" w:themeColor="text1"/>
          <w:sz w:val="24"/>
          <w:szCs w:val="24"/>
        </w:rPr>
        <w:t xml:space="preserve"> recovery foundation. Many focus on pre-recovery frameworks such as family systems research and therapy (</w:t>
      </w:r>
      <w:r w:rsidR="005861C9" w:rsidRPr="00CC2819">
        <w:rPr>
          <w:rFonts w:cs="Arial"/>
          <w:color w:val="000000" w:themeColor="text1"/>
          <w:sz w:val="24"/>
          <w:szCs w:val="24"/>
        </w:rPr>
        <w:t>Laing,1969</w:t>
      </w:r>
      <w:r w:rsidRPr="00CC2819">
        <w:rPr>
          <w:rFonts w:cs="Arial"/>
          <w:color w:val="000000" w:themeColor="text1"/>
          <w:sz w:val="24"/>
          <w:szCs w:val="24"/>
        </w:rPr>
        <w:t xml:space="preserve">), expressed emotion research (Brown et al,1972) and studies of family burden (Grad and Sainsbury,1963).  </w:t>
      </w:r>
      <w:r w:rsidR="00453037" w:rsidRPr="00CC2819">
        <w:rPr>
          <w:rFonts w:cs="Arial"/>
          <w:color w:val="000000" w:themeColor="text1"/>
          <w:sz w:val="24"/>
          <w:szCs w:val="24"/>
        </w:rPr>
        <w:t xml:space="preserve">The recovery training developed in this research offered a unique opportunity to empower carers in </w:t>
      </w:r>
      <w:r w:rsidR="00954E75" w:rsidRPr="00CC2819">
        <w:rPr>
          <w:rFonts w:cs="Arial"/>
          <w:color w:val="000000" w:themeColor="text1"/>
          <w:sz w:val="24"/>
          <w:szCs w:val="24"/>
        </w:rPr>
        <w:t xml:space="preserve">supporting their </w:t>
      </w:r>
      <w:r w:rsidR="00751A3D" w:rsidRPr="00CC2819">
        <w:rPr>
          <w:rFonts w:cs="Arial"/>
          <w:color w:val="000000" w:themeColor="text1"/>
          <w:sz w:val="24"/>
          <w:szCs w:val="24"/>
        </w:rPr>
        <w:t>relatives</w:t>
      </w:r>
      <w:r w:rsidR="00AC24EA" w:rsidRPr="00CC2819">
        <w:rPr>
          <w:rFonts w:cs="Arial"/>
          <w:color w:val="000000" w:themeColor="text1"/>
          <w:sz w:val="24"/>
          <w:szCs w:val="24"/>
        </w:rPr>
        <w:t>,</w:t>
      </w:r>
      <w:r w:rsidR="00453037" w:rsidRPr="00CC2819">
        <w:rPr>
          <w:rFonts w:cs="Arial"/>
          <w:color w:val="000000" w:themeColor="text1"/>
          <w:sz w:val="24"/>
          <w:szCs w:val="24"/>
        </w:rPr>
        <w:t xml:space="preserve"> allowing them to re-think their approach to caring. </w:t>
      </w:r>
    </w:p>
    <w:p w:rsidR="0099352D" w:rsidRPr="00CC2819" w:rsidRDefault="0099352D" w:rsidP="00CC2819">
      <w:pPr>
        <w:spacing w:line="480" w:lineRule="auto"/>
        <w:rPr>
          <w:rFonts w:cs="Arial"/>
          <w:color w:val="000000" w:themeColor="text1"/>
          <w:sz w:val="24"/>
          <w:szCs w:val="24"/>
        </w:rPr>
      </w:pPr>
    </w:p>
    <w:p w:rsidR="00B329CC" w:rsidRPr="00CC2819" w:rsidRDefault="00453037" w:rsidP="00CC2819">
      <w:pPr>
        <w:spacing w:line="480" w:lineRule="auto"/>
        <w:rPr>
          <w:rFonts w:cs="Arial"/>
          <w:color w:val="000000" w:themeColor="text1"/>
          <w:sz w:val="24"/>
          <w:szCs w:val="24"/>
        </w:rPr>
      </w:pPr>
      <w:r w:rsidRPr="00CC2819">
        <w:rPr>
          <w:rFonts w:cs="Arial"/>
          <w:color w:val="000000" w:themeColor="text1"/>
          <w:sz w:val="24"/>
          <w:szCs w:val="24"/>
        </w:rPr>
        <w:t xml:space="preserve">Internationally, </w:t>
      </w:r>
      <w:r w:rsidR="0014721D" w:rsidRPr="00CC2819">
        <w:rPr>
          <w:rFonts w:cs="Arial"/>
          <w:color w:val="000000" w:themeColor="text1"/>
          <w:sz w:val="24"/>
          <w:szCs w:val="24"/>
        </w:rPr>
        <w:t xml:space="preserve">Open Dialogue (Seikkula,2011) implemented in Finnish Lapland provides an interesting example of conceptual and </w:t>
      </w:r>
      <w:r w:rsidR="00C800E4" w:rsidRPr="00CC2819">
        <w:rPr>
          <w:rFonts w:cs="Arial"/>
          <w:color w:val="000000" w:themeColor="text1"/>
          <w:sz w:val="24"/>
          <w:szCs w:val="24"/>
        </w:rPr>
        <w:t>methodological</w:t>
      </w:r>
      <w:r w:rsidR="0014721D" w:rsidRPr="00CC2819">
        <w:rPr>
          <w:rFonts w:cs="Arial"/>
          <w:color w:val="000000" w:themeColor="text1"/>
          <w:sz w:val="24"/>
          <w:szCs w:val="24"/>
        </w:rPr>
        <w:t xml:space="preserve"> development to </w:t>
      </w:r>
      <w:r w:rsidRPr="00CC2819">
        <w:rPr>
          <w:rFonts w:cs="Arial"/>
          <w:color w:val="000000" w:themeColor="text1"/>
          <w:sz w:val="24"/>
          <w:szCs w:val="24"/>
        </w:rPr>
        <w:t>mental health practice.</w:t>
      </w:r>
      <w:r w:rsidR="0014721D" w:rsidRPr="00CC2819">
        <w:rPr>
          <w:rFonts w:cs="Arial"/>
          <w:color w:val="000000" w:themeColor="text1"/>
          <w:sz w:val="24"/>
          <w:szCs w:val="24"/>
        </w:rPr>
        <w:t xml:space="preserve">   This method uses a family</w:t>
      </w:r>
      <w:r w:rsidR="00B47938" w:rsidRPr="00CC2819">
        <w:rPr>
          <w:rFonts w:cs="Arial"/>
          <w:color w:val="000000" w:themeColor="text1"/>
          <w:sz w:val="24"/>
          <w:szCs w:val="24"/>
        </w:rPr>
        <w:t>-</w:t>
      </w:r>
      <w:r w:rsidR="0014721D" w:rsidRPr="00CC2819">
        <w:rPr>
          <w:rFonts w:cs="Arial"/>
          <w:color w:val="000000" w:themeColor="text1"/>
          <w:sz w:val="24"/>
          <w:szCs w:val="24"/>
        </w:rPr>
        <w:t xml:space="preserve">centred approach that </w:t>
      </w:r>
      <w:r w:rsidR="007114C5" w:rsidRPr="00CC2819">
        <w:rPr>
          <w:rFonts w:cs="Arial"/>
          <w:color w:val="000000" w:themeColor="text1"/>
          <w:sz w:val="24"/>
          <w:szCs w:val="24"/>
        </w:rPr>
        <w:t xml:space="preserve">focuses </w:t>
      </w:r>
      <w:r w:rsidR="00254E08" w:rsidRPr="00CC2819">
        <w:rPr>
          <w:rFonts w:cs="Arial"/>
          <w:color w:val="000000" w:themeColor="text1"/>
          <w:sz w:val="24"/>
          <w:szCs w:val="24"/>
        </w:rPr>
        <w:t xml:space="preserve">on recognising the significance of </w:t>
      </w:r>
      <w:r w:rsidR="0014721D" w:rsidRPr="00CC2819">
        <w:rPr>
          <w:rFonts w:cs="Arial"/>
          <w:color w:val="000000" w:themeColor="text1"/>
          <w:sz w:val="24"/>
          <w:szCs w:val="24"/>
        </w:rPr>
        <w:t xml:space="preserve">all members of the </w:t>
      </w:r>
      <w:r w:rsidR="00EA6AE6" w:rsidRPr="00CC2819">
        <w:rPr>
          <w:rFonts w:cs="Arial"/>
          <w:color w:val="000000" w:themeColor="text1"/>
          <w:sz w:val="24"/>
          <w:szCs w:val="24"/>
        </w:rPr>
        <w:t xml:space="preserve">service </w:t>
      </w:r>
      <w:r w:rsidR="0014721D" w:rsidRPr="00CC2819">
        <w:rPr>
          <w:rFonts w:cs="Arial"/>
          <w:color w:val="000000" w:themeColor="text1"/>
          <w:sz w:val="24"/>
          <w:szCs w:val="24"/>
        </w:rPr>
        <w:t>user</w:t>
      </w:r>
      <w:r w:rsidR="00AC24EA" w:rsidRPr="00CC2819">
        <w:rPr>
          <w:rFonts w:cs="Arial"/>
          <w:color w:val="000000" w:themeColor="text1"/>
          <w:sz w:val="24"/>
          <w:szCs w:val="24"/>
        </w:rPr>
        <w:t xml:space="preserve">’s </w:t>
      </w:r>
      <w:r w:rsidR="0014721D" w:rsidRPr="00CC2819">
        <w:rPr>
          <w:rFonts w:cs="Arial"/>
          <w:color w:val="000000" w:themeColor="text1"/>
          <w:sz w:val="24"/>
          <w:szCs w:val="24"/>
        </w:rPr>
        <w:t xml:space="preserve">network </w:t>
      </w:r>
      <w:r w:rsidRPr="00CC2819">
        <w:rPr>
          <w:rFonts w:cs="Arial"/>
          <w:color w:val="000000" w:themeColor="text1"/>
          <w:sz w:val="24"/>
          <w:szCs w:val="24"/>
        </w:rPr>
        <w:t xml:space="preserve">in </w:t>
      </w:r>
      <w:r w:rsidR="00AC24EA" w:rsidRPr="00CC2819">
        <w:rPr>
          <w:rFonts w:cs="Arial"/>
          <w:color w:val="000000" w:themeColor="text1"/>
          <w:sz w:val="24"/>
          <w:szCs w:val="24"/>
        </w:rPr>
        <w:t>their</w:t>
      </w:r>
      <w:r w:rsidR="00005A9E" w:rsidRPr="00CC2819">
        <w:rPr>
          <w:rFonts w:cs="Arial"/>
          <w:color w:val="000000" w:themeColor="text1"/>
          <w:sz w:val="24"/>
          <w:szCs w:val="24"/>
        </w:rPr>
        <w:t xml:space="preserve"> </w:t>
      </w:r>
      <w:r w:rsidRPr="00CC2819">
        <w:rPr>
          <w:rFonts w:cs="Arial"/>
          <w:color w:val="000000" w:themeColor="text1"/>
          <w:sz w:val="24"/>
          <w:szCs w:val="24"/>
        </w:rPr>
        <w:t>assessment and treatment</w:t>
      </w:r>
      <w:r w:rsidR="00005A9E" w:rsidRPr="00CC2819">
        <w:rPr>
          <w:rFonts w:cs="Arial"/>
          <w:color w:val="000000" w:themeColor="text1"/>
          <w:sz w:val="24"/>
          <w:szCs w:val="24"/>
        </w:rPr>
        <w:t>.</w:t>
      </w:r>
      <w:r w:rsidR="0014721D" w:rsidRPr="00CC2819">
        <w:rPr>
          <w:rFonts w:cs="Arial"/>
          <w:color w:val="000000" w:themeColor="text1"/>
          <w:sz w:val="24"/>
          <w:szCs w:val="24"/>
        </w:rPr>
        <w:t xml:space="preserve">  This process is used throughout treatment and may last </w:t>
      </w:r>
      <w:r w:rsidR="00FE5BA9" w:rsidRPr="00CC2819">
        <w:rPr>
          <w:rFonts w:cs="Arial"/>
          <w:color w:val="000000" w:themeColor="text1"/>
          <w:sz w:val="24"/>
          <w:szCs w:val="24"/>
        </w:rPr>
        <w:t xml:space="preserve">for </w:t>
      </w:r>
      <w:r w:rsidR="0014721D" w:rsidRPr="00CC2819">
        <w:rPr>
          <w:rFonts w:cs="Arial"/>
          <w:color w:val="000000" w:themeColor="text1"/>
          <w:sz w:val="24"/>
          <w:szCs w:val="24"/>
        </w:rPr>
        <w:t>up to two years with regular meetings of all stakeholders in the group</w:t>
      </w:r>
      <w:r w:rsidR="00B329CC" w:rsidRPr="00CC2819">
        <w:rPr>
          <w:rFonts w:cs="Arial"/>
          <w:color w:val="000000" w:themeColor="text1"/>
          <w:sz w:val="24"/>
          <w:szCs w:val="24"/>
        </w:rPr>
        <w:t xml:space="preserve">, excellent outcomes </w:t>
      </w:r>
      <w:r w:rsidR="00FE5BA9" w:rsidRPr="00CC2819">
        <w:rPr>
          <w:rFonts w:cs="Arial"/>
          <w:color w:val="000000" w:themeColor="text1"/>
          <w:sz w:val="24"/>
          <w:szCs w:val="24"/>
        </w:rPr>
        <w:t xml:space="preserve">have been </w:t>
      </w:r>
      <w:r w:rsidR="00B329CC" w:rsidRPr="00CC2819">
        <w:rPr>
          <w:rFonts w:cs="Arial"/>
          <w:color w:val="000000" w:themeColor="text1"/>
          <w:sz w:val="24"/>
          <w:szCs w:val="24"/>
        </w:rPr>
        <w:t>reported.</w:t>
      </w:r>
      <w:r w:rsidR="00A37FAA" w:rsidRPr="00CC2819">
        <w:rPr>
          <w:rFonts w:cs="Arial"/>
          <w:color w:val="000000" w:themeColor="text1"/>
          <w:sz w:val="24"/>
          <w:szCs w:val="24"/>
        </w:rPr>
        <w:t xml:space="preserve"> </w:t>
      </w:r>
      <w:r w:rsidR="00AE1492" w:rsidRPr="00CC2819">
        <w:rPr>
          <w:rFonts w:cs="Arial"/>
          <w:color w:val="000000" w:themeColor="text1"/>
          <w:sz w:val="24"/>
          <w:szCs w:val="24"/>
        </w:rPr>
        <w:t xml:space="preserve">This has </w:t>
      </w:r>
      <w:r w:rsidR="00FE5BA9" w:rsidRPr="00CC2819">
        <w:rPr>
          <w:rFonts w:cs="Arial"/>
          <w:color w:val="000000" w:themeColor="text1"/>
          <w:sz w:val="24"/>
          <w:szCs w:val="24"/>
        </w:rPr>
        <w:t xml:space="preserve">the </w:t>
      </w:r>
      <w:r w:rsidR="00AE1492" w:rsidRPr="00CC2819">
        <w:rPr>
          <w:rFonts w:cs="Arial"/>
          <w:color w:val="000000" w:themeColor="text1"/>
          <w:sz w:val="24"/>
          <w:szCs w:val="24"/>
        </w:rPr>
        <w:t xml:space="preserve">potential to influence the conceptual and methodological </w:t>
      </w:r>
      <w:r w:rsidR="00B329CC" w:rsidRPr="00CC2819">
        <w:rPr>
          <w:rFonts w:cs="Arial"/>
          <w:color w:val="000000" w:themeColor="text1"/>
          <w:sz w:val="24"/>
          <w:szCs w:val="24"/>
        </w:rPr>
        <w:t>evidence base that supports recovery</w:t>
      </w:r>
      <w:r w:rsidR="00596512" w:rsidRPr="00CC2819">
        <w:rPr>
          <w:rFonts w:cs="Arial"/>
          <w:color w:val="000000" w:themeColor="text1"/>
          <w:sz w:val="24"/>
          <w:szCs w:val="24"/>
        </w:rPr>
        <w:t>-</w:t>
      </w:r>
      <w:r w:rsidR="00B329CC" w:rsidRPr="00CC2819">
        <w:rPr>
          <w:rFonts w:cs="Arial"/>
          <w:color w:val="000000" w:themeColor="text1"/>
          <w:sz w:val="24"/>
          <w:szCs w:val="24"/>
        </w:rPr>
        <w:t xml:space="preserve">focused practice - </w:t>
      </w:r>
      <w:r w:rsidR="001D0241" w:rsidRPr="00CC2819">
        <w:rPr>
          <w:rFonts w:cs="Arial"/>
          <w:color w:val="000000" w:themeColor="text1"/>
          <w:sz w:val="24"/>
          <w:szCs w:val="24"/>
        </w:rPr>
        <w:t xml:space="preserve">although </w:t>
      </w:r>
      <w:r w:rsidR="001D0241" w:rsidRPr="00CC2819">
        <w:rPr>
          <w:rFonts w:cs="Arial"/>
          <w:color w:val="000000" w:themeColor="text1"/>
          <w:sz w:val="24"/>
          <w:szCs w:val="24"/>
        </w:rPr>
        <w:lastRenderedPageBreak/>
        <w:t xml:space="preserve">current </w:t>
      </w:r>
      <w:r w:rsidR="00131BCE" w:rsidRPr="00CC2819">
        <w:rPr>
          <w:rFonts w:cs="Arial"/>
          <w:color w:val="000000" w:themeColor="text1"/>
          <w:sz w:val="24"/>
          <w:szCs w:val="24"/>
        </w:rPr>
        <w:t xml:space="preserve">UK </w:t>
      </w:r>
      <w:r w:rsidR="001D0241" w:rsidRPr="00CC2819">
        <w:rPr>
          <w:rFonts w:cs="Arial"/>
          <w:color w:val="000000" w:themeColor="text1"/>
          <w:sz w:val="24"/>
          <w:szCs w:val="24"/>
        </w:rPr>
        <w:t xml:space="preserve">practice </w:t>
      </w:r>
      <w:r w:rsidR="00B329CC" w:rsidRPr="00CC2819">
        <w:rPr>
          <w:rFonts w:cs="Arial"/>
          <w:color w:val="000000" w:themeColor="text1"/>
          <w:sz w:val="24"/>
          <w:szCs w:val="24"/>
        </w:rPr>
        <w:t xml:space="preserve">with its focus on the user’s right to confidentiality and autonomy would </w:t>
      </w:r>
      <w:r w:rsidR="00876F16" w:rsidRPr="00CC2819">
        <w:rPr>
          <w:rFonts w:cs="Arial"/>
          <w:color w:val="000000" w:themeColor="text1"/>
          <w:sz w:val="24"/>
          <w:szCs w:val="24"/>
        </w:rPr>
        <w:t xml:space="preserve">require significant change to implement </w:t>
      </w:r>
      <w:r w:rsidR="00CB1C49" w:rsidRPr="00CC2819">
        <w:rPr>
          <w:rFonts w:cs="Arial"/>
          <w:color w:val="000000" w:themeColor="text1"/>
          <w:sz w:val="24"/>
          <w:szCs w:val="24"/>
        </w:rPr>
        <w:t>this</w:t>
      </w:r>
      <w:r w:rsidR="00B329CC" w:rsidRPr="00CC2819">
        <w:rPr>
          <w:rFonts w:cs="Arial"/>
          <w:color w:val="000000" w:themeColor="text1"/>
          <w:sz w:val="24"/>
          <w:szCs w:val="24"/>
        </w:rPr>
        <w:t xml:space="preserve"> model.  </w:t>
      </w:r>
      <w:r w:rsidR="001D0241" w:rsidRPr="00CC2819">
        <w:rPr>
          <w:rFonts w:cs="Arial"/>
          <w:color w:val="000000" w:themeColor="text1"/>
          <w:sz w:val="24"/>
          <w:szCs w:val="24"/>
        </w:rPr>
        <w:t xml:space="preserve">   </w:t>
      </w:r>
      <w:r w:rsidR="00AE1492" w:rsidRPr="00CC2819" w:rsidDel="00AE1492">
        <w:rPr>
          <w:rFonts w:cs="Arial"/>
          <w:color w:val="000000" w:themeColor="text1"/>
          <w:sz w:val="24"/>
          <w:szCs w:val="24"/>
        </w:rPr>
        <w:t xml:space="preserve"> </w:t>
      </w:r>
    </w:p>
    <w:p w:rsidR="00AE1492" w:rsidRPr="00CC2819" w:rsidRDefault="00AE1492" w:rsidP="00CC2819">
      <w:pPr>
        <w:spacing w:line="480" w:lineRule="auto"/>
        <w:rPr>
          <w:rFonts w:cs="Arial"/>
          <w:color w:val="000000" w:themeColor="text1"/>
          <w:sz w:val="24"/>
          <w:szCs w:val="24"/>
        </w:rPr>
      </w:pPr>
    </w:p>
    <w:p w:rsidR="00D60200" w:rsidRPr="00CC2819" w:rsidRDefault="00D60200" w:rsidP="00CC2819">
      <w:pPr>
        <w:spacing w:line="480" w:lineRule="auto"/>
        <w:rPr>
          <w:rFonts w:cs="Arial"/>
          <w:color w:val="000000" w:themeColor="text1"/>
          <w:sz w:val="24"/>
          <w:szCs w:val="24"/>
          <w:u w:val="single"/>
        </w:rPr>
      </w:pPr>
      <w:r w:rsidRPr="00CC2819">
        <w:rPr>
          <w:rFonts w:cs="Arial"/>
          <w:color w:val="000000" w:themeColor="text1"/>
          <w:sz w:val="24"/>
          <w:szCs w:val="24"/>
          <w:u w:val="single"/>
        </w:rPr>
        <w:t xml:space="preserve">The </w:t>
      </w:r>
      <w:r w:rsidR="009C5E1E" w:rsidRPr="00CC2819">
        <w:rPr>
          <w:rFonts w:cs="Arial"/>
          <w:color w:val="000000" w:themeColor="text1"/>
          <w:sz w:val="24"/>
          <w:szCs w:val="24"/>
          <w:u w:val="single"/>
        </w:rPr>
        <w:t xml:space="preserve">study’s </w:t>
      </w:r>
      <w:r w:rsidR="00DC5711" w:rsidRPr="00CC2819">
        <w:rPr>
          <w:rFonts w:cs="Arial"/>
          <w:color w:val="000000" w:themeColor="text1"/>
          <w:sz w:val="24"/>
          <w:szCs w:val="24"/>
          <w:u w:val="single"/>
        </w:rPr>
        <w:t xml:space="preserve">strengths and </w:t>
      </w:r>
      <w:r w:rsidRPr="00CC2819">
        <w:rPr>
          <w:rFonts w:cs="Arial"/>
          <w:color w:val="000000" w:themeColor="text1"/>
          <w:sz w:val="24"/>
          <w:szCs w:val="24"/>
          <w:u w:val="single"/>
        </w:rPr>
        <w:t>limitations</w:t>
      </w:r>
    </w:p>
    <w:p w:rsidR="00CB0A9B" w:rsidRPr="00CC2819" w:rsidRDefault="00825147" w:rsidP="00CC2819">
      <w:pPr>
        <w:spacing w:line="480" w:lineRule="auto"/>
        <w:rPr>
          <w:rFonts w:cs="Arial"/>
          <w:sz w:val="24"/>
          <w:szCs w:val="24"/>
        </w:rPr>
      </w:pPr>
      <w:r w:rsidRPr="00CC2819">
        <w:rPr>
          <w:rFonts w:cs="Arial"/>
          <w:sz w:val="24"/>
          <w:szCs w:val="24"/>
        </w:rPr>
        <w:t>Q</w:t>
      </w:r>
      <w:r w:rsidRPr="00CC2819">
        <w:rPr>
          <w:rFonts w:cs="Arial"/>
          <w:color w:val="000000" w:themeColor="text1"/>
          <w:sz w:val="24"/>
          <w:szCs w:val="24"/>
        </w:rPr>
        <w:t>ualitative data collection methods were primarily employed to collect in-depth data from carers about their views of recovery, with inductive processes used to analyse the data.  The research is exploratory</w:t>
      </w:r>
      <w:r w:rsidR="003C085D" w:rsidRPr="00CC2819">
        <w:rPr>
          <w:rFonts w:cs="Arial"/>
          <w:color w:val="000000" w:themeColor="text1"/>
          <w:sz w:val="24"/>
          <w:szCs w:val="24"/>
        </w:rPr>
        <w:t xml:space="preserve"> with a small sample which </w:t>
      </w:r>
      <w:r w:rsidRPr="00CC2819">
        <w:rPr>
          <w:rFonts w:cs="Arial"/>
          <w:color w:val="000000" w:themeColor="text1"/>
          <w:sz w:val="24"/>
          <w:szCs w:val="24"/>
        </w:rPr>
        <w:t>make</w:t>
      </w:r>
      <w:r w:rsidR="003E7639" w:rsidRPr="00CC2819">
        <w:rPr>
          <w:rFonts w:cs="Arial"/>
          <w:color w:val="000000" w:themeColor="text1"/>
          <w:sz w:val="24"/>
          <w:szCs w:val="24"/>
        </w:rPr>
        <w:t>s</w:t>
      </w:r>
      <w:r w:rsidRPr="00CC2819">
        <w:rPr>
          <w:rFonts w:cs="Arial"/>
          <w:color w:val="000000" w:themeColor="text1"/>
          <w:sz w:val="24"/>
          <w:szCs w:val="24"/>
        </w:rPr>
        <w:t xml:space="preserve"> it more compatible with qualitative than quantitative data. However, the addition of quantitative measures to assess pre-post changes following the training could be a useful addition in future research. </w:t>
      </w:r>
      <w:r w:rsidRPr="00CC2819">
        <w:rPr>
          <w:rFonts w:cs="Arial"/>
          <w:sz w:val="24"/>
          <w:szCs w:val="24"/>
        </w:rPr>
        <w:t xml:space="preserve">The research </w:t>
      </w:r>
      <w:r w:rsidR="002F2487" w:rsidRPr="00CC2819">
        <w:rPr>
          <w:rFonts w:cs="Arial"/>
          <w:sz w:val="24"/>
          <w:szCs w:val="24"/>
        </w:rPr>
        <w:t xml:space="preserve">acknowledged </w:t>
      </w:r>
      <w:r w:rsidRPr="00CC2819">
        <w:rPr>
          <w:rFonts w:cs="Arial"/>
          <w:sz w:val="24"/>
          <w:szCs w:val="24"/>
        </w:rPr>
        <w:t xml:space="preserve">the identities </w:t>
      </w:r>
      <w:r w:rsidR="003E7639" w:rsidRPr="00CC2819">
        <w:rPr>
          <w:rFonts w:cs="Arial"/>
          <w:sz w:val="24"/>
          <w:szCs w:val="24"/>
        </w:rPr>
        <w:t xml:space="preserve">the </w:t>
      </w:r>
      <w:r w:rsidRPr="00CC2819">
        <w:rPr>
          <w:rFonts w:cs="Arial"/>
          <w:sz w:val="24"/>
          <w:szCs w:val="24"/>
        </w:rPr>
        <w:t xml:space="preserve">stakeholders </w:t>
      </w:r>
      <w:r w:rsidR="003E7639" w:rsidRPr="00CC2819">
        <w:rPr>
          <w:rFonts w:cs="Arial"/>
          <w:sz w:val="24"/>
          <w:szCs w:val="24"/>
        </w:rPr>
        <w:t xml:space="preserve">in the research process </w:t>
      </w:r>
      <w:r w:rsidRPr="00CC2819">
        <w:rPr>
          <w:rFonts w:cs="Arial"/>
          <w:sz w:val="24"/>
          <w:szCs w:val="24"/>
        </w:rPr>
        <w:t>(</w:t>
      </w:r>
      <w:r w:rsidR="00974BA8" w:rsidRPr="00CC2819">
        <w:rPr>
          <w:rFonts w:cs="Arial"/>
          <w:sz w:val="24"/>
          <w:szCs w:val="24"/>
        </w:rPr>
        <w:t>Ramon</w:t>
      </w:r>
      <w:r w:rsidR="001F7995" w:rsidRPr="00CC2819">
        <w:rPr>
          <w:rFonts w:cs="Arial"/>
          <w:sz w:val="24"/>
          <w:szCs w:val="24"/>
        </w:rPr>
        <w:t>, 2003</w:t>
      </w:r>
      <w:r w:rsidRPr="00CC2819">
        <w:rPr>
          <w:rFonts w:cs="Arial"/>
          <w:sz w:val="24"/>
          <w:szCs w:val="24"/>
        </w:rPr>
        <w:t xml:space="preserve">) therefore a positivist approach that </w:t>
      </w:r>
      <w:r w:rsidR="002F2487" w:rsidRPr="00CC2819">
        <w:rPr>
          <w:rFonts w:cs="Arial"/>
          <w:sz w:val="24"/>
          <w:szCs w:val="24"/>
        </w:rPr>
        <w:t xml:space="preserve">sought </w:t>
      </w:r>
      <w:r w:rsidRPr="00CC2819">
        <w:rPr>
          <w:rFonts w:cs="Arial"/>
          <w:sz w:val="24"/>
          <w:szCs w:val="24"/>
        </w:rPr>
        <w:t>to exclude all researcher bias would have been unsuitable.</w:t>
      </w:r>
      <w:r w:rsidR="00D53A84" w:rsidRPr="00CC2819">
        <w:rPr>
          <w:rFonts w:cs="Arial"/>
          <w:sz w:val="24"/>
          <w:szCs w:val="24"/>
        </w:rPr>
        <w:t xml:space="preserve">  </w:t>
      </w:r>
    </w:p>
    <w:p w:rsidR="00CB0A9B" w:rsidRPr="00CC2819" w:rsidRDefault="00CB0A9B" w:rsidP="00CC2819">
      <w:pPr>
        <w:spacing w:line="480" w:lineRule="auto"/>
        <w:rPr>
          <w:rFonts w:cs="Arial"/>
          <w:sz w:val="24"/>
          <w:szCs w:val="24"/>
        </w:rPr>
      </w:pPr>
    </w:p>
    <w:p w:rsidR="00814FFC" w:rsidRPr="00CC2819" w:rsidRDefault="00825147" w:rsidP="00CC2819">
      <w:pPr>
        <w:spacing w:line="480" w:lineRule="auto"/>
        <w:rPr>
          <w:rFonts w:cs="Arial"/>
          <w:color w:val="FFC000"/>
          <w:sz w:val="24"/>
          <w:szCs w:val="24"/>
        </w:rPr>
      </w:pPr>
      <w:r w:rsidRPr="00CC2819">
        <w:rPr>
          <w:rFonts w:cs="Arial"/>
          <w:sz w:val="24"/>
          <w:szCs w:val="24"/>
        </w:rPr>
        <w:t xml:space="preserve">Carers’ views about recovery may have been influenced by knowing that the trainers had experienced their own recovery.  However personal recovery is an approach that is user-owned and defined </w:t>
      </w:r>
      <w:r w:rsidR="005E2890" w:rsidRPr="00CC2819">
        <w:rPr>
          <w:rFonts w:cs="Arial"/>
          <w:sz w:val="24"/>
          <w:szCs w:val="24"/>
        </w:rPr>
        <w:t>(Ramsey and Till,2009)</w:t>
      </w:r>
      <w:r w:rsidRPr="00CC2819">
        <w:rPr>
          <w:rFonts w:cs="Arial"/>
          <w:sz w:val="24"/>
          <w:szCs w:val="24"/>
        </w:rPr>
        <w:t>, and indeed peer support is a key part of the recovery experience (Repper and Carter,2010); it is therefore appropriate for trainers with expertise-by-experience to deliver training of this nature.  Similarly the researchers could have been influenced in their interpretation of the respondents’ viewpoints because of their own experiences of recovery; however the process of reflexivity that explicitly acknowledged the positioning of the researchers sought to overcome this limitation, and moreover the findings presented the participants’ voices</w:t>
      </w:r>
      <w:r w:rsidR="006D71DB" w:rsidRPr="00CC2819">
        <w:rPr>
          <w:rFonts w:cs="Arial"/>
          <w:sz w:val="24"/>
          <w:szCs w:val="24"/>
        </w:rPr>
        <w:t xml:space="preserve"> themsel</w:t>
      </w:r>
      <w:r w:rsidR="00500B33" w:rsidRPr="00CC2819">
        <w:rPr>
          <w:rFonts w:cs="Arial"/>
          <w:sz w:val="24"/>
          <w:szCs w:val="24"/>
        </w:rPr>
        <w:t>ves</w:t>
      </w:r>
      <w:r w:rsidRPr="00CC2819">
        <w:rPr>
          <w:rFonts w:cs="Arial"/>
          <w:sz w:val="24"/>
          <w:szCs w:val="24"/>
        </w:rPr>
        <w:t>.</w:t>
      </w:r>
      <w:r w:rsidR="008F1F50" w:rsidRPr="00CC2819">
        <w:rPr>
          <w:rFonts w:cs="Arial"/>
          <w:color w:val="FFC000"/>
          <w:sz w:val="24"/>
          <w:szCs w:val="24"/>
        </w:rPr>
        <w:t xml:space="preserve"> </w:t>
      </w:r>
    </w:p>
    <w:p w:rsidR="00C1258D" w:rsidRPr="00CC2819" w:rsidRDefault="00C1258D" w:rsidP="00CC2819">
      <w:pPr>
        <w:spacing w:line="480" w:lineRule="auto"/>
        <w:rPr>
          <w:rFonts w:cs="Arial"/>
          <w:sz w:val="24"/>
          <w:szCs w:val="24"/>
        </w:rPr>
      </w:pPr>
    </w:p>
    <w:p w:rsidR="00D60200" w:rsidRPr="00CC2819" w:rsidRDefault="0024239C" w:rsidP="00CC2819">
      <w:pPr>
        <w:spacing w:line="480" w:lineRule="auto"/>
        <w:rPr>
          <w:rFonts w:cs="Arial"/>
          <w:color w:val="000000"/>
          <w:sz w:val="24"/>
          <w:szCs w:val="24"/>
          <w:shd w:val="clear" w:color="auto" w:fill="FFFFFF"/>
        </w:rPr>
      </w:pPr>
      <w:r w:rsidRPr="00CC2819">
        <w:rPr>
          <w:rFonts w:cs="Arial"/>
          <w:sz w:val="24"/>
          <w:szCs w:val="24"/>
        </w:rPr>
        <w:lastRenderedPageBreak/>
        <w:t>T</w:t>
      </w:r>
      <w:r w:rsidR="00D60200" w:rsidRPr="00CC2819">
        <w:rPr>
          <w:rFonts w:cs="Arial"/>
          <w:sz w:val="24"/>
          <w:szCs w:val="24"/>
        </w:rPr>
        <w:t xml:space="preserve">he sample </w:t>
      </w:r>
      <w:r w:rsidR="00FC4E8C" w:rsidRPr="00CC2819">
        <w:rPr>
          <w:rFonts w:cs="Arial"/>
          <w:sz w:val="24"/>
          <w:szCs w:val="24"/>
        </w:rPr>
        <w:t xml:space="preserve">size </w:t>
      </w:r>
      <w:r w:rsidR="00D60200" w:rsidRPr="00CC2819">
        <w:rPr>
          <w:rFonts w:cs="Arial"/>
          <w:sz w:val="24"/>
          <w:szCs w:val="24"/>
        </w:rPr>
        <w:t xml:space="preserve">and its homogeneity </w:t>
      </w:r>
      <w:r w:rsidR="002E034D" w:rsidRPr="00CC2819">
        <w:rPr>
          <w:rFonts w:cs="Arial"/>
          <w:sz w:val="24"/>
          <w:szCs w:val="24"/>
        </w:rPr>
        <w:t xml:space="preserve">may </w:t>
      </w:r>
      <w:r w:rsidR="00D60200" w:rsidRPr="00CC2819">
        <w:rPr>
          <w:rFonts w:cs="Arial"/>
          <w:sz w:val="24"/>
          <w:szCs w:val="24"/>
        </w:rPr>
        <w:t xml:space="preserve">limit </w:t>
      </w:r>
      <w:r w:rsidR="002E034D" w:rsidRPr="00CC2819">
        <w:rPr>
          <w:rFonts w:cs="Arial"/>
          <w:sz w:val="24"/>
          <w:szCs w:val="24"/>
        </w:rPr>
        <w:t>the study’s</w:t>
      </w:r>
      <w:r w:rsidR="009C5E1E" w:rsidRPr="00CC2819">
        <w:rPr>
          <w:rFonts w:cs="Arial"/>
          <w:sz w:val="24"/>
          <w:szCs w:val="24"/>
        </w:rPr>
        <w:t xml:space="preserve"> </w:t>
      </w:r>
      <w:r w:rsidR="00B20A62" w:rsidRPr="00CC2819">
        <w:rPr>
          <w:rFonts w:cs="Arial"/>
          <w:sz w:val="24"/>
          <w:szCs w:val="24"/>
        </w:rPr>
        <w:t>generali</w:t>
      </w:r>
      <w:r w:rsidR="003455A7" w:rsidRPr="00CC2819">
        <w:rPr>
          <w:rFonts w:cs="Arial"/>
          <w:sz w:val="24"/>
          <w:szCs w:val="24"/>
        </w:rPr>
        <w:t>s</w:t>
      </w:r>
      <w:r w:rsidR="00B20A62" w:rsidRPr="00CC2819">
        <w:rPr>
          <w:rFonts w:cs="Arial"/>
          <w:sz w:val="24"/>
          <w:szCs w:val="24"/>
        </w:rPr>
        <w:t>ability</w:t>
      </w:r>
      <w:r w:rsidR="009C5E1E" w:rsidRPr="00CC2819">
        <w:rPr>
          <w:rFonts w:cs="Arial"/>
          <w:sz w:val="24"/>
          <w:szCs w:val="24"/>
        </w:rPr>
        <w:t>.</w:t>
      </w:r>
      <w:r w:rsidR="00D60200" w:rsidRPr="00CC2819">
        <w:rPr>
          <w:rFonts w:cs="Arial"/>
          <w:sz w:val="24"/>
          <w:szCs w:val="24"/>
        </w:rPr>
        <w:t xml:space="preserve"> The </w:t>
      </w:r>
      <w:r w:rsidR="009C5E1E" w:rsidRPr="00CC2819">
        <w:rPr>
          <w:rFonts w:cs="Arial"/>
          <w:sz w:val="24"/>
          <w:szCs w:val="24"/>
        </w:rPr>
        <w:t xml:space="preserve">carers’ </w:t>
      </w:r>
      <w:r w:rsidR="00D60200" w:rsidRPr="00CC2819">
        <w:rPr>
          <w:rFonts w:cs="Arial"/>
          <w:sz w:val="24"/>
          <w:szCs w:val="24"/>
        </w:rPr>
        <w:t xml:space="preserve">expertise and characteristics shaped the research as much as their caring identity.  Many of the </w:t>
      </w:r>
      <w:r w:rsidR="00500B33" w:rsidRPr="00CC2819">
        <w:rPr>
          <w:rFonts w:cs="Arial"/>
          <w:sz w:val="24"/>
          <w:szCs w:val="24"/>
        </w:rPr>
        <w:t xml:space="preserve">participants </w:t>
      </w:r>
      <w:r w:rsidR="00D60200" w:rsidRPr="00CC2819">
        <w:rPr>
          <w:rFonts w:cs="Arial"/>
          <w:sz w:val="24"/>
          <w:szCs w:val="24"/>
        </w:rPr>
        <w:t xml:space="preserve">changed their caring </w:t>
      </w:r>
      <w:r w:rsidR="00FC4E8C" w:rsidRPr="00CC2819">
        <w:rPr>
          <w:rFonts w:cs="Arial"/>
          <w:sz w:val="24"/>
          <w:szCs w:val="24"/>
        </w:rPr>
        <w:t xml:space="preserve">approach </w:t>
      </w:r>
      <w:r w:rsidR="00D60200" w:rsidRPr="00CC2819">
        <w:rPr>
          <w:rFonts w:cs="Arial"/>
          <w:sz w:val="24"/>
          <w:szCs w:val="24"/>
        </w:rPr>
        <w:t xml:space="preserve">after participating in the training – was this due to the </w:t>
      </w:r>
      <w:r w:rsidR="002E034D" w:rsidRPr="00CC2819">
        <w:rPr>
          <w:rFonts w:cs="Arial"/>
          <w:sz w:val="24"/>
          <w:szCs w:val="24"/>
        </w:rPr>
        <w:t xml:space="preserve">self-selecting </w:t>
      </w:r>
      <w:r w:rsidR="00D60200" w:rsidRPr="00CC2819">
        <w:rPr>
          <w:rFonts w:cs="Arial"/>
          <w:sz w:val="24"/>
          <w:szCs w:val="24"/>
        </w:rPr>
        <w:t>sample,</w:t>
      </w:r>
      <w:r w:rsidR="0059354F" w:rsidRPr="00CC2819">
        <w:rPr>
          <w:rFonts w:cs="Arial"/>
          <w:sz w:val="24"/>
          <w:szCs w:val="24"/>
        </w:rPr>
        <w:t xml:space="preserve"> </w:t>
      </w:r>
      <w:r w:rsidR="00D60200" w:rsidRPr="00CC2819">
        <w:rPr>
          <w:rFonts w:cs="Arial"/>
          <w:sz w:val="24"/>
          <w:szCs w:val="24"/>
        </w:rPr>
        <w:t xml:space="preserve">who </w:t>
      </w:r>
      <w:r w:rsidR="0059354F" w:rsidRPr="00CC2819">
        <w:rPr>
          <w:rFonts w:cs="Arial"/>
          <w:sz w:val="24"/>
          <w:szCs w:val="24"/>
        </w:rPr>
        <w:t xml:space="preserve">was </w:t>
      </w:r>
      <w:r w:rsidR="00D60200" w:rsidRPr="00CC2819">
        <w:rPr>
          <w:rFonts w:cs="Arial"/>
          <w:sz w:val="24"/>
          <w:szCs w:val="24"/>
        </w:rPr>
        <w:t xml:space="preserve">motivated </w:t>
      </w:r>
      <w:r w:rsidR="00FC4E8C" w:rsidRPr="00CC2819">
        <w:rPr>
          <w:rFonts w:cs="Arial"/>
          <w:sz w:val="24"/>
          <w:szCs w:val="24"/>
        </w:rPr>
        <w:t xml:space="preserve">to </w:t>
      </w:r>
      <w:r w:rsidR="00D60200" w:rsidRPr="00CC2819">
        <w:rPr>
          <w:rFonts w:cs="Arial"/>
          <w:sz w:val="24"/>
          <w:szCs w:val="24"/>
        </w:rPr>
        <w:t xml:space="preserve">change?  The sample was an optimum size to support an exploratory study of the meaning of recovery to carers and highlighted issues that </w:t>
      </w:r>
      <w:r w:rsidR="00D60200" w:rsidRPr="00CC2819">
        <w:rPr>
          <w:rFonts w:cs="Arial"/>
          <w:color w:val="000000"/>
          <w:sz w:val="24"/>
          <w:szCs w:val="24"/>
          <w:shd w:val="clear" w:color="auto" w:fill="FFFFFF"/>
        </w:rPr>
        <w:t>need to be verified in studies with more representative samples</w:t>
      </w:r>
      <w:r w:rsidR="00D53A84" w:rsidRPr="00CC2819">
        <w:rPr>
          <w:rFonts w:cs="Arial"/>
          <w:color w:val="000000"/>
          <w:sz w:val="24"/>
          <w:szCs w:val="24"/>
          <w:shd w:val="clear" w:color="auto" w:fill="FFFFFF"/>
        </w:rPr>
        <w:t xml:space="preserve"> with a larger carer population</w:t>
      </w:r>
      <w:r w:rsidR="00D60200" w:rsidRPr="00CC2819">
        <w:rPr>
          <w:rFonts w:cs="Arial"/>
          <w:color w:val="000000"/>
          <w:sz w:val="24"/>
          <w:szCs w:val="24"/>
          <w:shd w:val="clear" w:color="auto" w:fill="FFFFFF"/>
        </w:rPr>
        <w:t xml:space="preserve">. </w:t>
      </w:r>
      <w:r w:rsidR="00D53A84" w:rsidRPr="00CC2819">
        <w:rPr>
          <w:rFonts w:cs="Arial"/>
          <w:color w:val="000000"/>
          <w:sz w:val="24"/>
          <w:szCs w:val="24"/>
          <w:shd w:val="clear" w:color="auto" w:fill="FFFFFF"/>
        </w:rPr>
        <w:t xml:space="preserve"> </w:t>
      </w:r>
    </w:p>
    <w:p w:rsidR="00D60200" w:rsidRPr="00CC2819" w:rsidRDefault="00D60200" w:rsidP="00CC2819">
      <w:pPr>
        <w:spacing w:line="480" w:lineRule="auto"/>
        <w:rPr>
          <w:rFonts w:cs="Arial"/>
          <w:sz w:val="24"/>
          <w:szCs w:val="24"/>
        </w:rPr>
      </w:pPr>
    </w:p>
    <w:p w:rsidR="00D60200" w:rsidRPr="00CC2819" w:rsidRDefault="00D60200" w:rsidP="00CC2819">
      <w:pPr>
        <w:spacing w:line="480" w:lineRule="auto"/>
        <w:rPr>
          <w:rFonts w:cs="Arial"/>
          <w:sz w:val="24"/>
          <w:szCs w:val="24"/>
          <w:u w:val="single"/>
        </w:rPr>
      </w:pPr>
      <w:r w:rsidRPr="00CC2819">
        <w:rPr>
          <w:rFonts w:cs="Arial"/>
          <w:sz w:val="24"/>
          <w:szCs w:val="24"/>
        </w:rPr>
        <w:t xml:space="preserve">The </w:t>
      </w:r>
      <w:r w:rsidR="002E034D" w:rsidRPr="00CC2819">
        <w:rPr>
          <w:rFonts w:cs="Arial"/>
          <w:sz w:val="24"/>
          <w:szCs w:val="24"/>
        </w:rPr>
        <w:t xml:space="preserve">study was not able to recruit </w:t>
      </w:r>
      <w:r w:rsidRPr="00CC2819">
        <w:rPr>
          <w:rFonts w:cs="Arial"/>
          <w:sz w:val="24"/>
          <w:szCs w:val="24"/>
        </w:rPr>
        <w:t>carers from BME backgrounds</w:t>
      </w:r>
      <w:r w:rsidR="00DA429D" w:rsidRPr="00CC2819">
        <w:rPr>
          <w:rFonts w:cs="Arial"/>
          <w:sz w:val="24"/>
          <w:szCs w:val="24"/>
        </w:rPr>
        <w:t xml:space="preserve"> or carers from lower socio-economic backgrounds (as Table 1 demonstrates)</w:t>
      </w:r>
      <w:r w:rsidR="00F47C9C" w:rsidRPr="00CC2819">
        <w:rPr>
          <w:rFonts w:cs="Arial"/>
          <w:sz w:val="24"/>
          <w:szCs w:val="24"/>
        </w:rPr>
        <w:t>; additionally the carers were</w:t>
      </w:r>
      <w:r w:rsidR="00165614" w:rsidRPr="00CC2819">
        <w:rPr>
          <w:rFonts w:cs="Arial"/>
          <w:sz w:val="24"/>
          <w:szCs w:val="24"/>
        </w:rPr>
        <w:t xml:space="preserve"> all from an older age group </w:t>
      </w:r>
      <w:r w:rsidR="00253651" w:rsidRPr="00CC2819">
        <w:rPr>
          <w:rFonts w:cs="Arial"/>
          <w:sz w:val="24"/>
          <w:szCs w:val="24"/>
        </w:rPr>
        <w:t xml:space="preserve">which affects their response to the training. </w:t>
      </w:r>
      <w:r w:rsidR="00165614" w:rsidRPr="00CC2819">
        <w:rPr>
          <w:rFonts w:cs="Arial"/>
          <w:sz w:val="24"/>
          <w:szCs w:val="24"/>
        </w:rPr>
        <w:t xml:space="preserve"> </w:t>
      </w:r>
      <w:r w:rsidR="00DA429D" w:rsidRPr="00CC2819">
        <w:rPr>
          <w:rFonts w:cs="Arial"/>
          <w:sz w:val="24"/>
          <w:szCs w:val="24"/>
        </w:rPr>
        <w:t xml:space="preserve">White working class people may have lower educational attainment </w:t>
      </w:r>
      <w:r w:rsidR="002F0141" w:rsidRPr="00CC2819">
        <w:rPr>
          <w:rFonts w:cs="Arial"/>
          <w:sz w:val="24"/>
          <w:szCs w:val="24"/>
        </w:rPr>
        <w:t>(Goodman and Gregg,</w:t>
      </w:r>
      <w:r w:rsidR="0024239C" w:rsidRPr="00CC2819">
        <w:rPr>
          <w:rFonts w:cs="Arial"/>
          <w:sz w:val="24"/>
          <w:szCs w:val="24"/>
        </w:rPr>
        <w:t xml:space="preserve">2010) </w:t>
      </w:r>
      <w:r w:rsidR="00DA429D" w:rsidRPr="00CC2819">
        <w:rPr>
          <w:rFonts w:cs="Arial"/>
          <w:sz w:val="24"/>
          <w:szCs w:val="24"/>
        </w:rPr>
        <w:t xml:space="preserve">which </w:t>
      </w:r>
      <w:r w:rsidR="00D53A84" w:rsidRPr="00CC2819">
        <w:rPr>
          <w:rFonts w:cs="Arial"/>
          <w:sz w:val="24"/>
          <w:szCs w:val="24"/>
        </w:rPr>
        <w:t>may impact</w:t>
      </w:r>
      <w:r w:rsidR="00DA429D" w:rsidRPr="00CC2819">
        <w:rPr>
          <w:rFonts w:cs="Arial"/>
          <w:sz w:val="24"/>
          <w:szCs w:val="24"/>
        </w:rPr>
        <w:t xml:space="preserve"> on their willingness to engage in </w:t>
      </w:r>
      <w:r w:rsidR="00865443" w:rsidRPr="00CC2819">
        <w:rPr>
          <w:rFonts w:cs="Arial"/>
          <w:sz w:val="24"/>
          <w:szCs w:val="24"/>
        </w:rPr>
        <w:t>education-</w:t>
      </w:r>
      <w:r w:rsidR="00DA429D" w:rsidRPr="00CC2819">
        <w:rPr>
          <w:rFonts w:cs="Arial"/>
          <w:sz w:val="24"/>
          <w:szCs w:val="24"/>
        </w:rPr>
        <w:t xml:space="preserve">based interventions and research.  </w:t>
      </w:r>
      <w:r w:rsidRPr="00CC2819">
        <w:rPr>
          <w:rFonts w:cs="Arial"/>
          <w:sz w:val="24"/>
          <w:szCs w:val="24"/>
        </w:rPr>
        <w:t xml:space="preserve">  </w:t>
      </w:r>
      <w:r w:rsidR="007E15A8" w:rsidRPr="00CC2819">
        <w:rPr>
          <w:rFonts w:cs="Arial"/>
          <w:sz w:val="24"/>
          <w:szCs w:val="24"/>
        </w:rPr>
        <w:t xml:space="preserve">The </w:t>
      </w:r>
      <w:r w:rsidRPr="00CC2819">
        <w:rPr>
          <w:rFonts w:cs="Arial"/>
          <w:sz w:val="24"/>
          <w:szCs w:val="24"/>
        </w:rPr>
        <w:t xml:space="preserve">content of the training </w:t>
      </w:r>
      <w:r w:rsidR="007E15A8" w:rsidRPr="00CC2819">
        <w:rPr>
          <w:rFonts w:cs="Arial"/>
          <w:sz w:val="24"/>
          <w:szCs w:val="24"/>
        </w:rPr>
        <w:t xml:space="preserve">needs to be tailored </w:t>
      </w:r>
      <w:r w:rsidR="00653791" w:rsidRPr="00CC2819">
        <w:rPr>
          <w:rFonts w:cs="Arial"/>
          <w:sz w:val="24"/>
          <w:szCs w:val="24"/>
        </w:rPr>
        <w:t xml:space="preserve">to cultural requirements </w:t>
      </w:r>
      <w:r w:rsidR="007E15A8" w:rsidRPr="00CC2819">
        <w:rPr>
          <w:rFonts w:cs="Arial"/>
          <w:sz w:val="24"/>
          <w:szCs w:val="24"/>
        </w:rPr>
        <w:t xml:space="preserve">and individual needs </w:t>
      </w:r>
      <w:r w:rsidR="00653791" w:rsidRPr="00CC2819">
        <w:rPr>
          <w:rFonts w:cs="Arial"/>
          <w:sz w:val="24"/>
          <w:szCs w:val="24"/>
        </w:rPr>
        <w:t>(Glyn et al,2006).</w:t>
      </w:r>
      <w:r w:rsidRPr="00CC2819">
        <w:rPr>
          <w:rFonts w:cs="Arial"/>
          <w:sz w:val="24"/>
          <w:szCs w:val="24"/>
        </w:rPr>
        <w:t xml:space="preserve"> The impact of courtesy stigma (Goffman,1963) may be greater for BME carers, with users more stigmatised and isolated from their communities by their diagnoses (Kalathil</w:t>
      </w:r>
      <w:r w:rsidR="002F0141" w:rsidRPr="00CC2819">
        <w:rPr>
          <w:rFonts w:cs="Arial"/>
          <w:sz w:val="24"/>
          <w:szCs w:val="24"/>
        </w:rPr>
        <w:t>,</w:t>
      </w:r>
      <w:r w:rsidRPr="00CC2819">
        <w:rPr>
          <w:rFonts w:cs="Arial"/>
          <w:sz w:val="24"/>
          <w:szCs w:val="24"/>
        </w:rPr>
        <w:t>2010), leading to their greater reluctance to engage with services, and perceptions of institutionalised racism</w:t>
      </w:r>
      <w:r w:rsidR="00E50F86" w:rsidRPr="00CC2819">
        <w:rPr>
          <w:rFonts w:cs="Arial"/>
          <w:sz w:val="24"/>
          <w:szCs w:val="24"/>
        </w:rPr>
        <w:t xml:space="preserve"> (CQC &amp; NMHDU,2011)</w:t>
      </w:r>
      <w:r w:rsidR="003455A7" w:rsidRPr="00CC2819">
        <w:rPr>
          <w:rStyle w:val="FootnoteReference"/>
          <w:rFonts w:cs="Arial"/>
          <w:sz w:val="24"/>
          <w:szCs w:val="24"/>
        </w:rPr>
        <w:footnoteReference w:id="1"/>
      </w:r>
      <w:r w:rsidRPr="00CC2819">
        <w:rPr>
          <w:rFonts w:cs="Arial"/>
          <w:sz w:val="24"/>
          <w:szCs w:val="24"/>
        </w:rPr>
        <w:t>.</w:t>
      </w:r>
      <w:r w:rsidR="003455A7" w:rsidRPr="00CC2819">
        <w:rPr>
          <w:rFonts w:cs="Arial"/>
          <w:sz w:val="24"/>
          <w:szCs w:val="24"/>
        </w:rPr>
        <w:t xml:space="preserve">  </w:t>
      </w:r>
      <w:r w:rsidRPr="00CC2819">
        <w:rPr>
          <w:rFonts w:cs="Arial"/>
          <w:sz w:val="24"/>
          <w:szCs w:val="24"/>
        </w:rPr>
        <w:t xml:space="preserve">This combination often means that their voice is unheard and is less </w:t>
      </w:r>
      <w:r w:rsidRPr="00CC2819">
        <w:rPr>
          <w:rFonts w:cs="Arial"/>
          <w:sz w:val="24"/>
          <w:szCs w:val="24"/>
        </w:rPr>
        <w:lastRenderedPageBreak/>
        <w:t>represented in research and service development</w:t>
      </w:r>
      <w:r w:rsidR="00653791" w:rsidRPr="00CC2819">
        <w:rPr>
          <w:rFonts w:cs="Arial"/>
          <w:sz w:val="24"/>
          <w:szCs w:val="24"/>
        </w:rPr>
        <w:t>.</w:t>
      </w:r>
      <w:r w:rsidRPr="00CC2819">
        <w:rPr>
          <w:rFonts w:cs="Arial"/>
          <w:sz w:val="24"/>
          <w:szCs w:val="24"/>
        </w:rPr>
        <w:t xml:space="preserve"> The research should be replicated with a group of carers specifically from different </w:t>
      </w:r>
      <w:r w:rsidR="008F1F50" w:rsidRPr="00CC2819">
        <w:rPr>
          <w:rFonts w:cs="Arial"/>
          <w:sz w:val="24"/>
          <w:szCs w:val="24"/>
        </w:rPr>
        <w:t>socio-</w:t>
      </w:r>
      <w:r w:rsidR="0024239C" w:rsidRPr="00CC2819">
        <w:rPr>
          <w:rFonts w:cs="Arial"/>
          <w:sz w:val="24"/>
          <w:szCs w:val="24"/>
        </w:rPr>
        <w:t>economic background</w:t>
      </w:r>
      <w:r w:rsidR="00302F56" w:rsidRPr="00CC2819">
        <w:rPr>
          <w:rFonts w:cs="Arial"/>
          <w:sz w:val="24"/>
          <w:szCs w:val="24"/>
        </w:rPr>
        <w:t>s</w:t>
      </w:r>
      <w:r w:rsidR="00165614" w:rsidRPr="00CC2819">
        <w:rPr>
          <w:rFonts w:cs="Arial"/>
          <w:sz w:val="24"/>
          <w:szCs w:val="24"/>
        </w:rPr>
        <w:t>, age</w:t>
      </w:r>
      <w:r w:rsidR="007E15A8" w:rsidRPr="00CC2819">
        <w:rPr>
          <w:rFonts w:cs="Arial"/>
          <w:sz w:val="24"/>
          <w:szCs w:val="24"/>
        </w:rPr>
        <w:t xml:space="preserve"> brackets</w:t>
      </w:r>
      <w:r w:rsidR="00165614" w:rsidRPr="00CC2819">
        <w:rPr>
          <w:rFonts w:cs="Arial"/>
          <w:sz w:val="24"/>
          <w:szCs w:val="24"/>
        </w:rPr>
        <w:t>,</w:t>
      </w:r>
      <w:r w:rsidR="0024239C" w:rsidRPr="00CC2819">
        <w:rPr>
          <w:rFonts w:cs="Arial"/>
          <w:sz w:val="24"/>
          <w:szCs w:val="24"/>
        </w:rPr>
        <w:t xml:space="preserve"> and </w:t>
      </w:r>
      <w:r w:rsidR="008B3398" w:rsidRPr="00CC2819">
        <w:rPr>
          <w:rFonts w:cs="Arial"/>
          <w:sz w:val="24"/>
          <w:szCs w:val="24"/>
        </w:rPr>
        <w:t>hard-to-reach groups.</w:t>
      </w:r>
      <w:r w:rsidR="008B3398" w:rsidRPr="00CC2819" w:rsidDel="00302F56">
        <w:rPr>
          <w:rFonts w:cs="Arial"/>
          <w:sz w:val="24"/>
          <w:szCs w:val="24"/>
        </w:rPr>
        <w:t xml:space="preserve"> </w:t>
      </w:r>
    </w:p>
    <w:p w:rsidR="006D71DB" w:rsidRPr="00CC2819" w:rsidRDefault="006D71DB" w:rsidP="00CC2819">
      <w:pPr>
        <w:spacing w:line="480" w:lineRule="auto"/>
        <w:rPr>
          <w:rFonts w:cs="Arial"/>
          <w:sz w:val="24"/>
          <w:szCs w:val="24"/>
          <w:u w:val="single"/>
        </w:rPr>
      </w:pPr>
    </w:p>
    <w:p w:rsidR="00F02A27" w:rsidRPr="00CC2819" w:rsidRDefault="00BC50F3" w:rsidP="00CC2819">
      <w:pPr>
        <w:spacing w:line="480" w:lineRule="auto"/>
        <w:rPr>
          <w:rFonts w:cs="Arial"/>
          <w:sz w:val="24"/>
          <w:szCs w:val="24"/>
          <w:u w:val="single"/>
        </w:rPr>
      </w:pPr>
      <w:r w:rsidRPr="00CC2819">
        <w:rPr>
          <w:rFonts w:cs="Arial"/>
          <w:sz w:val="24"/>
          <w:szCs w:val="24"/>
          <w:u w:val="single"/>
        </w:rPr>
        <w:t>Conclusion</w:t>
      </w:r>
      <w:r w:rsidR="005E27CA" w:rsidRPr="00CC2819">
        <w:rPr>
          <w:rFonts w:cs="Arial"/>
          <w:sz w:val="24"/>
          <w:szCs w:val="24"/>
          <w:u w:val="single"/>
        </w:rPr>
        <w:t xml:space="preserve"> </w:t>
      </w:r>
    </w:p>
    <w:p w:rsidR="00596512" w:rsidRPr="00CC2819" w:rsidRDefault="0074418D" w:rsidP="00CC2819">
      <w:pPr>
        <w:spacing w:line="480" w:lineRule="auto"/>
        <w:rPr>
          <w:rFonts w:cs="Arial"/>
          <w:color w:val="000000" w:themeColor="text1"/>
          <w:sz w:val="24"/>
          <w:szCs w:val="24"/>
        </w:rPr>
      </w:pPr>
      <w:r w:rsidRPr="00CC2819">
        <w:rPr>
          <w:rFonts w:cs="Arial"/>
          <w:sz w:val="24"/>
          <w:szCs w:val="24"/>
        </w:rPr>
        <w:t>The f</w:t>
      </w:r>
      <w:r w:rsidR="000D10AB" w:rsidRPr="00CC2819">
        <w:rPr>
          <w:rFonts w:cs="Arial"/>
          <w:sz w:val="24"/>
          <w:szCs w:val="24"/>
        </w:rPr>
        <w:t>indings</w:t>
      </w:r>
      <w:r w:rsidRPr="00CC2819">
        <w:rPr>
          <w:rFonts w:cs="Arial"/>
          <w:sz w:val="24"/>
          <w:szCs w:val="24"/>
        </w:rPr>
        <w:t xml:space="preserve"> of this study </w:t>
      </w:r>
      <w:r w:rsidR="000D10AB" w:rsidRPr="00CC2819">
        <w:rPr>
          <w:rFonts w:cs="Arial"/>
          <w:sz w:val="24"/>
          <w:szCs w:val="24"/>
        </w:rPr>
        <w:t>suggest that learning about recovery is helpful for carers.</w:t>
      </w:r>
      <w:r w:rsidR="000D10AB" w:rsidRPr="00CC2819">
        <w:rPr>
          <w:rFonts w:cs="Arial"/>
          <w:color w:val="000000" w:themeColor="text1"/>
          <w:sz w:val="24"/>
          <w:szCs w:val="24"/>
        </w:rPr>
        <w:t xml:space="preserve"> </w:t>
      </w:r>
      <w:r w:rsidR="008266DC" w:rsidRPr="00CC2819">
        <w:rPr>
          <w:rFonts w:cs="Arial"/>
          <w:sz w:val="24"/>
          <w:szCs w:val="24"/>
        </w:rPr>
        <w:t xml:space="preserve">This unique research programme </w:t>
      </w:r>
      <w:r w:rsidR="00AE36A7" w:rsidRPr="00CC2819">
        <w:rPr>
          <w:rFonts w:cs="Arial"/>
          <w:sz w:val="24"/>
          <w:szCs w:val="24"/>
        </w:rPr>
        <w:t>h</w:t>
      </w:r>
      <w:r w:rsidR="008266DC" w:rsidRPr="00CC2819">
        <w:rPr>
          <w:rFonts w:cs="Arial"/>
          <w:sz w:val="24"/>
          <w:szCs w:val="24"/>
        </w:rPr>
        <w:t xml:space="preserve">as a </w:t>
      </w:r>
      <w:r w:rsidR="001D0241" w:rsidRPr="00CC2819">
        <w:rPr>
          <w:rFonts w:cs="Arial"/>
          <w:sz w:val="24"/>
          <w:szCs w:val="24"/>
        </w:rPr>
        <w:t>useful</w:t>
      </w:r>
      <w:r w:rsidR="008266DC" w:rsidRPr="00CC2819">
        <w:rPr>
          <w:rFonts w:cs="Arial"/>
          <w:sz w:val="24"/>
          <w:szCs w:val="24"/>
        </w:rPr>
        <w:t xml:space="preserve"> contribution to make</w:t>
      </w:r>
      <w:r w:rsidRPr="00CC2819">
        <w:rPr>
          <w:rFonts w:cs="Arial"/>
          <w:sz w:val="24"/>
          <w:szCs w:val="24"/>
        </w:rPr>
        <w:t>,</w:t>
      </w:r>
      <w:r w:rsidR="008266DC" w:rsidRPr="00CC2819">
        <w:rPr>
          <w:rFonts w:cs="Arial"/>
          <w:sz w:val="24"/>
          <w:szCs w:val="24"/>
        </w:rPr>
        <w:t xml:space="preserve"> </w:t>
      </w:r>
      <w:r w:rsidR="001D0241" w:rsidRPr="00CC2819">
        <w:rPr>
          <w:rFonts w:cs="Arial"/>
          <w:sz w:val="24"/>
          <w:szCs w:val="24"/>
        </w:rPr>
        <w:t xml:space="preserve">as it </w:t>
      </w:r>
      <w:r w:rsidR="001D0241" w:rsidRPr="00CC2819">
        <w:rPr>
          <w:rFonts w:cs="Arial"/>
          <w:color w:val="000000" w:themeColor="text1"/>
          <w:sz w:val="24"/>
          <w:szCs w:val="24"/>
        </w:rPr>
        <w:t>emphasises the importance of family</w:t>
      </w:r>
      <w:r w:rsidR="00B414BE" w:rsidRPr="00CC2819">
        <w:rPr>
          <w:rFonts w:cs="Arial"/>
          <w:color w:val="000000" w:themeColor="text1"/>
          <w:sz w:val="24"/>
          <w:szCs w:val="24"/>
        </w:rPr>
        <w:t>-</w:t>
      </w:r>
      <w:r w:rsidR="001D0241" w:rsidRPr="00CC2819">
        <w:rPr>
          <w:rFonts w:cs="Arial"/>
          <w:color w:val="000000" w:themeColor="text1"/>
          <w:sz w:val="24"/>
          <w:szCs w:val="24"/>
        </w:rPr>
        <w:t xml:space="preserve">oriented care that focuses on the recovery approach – something that is lacking in current practice (Glyn et al,2006).  </w:t>
      </w:r>
      <w:r w:rsidR="00500B33" w:rsidRPr="00CC2819">
        <w:rPr>
          <w:rFonts w:cs="Arial"/>
          <w:color w:val="000000" w:themeColor="text1"/>
          <w:sz w:val="24"/>
          <w:szCs w:val="24"/>
        </w:rPr>
        <w:t>W</w:t>
      </w:r>
      <w:r w:rsidR="000D10AB" w:rsidRPr="00CC2819">
        <w:rPr>
          <w:rFonts w:cs="Arial"/>
          <w:color w:val="000000" w:themeColor="text1"/>
          <w:sz w:val="24"/>
          <w:szCs w:val="24"/>
        </w:rPr>
        <w:t>e have recently developed a p</w:t>
      </w:r>
      <w:r w:rsidR="000D10AB" w:rsidRPr="00CC2819" w:rsidDel="00FC15B4">
        <w:rPr>
          <w:rFonts w:cs="Arial"/>
          <w:color w:val="000000" w:themeColor="text1"/>
          <w:sz w:val="24"/>
          <w:szCs w:val="24"/>
        </w:rPr>
        <w:t xml:space="preserve">artnership with the </w:t>
      </w:r>
      <w:r w:rsidR="00D042E4" w:rsidRPr="00CC2819">
        <w:rPr>
          <w:rFonts w:cs="Arial"/>
          <w:color w:val="000000" w:themeColor="text1"/>
          <w:sz w:val="24"/>
          <w:szCs w:val="24"/>
        </w:rPr>
        <w:t xml:space="preserve">local </w:t>
      </w:r>
      <w:r w:rsidR="000D10AB" w:rsidRPr="00CC2819" w:rsidDel="00FC15B4">
        <w:rPr>
          <w:rFonts w:cs="Arial"/>
          <w:color w:val="000000" w:themeColor="text1"/>
          <w:sz w:val="24"/>
          <w:szCs w:val="24"/>
        </w:rPr>
        <w:t>Recovery College and Anglia Ruskin University</w:t>
      </w:r>
      <w:r w:rsidR="000D10AB" w:rsidRPr="00CC2819">
        <w:rPr>
          <w:rFonts w:cs="Arial"/>
          <w:color w:val="000000" w:themeColor="text1"/>
          <w:sz w:val="24"/>
          <w:szCs w:val="24"/>
        </w:rPr>
        <w:t xml:space="preserve">, UK to roll out this programme more widely which </w:t>
      </w:r>
      <w:r w:rsidR="000D10AB" w:rsidRPr="00CC2819" w:rsidDel="00FC15B4">
        <w:rPr>
          <w:rFonts w:cs="Arial"/>
          <w:color w:val="000000" w:themeColor="text1"/>
          <w:sz w:val="24"/>
          <w:szCs w:val="24"/>
        </w:rPr>
        <w:t xml:space="preserve">has the potential to </w:t>
      </w:r>
      <w:r w:rsidR="000D10AB" w:rsidRPr="00CC2819">
        <w:rPr>
          <w:rFonts w:cs="Arial"/>
          <w:color w:val="000000" w:themeColor="text1"/>
          <w:sz w:val="24"/>
          <w:szCs w:val="24"/>
        </w:rPr>
        <w:t>impact positively on local and regional support to carers</w:t>
      </w:r>
      <w:r w:rsidR="000D10AB" w:rsidRPr="00CC2819" w:rsidDel="00FC15B4">
        <w:rPr>
          <w:rFonts w:cs="Arial"/>
          <w:color w:val="000000" w:themeColor="text1"/>
          <w:sz w:val="24"/>
          <w:szCs w:val="24"/>
        </w:rPr>
        <w:t>.</w:t>
      </w:r>
      <w:r w:rsidR="000D10AB" w:rsidRPr="00CC2819">
        <w:rPr>
          <w:rFonts w:cs="Arial"/>
          <w:color w:val="000000" w:themeColor="text1"/>
          <w:sz w:val="24"/>
          <w:szCs w:val="24"/>
        </w:rPr>
        <w:t xml:space="preserve">  </w:t>
      </w:r>
      <w:r w:rsidR="00814FFC" w:rsidRPr="00CC2819">
        <w:rPr>
          <w:rFonts w:cs="Arial"/>
          <w:color w:val="000000" w:themeColor="text1"/>
          <w:sz w:val="24"/>
          <w:szCs w:val="24"/>
        </w:rPr>
        <w:t xml:space="preserve">  </w:t>
      </w:r>
    </w:p>
    <w:p w:rsidR="00596512" w:rsidRPr="00CC2819" w:rsidRDefault="00596512" w:rsidP="00CC2819">
      <w:pPr>
        <w:spacing w:line="480" w:lineRule="auto"/>
        <w:rPr>
          <w:rFonts w:cs="Arial"/>
          <w:color w:val="000000" w:themeColor="text1"/>
          <w:sz w:val="24"/>
          <w:szCs w:val="24"/>
        </w:rPr>
      </w:pPr>
    </w:p>
    <w:p w:rsidR="000D10AB" w:rsidRPr="00CC2819" w:rsidRDefault="001D0241" w:rsidP="00CC2819">
      <w:pPr>
        <w:spacing w:line="480" w:lineRule="auto"/>
        <w:rPr>
          <w:rFonts w:cs="Arial"/>
          <w:color w:val="000000" w:themeColor="text1"/>
          <w:sz w:val="24"/>
          <w:szCs w:val="24"/>
        </w:rPr>
      </w:pPr>
      <w:r w:rsidRPr="00CC2819">
        <w:rPr>
          <w:rFonts w:cs="Arial"/>
          <w:color w:val="000000" w:themeColor="text1"/>
          <w:sz w:val="24"/>
          <w:szCs w:val="24"/>
        </w:rPr>
        <w:t>Although British social work may not be ready for methodological developments such as the Open Dialogue</w:t>
      </w:r>
      <w:r w:rsidR="00D80B07" w:rsidRPr="00CC2819">
        <w:rPr>
          <w:rFonts w:cs="Arial"/>
          <w:color w:val="000000" w:themeColor="text1"/>
          <w:sz w:val="24"/>
          <w:szCs w:val="24"/>
        </w:rPr>
        <w:t xml:space="preserve">, </w:t>
      </w:r>
      <w:r w:rsidR="00814FFC" w:rsidRPr="00CC2819">
        <w:rPr>
          <w:rFonts w:cs="Arial"/>
          <w:color w:val="000000" w:themeColor="text1"/>
          <w:sz w:val="24"/>
          <w:szCs w:val="24"/>
        </w:rPr>
        <w:t>r</w:t>
      </w:r>
      <w:r w:rsidR="000D10AB" w:rsidRPr="00CC2819">
        <w:rPr>
          <w:rFonts w:cs="Arial"/>
          <w:color w:val="000000" w:themeColor="text1"/>
          <w:sz w:val="24"/>
          <w:szCs w:val="24"/>
        </w:rPr>
        <w:t>ecognising the centrality of expertise-by-caring in recovery practice requires fundamental changes in individual professionals</w:t>
      </w:r>
      <w:r w:rsidR="00FC4E8C" w:rsidRPr="00CC2819">
        <w:rPr>
          <w:rFonts w:cs="Arial"/>
          <w:color w:val="000000" w:themeColor="text1"/>
          <w:sz w:val="24"/>
          <w:szCs w:val="24"/>
        </w:rPr>
        <w:t>,</w:t>
      </w:r>
      <w:r w:rsidR="000D10AB" w:rsidRPr="00CC2819">
        <w:rPr>
          <w:rFonts w:cs="Arial"/>
          <w:color w:val="000000" w:themeColor="text1"/>
          <w:sz w:val="24"/>
          <w:szCs w:val="24"/>
        </w:rPr>
        <w:t xml:space="preserve"> social work practice and culture, emphasising the usefulness of this research to developing </w:t>
      </w:r>
      <w:r w:rsidR="00AC24EA" w:rsidRPr="00CC2819">
        <w:rPr>
          <w:rFonts w:cs="Arial"/>
          <w:color w:val="000000" w:themeColor="text1"/>
          <w:sz w:val="24"/>
          <w:szCs w:val="24"/>
        </w:rPr>
        <w:t xml:space="preserve">UK </w:t>
      </w:r>
      <w:r w:rsidR="00B81690" w:rsidRPr="00CC2819">
        <w:rPr>
          <w:rFonts w:cs="Arial"/>
          <w:color w:val="000000" w:themeColor="text1"/>
          <w:sz w:val="24"/>
          <w:szCs w:val="24"/>
        </w:rPr>
        <w:t>recovery practice</w:t>
      </w:r>
      <w:r w:rsidR="00AC24EA" w:rsidRPr="00CC2819">
        <w:rPr>
          <w:rFonts w:cs="Arial"/>
          <w:color w:val="000000" w:themeColor="text1"/>
          <w:sz w:val="24"/>
          <w:szCs w:val="24"/>
        </w:rPr>
        <w:t>.</w:t>
      </w:r>
    </w:p>
    <w:p w:rsidR="0014721D" w:rsidRPr="00CC2819" w:rsidRDefault="007903C1" w:rsidP="00CC2819">
      <w:pPr>
        <w:spacing w:line="480" w:lineRule="auto"/>
        <w:rPr>
          <w:rFonts w:cs="Arial"/>
          <w:color w:val="000000" w:themeColor="text1"/>
          <w:sz w:val="24"/>
          <w:szCs w:val="24"/>
        </w:rPr>
      </w:pPr>
      <w:r w:rsidRPr="00CC2819">
        <w:rPr>
          <w:rFonts w:cs="Arial"/>
          <w:color w:val="000000" w:themeColor="text1"/>
          <w:sz w:val="24"/>
          <w:szCs w:val="24"/>
        </w:rPr>
        <w:t>References</w:t>
      </w:r>
    </w:p>
    <w:p w:rsidR="00B17756" w:rsidRPr="00CC2819" w:rsidRDefault="007616B7" w:rsidP="00CC2819">
      <w:pPr>
        <w:pStyle w:val="referencetext"/>
      </w:pPr>
      <w:r w:rsidRPr="00CC2819">
        <w:t xml:space="preserve">Braun, V. and Clarke, V. </w:t>
      </w:r>
      <w:r w:rsidR="00C61329" w:rsidRPr="00CC2819">
        <w:t>(</w:t>
      </w:r>
      <w:r w:rsidRPr="00CC2819">
        <w:t>2006</w:t>
      </w:r>
      <w:r w:rsidR="00C61329" w:rsidRPr="00CC2819">
        <w:t>)</w:t>
      </w:r>
      <w:r w:rsidRPr="00CC2819">
        <w:t xml:space="preserve"> </w:t>
      </w:r>
      <w:r w:rsidR="00442D1B" w:rsidRPr="00CC2819">
        <w:t>‘</w:t>
      </w:r>
      <w:r w:rsidRPr="00CC2819">
        <w:t>Using thematic analysis in psychology</w:t>
      </w:r>
      <w:r w:rsidR="00442D1B" w:rsidRPr="00CC2819">
        <w:t>’</w:t>
      </w:r>
      <w:r w:rsidRPr="00CC2819">
        <w:t xml:space="preserve"> </w:t>
      </w:r>
      <w:r w:rsidRPr="00CC2819">
        <w:rPr>
          <w:i/>
        </w:rPr>
        <w:t>Qualitative Research in Psycholog</w:t>
      </w:r>
      <w:r w:rsidR="00442D1B" w:rsidRPr="00CC2819">
        <w:rPr>
          <w:i/>
        </w:rPr>
        <w:t xml:space="preserve">y, </w:t>
      </w:r>
      <w:r w:rsidRPr="00CC2819">
        <w:rPr>
          <w:b/>
        </w:rPr>
        <w:t>3</w:t>
      </w:r>
      <w:r w:rsidR="00C61329" w:rsidRPr="00CC2819">
        <w:rPr>
          <w:b/>
        </w:rPr>
        <w:t>,</w:t>
      </w:r>
      <w:r w:rsidRPr="00CC2819">
        <w:t xml:space="preserve"> pp. 77 – 101.  </w:t>
      </w:r>
    </w:p>
    <w:p w:rsidR="00B17756" w:rsidRPr="00CC2819" w:rsidRDefault="00B17756" w:rsidP="00CC2819">
      <w:pPr>
        <w:pStyle w:val="referencetext"/>
      </w:pPr>
    </w:p>
    <w:p w:rsidR="00B17756" w:rsidRPr="00CC2819" w:rsidRDefault="006A50A4" w:rsidP="00CC2819">
      <w:pPr>
        <w:pStyle w:val="referencetext"/>
      </w:pPr>
      <w:r w:rsidRPr="00CC2819">
        <w:lastRenderedPageBreak/>
        <w:t xml:space="preserve">Brown, G.W., Birley, J.L.T., Wing, J.K. </w:t>
      </w:r>
      <w:r w:rsidR="00F86416" w:rsidRPr="00CC2819">
        <w:t>(</w:t>
      </w:r>
      <w:r w:rsidRPr="00CC2819">
        <w:t>1972</w:t>
      </w:r>
      <w:r w:rsidR="00F86416" w:rsidRPr="00CC2819">
        <w:t>)</w:t>
      </w:r>
      <w:r w:rsidRPr="00CC2819">
        <w:t xml:space="preserve"> </w:t>
      </w:r>
      <w:r w:rsidR="00F86416" w:rsidRPr="00CC2819">
        <w:t>‘</w:t>
      </w:r>
      <w:r w:rsidRPr="00CC2819">
        <w:t>Influence of family life on the course of schizophrenic disorders: a replication</w:t>
      </w:r>
      <w:r w:rsidR="00F86416" w:rsidRPr="00CC2819">
        <w:t>’</w:t>
      </w:r>
      <w:r w:rsidR="00684DFB" w:rsidRPr="00CC2819">
        <w:t>,</w:t>
      </w:r>
      <w:r w:rsidRPr="00CC2819">
        <w:t xml:space="preserve">    </w:t>
      </w:r>
      <w:r w:rsidRPr="00CC2819">
        <w:rPr>
          <w:rFonts w:eastAsia="Arial Unicode MS"/>
          <w:i/>
        </w:rPr>
        <w:t xml:space="preserve">The British </w:t>
      </w:r>
      <w:r w:rsidR="00F86416" w:rsidRPr="00CC2819">
        <w:rPr>
          <w:rFonts w:eastAsia="Arial Unicode MS"/>
          <w:i/>
        </w:rPr>
        <w:t>J</w:t>
      </w:r>
      <w:r w:rsidRPr="00CC2819">
        <w:rPr>
          <w:rFonts w:eastAsia="Arial Unicode MS"/>
          <w:i/>
        </w:rPr>
        <w:t xml:space="preserve">ournal of </w:t>
      </w:r>
      <w:r w:rsidR="00F86416" w:rsidRPr="00CC2819">
        <w:rPr>
          <w:rFonts w:eastAsia="Arial Unicode MS"/>
          <w:i/>
        </w:rPr>
        <w:t>P</w:t>
      </w:r>
      <w:r w:rsidRPr="00CC2819">
        <w:rPr>
          <w:rFonts w:eastAsia="Arial Unicode MS"/>
          <w:i/>
        </w:rPr>
        <w:t xml:space="preserve">sychiatry: the </w:t>
      </w:r>
      <w:r w:rsidR="00F86416" w:rsidRPr="00CC2819">
        <w:rPr>
          <w:rFonts w:eastAsia="Arial Unicode MS"/>
          <w:i/>
        </w:rPr>
        <w:t>J</w:t>
      </w:r>
      <w:r w:rsidRPr="00CC2819">
        <w:rPr>
          <w:rFonts w:eastAsia="Arial Unicode MS"/>
          <w:i/>
        </w:rPr>
        <w:t xml:space="preserve">ournal of </w:t>
      </w:r>
      <w:r w:rsidR="00F86416" w:rsidRPr="00CC2819">
        <w:rPr>
          <w:rFonts w:eastAsia="Arial Unicode MS"/>
          <w:i/>
        </w:rPr>
        <w:t>M</w:t>
      </w:r>
      <w:r w:rsidRPr="00CC2819">
        <w:rPr>
          <w:rFonts w:eastAsia="Arial Unicode MS"/>
          <w:i/>
        </w:rPr>
        <w:t xml:space="preserve">ental </w:t>
      </w:r>
      <w:r w:rsidR="00F86416" w:rsidRPr="00CC2819">
        <w:rPr>
          <w:rFonts w:eastAsia="Arial Unicode MS"/>
          <w:i/>
        </w:rPr>
        <w:t>S</w:t>
      </w:r>
      <w:r w:rsidRPr="00CC2819">
        <w:rPr>
          <w:rFonts w:eastAsia="Arial Unicode MS"/>
          <w:i/>
        </w:rPr>
        <w:t>cience</w:t>
      </w:r>
      <w:r w:rsidRPr="00CC2819">
        <w:rPr>
          <w:i/>
        </w:rPr>
        <w:t xml:space="preserve"> </w:t>
      </w:r>
      <w:r w:rsidRPr="00CC2819">
        <w:rPr>
          <w:b/>
        </w:rPr>
        <w:t>121</w:t>
      </w:r>
      <w:r w:rsidRPr="00CC2819">
        <w:t>(562)</w:t>
      </w:r>
      <w:r w:rsidR="00F21E67" w:rsidRPr="00CC2819">
        <w:t>,</w:t>
      </w:r>
      <w:r w:rsidRPr="00CC2819">
        <w:t xml:space="preserve"> pp. 241 – 258.  </w:t>
      </w:r>
    </w:p>
    <w:p w:rsidR="00B17756" w:rsidRPr="00CC2819" w:rsidRDefault="00B17756" w:rsidP="00CC2819">
      <w:pPr>
        <w:pStyle w:val="referencetext"/>
      </w:pPr>
    </w:p>
    <w:p w:rsidR="00B17756" w:rsidRPr="00CC2819" w:rsidRDefault="00177D0E" w:rsidP="00CC2819">
      <w:pPr>
        <w:pStyle w:val="referencetext"/>
      </w:pPr>
      <w:r w:rsidRPr="00CC2819">
        <w:t xml:space="preserve">CQC and NMHDU (2011) </w:t>
      </w:r>
      <w:r w:rsidR="00825147" w:rsidRPr="00CC2819">
        <w:rPr>
          <w:i/>
        </w:rPr>
        <w:t>Count Me In:  Results of the 2010 national census of inpatients and patients on supervised community treatment in mental health and learning disability services in England and Wales</w:t>
      </w:r>
      <w:r w:rsidRPr="00CC2819">
        <w:t>, London, CQC and NMHDU.</w:t>
      </w:r>
    </w:p>
    <w:p w:rsidR="00B17756" w:rsidRPr="00CC2819" w:rsidRDefault="00B17756" w:rsidP="00CC2819">
      <w:pPr>
        <w:pStyle w:val="referencetext"/>
      </w:pPr>
    </w:p>
    <w:p w:rsidR="00B17756" w:rsidRPr="00CC2819" w:rsidRDefault="007616B7" w:rsidP="00CC2819">
      <w:pPr>
        <w:pStyle w:val="referencetext"/>
      </w:pPr>
      <w:r w:rsidRPr="00CC2819">
        <w:t>Copeland, M</w:t>
      </w:r>
      <w:r w:rsidR="00442D1B" w:rsidRPr="00CC2819">
        <w:t>.</w:t>
      </w:r>
      <w:r w:rsidRPr="00CC2819">
        <w:t>E</w:t>
      </w:r>
      <w:r w:rsidR="00442D1B" w:rsidRPr="00CC2819">
        <w:t>.</w:t>
      </w:r>
      <w:r w:rsidRPr="00CC2819">
        <w:t xml:space="preserve"> </w:t>
      </w:r>
      <w:r w:rsidR="00442D1B" w:rsidRPr="00CC2819">
        <w:t>(</w:t>
      </w:r>
      <w:r w:rsidRPr="00CC2819">
        <w:t>1997</w:t>
      </w:r>
      <w:r w:rsidR="00442D1B" w:rsidRPr="00CC2819">
        <w:t>)</w:t>
      </w:r>
      <w:r w:rsidRPr="00CC2819">
        <w:t xml:space="preserve"> </w:t>
      </w:r>
      <w:r w:rsidRPr="00CC2819">
        <w:rPr>
          <w:i/>
        </w:rPr>
        <w:t xml:space="preserve">Wellness </w:t>
      </w:r>
      <w:r w:rsidR="00ED0CF2" w:rsidRPr="00CC2819">
        <w:rPr>
          <w:i/>
        </w:rPr>
        <w:t>R</w:t>
      </w:r>
      <w:r w:rsidRPr="00CC2819">
        <w:rPr>
          <w:i/>
        </w:rPr>
        <w:t xml:space="preserve">ecovery </w:t>
      </w:r>
      <w:r w:rsidR="00ED0CF2" w:rsidRPr="00CC2819">
        <w:rPr>
          <w:i/>
        </w:rPr>
        <w:t>A</w:t>
      </w:r>
      <w:r w:rsidRPr="00CC2819">
        <w:rPr>
          <w:i/>
        </w:rPr>
        <w:t xml:space="preserve">ction </w:t>
      </w:r>
      <w:r w:rsidR="00ED0CF2" w:rsidRPr="00CC2819">
        <w:rPr>
          <w:i/>
        </w:rPr>
        <w:t>P</w:t>
      </w:r>
      <w:r w:rsidRPr="00CC2819">
        <w:rPr>
          <w:i/>
        </w:rPr>
        <w:t>lan</w:t>
      </w:r>
      <w:r w:rsidR="00ED0CF2" w:rsidRPr="00CC2819">
        <w:t>,</w:t>
      </w:r>
      <w:r w:rsidRPr="00CC2819">
        <w:t xml:space="preserve"> Dummerton, VT</w:t>
      </w:r>
      <w:r w:rsidR="00ED0CF2" w:rsidRPr="00CC2819">
        <w:t>,</w:t>
      </w:r>
      <w:r w:rsidRPr="00CC2819">
        <w:t xml:space="preserve"> Peach Press.</w:t>
      </w:r>
    </w:p>
    <w:p w:rsidR="00B17756" w:rsidRPr="00CC2819" w:rsidRDefault="00B17756" w:rsidP="00CC2819">
      <w:pPr>
        <w:pStyle w:val="referencetext"/>
      </w:pPr>
    </w:p>
    <w:p w:rsidR="0087699F" w:rsidRPr="00CC2819" w:rsidRDefault="006F3C34" w:rsidP="00CC2819">
      <w:pPr>
        <w:pStyle w:val="referencetext"/>
      </w:pPr>
      <w:r w:rsidRPr="00CC2819">
        <w:t xml:space="preserve">Department of Health (1999) </w:t>
      </w:r>
      <w:r w:rsidR="00825147" w:rsidRPr="00CC2819">
        <w:rPr>
          <w:i/>
        </w:rPr>
        <w:t>A National Framework for Mental Health:  Modern Standards and Service Models</w:t>
      </w:r>
      <w:r w:rsidR="00C61329" w:rsidRPr="00CC2819">
        <w:t>,</w:t>
      </w:r>
      <w:r w:rsidRPr="00CC2819">
        <w:t xml:space="preserve"> London</w:t>
      </w:r>
      <w:r w:rsidR="00ED0CF2" w:rsidRPr="00CC2819">
        <w:t>,</w:t>
      </w:r>
      <w:r w:rsidRPr="00CC2819">
        <w:t xml:space="preserve"> HMSO.</w:t>
      </w:r>
    </w:p>
    <w:p w:rsidR="0087699F" w:rsidRPr="00CC2819" w:rsidRDefault="0087699F" w:rsidP="00CC2819">
      <w:pPr>
        <w:pStyle w:val="referencetext"/>
      </w:pPr>
    </w:p>
    <w:p w:rsidR="009877AD" w:rsidRPr="00CC2819" w:rsidRDefault="009877AD" w:rsidP="00CC2819">
      <w:pPr>
        <w:pStyle w:val="referencetext"/>
      </w:pPr>
      <w:r w:rsidRPr="00CC2819">
        <w:t xml:space="preserve">Department of Health (2007)  </w:t>
      </w:r>
      <w:r w:rsidRPr="00CC2819">
        <w:rPr>
          <w:i/>
        </w:rPr>
        <w:t>Mental health implementation guide: Support, Time and Recovery workers:  Final handbook.</w:t>
      </w:r>
      <w:r w:rsidRPr="00CC2819">
        <w:t xml:space="preserve"> London: NIMHE.</w:t>
      </w:r>
    </w:p>
    <w:p w:rsidR="00B17756" w:rsidRPr="00CC2819" w:rsidRDefault="00B17756" w:rsidP="00CC2819">
      <w:pPr>
        <w:pStyle w:val="referencetext"/>
      </w:pPr>
    </w:p>
    <w:p w:rsidR="00B17756" w:rsidRPr="00CC2819" w:rsidRDefault="0064705B" w:rsidP="00CC2819">
      <w:pPr>
        <w:pStyle w:val="referencetext"/>
      </w:pPr>
      <w:r w:rsidRPr="00CC2819">
        <w:t xml:space="preserve">Department of Health (2008) </w:t>
      </w:r>
      <w:r w:rsidR="00825147" w:rsidRPr="00CC2819">
        <w:rPr>
          <w:i/>
        </w:rPr>
        <w:t>Carers at the Heart of 21st Century Families and Communities: A Caring System on your Side, a Life of Your Own</w:t>
      </w:r>
      <w:r w:rsidR="00C61329" w:rsidRPr="00CC2819">
        <w:t>,</w:t>
      </w:r>
      <w:r w:rsidRPr="00CC2819">
        <w:t xml:space="preserve"> London</w:t>
      </w:r>
      <w:r w:rsidR="00ED0CF2" w:rsidRPr="00CC2819">
        <w:t>,</w:t>
      </w:r>
      <w:r w:rsidRPr="00CC2819">
        <w:t xml:space="preserve"> HMSO.</w:t>
      </w:r>
    </w:p>
    <w:p w:rsidR="00B17756" w:rsidRPr="00CC2819" w:rsidRDefault="00B17756" w:rsidP="00CC2819">
      <w:pPr>
        <w:pStyle w:val="referencetext"/>
      </w:pPr>
    </w:p>
    <w:p w:rsidR="00B17756" w:rsidRPr="00CC2819" w:rsidRDefault="00EE1B4F" w:rsidP="00CC2819">
      <w:pPr>
        <w:pStyle w:val="referencetext"/>
      </w:pPr>
      <w:r w:rsidRPr="00CC2819">
        <w:t xml:space="preserve">Department of Health (2010) </w:t>
      </w:r>
      <w:r w:rsidR="00825147" w:rsidRPr="00CC2819">
        <w:rPr>
          <w:i/>
        </w:rPr>
        <w:t>Recognised, Valued and Supported: Next Steps for the Carers Strategy</w:t>
      </w:r>
      <w:r w:rsidRPr="00CC2819">
        <w:t>, London</w:t>
      </w:r>
      <w:r w:rsidR="00ED0CF2" w:rsidRPr="00CC2819">
        <w:t>,</w:t>
      </w:r>
      <w:r w:rsidRPr="00CC2819">
        <w:t xml:space="preserve"> HMSO.</w:t>
      </w:r>
    </w:p>
    <w:p w:rsidR="00B17756" w:rsidRPr="00CC2819" w:rsidRDefault="00B17756" w:rsidP="00CC2819">
      <w:pPr>
        <w:pStyle w:val="referencetext"/>
      </w:pPr>
    </w:p>
    <w:p w:rsidR="00B17756" w:rsidRPr="00CC2819" w:rsidRDefault="004C52F9" w:rsidP="00CC2819">
      <w:pPr>
        <w:pStyle w:val="referencetext"/>
      </w:pPr>
      <w:r w:rsidRPr="00CC2819">
        <w:t xml:space="preserve">Department of Health (2011) </w:t>
      </w:r>
      <w:r w:rsidR="00825147" w:rsidRPr="00CC2819">
        <w:rPr>
          <w:i/>
        </w:rPr>
        <w:t>No Health Without Mental Health: Delivering Better Mental Health Outcomes for People of All Ages</w:t>
      </w:r>
      <w:r w:rsidR="002979A7" w:rsidRPr="00CC2819">
        <w:t xml:space="preserve">, </w:t>
      </w:r>
      <w:r w:rsidRPr="00CC2819">
        <w:t>London</w:t>
      </w:r>
      <w:r w:rsidR="00ED0CF2" w:rsidRPr="00CC2819">
        <w:t>,</w:t>
      </w:r>
      <w:r w:rsidRPr="00CC2819">
        <w:t xml:space="preserve"> HMSO.  </w:t>
      </w:r>
    </w:p>
    <w:p w:rsidR="00B17756" w:rsidRPr="00CC2819" w:rsidRDefault="00B17756" w:rsidP="00CC2819">
      <w:pPr>
        <w:pStyle w:val="referencetext"/>
      </w:pPr>
    </w:p>
    <w:p w:rsidR="00B17756" w:rsidRPr="00CC2819" w:rsidRDefault="007616B7" w:rsidP="00CC2819">
      <w:pPr>
        <w:pStyle w:val="referencetext"/>
      </w:pPr>
      <w:r w:rsidRPr="00CC2819">
        <w:t xml:space="preserve">Flick, U. </w:t>
      </w:r>
      <w:r w:rsidR="0087387D" w:rsidRPr="00CC2819">
        <w:t>(</w:t>
      </w:r>
      <w:r w:rsidRPr="00CC2819">
        <w:t>2006</w:t>
      </w:r>
      <w:r w:rsidR="0087387D" w:rsidRPr="00CC2819">
        <w:t>)</w:t>
      </w:r>
      <w:r w:rsidRPr="00CC2819">
        <w:t xml:space="preserve">  </w:t>
      </w:r>
      <w:r w:rsidR="00825147" w:rsidRPr="00CC2819">
        <w:rPr>
          <w:i/>
        </w:rPr>
        <w:t>An Introduction to Qualitative Research</w:t>
      </w:r>
      <w:r w:rsidR="00C61329" w:rsidRPr="00CC2819">
        <w:t>,</w:t>
      </w:r>
      <w:r w:rsidRPr="00CC2819">
        <w:t xml:space="preserve">  London</w:t>
      </w:r>
      <w:r w:rsidR="00ED0CF2" w:rsidRPr="00CC2819">
        <w:t>,</w:t>
      </w:r>
      <w:r w:rsidRPr="00CC2819">
        <w:t xml:space="preserve"> Sage.</w:t>
      </w:r>
    </w:p>
    <w:p w:rsidR="00B17756" w:rsidRPr="00CC2819" w:rsidRDefault="00B17756" w:rsidP="00CC2819">
      <w:pPr>
        <w:pStyle w:val="referencetext"/>
      </w:pPr>
    </w:p>
    <w:p w:rsidR="0097456F" w:rsidRPr="00CC2819" w:rsidRDefault="002E3623" w:rsidP="00CC2819">
      <w:pPr>
        <w:tabs>
          <w:tab w:val="left" w:pos="-864"/>
          <w:tab w:val="left" w:pos="-144"/>
          <w:tab w:val="left" w:pos="1"/>
          <w:tab w:val="left" w:pos="576"/>
          <w:tab w:val="left" w:pos="1116"/>
          <w:tab w:val="left" w:pos="1656"/>
          <w:tab w:val="left" w:pos="2202"/>
          <w:tab w:val="left" w:pos="2736"/>
          <w:tab w:val="left" w:pos="3456"/>
          <w:tab w:val="left" w:pos="4176"/>
          <w:tab w:val="left" w:pos="4896"/>
          <w:tab w:val="left" w:pos="5616"/>
          <w:tab w:val="left" w:pos="6336"/>
          <w:tab w:val="left" w:pos="7056"/>
          <w:tab w:val="left" w:pos="7470"/>
          <w:tab w:val="left" w:pos="7776"/>
          <w:tab w:val="left" w:pos="8496"/>
        </w:tabs>
        <w:spacing w:line="480" w:lineRule="auto"/>
        <w:rPr>
          <w:rFonts w:cs="Arial"/>
          <w:sz w:val="24"/>
          <w:szCs w:val="24"/>
        </w:rPr>
      </w:pPr>
      <w:r w:rsidRPr="00CC2819">
        <w:rPr>
          <w:rFonts w:cs="Arial"/>
          <w:sz w:val="24"/>
          <w:szCs w:val="24"/>
        </w:rPr>
        <w:t xml:space="preserve">Fukai, S., Goscha, R.J., and Rapp, C.A. (2012) ‘Strengths </w:t>
      </w:r>
      <w:r w:rsidR="00ED0CF2" w:rsidRPr="00CC2819">
        <w:rPr>
          <w:rFonts w:cs="Arial"/>
          <w:sz w:val="24"/>
          <w:szCs w:val="24"/>
        </w:rPr>
        <w:t>m</w:t>
      </w:r>
      <w:r w:rsidRPr="00CC2819">
        <w:rPr>
          <w:rFonts w:cs="Arial"/>
          <w:sz w:val="24"/>
          <w:szCs w:val="24"/>
        </w:rPr>
        <w:t xml:space="preserve">odel </w:t>
      </w:r>
      <w:r w:rsidR="00ED0CF2" w:rsidRPr="00CC2819">
        <w:rPr>
          <w:rFonts w:cs="Arial"/>
          <w:sz w:val="24"/>
          <w:szCs w:val="24"/>
        </w:rPr>
        <w:t>c</w:t>
      </w:r>
      <w:r w:rsidRPr="00CC2819">
        <w:rPr>
          <w:rFonts w:cs="Arial"/>
          <w:sz w:val="24"/>
          <w:szCs w:val="24"/>
        </w:rPr>
        <w:t xml:space="preserve">ase </w:t>
      </w:r>
      <w:r w:rsidR="00ED0CF2" w:rsidRPr="00CC2819">
        <w:rPr>
          <w:rFonts w:cs="Arial"/>
          <w:sz w:val="24"/>
          <w:szCs w:val="24"/>
        </w:rPr>
        <w:t>m</w:t>
      </w:r>
      <w:r w:rsidRPr="00CC2819">
        <w:rPr>
          <w:rFonts w:cs="Arial"/>
          <w:sz w:val="24"/>
          <w:szCs w:val="24"/>
        </w:rPr>
        <w:t xml:space="preserve">anagement fidelity </w:t>
      </w:r>
      <w:r w:rsidR="00ED0CF2" w:rsidRPr="00CC2819">
        <w:rPr>
          <w:rFonts w:cs="Arial"/>
          <w:sz w:val="24"/>
          <w:szCs w:val="24"/>
        </w:rPr>
        <w:t>s</w:t>
      </w:r>
      <w:r w:rsidRPr="00CC2819">
        <w:rPr>
          <w:rFonts w:cs="Arial"/>
          <w:sz w:val="24"/>
          <w:szCs w:val="24"/>
        </w:rPr>
        <w:t xml:space="preserve">cores and </w:t>
      </w:r>
      <w:r w:rsidR="00ED0CF2" w:rsidRPr="00CC2819">
        <w:rPr>
          <w:rFonts w:cs="Arial"/>
          <w:sz w:val="24"/>
          <w:szCs w:val="24"/>
        </w:rPr>
        <w:t>c</w:t>
      </w:r>
      <w:r w:rsidRPr="00CC2819">
        <w:rPr>
          <w:rFonts w:cs="Arial"/>
          <w:sz w:val="24"/>
          <w:szCs w:val="24"/>
        </w:rPr>
        <w:t xml:space="preserve">lient </w:t>
      </w:r>
      <w:r w:rsidR="00ED0CF2" w:rsidRPr="00CC2819">
        <w:rPr>
          <w:rFonts w:cs="Arial"/>
          <w:sz w:val="24"/>
          <w:szCs w:val="24"/>
        </w:rPr>
        <w:t>o</w:t>
      </w:r>
      <w:r w:rsidRPr="00CC2819">
        <w:rPr>
          <w:rFonts w:cs="Arial"/>
          <w:sz w:val="24"/>
          <w:szCs w:val="24"/>
        </w:rPr>
        <w:t xml:space="preserve">utcomes’, </w:t>
      </w:r>
      <w:r w:rsidRPr="00CC2819">
        <w:rPr>
          <w:rFonts w:cs="Arial"/>
          <w:i/>
          <w:sz w:val="24"/>
          <w:szCs w:val="24"/>
        </w:rPr>
        <w:t>Psychiatric Services</w:t>
      </w:r>
      <w:r w:rsidRPr="00CC2819">
        <w:rPr>
          <w:rFonts w:cs="Arial"/>
          <w:sz w:val="24"/>
          <w:szCs w:val="24"/>
        </w:rPr>
        <w:t xml:space="preserve">, </w:t>
      </w:r>
      <w:r w:rsidRPr="00CC2819">
        <w:rPr>
          <w:rFonts w:cs="Arial"/>
          <w:b/>
          <w:sz w:val="24"/>
          <w:szCs w:val="24"/>
        </w:rPr>
        <w:t>63</w:t>
      </w:r>
      <w:r w:rsidRPr="00CC2819">
        <w:rPr>
          <w:rFonts w:cs="Arial"/>
          <w:sz w:val="24"/>
          <w:szCs w:val="24"/>
        </w:rPr>
        <w:t>, p</w:t>
      </w:r>
      <w:r w:rsidR="00ED0CF2" w:rsidRPr="00CC2819">
        <w:rPr>
          <w:rFonts w:cs="Arial"/>
          <w:sz w:val="24"/>
          <w:szCs w:val="24"/>
        </w:rPr>
        <w:t>p</w:t>
      </w:r>
      <w:r w:rsidRPr="00CC2819">
        <w:rPr>
          <w:rFonts w:cs="Arial"/>
          <w:sz w:val="24"/>
          <w:szCs w:val="24"/>
        </w:rPr>
        <w:t>. 708-710.</w:t>
      </w:r>
    </w:p>
    <w:p w:rsidR="00B17756" w:rsidRPr="00CC2819" w:rsidRDefault="00B17756" w:rsidP="00CC2819">
      <w:pPr>
        <w:pStyle w:val="referencetext"/>
      </w:pPr>
    </w:p>
    <w:p w:rsidR="00B17756" w:rsidRPr="00CC2819" w:rsidRDefault="007903C1" w:rsidP="00CC2819">
      <w:pPr>
        <w:pStyle w:val="referencetext"/>
      </w:pPr>
      <w:r w:rsidRPr="00CC2819">
        <w:t xml:space="preserve">Glynn, S.M., Cohen, A.M., Dixon, L.B., and Niv, N. (2006) ‘The potential impact of the recovery movement on family interventions for schizophrenia: opportunities and obstacles’, </w:t>
      </w:r>
      <w:r w:rsidRPr="00CC2819">
        <w:rPr>
          <w:i/>
        </w:rPr>
        <w:t xml:space="preserve">Schizophrenia Bulletin </w:t>
      </w:r>
      <w:r w:rsidRPr="00CC2819">
        <w:rPr>
          <w:b/>
        </w:rPr>
        <w:t>32</w:t>
      </w:r>
      <w:r w:rsidRPr="00CC2819">
        <w:t xml:space="preserve">(3), pp.451–463.  </w:t>
      </w:r>
    </w:p>
    <w:p w:rsidR="00B17756" w:rsidRPr="00CC2819" w:rsidRDefault="00B17756" w:rsidP="00CC2819">
      <w:pPr>
        <w:pStyle w:val="referencetext"/>
      </w:pPr>
    </w:p>
    <w:p w:rsidR="00B17756" w:rsidRPr="00CC2819" w:rsidRDefault="008324CD" w:rsidP="00CC2819">
      <w:pPr>
        <w:pStyle w:val="referencetext"/>
      </w:pPr>
      <w:r w:rsidRPr="00CC2819">
        <w:t>Goffman</w:t>
      </w:r>
      <w:r w:rsidR="008E0F49" w:rsidRPr="00CC2819">
        <w:t>,</w:t>
      </w:r>
      <w:r w:rsidRPr="00CC2819">
        <w:t xml:space="preserve"> E. </w:t>
      </w:r>
      <w:r w:rsidR="008E0F49" w:rsidRPr="00CC2819">
        <w:t>(</w:t>
      </w:r>
      <w:r w:rsidRPr="00CC2819">
        <w:t>1963</w:t>
      </w:r>
      <w:r w:rsidR="008E0F49" w:rsidRPr="00CC2819">
        <w:t>)</w:t>
      </w:r>
      <w:r w:rsidRPr="00CC2819">
        <w:t xml:space="preserve"> </w:t>
      </w:r>
      <w:r w:rsidR="00825147" w:rsidRPr="00CC2819">
        <w:rPr>
          <w:i/>
        </w:rPr>
        <w:t>Stigma: Notes on the Management of Spoiled Identity</w:t>
      </w:r>
      <w:r w:rsidR="008E0F49" w:rsidRPr="00CC2819">
        <w:t>,</w:t>
      </w:r>
      <w:r w:rsidRPr="00CC2819">
        <w:t xml:space="preserve"> Harmondsworth</w:t>
      </w:r>
      <w:r w:rsidR="00ED0CF2" w:rsidRPr="00CC2819">
        <w:t>,</w:t>
      </w:r>
      <w:r w:rsidRPr="00CC2819">
        <w:t xml:space="preserve"> Penguin.</w:t>
      </w:r>
    </w:p>
    <w:p w:rsidR="00B17756" w:rsidRPr="00CC2819" w:rsidRDefault="00B17756" w:rsidP="00CC2819">
      <w:pPr>
        <w:pStyle w:val="referencetext"/>
      </w:pPr>
    </w:p>
    <w:p w:rsidR="00B17756" w:rsidRPr="00CC2819" w:rsidRDefault="00141664" w:rsidP="00CC2819">
      <w:pPr>
        <w:pStyle w:val="referencetext"/>
      </w:pPr>
      <w:r w:rsidRPr="00CC2819">
        <w:t xml:space="preserve">Goodman A and Gregg, P (2010) </w:t>
      </w:r>
      <w:r w:rsidR="00942ADC" w:rsidRPr="00CC2819">
        <w:rPr>
          <w:i/>
        </w:rPr>
        <w:t>Poorer C</w:t>
      </w:r>
      <w:r w:rsidR="00825147" w:rsidRPr="00CC2819">
        <w:rPr>
          <w:i/>
        </w:rPr>
        <w:t xml:space="preserve">hildren’s </w:t>
      </w:r>
      <w:r w:rsidR="00942ADC" w:rsidRPr="00CC2819">
        <w:rPr>
          <w:i/>
        </w:rPr>
        <w:t>Educational Attainment: How I</w:t>
      </w:r>
      <w:r w:rsidR="00825147" w:rsidRPr="00CC2819">
        <w:rPr>
          <w:i/>
        </w:rPr>
        <w:t>m</w:t>
      </w:r>
      <w:r w:rsidR="00942ADC" w:rsidRPr="00CC2819">
        <w:rPr>
          <w:i/>
        </w:rPr>
        <w:t>portant are Attitudes and B</w:t>
      </w:r>
      <w:r w:rsidR="00825147" w:rsidRPr="00CC2819">
        <w:rPr>
          <w:i/>
        </w:rPr>
        <w:t>ehaviour?</w:t>
      </w:r>
      <w:r w:rsidR="007F6618" w:rsidRPr="00CC2819">
        <w:rPr>
          <w:i/>
        </w:rPr>
        <w:t xml:space="preserve"> </w:t>
      </w:r>
      <w:r w:rsidR="0024239C" w:rsidRPr="00CC2819">
        <w:t>York</w:t>
      </w:r>
      <w:r w:rsidRPr="00CC2819">
        <w:t>:  Joseph Rowntree Foundation</w:t>
      </w:r>
    </w:p>
    <w:p w:rsidR="00B17756" w:rsidRPr="00CC2819" w:rsidRDefault="00B17756" w:rsidP="00CC2819">
      <w:pPr>
        <w:pStyle w:val="referencetext"/>
      </w:pPr>
    </w:p>
    <w:p w:rsidR="00B17756" w:rsidRPr="00CC2819" w:rsidRDefault="006A50A4" w:rsidP="00CC2819">
      <w:pPr>
        <w:pStyle w:val="referencetext"/>
      </w:pPr>
      <w:r w:rsidRPr="00CC2819">
        <w:t xml:space="preserve">Grad, J. and Sainsbury, P. </w:t>
      </w:r>
      <w:r w:rsidR="008E0F49" w:rsidRPr="00CC2819">
        <w:t>(</w:t>
      </w:r>
      <w:r w:rsidRPr="00CC2819">
        <w:t>1963</w:t>
      </w:r>
      <w:r w:rsidR="008E0F49" w:rsidRPr="00CC2819">
        <w:t>)</w:t>
      </w:r>
      <w:r w:rsidRPr="00CC2819">
        <w:t xml:space="preserve"> </w:t>
      </w:r>
      <w:r w:rsidR="008E0F49" w:rsidRPr="00CC2819">
        <w:t>‘</w:t>
      </w:r>
      <w:r w:rsidRPr="00CC2819">
        <w:t>Mental illness and the family</w:t>
      </w:r>
      <w:r w:rsidR="008E0F49" w:rsidRPr="00CC2819">
        <w:t>’,</w:t>
      </w:r>
      <w:r w:rsidRPr="00CC2819">
        <w:t xml:space="preserve"> </w:t>
      </w:r>
      <w:r w:rsidRPr="00CC2819">
        <w:rPr>
          <w:i/>
        </w:rPr>
        <w:t>The Lancet</w:t>
      </w:r>
      <w:r w:rsidRPr="00CC2819">
        <w:t xml:space="preserve">, </w:t>
      </w:r>
      <w:r w:rsidRPr="00CC2819">
        <w:rPr>
          <w:b/>
        </w:rPr>
        <w:t>1</w:t>
      </w:r>
      <w:r w:rsidRPr="00CC2819">
        <w:t>, pp. 544–7.</w:t>
      </w:r>
    </w:p>
    <w:p w:rsidR="00B17756" w:rsidRPr="00CC2819" w:rsidRDefault="00B17756" w:rsidP="00CC2819">
      <w:pPr>
        <w:pStyle w:val="referencetext"/>
      </w:pPr>
    </w:p>
    <w:p w:rsidR="00B17756" w:rsidRPr="00CC2819" w:rsidRDefault="00082482" w:rsidP="00CC2819">
      <w:pPr>
        <w:pStyle w:val="referencetext"/>
      </w:pPr>
      <w:r w:rsidRPr="00CC2819">
        <w:t xml:space="preserve">Harding C.M., Brooks G.W., Ashikaga T., </w:t>
      </w:r>
      <w:r w:rsidR="00F04623" w:rsidRPr="00CC2819">
        <w:t>Strauss, J.S., and Breier, A.</w:t>
      </w:r>
      <w:r w:rsidRPr="00CC2819">
        <w:t xml:space="preserve"> </w:t>
      </w:r>
      <w:r w:rsidR="00F04623" w:rsidRPr="00CC2819">
        <w:t>(</w:t>
      </w:r>
      <w:r w:rsidRPr="00CC2819">
        <w:t>1987</w:t>
      </w:r>
      <w:r w:rsidR="00F04623" w:rsidRPr="00CC2819">
        <w:t>)</w:t>
      </w:r>
      <w:r w:rsidRPr="00CC2819">
        <w:t xml:space="preserve"> </w:t>
      </w:r>
      <w:r w:rsidR="00F45189" w:rsidRPr="00CC2819">
        <w:t>‘</w:t>
      </w:r>
      <w:r w:rsidRPr="00CC2819">
        <w:t>The Vermont longitudinal study of persons with severe mental illness, II: Long</w:t>
      </w:r>
      <w:r w:rsidR="00506D68" w:rsidRPr="00CC2819">
        <w:t xml:space="preserve"> </w:t>
      </w:r>
      <w:r w:rsidRPr="00CC2819">
        <w:t>term outcome of subjects who retrospectively met DSM III criteria for schizophrenia</w:t>
      </w:r>
      <w:r w:rsidR="00F45189" w:rsidRPr="00CC2819">
        <w:t>’,</w:t>
      </w:r>
      <w:r w:rsidRPr="00CC2819">
        <w:t xml:space="preserve">  </w:t>
      </w:r>
      <w:r w:rsidRPr="00CC2819">
        <w:rPr>
          <w:i/>
        </w:rPr>
        <w:t xml:space="preserve">American Journal of Psychiatry  </w:t>
      </w:r>
      <w:r w:rsidRPr="00CC2819">
        <w:rPr>
          <w:b/>
        </w:rPr>
        <w:t>144</w:t>
      </w:r>
      <w:r w:rsidRPr="00CC2819">
        <w:t xml:space="preserve">(6), pp. 727 – 735.  </w:t>
      </w:r>
    </w:p>
    <w:p w:rsidR="00596512" w:rsidRPr="00CC2819" w:rsidRDefault="00596512" w:rsidP="00CC2819">
      <w:pPr>
        <w:pStyle w:val="referencetext"/>
      </w:pPr>
    </w:p>
    <w:p w:rsidR="00B17756" w:rsidRPr="00CC2819" w:rsidRDefault="006A50A4" w:rsidP="00CC2819">
      <w:pPr>
        <w:pStyle w:val="referencetext"/>
      </w:pPr>
      <w:r w:rsidRPr="00CC2819">
        <w:lastRenderedPageBreak/>
        <w:t xml:space="preserve">Hogman, G. and Pearson, G. </w:t>
      </w:r>
      <w:r w:rsidR="008E0F49" w:rsidRPr="00CC2819">
        <w:t>(</w:t>
      </w:r>
      <w:r w:rsidRPr="00CC2819">
        <w:t>1995</w:t>
      </w:r>
      <w:r w:rsidR="008E0F49" w:rsidRPr="00CC2819">
        <w:t>)</w:t>
      </w:r>
      <w:r w:rsidRPr="00CC2819">
        <w:t xml:space="preserve">   </w:t>
      </w:r>
      <w:r w:rsidR="00825147" w:rsidRPr="00CC2819">
        <w:rPr>
          <w:i/>
        </w:rPr>
        <w:t xml:space="preserve">The Silent Partners:  The Needs and Experiences of People Who Provide Informal Care to People with Severe Mental Illness,  </w:t>
      </w:r>
      <w:r w:rsidRPr="00CC2819">
        <w:t>London</w:t>
      </w:r>
      <w:r w:rsidR="00ED0CF2" w:rsidRPr="00CC2819">
        <w:t>,</w:t>
      </w:r>
      <w:r w:rsidRPr="00CC2819">
        <w:t xml:space="preserve"> National Schizophrenia </w:t>
      </w:r>
      <w:r w:rsidR="002979A7" w:rsidRPr="00CC2819">
        <w:t>Fellowship</w:t>
      </w:r>
      <w:r w:rsidR="00F200BA" w:rsidRPr="00CC2819">
        <w:t>.</w:t>
      </w:r>
    </w:p>
    <w:p w:rsidR="00B17756" w:rsidRPr="00CC2819" w:rsidRDefault="00B17756" w:rsidP="00CC2819">
      <w:pPr>
        <w:pStyle w:val="referencetext"/>
      </w:pPr>
    </w:p>
    <w:p w:rsidR="00B17756" w:rsidRPr="00CC2819" w:rsidRDefault="00EE1B4F" w:rsidP="00CC2819">
      <w:pPr>
        <w:pStyle w:val="referencetext"/>
      </w:pPr>
      <w:r w:rsidRPr="00CC2819">
        <w:t xml:space="preserve">House of Commons Work and Pensions Committee (2008) </w:t>
      </w:r>
      <w:r w:rsidRPr="00CC2819">
        <w:rPr>
          <w:i/>
        </w:rPr>
        <w:t>Valuing and Supporting Carers</w:t>
      </w:r>
      <w:r w:rsidR="007E4F27" w:rsidRPr="00CC2819">
        <w:rPr>
          <w:i/>
        </w:rPr>
        <w:t>,</w:t>
      </w:r>
      <w:r w:rsidRPr="00CC2819">
        <w:rPr>
          <w:i/>
        </w:rPr>
        <w:t xml:space="preserve"> </w:t>
      </w:r>
      <w:r w:rsidRPr="00CC2819">
        <w:t>London</w:t>
      </w:r>
      <w:r w:rsidR="00ED0CF2" w:rsidRPr="00CC2819">
        <w:t xml:space="preserve">, </w:t>
      </w:r>
      <w:r w:rsidRPr="00CC2819">
        <w:t>HMSO.</w:t>
      </w:r>
    </w:p>
    <w:p w:rsidR="00B17756" w:rsidRPr="00CC2819" w:rsidRDefault="00B17756" w:rsidP="00CC2819">
      <w:pPr>
        <w:pStyle w:val="referencetext"/>
      </w:pPr>
    </w:p>
    <w:p w:rsidR="00B17756" w:rsidRPr="00CC2819" w:rsidRDefault="00EE1B4F" w:rsidP="00CC2819">
      <w:pPr>
        <w:pStyle w:val="referencetext"/>
      </w:pPr>
      <w:r w:rsidRPr="00CC2819">
        <w:t xml:space="preserve">H.M.Govt. (1959) </w:t>
      </w:r>
      <w:r w:rsidRPr="00CC2819">
        <w:rPr>
          <w:i/>
        </w:rPr>
        <w:t>Mental Health Act</w:t>
      </w:r>
      <w:r w:rsidRPr="00CC2819">
        <w:t>, 1983, London</w:t>
      </w:r>
      <w:r w:rsidR="00ED0CF2" w:rsidRPr="00CC2819">
        <w:t>,</w:t>
      </w:r>
      <w:r w:rsidRPr="00CC2819">
        <w:t xml:space="preserve"> HMSO.</w:t>
      </w:r>
    </w:p>
    <w:p w:rsidR="00B17756" w:rsidRPr="00CC2819" w:rsidRDefault="00B17756" w:rsidP="00CC2819">
      <w:pPr>
        <w:pStyle w:val="referencetext"/>
      </w:pPr>
    </w:p>
    <w:p w:rsidR="00B17756" w:rsidRPr="00CC2819" w:rsidRDefault="008E0F49" w:rsidP="00CC2819">
      <w:pPr>
        <w:pStyle w:val="referencetext"/>
      </w:pPr>
      <w:r w:rsidRPr="00CC2819">
        <w:t>H.M.Govt.</w:t>
      </w:r>
      <w:r w:rsidR="00F21E67" w:rsidRPr="00CC2819">
        <w:t xml:space="preserve"> </w:t>
      </w:r>
      <w:r w:rsidRPr="00CC2819">
        <w:t xml:space="preserve">(1983) </w:t>
      </w:r>
      <w:r w:rsidRPr="00CC2819">
        <w:rPr>
          <w:i/>
        </w:rPr>
        <w:t>Mental Health Act</w:t>
      </w:r>
      <w:r w:rsidRPr="00CC2819">
        <w:t>, 1983, London</w:t>
      </w:r>
      <w:r w:rsidR="00ED0CF2" w:rsidRPr="00CC2819">
        <w:t>,</w:t>
      </w:r>
      <w:r w:rsidRPr="00CC2819">
        <w:t xml:space="preserve"> HMSO.</w:t>
      </w:r>
    </w:p>
    <w:p w:rsidR="00B17756" w:rsidRPr="00CC2819" w:rsidRDefault="00B17756" w:rsidP="00CC2819">
      <w:pPr>
        <w:pStyle w:val="referencetext"/>
      </w:pPr>
    </w:p>
    <w:p w:rsidR="00B17756" w:rsidRPr="00CC2819" w:rsidRDefault="001D321C" w:rsidP="00CC2819">
      <w:pPr>
        <w:pStyle w:val="referencetext"/>
      </w:pPr>
      <w:r w:rsidRPr="00CC2819">
        <w:t xml:space="preserve">H.M.Govt. </w:t>
      </w:r>
      <w:r w:rsidR="00EE1B4F" w:rsidRPr="00CC2819">
        <w:t>(</w:t>
      </w:r>
      <w:r w:rsidRPr="00CC2819">
        <w:t>1995</w:t>
      </w:r>
      <w:r w:rsidR="00EE1B4F" w:rsidRPr="00CC2819">
        <w:t>)</w:t>
      </w:r>
      <w:r w:rsidRPr="00CC2819">
        <w:t xml:space="preserve"> </w:t>
      </w:r>
      <w:r w:rsidR="00825147" w:rsidRPr="00CC2819">
        <w:rPr>
          <w:i/>
        </w:rPr>
        <w:t>Carers (Recognition and Services) Act</w:t>
      </w:r>
      <w:r w:rsidR="00ED0CF2" w:rsidRPr="00CC2819">
        <w:t>,</w:t>
      </w:r>
      <w:r w:rsidRPr="00CC2819">
        <w:t xml:space="preserve"> London</w:t>
      </w:r>
      <w:r w:rsidR="00ED0CF2" w:rsidRPr="00CC2819">
        <w:t>,</w:t>
      </w:r>
      <w:r w:rsidRPr="00CC2819">
        <w:t xml:space="preserve">  HMSO.</w:t>
      </w:r>
    </w:p>
    <w:p w:rsidR="00B17756" w:rsidRPr="00CC2819" w:rsidRDefault="00B17756" w:rsidP="00CC2819">
      <w:pPr>
        <w:pStyle w:val="referencetext"/>
      </w:pPr>
    </w:p>
    <w:p w:rsidR="00B17756" w:rsidRPr="00CC2819" w:rsidRDefault="006A50A4" w:rsidP="00CC2819">
      <w:pPr>
        <w:pStyle w:val="referencetext"/>
      </w:pPr>
      <w:r w:rsidRPr="00CC2819">
        <w:t>H.M.Govt.</w:t>
      </w:r>
      <w:r w:rsidR="008E0F49" w:rsidRPr="00CC2819">
        <w:t xml:space="preserve"> (</w:t>
      </w:r>
      <w:r w:rsidRPr="00CC2819">
        <w:t>2007</w:t>
      </w:r>
      <w:r w:rsidR="008E0F49" w:rsidRPr="00CC2819">
        <w:t>)</w:t>
      </w:r>
      <w:r w:rsidRPr="00CC2819">
        <w:t xml:space="preserve"> </w:t>
      </w:r>
      <w:r w:rsidRPr="00CC2819">
        <w:rPr>
          <w:i/>
        </w:rPr>
        <w:t>Mental</w:t>
      </w:r>
      <w:r w:rsidR="00F21E67" w:rsidRPr="00CC2819">
        <w:rPr>
          <w:i/>
        </w:rPr>
        <w:t xml:space="preserve"> H</w:t>
      </w:r>
      <w:r w:rsidRPr="00CC2819">
        <w:rPr>
          <w:i/>
        </w:rPr>
        <w:t>ealth Act</w:t>
      </w:r>
      <w:r w:rsidR="008E0F49" w:rsidRPr="00CC2819">
        <w:t>,</w:t>
      </w:r>
      <w:r w:rsidRPr="00CC2819">
        <w:t xml:space="preserve"> London</w:t>
      </w:r>
      <w:r w:rsidR="00ED0CF2" w:rsidRPr="00CC2819">
        <w:t>,</w:t>
      </w:r>
      <w:r w:rsidRPr="00CC2819">
        <w:t xml:space="preserve"> HMSO.</w:t>
      </w:r>
    </w:p>
    <w:p w:rsidR="00B17756" w:rsidRPr="00CC2819" w:rsidRDefault="00B17756" w:rsidP="00CC2819">
      <w:pPr>
        <w:pStyle w:val="referencetext"/>
      </w:pPr>
    </w:p>
    <w:p w:rsidR="00B17756" w:rsidRPr="00CC2819" w:rsidRDefault="00082482" w:rsidP="00CC2819">
      <w:pPr>
        <w:pStyle w:val="referencetext"/>
        <w:rPr>
          <w:lang w:val="en-US"/>
        </w:rPr>
      </w:pPr>
      <w:r w:rsidRPr="00CC2819">
        <w:rPr>
          <w:lang w:val="en-US"/>
        </w:rPr>
        <w:t>Huber, G., Gross, G., and Schuttler, R.</w:t>
      </w:r>
      <w:r w:rsidR="00F45189" w:rsidRPr="00CC2819">
        <w:rPr>
          <w:lang w:val="en-US"/>
        </w:rPr>
        <w:t xml:space="preserve"> (</w:t>
      </w:r>
      <w:r w:rsidRPr="00CC2819">
        <w:rPr>
          <w:lang w:val="en-US"/>
        </w:rPr>
        <w:t>1975</w:t>
      </w:r>
      <w:r w:rsidR="00F45189" w:rsidRPr="00CC2819">
        <w:rPr>
          <w:lang w:val="en-US"/>
        </w:rPr>
        <w:t>)</w:t>
      </w:r>
      <w:r w:rsidRPr="00CC2819">
        <w:rPr>
          <w:lang w:val="en-US"/>
        </w:rPr>
        <w:t xml:space="preserve"> </w:t>
      </w:r>
      <w:r w:rsidR="00F45189" w:rsidRPr="00CC2819">
        <w:rPr>
          <w:lang w:val="en-US"/>
        </w:rPr>
        <w:t>‘</w:t>
      </w:r>
      <w:r w:rsidRPr="00CC2819">
        <w:rPr>
          <w:lang w:val="en-US"/>
        </w:rPr>
        <w:t xml:space="preserve">A long term follow-up study of schizophrenia: psychiatric </w:t>
      </w:r>
      <w:r w:rsidR="00F45189" w:rsidRPr="00CC2819">
        <w:rPr>
          <w:lang w:val="en-US"/>
        </w:rPr>
        <w:t>course of illness and prognosis’,</w:t>
      </w:r>
      <w:r w:rsidRPr="00CC2819">
        <w:rPr>
          <w:lang w:val="en-US"/>
        </w:rPr>
        <w:t xml:space="preserve"> </w:t>
      </w:r>
      <w:r w:rsidRPr="00CC2819">
        <w:rPr>
          <w:i/>
          <w:lang w:val="en-US"/>
        </w:rPr>
        <w:t xml:space="preserve">Acta Psychiatrica Scandanavica </w:t>
      </w:r>
      <w:r w:rsidRPr="00CC2819">
        <w:rPr>
          <w:b/>
          <w:lang w:val="en-US"/>
        </w:rPr>
        <w:t>52</w:t>
      </w:r>
      <w:r w:rsidRPr="00CC2819">
        <w:rPr>
          <w:lang w:val="en-US"/>
        </w:rPr>
        <w:t xml:space="preserve">(1), pp 49 – 57.  </w:t>
      </w:r>
    </w:p>
    <w:p w:rsidR="00B17756" w:rsidRPr="00CC2819" w:rsidRDefault="00B17756" w:rsidP="00CC2819">
      <w:pPr>
        <w:pStyle w:val="referencetext"/>
        <w:rPr>
          <w:lang w:val="en-US"/>
        </w:rPr>
      </w:pPr>
    </w:p>
    <w:p w:rsidR="00B17756" w:rsidRPr="00CC2819" w:rsidRDefault="007616B7" w:rsidP="00CC2819">
      <w:pPr>
        <w:pStyle w:val="referencetext"/>
      </w:pPr>
      <w:r w:rsidRPr="00CC2819">
        <w:t xml:space="preserve">Hughes, R. and Huby, M. </w:t>
      </w:r>
      <w:r w:rsidR="0087387D" w:rsidRPr="00CC2819">
        <w:t>(</w:t>
      </w:r>
      <w:r w:rsidRPr="00CC2819">
        <w:t>2004</w:t>
      </w:r>
      <w:r w:rsidR="0087387D" w:rsidRPr="00CC2819">
        <w:t>)</w:t>
      </w:r>
      <w:r w:rsidRPr="00CC2819">
        <w:t xml:space="preserve"> </w:t>
      </w:r>
      <w:r w:rsidR="0087387D" w:rsidRPr="00CC2819">
        <w:t>‘</w:t>
      </w:r>
      <w:r w:rsidRPr="00CC2819">
        <w:t>The construction and interpretation of vignettes in social research</w:t>
      </w:r>
      <w:r w:rsidR="0087387D" w:rsidRPr="00CC2819">
        <w:t xml:space="preserve">‘, </w:t>
      </w:r>
      <w:r w:rsidRPr="00CC2819">
        <w:rPr>
          <w:i/>
        </w:rPr>
        <w:t>Social Work and Social Sciences Review</w:t>
      </w:r>
      <w:r w:rsidR="007E4F27" w:rsidRPr="00CC2819">
        <w:rPr>
          <w:i/>
        </w:rPr>
        <w:t xml:space="preserve"> </w:t>
      </w:r>
      <w:r w:rsidRPr="00CC2819">
        <w:rPr>
          <w:b/>
        </w:rPr>
        <w:t>11</w:t>
      </w:r>
      <w:r w:rsidR="0087387D" w:rsidRPr="00CC2819">
        <w:t>(</w:t>
      </w:r>
      <w:r w:rsidRPr="00CC2819">
        <w:t>1</w:t>
      </w:r>
      <w:r w:rsidR="0087387D" w:rsidRPr="00CC2819">
        <w:t>)</w:t>
      </w:r>
      <w:r w:rsidR="002979A7" w:rsidRPr="00CC2819">
        <w:t>,</w:t>
      </w:r>
      <w:r w:rsidRPr="00CC2819">
        <w:t xml:space="preserve"> pp. 36 – 51.  </w:t>
      </w:r>
    </w:p>
    <w:p w:rsidR="00B17756" w:rsidRPr="00CC2819" w:rsidRDefault="00B17756" w:rsidP="00CC2819">
      <w:pPr>
        <w:pStyle w:val="referencetext"/>
      </w:pPr>
    </w:p>
    <w:p w:rsidR="00B17756" w:rsidRPr="00CC2819" w:rsidRDefault="006A50A4" w:rsidP="00CC2819">
      <w:pPr>
        <w:pStyle w:val="referencetext"/>
      </w:pPr>
      <w:r w:rsidRPr="00CC2819">
        <w:t>Kalathil, J</w:t>
      </w:r>
      <w:r w:rsidR="00ED0CF2" w:rsidRPr="00CC2819">
        <w:t>.</w:t>
      </w:r>
      <w:r w:rsidRPr="00CC2819">
        <w:t xml:space="preserve"> (2010) </w:t>
      </w:r>
      <w:r w:rsidR="00825147" w:rsidRPr="00CC2819">
        <w:rPr>
          <w:i/>
        </w:rPr>
        <w:t>Recovery and Resilience:  African, African-Caribbean and South Asian Women’s Narratives of Recovering from Mental Distress</w:t>
      </w:r>
      <w:r w:rsidR="008E0F49" w:rsidRPr="00CC2819">
        <w:t>,</w:t>
      </w:r>
      <w:r w:rsidRPr="00CC2819">
        <w:t xml:space="preserve"> Londo</w:t>
      </w:r>
      <w:r w:rsidR="00ED0CF2" w:rsidRPr="00CC2819">
        <w:t>n,</w:t>
      </w:r>
      <w:r w:rsidRPr="00CC2819">
        <w:t xml:space="preserve"> Mental Health Foundation.  </w:t>
      </w:r>
    </w:p>
    <w:p w:rsidR="009E0941" w:rsidRPr="00CC2819" w:rsidRDefault="009E0941" w:rsidP="00CC2819">
      <w:pPr>
        <w:autoSpaceDE w:val="0"/>
        <w:autoSpaceDN w:val="0"/>
        <w:adjustRightInd w:val="0"/>
        <w:spacing w:line="480" w:lineRule="auto"/>
        <w:rPr>
          <w:rFonts w:cs="Arial"/>
          <w:color w:val="000000"/>
          <w:sz w:val="24"/>
          <w:szCs w:val="24"/>
        </w:rPr>
      </w:pPr>
    </w:p>
    <w:p w:rsidR="00B17756" w:rsidRPr="00CC2819" w:rsidRDefault="009E0941" w:rsidP="00CC2819">
      <w:pPr>
        <w:pStyle w:val="referencetext"/>
      </w:pPr>
      <w:r w:rsidRPr="00CC2819">
        <w:t xml:space="preserve">Kilyon, J. and Smith, T. (eds) (2009) </w:t>
      </w:r>
      <w:r w:rsidR="00825147" w:rsidRPr="00CC2819">
        <w:rPr>
          <w:i/>
        </w:rPr>
        <w:t>A Straight Talking Introduction to Caring for Someone with Mental Health Problems</w:t>
      </w:r>
      <w:r w:rsidRPr="00CC2819">
        <w:t>,  Ross-on-Wye</w:t>
      </w:r>
      <w:r w:rsidR="00F200BA" w:rsidRPr="00CC2819">
        <w:t>,</w:t>
      </w:r>
      <w:r w:rsidR="00506D68" w:rsidRPr="00CC2819">
        <w:t xml:space="preserve"> </w:t>
      </w:r>
      <w:r w:rsidRPr="00CC2819">
        <w:t>PCCS Books Ltd.</w:t>
      </w:r>
    </w:p>
    <w:p w:rsidR="00B17756" w:rsidRPr="00CC2819" w:rsidRDefault="00B17756" w:rsidP="00CC2819">
      <w:pPr>
        <w:pStyle w:val="referencetext"/>
      </w:pPr>
    </w:p>
    <w:p w:rsidR="00B17756" w:rsidRPr="00CC2819" w:rsidRDefault="00B47B2E" w:rsidP="00CC2819">
      <w:pPr>
        <w:pStyle w:val="referencetext"/>
      </w:pPr>
      <w:r w:rsidRPr="00CC2819">
        <w:t>Laing, R. D.</w:t>
      </w:r>
      <w:r w:rsidR="000137C3" w:rsidRPr="00CC2819">
        <w:t xml:space="preserve"> (1969)</w:t>
      </w:r>
      <w:r w:rsidR="00500B33" w:rsidRPr="00CC2819">
        <w:t xml:space="preserve"> </w:t>
      </w:r>
      <w:r w:rsidRPr="00CC2819">
        <w:rPr>
          <w:i/>
        </w:rPr>
        <w:t>The Politics of the Family</w:t>
      </w:r>
      <w:r w:rsidRPr="00CC2819">
        <w:t>,</w:t>
      </w:r>
      <w:r w:rsidR="000137C3" w:rsidRPr="00CC2819">
        <w:t xml:space="preserve"> </w:t>
      </w:r>
      <w:r w:rsidR="00657763" w:rsidRPr="00CC2819">
        <w:t xml:space="preserve">Scarborough and </w:t>
      </w:r>
      <w:r w:rsidR="000137C3" w:rsidRPr="00CC2819">
        <w:t>Berkley, CBC Enterprises</w:t>
      </w:r>
      <w:r w:rsidR="00657763" w:rsidRPr="00CC2819">
        <w:t>.</w:t>
      </w:r>
    </w:p>
    <w:p w:rsidR="00B17756" w:rsidRPr="00CC2819" w:rsidRDefault="00B17756" w:rsidP="00CC2819">
      <w:pPr>
        <w:pStyle w:val="referencetext"/>
      </w:pPr>
    </w:p>
    <w:p w:rsidR="00B17756" w:rsidRPr="00CC2819" w:rsidRDefault="00CA2815" w:rsidP="00CC2819">
      <w:pPr>
        <w:pStyle w:val="referencetext"/>
      </w:pPr>
      <w:r w:rsidRPr="00CC2819">
        <w:t>Lapsley, H</w:t>
      </w:r>
      <w:r w:rsidR="00F45189" w:rsidRPr="00CC2819">
        <w:t>., Nikora, L.W., and Black, R. (</w:t>
      </w:r>
      <w:r w:rsidRPr="00CC2819">
        <w:t>2002</w:t>
      </w:r>
      <w:r w:rsidR="00F45189" w:rsidRPr="00CC2819">
        <w:t>)</w:t>
      </w:r>
      <w:r w:rsidRPr="00CC2819">
        <w:t xml:space="preserve">  </w:t>
      </w:r>
      <w:r w:rsidR="00825147" w:rsidRPr="00CC2819">
        <w:rPr>
          <w:i/>
        </w:rPr>
        <w:t xml:space="preserve">‘Kia Mauri Tau’ </w:t>
      </w:r>
      <w:r w:rsidR="00942ADC" w:rsidRPr="00CC2819">
        <w:rPr>
          <w:i/>
        </w:rPr>
        <w:t>N</w:t>
      </w:r>
      <w:r w:rsidR="00825147" w:rsidRPr="00CC2819">
        <w:rPr>
          <w:i/>
        </w:rPr>
        <w:t xml:space="preserve">arratives of </w:t>
      </w:r>
      <w:r w:rsidR="00942ADC" w:rsidRPr="00CC2819">
        <w:rPr>
          <w:i/>
        </w:rPr>
        <w:t>R</w:t>
      </w:r>
      <w:r w:rsidR="00825147" w:rsidRPr="00CC2819">
        <w:rPr>
          <w:i/>
        </w:rPr>
        <w:t xml:space="preserve">ecovery from </w:t>
      </w:r>
      <w:r w:rsidR="00942ADC" w:rsidRPr="00CC2819">
        <w:rPr>
          <w:i/>
        </w:rPr>
        <w:t>D</w:t>
      </w:r>
      <w:r w:rsidR="00825147" w:rsidRPr="00CC2819">
        <w:rPr>
          <w:i/>
        </w:rPr>
        <w:t xml:space="preserve">isabling </w:t>
      </w:r>
      <w:r w:rsidR="00942ADC" w:rsidRPr="00CC2819">
        <w:rPr>
          <w:i/>
        </w:rPr>
        <w:t>M</w:t>
      </w:r>
      <w:r w:rsidR="00825147" w:rsidRPr="00CC2819">
        <w:rPr>
          <w:i/>
        </w:rPr>
        <w:t xml:space="preserve">ental </w:t>
      </w:r>
      <w:r w:rsidR="00942ADC" w:rsidRPr="00CC2819">
        <w:rPr>
          <w:i/>
        </w:rPr>
        <w:t>H</w:t>
      </w:r>
      <w:r w:rsidR="00825147" w:rsidRPr="00CC2819">
        <w:rPr>
          <w:i/>
        </w:rPr>
        <w:t xml:space="preserve">ealth </w:t>
      </w:r>
      <w:r w:rsidR="00942ADC" w:rsidRPr="00CC2819">
        <w:rPr>
          <w:i/>
        </w:rPr>
        <w:t>P</w:t>
      </w:r>
      <w:r w:rsidR="00825147" w:rsidRPr="00CC2819">
        <w:rPr>
          <w:i/>
        </w:rPr>
        <w:t>roblems Report of the University of Waikato Mental Health Narratives Project’</w:t>
      </w:r>
      <w:r w:rsidR="00F45189" w:rsidRPr="00CC2819">
        <w:t>,</w:t>
      </w:r>
      <w:r w:rsidRPr="00CC2819">
        <w:t xml:space="preserve"> Hamilton</w:t>
      </w:r>
      <w:r w:rsidR="00FD6FD4" w:rsidRPr="00CC2819">
        <w:t>,</w:t>
      </w:r>
      <w:r w:rsidRPr="00CC2819">
        <w:t xml:space="preserve"> University of Waikato</w:t>
      </w:r>
      <w:r w:rsidR="00FD6FD4" w:rsidRPr="00CC2819">
        <w:t>.</w:t>
      </w:r>
    </w:p>
    <w:p w:rsidR="00B17756" w:rsidRPr="00CC2819" w:rsidRDefault="00B17756" w:rsidP="00CC2819">
      <w:pPr>
        <w:pStyle w:val="referencetext"/>
      </w:pPr>
    </w:p>
    <w:p w:rsidR="00B17756" w:rsidRPr="00CC2819" w:rsidRDefault="00FA4FE9" w:rsidP="00CC2819">
      <w:pPr>
        <w:pStyle w:val="referencetext"/>
      </w:pPr>
      <w:r w:rsidRPr="00CC2819">
        <w:t xml:space="preserve">Mental Health Research Network, (MHRN) </w:t>
      </w:r>
      <w:r w:rsidR="0087387D" w:rsidRPr="00CC2819">
        <w:t>(</w:t>
      </w:r>
      <w:r w:rsidRPr="00CC2819">
        <w:t>2012</w:t>
      </w:r>
      <w:r w:rsidR="0087387D" w:rsidRPr="00CC2819">
        <w:t>)</w:t>
      </w:r>
      <w:r w:rsidRPr="00CC2819">
        <w:t xml:space="preserve"> </w:t>
      </w:r>
      <w:r w:rsidR="00825147" w:rsidRPr="00CC2819">
        <w:rPr>
          <w:i/>
        </w:rPr>
        <w:t>Good Practice Guidance for Involving Carers, Family Members and Close Friends of Service Users in Research, London</w:t>
      </w:r>
      <w:r w:rsidR="00F200BA" w:rsidRPr="00CC2819">
        <w:t>,</w:t>
      </w:r>
      <w:r w:rsidRPr="00CC2819">
        <w:t xml:space="preserve"> Mental Health Research Network</w:t>
      </w:r>
      <w:r w:rsidR="002979A7" w:rsidRPr="00CC2819">
        <w:t>.</w:t>
      </w:r>
      <w:r w:rsidR="002979A7" w:rsidRPr="00CC2819" w:rsidDel="002979A7">
        <w:t xml:space="preserve"> </w:t>
      </w:r>
    </w:p>
    <w:p w:rsidR="00B17756" w:rsidRPr="00CC2819" w:rsidRDefault="00B17756" w:rsidP="00CC2819">
      <w:pPr>
        <w:pStyle w:val="referencetext"/>
      </w:pPr>
    </w:p>
    <w:p w:rsidR="00B17756" w:rsidRPr="00CC2819" w:rsidRDefault="007616B7" w:rsidP="00CC2819">
      <w:pPr>
        <w:pStyle w:val="referencetext"/>
      </w:pPr>
      <w:r w:rsidRPr="00CC2819">
        <w:t xml:space="preserve">Morgan, D. L. </w:t>
      </w:r>
      <w:r w:rsidR="0087387D" w:rsidRPr="00CC2819">
        <w:t>(</w:t>
      </w:r>
      <w:r w:rsidRPr="00CC2819">
        <w:t>1998</w:t>
      </w:r>
      <w:r w:rsidR="0087387D" w:rsidRPr="00CC2819">
        <w:t>)</w:t>
      </w:r>
      <w:r w:rsidRPr="00CC2819">
        <w:t xml:space="preserve"> </w:t>
      </w:r>
      <w:r w:rsidR="00825147" w:rsidRPr="00CC2819">
        <w:rPr>
          <w:i/>
        </w:rPr>
        <w:t>The Focus Group Guidebook.  Focus Group Kit 1</w:t>
      </w:r>
      <w:r w:rsidR="0087387D" w:rsidRPr="00CC2819">
        <w:t>,</w:t>
      </w:r>
      <w:r w:rsidRPr="00CC2819">
        <w:t xml:space="preserve"> Thousand Oaks, Sage.</w:t>
      </w:r>
    </w:p>
    <w:p w:rsidR="00FF1601" w:rsidRPr="00CC2819" w:rsidRDefault="00FF1601" w:rsidP="00CC2819">
      <w:pPr>
        <w:pStyle w:val="referencetext"/>
      </w:pPr>
    </w:p>
    <w:p w:rsidR="00FF1601" w:rsidRPr="00CC2819" w:rsidRDefault="00FF1601" w:rsidP="00CC2819">
      <w:pPr>
        <w:pStyle w:val="referencetext"/>
      </w:pPr>
      <w:r w:rsidRPr="00CC2819">
        <w:t xml:space="preserve">Ramon, S. (1998) ‘Approaches to deinstitutionalisation: Western and Eastern Europe, social work, social policy, and related disciplines’, in S. Ramon (ed), </w:t>
      </w:r>
      <w:r w:rsidRPr="00CC2819">
        <w:rPr>
          <w:i/>
        </w:rPr>
        <w:t xml:space="preserve">The Interface between Social Work and Social Policy, </w:t>
      </w:r>
      <w:r w:rsidRPr="00CC2819">
        <w:t xml:space="preserve">Birmingham, Venture Press. </w:t>
      </w:r>
    </w:p>
    <w:p w:rsidR="00FF1601" w:rsidRPr="00CC2819" w:rsidRDefault="00FF1601" w:rsidP="00CC2819">
      <w:pPr>
        <w:pStyle w:val="referencetext"/>
      </w:pPr>
    </w:p>
    <w:p w:rsidR="00FF1601" w:rsidRPr="00CC2819" w:rsidRDefault="00FF1601" w:rsidP="00CC2819">
      <w:pPr>
        <w:pStyle w:val="referencetext"/>
      </w:pPr>
      <w:r w:rsidRPr="00CC2819">
        <w:t>Ramon, S. (ed.) (2003)</w:t>
      </w:r>
      <w:r w:rsidRPr="00CC2819">
        <w:rPr>
          <w:i/>
        </w:rPr>
        <w:t xml:space="preserve"> Users Researching Health and Social Care: An Empowering Agenda,</w:t>
      </w:r>
      <w:r w:rsidRPr="00CC2819">
        <w:t xml:space="preserve"> Birmingham, Venture Press.</w:t>
      </w:r>
    </w:p>
    <w:p w:rsidR="00FF1601" w:rsidRPr="00CC2819" w:rsidRDefault="00FF1601" w:rsidP="00CC2819">
      <w:pPr>
        <w:pStyle w:val="referencetext"/>
      </w:pPr>
    </w:p>
    <w:p w:rsidR="00FF1601" w:rsidRPr="00CC2819" w:rsidRDefault="00FF1601" w:rsidP="00CC2819">
      <w:pPr>
        <w:pStyle w:val="PlainText"/>
        <w:spacing w:line="480" w:lineRule="auto"/>
        <w:ind w:right="749"/>
        <w:jc w:val="both"/>
        <w:rPr>
          <w:rFonts w:ascii="Arial" w:eastAsia="Times New Roman" w:hAnsi="Arial" w:cs="Arial"/>
          <w:color w:val="000000"/>
          <w:szCs w:val="24"/>
        </w:rPr>
      </w:pPr>
      <w:r w:rsidRPr="00CC2819">
        <w:rPr>
          <w:rFonts w:ascii="Arial" w:eastAsia="Times New Roman" w:hAnsi="Arial" w:cs="Arial"/>
          <w:color w:val="000000"/>
          <w:szCs w:val="24"/>
        </w:rPr>
        <w:lastRenderedPageBreak/>
        <w:t xml:space="preserve">Ramon, S., Warrener, J. Beresford, P. (2004) ‘Editorial, Special Issue: User-led research in health and social care’, </w:t>
      </w:r>
      <w:r w:rsidRPr="00CC2819">
        <w:rPr>
          <w:rFonts w:ascii="Arial" w:eastAsia="Times New Roman" w:hAnsi="Arial" w:cs="Arial"/>
          <w:i/>
          <w:color w:val="000000"/>
          <w:szCs w:val="24"/>
        </w:rPr>
        <w:t>Research, Policy and Planning</w:t>
      </w:r>
      <w:r w:rsidRPr="00CC2819">
        <w:rPr>
          <w:rFonts w:ascii="Arial" w:eastAsia="Times New Roman" w:hAnsi="Arial" w:cs="Arial"/>
          <w:color w:val="000000"/>
          <w:szCs w:val="24"/>
        </w:rPr>
        <w:t xml:space="preserve">: </w:t>
      </w:r>
      <w:r w:rsidRPr="00CC2819">
        <w:rPr>
          <w:rFonts w:ascii="Arial" w:eastAsia="Times New Roman" w:hAnsi="Arial" w:cs="Arial"/>
          <w:i/>
          <w:color w:val="000000"/>
          <w:szCs w:val="24"/>
        </w:rPr>
        <w:t>the journal of the social services research group,</w:t>
      </w:r>
      <w:r w:rsidRPr="00CC2819">
        <w:rPr>
          <w:rFonts w:ascii="Arial" w:eastAsia="Times New Roman" w:hAnsi="Arial" w:cs="Arial"/>
          <w:b/>
          <w:i/>
          <w:color w:val="000000"/>
          <w:szCs w:val="24"/>
        </w:rPr>
        <w:t xml:space="preserve"> </w:t>
      </w:r>
      <w:r w:rsidRPr="00CC2819">
        <w:rPr>
          <w:rFonts w:ascii="Arial" w:eastAsia="Times New Roman" w:hAnsi="Arial" w:cs="Arial"/>
          <w:b/>
          <w:color w:val="000000"/>
          <w:szCs w:val="24"/>
        </w:rPr>
        <w:t>22(</w:t>
      </w:r>
      <w:r w:rsidRPr="00CC2819">
        <w:rPr>
          <w:rFonts w:ascii="Arial" w:eastAsia="Times New Roman" w:hAnsi="Arial" w:cs="Arial"/>
          <w:color w:val="000000"/>
          <w:szCs w:val="24"/>
        </w:rPr>
        <w:t>2), pp1-4.</w:t>
      </w:r>
    </w:p>
    <w:p w:rsidR="00FF1601" w:rsidRPr="00CC2819" w:rsidRDefault="00FF1601" w:rsidP="00CC2819">
      <w:pPr>
        <w:pStyle w:val="PlainText"/>
        <w:spacing w:line="480" w:lineRule="auto"/>
        <w:ind w:right="749"/>
        <w:jc w:val="both"/>
        <w:rPr>
          <w:rFonts w:ascii="Arial" w:eastAsia="Times New Roman" w:hAnsi="Arial" w:cs="Arial"/>
          <w:color w:val="000000"/>
          <w:szCs w:val="24"/>
        </w:rPr>
      </w:pPr>
    </w:p>
    <w:p w:rsidR="00FF1601" w:rsidRPr="00CC2819" w:rsidRDefault="00FF1601" w:rsidP="00CC2819">
      <w:pPr>
        <w:tabs>
          <w:tab w:val="left" w:pos="-864"/>
          <w:tab w:val="left" w:pos="-144"/>
          <w:tab w:val="left" w:pos="1"/>
          <w:tab w:val="left" w:pos="576"/>
          <w:tab w:val="left" w:pos="1116"/>
          <w:tab w:val="left" w:pos="1656"/>
          <w:tab w:val="left" w:pos="2202"/>
          <w:tab w:val="left" w:pos="2736"/>
          <w:tab w:val="left" w:pos="3456"/>
          <w:tab w:val="left" w:pos="4176"/>
          <w:tab w:val="left" w:pos="4896"/>
          <w:tab w:val="left" w:pos="5616"/>
          <w:tab w:val="left" w:pos="6336"/>
          <w:tab w:val="left" w:pos="7056"/>
          <w:tab w:val="left" w:pos="7470"/>
          <w:tab w:val="left" w:pos="7776"/>
          <w:tab w:val="left" w:pos="8496"/>
        </w:tabs>
        <w:rPr>
          <w:rFonts w:cs="Arial"/>
          <w:sz w:val="24"/>
          <w:szCs w:val="24"/>
        </w:rPr>
      </w:pPr>
      <w:r w:rsidRPr="00CC2819">
        <w:rPr>
          <w:rFonts w:cs="Arial"/>
          <w:sz w:val="24"/>
          <w:szCs w:val="24"/>
        </w:rPr>
        <w:t xml:space="preserve">Ramon, S. (2005) ‘From Risk Taking to Risk Avoidance in multidisciplinary mental health work’, in Tew, J. (ed) </w:t>
      </w:r>
      <w:r w:rsidRPr="00CC2819">
        <w:rPr>
          <w:rFonts w:cs="Arial"/>
          <w:i/>
          <w:sz w:val="24"/>
          <w:szCs w:val="24"/>
        </w:rPr>
        <w:t>Social Perspectives in Mental Health: Developing Social Models to Understand and Work with Mental Distress.</w:t>
      </w:r>
      <w:r w:rsidRPr="00CC2819">
        <w:rPr>
          <w:rFonts w:cs="Arial"/>
          <w:sz w:val="24"/>
          <w:szCs w:val="24"/>
        </w:rPr>
        <w:t xml:space="preserve"> London, Jessica Kingsley, 184-199.</w:t>
      </w:r>
    </w:p>
    <w:p w:rsidR="00FF1601" w:rsidRPr="00CC2819" w:rsidRDefault="00FF1601" w:rsidP="00CC2819">
      <w:pPr>
        <w:pStyle w:val="PlainText"/>
        <w:spacing w:line="480" w:lineRule="auto"/>
        <w:ind w:right="749"/>
        <w:jc w:val="both"/>
        <w:rPr>
          <w:rFonts w:ascii="Arial" w:eastAsia="Times New Roman" w:hAnsi="Arial" w:cs="Arial"/>
          <w:color w:val="000000"/>
          <w:szCs w:val="24"/>
        </w:rPr>
      </w:pPr>
    </w:p>
    <w:p w:rsidR="00FF1601" w:rsidRPr="00CC2819" w:rsidRDefault="00FF1601" w:rsidP="00CC2819">
      <w:pPr>
        <w:pStyle w:val="referencetext"/>
      </w:pPr>
      <w:r w:rsidRPr="00CC2819">
        <w:t xml:space="preserve">Ramon, S., Healy, B., and Renouf, N., 2007. ‘Recovery from mental illness as an emergent concept and practice in Australia and the UK’.  </w:t>
      </w:r>
      <w:r w:rsidRPr="00CC2819">
        <w:rPr>
          <w:i/>
        </w:rPr>
        <w:t xml:space="preserve">International Journal of Social Psychiatry </w:t>
      </w:r>
      <w:r w:rsidRPr="00CC2819">
        <w:rPr>
          <w:b/>
        </w:rPr>
        <w:t xml:space="preserve">53 </w:t>
      </w:r>
      <w:r w:rsidRPr="00CC2819">
        <w:t xml:space="preserve">(2), pp. 108 – 122.  </w:t>
      </w:r>
    </w:p>
    <w:p w:rsidR="00B17756" w:rsidRPr="00CC2819" w:rsidRDefault="00B17756" w:rsidP="00CC2819">
      <w:pPr>
        <w:pStyle w:val="referencetext"/>
      </w:pPr>
    </w:p>
    <w:p w:rsidR="00B17756" w:rsidRPr="00CC2819" w:rsidRDefault="006A50A4" w:rsidP="00CC2819">
      <w:pPr>
        <w:pStyle w:val="referencetext"/>
      </w:pPr>
      <w:r w:rsidRPr="00CC2819">
        <w:t xml:space="preserve">Ramsey, C. </w:t>
      </w:r>
      <w:r w:rsidR="00684DFB" w:rsidRPr="00CC2819">
        <w:t>and</w:t>
      </w:r>
      <w:r w:rsidRPr="00CC2819">
        <w:t xml:space="preserve"> Till</w:t>
      </w:r>
      <w:r w:rsidR="00684DFB" w:rsidRPr="00CC2819">
        <w:t>,</w:t>
      </w:r>
      <w:r w:rsidRPr="00CC2819">
        <w:t xml:space="preserve"> U.</w:t>
      </w:r>
      <w:r w:rsidR="00F21E67" w:rsidRPr="00CC2819">
        <w:t xml:space="preserve"> (</w:t>
      </w:r>
      <w:r w:rsidRPr="00CC2819">
        <w:t>2009</w:t>
      </w:r>
      <w:r w:rsidR="00F21E67" w:rsidRPr="00CC2819">
        <w:t>)</w:t>
      </w:r>
      <w:r w:rsidRPr="00CC2819">
        <w:t xml:space="preserve"> </w:t>
      </w:r>
      <w:r w:rsidR="00F21E67" w:rsidRPr="00CC2819">
        <w:t>‘</w:t>
      </w:r>
      <w:r w:rsidRPr="00CC2819">
        <w:t>A long and emotional story from illness to recovery</w:t>
      </w:r>
      <w:r w:rsidR="00F21E67" w:rsidRPr="00CC2819">
        <w:t>’,</w:t>
      </w:r>
      <w:r w:rsidRPr="00CC2819">
        <w:t xml:space="preserve"> </w:t>
      </w:r>
      <w:r w:rsidRPr="00CC2819">
        <w:rPr>
          <w:i/>
        </w:rPr>
        <w:t>Mental Health Practice</w:t>
      </w:r>
      <w:r w:rsidRPr="00CC2819">
        <w:t xml:space="preserve"> </w:t>
      </w:r>
      <w:r w:rsidRPr="00CC2819">
        <w:rPr>
          <w:b/>
        </w:rPr>
        <w:t>12</w:t>
      </w:r>
      <w:r w:rsidRPr="00CC2819">
        <w:t xml:space="preserve">(8), pp. 30–34.  </w:t>
      </w:r>
    </w:p>
    <w:p w:rsidR="00FE3691" w:rsidRPr="00CC2819" w:rsidRDefault="00FE3691" w:rsidP="00CC2819">
      <w:pPr>
        <w:spacing w:line="480" w:lineRule="auto"/>
        <w:rPr>
          <w:rFonts w:cs="Arial"/>
          <w:sz w:val="24"/>
          <w:szCs w:val="24"/>
        </w:rPr>
      </w:pPr>
    </w:p>
    <w:p w:rsidR="00B17756" w:rsidRPr="00CC2819" w:rsidRDefault="00A16714" w:rsidP="00CC2819">
      <w:pPr>
        <w:pStyle w:val="referencetext"/>
      </w:pPr>
      <w:r w:rsidRPr="00CC2819">
        <w:t xml:space="preserve">Rapaport, J. </w:t>
      </w:r>
      <w:r w:rsidR="00F21E67" w:rsidRPr="00CC2819">
        <w:t>(</w:t>
      </w:r>
      <w:r w:rsidRPr="00CC2819">
        <w:t>2005</w:t>
      </w:r>
      <w:r w:rsidR="00F21E67" w:rsidRPr="00CC2819">
        <w:t>)</w:t>
      </w:r>
      <w:r w:rsidRPr="00CC2819">
        <w:t xml:space="preserve"> </w:t>
      </w:r>
      <w:r w:rsidR="00F21E67" w:rsidRPr="00CC2819">
        <w:t>‘</w:t>
      </w:r>
      <w:r w:rsidRPr="00CC2819">
        <w:t>The informal caring experience:  issues and dilemmas</w:t>
      </w:r>
      <w:r w:rsidR="00F21E67" w:rsidRPr="00CC2819">
        <w:t>’,</w:t>
      </w:r>
      <w:r w:rsidRPr="00CC2819">
        <w:t xml:space="preserve"> </w:t>
      </w:r>
      <w:r w:rsidR="00F21E67" w:rsidRPr="00CC2819">
        <w:t>i</w:t>
      </w:r>
      <w:r w:rsidRPr="00CC2819">
        <w:t>n Ramon</w:t>
      </w:r>
      <w:r w:rsidR="00F21E67" w:rsidRPr="00CC2819">
        <w:t>, S.</w:t>
      </w:r>
      <w:r w:rsidRPr="00CC2819">
        <w:t xml:space="preserve"> and Williams</w:t>
      </w:r>
      <w:r w:rsidR="00F21E67" w:rsidRPr="00CC2819">
        <w:t>,</w:t>
      </w:r>
      <w:r w:rsidRPr="00CC2819">
        <w:t xml:space="preserve"> </w:t>
      </w:r>
      <w:r w:rsidR="00F21E67" w:rsidRPr="00CC2819">
        <w:t>J.E. (</w:t>
      </w:r>
      <w:r w:rsidRPr="00CC2819">
        <w:t>eds</w:t>
      </w:r>
      <w:r w:rsidR="00F21E67" w:rsidRPr="00CC2819">
        <w:t>)</w:t>
      </w:r>
      <w:r w:rsidRPr="00CC2819">
        <w:t xml:space="preserve">   </w:t>
      </w:r>
      <w:r w:rsidRPr="00CC2819">
        <w:rPr>
          <w:i/>
        </w:rPr>
        <w:t xml:space="preserve">Mental </w:t>
      </w:r>
      <w:r w:rsidR="00F21E67" w:rsidRPr="00CC2819">
        <w:rPr>
          <w:i/>
        </w:rPr>
        <w:t>H</w:t>
      </w:r>
      <w:r w:rsidRPr="00CC2819">
        <w:rPr>
          <w:i/>
        </w:rPr>
        <w:t xml:space="preserve">ealth at the </w:t>
      </w:r>
      <w:r w:rsidR="00F21E67" w:rsidRPr="00CC2819">
        <w:rPr>
          <w:i/>
        </w:rPr>
        <w:t>C</w:t>
      </w:r>
      <w:r w:rsidRPr="00CC2819">
        <w:rPr>
          <w:i/>
        </w:rPr>
        <w:t xml:space="preserve">rossroads: </w:t>
      </w:r>
      <w:r w:rsidR="00F21E67" w:rsidRPr="00CC2819">
        <w:rPr>
          <w:i/>
        </w:rPr>
        <w:t>T</w:t>
      </w:r>
      <w:r w:rsidRPr="00CC2819">
        <w:rPr>
          <w:i/>
        </w:rPr>
        <w:t xml:space="preserve">he </w:t>
      </w:r>
      <w:r w:rsidR="00F21E67" w:rsidRPr="00CC2819">
        <w:rPr>
          <w:i/>
        </w:rPr>
        <w:t>P</w:t>
      </w:r>
      <w:r w:rsidRPr="00CC2819">
        <w:rPr>
          <w:i/>
        </w:rPr>
        <w:t xml:space="preserve">romise of the </w:t>
      </w:r>
      <w:r w:rsidR="00F21E67" w:rsidRPr="00CC2819">
        <w:rPr>
          <w:i/>
        </w:rPr>
        <w:t>P</w:t>
      </w:r>
      <w:r w:rsidRPr="00CC2819">
        <w:rPr>
          <w:i/>
        </w:rPr>
        <w:t xml:space="preserve">sychosocial </w:t>
      </w:r>
      <w:r w:rsidR="00F21E67" w:rsidRPr="00CC2819">
        <w:rPr>
          <w:i/>
        </w:rPr>
        <w:t>A</w:t>
      </w:r>
      <w:r w:rsidRPr="00CC2819">
        <w:rPr>
          <w:i/>
        </w:rPr>
        <w:t>pproach</w:t>
      </w:r>
      <w:r w:rsidR="00F21E67" w:rsidRPr="00CC2819">
        <w:rPr>
          <w:i/>
        </w:rPr>
        <w:t xml:space="preserve">, </w:t>
      </w:r>
      <w:r w:rsidRPr="00CC2819">
        <w:t>Aldershot</w:t>
      </w:r>
      <w:r w:rsidR="00F200BA" w:rsidRPr="00CC2819">
        <w:t>,</w:t>
      </w:r>
      <w:r w:rsidRPr="00CC2819">
        <w:t xml:space="preserve"> Ashgate.  </w:t>
      </w:r>
    </w:p>
    <w:p w:rsidR="00B17756" w:rsidRPr="00CC2819" w:rsidRDefault="00B17756" w:rsidP="00CC2819">
      <w:pPr>
        <w:pStyle w:val="referencetext"/>
      </w:pPr>
    </w:p>
    <w:p w:rsidR="00B17756" w:rsidRPr="00CC2819" w:rsidRDefault="00F04623" w:rsidP="00CC2819">
      <w:pPr>
        <w:pStyle w:val="referencetext"/>
      </w:pPr>
      <w:r w:rsidRPr="00CC2819">
        <w:t xml:space="preserve">Repper, J., and Perkins, R. (2003) </w:t>
      </w:r>
      <w:r w:rsidR="00825147" w:rsidRPr="00CC2819">
        <w:rPr>
          <w:i/>
        </w:rPr>
        <w:t>Social Inclusion and Recovery:  A Model for Mental Health Practice</w:t>
      </w:r>
      <w:r w:rsidRPr="00CC2819">
        <w:t>, Edinburgh</w:t>
      </w:r>
      <w:r w:rsidR="00B414BE" w:rsidRPr="00CC2819">
        <w:t>,</w:t>
      </w:r>
      <w:r w:rsidRPr="00CC2819">
        <w:t xml:space="preserve">  Bailliere Tindall.</w:t>
      </w:r>
    </w:p>
    <w:p w:rsidR="00B17756" w:rsidRPr="00CC2819" w:rsidRDefault="00B17756" w:rsidP="00CC2819">
      <w:pPr>
        <w:pStyle w:val="referencetext"/>
      </w:pPr>
    </w:p>
    <w:p w:rsidR="006A50A4" w:rsidRPr="00CC2819" w:rsidRDefault="006A50A4" w:rsidP="00CC2819">
      <w:pPr>
        <w:spacing w:line="480" w:lineRule="auto"/>
        <w:rPr>
          <w:rFonts w:cs="Arial"/>
          <w:sz w:val="24"/>
          <w:szCs w:val="24"/>
        </w:rPr>
      </w:pPr>
      <w:r w:rsidRPr="00CC2819">
        <w:rPr>
          <w:rFonts w:cs="Arial"/>
          <w:sz w:val="24"/>
          <w:szCs w:val="24"/>
        </w:rPr>
        <w:t>Repper, J.,</w:t>
      </w:r>
      <w:r w:rsidR="00505C54" w:rsidRPr="00CC2819">
        <w:rPr>
          <w:rFonts w:cs="Arial"/>
          <w:sz w:val="24"/>
          <w:szCs w:val="24"/>
        </w:rPr>
        <w:t xml:space="preserve"> </w:t>
      </w:r>
      <w:r w:rsidRPr="00CC2819">
        <w:rPr>
          <w:rFonts w:cs="Arial"/>
          <w:sz w:val="24"/>
          <w:szCs w:val="24"/>
        </w:rPr>
        <w:t xml:space="preserve">Nolan, M., Grant, G. and Curran, M. </w:t>
      </w:r>
      <w:r w:rsidR="009A77F6" w:rsidRPr="00CC2819">
        <w:rPr>
          <w:rFonts w:cs="Arial"/>
          <w:sz w:val="24"/>
          <w:szCs w:val="24"/>
        </w:rPr>
        <w:t>(</w:t>
      </w:r>
      <w:r w:rsidRPr="00CC2819">
        <w:rPr>
          <w:rFonts w:cs="Arial"/>
          <w:sz w:val="24"/>
          <w:szCs w:val="24"/>
        </w:rPr>
        <w:t>2008</w:t>
      </w:r>
      <w:r w:rsidR="009A77F6" w:rsidRPr="00CC2819">
        <w:rPr>
          <w:rFonts w:cs="Arial"/>
          <w:sz w:val="24"/>
          <w:szCs w:val="24"/>
        </w:rPr>
        <w:t>)</w:t>
      </w:r>
      <w:r w:rsidRPr="00CC2819">
        <w:rPr>
          <w:rFonts w:cs="Arial"/>
          <w:i/>
          <w:sz w:val="24"/>
          <w:szCs w:val="24"/>
        </w:rPr>
        <w:t xml:space="preserve"> Family </w:t>
      </w:r>
      <w:r w:rsidR="009A77F6" w:rsidRPr="00CC2819">
        <w:rPr>
          <w:rFonts w:cs="Arial"/>
          <w:i/>
          <w:sz w:val="24"/>
          <w:szCs w:val="24"/>
        </w:rPr>
        <w:t>C</w:t>
      </w:r>
      <w:r w:rsidRPr="00CC2819">
        <w:rPr>
          <w:rFonts w:cs="Arial"/>
          <w:i/>
          <w:sz w:val="24"/>
          <w:szCs w:val="24"/>
        </w:rPr>
        <w:t xml:space="preserve">arers on the Margins: Experiences of Assessment in Mental Health. Report to the </w:t>
      </w:r>
      <w:r w:rsidR="00050AA3" w:rsidRPr="00CC2819">
        <w:rPr>
          <w:rFonts w:cs="Arial"/>
          <w:i/>
          <w:sz w:val="24"/>
          <w:szCs w:val="24"/>
        </w:rPr>
        <w:t xml:space="preserve">Consultation Report for the NCCSDO, </w:t>
      </w:r>
      <w:r w:rsidRPr="00CC2819">
        <w:rPr>
          <w:rFonts w:cs="Arial"/>
          <w:i/>
          <w:sz w:val="24"/>
          <w:szCs w:val="24"/>
        </w:rPr>
        <w:t xml:space="preserve"> </w:t>
      </w:r>
      <w:r w:rsidRPr="00CC2819">
        <w:rPr>
          <w:rFonts w:cs="Arial"/>
          <w:sz w:val="24"/>
          <w:szCs w:val="24"/>
        </w:rPr>
        <w:t>London</w:t>
      </w:r>
      <w:r w:rsidR="00F200BA" w:rsidRPr="00CC2819">
        <w:rPr>
          <w:rFonts w:cs="Arial"/>
          <w:sz w:val="24"/>
          <w:szCs w:val="24"/>
        </w:rPr>
        <w:t>,</w:t>
      </w:r>
      <w:r w:rsidRPr="00CC2819">
        <w:rPr>
          <w:rFonts w:cs="Arial"/>
          <w:sz w:val="24"/>
          <w:szCs w:val="24"/>
        </w:rPr>
        <w:t xml:space="preserve"> </w:t>
      </w:r>
      <w:r w:rsidR="00D042E4" w:rsidRPr="00CC2819">
        <w:rPr>
          <w:rFonts w:cs="Arial"/>
          <w:sz w:val="24"/>
          <w:szCs w:val="24"/>
        </w:rPr>
        <w:t>NCCSDO</w:t>
      </w:r>
    </w:p>
    <w:p w:rsidR="009877AD" w:rsidRPr="00CC2819" w:rsidRDefault="009877AD" w:rsidP="00CC2819">
      <w:pPr>
        <w:spacing w:line="480" w:lineRule="auto"/>
        <w:rPr>
          <w:rFonts w:cs="Arial"/>
          <w:sz w:val="24"/>
          <w:szCs w:val="24"/>
        </w:rPr>
      </w:pPr>
    </w:p>
    <w:p w:rsidR="009877AD" w:rsidRPr="00CC2819" w:rsidRDefault="009877AD" w:rsidP="00CC2819">
      <w:pPr>
        <w:pStyle w:val="referencetext"/>
      </w:pPr>
      <w:r w:rsidRPr="00CC2819">
        <w:t xml:space="preserve">Repper, J. and Carter T. (2010) </w:t>
      </w:r>
      <w:r w:rsidRPr="00CC2819">
        <w:rPr>
          <w:i/>
        </w:rPr>
        <w:t>Using Personal Experience To Support Others With Similar Difficulties  A Review Of The Literature On Peer Support In Mental Health Services</w:t>
      </w:r>
      <w:r w:rsidRPr="00CC2819">
        <w:t xml:space="preserve">,  London: Together and the University of Nottingham.  </w:t>
      </w:r>
    </w:p>
    <w:p w:rsidR="00596512" w:rsidRPr="00CC2819" w:rsidRDefault="00596512" w:rsidP="00CC2819">
      <w:pPr>
        <w:spacing w:line="480" w:lineRule="auto"/>
        <w:rPr>
          <w:rFonts w:cs="Arial"/>
          <w:sz w:val="24"/>
          <w:szCs w:val="24"/>
        </w:rPr>
      </w:pPr>
    </w:p>
    <w:p w:rsidR="00B746BA" w:rsidRPr="00CC2819" w:rsidRDefault="00B746BA" w:rsidP="00CC2819">
      <w:pPr>
        <w:spacing w:line="480" w:lineRule="auto"/>
        <w:rPr>
          <w:rFonts w:cs="Arial"/>
          <w:sz w:val="24"/>
          <w:szCs w:val="24"/>
        </w:rPr>
      </w:pPr>
      <w:r w:rsidRPr="00CC2819">
        <w:rPr>
          <w:rFonts w:cs="Arial"/>
          <w:sz w:val="24"/>
          <w:szCs w:val="24"/>
        </w:rPr>
        <w:t xml:space="preserve">Rethink (2014) </w:t>
      </w:r>
      <w:r w:rsidRPr="00CC2819">
        <w:rPr>
          <w:rFonts w:cs="Arial"/>
          <w:i/>
          <w:sz w:val="24"/>
          <w:szCs w:val="24"/>
        </w:rPr>
        <w:t>Rethink.</w:t>
      </w:r>
      <w:r w:rsidRPr="00CC2819">
        <w:rPr>
          <w:rFonts w:cs="Arial"/>
          <w:sz w:val="24"/>
          <w:szCs w:val="24"/>
        </w:rPr>
        <w:t xml:space="preserve">  </w:t>
      </w:r>
      <w:hyperlink r:id="rId9" w:history="1">
        <w:r w:rsidRPr="00CC2819">
          <w:rPr>
            <w:rStyle w:val="Hyperlink"/>
            <w:rFonts w:cs="Arial"/>
            <w:sz w:val="24"/>
            <w:szCs w:val="24"/>
          </w:rPr>
          <w:t>www.rethink.org</w:t>
        </w:r>
      </w:hyperlink>
      <w:r w:rsidRPr="00CC2819">
        <w:rPr>
          <w:rFonts w:cs="Arial"/>
          <w:sz w:val="24"/>
          <w:szCs w:val="24"/>
        </w:rPr>
        <w:t xml:space="preserve">   [Accessed 16.07.14]</w:t>
      </w:r>
    </w:p>
    <w:p w:rsidR="003E1E32" w:rsidRPr="00CC2819" w:rsidRDefault="003E1E32" w:rsidP="00CC2819">
      <w:pPr>
        <w:spacing w:line="480" w:lineRule="auto"/>
        <w:rPr>
          <w:rFonts w:cs="Arial"/>
          <w:sz w:val="24"/>
          <w:szCs w:val="24"/>
        </w:rPr>
      </w:pPr>
    </w:p>
    <w:p w:rsidR="00B17756" w:rsidRPr="00CC2819" w:rsidRDefault="001203C9" w:rsidP="00CC2819">
      <w:pPr>
        <w:pStyle w:val="referencetext"/>
      </w:pPr>
      <w:r w:rsidRPr="00CC2819">
        <w:t>The Scottish Recovery Network</w:t>
      </w:r>
      <w:r w:rsidR="0087387D" w:rsidRPr="00CC2819">
        <w:t xml:space="preserve"> (SRN)</w:t>
      </w:r>
      <w:r w:rsidRPr="00CC2819">
        <w:t xml:space="preserve"> </w:t>
      </w:r>
      <w:r w:rsidR="0087387D" w:rsidRPr="00CC2819">
        <w:t>(</w:t>
      </w:r>
      <w:r w:rsidRPr="00CC2819">
        <w:t>2009</w:t>
      </w:r>
      <w:r w:rsidR="0087387D" w:rsidRPr="00CC2819">
        <w:t>)</w:t>
      </w:r>
      <w:r w:rsidRPr="00CC2819">
        <w:t xml:space="preserve"> </w:t>
      </w:r>
      <w:r w:rsidR="00825147" w:rsidRPr="00CC2819">
        <w:rPr>
          <w:i/>
        </w:rPr>
        <w:t>Carers and Supporting Recovery: A Report Commissioned by the Scottish Recovery Network</w:t>
      </w:r>
      <w:r w:rsidRPr="00CC2819">
        <w:t xml:space="preserve">, Glasgow, </w:t>
      </w:r>
      <w:r w:rsidR="00856853" w:rsidRPr="00CC2819">
        <w:t>SRN.</w:t>
      </w:r>
    </w:p>
    <w:p w:rsidR="001203C9" w:rsidRPr="00CC2819" w:rsidRDefault="001203C9" w:rsidP="00CC2819">
      <w:pPr>
        <w:spacing w:line="480" w:lineRule="auto"/>
        <w:rPr>
          <w:rFonts w:cs="Arial"/>
          <w:sz w:val="24"/>
          <w:szCs w:val="24"/>
        </w:rPr>
      </w:pPr>
    </w:p>
    <w:p w:rsidR="003E1E32" w:rsidRPr="00CC2819" w:rsidRDefault="003E1E32" w:rsidP="00CC2819">
      <w:pPr>
        <w:spacing w:line="480" w:lineRule="auto"/>
        <w:rPr>
          <w:rFonts w:cs="Arial"/>
          <w:sz w:val="24"/>
          <w:szCs w:val="24"/>
        </w:rPr>
      </w:pPr>
      <w:r w:rsidRPr="00CC2819">
        <w:rPr>
          <w:rFonts w:cs="Arial"/>
          <w:sz w:val="24"/>
          <w:szCs w:val="24"/>
        </w:rPr>
        <w:t xml:space="preserve">Seikkula, J. (2011) ‘Becoming dialogical: psychotherapy or a way of life?’, </w:t>
      </w:r>
      <w:r w:rsidRPr="00CC2819">
        <w:rPr>
          <w:rFonts w:cs="Arial"/>
          <w:i/>
          <w:sz w:val="24"/>
          <w:szCs w:val="24"/>
        </w:rPr>
        <w:t xml:space="preserve">The Australian and New Zealand Journal of Family Therapy, </w:t>
      </w:r>
      <w:r w:rsidRPr="00CC2819">
        <w:rPr>
          <w:rFonts w:cs="Arial"/>
          <w:b/>
          <w:sz w:val="24"/>
          <w:szCs w:val="24"/>
        </w:rPr>
        <w:t>32</w:t>
      </w:r>
      <w:r w:rsidRPr="00CC2819">
        <w:rPr>
          <w:rFonts w:cs="Arial"/>
          <w:sz w:val="24"/>
          <w:szCs w:val="24"/>
        </w:rPr>
        <w:t>(3)</w:t>
      </w:r>
      <w:r w:rsidR="00C61329" w:rsidRPr="00CC2819">
        <w:rPr>
          <w:rFonts w:cs="Arial"/>
          <w:sz w:val="24"/>
          <w:szCs w:val="24"/>
        </w:rPr>
        <w:t>,</w:t>
      </w:r>
      <w:r w:rsidRPr="00CC2819">
        <w:rPr>
          <w:rFonts w:cs="Arial"/>
          <w:sz w:val="24"/>
          <w:szCs w:val="24"/>
        </w:rPr>
        <w:t xml:space="preserve"> pp. 179–193</w:t>
      </w:r>
      <w:r w:rsidR="00F200BA" w:rsidRPr="00CC2819">
        <w:rPr>
          <w:rFonts w:cs="Arial"/>
          <w:sz w:val="24"/>
          <w:szCs w:val="24"/>
        </w:rPr>
        <w:t>.</w:t>
      </w:r>
    </w:p>
    <w:p w:rsidR="00B17756" w:rsidRPr="00CC2819" w:rsidRDefault="00B17756" w:rsidP="00CC2819">
      <w:pPr>
        <w:pStyle w:val="referencetext"/>
      </w:pPr>
    </w:p>
    <w:p w:rsidR="00B17756" w:rsidRPr="00CC2819" w:rsidRDefault="00F04623" w:rsidP="00CC2819">
      <w:pPr>
        <w:pStyle w:val="referencetext"/>
      </w:pPr>
      <w:r w:rsidRPr="00CC2819">
        <w:t xml:space="preserve">Slade, M., and Hayward, M. </w:t>
      </w:r>
      <w:r w:rsidR="00082482" w:rsidRPr="00CC2819">
        <w:t xml:space="preserve"> </w:t>
      </w:r>
      <w:r w:rsidRPr="00CC2819">
        <w:t>(</w:t>
      </w:r>
      <w:r w:rsidR="00082482" w:rsidRPr="00CC2819">
        <w:t>2007</w:t>
      </w:r>
      <w:r w:rsidRPr="00CC2819">
        <w:t>)</w:t>
      </w:r>
      <w:r w:rsidR="00082482" w:rsidRPr="00CC2819">
        <w:t xml:space="preserve">. </w:t>
      </w:r>
      <w:r w:rsidRPr="00CC2819">
        <w:t>‘</w:t>
      </w:r>
      <w:r w:rsidR="00082482" w:rsidRPr="00CC2819">
        <w:t>Editorial:  Recovery, psychosis and psychiatry: research is better than rhetoric</w:t>
      </w:r>
      <w:r w:rsidRPr="00CC2819">
        <w:t>’,</w:t>
      </w:r>
      <w:r w:rsidR="00082482" w:rsidRPr="00CC2819">
        <w:t xml:space="preserve"> </w:t>
      </w:r>
      <w:r w:rsidR="00082482" w:rsidRPr="00CC2819">
        <w:rPr>
          <w:i/>
        </w:rPr>
        <w:t>Acta Psychiatrica Scandinavica</w:t>
      </w:r>
      <w:r w:rsidR="00082482" w:rsidRPr="00CC2819">
        <w:t xml:space="preserve"> </w:t>
      </w:r>
      <w:r w:rsidR="00082482" w:rsidRPr="00CC2819">
        <w:rPr>
          <w:b/>
        </w:rPr>
        <w:t>116</w:t>
      </w:r>
      <w:r w:rsidR="00082482" w:rsidRPr="00CC2819">
        <w:t>(2), 81–83.</w:t>
      </w:r>
    </w:p>
    <w:p w:rsidR="00B17756" w:rsidRPr="00CC2819" w:rsidRDefault="00B17756" w:rsidP="00CC2819">
      <w:pPr>
        <w:pStyle w:val="referencetext"/>
      </w:pPr>
    </w:p>
    <w:p w:rsidR="00B17756" w:rsidRPr="00CC2819" w:rsidRDefault="007F71B1" w:rsidP="00CC2819">
      <w:pPr>
        <w:pStyle w:val="referencetext"/>
      </w:pPr>
      <w:r w:rsidRPr="00CC2819">
        <w:t xml:space="preserve">Slade, M. (2009) </w:t>
      </w:r>
      <w:r w:rsidR="00825147" w:rsidRPr="00CC2819">
        <w:rPr>
          <w:i/>
        </w:rPr>
        <w:t xml:space="preserve">Personal </w:t>
      </w:r>
      <w:r w:rsidR="00942ADC" w:rsidRPr="00CC2819">
        <w:rPr>
          <w:i/>
        </w:rPr>
        <w:t>R</w:t>
      </w:r>
      <w:r w:rsidR="00825147" w:rsidRPr="00CC2819">
        <w:rPr>
          <w:i/>
        </w:rPr>
        <w:t xml:space="preserve">ecovery and </w:t>
      </w:r>
      <w:r w:rsidR="00942ADC" w:rsidRPr="00CC2819">
        <w:rPr>
          <w:i/>
        </w:rPr>
        <w:t>M</w:t>
      </w:r>
      <w:r w:rsidR="00825147" w:rsidRPr="00CC2819">
        <w:rPr>
          <w:i/>
        </w:rPr>
        <w:t xml:space="preserve">ental </w:t>
      </w:r>
      <w:r w:rsidR="00942ADC" w:rsidRPr="00CC2819">
        <w:rPr>
          <w:i/>
        </w:rPr>
        <w:t>I</w:t>
      </w:r>
      <w:r w:rsidR="00825147" w:rsidRPr="00CC2819">
        <w:rPr>
          <w:i/>
        </w:rPr>
        <w:t xml:space="preserve">llness:  </w:t>
      </w:r>
      <w:r w:rsidR="00942ADC" w:rsidRPr="00CC2819">
        <w:rPr>
          <w:i/>
        </w:rPr>
        <w:t>A</w:t>
      </w:r>
      <w:r w:rsidR="00825147" w:rsidRPr="00CC2819">
        <w:rPr>
          <w:i/>
        </w:rPr>
        <w:t xml:space="preserve"> </w:t>
      </w:r>
      <w:r w:rsidR="00942ADC" w:rsidRPr="00CC2819">
        <w:rPr>
          <w:i/>
        </w:rPr>
        <w:t>G</w:t>
      </w:r>
      <w:r w:rsidR="00825147" w:rsidRPr="00CC2819">
        <w:rPr>
          <w:i/>
        </w:rPr>
        <w:t xml:space="preserve">uide for </w:t>
      </w:r>
      <w:r w:rsidR="00942ADC" w:rsidRPr="00CC2819">
        <w:rPr>
          <w:i/>
        </w:rPr>
        <w:t>M</w:t>
      </w:r>
      <w:r w:rsidR="00825147" w:rsidRPr="00CC2819">
        <w:rPr>
          <w:i/>
        </w:rPr>
        <w:t xml:space="preserve">ental </w:t>
      </w:r>
      <w:r w:rsidR="00942ADC" w:rsidRPr="00CC2819">
        <w:rPr>
          <w:i/>
        </w:rPr>
        <w:t>H</w:t>
      </w:r>
      <w:r w:rsidR="00825147" w:rsidRPr="00CC2819">
        <w:rPr>
          <w:i/>
        </w:rPr>
        <w:t xml:space="preserve">ealth </w:t>
      </w:r>
      <w:r w:rsidR="00942ADC" w:rsidRPr="00CC2819">
        <w:rPr>
          <w:i/>
        </w:rPr>
        <w:t>P</w:t>
      </w:r>
      <w:r w:rsidR="00825147" w:rsidRPr="00CC2819">
        <w:rPr>
          <w:i/>
        </w:rPr>
        <w:t>rofessionals</w:t>
      </w:r>
      <w:r w:rsidRPr="00CC2819">
        <w:t>, Cambridge, Cambridge University Press.</w:t>
      </w:r>
    </w:p>
    <w:p w:rsidR="00B17756" w:rsidRPr="00CC2819" w:rsidRDefault="00082482" w:rsidP="00CC2819">
      <w:pPr>
        <w:pStyle w:val="referencetext"/>
      </w:pPr>
      <w:r w:rsidRPr="00CC2819">
        <w:t xml:space="preserve">  </w:t>
      </w:r>
    </w:p>
    <w:p w:rsidR="00B17756" w:rsidRPr="00CC2819" w:rsidRDefault="004A5F3A" w:rsidP="00CC2819">
      <w:pPr>
        <w:pStyle w:val="referencetext"/>
      </w:pPr>
      <w:r w:rsidRPr="00CC2819">
        <w:t>Tew, J.</w:t>
      </w:r>
      <w:r w:rsidR="00E50F86" w:rsidRPr="00CC2819">
        <w:t xml:space="preserve"> </w:t>
      </w:r>
      <w:r w:rsidR="009A77F6" w:rsidRPr="00CC2819">
        <w:t>(</w:t>
      </w:r>
      <w:r w:rsidRPr="00CC2819">
        <w:t>2011</w:t>
      </w:r>
      <w:r w:rsidR="009A77F6" w:rsidRPr="00CC2819">
        <w:t>)</w:t>
      </w:r>
      <w:r w:rsidRPr="00CC2819">
        <w:t xml:space="preserve"> </w:t>
      </w:r>
      <w:r w:rsidRPr="00CC2819">
        <w:rPr>
          <w:i/>
          <w:iCs/>
        </w:rPr>
        <w:t xml:space="preserve">Social </w:t>
      </w:r>
      <w:r w:rsidR="009A77F6" w:rsidRPr="00CC2819">
        <w:rPr>
          <w:i/>
          <w:iCs/>
        </w:rPr>
        <w:t>A</w:t>
      </w:r>
      <w:r w:rsidRPr="00CC2819">
        <w:rPr>
          <w:i/>
          <w:iCs/>
        </w:rPr>
        <w:t xml:space="preserve">pproaches to </w:t>
      </w:r>
      <w:r w:rsidR="009A77F6" w:rsidRPr="00CC2819">
        <w:rPr>
          <w:i/>
          <w:iCs/>
        </w:rPr>
        <w:t>M</w:t>
      </w:r>
      <w:r w:rsidRPr="00CC2819">
        <w:rPr>
          <w:i/>
          <w:iCs/>
        </w:rPr>
        <w:t xml:space="preserve">ental </w:t>
      </w:r>
      <w:r w:rsidR="009A77F6" w:rsidRPr="00CC2819">
        <w:rPr>
          <w:i/>
          <w:iCs/>
        </w:rPr>
        <w:t>D</w:t>
      </w:r>
      <w:r w:rsidRPr="00CC2819">
        <w:rPr>
          <w:i/>
          <w:iCs/>
        </w:rPr>
        <w:t>istress</w:t>
      </w:r>
      <w:r w:rsidR="009A77F6" w:rsidRPr="00CC2819">
        <w:rPr>
          <w:i/>
          <w:iCs/>
        </w:rPr>
        <w:t>,</w:t>
      </w:r>
      <w:r w:rsidRPr="00CC2819">
        <w:t xml:space="preserve"> Basingstoke</w:t>
      </w:r>
      <w:r w:rsidR="00F200BA" w:rsidRPr="00CC2819">
        <w:t xml:space="preserve">, </w:t>
      </w:r>
      <w:r w:rsidRPr="00CC2819">
        <w:t>Palgrave Macmillan.</w:t>
      </w:r>
    </w:p>
    <w:p w:rsidR="00B17756" w:rsidRPr="00CC2819" w:rsidRDefault="00B17756" w:rsidP="00CC2819">
      <w:pPr>
        <w:pStyle w:val="referencetext"/>
      </w:pPr>
    </w:p>
    <w:p w:rsidR="00B17756" w:rsidRPr="00CC2819" w:rsidRDefault="004A5F3A" w:rsidP="00CC2819">
      <w:pPr>
        <w:pStyle w:val="referencetext"/>
      </w:pPr>
      <w:r w:rsidRPr="00CC2819">
        <w:t>Tew, J., Ramon, S., Slade, M., Bird, V., Melton, J. and Le Boutillier, C.</w:t>
      </w:r>
      <w:r w:rsidR="00554E4A" w:rsidRPr="00CC2819">
        <w:t xml:space="preserve">  </w:t>
      </w:r>
      <w:r w:rsidR="009A77F6" w:rsidRPr="00CC2819">
        <w:t>(</w:t>
      </w:r>
      <w:r w:rsidRPr="00CC2819">
        <w:t>2012</w:t>
      </w:r>
      <w:r w:rsidR="009A77F6" w:rsidRPr="00CC2819">
        <w:t>)</w:t>
      </w:r>
      <w:r w:rsidRPr="00CC2819">
        <w:t xml:space="preserve"> </w:t>
      </w:r>
      <w:r w:rsidR="009A77F6" w:rsidRPr="00CC2819">
        <w:t>‘</w:t>
      </w:r>
      <w:r w:rsidRPr="00CC2819">
        <w:t>Social factors and recovery from mental health difficulties: a review of the evidence</w:t>
      </w:r>
      <w:r w:rsidR="009A77F6" w:rsidRPr="00CC2819">
        <w:t>’,</w:t>
      </w:r>
      <w:r w:rsidRPr="00CC2819">
        <w:t xml:space="preserve"> </w:t>
      </w:r>
      <w:r w:rsidRPr="00CC2819">
        <w:rPr>
          <w:i/>
        </w:rPr>
        <w:t>British Journal of Social Work</w:t>
      </w:r>
      <w:r w:rsidRPr="00CC2819">
        <w:t xml:space="preserve"> </w:t>
      </w:r>
      <w:r w:rsidRPr="00CC2819">
        <w:rPr>
          <w:b/>
        </w:rPr>
        <w:t>42</w:t>
      </w:r>
      <w:r w:rsidRPr="00CC2819">
        <w:t xml:space="preserve">, </w:t>
      </w:r>
      <w:r w:rsidR="009A77F6" w:rsidRPr="00CC2819">
        <w:t xml:space="preserve">pp. </w:t>
      </w:r>
      <w:r w:rsidRPr="00CC2819">
        <w:t xml:space="preserve">443–446.  </w:t>
      </w:r>
    </w:p>
    <w:p w:rsidR="00B17756" w:rsidRPr="00CC2819" w:rsidRDefault="00FA4FE9" w:rsidP="00CC2819">
      <w:pPr>
        <w:pStyle w:val="referencetext"/>
      </w:pPr>
      <w:r w:rsidRPr="00CC2819">
        <w:lastRenderedPageBreak/>
        <w:t xml:space="preserve">  </w:t>
      </w:r>
    </w:p>
    <w:p w:rsidR="00B17756" w:rsidRPr="00CC2819" w:rsidRDefault="00F04623" w:rsidP="00CC2819">
      <w:pPr>
        <w:pStyle w:val="referencetext"/>
      </w:pPr>
      <w:r w:rsidRPr="00CC2819">
        <w:t>Warner, R. (</w:t>
      </w:r>
      <w:r w:rsidR="00E724CC" w:rsidRPr="00CC2819">
        <w:t>1985</w:t>
      </w:r>
      <w:r w:rsidRPr="00CC2819">
        <w:t>)</w:t>
      </w:r>
      <w:r w:rsidR="00082482" w:rsidRPr="00CC2819">
        <w:t xml:space="preserve"> </w:t>
      </w:r>
      <w:r w:rsidR="00825147" w:rsidRPr="00CC2819">
        <w:rPr>
          <w:i/>
        </w:rPr>
        <w:t>Recovery from Schizophrenia: Psychiatry and Political Economy</w:t>
      </w:r>
      <w:r w:rsidRPr="00CC2819">
        <w:t xml:space="preserve">, </w:t>
      </w:r>
      <w:r w:rsidR="00082482" w:rsidRPr="00CC2819">
        <w:t>Hove</w:t>
      </w:r>
      <w:r w:rsidR="00EA2B7A" w:rsidRPr="00CC2819">
        <w:t>,</w:t>
      </w:r>
      <w:r w:rsidR="00082482" w:rsidRPr="00CC2819">
        <w:t xml:space="preserve"> Brunner-Routledge</w:t>
      </w:r>
      <w:r w:rsidRPr="00CC2819">
        <w:t>.</w:t>
      </w:r>
    </w:p>
    <w:p w:rsidR="00B17756" w:rsidRPr="00CC2819" w:rsidRDefault="00B17756" w:rsidP="00CC2819">
      <w:pPr>
        <w:pStyle w:val="referencetext"/>
      </w:pPr>
    </w:p>
    <w:p w:rsidR="00B17756" w:rsidRPr="00CC2819" w:rsidRDefault="00D672BC" w:rsidP="00CC2819">
      <w:pPr>
        <w:pStyle w:val="referencetext"/>
      </w:pPr>
      <w:r w:rsidRPr="00CC2819">
        <w:t xml:space="preserve">Worthington, A., and Rooney, P. (2009) </w:t>
      </w:r>
      <w:r w:rsidR="00825147" w:rsidRPr="00CC2819">
        <w:rPr>
          <w:i/>
        </w:rPr>
        <w:t>Triangle of Care: Carers Included: A Guide to Best Practice in Acute Mental Health Care</w:t>
      </w:r>
      <w:r w:rsidR="009A77F6" w:rsidRPr="00CC2819">
        <w:t>,</w:t>
      </w:r>
      <w:r w:rsidRPr="00CC2819">
        <w:t xml:space="preserve"> London</w:t>
      </w:r>
      <w:r w:rsidR="00F200BA" w:rsidRPr="00CC2819">
        <w:t>,</w:t>
      </w:r>
      <w:r w:rsidRPr="00CC2819">
        <w:t xml:space="preserve"> N</w:t>
      </w:r>
      <w:r w:rsidR="00856853" w:rsidRPr="00CC2819">
        <w:t xml:space="preserve">MHDU </w:t>
      </w:r>
      <w:r w:rsidRPr="00CC2819">
        <w:t>and P</w:t>
      </w:r>
      <w:r w:rsidR="00856853" w:rsidRPr="00CC2819">
        <w:t>RTC</w:t>
      </w:r>
      <w:r w:rsidRPr="00CC2819">
        <w:t xml:space="preserve">. </w:t>
      </w:r>
    </w:p>
    <w:p w:rsidR="00B17756" w:rsidRPr="00CC2819" w:rsidRDefault="00B17756" w:rsidP="00CC2819">
      <w:pPr>
        <w:pStyle w:val="referencetext"/>
      </w:pPr>
    </w:p>
    <w:p w:rsidR="004A09EA" w:rsidRPr="00CC2819" w:rsidRDefault="004A09EA" w:rsidP="00CC2819">
      <w:pPr>
        <w:spacing w:after="200" w:line="276" w:lineRule="auto"/>
        <w:rPr>
          <w:rFonts w:cs="Arial"/>
          <w:color w:val="000000" w:themeColor="text1"/>
          <w:sz w:val="24"/>
          <w:szCs w:val="24"/>
        </w:rPr>
      </w:pPr>
      <w:r w:rsidRPr="00CC2819">
        <w:rPr>
          <w:rFonts w:cs="Arial"/>
          <w:sz w:val="24"/>
          <w:szCs w:val="24"/>
        </w:rPr>
        <w:br w:type="page"/>
      </w:r>
    </w:p>
    <w:p w:rsidR="004A09EA" w:rsidRPr="00CC2819" w:rsidRDefault="004A09EA" w:rsidP="00CC2819">
      <w:pPr>
        <w:pStyle w:val="referencetext"/>
        <w:sectPr w:rsidR="004A09EA" w:rsidRPr="00CC2819" w:rsidSect="003D1A65">
          <w:footerReference w:type="default" r:id="rId10"/>
          <w:pgSz w:w="11906" w:h="16838"/>
          <w:pgMar w:top="1440" w:right="1440" w:bottom="1440" w:left="1440" w:header="708" w:footer="708" w:gutter="0"/>
          <w:cols w:space="708"/>
          <w:docGrid w:linePitch="360"/>
        </w:sectPr>
      </w:pPr>
    </w:p>
    <w:p w:rsidR="004A09EA" w:rsidRPr="00CC2819" w:rsidRDefault="004A09EA" w:rsidP="00CC2819">
      <w:pPr>
        <w:rPr>
          <w:rFonts w:cs="Arial"/>
          <w:sz w:val="24"/>
          <w:szCs w:val="24"/>
        </w:rPr>
      </w:pPr>
      <w:r w:rsidRPr="00CC2819">
        <w:rPr>
          <w:rFonts w:cs="Arial"/>
          <w:sz w:val="24"/>
          <w:szCs w:val="24"/>
        </w:rPr>
        <w:lastRenderedPageBreak/>
        <w:t>Table 1:  Demographics of the carer</w:t>
      </w:r>
      <w:r w:rsidR="00E47D91" w:rsidRPr="00CC2819">
        <w:rPr>
          <w:rFonts w:cs="Arial"/>
          <w:sz w:val="24"/>
          <w:szCs w:val="24"/>
        </w:rPr>
        <w:t>s</w:t>
      </w:r>
      <w:r w:rsidRPr="00CC2819">
        <w:rPr>
          <w:rFonts w:cs="Arial"/>
          <w:sz w:val="24"/>
          <w:szCs w:val="24"/>
        </w:rPr>
        <w:t xml:space="preserve"> and the </w:t>
      </w:r>
      <w:r w:rsidR="00500B33" w:rsidRPr="00CC2819">
        <w:rPr>
          <w:rFonts w:cs="Arial"/>
          <w:sz w:val="24"/>
          <w:szCs w:val="24"/>
        </w:rPr>
        <w:t>service use</w:t>
      </w:r>
      <w:r w:rsidR="00A83A1F" w:rsidRPr="00CC2819">
        <w:rPr>
          <w:rFonts w:cs="Arial"/>
          <w:sz w:val="24"/>
          <w:szCs w:val="24"/>
        </w:rPr>
        <w:t>r</w:t>
      </w:r>
      <w:r w:rsidR="00E47D91" w:rsidRPr="00CC2819">
        <w:rPr>
          <w:rFonts w:cs="Arial"/>
          <w:sz w:val="24"/>
          <w:szCs w:val="24"/>
        </w:rPr>
        <w:t>s</w:t>
      </w:r>
      <w:r w:rsidR="00CC2819">
        <w:rPr>
          <w:rFonts w:cs="Arial"/>
          <w:sz w:val="24"/>
          <w:szCs w:val="24"/>
        </w:rPr>
        <w:t xml:space="preserve"> they cared for</w:t>
      </w:r>
    </w:p>
    <w:p w:rsidR="004A09EA" w:rsidRPr="00CC2819" w:rsidRDefault="004A09EA" w:rsidP="00CC2819">
      <w:pPr>
        <w:rPr>
          <w:rFonts w:cs="Arial"/>
          <w:sz w:val="24"/>
          <w:szCs w:val="24"/>
        </w:rPr>
      </w:pPr>
    </w:p>
    <w:tbl>
      <w:tblPr>
        <w:tblStyle w:val="TableGrid"/>
        <w:tblW w:w="14425" w:type="dxa"/>
        <w:tblLayout w:type="fixed"/>
        <w:tblLook w:val="04A0" w:firstRow="1" w:lastRow="0" w:firstColumn="1" w:lastColumn="0" w:noHBand="0" w:noVBand="1"/>
      </w:tblPr>
      <w:tblGrid>
        <w:gridCol w:w="1384"/>
        <w:gridCol w:w="709"/>
        <w:gridCol w:w="1134"/>
        <w:gridCol w:w="1276"/>
        <w:gridCol w:w="1842"/>
        <w:gridCol w:w="1843"/>
        <w:gridCol w:w="1559"/>
        <w:gridCol w:w="1418"/>
        <w:gridCol w:w="1134"/>
        <w:gridCol w:w="2126"/>
      </w:tblGrid>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Carer</w:t>
            </w:r>
          </w:p>
          <w:p w:rsidR="007522D9" w:rsidRPr="00CC2819" w:rsidRDefault="007522D9" w:rsidP="00CC2819">
            <w:pPr>
              <w:spacing w:line="480" w:lineRule="auto"/>
              <w:rPr>
                <w:rFonts w:cs="Arial"/>
                <w:sz w:val="24"/>
                <w:szCs w:val="24"/>
              </w:rPr>
            </w:pPr>
            <w:r w:rsidRPr="00CC2819">
              <w:rPr>
                <w:rFonts w:cs="Arial"/>
                <w:sz w:val="24"/>
                <w:szCs w:val="24"/>
              </w:rPr>
              <w:t>(F-female)</w:t>
            </w:r>
          </w:p>
          <w:p w:rsidR="007522D9" w:rsidRPr="00CC2819" w:rsidRDefault="007522D9" w:rsidP="00CC2819">
            <w:pPr>
              <w:spacing w:line="480" w:lineRule="auto"/>
              <w:rPr>
                <w:rFonts w:cs="Arial"/>
                <w:sz w:val="24"/>
                <w:szCs w:val="24"/>
              </w:rPr>
            </w:pPr>
            <w:r w:rsidRPr="00CC2819">
              <w:rPr>
                <w:rFonts w:cs="Arial"/>
                <w:sz w:val="24"/>
                <w:szCs w:val="24"/>
              </w:rPr>
              <w:t>(M-Male)</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Age</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Ethnicity</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Marital status</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Education</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Current employment status</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Housing status</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Cared-for person</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Service user age</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When service diagnosed with schizophrenia</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F01</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68</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Married</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Retired</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Owner-</w:t>
            </w:r>
          </w:p>
          <w:p w:rsidR="007522D9" w:rsidRPr="00CC2819" w:rsidRDefault="007522D9" w:rsidP="00CC2819">
            <w:pPr>
              <w:spacing w:line="480" w:lineRule="auto"/>
              <w:rPr>
                <w:rFonts w:cs="Arial"/>
                <w:sz w:val="24"/>
                <w:szCs w:val="24"/>
              </w:rPr>
            </w:pPr>
            <w:r w:rsidRPr="00CC2819">
              <w:rPr>
                <w:rFonts w:cs="Arial"/>
                <w:sz w:val="24"/>
                <w:szCs w:val="24"/>
              </w:rPr>
              <w:t>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Son</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39</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&gt; 5 years</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F02</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65</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Married</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Language support teacher</w:t>
            </w:r>
          </w:p>
        </w:tc>
        <w:tc>
          <w:tcPr>
            <w:tcW w:w="1559" w:type="dxa"/>
          </w:tcPr>
          <w:p w:rsidR="009B6CB7" w:rsidRPr="00CC2819" w:rsidRDefault="007522D9" w:rsidP="00CC2819">
            <w:pPr>
              <w:spacing w:line="480" w:lineRule="auto"/>
              <w:rPr>
                <w:rFonts w:cs="Arial"/>
                <w:sz w:val="24"/>
                <w:szCs w:val="24"/>
                <w:lang w:eastAsia="en-US"/>
              </w:rPr>
            </w:pPr>
            <w:r w:rsidRPr="00CC2819">
              <w:rPr>
                <w:rFonts w:cs="Arial"/>
                <w:sz w:val="24"/>
                <w:szCs w:val="24"/>
              </w:rPr>
              <w:t>Owner-</w:t>
            </w:r>
          </w:p>
          <w:p w:rsidR="009B6CB7" w:rsidRPr="00CC2819" w:rsidRDefault="007522D9" w:rsidP="00CC2819">
            <w:pPr>
              <w:spacing w:line="480" w:lineRule="auto"/>
              <w:rPr>
                <w:rFonts w:cs="Arial"/>
                <w:sz w:val="24"/>
                <w:szCs w:val="24"/>
                <w:lang w:eastAsia="en-US"/>
              </w:rPr>
            </w:pPr>
            <w:r w:rsidRPr="00CC2819">
              <w:rPr>
                <w:rFonts w:cs="Arial"/>
                <w:sz w:val="24"/>
                <w:szCs w:val="24"/>
              </w:rPr>
              <w:t>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Son</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37</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3- 5 years</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F03</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70</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Married to M02</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Retired</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Owner-</w:t>
            </w:r>
          </w:p>
          <w:p w:rsidR="007522D9" w:rsidRPr="00CC2819" w:rsidRDefault="007522D9" w:rsidP="00CC2819">
            <w:pPr>
              <w:spacing w:line="480" w:lineRule="auto"/>
              <w:rPr>
                <w:rFonts w:cs="Arial"/>
                <w:sz w:val="24"/>
                <w:szCs w:val="24"/>
              </w:rPr>
            </w:pPr>
            <w:r w:rsidRPr="00CC2819">
              <w:rPr>
                <w:rFonts w:cs="Arial"/>
                <w:sz w:val="24"/>
                <w:szCs w:val="24"/>
              </w:rPr>
              <w:t>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Son</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34</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&gt; 5 years</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F04</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51</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Irish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 xml:space="preserve">Civil partnership </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Volunteer worker</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Rented accommodation</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Brother</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44</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&gt; 5 years</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lastRenderedPageBreak/>
              <w:t>F05</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57</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Married</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Freelance tutor</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Owner-occupier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Daughter</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30</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&gt; 5 years</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F06</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56</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 xml:space="preserve">Married </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Secondary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Sales manager</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Owner-occupier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Son</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31</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&gt; 5 years</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F07</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77</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Married to M04</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Retired- but managing a property portfolio</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Owner-occupier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Daughter</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46</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3- 5 years</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M01</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70</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Divorced</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Semi-retired and self employed as a consultant</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Owner-occupier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Son</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27</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&gt; 5 years</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M02</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71</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Married to F03</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Retired</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Owner-occupier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Son</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34</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&gt; 5 years</w:t>
            </w:r>
          </w:p>
        </w:tc>
      </w:tr>
      <w:tr w:rsidR="007522D9" w:rsidRPr="00CC2819" w:rsidTr="007522D9">
        <w:tc>
          <w:tcPr>
            <w:tcW w:w="1384" w:type="dxa"/>
          </w:tcPr>
          <w:p w:rsidR="007522D9" w:rsidRPr="00CC2819" w:rsidRDefault="007522D9" w:rsidP="00CC2819">
            <w:pPr>
              <w:spacing w:line="480" w:lineRule="auto"/>
              <w:rPr>
                <w:rFonts w:cs="Arial"/>
                <w:sz w:val="24"/>
                <w:szCs w:val="24"/>
              </w:rPr>
            </w:pPr>
            <w:r w:rsidRPr="00CC2819">
              <w:rPr>
                <w:rFonts w:cs="Arial"/>
                <w:sz w:val="24"/>
                <w:szCs w:val="24"/>
              </w:rPr>
              <w:t>M03</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64</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Married</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Retired</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Owner-occupier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Son</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32</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&gt; 5 years</w:t>
            </w:r>
          </w:p>
        </w:tc>
      </w:tr>
      <w:tr w:rsidR="007522D9" w:rsidRPr="00CC2819" w:rsidTr="007522D9">
        <w:trPr>
          <w:trHeight w:val="70"/>
        </w:trPr>
        <w:tc>
          <w:tcPr>
            <w:tcW w:w="1384" w:type="dxa"/>
          </w:tcPr>
          <w:p w:rsidR="007522D9" w:rsidRPr="00CC2819" w:rsidRDefault="007522D9" w:rsidP="00CC2819">
            <w:pPr>
              <w:spacing w:line="480" w:lineRule="auto"/>
              <w:rPr>
                <w:rFonts w:cs="Arial"/>
                <w:sz w:val="24"/>
                <w:szCs w:val="24"/>
              </w:rPr>
            </w:pPr>
            <w:r w:rsidRPr="00CC2819">
              <w:rPr>
                <w:rFonts w:cs="Arial"/>
                <w:sz w:val="24"/>
                <w:szCs w:val="24"/>
              </w:rPr>
              <w:lastRenderedPageBreak/>
              <w:t>M04</w:t>
            </w:r>
          </w:p>
        </w:tc>
        <w:tc>
          <w:tcPr>
            <w:tcW w:w="709" w:type="dxa"/>
          </w:tcPr>
          <w:p w:rsidR="007522D9" w:rsidRPr="00CC2819" w:rsidRDefault="007522D9" w:rsidP="00CC2819">
            <w:pPr>
              <w:spacing w:line="480" w:lineRule="auto"/>
              <w:rPr>
                <w:rFonts w:cs="Arial"/>
                <w:sz w:val="24"/>
                <w:szCs w:val="24"/>
              </w:rPr>
            </w:pPr>
            <w:r w:rsidRPr="00CC2819">
              <w:rPr>
                <w:rFonts w:cs="Arial"/>
                <w:sz w:val="24"/>
                <w:szCs w:val="24"/>
              </w:rPr>
              <w:t>78</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White British</w:t>
            </w:r>
          </w:p>
        </w:tc>
        <w:tc>
          <w:tcPr>
            <w:tcW w:w="1276" w:type="dxa"/>
          </w:tcPr>
          <w:p w:rsidR="007522D9" w:rsidRPr="00CC2819" w:rsidRDefault="007522D9" w:rsidP="00CC2819">
            <w:pPr>
              <w:spacing w:line="480" w:lineRule="auto"/>
              <w:rPr>
                <w:rFonts w:cs="Arial"/>
                <w:sz w:val="24"/>
                <w:szCs w:val="24"/>
              </w:rPr>
            </w:pPr>
            <w:r w:rsidRPr="00CC2819">
              <w:rPr>
                <w:rFonts w:cs="Arial"/>
                <w:sz w:val="24"/>
                <w:szCs w:val="24"/>
              </w:rPr>
              <w:t>Married to F07</w:t>
            </w:r>
          </w:p>
        </w:tc>
        <w:tc>
          <w:tcPr>
            <w:tcW w:w="1842" w:type="dxa"/>
          </w:tcPr>
          <w:p w:rsidR="007522D9" w:rsidRPr="00CC2819" w:rsidRDefault="007522D9" w:rsidP="00CC2819">
            <w:pPr>
              <w:spacing w:line="480" w:lineRule="auto"/>
              <w:rPr>
                <w:rFonts w:cs="Arial"/>
                <w:sz w:val="24"/>
                <w:szCs w:val="24"/>
              </w:rPr>
            </w:pPr>
            <w:r w:rsidRPr="00CC2819">
              <w:rPr>
                <w:rFonts w:cs="Arial"/>
                <w:sz w:val="24"/>
                <w:szCs w:val="24"/>
              </w:rPr>
              <w:t>Tertiary level</w:t>
            </w:r>
          </w:p>
        </w:tc>
        <w:tc>
          <w:tcPr>
            <w:tcW w:w="1843" w:type="dxa"/>
          </w:tcPr>
          <w:p w:rsidR="007522D9" w:rsidRPr="00CC2819" w:rsidRDefault="007522D9" w:rsidP="00CC2819">
            <w:pPr>
              <w:spacing w:line="480" w:lineRule="auto"/>
              <w:rPr>
                <w:rFonts w:cs="Arial"/>
                <w:sz w:val="24"/>
                <w:szCs w:val="24"/>
              </w:rPr>
            </w:pPr>
            <w:r w:rsidRPr="00CC2819">
              <w:rPr>
                <w:rFonts w:cs="Arial"/>
                <w:sz w:val="24"/>
                <w:szCs w:val="24"/>
              </w:rPr>
              <w:t>Retired- but managing a property portfolio</w:t>
            </w:r>
          </w:p>
        </w:tc>
        <w:tc>
          <w:tcPr>
            <w:tcW w:w="1559" w:type="dxa"/>
          </w:tcPr>
          <w:p w:rsidR="007522D9" w:rsidRPr="00CC2819" w:rsidRDefault="007522D9" w:rsidP="00CC2819">
            <w:pPr>
              <w:spacing w:line="480" w:lineRule="auto"/>
              <w:rPr>
                <w:rFonts w:cs="Arial"/>
                <w:sz w:val="24"/>
                <w:szCs w:val="24"/>
              </w:rPr>
            </w:pPr>
            <w:r w:rsidRPr="00CC2819">
              <w:rPr>
                <w:rFonts w:cs="Arial"/>
                <w:sz w:val="24"/>
                <w:szCs w:val="24"/>
              </w:rPr>
              <w:t>Owner-occupier</w:t>
            </w:r>
          </w:p>
        </w:tc>
        <w:tc>
          <w:tcPr>
            <w:tcW w:w="1418" w:type="dxa"/>
          </w:tcPr>
          <w:p w:rsidR="007522D9" w:rsidRPr="00CC2819" w:rsidRDefault="007522D9" w:rsidP="00CC2819">
            <w:pPr>
              <w:spacing w:line="480" w:lineRule="auto"/>
              <w:rPr>
                <w:rFonts w:cs="Arial"/>
                <w:sz w:val="24"/>
                <w:szCs w:val="24"/>
              </w:rPr>
            </w:pPr>
            <w:r w:rsidRPr="00CC2819">
              <w:rPr>
                <w:rFonts w:cs="Arial"/>
                <w:sz w:val="24"/>
                <w:szCs w:val="24"/>
              </w:rPr>
              <w:t>Daughter</w:t>
            </w:r>
          </w:p>
        </w:tc>
        <w:tc>
          <w:tcPr>
            <w:tcW w:w="1134" w:type="dxa"/>
          </w:tcPr>
          <w:p w:rsidR="007522D9" w:rsidRPr="00CC2819" w:rsidRDefault="007522D9" w:rsidP="00CC2819">
            <w:pPr>
              <w:spacing w:line="480" w:lineRule="auto"/>
              <w:rPr>
                <w:rFonts w:cs="Arial"/>
                <w:sz w:val="24"/>
                <w:szCs w:val="24"/>
              </w:rPr>
            </w:pPr>
            <w:r w:rsidRPr="00CC2819">
              <w:rPr>
                <w:rFonts w:cs="Arial"/>
                <w:sz w:val="24"/>
                <w:szCs w:val="24"/>
              </w:rPr>
              <w:t>46</w:t>
            </w:r>
          </w:p>
        </w:tc>
        <w:tc>
          <w:tcPr>
            <w:tcW w:w="2126" w:type="dxa"/>
          </w:tcPr>
          <w:p w:rsidR="007522D9" w:rsidRPr="00CC2819" w:rsidRDefault="007522D9" w:rsidP="00CC2819">
            <w:pPr>
              <w:spacing w:line="480" w:lineRule="auto"/>
              <w:rPr>
                <w:rFonts w:cs="Arial"/>
                <w:sz w:val="24"/>
                <w:szCs w:val="24"/>
              </w:rPr>
            </w:pPr>
            <w:r w:rsidRPr="00CC2819">
              <w:rPr>
                <w:rFonts w:cs="Arial"/>
                <w:sz w:val="24"/>
                <w:szCs w:val="24"/>
              </w:rPr>
              <w:t>3- 5 years</w:t>
            </w:r>
          </w:p>
        </w:tc>
      </w:tr>
    </w:tbl>
    <w:p w:rsidR="004A09EA" w:rsidRPr="00CC2819" w:rsidRDefault="004A09EA" w:rsidP="00CC2819">
      <w:pPr>
        <w:rPr>
          <w:rFonts w:cs="Arial"/>
          <w:sz w:val="24"/>
          <w:szCs w:val="24"/>
        </w:rPr>
      </w:pPr>
    </w:p>
    <w:p w:rsidR="004A09EA" w:rsidRPr="00CC2819" w:rsidRDefault="004A09EA" w:rsidP="00CC2819">
      <w:pPr>
        <w:rPr>
          <w:rFonts w:cs="Arial"/>
          <w:sz w:val="24"/>
          <w:szCs w:val="24"/>
        </w:rPr>
      </w:pPr>
    </w:p>
    <w:p w:rsidR="00B17756" w:rsidRPr="00CC2819" w:rsidRDefault="00B17756" w:rsidP="00CC2819">
      <w:pPr>
        <w:pStyle w:val="referencetext"/>
      </w:pPr>
    </w:p>
    <w:p w:rsidR="008279A6" w:rsidRPr="00CC2819" w:rsidRDefault="008279A6" w:rsidP="00CC2819">
      <w:pPr>
        <w:spacing w:line="480" w:lineRule="auto"/>
        <w:rPr>
          <w:rFonts w:cs="Arial"/>
          <w:sz w:val="24"/>
          <w:szCs w:val="24"/>
        </w:rPr>
      </w:pPr>
    </w:p>
    <w:sectPr w:rsidR="008279A6" w:rsidRPr="00CC2819" w:rsidSect="004A09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B3" w:rsidRDefault="004D3EB3" w:rsidP="008803C8">
      <w:pPr>
        <w:spacing w:line="240" w:lineRule="auto"/>
      </w:pPr>
      <w:r>
        <w:separator/>
      </w:r>
    </w:p>
  </w:endnote>
  <w:endnote w:type="continuationSeparator" w:id="0">
    <w:p w:rsidR="004D3EB3" w:rsidRDefault="004D3EB3" w:rsidP="00880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94282"/>
      <w:docPartObj>
        <w:docPartGallery w:val="Page Numbers (Bottom of Page)"/>
        <w:docPartUnique/>
      </w:docPartObj>
    </w:sdtPr>
    <w:sdtEndPr/>
    <w:sdtContent>
      <w:p w:rsidR="0054773B" w:rsidRDefault="008A4A82">
        <w:pPr>
          <w:pStyle w:val="Footer"/>
        </w:pPr>
        <w:r>
          <w:fldChar w:fldCharType="begin"/>
        </w:r>
        <w:r>
          <w:instrText xml:space="preserve"> PAGE   \* MERGEFORMAT </w:instrText>
        </w:r>
        <w:r>
          <w:fldChar w:fldCharType="separate"/>
        </w:r>
        <w:r w:rsidR="0040500C">
          <w:rPr>
            <w:noProof/>
          </w:rPr>
          <w:t>1</w:t>
        </w:r>
        <w:r>
          <w:rPr>
            <w:noProof/>
          </w:rPr>
          <w:fldChar w:fldCharType="end"/>
        </w:r>
      </w:p>
    </w:sdtContent>
  </w:sdt>
  <w:p w:rsidR="0054773B" w:rsidRDefault="00547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B3" w:rsidRDefault="004D3EB3" w:rsidP="008803C8">
      <w:pPr>
        <w:spacing w:line="240" w:lineRule="auto"/>
      </w:pPr>
      <w:r>
        <w:separator/>
      </w:r>
    </w:p>
  </w:footnote>
  <w:footnote w:type="continuationSeparator" w:id="0">
    <w:p w:rsidR="004D3EB3" w:rsidRDefault="004D3EB3" w:rsidP="008803C8">
      <w:pPr>
        <w:spacing w:line="240" w:lineRule="auto"/>
      </w:pPr>
      <w:r>
        <w:continuationSeparator/>
      </w:r>
    </w:p>
  </w:footnote>
  <w:footnote w:id="1">
    <w:p w:rsidR="0054773B" w:rsidRPr="00177D0E" w:rsidRDefault="0054773B" w:rsidP="00177D0E">
      <w:pPr>
        <w:pStyle w:val="FootnoteText"/>
        <w:spacing w:line="480" w:lineRule="auto"/>
        <w:rPr>
          <w:rFonts w:ascii="Arial" w:hAnsi="Arial" w:cs="Arial"/>
          <w:sz w:val="24"/>
          <w:szCs w:val="24"/>
        </w:rPr>
      </w:pPr>
      <w:r w:rsidRPr="00177D0E">
        <w:rPr>
          <w:rStyle w:val="FootnoteReference"/>
          <w:rFonts w:ascii="Arial" w:hAnsi="Arial" w:cs="Arial"/>
          <w:sz w:val="24"/>
          <w:szCs w:val="24"/>
        </w:rPr>
        <w:footnoteRef/>
      </w:r>
      <w:r w:rsidRPr="00177D0E">
        <w:rPr>
          <w:rFonts w:ascii="Arial" w:hAnsi="Arial" w:cs="Arial"/>
          <w:sz w:val="24"/>
          <w:szCs w:val="24"/>
        </w:rPr>
        <w:t xml:space="preserve"> In the UK relatively large numbers of African-Caribbean men receive a diagnosis of schizophrenia compared to white or other minority ethnic groups. They are more likely than their white counterparts to be coerced into services against their wishes, for example through compulsory admission to hospital, and once in hospital they are more likely to be physically restrained by staff and to receive particularly high doses of powerful medication (CQC </w:t>
      </w:r>
      <w:r>
        <w:rPr>
          <w:rFonts w:ascii="Arial" w:hAnsi="Arial" w:cs="Arial"/>
          <w:sz w:val="24"/>
          <w:szCs w:val="24"/>
        </w:rPr>
        <w:t>and</w:t>
      </w:r>
      <w:r w:rsidRPr="00177D0E">
        <w:rPr>
          <w:rFonts w:ascii="Arial" w:hAnsi="Arial" w:cs="Arial"/>
          <w:sz w:val="24"/>
          <w:szCs w:val="24"/>
        </w:rPr>
        <w:t xml:space="preserve"> NMHDU, 2011)</w:t>
      </w:r>
      <w:r>
        <w:rPr>
          <w:rFonts w:ascii="Arial" w:hAnsi="Arial" w:cs="Arial"/>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700F"/>
    <w:multiLevelType w:val="hybridMultilevel"/>
    <w:tmpl w:val="B09494B0"/>
    <w:lvl w:ilvl="0" w:tplc="2788101E">
      <w:start w:val="1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E1FEA"/>
    <w:multiLevelType w:val="hybridMultilevel"/>
    <w:tmpl w:val="2842C96C"/>
    <w:lvl w:ilvl="0" w:tplc="41DA96FA">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C53FBC"/>
    <w:multiLevelType w:val="hybridMultilevel"/>
    <w:tmpl w:val="36A0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D72F8F"/>
    <w:multiLevelType w:val="multilevel"/>
    <w:tmpl w:val="6EFC2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1A21E2"/>
    <w:multiLevelType w:val="hybridMultilevel"/>
    <w:tmpl w:val="7A58FF1A"/>
    <w:lvl w:ilvl="0" w:tplc="A26E0768">
      <w:start w:val="1"/>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B90E21"/>
    <w:multiLevelType w:val="hybridMultilevel"/>
    <w:tmpl w:val="19DEC7E6"/>
    <w:lvl w:ilvl="0" w:tplc="1F9E33F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A51AA"/>
    <w:multiLevelType w:val="hybridMultilevel"/>
    <w:tmpl w:val="3202D2EC"/>
    <w:lvl w:ilvl="0" w:tplc="3A8A1AD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8D0631"/>
    <w:multiLevelType w:val="hybridMultilevel"/>
    <w:tmpl w:val="1C506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0E7069"/>
    <w:multiLevelType w:val="hybridMultilevel"/>
    <w:tmpl w:val="3DB0F7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692AB6"/>
    <w:multiLevelType w:val="hybridMultilevel"/>
    <w:tmpl w:val="70AE64FC"/>
    <w:lvl w:ilvl="0" w:tplc="24EA909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8"/>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69"/>
    <w:rsid w:val="00000D82"/>
    <w:rsid w:val="00001C06"/>
    <w:rsid w:val="00005A9E"/>
    <w:rsid w:val="000067B7"/>
    <w:rsid w:val="00012E52"/>
    <w:rsid w:val="000137C3"/>
    <w:rsid w:val="00013B2F"/>
    <w:rsid w:val="00013CF7"/>
    <w:rsid w:val="00017F35"/>
    <w:rsid w:val="00025850"/>
    <w:rsid w:val="00025C63"/>
    <w:rsid w:val="00027C51"/>
    <w:rsid w:val="00034A1F"/>
    <w:rsid w:val="00035050"/>
    <w:rsid w:val="00040E81"/>
    <w:rsid w:val="00042469"/>
    <w:rsid w:val="00047A63"/>
    <w:rsid w:val="00050AA3"/>
    <w:rsid w:val="00050E6C"/>
    <w:rsid w:val="00051AB9"/>
    <w:rsid w:val="000542A9"/>
    <w:rsid w:val="0005589E"/>
    <w:rsid w:val="0005751C"/>
    <w:rsid w:val="000576D1"/>
    <w:rsid w:val="0006310E"/>
    <w:rsid w:val="00064543"/>
    <w:rsid w:val="00064F26"/>
    <w:rsid w:val="00065902"/>
    <w:rsid w:val="00065BB6"/>
    <w:rsid w:val="00073FC4"/>
    <w:rsid w:val="000746BB"/>
    <w:rsid w:val="00082482"/>
    <w:rsid w:val="00083FD7"/>
    <w:rsid w:val="00087C3F"/>
    <w:rsid w:val="00091916"/>
    <w:rsid w:val="00092479"/>
    <w:rsid w:val="000924D1"/>
    <w:rsid w:val="00094163"/>
    <w:rsid w:val="000A0C61"/>
    <w:rsid w:val="000A2FA0"/>
    <w:rsid w:val="000A6959"/>
    <w:rsid w:val="000A7D4C"/>
    <w:rsid w:val="000B590C"/>
    <w:rsid w:val="000C15D2"/>
    <w:rsid w:val="000C576B"/>
    <w:rsid w:val="000C7213"/>
    <w:rsid w:val="000C7C0C"/>
    <w:rsid w:val="000C7D63"/>
    <w:rsid w:val="000D10AB"/>
    <w:rsid w:val="000D264B"/>
    <w:rsid w:val="000D2EE3"/>
    <w:rsid w:val="000D33AC"/>
    <w:rsid w:val="000D3ED4"/>
    <w:rsid w:val="000E0331"/>
    <w:rsid w:val="000E37A4"/>
    <w:rsid w:val="000E4D57"/>
    <w:rsid w:val="000E527F"/>
    <w:rsid w:val="000F2ED7"/>
    <w:rsid w:val="000F30C4"/>
    <w:rsid w:val="000F7F51"/>
    <w:rsid w:val="0010452B"/>
    <w:rsid w:val="00105A6A"/>
    <w:rsid w:val="00106801"/>
    <w:rsid w:val="00112D30"/>
    <w:rsid w:val="00115D5F"/>
    <w:rsid w:val="00116359"/>
    <w:rsid w:val="0011727D"/>
    <w:rsid w:val="00117396"/>
    <w:rsid w:val="001203C9"/>
    <w:rsid w:val="00127851"/>
    <w:rsid w:val="00131267"/>
    <w:rsid w:val="00131BCE"/>
    <w:rsid w:val="0013395B"/>
    <w:rsid w:val="00136214"/>
    <w:rsid w:val="00141664"/>
    <w:rsid w:val="0014171D"/>
    <w:rsid w:val="00142AC2"/>
    <w:rsid w:val="0014378C"/>
    <w:rsid w:val="00144980"/>
    <w:rsid w:val="0014721D"/>
    <w:rsid w:val="00147DB7"/>
    <w:rsid w:val="00154001"/>
    <w:rsid w:val="00154EB5"/>
    <w:rsid w:val="0015500D"/>
    <w:rsid w:val="001576CE"/>
    <w:rsid w:val="001605DB"/>
    <w:rsid w:val="00161D9D"/>
    <w:rsid w:val="00165614"/>
    <w:rsid w:val="0016724F"/>
    <w:rsid w:val="00171048"/>
    <w:rsid w:val="00176808"/>
    <w:rsid w:val="001775ED"/>
    <w:rsid w:val="00177B59"/>
    <w:rsid w:val="00177D0E"/>
    <w:rsid w:val="0018160C"/>
    <w:rsid w:val="001858EF"/>
    <w:rsid w:val="001946B7"/>
    <w:rsid w:val="001A02F9"/>
    <w:rsid w:val="001A5022"/>
    <w:rsid w:val="001B1AA9"/>
    <w:rsid w:val="001B1FDA"/>
    <w:rsid w:val="001B3DA0"/>
    <w:rsid w:val="001B42F2"/>
    <w:rsid w:val="001C2BAE"/>
    <w:rsid w:val="001C420D"/>
    <w:rsid w:val="001C4C62"/>
    <w:rsid w:val="001C53F9"/>
    <w:rsid w:val="001C5ABB"/>
    <w:rsid w:val="001C7E82"/>
    <w:rsid w:val="001D0241"/>
    <w:rsid w:val="001D09C0"/>
    <w:rsid w:val="001D321C"/>
    <w:rsid w:val="001E40FF"/>
    <w:rsid w:val="001E4AEB"/>
    <w:rsid w:val="001E72FD"/>
    <w:rsid w:val="001E75EC"/>
    <w:rsid w:val="001F2AE2"/>
    <w:rsid w:val="001F6785"/>
    <w:rsid w:val="001F695E"/>
    <w:rsid w:val="001F7995"/>
    <w:rsid w:val="002018BD"/>
    <w:rsid w:val="00203E23"/>
    <w:rsid w:val="00206497"/>
    <w:rsid w:val="00214921"/>
    <w:rsid w:val="0021787D"/>
    <w:rsid w:val="00220C45"/>
    <w:rsid w:val="0022117D"/>
    <w:rsid w:val="00222C83"/>
    <w:rsid w:val="00222C8B"/>
    <w:rsid w:val="0022475E"/>
    <w:rsid w:val="00227B63"/>
    <w:rsid w:val="00227F90"/>
    <w:rsid w:val="00237180"/>
    <w:rsid w:val="002403D2"/>
    <w:rsid w:val="00240D6E"/>
    <w:rsid w:val="00241BC3"/>
    <w:rsid w:val="0024239C"/>
    <w:rsid w:val="00245472"/>
    <w:rsid w:val="00251937"/>
    <w:rsid w:val="002532DF"/>
    <w:rsid w:val="00253651"/>
    <w:rsid w:val="00254E08"/>
    <w:rsid w:val="0025621E"/>
    <w:rsid w:val="00256F55"/>
    <w:rsid w:val="002576DB"/>
    <w:rsid w:val="0026025B"/>
    <w:rsid w:val="00260EC8"/>
    <w:rsid w:val="002620E9"/>
    <w:rsid w:val="00262DEE"/>
    <w:rsid w:val="0026346D"/>
    <w:rsid w:val="0026459C"/>
    <w:rsid w:val="00272B29"/>
    <w:rsid w:val="00273473"/>
    <w:rsid w:val="00273D42"/>
    <w:rsid w:val="002814E7"/>
    <w:rsid w:val="00282F6B"/>
    <w:rsid w:val="00283A04"/>
    <w:rsid w:val="00292FF1"/>
    <w:rsid w:val="002971A2"/>
    <w:rsid w:val="00297444"/>
    <w:rsid w:val="002976C6"/>
    <w:rsid w:val="002979A7"/>
    <w:rsid w:val="002979C7"/>
    <w:rsid w:val="002A0C1A"/>
    <w:rsid w:val="002A423E"/>
    <w:rsid w:val="002B0C0C"/>
    <w:rsid w:val="002B3EE5"/>
    <w:rsid w:val="002B3FF1"/>
    <w:rsid w:val="002B5A0B"/>
    <w:rsid w:val="002B5A7B"/>
    <w:rsid w:val="002C0BC2"/>
    <w:rsid w:val="002C13A1"/>
    <w:rsid w:val="002C31DB"/>
    <w:rsid w:val="002C392B"/>
    <w:rsid w:val="002D0FDF"/>
    <w:rsid w:val="002D1553"/>
    <w:rsid w:val="002D6BD3"/>
    <w:rsid w:val="002E034D"/>
    <w:rsid w:val="002E080C"/>
    <w:rsid w:val="002E2764"/>
    <w:rsid w:val="002E3623"/>
    <w:rsid w:val="002E5FF6"/>
    <w:rsid w:val="002F0141"/>
    <w:rsid w:val="002F10AB"/>
    <w:rsid w:val="002F2487"/>
    <w:rsid w:val="002F5D5D"/>
    <w:rsid w:val="00302F56"/>
    <w:rsid w:val="00304FAC"/>
    <w:rsid w:val="003107EA"/>
    <w:rsid w:val="003136A0"/>
    <w:rsid w:val="00314356"/>
    <w:rsid w:val="00320B6D"/>
    <w:rsid w:val="00322557"/>
    <w:rsid w:val="00323BF9"/>
    <w:rsid w:val="00325591"/>
    <w:rsid w:val="00327B59"/>
    <w:rsid w:val="003331B4"/>
    <w:rsid w:val="00335929"/>
    <w:rsid w:val="003361B9"/>
    <w:rsid w:val="00340E7A"/>
    <w:rsid w:val="00342AD2"/>
    <w:rsid w:val="003455A7"/>
    <w:rsid w:val="00352F2A"/>
    <w:rsid w:val="003546A1"/>
    <w:rsid w:val="00357C69"/>
    <w:rsid w:val="003606CD"/>
    <w:rsid w:val="0036199B"/>
    <w:rsid w:val="0036275D"/>
    <w:rsid w:val="00362D2F"/>
    <w:rsid w:val="00363C1B"/>
    <w:rsid w:val="003766A7"/>
    <w:rsid w:val="00385724"/>
    <w:rsid w:val="00385903"/>
    <w:rsid w:val="0038686B"/>
    <w:rsid w:val="00390525"/>
    <w:rsid w:val="00391488"/>
    <w:rsid w:val="003927AE"/>
    <w:rsid w:val="00393308"/>
    <w:rsid w:val="003933CB"/>
    <w:rsid w:val="00394B8C"/>
    <w:rsid w:val="003969BA"/>
    <w:rsid w:val="00397B80"/>
    <w:rsid w:val="003A068A"/>
    <w:rsid w:val="003A4420"/>
    <w:rsid w:val="003A620A"/>
    <w:rsid w:val="003B020D"/>
    <w:rsid w:val="003B23B5"/>
    <w:rsid w:val="003B4086"/>
    <w:rsid w:val="003B66A4"/>
    <w:rsid w:val="003C085D"/>
    <w:rsid w:val="003C0F36"/>
    <w:rsid w:val="003C7A2B"/>
    <w:rsid w:val="003D0DC2"/>
    <w:rsid w:val="003D1A65"/>
    <w:rsid w:val="003D3333"/>
    <w:rsid w:val="003D687A"/>
    <w:rsid w:val="003D6FA5"/>
    <w:rsid w:val="003E00CB"/>
    <w:rsid w:val="003E0E7F"/>
    <w:rsid w:val="003E1E32"/>
    <w:rsid w:val="003E41A6"/>
    <w:rsid w:val="003E5DB7"/>
    <w:rsid w:val="003E6568"/>
    <w:rsid w:val="003E7639"/>
    <w:rsid w:val="003F2944"/>
    <w:rsid w:val="003F4099"/>
    <w:rsid w:val="003F4D13"/>
    <w:rsid w:val="003F6C98"/>
    <w:rsid w:val="003F7A0C"/>
    <w:rsid w:val="00400E51"/>
    <w:rsid w:val="004016F5"/>
    <w:rsid w:val="00404C65"/>
    <w:rsid w:val="0040500C"/>
    <w:rsid w:val="004050CE"/>
    <w:rsid w:val="00405764"/>
    <w:rsid w:val="00407242"/>
    <w:rsid w:val="00412345"/>
    <w:rsid w:val="0041284A"/>
    <w:rsid w:val="004156F2"/>
    <w:rsid w:val="004170F1"/>
    <w:rsid w:val="00417445"/>
    <w:rsid w:val="00421D08"/>
    <w:rsid w:val="004249BD"/>
    <w:rsid w:val="00425538"/>
    <w:rsid w:val="00425EC5"/>
    <w:rsid w:val="00432C60"/>
    <w:rsid w:val="004343DF"/>
    <w:rsid w:val="00440E11"/>
    <w:rsid w:val="00442789"/>
    <w:rsid w:val="00442971"/>
    <w:rsid w:val="00442D1B"/>
    <w:rsid w:val="0044353A"/>
    <w:rsid w:val="004455BD"/>
    <w:rsid w:val="00451875"/>
    <w:rsid w:val="0045283B"/>
    <w:rsid w:val="00453037"/>
    <w:rsid w:val="004541E1"/>
    <w:rsid w:val="00454400"/>
    <w:rsid w:val="00454DDF"/>
    <w:rsid w:val="00460B68"/>
    <w:rsid w:val="00460C39"/>
    <w:rsid w:val="00466769"/>
    <w:rsid w:val="004668B0"/>
    <w:rsid w:val="00472685"/>
    <w:rsid w:val="00480CD0"/>
    <w:rsid w:val="00482385"/>
    <w:rsid w:val="0048275D"/>
    <w:rsid w:val="00482EDF"/>
    <w:rsid w:val="0048388F"/>
    <w:rsid w:val="00490CA7"/>
    <w:rsid w:val="004937B8"/>
    <w:rsid w:val="004A09EA"/>
    <w:rsid w:val="004A1589"/>
    <w:rsid w:val="004A213C"/>
    <w:rsid w:val="004A472C"/>
    <w:rsid w:val="004A5F3A"/>
    <w:rsid w:val="004B02E8"/>
    <w:rsid w:val="004B23C6"/>
    <w:rsid w:val="004B40F4"/>
    <w:rsid w:val="004B4607"/>
    <w:rsid w:val="004B7CBB"/>
    <w:rsid w:val="004C52F9"/>
    <w:rsid w:val="004C58D8"/>
    <w:rsid w:val="004D357C"/>
    <w:rsid w:val="004D3EB3"/>
    <w:rsid w:val="004D4D7D"/>
    <w:rsid w:val="004D5746"/>
    <w:rsid w:val="004E3999"/>
    <w:rsid w:val="004E49DD"/>
    <w:rsid w:val="004F2342"/>
    <w:rsid w:val="004F3078"/>
    <w:rsid w:val="00500B33"/>
    <w:rsid w:val="00500BFB"/>
    <w:rsid w:val="00500E64"/>
    <w:rsid w:val="005045ED"/>
    <w:rsid w:val="0050527D"/>
    <w:rsid w:val="005054B1"/>
    <w:rsid w:val="00505C54"/>
    <w:rsid w:val="00506D68"/>
    <w:rsid w:val="00507F03"/>
    <w:rsid w:val="00510CCF"/>
    <w:rsid w:val="0051329E"/>
    <w:rsid w:val="005143A9"/>
    <w:rsid w:val="00515628"/>
    <w:rsid w:val="0051624A"/>
    <w:rsid w:val="00527A81"/>
    <w:rsid w:val="0053119E"/>
    <w:rsid w:val="005321DE"/>
    <w:rsid w:val="00534800"/>
    <w:rsid w:val="00535A36"/>
    <w:rsid w:val="005409E5"/>
    <w:rsid w:val="00541873"/>
    <w:rsid w:val="00541EAA"/>
    <w:rsid w:val="00545875"/>
    <w:rsid w:val="0054773B"/>
    <w:rsid w:val="00550708"/>
    <w:rsid w:val="0055484B"/>
    <w:rsid w:val="00554E4A"/>
    <w:rsid w:val="00560638"/>
    <w:rsid w:val="00562335"/>
    <w:rsid w:val="00565504"/>
    <w:rsid w:val="005764ED"/>
    <w:rsid w:val="00584181"/>
    <w:rsid w:val="005861C9"/>
    <w:rsid w:val="005867B8"/>
    <w:rsid w:val="005906E1"/>
    <w:rsid w:val="00590E73"/>
    <w:rsid w:val="00592552"/>
    <w:rsid w:val="0059354F"/>
    <w:rsid w:val="00593C61"/>
    <w:rsid w:val="00596512"/>
    <w:rsid w:val="005967C9"/>
    <w:rsid w:val="00596997"/>
    <w:rsid w:val="005A226E"/>
    <w:rsid w:val="005A4B9E"/>
    <w:rsid w:val="005A5B47"/>
    <w:rsid w:val="005A69B9"/>
    <w:rsid w:val="005B0195"/>
    <w:rsid w:val="005B2070"/>
    <w:rsid w:val="005C1C62"/>
    <w:rsid w:val="005C1D7B"/>
    <w:rsid w:val="005C2ACC"/>
    <w:rsid w:val="005C3DC0"/>
    <w:rsid w:val="005C3E0B"/>
    <w:rsid w:val="005C6F00"/>
    <w:rsid w:val="005D20C2"/>
    <w:rsid w:val="005D2DA3"/>
    <w:rsid w:val="005D47C5"/>
    <w:rsid w:val="005E27CA"/>
    <w:rsid w:val="005E2890"/>
    <w:rsid w:val="005E2ADB"/>
    <w:rsid w:val="005E33EC"/>
    <w:rsid w:val="005F1608"/>
    <w:rsid w:val="005F3516"/>
    <w:rsid w:val="005F3FEB"/>
    <w:rsid w:val="005F42B9"/>
    <w:rsid w:val="00604BA7"/>
    <w:rsid w:val="00604F63"/>
    <w:rsid w:val="006117D5"/>
    <w:rsid w:val="00615401"/>
    <w:rsid w:val="00615DBD"/>
    <w:rsid w:val="00617299"/>
    <w:rsid w:val="006211EF"/>
    <w:rsid w:val="006232A2"/>
    <w:rsid w:val="00626470"/>
    <w:rsid w:val="006327FB"/>
    <w:rsid w:val="00632DBF"/>
    <w:rsid w:val="00633CDC"/>
    <w:rsid w:val="00633E6F"/>
    <w:rsid w:val="006350CF"/>
    <w:rsid w:val="006351BC"/>
    <w:rsid w:val="0063784D"/>
    <w:rsid w:val="00637F58"/>
    <w:rsid w:val="0064187E"/>
    <w:rsid w:val="00641909"/>
    <w:rsid w:val="0064705B"/>
    <w:rsid w:val="00650744"/>
    <w:rsid w:val="00650D24"/>
    <w:rsid w:val="00651EC4"/>
    <w:rsid w:val="006533F0"/>
    <w:rsid w:val="00653791"/>
    <w:rsid w:val="00654A6E"/>
    <w:rsid w:val="006568A2"/>
    <w:rsid w:val="006569F6"/>
    <w:rsid w:val="00657763"/>
    <w:rsid w:val="00657CCA"/>
    <w:rsid w:val="00661C50"/>
    <w:rsid w:val="00661E76"/>
    <w:rsid w:val="00661FA8"/>
    <w:rsid w:val="006630C6"/>
    <w:rsid w:val="00663B59"/>
    <w:rsid w:val="006651FF"/>
    <w:rsid w:val="0066607B"/>
    <w:rsid w:val="006675F1"/>
    <w:rsid w:val="006725D2"/>
    <w:rsid w:val="006847D9"/>
    <w:rsid w:val="00684DFB"/>
    <w:rsid w:val="006906B7"/>
    <w:rsid w:val="00690C83"/>
    <w:rsid w:val="006937A6"/>
    <w:rsid w:val="0069580F"/>
    <w:rsid w:val="0069652A"/>
    <w:rsid w:val="0069751B"/>
    <w:rsid w:val="006A0876"/>
    <w:rsid w:val="006A50A4"/>
    <w:rsid w:val="006A52B2"/>
    <w:rsid w:val="006A5432"/>
    <w:rsid w:val="006A6231"/>
    <w:rsid w:val="006A6328"/>
    <w:rsid w:val="006B08BE"/>
    <w:rsid w:val="006B0F4F"/>
    <w:rsid w:val="006B5521"/>
    <w:rsid w:val="006B6269"/>
    <w:rsid w:val="006B7B4B"/>
    <w:rsid w:val="006C09C9"/>
    <w:rsid w:val="006C0F69"/>
    <w:rsid w:val="006C2CCA"/>
    <w:rsid w:val="006C4E86"/>
    <w:rsid w:val="006D71DB"/>
    <w:rsid w:val="006D7F74"/>
    <w:rsid w:val="006E02A9"/>
    <w:rsid w:val="006E0805"/>
    <w:rsid w:val="006E1F6F"/>
    <w:rsid w:val="006E4E21"/>
    <w:rsid w:val="006F0E66"/>
    <w:rsid w:val="006F3C34"/>
    <w:rsid w:val="00701076"/>
    <w:rsid w:val="00702D27"/>
    <w:rsid w:val="00704A49"/>
    <w:rsid w:val="00706AB7"/>
    <w:rsid w:val="007114C5"/>
    <w:rsid w:val="00712E68"/>
    <w:rsid w:val="00714C55"/>
    <w:rsid w:val="00714D88"/>
    <w:rsid w:val="00715520"/>
    <w:rsid w:val="00715685"/>
    <w:rsid w:val="00716558"/>
    <w:rsid w:val="00716F8F"/>
    <w:rsid w:val="00717710"/>
    <w:rsid w:val="007212AD"/>
    <w:rsid w:val="00722EA4"/>
    <w:rsid w:val="007306F5"/>
    <w:rsid w:val="0073138C"/>
    <w:rsid w:val="00733556"/>
    <w:rsid w:val="007363FD"/>
    <w:rsid w:val="0073696D"/>
    <w:rsid w:val="007370E5"/>
    <w:rsid w:val="00737B6C"/>
    <w:rsid w:val="0074418D"/>
    <w:rsid w:val="007451E4"/>
    <w:rsid w:val="0074579A"/>
    <w:rsid w:val="00747B26"/>
    <w:rsid w:val="007502F6"/>
    <w:rsid w:val="00751A3D"/>
    <w:rsid w:val="007522D9"/>
    <w:rsid w:val="007533F1"/>
    <w:rsid w:val="00753A73"/>
    <w:rsid w:val="0075473E"/>
    <w:rsid w:val="00756905"/>
    <w:rsid w:val="00757887"/>
    <w:rsid w:val="007616B7"/>
    <w:rsid w:val="00771667"/>
    <w:rsid w:val="007720F6"/>
    <w:rsid w:val="007771F2"/>
    <w:rsid w:val="0078140D"/>
    <w:rsid w:val="00782F55"/>
    <w:rsid w:val="007836D5"/>
    <w:rsid w:val="00784DDA"/>
    <w:rsid w:val="00787A51"/>
    <w:rsid w:val="007903C1"/>
    <w:rsid w:val="00792D1C"/>
    <w:rsid w:val="007A43E6"/>
    <w:rsid w:val="007A54FA"/>
    <w:rsid w:val="007B0460"/>
    <w:rsid w:val="007B0DAC"/>
    <w:rsid w:val="007B450F"/>
    <w:rsid w:val="007B556F"/>
    <w:rsid w:val="007C142F"/>
    <w:rsid w:val="007C6C22"/>
    <w:rsid w:val="007C722B"/>
    <w:rsid w:val="007D0EB6"/>
    <w:rsid w:val="007D344A"/>
    <w:rsid w:val="007D4F2F"/>
    <w:rsid w:val="007D72FC"/>
    <w:rsid w:val="007D7BF4"/>
    <w:rsid w:val="007E116F"/>
    <w:rsid w:val="007E128F"/>
    <w:rsid w:val="007E15A8"/>
    <w:rsid w:val="007E2761"/>
    <w:rsid w:val="007E4F27"/>
    <w:rsid w:val="007E6E80"/>
    <w:rsid w:val="007E7519"/>
    <w:rsid w:val="007F0C40"/>
    <w:rsid w:val="007F170D"/>
    <w:rsid w:val="007F2FB4"/>
    <w:rsid w:val="007F6618"/>
    <w:rsid w:val="007F71B1"/>
    <w:rsid w:val="00801464"/>
    <w:rsid w:val="008045B6"/>
    <w:rsid w:val="00812005"/>
    <w:rsid w:val="00812DCF"/>
    <w:rsid w:val="00814FFC"/>
    <w:rsid w:val="00816386"/>
    <w:rsid w:val="00816E22"/>
    <w:rsid w:val="008214F7"/>
    <w:rsid w:val="00821C8D"/>
    <w:rsid w:val="0082272A"/>
    <w:rsid w:val="00825147"/>
    <w:rsid w:val="008266DC"/>
    <w:rsid w:val="008279A6"/>
    <w:rsid w:val="00831EEE"/>
    <w:rsid w:val="008324CD"/>
    <w:rsid w:val="00833E6F"/>
    <w:rsid w:val="00835285"/>
    <w:rsid w:val="008370CA"/>
    <w:rsid w:val="00841BD7"/>
    <w:rsid w:val="008423E9"/>
    <w:rsid w:val="00846EA3"/>
    <w:rsid w:val="00853144"/>
    <w:rsid w:val="00855375"/>
    <w:rsid w:val="00856853"/>
    <w:rsid w:val="0086018F"/>
    <w:rsid w:val="008609B9"/>
    <w:rsid w:val="00860CCC"/>
    <w:rsid w:val="00862238"/>
    <w:rsid w:val="00865443"/>
    <w:rsid w:val="00867C60"/>
    <w:rsid w:val="0087166F"/>
    <w:rsid w:val="008736B5"/>
    <w:rsid w:val="0087387D"/>
    <w:rsid w:val="0087699F"/>
    <w:rsid w:val="00876F16"/>
    <w:rsid w:val="00877D4D"/>
    <w:rsid w:val="00877F05"/>
    <w:rsid w:val="008803C8"/>
    <w:rsid w:val="00880ADE"/>
    <w:rsid w:val="008824B0"/>
    <w:rsid w:val="00882ABE"/>
    <w:rsid w:val="00884F2D"/>
    <w:rsid w:val="00892190"/>
    <w:rsid w:val="00892F9C"/>
    <w:rsid w:val="0089381E"/>
    <w:rsid w:val="00897FC1"/>
    <w:rsid w:val="008A050E"/>
    <w:rsid w:val="008A05F6"/>
    <w:rsid w:val="008A4A82"/>
    <w:rsid w:val="008A598E"/>
    <w:rsid w:val="008A6893"/>
    <w:rsid w:val="008A7142"/>
    <w:rsid w:val="008B08C7"/>
    <w:rsid w:val="008B309F"/>
    <w:rsid w:val="008B3398"/>
    <w:rsid w:val="008B5226"/>
    <w:rsid w:val="008B7700"/>
    <w:rsid w:val="008C0158"/>
    <w:rsid w:val="008C3E90"/>
    <w:rsid w:val="008D2C79"/>
    <w:rsid w:val="008D2D84"/>
    <w:rsid w:val="008D5D28"/>
    <w:rsid w:val="008D676E"/>
    <w:rsid w:val="008D7DDA"/>
    <w:rsid w:val="008E0AC0"/>
    <w:rsid w:val="008E0F49"/>
    <w:rsid w:val="008E44EC"/>
    <w:rsid w:val="008E4CA8"/>
    <w:rsid w:val="008E57D2"/>
    <w:rsid w:val="008F1F50"/>
    <w:rsid w:val="008F28DE"/>
    <w:rsid w:val="008F4DB8"/>
    <w:rsid w:val="00902067"/>
    <w:rsid w:val="00902B91"/>
    <w:rsid w:val="009055F4"/>
    <w:rsid w:val="00905EF8"/>
    <w:rsid w:val="00914A4B"/>
    <w:rsid w:val="009150F0"/>
    <w:rsid w:val="009154D5"/>
    <w:rsid w:val="00917DCE"/>
    <w:rsid w:val="009220AE"/>
    <w:rsid w:val="009221AC"/>
    <w:rsid w:val="00922973"/>
    <w:rsid w:val="009245AE"/>
    <w:rsid w:val="009272CE"/>
    <w:rsid w:val="009325C2"/>
    <w:rsid w:val="00933998"/>
    <w:rsid w:val="00942ADC"/>
    <w:rsid w:val="00943572"/>
    <w:rsid w:val="00946034"/>
    <w:rsid w:val="00946B80"/>
    <w:rsid w:val="00946F74"/>
    <w:rsid w:val="00951BA6"/>
    <w:rsid w:val="00954E75"/>
    <w:rsid w:val="00961077"/>
    <w:rsid w:val="009618E3"/>
    <w:rsid w:val="00963DCB"/>
    <w:rsid w:val="00963FE0"/>
    <w:rsid w:val="00964E3E"/>
    <w:rsid w:val="00965E8F"/>
    <w:rsid w:val="00965EC6"/>
    <w:rsid w:val="00967563"/>
    <w:rsid w:val="0097125D"/>
    <w:rsid w:val="00971A9A"/>
    <w:rsid w:val="009723BE"/>
    <w:rsid w:val="009744BF"/>
    <w:rsid w:val="0097456F"/>
    <w:rsid w:val="00974BA8"/>
    <w:rsid w:val="00975C74"/>
    <w:rsid w:val="009768C4"/>
    <w:rsid w:val="00983171"/>
    <w:rsid w:val="00987257"/>
    <w:rsid w:val="009877AD"/>
    <w:rsid w:val="009903B1"/>
    <w:rsid w:val="00991899"/>
    <w:rsid w:val="00991AA1"/>
    <w:rsid w:val="00992938"/>
    <w:rsid w:val="0099352D"/>
    <w:rsid w:val="009A0FD8"/>
    <w:rsid w:val="009A1B7A"/>
    <w:rsid w:val="009A3919"/>
    <w:rsid w:val="009A3A86"/>
    <w:rsid w:val="009A6D0E"/>
    <w:rsid w:val="009A77F6"/>
    <w:rsid w:val="009B2BB8"/>
    <w:rsid w:val="009B5D52"/>
    <w:rsid w:val="009B6CB7"/>
    <w:rsid w:val="009C528C"/>
    <w:rsid w:val="009C5E1E"/>
    <w:rsid w:val="009C5FBB"/>
    <w:rsid w:val="009C6E13"/>
    <w:rsid w:val="009C76D6"/>
    <w:rsid w:val="009D20D0"/>
    <w:rsid w:val="009D2150"/>
    <w:rsid w:val="009D2676"/>
    <w:rsid w:val="009D2967"/>
    <w:rsid w:val="009D4143"/>
    <w:rsid w:val="009D4966"/>
    <w:rsid w:val="009D4FFB"/>
    <w:rsid w:val="009D6658"/>
    <w:rsid w:val="009E0941"/>
    <w:rsid w:val="009E12DA"/>
    <w:rsid w:val="009E1846"/>
    <w:rsid w:val="009E60F1"/>
    <w:rsid w:val="009F1BF5"/>
    <w:rsid w:val="009F5331"/>
    <w:rsid w:val="009F7058"/>
    <w:rsid w:val="009F7852"/>
    <w:rsid w:val="00A01BE9"/>
    <w:rsid w:val="00A022F6"/>
    <w:rsid w:val="00A03B2A"/>
    <w:rsid w:val="00A0446B"/>
    <w:rsid w:val="00A059E0"/>
    <w:rsid w:val="00A05BC0"/>
    <w:rsid w:val="00A076FC"/>
    <w:rsid w:val="00A07C77"/>
    <w:rsid w:val="00A11222"/>
    <w:rsid w:val="00A12C9D"/>
    <w:rsid w:val="00A143C9"/>
    <w:rsid w:val="00A144FF"/>
    <w:rsid w:val="00A16714"/>
    <w:rsid w:val="00A251D4"/>
    <w:rsid w:val="00A32C8E"/>
    <w:rsid w:val="00A37727"/>
    <w:rsid w:val="00A3785B"/>
    <w:rsid w:val="00A37FAA"/>
    <w:rsid w:val="00A40042"/>
    <w:rsid w:val="00A40A5E"/>
    <w:rsid w:val="00A44D49"/>
    <w:rsid w:val="00A4636B"/>
    <w:rsid w:val="00A46B11"/>
    <w:rsid w:val="00A47A9B"/>
    <w:rsid w:val="00A47F8F"/>
    <w:rsid w:val="00A50858"/>
    <w:rsid w:val="00A53F55"/>
    <w:rsid w:val="00A5578A"/>
    <w:rsid w:val="00A56590"/>
    <w:rsid w:val="00A62E29"/>
    <w:rsid w:val="00A64552"/>
    <w:rsid w:val="00A679D4"/>
    <w:rsid w:val="00A70D77"/>
    <w:rsid w:val="00A752FC"/>
    <w:rsid w:val="00A76850"/>
    <w:rsid w:val="00A76903"/>
    <w:rsid w:val="00A802D7"/>
    <w:rsid w:val="00A83A1F"/>
    <w:rsid w:val="00A84F4C"/>
    <w:rsid w:val="00A9043D"/>
    <w:rsid w:val="00A9146B"/>
    <w:rsid w:val="00A92FEF"/>
    <w:rsid w:val="00A96763"/>
    <w:rsid w:val="00A97028"/>
    <w:rsid w:val="00AA1127"/>
    <w:rsid w:val="00AA3C74"/>
    <w:rsid w:val="00AA6013"/>
    <w:rsid w:val="00AB1EC8"/>
    <w:rsid w:val="00AB29D7"/>
    <w:rsid w:val="00AB58B6"/>
    <w:rsid w:val="00AB78CB"/>
    <w:rsid w:val="00AB7E68"/>
    <w:rsid w:val="00AC06F2"/>
    <w:rsid w:val="00AC1448"/>
    <w:rsid w:val="00AC24EA"/>
    <w:rsid w:val="00AC2A70"/>
    <w:rsid w:val="00AC6333"/>
    <w:rsid w:val="00AC7720"/>
    <w:rsid w:val="00AC7C3E"/>
    <w:rsid w:val="00AC7F03"/>
    <w:rsid w:val="00AC7F1C"/>
    <w:rsid w:val="00AD12EF"/>
    <w:rsid w:val="00AD2042"/>
    <w:rsid w:val="00AD3C64"/>
    <w:rsid w:val="00AD5820"/>
    <w:rsid w:val="00AE0286"/>
    <w:rsid w:val="00AE1492"/>
    <w:rsid w:val="00AE36A7"/>
    <w:rsid w:val="00AE429F"/>
    <w:rsid w:val="00AE589F"/>
    <w:rsid w:val="00AF227D"/>
    <w:rsid w:val="00AF41B1"/>
    <w:rsid w:val="00B01F7A"/>
    <w:rsid w:val="00B02853"/>
    <w:rsid w:val="00B03077"/>
    <w:rsid w:val="00B03228"/>
    <w:rsid w:val="00B049AC"/>
    <w:rsid w:val="00B0608B"/>
    <w:rsid w:val="00B077AD"/>
    <w:rsid w:val="00B07AEC"/>
    <w:rsid w:val="00B11FCB"/>
    <w:rsid w:val="00B14DC8"/>
    <w:rsid w:val="00B17756"/>
    <w:rsid w:val="00B20A62"/>
    <w:rsid w:val="00B2244B"/>
    <w:rsid w:val="00B22981"/>
    <w:rsid w:val="00B26BF3"/>
    <w:rsid w:val="00B329CC"/>
    <w:rsid w:val="00B342E8"/>
    <w:rsid w:val="00B3464C"/>
    <w:rsid w:val="00B34DFC"/>
    <w:rsid w:val="00B361AE"/>
    <w:rsid w:val="00B3631C"/>
    <w:rsid w:val="00B414BE"/>
    <w:rsid w:val="00B42A67"/>
    <w:rsid w:val="00B4578F"/>
    <w:rsid w:val="00B45F07"/>
    <w:rsid w:val="00B47938"/>
    <w:rsid w:val="00B47B2E"/>
    <w:rsid w:val="00B505C6"/>
    <w:rsid w:val="00B532EC"/>
    <w:rsid w:val="00B534B2"/>
    <w:rsid w:val="00B54366"/>
    <w:rsid w:val="00B64C7A"/>
    <w:rsid w:val="00B64DC3"/>
    <w:rsid w:val="00B656F9"/>
    <w:rsid w:val="00B71123"/>
    <w:rsid w:val="00B738C4"/>
    <w:rsid w:val="00B73A46"/>
    <w:rsid w:val="00B746BA"/>
    <w:rsid w:val="00B76314"/>
    <w:rsid w:val="00B77B44"/>
    <w:rsid w:val="00B81690"/>
    <w:rsid w:val="00B824D3"/>
    <w:rsid w:val="00B8460B"/>
    <w:rsid w:val="00B84A13"/>
    <w:rsid w:val="00B85397"/>
    <w:rsid w:val="00B86C31"/>
    <w:rsid w:val="00B87294"/>
    <w:rsid w:val="00B90B66"/>
    <w:rsid w:val="00B91860"/>
    <w:rsid w:val="00B92778"/>
    <w:rsid w:val="00B93363"/>
    <w:rsid w:val="00B948C2"/>
    <w:rsid w:val="00BB30E5"/>
    <w:rsid w:val="00BC1DFE"/>
    <w:rsid w:val="00BC476D"/>
    <w:rsid w:val="00BC50F3"/>
    <w:rsid w:val="00BC58AE"/>
    <w:rsid w:val="00BD0B7D"/>
    <w:rsid w:val="00BD127B"/>
    <w:rsid w:val="00BD4B97"/>
    <w:rsid w:val="00BD4CFE"/>
    <w:rsid w:val="00BD5A2F"/>
    <w:rsid w:val="00BE1640"/>
    <w:rsid w:val="00BE1A16"/>
    <w:rsid w:val="00BE3717"/>
    <w:rsid w:val="00BE5397"/>
    <w:rsid w:val="00BE6DCE"/>
    <w:rsid w:val="00BE73CA"/>
    <w:rsid w:val="00BF165D"/>
    <w:rsid w:val="00BF2202"/>
    <w:rsid w:val="00BF2967"/>
    <w:rsid w:val="00BF5463"/>
    <w:rsid w:val="00BF5CD0"/>
    <w:rsid w:val="00C0475F"/>
    <w:rsid w:val="00C04976"/>
    <w:rsid w:val="00C049F1"/>
    <w:rsid w:val="00C05D43"/>
    <w:rsid w:val="00C06247"/>
    <w:rsid w:val="00C114D8"/>
    <w:rsid w:val="00C12072"/>
    <w:rsid w:val="00C1258D"/>
    <w:rsid w:val="00C132E4"/>
    <w:rsid w:val="00C147BC"/>
    <w:rsid w:val="00C147EB"/>
    <w:rsid w:val="00C1503F"/>
    <w:rsid w:val="00C15C6C"/>
    <w:rsid w:val="00C1749A"/>
    <w:rsid w:val="00C2309B"/>
    <w:rsid w:val="00C23244"/>
    <w:rsid w:val="00C30841"/>
    <w:rsid w:val="00C33DBD"/>
    <w:rsid w:val="00C356EE"/>
    <w:rsid w:val="00C36AA4"/>
    <w:rsid w:val="00C40D01"/>
    <w:rsid w:val="00C416F9"/>
    <w:rsid w:val="00C41D16"/>
    <w:rsid w:val="00C4252F"/>
    <w:rsid w:val="00C4413C"/>
    <w:rsid w:val="00C55839"/>
    <w:rsid w:val="00C559B4"/>
    <w:rsid w:val="00C57C38"/>
    <w:rsid w:val="00C61329"/>
    <w:rsid w:val="00C616D6"/>
    <w:rsid w:val="00C6198F"/>
    <w:rsid w:val="00C65A35"/>
    <w:rsid w:val="00C7043F"/>
    <w:rsid w:val="00C71B74"/>
    <w:rsid w:val="00C734E3"/>
    <w:rsid w:val="00C800E4"/>
    <w:rsid w:val="00C8070A"/>
    <w:rsid w:val="00C818E4"/>
    <w:rsid w:val="00C81E9A"/>
    <w:rsid w:val="00C8241C"/>
    <w:rsid w:val="00C83B0E"/>
    <w:rsid w:val="00C85AF6"/>
    <w:rsid w:val="00C90E48"/>
    <w:rsid w:val="00C9213E"/>
    <w:rsid w:val="00C93061"/>
    <w:rsid w:val="00C9703A"/>
    <w:rsid w:val="00CA115A"/>
    <w:rsid w:val="00CA2815"/>
    <w:rsid w:val="00CA732B"/>
    <w:rsid w:val="00CB0A9B"/>
    <w:rsid w:val="00CB1C49"/>
    <w:rsid w:val="00CB2D5F"/>
    <w:rsid w:val="00CB7177"/>
    <w:rsid w:val="00CB7612"/>
    <w:rsid w:val="00CC2819"/>
    <w:rsid w:val="00CC2A12"/>
    <w:rsid w:val="00CC3FB4"/>
    <w:rsid w:val="00CC4C76"/>
    <w:rsid w:val="00CD0FFF"/>
    <w:rsid w:val="00CD784D"/>
    <w:rsid w:val="00CE0B07"/>
    <w:rsid w:val="00CE12E9"/>
    <w:rsid w:val="00CE5692"/>
    <w:rsid w:val="00CE7998"/>
    <w:rsid w:val="00CF1005"/>
    <w:rsid w:val="00CF2E5F"/>
    <w:rsid w:val="00CF316C"/>
    <w:rsid w:val="00CF6270"/>
    <w:rsid w:val="00CF64D8"/>
    <w:rsid w:val="00D00594"/>
    <w:rsid w:val="00D042E4"/>
    <w:rsid w:val="00D05B9B"/>
    <w:rsid w:val="00D130FF"/>
    <w:rsid w:val="00D17A5B"/>
    <w:rsid w:val="00D2004B"/>
    <w:rsid w:val="00D212FF"/>
    <w:rsid w:val="00D23F3F"/>
    <w:rsid w:val="00D249B3"/>
    <w:rsid w:val="00D4263D"/>
    <w:rsid w:val="00D44427"/>
    <w:rsid w:val="00D45B68"/>
    <w:rsid w:val="00D45E4D"/>
    <w:rsid w:val="00D47E23"/>
    <w:rsid w:val="00D52B26"/>
    <w:rsid w:val="00D53A84"/>
    <w:rsid w:val="00D60200"/>
    <w:rsid w:val="00D60284"/>
    <w:rsid w:val="00D61718"/>
    <w:rsid w:val="00D628B9"/>
    <w:rsid w:val="00D63834"/>
    <w:rsid w:val="00D642F1"/>
    <w:rsid w:val="00D672BC"/>
    <w:rsid w:val="00D70089"/>
    <w:rsid w:val="00D701FC"/>
    <w:rsid w:val="00D73CE7"/>
    <w:rsid w:val="00D74B0D"/>
    <w:rsid w:val="00D75EA8"/>
    <w:rsid w:val="00D77CFF"/>
    <w:rsid w:val="00D80AEA"/>
    <w:rsid w:val="00D80B07"/>
    <w:rsid w:val="00D81253"/>
    <w:rsid w:val="00D84AA4"/>
    <w:rsid w:val="00D86A27"/>
    <w:rsid w:val="00D92D25"/>
    <w:rsid w:val="00D93CB1"/>
    <w:rsid w:val="00DA429D"/>
    <w:rsid w:val="00DA49F6"/>
    <w:rsid w:val="00DA5EDC"/>
    <w:rsid w:val="00DA6D5E"/>
    <w:rsid w:val="00DA727D"/>
    <w:rsid w:val="00DB19EF"/>
    <w:rsid w:val="00DB1F87"/>
    <w:rsid w:val="00DB2B8F"/>
    <w:rsid w:val="00DB7474"/>
    <w:rsid w:val="00DC0D61"/>
    <w:rsid w:val="00DC2787"/>
    <w:rsid w:val="00DC29AF"/>
    <w:rsid w:val="00DC5711"/>
    <w:rsid w:val="00DC7CC4"/>
    <w:rsid w:val="00DD0A38"/>
    <w:rsid w:val="00DD11EB"/>
    <w:rsid w:val="00DD1BA2"/>
    <w:rsid w:val="00DD1DD9"/>
    <w:rsid w:val="00DD6A6A"/>
    <w:rsid w:val="00DE0093"/>
    <w:rsid w:val="00DE0252"/>
    <w:rsid w:val="00DE1797"/>
    <w:rsid w:val="00DE38DE"/>
    <w:rsid w:val="00DE4A3D"/>
    <w:rsid w:val="00DE5A97"/>
    <w:rsid w:val="00DF1133"/>
    <w:rsid w:val="00DF2BD5"/>
    <w:rsid w:val="00DF2DF6"/>
    <w:rsid w:val="00E00B8E"/>
    <w:rsid w:val="00E00C5E"/>
    <w:rsid w:val="00E026A5"/>
    <w:rsid w:val="00E04E8C"/>
    <w:rsid w:val="00E052D8"/>
    <w:rsid w:val="00E11E9C"/>
    <w:rsid w:val="00E13F7C"/>
    <w:rsid w:val="00E161BE"/>
    <w:rsid w:val="00E179C9"/>
    <w:rsid w:val="00E23E55"/>
    <w:rsid w:val="00E25213"/>
    <w:rsid w:val="00E2583D"/>
    <w:rsid w:val="00E3395D"/>
    <w:rsid w:val="00E3772D"/>
    <w:rsid w:val="00E37BF9"/>
    <w:rsid w:val="00E43970"/>
    <w:rsid w:val="00E44E77"/>
    <w:rsid w:val="00E4663E"/>
    <w:rsid w:val="00E47D91"/>
    <w:rsid w:val="00E50538"/>
    <w:rsid w:val="00E50F86"/>
    <w:rsid w:val="00E5125C"/>
    <w:rsid w:val="00E535F0"/>
    <w:rsid w:val="00E53603"/>
    <w:rsid w:val="00E55A6E"/>
    <w:rsid w:val="00E57BAB"/>
    <w:rsid w:val="00E603C4"/>
    <w:rsid w:val="00E61EBC"/>
    <w:rsid w:val="00E64AAD"/>
    <w:rsid w:val="00E70959"/>
    <w:rsid w:val="00E724CC"/>
    <w:rsid w:val="00E74660"/>
    <w:rsid w:val="00E769CD"/>
    <w:rsid w:val="00E86504"/>
    <w:rsid w:val="00E90059"/>
    <w:rsid w:val="00E902BA"/>
    <w:rsid w:val="00E91DBA"/>
    <w:rsid w:val="00E93A4D"/>
    <w:rsid w:val="00E95A22"/>
    <w:rsid w:val="00EA2B7A"/>
    <w:rsid w:val="00EA36D5"/>
    <w:rsid w:val="00EA6AE6"/>
    <w:rsid w:val="00EA6CC6"/>
    <w:rsid w:val="00EB1FFF"/>
    <w:rsid w:val="00EB21F0"/>
    <w:rsid w:val="00EB37B2"/>
    <w:rsid w:val="00EB541C"/>
    <w:rsid w:val="00EB572B"/>
    <w:rsid w:val="00EC0A6E"/>
    <w:rsid w:val="00EC1725"/>
    <w:rsid w:val="00EC292C"/>
    <w:rsid w:val="00EC4DFB"/>
    <w:rsid w:val="00ED0BB9"/>
    <w:rsid w:val="00ED0CF2"/>
    <w:rsid w:val="00ED1CC6"/>
    <w:rsid w:val="00ED1D24"/>
    <w:rsid w:val="00ED4941"/>
    <w:rsid w:val="00ED52D4"/>
    <w:rsid w:val="00EE1B4F"/>
    <w:rsid w:val="00EE3A70"/>
    <w:rsid w:val="00EE4CA0"/>
    <w:rsid w:val="00EE518C"/>
    <w:rsid w:val="00EE5E50"/>
    <w:rsid w:val="00EF1F9C"/>
    <w:rsid w:val="00EF2F8C"/>
    <w:rsid w:val="00EF405A"/>
    <w:rsid w:val="00F02A27"/>
    <w:rsid w:val="00F04623"/>
    <w:rsid w:val="00F070B3"/>
    <w:rsid w:val="00F15182"/>
    <w:rsid w:val="00F152FD"/>
    <w:rsid w:val="00F15914"/>
    <w:rsid w:val="00F166CD"/>
    <w:rsid w:val="00F200BA"/>
    <w:rsid w:val="00F2108D"/>
    <w:rsid w:val="00F21E67"/>
    <w:rsid w:val="00F23B69"/>
    <w:rsid w:val="00F27345"/>
    <w:rsid w:val="00F4011B"/>
    <w:rsid w:val="00F405CB"/>
    <w:rsid w:val="00F42294"/>
    <w:rsid w:val="00F42A67"/>
    <w:rsid w:val="00F43749"/>
    <w:rsid w:val="00F44BED"/>
    <w:rsid w:val="00F45189"/>
    <w:rsid w:val="00F473D0"/>
    <w:rsid w:val="00F47C9C"/>
    <w:rsid w:val="00F53EC4"/>
    <w:rsid w:val="00F54EF4"/>
    <w:rsid w:val="00F55416"/>
    <w:rsid w:val="00F60E71"/>
    <w:rsid w:val="00F62253"/>
    <w:rsid w:val="00F6361E"/>
    <w:rsid w:val="00F64F78"/>
    <w:rsid w:val="00F72469"/>
    <w:rsid w:val="00F73E90"/>
    <w:rsid w:val="00F74F2A"/>
    <w:rsid w:val="00F7727D"/>
    <w:rsid w:val="00F83AFB"/>
    <w:rsid w:val="00F86416"/>
    <w:rsid w:val="00F943E2"/>
    <w:rsid w:val="00FA0FD3"/>
    <w:rsid w:val="00FA2141"/>
    <w:rsid w:val="00FA36BD"/>
    <w:rsid w:val="00FA44B4"/>
    <w:rsid w:val="00FA4E0C"/>
    <w:rsid w:val="00FA4FE9"/>
    <w:rsid w:val="00FA62CA"/>
    <w:rsid w:val="00FB58E1"/>
    <w:rsid w:val="00FC15B4"/>
    <w:rsid w:val="00FC1BF9"/>
    <w:rsid w:val="00FC4E8C"/>
    <w:rsid w:val="00FD0085"/>
    <w:rsid w:val="00FD6FD4"/>
    <w:rsid w:val="00FE10C7"/>
    <w:rsid w:val="00FE3691"/>
    <w:rsid w:val="00FE5BA9"/>
    <w:rsid w:val="00FE6362"/>
    <w:rsid w:val="00FF1601"/>
    <w:rsid w:val="00FF2796"/>
    <w:rsid w:val="00FF49B8"/>
    <w:rsid w:val="00FF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A7BEF-AF79-4C7E-806B-EB552AEA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CB"/>
    <w:pPr>
      <w:spacing w:after="0" w:line="360" w:lineRule="auto"/>
      <w:jc w:val="both"/>
    </w:pPr>
    <w:rPr>
      <w:rFonts w:ascii="Arial" w:eastAsia="Calibri" w:hAnsi="Arial" w:cs="Times New Roman"/>
    </w:rPr>
  </w:style>
  <w:style w:type="paragraph" w:styleId="Heading2">
    <w:name w:val="heading 2"/>
    <w:basedOn w:val="Normal"/>
    <w:next w:val="Normal"/>
    <w:link w:val="Heading2Char"/>
    <w:uiPriority w:val="9"/>
    <w:semiHidden/>
    <w:unhideWhenUsed/>
    <w:qFormat/>
    <w:rsid w:val="006660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qFormat/>
    <w:rsid w:val="00626470"/>
    <w:pPr>
      <w:keepNext/>
      <w:spacing w:before="240" w:line="240" w:lineRule="auto"/>
      <w:outlineLvl w:val="2"/>
    </w:pPr>
    <w:rPr>
      <w:rFonts w:eastAsia="Times New Roman" w:cs="Arial"/>
      <w:bCs/>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6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A1"/>
    <w:rPr>
      <w:rFonts w:ascii="Tahoma" w:eastAsia="Calibri" w:hAnsi="Tahoma" w:cs="Tahoma"/>
      <w:sz w:val="16"/>
      <w:szCs w:val="16"/>
    </w:rPr>
  </w:style>
  <w:style w:type="paragraph" w:styleId="Header">
    <w:name w:val="header"/>
    <w:basedOn w:val="Normal"/>
    <w:link w:val="HeaderChar"/>
    <w:uiPriority w:val="99"/>
    <w:unhideWhenUsed/>
    <w:rsid w:val="008803C8"/>
    <w:pPr>
      <w:tabs>
        <w:tab w:val="center" w:pos="4513"/>
        <w:tab w:val="right" w:pos="9026"/>
      </w:tabs>
      <w:spacing w:line="240" w:lineRule="auto"/>
    </w:pPr>
  </w:style>
  <w:style w:type="character" w:customStyle="1" w:styleId="HeaderChar">
    <w:name w:val="Header Char"/>
    <w:basedOn w:val="DefaultParagraphFont"/>
    <w:link w:val="Header"/>
    <w:uiPriority w:val="99"/>
    <w:rsid w:val="008803C8"/>
    <w:rPr>
      <w:rFonts w:ascii="Arial" w:eastAsia="Calibri" w:hAnsi="Arial" w:cs="Times New Roman"/>
    </w:rPr>
  </w:style>
  <w:style w:type="paragraph" w:styleId="Footer">
    <w:name w:val="footer"/>
    <w:basedOn w:val="Normal"/>
    <w:link w:val="FooterChar"/>
    <w:uiPriority w:val="99"/>
    <w:unhideWhenUsed/>
    <w:rsid w:val="008803C8"/>
    <w:pPr>
      <w:tabs>
        <w:tab w:val="center" w:pos="4513"/>
        <w:tab w:val="right" w:pos="9026"/>
      </w:tabs>
      <w:spacing w:line="240" w:lineRule="auto"/>
    </w:pPr>
  </w:style>
  <w:style w:type="character" w:customStyle="1" w:styleId="FooterChar">
    <w:name w:val="Footer Char"/>
    <w:basedOn w:val="DefaultParagraphFont"/>
    <w:link w:val="Footer"/>
    <w:uiPriority w:val="99"/>
    <w:rsid w:val="008803C8"/>
    <w:rPr>
      <w:rFonts w:ascii="Arial" w:eastAsia="Calibri" w:hAnsi="Arial" w:cs="Times New Roman"/>
    </w:rPr>
  </w:style>
  <w:style w:type="paragraph" w:customStyle="1" w:styleId="Figureheading">
    <w:name w:val="Figure heading"/>
    <w:basedOn w:val="Normal"/>
    <w:link w:val="FigureheadingChar"/>
    <w:autoRedefine/>
    <w:qFormat/>
    <w:rsid w:val="00BD4CFE"/>
    <w:pPr>
      <w:jc w:val="left"/>
    </w:pPr>
    <w:rPr>
      <w:rFonts w:cs="Arial"/>
      <w:bCs/>
      <w:color w:val="000000" w:themeColor="text1"/>
    </w:rPr>
  </w:style>
  <w:style w:type="character" w:customStyle="1" w:styleId="FigureheadingChar">
    <w:name w:val="Figure heading Char"/>
    <w:basedOn w:val="DefaultParagraphFont"/>
    <w:link w:val="Figureheading"/>
    <w:rsid w:val="00BD4CFE"/>
    <w:rPr>
      <w:rFonts w:ascii="Arial" w:eastAsia="Calibri" w:hAnsi="Arial" w:cs="Arial"/>
      <w:bCs/>
      <w:color w:val="000000" w:themeColor="text1"/>
    </w:rPr>
  </w:style>
  <w:style w:type="paragraph" w:styleId="FootnoteText">
    <w:name w:val="footnote text"/>
    <w:basedOn w:val="Normal"/>
    <w:link w:val="FootnoteTextChar"/>
    <w:uiPriority w:val="99"/>
    <w:semiHidden/>
    <w:rsid w:val="00E00C5E"/>
    <w:pPr>
      <w:spacing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E00C5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00C5E"/>
    <w:rPr>
      <w:rFonts w:cs="Times New Roman"/>
      <w:vertAlign w:val="superscript"/>
    </w:rPr>
  </w:style>
  <w:style w:type="paragraph" w:styleId="ListParagraph">
    <w:name w:val="List Paragraph"/>
    <w:basedOn w:val="Normal"/>
    <w:uiPriority w:val="34"/>
    <w:qFormat/>
    <w:rsid w:val="00D52B26"/>
    <w:pPr>
      <w:ind w:left="720"/>
      <w:contextualSpacing/>
    </w:pPr>
  </w:style>
  <w:style w:type="character" w:customStyle="1" w:styleId="Heading3Char">
    <w:name w:val="Heading 3 Char"/>
    <w:basedOn w:val="DefaultParagraphFont"/>
    <w:link w:val="Heading3"/>
    <w:uiPriority w:val="9"/>
    <w:rsid w:val="00626470"/>
    <w:rPr>
      <w:rFonts w:ascii="Arial" w:eastAsia="Times New Roman" w:hAnsi="Arial" w:cs="Arial"/>
      <w:bCs/>
      <w:szCs w:val="26"/>
      <w:u w:val="single"/>
      <w:lang w:eastAsia="en-GB"/>
    </w:rPr>
  </w:style>
  <w:style w:type="paragraph" w:customStyle="1" w:styleId="unnumberedheader">
    <w:name w:val="unnumbered header"/>
    <w:basedOn w:val="Normal"/>
    <w:link w:val="unnumberedheaderChar"/>
    <w:autoRedefine/>
    <w:qFormat/>
    <w:rsid w:val="00626470"/>
    <w:pPr>
      <w:spacing w:after="120"/>
    </w:pPr>
    <w:rPr>
      <w:u w:val="single"/>
    </w:rPr>
  </w:style>
  <w:style w:type="character" w:customStyle="1" w:styleId="unnumberedheaderChar">
    <w:name w:val="unnumbered header Char"/>
    <w:basedOn w:val="DefaultParagraphFont"/>
    <w:link w:val="unnumberedheader"/>
    <w:rsid w:val="00626470"/>
    <w:rPr>
      <w:rFonts w:ascii="Arial" w:eastAsia="Calibri" w:hAnsi="Arial" w:cs="Times New Roman"/>
      <w:u w:val="single"/>
    </w:rPr>
  </w:style>
  <w:style w:type="character" w:customStyle="1" w:styleId="Heading2Char">
    <w:name w:val="Heading 2 Char"/>
    <w:basedOn w:val="DefaultParagraphFont"/>
    <w:link w:val="Heading2"/>
    <w:uiPriority w:val="9"/>
    <w:semiHidden/>
    <w:rsid w:val="0066607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76850"/>
    <w:rPr>
      <w:sz w:val="16"/>
      <w:szCs w:val="16"/>
    </w:rPr>
  </w:style>
  <w:style w:type="paragraph" w:styleId="CommentText">
    <w:name w:val="annotation text"/>
    <w:basedOn w:val="Normal"/>
    <w:link w:val="CommentTextChar"/>
    <w:uiPriority w:val="99"/>
    <w:unhideWhenUsed/>
    <w:rsid w:val="00A76850"/>
    <w:pPr>
      <w:spacing w:line="240" w:lineRule="auto"/>
    </w:pPr>
    <w:rPr>
      <w:sz w:val="20"/>
      <w:szCs w:val="20"/>
    </w:rPr>
  </w:style>
  <w:style w:type="character" w:customStyle="1" w:styleId="CommentTextChar">
    <w:name w:val="Comment Text Char"/>
    <w:basedOn w:val="DefaultParagraphFont"/>
    <w:link w:val="CommentText"/>
    <w:uiPriority w:val="99"/>
    <w:rsid w:val="00A7685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850"/>
    <w:rPr>
      <w:b/>
      <w:bCs/>
    </w:rPr>
  </w:style>
  <w:style w:type="character" w:customStyle="1" w:styleId="CommentSubjectChar">
    <w:name w:val="Comment Subject Char"/>
    <w:basedOn w:val="CommentTextChar"/>
    <w:link w:val="CommentSubject"/>
    <w:uiPriority w:val="99"/>
    <w:semiHidden/>
    <w:rsid w:val="00A76850"/>
    <w:rPr>
      <w:rFonts w:ascii="Arial" w:eastAsia="Calibri" w:hAnsi="Arial" w:cs="Times New Roman"/>
      <w:b/>
      <w:bCs/>
      <w:sz w:val="20"/>
      <w:szCs w:val="20"/>
    </w:rPr>
  </w:style>
  <w:style w:type="paragraph" w:customStyle="1" w:styleId="referencetext">
    <w:name w:val="reference text"/>
    <w:basedOn w:val="Normal"/>
    <w:link w:val="referencetextChar"/>
    <w:autoRedefine/>
    <w:qFormat/>
    <w:rsid w:val="00991899"/>
    <w:pPr>
      <w:spacing w:line="480" w:lineRule="auto"/>
    </w:pPr>
    <w:rPr>
      <w:rFonts w:cs="Arial"/>
      <w:color w:val="000000" w:themeColor="text1"/>
      <w:sz w:val="24"/>
      <w:szCs w:val="24"/>
    </w:rPr>
  </w:style>
  <w:style w:type="character" w:customStyle="1" w:styleId="referencetextChar">
    <w:name w:val="reference text Char"/>
    <w:basedOn w:val="DefaultParagraphFont"/>
    <w:link w:val="referencetext"/>
    <w:rsid w:val="00991899"/>
    <w:rPr>
      <w:rFonts w:ascii="Arial" w:eastAsia="Calibri" w:hAnsi="Arial" w:cs="Arial"/>
      <w:color w:val="000000" w:themeColor="text1"/>
      <w:sz w:val="24"/>
      <w:szCs w:val="24"/>
    </w:rPr>
  </w:style>
  <w:style w:type="character" w:styleId="Hyperlink">
    <w:name w:val="Hyperlink"/>
    <w:basedOn w:val="DefaultParagraphFont"/>
    <w:uiPriority w:val="99"/>
    <w:rsid w:val="004A5F3A"/>
    <w:rPr>
      <w:rFonts w:cs="Times New Roman"/>
      <w:color w:val="0000FF"/>
      <w:u w:val="single"/>
    </w:rPr>
  </w:style>
  <w:style w:type="character" w:styleId="HTMLCite">
    <w:name w:val="HTML Cite"/>
    <w:basedOn w:val="DefaultParagraphFont"/>
    <w:uiPriority w:val="99"/>
    <w:semiHidden/>
    <w:rsid w:val="004A5F3A"/>
    <w:rPr>
      <w:rFonts w:cs="Times New Roman"/>
      <w:i/>
    </w:rPr>
  </w:style>
  <w:style w:type="paragraph" w:styleId="NormalWeb">
    <w:name w:val="Normal (Web)"/>
    <w:basedOn w:val="Normal"/>
    <w:uiPriority w:val="99"/>
    <w:semiHidden/>
    <w:unhideWhenUsed/>
    <w:rsid w:val="003927AE"/>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927AE"/>
  </w:style>
  <w:style w:type="character" w:styleId="Strong">
    <w:name w:val="Strong"/>
    <w:basedOn w:val="DefaultParagraphFont"/>
    <w:uiPriority w:val="22"/>
    <w:qFormat/>
    <w:rsid w:val="000C15D2"/>
    <w:rPr>
      <w:b/>
      <w:bCs/>
    </w:rPr>
  </w:style>
  <w:style w:type="character" w:customStyle="1" w:styleId="highlighted">
    <w:name w:val="highlighted"/>
    <w:basedOn w:val="DefaultParagraphFont"/>
    <w:rsid w:val="000C15D2"/>
  </w:style>
  <w:style w:type="paragraph" w:styleId="PlainText">
    <w:name w:val="Plain Text"/>
    <w:basedOn w:val="Normal"/>
    <w:link w:val="PlainTextChar"/>
    <w:rsid w:val="00A53F55"/>
    <w:pPr>
      <w:spacing w:line="240" w:lineRule="auto"/>
      <w:jc w:val="left"/>
    </w:pPr>
    <w:rPr>
      <w:rFonts w:ascii="Courier" w:eastAsia="Times" w:hAnsi="Courier"/>
      <w:sz w:val="24"/>
      <w:szCs w:val="20"/>
    </w:rPr>
  </w:style>
  <w:style w:type="character" w:customStyle="1" w:styleId="PlainTextChar">
    <w:name w:val="Plain Text Char"/>
    <w:basedOn w:val="DefaultParagraphFont"/>
    <w:link w:val="PlainText"/>
    <w:rsid w:val="00A53F55"/>
    <w:rPr>
      <w:rFonts w:ascii="Courier" w:eastAsia="Times" w:hAnsi="Courier" w:cs="Times New Roman"/>
      <w:sz w:val="24"/>
      <w:szCs w:val="20"/>
    </w:rPr>
  </w:style>
  <w:style w:type="table" w:styleId="TableGrid">
    <w:name w:val="Table Grid"/>
    <w:basedOn w:val="TableNormal"/>
    <w:uiPriority w:val="59"/>
    <w:rsid w:val="0008248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70933">
      <w:bodyDiv w:val="1"/>
      <w:marLeft w:val="0"/>
      <w:marRight w:val="0"/>
      <w:marTop w:val="0"/>
      <w:marBottom w:val="0"/>
      <w:divBdr>
        <w:top w:val="none" w:sz="0" w:space="0" w:color="auto"/>
        <w:left w:val="none" w:sz="0" w:space="0" w:color="auto"/>
        <w:bottom w:val="none" w:sz="0" w:space="0" w:color="auto"/>
        <w:right w:val="none" w:sz="0" w:space="0" w:color="auto"/>
      </w:divBdr>
    </w:div>
    <w:div w:id="666372114">
      <w:bodyDiv w:val="1"/>
      <w:marLeft w:val="0"/>
      <w:marRight w:val="0"/>
      <w:marTop w:val="0"/>
      <w:marBottom w:val="0"/>
      <w:divBdr>
        <w:top w:val="none" w:sz="0" w:space="0" w:color="auto"/>
        <w:left w:val="none" w:sz="0" w:space="0" w:color="auto"/>
        <w:bottom w:val="none" w:sz="0" w:space="0" w:color="auto"/>
        <w:right w:val="none" w:sz="0" w:space="0" w:color="auto"/>
      </w:divBdr>
      <w:divsChild>
        <w:div w:id="2025596838">
          <w:marLeft w:val="547"/>
          <w:marRight w:val="0"/>
          <w:marTop w:val="0"/>
          <w:marBottom w:val="0"/>
          <w:divBdr>
            <w:top w:val="none" w:sz="0" w:space="0" w:color="auto"/>
            <w:left w:val="none" w:sz="0" w:space="0" w:color="auto"/>
            <w:bottom w:val="none" w:sz="0" w:space="0" w:color="auto"/>
            <w:right w:val="none" w:sz="0" w:space="0" w:color="auto"/>
          </w:divBdr>
        </w:div>
      </w:divsChild>
    </w:div>
    <w:div w:id="1020425295">
      <w:bodyDiv w:val="1"/>
      <w:marLeft w:val="0"/>
      <w:marRight w:val="0"/>
      <w:marTop w:val="0"/>
      <w:marBottom w:val="0"/>
      <w:divBdr>
        <w:top w:val="none" w:sz="0" w:space="0" w:color="auto"/>
        <w:left w:val="none" w:sz="0" w:space="0" w:color="auto"/>
        <w:bottom w:val="none" w:sz="0" w:space="0" w:color="auto"/>
        <w:right w:val="none" w:sz="0" w:space="0" w:color="auto"/>
      </w:divBdr>
      <w:divsChild>
        <w:div w:id="2003578961">
          <w:marLeft w:val="0"/>
          <w:marRight w:val="0"/>
          <w:marTop w:val="0"/>
          <w:marBottom w:val="0"/>
          <w:divBdr>
            <w:top w:val="none" w:sz="0" w:space="0" w:color="auto"/>
            <w:left w:val="none" w:sz="0" w:space="0" w:color="auto"/>
            <w:bottom w:val="none" w:sz="0" w:space="0" w:color="auto"/>
            <w:right w:val="none" w:sz="0" w:space="0" w:color="auto"/>
          </w:divBdr>
        </w:div>
        <w:div w:id="977951893">
          <w:marLeft w:val="0"/>
          <w:marRight w:val="0"/>
          <w:marTop w:val="0"/>
          <w:marBottom w:val="0"/>
          <w:divBdr>
            <w:top w:val="none" w:sz="0" w:space="0" w:color="auto"/>
            <w:left w:val="none" w:sz="0" w:space="0" w:color="auto"/>
            <w:bottom w:val="none" w:sz="0" w:space="0" w:color="auto"/>
            <w:right w:val="none" w:sz="0" w:space="0" w:color="auto"/>
          </w:divBdr>
        </w:div>
        <w:div w:id="1590233130">
          <w:marLeft w:val="0"/>
          <w:marRight w:val="0"/>
          <w:marTop w:val="0"/>
          <w:marBottom w:val="0"/>
          <w:divBdr>
            <w:top w:val="none" w:sz="0" w:space="0" w:color="auto"/>
            <w:left w:val="none" w:sz="0" w:space="0" w:color="auto"/>
            <w:bottom w:val="none" w:sz="0" w:space="0" w:color="auto"/>
            <w:right w:val="none" w:sz="0" w:space="0" w:color="auto"/>
          </w:divBdr>
        </w:div>
        <w:div w:id="969675731">
          <w:marLeft w:val="0"/>
          <w:marRight w:val="0"/>
          <w:marTop w:val="0"/>
          <w:marBottom w:val="0"/>
          <w:divBdr>
            <w:top w:val="none" w:sz="0" w:space="0" w:color="auto"/>
            <w:left w:val="none" w:sz="0" w:space="0" w:color="auto"/>
            <w:bottom w:val="none" w:sz="0" w:space="0" w:color="auto"/>
            <w:right w:val="none" w:sz="0" w:space="0" w:color="auto"/>
          </w:divBdr>
        </w:div>
        <w:div w:id="600063128">
          <w:marLeft w:val="0"/>
          <w:marRight w:val="0"/>
          <w:marTop w:val="0"/>
          <w:marBottom w:val="0"/>
          <w:divBdr>
            <w:top w:val="none" w:sz="0" w:space="0" w:color="auto"/>
            <w:left w:val="none" w:sz="0" w:space="0" w:color="auto"/>
            <w:bottom w:val="none" w:sz="0" w:space="0" w:color="auto"/>
            <w:right w:val="none" w:sz="0" w:space="0" w:color="auto"/>
          </w:divBdr>
        </w:div>
        <w:div w:id="887181006">
          <w:marLeft w:val="0"/>
          <w:marRight w:val="0"/>
          <w:marTop w:val="0"/>
          <w:marBottom w:val="0"/>
          <w:divBdr>
            <w:top w:val="none" w:sz="0" w:space="0" w:color="auto"/>
            <w:left w:val="none" w:sz="0" w:space="0" w:color="auto"/>
            <w:bottom w:val="none" w:sz="0" w:space="0" w:color="auto"/>
            <w:right w:val="none" w:sz="0" w:space="0" w:color="auto"/>
          </w:divBdr>
        </w:div>
        <w:div w:id="1435638027">
          <w:marLeft w:val="0"/>
          <w:marRight w:val="0"/>
          <w:marTop w:val="0"/>
          <w:marBottom w:val="0"/>
          <w:divBdr>
            <w:top w:val="none" w:sz="0" w:space="0" w:color="auto"/>
            <w:left w:val="none" w:sz="0" w:space="0" w:color="auto"/>
            <w:bottom w:val="none" w:sz="0" w:space="0" w:color="auto"/>
            <w:right w:val="none" w:sz="0" w:space="0" w:color="auto"/>
          </w:divBdr>
        </w:div>
      </w:divsChild>
    </w:div>
    <w:div w:id="1814449067">
      <w:bodyDiv w:val="1"/>
      <w:marLeft w:val="0"/>
      <w:marRight w:val="0"/>
      <w:marTop w:val="0"/>
      <w:marBottom w:val="0"/>
      <w:divBdr>
        <w:top w:val="none" w:sz="0" w:space="0" w:color="auto"/>
        <w:left w:val="none" w:sz="0" w:space="0" w:color="auto"/>
        <w:bottom w:val="none" w:sz="0" w:space="0" w:color="auto"/>
        <w:right w:val="none" w:sz="0" w:space="0" w:color="auto"/>
      </w:divBdr>
      <w:divsChild>
        <w:div w:id="20808601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fox@angli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th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F6C81-20E3-4318-9177-417345FC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A810234</Template>
  <TotalTime>0</TotalTime>
  <Pages>35</Pages>
  <Words>6998</Words>
  <Characters>39895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Fox</dc:creator>
  <cp:lastModifiedBy>Walker, Ian</cp:lastModifiedBy>
  <cp:revision>2</cp:revision>
  <cp:lastPrinted>2015-03-02T11:26:00Z</cp:lastPrinted>
  <dcterms:created xsi:type="dcterms:W3CDTF">2017-02-27T16:14:00Z</dcterms:created>
  <dcterms:modified xsi:type="dcterms:W3CDTF">2017-02-27T16:14:00Z</dcterms:modified>
</cp:coreProperties>
</file>