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543CC" w14:textId="74445E68" w:rsidR="00D966F7" w:rsidRPr="0081669B" w:rsidRDefault="00FC2259" w:rsidP="000B2CE8">
      <w:pPr>
        <w:spacing w:before="120" w:after="0" w:line="360" w:lineRule="auto"/>
        <w:jc w:val="center"/>
        <w:rPr>
          <w:rFonts w:asciiTheme="majorBidi" w:hAnsiTheme="majorBidi" w:cstheme="majorBidi"/>
          <w:b/>
        </w:rPr>
      </w:pPr>
      <w:r w:rsidRPr="0081669B">
        <w:rPr>
          <w:rFonts w:asciiTheme="majorBidi" w:hAnsiTheme="majorBidi" w:cstheme="majorBidi"/>
          <w:b/>
        </w:rPr>
        <w:t>The F</w:t>
      </w:r>
      <w:r w:rsidR="007A36B4" w:rsidRPr="0081669B">
        <w:rPr>
          <w:rFonts w:asciiTheme="majorBidi" w:hAnsiTheme="majorBidi" w:cstheme="majorBidi"/>
          <w:b/>
        </w:rPr>
        <w:t xml:space="preserve">raming of </w:t>
      </w:r>
      <w:r w:rsidR="00490113" w:rsidRPr="0081669B">
        <w:rPr>
          <w:rFonts w:asciiTheme="majorBidi" w:hAnsiTheme="majorBidi" w:cstheme="majorBidi"/>
          <w:b/>
        </w:rPr>
        <w:t>the Linguistic Landscapes of Persian</w:t>
      </w:r>
      <w:r w:rsidR="00490113" w:rsidRPr="0081669B">
        <w:rPr>
          <w:rStyle w:val="FootnoteReference"/>
          <w:rFonts w:asciiTheme="majorBidi" w:hAnsiTheme="majorBidi" w:cstheme="majorBidi"/>
          <w:b/>
        </w:rPr>
        <w:footnoteReference w:id="1"/>
      </w:r>
      <w:r w:rsidR="00490113" w:rsidRPr="0081669B">
        <w:rPr>
          <w:rFonts w:asciiTheme="majorBidi" w:hAnsiTheme="majorBidi" w:cstheme="majorBidi"/>
          <w:b/>
        </w:rPr>
        <w:t xml:space="preserve"> Shop Signs in Sydney</w:t>
      </w:r>
    </w:p>
    <w:p w14:paraId="36E6C1C0" w14:textId="77777777" w:rsidR="00490113" w:rsidRPr="0081669B" w:rsidRDefault="00490113" w:rsidP="000B2CE8">
      <w:pPr>
        <w:spacing w:before="120" w:after="0" w:line="360" w:lineRule="auto"/>
        <w:jc w:val="both"/>
        <w:rPr>
          <w:rFonts w:asciiTheme="majorBidi" w:hAnsiTheme="majorBidi" w:cstheme="majorBidi"/>
          <w:b/>
          <w:i/>
          <w:iCs/>
        </w:rPr>
      </w:pPr>
      <w:r w:rsidRPr="0081669B">
        <w:rPr>
          <w:rFonts w:asciiTheme="majorBidi" w:hAnsiTheme="majorBidi" w:cstheme="majorBidi"/>
          <w:b/>
          <w:i/>
          <w:iCs/>
        </w:rPr>
        <w:t xml:space="preserve">Abstract </w:t>
      </w:r>
    </w:p>
    <w:p w14:paraId="4DA3B805" w14:textId="0F5DB7CE" w:rsidR="00490113" w:rsidRPr="0081669B" w:rsidRDefault="001E09E1" w:rsidP="0068140F">
      <w:pPr>
        <w:jc w:val="both"/>
        <w:rPr>
          <w:rFonts w:asciiTheme="majorBidi" w:hAnsiTheme="majorBidi" w:cstheme="majorBidi"/>
        </w:rPr>
      </w:pPr>
      <w:r w:rsidRPr="0081669B">
        <w:rPr>
          <w:rFonts w:asciiTheme="majorBidi" w:hAnsiTheme="majorBidi" w:cstheme="majorBidi"/>
        </w:rPr>
        <w:t xml:space="preserve">This study </w:t>
      </w:r>
      <w:r w:rsidR="00F86489" w:rsidRPr="0081669B">
        <w:rPr>
          <w:rFonts w:asciiTheme="majorBidi" w:hAnsiTheme="majorBidi" w:cstheme="majorBidi"/>
        </w:rPr>
        <w:t>provides</w:t>
      </w:r>
      <w:r w:rsidRPr="0081669B">
        <w:rPr>
          <w:rFonts w:asciiTheme="majorBidi" w:hAnsiTheme="majorBidi" w:cstheme="majorBidi"/>
        </w:rPr>
        <w:t xml:space="preserve"> an interpretive perspective on the linguistic landscape (LL) of ethnic Persian shops in the city of Sydney, Australia. Photographic data and ethnographic observations demonstrate how linguistic and cultural displays on ethnic Persian shops are organized i</w:t>
      </w:r>
      <w:r w:rsidR="00957B83" w:rsidRPr="0081669B">
        <w:rPr>
          <w:rFonts w:asciiTheme="majorBidi" w:hAnsiTheme="majorBidi" w:cstheme="majorBidi"/>
        </w:rPr>
        <w:t xml:space="preserve">n different frames </w:t>
      </w:r>
      <w:r w:rsidRPr="0081669B">
        <w:rPr>
          <w:rFonts w:asciiTheme="majorBidi" w:hAnsiTheme="majorBidi" w:cstheme="majorBidi"/>
        </w:rPr>
        <w:t xml:space="preserve">which are driven by local symbolic markets. These frames are investigated through an analysis of linguistic and semiotic resources </w:t>
      </w:r>
      <w:r w:rsidRPr="0081669B">
        <w:rPr>
          <w:rFonts w:asciiTheme="majorBidi" w:hAnsiTheme="majorBidi" w:cstheme="majorBidi"/>
        </w:rPr>
        <w:lastRenderedPageBreak/>
        <w:t xml:space="preserve">drawn on these ethnic premises. The study also illustrates that the trajectory of the Persian language and its semiotic resources as mediational tools frame the collective identity of the sign producers (social actors) and symbolic and cultural means that are activated in the LL of such ethnic shops. These framing devices promote minority languages, Persian in specific, as valuable resources and commodities in the multicultural </w:t>
      </w:r>
      <w:r w:rsidR="00F86489" w:rsidRPr="0081669B">
        <w:rPr>
          <w:rFonts w:asciiTheme="majorBidi" w:hAnsiTheme="majorBidi" w:cstheme="majorBidi"/>
        </w:rPr>
        <w:t xml:space="preserve">context of </w:t>
      </w:r>
      <w:r w:rsidRPr="0081669B">
        <w:rPr>
          <w:rFonts w:asciiTheme="majorBidi" w:hAnsiTheme="majorBidi" w:cstheme="majorBidi"/>
        </w:rPr>
        <w:t>Sydney</w:t>
      </w:r>
      <w:r w:rsidR="0068140F">
        <w:rPr>
          <w:rFonts w:asciiTheme="majorBidi" w:hAnsiTheme="majorBidi" w:cstheme="majorBidi"/>
        </w:rPr>
        <w:t>,</w:t>
      </w:r>
      <w:r w:rsidRPr="0081669B">
        <w:rPr>
          <w:rFonts w:asciiTheme="majorBidi" w:hAnsiTheme="majorBidi" w:cstheme="majorBidi"/>
        </w:rPr>
        <w:t xml:space="preserve"> and </w:t>
      </w:r>
      <w:r w:rsidR="0068140F">
        <w:rPr>
          <w:rFonts w:asciiTheme="majorBidi" w:hAnsiTheme="majorBidi" w:cstheme="majorBidi"/>
        </w:rPr>
        <w:t xml:space="preserve">point to </w:t>
      </w:r>
      <w:r w:rsidRPr="0081669B">
        <w:rPr>
          <w:rFonts w:asciiTheme="majorBidi" w:hAnsiTheme="majorBidi" w:cstheme="majorBidi"/>
        </w:rPr>
        <w:t xml:space="preserve">the </w:t>
      </w:r>
      <w:r w:rsidR="0068140F">
        <w:rPr>
          <w:rFonts w:asciiTheme="majorBidi" w:hAnsiTheme="majorBidi" w:cstheme="majorBidi"/>
        </w:rPr>
        <w:t>possible</w:t>
      </w:r>
      <w:r w:rsidR="0068140F" w:rsidRPr="0081669B">
        <w:rPr>
          <w:rFonts w:asciiTheme="majorBidi" w:hAnsiTheme="majorBidi" w:cstheme="majorBidi"/>
        </w:rPr>
        <w:t xml:space="preserve"> </w:t>
      </w:r>
      <w:r w:rsidRPr="0081669B">
        <w:rPr>
          <w:rFonts w:asciiTheme="majorBidi" w:hAnsiTheme="majorBidi" w:cstheme="majorBidi"/>
        </w:rPr>
        <w:t>impact of those resources on the loc</w:t>
      </w:r>
      <w:bookmarkStart w:id="0" w:name="_GoBack"/>
      <w:bookmarkEnd w:id="0"/>
      <w:r w:rsidRPr="0081669B">
        <w:rPr>
          <w:rFonts w:asciiTheme="majorBidi" w:hAnsiTheme="majorBidi" w:cstheme="majorBidi"/>
        </w:rPr>
        <w:t xml:space="preserve">al political economy of language. </w:t>
      </w:r>
      <w:r w:rsidR="00490113" w:rsidRPr="0081669B">
        <w:rPr>
          <w:rFonts w:asciiTheme="majorBidi" w:hAnsiTheme="majorBidi" w:cstheme="majorBidi"/>
        </w:rPr>
        <w:t>In addition, the findings reinforce the view that patterns of multilingualism are</w:t>
      </w:r>
      <w:r w:rsidRPr="0081669B">
        <w:rPr>
          <w:rFonts w:asciiTheme="majorBidi" w:hAnsiTheme="majorBidi" w:cstheme="majorBidi"/>
        </w:rPr>
        <w:t xml:space="preserve"> not</w:t>
      </w:r>
      <w:r w:rsidR="00490113" w:rsidRPr="0081669B">
        <w:rPr>
          <w:rFonts w:asciiTheme="majorBidi" w:hAnsiTheme="majorBidi" w:cstheme="majorBidi"/>
        </w:rPr>
        <w:t xml:space="preserve"> static and are influenced by a number of factors such as cultural, economic and linguistic resources which individuals and officials use in the public space. </w:t>
      </w:r>
      <w:r w:rsidR="00BA2983">
        <w:rPr>
          <w:rFonts w:asciiTheme="majorBidi" w:hAnsiTheme="majorBidi" w:cstheme="majorBidi"/>
        </w:rPr>
        <w:t xml:space="preserve"> </w:t>
      </w:r>
    </w:p>
    <w:p w14:paraId="1CD7666B" w14:textId="77777777" w:rsidR="00D966F7" w:rsidRPr="0081669B" w:rsidRDefault="00490113" w:rsidP="000B2CE8">
      <w:pPr>
        <w:spacing w:before="120" w:after="0" w:line="360" w:lineRule="auto"/>
        <w:jc w:val="both"/>
        <w:rPr>
          <w:rFonts w:asciiTheme="majorBidi" w:hAnsiTheme="majorBidi" w:cstheme="majorBidi"/>
        </w:rPr>
      </w:pPr>
      <w:r w:rsidRPr="0081669B">
        <w:rPr>
          <w:rFonts w:asciiTheme="majorBidi" w:hAnsiTheme="majorBidi" w:cstheme="majorBidi"/>
          <w:b/>
        </w:rPr>
        <w:lastRenderedPageBreak/>
        <w:t>Keywords:</w:t>
      </w:r>
      <w:r w:rsidRPr="0081669B">
        <w:rPr>
          <w:rFonts w:asciiTheme="majorBidi" w:hAnsiTheme="majorBidi" w:cstheme="majorBidi"/>
        </w:rPr>
        <w:t xml:space="preserve"> </w:t>
      </w:r>
      <w:r w:rsidRPr="0081669B">
        <w:rPr>
          <w:rFonts w:asciiTheme="majorBidi" w:hAnsiTheme="majorBidi" w:cstheme="majorBidi"/>
          <w:i/>
        </w:rPr>
        <w:t xml:space="preserve">Ethnic shops, </w:t>
      </w:r>
      <w:r w:rsidR="00DD2932" w:rsidRPr="0081669B">
        <w:rPr>
          <w:rFonts w:asciiTheme="majorBidi" w:hAnsiTheme="majorBidi" w:cstheme="majorBidi"/>
          <w:i/>
        </w:rPr>
        <w:t xml:space="preserve">framing, </w:t>
      </w:r>
      <w:r w:rsidRPr="0081669B">
        <w:rPr>
          <w:rFonts w:asciiTheme="majorBidi" w:hAnsiTheme="majorBidi" w:cstheme="majorBidi"/>
          <w:i/>
        </w:rPr>
        <w:t>linguistic la</w:t>
      </w:r>
      <w:r w:rsidR="00DD2932" w:rsidRPr="0081669B">
        <w:rPr>
          <w:rFonts w:asciiTheme="majorBidi" w:hAnsiTheme="majorBidi" w:cstheme="majorBidi"/>
          <w:i/>
        </w:rPr>
        <w:t>ndscape, multilingualism</w:t>
      </w:r>
      <w:r w:rsidRPr="0081669B">
        <w:rPr>
          <w:rFonts w:asciiTheme="majorBidi" w:hAnsiTheme="majorBidi" w:cstheme="majorBidi"/>
          <w:i/>
        </w:rPr>
        <w:t>, Persian</w:t>
      </w:r>
      <w:r w:rsidR="0063627E" w:rsidRPr="0081669B">
        <w:rPr>
          <w:rFonts w:asciiTheme="majorBidi" w:hAnsiTheme="majorBidi" w:cstheme="majorBidi"/>
          <w:i/>
        </w:rPr>
        <w:t>ness</w:t>
      </w:r>
      <w:r w:rsidRPr="0081669B">
        <w:rPr>
          <w:rFonts w:asciiTheme="majorBidi" w:hAnsiTheme="majorBidi" w:cstheme="majorBidi"/>
          <w:i/>
        </w:rPr>
        <w:t xml:space="preserve">. </w:t>
      </w:r>
    </w:p>
    <w:p w14:paraId="0E80DF1B" w14:textId="77777777" w:rsidR="00490113" w:rsidRPr="0081669B" w:rsidRDefault="00D600EB" w:rsidP="000B2CE8">
      <w:pPr>
        <w:spacing w:before="120" w:after="0" w:line="360" w:lineRule="auto"/>
        <w:jc w:val="both"/>
        <w:rPr>
          <w:rFonts w:asciiTheme="majorBidi" w:hAnsiTheme="majorBidi" w:cstheme="majorBidi"/>
          <w:b/>
        </w:rPr>
      </w:pPr>
      <w:r w:rsidRPr="0081669B">
        <w:rPr>
          <w:rFonts w:asciiTheme="majorBidi" w:hAnsiTheme="majorBidi" w:cstheme="majorBidi"/>
          <w:b/>
        </w:rPr>
        <w:t>Introduction</w:t>
      </w:r>
    </w:p>
    <w:p w14:paraId="00FBC62F" w14:textId="0B1ABEB0" w:rsidR="00490113" w:rsidRPr="0081669B" w:rsidRDefault="00490113" w:rsidP="00F86489">
      <w:pPr>
        <w:spacing w:before="120" w:after="0" w:line="360" w:lineRule="auto"/>
        <w:jc w:val="both"/>
        <w:rPr>
          <w:rFonts w:asciiTheme="majorBidi" w:hAnsiTheme="majorBidi" w:cstheme="majorBidi"/>
        </w:rPr>
      </w:pPr>
      <w:r w:rsidRPr="0081669B">
        <w:rPr>
          <w:rFonts w:asciiTheme="majorBidi" w:hAnsiTheme="majorBidi" w:cstheme="majorBidi"/>
        </w:rPr>
        <w:t xml:space="preserve">This paper reports on a study of the </w:t>
      </w:r>
      <w:r w:rsidR="0080566F" w:rsidRPr="0081669B">
        <w:rPr>
          <w:rFonts w:asciiTheme="majorBidi" w:hAnsiTheme="majorBidi" w:cstheme="majorBidi"/>
        </w:rPr>
        <w:t xml:space="preserve">linguistic landscape </w:t>
      </w:r>
      <w:r w:rsidRPr="0081669B">
        <w:rPr>
          <w:rFonts w:asciiTheme="majorBidi" w:hAnsiTheme="majorBidi" w:cstheme="majorBidi"/>
        </w:rPr>
        <w:t xml:space="preserve">(LL) of a range of shops from the private sector in eight different neighborhoods in the city of Sydney, Australia. More specifically, the study focuses on the neighborhoods of Sydney where Persian immigrant communities have settled. These places differ among themselves by virtue of various factors including linguistic space as well as geographical position. In </w:t>
      </w:r>
      <w:r w:rsidRPr="0081669B">
        <w:rPr>
          <w:rFonts w:asciiTheme="majorBidi" w:hAnsiTheme="majorBidi" w:cstheme="majorBidi"/>
        </w:rPr>
        <w:lastRenderedPageBreak/>
        <w:t xml:space="preserve">order to understand the relationship between an area’s LL, its social space, we </w:t>
      </w:r>
      <w:r w:rsidR="00F86489" w:rsidRPr="0081669B">
        <w:rPr>
          <w:rFonts w:asciiTheme="majorBidi" w:hAnsiTheme="majorBidi" w:cstheme="majorBidi"/>
        </w:rPr>
        <w:t>take</w:t>
      </w:r>
      <w:r w:rsidRPr="0081669B">
        <w:rPr>
          <w:rFonts w:asciiTheme="majorBidi" w:hAnsiTheme="majorBidi" w:cstheme="majorBidi"/>
        </w:rPr>
        <w:t xml:space="preserve"> </w:t>
      </w:r>
      <w:r w:rsidR="00F86489" w:rsidRPr="0081669B">
        <w:rPr>
          <w:rFonts w:asciiTheme="majorBidi" w:hAnsiTheme="majorBidi" w:cstheme="majorBidi"/>
        </w:rPr>
        <w:t xml:space="preserve">a </w:t>
      </w:r>
      <w:r w:rsidR="00C9645E" w:rsidRPr="0081669B">
        <w:rPr>
          <w:rFonts w:asciiTheme="majorBidi" w:hAnsiTheme="majorBidi" w:cstheme="majorBidi"/>
        </w:rPr>
        <w:t>qualitative and frame-analytic perspective (</w:t>
      </w:r>
      <w:r w:rsidRPr="0081669B">
        <w:rPr>
          <w:rFonts w:asciiTheme="majorBidi" w:hAnsiTheme="majorBidi" w:cstheme="majorBidi"/>
        </w:rPr>
        <w:t xml:space="preserve">sociological studies and geosemiotics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&lt;EndNote&gt;&lt;Cite&gt;&lt;Author&gt;Scollon&lt;/Author&gt;&lt;Year&gt;2003&lt;/Year&gt;&lt;RecNum&gt;1388&lt;/RecNum&gt;&lt;DisplayText&gt;(Scollon &amp;amp; Scollon, 2003)&lt;/DisplayText&gt;&lt;record&gt;&lt;rec-number&gt;1388&lt;/rec-number&gt;&lt;foreign-keys&gt;&lt;key app="EN" db-id="da2vr5pxdss2r8ef2vi5vxpsrdr9ttsvfafd" timestamp="1430270893"&gt;1388&lt;/key&gt;&lt;/foreign-keys&gt;&lt;ref-type name="Book"&gt;6&lt;/ref-type&gt;&lt;contributors&gt;&lt;authors&gt;&lt;author&gt;Ron Scollon&lt;/author&gt;&lt;author&gt;Suzie Wong Scollon&lt;/author&gt;&lt;/authors&gt;&lt;/contributors&gt;&lt;titles&gt;&lt;title&gt;Discourses in Place: Language in the material world&lt;/title&gt;&lt;/titles&gt;&lt;dates&gt;&lt;year&gt;2003&lt;/year&gt;&lt;/dates&gt;&lt;pub-location&gt;London and New York &lt;/pub-location&gt;&lt;publisher&gt;Routledge&lt;/publisher&gt;&lt;urls&gt;&lt;/urls&gt;&lt;/record&gt;&lt;/Cite&gt;&lt;/EndNote&gt;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36" w:tooltip="Scollon, 2003 #1388" w:history="1">
        <w:r w:rsidRPr="0081669B">
          <w:rPr>
            <w:rFonts w:asciiTheme="majorBidi" w:hAnsiTheme="majorBidi" w:cstheme="majorBidi"/>
            <w:noProof/>
          </w:rPr>
          <w:t>Scollon &amp; Scollon, 2003</w:t>
        </w:r>
      </w:hyperlink>
      <w:r w:rsidRPr="0081669B">
        <w:rPr>
          <w:rFonts w:asciiTheme="majorBidi" w:hAnsiTheme="majorBidi" w:cstheme="majorBidi"/>
          <w:noProof/>
        </w:rPr>
        <w:t>)</w:t>
      </w:r>
      <w:r w:rsidRPr="0081669B">
        <w:rPr>
          <w:rFonts w:asciiTheme="majorBidi" w:hAnsiTheme="majorBidi" w:cstheme="majorBidi"/>
        </w:rPr>
        <w:fldChar w:fldCharType="end"/>
      </w:r>
      <w:r w:rsidR="00C9645E" w:rsidRPr="0081669B">
        <w:rPr>
          <w:rFonts w:asciiTheme="majorBidi" w:hAnsiTheme="majorBidi" w:cstheme="majorBidi"/>
        </w:rPr>
        <w:t>) to</w:t>
      </w:r>
      <w:r w:rsidRPr="0081669B">
        <w:rPr>
          <w:rFonts w:asciiTheme="majorBidi" w:hAnsiTheme="majorBidi" w:cstheme="majorBidi"/>
        </w:rPr>
        <w:t xml:space="preserve"> the </w:t>
      </w:r>
      <w:r w:rsidR="0068140F">
        <w:rPr>
          <w:rFonts w:asciiTheme="majorBidi" w:hAnsiTheme="majorBidi" w:cstheme="majorBidi"/>
        </w:rPr>
        <w:t xml:space="preserve">analysis of </w:t>
      </w:r>
      <w:r w:rsidRPr="0081669B">
        <w:rPr>
          <w:rFonts w:asciiTheme="majorBidi" w:hAnsiTheme="majorBidi" w:cstheme="majorBidi"/>
        </w:rPr>
        <w:t xml:space="preserve">Persian shop signs in Sydney. The study pays attention to both visual images (e.g., the Faravahar, one of the most common symbols in the Zoroastrian religion) as a mediational means (cultural tools)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&lt;EndNote&gt;&lt;Cite&gt;&lt;Author&gt;Scollon&lt;/Author&gt;&lt;Year&gt;2001&lt;/Year&gt;&lt;RecNum&gt;1383&lt;/RecNum&gt;&lt;DisplayText&gt;(Scollon, 2001)&lt;/DisplayText&gt;&lt;record&gt;&lt;rec-number&gt;1383&lt;/rec-number&gt;&lt;foreign-keys&gt;&lt;key app="EN" db-id="da2vr5pxdss2r8ef2vi5vxpsrdr9ttsvfafd" timestamp="1430270893"&gt;1383&lt;/key&gt;&lt;/foreign-keys&gt;&lt;ref-type name="Book"&gt;6&lt;/ref-type&gt;&lt;contributors&gt;&lt;authors&gt;&lt;author&gt;Ron Scollon &lt;/author&gt;&lt;/authors&gt;&lt;/contributors&gt;&lt;titles&gt;&lt;title&gt;Mediated Discourse: The nexus of practice&lt;/title&gt;&lt;/titles&gt;&lt;dates&gt;&lt;year&gt;2001&lt;/year&gt;&lt;/dates&gt;&lt;pub-location&gt;New York&lt;/pub-location&gt;&lt;publisher&gt;Routledge &lt;/publisher&gt;&lt;urls&gt;&lt;/urls&gt;&lt;/record&gt;&lt;/Cite&gt;&lt;/EndNote&gt;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34" w:tooltip="Scollon, 2001 #1383" w:history="1">
        <w:r w:rsidRPr="0081669B">
          <w:rPr>
            <w:rFonts w:asciiTheme="majorBidi" w:hAnsiTheme="majorBidi" w:cstheme="majorBidi"/>
            <w:noProof/>
          </w:rPr>
          <w:t>Scollon, 2001</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and written texts, hence contributing to the recently developed concept of “semiotic” rather than “linguistic” landscape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&lt;EndNote&gt;&lt;Cite&gt;&lt;Author&gt;Jaworski&lt;/Author&gt;&lt;Year&gt;2010&lt;/Year&gt;&lt;RecNum&gt;1128&lt;/RecNum&gt;&lt;DisplayText&gt;(Jaworski &amp;amp; Thurlow, 2010)&lt;/DisplayText&gt;&lt;record&gt;&lt;rec-number&gt;1128&lt;/rec-number&gt;&lt;foreign-keys&gt;&lt;key app="EN" db-id="da2vr5pxdss2r8ef2vi5vxpsrdr9ttsvfafd" timestamp="1430270893"&gt;1128&lt;/key&gt;&lt;/foreign-keys&gt;&lt;ref-type name="Edited Book"&gt;28&lt;/ref-type&gt;&lt;contributors&gt;&lt;authors&gt;&lt;author&gt;Adam Jaworski&lt;/author&gt;&lt;author&gt;Crispin Thurlow&lt;/author&gt;&lt;/authors&gt;&lt;/contributors&gt;&lt;titles&gt;&lt;title&gt;Semiotic Landscapes: Language, Image, Space&lt;/title&gt;&lt;/titles&gt;&lt;dates&gt;&lt;year&gt;2010&lt;/year&gt;&lt;/dates&gt;&lt;pub-location&gt;London&lt;/pub-location&gt;&lt;publisher&gt;Continuum&lt;/publisher&gt;&lt;urls&gt;&lt;/urls&gt;&lt;/record&gt;&lt;/Cite&gt;&lt;/EndNote&gt;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20" w:tooltip="Jaworski, 2010 #1128" w:history="1">
        <w:r w:rsidRPr="0081669B">
          <w:rPr>
            <w:rFonts w:asciiTheme="majorBidi" w:hAnsiTheme="majorBidi" w:cstheme="majorBidi"/>
            <w:noProof/>
          </w:rPr>
          <w:t>Jaworski &amp; Thurlow, 2010</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where “semiotically we just have to replace ‘language’ by ‘signs’” </w:t>
      </w:r>
      <w:r w:rsidRPr="0081669B">
        <w:rPr>
          <w:rFonts w:asciiTheme="majorBidi" w:hAnsiTheme="majorBidi" w:cstheme="majorBidi"/>
        </w:rPr>
        <w:lastRenderedPageBreak/>
        <w:fldChar w:fldCharType="begin"/>
      </w:r>
      <w:r w:rsidRPr="0081669B">
        <w:rPr>
          <w:rFonts w:asciiTheme="majorBidi" w:hAnsiTheme="majorBidi" w:cstheme="majorBidi"/>
        </w:rPr>
        <w:instrText xml:space="preserve"> ADDIN EN.CITE &lt;EndNote&gt;&lt;Cite&gt;&lt;Author&gt;Blommaert&lt;/Author&gt;&lt;Year&gt;2010&lt;/Year&gt;&lt;RecNum&gt;1575&lt;/RecNum&gt;&lt;Pages&gt;4&lt;/Pages&gt;&lt;DisplayText&gt;(Blommaert &amp;amp; Huang, 2010, p. 4)&lt;/DisplayText&gt;&lt;record&gt;&lt;rec-number&gt;1575&lt;/rec-number&gt;&lt;foreign-keys&gt;&lt;key app="EN" db-id="da2vr5pxdss2r8ef2vi5vxpsrdr9ttsvfafd" timestamp="1437449705"&gt;1575&lt;/key&gt;&lt;/foreign-keys&gt;&lt;ref-type name="Journal Article"&gt;17&lt;/ref-type&gt;&lt;contributors&gt;&lt;authors&gt;&lt;author&gt;Jan Blommaert&lt;/author&gt;&lt;author&gt;April Huang&lt;/author&gt;&lt;/authors&gt;&lt;/contributors&gt;&lt;titles&gt;&lt;title&gt;Semoitic and spatial scope: Towards a materialist semiotics&lt;/title&gt;&lt;secondary-title&gt;Working Papers in Urban Language and Literacies 62&lt;/secondary-title&gt;&lt;/titles&gt;&lt;periodical&gt;&lt;full-title&gt;Working Papers in Urban Language and Literacies 62&lt;/full-title&gt;&lt;/periodical&gt;&lt;dates&gt;&lt;year&gt;2010&lt;/year&gt;&lt;/dates&gt;&lt;urls&gt;&lt;/urls&gt;&lt;/record&gt;&lt;/Cite&gt;&lt;/EndNote&gt;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8" w:tooltip="Blommaert, 2010 #1575" w:history="1">
        <w:r w:rsidRPr="0081669B">
          <w:rPr>
            <w:rFonts w:asciiTheme="majorBidi" w:hAnsiTheme="majorBidi" w:cstheme="majorBidi"/>
            <w:noProof/>
          </w:rPr>
          <w:t>Blommaert &amp; Huang, 2010, p. 4</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The significance of this study is that it offers evidence that public signs are driven by a mixture of motivations that give rise to language choice and use as well as the maintenance of a language in a multilingual context.  </w:t>
      </w:r>
    </w:p>
    <w:p w14:paraId="55EEB577" w14:textId="76ACE5E3" w:rsidR="00320D0E" w:rsidRPr="0081669B" w:rsidRDefault="00490113" w:rsidP="0068140F">
      <w:pPr>
        <w:spacing w:before="120" w:after="0" w:line="360" w:lineRule="auto"/>
        <w:jc w:val="both"/>
        <w:rPr>
          <w:rFonts w:asciiTheme="majorBidi" w:hAnsiTheme="majorBidi" w:cstheme="majorBidi"/>
        </w:rPr>
      </w:pPr>
      <w:r w:rsidRPr="0081669B">
        <w:rPr>
          <w:rFonts w:asciiTheme="majorBidi" w:hAnsiTheme="majorBidi" w:cstheme="majorBidi"/>
        </w:rPr>
        <w:t xml:space="preserve">The LL of these destinations reflects not only the status and roles of various languages displayed on the shop signs under scrutiny but also the power relationships between </w:t>
      </w:r>
      <w:r w:rsidR="002714C2" w:rsidRPr="0081669B">
        <w:rPr>
          <w:rFonts w:asciiTheme="majorBidi" w:hAnsiTheme="majorBidi" w:cstheme="majorBidi"/>
        </w:rPr>
        <w:t xml:space="preserve">linguistic communities in a multilingual context (Spolsky &amp; Cooper, 1991). That is, presence or absence of </w:t>
      </w:r>
      <w:r w:rsidR="00FB3AC5" w:rsidRPr="0081669B">
        <w:rPr>
          <w:rFonts w:asciiTheme="majorBidi" w:hAnsiTheme="majorBidi" w:cstheme="majorBidi"/>
        </w:rPr>
        <w:t>the out-group or in-</w:t>
      </w:r>
      <w:r w:rsidR="00FB3AC5" w:rsidRPr="0081669B">
        <w:rPr>
          <w:rFonts w:asciiTheme="majorBidi" w:hAnsiTheme="majorBidi" w:cstheme="majorBidi"/>
        </w:rPr>
        <w:lastRenderedPageBreak/>
        <w:t>group</w:t>
      </w:r>
      <w:r w:rsidR="002714C2" w:rsidRPr="0081669B">
        <w:rPr>
          <w:rFonts w:asciiTheme="majorBidi" w:hAnsiTheme="majorBidi" w:cstheme="majorBidi"/>
        </w:rPr>
        <w:t xml:space="preserve"> language </w:t>
      </w:r>
      <w:r w:rsidR="00FB3AC5" w:rsidRPr="0081669B">
        <w:rPr>
          <w:rFonts w:asciiTheme="majorBidi" w:hAnsiTheme="majorBidi" w:cstheme="majorBidi"/>
        </w:rPr>
        <w:t>on the Persian shop signs</w:t>
      </w:r>
      <w:r w:rsidR="002714C2" w:rsidRPr="0081669B">
        <w:rPr>
          <w:rFonts w:asciiTheme="majorBidi" w:hAnsiTheme="majorBidi" w:cstheme="majorBidi"/>
        </w:rPr>
        <w:t xml:space="preserve"> conveys messages </w:t>
      </w:r>
      <w:r w:rsidR="00FB3AC5" w:rsidRPr="0081669B">
        <w:rPr>
          <w:rFonts w:asciiTheme="majorBidi" w:hAnsiTheme="majorBidi" w:cstheme="majorBidi"/>
        </w:rPr>
        <w:t xml:space="preserve">concerning </w:t>
      </w:r>
      <w:r w:rsidR="00F86489" w:rsidRPr="0081669B">
        <w:rPr>
          <w:rFonts w:asciiTheme="majorBidi" w:hAnsiTheme="majorBidi" w:cstheme="majorBidi"/>
        </w:rPr>
        <w:t xml:space="preserve">the </w:t>
      </w:r>
      <w:r w:rsidR="002714C2" w:rsidRPr="0081669B">
        <w:rPr>
          <w:rFonts w:asciiTheme="majorBidi" w:hAnsiTheme="majorBidi" w:cstheme="majorBidi"/>
        </w:rPr>
        <w:t xml:space="preserve">strength, power and significance of </w:t>
      </w:r>
      <w:r w:rsidR="0068140F">
        <w:rPr>
          <w:rFonts w:asciiTheme="majorBidi" w:hAnsiTheme="majorBidi" w:cstheme="majorBidi"/>
        </w:rPr>
        <w:t>a</w:t>
      </w:r>
      <w:r w:rsidR="0068140F" w:rsidRPr="0081669B">
        <w:rPr>
          <w:rFonts w:asciiTheme="majorBidi" w:hAnsiTheme="majorBidi" w:cstheme="majorBidi"/>
        </w:rPr>
        <w:t xml:space="preserve"> </w:t>
      </w:r>
      <w:r w:rsidR="002714C2" w:rsidRPr="0081669B">
        <w:rPr>
          <w:rFonts w:asciiTheme="majorBidi" w:hAnsiTheme="majorBidi" w:cstheme="majorBidi"/>
        </w:rPr>
        <w:t>particular language</w:t>
      </w:r>
      <w:r w:rsidR="00590D6C" w:rsidRPr="0081669B">
        <w:rPr>
          <w:rFonts w:asciiTheme="majorBidi" w:hAnsiTheme="majorBidi" w:cstheme="majorBidi"/>
        </w:rPr>
        <w:t xml:space="preserve"> (Shohamy, 2006)</w:t>
      </w:r>
      <w:r w:rsidR="002714C2" w:rsidRPr="0081669B">
        <w:rPr>
          <w:rFonts w:asciiTheme="majorBidi" w:hAnsiTheme="majorBidi" w:cstheme="majorBidi"/>
        </w:rPr>
        <w:t xml:space="preserve">. </w:t>
      </w:r>
      <w:r w:rsidR="00590D6C" w:rsidRPr="0081669B">
        <w:rPr>
          <w:rFonts w:asciiTheme="majorBidi" w:hAnsiTheme="majorBidi" w:cstheme="majorBidi"/>
        </w:rPr>
        <w:t xml:space="preserve">Furthermore, exploring languages on display offers an invaluable tool to study the vitality and presence of minority languages in the public space, their interaction with international and national languages in a multilingual and multicultural context like Sydney. </w:t>
      </w:r>
    </w:p>
    <w:p w14:paraId="41B47F82" w14:textId="53ACDB0F" w:rsidR="00490113" w:rsidRPr="0081669B" w:rsidRDefault="00F01114" w:rsidP="000B2CE8">
      <w:pPr>
        <w:spacing w:before="120" w:after="0" w:line="360" w:lineRule="auto"/>
        <w:jc w:val="both"/>
        <w:rPr>
          <w:rFonts w:asciiTheme="majorBidi" w:hAnsiTheme="majorBidi" w:cstheme="majorBidi"/>
        </w:rPr>
      </w:pPr>
      <w:r>
        <w:rPr>
          <w:rFonts w:asciiTheme="majorBidi" w:hAnsiTheme="majorBidi" w:cstheme="majorBidi"/>
        </w:rPr>
        <w:t>T</w:t>
      </w:r>
      <w:r w:rsidR="00490113" w:rsidRPr="0081669B">
        <w:rPr>
          <w:rFonts w:asciiTheme="majorBidi" w:hAnsiTheme="majorBidi" w:cstheme="majorBidi"/>
        </w:rPr>
        <w:t xml:space="preserve">he LL of the shop signs investigated indexes a type of sociolinguistic reality that has an impact on the relationships between the people who dwell in and beyond this specific area </w:t>
      </w:r>
      <w:r w:rsidR="00490113" w:rsidRPr="0081669B">
        <w:rPr>
          <w:rFonts w:asciiTheme="majorBidi" w:hAnsiTheme="majorBidi" w:cstheme="majorBidi"/>
        </w:rPr>
        <w:lastRenderedPageBreak/>
        <w:fldChar w:fldCharType="begin"/>
      </w:r>
      <w:r w:rsidR="00490113" w:rsidRPr="0081669B">
        <w:rPr>
          <w:rFonts w:asciiTheme="majorBidi" w:hAnsiTheme="majorBidi" w:cstheme="majorBidi"/>
        </w:rPr>
        <w:instrText xml:space="preserve"> ADDIN EN.CITE &lt;EndNote&gt;&lt;Cite&gt;&lt;Author&gt;Blommaert&lt;/Author&gt;&lt;Year&gt;2013&lt;/Year&gt;&lt;RecNum&gt;1576&lt;/RecNum&gt;&lt;DisplayText&gt;(Blommaert, 2013)&lt;/DisplayText&gt;&lt;record&gt;&lt;rec-number&gt;1576&lt;/rec-number&gt;&lt;foreign-keys&gt;&lt;key app="EN" db-id="da2vr5pxdss2r8ef2vi5vxpsrdr9ttsvfafd" timestamp="1437450430"&gt;1576&lt;/key&gt;&lt;/foreign-keys&gt;&lt;ref-type name="Book"&gt;6&lt;/ref-type&gt;&lt;contributors&gt;&lt;authors&gt;&lt;author&gt;Jan Blommaert&lt;/author&gt;&lt;/authors&gt;&lt;/contributors&gt;&lt;titles&gt;&lt;title&gt;Ethnography, Superdiversity, and Linguistic Landscapes: Chronicles of Complexity&lt;/title&gt;&lt;/titles&gt;&lt;dates&gt;&lt;year&gt;2013&lt;/year&gt;&lt;/dates&gt;&lt;pub-location&gt;Clevedon&lt;/pub-location&gt;&lt;publisher&gt;Multilingual Matters&lt;/publisher&gt;&lt;urls&gt;&lt;/urls&gt;&lt;/record&gt;&lt;/Cite&gt;&lt;/EndNote&gt;</w:instrText>
      </w:r>
      <w:r w:rsidR="00490113" w:rsidRPr="0081669B">
        <w:rPr>
          <w:rFonts w:asciiTheme="majorBidi" w:hAnsiTheme="majorBidi" w:cstheme="majorBidi"/>
        </w:rPr>
        <w:fldChar w:fldCharType="separate"/>
      </w:r>
      <w:r w:rsidR="00490113" w:rsidRPr="0081669B">
        <w:rPr>
          <w:rFonts w:asciiTheme="majorBidi" w:hAnsiTheme="majorBidi" w:cstheme="majorBidi"/>
          <w:noProof/>
        </w:rPr>
        <w:t>(</w:t>
      </w:r>
      <w:hyperlink w:anchor="_ENREF_7" w:tooltip="Blommaert, 2013 #1576" w:history="1">
        <w:r w:rsidR="00490113" w:rsidRPr="0081669B">
          <w:rPr>
            <w:rFonts w:asciiTheme="majorBidi" w:hAnsiTheme="majorBidi" w:cstheme="majorBidi"/>
            <w:noProof/>
          </w:rPr>
          <w:t>Blommaert, 2013</w:t>
        </w:r>
      </w:hyperlink>
      <w:r w:rsidR="00490113" w:rsidRPr="0081669B">
        <w:rPr>
          <w:rFonts w:asciiTheme="majorBidi" w:hAnsiTheme="majorBidi" w:cstheme="majorBidi"/>
          <w:noProof/>
        </w:rPr>
        <w:t>)</w:t>
      </w:r>
      <w:r w:rsidR="00490113" w:rsidRPr="0081669B">
        <w:rPr>
          <w:rFonts w:asciiTheme="majorBidi" w:hAnsiTheme="majorBidi" w:cstheme="majorBidi"/>
        </w:rPr>
        <w:fldChar w:fldCharType="end"/>
      </w:r>
      <w:r w:rsidR="00490113" w:rsidRPr="0081669B">
        <w:rPr>
          <w:rFonts w:asciiTheme="majorBidi" w:hAnsiTheme="majorBidi" w:cstheme="majorBidi"/>
        </w:rPr>
        <w:t xml:space="preserve">. Shop signs, by their choice of materials, symbolic signs, images and languages, demonstrate what sort of person is expected to shop there. Hence, LL items are “productive signs” and have “important economic and social consequences”, which can have a bearing on “those who would visit, work or live in a given neighborhood” </w:t>
      </w:r>
      <w:r w:rsidR="00490113" w:rsidRPr="0081669B">
        <w:rPr>
          <w:rFonts w:asciiTheme="majorBidi" w:hAnsiTheme="majorBidi" w:cstheme="majorBidi"/>
        </w:rPr>
        <w:fldChar w:fldCharType="begin"/>
      </w:r>
      <w:r w:rsidR="00490113" w:rsidRPr="0081669B">
        <w:rPr>
          <w:rFonts w:asciiTheme="majorBidi" w:hAnsiTheme="majorBidi" w:cstheme="majorBidi"/>
        </w:rPr>
        <w:instrText xml:space="preserve"> ADDIN EN.CITE &lt;EndNote&gt;&lt;Cite&gt;&lt;Author&gt;Leeman&lt;/Author&gt;&lt;Year&gt;2009&lt;/Year&gt;&lt;RecNum&gt;1183&lt;/RecNum&gt;&lt;Pages&gt;p. 332&lt;/Pages&gt;&lt;DisplayText&gt;(Leeman &amp;amp; Modan, 2009, p. p. 332)&lt;/DisplayText&gt;&lt;record&gt;&lt;rec-number&gt;1183&lt;/rec-number&gt;&lt;foreign-keys&gt;&lt;key app="EN" db-id="da2vr5pxdss2r8ef2vi5vxpsrdr9ttsvfafd" timestamp="1430270893"&gt;1183&lt;/key&gt;&lt;/foreign-keys&gt;&lt;ref-type name="Journal Article"&gt;17&lt;/ref-type&gt;&lt;contributors&gt;&lt;authors&gt;&lt;author&gt;Leeman, Jennifer&lt;/author&gt;&lt;author&gt;Modan, Gabriella&lt;/author&gt;&lt;/authors&gt;&lt;/contributors&gt;&lt;titles&gt;&lt;title&gt;Commodified language in Chinatown: A contextualized approach to linguistic landscape&lt;/title&gt;&lt;secondary-title&gt;Journal of Sociolinguistics&lt;/secondary-title&gt;&lt;/titles&gt;&lt;periodical&gt;&lt;full-title&gt;Journal of Sociolinguistics&lt;/full-title&gt;&lt;/periodical&gt;&lt;pages&gt;332-362&lt;/pages&gt;&lt;volume&gt;13&lt;/volume&gt;&lt;number&gt;3&lt;/number&gt;&lt;keywords&gt;&lt;keyword&gt;Linguistic landscape&lt;/keyword&gt;&lt;keyword&gt;symbolic economy&lt;/keyword&gt;&lt;keyword&gt;commodification of language&lt;/keyword&gt;&lt;keyword&gt;Chinese&lt;/keyword&gt;&lt;/keywords&gt;&lt;dates&gt;&lt;year&gt;2009&lt;/year&gt;&lt;/dates&gt;&lt;publisher&gt;Blackwell Publishing Ltd&lt;/publisher&gt;&lt;isbn&gt;1467-9841&lt;/isbn&gt;&lt;urls&gt;&lt;related-urls&gt;&lt;url&gt;http://dx.doi.org/10.1111/j.1467-9841.2009.00409.x&lt;/url&gt;&lt;/related-urls&gt;&lt;/urls&gt;&lt;electronic-resource-num&gt;10.1111/j.1467-9841.2009.00409.x&lt;/electronic-resource-num&gt;&lt;/record&gt;&lt;/Cite&gt;&lt;/EndNote&gt;</w:instrText>
      </w:r>
      <w:r w:rsidR="00490113" w:rsidRPr="0081669B">
        <w:rPr>
          <w:rFonts w:asciiTheme="majorBidi" w:hAnsiTheme="majorBidi" w:cstheme="majorBidi"/>
        </w:rPr>
        <w:fldChar w:fldCharType="separate"/>
      </w:r>
      <w:r w:rsidR="00490113" w:rsidRPr="0081669B">
        <w:rPr>
          <w:rFonts w:asciiTheme="majorBidi" w:hAnsiTheme="majorBidi" w:cstheme="majorBidi"/>
          <w:noProof/>
        </w:rPr>
        <w:t>(</w:t>
      </w:r>
      <w:hyperlink w:anchor="_ENREF_24" w:tooltip="Leeman, 2009 #1183" w:history="1">
        <w:r w:rsidR="00490113" w:rsidRPr="0081669B">
          <w:rPr>
            <w:rFonts w:asciiTheme="majorBidi" w:hAnsiTheme="majorBidi" w:cstheme="majorBidi"/>
            <w:noProof/>
          </w:rPr>
          <w:t>Leeman &amp; Modan, 2009, p. 332</w:t>
        </w:r>
      </w:hyperlink>
      <w:r w:rsidR="00490113" w:rsidRPr="0081669B">
        <w:rPr>
          <w:rFonts w:asciiTheme="majorBidi" w:hAnsiTheme="majorBidi" w:cstheme="majorBidi"/>
          <w:noProof/>
        </w:rPr>
        <w:t>)</w:t>
      </w:r>
      <w:r w:rsidR="00490113" w:rsidRPr="0081669B">
        <w:rPr>
          <w:rFonts w:asciiTheme="majorBidi" w:hAnsiTheme="majorBidi" w:cstheme="majorBidi"/>
        </w:rPr>
        <w:fldChar w:fldCharType="end"/>
      </w:r>
      <w:r w:rsidR="00490113" w:rsidRPr="0081669B">
        <w:rPr>
          <w:rFonts w:asciiTheme="majorBidi" w:hAnsiTheme="majorBidi" w:cstheme="majorBidi"/>
        </w:rPr>
        <w:t xml:space="preserve">. </w:t>
      </w:r>
      <w:r w:rsidR="00590D6C" w:rsidRPr="0081669B">
        <w:rPr>
          <w:rFonts w:asciiTheme="majorBidi" w:hAnsiTheme="majorBidi" w:cstheme="majorBidi"/>
        </w:rPr>
        <w:t xml:space="preserve"> </w:t>
      </w:r>
    </w:p>
    <w:p w14:paraId="448C6509" w14:textId="5630F963" w:rsidR="00490113" w:rsidRPr="0081669B" w:rsidRDefault="00490113" w:rsidP="000B2CE8">
      <w:pPr>
        <w:spacing w:before="120" w:after="0" w:line="360" w:lineRule="auto"/>
        <w:jc w:val="both"/>
        <w:rPr>
          <w:rFonts w:asciiTheme="majorBidi" w:hAnsiTheme="majorBidi" w:cstheme="majorBidi"/>
        </w:rPr>
      </w:pPr>
      <w:r w:rsidRPr="0081669B">
        <w:rPr>
          <w:rFonts w:asciiTheme="majorBidi" w:hAnsiTheme="majorBidi" w:cstheme="majorBidi"/>
        </w:rPr>
        <w:t>In the same vein, the study of LLs is viewed important and informative since the existence of written sig</w:t>
      </w:r>
      <w:r w:rsidR="00594B08" w:rsidRPr="0081669B">
        <w:rPr>
          <w:rFonts w:asciiTheme="majorBidi" w:hAnsiTheme="majorBidi" w:cstheme="majorBidi"/>
        </w:rPr>
        <w:t>ns show</w:t>
      </w:r>
      <w:r w:rsidR="00E7074A" w:rsidRPr="0081669B">
        <w:rPr>
          <w:rFonts w:asciiTheme="majorBidi" w:hAnsiTheme="majorBidi" w:cstheme="majorBidi"/>
        </w:rPr>
        <w:t>s</w:t>
      </w:r>
      <w:r w:rsidRPr="0081669B">
        <w:rPr>
          <w:rFonts w:asciiTheme="majorBidi" w:hAnsiTheme="majorBidi" w:cstheme="majorBidi"/>
        </w:rPr>
        <w:t xml:space="preserve"> far </w:t>
      </w:r>
      <w:r w:rsidRPr="0081669B">
        <w:rPr>
          <w:rFonts w:asciiTheme="majorBidi" w:hAnsiTheme="majorBidi" w:cstheme="majorBidi"/>
        </w:rPr>
        <w:lastRenderedPageBreak/>
        <w:t xml:space="preserve">more than the language of the participants taking up a particular area. Additionally, as Ben-Rafael, Shohamy, Hasan Amara and Trumper-Hecht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 ExcludeAuth="1"&gt;&lt;Author&gt;Ben-Rafael&lt;/Author&gt;&lt;Year&gt;2006&lt;/Year&gt;&lt;RecNum&gt;818&lt;/RecNum&gt;&lt;DisplayText&gt;(2006)&lt;/DisplayText&gt;&lt;record&gt;&lt;rec-number&gt;818&lt;/rec-number&gt;&lt;foreign-keys&gt;&lt;key app="EN" db-id="da2vr5pxdss2r8ef2vi5vxpsrdr9ttsvfafd" timestamp="1430270893"&gt;818&lt;/key&gt;&lt;/foreign-keys&gt;&lt;ref-type name="Journal Article"&gt;17&lt;/ref-type&gt;&lt;contributors&gt;&lt;authors&gt;&lt;author&gt;Ben-Rafael, Eliezer&lt;/author&gt;&lt;author&gt;Shohamy, Elana&lt;/author&gt;&lt;author&gt;Hasan Amara, Muhammad&lt;/author&gt;&lt;author&gt;Trumper-Hecht, Nira&lt;/author&gt;&lt;/authors&gt;&lt;/contributors&gt;&lt;titles&gt;&lt;title&gt;Linguistic Landscape as Symbolic Construction of the Public Space: The Case of Israel&lt;/title&gt;&lt;secondary-title&gt;International Journal of Multilingualism&lt;/secondary-title&gt;&lt;/titles&gt;&lt;periodical&gt;&lt;full-title&gt;International Journal of Multilingualism&lt;/full-title&gt;&lt;/periodical&gt;&lt;pages&gt;7-30&lt;/pages&gt;&lt;volume&gt;3&lt;/volume&gt;&lt;number&gt;1&lt;/number&gt;&lt;dates&gt;&lt;year&gt;2006&lt;/year&gt;&lt;pub-dates&gt;&lt;date&gt;2006/04/15&lt;/date&gt;&lt;/pub-dates&gt;&lt;/dates&gt;&lt;publisher&gt;Routledge&lt;/publisher&gt;&lt;isbn&gt;1479-0718&lt;/isbn&gt;&lt;urls&gt;&lt;related-urls&gt;&lt;url&gt;http://dx.doi.org/10.1080/14790710608668383&lt;/url&gt;&lt;/related-urls&gt;&lt;/urls&gt;&lt;electronic-resource-num&gt;10.1080/14790710608668383&lt;/electronic-resource-num&gt;&lt;access-date&gt;2014/12/04&lt;/access-date&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6" w:tooltip="Ben-Rafael, 2006 #818" w:history="1">
        <w:r w:rsidRPr="0081669B">
          <w:rPr>
            <w:rFonts w:asciiTheme="majorBidi" w:hAnsiTheme="majorBidi" w:cstheme="majorBidi"/>
            <w:noProof/>
          </w:rPr>
          <w:t>2006</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asserted</w:t>
      </w:r>
      <w:r w:rsidR="00F86489" w:rsidRPr="0081669B">
        <w:rPr>
          <w:rFonts w:asciiTheme="majorBidi" w:hAnsiTheme="majorBidi" w:cstheme="majorBidi"/>
        </w:rPr>
        <w:t>,</w:t>
      </w:r>
      <w:r w:rsidRPr="0081669B">
        <w:rPr>
          <w:rFonts w:asciiTheme="majorBidi" w:hAnsiTheme="majorBidi" w:cstheme="majorBidi"/>
        </w:rPr>
        <w:t xml:space="preserve"> the signs reveal the power relations that exist in a certain area. In such a multilingual context, where the different groups’ interests are at stake, debates over the language visibility can even provoke violence (Spolsky &amp; Cooper,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 ExcludeAuth="1"&gt;&lt;Author&gt;Spolsky&lt;/Author&gt;&lt;Year&gt;1991&lt;/Year&gt;&lt;RecNum&gt;1417&lt;/RecNum&gt;&lt;DisplayText&gt;(1991)&lt;/DisplayText&gt;&lt;record&gt;&lt;rec-number&gt;1417&lt;/rec-number&gt;&lt;foreign-keys&gt;&lt;key app="EN" db-id="da2vr5pxdss2r8ef2vi5vxpsrdr9ttsvfafd" timestamp="1430270893"&gt;1417&lt;/key&gt;&lt;/foreign-keys&gt;&lt;ref-type name="Book"&gt;6&lt;/ref-type&gt;&lt;contributors&gt;&lt;authors&gt;&lt;author&gt;Bernard Spolsky&lt;/author&gt;&lt;author&gt;Robert Cooper&lt;/author&gt;&lt;/authors&gt;&lt;/contributors&gt;&lt;titles&gt;&lt;title&gt;The Languages of Jerusalem&lt;/title&gt;&lt;/titles&gt;&lt;dates&gt;&lt;year&gt;1991&lt;/year&gt;&lt;/dates&gt;&lt;pub-location&gt;Oxford&lt;/pub-location&gt;&lt;publisher&gt;Clarendon Press&lt;/publisher&gt;&lt;urls&gt;&lt;/urls&gt;&lt;/record&gt;&lt;/Cite&gt;&lt;/EndNote&gt;</w:instrText>
      </w:r>
      <w:r w:rsidRPr="0081669B">
        <w:rPr>
          <w:rFonts w:asciiTheme="majorBidi" w:hAnsiTheme="majorBidi" w:cstheme="majorBidi"/>
        </w:rPr>
        <w:fldChar w:fldCharType="separate"/>
      </w:r>
      <w:hyperlink w:anchor="_ENREF_39" w:tooltip="Spolsky, 1991 #1417" w:history="1">
        <w:r w:rsidRPr="0081669B">
          <w:rPr>
            <w:rFonts w:asciiTheme="majorBidi" w:hAnsiTheme="majorBidi" w:cstheme="majorBidi"/>
            <w:noProof/>
          </w:rPr>
          <w:t>1991</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w:t>
      </w:r>
    </w:p>
    <w:p w14:paraId="590CD6B2" w14:textId="0946D6FA" w:rsidR="00490113" w:rsidRPr="0081669B" w:rsidRDefault="00490113" w:rsidP="00F01114">
      <w:pPr>
        <w:spacing w:before="120" w:after="0" w:line="360" w:lineRule="auto"/>
        <w:jc w:val="both"/>
        <w:rPr>
          <w:rFonts w:asciiTheme="majorBidi" w:hAnsiTheme="majorBidi" w:cstheme="majorBidi"/>
        </w:rPr>
      </w:pPr>
      <w:r w:rsidRPr="0081669B">
        <w:rPr>
          <w:rFonts w:asciiTheme="majorBidi" w:hAnsiTheme="majorBidi" w:cstheme="majorBidi"/>
        </w:rPr>
        <w:t xml:space="preserve">The above scenario can be embedded within Bourdieu’s metaphor of linguistic marketplace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&lt;EndNote&gt;&lt;Cite&gt;&lt;Author&gt;Bourdieu&lt;/Author&gt;&lt;Year&gt;1991&lt;/Year&gt;&lt;RecNum&gt;836&lt;/RecNum&gt;&lt;DisplayText&gt;(Bourdieu, 1991)&lt;/DisplayText&gt;&lt;record&gt;&lt;rec-number&gt;836&lt;/rec-number&gt;&lt;foreign-keys&gt;&lt;key app="EN" db-id="da2vr5pxdss2r8ef2vi5vxpsrdr9ttsvfafd" timestamp="1430270893"&gt;836&lt;/key&gt;&lt;/foreign-keys&gt;&lt;ref-type name="Book"&gt;6&lt;/ref-type&gt;&lt;contributors&gt;&lt;authors&gt;&lt;author&gt;Pierre Bourdieu  &lt;/author&gt;&lt;/authors&gt;&lt;/contributors&gt;&lt;titles&gt;&lt;title&gt;Language and symbolic power&lt;/title&gt;&lt;/titles&gt;&lt;dates&gt;&lt;year&gt;1991&lt;/year&gt;&lt;/dates&gt;&lt;pub-location&gt; Cambridge&lt;/pub-location&gt;&lt;publisher&gt;Harvard University Press&lt;/publisher&gt;&lt;urls&gt;&lt;/urls&gt;&lt;/record&gt;&lt;/Cite&gt;&lt;/EndNote&gt;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10" w:tooltip="Bourdieu, 1991 #836" w:history="1">
        <w:r w:rsidRPr="0081669B">
          <w:rPr>
            <w:rFonts w:asciiTheme="majorBidi" w:hAnsiTheme="majorBidi" w:cstheme="majorBidi"/>
            <w:noProof/>
          </w:rPr>
          <w:t>Bourdieu, 1991</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which annunciates the idea of “field” and “capital” so as to explain the </w:t>
      </w:r>
      <w:r w:rsidRPr="0081669B">
        <w:rPr>
          <w:rFonts w:asciiTheme="majorBidi" w:hAnsiTheme="majorBidi" w:cstheme="majorBidi"/>
        </w:rPr>
        <w:lastRenderedPageBreak/>
        <w:t xml:space="preserve">relationship between the practice and the social context where the practice occurs. Bourdieu argues that language interaction corresponds to a marketplace, dependent on the degree to which an individual’s economic activity requires knowledge of the standard variety, whose goods are words and the speaker’s linguistic capital (i.e. ways of speaking). These words and ways of speaking have different values which may be invested with the capital value of the states of the social actors. </w:t>
      </w:r>
      <w:r w:rsidR="00A254FD" w:rsidRPr="0081669B">
        <w:rPr>
          <w:rFonts w:asciiTheme="majorBidi" w:hAnsiTheme="majorBidi" w:cstheme="majorBidi"/>
        </w:rPr>
        <w:t>Thus</w:t>
      </w:r>
      <w:r w:rsidRPr="0081669B">
        <w:rPr>
          <w:rFonts w:asciiTheme="majorBidi" w:hAnsiTheme="majorBidi" w:cstheme="majorBidi"/>
        </w:rPr>
        <w:t xml:space="preserve">, in a given linguistic marketplace, a minority language may not be equally appreciated. As a result, the sign </w:t>
      </w:r>
      <w:r w:rsidRPr="0081669B">
        <w:rPr>
          <w:rFonts w:asciiTheme="majorBidi" w:hAnsiTheme="majorBidi" w:cstheme="majorBidi"/>
        </w:rPr>
        <w:lastRenderedPageBreak/>
        <w:t xml:space="preserve">writers, as social actors in a linguistic marketplace, are </w:t>
      </w:r>
      <w:r w:rsidR="00F01114">
        <w:rPr>
          <w:rFonts w:asciiTheme="majorBidi" w:hAnsiTheme="majorBidi" w:cstheme="majorBidi"/>
        </w:rPr>
        <w:t xml:space="preserve">supposed to be </w:t>
      </w:r>
      <w:r w:rsidRPr="0081669B">
        <w:rPr>
          <w:rFonts w:asciiTheme="majorBidi" w:hAnsiTheme="majorBidi" w:cstheme="majorBidi"/>
        </w:rPr>
        <w:t xml:space="preserve">aware of the importance of a certain language and of the capital that the language carries in that market and the benefits that they may obtain by utilizing a certain language in a specific market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&lt;EndNote&gt;&lt;Cite&gt;&lt;Author&gt;Ben-Rafael&lt;/Author&gt;&lt;Year&gt;2006&lt;/Year&gt;&lt;RecNum&gt;818&lt;/RecNum&gt;&lt;DisplayText&gt;(Ben-Rafael et al., 2006)&lt;/DisplayText&gt;&lt;record&gt;&lt;rec-number&gt;818&lt;/rec-number&gt;&lt;foreign-keys&gt;&lt;key app="EN" db-id="da2vr5pxdss2r8ef2vi5vxpsrdr9ttsvfafd" timestamp="1430270893"&gt;818&lt;/key&gt;&lt;/foreign-keys&gt;&lt;ref-type name="Journal Article"&gt;17&lt;/ref-type&gt;&lt;contributors&gt;&lt;authors&gt;&lt;author&gt;Ben-Rafael, Eliezer&lt;/author&gt;&lt;author&gt;Shohamy, Elana&lt;/author&gt;&lt;author&gt;Hasan Amara, Muhammad&lt;/author&gt;&lt;author&gt;Trumper-Hecht, Nira&lt;/author&gt;&lt;/authors&gt;&lt;/contributors&gt;&lt;titles&gt;&lt;title&gt;Linguistic Landscape as Symbolic Construction of the Public Space: The Case of Israel&lt;/title&gt;&lt;secondary-title&gt;International Journal of Multilingualism&lt;/secondary-title&gt;&lt;/titles&gt;&lt;periodical&gt;&lt;full-title&gt;International Journal of Multilingualism&lt;/full-title&gt;&lt;/periodical&gt;&lt;pages&gt;7-30&lt;/pages&gt;&lt;volume&gt;3&lt;/volume&gt;&lt;number&gt;1&lt;/number&gt;&lt;dates&gt;&lt;year&gt;2006&lt;/year&gt;&lt;pub-dates&gt;&lt;date&gt;2006/04/15&lt;/date&gt;&lt;/pub-dates&gt;&lt;/dates&gt;&lt;publisher&gt;Routledge&lt;/publisher&gt;&lt;isbn&gt;1479-0718&lt;/isbn&gt;&lt;urls&gt;&lt;related-urls&gt;&lt;url&gt;http://dx.doi.org/10.1080/14790710608668383&lt;/url&gt;&lt;/related-urls&gt;&lt;/urls&gt;&lt;electronic-resource-num&gt;10.1080/14790710608668383&lt;/electronic-resource-num&gt;&lt;access-date&gt;2014/12/04&lt;/access-date&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6" w:tooltip="Ben-Rafael, 2006 #818" w:history="1">
        <w:r w:rsidRPr="0081669B">
          <w:rPr>
            <w:rFonts w:asciiTheme="majorBidi" w:hAnsiTheme="majorBidi" w:cstheme="majorBidi"/>
            <w:noProof/>
          </w:rPr>
          <w:t>Ben-Rafael et al., 2006</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w:t>
      </w:r>
    </w:p>
    <w:p w14:paraId="5C954EFE" w14:textId="4AED2321" w:rsidR="006D6FDC" w:rsidRPr="0081669B" w:rsidRDefault="006D6FDC" w:rsidP="005B4DF5">
      <w:pPr>
        <w:spacing w:before="120" w:after="0" w:line="360" w:lineRule="auto"/>
        <w:jc w:val="both"/>
        <w:rPr>
          <w:rFonts w:ascii="Times New Roman" w:hAnsi="Times New Roman"/>
        </w:rPr>
      </w:pPr>
      <w:r w:rsidRPr="0081669B">
        <w:rPr>
          <w:rFonts w:ascii="Times New Roman" w:hAnsi="Times New Roman"/>
        </w:rPr>
        <w:t xml:space="preserve">Goffman’s frame analysis can also assist us in the interpretation of the underlying metacultural language-display processes (Coupland, </w:t>
      </w:r>
      <w:r w:rsidR="00251EA4" w:rsidRPr="0081669B">
        <w:rPr>
          <w:rFonts w:ascii="Times New Roman" w:hAnsi="Times New Roman"/>
        </w:rPr>
        <w:t xml:space="preserve">2012). Goffman (1974) explains </w:t>
      </w:r>
      <w:r w:rsidR="00251EA4" w:rsidRPr="0081669B">
        <w:rPr>
          <w:rFonts w:ascii="Times New Roman" w:hAnsi="Times New Roman"/>
          <w:i/>
        </w:rPr>
        <w:t>interpretive frames</w:t>
      </w:r>
      <w:r w:rsidRPr="0081669B">
        <w:rPr>
          <w:rFonts w:ascii="Times New Roman" w:hAnsi="Times New Roman"/>
        </w:rPr>
        <w:t xml:space="preserve"> as participants’ definitions of social situations, </w:t>
      </w:r>
      <w:r w:rsidR="003B5706" w:rsidRPr="0081669B">
        <w:rPr>
          <w:rFonts w:ascii="Times New Roman" w:hAnsi="Times New Roman"/>
        </w:rPr>
        <w:t>of what transpires in a given situation</w:t>
      </w:r>
      <w:r w:rsidR="00F86489" w:rsidRPr="0081669B">
        <w:rPr>
          <w:rFonts w:ascii="Times New Roman" w:hAnsi="Times New Roman"/>
        </w:rPr>
        <w:t>,</w:t>
      </w:r>
      <w:r w:rsidR="003B5706" w:rsidRPr="0081669B">
        <w:rPr>
          <w:rFonts w:ascii="Times New Roman" w:hAnsi="Times New Roman"/>
        </w:rPr>
        <w:t xml:space="preserve"> thus foreshadowing the </w:t>
      </w:r>
      <w:r w:rsidR="003B5706" w:rsidRPr="0081669B">
        <w:rPr>
          <w:rFonts w:ascii="Times New Roman" w:hAnsi="Times New Roman"/>
        </w:rPr>
        <w:lastRenderedPageBreak/>
        <w:t xml:space="preserve">complexities between actors, their roles and other primary participants. These expectations of the world are drawn from </w:t>
      </w:r>
      <w:r w:rsidR="005B4DF5">
        <w:rPr>
          <w:rFonts w:ascii="Times New Roman" w:hAnsi="Times New Roman"/>
        </w:rPr>
        <w:t>the</w:t>
      </w:r>
      <w:r w:rsidR="005B4DF5" w:rsidRPr="0081669B">
        <w:rPr>
          <w:rFonts w:ascii="Times New Roman" w:hAnsi="Times New Roman"/>
        </w:rPr>
        <w:t xml:space="preserve"> </w:t>
      </w:r>
      <w:r w:rsidR="003B5706" w:rsidRPr="0081669B">
        <w:rPr>
          <w:rFonts w:ascii="Times New Roman" w:hAnsi="Times New Roman"/>
        </w:rPr>
        <w:t>experiential knowledge that we have accumulated throughout our interactions with others, which r</w:t>
      </w:r>
      <w:r w:rsidR="00D8144D" w:rsidRPr="0081669B">
        <w:rPr>
          <w:rFonts w:ascii="Times New Roman" w:hAnsi="Times New Roman"/>
        </w:rPr>
        <w:t>oughly connote Bourdieu’s (1977</w:t>
      </w:r>
      <w:r w:rsidR="003B5706" w:rsidRPr="0081669B">
        <w:rPr>
          <w:rFonts w:ascii="Times New Roman" w:hAnsi="Times New Roman"/>
        </w:rPr>
        <w:t>) notion of habitus.</w:t>
      </w:r>
      <w:r w:rsidR="00D8144D" w:rsidRPr="0081669B">
        <w:rPr>
          <w:rFonts w:ascii="Times New Roman" w:hAnsi="Times New Roman"/>
        </w:rPr>
        <w:t xml:space="preserve"> For instance</w:t>
      </w:r>
      <w:r w:rsidRPr="0081669B">
        <w:rPr>
          <w:rFonts w:ascii="Times New Roman" w:hAnsi="Times New Roman"/>
        </w:rPr>
        <w:t xml:space="preserve">, our experience will enable us to recognize that someone is criticizing or teasing. We can refer to such a frame </w:t>
      </w:r>
      <w:r w:rsidR="00F86489" w:rsidRPr="0081669B">
        <w:rPr>
          <w:rFonts w:ascii="Times New Roman" w:hAnsi="Times New Roman"/>
        </w:rPr>
        <w:t xml:space="preserve">as </w:t>
      </w:r>
      <w:r w:rsidRPr="0081669B">
        <w:rPr>
          <w:rFonts w:ascii="Times New Roman" w:hAnsi="Times New Roman"/>
        </w:rPr>
        <w:t xml:space="preserve">“teasing” or “joking” and respond accordingly. Through the definition of the situation, people obtain a sense of the statuses and roles of those involved in the situation in order to know how to behave. These situations may have different interpretations as </w:t>
      </w:r>
      <w:r w:rsidRPr="0081669B">
        <w:rPr>
          <w:rFonts w:ascii="Times New Roman" w:hAnsi="Times New Roman"/>
        </w:rPr>
        <w:lastRenderedPageBreak/>
        <w:t xml:space="preserve">participants have multiple interests and generate what Goffman (1974) may refer to as “motivational relevancies” (Sarangi &amp; Candlin, 2001). For the interpretation and analysis of </w:t>
      </w:r>
      <w:r w:rsidR="0080566F" w:rsidRPr="0081669B">
        <w:rPr>
          <w:rFonts w:ascii="Times New Roman" w:hAnsi="Times New Roman"/>
        </w:rPr>
        <w:t>LL</w:t>
      </w:r>
      <w:r w:rsidRPr="0081669B">
        <w:rPr>
          <w:rFonts w:ascii="Times New Roman" w:hAnsi="Times New Roman"/>
        </w:rPr>
        <w:t xml:space="preserve">s, </w:t>
      </w:r>
      <w:r w:rsidR="00C9645E" w:rsidRPr="0081669B">
        <w:rPr>
          <w:rFonts w:ascii="Times New Roman" w:hAnsi="Times New Roman"/>
        </w:rPr>
        <w:t>interpretative frames</w:t>
      </w:r>
      <w:r w:rsidRPr="0081669B">
        <w:rPr>
          <w:rFonts w:ascii="Times New Roman" w:hAnsi="Times New Roman"/>
        </w:rPr>
        <w:t xml:space="preserve"> can shed light on </w:t>
      </w:r>
      <w:r w:rsidR="00C9645E" w:rsidRPr="0081669B">
        <w:rPr>
          <w:rFonts w:ascii="Times New Roman" w:hAnsi="Times New Roman"/>
        </w:rPr>
        <w:t xml:space="preserve">social and cultural values of the sign producers and their implied audiences (Coupland, 2012; Jaworski &amp; Yeung, 2010). </w:t>
      </w:r>
    </w:p>
    <w:p w14:paraId="6704486D" w14:textId="77777777" w:rsidR="00490113" w:rsidRPr="0081669B" w:rsidRDefault="00490113" w:rsidP="000B2CE8">
      <w:pPr>
        <w:spacing w:before="120" w:after="0" w:line="360" w:lineRule="auto"/>
        <w:jc w:val="both"/>
        <w:rPr>
          <w:rFonts w:asciiTheme="majorBidi" w:hAnsiTheme="majorBidi" w:cstheme="majorBidi"/>
          <w:b/>
        </w:rPr>
      </w:pPr>
      <w:r w:rsidRPr="0081669B">
        <w:rPr>
          <w:rFonts w:asciiTheme="majorBidi" w:hAnsiTheme="majorBidi" w:cstheme="majorBidi"/>
          <w:b/>
        </w:rPr>
        <w:t xml:space="preserve">Persian </w:t>
      </w:r>
      <w:r w:rsidR="009A0A02" w:rsidRPr="0081669B">
        <w:rPr>
          <w:rFonts w:asciiTheme="majorBidi" w:hAnsiTheme="majorBidi" w:cstheme="majorBidi"/>
          <w:b/>
        </w:rPr>
        <w:t>s</w:t>
      </w:r>
      <w:r w:rsidRPr="0081669B">
        <w:rPr>
          <w:rFonts w:asciiTheme="majorBidi" w:hAnsiTheme="majorBidi" w:cstheme="majorBidi"/>
          <w:b/>
        </w:rPr>
        <w:t>hops in Sydney</w:t>
      </w:r>
    </w:p>
    <w:p w14:paraId="12AB3683" w14:textId="77777777" w:rsidR="00490113" w:rsidRPr="0081669B" w:rsidRDefault="00490113" w:rsidP="00F86489">
      <w:pPr>
        <w:spacing w:before="120" w:after="0" w:line="360" w:lineRule="auto"/>
        <w:jc w:val="both"/>
        <w:rPr>
          <w:rFonts w:asciiTheme="majorBidi" w:hAnsiTheme="majorBidi" w:cstheme="majorBidi"/>
        </w:rPr>
      </w:pPr>
      <w:r w:rsidRPr="0081669B">
        <w:rPr>
          <w:rFonts w:asciiTheme="majorBidi" w:hAnsiTheme="majorBidi" w:cstheme="majorBidi"/>
        </w:rPr>
        <w:t xml:space="preserve">As a country with a population from dozens of countries, Australia is an extreme case of multilingualism. The reputation of Australia in humanitarian affairs, its low population, and its </w:t>
      </w:r>
      <w:r w:rsidRPr="0081669B">
        <w:rPr>
          <w:rFonts w:asciiTheme="majorBidi" w:hAnsiTheme="majorBidi" w:cstheme="majorBidi"/>
        </w:rPr>
        <w:lastRenderedPageBreak/>
        <w:t xml:space="preserve">growing economy have turned this country into a popular destination for Persian immigrants. The most recent socio-demographic data in 2011 has shown that 22,550 Persians live in Australia, a significant increase of 19.7 percent from the 2001 census. According to this survey </w:t>
      </w:r>
      <w:r w:rsidRPr="0081669B">
        <w:rPr>
          <w:rFonts w:asciiTheme="majorBidi" w:hAnsiTheme="majorBidi" w:cstheme="majorBidi"/>
          <w:bCs/>
        </w:rPr>
        <w:t>(Australian Bureau of Statistics, 2011)</w:t>
      </w:r>
      <w:r w:rsidRPr="0081669B">
        <w:rPr>
          <w:rFonts w:asciiTheme="majorBidi" w:hAnsiTheme="majorBidi" w:cstheme="majorBidi"/>
        </w:rPr>
        <w:t xml:space="preserve">, in terms of the distribution by state and territory, New South Wales has the largest number of Persian residents (11,940) followed by Victoria (4,430), Western Australia (2,190) and South Australia (1,760). It is likely that strong presence of Persians in Sydney, the state capital of </w:t>
      </w:r>
      <w:r w:rsidRPr="0081669B">
        <w:rPr>
          <w:rFonts w:asciiTheme="majorBidi" w:hAnsiTheme="majorBidi" w:cstheme="majorBidi"/>
        </w:rPr>
        <w:lastRenderedPageBreak/>
        <w:t xml:space="preserve">New South Wales, </w:t>
      </w:r>
      <w:r w:rsidR="00F86489" w:rsidRPr="0081669B">
        <w:rPr>
          <w:rFonts w:asciiTheme="majorBidi" w:hAnsiTheme="majorBidi" w:cstheme="majorBidi"/>
        </w:rPr>
        <w:t xml:space="preserve">may </w:t>
      </w:r>
      <w:r w:rsidRPr="0081669B">
        <w:rPr>
          <w:rFonts w:asciiTheme="majorBidi" w:hAnsiTheme="majorBidi" w:cstheme="majorBidi"/>
        </w:rPr>
        <w:t xml:space="preserve">have an influence on linguistic practices and signs in the public space. The Persian immigrants, who have settled in different areas of Sydney, import their languages to the communities where they are situated. Hence, these communities are adding a new element of “plurilingualism to what is already a composite linguistic situation”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&lt;EndNote&gt;&lt;Cite&gt;&lt;Author&gt;Barni&lt;/Author&gt;&lt;Year&gt;2010&lt;/Year&gt;&lt;RecNum&gt;804&lt;/RecNum&gt;&lt;Pages&gt;3&lt;/Pages&gt;&lt;DisplayText&gt;(Barni &amp;amp; Bagna, 2010, p. 3)&lt;/DisplayText&gt;&lt;record&gt;&lt;rec-number&gt;804&lt;/rec-number&gt;&lt;foreign-keys&gt;&lt;key app="EN" db-id="da2vr5pxdss2r8ef2vi5vxpsrdr9ttsvfafd" timestamp="1430270893"&gt;804&lt;/key&gt;&lt;/foreign-keys&gt;&lt;ref-type name="Book Section"&gt;5&lt;/ref-type&gt;&lt;contributors&gt;&lt;authors&gt;&lt;author&gt;Monica Barni&lt;/author&gt;&lt;author&gt;Carla Bagna&lt;/author&gt;&lt;/authors&gt;&lt;secondary-authors&gt;&lt;author&gt;Elana Shohamy&lt;/author&gt;&lt;author&gt;Eliezer Ben-Rafael&lt;/author&gt;&lt;author&gt;Monica Barni&lt;/author&gt;&lt;/secondary-authors&gt;&lt;/contributors&gt;&lt;titles&gt;&lt;title&gt;Linguistic landscape and language vitality&lt;/title&gt;&lt;secondary-title&gt;Linguistic Landscape in the City&lt;/secondary-title&gt;&lt;/titles&gt;&lt;dates&gt;&lt;year&gt;2010&lt;/year&gt;&lt;/dates&gt;&lt;pub-location&gt;New York&lt;/pub-location&gt;&lt;publisher&gt;Multilingual Matters&lt;/publisher&gt;&lt;urls&gt;&lt;/urls&gt;&lt;/record&gt;&lt;/Cite&gt;&lt;/EndNote&gt;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4" w:tooltip="Barni, 2010 #804" w:history="1">
        <w:r w:rsidRPr="0081669B">
          <w:rPr>
            <w:rFonts w:asciiTheme="majorBidi" w:hAnsiTheme="majorBidi" w:cstheme="majorBidi"/>
            <w:noProof/>
          </w:rPr>
          <w:t>Barni &amp; Bagna, 2010, p. 3</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w:t>
      </w:r>
    </w:p>
    <w:p w14:paraId="1A75B356" w14:textId="147BF22F" w:rsidR="00490113" w:rsidRPr="0081669B" w:rsidRDefault="00490113" w:rsidP="000B2CE8">
      <w:pPr>
        <w:spacing w:before="120" w:after="0" w:line="360" w:lineRule="auto"/>
        <w:jc w:val="both"/>
        <w:rPr>
          <w:rFonts w:asciiTheme="majorBidi" w:hAnsiTheme="majorBidi" w:cstheme="majorBidi"/>
        </w:rPr>
      </w:pPr>
      <w:r w:rsidRPr="0081669B">
        <w:rPr>
          <w:rFonts w:asciiTheme="majorBidi" w:hAnsiTheme="majorBidi" w:cstheme="majorBidi"/>
        </w:rPr>
        <w:t xml:space="preserve">Spatially, Persian retail markets, like many other ones, are located in places where ethnic population concentrates. These culturally shopping places are readily distinguished from the </w:t>
      </w:r>
      <w:r w:rsidRPr="0081669B">
        <w:rPr>
          <w:rFonts w:asciiTheme="majorBidi" w:hAnsiTheme="majorBidi" w:cstheme="majorBidi"/>
        </w:rPr>
        <w:lastRenderedPageBreak/>
        <w:t xml:space="preserve">mainstream ones. This includes the employees, the ethnicity of the owners, and customers as well as service languages provided, background music, merchandise mix, signage and indoor décor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&lt;EndNote&gt;&lt;Cite&gt;&lt;Author&gt;Wang&lt;/Author&gt;&lt;Year&gt;2007&lt;/Year&gt;&lt;RecNum&gt;1477&lt;/RecNum&gt;&lt;Pages&gt;684&lt;/Pages&gt;&lt;DisplayText&gt;(Wang &amp;amp; Lo, 2007, p. 684)&lt;/DisplayText&gt;&lt;record&gt;&lt;rec-number&gt;1477&lt;/rec-number&gt;&lt;foreign-keys&gt;&lt;key app="EN" db-id="da2vr5pxdss2r8ef2vi5vxpsrdr9ttsvfafd" timestamp="1430270893"&gt;1477&lt;/key&gt;&lt;/foreign-keys&gt;&lt;ref-type name="Journal Article"&gt;17&lt;/ref-type&gt;&lt;contributors&gt;&lt;authors&gt;&lt;author&gt;Wang, L.&lt;/author&gt;&lt;author&gt;Lo, L.&lt;/author&gt;&lt;/authors&gt;&lt;/contributors&gt;&lt;titles&gt;&lt;title&gt;Immigrant grocery-shopping behavior: ethnic identity versus accessibility&lt;/title&gt;&lt;secondary-title&gt;Environment and Planning A&lt;/secondary-title&gt;&lt;/titles&gt;&lt;periodical&gt;&lt;full-title&gt;Environment and Planning A&lt;/full-title&gt;&lt;/periodical&gt;&lt;pages&gt;684-699&lt;/pages&gt;&lt;volume&gt;39&lt;/volume&gt;&lt;number&gt;3&lt;/number&gt;&lt;dates&gt;&lt;year&gt;2007&lt;/year&gt;&lt;/dates&gt;&lt;publisher&gt;Pion Ltd&lt;/publisher&gt;&lt;urls&gt;&lt;related-urls&gt;&lt;url&gt;http://www.envplan.com/abstract.cgi?id=a3833&lt;/url&gt;&lt;/related-urls&gt;&lt;/urls&gt;&lt;/record&gt;&lt;/Cite&gt;&lt;/EndNote&gt;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41" w:tooltip="Wang, 2007 #1477" w:history="1">
        <w:r w:rsidRPr="0081669B">
          <w:rPr>
            <w:rFonts w:asciiTheme="majorBidi" w:hAnsiTheme="majorBidi" w:cstheme="majorBidi"/>
            <w:noProof/>
          </w:rPr>
          <w:t>Wang &amp; Lo, 2007, p. 684</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This is of major significance for the immigrants as the first generation shoppers </w:t>
      </w:r>
      <w:r w:rsidR="005B4DF5">
        <w:rPr>
          <w:rFonts w:asciiTheme="majorBidi" w:hAnsiTheme="majorBidi" w:cstheme="majorBidi"/>
        </w:rPr>
        <w:t xml:space="preserve">may </w:t>
      </w:r>
      <w:r w:rsidRPr="0081669B">
        <w:rPr>
          <w:rFonts w:asciiTheme="majorBidi" w:hAnsiTheme="majorBidi" w:cstheme="majorBidi"/>
        </w:rPr>
        <w:t xml:space="preserve">want goods or services that are reminiscent of home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&lt;EndNote&gt;&lt;Cite&gt;&lt;Author&gt;Popovec&lt;/Author&gt;&lt;Year&gt;2006&lt;/Year&gt;&lt;RecNum&gt;1326&lt;/RecNum&gt;&lt;DisplayText&gt;(Popovec, 2006)&lt;/DisplayText&gt;&lt;record&gt;&lt;rec-number&gt;1326&lt;/rec-number&gt;&lt;foreign-keys&gt;&lt;key app="EN" db-id="da2vr5pxdss2r8ef2vi5vxpsrdr9ttsvfafd" timestamp="1430270893"&gt;1326&lt;/key&gt;&lt;/foreign-keys&gt;&lt;ref-type name="Journal Article"&gt;17&lt;/ref-type&gt;&lt;contributors&gt;&lt;authors&gt;&lt;author&gt;Popovec, Jennifer&lt;/author&gt;&lt;/authors&gt;&lt;/contributors&gt;&lt;titles&gt;&lt;title&gt;Targeting the ethnic shopper&lt;/title&gt;&lt;secondary-title&gt;National Real Estate Investor&lt;/secondary-title&gt;&lt;/titles&gt;&lt;periodical&gt;&lt;full-title&gt;National Real Estate Investor&lt;/full-title&gt;&lt;/periodical&gt;&lt;pages&gt;26&lt;/pages&gt;&lt;volume&gt;48&lt;/volume&gt;&lt;number&gt;5&lt;/number&gt;&lt;keywords&gt;&lt;keyword&gt;MARKETINGREAL estate businessMINORITY consumersREAL estate investmentPURCHASING powerPOPULATION&lt;/keyword&gt;&lt;keyword&gt;UNITED States&lt;/keyword&gt;&lt;/keywords&gt;&lt;dates&gt;&lt;year&gt;2006&lt;/year&gt;&lt;pub-dates&gt;&lt;date&gt;05//&lt;/date&gt;&lt;/pub-dates&gt;&lt;/dates&gt;&lt;publisher&gt;Penton Media, Inc.&lt;/publisher&gt;&lt;isbn&gt;00279994&lt;/isbn&gt;&lt;accession-num&gt;20833990&lt;/accession-num&gt;&lt;work-type&gt;Article&lt;/work-type&gt;&lt;urls&gt;&lt;related-urls&gt;&lt;url&gt;http://simsrad.net.ocs.mq.edu.au/login?url=http://search.ebscohost.com/login.aspx?direct=true&amp;amp;db=f5h&amp;amp;AN=20833990&amp;amp;site=ehost-live&lt;/url&gt;&lt;/related-urls&gt;&lt;/urls&gt;&lt;remote-database-name&gt;f5h&lt;/remote-database-name&gt;&lt;remote-database-provider&gt;EBSCOhost&lt;/remote-database-provider&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32" w:tooltip="Popovec, 2006 #1326" w:history="1">
        <w:r w:rsidRPr="0081669B">
          <w:rPr>
            <w:rFonts w:asciiTheme="majorBidi" w:hAnsiTheme="majorBidi" w:cstheme="majorBidi"/>
            <w:noProof/>
          </w:rPr>
          <w:t>Popovec, 2006</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In the Persian shops in Sydney, for instance, one can notice that the owner of the shop or the shop assistan</w:t>
      </w:r>
      <w:r w:rsidR="005B4DF5">
        <w:rPr>
          <w:rFonts w:asciiTheme="majorBidi" w:hAnsiTheme="majorBidi" w:cstheme="majorBidi"/>
        </w:rPr>
        <w:t>t</w:t>
      </w:r>
      <w:r w:rsidRPr="0081669B">
        <w:rPr>
          <w:rFonts w:asciiTheme="majorBidi" w:hAnsiTheme="majorBidi" w:cstheme="majorBidi"/>
        </w:rPr>
        <w:t xml:space="preserve"> usually speaks Persian. In addition, such businesses sometimes serve as a gathering place where immigrants obtain information and reinforce their social connections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&lt;EndNote&gt;&lt;Cite&gt;&lt;Author&gt;Ehrkamp&lt;/Author&gt;&lt;Year&gt;2005&lt;/Year&gt;&lt;RecNum&gt;953&lt;/RecNum&gt;&lt;DisplayText&gt;(Ehrkamp, 2005)&lt;/DisplayText&gt;&lt;record&gt;&lt;rec-number&gt;953&lt;/rec-number&gt;&lt;foreign-keys&gt;&lt;key app="EN" db-id="da2vr5pxdss2r8ef2vi5vxpsrdr9ttsvfafd" timestamp="1430270893"&gt;953&lt;/key&gt;&lt;/foreign-keys&gt;&lt;ref-type name="Journal Article"&gt;17&lt;/ref-type&gt;&lt;contributors&gt;&lt;authors&gt;&lt;author&gt;Ehrkamp, Patricia&lt;/author&gt;&lt;/authors&gt;&lt;/contributors&gt;&lt;titles&gt;&lt;title&gt;Placing identities: Transnational practices and local attachments of Turkish immigrants in Germany&lt;/title&gt;&lt;secondary-title&gt;Journal of Ethnic and Migration Studies&lt;/secondary-title&gt;&lt;/titles&gt;&lt;periodical&gt;&lt;full-title&gt;Journal of Ethnic and Migration Studies&lt;/full-title&gt;&lt;/periodical&gt;&lt;pages&gt;345-364&lt;/pages&gt;&lt;volume&gt;31&lt;/volume&gt;&lt;number&gt;2&lt;/number&gt;&lt;dates&gt;&lt;year&gt;2005&lt;/year&gt;&lt;pub-dates&gt;&lt;date&gt;2005/03/01&lt;/date&gt;&lt;/pub-dates&gt;&lt;/dates&gt;&lt;publisher&gt;Routledge&lt;/publisher&gt;&lt;isbn&gt;1369-183X&lt;/isbn&gt;&lt;urls&gt;&lt;related-urls&gt;&lt;url&gt;http://dx.doi.org/10.1080/1369183042000339963&lt;/url&gt;&lt;/related-urls&gt;&lt;/urls&gt;&lt;electronic-resource-num&gt;10.1080/1369183042000339963&lt;/electronic-resource-num&gt;&lt;access-date&gt;2014/12/04&lt;/access-date&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13" w:tooltip="Ehrkamp, 2005 #953" w:history="1">
        <w:r w:rsidRPr="0081669B">
          <w:rPr>
            <w:rFonts w:asciiTheme="majorBidi" w:hAnsiTheme="majorBidi" w:cstheme="majorBidi"/>
            <w:noProof/>
          </w:rPr>
          <w:t xml:space="preserve">Ehrkamp, </w:t>
        </w:r>
        <w:r w:rsidRPr="0081669B">
          <w:rPr>
            <w:rFonts w:asciiTheme="majorBidi" w:hAnsiTheme="majorBidi" w:cstheme="majorBidi"/>
            <w:noProof/>
          </w:rPr>
          <w:lastRenderedPageBreak/>
          <w:t>2005</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Many of these businesses are also an important source of employment for new immigrants who are unable to find jobs in their pre-migration fields.  </w:t>
      </w:r>
    </w:p>
    <w:p w14:paraId="306D9E78" w14:textId="77777777" w:rsidR="00490113" w:rsidRPr="0081669B" w:rsidRDefault="00490113" w:rsidP="000B2CE8">
      <w:pPr>
        <w:spacing w:before="120" w:after="0" w:line="360" w:lineRule="auto"/>
        <w:jc w:val="both"/>
        <w:rPr>
          <w:rFonts w:asciiTheme="majorBidi" w:hAnsiTheme="majorBidi" w:cstheme="majorBidi"/>
        </w:rPr>
      </w:pPr>
      <w:r w:rsidRPr="0081669B">
        <w:rPr>
          <w:rFonts w:asciiTheme="majorBidi" w:hAnsiTheme="majorBidi" w:cstheme="majorBidi"/>
        </w:rPr>
        <w:t xml:space="preserve">The neighborhoods where the Persian shops are located can be viewed not just as a physical location accommodating shops and their signs but as a “semiotic aggregate”, defined as “multiple semiotic systems in a dialogical interaction with each other”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&lt;EndNote&gt;&lt;Cite&gt;&lt;Author&gt;Scollon&lt;/Author&gt;&lt;Year&gt;2003&lt;/Year&gt;&lt;RecNum&gt;1388&lt;/RecNum&gt;&lt;Pages&gt;12&lt;/Pages&gt;&lt;DisplayText&gt;(Scollon &amp;amp; Scollon, 2003, p. 12)&lt;/DisplayText&gt;&lt;record&gt;&lt;rec-number&gt;1388&lt;/rec-number&gt;&lt;foreign-keys&gt;&lt;key app="EN" db-id="da2vr5pxdss2r8ef2vi5vxpsrdr9ttsvfafd" timestamp="1430270893"&gt;1388&lt;/key&gt;&lt;/foreign-keys&gt;&lt;ref-type name="Book"&gt;6&lt;/ref-type&gt;&lt;contributors&gt;&lt;authors&gt;&lt;author&gt;Ron Scollon&lt;/author&gt;&lt;author&gt;Suzie Wong Scollon&lt;/author&gt;&lt;/authors&gt;&lt;/contributors&gt;&lt;titles&gt;&lt;title&gt;Discourses in Place: Language in the material world&lt;/title&gt;&lt;/titles&gt;&lt;dates&gt;&lt;year&gt;2003&lt;/year&gt;&lt;/dates&gt;&lt;pub-location&gt;London and New York &lt;/pub-location&gt;&lt;publisher&gt;Routledge&lt;/publisher&gt;&lt;urls&gt;&lt;/urls&gt;&lt;/record&gt;&lt;/Cite&gt;&lt;/EndNote&gt;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36" w:tooltip="Scollon, 2003 #1388" w:history="1">
        <w:r w:rsidRPr="0081669B">
          <w:rPr>
            <w:rFonts w:asciiTheme="majorBidi" w:hAnsiTheme="majorBidi" w:cstheme="majorBidi"/>
            <w:noProof/>
          </w:rPr>
          <w:t>Scollon &amp; Scollon, 2003, p. 12</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of which shop signage compromises a large part. Persian shop signs</w:t>
      </w:r>
      <w:r w:rsidRPr="0081669B">
        <w:rPr>
          <w:rFonts w:asciiTheme="majorBidi" w:hAnsiTheme="majorBidi" w:cstheme="majorBidi"/>
          <w:b/>
        </w:rPr>
        <w:t xml:space="preserve"> </w:t>
      </w:r>
      <w:r w:rsidRPr="0081669B">
        <w:rPr>
          <w:rFonts w:asciiTheme="majorBidi" w:hAnsiTheme="majorBidi" w:cstheme="majorBidi"/>
        </w:rPr>
        <w:t xml:space="preserve">carry </w:t>
      </w:r>
      <w:r w:rsidRPr="0081669B">
        <w:rPr>
          <w:rFonts w:asciiTheme="majorBidi" w:hAnsiTheme="majorBidi" w:cstheme="majorBidi"/>
        </w:rPr>
        <w:lastRenderedPageBreak/>
        <w:t xml:space="preserve">certain discourses which may manifest a mixture of motivations, impacting upon not only language use and choice but also representing cultural meaning. These words “have the power to turn a space into a place”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&lt;EndNote&gt;&lt;Cite&gt;&lt;Author&gt;Lou&lt;/Author&gt;&lt;Year&gt;2007&lt;/Year&gt;&lt;RecNum&gt;1203&lt;/RecNum&gt;&lt;Suffix&gt; see also Blommaert`, 2005`; Lemke`, 2005&lt;/Suffix&gt;&lt;Pages&gt;174&lt;/Pages&gt;&lt;DisplayText&gt;(Lou, 2007, p. 174 see also Blommaert, 2005; Lemke, 2005)&lt;/DisplayText&gt;&lt;record&gt;&lt;rec-number&gt;1203&lt;/rec-number&gt;&lt;foreign-keys&gt;&lt;key app="EN" db-id="da2vr5pxdss2r8ef2vi5vxpsrdr9ttsvfafd" timestamp="1430270893"&gt;1203&lt;/key&gt;&lt;/foreign-keys&gt;&lt;ref-type name="Journal Article"&gt;17&lt;/ref-type&gt;&lt;contributors&gt;&lt;authors&gt;&lt;author&gt;Jia Lou&lt;/author&gt;&lt;/authors&gt;&lt;/contributors&gt;&lt;titles&gt;&lt;title&gt;Revitalizing Chinatown Into a Heterotopia: A Geosemiotic Analysis of Shop Signs in Washington, D.C.&amp;apos;s Chinatown&lt;/title&gt;&lt;secondary-title&gt;Space and Culture&lt;/secondary-title&gt;&lt;/titles&gt;&lt;periodical&gt;&lt;full-title&gt;Space and Culture&lt;/full-title&gt;&lt;/periodical&gt;&lt;pages&gt;170-194&lt;/pages&gt;&lt;volume&gt;10&lt;/volume&gt;&lt;number&gt;2&lt;/number&gt;&lt;dates&gt;&lt;year&gt;2007&lt;/year&gt;&lt;pub-dates&gt;&lt;date&gt;May 1, 2007&lt;/date&gt;&lt;/pub-dates&gt;&lt;/dates&gt;&lt;urls&gt;&lt;related-urls&gt;&lt;url&gt;http://sac.sagepub.com/content/10/2/170.abstract&lt;/url&gt;&lt;/related-urls&gt;&lt;/urls&gt;&lt;electronic-resource-num&gt;10.1177/1206331206298547&lt;/electronic-resource-num&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25" w:tooltip="Lou, 2007 #1203" w:history="1">
        <w:r w:rsidRPr="0081669B">
          <w:rPr>
            <w:rFonts w:asciiTheme="majorBidi" w:hAnsiTheme="majorBidi" w:cstheme="majorBidi"/>
            <w:noProof/>
          </w:rPr>
          <w:t>Lou, 2007, p. 174; see also Blommaert, 2005; Lemke, 2005</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LL research is therefore associated with what Jaworski and Thurlow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 ExcludeAuth="1"&gt;&lt;Author&gt;Jaworski&lt;/Author&gt;&lt;Year&gt;2010&lt;/Year&gt;&lt;RecNum&gt;1128&lt;/RecNum&gt;&lt;DisplayText&gt;(2010)&lt;/DisplayText&gt;&lt;record&gt;&lt;rec-number&gt;1128&lt;/rec-number&gt;&lt;foreign-keys&gt;&lt;key app="EN" db-id="da2vr5pxdss2r8ef2vi5vxpsrdr9ttsvfafd" timestamp="1430270893"&gt;1128&lt;/key&gt;&lt;/foreign-keys&gt;&lt;ref-type name="Edited Book"&gt;28&lt;/ref-type&gt;&lt;contributors&gt;&lt;authors&gt;&lt;author&gt;Adam Jaworski&lt;/author&gt;&lt;author&gt;Crispin Thurlow&lt;/author&gt;&lt;/authors&gt;&lt;/contributors&gt;&lt;titles&gt;&lt;title&gt;Semiotic Landscapes: Language, Image, Space&lt;/title&gt;&lt;/titles&gt;&lt;dates&gt;&lt;year&gt;2010&lt;/year&gt;&lt;/dates&gt;&lt;pub-location&gt;London&lt;/pub-location&gt;&lt;publisher&gt;Continuum&lt;/publisher&gt;&lt;urls&gt;&lt;/urls&gt;&lt;/record&gt;&lt;/Cite&gt;&lt;/EndNote&gt;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20" w:tooltip="Jaworski, 2010 #1128" w:history="1">
        <w:r w:rsidRPr="0081669B">
          <w:rPr>
            <w:rFonts w:asciiTheme="majorBidi" w:hAnsiTheme="majorBidi" w:cstheme="majorBidi"/>
            <w:noProof/>
          </w:rPr>
          <w:t>2010</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might refer to as “the discursive construction of spaces and the use of space as a semiotic resource in its own right” (p.1).  </w:t>
      </w:r>
    </w:p>
    <w:p w14:paraId="78652C38" w14:textId="57DB5A6B" w:rsidR="00490113" w:rsidRPr="0081669B" w:rsidRDefault="00490113" w:rsidP="007C3053">
      <w:pPr>
        <w:spacing w:before="120" w:after="0" w:line="360" w:lineRule="auto"/>
        <w:jc w:val="both"/>
        <w:rPr>
          <w:rFonts w:asciiTheme="majorBidi" w:hAnsiTheme="majorBidi" w:cstheme="majorBidi"/>
        </w:rPr>
      </w:pPr>
      <w:r w:rsidRPr="0081669B">
        <w:rPr>
          <w:rFonts w:asciiTheme="majorBidi" w:hAnsiTheme="majorBidi" w:cstheme="majorBidi"/>
        </w:rPr>
        <w:t xml:space="preserve">In addition, these shops are viewed not only as a shopping place where purchases are made, but also as social spaces </w:t>
      </w:r>
      <w:r w:rsidRPr="0081669B">
        <w:rPr>
          <w:rFonts w:asciiTheme="majorBidi" w:hAnsiTheme="majorBidi" w:cstheme="majorBidi"/>
        </w:rPr>
        <w:lastRenderedPageBreak/>
        <w:t>where individuals negotiate and renegotiate their identities through browsing, consuming the goods, and interacting with other co-ethnics. Customers’ account of their shopping interests reveal</w:t>
      </w:r>
      <w:r w:rsidR="00F86489" w:rsidRPr="0081669B">
        <w:rPr>
          <w:rFonts w:asciiTheme="majorBidi" w:hAnsiTheme="majorBidi" w:cstheme="majorBidi"/>
        </w:rPr>
        <w:t>s</w:t>
      </w:r>
      <w:r w:rsidRPr="0081669B">
        <w:rPr>
          <w:rFonts w:asciiTheme="majorBidi" w:hAnsiTheme="majorBidi" w:cstheme="majorBidi"/>
        </w:rPr>
        <w:t xml:space="preserve"> that Persian shops act as a social and cultural space where they can express their nostalgic feeling to their hometowns back home, through browsing imported products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&lt;EndNote&gt;&lt;Cite&gt;&lt;Author&gt;Izadi&lt;/Author&gt;&lt;Year&gt;2015&lt;/Year&gt;&lt;RecNum&gt;1541&lt;/RecNum&gt;&lt;DisplayText&gt;(Izadi, 2015)&lt;/DisplayText&gt;&lt;record&gt;&lt;rec-number&gt;1541&lt;/rec-number&gt;&lt;foreign-keys&gt;&lt;key app="EN" db-id="da2vr5pxdss2r8ef2vi5vxpsrdr9ttsvfafd" timestamp="1432850551"&gt;1541&lt;/key&gt;&lt;/foreign-keys&gt;&lt;ref-type name="Journal Article"&gt;17&lt;/ref-type&gt;&lt;contributors&gt;&lt;authors&gt;&lt;author&gt;Izadi, Dariush&lt;/author&gt;&lt;/authors&gt;&lt;/contributors&gt;&lt;titles&gt;&lt;title&gt;Spatial Engagement in Persian Ethnic Shops in Sydney&lt;/title&gt;&lt;secondary-title&gt;Multimodal Communication&lt;/secondary-title&gt;&lt;alt-title&gt;mc&lt;/alt-title&gt;&lt;/titles&gt;&lt;pages&gt;61&lt;/pages&gt;&lt;volume&gt;4&lt;/volume&gt;&lt;number&gt;1&lt;/number&gt;&lt;dates&gt;&lt;year&gt;2015&lt;/year&gt;&lt;/dates&gt;&lt;isbn&gt;22306587&lt;/isbn&gt;&lt;urls&gt;&lt;related-urls&gt;&lt;url&gt;//www.degruyter.com/view/j/mc.2015.4.issue-1/mc-2015-0005/mc-2015-0005.xml&lt;/url&gt;&lt;/related-urls&gt;&lt;/urls&gt;&lt;electronic-resource-num&gt;10.1515/mc-2015-0005&lt;/electronic-resource-num&gt;&lt;access-date&gt;2015-05-29t00:02:24.293+02:00&lt;/access-date&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19" w:tooltip="Izadi, 2015 #1541" w:history="1">
        <w:r w:rsidRPr="0081669B">
          <w:rPr>
            <w:rFonts w:asciiTheme="majorBidi" w:hAnsiTheme="majorBidi" w:cstheme="majorBidi"/>
            <w:noProof/>
          </w:rPr>
          <w:t>Izadi, 2015</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bCs/>
        </w:rPr>
        <w:t>.</w:t>
      </w:r>
      <w:r w:rsidRPr="0081669B">
        <w:rPr>
          <w:rFonts w:asciiTheme="majorBidi" w:hAnsiTheme="majorBidi" w:cstheme="majorBidi"/>
        </w:rPr>
        <w:t xml:space="preserve"> From this perspective, the LL can contribute to the understanding of cultural diversity as it represents the population of the city</w:t>
      </w:r>
      <w:r w:rsidR="00F86489" w:rsidRPr="0081669B">
        <w:rPr>
          <w:rFonts w:asciiTheme="majorBidi" w:hAnsiTheme="majorBidi" w:cstheme="majorBidi"/>
        </w:rPr>
        <w:t xml:space="preserve"> under investigation</w:t>
      </w:r>
      <w:r w:rsidRPr="0081669B">
        <w:rPr>
          <w:rFonts w:asciiTheme="majorBidi" w:hAnsiTheme="majorBidi" w:cstheme="majorBidi"/>
        </w:rPr>
        <w:t xml:space="preserve">. </w:t>
      </w:r>
    </w:p>
    <w:p w14:paraId="5C5E5D3F" w14:textId="77777777" w:rsidR="00490113" w:rsidRPr="0081669B" w:rsidRDefault="0080522A" w:rsidP="000B2CE8">
      <w:pPr>
        <w:spacing w:before="120" w:after="0" w:line="360" w:lineRule="auto"/>
        <w:jc w:val="both"/>
        <w:rPr>
          <w:rFonts w:asciiTheme="majorBidi" w:hAnsiTheme="majorBidi" w:cstheme="majorBidi"/>
          <w:b/>
        </w:rPr>
      </w:pPr>
      <w:r w:rsidRPr="0081669B">
        <w:rPr>
          <w:rFonts w:asciiTheme="majorBidi" w:hAnsiTheme="majorBidi" w:cstheme="majorBidi"/>
          <w:b/>
        </w:rPr>
        <w:t xml:space="preserve">Linguistic </w:t>
      </w:r>
      <w:r w:rsidR="009A0A02" w:rsidRPr="0081669B">
        <w:rPr>
          <w:rFonts w:asciiTheme="majorBidi" w:hAnsiTheme="majorBidi" w:cstheme="majorBidi"/>
          <w:b/>
        </w:rPr>
        <w:t>l</w:t>
      </w:r>
      <w:r w:rsidRPr="0081669B">
        <w:rPr>
          <w:rFonts w:asciiTheme="majorBidi" w:hAnsiTheme="majorBidi" w:cstheme="majorBidi"/>
          <w:b/>
        </w:rPr>
        <w:t>andscape</w:t>
      </w:r>
    </w:p>
    <w:p w14:paraId="2B2C324C" w14:textId="5177779C" w:rsidR="00490113" w:rsidRPr="0081669B" w:rsidRDefault="00490113" w:rsidP="00F86489">
      <w:pPr>
        <w:spacing w:before="120" w:after="0" w:line="360" w:lineRule="auto"/>
        <w:jc w:val="both"/>
        <w:rPr>
          <w:rFonts w:ascii="Times New Roman" w:hAnsi="Times New Roman"/>
        </w:rPr>
      </w:pPr>
      <w:r w:rsidRPr="0081669B">
        <w:rPr>
          <w:rFonts w:ascii="Times New Roman" w:hAnsi="Times New Roman"/>
        </w:rPr>
        <w:lastRenderedPageBreak/>
        <w:t xml:space="preserve">While a concise definition of the LL eludes consensus, there is enough empirical evidence to define the LL as “the use of language in its written form in the public” </w:t>
      </w:r>
      <w:r w:rsidRPr="0081669B">
        <w:rPr>
          <w:rFonts w:ascii="Times New Roman" w:hAnsi="Times New Roman"/>
        </w:rPr>
        <w:fldChar w:fldCharType="begin"/>
      </w:r>
      <w:r w:rsidRPr="0081669B">
        <w:rPr>
          <w:rFonts w:ascii="Times New Roman" w:hAnsi="Times New Roman"/>
        </w:rPr>
        <w:instrText xml:space="preserve"> ADDIN EN.CITE &lt;EndNote&gt;&lt;Cite&gt;&lt;Author&gt;Gorter&lt;/Author&gt;&lt;Year&gt;2006&lt;/Year&gt;&lt;RecNum&gt;1055&lt;/RecNum&gt;&lt;Pages&gt;2&lt;/Pages&gt;&lt;DisplayText&gt;(Gorter, 2006, p. 2)&lt;/DisplayText&gt;&lt;record&gt;&lt;rec-number&gt;1055&lt;/rec-number&gt;&lt;foreign-keys&gt;&lt;key app="EN" db-id="da2vr5pxdss2r8ef2vi5vxpsrdr9ttsvfafd" timestamp="1430270893"&gt;1055&lt;/key&gt;&lt;/foreign-keys&gt;&lt;ref-type name="Journal Article"&gt;17&lt;/ref-type&gt;&lt;contributors&gt;&lt;authors&gt;&lt;author&gt;Gorter, Durk&lt;/author&gt;&lt;/authors&gt;&lt;/contributors&gt;&lt;titles&gt;&lt;title&gt;Introduction: The Study of the Linguistic Landscape as a New Approach to Multilingualism&lt;/title&gt;&lt;secondary-title&gt;International Journal of Multilingualism&lt;/secondary-title&gt;&lt;/titles&gt;&lt;periodical&gt;&lt;full-title&gt;International Journal of Multilingualism&lt;/full-title&gt;&lt;/periodical&gt;&lt;pages&gt;1-6&lt;/pages&gt;&lt;volume&gt;3&lt;/volume&gt;&lt;number&gt;1&lt;/number&gt;&lt;dates&gt;&lt;year&gt;2006&lt;/year&gt;&lt;pub-dates&gt;&lt;date&gt;2006/04/15&lt;/date&gt;&lt;/pub-dates&gt;&lt;/dates&gt;&lt;publisher&gt;Routledge&lt;/publisher&gt;&lt;isbn&gt;1479-0718&lt;/isbn&gt;&lt;urls&gt;&lt;related-urls&gt;&lt;url&gt;http://dx.doi.org/10.1080/14790710608668382&lt;/url&gt;&lt;/related-urls&gt;&lt;/urls&gt;&lt;electronic-resource-num&gt;10.1080/14790710608668382&lt;/electronic-resource-num&gt;&lt;access-date&gt;2014/12/04&lt;/access-date&gt;&lt;/record&gt;&lt;/Cite&gt;&lt;/EndNote&gt;</w:instrText>
      </w:r>
      <w:r w:rsidRPr="0081669B">
        <w:rPr>
          <w:rFonts w:ascii="Times New Roman" w:hAnsi="Times New Roman"/>
        </w:rPr>
        <w:fldChar w:fldCharType="separate"/>
      </w:r>
      <w:r w:rsidRPr="0081669B">
        <w:rPr>
          <w:rFonts w:ascii="Times New Roman" w:hAnsi="Times New Roman"/>
          <w:noProof/>
        </w:rPr>
        <w:t>(</w:t>
      </w:r>
      <w:hyperlink w:anchor="_ENREF_16" w:tooltip="Gorter, 2006 #1055" w:history="1">
        <w:r w:rsidRPr="0081669B">
          <w:rPr>
            <w:rFonts w:ascii="Times New Roman" w:hAnsi="Times New Roman"/>
            <w:noProof/>
          </w:rPr>
          <w:t>Gorter, 2006, p. 2</w:t>
        </w:r>
      </w:hyperlink>
      <w:r w:rsidRPr="0081669B">
        <w:rPr>
          <w:rFonts w:ascii="Times New Roman" w:hAnsi="Times New Roman"/>
          <w:noProof/>
        </w:rPr>
        <w:t>)</w:t>
      </w:r>
      <w:r w:rsidRPr="0081669B">
        <w:rPr>
          <w:rFonts w:ascii="Times New Roman" w:hAnsi="Times New Roman"/>
        </w:rPr>
        <w:fldChar w:fldCharType="end"/>
      </w:r>
      <w:r w:rsidRPr="0081669B">
        <w:rPr>
          <w:rFonts w:ascii="Times New Roman" w:hAnsi="Times New Roman"/>
        </w:rPr>
        <w:t xml:space="preserve">. As Backhaus </w:t>
      </w:r>
      <w:r w:rsidRPr="0081669B">
        <w:rPr>
          <w:rFonts w:ascii="Times New Roman" w:hAnsi="Times New Roman"/>
        </w:rPr>
        <w:fldChar w:fldCharType="begin"/>
      </w:r>
      <w:r w:rsidRPr="0081669B">
        <w:rPr>
          <w:rFonts w:ascii="Times New Roman" w:hAnsi="Times New Roman"/>
        </w:rPr>
        <w:instrText xml:space="preserve"> ADDIN EN.CITE &lt;EndNote&gt;&lt;Cite ExcludeAuth="1"&gt;&lt;Author&gt;Backhaus&lt;/Author&gt;&lt;Year&gt;2007&lt;/Year&gt;&lt;RecNum&gt;788&lt;/RecNum&gt;&lt;DisplayText&gt;(2007)&lt;/DisplayText&gt;&lt;record&gt;&lt;rec-number&gt;788&lt;/rec-number&gt;&lt;foreign-keys&gt;&lt;key app="EN" db-id="da2vr5pxdss2r8ef2vi5vxpsrdr9ttsvfafd" timestamp="1430270893"&gt;788&lt;/key&gt;&lt;/foreign-keys&gt;&lt;ref-type name="Book"&gt;6&lt;/ref-type&gt;&lt;contributors&gt;&lt;authors&gt;&lt;author&gt;Peter Backhaus&lt;/author&gt;&lt;/authors&gt;&lt;/contributors&gt;&lt;titles&gt;&lt;title&gt;Linguistic Landscapes: A Comparative Study of Urban Multilingualism in Tokyo&lt;/title&gt;&lt;/titles&gt;&lt;dates&gt;&lt;year&gt;2007&lt;/year&gt;&lt;/dates&gt;&lt;pub-location&gt;Clevedon&lt;/pub-location&gt;&lt;publisher&gt;Multilingual Matters&lt;/publisher&gt;&lt;urls&gt;&lt;/urls&gt;&lt;/record&gt;&lt;/Cite&gt;&lt;/EndNote&gt;</w:instrText>
      </w:r>
      <w:r w:rsidRPr="0081669B">
        <w:rPr>
          <w:rFonts w:ascii="Times New Roman" w:hAnsi="Times New Roman"/>
        </w:rPr>
        <w:fldChar w:fldCharType="separate"/>
      </w:r>
      <w:r w:rsidRPr="0081669B">
        <w:rPr>
          <w:rFonts w:ascii="Times New Roman" w:hAnsi="Times New Roman"/>
          <w:noProof/>
        </w:rPr>
        <w:t>(</w:t>
      </w:r>
      <w:hyperlink w:anchor="_ENREF_3" w:tooltip="Backhaus, 2007 #788" w:history="1">
        <w:r w:rsidRPr="0081669B">
          <w:rPr>
            <w:rFonts w:ascii="Times New Roman" w:hAnsi="Times New Roman"/>
            <w:noProof/>
          </w:rPr>
          <w:t>2007</w:t>
        </w:r>
      </w:hyperlink>
      <w:r w:rsidRPr="0081669B">
        <w:rPr>
          <w:rFonts w:ascii="Times New Roman" w:hAnsi="Times New Roman"/>
          <w:noProof/>
        </w:rPr>
        <w:t>)</w:t>
      </w:r>
      <w:r w:rsidRPr="0081669B">
        <w:rPr>
          <w:rFonts w:ascii="Times New Roman" w:hAnsi="Times New Roman"/>
        </w:rPr>
        <w:fldChar w:fldCharType="end"/>
      </w:r>
      <w:r w:rsidRPr="0081669B">
        <w:rPr>
          <w:rFonts w:ascii="Times New Roman" w:hAnsi="Times New Roman"/>
        </w:rPr>
        <w:t xml:space="preserve"> pointed out, although several studies were conducted on LL, it was only with Landry and Bourhis’s (1997) study that the field has acquired “a proper name” (p.54)</w:t>
      </w:r>
      <w:r w:rsidRPr="0081669B">
        <w:rPr>
          <w:rFonts w:ascii="Times New Roman" w:hAnsi="Times New Roman"/>
        </w:rPr>
        <w:fldChar w:fldCharType="begin"/>
      </w:r>
      <w:r w:rsidRPr="0081669B">
        <w:rPr>
          <w:rFonts w:ascii="Times New Roman" w:hAnsi="Times New Roman"/>
        </w:rPr>
        <w:instrText xml:space="preserve"> ADDIN EN.CITE &lt;EndNote&gt;&lt;Cite Hidden="1"&gt;&lt;Author&gt;Backhaus&lt;/Author&gt;&lt;Year&gt;2007&lt;/Year&gt;&lt;RecNum&gt;788&lt;/RecNum&gt;&lt;Pages&gt;54&lt;/Pages&gt;&lt;record&gt;&lt;rec-number&gt;788&lt;/rec-number&gt;&lt;foreign-keys&gt;&lt;key app="EN" db-id="da2vr5pxdss2r8ef2vi5vxpsrdr9ttsvfafd" timestamp="1430270893"&gt;788&lt;/key&gt;&lt;/foreign-keys&gt;&lt;ref-type name="Book"&gt;6&lt;/ref-type&gt;&lt;contributors&gt;&lt;authors&gt;&lt;author&gt;Peter Backhaus&lt;/author&gt;&lt;/authors&gt;&lt;/contributors&gt;&lt;titles&gt;&lt;title&gt;Linguistic Landscapes: A Comparative Study of Urban Multilingualism in Tokyo&lt;/title&gt;&lt;/titles&gt;&lt;dates&gt;&lt;year&gt;2007&lt;/year&gt;&lt;/dates&gt;&lt;pub-location&gt;Clevedon&lt;/pub-location&gt;&lt;publisher&gt;Multilingual Matters&lt;/publisher&gt;&lt;urls&gt;&lt;/urls&gt;&lt;/record&gt;&lt;/Cite&gt;&lt;/EndNote&gt;</w:instrText>
      </w:r>
      <w:r w:rsidRPr="0081669B">
        <w:rPr>
          <w:rFonts w:ascii="Times New Roman" w:hAnsi="Times New Roman"/>
        </w:rPr>
        <w:fldChar w:fldCharType="end"/>
      </w:r>
      <w:r w:rsidRPr="0081669B">
        <w:rPr>
          <w:rFonts w:ascii="Times New Roman" w:hAnsi="Times New Roman"/>
        </w:rPr>
        <w:t xml:space="preserve">. Despite the fact that Landry and Bourhis’s </w:t>
      </w:r>
      <w:r w:rsidRPr="0081669B">
        <w:rPr>
          <w:rFonts w:ascii="Times New Roman" w:hAnsi="Times New Roman"/>
        </w:rPr>
        <w:fldChar w:fldCharType="begin"/>
      </w:r>
      <w:r w:rsidRPr="0081669B">
        <w:rPr>
          <w:rFonts w:ascii="Times New Roman" w:hAnsi="Times New Roman"/>
        </w:rPr>
        <w:instrText xml:space="preserve"> ADDIN EN.CITE &lt;EndNote&gt;&lt;Cite ExcludeAuth="1"&gt;&lt;Author&gt;Landry&lt;/Author&gt;&lt;Year&gt;1997&lt;/Year&gt;&lt;RecNum&gt;1175&lt;/RecNum&gt;&lt;DisplayText&gt;(1997)&lt;/DisplayText&gt;&lt;record&gt;&lt;rec-number&gt;1175&lt;/rec-number&gt;&lt;foreign-keys&gt;&lt;key app="EN" db-id="da2vr5pxdss2r8ef2vi5vxpsrdr9ttsvfafd" timestamp="1430270893"&gt;1175&lt;/key&gt;&lt;/foreign-keys&gt;&lt;ref-type name="Journal Article"&gt;17&lt;/ref-type&gt;&lt;contributors&gt;&lt;authors&gt;&lt;author&gt;Landry, Rodrigue&lt;/author&gt;&lt;author&gt;Bourhis, Richard Y.&lt;/author&gt;&lt;/authors&gt;&lt;/contributors&gt;&lt;titles&gt;&lt;title&gt;Linguistic Landscape and Ethnolinguistic Vitality: An Empirical Study&lt;/title&gt;&lt;secondary-title&gt;Journal of Language and Social Psychology&lt;/secondary-title&gt;&lt;/titles&gt;&lt;periodical&gt;&lt;full-title&gt;Journal of Language and Social Psychology&lt;/full-title&gt;&lt;/periodical&gt;&lt;pages&gt;23-49&lt;/pages&gt;&lt;volume&gt;16&lt;/volume&gt;&lt;number&gt;1&lt;/number&gt;&lt;dates&gt;&lt;year&gt;1997&lt;/year&gt;&lt;pub-dates&gt;&lt;date&gt;March 1, 1997&lt;/date&gt;&lt;/pub-dates&gt;&lt;/dates&gt;&lt;urls&gt;&lt;related-urls&gt;&lt;url&gt;http://jls.sagepub.com/cgi/content/abstract/16/1/23&lt;/url&gt;&lt;/related-urls&gt;&lt;/urls&gt;&lt;electronic-resource-num&gt;10.1177/0261927x970161002&lt;/electronic-resource-num&gt;&lt;/record&gt;&lt;/Cite&gt;&lt;/EndNote&gt;</w:instrText>
      </w:r>
      <w:r w:rsidRPr="0081669B">
        <w:rPr>
          <w:rFonts w:ascii="Times New Roman" w:hAnsi="Times New Roman"/>
        </w:rPr>
        <w:fldChar w:fldCharType="separate"/>
      </w:r>
      <w:r w:rsidRPr="0081669B">
        <w:rPr>
          <w:rFonts w:ascii="Times New Roman" w:hAnsi="Times New Roman"/>
          <w:noProof/>
        </w:rPr>
        <w:t>(</w:t>
      </w:r>
      <w:hyperlink w:anchor="_ENREF_23" w:tooltip="Landry, 1997 #1175" w:history="1">
        <w:r w:rsidRPr="0081669B">
          <w:rPr>
            <w:rFonts w:ascii="Times New Roman" w:hAnsi="Times New Roman"/>
            <w:noProof/>
          </w:rPr>
          <w:t>1997</w:t>
        </w:r>
      </w:hyperlink>
      <w:r w:rsidRPr="0081669B">
        <w:rPr>
          <w:rFonts w:ascii="Times New Roman" w:hAnsi="Times New Roman"/>
          <w:noProof/>
        </w:rPr>
        <w:t>)</w:t>
      </w:r>
      <w:r w:rsidRPr="0081669B">
        <w:rPr>
          <w:rFonts w:ascii="Times New Roman" w:hAnsi="Times New Roman"/>
        </w:rPr>
        <w:fldChar w:fldCharType="end"/>
      </w:r>
      <w:r w:rsidRPr="0081669B">
        <w:rPr>
          <w:rFonts w:ascii="Times New Roman" w:hAnsi="Times New Roman"/>
        </w:rPr>
        <w:t xml:space="preserve"> did not carry out an empirical investigation of the LL per se, their identification of </w:t>
      </w:r>
      <w:r w:rsidR="00481668" w:rsidRPr="0081669B">
        <w:rPr>
          <w:rFonts w:ascii="Times New Roman" w:hAnsi="Times New Roman"/>
        </w:rPr>
        <w:t xml:space="preserve">LL </w:t>
      </w:r>
      <w:r w:rsidRPr="0081669B">
        <w:rPr>
          <w:rFonts w:ascii="Times New Roman" w:hAnsi="Times New Roman"/>
        </w:rPr>
        <w:t xml:space="preserve">as a factor in perceived ethnolinguistic vitality defined the purpose of LL research as exploring “the vitality and salience of languages on public and commercial </w:t>
      </w:r>
      <w:r w:rsidRPr="0081669B">
        <w:rPr>
          <w:rFonts w:ascii="Times New Roman" w:hAnsi="Times New Roman"/>
        </w:rPr>
        <w:lastRenderedPageBreak/>
        <w:t xml:space="preserve">signs in a given territory or region” (p. 23).  This view of what forms the LL is now generally accepted as the standard definition of the term. </w:t>
      </w:r>
    </w:p>
    <w:p w14:paraId="5992637A" w14:textId="3761368B" w:rsidR="00490113" w:rsidRPr="0081669B" w:rsidRDefault="00490113" w:rsidP="00F86489">
      <w:pPr>
        <w:spacing w:before="120" w:after="0" w:line="360" w:lineRule="auto"/>
        <w:jc w:val="both"/>
        <w:rPr>
          <w:rFonts w:asciiTheme="majorBidi" w:hAnsiTheme="majorBidi" w:cstheme="majorBidi"/>
        </w:rPr>
      </w:pPr>
      <w:r w:rsidRPr="0081669B">
        <w:rPr>
          <w:rFonts w:asciiTheme="majorBidi" w:hAnsiTheme="majorBidi" w:cstheme="majorBidi"/>
        </w:rPr>
        <w:t xml:space="preserve">However, Ben-Rafael et al.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 ExcludeAuth="1"&gt;&lt;Author&gt;Ben-Rafael&lt;/Author&gt;&lt;Year&gt;2006&lt;/Year&gt;&lt;RecNum&gt;818&lt;/RecNum&gt;&lt;DisplayText&gt;(2006)&lt;/DisplayText&gt;&lt;record&gt;&lt;rec-number&gt;818&lt;/rec-number&gt;&lt;foreign-keys&gt;&lt;key app="EN" db-id="da2vr5pxdss2r8ef2vi5vxpsrdr9ttsvfafd" timestamp="1430270893"&gt;818&lt;/key&gt;&lt;/foreign-keys&gt;&lt;ref-type name="Journal Article"&gt;17&lt;/ref-type&gt;&lt;contributors&gt;&lt;authors&gt;&lt;author&gt;Ben-Rafael, Eliezer&lt;/author&gt;&lt;author&gt;Shohamy, Elana&lt;/author&gt;&lt;author&gt;Hasan Amara, Muhammad&lt;/author&gt;&lt;author&gt;Trumper-Hecht, Nira&lt;/author&gt;&lt;/authors&gt;&lt;/contributors&gt;&lt;titles&gt;&lt;title&gt;Linguistic Landscape as Symbolic Construction of the Public Space: The Case of Israel&lt;/title&gt;&lt;secondary-title&gt;International Journal of Multilingualism&lt;/secondary-title&gt;&lt;/titles&gt;&lt;periodical&gt;&lt;full-title&gt;International Journal of Multilingualism&lt;/full-title&gt;&lt;/periodical&gt;&lt;pages&gt;7-30&lt;/pages&gt;&lt;volume&gt;3&lt;/volume&gt;&lt;number&gt;1&lt;/number&gt;&lt;dates&gt;&lt;year&gt;2006&lt;/year&gt;&lt;pub-dates&gt;&lt;date&gt;2006/04/15&lt;/date&gt;&lt;/pub-dates&gt;&lt;/dates&gt;&lt;publisher&gt;Routledge&lt;/publisher&gt;&lt;isbn&gt;1479-0718&lt;/isbn&gt;&lt;urls&gt;&lt;related-urls&gt;&lt;url&gt;http://dx.doi.org/10.1080/14790710608668383&lt;/url&gt;&lt;/related-urls&gt;&lt;/urls&gt;&lt;electronic-resource-num&gt;10.1080/14790710608668383&lt;/electronic-resource-num&gt;&lt;access-date&gt;2014/12/04&lt;/access-date&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6" w:tooltip="Ben-Rafael, 2006 #818" w:history="1">
        <w:r w:rsidRPr="0081669B">
          <w:rPr>
            <w:rFonts w:asciiTheme="majorBidi" w:hAnsiTheme="majorBidi" w:cstheme="majorBidi"/>
            <w:noProof/>
          </w:rPr>
          <w:t>2006</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critique Landry and Bourhis for their view of the </w:t>
      </w:r>
      <w:r w:rsidR="0080566F" w:rsidRPr="0081669B">
        <w:rPr>
          <w:rFonts w:asciiTheme="majorBidi" w:hAnsiTheme="majorBidi" w:cstheme="majorBidi"/>
        </w:rPr>
        <w:t>LL</w:t>
      </w:r>
      <w:r w:rsidR="0080522A" w:rsidRPr="0081669B">
        <w:rPr>
          <w:rFonts w:asciiTheme="majorBidi" w:hAnsiTheme="majorBidi" w:cstheme="majorBidi"/>
        </w:rPr>
        <w:t xml:space="preserve"> </w:t>
      </w:r>
      <w:r w:rsidRPr="0081669B">
        <w:rPr>
          <w:rFonts w:asciiTheme="majorBidi" w:hAnsiTheme="majorBidi" w:cstheme="majorBidi"/>
        </w:rPr>
        <w:t xml:space="preserve">as a given context of sociolinguistic processes and the fact that they overlooked the dynamics of the </w:t>
      </w:r>
      <w:r w:rsidR="0080566F" w:rsidRPr="0081669B">
        <w:rPr>
          <w:rFonts w:asciiTheme="majorBidi" w:hAnsiTheme="majorBidi" w:cstheme="majorBidi"/>
        </w:rPr>
        <w:t>LL</w:t>
      </w:r>
      <w:r w:rsidRPr="0081669B">
        <w:rPr>
          <w:rFonts w:asciiTheme="majorBidi" w:hAnsiTheme="majorBidi" w:cstheme="majorBidi"/>
        </w:rPr>
        <w:t xml:space="preserve">. The authors refer to the </w:t>
      </w:r>
      <w:r w:rsidR="00EE6A16" w:rsidRPr="0081669B">
        <w:rPr>
          <w:rFonts w:asciiTheme="majorBidi" w:hAnsiTheme="majorBidi" w:cstheme="majorBidi"/>
        </w:rPr>
        <w:t>LL</w:t>
      </w:r>
      <w:r w:rsidRPr="0081669B">
        <w:rPr>
          <w:rFonts w:asciiTheme="majorBidi" w:hAnsiTheme="majorBidi" w:cstheme="majorBidi"/>
        </w:rPr>
        <w:t xml:space="preserve">’s composition as symbolic construction of the public space and take the ‘LL-actors’ into consideration, </w:t>
      </w:r>
      <w:r w:rsidR="007C3053">
        <w:rPr>
          <w:rFonts w:asciiTheme="majorBidi" w:hAnsiTheme="majorBidi" w:cstheme="majorBidi"/>
        </w:rPr>
        <w:t xml:space="preserve">those </w:t>
      </w:r>
      <w:r w:rsidRPr="0081669B">
        <w:rPr>
          <w:rFonts w:asciiTheme="majorBidi" w:hAnsiTheme="majorBidi" w:cstheme="majorBidi"/>
        </w:rPr>
        <w:t xml:space="preserve">“who concretely participate in the shaping of LL by ordering from others or building by </w:t>
      </w:r>
      <w:r w:rsidRPr="0081669B">
        <w:rPr>
          <w:rFonts w:asciiTheme="majorBidi" w:hAnsiTheme="majorBidi" w:cstheme="majorBidi"/>
        </w:rPr>
        <w:lastRenderedPageBreak/>
        <w:t xml:space="preserve">themselves LL elements according to preferential tendencies, deliberate choices or policies”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 ExcludeAuth="1"&gt;&lt;Author&gt;Ben-Rafael&lt;/Author&gt;&lt;Year&gt;2006&lt;/Year&gt;&lt;RecNum&gt;818&lt;/RecNum&gt;&lt;Pages&gt;27&lt;/Pages&gt;&lt;DisplayText&gt;(2006, p. 27)&lt;/DisplayText&gt;&lt;record&gt;&lt;rec-number&gt;818&lt;/rec-number&gt;&lt;foreign-keys&gt;&lt;key app="EN" db-id="da2vr5pxdss2r8ef2vi5vxpsrdr9ttsvfafd" timestamp="1430270893"&gt;818&lt;/key&gt;&lt;/foreign-keys&gt;&lt;ref-type name="Journal Article"&gt;17&lt;/ref-type&gt;&lt;contributors&gt;&lt;authors&gt;&lt;author&gt;Ben-Rafael, Eliezer&lt;/author&gt;&lt;author&gt;Shohamy, Elana&lt;/author&gt;&lt;author&gt;Hasan Amara, Muhammad&lt;/author&gt;&lt;author&gt;Trumper-Hecht, Nira&lt;/author&gt;&lt;/authors&gt;&lt;/contributors&gt;&lt;titles&gt;&lt;title&gt;Linguistic Landscape as Symbolic Construction of the Public Space: The Case of Israel&lt;/title&gt;&lt;secondary-title&gt;International Journal of Multilingualism&lt;/secondary-title&gt;&lt;/titles&gt;&lt;periodical&gt;&lt;full-title&gt;International Journal of Multilingualism&lt;/full-title&gt;&lt;/periodical&gt;&lt;pages&gt;7-30&lt;/pages&gt;&lt;volume&gt;3&lt;/volume&gt;&lt;number&gt;1&lt;/number&gt;&lt;dates&gt;&lt;year&gt;2006&lt;/year&gt;&lt;pub-dates&gt;&lt;date&gt;2006/04/15&lt;/date&gt;&lt;/pub-dates&gt;&lt;/dates&gt;&lt;publisher&gt;Routledge&lt;/publisher&gt;&lt;isbn&gt;1479-0718&lt;/isbn&gt;&lt;urls&gt;&lt;related-urls&gt;&lt;url&gt;http://dx.doi.org/10.1080/14790710608668383&lt;/url&gt;&lt;/related-urls&gt;&lt;/urls&gt;&lt;electronic-resource-num&gt;10.1080/14790710608668383&lt;/electronic-resource-num&gt;&lt;access-date&gt;2014/12/04&lt;/access-date&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6" w:tooltip="Ben-Rafael, 2006 #818" w:history="1">
        <w:r w:rsidRPr="0081669B">
          <w:rPr>
            <w:rFonts w:asciiTheme="majorBidi" w:hAnsiTheme="majorBidi" w:cstheme="majorBidi"/>
            <w:noProof/>
          </w:rPr>
          <w:t>2006, p. 27</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w:t>
      </w:r>
    </w:p>
    <w:p w14:paraId="5FFF1F4D" w14:textId="70ABF195" w:rsidR="00490113" w:rsidRPr="0081669B" w:rsidRDefault="00490113" w:rsidP="00F86489">
      <w:pPr>
        <w:spacing w:before="120" w:after="0" w:line="360" w:lineRule="auto"/>
        <w:jc w:val="both"/>
        <w:rPr>
          <w:rFonts w:asciiTheme="majorBidi" w:hAnsiTheme="majorBidi" w:cstheme="majorBidi"/>
        </w:rPr>
      </w:pPr>
      <w:r w:rsidRPr="0081669B">
        <w:rPr>
          <w:rFonts w:asciiTheme="majorBidi" w:hAnsiTheme="majorBidi" w:cstheme="majorBidi"/>
        </w:rPr>
        <w:t xml:space="preserve">The </w:t>
      </w:r>
      <w:r w:rsidR="0080566F" w:rsidRPr="0081669B">
        <w:rPr>
          <w:rFonts w:asciiTheme="majorBidi" w:hAnsiTheme="majorBidi" w:cstheme="majorBidi"/>
        </w:rPr>
        <w:t>LL</w:t>
      </w:r>
      <w:r w:rsidR="0080522A" w:rsidRPr="0081669B">
        <w:rPr>
          <w:rFonts w:asciiTheme="majorBidi" w:hAnsiTheme="majorBidi" w:cstheme="majorBidi"/>
        </w:rPr>
        <w:t xml:space="preserve"> </w:t>
      </w:r>
      <w:r w:rsidRPr="0081669B">
        <w:rPr>
          <w:rFonts w:asciiTheme="majorBidi" w:hAnsiTheme="majorBidi" w:cstheme="majorBidi"/>
        </w:rPr>
        <w:t xml:space="preserve">may not always be revealing of the ethnolinguistic vitality of the groups inhabiting a given area. This is convincingly argued by Leeman and Modan’s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 ExcludeAuth="1"&gt;&lt;Author&gt;Leeman&lt;/Author&gt;&lt;Year&gt;2009&lt;/Year&gt;&lt;RecNum&gt;1183&lt;/RecNum&gt;&lt;DisplayText&gt;(2009)&lt;/DisplayText&gt;&lt;record&gt;&lt;rec-number&gt;1183&lt;/rec-number&gt;&lt;foreign-keys&gt;&lt;key app="EN" db-id="da2vr5pxdss2r8ef2vi5vxpsrdr9ttsvfafd" timestamp="1430270893"&gt;1183&lt;/key&gt;&lt;/foreign-keys&gt;&lt;ref-type name="Journal Article"&gt;17&lt;/ref-type&gt;&lt;contributors&gt;&lt;authors&gt;&lt;author&gt;Leeman, Jennifer&lt;/author&gt;&lt;author&gt;Modan, Gabriella&lt;/author&gt;&lt;/authors&gt;&lt;/contributors&gt;&lt;titles&gt;&lt;title&gt;Commodified language in Chinatown: A contextualized approach to linguistic landscape&lt;/title&gt;&lt;secondary-title&gt;Journal of Sociolinguistics&lt;/secondary-title&gt;&lt;/titles&gt;&lt;periodical&gt;&lt;full-title&gt;Journal of Sociolinguistics&lt;/full-title&gt;&lt;/periodical&gt;&lt;pages&gt;332-362&lt;/pages&gt;&lt;volume&gt;13&lt;/volume&gt;&lt;number&gt;3&lt;/number&gt;&lt;keywords&gt;&lt;keyword&gt;Linguistic landscape&lt;/keyword&gt;&lt;keyword&gt;symbolic economy&lt;/keyword&gt;&lt;keyword&gt;commodification of language&lt;/keyword&gt;&lt;keyword&gt;Chinese&lt;/keyword&gt;&lt;/keywords&gt;&lt;dates&gt;&lt;year&gt;2009&lt;/year&gt;&lt;/dates&gt;&lt;publisher&gt;Blackwell Publishing Ltd&lt;/publisher&gt;&lt;isbn&gt;1467-9841&lt;/isbn&gt;&lt;urls&gt;&lt;related-urls&gt;&lt;url&gt;http://dx.doi.org/10.1111/j.1467-9841.2009.00409.x&lt;/url&gt;&lt;/related-urls&gt;&lt;/urls&gt;&lt;electronic-resource-num&gt;10.1111/j.1467-9841.2009.00409.x&lt;/electronic-resource-num&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24" w:tooltip="Leeman, 2009 #1183" w:history="1">
        <w:r w:rsidRPr="0081669B">
          <w:rPr>
            <w:rFonts w:asciiTheme="majorBidi" w:hAnsiTheme="majorBidi" w:cstheme="majorBidi"/>
            <w:noProof/>
          </w:rPr>
          <w:t>2009</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study in the United States where they examined the </w:t>
      </w:r>
      <w:r w:rsidR="0080566F" w:rsidRPr="0081669B">
        <w:rPr>
          <w:rFonts w:asciiTheme="majorBidi" w:hAnsiTheme="majorBidi" w:cstheme="majorBidi"/>
        </w:rPr>
        <w:t>LL</w:t>
      </w:r>
      <w:r w:rsidR="0080522A" w:rsidRPr="0081669B">
        <w:rPr>
          <w:rFonts w:asciiTheme="majorBidi" w:hAnsiTheme="majorBidi" w:cstheme="majorBidi"/>
        </w:rPr>
        <w:t xml:space="preserve"> </w:t>
      </w:r>
      <w:r w:rsidRPr="0081669B">
        <w:rPr>
          <w:rFonts w:asciiTheme="majorBidi" w:hAnsiTheme="majorBidi" w:cstheme="majorBidi"/>
        </w:rPr>
        <w:t xml:space="preserve">of Washington DC’s Chinatown, a recently gentrified neighborhood. Leeman and Modan found that the new commercial establishments, particularly non-Chinese-owned chains, </w:t>
      </w:r>
      <w:r w:rsidR="00F86489" w:rsidRPr="0081669B">
        <w:rPr>
          <w:rFonts w:asciiTheme="majorBidi" w:hAnsiTheme="majorBidi" w:cstheme="majorBidi"/>
        </w:rPr>
        <w:t xml:space="preserve">used </w:t>
      </w:r>
      <w:r w:rsidRPr="0081669B">
        <w:rPr>
          <w:rFonts w:asciiTheme="majorBidi" w:hAnsiTheme="majorBidi" w:cstheme="majorBidi"/>
        </w:rPr>
        <w:t xml:space="preserve">Chinese on their signs solely for its aesthetic value, aimed at people who </w:t>
      </w:r>
      <w:r w:rsidRPr="0081669B">
        <w:rPr>
          <w:rFonts w:asciiTheme="majorBidi" w:hAnsiTheme="majorBidi" w:cstheme="majorBidi"/>
        </w:rPr>
        <w:lastRenderedPageBreak/>
        <w:t xml:space="preserve">are not able to read the language. Even the </w:t>
      </w:r>
      <w:r w:rsidRPr="0081669B">
        <w:rPr>
          <w:rFonts w:asciiTheme="majorBidi" w:hAnsiTheme="majorBidi" w:cstheme="majorBidi"/>
          <w:i/>
          <w:iCs/>
        </w:rPr>
        <w:t>Starbucks</w:t>
      </w:r>
      <w:r w:rsidRPr="0081669B">
        <w:rPr>
          <w:rFonts w:asciiTheme="majorBidi" w:hAnsiTheme="majorBidi" w:cstheme="majorBidi"/>
        </w:rPr>
        <w:t xml:space="preserve"> coffee shops appeared to display a Chinese translation of the word </w:t>
      </w:r>
      <w:r w:rsidRPr="0081669B">
        <w:rPr>
          <w:rFonts w:asciiTheme="majorBidi" w:hAnsiTheme="majorBidi" w:cstheme="majorBidi"/>
          <w:i/>
          <w:iCs/>
        </w:rPr>
        <w:t>Starbucks</w:t>
      </w:r>
      <w:r w:rsidRPr="0081669B">
        <w:rPr>
          <w:rFonts w:asciiTheme="majorBidi" w:hAnsiTheme="majorBidi" w:cstheme="majorBidi"/>
        </w:rPr>
        <w:t xml:space="preserve">, in contrast to the chain’s outlets in China, which display the company’s name only in English. The authors maintain that both in Washington DC’s Chinatown and in China, the language of the </w:t>
      </w:r>
      <w:r w:rsidRPr="0081669B">
        <w:rPr>
          <w:rFonts w:asciiTheme="majorBidi" w:hAnsiTheme="majorBidi" w:cstheme="majorBidi"/>
          <w:i/>
          <w:iCs/>
        </w:rPr>
        <w:t>Starbucks</w:t>
      </w:r>
      <w:r w:rsidRPr="0081669B">
        <w:rPr>
          <w:rFonts w:asciiTheme="majorBidi" w:hAnsiTheme="majorBidi" w:cstheme="majorBidi"/>
        </w:rPr>
        <w:t xml:space="preserve"> signs has a primarily symbolic function. </w:t>
      </w:r>
    </w:p>
    <w:p w14:paraId="6FD77E19" w14:textId="77777777" w:rsidR="00490113" w:rsidRPr="0081669B" w:rsidRDefault="00490113" w:rsidP="000B2CE8">
      <w:pPr>
        <w:spacing w:before="120" w:after="0" w:line="360" w:lineRule="auto"/>
        <w:jc w:val="both"/>
        <w:rPr>
          <w:rFonts w:asciiTheme="majorBidi" w:hAnsiTheme="majorBidi" w:cstheme="majorBidi"/>
        </w:rPr>
      </w:pPr>
      <w:r w:rsidRPr="0081669B">
        <w:rPr>
          <w:rFonts w:asciiTheme="majorBidi" w:hAnsiTheme="majorBidi" w:cstheme="majorBidi"/>
        </w:rPr>
        <w:t xml:space="preserve">By the same token, Collins and Slembrouck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 ExcludeAuth="1"&gt;&lt;Author&gt;Collins&lt;/Author&gt;&lt;Year&gt;2007&lt;/Year&gt;&lt;RecNum&gt;1565&lt;/RecNum&gt;&lt;DisplayText&gt;(2007)&lt;/DisplayText&gt;&lt;record&gt;&lt;rec-number&gt;1565&lt;/rec-number&gt;&lt;foreign-keys&gt;&lt;key app="EN" db-id="da2vr5pxdss2r8ef2vi5vxpsrdr9ttsvfafd" timestamp="1436606790"&gt;1565&lt;/key&gt;&lt;/foreign-keys&gt;&lt;ref-type name="Journal Article"&gt;17&lt;/ref-type&gt;&lt;contributors&gt;&lt;authors&gt;&lt;author&gt;Collins, James&lt;/author&gt;&lt;author&gt;Slembrouck, Stef&lt;/author&gt;&lt;/authors&gt;&lt;/contributors&gt;&lt;titles&gt;&lt;title&gt;Reading Shop Windows in Globalized Neighborhoods: Multilingual Literacy Practices and Indexicality&lt;/title&gt;&lt;secondary-title&gt;Journal of Literacy Research&lt;/secondary-title&gt;&lt;/titles&gt;&lt;periodical&gt;&lt;full-title&gt;Journal of Literacy Research&lt;/full-title&gt;&lt;/periodical&gt;&lt;pages&gt;335-356&lt;/pages&gt;&lt;volume&gt;39&lt;/volume&gt;&lt;number&gt;3&lt;/number&gt;&lt;dates&gt;&lt;year&gt;2007&lt;/year&gt;&lt;pub-dates&gt;&lt;date&gt;September 1, 2007&lt;/date&gt;&lt;/pub-dates&gt;&lt;/dates&gt;&lt;urls&gt;&lt;related-urls&gt;&lt;url&gt;http://jlr.sagepub.com/content/39/3/335.abstract&lt;/url&gt;&lt;/related-urls&gt;&lt;/urls&gt;&lt;electronic-resource-num&gt;10.1080/10862960701613128&lt;/electronic-resource-num&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12" w:tooltip="Collins, 2007 #1565" w:history="1">
        <w:r w:rsidRPr="0081669B">
          <w:rPr>
            <w:rFonts w:asciiTheme="majorBidi" w:hAnsiTheme="majorBidi" w:cstheme="majorBidi"/>
            <w:noProof/>
          </w:rPr>
          <w:t>2007</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examined shop signs in immigrant neighborhoods of Ghent, Belgium, by broadening their gaze beyond issues of code. They found </w:t>
      </w:r>
      <w:r w:rsidRPr="0081669B">
        <w:rPr>
          <w:rFonts w:asciiTheme="majorBidi" w:hAnsiTheme="majorBidi" w:cstheme="majorBidi"/>
        </w:rPr>
        <w:lastRenderedPageBreak/>
        <w:t xml:space="preserve">that passers-by interpret and read the indexical linkages of the signs (such as text size and code) in different ways, depending on their different habitus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&lt;EndNote&gt;&lt;Cite&gt;&lt;Author&gt;Bourdieu&lt;/Author&gt;&lt;Year&gt;1991&lt;/Year&gt;&lt;RecNum&gt;836&lt;/RecNum&gt;&lt;DisplayText&gt;(Bourdieu, 1991)&lt;/DisplayText&gt;&lt;record&gt;&lt;rec-number&gt;836&lt;/rec-number&gt;&lt;foreign-keys&gt;&lt;key app="EN" db-id="da2vr5pxdss2r8ef2vi5vxpsrdr9ttsvfafd" timestamp="1430270893"&gt;836&lt;/key&gt;&lt;/foreign-keys&gt;&lt;ref-type name="Book"&gt;6&lt;/ref-type&gt;&lt;contributors&gt;&lt;authors&gt;&lt;author&gt;Pierre Bourdieu  &lt;/author&gt;&lt;/authors&gt;&lt;/contributors&gt;&lt;titles&gt;&lt;title&gt;Language and symbolic power&lt;/title&gt;&lt;/titles&gt;&lt;dates&gt;&lt;year&gt;1991&lt;/year&gt;&lt;/dates&gt;&lt;pub-location&gt; Cambridge&lt;/pub-location&gt;&lt;publisher&gt;Harvard University Press&lt;/publisher&gt;&lt;urls&gt;&lt;/urls&gt;&lt;/record&gt;&lt;/Cite&gt;&lt;/EndNote&gt;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10" w:tooltip="Bourdieu, 1991 #836" w:history="1">
        <w:r w:rsidRPr="0081669B">
          <w:rPr>
            <w:rFonts w:asciiTheme="majorBidi" w:hAnsiTheme="majorBidi" w:cstheme="majorBidi"/>
            <w:noProof/>
          </w:rPr>
          <w:t>Bourdieu, 1991</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and their positioning in Belgian society. </w:t>
      </w:r>
    </w:p>
    <w:p w14:paraId="390D7207" w14:textId="4E33C0E3" w:rsidR="00490113" w:rsidRPr="0081669B" w:rsidRDefault="00490113" w:rsidP="000B2CE8">
      <w:pPr>
        <w:spacing w:before="120" w:after="0" w:line="360" w:lineRule="auto"/>
        <w:jc w:val="both"/>
        <w:rPr>
          <w:rFonts w:asciiTheme="majorBidi" w:hAnsiTheme="majorBidi" w:cstheme="majorBidi"/>
        </w:rPr>
      </w:pPr>
      <w:r w:rsidRPr="0081669B">
        <w:rPr>
          <w:rFonts w:asciiTheme="majorBidi" w:hAnsiTheme="majorBidi" w:cstheme="majorBidi"/>
        </w:rPr>
        <w:t xml:space="preserve">As convincingly argued by Pietikäinen, Lane, Salo and Laihiala-Kankainen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 ExcludeAuth="1"&gt;&lt;Author&gt;Pietikäinen&lt;/Author&gt;&lt;Year&gt;2011&lt;/Year&gt;&lt;RecNum&gt;1319&lt;/RecNum&gt;&lt;DisplayText&gt;(2011)&lt;/DisplayText&gt;&lt;record&gt;&lt;rec-number&gt;1319&lt;/rec-number&gt;&lt;foreign-keys&gt;&lt;key app="EN" db-id="da2vr5pxdss2r8ef2vi5vxpsrdr9ttsvfafd" timestamp="1430270893"&gt;1319&lt;/key&gt;&lt;/foreign-keys&gt;&lt;ref-type name="Journal Article"&gt;17&lt;/ref-type&gt;&lt;contributors&gt;&lt;authors&gt;&lt;author&gt;Pietikäinen, Sari&lt;/author&gt;&lt;author&gt;Lane, Pia&lt;/author&gt;&lt;author&gt;Salo, Hanni&lt;/author&gt;&lt;author&gt;Laihiala-Kankainen, Sirkka&lt;/author&gt;&lt;/authors&gt;&lt;/contributors&gt;&lt;titles&gt;&lt;title&gt;Frozen actions in the Arctic linguistic landscape: a nexus analysis of language processes in visual space&lt;/title&gt;&lt;secondary-title&gt;International Journal of Multilingualism&lt;/secondary-title&gt;&lt;/titles&gt;&lt;periodical&gt;&lt;full-title&gt;International Journal of Multilingualism&lt;/full-title&gt;&lt;/periodical&gt;&lt;pages&gt;277-298&lt;/pages&gt;&lt;volume&gt;8&lt;/volume&gt;&lt;number&gt;4&lt;/number&gt;&lt;dates&gt;&lt;year&gt;2011&lt;/year&gt;&lt;pub-dates&gt;&lt;date&gt;2011/11/01&lt;/date&gt;&lt;/pub-dates&gt;&lt;/dates&gt;&lt;publisher&gt;Routledge&lt;/publisher&gt;&lt;isbn&gt;1479-0718&lt;/isbn&gt;&lt;urls&gt;&lt;related-urls&gt;&lt;url&gt;http://dx.doi.org/10.1080/14790718.2011.555553&lt;/url&gt;&lt;/related-urls&gt;&lt;/urls&gt;&lt;electronic-resource-num&gt;10.1080/14790718.2011.555553&lt;/electronic-resource-num&gt;&lt;access-date&gt;2014/12/04&lt;/access-date&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30" w:tooltip="Pietikäinen, 2011 #1319" w:history="1">
        <w:r w:rsidRPr="0081669B">
          <w:rPr>
            <w:rFonts w:asciiTheme="majorBidi" w:hAnsiTheme="majorBidi" w:cstheme="majorBidi"/>
            <w:noProof/>
          </w:rPr>
          <w:t>2011</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LL researchers cannot examine or (actually observe) the action of writing the signs that led to the LL they have chosen. The ensuing actions can therefore be observed only after </w:t>
      </w:r>
      <w:r w:rsidR="000F45FF" w:rsidRPr="0081669B">
        <w:rPr>
          <w:rFonts w:asciiTheme="majorBidi" w:hAnsiTheme="majorBidi" w:cstheme="majorBidi"/>
        </w:rPr>
        <w:t xml:space="preserve">the action has been carried out. </w:t>
      </w:r>
      <w:r w:rsidRPr="0081669B">
        <w:rPr>
          <w:rFonts w:asciiTheme="majorBidi" w:hAnsiTheme="majorBidi" w:cstheme="majorBidi"/>
        </w:rPr>
        <w:t xml:space="preserve"> Perhaps, one way to take this into account is “by approaching the </w:t>
      </w:r>
      <w:r w:rsidRPr="0081669B">
        <w:rPr>
          <w:rFonts w:asciiTheme="majorBidi" w:hAnsiTheme="majorBidi" w:cstheme="majorBidi"/>
        </w:rPr>
        <w:lastRenderedPageBreak/>
        <w:t xml:space="preserve">LL as an outcome of a range of actions taken in the past” (p. 281). Objects as well as signs can be viewed as frozen actions because they are embedded in the material world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&lt;EndNote&gt;&lt;Cite&gt;&lt;Author&gt;Norris&lt;/Author&gt;&lt;Year&gt;2011&lt;/Year&gt;&lt;RecNum&gt;1272&lt;/RecNum&gt;&lt;Pages&gt;41&lt;/Pages&gt;&lt;DisplayText&gt;(Norris, 2011, p. 41)&lt;/DisplayText&gt;&lt;record&gt;&lt;rec-number&gt;1272&lt;/rec-number&gt;&lt;foreign-keys&gt;&lt;key app="EN" db-id="da2vr5pxdss2r8ef2vi5vxpsrdr9ttsvfafd" timestamp="1430270893"&gt;1272&lt;/key&gt;&lt;/foreign-keys&gt;&lt;ref-type name="Book"&gt;6&lt;/ref-type&gt;&lt;contributors&gt;&lt;authors&gt;&lt;author&gt;Sigrid Norris&lt;/author&gt;&lt;/authors&gt;&lt;/contributors&gt;&lt;titles&gt;&lt;title&gt;Identity in (Inter)action: Introducing Multimodal (Inter)action Analysis&lt;/title&gt;&lt;/titles&gt;&lt;dates&gt;&lt;year&gt;2011&lt;/year&gt;&lt;/dates&gt;&lt;pub-location&gt;Berlin and New York&lt;/pub-location&gt;&lt;publisher&gt;De Gruyter Mouton&lt;/publisher&gt;&lt;urls&gt;&lt;/urls&gt;&lt;/record&gt;&lt;/Cite&gt;&lt;/EndNote&gt;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28" w:tooltip="Norris, 2011 #1272" w:history="1">
        <w:r w:rsidRPr="0081669B">
          <w:rPr>
            <w:rFonts w:asciiTheme="majorBidi" w:hAnsiTheme="majorBidi" w:cstheme="majorBidi"/>
            <w:noProof/>
          </w:rPr>
          <w:t>Norris, 2011, p. 41</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w:t>
      </w:r>
      <w:r w:rsidRPr="0081669B">
        <w:rPr>
          <w:rFonts w:asciiTheme="majorBidi" w:hAnsiTheme="majorBidi" w:cstheme="majorBidi"/>
          <w:bCs/>
        </w:rPr>
        <w:t>Norris</w:t>
      </w:r>
      <w:r w:rsidRPr="0081669B">
        <w:rPr>
          <w:rFonts w:asciiTheme="majorBidi" w:hAnsiTheme="majorBidi" w:cstheme="majorBidi"/>
        </w:rPr>
        <w:t xml:space="preserve"> (2004) views frozen actions as “higher-level actions which were performed by an individual or a group of people at an earlier time than the real-time moment of interaction that is being analyzed. These actions are frozen in the material objects themselves and are therefore evident” (pp. 13-14). Norris</w:t>
      </w:r>
      <w:r w:rsidR="00481668" w:rsidRPr="0081669B">
        <w:rPr>
          <w:rFonts w:asciiTheme="majorBidi" w:hAnsiTheme="majorBidi" w:cstheme="majorBidi"/>
        </w:rPr>
        <w:t xml:space="preserve"> (2007, p. 662) </w:t>
      </w:r>
      <w:r w:rsidRPr="0081669B">
        <w:rPr>
          <w:rFonts w:asciiTheme="majorBidi" w:hAnsiTheme="majorBidi" w:cstheme="majorBidi"/>
        </w:rPr>
        <w:t xml:space="preserve">also observes how the observer reads objects </w:t>
      </w:r>
      <w:r w:rsidR="00F86489" w:rsidRPr="0081669B">
        <w:rPr>
          <w:rFonts w:asciiTheme="majorBidi" w:hAnsiTheme="majorBidi" w:cstheme="majorBidi"/>
        </w:rPr>
        <w:t>“</w:t>
      </w:r>
      <w:r w:rsidRPr="0081669B">
        <w:rPr>
          <w:rFonts w:asciiTheme="majorBidi" w:hAnsiTheme="majorBidi" w:cstheme="majorBidi"/>
        </w:rPr>
        <w:t xml:space="preserve">as actions that have been performed at </w:t>
      </w:r>
      <w:r w:rsidRPr="0081669B">
        <w:rPr>
          <w:rFonts w:asciiTheme="majorBidi" w:hAnsiTheme="majorBidi" w:cstheme="majorBidi"/>
        </w:rPr>
        <w:lastRenderedPageBreak/>
        <w:t>some point in time by some individual</w:t>
      </w:r>
      <w:r w:rsidR="00F86489" w:rsidRPr="0081669B">
        <w:rPr>
          <w:rFonts w:asciiTheme="majorBidi" w:hAnsiTheme="majorBidi" w:cstheme="majorBidi"/>
        </w:rPr>
        <w:t>.”</w:t>
      </w:r>
      <w:r w:rsidRPr="0081669B">
        <w:rPr>
          <w:rFonts w:asciiTheme="majorBidi" w:hAnsiTheme="majorBidi" w:cstheme="majorBidi"/>
        </w:rPr>
        <w:t xml:space="preserve"> Frozen action incorporates many modes (cf. Norris, 2007, 2011), including the objects, the décor, the choice of color and so forth. By implementing the construct of frozen action to the current study, signs are analyzed as “materialized action” (Pietikäinen et al, 2011, p. 281) in the sense that the LL is a result of social actions undertaken in the past.</w:t>
      </w:r>
    </w:p>
    <w:p w14:paraId="53DC5494" w14:textId="2678434C" w:rsidR="00032F06" w:rsidRPr="0081669B" w:rsidRDefault="00A53228" w:rsidP="00D96F5B">
      <w:pPr>
        <w:spacing w:before="120" w:after="0" w:line="360" w:lineRule="auto"/>
        <w:jc w:val="both"/>
        <w:rPr>
          <w:rFonts w:asciiTheme="majorBidi" w:hAnsiTheme="majorBidi" w:cstheme="majorBidi"/>
        </w:rPr>
      </w:pPr>
      <w:r w:rsidRPr="0081669B">
        <w:rPr>
          <w:rFonts w:asciiTheme="majorBidi" w:hAnsiTheme="majorBidi" w:cstheme="majorBidi"/>
        </w:rPr>
        <w:t xml:space="preserve">Coupland and Garrett’s </w:t>
      </w:r>
      <w:r w:rsidR="00F86489" w:rsidRPr="0081669B">
        <w:rPr>
          <w:rFonts w:asciiTheme="majorBidi" w:hAnsiTheme="majorBidi" w:cstheme="majorBidi"/>
        </w:rPr>
        <w:t xml:space="preserve">(2010) </w:t>
      </w:r>
      <w:r w:rsidRPr="0081669B">
        <w:rPr>
          <w:rFonts w:asciiTheme="majorBidi" w:hAnsiTheme="majorBidi" w:cstheme="majorBidi"/>
        </w:rPr>
        <w:t xml:space="preserve">work is among the first to identify a range of frames which are closely linked to specific </w:t>
      </w:r>
      <w:r w:rsidRPr="0081669B">
        <w:rPr>
          <w:rFonts w:asciiTheme="majorBidi" w:hAnsiTheme="majorBidi" w:cstheme="majorBidi"/>
        </w:rPr>
        <w:lastRenderedPageBreak/>
        <w:t>cultural and social values of the sign producers and their targeted audiences (see also Jaworski &amp; Yeung, 2010). This approach makes it possible for researcher</w:t>
      </w:r>
      <w:r w:rsidR="00D96F5B">
        <w:rPr>
          <w:rFonts w:asciiTheme="majorBidi" w:hAnsiTheme="majorBidi" w:cstheme="majorBidi"/>
        </w:rPr>
        <w:t>s</w:t>
      </w:r>
      <w:r w:rsidRPr="0081669B">
        <w:rPr>
          <w:rFonts w:asciiTheme="majorBidi" w:hAnsiTheme="majorBidi" w:cstheme="majorBidi"/>
        </w:rPr>
        <w:t xml:space="preserve"> to account for the ideological differences and tensions present in the </w:t>
      </w:r>
      <w:r w:rsidR="00EE6A16" w:rsidRPr="0081669B">
        <w:rPr>
          <w:rFonts w:asciiTheme="majorBidi" w:hAnsiTheme="majorBidi" w:cstheme="majorBidi"/>
        </w:rPr>
        <w:t>LL</w:t>
      </w:r>
      <w:r w:rsidR="00481668" w:rsidRPr="0081669B">
        <w:rPr>
          <w:rFonts w:asciiTheme="majorBidi" w:hAnsiTheme="majorBidi" w:cstheme="majorBidi"/>
        </w:rPr>
        <w:t>.</w:t>
      </w:r>
    </w:p>
    <w:p w14:paraId="46A58A08" w14:textId="77777777" w:rsidR="00A53228" w:rsidRPr="0081669B" w:rsidRDefault="00032F06" w:rsidP="000B2CE8">
      <w:pPr>
        <w:spacing w:before="120" w:after="0" w:line="360" w:lineRule="auto"/>
        <w:jc w:val="both"/>
        <w:rPr>
          <w:rFonts w:asciiTheme="majorBidi" w:hAnsiTheme="majorBidi" w:cstheme="majorBidi"/>
        </w:rPr>
      </w:pPr>
      <w:r w:rsidRPr="0081669B">
        <w:rPr>
          <w:rFonts w:asciiTheme="majorBidi" w:hAnsiTheme="majorBidi" w:cstheme="majorBidi"/>
        </w:rPr>
        <w:t>Linked together, all of these approaches offer explanations for LL. These approaches have concentrated on the different linguistic and multimodal aspects of LL which provide the impetus and foundation for the current study.</w:t>
      </w:r>
      <w:r w:rsidRPr="0081669B">
        <w:t xml:space="preserve"> </w:t>
      </w:r>
      <w:r w:rsidRPr="0081669B">
        <w:rPr>
          <w:rFonts w:asciiTheme="majorBidi" w:hAnsiTheme="majorBidi" w:cstheme="majorBidi"/>
        </w:rPr>
        <w:t xml:space="preserve">Implementing such an approach allows for a detailed examination of local practices of the </w:t>
      </w:r>
      <w:r w:rsidR="0080566F" w:rsidRPr="0081669B">
        <w:rPr>
          <w:rFonts w:asciiTheme="majorBidi" w:hAnsiTheme="majorBidi" w:cstheme="majorBidi"/>
        </w:rPr>
        <w:t>LL</w:t>
      </w:r>
      <w:r w:rsidR="0080522A" w:rsidRPr="0081669B">
        <w:rPr>
          <w:rFonts w:asciiTheme="majorBidi" w:hAnsiTheme="majorBidi" w:cstheme="majorBidi"/>
        </w:rPr>
        <w:t xml:space="preserve"> </w:t>
      </w:r>
      <w:r w:rsidRPr="0081669B">
        <w:rPr>
          <w:rFonts w:asciiTheme="majorBidi" w:hAnsiTheme="majorBidi" w:cstheme="majorBidi"/>
        </w:rPr>
        <w:t xml:space="preserve">of Persian shops and helps understand the </w:t>
      </w:r>
      <w:r w:rsidRPr="0081669B">
        <w:rPr>
          <w:rFonts w:asciiTheme="majorBidi" w:hAnsiTheme="majorBidi" w:cstheme="majorBidi"/>
        </w:rPr>
        <w:lastRenderedPageBreak/>
        <w:t>role Persian language resources play in the cultural authenticity associated with the domain of LL.</w:t>
      </w:r>
    </w:p>
    <w:p w14:paraId="57AD2DB2" w14:textId="2E58A4DD" w:rsidR="00490113" w:rsidRPr="0081669B" w:rsidRDefault="00490113" w:rsidP="000B2CE8">
      <w:pPr>
        <w:spacing w:before="120" w:after="0" w:line="360" w:lineRule="auto"/>
        <w:jc w:val="both"/>
        <w:rPr>
          <w:rFonts w:asciiTheme="majorBidi" w:hAnsiTheme="majorBidi" w:cstheme="majorBidi"/>
          <w:b/>
        </w:rPr>
      </w:pPr>
      <w:r w:rsidRPr="0081669B">
        <w:rPr>
          <w:rFonts w:asciiTheme="majorBidi" w:hAnsiTheme="majorBidi" w:cstheme="majorBidi"/>
          <w:b/>
        </w:rPr>
        <w:t xml:space="preserve">Theoretical </w:t>
      </w:r>
      <w:r w:rsidR="009A0A02" w:rsidRPr="0081669B">
        <w:rPr>
          <w:rFonts w:asciiTheme="majorBidi" w:hAnsiTheme="majorBidi" w:cstheme="majorBidi"/>
          <w:b/>
        </w:rPr>
        <w:t>u</w:t>
      </w:r>
      <w:r w:rsidRPr="0081669B">
        <w:rPr>
          <w:rFonts w:asciiTheme="majorBidi" w:hAnsiTheme="majorBidi" w:cstheme="majorBidi"/>
          <w:b/>
        </w:rPr>
        <w:t xml:space="preserve">nderpinnings: Structuration </w:t>
      </w:r>
      <w:r w:rsidR="009A0A02" w:rsidRPr="0081669B">
        <w:rPr>
          <w:rFonts w:asciiTheme="majorBidi" w:hAnsiTheme="majorBidi" w:cstheme="majorBidi"/>
          <w:b/>
        </w:rPr>
        <w:t>p</w:t>
      </w:r>
      <w:r w:rsidRPr="0081669B">
        <w:rPr>
          <w:rFonts w:asciiTheme="majorBidi" w:hAnsiTheme="majorBidi" w:cstheme="majorBidi"/>
          <w:b/>
        </w:rPr>
        <w:t>rinciples</w:t>
      </w:r>
    </w:p>
    <w:p w14:paraId="29BEE8DF" w14:textId="6E225A43" w:rsidR="00490113" w:rsidRPr="0081669B" w:rsidRDefault="00490113" w:rsidP="000831B4">
      <w:pPr>
        <w:spacing w:before="120" w:after="0" w:line="360" w:lineRule="auto"/>
        <w:jc w:val="both"/>
        <w:rPr>
          <w:rFonts w:asciiTheme="majorBidi" w:hAnsiTheme="majorBidi" w:cstheme="majorBidi"/>
        </w:rPr>
      </w:pPr>
      <w:r w:rsidRPr="0081669B">
        <w:rPr>
          <w:rFonts w:asciiTheme="majorBidi" w:hAnsiTheme="majorBidi" w:cstheme="majorBidi"/>
        </w:rPr>
        <w:t xml:space="preserve">The current study is theoretically situated within the domain of sociolinguistic approaches to “semiotic/linguistic landscapes”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&lt;EndNote&gt;&lt;Cite&gt;&lt;Author&gt;Scollon&lt;/Author&gt;&lt;Year&gt;2003&lt;/Year&gt;&lt;RecNum&gt;1388&lt;/RecNum&gt;&lt;DisplayText&gt;(Jaworski &amp;amp; Thurlow, 2010; Scollon &amp;amp; Scollon, 2003; Shohamy &amp;amp; Gorter, 2009)&lt;/DisplayText&gt;&lt;record&gt;&lt;rec-number&gt;1388&lt;/rec-number&gt;&lt;foreign-keys&gt;&lt;key app="EN" db-id="da2vr5pxdss2r8ef2vi5vxpsrdr9ttsvfafd" timestamp="1430270893"&gt;1388&lt;/key&gt;&lt;/foreign-keys&gt;&lt;ref-type name="Book"&gt;6&lt;/ref-type&gt;&lt;contributors&gt;&lt;authors&gt;&lt;author&gt;Ron Scollon&lt;/author&gt;&lt;author&gt;Suzie Wong Scollon&lt;/author&gt;&lt;/authors&gt;&lt;/contributors&gt;&lt;titles&gt;&lt;title&gt;Discourses in Place: Language in the material world&lt;/title&gt;&lt;/titles&gt;&lt;dates&gt;&lt;year&gt;2003&lt;/year&gt;&lt;/dates&gt;&lt;pub-location&gt;London and New York &lt;/pub-location&gt;&lt;publisher&gt;Routledge&lt;/publisher&gt;&lt;urls&gt;&lt;/urls&gt;&lt;/record&gt;&lt;/Cite&gt;&lt;Cite&gt;&lt;Author&gt;Jaworski&lt;/Author&gt;&lt;Year&gt;2010 &lt;/Year&gt;&lt;RecNum&gt;1128&lt;/RecNum&gt;&lt;record&gt;&lt;rec-number&gt;1128&lt;/rec-number&gt;&lt;foreign-keys&gt;&lt;key app="EN" db-id="da2vr5pxdss2r8ef2vi5vxpsrdr9ttsvfafd" timestamp="1430270893"&gt;1128&lt;/key&gt;&lt;/foreign-keys&gt;&lt;ref-type name="Edited Book"&gt;28&lt;/ref-type&gt;&lt;contributors&gt;&lt;authors&gt;&lt;author&gt;Adam Jaworski&lt;/author&gt;&lt;author&gt;Crispin Thurlow&lt;/author&gt;&lt;/authors&gt;&lt;/contributors&gt;&lt;titles&gt;&lt;title&gt;Semiotic Landscapes: Language, Image, Space&lt;/title&gt;&lt;/titles&gt;&lt;dates&gt;&lt;year&gt;2010&lt;/year&gt;&lt;/dates&gt;&lt;pub-location&gt;London&lt;/pub-location&gt;&lt;publisher&gt;Continuum&lt;/publisher&gt;&lt;urls&gt;&lt;/urls&gt;&lt;/record&gt;&lt;/Cite&gt;&lt;Cite&gt;&lt;Author&gt;Shohamy&lt;/Author&gt;&lt;Year&gt;2009&lt;/Year&gt;&lt;RecNum&gt;1398&lt;/RecNum&gt;&lt;record&gt;&lt;rec-number&gt;1398&lt;/rec-number&gt;&lt;foreign-keys&gt;&lt;key app="EN" db-id="da2vr5pxdss2r8ef2vi5vxpsrdr9ttsvfafd" timestamp="1430270893"&gt;1398&lt;/key&gt;&lt;/foreign-keys&gt;&lt;ref-type name="Edited Book"&gt;28&lt;/ref-type&gt;&lt;contributors&gt;&lt;authors&gt;&lt;author&gt;Elana Shohamy&lt;/author&gt;&lt;author&gt;Durk Gorter&lt;/author&gt;&lt;/authors&gt;&lt;/contributors&gt;&lt;titles&gt;&lt;title&gt;Linguistic Landscape: Expanding the Scenery&lt;/title&gt;&lt;/titles&gt;&lt;dates&gt;&lt;year&gt;2009&lt;/year&gt;&lt;/dates&gt;&lt;pub-location&gt;New York&lt;/pub-location&gt;&lt;publisher&gt;Multilingual Matters&lt;/publisher&gt;&lt;urls&gt;&lt;/urls&gt;&lt;/record&gt;&lt;/Cite&gt;&lt;/EndNote&gt;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20" w:tooltip="Jaworski, 2010 #1128" w:history="1">
        <w:r w:rsidRPr="0081669B">
          <w:rPr>
            <w:rFonts w:asciiTheme="majorBidi" w:hAnsiTheme="majorBidi" w:cstheme="majorBidi"/>
            <w:noProof/>
          </w:rPr>
          <w:t>Jaworski &amp; Thurlow, 2010</w:t>
        </w:r>
      </w:hyperlink>
      <w:r w:rsidRPr="0081669B">
        <w:rPr>
          <w:rFonts w:asciiTheme="majorBidi" w:hAnsiTheme="majorBidi" w:cstheme="majorBidi"/>
          <w:noProof/>
        </w:rPr>
        <w:t xml:space="preserve">; </w:t>
      </w:r>
      <w:hyperlink w:anchor="_ENREF_36" w:tooltip="Scollon, 2003 #1388" w:history="1">
        <w:r w:rsidRPr="0081669B">
          <w:rPr>
            <w:rFonts w:asciiTheme="majorBidi" w:hAnsiTheme="majorBidi" w:cstheme="majorBidi"/>
            <w:noProof/>
          </w:rPr>
          <w:t>Scollon &amp; Scollon, 2003</w:t>
        </w:r>
      </w:hyperlink>
      <w:r w:rsidRPr="0081669B">
        <w:rPr>
          <w:rFonts w:asciiTheme="majorBidi" w:hAnsiTheme="majorBidi" w:cstheme="majorBidi"/>
          <w:noProof/>
        </w:rPr>
        <w:t xml:space="preserve">; </w:t>
      </w:r>
      <w:hyperlink w:anchor="_ENREF_38" w:tooltip="Shohamy, 2009 #1398" w:history="1">
        <w:r w:rsidRPr="0081669B">
          <w:rPr>
            <w:rFonts w:asciiTheme="majorBidi" w:hAnsiTheme="majorBidi" w:cstheme="majorBidi"/>
            <w:noProof/>
          </w:rPr>
          <w:t>Shohamy &amp; Gorter, 2009</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Many of these studies have been informed by Scollon and Scollon’s work on geosemiotics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 ExcludeAuth="1"&gt;&lt;Author&gt;Scollon&lt;/Author&gt;&lt;Year&gt;2003&lt;/Year&gt;&lt;RecNum&gt;1388&lt;/RecNum&gt;&lt;DisplayText&gt;(2003)&lt;/DisplayText&gt;&lt;record&gt;&lt;rec-number&gt;1388&lt;/rec-number&gt;&lt;foreign-keys&gt;&lt;key app="EN" db-id="da2vr5pxdss2r8ef2vi5vxpsrdr9ttsvfafd" timestamp="1430270893"&gt;1388&lt;/key&gt;&lt;/foreign-keys&gt;&lt;ref-type name="Book"&gt;6&lt;/ref-type&gt;&lt;contributors&gt;&lt;authors&gt;&lt;author&gt;Ron Scollon&lt;/author&gt;&lt;author&gt;Suzie Wong Scollon&lt;/author&gt;&lt;/authors&gt;&lt;/contributors&gt;&lt;titles&gt;&lt;title&gt;Discourses in Place: Language in the material world&lt;/title&gt;&lt;/titles&gt;&lt;dates&gt;&lt;year&gt;2003&lt;/year&gt;&lt;/dates&gt;&lt;pub-location&gt;London and New York &lt;/pub-location&gt;&lt;publisher&gt;Routledge&lt;/publisher&gt;&lt;urls&gt;&lt;/urls&gt;&lt;/record&gt;&lt;/Cite&gt;&lt;/EndNote&gt;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36" w:tooltip="Scollon, 2003 #1388" w:history="1">
        <w:r w:rsidRPr="0081669B">
          <w:rPr>
            <w:rFonts w:asciiTheme="majorBidi" w:hAnsiTheme="majorBidi" w:cstheme="majorBidi"/>
            <w:noProof/>
          </w:rPr>
          <w:t>2003</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defined as “the study of social meaning of the material placement of signs and discourses and of our actions in </w:t>
      </w:r>
      <w:r w:rsidRPr="0081669B">
        <w:rPr>
          <w:rFonts w:asciiTheme="majorBidi" w:hAnsiTheme="majorBidi" w:cstheme="majorBidi"/>
        </w:rPr>
        <w:lastRenderedPageBreak/>
        <w:t xml:space="preserve">the material world” (p. 2). From this perspective, Ben-Rafael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 ExcludeAuth="1"&gt;&lt;Author&gt;Ben-Rafael&lt;/Author&gt;&lt;Year&gt;2009&lt;/Year&gt;&lt;RecNum&gt;817&lt;/RecNum&gt;&lt;DisplayText&gt;(2009)&lt;/DisplayText&gt;&lt;record&gt;&lt;rec-number&gt;817&lt;/rec-number&gt;&lt;foreign-keys&gt;&lt;key app="EN" db-id="da2vr5pxdss2r8ef2vi5vxpsrdr9ttsvfafd" timestamp="1430270893"&gt;817&lt;/key&gt;&lt;/foreign-keys&gt;&lt;ref-type name="Book Section"&gt;5&lt;/ref-type&gt;&lt;contributors&gt;&lt;authors&gt;&lt;author&gt;Ben-Rafael, Eliezer&lt;/author&gt;&lt;/authors&gt;&lt;secondary-authors&gt;&lt;author&gt;Elana Shohamy&lt;/author&gt;&lt;author&gt;Durk Gorter&lt;/author&gt;&lt;/secondary-authors&gt;&lt;/contributors&gt;&lt;titles&gt;&lt;title&gt;A Sociological Approach to the Study of Linguistic Landscapes&lt;/title&gt;&lt;/titles&gt;&lt;dates&gt;&lt;year&gt;2009&lt;/year&gt;&lt;/dates&gt;&lt;pub-location&gt;New York&lt;/pub-location&gt;&lt;publisher&gt;Multilingual Matters&lt;/publisher&gt;&lt;urls&gt;&lt;/urls&gt;&lt;/record&gt;&lt;/Cite&gt;&lt;/EndNote&gt;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5" w:tooltip="Ben-Rafael, 2009 #817" w:history="1">
        <w:r w:rsidRPr="0081669B">
          <w:rPr>
            <w:rFonts w:asciiTheme="majorBidi" w:hAnsiTheme="majorBidi" w:cstheme="majorBidi"/>
            <w:noProof/>
          </w:rPr>
          <w:t>2009</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identifies four sociological principles of structuration to explain the diversity in the </w:t>
      </w:r>
      <w:r w:rsidR="00EE6A16" w:rsidRPr="0081669B">
        <w:rPr>
          <w:rFonts w:asciiTheme="majorBidi" w:hAnsiTheme="majorBidi" w:cstheme="majorBidi"/>
        </w:rPr>
        <w:t>LL</w:t>
      </w:r>
      <w:r w:rsidRPr="0081669B">
        <w:rPr>
          <w:rFonts w:asciiTheme="majorBidi" w:hAnsiTheme="majorBidi" w:cstheme="majorBidi"/>
        </w:rPr>
        <w:t xml:space="preserve">, namely </w:t>
      </w:r>
      <w:r w:rsidRPr="0081669B">
        <w:rPr>
          <w:rFonts w:asciiTheme="majorBidi" w:hAnsiTheme="majorBidi" w:cstheme="majorBidi"/>
          <w:i/>
        </w:rPr>
        <w:t>presentation of self</w:t>
      </w:r>
      <w:r w:rsidRPr="0081669B">
        <w:rPr>
          <w:rFonts w:asciiTheme="majorBidi" w:hAnsiTheme="majorBidi" w:cstheme="majorBidi"/>
        </w:rPr>
        <w:t xml:space="preserve">, </w:t>
      </w:r>
      <w:r w:rsidRPr="0081669B">
        <w:rPr>
          <w:rFonts w:asciiTheme="majorBidi" w:hAnsiTheme="majorBidi" w:cstheme="majorBidi"/>
          <w:i/>
        </w:rPr>
        <w:t>good reasons</w:t>
      </w:r>
      <w:r w:rsidRPr="0081669B">
        <w:rPr>
          <w:rFonts w:asciiTheme="majorBidi" w:hAnsiTheme="majorBidi" w:cstheme="majorBidi"/>
        </w:rPr>
        <w:t xml:space="preserve">, </w:t>
      </w:r>
      <w:r w:rsidRPr="0081669B">
        <w:rPr>
          <w:rFonts w:asciiTheme="majorBidi" w:hAnsiTheme="majorBidi" w:cstheme="majorBidi"/>
          <w:i/>
        </w:rPr>
        <w:t>collective identity</w:t>
      </w:r>
      <w:r w:rsidR="000831B4" w:rsidRPr="0081669B">
        <w:rPr>
          <w:rFonts w:asciiTheme="majorBidi" w:hAnsiTheme="majorBidi" w:cstheme="majorBidi"/>
          <w:i/>
        </w:rPr>
        <w:t xml:space="preserve"> </w:t>
      </w:r>
      <w:r w:rsidR="000831B4" w:rsidRPr="0081669B">
        <w:rPr>
          <w:rFonts w:asciiTheme="majorBidi" w:hAnsiTheme="majorBidi" w:cstheme="majorBidi"/>
          <w:iCs/>
        </w:rPr>
        <w:t xml:space="preserve">and </w:t>
      </w:r>
      <w:r w:rsidR="000831B4" w:rsidRPr="0081669B">
        <w:rPr>
          <w:rFonts w:asciiTheme="majorBidi" w:hAnsiTheme="majorBidi" w:cstheme="majorBidi"/>
          <w:i/>
        </w:rPr>
        <w:t>power relations</w:t>
      </w:r>
      <w:r w:rsidRPr="0081669B">
        <w:rPr>
          <w:rFonts w:asciiTheme="majorBidi" w:hAnsiTheme="majorBidi" w:cstheme="majorBidi"/>
        </w:rPr>
        <w:t xml:space="preserve">. These principles may not be applicable to all studies but illustrate different foci of attention and orientations. </w:t>
      </w:r>
    </w:p>
    <w:p w14:paraId="1BF8795F" w14:textId="0707E97D" w:rsidR="00490113" w:rsidRPr="0081669B" w:rsidRDefault="00490113" w:rsidP="00D96F5B">
      <w:pPr>
        <w:spacing w:before="120" w:after="0" w:line="360" w:lineRule="auto"/>
        <w:jc w:val="both"/>
        <w:rPr>
          <w:rFonts w:asciiTheme="majorBidi" w:hAnsiTheme="majorBidi" w:cstheme="majorBidi"/>
        </w:rPr>
      </w:pPr>
      <w:r w:rsidRPr="0081669B">
        <w:rPr>
          <w:rFonts w:asciiTheme="majorBidi" w:hAnsiTheme="majorBidi" w:cstheme="majorBidi"/>
        </w:rPr>
        <w:t xml:space="preserve">Following Ben-Rafael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 ExcludeAuth="1"&gt;&lt;Author&gt;Ben-Rafael&lt;/Author&gt;&lt;Year&gt;2009&lt;/Year&gt;&lt;RecNum&gt;817&lt;/RecNum&gt;&lt;DisplayText&gt;(2009)&lt;/DisplayText&gt;&lt;record&gt;&lt;rec-number&gt;817&lt;/rec-number&gt;&lt;foreign-keys&gt;&lt;key app="EN" db-id="da2vr5pxdss2r8ef2vi5vxpsrdr9ttsvfafd" timestamp="1430270893"&gt;817&lt;/key&gt;&lt;/foreign-keys&gt;&lt;ref-type name="Book Section"&gt;5&lt;/ref-type&gt;&lt;contributors&gt;&lt;authors&gt;&lt;author&gt;Ben-Rafael, Eliezer&lt;/author&gt;&lt;/authors&gt;&lt;secondary-authors&gt;&lt;author&gt;Elana Shohamy&lt;/author&gt;&lt;author&gt;Durk Gorter&lt;/author&gt;&lt;/secondary-authors&gt;&lt;/contributors&gt;&lt;titles&gt;&lt;title&gt;A Sociological Approach to the Study of Linguistic Landscapes&lt;/title&gt;&lt;/titles&gt;&lt;dates&gt;&lt;year&gt;2009&lt;/year&gt;&lt;/dates&gt;&lt;pub-location&gt;New York&lt;/pub-location&gt;&lt;publisher&gt;Multilingual Matters&lt;/publisher&gt;&lt;urls&gt;&lt;/urls&gt;&lt;/record&gt;&lt;/Cite&gt;&lt;/EndNote&gt;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5" w:tooltip="Ben-Rafael, 2009 #817" w:history="1">
        <w:r w:rsidRPr="0081669B">
          <w:rPr>
            <w:rFonts w:asciiTheme="majorBidi" w:hAnsiTheme="majorBidi" w:cstheme="majorBidi"/>
            <w:noProof/>
          </w:rPr>
          <w:t>2009</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and Scollon and Scollon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 ExcludeAuth="1"&gt;&lt;Author&gt;Scollon&lt;/Author&gt;&lt;Year&gt;2003&lt;/Year&gt;&lt;RecNum&gt;1388&lt;/RecNum&gt;&lt;DisplayText&gt;(2003)&lt;/DisplayText&gt;&lt;record&gt;&lt;rec-number&gt;1388&lt;/rec-number&gt;&lt;foreign-keys&gt;&lt;key app="EN" db-id="da2vr5pxdss2r8ef2vi5vxpsrdr9ttsvfafd" timestamp="1430270893"&gt;1388&lt;/key&gt;&lt;/foreign-keys&gt;&lt;ref-type name="Book"&gt;6&lt;/ref-type&gt;&lt;contributors&gt;&lt;authors&gt;&lt;author&gt;Ron Scollon&lt;/author&gt;&lt;author&gt;Suzie Wong Scollon&lt;/author&gt;&lt;/authors&gt;&lt;/contributors&gt;&lt;titles&gt;&lt;title&gt;Discourses in Place: Language in the material world&lt;/title&gt;&lt;/titles&gt;&lt;dates&gt;&lt;year&gt;2003&lt;/year&gt;&lt;/dates&gt;&lt;pub-location&gt;London and New York &lt;/pub-location&gt;&lt;publisher&gt;Routledge&lt;/publisher&gt;&lt;urls&gt;&lt;/urls&gt;&lt;/record&gt;&lt;/Cite&gt;&lt;/EndNote&gt;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36" w:tooltip="Scollon, 2003 #1388" w:history="1">
        <w:r w:rsidRPr="0081669B">
          <w:rPr>
            <w:rFonts w:asciiTheme="majorBidi" w:hAnsiTheme="majorBidi" w:cstheme="majorBidi"/>
            <w:noProof/>
          </w:rPr>
          <w:t>2003</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this study is an attempt to explore the </w:t>
      </w:r>
      <w:r w:rsidR="0080566F" w:rsidRPr="0081669B">
        <w:rPr>
          <w:rFonts w:asciiTheme="majorBidi" w:hAnsiTheme="majorBidi" w:cstheme="majorBidi"/>
        </w:rPr>
        <w:t>LL</w:t>
      </w:r>
      <w:r w:rsidR="0080522A" w:rsidRPr="0081669B">
        <w:rPr>
          <w:rFonts w:asciiTheme="majorBidi" w:hAnsiTheme="majorBidi" w:cstheme="majorBidi"/>
        </w:rPr>
        <w:t xml:space="preserve"> </w:t>
      </w:r>
      <w:r w:rsidRPr="0081669B">
        <w:rPr>
          <w:rFonts w:asciiTheme="majorBidi" w:hAnsiTheme="majorBidi" w:cstheme="majorBidi"/>
        </w:rPr>
        <w:t xml:space="preserve">of Persian shops in </w:t>
      </w:r>
      <w:r w:rsidR="0081669B">
        <w:rPr>
          <w:rFonts w:asciiTheme="majorBidi" w:hAnsiTheme="majorBidi" w:cstheme="majorBidi"/>
        </w:rPr>
        <w:t xml:space="preserve">the city of </w:t>
      </w:r>
      <w:r w:rsidRPr="0081669B">
        <w:rPr>
          <w:rFonts w:asciiTheme="majorBidi" w:hAnsiTheme="majorBidi" w:cstheme="majorBidi"/>
        </w:rPr>
        <w:t xml:space="preserve">Sydney. The first principle draws on Goffman’s </w:t>
      </w:r>
      <w:r w:rsidRPr="0081669B">
        <w:rPr>
          <w:rFonts w:asciiTheme="majorBidi" w:hAnsiTheme="majorBidi" w:cstheme="majorBidi"/>
          <w:i/>
        </w:rPr>
        <w:t>presentation of self</w:t>
      </w:r>
      <w:r w:rsidRPr="0081669B">
        <w:rPr>
          <w:rFonts w:asciiTheme="majorBidi" w:hAnsiTheme="majorBidi" w:cstheme="majorBidi"/>
        </w:rPr>
        <w:t xml:space="preserve">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&lt;EndNote&gt;&lt;Cite&gt;&lt;Author&gt;Goffman&lt;/Author&gt;&lt;Year&gt;1963&lt;/Year&gt;&lt;RecNum&gt;1021&lt;/RecNum&gt;&lt;DisplayText&gt;(Goffman, 1963)&lt;/DisplayText&gt;&lt;record&gt;&lt;rec-number&gt;1021&lt;/rec-number&gt;&lt;foreign-keys&gt;&lt;key app="EN" db-id="da2vr5pxdss2r8ef2vi5vxpsrdr9ttsvfafd" timestamp="1430270893"&gt;1021&lt;/key&gt;&lt;/foreign-keys&gt;&lt;ref-type name="Book"&gt;6&lt;/ref-type&gt;&lt;contributors&gt;&lt;authors&gt;&lt;author&gt;Goffman, Erving&lt;/author&gt;&lt;/authors&gt;&lt;/contributors&gt;&lt;titles&gt;&lt;title&gt;Behavior in public spaces: Notes on the social organization of gatherings&lt;/title&gt;&lt;/titles&gt;&lt;dates&gt;&lt;year&gt;1963&lt;/year&gt;&lt;/dates&gt;&lt;pub-location&gt;New York&lt;/pub-location&gt;&lt;publisher&gt;The Free Press&lt;/publisher&gt;&lt;isbn&gt;null&lt;/isbn&gt;&lt;urls&gt;&lt;/urls&gt;&lt;/record&gt;&lt;/Cite&gt;&lt;/EndNote&gt;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15" w:tooltip="Goffman, 1963 #1021" w:history="1">
        <w:r w:rsidRPr="0081669B">
          <w:rPr>
            <w:rFonts w:asciiTheme="majorBidi" w:hAnsiTheme="majorBidi" w:cstheme="majorBidi"/>
            <w:noProof/>
          </w:rPr>
          <w:t>Goffman, 1963</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in which </w:t>
      </w:r>
      <w:r w:rsidRPr="0081669B">
        <w:rPr>
          <w:rFonts w:asciiTheme="majorBidi" w:hAnsiTheme="majorBidi" w:cstheme="majorBidi"/>
        </w:rPr>
        <w:lastRenderedPageBreak/>
        <w:t xml:space="preserve">Goffman </w:t>
      </w:r>
      <w:r w:rsidR="00F86489" w:rsidRPr="0081669B">
        <w:rPr>
          <w:rFonts w:asciiTheme="majorBidi" w:hAnsiTheme="majorBidi" w:cstheme="majorBidi"/>
        </w:rPr>
        <w:t xml:space="preserve">shows </w:t>
      </w:r>
      <w:r w:rsidRPr="0081669B">
        <w:rPr>
          <w:rFonts w:asciiTheme="majorBidi" w:hAnsiTheme="majorBidi" w:cstheme="majorBidi"/>
        </w:rPr>
        <w:t xml:space="preserve">how social actors in a social setting display a favorable image of themselves to others so as to achieve their (social) goals. Ben-Rafael expands this to LL, which competes for the attention of passers-by. In fact, the denser the LL, the more difficult the competition and the “stronger their tendency to choose” (p. 45). There are therefore some restrictions concerning the presentations of the LL tokens. The </w:t>
      </w:r>
      <w:r w:rsidRPr="0081669B">
        <w:rPr>
          <w:rFonts w:asciiTheme="majorBidi" w:hAnsiTheme="majorBidi" w:cstheme="majorBidi"/>
          <w:i/>
        </w:rPr>
        <w:t>good-reasons</w:t>
      </w:r>
      <w:r w:rsidRPr="0081669B">
        <w:rPr>
          <w:rFonts w:asciiTheme="majorBidi" w:hAnsiTheme="majorBidi" w:cstheme="majorBidi"/>
        </w:rPr>
        <w:t xml:space="preserve"> principle is concerned with the fact that LL items have to rationally provide the needs of the public and in turn the public have to perceive such LL tokens as rational. </w:t>
      </w:r>
      <w:r w:rsidRPr="0081669B">
        <w:rPr>
          <w:rFonts w:asciiTheme="majorBidi" w:hAnsiTheme="majorBidi" w:cstheme="majorBidi"/>
        </w:rPr>
        <w:lastRenderedPageBreak/>
        <w:t xml:space="preserve">An additional structuration principle of LL derives from </w:t>
      </w:r>
      <w:r w:rsidRPr="0081669B">
        <w:rPr>
          <w:rFonts w:asciiTheme="majorBidi" w:hAnsiTheme="majorBidi" w:cstheme="majorBidi"/>
          <w:i/>
        </w:rPr>
        <w:t>collective identity</w:t>
      </w:r>
      <w:r w:rsidRPr="0081669B">
        <w:rPr>
          <w:rFonts w:asciiTheme="majorBidi" w:hAnsiTheme="majorBidi" w:cstheme="majorBidi"/>
        </w:rPr>
        <w:t xml:space="preserve">. This principle indicates to which groups the agent belongs and draws clients on the basis of a shared identity. </w:t>
      </w:r>
      <w:r w:rsidR="003E5DF3">
        <w:rPr>
          <w:rFonts w:asciiTheme="majorBidi" w:hAnsiTheme="majorBidi" w:cstheme="majorBidi"/>
        </w:rPr>
        <w:t>This</w:t>
      </w:r>
      <w:r w:rsidRPr="0081669B">
        <w:rPr>
          <w:rFonts w:asciiTheme="majorBidi" w:hAnsiTheme="majorBidi" w:cstheme="majorBidi"/>
        </w:rPr>
        <w:t xml:space="preserve"> </w:t>
      </w:r>
      <w:r w:rsidR="00A361D4">
        <w:rPr>
          <w:rFonts w:asciiTheme="majorBidi" w:hAnsiTheme="majorBidi" w:cstheme="majorBidi"/>
        </w:rPr>
        <w:t>aligns</w:t>
      </w:r>
      <w:r w:rsidRPr="0081669B">
        <w:rPr>
          <w:rFonts w:asciiTheme="majorBidi" w:hAnsiTheme="majorBidi" w:cstheme="majorBidi"/>
        </w:rPr>
        <w:t xml:space="preserve"> with multicultural societies like Sydney. Ben-Rafael (2009, p. 47) argues that such an awareness can show the measure of societal divisions of tolerance to sociocultural differences and the use of linguistic items to include or exclude groups and expressing identity. The fourth principle, </w:t>
      </w:r>
      <w:r w:rsidRPr="0081669B">
        <w:rPr>
          <w:rFonts w:asciiTheme="majorBidi" w:hAnsiTheme="majorBidi" w:cstheme="majorBidi"/>
          <w:i/>
        </w:rPr>
        <w:t>power-relations</w:t>
      </w:r>
      <w:r w:rsidRPr="0081669B">
        <w:rPr>
          <w:rFonts w:asciiTheme="majorBidi" w:hAnsiTheme="majorBidi" w:cstheme="majorBidi"/>
        </w:rPr>
        <w:t xml:space="preserve">, is inspired by the degree to which certain groups tend to impose linguistic regulations to others. It can be </w:t>
      </w:r>
      <w:r w:rsidR="00D96F5B">
        <w:rPr>
          <w:rFonts w:asciiTheme="majorBidi" w:hAnsiTheme="majorBidi" w:cstheme="majorBidi"/>
        </w:rPr>
        <w:t>taken to mean</w:t>
      </w:r>
      <w:r w:rsidRPr="0081669B">
        <w:rPr>
          <w:rFonts w:asciiTheme="majorBidi" w:hAnsiTheme="majorBidi" w:cstheme="majorBidi"/>
        </w:rPr>
        <w:t xml:space="preserve"> the degree </w:t>
      </w:r>
      <w:r w:rsidR="00D96F5B">
        <w:rPr>
          <w:rFonts w:asciiTheme="majorBidi" w:hAnsiTheme="majorBidi" w:cstheme="majorBidi"/>
        </w:rPr>
        <w:t>to</w:t>
      </w:r>
      <w:r w:rsidR="00D96F5B" w:rsidRPr="0081669B">
        <w:rPr>
          <w:rFonts w:asciiTheme="majorBidi" w:hAnsiTheme="majorBidi" w:cstheme="majorBidi"/>
        </w:rPr>
        <w:t xml:space="preserve"> </w:t>
      </w:r>
      <w:r w:rsidRPr="0081669B">
        <w:rPr>
          <w:rFonts w:asciiTheme="majorBidi" w:hAnsiTheme="majorBidi" w:cstheme="majorBidi"/>
        </w:rPr>
        <w:t xml:space="preserve">which a dominant group’s </w:t>
      </w:r>
      <w:r w:rsidRPr="0081669B">
        <w:rPr>
          <w:rFonts w:asciiTheme="majorBidi" w:hAnsiTheme="majorBidi" w:cstheme="majorBidi"/>
        </w:rPr>
        <w:lastRenderedPageBreak/>
        <w:t xml:space="preserve">power is limited by legislation or to the extent to which a dominant group or culture can be tolerant to differences. Ben-Rafael </w:t>
      </w:r>
      <w:r w:rsidR="00C264C1" w:rsidRPr="0081669B">
        <w:rPr>
          <w:rFonts w:asciiTheme="majorBidi" w:hAnsiTheme="majorBidi" w:cstheme="majorBidi"/>
        </w:rPr>
        <w:t xml:space="preserve">(2009) </w:t>
      </w:r>
      <w:r w:rsidRPr="0081669B">
        <w:rPr>
          <w:rFonts w:asciiTheme="majorBidi" w:hAnsiTheme="majorBidi" w:cstheme="majorBidi"/>
        </w:rPr>
        <w:t>points out that the imposition of the national language in the LL as an example of power hegemony. In addition, he argues that the greater the role the power-relations principle plays in structuring the LL, the more this aspect could be the object of confrontation.</w:t>
      </w:r>
    </w:p>
    <w:p w14:paraId="2654FA7E" w14:textId="46412F82" w:rsidR="00490113" w:rsidRPr="0081669B" w:rsidRDefault="00490113" w:rsidP="00D96A76">
      <w:pPr>
        <w:spacing w:before="120" w:after="0" w:line="360" w:lineRule="auto"/>
        <w:jc w:val="both"/>
        <w:rPr>
          <w:rFonts w:asciiTheme="majorBidi" w:hAnsiTheme="majorBidi" w:cstheme="majorBidi"/>
        </w:rPr>
      </w:pPr>
      <w:r w:rsidRPr="0081669B">
        <w:rPr>
          <w:rFonts w:asciiTheme="majorBidi" w:hAnsiTheme="majorBidi" w:cstheme="majorBidi"/>
        </w:rPr>
        <w:t xml:space="preserve">In addition, </w:t>
      </w:r>
      <w:r w:rsidR="00133A1F">
        <w:rPr>
          <w:rFonts w:asciiTheme="majorBidi" w:hAnsiTheme="majorBidi" w:cstheme="majorBidi"/>
        </w:rPr>
        <w:t xml:space="preserve">in this study, </w:t>
      </w:r>
      <w:r w:rsidRPr="0081669B">
        <w:rPr>
          <w:rFonts w:asciiTheme="majorBidi" w:hAnsiTheme="majorBidi" w:cstheme="majorBidi"/>
        </w:rPr>
        <w:t xml:space="preserve">we have adopted Scollon and Scollon’s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 ExcludeAuth="1"&gt;&lt;Author&gt;Scollon&lt;/Author&gt;&lt;Year&gt;2003&lt;/Year&gt;&lt;RecNum&gt;1388&lt;/RecNum&gt;&lt;DisplayText&gt;(2003)&lt;/DisplayText&gt;&lt;record&gt;&lt;rec-number&gt;1388&lt;/rec-number&gt;&lt;foreign-keys&gt;&lt;key app="EN" db-id="da2vr5pxdss2r8ef2vi5vxpsrdr9ttsvfafd" timestamp="1430270893"&gt;1388&lt;/key&gt;&lt;/foreign-keys&gt;&lt;ref-type name="Book"&gt;6&lt;/ref-type&gt;&lt;contributors&gt;&lt;authors&gt;&lt;author&gt;Ron Scollon&lt;/author&gt;&lt;author&gt;Suzie Wong Scollon&lt;/author&gt;&lt;/authors&gt;&lt;/contributors&gt;&lt;titles&gt;&lt;title&gt;Discourses in Place: Language in the material world&lt;/title&gt;&lt;/titles&gt;&lt;dates&gt;&lt;year&gt;2003&lt;/year&gt;&lt;/dates&gt;&lt;pub-location&gt;London and New York &lt;/pub-location&gt;&lt;publisher&gt;Routledge&lt;/publisher&gt;&lt;urls&gt;&lt;/urls&gt;&lt;/record&gt;&lt;/Cite&gt;&lt;/EndNote&gt;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36" w:tooltip="Scollon, 2003 #1388" w:history="1">
        <w:r w:rsidRPr="0081669B">
          <w:rPr>
            <w:rFonts w:asciiTheme="majorBidi" w:hAnsiTheme="majorBidi" w:cstheme="majorBidi"/>
            <w:noProof/>
          </w:rPr>
          <w:t>2003</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code preference as languages on multilin</w:t>
      </w:r>
      <w:r w:rsidRPr="0081669B">
        <w:rPr>
          <w:rFonts w:asciiTheme="majorBidi" w:hAnsiTheme="majorBidi" w:cstheme="majorBidi"/>
        </w:rPr>
        <w:lastRenderedPageBreak/>
        <w:t>gual signs cannot share the same position and space and consequently one will be in a rather prominent position. Thus, this visual hierarchy highlights which language is preferred. The first feature indicating this preference is placement and a choice has to be made in relation to the language</w:t>
      </w:r>
      <w:r w:rsidR="004C356B">
        <w:rPr>
          <w:rFonts w:asciiTheme="majorBidi" w:hAnsiTheme="majorBidi" w:cstheme="majorBidi"/>
        </w:rPr>
        <w:t>.</w:t>
      </w:r>
      <w:r w:rsidR="00D728A9">
        <w:rPr>
          <w:rFonts w:asciiTheme="majorBidi" w:hAnsiTheme="majorBidi" w:cstheme="majorBidi"/>
        </w:rPr>
        <w:t xml:space="preserve"> The mere fact that </w:t>
      </w:r>
      <w:r w:rsidR="00C6278E">
        <w:rPr>
          <w:rFonts w:asciiTheme="majorBidi" w:hAnsiTheme="majorBidi" w:cstheme="majorBidi"/>
        </w:rPr>
        <w:t>‘</w:t>
      </w:r>
      <w:r w:rsidRPr="0081669B">
        <w:rPr>
          <w:rFonts w:asciiTheme="majorBidi" w:hAnsiTheme="majorBidi" w:cstheme="majorBidi"/>
        </w:rPr>
        <w:t xml:space="preserve">these items in a picture or in the world cannot be located simultaneously in the same place produces a choice system” </w:t>
      </w:r>
      <w:r w:rsidRPr="0081669B">
        <w:rPr>
          <w:rFonts w:asciiTheme="majorBidi" w:hAnsiTheme="majorBidi" w:cstheme="majorBidi"/>
        </w:rPr>
        <w:fldChar w:fldCharType="begin"/>
      </w:r>
      <w:r w:rsidRPr="0081669B">
        <w:rPr>
          <w:rFonts w:asciiTheme="majorBidi" w:hAnsiTheme="majorBidi" w:cstheme="majorBidi"/>
        </w:rPr>
        <w:instrText xml:space="preserve"> ADDIN EN.CITE &lt;EndNote&gt;&lt;Cite&gt;&lt;Author&gt;Scollon&lt;/Author&gt;&lt;Year&gt;2003&lt;/Year&gt;&lt;RecNum&gt;1388&lt;/RecNum&gt;&lt;Pages&gt;120&lt;/Pages&gt;&lt;DisplayText&gt;(Scollon &amp;amp; Scollon, 2003, p. 120)&lt;/DisplayText&gt;&lt;record&gt;&lt;rec-number&gt;1388&lt;/rec-number&gt;&lt;foreign-keys&gt;&lt;key app="EN" db-id="da2vr5pxdss2r8ef2vi5vxpsrdr9ttsvfafd" timestamp="1430270893"&gt;1388&lt;/key&gt;&lt;/foreign-keys&gt;&lt;ref-type name="Book"&gt;6&lt;/ref-type&gt;&lt;contributors&gt;&lt;authors&gt;&lt;author&gt;Ron Scollon&lt;/author&gt;&lt;author&gt;Suzie Wong Scollon&lt;/author&gt;&lt;/authors&gt;&lt;/contributors&gt;&lt;titles&gt;&lt;title&gt;Discourses in Place: Language in the material world&lt;/title&gt;&lt;/titles&gt;&lt;dates&gt;&lt;year&gt;2003&lt;/year&gt;&lt;/dates&gt;&lt;pub-location&gt;London and New York &lt;/pub-location&gt;&lt;publisher&gt;Routledge&lt;/publisher&gt;&lt;urls&gt;&lt;/urls&gt;&lt;/record&gt;&lt;/Cite&gt;&lt;/EndNote&gt;</w:instrText>
      </w:r>
      <w:r w:rsidRPr="0081669B">
        <w:rPr>
          <w:rFonts w:asciiTheme="majorBidi" w:hAnsiTheme="majorBidi" w:cstheme="majorBidi"/>
        </w:rPr>
        <w:fldChar w:fldCharType="separate"/>
      </w:r>
      <w:r w:rsidRPr="0081669B">
        <w:rPr>
          <w:rFonts w:asciiTheme="majorBidi" w:hAnsiTheme="majorBidi" w:cstheme="majorBidi"/>
          <w:noProof/>
        </w:rPr>
        <w:t>(</w:t>
      </w:r>
      <w:hyperlink w:anchor="_ENREF_36" w:tooltip="Scollon, 2003 #1388" w:history="1">
        <w:r w:rsidRPr="0081669B">
          <w:rPr>
            <w:rFonts w:asciiTheme="majorBidi" w:hAnsiTheme="majorBidi" w:cstheme="majorBidi"/>
            <w:noProof/>
          </w:rPr>
          <w:t>Scollon &amp; Scollon, 2003, p. 120</w:t>
        </w:r>
      </w:hyperlink>
      <w:r w:rsidRPr="0081669B">
        <w:rPr>
          <w:rFonts w:asciiTheme="majorBidi" w:hAnsiTheme="majorBidi" w:cstheme="majorBidi"/>
          <w:noProof/>
        </w:rPr>
        <w:t>)</w:t>
      </w:r>
      <w:r w:rsidRPr="0081669B">
        <w:rPr>
          <w:rFonts w:asciiTheme="majorBidi" w:hAnsiTheme="majorBidi" w:cstheme="majorBidi"/>
        </w:rPr>
        <w:fldChar w:fldCharType="end"/>
      </w:r>
      <w:r w:rsidRPr="0081669B">
        <w:rPr>
          <w:rFonts w:asciiTheme="majorBidi" w:hAnsiTheme="majorBidi" w:cstheme="majorBidi"/>
        </w:rPr>
        <w:t xml:space="preserve">. Accordingly, if a code is horizontally aligned, the location of preference is on top. However, if they are vertically aligned, the preference code is on the left or in the center.  </w:t>
      </w:r>
    </w:p>
    <w:p w14:paraId="251A8A78" w14:textId="77777777" w:rsidR="00490113" w:rsidRPr="0081669B" w:rsidRDefault="00490113" w:rsidP="000B2CE8">
      <w:pPr>
        <w:spacing w:before="120" w:after="0" w:line="360" w:lineRule="auto"/>
        <w:jc w:val="both"/>
        <w:rPr>
          <w:rFonts w:asciiTheme="majorBidi" w:hAnsiTheme="majorBidi" w:cstheme="majorBidi"/>
          <w:b/>
        </w:rPr>
      </w:pPr>
      <w:r w:rsidRPr="0081669B">
        <w:rPr>
          <w:rFonts w:asciiTheme="majorBidi" w:hAnsiTheme="majorBidi" w:cstheme="majorBidi"/>
          <w:b/>
        </w:rPr>
        <w:lastRenderedPageBreak/>
        <w:t>Methodological approach</w:t>
      </w:r>
    </w:p>
    <w:p w14:paraId="063ED724" w14:textId="440F7F65" w:rsidR="00E2186C" w:rsidRPr="0081669B" w:rsidRDefault="00345898" w:rsidP="00F86489">
      <w:pPr>
        <w:spacing w:before="120" w:after="0" w:line="360" w:lineRule="auto"/>
        <w:jc w:val="both"/>
        <w:rPr>
          <w:rFonts w:asciiTheme="majorBidi" w:hAnsiTheme="majorBidi" w:cstheme="majorBidi"/>
        </w:rPr>
      </w:pPr>
      <w:r w:rsidRPr="0081669B">
        <w:rPr>
          <w:rFonts w:asciiTheme="majorBidi" w:hAnsiTheme="majorBidi" w:cstheme="majorBidi"/>
        </w:rPr>
        <w:t>This</w:t>
      </w:r>
      <w:r w:rsidR="009F21A0" w:rsidRPr="0081669B">
        <w:rPr>
          <w:rFonts w:asciiTheme="majorBidi" w:hAnsiTheme="majorBidi" w:cstheme="majorBidi"/>
        </w:rPr>
        <w:t xml:space="preserve"> research is a social semiotic study of multilingualism </w:t>
      </w:r>
      <w:r w:rsidRPr="0081669B">
        <w:rPr>
          <w:rFonts w:asciiTheme="majorBidi" w:hAnsiTheme="majorBidi" w:cstheme="majorBidi"/>
        </w:rPr>
        <w:t xml:space="preserve">in </w:t>
      </w:r>
      <w:r w:rsidR="009F21A0" w:rsidRPr="0081669B">
        <w:rPr>
          <w:rFonts w:asciiTheme="majorBidi" w:hAnsiTheme="majorBidi" w:cstheme="majorBidi"/>
        </w:rPr>
        <w:t xml:space="preserve">eight selected </w:t>
      </w:r>
      <w:r w:rsidRPr="0081669B">
        <w:rPr>
          <w:rFonts w:asciiTheme="majorBidi" w:hAnsiTheme="majorBidi" w:cstheme="majorBidi"/>
        </w:rPr>
        <w:t xml:space="preserve">immigrant </w:t>
      </w:r>
      <w:r w:rsidR="009F21A0" w:rsidRPr="0081669B">
        <w:rPr>
          <w:rFonts w:asciiTheme="majorBidi" w:hAnsiTheme="majorBidi" w:cstheme="majorBidi"/>
        </w:rPr>
        <w:t xml:space="preserve">neighborhoods of the city of Sydney, </w:t>
      </w:r>
      <w:r w:rsidR="00292361" w:rsidRPr="0081669B">
        <w:rPr>
          <w:rFonts w:asciiTheme="majorBidi" w:hAnsiTheme="majorBidi" w:cstheme="majorBidi"/>
        </w:rPr>
        <w:t>in which</w:t>
      </w:r>
      <w:r w:rsidR="009F21A0" w:rsidRPr="0081669B">
        <w:rPr>
          <w:rFonts w:asciiTheme="majorBidi" w:hAnsiTheme="majorBidi" w:cstheme="majorBidi"/>
        </w:rPr>
        <w:t xml:space="preserve"> Persian shops are located.</w:t>
      </w:r>
      <w:r w:rsidRPr="0081669B">
        <w:rPr>
          <w:rFonts w:asciiTheme="majorBidi" w:hAnsiTheme="majorBidi" w:cstheme="majorBidi"/>
        </w:rPr>
        <w:t xml:space="preserve"> The project commenced </w:t>
      </w:r>
      <w:r w:rsidR="00CF7DCB" w:rsidRPr="0081669B">
        <w:rPr>
          <w:rFonts w:asciiTheme="majorBidi" w:hAnsiTheme="majorBidi" w:cstheme="majorBidi"/>
        </w:rPr>
        <w:t>with a one</w:t>
      </w:r>
      <w:r w:rsidRPr="0081669B">
        <w:rPr>
          <w:rFonts w:asciiTheme="majorBidi" w:hAnsiTheme="majorBidi" w:cstheme="majorBidi"/>
        </w:rPr>
        <w:t>-year ethnographic study in which we collected examples of Persian signs a</w:t>
      </w:r>
      <w:r w:rsidR="00CF2D56" w:rsidRPr="0081669B">
        <w:rPr>
          <w:rFonts w:asciiTheme="majorBidi" w:hAnsiTheme="majorBidi" w:cstheme="majorBidi"/>
        </w:rPr>
        <w:t xml:space="preserve">nd scripts in the LL from the foregoing neighborhoods. </w:t>
      </w:r>
      <w:r w:rsidR="00E2186C" w:rsidRPr="0081669B">
        <w:rPr>
          <w:rFonts w:asciiTheme="majorBidi" w:hAnsiTheme="majorBidi" w:cstheme="majorBidi"/>
        </w:rPr>
        <w:t xml:space="preserve">We visited the neighborhoods and walked along every street, taking copious notes on the language inside and outside of every Persian shop and restaurant. We carefully documented the languages </w:t>
      </w:r>
      <w:r w:rsidR="00F86489" w:rsidRPr="0081669B">
        <w:rPr>
          <w:rFonts w:asciiTheme="majorBidi" w:hAnsiTheme="majorBidi" w:cstheme="majorBidi"/>
        </w:rPr>
        <w:t xml:space="preserve">used </w:t>
      </w:r>
      <w:r w:rsidR="00E2186C" w:rsidRPr="0081669B">
        <w:rPr>
          <w:rFonts w:asciiTheme="majorBidi" w:hAnsiTheme="majorBidi" w:cstheme="majorBidi"/>
        </w:rPr>
        <w:t xml:space="preserve">and the </w:t>
      </w:r>
      <w:r w:rsidR="00E2186C" w:rsidRPr="0081669B">
        <w:rPr>
          <w:rFonts w:asciiTheme="majorBidi" w:hAnsiTheme="majorBidi" w:cstheme="majorBidi"/>
        </w:rPr>
        <w:lastRenderedPageBreak/>
        <w:t xml:space="preserve">types of information conveyed in each language, </w:t>
      </w:r>
      <w:r w:rsidR="00754231" w:rsidRPr="0081669B">
        <w:rPr>
          <w:rFonts w:asciiTheme="majorBidi" w:hAnsiTheme="majorBidi" w:cstheme="majorBidi"/>
        </w:rPr>
        <w:t xml:space="preserve">along with </w:t>
      </w:r>
      <w:r w:rsidR="00E2186C" w:rsidRPr="0081669B">
        <w:rPr>
          <w:rFonts w:asciiTheme="majorBidi" w:hAnsiTheme="majorBidi" w:cstheme="majorBidi"/>
        </w:rPr>
        <w:t xml:space="preserve">the placement </w:t>
      </w:r>
      <w:r w:rsidR="00754231" w:rsidRPr="0081669B">
        <w:rPr>
          <w:rFonts w:asciiTheme="majorBidi" w:hAnsiTheme="majorBidi" w:cstheme="majorBidi"/>
        </w:rPr>
        <w:t xml:space="preserve">and the font size </w:t>
      </w:r>
      <w:r w:rsidR="00E2186C" w:rsidRPr="0081669B">
        <w:rPr>
          <w:rFonts w:asciiTheme="majorBidi" w:hAnsiTheme="majorBidi" w:cstheme="majorBidi"/>
        </w:rPr>
        <w:t xml:space="preserve">of </w:t>
      </w:r>
      <w:r w:rsidR="00754231" w:rsidRPr="0081669B">
        <w:rPr>
          <w:rFonts w:asciiTheme="majorBidi" w:hAnsiTheme="majorBidi" w:cstheme="majorBidi"/>
        </w:rPr>
        <w:t xml:space="preserve">the </w:t>
      </w:r>
      <w:r w:rsidR="00E2186C" w:rsidRPr="0081669B">
        <w:rPr>
          <w:rFonts w:asciiTheme="majorBidi" w:hAnsiTheme="majorBidi" w:cstheme="majorBidi"/>
        </w:rPr>
        <w:t>different languages. As a complement to our field notes, we took numerous photographs.</w:t>
      </w:r>
      <w:r w:rsidR="00972FF4" w:rsidRPr="0081669B">
        <w:t xml:space="preserve"> </w:t>
      </w:r>
      <w:r w:rsidR="00972FF4" w:rsidRPr="0081669B">
        <w:rPr>
          <w:rFonts w:asciiTheme="majorBidi" w:hAnsiTheme="majorBidi" w:cstheme="majorBidi"/>
        </w:rPr>
        <w:t xml:space="preserve">In our approach to the study of </w:t>
      </w:r>
      <w:r w:rsidR="00EE6A16" w:rsidRPr="0081669B">
        <w:rPr>
          <w:rFonts w:asciiTheme="majorBidi" w:hAnsiTheme="majorBidi" w:cstheme="majorBidi"/>
        </w:rPr>
        <w:t>LL</w:t>
      </w:r>
      <w:r w:rsidR="00972FF4" w:rsidRPr="0081669B">
        <w:rPr>
          <w:rFonts w:asciiTheme="majorBidi" w:hAnsiTheme="majorBidi" w:cstheme="majorBidi"/>
        </w:rPr>
        <w:t>, we do not constrain ourselves to linguistic displays, but, following Jaworski and Thurlow’s (2010) approach to social semiotic displays</w:t>
      </w:r>
      <w:r w:rsidR="00481668" w:rsidRPr="0081669B">
        <w:rPr>
          <w:rFonts w:asciiTheme="majorBidi" w:hAnsiTheme="majorBidi" w:cstheme="majorBidi"/>
        </w:rPr>
        <w:t xml:space="preserve">, we </w:t>
      </w:r>
      <w:r w:rsidR="00972FF4" w:rsidRPr="0081669B">
        <w:rPr>
          <w:rFonts w:asciiTheme="majorBidi" w:hAnsiTheme="majorBidi" w:cstheme="majorBidi"/>
        </w:rPr>
        <w:t xml:space="preserve">have extended our scope to include multimodal aspects, </w:t>
      </w:r>
      <w:r w:rsidR="00680831" w:rsidRPr="0081669B">
        <w:rPr>
          <w:rFonts w:asciiTheme="majorBidi" w:hAnsiTheme="majorBidi" w:cstheme="majorBidi"/>
        </w:rPr>
        <w:t>including</w:t>
      </w:r>
      <w:r w:rsidR="00972FF4" w:rsidRPr="0081669B">
        <w:rPr>
          <w:rFonts w:asciiTheme="majorBidi" w:hAnsiTheme="majorBidi" w:cstheme="majorBidi"/>
        </w:rPr>
        <w:t xml:space="preserve"> the use of culturally salient images and symbols. </w:t>
      </w:r>
    </w:p>
    <w:p w14:paraId="33D046BD" w14:textId="5D54188E" w:rsidR="009F21A0" w:rsidRPr="0081669B" w:rsidRDefault="00754231" w:rsidP="00D96A76">
      <w:pPr>
        <w:spacing w:before="120" w:after="0" w:line="360" w:lineRule="auto"/>
        <w:jc w:val="both"/>
        <w:rPr>
          <w:rFonts w:asciiTheme="majorBidi" w:hAnsiTheme="majorBidi" w:cstheme="majorBidi"/>
        </w:rPr>
      </w:pPr>
      <w:r w:rsidRPr="0081669B">
        <w:rPr>
          <w:rFonts w:asciiTheme="majorBidi" w:hAnsiTheme="majorBidi" w:cstheme="majorBidi"/>
        </w:rPr>
        <w:lastRenderedPageBreak/>
        <w:t>The d</w:t>
      </w:r>
      <w:r w:rsidR="00CF7DCB" w:rsidRPr="0081669B">
        <w:rPr>
          <w:rFonts w:asciiTheme="majorBidi" w:hAnsiTheme="majorBidi" w:cstheme="majorBidi"/>
        </w:rPr>
        <w:t xml:space="preserve">ata </w:t>
      </w:r>
      <w:r w:rsidR="00D96A76">
        <w:rPr>
          <w:rFonts w:asciiTheme="majorBidi" w:hAnsiTheme="majorBidi" w:cstheme="majorBidi"/>
        </w:rPr>
        <w:t>included</w:t>
      </w:r>
      <w:r w:rsidR="00CF7DCB" w:rsidRPr="0081669B">
        <w:rPr>
          <w:rFonts w:asciiTheme="majorBidi" w:hAnsiTheme="majorBidi" w:cstheme="majorBidi"/>
        </w:rPr>
        <w:t xml:space="preserve"> </w:t>
      </w:r>
      <w:r w:rsidR="00292361" w:rsidRPr="0081669B">
        <w:rPr>
          <w:rFonts w:asciiTheme="majorBidi" w:hAnsiTheme="majorBidi" w:cstheme="majorBidi"/>
        </w:rPr>
        <w:t xml:space="preserve">ethnographic field notes and photographs of </w:t>
      </w:r>
      <w:r w:rsidR="00CF7DCB" w:rsidRPr="0081669B">
        <w:rPr>
          <w:rFonts w:asciiTheme="majorBidi" w:hAnsiTheme="majorBidi" w:cstheme="majorBidi"/>
        </w:rPr>
        <w:t xml:space="preserve">shop </w:t>
      </w:r>
      <w:r w:rsidR="00292361" w:rsidRPr="0081669B">
        <w:rPr>
          <w:rFonts w:asciiTheme="majorBidi" w:hAnsiTheme="majorBidi" w:cstheme="majorBidi"/>
        </w:rPr>
        <w:t xml:space="preserve">names and </w:t>
      </w:r>
      <w:r w:rsidR="002A06A4">
        <w:rPr>
          <w:rFonts w:asciiTheme="majorBidi" w:hAnsiTheme="majorBidi" w:cstheme="majorBidi"/>
        </w:rPr>
        <w:t>signage inside (i.e.</w:t>
      </w:r>
      <w:r w:rsidR="00CF7DCB" w:rsidRPr="0081669B">
        <w:rPr>
          <w:rFonts w:asciiTheme="majorBidi" w:hAnsiTheme="majorBidi" w:cstheme="majorBidi"/>
        </w:rPr>
        <w:t xml:space="preserve"> bulletin news, job advertisements</w:t>
      </w:r>
      <w:r w:rsidR="00C264C1" w:rsidRPr="0081669B">
        <w:rPr>
          <w:rFonts w:asciiTheme="majorBidi" w:hAnsiTheme="majorBidi" w:cstheme="majorBidi"/>
        </w:rPr>
        <w:t>,</w:t>
      </w:r>
      <w:r w:rsidR="00CF7DCB" w:rsidRPr="0081669B">
        <w:rPr>
          <w:rFonts w:asciiTheme="majorBidi" w:hAnsiTheme="majorBidi" w:cstheme="majorBidi"/>
        </w:rPr>
        <w:t xml:space="preserve"> etc</w:t>
      </w:r>
      <w:r w:rsidR="00C264C1" w:rsidRPr="0081669B">
        <w:rPr>
          <w:rFonts w:asciiTheme="majorBidi" w:hAnsiTheme="majorBidi" w:cstheme="majorBidi"/>
        </w:rPr>
        <w:t>.</w:t>
      </w:r>
      <w:r w:rsidR="00CF7DCB" w:rsidRPr="0081669B">
        <w:rPr>
          <w:rFonts w:asciiTheme="majorBidi" w:hAnsiTheme="majorBidi" w:cstheme="majorBidi"/>
        </w:rPr>
        <w:t xml:space="preserve">) and outside of the Persian shops situated in more permanent streets. From these samples and ethnographic notes, we have developed </w:t>
      </w:r>
      <w:r w:rsidR="00B222E7" w:rsidRPr="0081669B">
        <w:rPr>
          <w:rFonts w:asciiTheme="majorBidi" w:hAnsiTheme="majorBidi" w:cstheme="majorBidi"/>
        </w:rPr>
        <w:t xml:space="preserve">a range of </w:t>
      </w:r>
      <w:r w:rsidR="00CF7DCB" w:rsidRPr="0081669B">
        <w:rPr>
          <w:rFonts w:asciiTheme="majorBidi" w:hAnsiTheme="majorBidi" w:cstheme="majorBidi"/>
        </w:rPr>
        <w:t>frames</w:t>
      </w:r>
      <w:r w:rsidR="00B222E7" w:rsidRPr="0081669B">
        <w:rPr>
          <w:rFonts w:asciiTheme="majorBidi" w:hAnsiTheme="majorBidi" w:cstheme="majorBidi"/>
        </w:rPr>
        <w:t xml:space="preserve"> available for multilingual language displays </w:t>
      </w:r>
      <w:r w:rsidRPr="0081669B">
        <w:rPr>
          <w:rFonts w:asciiTheme="majorBidi" w:hAnsiTheme="majorBidi" w:cstheme="majorBidi"/>
        </w:rPr>
        <w:t>which</w:t>
      </w:r>
      <w:r w:rsidR="00B222E7" w:rsidRPr="0081669B">
        <w:rPr>
          <w:rFonts w:asciiTheme="majorBidi" w:hAnsiTheme="majorBidi" w:cstheme="majorBidi"/>
        </w:rPr>
        <w:t xml:space="preserve"> are semiotically and linguistically configured. </w:t>
      </w:r>
      <w:r w:rsidR="00ED478A" w:rsidRPr="0081669B">
        <w:rPr>
          <w:rFonts w:asciiTheme="majorBidi" w:hAnsiTheme="majorBidi" w:cstheme="majorBidi"/>
        </w:rPr>
        <w:t>We organize the following discussion around three broad discursive frames</w:t>
      </w:r>
      <w:r w:rsidR="00C264C1" w:rsidRPr="0081669B">
        <w:rPr>
          <w:rFonts w:asciiTheme="majorBidi" w:hAnsiTheme="majorBidi" w:cstheme="majorBidi"/>
        </w:rPr>
        <w:t>,</w:t>
      </w:r>
      <w:r w:rsidR="00ED478A" w:rsidRPr="0081669B">
        <w:rPr>
          <w:rFonts w:asciiTheme="majorBidi" w:hAnsiTheme="majorBidi" w:cstheme="majorBidi"/>
        </w:rPr>
        <w:t xml:space="preserve"> namely: </w:t>
      </w:r>
      <w:r w:rsidR="00B222E7" w:rsidRPr="0081669B">
        <w:rPr>
          <w:rFonts w:asciiTheme="majorBidi" w:hAnsiTheme="majorBidi" w:cstheme="majorBidi"/>
        </w:rPr>
        <w:t xml:space="preserve">a) the frame of symbolic uses of Persian, b) the frame of collective identity and c) the frame of interaction order. </w:t>
      </w:r>
      <w:r w:rsidR="00680831" w:rsidRPr="0081669B">
        <w:rPr>
          <w:rFonts w:asciiTheme="majorBidi" w:hAnsiTheme="majorBidi" w:cstheme="majorBidi"/>
        </w:rPr>
        <w:t xml:space="preserve">We do not claim </w:t>
      </w:r>
      <w:r w:rsidR="00680831" w:rsidRPr="0081669B">
        <w:rPr>
          <w:rFonts w:asciiTheme="majorBidi" w:hAnsiTheme="majorBidi" w:cstheme="majorBidi"/>
        </w:rPr>
        <w:lastRenderedPageBreak/>
        <w:t xml:space="preserve">that each frame we have suggested here brings with </w:t>
      </w:r>
      <w:r w:rsidR="00481668" w:rsidRPr="0081669B">
        <w:rPr>
          <w:rFonts w:asciiTheme="majorBidi" w:hAnsiTheme="majorBidi" w:cstheme="majorBidi"/>
        </w:rPr>
        <w:t xml:space="preserve">it </w:t>
      </w:r>
      <w:r w:rsidR="00680831" w:rsidRPr="0081669B">
        <w:rPr>
          <w:rFonts w:asciiTheme="majorBidi" w:hAnsiTheme="majorBidi" w:cstheme="majorBidi"/>
        </w:rPr>
        <w:t xml:space="preserve">a particular set of landscape texts. Rather, we believe </w:t>
      </w:r>
      <w:r w:rsidR="00C264C1" w:rsidRPr="0081669B">
        <w:rPr>
          <w:rFonts w:asciiTheme="majorBidi" w:hAnsiTheme="majorBidi" w:cstheme="majorBidi"/>
        </w:rPr>
        <w:t xml:space="preserve">that </w:t>
      </w:r>
      <w:r w:rsidR="00680831" w:rsidRPr="0081669B">
        <w:rPr>
          <w:rFonts w:asciiTheme="majorBidi" w:hAnsiTheme="majorBidi" w:cstheme="majorBidi"/>
        </w:rPr>
        <w:t>any single sign or multimodal aspect is susceptible to be interpreted in many different ways. However, we do suggest, following Coupland and Garrett (2010</w:t>
      </w:r>
      <w:r w:rsidR="00EF6D08">
        <w:rPr>
          <w:rFonts w:asciiTheme="majorBidi" w:hAnsiTheme="majorBidi" w:cstheme="majorBidi"/>
        </w:rPr>
        <w:t>, p. 15</w:t>
      </w:r>
      <w:r w:rsidR="00680831" w:rsidRPr="0081669B">
        <w:rPr>
          <w:rFonts w:asciiTheme="majorBidi" w:hAnsiTheme="majorBidi" w:cstheme="majorBidi"/>
        </w:rPr>
        <w:t xml:space="preserve">), </w:t>
      </w:r>
      <w:r w:rsidR="00D96A76">
        <w:rPr>
          <w:rFonts w:asciiTheme="majorBidi" w:hAnsiTheme="majorBidi" w:cstheme="majorBidi"/>
        </w:rPr>
        <w:t xml:space="preserve">that </w:t>
      </w:r>
      <w:r w:rsidR="00680831" w:rsidRPr="0081669B">
        <w:rPr>
          <w:rFonts w:asciiTheme="majorBidi" w:hAnsiTheme="majorBidi" w:cstheme="majorBidi"/>
        </w:rPr>
        <w:t>particular modes and contexts of indexical display do entail particular interpretive frames for par</w:t>
      </w:r>
      <w:r w:rsidR="00EF6D08">
        <w:rPr>
          <w:rFonts w:asciiTheme="majorBidi" w:hAnsiTheme="majorBidi" w:cstheme="majorBidi"/>
        </w:rPr>
        <w:t>ticular groups of readers</w:t>
      </w:r>
      <w:r w:rsidR="00680831" w:rsidRPr="0081669B">
        <w:rPr>
          <w:rFonts w:asciiTheme="majorBidi" w:hAnsiTheme="majorBidi" w:cstheme="majorBidi"/>
        </w:rPr>
        <w:t xml:space="preserve">. </w:t>
      </w:r>
    </w:p>
    <w:p w14:paraId="58367F26" w14:textId="77777777" w:rsidR="009F357F" w:rsidRPr="0081669B" w:rsidRDefault="0068355E" w:rsidP="000B2CE8">
      <w:pPr>
        <w:spacing w:before="120" w:after="0" w:line="360" w:lineRule="auto"/>
        <w:jc w:val="both"/>
        <w:rPr>
          <w:rFonts w:ascii="Times New Roman" w:hAnsi="Times New Roman" w:cs="Times New Roman"/>
          <w:b/>
        </w:rPr>
      </w:pPr>
      <w:r w:rsidRPr="0081669B">
        <w:rPr>
          <w:rFonts w:ascii="Times New Roman" w:hAnsi="Times New Roman" w:cs="Times New Roman"/>
          <w:b/>
        </w:rPr>
        <w:t>The frame of symbolic uses of Persian</w:t>
      </w:r>
    </w:p>
    <w:p w14:paraId="3DB8C160" w14:textId="77777777" w:rsidR="00D208D1" w:rsidRPr="0081669B" w:rsidRDefault="00D208D1" w:rsidP="000B2CE8">
      <w:pPr>
        <w:spacing w:before="120" w:after="0" w:line="360" w:lineRule="auto"/>
        <w:jc w:val="both"/>
        <w:rPr>
          <w:rFonts w:ascii="Times New Roman" w:hAnsi="Times New Roman" w:cs="Times New Roman"/>
        </w:rPr>
      </w:pPr>
      <w:r w:rsidRPr="0081669B">
        <w:rPr>
          <w:rFonts w:ascii="Times New Roman" w:hAnsi="Times New Roman" w:cs="Times New Roman"/>
        </w:rPr>
        <w:lastRenderedPageBreak/>
        <w:t xml:space="preserve">The symbolic function of the LL lies in the choice of message and more specifically the choice which is associated with language and iconic signs on public signage. </w:t>
      </w:r>
      <w:r w:rsidR="0068355E" w:rsidRPr="0081669B">
        <w:rPr>
          <w:rFonts w:ascii="Times New Roman" w:hAnsi="Times New Roman" w:cs="Times New Roman"/>
        </w:rPr>
        <w:t xml:space="preserve">In this section, we discuss the distributional patterns of languages and type of businesses displayed in Persian shops. </w:t>
      </w:r>
    </w:p>
    <w:p w14:paraId="73DF6147" w14:textId="443395E9" w:rsidR="003E57EA" w:rsidRPr="0081669B" w:rsidRDefault="0068355E" w:rsidP="00D96A76">
      <w:pPr>
        <w:spacing w:before="120" w:after="0" w:line="360" w:lineRule="auto"/>
        <w:jc w:val="both"/>
        <w:rPr>
          <w:rFonts w:ascii="Times New Roman" w:hAnsi="Times New Roman" w:cs="Times New Roman"/>
        </w:rPr>
      </w:pPr>
      <w:r w:rsidRPr="0081669B">
        <w:rPr>
          <w:rFonts w:ascii="Times New Roman" w:hAnsi="Times New Roman" w:cs="Times New Roman"/>
        </w:rPr>
        <w:t xml:space="preserve">There are a total of four main languages found in the signs. </w:t>
      </w:r>
      <w:r w:rsidR="00D17069" w:rsidRPr="0081669B">
        <w:rPr>
          <w:rFonts w:ascii="Times New Roman" w:hAnsi="Times New Roman" w:cs="Times New Roman"/>
        </w:rPr>
        <w:t xml:space="preserve">There is a clear tendency towards bilingualism in both English and Persian and </w:t>
      </w:r>
      <w:r w:rsidR="00D17069" w:rsidRPr="0081669B">
        <w:rPr>
          <w:rFonts w:ascii="Times New Roman" w:hAnsi="Times New Roman" w:cs="Times New Roman"/>
          <w:i/>
        </w:rPr>
        <w:t>monocodism</w:t>
      </w:r>
      <w:r w:rsidR="00D17069" w:rsidRPr="0081669B">
        <w:rPr>
          <w:rFonts w:ascii="Times New Roman" w:hAnsi="Times New Roman" w:cs="Times New Roman"/>
        </w:rPr>
        <w:t xml:space="preserve"> (Stroud </w:t>
      </w:r>
      <w:r w:rsidR="0034470E" w:rsidRPr="0081669B">
        <w:rPr>
          <w:rFonts w:ascii="Times New Roman" w:hAnsi="Times New Roman" w:cs="Times New Roman"/>
        </w:rPr>
        <w:t>&amp;</w:t>
      </w:r>
      <w:r w:rsidR="00D17069" w:rsidRPr="0081669B">
        <w:rPr>
          <w:rFonts w:ascii="Times New Roman" w:hAnsi="Times New Roman" w:cs="Times New Roman"/>
        </w:rPr>
        <w:t xml:space="preserve"> Mpendukana, 2010) as either visuals or </w:t>
      </w:r>
      <w:r w:rsidR="001A7A47" w:rsidRPr="0081669B">
        <w:rPr>
          <w:rFonts w:ascii="Times New Roman" w:hAnsi="Times New Roman" w:cs="Times New Roman"/>
        </w:rPr>
        <w:t>other semiotic resources of Persian</w:t>
      </w:r>
      <w:r w:rsidR="001A7A47" w:rsidRPr="0081669B">
        <w:rPr>
          <w:rFonts w:ascii="Times New Roman" w:hAnsi="Times New Roman" w:cs="Times New Roman"/>
        </w:rPr>
        <w:lastRenderedPageBreak/>
        <w:t>ness</w:t>
      </w:r>
      <w:r w:rsidR="00D17069" w:rsidRPr="0081669B">
        <w:rPr>
          <w:rFonts w:ascii="Times New Roman" w:hAnsi="Times New Roman" w:cs="Times New Roman"/>
        </w:rPr>
        <w:t xml:space="preserve">. </w:t>
      </w:r>
      <w:r w:rsidRPr="0081669B">
        <w:rPr>
          <w:rFonts w:ascii="Times New Roman" w:hAnsi="Times New Roman" w:cs="Times New Roman"/>
        </w:rPr>
        <w:t>Of the four main languages used</w:t>
      </w:r>
      <w:r w:rsidR="002644C0" w:rsidRPr="0081669B">
        <w:rPr>
          <w:rFonts w:ascii="Times New Roman" w:hAnsi="Times New Roman" w:cs="Times New Roman"/>
        </w:rPr>
        <w:t xml:space="preserve"> </w:t>
      </w:r>
      <w:r w:rsidR="006257D8" w:rsidRPr="0081669B">
        <w:rPr>
          <w:rFonts w:ascii="Times New Roman" w:hAnsi="Times New Roman" w:cs="Times New Roman"/>
        </w:rPr>
        <w:t>(</w:t>
      </w:r>
      <w:r w:rsidR="001A7A47" w:rsidRPr="0081669B">
        <w:rPr>
          <w:rFonts w:ascii="Times New Roman" w:hAnsi="Times New Roman" w:cs="Times New Roman"/>
        </w:rPr>
        <w:t>English, Persian, Arabic, and Armenian respectively)</w:t>
      </w:r>
      <w:r w:rsidRPr="0081669B">
        <w:rPr>
          <w:rFonts w:ascii="Times New Roman" w:hAnsi="Times New Roman" w:cs="Times New Roman"/>
        </w:rPr>
        <w:t xml:space="preserve">, Persian and Arabic share the same script and text vectors (Scollon &amp; Scollon, 2003) but are vastly different languages, which stand out from the Roman script. There was only one shop that used </w:t>
      </w:r>
      <w:r w:rsidR="00EC7B05" w:rsidRPr="0081669B">
        <w:rPr>
          <w:rFonts w:ascii="Times New Roman" w:hAnsi="Times New Roman" w:cs="Times New Roman"/>
        </w:rPr>
        <w:t>the Armenian script on its shop</w:t>
      </w:r>
      <w:r w:rsidRPr="0081669B">
        <w:rPr>
          <w:rFonts w:ascii="Times New Roman" w:hAnsi="Times New Roman" w:cs="Times New Roman"/>
        </w:rPr>
        <w:t>front and window. Over half (52%) of the signs were written in English, which is the language that is used most often and dominates the LL in a general way. Next to it, Persian (30%), as expected, is relatively common as a minority language of wider communication among Per</w:t>
      </w:r>
      <w:r w:rsidRPr="0081669B">
        <w:rPr>
          <w:rFonts w:ascii="Times New Roman" w:hAnsi="Times New Roman" w:cs="Times New Roman"/>
        </w:rPr>
        <w:lastRenderedPageBreak/>
        <w:t xml:space="preserve">sian speaking customers. Only a small number of other languages, Arabic (17%) and Armenian (1%), have gained a certain presence on Persian shop signs. It is also interesting to mention that, depending on the areas where these shops were located, the number of signs is of a rather homogeneous LL, English being the leading language followed by Persian and Arabic. </w:t>
      </w:r>
    </w:p>
    <w:p w14:paraId="5BA3E617" w14:textId="377CCF4B" w:rsidR="00A66878" w:rsidRPr="0081669B" w:rsidRDefault="0068355E" w:rsidP="008A541C">
      <w:pPr>
        <w:spacing w:before="120" w:after="0" w:line="360" w:lineRule="auto"/>
        <w:jc w:val="both"/>
        <w:rPr>
          <w:rFonts w:ascii="Times New Roman" w:hAnsi="Times New Roman" w:cs="Times New Roman"/>
        </w:rPr>
      </w:pPr>
      <w:r w:rsidRPr="0081669B">
        <w:rPr>
          <w:rFonts w:ascii="Times New Roman" w:hAnsi="Times New Roman" w:cs="Times New Roman"/>
        </w:rPr>
        <w:t xml:space="preserve">Analysis of the language displays on Persian shops </w:t>
      </w:r>
      <w:r w:rsidR="00FD4C3A" w:rsidRPr="0081669B">
        <w:rPr>
          <w:rFonts w:ascii="Times New Roman" w:hAnsi="Times New Roman" w:cs="Times New Roman"/>
        </w:rPr>
        <w:t>highlights</w:t>
      </w:r>
      <w:r w:rsidRPr="0081669B">
        <w:rPr>
          <w:rFonts w:ascii="Times New Roman" w:hAnsi="Times New Roman" w:cs="Times New Roman"/>
        </w:rPr>
        <w:t xml:space="preserve"> </w:t>
      </w:r>
      <w:r w:rsidR="00A5042F" w:rsidRPr="0081669B">
        <w:rPr>
          <w:rFonts w:ascii="Times New Roman" w:hAnsi="Times New Roman" w:cs="Times New Roman"/>
        </w:rPr>
        <w:t>significant</w:t>
      </w:r>
      <w:r w:rsidRPr="0081669B">
        <w:rPr>
          <w:rFonts w:ascii="Times New Roman" w:hAnsi="Times New Roman" w:cs="Times New Roman"/>
        </w:rPr>
        <w:t xml:space="preserve"> differences in </w:t>
      </w:r>
      <w:r w:rsidR="00A5042F" w:rsidRPr="0081669B">
        <w:rPr>
          <w:rFonts w:ascii="Times New Roman" w:hAnsi="Times New Roman" w:cs="Times New Roman"/>
        </w:rPr>
        <w:t>the practices of shop signage</w:t>
      </w:r>
      <w:r w:rsidR="00FD4C3A" w:rsidRPr="0081669B">
        <w:rPr>
          <w:rFonts w:ascii="Times New Roman" w:hAnsi="Times New Roman" w:cs="Times New Roman"/>
        </w:rPr>
        <w:t xml:space="preserve">. The Persian shops seem to have Persian signs both inside their </w:t>
      </w:r>
      <w:r w:rsidR="00FD4C3A" w:rsidRPr="0081669B">
        <w:rPr>
          <w:rFonts w:ascii="Times New Roman" w:hAnsi="Times New Roman" w:cs="Times New Roman"/>
        </w:rPr>
        <w:lastRenderedPageBreak/>
        <w:t>buildings</w:t>
      </w:r>
      <w:r w:rsidR="007D4882" w:rsidRPr="0081669B">
        <w:rPr>
          <w:rFonts w:ascii="Times New Roman" w:hAnsi="Times New Roman" w:cs="Times New Roman"/>
        </w:rPr>
        <w:t xml:space="preserve"> and on</w:t>
      </w:r>
      <w:r w:rsidR="00FD4C3A" w:rsidRPr="0081669B">
        <w:rPr>
          <w:rFonts w:ascii="Times New Roman" w:hAnsi="Times New Roman" w:cs="Times New Roman"/>
        </w:rPr>
        <w:t xml:space="preserve"> the shopfronts.</w:t>
      </w:r>
      <w:r w:rsidR="00A5042F" w:rsidRPr="0081669B">
        <w:rPr>
          <w:rFonts w:ascii="Times New Roman" w:hAnsi="Times New Roman" w:cs="Times New Roman"/>
        </w:rPr>
        <w:t xml:space="preserve"> </w:t>
      </w:r>
      <w:r w:rsidR="00A96148" w:rsidRPr="0081669B">
        <w:rPr>
          <w:rFonts w:ascii="Times New Roman" w:hAnsi="Times New Roman" w:cs="Times New Roman"/>
        </w:rPr>
        <w:t xml:space="preserve">Within the shops, which themselves are semiotic aggregates (Scollon </w:t>
      </w:r>
      <w:r w:rsidR="002644C0" w:rsidRPr="0081669B">
        <w:rPr>
          <w:rFonts w:ascii="Times New Roman" w:hAnsi="Times New Roman" w:cs="Times New Roman"/>
        </w:rPr>
        <w:t xml:space="preserve">&amp; </w:t>
      </w:r>
      <w:r w:rsidR="00A96148" w:rsidRPr="0081669B">
        <w:rPr>
          <w:rFonts w:ascii="Times New Roman" w:hAnsi="Times New Roman" w:cs="Times New Roman"/>
        </w:rPr>
        <w:t xml:space="preserve">Scollon, 2003), many discourses intersect, among them shop signage, ethnic food distribution and service, interior design, telephone ordering, money exchanges, ethnic music, </w:t>
      </w:r>
      <w:r w:rsidR="001A7A47" w:rsidRPr="0081669B">
        <w:rPr>
          <w:rFonts w:ascii="Times New Roman" w:hAnsi="Times New Roman" w:cs="Times New Roman"/>
        </w:rPr>
        <w:t xml:space="preserve">and </w:t>
      </w:r>
      <w:r w:rsidR="00A96148" w:rsidRPr="0081669B">
        <w:rPr>
          <w:rFonts w:ascii="Times New Roman" w:hAnsi="Times New Roman" w:cs="Times New Roman"/>
        </w:rPr>
        <w:t xml:space="preserve">bulletin news (such as job advertisements). Discourse (as social action) in the shops are therefore formed by the arrangements of the shelves and the (narrow or long) passages within the space as well as the position of the shop owner (see Izadi, 2015). </w:t>
      </w:r>
      <w:r w:rsidR="00A5042F" w:rsidRPr="0081669B">
        <w:rPr>
          <w:rFonts w:ascii="Times New Roman" w:hAnsi="Times New Roman" w:cs="Times New Roman"/>
        </w:rPr>
        <w:t xml:space="preserve">In addition, these signs </w:t>
      </w:r>
      <w:r w:rsidR="00A96148" w:rsidRPr="0081669B">
        <w:rPr>
          <w:rFonts w:ascii="Times New Roman" w:hAnsi="Times New Roman" w:cs="Times New Roman"/>
        </w:rPr>
        <w:t xml:space="preserve">inside and outside of the shops </w:t>
      </w:r>
      <w:r w:rsidR="00A5042F" w:rsidRPr="0081669B">
        <w:rPr>
          <w:rFonts w:ascii="Times New Roman" w:hAnsi="Times New Roman" w:cs="Times New Roman"/>
        </w:rPr>
        <w:t xml:space="preserve">convey many different kinds of information including shop names, </w:t>
      </w:r>
      <w:r w:rsidR="00176D6E" w:rsidRPr="0081669B">
        <w:rPr>
          <w:rFonts w:ascii="Times New Roman" w:hAnsi="Times New Roman" w:cs="Times New Roman"/>
        </w:rPr>
        <w:lastRenderedPageBreak/>
        <w:t>menu</w:t>
      </w:r>
      <w:r w:rsidR="00426E22" w:rsidRPr="0081669B">
        <w:rPr>
          <w:rFonts w:ascii="Times New Roman" w:hAnsi="Times New Roman" w:cs="Times New Roman"/>
        </w:rPr>
        <w:t xml:space="preserve"> items, </w:t>
      </w:r>
      <w:r w:rsidR="00A96148" w:rsidRPr="0081669B">
        <w:rPr>
          <w:rFonts w:ascii="Times New Roman" w:hAnsi="Times New Roman" w:cs="Times New Roman"/>
        </w:rPr>
        <w:t xml:space="preserve">special offers, </w:t>
      </w:r>
      <w:r w:rsidR="008944FB" w:rsidRPr="0081669B">
        <w:rPr>
          <w:rFonts w:ascii="Times New Roman" w:hAnsi="Times New Roman" w:cs="Times New Roman"/>
        </w:rPr>
        <w:t xml:space="preserve">bulletin news including promoting </w:t>
      </w:r>
      <w:r w:rsidR="00A96148" w:rsidRPr="0081669B">
        <w:rPr>
          <w:rFonts w:ascii="Times New Roman" w:hAnsi="Times New Roman" w:cs="Times New Roman"/>
        </w:rPr>
        <w:t>Persian language c</w:t>
      </w:r>
      <w:r w:rsidR="00120284" w:rsidRPr="0081669B">
        <w:rPr>
          <w:rFonts w:ascii="Times New Roman" w:hAnsi="Times New Roman" w:cs="Times New Roman"/>
        </w:rPr>
        <w:t xml:space="preserve">lasses, and Persian poetry readings. </w:t>
      </w:r>
      <w:r w:rsidR="00A66878" w:rsidRPr="0081669B">
        <w:rPr>
          <w:rFonts w:ascii="Times New Roman" w:hAnsi="Times New Roman" w:cs="Times New Roman"/>
        </w:rPr>
        <w:t xml:space="preserve">Upon entering the Persian shops, </w:t>
      </w:r>
      <w:r w:rsidR="001A7A47" w:rsidRPr="0081669B">
        <w:rPr>
          <w:rFonts w:ascii="Times New Roman" w:hAnsi="Times New Roman" w:cs="Times New Roman"/>
        </w:rPr>
        <w:t xml:space="preserve">for instance, </w:t>
      </w:r>
      <w:r w:rsidR="00A66878" w:rsidRPr="0081669B">
        <w:rPr>
          <w:rFonts w:ascii="Times New Roman" w:hAnsi="Times New Roman" w:cs="Times New Roman"/>
        </w:rPr>
        <w:t xml:space="preserve">there is a noticeboard where job opportunities, rooms for rent, Persian language courses (mainly for those who were born in Australia), and newly established </w:t>
      </w:r>
      <w:r w:rsidR="00713E08">
        <w:rPr>
          <w:rFonts w:ascii="Times New Roman" w:hAnsi="Times New Roman" w:cs="Times New Roman"/>
        </w:rPr>
        <w:t xml:space="preserve">(Persian) </w:t>
      </w:r>
      <w:r w:rsidR="00A66878" w:rsidRPr="0081669B">
        <w:rPr>
          <w:rFonts w:ascii="Times New Roman" w:hAnsi="Times New Roman" w:cs="Times New Roman"/>
        </w:rPr>
        <w:t>businesses are frequently advertised (both in Engl</w:t>
      </w:r>
      <w:r w:rsidR="001A7A47" w:rsidRPr="0081669B">
        <w:rPr>
          <w:rFonts w:ascii="Times New Roman" w:hAnsi="Times New Roman" w:cs="Times New Roman"/>
        </w:rPr>
        <w:t>ish and in Persian, see Figure 1</w:t>
      </w:r>
      <w:r w:rsidR="00A66878" w:rsidRPr="0081669B">
        <w:rPr>
          <w:rFonts w:ascii="Times New Roman" w:hAnsi="Times New Roman" w:cs="Times New Roman"/>
        </w:rPr>
        <w:t xml:space="preserve">) for the customers to observe. Jones (2010) refers to such </w:t>
      </w:r>
      <w:r w:rsidR="00713E08">
        <w:rPr>
          <w:rFonts w:ascii="Times New Roman" w:hAnsi="Times New Roman" w:cs="Times New Roman"/>
        </w:rPr>
        <w:t>space as “a site of display” where</w:t>
      </w:r>
      <w:r w:rsidR="00A66878" w:rsidRPr="0081669B">
        <w:rPr>
          <w:rFonts w:ascii="Times New Roman" w:hAnsi="Times New Roman" w:cs="Times New Roman"/>
        </w:rPr>
        <w:t xml:space="preserve"> the noticeboard has become a tool by which customers engage in a different kind of </w:t>
      </w:r>
      <w:r w:rsidR="002A06A4">
        <w:rPr>
          <w:rFonts w:ascii="Times New Roman" w:hAnsi="Times New Roman" w:cs="Times New Roman"/>
        </w:rPr>
        <w:t>practice (i.e.</w:t>
      </w:r>
      <w:r w:rsidR="00A66878" w:rsidRPr="0081669B">
        <w:rPr>
          <w:rFonts w:ascii="Times New Roman" w:hAnsi="Times New Roman" w:cs="Times New Roman"/>
        </w:rPr>
        <w:t xml:space="preserve"> identity) in the shops. Interestingly, one of the ads reads (our </w:t>
      </w:r>
      <w:r w:rsidR="00A66878" w:rsidRPr="0081669B">
        <w:rPr>
          <w:rFonts w:ascii="Times New Roman" w:hAnsi="Times New Roman" w:cs="Times New Roman"/>
        </w:rPr>
        <w:lastRenderedPageBreak/>
        <w:t xml:space="preserve">own translation): “Teach our children the Persian language in order to maintain our identity and to foster relationships between them.” The display of the noticeboard makes the display of the ads possible, which in turn makes it possible for other displays. Thus, for some participants, the information displayed on the board might not be of relevance. </w:t>
      </w:r>
    </w:p>
    <w:p w14:paraId="39BEDF97" w14:textId="77777777" w:rsidR="0067136B" w:rsidRPr="0081669B" w:rsidRDefault="0067136B" w:rsidP="0067136B">
      <w:pPr>
        <w:spacing w:before="120" w:after="0" w:line="360" w:lineRule="auto"/>
        <w:jc w:val="center"/>
        <w:rPr>
          <w:rFonts w:ascii="Times New Roman" w:hAnsi="Times New Roman" w:cs="Times New Roman"/>
        </w:rPr>
      </w:pPr>
      <w:r w:rsidRPr="0081669B">
        <w:rPr>
          <w:rFonts w:ascii="Times New Roman" w:hAnsi="Times New Roman" w:cs="Times New Roman"/>
          <w:b/>
          <w:bCs/>
        </w:rPr>
        <w:t>&lt;Insert Figure 1 HERE&gt;</w:t>
      </w:r>
    </w:p>
    <w:p w14:paraId="6A947886" w14:textId="27B62668" w:rsidR="00A66878" w:rsidRPr="0081669B" w:rsidRDefault="00E57E81" w:rsidP="00F86489">
      <w:pPr>
        <w:spacing w:before="120" w:after="0" w:line="360" w:lineRule="auto"/>
        <w:jc w:val="both"/>
        <w:rPr>
          <w:rFonts w:ascii="Times New Roman" w:hAnsi="Times New Roman" w:cs="Times New Roman"/>
        </w:rPr>
      </w:pPr>
      <w:r w:rsidRPr="0081669B">
        <w:rPr>
          <w:rFonts w:ascii="Times New Roman" w:hAnsi="Times New Roman" w:cs="Times New Roman"/>
        </w:rPr>
        <w:t>These uses of Persian generally seem to be more prominent than any othe</w:t>
      </w:r>
      <w:r w:rsidR="007D4882" w:rsidRPr="0081669B">
        <w:rPr>
          <w:rFonts w:ascii="Times New Roman" w:hAnsi="Times New Roman" w:cs="Times New Roman"/>
        </w:rPr>
        <w:t xml:space="preserve">r language on the Persian shop </w:t>
      </w:r>
      <w:r w:rsidRPr="0081669B">
        <w:rPr>
          <w:rFonts w:ascii="Times New Roman" w:hAnsi="Times New Roman" w:cs="Times New Roman"/>
        </w:rPr>
        <w:t xml:space="preserve">signs. </w:t>
      </w:r>
      <w:r w:rsidR="00120284" w:rsidRPr="0081669B">
        <w:rPr>
          <w:rFonts w:ascii="Times New Roman" w:hAnsi="Times New Roman" w:cs="Times New Roman"/>
        </w:rPr>
        <w:t xml:space="preserve">While the </w:t>
      </w:r>
      <w:r w:rsidR="00120284" w:rsidRPr="0081669B">
        <w:rPr>
          <w:rFonts w:ascii="Times New Roman" w:hAnsi="Times New Roman" w:cs="Times New Roman"/>
        </w:rPr>
        <w:lastRenderedPageBreak/>
        <w:t xml:space="preserve">signs inside the shops use Persian to promote social interaction (and perhaps educating </w:t>
      </w:r>
      <w:r w:rsidR="008944FB" w:rsidRPr="0081669B">
        <w:rPr>
          <w:rFonts w:ascii="Times New Roman" w:hAnsi="Times New Roman" w:cs="Times New Roman"/>
        </w:rPr>
        <w:t xml:space="preserve">second generation </w:t>
      </w:r>
      <w:r w:rsidR="00120284" w:rsidRPr="0081669B">
        <w:rPr>
          <w:rFonts w:ascii="Times New Roman" w:hAnsi="Times New Roman" w:cs="Times New Roman"/>
        </w:rPr>
        <w:t>Persians about Persian culture</w:t>
      </w:r>
      <w:r w:rsidR="007D4882" w:rsidRPr="0081669B">
        <w:rPr>
          <w:rFonts w:ascii="Times New Roman" w:hAnsi="Times New Roman" w:cs="Times New Roman"/>
        </w:rPr>
        <w:t>), the signs on the</w:t>
      </w:r>
      <w:r w:rsidR="00EC7B05" w:rsidRPr="0081669B">
        <w:rPr>
          <w:rFonts w:ascii="Times New Roman" w:hAnsi="Times New Roman" w:cs="Times New Roman"/>
        </w:rPr>
        <w:t xml:space="preserve"> shop</w:t>
      </w:r>
      <w:r w:rsidR="00120284" w:rsidRPr="0081669B">
        <w:rPr>
          <w:rFonts w:ascii="Times New Roman" w:hAnsi="Times New Roman" w:cs="Times New Roman"/>
        </w:rPr>
        <w:t xml:space="preserve">fronts and on the windows </w:t>
      </w:r>
      <w:r w:rsidR="00F86489" w:rsidRPr="0081669B">
        <w:rPr>
          <w:rFonts w:ascii="Times New Roman" w:hAnsi="Times New Roman" w:cs="Times New Roman"/>
        </w:rPr>
        <w:t xml:space="preserve">use </w:t>
      </w:r>
      <w:r w:rsidR="00120284" w:rsidRPr="0081669B">
        <w:rPr>
          <w:rFonts w:ascii="Times New Roman" w:hAnsi="Times New Roman" w:cs="Times New Roman"/>
        </w:rPr>
        <w:t xml:space="preserve">Persian language displays for business purposes. </w:t>
      </w:r>
      <w:r w:rsidR="007D4882" w:rsidRPr="0081669B">
        <w:rPr>
          <w:rFonts w:ascii="Times New Roman" w:hAnsi="Times New Roman" w:cs="Times New Roman"/>
        </w:rPr>
        <w:t>Thus, whereas the important message of Persian is symbolic, English or an</w:t>
      </w:r>
      <w:r w:rsidR="008944FB" w:rsidRPr="0081669B">
        <w:rPr>
          <w:rFonts w:ascii="Times New Roman" w:hAnsi="Times New Roman" w:cs="Times New Roman"/>
        </w:rPr>
        <w:t>y other language (</w:t>
      </w:r>
      <w:r w:rsidR="00AD4323">
        <w:rPr>
          <w:rFonts w:ascii="Times New Roman" w:hAnsi="Times New Roman" w:cs="Times New Roman"/>
        </w:rPr>
        <w:t xml:space="preserve">e.g., </w:t>
      </w:r>
      <w:r w:rsidR="008944FB" w:rsidRPr="0081669B">
        <w:rPr>
          <w:rFonts w:ascii="Times New Roman" w:hAnsi="Times New Roman" w:cs="Times New Roman"/>
        </w:rPr>
        <w:t>Arabic) hold</w:t>
      </w:r>
      <w:r w:rsidR="007D4882" w:rsidRPr="0081669B">
        <w:rPr>
          <w:rFonts w:ascii="Times New Roman" w:hAnsi="Times New Roman" w:cs="Times New Roman"/>
        </w:rPr>
        <w:t xml:space="preserve"> the functional elements of ideational communication. </w:t>
      </w:r>
      <w:r w:rsidRPr="0081669B">
        <w:rPr>
          <w:rFonts w:ascii="Times New Roman" w:hAnsi="Times New Roman" w:cs="Times New Roman"/>
        </w:rPr>
        <w:t xml:space="preserve">Based on our ethnographic observations, </w:t>
      </w:r>
      <w:r w:rsidR="00343316">
        <w:rPr>
          <w:rFonts w:ascii="Times New Roman" w:hAnsi="Times New Roman" w:cs="Times New Roman"/>
        </w:rPr>
        <w:t xml:space="preserve">it appears that </w:t>
      </w:r>
      <w:r w:rsidRPr="0081669B">
        <w:rPr>
          <w:rFonts w:ascii="Times New Roman" w:hAnsi="Times New Roman" w:cs="Times New Roman"/>
        </w:rPr>
        <w:t xml:space="preserve">Persian shops frequently exhibit their shop names </w:t>
      </w:r>
      <w:r w:rsidR="002A06A4">
        <w:rPr>
          <w:rFonts w:ascii="Times New Roman" w:hAnsi="Times New Roman" w:cs="Times New Roman"/>
        </w:rPr>
        <w:t>(i.e.</w:t>
      </w:r>
      <w:r w:rsidR="00A773A5" w:rsidRPr="0081669B">
        <w:rPr>
          <w:rFonts w:ascii="Times New Roman" w:hAnsi="Times New Roman" w:cs="Times New Roman"/>
        </w:rPr>
        <w:t xml:space="preserve"> Arya, Sahel, Little Persia, Persia</w:t>
      </w:r>
      <w:r w:rsidR="008A541C" w:rsidRPr="0081669B">
        <w:rPr>
          <w:rFonts w:ascii="Times New Roman" w:hAnsi="Times New Roman" w:cs="Times New Roman"/>
        </w:rPr>
        <w:t>,</w:t>
      </w:r>
      <w:r w:rsidR="00A773A5" w:rsidRPr="0081669B">
        <w:rPr>
          <w:rFonts w:ascii="Times New Roman" w:hAnsi="Times New Roman" w:cs="Times New Roman"/>
        </w:rPr>
        <w:t xml:space="preserve"> etc</w:t>
      </w:r>
      <w:r w:rsidR="008A541C" w:rsidRPr="0081669B">
        <w:rPr>
          <w:rFonts w:ascii="Times New Roman" w:hAnsi="Times New Roman" w:cs="Times New Roman"/>
        </w:rPr>
        <w:t>.</w:t>
      </w:r>
      <w:r w:rsidR="00A773A5" w:rsidRPr="0081669B">
        <w:rPr>
          <w:rFonts w:ascii="Times New Roman" w:hAnsi="Times New Roman" w:cs="Times New Roman"/>
        </w:rPr>
        <w:t>)</w:t>
      </w:r>
      <w:r w:rsidR="00C936AB" w:rsidRPr="0081669B">
        <w:t xml:space="preserve"> </w:t>
      </w:r>
      <w:r w:rsidR="00C936AB" w:rsidRPr="0081669B">
        <w:rPr>
          <w:rFonts w:ascii="Times New Roman" w:hAnsi="Times New Roman" w:cs="Times New Roman"/>
        </w:rPr>
        <w:t>conspicuously in Persian</w:t>
      </w:r>
      <w:r w:rsidR="00A773A5" w:rsidRPr="0081669B">
        <w:rPr>
          <w:rFonts w:ascii="Times New Roman" w:hAnsi="Times New Roman" w:cs="Times New Roman"/>
        </w:rPr>
        <w:t xml:space="preserve"> </w:t>
      </w:r>
      <w:r w:rsidRPr="0081669B">
        <w:rPr>
          <w:rFonts w:ascii="Times New Roman" w:hAnsi="Times New Roman" w:cs="Times New Roman"/>
        </w:rPr>
        <w:t xml:space="preserve">than in any other </w:t>
      </w:r>
      <w:r w:rsidRPr="0081669B">
        <w:rPr>
          <w:rFonts w:ascii="Times New Roman" w:hAnsi="Times New Roman" w:cs="Times New Roman"/>
        </w:rPr>
        <w:lastRenderedPageBreak/>
        <w:t>language and most commonly</w:t>
      </w:r>
      <w:r w:rsidR="00A773A5" w:rsidRPr="0081669B">
        <w:rPr>
          <w:rFonts w:ascii="Times New Roman" w:hAnsi="Times New Roman" w:cs="Times New Roman"/>
        </w:rPr>
        <w:t xml:space="preserve"> use black, green, red and yellow for their language and iconic displays. </w:t>
      </w:r>
    </w:p>
    <w:p w14:paraId="5CE09042" w14:textId="7634582D" w:rsidR="00FD08A7" w:rsidRPr="0081669B" w:rsidRDefault="00805A1B" w:rsidP="000B2CE8">
      <w:pPr>
        <w:spacing w:before="120" w:after="0" w:line="360" w:lineRule="auto"/>
        <w:jc w:val="both"/>
        <w:rPr>
          <w:rFonts w:ascii="Times New Roman" w:hAnsi="Times New Roman" w:cs="Times New Roman"/>
        </w:rPr>
      </w:pPr>
      <w:r w:rsidRPr="0081669B">
        <w:rPr>
          <w:rFonts w:ascii="Times New Roman" w:hAnsi="Times New Roman" w:cs="Times New Roman"/>
        </w:rPr>
        <w:t>From a Bourdieuian perspective</w:t>
      </w:r>
      <w:r w:rsidR="00827390" w:rsidRPr="0081669B">
        <w:rPr>
          <w:rFonts w:ascii="Times New Roman" w:hAnsi="Times New Roman" w:cs="Times New Roman"/>
        </w:rPr>
        <w:t xml:space="preserve"> (1985)</w:t>
      </w:r>
      <w:r w:rsidRPr="0081669B">
        <w:rPr>
          <w:rFonts w:ascii="Times New Roman" w:hAnsi="Times New Roman" w:cs="Times New Roman"/>
        </w:rPr>
        <w:t xml:space="preserve">, </w:t>
      </w:r>
      <w:r w:rsidR="00CF29EC" w:rsidRPr="0081669B">
        <w:rPr>
          <w:rFonts w:ascii="Times New Roman" w:hAnsi="Times New Roman" w:cs="Times New Roman"/>
        </w:rPr>
        <w:t xml:space="preserve">the supporters of the Persian shops often seek to acquire cultural capital by implementing the symbolic economy </w:t>
      </w:r>
      <w:r w:rsidR="00FD08A7" w:rsidRPr="0081669B">
        <w:rPr>
          <w:rFonts w:ascii="Times New Roman" w:hAnsi="Times New Roman" w:cs="Times New Roman"/>
        </w:rPr>
        <w:t>to enhance and express their uniqueness and sophistication. Investing in this aspect, Persian ethnic shops and restaurants</w:t>
      </w:r>
      <w:r w:rsidR="002C11D2" w:rsidRPr="0081669B">
        <w:rPr>
          <w:rFonts w:ascii="Times New Roman" w:hAnsi="Times New Roman" w:cs="Times New Roman"/>
        </w:rPr>
        <w:t xml:space="preserve"> often bring in discourses of authenticity and uniqueness in their advertisement. For in</w:t>
      </w:r>
      <w:r w:rsidR="002C11D2" w:rsidRPr="0081669B">
        <w:rPr>
          <w:rFonts w:ascii="Times New Roman" w:hAnsi="Times New Roman" w:cs="Times New Roman"/>
        </w:rPr>
        <w:lastRenderedPageBreak/>
        <w:t xml:space="preserve">stance, on </w:t>
      </w:r>
      <w:r w:rsidR="00682752" w:rsidRPr="0081669B">
        <w:rPr>
          <w:rFonts w:ascii="Times New Roman" w:hAnsi="Times New Roman" w:cs="Times New Roman"/>
        </w:rPr>
        <w:t>its</w:t>
      </w:r>
      <w:r w:rsidR="002C11D2" w:rsidRPr="0081669B">
        <w:rPr>
          <w:rFonts w:ascii="Times New Roman" w:hAnsi="Times New Roman" w:cs="Times New Roman"/>
        </w:rPr>
        <w:t xml:space="preserve"> online promotion </w:t>
      </w:r>
      <w:r w:rsidR="00F2461F" w:rsidRPr="0081669B">
        <w:rPr>
          <w:rFonts w:ascii="Times New Roman" w:hAnsi="Times New Roman" w:cs="Times New Roman"/>
        </w:rPr>
        <w:t xml:space="preserve">(in English) </w:t>
      </w:r>
      <w:r w:rsidR="002C11D2" w:rsidRPr="0081669B">
        <w:rPr>
          <w:rFonts w:ascii="Times New Roman" w:hAnsi="Times New Roman" w:cs="Times New Roman"/>
        </w:rPr>
        <w:t>of th</w:t>
      </w:r>
      <w:r w:rsidR="00343316">
        <w:rPr>
          <w:rFonts w:ascii="Times New Roman" w:hAnsi="Times New Roman" w:cs="Times New Roman"/>
        </w:rPr>
        <w:t xml:space="preserve">e Persian cuisine, </w:t>
      </w:r>
      <w:r w:rsidR="00343316" w:rsidRPr="00AD4323">
        <w:rPr>
          <w:rFonts w:ascii="Times New Roman" w:hAnsi="Times New Roman" w:cs="Times New Roman"/>
          <w:i/>
          <w:iCs/>
        </w:rPr>
        <w:t>The Persian R</w:t>
      </w:r>
      <w:r w:rsidR="002C11D2" w:rsidRPr="00AD4323">
        <w:rPr>
          <w:rFonts w:ascii="Times New Roman" w:hAnsi="Times New Roman" w:cs="Times New Roman"/>
          <w:i/>
          <w:iCs/>
        </w:rPr>
        <w:t>oom</w:t>
      </w:r>
      <w:r w:rsidR="002C11D2" w:rsidRPr="0081669B">
        <w:rPr>
          <w:rFonts w:ascii="Times New Roman" w:hAnsi="Times New Roman" w:cs="Times New Roman"/>
        </w:rPr>
        <w:t xml:space="preserve">, name of a Persian restaurant in the heart of the city centre, </w:t>
      </w:r>
      <w:r w:rsidR="00260573" w:rsidRPr="0081669B">
        <w:rPr>
          <w:rFonts w:ascii="Times New Roman" w:hAnsi="Times New Roman" w:cs="Times New Roman"/>
        </w:rPr>
        <w:t>claims to be</w:t>
      </w:r>
      <w:r w:rsidR="005B608F" w:rsidRPr="0081669B">
        <w:rPr>
          <w:rFonts w:ascii="Times New Roman" w:hAnsi="Times New Roman" w:cs="Times New Roman"/>
        </w:rPr>
        <w:t xml:space="preserve">: </w:t>
      </w:r>
    </w:p>
    <w:p w14:paraId="2E0B1D2D" w14:textId="77777777" w:rsidR="00805A1B" w:rsidRPr="0081669B" w:rsidRDefault="00260573" w:rsidP="000B2CE8">
      <w:pPr>
        <w:spacing w:before="120" w:after="0" w:line="360" w:lineRule="auto"/>
        <w:ind w:left="720"/>
        <w:jc w:val="both"/>
        <w:rPr>
          <w:rFonts w:ascii="Times New Roman" w:hAnsi="Times New Roman" w:cs="Times New Roman"/>
        </w:rPr>
      </w:pPr>
      <w:r w:rsidRPr="0081669B">
        <w:rPr>
          <w:rFonts w:ascii="Times New Roman" w:hAnsi="Times New Roman" w:cs="Times New Roman"/>
        </w:rPr>
        <w:t>“</w:t>
      </w:r>
      <w:r w:rsidR="00FD08A7" w:rsidRPr="0081669B">
        <w:rPr>
          <w:rFonts w:ascii="Times New Roman" w:hAnsi="Times New Roman" w:cs="Times New Roman"/>
        </w:rPr>
        <w:t>serving Authentic Persian Food to Sydneysiders, in a tradition of pride and excellence that will continue far into the future. Fully licenced, open 7 days, located in Pyrmont and serving authenticate Persian food in forms of cooking enriched in over 5000 years of history. Most of our spices are sourced from Iran […]</w:t>
      </w:r>
      <w:r w:rsidRPr="0081669B">
        <w:rPr>
          <w:rFonts w:ascii="Times New Roman" w:hAnsi="Times New Roman" w:cs="Times New Roman"/>
        </w:rPr>
        <w:t xml:space="preserve">”. </w:t>
      </w:r>
    </w:p>
    <w:p w14:paraId="7B6B2215" w14:textId="695BC79C" w:rsidR="00682752" w:rsidRPr="0081669B" w:rsidRDefault="009F7893" w:rsidP="00CA45F9">
      <w:pPr>
        <w:spacing w:before="120" w:after="0" w:line="360" w:lineRule="auto"/>
        <w:jc w:val="both"/>
        <w:rPr>
          <w:rFonts w:ascii="Times New Roman" w:hAnsi="Times New Roman" w:cs="Times New Roman"/>
        </w:rPr>
      </w:pPr>
      <w:r w:rsidRPr="0081669B">
        <w:rPr>
          <w:rFonts w:ascii="Times New Roman" w:hAnsi="Times New Roman" w:cs="Times New Roman"/>
        </w:rPr>
        <w:lastRenderedPageBreak/>
        <w:t>O</w:t>
      </w:r>
      <w:r w:rsidR="004938C6" w:rsidRPr="0081669B">
        <w:rPr>
          <w:rFonts w:ascii="Times New Roman" w:hAnsi="Times New Roman" w:cs="Times New Roman"/>
        </w:rPr>
        <w:t xml:space="preserve">ne point of note </w:t>
      </w:r>
      <w:r w:rsidRPr="0081669B">
        <w:rPr>
          <w:rFonts w:ascii="Times New Roman" w:hAnsi="Times New Roman" w:cs="Times New Roman"/>
        </w:rPr>
        <w:t>concerning</w:t>
      </w:r>
      <w:r w:rsidR="004938C6" w:rsidRPr="0081669B">
        <w:rPr>
          <w:rFonts w:ascii="Times New Roman" w:hAnsi="Times New Roman" w:cs="Times New Roman"/>
        </w:rPr>
        <w:t xml:space="preserve"> these establishments is that in their signs the choice of Persian </w:t>
      </w:r>
      <w:r w:rsidRPr="0081669B">
        <w:rPr>
          <w:rFonts w:ascii="Times New Roman" w:hAnsi="Times New Roman" w:cs="Times New Roman"/>
        </w:rPr>
        <w:t xml:space="preserve">(or a sign associated with </w:t>
      </w:r>
      <w:r w:rsidR="00F77471" w:rsidRPr="0081669B">
        <w:rPr>
          <w:rFonts w:ascii="Times New Roman" w:hAnsi="Times New Roman" w:cs="Times New Roman"/>
        </w:rPr>
        <w:t>Persianness</w:t>
      </w:r>
      <w:r w:rsidRPr="0081669B">
        <w:rPr>
          <w:rFonts w:ascii="Times New Roman" w:hAnsi="Times New Roman" w:cs="Times New Roman"/>
        </w:rPr>
        <w:t xml:space="preserve">) </w:t>
      </w:r>
      <w:r w:rsidR="004938C6" w:rsidRPr="0081669B">
        <w:rPr>
          <w:rFonts w:ascii="Times New Roman" w:hAnsi="Times New Roman" w:cs="Times New Roman"/>
        </w:rPr>
        <w:t xml:space="preserve">often adds to the authenticity of their product by using Persian authentic names </w:t>
      </w:r>
      <w:r w:rsidR="00CA45F9">
        <w:rPr>
          <w:rFonts w:ascii="Times New Roman" w:hAnsi="Times New Roman" w:cs="Times New Roman"/>
        </w:rPr>
        <w:t xml:space="preserve">such as </w:t>
      </w:r>
      <w:r w:rsidR="004938C6" w:rsidRPr="0081669B">
        <w:rPr>
          <w:rFonts w:ascii="Times New Roman" w:hAnsi="Times New Roman" w:cs="Times New Roman"/>
        </w:rPr>
        <w:t xml:space="preserve">Arya, </w:t>
      </w:r>
      <w:r w:rsidR="00F77471" w:rsidRPr="0081669B">
        <w:rPr>
          <w:rFonts w:ascii="Times New Roman" w:hAnsi="Times New Roman" w:cs="Times New Roman"/>
        </w:rPr>
        <w:t xml:space="preserve">Alborz, </w:t>
      </w:r>
      <w:r w:rsidR="004938C6" w:rsidRPr="0081669B">
        <w:rPr>
          <w:rFonts w:ascii="Times New Roman" w:hAnsi="Times New Roman" w:cs="Times New Roman"/>
        </w:rPr>
        <w:t>Persia, Persepolis</w:t>
      </w:r>
      <w:r w:rsidR="00CA45F9">
        <w:rPr>
          <w:rFonts w:ascii="Times New Roman" w:hAnsi="Times New Roman" w:cs="Times New Roman"/>
        </w:rPr>
        <w:t>,</w:t>
      </w:r>
      <w:r w:rsidR="004938C6" w:rsidRPr="0081669B">
        <w:rPr>
          <w:rFonts w:ascii="Times New Roman" w:hAnsi="Times New Roman" w:cs="Times New Roman"/>
        </w:rPr>
        <w:t xml:space="preserve"> </w:t>
      </w:r>
      <w:r w:rsidR="00CA45F9">
        <w:rPr>
          <w:rFonts w:ascii="Times New Roman" w:hAnsi="Times New Roman" w:cs="Times New Roman"/>
        </w:rPr>
        <w:t>and so on</w:t>
      </w:r>
      <w:r w:rsidR="004938C6" w:rsidRPr="0081669B">
        <w:rPr>
          <w:rFonts w:ascii="Times New Roman" w:hAnsi="Times New Roman" w:cs="Times New Roman"/>
        </w:rPr>
        <w:t xml:space="preserve">. Figure 2 shows a sign from a shop, where the language is used as a semiotic resource so that the passers-by can interpret it as an </w:t>
      </w:r>
      <w:r w:rsidR="004938C6" w:rsidRPr="0081669B">
        <w:rPr>
          <w:rFonts w:ascii="Times New Roman" w:hAnsi="Times New Roman" w:cs="Times New Roman"/>
          <w:i/>
        </w:rPr>
        <w:t>authentic</w:t>
      </w:r>
      <w:r w:rsidR="004938C6" w:rsidRPr="0081669B">
        <w:rPr>
          <w:rFonts w:ascii="Times New Roman" w:hAnsi="Times New Roman" w:cs="Times New Roman"/>
        </w:rPr>
        <w:t xml:space="preserve"> shop.</w:t>
      </w:r>
      <w:r w:rsidR="00F77471" w:rsidRPr="0081669B">
        <w:t xml:space="preserve"> </w:t>
      </w:r>
      <w:r w:rsidR="008E7795" w:rsidRPr="0081669B">
        <w:rPr>
          <w:rFonts w:ascii="Times New Roman" w:hAnsi="Times New Roman" w:cs="Times New Roman"/>
        </w:rPr>
        <w:t xml:space="preserve">The name Alborz, for instance, is derived from a renowned mountain range in the Avesta, a Persian language of the East Iranian division, known as the language of Zoroastrian scripture. The combination of Persian and English with a scene of a mountain in </w:t>
      </w:r>
      <w:r w:rsidR="008E7795" w:rsidRPr="0081669B">
        <w:rPr>
          <w:rFonts w:ascii="Times New Roman" w:hAnsi="Times New Roman" w:cs="Times New Roman"/>
        </w:rPr>
        <w:lastRenderedPageBreak/>
        <w:t xml:space="preserve">the background as semiotic resources in the LL of this restaurant can be interpreted as performing what Kallen (2008) refers to as safe exoticism, where the experience of the passers-by of the “Other” is mediated through a “unique” experience enabling meaningful participation in this community of practice, hence adding to the authenticity of the community. </w:t>
      </w:r>
    </w:p>
    <w:p w14:paraId="58077E8E" w14:textId="77777777" w:rsidR="0067136B" w:rsidRPr="0081669B" w:rsidRDefault="0067136B" w:rsidP="0067136B">
      <w:pPr>
        <w:spacing w:before="120" w:after="0" w:line="360" w:lineRule="auto"/>
        <w:jc w:val="center"/>
        <w:rPr>
          <w:rFonts w:ascii="Times New Roman" w:hAnsi="Times New Roman" w:cs="Times New Roman"/>
          <w:b/>
        </w:rPr>
      </w:pPr>
      <w:r w:rsidRPr="0081669B">
        <w:rPr>
          <w:rFonts w:ascii="Times New Roman" w:hAnsi="Times New Roman" w:cs="Times New Roman"/>
          <w:b/>
        </w:rPr>
        <w:t>&lt;Insert Figure 2 HERE&gt;</w:t>
      </w:r>
    </w:p>
    <w:p w14:paraId="328F0266" w14:textId="77777777" w:rsidR="00D966F7" w:rsidRPr="0081669B" w:rsidRDefault="00CE6359" w:rsidP="000B2CE8">
      <w:pPr>
        <w:spacing w:before="120" w:after="0" w:line="360" w:lineRule="auto"/>
        <w:jc w:val="both"/>
        <w:rPr>
          <w:rFonts w:ascii="Times New Roman" w:hAnsi="Times New Roman" w:cs="Times New Roman"/>
        </w:rPr>
      </w:pPr>
      <w:r w:rsidRPr="0081669B">
        <w:rPr>
          <w:rFonts w:ascii="Times New Roman" w:hAnsi="Times New Roman" w:cs="Times New Roman"/>
        </w:rPr>
        <w:t xml:space="preserve">Overall, in this frame it has become evident that the language and the mediational means used on these premises are associated with the symbolic functions of language in the sense that </w:t>
      </w:r>
      <w:r w:rsidRPr="0081669B">
        <w:rPr>
          <w:rFonts w:ascii="Times New Roman" w:hAnsi="Times New Roman" w:cs="Times New Roman"/>
        </w:rPr>
        <w:lastRenderedPageBreak/>
        <w:t xml:space="preserve">the minority language in the context of Sydney, Persian, presents a certain image of self (presentation of self) and takes on a different value that is borne out of power relations among different groups. </w:t>
      </w:r>
      <w:r w:rsidR="0046594D" w:rsidRPr="0081669B">
        <w:rPr>
          <w:rFonts w:ascii="Times New Roman" w:hAnsi="Times New Roman" w:cs="Times New Roman"/>
        </w:rPr>
        <w:t xml:space="preserve">These signs not only perform an important role in claiming an authentic identity for the minority inhabitants of these communities but rather along with their visual images would be symbolic mediational means (Scollon, 2001) as they mediate social action and have a history in both the shop-owner’s (perhaps the sign producer) and the Persian-speaking customers’ habitus. </w:t>
      </w:r>
    </w:p>
    <w:p w14:paraId="335BE3B7" w14:textId="77777777" w:rsidR="0068355E" w:rsidRPr="0081669B" w:rsidRDefault="0068355E" w:rsidP="000B2CE8">
      <w:pPr>
        <w:spacing w:before="120" w:after="0" w:line="360" w:lineRule="auto"/>
        <w:jc w:val="both"/>
        <w:rPr>
          <w:rFonts w:ascii="Times New Roman" w:hAnsi="Times New Roman" w:cs="Times New Roman"/>
        </w:rPr>
      </w:pPr>
      <w:r w:rsidRPr="0081669B">
        <w:rPr>
          <w:rFonts w:ascii="Times New Roman" w:hAnsi="Times New Roman" w:cs="Times New Roman"/>
          <w:b/>
        </w:rPr>
        <w:lastRenderedPageBreak/>
        <w:t xml:space="preserve">The frame of collective identity </w:t>
      </w:r>
    </w:p>
    <w:p w14:paraId="673BA318" w14:textId="235E971D" w:rsidR="00A45D70" w:rsidRPr="0081669B" w:rsidRDefault="0068355E" w:rsidP="000B2CE8">
      <w:pPr>
        <w:spacing w:before="120" w:after="0" w:line="360" w:lineRule="auto"/>
        <w:jc w:val="both"/>
        <w:rPr>
          <w:rFonts w:ascii="Times New Roman" w:hAnsi="Times New Roman" w:cs="Times New Roman"/>
        </w:rPr>
      </w:pPr>
      <w:r w:rsidRPr="0081669B">
        <w:rPr>
          <w:rFonts w:ascii="Times New Roman" w:hAnsi="Times New Roman" w:cs="Times New Roman"/>
        </w:rPr>
        <w:t>In the first frame, ethnic Persian shop displays convey the impression that the signs may have been designed to assert, among other interests, their social actors</w:t>
      </w:r>
      <w:r w:rsidR="00DA36B7" w:rsidRPr="0081669B">
        <w:rPr>
          <w:rFonts w:ascii="Times New Roman" w:hAnsi="Times New Roman" w:cs="Times New Roman"/>
        </w:rPr>
        <w:t>’</w:t>
      </w:r>
      <w:r w:rsidRPr="0081669B">
        <w:rPr>
          <w:rFonts w:ascii="Times New Roman" w:hAnsi="Times New Roman" w:cs="Times New Roman"/>
        </w:rPr>
        <w:t xml:space="preserve"> “particularistic identities” (Ben-Rafael, 2009). This is due to the fact that the signs of these kinds, and perhaps signs in general, always have a semiotic scope (Blommaert &amp; Maly, 2014; Scollon &amp; Scollon, 2003) in the sense that they “give off” (Goffman, 1959) social insights into social actors and provide the com</w:t>
      </w:r>
      <w:r w:rsidRPr="0081669B">
        <w:rPr>
          <w:rFonts w:ascii="Times New Roman" w:hAnsi="Times New Roman" w:cs="Times New Roman"/>
        </w:rPr>
        <w:lastRenderedPageBreak/>
        <w:t xml:space="preserve">municative relationship between the sign writers and their intended audiences, thereby serving the purpose of who the sign writers are as opposed to who they are not. Consequently, they unpack a priori commitment to the Persian community within the general public. These linguistic displays and symbols (icons) imprinted on the Persian shops are never accidental; they always display connections to social structure and demand entitlement and power. </w:t>
      </w:r>
    </w:p>
    <w:p w14:paraId="75ECB1B9" w14:textId="02C3DA79" w:rsidR="00BE22DE" w:rsidRPr="0081669B" w:rsidRDefault="00DA36B7" w:rsidP="00300318">
      <w:pPr>
        <w:spacing w:before="120" w:after="0" w:line="360" w:lineRule="auto"/>
        <w:jc w:val="both"/>
        <w:rPr>
          <w:rFonts w:ascii="Times New Roman" w:hAnsi="Times New Roman" w:cs="Times New Roman"/>
        </w:rPr>
      </w:pPr>
      <w:r w:rsidRPr="0081669B">
        <w:rPr>
          <w:rFonts w:ascii="Times New Roman" w:hAnsi="Times New Roman" w:cs="Times New Roman"/>
        </w:rPr>
        <w:t xml:space="preserve">Many </w:t>
      </w:r>
      <w:r w:rsidR="00D17069" w:rsidRPr="0081669B">
        <w:rPr>
          <w:rFonts w:ascii="Times New Roman" w:hAnsi="Times New Roman" w:cs="Times New Roman"/>
        </w:rPr>
        <w:t xml:space="preserve">of the Persian shop signs juxtapose depictions of the Zoroastrian Symbol and products encompassing </w:t>
      </w:r>
      <w:r w:rsidR="00BE22DE" w:rsidRPr="0081669B">
        <w:rPr>
          <w:rFonts w:ascii="Times New Roman" w:hAnsi="Times New Roman" w:cs="Times New Roman"/>
        </w:rPr>
        <w:t xml:space="preserve">the </w:t>
      </w:r>
      <w:r w:rsidR="00D17069" w:rsidRPr="0081669B">
        <w:rPr>
          <w:rFonts w:ascii="Times New Roman" w:hAnsi="Times New Roman" w:cs="Times New Roman"/>
        </w:rPr>
        <w:t xml:space="preserve">local and </w:t>
      </w:r>
      <w:r w:rsidR="00D17069" w:rsidRPr="0081669B">
        <w:rPr>
          <w:rFonts w:ascii="Times New Roman" w:hAnsi="Times New Roman" w:cs="Times New Roman"/>
        </w:rPr>
        <w:lastRenderedPageBreak/>
        <w:t>global</w:t>
      </w:r>
      <w:r w:rsidR="00300318">
        <w:rPr>
          <w:rFonts w:ascii="Times New Roman" w:hAnsi="Times New Roman" w:cs="Times New Roman"/>
        </w:rPr>
        <w:t>,</w:t>
      </w:r>
      <w:r w:rsidR="00D17069" w:rsidRPr="0081669B">
        <w:rPr>
          <w:rFonts w:ascii="Times New Roman" w:hAnsi="Times New Roman" w:cs="Times New Roman"/>
        </w:rPr>
        <w:t xml:space="preserve"> </w:t>
      </w:r>
      <w:r w:rsidR="00300318">
        <w:rPr>
          <w:rFonts w:ascii="Times New Roman" w:hAnsi="Times New Roman" w:cs="Times New Roman"/>
        </w:rPr>
        <w:t>suggesting</w:t>
      </w:r>
      <w:r w:rsidR="00D17069" w:rsidRPr="0081669B">
        <w:rPr>
          <w:rFonts w:ascii="Times New Roman" w:hAnsi="Times New Roman" w:cs="Times New Roman"/>
        </w:rPr>
        <w:t xml:space="preserve"> </w:t>
      </w:r>
      <w:r w:rsidR="00300318">
        <w:rPr>
          <w:rFonts w:ascii="Times New Roman" w:hAnsi="Times New Roman" w:cs="Times New Roman"/>
        </w:rPr>
        <w:t>a</w:t>
      </w:r>
      <w:r w:rsidR="00300318" w:rsidRPr="0081669B">
        <w:rPr>
          <w:rFonts w:ascii="Times New Roman" w:hAnsi="Times New Roman" w:cs="Times New Roman"/>
        </w:rPr>
        <w:t xml:space="preserve"> </w:t>
      </w:r>
      <w:r w:rsidR="00BE22DE" w:rsidRPr="0081669B">
        <w:rPr>
          <w:rFonts w:ascii="Times New Roman" w:hAnsi="Times New Roman" w:cs="Times New Roman"/>
        </w:rPr>
        <w:t xml:space="preserve">growing trend in discourses of </w:t>
      </w:r>
      <w:r w:rsidR="00BE22DE" w:rsidRPr="0081669B">
        <w:rPr>
          <w:rFonts w:ascii="Times New Roman" w:hAnsi="Times New Roman" w:cs="Times New Roman"/>
          <w:i/>
        </w:rPr>
        <w:t>presentation of self</w:t>
      </w:r>
      <w:r w:rsidR="00BE22DE" w:rsidRPr="0081669B">
        <w:rPr>
          <w:rFonts w:ascii="Times New Roman" w:hAnsi="Times New Roman" w:cs="Times New Roman"/>
        </w:rPr>
        <w:t xml:space="preserve"> and of conversationalization </w:t>
      </w:r>
      <w:r w:rsidR="00300318">
        <w:rPr>
          <w:rFonts w:ascii="Times New Roman" w:hAnsi="Times New Roman" w:cs="Times New Roman"/>
        </w:rPr>
        <w:t>(</w:t>
      </w:r>
      <w:r w:rsidR="0034470E" w:rsidRPr="0081669B">
        <w:rPr>
          <w:rFonts w:ascii="Times New Roman" w:hAnsi="Times New Roman" w:cs="Times New Roman"/>
        </w:rPr>
        <w:t>Fairclough</w:t>
      </w:r>
      <w:r w:rsidR="00300318">
        <w:rPr>
          <w:rFonts w:ascii="Times New Roman" w:hAnsi="Times New Roman" w:cs="Times New Roman"/>
        </w:rPr>
        <w:t>,</w:t>
      </w:r>
      <w:r w:rsidR="00BE22DE" w:rsidRPr="0081669B">
        <w:rPr>
          <w:rFonts w:ascii="Times New Roman" w:hAnsi="Times New Roman" w:cs="Times New Roman"/>
        </w:rPr>
        <w:t>1995).</w:t>
      </w:r>
      <w:r w:rsidR="001A1553" w:rsidRPr="0081669B">
        <w:rPr>
          <w:rFonts w:ascii="Times New Roman" w:hAnsi="Times New Roman" w:cs="Times New Roman"/>
        </w:rPr>
        <w:t xml:space="preserve"> A closer look at Figure 3</w:t>
      </w:r>
      <w:r w:rsidR="00BE22DE" w:rsidRPr="0081669B">
        <w:rPr>
          <w:rFonts w:ascii="Times New Roman" w:hAnsi="Times New Roman" w:cs="Times New Roman"/>
        </w:rPr>
        <w:t xml:space="preserve"> </w:t>
      </w:r>
      <w:r w:rsidRPr="0081669B">
        <w:rPr>
          <w:rFonts w:ascii="Times New Roman" w:hAnsi="Times New Roman" w:cs="Times New Roman"/>
        </w:rPr>
        <w:t>clarifies this point further</w:t>
      </w:r>
      <w:r w:rsidR="00BE22DE" w:rsidRPr="0081669B">
        <w:rPr>
          <w:rFonts w:ascii="Times New Roman" w:hAnsi="Times New Roman" w:cs="Times New Roman"/>
        </w:rPr>
        <w:t xml:space="preserve">. </w:t>
      </w:r>
      <w:r w:rsidR="001A1553" w:rsidRPr="0081669B">
        <w:rPr>
          <w:rFonts w:ascii="Times New Roman" w:hAnsi="Times New Roman" w:cs="Times New Roman"/>
        </w:rPr>
        <w:t>Figure 3</w:t>
      </w:r>
      <w:r w:rsidR="0068355E" w:rsidRPr="0081669B">
        <w:rPr>
          <w:rFonts w:ascii="Times New Roman" w:hAnsi="Times New Roman" w:cs="Times New Roman"/>
        </w:rPr>
        <w:t xml:space="preserve"> has two images</w:t>
      </w:r>
      <w:r w:rsidR="001A1553" w:rsidRPr="0081669B">
        <w:rPr>
          <w:rFonts w:ascii="Times New Roman" w:hAnsi="Times New Roman" w:cs="Times New Roman"/>
        </w:rPr>
        <w:t xml:space="preserve"> (a and b)</w:t>
      </w:r>
      <w:r w:rsidR="0068355E" w:rsidRPr="0081669B">
        <w:rPr>
          <w:rFonts w:ascii="Times New Roman" w:hAnsi="Times New Roman" w:cs="Times New Roman"/>
        </w:rPr>
        <w:t xml:space="preserve">, each associated with the emblem of the Zoroastrian Symbol. These social actors self-identify their collective identity in the emblem, which has appeared on the shop signs. The first image illustrates a Kebab shop situated in a not too busy suburb in North Parramatta, 24 kilometers north-west of the Sydney central business district. Well </w:t>
      </w:r>
      <w:r w:rsidR="00A45D70" w:rsidRPr="0081669B">
        <w:rPr>
          <w:rFonts w:ascii="Times New Roman" w:hAnsi="Times New Roman" w:cs="Times New Roman"/>
        </w:rPr>
        <w:t>under</w:t>
      </w:r>
      <w:r w:rsidR="0068355E" w:rsidRPr="0081669B">
        <w:rPr>
          <w:rFonts w:ascii="Times New Roman" w:hAnsi="Times New Roman" w:cs="Times New Roman"/>
        </w:rPr>
        <w:t xml:space="preserve"> half (49.3%) of North Parramatta residents were reported to be born in Australia; the next most common countries of birth </w:t>
      </w:r>
      <w:r w:rsidR="0068355E" w:rsidRPr="0081669B">
        <w:rPr>
          <w:rFonts w:ascii="Times New Roman" w:hAnsi="Times New Roman" w:cs="Times New Roman"/>
        </w:rPr>
        <w:lastRenderedPageBreak/>
        <w:t>were China 5.6%, India 5.0%, Iran 2.5%, Lebanon 2.3% and New Zealand 2.3% (Australian Bureau o</w:t>
      </w:r>
      <w:r w:rsidR="00CD60AC" w:rsidRPr="0081669B">
        <w:rPr>
          <w:rFonts w:ascii="Times New Roman" w:hAnsi="Times New Roman" w:cs="Times New Roman"/>
        </w:rPr>
        <w:t>f Statistics, 2011</w:t>
      </w:r>
      <w:r w:rsidR="0068355E" w:rsidRPr="0081669B">
        <w:rPr>
          <w:rFonts w:ascii="Times New Roman" w:hAnsi="Times New Roman" w:cs="Times New Roman"/>
        </w:rPr>
        <w:t>), which is associated with high levels of ethnonationalist identification. The kebab shop-owner’s (actor) identity is characterized in a number of ways.</w:t>
      </w:r>
    </w:p>
    <w:p w14:paraId="146AF687" w14:textId="77777777" w:rsidR="0067136B" w:rsidRPr="0081669B" w:rsidRDefault="0067136B" w:rsidP="0067136B">
      <w:pPr>
        <w:spacing w:before="120" w:after="0" w:line="360" w:lineRule="auto"/>
        <w:jc w:val="center"/>
        <w:rPr>
          <w:rFonts w:ascii="Times New Roman" w:hAnsi="Times New Roman" w:cs="Times New Roman"/>
        </w:rPr>
      </w:pPr>
      <w:r w:rsidRPr="0081669B">
        <w:rPr>
          <w:rFonts w:ascii="Times New Roman" w:hAnsi="Times New Roman" w:cs="Times New Roman"/>
          <w:b/>
          <w:bCs/>
        </w:rPr>
        <w:t>&lt;Insert Figure 3 (a and b) HERE&gt;</w:t>
      </w:r>
    </w:p>
    <w:p w14:paraId="6680574E" w14:textId="74BA212B" w:rsidR="0068355E" w:rsidRPr="0081669B" w:rsidRDefault="0068355E" w:rsidP="00AE367F">
      <w:pPr>
        <w:spacing w:before="120" w:after="0" w:line="360" w:lineRule="auto"/>
        <w:jc w:val="both"/>
        <w:rPr>
          <w:rFonts w:ascii="Times New Roman" w:hAnsi="Times New Roman" w:cs="Times New Roman"/>
        </w:rPr>
      </w:pPr>
      <w:r w:rsidRPr="0081669B">
        <w:rPr>
          <w:rFonts w:ascii="Times New Roman" w:hAnsi="Times New Roman" w:cs="Times New Roman"/>
        </w:rPr>
        <w:t xml:space="preserve">It is expected that such food stores and restaurants </w:t>
      </w:r>
      <w:r w:rsidR="00264709">
        <w:rPr>
          <w:rFonts w:ascii="Times New Roman" w:hAnsi="Times New Roman" w:cs="Times New Roman"/>
        </w:rPr>
        <w:t>aim</w:t>
      </w:r>
      <w:r w:rsidR="00264709" w:rsidRPr="0081669B">
        <w:rPr>
          <w:rFonts w:ascii="Times New Roman" w:hAnsi="Times New Roman" w:cs="Times New Roman"/>
        </w:rPr>
        <w:t xml:space="preserve"> </w:t>
      </w:r>
      <w:r w:rsidRPr="0081669B">
        <w:rPr>
          <w:rFonts w:ascii="Times New Roman" w:hAnsi="Times New Roman" w:cs="Times New Roman"/>
        </w:rPr>
        <w:t xml:space="preserve">to attract potential clients on the basis of common fellowship or likeness. One of these common fellowships is considered to </w:t>
      </w:r>
      <w:r w:rsidRPr="0081669B">
        <w:rPr>
          <w:rFonts w:ascii="Times New Roman" w:hAnsi="Times New Roman" w:cs="Times New Roman"/>
        </w:rPr>
        <w:lastRenderedPageBreak/>
        <w:t>be the display of “Halal”</w:t>
      </w:r>
      <w:r w:rsidR="00701F20">
        <w:rPr>
          <w:rFonts w:ascii="Times New Roman" w:hAnsi="Times New Roman" w:cs="Times New Roman"/>
        </w:rPr>
        <w:t xml:space="preserve"> on the shop signs. In </w:t>
      </w:r>
      <w:r w:rsidRPr="0081669B">
        <w:rPr>
          <w:rFonts w:ascii="Times New Roman" w:hAnsi="Times New Roman" w:cs="Times New Roman"/>
        </w:rPr>
        <w:t xml:space="preserve">our ethnographic observations, we </w:t>
      </w:r>
      <w:r w:rsidR="00701F20">
        <w:rPr>
          <w:rFonts w:ascii="Times New Roman" w:hAnsi="Times New Roman" w:cs="Times New Roman"/>
        </w:rPr>
        <w:t>have found</w:t>
      </w:r>
      <w:r w:rsidRPr="0081669B">
        <w:rPr>
          <w:rFonts w:ascii="Times New Roman" w:hAnsi="Times New Roman" w:cs="Times New Roman"/>
        </w:rPr>
        <w:t xml:space="preserve"> the display of “Halal” on </w:t>
      </w:r>
      <w:r w:rsidR="00391490" w:rsidRPr="0081669B">
        <w:rPr>
          <w:rFonts w:ascii="Times New Roman" w:hAnsi="Times New Roman" w:cs="Times New Roman"/>
        </w:rPr>
        <w:t>al</w:t>
      </w:r>
      <w:r w:rsidRPr="0081669B">
        <w:rPr>
          <w:rFonts w:ascii="Times New Roman" w:hAnsi="Times New Roman" w:cs="Times New Roman"/>
        </w:rPr>
        <w:t xml:space="preserve">most </w:t>
      </w:r>
      <w:r w:rsidR="00391490" w:rsidRPr="0081669B">
        <w:rPr>
          <w:rFonts w:ascii="Times New Roman" w:hAnsi="Times New Roman" w:cs="Times New Roman"/>
        </w:rPr>
        <w:t xml:space="preserve">all </w:t>
      </w:r>
      <w:r w:rsidRPr="0081669B">
        <w:rPr>
          <w:rFonts w:ascii="Times New Roman" w:hAnsi="Times New Roman" w:cs="Times New Roman"/>
        </w:rPr>
        <w:t xml:space="preserve">of the restaurants where Persian cuisine was served. As can be observed in Figure 1, there is no mention of the “Halal” text either in Persian or Arabic, which sets unambiguously who the shop-owner(s) is/are. While everyone </w:t>
      </w:r>
      <w:r w:rsidR="00AE367F">
        <w:rPr>
          <w:rFonts w:ascii="Times New Roman" w:hAnsi="Times New Roman" w:cs="Times New Roman"/>
        </w:rPr>
        <w:t>can potentially be</w:t>
      </w:r>
      <w:r w:rsidR="00AE367F" w:rsidRPr="0081669B">
        <w:rPr>
          <w:rFonts w:ascii="Times New Roman" w:hAnsi="Times New Roman" w:cs="Times New Roman"/>
        </w:rPr>
        <w:t xml:space="preserve"> </w:t>
      </w:r>
      <w:r w:rsidRPr="0081669B">
        <w:rPr>
          <w:rFonts w:ascii="Times New Roman" w:hAnsi="Times New Roman" w:cs="Times New Roman"/>
        </w:rPr>
        <w:t xml:space="preserve">the addressee of the English text and perhaps the Persian-speaking customers are the addressee of the iconic part, the omission of the “Halal” text may emerge as a direct interpellation. In other words, the shop-owner has allowed the customers to decide whether they intend to enter </w:t>
      </w:r>
      <w:r w:rsidRPr="0081669B">
        <w:rPr>
          <w:rFonts w:ascii="Times New Roman" w:hAnsi="Times New Roman" w:cs="Times New Roman"/>
        </w:rPr>
        <w:lastRenderedPageBreak/>
        <w:t xml:space="preserve">and have their meal there. Suffice to say that if the “Halal” text had been positioned on the shop signage, there would then be no discussion of this kind. Partly because Persian shops selling Persian products aim at ethnically mixed customers, the degree to which the perlocutionary force of their signs is symbolic (Leeman </w:t>
      </w:r>
      <w:r w:rsidR="0034470E" w:rsidRPr="0081669B">
        <w:rPr>
          <w:rFonts w:ascii="Times New Roman" w:hAnsi="Times New Roman" w:cs="Times New Roman"/>
        </w:rPr>
        <w:t>&amp;</w:t>
      </w:r>
      <w:r w:rsidRPr="0081669B">
        <w:rPr>
          <w:rFonts w:ascii="Times New Roman" w:hAnsi="Times New Roman" w:cs="Times New Roman"/>
        </w:rPr>
        <w:t xml:space="preserve"> Modan, 2009) rely on the passers-by: for Persian readers</w:t>
      </w:r>
      <w:r w:rsidR="00931811" w:rsidRPr="0081669B">
        <w:rPr>
          <w:rFonts w:ascii="Times New Roman" w:hAnsi="Times New Roman" w:cs="Times New Roman"/>
        </w:rPr>
        <w:t>,</w:t>
      </w:r>
      <w:r w:rsidRPr="0081669B">
        <w:rPr>
          <w:rFonts w:ascii="Times New Roman" w:hAnsi="Times New Roman" w:cs="Times New Roman"/>
        </w:rPr>
        <w:t xml:space="preserve"> the signs offer information about the establishment, servi</w:t>
      </w:r>
      <w:r w:rsidR="00931811" w:rsidRPr="0081669B">
        <w:rPr>
          <w:rFonts w:ascii="Times New Roman" w:hAnsi="Times New Roman" w:cs="Times New Roman"/>
        </w:rPr>
        <w:t xml:space="preserve">ces, and the products available, </w:t>
      </w:r>
      <w:r w:rsidRPr="0081669B">
        <w:rPr>
          <w:rFonts w:ascii="Times New Roman" w:hAnsi="Times New Roman" w:cs="Times New Roman"/>
        </w:rPr>
        <w:t>which a</w:t>
      </w:r>
      <w:r w:rsidR="00931811" w:rsidRPr="0081669B">
        <w:rPr>
          <w:rFonts w:ascii="Times New Roman" w:hAnsi="Times New Roman" w:cs="Times New Roman"/>
        </w:rPr>
        <w:t xml:space="preserve">re mostly imported to Australia, </w:t>
      </w:r>
      <w:r w:rsidRPr="0081669B">
        <w:rPr>
          <w:rFonts w:ascii="Times New Roman" w:hAnsi="Times New Roman" w:cs="Times New Roman"/>
        </w:rPr>
        <w:t>while for</w:t>
      </w:r>
      <w:r w:rsidR="00931811" w:rsidRPr="0081669B">
        <w:rPr>
          <w:rFonts w:ascii="Times New Roman" w:hAnsi="Times New Roman" w:cs="Times New Roman"/>
        </w:rPr>
        <w:t xml:space="preserve"> non-Persian </w:t>
      </w:r>
      <w:r w:rsidR="00931811" w:rsidRPr="0081669B">
        <w:rPr>
          <w:rFonts w:ascii="Times New Roman" w:hAnsi="Times New Roman" w:cs="Times New Roman"/>
        </w:rPr>
        <w:lastRenderedPageBreak/>
        <w:t xml:space="preserve">speaking customers, </w:t>
      </w:r>
      <w:r w:rsidRPr="0081669B">
        <w:rPr>
          <w:rFonts w:ascii="Times New Roman" w:hAnsi="Times New Roman" w:cs="Times New Roman"/>
        </w:rPr>
        <w:t>who do not read Persian and who confuse it with Arabic</w:t>
      </w:r>
      <w:r w:rsidR="00931811" w:rsidRPr="0081669B">
        <w:rPr>
          <w:rFonts w:ascii="Times New Roman" w:hAnsi="Times New Roman" w:cs="Times New Roman"/>
        </w:rPr>
        <w:t>,</w:t>
      </w:r>
      <w:r w:rsidRPr="0081669B">
        <w:rPr>
          <w:rFonts w:ascii="Times New Roman" w:hAnsi="Times New Roman" w:cs="Times New Roman"/>
        </w:rPr>
        <w:t xml:space="preserve"> they provide an interpretation of ethnic authenticity.  </w:t>
      </w:r>
    </w:p>
    <w:p w14:paraId="64A2495D" w14:textId="2CB6B291" w:rsidR="00391490" w:rsidRPr="0081669B" w:rsidRDefault="00391490" w:rsidP="00E90037">
      <w:pPr>
        <w:spacing w:before="120" w:after="0" w:line="360" w:lineRule="auto"/>
        <w:jc w:val="both"/>
        <w:rPr>
          <w:rFonts w:ascii="Times New Roman" w:hAnsi="Times New Roman" w:cs="Times New Roman"/>
        </w:rPr>
      </w:pPr>
      <w:r w:rsidRPr="0081669B">
        <w:rPr>
          <w:rFonts w:ascii="Times New Roman" w:hAnsi="Times New Roman" w:cs="Times New Roman"/>
        </w:rPr>
        <w:t>One</w:t>
      </w:r>
      <w:r w:rsidR="00E1792E" w:rsidRPr="0081669B">
        <w:rPr>
          <w:rFonts w:ascii="Times New Roman" w:hAnsi="Times New Roman" w:cs="Times New Roman"/>
        </w:rPr>
        <w:t xml:space="preserve"> point of note regarding </w:t>
      </w:r>
      <w:r w:rsidR="00E90037" w:rsidRPr="0081669B">
        <w:rPr>
          <w:rFonts w:ascii="Times New Roman" w:hAnsi="Times New Roman" w:cs="Times New Roman"/>
        </w:rPr>
        <w:t xml:space="preserve">these </w:t>
      </w:r>
      <w:r w:rsidR="00E1792E" w:rsidRPr="0081669B">
        <w:rPr>
          <w:rFonts w:ascii="Times New Roman" w:hAnsi="Times New Roman" w:cs="Times New Roman"/>
        </w:rPr>
        <w:t xml:space="preserve">premises </w:t>
      </w:r>
      <w:r w:rsidRPr="0081669B">
        <w:rPr>
          <w:rFonts w:ascii="Times New Roman" w:hAnsi="Times New Roman" w:cs="Times New Roman"/>
        </w:rPr>
        <w:t xml:space="preserve">is that the position of Arabic as the minority language on Persian shop signs seems to be unchallenged by any other language. The principle of power relations as applied by Ben-Rafael (2009) may contribute to accounting for the fact that the language of the dominant ethnolinguistic group is used much more </w:t>
      </w:r>
      <w:r w:rsidR="00E90037" w:rsidRPr="0081669B">
        <w:rPr>
          <w:rFonts w:ascii="Times New Roman" w:hAnsi="Times New Roman" w:cs="Times New Roman"/>
        </w:rPr>
        <w:t xml:space="preserve">frequently </w:t>
      </w:r>
      <w:r w:rsidRPr="0081669B">
        <w:rPr>
          <w:rFonts w:ascii="Times New Roman" w:hAnsi="Times New Roman" w:cs="Times New Roman"/>
        </w:rPr>
        <w:t>in the i</w:t>
      </w:r>
      <w:r w:rsidR="0080566F" w:rsidRPr="0081669B">
        <w:rPr>
          <w:rFonts w:ascii="Times New Roman" w:hAnsi="Times New Roman" w:cs="Times New Roman"/>
        </w:rPr>
        <w:t>nvestigated LL</w:t>
      </w:r>
      <w:r w:rsidRPr="0081669B">
        <w:rPr>
          <w:rFonts w:ascii="Times New Roman" w:hAnsi="Times New Roman" w:cs="Times New Roman"/>
        </w:rPr>
        <w:t xml:space="preserve">s than the languages of subordinate </w:t>
      </w:r>
      <w:r w:rsidRPr="0081669B">
        <w:rPr>
          <w:rFonts w:ascii="Times New Roman" w:hAnsi="Times New Roman" w:cs="Times New Roman"/>
        </w:rPr>
        <w:lastRenderedPageBreak/>
        <w:t xml:space="preserve">groups. In other words, </w:t>
      </w:r>
      <w:r w:rsidR="00E90037" w:rsidRPr="0081669B">
        <w:rPr>
          <w:rFonts w:ascii="Times New Roman" w:hAnsi="Times New Roman" w:cs="Times New Roman"/>
        </w:rPr>
        <w:t xml:space="preserve">the </w:t>
      </w:r>
      <w:r w:rsidRPr="0081669B">
        <w:rPr>
          <w:rFonts w:ascii="Times New Roman" w:hAnsi="Times New Roman" w:cs="Times New Roman"/>
        </w:rPr>
        <w:t xml:space="preserve">structuration principle of </w:t>
      </w:r>
      <w:r w:rsidR="00477EA3" w:rsidRPr="0081669B">
        <w:rPr>
          <w:rFonts w:ascii="Times New Roman" w:hAnsi="Times New Roman" w:cs="Times New Roman"/>
        </w:rPr>
        <w:t>“</w:t>
      </w:r>
      <w:r w:rsidRPr="0081669B">
        <w:rPr>
          <w:rFonts w:ascii="Times New Roman" w:hAnsi="Times New Roman" w:cs="Times New Roman"/>
        </w:rPr>
        <w:t>power-relations may come about through the stronger party’s imposition on weaker actors of a given language, or kinds of wordings or styles, thereby limiting the weaker in their use of linguistic resources of their own</w:t>
      </w:r>
      <w:r w:rsidR="00477EA3" w:rsidRPr="0081669B">
        <w:rPr>
          <w:rFonts w:ascii="Times New Roman" w:hAnsi="Times New Roman" w:cs="Times New Roman"/>
        </w:rPr>
        <w:t>” (p. 47)</w:t>
      </w:r>
      <w:r w:rsidRPr="0081669B">
        <w:rPr>
          <w:rFonts w:ascii="Times New Roman" w:hAnsi="Times New Roman" w:cs="Times New Roman"/>
        </w:rPr>
        <w:t>.</w:t>
      </w:r>
      <w:r w:rsidRPr="0081669B">
        <w:t xml:space="preserve"> </w:t>
      </w:r>
      <w:r w:rsidRPr="0081669B">
        <w:rPr>
          <w:rFonts w:ascii="Times New Roman" w:hAnsi="Times New Roman" w:cs="Times New Roman"/>
        </w:rPr>
        <w:t xml:space="preserve">Shohamy (2006), who also discusses this, notes that the presence or absence of certain languages in the public space sends both direct and indirect messages with regard to the centrality or the marginality of those languages in society. </w:t>
      </w:r>
    </w:p>
    <w:p w14:paraId="40E5628E" w14:textId="636A8B8F" w:rsidR="0068355E" w:rsidRPr="0081669B" w:rsidRDefault="0068355E" w:rsidP="000D277B">
      <w:pPr>
        <w:spacing w:before="120" w:after="0" w:line="360" w:lineRule="auto"/>
        <w:jc w:val="both"/>
        <w:rPr>
          <w:rFonts w:ascii="Times New Roman" w:hAnsi="Times New Roman" w:cs="Times New Roman"/>
        </w:rPr>
      </w:pPr>
      <w:r w:rsidRPr="0081669B">
        <w:rPr>
          <w:rFonts w:ascii="Times New Roman" w:hAnsi="Times New Roman" w:cs="Times New Roman"/>
        </w:rPr>
        <w:lastRenderedPageBreak/>
        <w:t xml:space="preserve">A </w:t>
      </w:r>
      <w:r w:rsidR="000D277B">
        <w:rPr>
          <w:rFonts w:ascii="Times New Roman" w:hAnsi="Times New Roman" w:cs="Times New Roman"/>
        </w:rPr>
        <w:t>look</w:t>
      </w:r>
      <w:r w:rsidR="000D277B" w:rsidRPr="0081669B">
        <w:rPr>
          <w:rFonts w:ascii="Times New Roman" w:hAnsi="Times New Roman" w:cs="Times New Roman"/>
        </w:rPr>
        <w:t xml:space="preserve"> </w:t>
      </w:r>
      <w:r w:rsidR="000D277B">
        <w:rPr>
          <w:rFonts w:ascii="Times New Roman" w:hAnsi="Times New Roman" w:cs="Times New Roman"/>
        </w:rPr>
        <w:t>at the</w:t>
      </w:r>
      <w:r w:rsidR="000D277B" w:rsidRPr="0081669B">
        <w:rPr>
          <w:rFonts w:ascii="Times New Roman" w:hAnsi="Times New Roman" w:cs="Times New Roman"/>
        </w:rPr>
        <w:t xml:space="preserve"> </w:t>
      </w:r>
      <w:r w:rsidRPr="0081669B">
        <w:rPr>
          <w:rFonts w:ascii="Times New Roman" w:hAnsi="Times New Roman" w:cs="Times New Roman"/>
        </w:rPr>
        <w:t xml:space="preserve">visual semiotics </w:t>
      </w:r>
      <w:r w:rsidR="00E1792E" w:rsidRPr="0081669B">
        <w:rPr>
          <w:rFonts w:ascii="Times New Roman" w:hAnsi="Times New Roman" w:cs="Times New Roman"/>
        </w:rPr>
        <w:t xml:space="preserve">of Figure 3 a </w:t>
      </w:r>
      <w:r w:rsidRPr="0081669B">
        <w:rPr>
          <w:rFonts w:ascii="Times New Roman" w:hAnsi="Times New Roman" w:cs="Times New Roman"/>
        </w:rPr>
        <w:t>indicates that the iconic part (the Zoroastrian symbol) of this sign is positioned in the middle section of the window and above the linguistic text “Pers</w:t>
      </w:r>
      <w:r w:rsidR="00EC7B05" w:rsidRPr="0081669B">
        <w:rPr>
          <w:rFonts w:ascii="Times New Roman" w:hAnsi="Times New Roman" w:cs="Times New Roman"/>
        </w:rPr>
        <w:t>ia” at the top left of the shop</w:t>
      </w:r>
      <w:r w:rsidRPr="0081669B">
        <w:rPr>
          <w:rFonts w:ascii="Times New Roman" w:hAnsi="Times New Roman" w:cs="Times New Roman"/>
        </w:rPr>
        <w:t xml:space="preserve">front signage whereas the linguistic part of the sign is in the upper (ideal) and the lower (real) sections. Such co-occurrence is defined as multimodal signs and demonstrates </w:t>
      </w:r>
      <w:r w:rsidR="002A06A4">
        <w:rPr>
          <w:rFonts w:ascii="Times New Roman" w:hAnsi="Times New Roman" w:cs="Times New Roman"/>
        </w:rPr>
        <w:t>that different modalities (i.e.</w:t>
      </w:r>
      <w:r w:rsidRPr="0081669B">
        <w:rPr>
          <w:rFonts w:ascii="Times New Roman" w:hAnsi="Times New Roman" w:cs="Times New Roman"/>
        </w:rPr>
        <w:t xml:space="preserve"> words versus icons) enjoy different affordances (Kress </w:t>
      </w:r>
      <w:r w:rsidR="00CD60AC" w:rsidRPr="0081669B">
        <w:rPr>
          <w:rFonts w:ascii="Times New Roman" w:hAnsi="Times New Roman" w:cs="Times New Roman"/>
        </w:rPr>
        <w:t>&amp;</w:t>
      </w:r>
      <w:r w:rsidR="00FA2453" w:rsidRPr="0081669B">
        <w:rPr>
          <w:rFonts w:ascii="Times New Roman" w:hAnsi="Times New Roman" w:cs="Times New Roman"/>
        </w:rPr>
        <w:t xml:space="preserve"> van Leeuwen, 200</w:t>
      </w:r>
      <w:r w:rsidRPr="0081669B">
        <w:rPr>
          <w:rFonts w:ascii="Times New Roman" w:hAnsi="Times New Roman" w:cs="Times New Roman"/>
        </w:rPr>
        <w:t xml:space="preserve">6). Therefore, while the icon of the Zoroastrian symbol is not generally understood to non-Persian speaking customers, the English text is generally understandable for </w:t>
      </w:r>
      <w:r w:rsidRPr="0081669B">
        <w:rPr>
          <w:rFonts w:ascii="Times New Roman" w:hAnsi="Times New Roman" w:cs="Times New Roman"/>
        </w:rPr>
        <w:lastRenderedPageBreak/>
        <w:t xml:space="preserve">those with a good command of English. </w:t>
      </w:r>
      <w:r w:rsidR="00510525" w:rsidRPr="0081669B">
        <w:rPr>
          <w:rFonts w:ascii="Times New Roman" w:hAnsi="Times New Roman" w:cs="Times New Roman"/>
        </w:rPr>
        <w:t xml:space="preserve">Likewise, the combination of </w:t>
      </w:r>
      <w:r w:rsidR="00510525" w:rsidRPr="0081669B">
        <w:rPr>
          <w:rFonts w:ascii="Times New Roman" w:hAnsi="Times New Roman" w:cs="Times New Roman"/>
          <w:i/>
        </w:rPr>
        <w:t>Persia</w:t>
      </w:r>
      <w:r w:rsidR="00510525" w:rsidRPr="0081669B">
        <w:rPr>
          <w:rFonts w:ascii="Times New Roman" w:hAnsi="Times New Roman" w:cs="Times New Roman"/>
        </w:rPr>
        <w:t xml:space="preserve"> and </w:t>
      </w:r>
      <w:r w:rsidR="00510525" w:rsidRPr="0081669B">
        <w:rPr>
          <w:rFonts w:ascii="Times New Roman" w:hAnsi="Times New Roman" w:cs="Times New Roman"/>
          <w:i/>
        </w:rPr>
        <w:t>Café</w:t>
      </w:r>
      <w:r w:rsidR="00510525" w:rsidRPr="0081669B">
        <w:rPr>
          <w:rFonts w:ascii="Times New Roman" w:hAnsi="Times New Roman" w:cs="Times New Roman"/>
        </w:rPr>
        <w:t xml:space="preserve"> with the accent </w:t>
      </w:r>
      <w:r w:rsidR="00477EA3" w:rsidRPr="0081669B">
        <w:rPr>
          <w:rFonts w:ascii="Times New Roman" w:hAnsi="Times New Roman" w:cs="Times New Roman"/>
        </w:rPr>
        <w:t xml:space="preserve">sign on top of the “e” </w:t>
      </w:r>
      <w:r w:rsidR="008C00B3" w:rsidRPr="0081669B">
        <w:rPr>
          <w:rFonts w:ascii="Times New Roman" w:hAnsi="Times New Roman" w:cs="Times New Roman"/>
        </w:rPr>
        <w:t xml:space="preserve">in Café </w:t>
      </w:r>
      <w:r w:rsidR="00510525" w:rsidRPr="0081669B">
        <w:rPr>
          <w:rFonts w:ascii="Times New Roman" w:hAnsi="Times New Roman" w:cs="Times New Roman"/>
        </w:rPr>
        <w:t xml:space="preserve">is carried </w:t>
      </w:r>
      <w:r w:rsidR="00477EA3" w:rsidRPr="0081669B">
        <w:rPr>
          <w:rFonts w:ascii="Times New Roman" w:hAnsi="Times New Roman" w:cs="Times New Roman"/>
        </w:rPr>
        <w:t xml:space="preserve">out </w:t>
      </w:r>
      <w:r w:rsidR="00510525" w:rsidRPr="0081669B">
        <w:rPr>
          <w:rFonts w:ascii="Times New Roman" w:hAnsi="Times New Roman" w:cs="Times New Roman"/>
        </w:rPr>
        <w:t>through a change in coloring from red to white</w:t>
      </w:r>
      <w:r w:rsidR="00AC3F9A" w:rsidRPr="0081669B">
        <w:rPr>
          <w:rFonts w:ascii="Times New Roman" w:hAnsi="Times New Roman" w:cs="Times New Roman"/>
        </w:rPr>
        <w:t xml:space="preserve"> and is a clear case of</w:t>
      </w:r>
      <w:r w:rsidR="00AC3F9A" w:rsidRPr="0081669B">
        <w:t xml:space="preserve"> </w:t>
      </w:r>
      <w:r w:rsidR="00AC3F9A" w:rsidRPr="0081669B">
        <w:rPr>
          <w:rFonts w:ascii="Times New Roman" w:hAnsi="Times New Roman" w:cs="Times New Roman"/>
        </w:rPr>
        <w:t>decontextualized semiotics.</w:t>
      </w:r>
      <w:r w:rsidR="007F4C8B" w:rsidRPr="0081669B">
        <w:rPr>
          <w:rFonts w:ascii="Times New Roman" w:hAnsi="Times New Roman" w:cs="Times New Roman"/>
        </w:rPr>
        <w:t xml:space="preserve"> </w:t>
      </w:r>
      <w:r w:rsidR="00510525" w:rsidRPr="0081669B">
        <w:rPr>
          <w:rFonts w:ascii="Times New Roman" w:hAnsi="Times New Roman" w:cs="Times New Roman"/>
        </w:rPr>
        <w:t>As</w:t>
      </w:r>
      <w:r w:rsidRPr="0081669B">
        <w:rPr>
          <w:rFonts w:ascii="Times New Roman" w:hAnsi="Times New Roman" w:cs="Times New Roman"/>
        </w:rPr>
        <w:t xml:space="preserve"> such, the different modalities seem to possess a different semiotic scope (Blommaert, 2013). In other words, the linguistic text and the icon both select and target different audiences.  </w:t>
      </w:r>
    </w:p>
    <w:p w14:paraId="3B02BF66" w14:textId="0EB9BE72" w:rsidR="0068355E" w:rsidRPr="0081669B" w:rsidRDefault="0068355E" w:rsidP="00DA10B2">
      <w:pPr>
        <w:spacing w:before="120" w:after="0" w:line="360" w:lineRule="auto"/>
        <w:jc w:val="both"/>
        <w:rPr>
          <w:rFonts w:ascii="Times New Roman" w:hAnsi="Times New Roman" w:cs="Times New Roman"/>
        </w:rPr>
      </w:pPr>
      <w:r w:rsidRPr="0081669B">
        <w:rPr>
          <w:rFonts w:ascii="Times New Roman" w:hAnsi="Times New Roman" w:cs="Times New Roman"/>
        </w:rPr>
        <w:t xml:space="preserve">The combination of the icon and the </w:t>
      </w:r>
      <w:r w:rsidR="007F4C8B" w:rsidRPr="0081669B">
        <w:rPr>
          <w:rFonts w:ascii="Times New Roman" w:hAnsi="Times New Roman" w:cs="Times New Roman"/>
        </w:rPr>
        <w:t xml:space="preserve">English </w:t>
      </w:r>
      <w:r w:rsidRPr="0081669B">
        <w:rPr>
          <w:rFonts w:ascii="Times New Roman" w:hAnsi="Times New Roman" w:cs="Times New Roman"/>
        </w:rPr>
        <w:t xml:space="preserve">linguistic </w:t>
      </w:r>
      <w:r w:rsidR="007F4C8B" w:rsidRPr="0081669B">
        <w:rPr>
          <w:rFonts w:ascii="Times New Roman" w:hAnsi="Times New Roman" w:cs="Times New Roman"/>
        </w:rPr>
        <w:t>displays</w:t>
      </w:r>
      <w:r w:rsidRPr="0081669B">
        <w:rPr>
          <w:rFonts w:ascii="Times New Roman" w:hAnsi="Times New Roman" w:cs="Times New Roman"/>
        </w:rPr>
        <w:t xml:space="preserve"> may indicate the exclusion of the “Persian” text on the </w:t>
      </w:r>
      <w:r w:rsidRPr="0081669B">
        <w:rPr>
          <w:rFonts w:ascii="Times New Roman" w:hAnsi="Times New Roman" w:cs="Times New Roman"/>
        </w:rPr>
        <w:lastRenderedPageBreak/>
        <w:t xml:space="preserve">signage. However, in exploring this further, one needs to draw on the construct of indexicality. Indexicality suggests that the sense people make of a situation or of an account is a product of the experiences and expectations they bring to that situation (see Heritage, 1984). As a result, all interpretive work is tightly linked to the situation, its ecology and in fact to the habitus (Bourdieu, 1991) of the participants involved. Indexicality refers to the observation that one cannot understand the meaning of utterances such as “Kebab House” </w:t>
      </w:r>
      <w:r w:rsidR="00632228" w:rsidRPr="0081669B">
        <w:rPr>
          <w:rFonts w:ascii="Times New Roman" w:hAnsi="Times New Roman" w:cs="Times New Roman"/>
        </w:rPr>
        <w:t xml:space="preserve">in Figure 3 a, for instance, </w:t>
      </w:r>
      <w:r w:rsidRPr="0081669B">
        <w:rPr>
          <w:rFonts w:ascii="Times New Roman" w:hAnsi="Times New Roman" w:cs="Times New Roman"/>
        </w:rPr>
        <w:t xml:space="preserve">by relying on the linguistic meaning. Rather, the </w:t>
      </w:r>
      <w:r w:rsidRPr="0081669B">
        <w:rPr>
          <w:rFonts w:ascii="Times New Roman" w:hAnsi="Times New Roman" w:cs="Times New Roman"/>
        </w:rPr>
        <w:lastRenderedPageBreak/>
        <w:t xml:space="preserve">meaning resides in </w:t>
      </w:r>
      <w:r w:rsidR="00DA10B2" w:rsidRPr="0081669B">
        <w:rPr>
          <w:rFonts w:ascii="Times New Roman" w:hAnsi="Times New Roman" w:cs="Times New Roman"/>
        </w:rPr>
        <w:t xml:space="preserve">its </w:t>
      </w:r>
      <w:r w:rsidRPr="0081669B">
        <w:rPr>
          <w:rFonts w:ascii="Times New Roman" w:hAnsi="Times New Roman" w:cs="Times New Roman"/>
        </w:rPr>
        <w:t>use in a particu</w:t>
      </w:r>
      <w:r w:rsidR="00F9230C" w:rsidRPr="0081669B">
        <w:rPr>
          <w:rFonts w:ascii="Times New Roman" w:hAnsi="Times New Roman" w:cs="Times New Roman"/>
        </w:rPr>
        <w:t>lar context (see Heritage, 1984</w:t>
      </w:r>
      <w:r w:rsidRPr="0081669B">
        <w:rPr>
          <w:rFonts w:ascii="Times New Roman" w:hAnsi="Times New Roman" w:cs="Times New Roman"/>
        </w:rPr>
        <w:t>). This process of indexicality refers to the idea that symbols will ‘index” (Silverstein, 1976) or refer to elements of the social context. For instance, in the context of th</w:t>
      </w:r>
      <w:r w:rsidR="00F9230C" w:rsidRPr="0081669B">
        <w:rPr>
          <w:rFonts w:ascii="Times New Roman" w:hAnsi="Times New Roman" w:cs="Times New Roman"/>
        </w:rPr>
        <w:t>e Persian restaurant in Figure 3 a</w:t>
      </w:r>
      <w:r w:rsidRPr="0081669B">
        <w:rPr>
          <w:rFonts w:ascii="Times New Roman" w:hAnsi="Times New Roman" w:cs="Times New Roman"/>
        </w:rPr>
        <w:t xml:space="preserve">, we think that the use of “Kebab House” is both to index and symbolize. Here, English is used to index Persian (foreign) taste and manners; it does not index an English-speaking community. </w:t>
      </w:r>
    </w:p>
    <w:p w14:paraId="73756F6A" w14:textId="37293D64" w:rsidR="00E732BA" w:rsidRPr="0081669B" w:rsidRDefault="0068355E" w:rsidP="00DA10B2">
      <w:pPr>
        <w:spacing w:before="120" w:after="0" w:line="360" w:lineRule="auto"/>
        <w:jc w:val="both"/>
        <w:rPr>
          <w:rFonts w:ascii="Times New Roman" w:hAnsi="Times New Roman" w:cs="Times New Roman"/>
        </w:rPr>
      </w:pPr>
      <w:r w:rsidRPr="0081669B">
        <w:rPr>
          <w:rFonts w:ascii="Times New Roman" w:hAnsi="Times New Roman" w:cs="Times New Roman"/>
        </w:rPr>
        <w:t>We believe that ther</w:t>
      </w:r>
      <w:r w:rsidR="00701F20">
        <w:rPr>
          <w:rFonts w:ascii="Times New Roman" w:hAnsi="Times New Roman" w:cs="Times New Roman"/>
        </w:rPr>
        <w:t>e are at least two clues to such an interpretation</w:t>
      </w:r>
      <w:r w:rsidRPr="0081669B">
        <w:rPr>
          <w:rFonts w:ascii="Times New Roman" w:hAnsi="Times New Roman" w:cs="Times New Roman"/>
        </w:rPr>
        <w:t xml:space="preserve">. One is the name itself which, at least to English </w:t>
      </w:r>
      <w:r w:rsidRPr="0081669B">
        <w:rPr>
          <w:rFonts w:ascii="Times New Roman" w:hAnsi="Times New Roman" w:cs="Times New Roman"/>
        </w:rPr>
        <w:lastRenderedPageBreak/>
        <w:t xml:space="preserve">native speakers’ ears, is rather non-native-like. “Kebab House” seems a bit odd as the name for a restaurant. The second clue is in the elaboration of the </w:t>
      </w:r>
      <w:r w:rsidR="007F4C8B" w:rsidRPr="0081669B">
        <w:rPr>
          <w:rFonts w:ascii="Times New Roman" w:hAnsi="Times New Roman" w:cs="Times New Roman"/>
        </w:rPr>
        <w:t xml:space="preserve">noun phrase </w:t>
      </w:r>
      <w:r w:rsidRPr="0081669B">
        <w:rPr>
          <w:rFonts w:ascii="Times New Roman" w:hAnsi="Times New Roman" w:cs="Times New Roman"/>
        </w:rPr>
        <w:t>“Kebab House” as the identity of the shop-owner. What makes this stand out as quite likely not a native use of the English language but Persian is the emphasis th</w:t>
      </w:r>
      <w:r w:rsidR="0081482E">
        <w:rPr>
          <w:rFonts w:ascii="Times New Roman" w:hAnsi="Times New Roman" w:cs="Times New Roman"/>
        </w:rPr>
        <w:t>at the author of the sign (i.e.</w:t>
      </w:r>
      <w:r w:rsidRPr="0081669B">
        <w:rPr>
          <w:rFonts w:ascii="Times New Roman" w:hAnsi="Times New Roman" w:cs="Times New Roman"/>
        </w:rPr>
        <w:t xml:space="preserve"> the social actor, the shop-owner) has given to the construction of the noun phrase “Kebab House”</w:t>
      </w:r>
      <w:r w:rsidR="007F4C8B" w:rsidRPr="0081669B">
        <w:rPr>
          <w:rFonts w:ascii="Times New Roman" w:hAnsi="Times New Roman" w:cs="Times New Roman"/>
        </w:rPr>
        <w:t xml:space="preserve">, functioning as a modifier to the English version “Kebab </w:t>
      </w:r>
      <w:r w:rsidR="00DA10B2" w:rsidRPr="0081669B">
        <w:rPr>
          <w:rFonts w:ascii="Times New Roman" w:hAnsi="Times New Roman" w:cs="Times New Roman"/>
        </w:rPr>
        <w:t>S</w:t>
      </w:r>
      <w:r w:rsidR="007F4C8B" w:rsidRPr="0081669B">
        <w:rPr>
          <w:rFonts w:ascii="Times New Roman" w:hAnsi="Times New Roman" w:cs="Times New Roman"/>
        </w:rPr>
        <w:t>hop”</w:t>
      </w:r>
      <w:r w:rsidRPr="0081669B">
        <w:rPr>
          <w:rFonts w:ascii="Times New Roman" w:hAnsi="Times New Roman" w:cs="Times New Roman"/>
        </w:rPr>
        <w:t xml:space="preserve">. In Iran, there are a large number of kebab shops named “khane kabab” where kebab </w:t>
      </w:r>
      <w:r w:rsidR="00DA10B2" w:rsidRPr="0081669B">
        <w:rPr>
          <w:rFonts w:ascii="Times New Roman" w:hAnsi="Times New Roman" w:cs="Times New Roman"/>
        </w:rPr>
        <w:t xml:space="preserve">is </w:t>
      </w:r>
      <w:r w:rsidRPr="0081669B">
        <w:rPr>
          <w:rFonts w:ascii="Times New Roman" w:hAnsi="Times New Roman" w:cs="Times New Roman"/>
        </w:rPr>
        <w:t xml:space="preserve">served. The inclusion of a literal translation of </w:t>
      </w:r>
      <w:r w:rsidRPr="0081669B">
        <w:rPr>
          <w:rFonts w:ascii="Times New Roman" w:hAnsi="Times New Roman" w:cs="Times New Roman"/>
        </w:rPr>
        <w:lastRenderedPageBreak/>
        <w:t xml:space="preserve">“khane kabab” (Kebab House) may forge an ideological link to the commodification of culture and language with its unique use of the term “kebab”. </w:t>
      </w:r>
    </w:p>
    <w:p w14:paraId="7B401AA8" w14:textId="6108B0B8" w:rsidR="0068355E" w:rsidRPr="0081669B" w:rsidRDefault="0068355E" w:rsidP="002869FB">
      <w:pPr>
        <w:spacing w:before="120" w:after="0" w:line="360" w:lineRule="auto"/>
        <w:jc w:val="both"/>
        <w:rPr>
          <w:rFonts w:ascii="Times New Roman" w:hAnsi="Times New Roman" w:cs="Times New Roman"/>
        </w:rPr>
      </w:pPr>
      <w:r w:rsidRPr="0081669B">
        <w:rPr>
          <w:rFonts w:ascii="Times New Roman" w:hAnsi="Times New Roman" w:cs="Times New Roman"/>
        </w:rPr>
        <w:t xml:space="preserve">This account of the term “kebab” in this social field can provide the analyst with a heuristic way to explore how social actors (in this case the shop-owners) exploit mediational tools </w:t>
      </w:r>
      <w:r w:rsidR="00874DD0" w:rsidRPr="0081669B">
        <w:rPr>
          <w:rFonts w:ascii="Times New Roman" w:hAnsi="Times New Roman" w:cs="Times New Roman"/>
        </w:rPr>
        <w:t xml:space="preserve">(Scollon, 2001) </w:t>
      </w:r>
      <w:r w:rsidRPr="0081669B">
        <w:rPr>
          <w:rFonts w:ascii="Times New Roman" w:hAnsi="Times New Roman" w:cs="Times New Roman"/>
        </w:rPr>
        <w:t>(cultural or semiotic resources) to not only express their identities but also to attract potential clients on the basis of common fellowship. Hence, much of what can be understood from mediational tools</w:t>
      </w:r>
      <w:r w:rsidR="002869FB">
        <w:rPr>
          <w:rFonts w:ascii="Times New Roman" w:hAnsi="Times New Roman" w:cs="Times New Roman"/>
        </w:rPr>
        <w:t xml:space="preserve"> </w:t>
      </w:r>
      <w:r w:rsidRPr="0081669B">
        <w:rPr>
          <w:rFonts w:ascii="Times New Roman" w:hAnsi="Times New Roman" w:cs="Times New Roman"/>
        </w:rPr>
        <w:t xml:space="preserve">does not actually need to </w:t>
      </w:r>
      <w:r w:rsidRPr="0081669B">
        <w:rPr>
          <w:rFonts w:ascii="Times New Roman" w:hAnsi="Times New Roman" w:cs="Times New Roman"/>
        </w:rPr>
        <w:lastRenderedPageBreak/>
        <w:t xml:space="preserve">be unpacked but rather is embedded in the knowledge of the participants engaged in interaction or in this case reading the signs. This kind of reading of the signs defines a cultural space assumed to be all of </w:t>
      </w:r>
      <w:r w:rsidRPr="0081669B">
        <w:rPr>
          <w:rFonts w:ascii="Times New Roman" w:hAnsi="Times New Roman" w:cs="Times New Roman"/>
          <w:i/>
        </w:rPr>
        <w:t>Persia</w:t>
      </w:r>
      <w:r w:rsidRPr="0081669B">
        <w:rPr>
          <w:rFonts w:ascii="Times New Roman" w:hAnsi="Times New Roman" w:cs="Times New Roman"/>
        </w:rPr>
        <w:t xml:space="preserve">. </w:t>
      </w:r>
    </w:p>
    <w:p w14:paraId="654BA7A0" w14:textId="125CD4EC" w:rsidR="0068355E" w:rsidRPr="0081669B" w:rsidRDefault="0068355E" w:rsidP="000B2CE8">
      <w:pPr>
        <w:spacing w:before="120" w:after="0" w:line="360" w:lineRule="auto"/>
        <w:jc w:val="both"/>
        <w:rPr>
          <w:rFonts w:ascii="Times New Roman" w:hAnsi="Times New Roman" w:cs="Times New Roman"/>
        </w:rPr>
      </w:pPr>
      <w:r w:rsidRPr="0081669B">
        <w:rPr>
          <w:rFonts w:ascii="Times New Roman" w:hAnsi="Times New Roman" w:cs="Times New Roman"/>
        </w:rPr>
        <w:t>In the same vein,</w:t>
      </w:r>
      <w:r w:rsidR="004029A7">
        <w:rPr>
          <w:rFonts w:ascii="Times New Roman" w:hAnsi="Times New Roman" w:cs="Times New Roman"/>
        </w:rPr>
        <w:t xml:space="preserve"> the term “Kebab” (Kebab House), as a cultural tool, </w:t>
      </w:r>
      <w:r w:rsidRPr="0081669B">
        <w:rPr>
          <w:rFonts w:ascii="Times New Roman" w:hAnsi="Times New Roman" w:cs="Times New Roman"/>
        </w:rPr>
        <w:t>incorporate</w:t>
      </w:r>
      <w:r w:rsidR="004029A7">
        <w:rPr>
          <w:rFonts w:ascii="Times New Roman" w:hAnsi="Times New Roman" w:cs="Times New Roman"/>
        </w:rPr>
        <w:t>s</w:t>
      </w:r>
      <w:r w:rsidRPr="0081669B">
        <w:rPr>
          <w:rFonts w:ascii="Times New Roman" w:hAnsi="Times New Roman" w:cs="Times New Roman"/>
        </w:rPr>
        <w:t xml:space="preserve"> a whole range of practices, identities, objects as well as discourses and utterances. These tools reveal some certain patterns of affordances and constraints that are concerned with the actions that can be taken through their use, facilitating certain kinds of action and messages and at </w:t>
      </w:r>
      <w:r w:rsidRPr="0081669B">
        <w:rPr>
          <w:rFonts w:ascii="Times New Roman" w:hAnsi="Times New Roman" w:cs="Times New Roman"/>
        </w:rPr>
        <w:lastRenderedPageBreak/>
        <w:t>the same time limiting others. Understanding mediational tools, therefore, on ethnic shop signs entails taking into account both the socio-cultural histories of one’s habitus and the socio-cultural histories of mediational means.</w:t>
      </w:r>
    </w:p>
    <w:p w14:paraId="226A8410" w14:textId="44BA13BD" w:rsidR="0068355E" w:rsidRPr="0081669B" w:rsidRDefault="0068355E" w:rsidP="00986AF5">
      <w:pPr>
        <w:spacing w:before="120" w:after="0" w:line="360" w:lineRule="auto"/>
        <w:jc w:val="both"/>
        <w:rPr>
          <w:rFonts w:ascii="Times New Roman" w:hAnsi="Times New Roman" w:cs="Times New Roman"/>
        </w:rPr>
      </w:pPr>
      <w:r w:rsidRPr="0081669B">
        <w:rPr>
          <w:rFonts w:ascii="Times New Roman" w:hAnsi="Times New Roman" w:cs="Times New Roman"/>
        </w:rPr>
        <w:t>Texts and icons in the frame of collective identity have a distinctive key, serving the function of “demarcation” (Blommaert, 2013). For instance, the omission of the text “Halal” on Persian shops seems to send out a message that particular code</w:t>
      </w:r>
      <w:r w:rsidR="00DA10B2" w:rsidRPr="0081669B">
        <w:rPr>
          <w:rFonts w:ascii="Times New Roman" w:hAnsi="Times New Roman" w:cs="Times New Roman"/>
        </w:rPr>
        <w:t>s</w:t>
      </w:r>
      <w:r w:rsidRPr="0081669B">
        <w:rPr>
          <w:rFonts w:ascii="Times New Roman" w:hAnsi="Times New Roman" w:cs="Times New Roman"/>
        </w:rPr>
        <w:t xml:space="preserve"> and rules are operated in this social field to specific audiences</w:t>
      </w:r>
      <w:r w:rsidR="00986AF5">
        <w:rPr>
          <w:rFonts w:ascii="Times New Roman" w:hAnsi="Times New Roman" w:cs="Times New Roman"/>
        </w:rPr>
        <w:t>.</w:t>
      </w:r>
    </w:p>
    <w:p w14:paraId="6B59129B" w14:textId="571A697B" w:rsidR="0068355E" w:rsidRPr="0081669B" w:rsidRDefault="0068355E" w:rsidP="00DA10B2">
      <w:pPr>
        <w:spacing w:before="120" w:after="0" w:line="360" w:lineRule="auto"/>
        <w:jc w:val="both"/>
        <w:rPr>
          <w:rFonts w:ascii="Times New Roman" w:hAnsi="Times New Roman" w:cs="Times New Roman"/>
        </w:rPr>
      </w:pPr>
      <w:r w:rsidRPr="0081669B">
        <w:rPr>
          <w:rFonts w:ascii="Times New Roman" w:hAnsi="Times New Roman" w:cs="Times New Roman"/>
        </w:rPr>
        <w:lastRenderedPageBreak/>
        <w:t xml:space="preserve">In a starkly contrasting frame of collective identity in </w:t>
      </w:r>
      <w:r w:rsidR="0005716A" w:rsidRPr="0081669B">
        <w:rPr>
          <w:rFonts w:ascii="Times New Roman" w:hAnsi="Times New Roman" w:cs="Times New Roman"/>
        </w:rPr>
        <w:t>Figure 3 a</w:t>
      </w:r>
      <w:r w:rsidRPr="0081669B">
        <w:rPr>
          <w:rFonts w:ascii="Times New Roman" w:hAnsi="Times New Roman" w:cs="Times New Roman"/>
        </w:rPr>
        <w:t xml:space="preserve">, the Achaemenid Persian griffin at Persepolis (which is located in Shiraz, Iran) in </w:t>
      </w:r>
      <w:r w:rsidR="0005716A" w:rsidRPr="0081669B">
        <w:rPr>
          <w:rFonts w:ascii="Times New Roman" w:hAnsi="Times New Roman" w:cs="Times New Roman"/>
        </w:rPr>
        <w:t>Figure 3 b</w:t>
      </w:r>
      <w:r w:rsidRPr="0081669B">
        <w:rPr>
          <w:rFonts w:ascii="Times New Roman" w:hAnsi="Times New Roman" w:cs="Times New Roman"/>
        </w:rPr>
        <w:t xml:space="preserve"> appears to be a consumable cultural practice rather than embedded in cultural resource</w:t>
      </w:r>
      <w:r w:rsidR="00DA10B2" w:rsidRPr="0081669B">
        <w:rPr>
          <w:rFonts w:ascii="Times New Roman" w:hAnsi="Times New Roman" w:cs="Times New Roman"/>
        </w:rPr>
        <w:t>s</w:t>
      </w:r>
      <w:r w:rsidRPr="0081669B">
        <w:rPr>
          <w:rFonts w:ascii="Times New Roman" w:hAnsi="Times New Roman" w:cs="Times New Roman"/>
        </w:rPr>
        <w:t xml:space="preserve">. In terms of what has been previously discussed, it is reasonably clear that the activities (selling Persian sandwiches and kebab) connected to the sign is closely linked to this particular place, Persian Fast Food (Arya). Furthermore, the semiotic scope is relatively clear as the linguistic displays and the Achaemenid Persian griffin icon </w:t>
      </w:r>
      <w:r w:rsidR="00EC7B05" w:rsidRPr="0081669B">
        <w:rPr>
          <w:rFonts w:ascii="Times New Roman" w:hAnsi="Times New Roman" w:cs="Times New Roman"/>
        </w:rPr>
        <w:t>on the shop</w:t>
      </w:r>
      <w:r w:rsidRPr="0081669B">
        <w:rPr>
          <w:rFonts w:ascii="Times New Roman" w:hAnsi="Times New Roman" w:cs="Times New Roman"/>
        </w:rPr>
        <w:t>front are de</w:t>
      </w:r>
      <w:r w:rsidRPr="0081669B">
        <w:rPr>
          <w:rFonts w:ascii="Times New Roman" w:hAnsi="Times New Roman" w:cs="Times New Roman"/>
        </w:rPr>
        <w:lastRenderedPageBreak/>
        <w:t xml:space="preserve">signed to provide the passers-by with a story of their producers and their potential clients. It is clearly evident that this sign selects “Persian” audiences and organizes a social interaction between its interlocutors. That is, the clients who intend to purchase the sandwiches and kebab served in this restaurant are more likely to be Persian immigrants and the shop-owners who are serving these customers are almost certainly Persians. Our ethnographic observations were congruent with these findings.  </w:t>
      </w:r>
    </w:p>
    <w:p w14:paraId="532BB85F" w14:textId="3C5757CB" w:rsidR="00BF512D" w:rsidRPr="0081669B" w:rsidRDefault="00BB7394" w:rsidP="0008509E">
      <w:pPr>
        <w:spacing w:before="120" w:after="0" w:line="360" w:lineRule="auto"/>
        <w:jc w:val="both"/>
        <w:rPr>
          <w:rFonts w:ascii="Times New Roman" w:hAnsi="Times New Roman" w:cs="Times New Roman"/>
        </w:rPr>
      </w:pPr>
      <w:r w:rsidRPr="0081669B">
        <w:rPr>
          <w:rFonts w:ascii="Times New Roman" w:hAnsi="Times New Roman" w:cs="Times New Roman"/>
        </w:rPr>
        <w:lastRenderedPageBreak/>
        <w:t>There is yet another level of embedding in the shopfront sign</w:t>
      </w:r>
      <w:r w:rsidR="00611B33">
        <w:rPr>
          <w:rFonts w:ascii="Times New Roman" w:hAnsi="Times New Roman" w:cs="Times New Roman"/>
        </w:rPr>
        <w:t xml:space="preserve">s: </w:t>
      </w:r>
      <w:r w:rsidR="00DA0BE5" w:rsidRPr="0081669B">
        <w:rPr>
          <w:rFonts w:ascii="Times New Roman" w:hAnsi="Times New Roman" w:cs="Times New Roman"/>
        </w:rPr>
        <w:t xml:space="preserve">the two basic </w:t>
      </w:r>
      <w:r w:rsidRPr="0081669B">
        <w:rPr>
          <w:rFonts w:ascii="Times New Roman" w:hAnsi="Times New Roman" w:cs="Times New Roman"/>
        </w:rPr>
        <w:t>information structure</w:t>
      </w:r>
      <w:r w:rsidR="00DA0BE5" w:rsidRPr="0081669B">
        <w:rPr>
          <w:rFonts w:ascii="Times New Roman" w:hAnsi="Times New Roman" w:cs="Times New Roman"/>
        </w:rPr>
        <w:t>s</w:t>
      </w:r>
      <w:r w:rsidR="00611B33">
        <w:rPr>
          <w:rFonts w:ascii="Times New Roman" w:hAnsi="Times New Roman" w:cs="Times New Roman"/>
        </w:rPr>
        <w:t>,</w:t>
      </w:r>
      <w:r w:rsidRPr="0081669B">
        <w:rPr>
          <w:rFonts w:ascii="Times New Roman" w:hAnsi="Times New Roman" w:cs="Times New Roman"/>
        </w:rPr>
        <w:t xml:space="preserve"> </w:t>
      </w:r>
      <w:r w:rsidR="00DA0BE5" w:rsidRPr="0081669B">
        <w:rPr>
          <w:rFonts w:ascii="Times New Roman" w:hAnsi="Times New Roman" w:cs="Times New Roman"/>
        </w:rPr>
        <w:t xml:space="preserve">namely </w:t>
      </w:r>
      <w:r w:rsidR="00DA0BE5" w:rsidRPr="0081669B">
        <w:rPr>
          <w:rFonts w:ascii="Times New Roman" w:hAnsi="Times New Roman" w:cs="Times New Roman"/>
          <w:i/>
        </w:rPr>
        <w:t xml:space="preserve">given </w:t>
      </w:r>
      <w:r w:rsidR="00DA0BE5" w:rsidRPr="0081669B">
        <w:rPr>
          <w:rFonts w:ascii="Times New Roman" w:hAnsi="Times New Roman" w:cs="Times New Roman"/>
        </w:rPr>
        <w:t xml:space="preserve">and </w:t>
      </w:r>
      <w:r w:rsidR="00DA0BE5" w:rsidRPr="0081669B">
        <w:rPr>
          <w:rFonts w:ascii="Times New Roman" w:hAnsi="Times New Roman" w:cs="Times New Roman"/>
          <w:i/>
        </w:rPr>
        <w:t>new</w:t>
      </w:r>
      <w:r w:rsidR="00611B33">
        <w:rPr>
          <w:rFonts w:ascii="Times New Roman" w:hAnsi="Times New Roman" w:cs="Times New Roman"/>
        </w:rPr>
        <w:t xml:space="preserve"> </w:t>
      </w:r>
      <w:r w:rsidR="00DA0BE5" w:rsidRPr="0081669B">
        <w:rPr>
          <w:rFonts w:ascii="Times New Roman" w:hAnsi="Times New Roman" w:cs="Times New Roman"/>
        </w:rPr>
        <w:t xml:space="preserve">and </w:t>
      </w:r>
      <w:r w:rsidR="00DA0BE5" w:rsidRPr="0081669B">
        <w:rPr>
          <w:rFonts w:ascii="Times New Roman" w:hAnsi="Times New Roman" w:cs="Times New Roman"/>
          <w:i/>
        </w:rPr>
        <w:t xml:space="preserve">ideal </w:t>
      </w:r>
      <w:r w:rsidR="00DA0BE5" w:rsidRPr="0081669B">
        <w:rPr>
          <w:rFonts w:ascii="Times New Roman" w:hAnsi="Times New Roman" w:cs="Times New Roman"/>
        </w:rPr>
        <w:t xml:space="preserve">and </w:t>
      </w:r>
      <w:r w:rsidR="00DA0BE5" w:rsidRPr="0081669B">
        <w:rPr>
          <w:rFonts w:ascii="Times New Roman" w:hAnsi="Times New Roman" w:cs="Times New Roman"/>
          <w:i/>
        </w:rPr>
        <w:t>real</w:t>
      </w:r>
      <w:r w:rsidR="00DA0BE5" w:rsidRPr="0081669B">
        <w:rPr>
          <w:rFonts w:ascii="Times New Roman" w:hAnsi="Times New Roman" w:cs="Times New Roman"/>
        </w:rPr>
        <w:t xml:space="preserve"> system</w:t>
      </w:r>
      <w:r w:rsidR="00611B33">
        <w:rPr>
          <w:rFonts w:ascii="Times New Roman" w:hAnsi="Times New Roman" w:cs="Times New Roman"/>
        </w:rPr>
        <w:t>s</w:t>
      </w:r>
      <w:r w:rsidR="00DA0BE5" w:rsidRPr="0081669B">
        <w:rPr>
          <w:rFonts w:ascii="Times New Roman" w:hAnsi="Times New Roman" w:cs="Times New Roman"/>
        </w:rPr>
        <w:t xml:space="preserve"> (Kress </w:t>
      </w:r>
      <w:r w:rsidR="002C062D" w:rsidRPr="0081669B">
        <w:rPr>
          <w:rFonts w:ascii="Times New Roman" w:hAnsi="Times New Roman" w:cs="Times New Roman"/>
        </w:rPr>
        <w:t>&amp;</w:t>
      </w:r>
      <w:r w:rsidR="00DA0BE5" w:rsidRPr="0081669B">
        <w:rPr>
          <w:rFonts w:ascii="Times New Roman" w:hAnsi="Times New Roman" w:cs="Times New Roman"/>
        </w:rPr>
        <w:t xml:space="preserve"> van Leeuwen, 2006). </w:t>
      </w:r>
      <w:r w:rsidR="004B08A1" w:rsidRPr="0081669B">
        <w:rPr>
          <w:rFonts w:ascii="Times New Roman" w:hAnsi="Times New Roman" w:cs="Times New Roman"/>
        </w:rPr>
        <w:t xml:space="preserve">For example, </w:t>
      </w:r>
      <w:r w:rsidR="007A20BC" w:rsidRPr="0081669B">
        <w:rPr>
          <w:rFonts w:ascii="Times New Roman" w:hAnsi="Times New Roman" w:cs="Times New Roman"/>
        </w:rPr>
        <w:t xml:space="preserve">the shop uses an </w:t>
      </w:r>
      <w:r w:rsidR="007A20BC" w:rsidRPr="0081669B">
        <w:rPr>
          <w:rFonts w:ascii="Times New Roman" w:hAnsi="Times New Roman" w:cs="Times New Roman"/>
          <w:i/>
        </w:rPr>
        <w:t>ideal</w:t>
      </w:r>
      <w:r w:rsidR="007A20BC" w:rsidRPr="0081669B">
        <w:rPr>
          <w:rFonts w:ascii="Times New Roman" w:hAnsi="Times New Roman" w:cs="Times New Roman"/>
        </w:rPr>
        <w:t xml:space="preserve"> and </w:t>
      </w:r>
      <w:r w:rsidR="007A20BC" w:rsidRPr="0081669B">
        <w:rPr>
          <w:rFonts w:ascii="Times New Roman" w:hAnsi="Times New Roman" w:cs="Times New Roman"/>
          <w:i/>
        </w:rPr>
        <w:t>real</w:t>
      </w:r>
      <w:r w:rsidR="007A20BC" w:rsidRPr="0081669B">
        <w:rPr>
          <w:rFonts w:ascii="Times New Roman" w:hAnsi="Times New Roman" w:cs="Times New Roman"/>
        </w:rPr>
        <w:t xml:space="preserve"> arrangement for this sign. At the </w:t>
      </w:r>
      <w:r w:rsidR="007A20BC" w:rsidRPr="0081669B">
        <w:rPr>
          <w:rFonts w:ascii="Times New Roman" w:hAnsi="Times New Roman" w:cs="Times New Roman"/>
          <w:i/>
        </w:rPr>
        <w:t>ideal</w:t>
      </w:r>
      <w:r w:rsidR="007A20BC" w:rsidRPr="0081669B">
        <w:rPr>
          <w:rFonts w:ascii="Times New Roman" w:hAnsi="Times New Roman" w:cs="Times New Roman"/>
        </w:rPr>
        <w:t xml:space="preserve"> position</w:t>
      </w:r>
      <w:r w:rsidR="001437FE" w:rsidRPr="0081669B">
        <w:rPr>
          <w:rFonts w:ascii="Times New Roman" w:hAnsi="Times New Roman" w:cs="Times New Roman"/>
        </w:rPr>
        <w:t xml:space="preserve">, </w:t>
      </w:r>
      <w:r w:rsidR="0008509E">
        <w:rPr>
          <w:rFonts w:ascii="Times New Roman" w:hAnsi="Times New Roman" w:cs="Times New Roman"/>
        </w:rPr>
        <w:t>which</w:t>
      </w:r>
      <w:r w:rsidR="001437FE" w:rsidRPr="0081669B">
        <w:rPr>
          <w:rFonts w:ascii="Times New Roman" w:hAnsi="Times New Roman" w:cs="Times New Roman"/>
        </w:rPr>
        <w:t xml:space="preserve"> is the top part of the composition, </w:t>
      </w:r>
      <w:r w:rsidR="008625B9" w:rsidRPr="0081669B">
        <w:rPr>
          <w:rFonts w:ascii="Times New Roman" w:hAnsi="Times New Roman" w:cs="Times New Roman"/>
        </w:rPr>
        <w:t xml:space="preserve">the concrete information of what services are on </w:t>
      </w:r>
      <w:r w:rsidR="00A5692D" w:rsidRPr="0081669B">
        <w:rPr>
          <w:rFonts w:ascii="Times New Roman" w:hAnsi="Times New Roman" w:cs="Times New Roman"/>
        </w:rPr>
        <w:t xml:space="preserve">offer </w:t>
      </w:r>
      <w:r w:rsidR="007A20BC" w:rsidRPr="0081669B">
        <w:rPr>
          <w:rFonts w:ascii="Times New Roman" w:hAnsi="Times New Roman" w:cs="Times New Roman"/>
        </w:rPr>
        <w:t xml:space="preserve">is found in </w:t>
      </w:r>
      <w:r w:rsidR="001437FE" w:rsidRPr="0081669B">
        <w:rPr>
          <w:rFonts w:ascii="Times New Roman" w:hAnsi="Times New Roman" w:cs="Times New Roman"/>
        </w:rPr>
        <w:t>yellow</w:t>
      </w:r>
      <w:r w:rsidR="007A20BC" w:rsidRPr="0081669B">
        <w:rPr>
          <w:rFonts w:ascii="Times New Roman" w:hAnsi="Times New Roman" w:cs="Times New Roman"/>
        </w:rPr>
        <w:t xml:space="preserve"> bold letters in </w:t>
      </w:r>
      <w:r w:rsidR="001437FE" w:rsidRPr="0081669B">
        <w:rPr>
          <w:rFonts w:ascii="Times New Roman" w:hAnsi="Times New Roman" w:cs="Times New Roman"/>
        </w:rPr>
        <w:t xml:space="preserve">Persian and the translated version </w:t>
      </w:r>
      <w:r w:rsidR="007042D8" w:rsidRPr="0081669B">
        <w:rPr>
          <w:rFonts w:ascii="Times New Roman" w:hAnsi="Times New Roman" w:cs="Times New Roman"/>
        </w:rPr>
        <w:t xml:space="preserve">in </w:t>
      </w:r>
      <w:r w:rsidR="00E94F9E" w:rsidRPr="0081669B">
        <w:rPr>
          <w:rFonts w:ascii="Times New Roman" w:hAnsi="Times New Roman" w:cs="Times New Roman"/>
        </w:rPr>
        <w:t xml:space="preserve">English </w:t>
      </w:r>
      <w:r w:rsidR="001437FE" w:rsidRPr="0081669B">
        <w:rPr>
          <w:rFonts w:ascii="Times New Roman" w:hAnsi="Times New Roman" w:cs="Times New Roman"/>
        </w:rPr>
        <w:t xml:space="preserve">is found at the bottom </w:t>
      </w:r>
      <w:r w:rsidR="008C00B3" w:rsidRPr="0081669B">
        <w:rPr>
          <w:rFonts w:ascii="Times New Roman" w:hAnsi="Times New Roman" w:cs="Times New Roman"/>
        </w:rPr>
        <w:t xml:space="preserve">at </w:t>
      </w:r>
      <w:r w:rsidR="001437FE" w:rsidRPr="002662C8">
        <w:rPr>
          <w:rFonts w:ascii="Times New Roman" w:hAnsi="Times New Roman" w:cs="Times New Roman"/>
        </w:rPr>
        <w:t>margin</w:t>
      </w:r>
      <w:r w:rsidR="007042D8" w:rsidRPr="002662C8">
        <w:rPr>
          <w:rFonts w:ascii="Times New Roman" w:hAnsi="Times New Roman" w:cs="Times New Roman"/>
        </w:rPr>
        <w:t xml:space="preserve"> </w:t>
      </w:r>
      <w:r w:rsidR="00CD13CA">
        <w:rPr>
          <w:rFonts w:ascii="Times New Roman" w:hAnsi="Times New Roman" w:cs="Times New Roman"/>
          <w:i/>
        </w:rPr>
        <w:t>R</w:t>
      </w:r>
      <w:r w:rsidR="007042D8" w:rsidRPr="002662C8">
        <w:rPr>
          <w:rFonts w:ascii="Times New Roman" w:hAnsi="Times New Roman" w:cs="Times New Roman"/>
          <w:i/>
        </w:rPr>
        <w:t>eal</w:t>
      </w:r>
      <w:r w:rsidR="001437FE" w:rsidRPr="002662C8">
        <w:rPr>
          <w:rFonts w:ascii="Times New Roman" w:hAnsi="Times New Roman" w:cs="Times New Roman"/>
        </w:rPr>
        <w:t xml:space="preserve"> </w:t>
      </w:r>
      <w:r w:rsidR="002C18DC">
        <w:rPr>
          <w:rFonts w:ascii="Times New Roman" w:hAnsi="Times New Roman" w:cs="Times New Roman"/>
        </w:rPr>
        <w:t xml:space="preserve">(see Stroud &amp; Mpendukana, </w:t>
      </w:r>
      <w:r w:rsidR="002C18DC" w:rsidRPr="002C18DC">
        <w:rPr>
          <w:rFonts w:ascii="Times New Roman" w:hAnsi="Times New Roman" w:cs="Times New Roman"/>
        </w:rPr>
        <w:t>2010)</w:t>
      </w:r>
      <w:r w:rsidR="002C18DC">
        <w:rPr>
          <w:rFonts w:ascii="Times New Roman" w:hAnsi="Times New Roman" w:cs="Times New Roman"/>
        </w:rPr>
        <w:t xml:space="preserve"> </w:t>
      </w:r>
      <w:r w:rsidR="007042D8" w:rsidRPr="002662C8">
        <w:rPr>
          <w:rFonts w:ascii="Times New Roman" w:hAnsi="Times New Roman" w:cs="Times New Roman"/>
        </w:rPr>
        <w:t xml:space="preserve">and gives the same amount of information </w:t>
      </w:r>
      <w:r w:rsidR="00DA10B2" w:rsidRPr="002662C8">
        <w:rPr>
          <w:rFonts w:ascii="Times New Roman" w:hAnsi="Times New Roman" w:cs="Times New Roman"/>
        </w:rPr>
        <w:t xml:space="preserve">about </w:t>
      </w:r>
      <w:r w:rsidR="007042D8" w:rsidRPr="002662C8">
        <w:rPr>
          <w:rFonts w:ascii="Times New Roman" w:hAnsi="Times New Roman" w:cs="Times New Roman"/>
        </w:rPr>
        <w:t>services offered in this shop.</w:t>
      </w:r>
      <w:r w:rsidR="007042D8" w:rsidRPr="0008509E">
        <w:rPr>
          <w:rFonts w:ascii="Times New Roman" w:hAnsi="Times New Roman" w:cs="Times New Roman"/>
          <w:color w:val="FF0000"/>
        </w:rPr>
        <w:t xml:space="preserve"> </w:t>
      </w:r>
      <w:r w:rsidR="007042D8" w:rsidRPr="0081669B">
        <w:rPr>
          <w:rFonts w:ascii="Times New Roman" w:hAnsi="Times New Roman" w:cs="Times New Roman"/>
        </w:rPr>
        <w:t xml:space="preserve">In the </w:t>
      </w:r>
      <w:r w:rsidR="007042D8" w:rsidRPr="0081669B">
        <w:rPr>
          <w:rFonts w:ascii="Times New Roman" w:hAnsi="Times New Roman" w:cs="Times New Roman"/>
          <w:i/>
        </w:rPr>
        <w:t xml:space="preserve">real </w:t>
      </w:r>
      <w:r w:rsidR="007042D8" w:rsidRPr="0081669B">
        <w:rPr>
          <w:rFonts w:ascii="Times New Roman" w:hAnsi="Times New Roman" w:cs="Times New Roman"/>
        </w:rPr>
        <w:t xml:space="preserve">position, the images put emphasis on what the name </w:t>
      </w:r>
      <w:r w:rsidR="007042D8" w:rsidRPr="0081669B">
        <w:rPr>
          <w:rFonts w:ascii="Times New Roman" w:hAnsi="Times New Roman" w:cs="Times New Roman"/>
        </w:rPr>
        <w:lastRenderedPageBreak/>
        <w:t xml:space="preserve">is about by offering icons of the array of products (sandwiches) and services (eat in/take away) on offer. English and Persian are the only languages to occur </w:t>
      </w:r>
      <w:r w:rsidR="008C00B3" w:rsidRPr="0081669B">
        <w:rPr>
          <w:rFonts w:ascii="Times New Roman" w:hAnsi="Times New Roman" w:cs="Times New Roman"/>
        </w:rPr>
        <w:t xml:space="preserve">in position </w:t>
      </w:r>
      <w:r w:rsidR="00A36D94">
        <w:rPr>
          <w:rFonts w:ascii="Times New Roman" w:hAnsi="Times New Roman" w:cs="Times New Roman"/>
          <w:i/>
        </w:rPr>
        <w:t>i</w:t>
      </w:r>
      <w:r w:rsidR="008C00B3" w:rsidRPr="0081669B">
        <w:rPr>
          <w:rFonts w:ascii="Times New Roman" w:hAnsi="Times New Roman" w:cs="Times New Roman"/>
          <w:i/>
        </w:rPr>
        <w:t>deal</w:t>
      </w:r>
      <w:r w:rsidR="008C00B3" w:rsidRPr="0081669B">
        <w:rPr>
          <w:rFonts w:ascii="Times New Roman" w:hAnsi="Times New Roman" w:cs="Times New Roman"/>
        </w:rPr>
        <w:t xml:space="preserve"> </w:t>
      </w:r>
      <w:r w:rsidR="007042D8" w:rsidRPr="0081669B">
        <w:rPr>
          <w:rFonts w:ascii="Times New Roman" w:hAnsi="Times New Roman" w:cs="Times New Roman"/>
        </w:rPr>
        <w:t xml:space="preserve">in the form of labeling noun phrases </w:t>
      </w:r>
      <w:r w:rsidR="008C00B3" w:rsidRPr="0081669B">
        <w:rPr>
          <w:rFonts w:ascii="Times New Roman" w:hAnsi="Times New Roman" w:cs="Times New Roman"/>
        </w:rPr>
        <w:t xml:space="preserve">and the </w:t>
      </w:r>
      <w:r w:rsidR="007042D8" w:rsidRPr="0081669B">
        <w:rPr>
          <w:rFonts w:ascii="Times New Roman" w:hAnsi="Times New Roman" w:cs="Times New Roman"/>
        </w:rPr>
        <w:t xml:space="preserve">limited use of information. </w:t>
      </w:r>
    </w:p>
    <w:p w14:paraId="4F4CFC49" w14:textId="77777777" w:rsidR="00BF512D" w:rsidRPr="0081669B" w:rsidRDefault="007042D8" w:rsidP="000B2CE8">
      <w:pPr>
        <w:spacing w:before="120" w:after="0" w:line="360" w:lineRule="auto"/>
        <w:jc w:val="both"/>
        <w:rPr>
          <w:rFonts w:ascii="Times New Roman" w:hAnsi="Times New Roman" w:cs="Times New Roman"/>
        </w:rPr>
      </w:pPr>
      <w:r w:rsidRPr="0081669B">
        <w:rPr>
          <w:rFonts w:ascii="Times New Roman" w:hAnsi="Times New Roman" w:cs="Times New Roman"/>
        </w:rPr>
        <w:t xml:space="preserve">Interestingly, </w:t>
      </w:r>
      <w:r w:rsidR="00BF512D" w:rsidRPr="0081669B">
        <w:rPr>
          <w:rFonts w:ascii="Times New Roman" w:hAnsi="Times New Roman" w:cs="Times New Roman"/>
        </w:rPr>
        <w:t xml:space="preserve">at </w:t>
      </w:r>
      <w:r w:rsidRPr="0081669B">
        <w:rPr>
          <w:rFonts w:ascii="Times New Roman" w:hAnsi="Times New Roman" w:cs="Times New Roman"/>
        </w:rPr>
        <w:t>the left</w:t>
      </w:r>
      <w:r w:rsidR="00BF512D" w:rsidRPr="0081669B">
        <w:rPr>
          <w:rFonts w:ascii="Times New Roman" w:hAnsi="Times New Roman" w:cs="Times New Roman"/>
        </w:rPr>
        <w:t xml:space="preserve"> top</w:t>
      </w:r>
      <w:r w:rsidRPr="0081669B">
        <w:rPr>
          <w:rFonts w:ascii="Times New Roman" w:hAnsi="Times New Roman" w:cs="Times New Roman"/>
        </w:rPr>
        <w:t xml:space="preserve"> </w:t>
      </w:r>
      <w:r w:rsidR="00F339FB" w:rsidRPr="0081669B">
        <w:rPr>
          <w:rFonts w:ascii="Times New Roman" w:hAnsi="Times New Roman" w:cs="Times New Roman"/>
        </w:rPr>
        <w:t xml:space="preserve">on the shopfront </w:t>
      </w:r>
      <w:r w:rsidR="00BF512D" w:rsidRPr="0081669B">
        <w:rPr>
          <w:rFonts w:ascii="Times New Roman" w:hAnsi="Times New Roman" w:cs="Times New Roman"/>
        </w:rPr>
        <w:t xml:space="preserve">is the shop title with the </w:t>
      </w:r>
      <w:r w:rsidR="00CD0536" w:rsidRPr="0081669B">
        <w:rPr>
          <w:rFonts w:ascii="Times New Roman" w:hAnsi="Times New Roman" w:cs="Times New Roman"/>
        </w:rPr>
        <w:t xml:space="preserve">Achaemenid Persian double griffin </w:t>
      </w:r>
      <w:r w:rsidR="00BF512D" w:rsidRPr="0081669B">
        <w:rPr>
          <w:rFonts w:ascii="Times New Roman" w:hAnsi="Times New Roman" w:cs="Times New Roman"/>
        </w:rPr>
        <w:t xml:space="preserve">placed in the central position </w:t>
      </w:r>
      <w:r w:rsidR="007A20BC" w:rsidRPr="0081669B">
        <w:rPr>
          <w:rFonts w:ascii="Times New Roman" w:hAnsi="Times New Roman" w:cs="Times New Roman"/>
        </w:rPr>
        <w:t xml:space="preserve">and </w:t>
      </w:r>
      <w:r w:rsidR="008625B9" w:rsidRPr="0081669B">
        <w:rPr>
          <w:rFonts w:ascii="Times New Roman" w:hAnsi="Times New Roman" w:cs="Times New Roman"/>
        </w:rPr>
        <w:t xml:space="preserve">the name of the shop (Arya) </w:t>
      </w:r>
      <w:r w:rsidR="00BF512D" w:rsidRPr="0081669B">
        <w:rPr>
          <w:rFonts w:ascii="Times New Roman" w:hAnsi="Times New Roman" w:cs="Times New Roman"/>
        </w:rPr>
        <w:t xml:space="preserve">in English against a brown frame encompassing the pictorial depiction of the Achaemenid dynasty </w:t>
      </w:r>
      <w:r w:rsidR="008625B9" w:rsidRPr="0081669B">
        <w:rPr>
          <w:rFonts w:ascii="Times New Roman" w:hAnsi="Times New Roman" w:cs="Times New Roman"/>
        </w:rPr>
        <w:t xml:space="preserve">is found at the </w:t>
      </w:r>
      <w:r w:rsidR="008625B9" w:rsidRPr="0081669B">
        <w:rPr>
          <w:rFonts w:ascii="Times New Roman" w:hAnsi="Times New Roman" w:cs="Times New Roman"/>
          <w:i/>
        </w:rPr>
        <w:t>real</w:t>
      </w:r>
      <w:r w:rsidR="008625B9" w:rsidRPr="0081669B">
        <w:rPr>
          <w:rFonts w:ascii="Times New Roman" w:hAnsi="Times New Roman" w:cs="Times New Roman"/>
        </w:rPr>
        <w:t xml:space="preserve"> position, given </w:t>
      </w:r>
      <w:r w:rsidR="008625B9" w:rsidRPr="0081669B">
        <w:rPr>
          <w:rFonts w:ascii="Times New Roman" w:hAnsi="Times New Roman" w:cs="Times New Roman"/>
        </w:rPr>
        <w:lastRenderedPageBreak/>
        <w:t xml:space="preserve">prominence by its placement </w:t>
      </w:r>
      <w:r w:rsidR="00A5692D" w:rsidRPr="0081669B">
        <w:rPr>
          <w:rFonts w:ascii="Times New Roman" w:hAnsi="Times New Roman" w:cs="Times New Roman"/>
        </w:rPr>
        <w:t xml:space="preserve">and its bold letter, which </w:t>
      </w:r>
      <w:r w:rsidR="008625B9" w:rsidRPr="0081669B">
        <w:rPr>
          <w:rFonts w:ascii="Times New Roman" w:hAnsi="Times New Roman" w:cs="Times New Roman"/>
        </w:rPr>
        <w:t>is, perhaps, more abstract or general to the eye of non-Persians.</w:t>
      </w:r>
      <w:r w:rsidR="004341EA" w:rsidRPr="0081669B">
        <w:rPr>
          <w:rFonts w:ascii="Times New Roman" w:hAnsi="Times New Roman" w:cs="Times New Roman"/>
        </w:rPr>
        <w:t xml:space="preserve"> </w:t>
      </w:r>
      <w:r w:rsidR="00BF512D" w:rsidRPr="0081669B">
        <w:rPr>
          <w:rFonts w:ascii="Times New Roman" w:hAnsi="Times New Roman" w:cs="Times New Roman"/>
        </w:rPr>
        <w:t xml:space="preserve">Persian here is configured through an </w:t>
      </w:r>
      <w:r w:rsidR="00BF512D" w:rsidRPr="0081669B">
        <w:rPr>
          <w:rFonts w:ascii="Times New Roman" w:hAnsi="Times New Roman" w:cs="Times New Roman"/>
          <w:i/>
        </w:rPr>
        <w:t>ideal</w:t>
      </w:r>
      <w:r w:rsidR="00BF512D" w:rsidRPr="0081669B">
        <w:rPr>
          <w:rFonts w:ascii="Times New Roman" w:hAnsi="Times New Roman" w:cs="Times New Roman"/>
        </w:rPr>
        <w:t xml:space="preserve"> (top) position </w:t>
      </w:r>
      <w:r w:rsidR="001D1DFA" w:rsidRPr="0081669B">
        <w:rPr>
          <w:rFonts w:ascii="Times New Roman" w:hAnsi="Times New Roman" w:cs="Times New Roman"/>
        </w:rPr>
        <w:t xml:space="preserve">and displayed in a bigger font size. </w:t>
      </w:r>
    </w:p>
    <w:p w14:paraId="57776C50" w14:textId="32F10366" w:rsidR="002C062D" w:rsidRPr="0081669B" w:rsidRDefault="008F58E0" w:rsidP="00DA10B2">
      <w:pPr>
        <w:spacing w:before="120" w:after="0" w:line="360" w:lineRule="auto"/>
        <w:jc w:val="both"/>
        <w:rPr>
          <w:rFonts w:ascii="Times New Roman" w:hAnsi="Times New Roman" w:cs="Times New Roman"/>
        </w:rPr>
      </w:pPr>
      <w:r w:rsidRPr="0081669B">
        <w:rPr>
          <w:rFonts w:ascii="Times New Roman" w:hAnsi="Times New Roman" w:cs="Times New Roman"/>
        </w:rPr>
        <w:t xml:space="preserve">With respect to the </w:t>
      </w:r>
      <w:r w:rsidRPr="0081669B">
        <w:rPr>
          <w:rFonts w:ascii="Times New Roman" w:hAnsi="Times New Roman" w:cs="Times New Roman"/>
          <w:i/>
        </w:rPr>
        <w:t>Given-New</w:t>
      </w:r>
      <w:r w:rsidRPr="0081669B">
        <w:rPr>
          <w:rFonts w:ascii="Times New Roman" w:hAnsi="Times New Roman" w:cs="Times New Roman"/>
        </w:rPr>
        <w:t xml:space="preserve"> distinction, the left position on the building front, the Persian/Arabic word “Halal” serves to frame the pictorial image of the products on sale. At the same time, as the term “Halal” promotes framing and salience, the term “Halal” shapes a </w:t>
      </w:r>
      <w:r w:rsidRPr="0081669B">
        <w:rPr>
          <w:rFonts w:ascii="Times New Roman" w:hAnsi="Times New Roman" w:cs="Times New Roman"/>
          <w:i/>
        </w:rPr>
        <w:t>Given-New</w:t>
      </w:r>
      <w:r w:rsidRPr="0081669B">
        <w:rPr>
          <w:rFonts w:ascii="Times New Roman" w:hAnsi="Times New Roman" w:cs="Times New Roman"/>
        </w:rPr>
        <w:t xml:space="preserve"> system with the icon of the sandwich comprising t</w:t>
      </w:r>
      <w:r w:rsidR="0005716A" w:rsidRPr="0081669B">
        <w:rPr>
          <w:rFonts w:ascii="Times New Roman" w:hAnsi="Times New Roman" w:cs="Times New Roman"/>
        </w:rPr>
        <w:t xml:space="preserve">he whole frame. In Figure </w:t>
      </w:r>
      <w:r w:rsidR="0005716A" w:rsidRPr="0081669B">
        <w:rPr>
          <w:rFonts w:ascii="Times New Roman" w:hAnsi="Times New Roman" w:cs="Times New Roman"/>
        </w:rPr>
        <w:lastRenderedPageBreak/>
        <w:t>3 b</w:t>
      </w:r>
      <w:r w:rsidRPr="0081669B">
        <w:rPr>
          <w:rFonts w:ascii="Times New Roman" w:hAnsi="Times New Roman" w:cs="Times New Roman"/>
        </w:rPr>
        <w:t>, the order of content in this position is different</w:t>
      </w:r>
      <w:r w:rsidR="0005716A" w:rsidRPr="0081669B">
        <w:rPr>
          <w:rFonts w:ascii="Times New Roman" w:hAnsi="Times New Roman" w:cs="Times New Roman"/>
        </w:rPr>
        <w:t xml:space="preserve"> to the one observed in Figure 3 a</w:t>
      </w:r>
      <w:r w:rsidRPr="0081669B">
        <w:rPr>
          <w:rFonts w:ascii="Times New Roman" w:hAnsi="Times New Roman" w:cs="Times New Roman"/>
        </w:rPr>
        <w:t xml:space="preserve">. </w:t>
      </w:r>
      <w:r w:rsidR="00DA10B2" w:rsidRPr="0081669B">
        <w:rPr>
          <w:rFonts w:ascii="Times New Roman" w:hAnsi="Times New Roman" w:cs="Times New Roman"/>
        </w:rPr>
        <w:t>To begin with</w:t>
      </w:r>
      <w:r w:rsidRPr="0081669B">
        <w:rPr>
          <w:rFonts w:ascii="Times New Roman" w:hAnsi="Times New Roman" w:cs="Times New Roman"/>
        </w:rPr>
        <w:t xml:space="preserve">, it contains some Persian phrases with some images of the products on offer. Additionally, the mid position is important </w:t>
      </w:r>
      <w:r w:rsidR="00A52508">
        <w:rPr>
          <w:rFonts w:ascii="Times New Roman" w:hAnsi="Times New Roman" w:cs="Times New Roman"/>
        </w:rPr>
        <w:t>in the following way:</w:t>
      </w:r>
      <w:r w:rsidRPr="0081669B">
        <w:rPr>
          <w:rFonts w:ascii="Times New Roman" w:hAnsi="Times New Roman" w:cs="Times New Roman"/>
        </w:rPr>
        <w:t xml:space="preserve"> while in Figure </w:t>
      </w:r>
      <w:r w:rsidR="0005716A" w:rsidRPr="0081669B">
        <w:rPr>
          <w:rFonts w:ascii="Times New Roman" w:hAnsi="Times New Roman" w:cs="Times New Roman"/>
        </w:rPr>
        <w:t>3 a</w:t>
      </w:r>
      <w:r w:rsidRPr="0081669B">
        <w:rPr>
          <w:rFonts w:ascii="Times New Roman" w:hAnsi="Times New Roman" w:cs="Times New Roman"/>
        </w:rPr>
        <w:t xml:space="preserve"> it depicts the Zoroastrian Symbol, Figure </w:t>
      </w:r>
      <w:r w:rsidR="0005716A" w:rsidRPr="0081669B">
        <w:rPr>
          <w:rFonts w:ascii="Times New Roman" w:hAnsi="Times New Roman" w:cs="Times New Roman"/>
        </w:rPr>
        <w:t>3 b</w:t>
      </w:r>
      <w:r w:rsidRPr="0081669B">
        <w:rPr>
          <w:rFonts w:ascii="Times New Roman" w:hAnsi="Times New Roman" w:cs="Times New Roman"/>
        </w:rPr>
        <w:t xml:space="preserve"> depicts the Achaemenid Persian double griffin. Interestingly, right at the bottom, at position </w:t>
      </w:r>
      <w:r w:rsidRPr="0081669B">
        <w:rPr>
          <w:rFonts w:ascii="Times New Roman" w:hAnsi="Times New Roman" w:cs="Times New Roman"/>
          <w:i/>
        </w:rPr>
        <w:t>Real</w:t>
      </w:r>
      <w:r w:rsidRPr="0081669B">
        <w:rPr>
          <w:rFonts w:ascii="Times New Roman" w:hAnsi="Times New Roman" w:cs="Times New Roman"/>
        </w:rPr>
        <w:t>, there is an explicit mention of what kind of food (Halal) is sold in Persian/Arabic with an icon of a sa</w:t>
      </w:r>
      <w:r w:rsidR="0005716A" w:rsidRPr="0081669B">
        <w:rPr>
          <w:rFonts w:ascii="Times New Roman" w:hAnsi="Times New Roman" w:cs="Times New Roman"/>
        </w:rPr>
        <w:t xml:space="preserve">ndwich. </w:t>
      </w:r>
    </w:p>
    <w:p w14:paraId="1B831334" w14:textId="5C280BC0" w:rsidR="0068355E" w:rsidRPr="0081669B" w:rsidRDefault="0068355E" w:rsidP="000B2CE8">
      <w:pPr>
        <w:spacing w:before="120" w:after="0" w:line="360" w:lineRule="auto"/>
        <w:jc w:val="both"/>
        <w:rPr>
          <w:rFonts w:ascii="Times New Roman" w:hAnsi="Times New Roman" w:cs="Times New Roman"/>
        </w:rPr>
      </w:pPr>
      <w:r w:rsidRPr="00032299">
        <w:rPr>
          <w:rFonts w:ascii="Times New Roman" w:hAnsi="Times New Roman" w:cs="Times New Roman"/>
        </w:rPr>
        <w:lastRenderedPageBreak/>
        <w:t xml:space="preserve">However, what seems to </w:t>
      </w:r>
      <w:r w:rsidRPr="0081669B">
        <w:rPr>
          <w:rFonts w:ascii="Times New Roman" w:hAnsi="Times New Roman" w:cs="Times New Roman"/>
        </w:rPr>
        <w:t xml:space="preserve">be exotic here is the juxtaposition of the Achaemenid Persian double griffin, which occupies influential spaces </w:t>
      </w:r>
      <w:r w:rsidR="00EC7B05" w:rsidRPr="0081669B">
        <w:rPr>
          <w:rFonts w:ascii="Times New Roman" w:hAnsi="Times New Roman" w:cs="Times New Roman"/>
        </w:rPr>
        <w:t>on the shop</w:t>
      </w:r>
      <w:r w:rsidRPr="0081669B">
        <w:rPr>
          <w:rFonts w:ascii="Times New Roman" w:hAnsi="Times New Roman" w:cs="Times New Roman"/>
        </w:rPr>
        <w:t xml:space="preserve">front and </w:t>
      </w:r>
      <w:r w:rsidR="00FB254F" w:rsidRPr="0081669B">
        <w:rPr>
          <w:rFonts w:ascii="Times New Roman" w:hAnsi="Times New Roman" w:cs="Times New Roman"/>
        </w:rPr>
        <w:t>on</w:t>
      </w:r>
      <w:r w:rsidRPr="0081669B">
        <w:rPr>
          <w:rFonts w:ascii="Times New Roman" w:hAnsi="Times New Roman" w:cs="Times New Roman"/>
        </w:rPr>
        <w:t xml:space="preserve"> the front window, and the text “Halal” under a sandwich icon </w:t>
      </w:r>
      <w:r w:rsidR="00FB254F" w:rsidRPr="0081669B">
        <w:rPr>
          <w:rFonts w:ascii="Times New Roman" w:hAnsi="Times New Roman" w:cs="Times New Roman"/>
        </w:rPr>
        <w:t>on</w:t>
      </w:r>
      <w:r w:rsidRPr="0081669B">
        <w:rPr>
          <w:rFonts w:ascii="Times New Roman" w:hAnsi="Times New Roman" w:cs="Times New Roman"/>
        </w:rPr>
        <w:t xml:space="preserve"> the front. </w:t>
      </w:r>
      <w:r w:rsidRPr="00D124AF">
        <w:rPr>
          <w:rFonts w:ascii="Times New Roman" w:hAnsi="Times New Roman" w:cs="Times New Roman"/>
        </w:rPr>
        <w:t>This juxtaposition, which seems to be intermitte</w:t>
      </w:r>
      <w:r w:rsidR="00A52508" w:rsidRPr="00D124AF">
        <w:rPr>
          <w:rFonts w:ascii="Times New Roman" w:hAnsi="Times New Roman" w:cs="Times New Roman"/>
        </w:rPr>
        <w:t xml:space="preserve">nt on Persian shop signs </w:t>
      </w:r>
      <w:r w:rsidRPr="00D124AF">
        <w:rPr>
          <w:rFonts w:ascii="Times New Roman" w:hAnsi="Times New Roman" w:cs="Times New Roman"/>
        </w:rPr>
        <w:t xml:space="preserve">of </w:t>
      </w:r>
      <w:r w:rsidR="00A52508" w:rsidRPr="00D124AF">
        <w:rPr>
          <w:rFonts w:ascii="Times New Roman" w:hAnsi="Times New Roman" w:cs="Times New Roman"/>
        </w:rPr>
        <w:t xml:space="preserve">the </w:t>
      </w:r>
      <w:r w:rsidR="00DB5E17">
        <w:rPr>
          <w:rFonts w:ascii="Times New Roman" w:hAnsi="Times New Roman" w:cs="Times New Roman"/>
        </w:rPr>
        <w:t>Arabic/Persian text and the</w:t>
      </w:r>
      <w:r w:rsidRPr="00D124AF">
        <w:rPr>
          <w:rFonts w:ascii="Times New Roman" w:hAnsi="Times New Roman" w:cs="Times New Roman"/>
        </w:rPr>
        <w:t xml:space="preserve"> Persian icon (</w:t>
      </w:r>
      <w:r w:rsidR="00D5400B">
        <w:rPr>
          <w:rFonts w:ascii="Times New Roman" w:hAnsi="Times New Roman" w:cs="Times New Roman"/>
        </w:rPr>
        <w:t xml:space="preserve">the Achaemenid Persian griffin), </w:t>
      </w:r>
      <w:r w:rsidRPr="00D124AF">
        <w:rPr>
          <w:rFonts w:ascii="Times New Roman" w:hAnsi="Times New Roman" w:cs="Times New Roman"/>
        </w:rPr>
        <w:t>may index various facets of Persian national and Islamic identity:</w:t>
      </w:r>
      <w:r w:rsidRPr="0081669B">
        <w:rPr>
          <w:rFonts w:ascii="Times New Roman" w:hAnsi="Times New Roman" w:cs="Times New Roman"/>
        </w:rPr>
        <w:t xml:space="preserve"> a) the Achaemenid Persian griffin indexes a powerful and majestic creature. During the Persian Empire, the griffin was perceived as a protector from </w:t>
      </w:r>
      <w:r w:rsidRPr="0081669B">
        <w:rPr>
          <w:rFonts w:ascii="Times New Roman" w:hAnsi="Times New Roman" w:cs="Times New Roman"/>
        </w:rPr>
        <w:lastRenderedPageBreak/>
        <w:t>evil, witchcraft, and slander, hence indexing the political entity “The Persian Empire”</w:t>
      </w:r>
      <w:r w:rsidR="00DA10B2" w:rsidRPr="0081669B">
        <w:rPr>
          <w:rFonts w:ascii="Times New Roman" w:hAnsi="Times New Roman" w:cs="Times New Roman"/>
        </w:rPr>
        <w:t>;</w:t>
      </w:r>
      <w:r w:rsidRPr="0081669B">
        <w:rPr>
          <w:rFonts w:ascii="Times New Roman" w:hAnsi="Times New Roman" w:cs="Times New Roman"/>
        </w:rPr>
        <w:t xml:space="preserve"> b) the Persian name “Arya” displayed under the double griffin indexes claims to Persian cultural legitimacy and including promotion of a Persian identity that is culturally, ethnically, and linguistically distinct from “Arab” identity in this case</w:t>
      </w:r>
      <w:r w:rsidR="00DA10B2" w:rsidRPr="0081669B">
        <w:rPr>
          <w:rFonts w:ascii="Times New Roman" w:hAnsi="Times New Roman" w:cs="Times New Roman"/>
        </w:rPr>
        <w:t>;</w:t>
      </w:r>
      <w:r w:rsidRPr="0081669B">
        <w:rPr>
          <w:rFonts w:ascii="Times New Roman" w:hAnsi="Times New Roman" w:cs="Times New Roman"/>
        </w:rPr>
        <w:t xml:space="preserve"> and c) the text “Halal” conveys an Islamic appeal, indexing a distinctive urban Middle Eastern identity that is less centere</w:t>
      </w:r>
      <w:r w:rsidR="005D5911">
        <w:rPr>
          <w:rFonts w:ascii="Times New Roman" w:hAnsi="Times New Roman" w:cs="Times New Roman"/>
        </w:rPr>
        <w:t xml:space="preserve">d upon the Arabic text “Halal”. </w:t>
      </w:r>
      <w:r w:rsidRPr="0081669B">
        <w:rPr>
          <w:rFonts w:ascii="Times New Roman" w:hAnsi="Times New Roman" w:cs="Times New Roman"/>
        </w:rPr>
        <w:t xml:space="preserve">Nonetheless, the ideological corollary of </w:t>
      </w:r>
      <w:r w:rsidR="003F524D">
        <w:rPr>
          <w:rFonts w:ascii="Times New Roman" w:hAnsi="Times New Roman" w:cs="Times New Roman"/>
        </w:rPr>
        <w:t xml:space="preserve">the </w:t>
      </w:r>
      <w:r w:rsidRPr="0081669B">
        <w:rPr>
          <w:rFonts w:ascii="Times New Roman" w:hAnsi="Times New Roman" w:cs="Times New Roman"/>
        </w:rPr>
        <w:t xml:space="preserve">display of Arabic (Halal) is to some extent more consciously perceived in the sense that it is an ambivalence to Anglos as the Persian and </w:t>
      </w:r>
      <w:r w:rsidRPr="0081669B">
        <w:rPr>
          <w:rFonts w:ascii="Times New Roman" w:hAnsi="Times New Roman" w:cs="Times New Roman"/>
        </w:rPr>
        <w:lastRenderedPageBreak/>
        <w:t xml:space="preserve">Arabic characters are somewhat identical. Such indexical readings, we believe, are equivocal and multiple and involve frames of interpretation of various identities which comprise political, cultural, class, ethnic and even regional identities. </w:t>
      </w:r>
    </w:p>
    <w:p w14:paraId="0E847913" w14:textId="15F4C45C" w:rsidR="0068355E" w:rsidRPr="0081669B" w:rsidRDefault="0068355E" w:rsidP="000B2CE8">
      <w:pPr>
        <w:spacing w:before="120" w:after="0" w:line="360" w:lineRule="auto"/>
        <w:jc w:val="both"/>
        <w:rPr>
          <w:rFonts w:ascii="Times New Roman" w:hAnsi="Times New Roman" w:cs="Times New Roman"/>
        </w:rPr>
      </w:pPr>
      <w:r w:rsidRPr="0081669B">
        <w:rPr>
          <w:rFonts w:ascii="Times New Roman" w:hAnsi="Times New Roman" w:cs="Times New Roman"/>
        </w:rPr>
        <w:t>Perhaps, a fourth reading of the display of English</w:t>
      </w:r>
      <w:r w:rsidR="00FB254F" w:rsidRPr="0081669B">
        <w:rPr>
          <w:rFonts w:ascii="Times New Roman" w:hAnsi="Times New Roman" w:cs="Times New Roman"/>
        </w:rPr>
        <w:t>,</w:t>
      </w:r>
      <w:r w:rsidRPr="0081669B">
        <w:rPr>
          <w:rFonts w:ascii="Times New Roman" w:hAnsi="Times New Roman" w:cs="Times New Roman"/>
        </w:rPr>
        <w:t xml:space="preserve"> “Persian Fast Food”</w:t>
      </w:r>
      <w:r w:rsidR="00FB254F" w:rsidRPr="0081669B">
        <w:rPr>
          <w:rFonts w:ascii="Times New Roman" w:hAnsi="Times New Roman" w:cs="Times New Roman"/>
        </w:rPr>
        <w:t>,</w:t>
      </w:r>
      <w:r w:rsidRPr="0081669B">
        <w:rPr>
          <w:rFonts w:ascii="Times New Roman" w:hAnsi="Times New Roman" w:cs="Times New Roman"/>
        </w:rPr>
        <w:t xml:space="preserve"> is nevertheless inherently ideological and grounded on a “structure of interdiscursivity”, referring to the mixing and use of elements in one discourse and social practice associated with social and institutional meanings from other discourses and social practices (see Candlin &amp; Maley, </w:t>
      </w:r>
      <w:r w:rsidRPr="0081669B">
        <w:rPr>
          <w:rFonts w:ascii="Times New Roman" w:hAnsi="Times New Roman" w:cs="Times New Roman"/>
        </w:rPr>
        <w:lastRenderedPageBreak/>
        <w:t>1997). Thus, “Persian Fast Food” can be seen as interdiscursive through the hybridity of two genres: “the language of developed world” at “the apex of regimes o</w:t>
      </w:r>
      <w:r w:rsidR="001B1FE2" w:rsidRPr="0081669B">
        <w:rPr>
          <w:rFonts w:ascii="Times New Roman" w:hAnsi="Times New Roman" w:cs="Times New Roman"/>
        </w:rPr>
        <w:t>f languages” (Silverstein, 2003</w:t>
      </w:r>
      <w:r w:rsidRPr="0081669B">
        <w:rPr>
          <w:rFonts w:ascii="Times New Roman" w:hAnsi="Times New Roman" w:cs="Times New Roman"/>
        </w:rPr>
        <w:t xml:space="preserve">, pp. 540-548). </w:t>
      </w:r>
      <w:r w:rsidR="00BB4AB9" w:rsidRPr="0081669B">
        <w:rPr>
          <w:rFonts w:ascii="Times New Roman" w:hAnsi="Times New Roman" w:cs="Times New Roman"/>
        </w:rPr>
        <w:t>In other words, this signage characterizes a traditional product (Persian Food) with its unique cuisine in a new context and perhaps recontextualizes the local</w:t>
      </w:r>
      <w:r w:rsidR="00FC35DD" w:rsidRPr="0081669B">
        <w:rPr>
          <w:rFonts w:ascii="Times New Roman" w:hAnsi="Times New Roman" w:cs="Times New Roman"/>
        </w:rPr>
        <w:t xml:space="preserve"> food culture</w:t>
      </w:r>
      <w:r w:rsidR="00BB4AB9" w:rsidRPr="0081669B">
        <w:rPr>
          <w:rFonts w:ascii="Times New Roman" w:hAnsi="Times New Roman" w:cs="Times New Roman"/>
        </w:rPr>
        <w:t xml:space="preserve"> with respect to the global</w:t>
      </w:r>
      <w:r w:rsidR="00611B33">
        <w:rPr>
          <w:rFonts w:ascii="Times New Roman" w:hAnsi="Times New Roman" w:cs="Times New Roman"/>
        </w:rPr>
        <w:t xml:space="preserve"> context (i.e.</w:t>
      </w:r>
      <w:r w:rsidR="00FC35DD" w:rsidRPr="0081669B">
        <w:rPr>
          <w:rFonts w:ascii="Times New Roman" w:hAnsi="Times New Roman" w:cs="Times New Roman"/>
        </w:rPr>
        <w:t xml:space="preserve"> Sydney)</w:t>
      </w:r>
      <w:r w:rsidR="00BB4AB9" w:rsidRPr="0081669B">
        <w:rPr>
          <w:rFonts w:ascii="Times New Roman" w:hAnsi="Times New Roman" w:cs="Times New Roman"/>
        </w:rPr>
        <w:t xml:space="preserve">. </w:t>
      </w:r>
      <w:r w:rsidRPr="0081669B">
        <w:rPr>
          <w:rFonts w:ascii="Times New Roman" w:hAnsi="Times New Roman" w:cs="Times New Roman"/>
        </w:rPr>
        <w:t xml:space="preserve">The purpose of this kind of spatial branding is to produce universal and decontextualized recognition (Scollon </w:t>
      </w:r>
      <w:r w:rsidR="002C062D" w:rsidRPr="0081669B">
        <w:rPr>
          <w:rFonts w:ascii="Times New Roman" w:hAnsi="Times New Roman" w:cs="Times New Roman"/>
        </w:rPr>
        <w:t xml:space="preserve">&amp; </w:t>
      </w:r>
      <w:r w:rsidRPr="0081669B">
        <w:rPr>
          <w:rFonts w:ascii="Times New Roman" w:hAnsi="Times New Roman" w:cs="Times New Roman"/>
        </w:rPr>
        <w:t>Scollon, 2003) of the Persian cuisine insofar as their symbols become as recognized as the other brand</w:t>
      </w:r>
      <w:r w:rsidR="003F524D">
        <w:rPr>
          <w:rFonts w:ascii="Times New Roman" w:hAnsi="Times New Roman" w:cs="Times New Roman"/>
        </w:rPr>
        <w:t>,</w:t>
      </w:r>
      <w:r w:rsidR="00611B33">
        <w:rPr>
          <w:rFonts w:ascii="Times New Roman" w:hAnsi="Times New Roman" w:cs="Times New Roman"/>
        </w:rPr>
        <w:t xml:space="preserve"> i.e.</w:t>
      </w:r>
      <w:r w:rsidRPr="0081669B">
        <w:rPr>
          <w:rFonts w:ascii="Times New Roman" w:hAnsi="Times New Roman" w:cs="Times New Roman"/>
        </w:rPr>
        <w:t xml:space="preserve"> Macdonald’s. In </w:t>
      </w:r>
      <w:r w:rsidRPr="0081669B">
        <w:rPr>
          <w:rFonts w:ascii="Times New Roman" w:hAnsi="Times New Roman" w:cs="Times New Roman"/>
        </w:rPr>
        <w:lastRenderedPageBreak/>
        <w:t xml:space="preserve">addition, arguably, the significance and emphasis on Persianness in such signs plays an important role in the construction of a “collective ethnic and Islamic identity” because of the type of food the information on the signs conveyed and of the nature of the shop as a Persian community. Consequently, the social practices pertinent to the shopping </w:t>
      </w:r>
      <w:r w:rsidR="008C00B3" w:rsidRPr="0081669B">
        <w:rPr>
          <w:rFonts w:ascii="Times New Roman" w:hAnsi="Times New Roman" w:cs="Times New Roman"/>
        </w:rPr>
        <w:t xml:space="preserve">occasions </w:t>
      </w:r>
      <w:r w:rsidRPr="0081669B">
        <w:rPr>
          <w:rFonts w:ascii="Times New Roman" w:hAnsi="Times New Roman" w:cs="Times New Roman"/>
        </w:rPr>
        <w:t>can be seen as powerful resources and sites of engagement for constructing identity.</w:t>
      </w:r>
    </w:p>
    <w:p w14:paraId="0B2596D0" w14:textId="77777777" w:rsidR="0068355E" w:rsidRPr="0081669B" w:rsidRDefault="0068355E" w:rsidP="000B2CE8">
      <w:pPr>
        <w:spacing w:before="120" w:after="0" w:line="360" w:lineRule="auto"/>
        <w:jc w:val="both"/>
        <w:rPr>
          <w:rFonts w:ascii="Times New Roman" w:hAnsi="Times New Roman" w:cs="Times New Roman"/>
          <w:b/>
        </w:rPr>
      </w:pPr>
      <w:r w:rsidRPr="0081669B">
        <w:rPr>
          <w:rFonts w:ascii="Times New Roman" w:hAnsi="Times New Roman" w:cs="Times New Roman"/>
          <w:b/>
        </w:rPr>
        <w:t>The frame of interaction order</w:t>
      </w:r>
    </w:p>
    <w:p w14:paraId="3C1752EC" w14:textId="7943E5BD" w:rsidR="0068355E" w:rsidRPr="0081669B" w:rsidRDefault="0068355E" w:rsidP="00F86489">
      <w:pPr>
        <w:spacing w:before="120" w:after="0" w:line="360" w:lineRule="auto"/>
        <w:jc w:val="both"/>
        <w:rPr>
          <w:rFonts w:ascii="Times New Roman" w:hAnsi="Times New Roman" w:cs="Times New Roman"/>
        </w:rPr>
      </w:pPr>
      <w:r w:rsidRPr="0081669B">
        <w:rPr>
          <w:rFonts w:ascii="Times New Roman" w:hAnsi="Times New Roman" w:cs="Times New Roman"/>
        </w:rPr>
        <w:lastRenderedPageBreak/>
        <w:t>Some Persian shops in our corpus do not specifically target Persian clients or stock products marked as ethnically Persian. These shops tend to have signage exclusively in En</w:t>
      </w:r>
      <w:r w:rsidR="00D966F7" w:rsidRPr="0081669B">
        <w:rPr>
          <w:rFonts w:ascii="Times New Roman" w:hAnsi="Times New Roman" w:cs="Times New Roman"/>
        </w:rPr>
        <w:t>glis</w:t>
      </w:r>
      <w:r w:rsidR="00F7009D">
        <w:rPr>
          <w:rFonts w:ascii="Times New Roman" w:hAnsi="Times New Roman" w:cs="Times New Roman"/>
        </w:rPr>
        <w:t>h as is</w:t>
      </w:r>
      <w:r w:rsidR="00D966F7" w:rsidRPr="0081669B">
        <w:rPr>
          <w:rFonts w:ascii="Times New Roman" w:hAnsi="Times New Roman" w:cs="Times New Roman"/>
        </w:rPr>
        <w:t xml:space="preserve"> the case of Figure 3 a</w:t>
      </w:r>
      <w:r w:rsidRPr="0081669B">
        <w:rPr>
          <w:rFonts w:ascii="Times New Roman" w:hAnsi="Times New Roman" w:cs="Times New Roman"/>
        </w:rPr>
        <w:t xml:space="preserve"> above. A second group of Persian shops </w:t>
      </w:r>
      <w:r w:rsidR="00F86489" w:rsidRPr="0081669B">
        <w:rPr>
          <w:rFonts w:ascii="Times New Roman" w:hAnsi="Times New Roman" w:cs="Times New Roman"/>
        </w:rPr>
        <w:t xml:space="preserve">uses </w:t>
      </w:r>
      <w:r w:rsidRPr="0081669B">
        <w:rPr>
          <w:rFonts w:ascii="Times New Roman" w:hAnsi="Times New Roman" w:cs="Times New Roman"/>
        </w:rPr>
        <w:t>Persian to convey messages and information about services and products to Persian-speaking customers. Frequently, the information supplied in Persian is not translated into English or into any other languages, as in t</w:t>
      </w:r>
      <w:r w:rsidR="00D966F7" w:rsidRPr="0081669B">
        <w:rPr>
          <w:rFonts w:ascii="Times New Roman" w:hAnsi="Times New Roman" w:cs="Times New Roman"/>
        </w:rPr>
        <w:t>he supermarket shown in Figure 4</w:t>
      </w:r>
      <w:r w:rsidRPr="0081669B">
        <w:rPr>
          <w:rFonts w:ascii="Times New Roman" w:hAnsi="Times New Roman" w:cs="Times New Roman"/>
        </w:rPr>
        <w:t xml:space="preserve"> (MIHAN MARKET). The use of Per</w:t>
      </w:r>
      <w:r w:rsidRPr="0081669B">
        <w:rPr>
          <w:rFonts w:ascii="Times New Roman" w:hAnsi="Times New Roman" w:cs="Times New Roman"/>
        </w:rPr>
        <w:lastRenderedPageBreak/>
        <w:t>sian in such establishments is an instance of language exploited to sell specifically Persian goods, in this case cuisine and imported prod</w:t>
      </w:r>
      <w:r w:rsidR="00825FB3" w:rsidRPr="0081669B">
        <w:rPr>
          <w:rFonts w:ascii="Times New Roman" w:hAnsi="Times New Roman" w:cs="Times New Roman"/>
        </w:rPr>
        <w:t>ucts to Australia</w:t>
      </w:r>
      <w:r w:rsidRPr="0081669B">
        <w:rPr>
          <w:rFonts w:ascii="Times New Roman" w:hAnsi="Times New Roman" w:cs="Times New Roman"/>
        </w:rPr>
        <w:t xml:space="preserve">. </w:t>
      </w:r>
    </w:p>
    <w:p w14:paraId="65D50BC3" w14:textId="77777777" w:rsidR="0067136B" w:rsidRPr="0081669B" w:rsidRDefault="0067136B" w:rsidP="0067136B">
      <w:pPr>
        <w:spacing w:before="120" w:after="0" w:line="360" w:lineRule="auto"/>
        <w:jc w:val="center"/>
        <w:rPr>
          <w:rFonts w:ascii="Times New Roman" w:hAnsi="Times New Roman" w:cs="Times New Roman"/>
        </w:rPr>
      </w:pPr>
      <w:r w:rsidRPr="0081669B">
        <w:rPr>
          <w:rFonts w:ascii="Times New Roman" w:hAnsi="Times New Roman" w:cs="Times New Roman"/>
          <w:b/>
          <w:bCs/>
        </w:rPr>
        <w:t>&lt;Insert Figure 4 HERE&gt;</w:t>
      </w:r>
    </w:p>
    <w:p w14:paraId="3931247D" w14:textId="6AA78D4A" w:rsidR="0068355E" w:rsidRPr="0081669B" w:rsidRDefault="0068355E" w:rsidP="000B2CE8">
      <w:pPr>
        <w:spacing w:before="120" w:after="0" w:line="360" w:lineRule="auto"/>
        <w:jc w:val="both"/>
        <w:rPr>
          <w:rFonts w:ascii="Times New Roman" w:hAnsi="Times New Roman" w:cs="Times New Roman"/>
        </w:rPr>
      </w:pPr>
      <w:r w:rsidRPr="0081669B">
        <w:rPr>
          <w:rFonts w:ascii="Times New Roman" w:hAnsi="Times New Roman" w:cs="Times New Roman"/>
        </w:rPr>
        <w:t xml:space="preserve">The Persian signs and icons in these supermarkets and restaurants are closely linked to the interactional order (Goffman, 1971). Scollon and Scollon (2003) have reminded us that it is crucially important to perceive interaction order as semiotic signs in that it “gives off” (Goffman, 1959) social insights </w:t>
      </w:r>
      <w:r w:rsidRPr="0081669B">
        <w:rPr>
          <w:rFonts w:ascii="Times New Roman" w:hAnsi="Times New Roman" w:cs="Times New Roman"/>
        </w:rPr>
        <w:lastRenderedPageBreak/>
        <w:t>into social actors, defined as the way in which individuals organize their social interactions in a social setting. These signs provide information about Persian authentic products that may assist service encounters and other interactions including the provision of the most recent Persian TV series and movies on DVDs; currency exchange and international money transfer; selling telephone cards and tickets for Persian concerts. Nevertheless, the signs also enjoy a symbolic value that is not entirely associated with the specific and precise information they transfer. The symbolic function of Persian language dis</w:t>
      </w:r>
      <w:r w:rsidRPr="0081669B">
        <w:rPr>
          <w:rFonts w:ascii="Times New Roman" w:hAnsi="Times New Roman" w:cs="Times New Roman"/>
        </w:rPr>
        <w:lastRenderedPageBreak/>
        <w:t xml:space="preserve">plays in such restaurants and supermarkets suggests commodification of language in such ethnic places. Commodification of language refers to the fact that languages have an intrinsic economic value and that they are commodities in the same way that manufactured goods or labor would be (Tan &amp; Rubdy, 2008). This may refer to all levels of a language, from its capital value in learning a foreign language, to the production of multilingual signs. This aligns with Leeman and Modan’s study (2009) on the </w:t>
      </w:r>
      <w:r w:rsidR="0080566F" w:rsidRPr="0081669B">
        <w:rPr>
          <w:rFonts w:ascii="Times New Roman" w:hAnsi="Times New Roman" w:cs="Times New Roman"/>
        </w:rPr>
        <w:t>LLs</w:t>
      </w:r>
      <w:r w:rsidRPr="0081669B">
        <w:rPr>
          <w:rFonts w:ascii="Times New Roman" w:hAnsi="Times New Roman" w:cs="Times New Roman"/>
        </w:rPr>
        <w:t xml:space="preserve"> of Washi</w:t>
      </w:r>
      <w:r w:rsidR="007F17EE" w:rsidRPr="0081669B">
        <w:rPr>
          <w:rFonts w:ascii="Times New Roman" w:hAnsi="Times New Roman" w:cs="Times New Roman"/>
        </w:rPr>
        <w:t xml:space="preserve">ngton DC’s Chinatown where the researchers </w:t>
      </w:r>
      <w:r w:rsidRPr="0081669B">
        <w:rPr>
          <w:rFonts w:ascii="Times New Roman" w:hAnsi="Times New Roman" w:cs="Times New Roman"/>
        </w:rPr>
        <w:t xml:space="preserve">conclude that “the state and private enterprise use symbols of Chinese ethnicity and culture, </w:t>
      </w:r>
      <w:r w:rsidRPr="0081669B">
        <w:rPr>
          <w:rFonts w:ascii="Times New Roman" w:hAnsi="Times New Roman" w:cs="Times New Roman"/>
        </w:rPr>
        <w:lastRenderedPageBreak/>
        <w:t xml:space="preserve">including language, graphics, and architectural forms, to turn Chinatown into a commodity, marketing it and the things in it for consumption” (p. 338). It is quite likely that the same characteristics can be seen used in these Persian shops, and this may explain some of the high ratios of written Persian as well as the emblems that have been observed. Interestingly, we have </w:t>
      </w:r>
      <w:r w:rsidR="00773212">
        <w:rPr>
          <w:rFonts w:ascii="Times New Roman" w:hAnsi="Times New Roman" w:cs="Times New Roman"/>
        </w:rPr>
        <w:t xml:space="preserve">also </w:t>
      </w:r>
      <w:r w:rsidRPr="0081669B">
        <w:rPr>
          <w:rFonts w:ascii="Times New Roman" w:hAnsi="Times New Roman" w:cs="Times New Roman"/>
        </w:rPr>
        <w:t xml:space="preserve">observed non-Persian customers shopping from these shops for the purpose of experiencing “Persianness”, buying the “authentic” Persian products, and acquiring the “cultural capital” through interaction that is associated with the culture of </w:t>
      </w:r>
      <w:r w:rsidRPr="0081669B">
        <w:rPr>
          <w:rFonts w:ascii="Times New Roman" w:hAnsi="Times New Roman" w:cs="Times New Roman"/>
          <w:i/>
        </w:rPr>
        <w:t>Persia</w:t>
      </w:r>
      <w:r w:rsidRPr="0081669B">
        <w:rPr>
          <w:rFonts w:ascii="Times New Roman" w:hAnsi="Times New Roman" w:cs="Times New Roman"/>
        </w:rPr>
        <w:t xml:space="preserve">. </w:t>
      </w:r>
    </w:p>
    <w:p w14:paraId="2D51916C" w14:textId="25FA355A" w:rsidR="00B54382" w:rsidRPr="0081669B" w:rsidRDefault="00B54382" w:rsidP="000B2CE8">
      <w:pPr>
        <w:spacing w:before="120" w:after="0" w:line="360" w:lineRule="auto"/>
        <w:jc w:val="both"/>
        <w:rPr>
          <w:rFonts w:ascii="Times New Roman" w:hAnsi="Times New Roman" w:cs="Times New Roman"/>
        </w:rPr>
      </w:pPr>
      <w:r w:rsidRPr="0081669B">
        <w:rPr>
          <w:rFonts w:ascii="Times New Roman" w:hAnsi="Times New Roman" w:cs="Times New Roman"/>
        </w:rPr>
        <w:lastRenderedPageBreak/>
        <w:t xml:space="preserve">Many of establishments that use Persian in their signage invite the implied audiences to participate or view the “Persianness” in action. Figure 5 is taken from the shop front of a bakery shop which specializes </w:t>
      </w:r>
      <w:r w:rsidR="00DA10B2" w:rsidRPr="0081669B">
        <w:rPr>
          <w:rFonts w:ascii="Times New Roman" w:hAnsi="Times New Roman" w:cs="Times New Roman"/>
        </w:rPr>
        <w:t xml:space="preserve">in </w:t>
      </w:r>
      <w:r w:rsidRPr="0081669B">
        <w:rPr>
          <w:rFonts w:ascii="Times New Roman" w:hAnsi="Times New Roman" w:cs="Times New Roman"/>
        </w:rPr>
        <w:t xml:space="preserve">baking </w:t>
      </w:r>
      <w:r w:rsidRPr="00773212">
        <w:rPr>
          <w:rFonts w:ascii="Times New Roman" w:hAnsi="Times New Roman" w:cs="Times New Roman"/>
        </w:rPr>
        <w:t>Tandori</w:t>
      </w:r>
      <w:r w:rsidRPr="0081669B">
        <w:rPr>
          <w:rFonts w:ascii="Times New Roman" w:hAnsi="Times New Roman" w:cs="Times New Roman"/>
        </w:rPr>
        <w:t xml:space="preserve"> bread. The shop offers its customers the chance to </w:t>
      </w:r>
      <w:r w:rsidR="00773212">
        <w:rPr>
          <w:rFonts w:ascii="Times New Roman" w:hAnsi="Times New Roman" w:cs="Times New Roman"/>
        </w:rPr>
        <w:t>not only buy authentic bakery</w:t>
      </w:r>
      <w:r w:rsidRPr="0081669B">
        <w:rPr>
          <w:rFonts w:ascii="Times New Roman" w:hAnsi="Times New Roman" w:cs="Times New Roman"/>
        </w:rPr>
        <w:t xml:space="preserve"> but also the chance to experience the k</w:t>
      </w:r>
      <w:r w:rsidR="00773212">
        <w:rPr>
          <w:rFonts w:ascii="Times New Roman" w:hAnsi="Times New Roman" w:cs="Times New Roman"/>
        </w:rPr>
        <w:t xml:space="preserve">ind of existential authenticity, </w:t>
      </w:r>
      <w:r w:rsidRPr="0081669B">
        <w:rPr>
          <w:rFonts w:ascii="Times New Roman" w:hAnsi="Times New Roman" w:cs="Times New Roman"/>
        </w:rPr>
        <w:t>put forward by Wang (1999)</w:t>
      </w:r>
      <w:r w:rsidR="00773212">
        <w:rPr>
          <w:rFonts w:ascii="Times New Roman" w:hAnsi="Times New Roman" w:cs="Times New Roman"/>
        </w:rPr>
        <w:t>,</w:t>
      </w:r>
      <w:r w:rsidRPr="0081669B">
        <w:rPr>
          <w:rFonts w:ascii="Times New Roman" w:hAnsi="Times New Roman" w:cs="Times New Roman"/>
        </w:rPr>
        <w:t xml:space="preserve"> by observing the baker at work. </w:t>
      </w:r>
    </w:p>
    <w:p w14:paraId="2D44B70D" w14:textId="77777777" w:rsidR="0067136B" w:rsidRPr="0081669B" w:rsidRDefault="0067136B" w:rsidP="0067136B">
      <w:pPr>
        <w:spacing w:before="120" w:after="0" w:line="360" w:lineRule="auto"/>
        <w:jc w:val="center"/>
        <w:rPr>
          <w:rFonts w:ascii="Times New Roman" w:hAnsi="Times New Roman" w:cs="Times New Roman"/>
          <w:b/>
        </w:rPr>
      </w:pPr>
      <w:r w:rsidRPr="0081669B">
        <w:rPr>
          <w:rFonts w:ascii="Times New Roman" w:hAnsi="Times New Roman" w:cs="Times New Roman"/>
          <w:b/>
        </w:rPr>
        <w:t>&lt;Insert Figure 5 HERE&gt;</w:t>
      </w:r>
    </w:p>
    <w:p w14:paraId="402F26E5" w14:textId="77777777" w:rsidR="00B54382" w:rsidRPr="0081669B" w:rsidRDefault="00B54382" w:rsidP="000B2CE8">
      <w:pPr>
        <w:spacing w:before="120" w:after="0" w:line="360" w:lineRule="auto"/>
        <w:jc w:val="both"/>
        <w:rPr>
          <w:rFonts w:ascii="Times New Roman" w:hAnsi="Times New Roman" w:cs="Times New Roman"/>
        </w:rPr>
      </w:pPr>
      <w:r w:rsidRPr="0081669B">
        <w:rPr>
          <w:rFonts w:ascii="Times New Roman" w:hAnsi="Times New Roman" w:cs="Times New Roman"/>
        </w:rPr>
        <w:lastRenderedPageBreak/>
        <w:t>Figure 5 clarifies the point further. Reh (2004) has distinguished four possible types of multilingual arrangements relevant to the communicative process</w:t>
      </w:r>
      <w:r w:rsidR="00DE5945" w:rsidRPr="0081669B">
        <w:rPr>
          <w:rFonts w:ascii="Times New Roman" w:hAnsi="Times New Roman" w:cs="Times New Roman"/>
        </w:rPr>
        <w:t xml:space="preserve"> namely</w:t>
      </w:r>
      <w:r w:rsidRPr="0081669B">
        <w:rPr>
          <w:rFonts w:ascii="Times New Roman" w:hAnsi="Times New Roman" w:cs="Times New Roman"/>
        </w:rPr>
        <w:t xml:space="preserve">: a) duplicating; b) fragmentary; c) overlapping; and d) complementary. Types (a), (b) and (c) are referred to those signs in which the languages included either completely (a) or partially (b and c) constitute mutual translation of each other. However, type (d) gives two or more languages showing completely different kinds of content. The fundamental difference between types (a), (b), (c), and (d) is that the latter (d) requires a multilingual reader if one needs to understand completely, while the other </w:t>
      </w:r>
      <w:r w:rsidRPr="0081669B">
        <w:rPr>
          <w:rFonts w:ascii="Times New Roman" w:hAnsi="Times New Roman" w:cs="Times New Roman"/>
        </w:rPr>
        <w:lastRenderedPageBreak/>
        <w:t xml:space="preserve">three types do not. The shop front sign found in Figure 5 is a sign of type (b). It contains three languages: English, Persian and Arabic. Most of the information is available in all the three languages, although some contents such as address and telephone number are given in English. However, the foreign languages are not the fragmentary translations of the Persian text. As the two languages, English and Persian, carry out complementary functions, none of the information given in one language is contained in the respective other. </w:t>
      </w:r>
    </w:p>
    <w:p w14:paraId="6BF3E95E" w14:textId="04A232CE" w:rsidR="0076276D" w:rsidRPr="0081669B" w:rsidRDefault="00C5035D" w:rsidP="000B2CE8">
      <w:pPr>
        <w:spacing w:before="120" w:after="0" w:line="360" w:lineRule="auto"/>
        <w:jc w:val="both"/>
        <w:rPr>
          <w:rFonts w:ascii="Times New Roman" w:hAnsi="Times New Roman" w:cs="Times New Roman"/>
        </w:rPr>
      </w:pPr>
      <w:r w:rsidRPr="0081669B">
        <w:rPr>
          <w:rFonts w:ascii="Times New Roman" w:hAnsi="Times New Roman" w:cs="Times New Roman"/>
        </w:rPr>
        <w:lastRenderedPageBreak/>
        <w:t xml:space="preserve">With respect to language distribution and information structure, the languages </w:t>
      </w:r>
      <w:r w:rsidR="008120FB" w:rsidRPr="0081669B">
        <w:rPr>
          <w:rFonts w:ascii="Times New Roman" w:hAnsi="Times New Roman" w:cs="Times New Roman"/>
        </w:rPr>
        <w:t>(English</w:t>
      </w:r>
      <w:r w:rsidR="008474A1">
        <w:rPr>
          <w:rFonts w:ascii="Times New Roman" w:hAnsi="Times New Roman" w:cs="Times New Roman"/>
        </w:rPr>
        <w:t>,</w:t>
      </w:r>
      <w:r w:rsidR="008120FB" w:rsidRPr="0081669B">
        <w:rPr>
          <w:rFonts w:ascii="Times New Roman" w:hAnsi="Times New Roman" w:cs="Times New Roman"/>
        </w:rPr>
        <w:t xml:space="preserve"> Persian and Arabic) </w:t>
      </w:r>
      <w:r w:rsidRPr="0081669B">
        <w:rPr>
          <w:rFonts w:ascii="Times New Roman" w:hAnsi="Times New Roman" w:cs="Times New Roman"/>
        </w:rPr>
        <w:t xml:space="preserve">used in Figure 5 contribute to how the frame of interaction order is constituted. This bakery shop comprises layers of Given and New where “Green Wheat” makes up on the Given and Ideal and with the name of the product “BAKERY” </w:t>
      </w:r>
      <w:r w:rsidRPr="002662C8">
        <w:rPr>
          <w:rFonts w:ascii="Times New Roman" w:hAnsi="Times New Roman" w:cs="Times New Roman"/>
        </w:rPr>
        <w:t xml:space="preserve">that overlaps </w:t>
      </w:r>
      <w:r w:rsidR="00C6278E">
        <w:rPr>
          <w:rFonts w:ascii="Times New Roman" w:hAnsi="Times New Roman" w:cs="Times New Roman"/>
        </w:rPr>
        <w:t>with</w:t>
      </w:r>
      <w:r w:rsidR="00C6278E" w:rsidRPr="002662C8">
        <w:rPr>
          <w:rFonts w:ascii="Times New Roman" w:hAnsi="Times New Roman" w:cs="Times New Roman"/>
        </w:rPr>
        <w:t xml:space="preserve"> </w:t>
      </w:r>
      <w:r w:rsidR="00C6278E">
        <w:rPr>
          <w:rFonts w:ascii="Times New Roman" w:hAnsi="Times New Roman" w:cs="Times New Roman"/>
        </w:rPr>
        <w:t xml:space="preserve">the </w:t>
      </w:r>
      <w:r w:rsidRPr="002662C8">
        <w:rPr>
          <w:rFonts w:ascii="Times New Roman" w:hAnsi="Times New Roman" w:cs="Times New Roman"/>
        </w:rPr>
        <w:t>position Real-New.</w:t>
      </w:r>
      <w:r w:rsidRPr="0081669B">
        <w:rPr>
          <w:rFonts w:ascii="Times New Roman" w:hAnsi="Times New Roman" w:cs="Times New Roman"/>
        </w:rPr>
        <w:t xml:space="preserve"> The other layer of Given, on the top left, “Green Wheat”, indexes healthy and nutritious bread created by roasting green wheat. In addition, the choice of green appears closely tied to the product on offer. The shop signage </w:t>
      </w:r>
      <w:r w:rsidR="00E34541" w:rsidRPr="0081669B">
        <w:rPr>
          <w:rFonts w:ascii="Times New Roman" w:hAnsi="Times New Roman" w:cs="Times New Roman"/>
        </w:rPr>
        <w:t xml:space="preserve">also </w:t>
      </w:r>
      <w:r w:rsidRPr="0081669B">
        <w:rPr>
          <w:rFonts w:ascii="Times New Roman" w:hAnsi="Times New Roman" w:cs="Times New Roman"/>
        </w:rPr>
        <w:t xml:space="preserve">uses a range of colors, green, yellow, black and white, </w:t>
      </w:r>
      <w:r w:rsidRPr="0081669B">
        <w:rPr>
          <w:rFonts w:ascii="Times New Roman" w:hAnsi="Times New Roman" w:cs="Times New Roman"/>
        </w:rPr>
        <w:lastRenderedPageBreak/>
        <w:t>although a highly saturated</w:t>
      </w:r>
      <w:r w:rsidR="00D91995" w:rsidRPr="0081669B">
        <w:rPr>
          <w:rFonts w:ascii="Times New Roman" w:hAnsi="Times New Roman" w:cs="Times New Roman"/>
        </w:rPr>
        <w:t xml:space="preserve"> (see Kress &amp;</w:t>
      </w:r>
      <w:r w:rsidRPr="0081669B">
        <w:rPr>
          <w:rFonts w:ascii="Times New Roman" w:hAnsi="Times New Roman" w:cs="Times New Roman"/>
        </w:rPr>
        <w:t xml:space="preserve"> van Leeuwen, 2006) green is conspicuous and dominant. The mix of linguistic display</w:t>
      </w:r>
      <w:r w:rsidR="00611B33">
        <w:rPr>
          <w:rFonts w:ascii="Times New Roman" w:hAnsi="Times New Roman" w:cs="Times New Roman"/>
        </w:rPr>
        <w:t>s and commonsense visuals (i.e.</w:t>
      </w:r>
      <w:r w:rsidRPr="0081669B">
        <w:rPr>
          <w:rFonts w:ascii="Times New Roman" w:hAnsi="Times New Roman" w:cs="Times New Roman"/>
        </w:rPr>
        <w:t xml:space="preserve"> green and yellow) gives the impression that the bread and services offered in this </w:t>
      </w:r>
      <w:r w:rsidR="00E34541" w:rsidRPr="0081669B">
        <w:rPr>
          <w:rFonts w:ascii="Times New Roman" w:hAnsi="Times New Roman" w:cs="Times New Roman"/>
        </w:rPr>
        <w:t xml:space="preserve">shop </w:t>
      </w:r>
      <w:r w:rsidRPr="0081669B">
        <w:rPr>
          <w:rFonts w:ascii="Times New Roman" w:hAnsi="Times New Roman" w:cs="Times New Roman"/>
        </w:rPr>
        <w:t>target the local market.</w:t>
      </w:r>
    </w:p>
    <w:p w14:paraId="074CB49C" w14:textId="34AF6085" w:rsidR="00951682" w:rsidRPr="0081669B" w:rsidRDefault="008B56E5" w:rsidP="00DA10B2">
      <w:pPr>
        <w:spacing w:before="120" w:after="0" w:line="360" w:lineRule="auto"/>
        <w:jc w:val="both"/>
        <w:rPr>
          <w:rFonts w:ascii="Times New Roman" w:hAnsi="Times New Roman" w:cs="Times New Roman"/>
        </w:rPr>
      </w:pPr>
      <w:r w:rsidRPr="0081669B">
        <w:rPr>
          <w:rFonts w:ascii="Times New Roman" w:hAnsi="Times New Roman" w:cs="Times New Roman"/>
        </w:rPr>
        <w:t xml:space="preserve">What seems to be interesting here is that the </w:t>
      </w:r>
      <w:r w:rsidR="008165AF">
        <w:rPr>
          <w:rFonts w:ascii="Times New Roman" w:hAnsi="Times New Roman" w:cs="Times New Roman"/>
        </w:rPr>
        <w:t>noun phrase “Hot Fresh Tandori B</w:t>
      </w:r>
      <w:r w:rsidRPr="0081669B">
        <w:rPr>
          <w:rFonts w:ascii="Times New Roman" w:hAnsi="Times New Roman" w:cs="Times New Roman"/>
        </w:rPr>
        <w:t>read” (</w:t>
      </w:r>
      <w:r w:rsidRPr="0081669B">
        <w:rPr>
          <w:rFonts w:ascii="Times New Roman" w:hAnsi="Times New Roman" w:cs="Times New Roman" w:hint="cs"/>
          <w:rtl/>
        </w:rPr>
        <w:t>نان</w:t>
      </w:r>
      <w:r w:rsidRPr="0081669B">
        <w:rPr>
          <w:rFonts w:ascii="Times New Roman" w:hAnsi="Times New Roman" w:cs="Times New Roman"/>
        </w:rPr>
        <w:t xml:space="preserve"> </w:t>
      </w:r>
      <w:r w:rsidRPr="0081669B">
        <w:rPr>
          <w:rFonts w:ascii="Times New Roman" w:hAnsi="Times New Roman" w:cs="Times New Roman" w:hint="cs"/>
          <w:rtl/>
        </w:rPr>
        <w:t>تنوری</w:t>
      </w:r>
      <w:r w:rsidRPr="0081669B">
        <w:rPr>
          <w:rFonts w:ascii="Times New Roman" w:hAnsi="Times New Roman" w:cs="Times New Roman"/>
        </w:rPr>
        <w:t xml:space="preserve">), the Persian </w:t>
      </w:r>
      <w:r w:rsidR="008120FB" w:rsidRPr="0081669B">
        <w:rPr>
          <w:rFonts w:ascii="Times New Roman" w:hAnsi="Times New Roman" w:cs="Times New Roman"/>
        </w:rPr>
        <w:t xml:space="preserve">and Arabic translated </w:t>
      </w:r>
      <w:r w:rsidRPr="0081669B">
        <w:rPr>
          <w:rFonts w:ascii="Times New Roman" w:hAnsi="Times New Roman" w:cs="Times New Roman"/>
        </w:rPr>
        <w:t>version</w:t>
      </w:r>
      <w:r w:rsidR="008120FB" w:rsidRPr="0081669B">
        <w:rPr>
          <w:rFonts w:ascii="Times New Roman" w:hAnsi="Times New Roman" w:cs="Times New Roman"/>
        </w:rPr>
        <w:t>s</w:t>
      </w:r>
      <w:r w:rsidRPr="0081669B">
        <w:rPr>
          <w:rFonts w:ascii="Times New Roman" w:hAnsi="Times New Roman" w:cs="Times New Roman"/>
        </w:rPr>
        <w:t xml:space="preserve"> positioned in the center, represents a </w:t>
      </w:r>
      <w:r w:rsidR="00FF0B99" w:rsidRPr="0081669B">
        <w:rPr>
          <w:rFonts w:ascii="Times New Roman" w:hAnsi="Times New Roman" w:cs="Times New Roman"/>
        </w:rPr>
        <w:t xml:space="preserve">traditional </w:t>
      </w:r>
      <w:r w:rsidR="0076276D" w:rsidRPr="0081669B">
        <w:rPr>
          <w:rFonts w:ascii="Times New Roman" w:hAnsi="Times New Roman" w:cs="Times New Roman"/>
        </w:rPr>
        <w:t xml:space="preserve">way of baking bread in an oven. The oven is a shape like one-half of a ball with a surface of pebbles and stones, which is </w:t>
      </w:r>
      <w:r w:rsidR="0076276D" w:rsidRPr="0081669B">
        <w:rPr>
          <w:rFonts w:ascii="Times New Roman" w:hAnsi="Times New Roman" w:cs="Times New Roman"/>
        </w:rPr>
        <w:lastRenderedPageBreak/>
        <w:t xml:space="preserve">heated with coals. This signage is suggestive of </w:t>
      </w:r>
      <w:r w:rsidR="00B6060A" w:rsidRPr="0081669B">
        <w:rPr>
          <w:rFonts w:ascii="Times New Roman" w:hAnsi="Times New Roman" w:cs="Times New Roman"/>
        </w:rPr>
        <w:t xml:space="preserve">a traditional custom and product </w:t>
      </w:r>
      <w:r w:rsidR="0076276D" w:rsidRPr="0081669B">
        <w:rPr>
          <w:rFonts w:ascii="Times New Roman" w:hAnsi="Times New Roman" w:cs="Times New Roman"/>
        </w:rPr>
        <w:t>in</w:t>
      </w:r>
      <w:r w:rsidRPr="0081669B">
        <w:rPr>
          <w:rFonts w:ascii="Times New Roman" w:hAnsi="Times New Roman" w:cs="Times New Roman"/>
        </w:rPr>
        <w:t xml:space="preserve"> modern terms and recontextualizes the </w:t>
      </w:r>
      <w:r w:rsidRPr="0081669B">
        <w:rPr>
          <w:rFonts w:ascii="Times New Roman" w:hAnsi="Times New Roman" w:cs="Times New Roman"/>
          <w:i/>
        </w:rPr>
        <w:t>local</w:t>
      </w:r>
      <w:r w:rsidRPr="0081669B">
        <w:rPr>
          <w:rFonts w:ascii="Times New Roman" w:hAnsi="Times New Roman" w:cs="Times New Roman"/>
        </w:rPr>
        <w:t xml:space="preserve"> to the </w:t>
      </w:r>
      <w:r w:rsidRPr="0081669B">
        <w:rPr>
          <w:rFonts w:ascii="Times New Roman" w:hAnsi="Times New Roman" w:cs="Times New Roman"/>
          <w:i/>
        </w:rPr>
        <w:t>global</w:t>
      </w:r>
      <w:r w:rsidRPr="0081669B">
        <w:rPr>
          <w:rFonts w:ascii="Times New Roman" w:hAnsi="Times New Roman" w:cs="Times New Roman"/>
        </w:rPr>
        <w:t xml:space="preserve">. </w:t>
      </w:r>
      <w:r w:rsidR="00B6060A" w:rsidRPr="0081669B">
        <w:rPr>
          <w:rFonts w:ascii="Times New Roman" w:hAnsi="Times New Roman" w:cs="Times New Roman"/>
        </w:rPr>
        <w:t xml:space="preserve">Here, the use of the languages and visuals on the shop indexes such commercial premises as genuinely ethnic which offers </w:t>
      </w:r>
      <w:r w:rsidR="00DA10B2" w:rsidRPr="0081669B">
        <w:rPr>
          <w:rFonts w:ascii="Times New Roman" w:hAnsi="Times New Roman" w:cs="Times New Roman"/>
        </w:rPr>
        <w:t xml:space="preserve">the </w:t>
      </w:r>
      <w:r w:rsidR="00B6060A" w:rsidRPr="0081669B">
        <w:rPr>
          <w:rFonts w:ascii="Times New Roman" w:hAnsi="Times New Roman" w:cs="Times New Roman"/>
        </w:rPr>
        <w:t xml:space="preserve">customers the opportunity to experience and consume products that are authentically Persian. It is therefore a commodity and a key resource in emphasizing the uniqueness of </w:t>
      </w:r>
      <w:r w:rsidR="00DA10B2" w:rsidRPr="0081669B">
        <w:rPr>
          <w:rFonts w:ascii="Times New Roman" w:hAnsi="Times New Roman" w:cs="Times New Roman"/>
        </w:rPr>
        <w:t xml:space="preserve">the </w:t>
      </w:r>
      <w:r w:rsidR="00B6060A" w:rsidRPr="0081669B">
        <w:rPr>
          <w:rFonts w:ascii="Times New Roman" w:hAnsi="Times New Roman" w:cs="Times New Roman"/>
        </w:rPr>
        <w:t>product</w:t>
      </w:r>
      <w:r w:rsidR="00DA10B2" w:rsidRPr="0081669B">
        <w:rPr>
          <w:rFonts w:ascii="Times New Roman" w:hAnsi="Times New Roman" w:cs="Times New Roman"/>
        </w:rPr>
        <w:t>s</w:t>
      </w:r>
      <w:r w:rsidR="00B6060A" w:rsidRPr="0081669B">
        <w:rPr>
          <w:rFonts w:ascii="Times New Roman" w:hAnsi="Times New Roman" w:cs="Times New Roman"/>
        </w:rPr>
        <w:t>.</w:t>
      </w:r>
    </w:p>
    <w:p w14:paraId="768B9AA1" w14:textId="2CD96F03" w:rsidR="000D1755" w:rsidRPr="0081669B" w:rsidRDefault="00B972AD" w:rsidP="00884000">
      <w:pPr>
        <w:spacing w:before="120" w:after="0" w:line="360" w:lineRule="auto"/>
        <w:jc w:val="both"/>
        <w:rPr>
          <w:rFonts w:ascii="Times New Roman" w:hAnsi="Times New Roman" w:cs="Times New Roman"/>
        </w:rPr>
      </w:pPr>
      <w:r w:rsidRPr="0081669B">
        <w:rPr>
          <w:rFonts w:ascii="Times New Roman" w:hAnsi="Times New Roman" w:cs="Times New Roman"/>
        </w:rPr>
        <w:t xml:space="preserve">As observed, the signage in this shop enables </w:t>
      </w:r>
      <w:r w:rsidR="005023E8" w:rsidRPr="0081669B">
        <w:rPr>
          <w:rFonts w:ascii="Times New Roman" w:hAnsi="Times New Roman" w:cs="Times New Roman"/>
        </w:rPr>
        <w:t xml:space="preserve">the analyst </w:t>
      </w:r>
      <w:r w:rsidRPr="0081669B">
        <w:rPr>
          <w:rFonts w:ascii="Times New Roman" w:hAnsi="Times New Roman" w:cs="Times New Roman"/>
        </w:rPr>
        <w:t xml:space="preserve">to map what linguistic and other semiotic resources are </w:t>
      </w:r>
      <w:r w:rsidR="005023E8" w:rsidRPr="0081669B">
        <w:rPr>
          <w:rFonts w:ascii="Times New Roman" w:hAnsi="Times New Roman" w:cs="Times New Roman"/>
        </w:rPr>
        <w:t xml:space="preserve">drawn </w:t>
      </w:r>
      <w:r w:rsidR="005023E8" w:rsidRPr="0081669B">
        <w:rPr>
          <w:rFonts w:ascii="Times New Roman" w:hAnsi="Times New Roman" w:cs="Times New Roman"/>
        </w:rPr>
        <w:lastRenderedPageBreak/>
        <w:t>on</w:t>
      </w:r>
      <w:r w:rsidRPr="0081669B">
        <w:rPr>
          <w:rFonts w:ascii="Times New Roman" w:hAnsi="Times New Roman" w:cs="Times New Roman"/>
        </w:rPr>
        <w:t xml:space="preserve"> </w:t>
      </w:r>
      <w:r w:rsidR="005023E8" w:rsidRPr="0081669B">
        <w:rPr>
          <w:rFonts w:ascii="Times New Roman" w:hAnsi="Times New Roman" w:cs="Times New Roman"/>
        </w:rPr>
        <w:t>so as to authenticate and</w:t>
      </w:r>
      <w:r w:rsidRPr="0081669B">
        <w:rPr>
          <w:rFonts w:ascii="Times New Roman" w:hAnsi="Times New Roman" w:cs="Times New Roman"/>
        </w:rPr>
        <w:t xml:space="preserve"> commodify this space. One also should not disregard the importance of the linguistic resources in this signage. The languages </w:t>
      </w:r>
      <w:r w:rsidR="00697922" w:rsidRPr="0081669B">
        <w:rPr>
          <w:rFonts w:ascii="Times New Roman" w:hAnsi="Times New Roman" w:cs="Times New Roman"/>
        </w:rPr>
        <w:t xml:space="preserve">displayed </w:t>
      </w:r>
      <w:r w:rsidRPr="0081669B">
        <w:rPr>
          <w:rFonts w:ascii="Times New Roman" w:hAnsi="Times New Roman" w:cs="Times New Roman"/>
        </w:rPr>
        <w:t xml:space="preserve">here suggest the language power relation, economic motivation and solidarity among the implied customers in this area. The presence of Arabic </w:t>
      </w:r>
      <w:r w:rsidR="00697922" w:rsidRPr="0081669B">
        <w:rPr>
          <w:rFonts w:ascii="Times New Roman" w:hAnsi="Times New Roman" w:cs="Times New Roman"/>
        </w:rPr>
        <w:t xml:space="preserve">particularly on this shop signage, where authentic </w:t>
      </w:r>
      <w:r w:rsidR="005023E8" w:rsidRPr="0081669B">
        <w:rPr>
          <w:rFonts w:ascii="Times New Roman" w:hAnsi="Times New Roman" w:cs="Times New Roman"/>
        </w:rPr>
        <w:t xml:space="preserve">Persian </w:t>
      </w:r>
      <w:r w:rsidR="00697922" w:rsidRPr="0081669B">
        <w:rPr>
          <w:rFonts w:ascii="Times New Roman" w:hAnsi="Times New Roman" w:cs="Times New Roman"/>
        </w:rPr>
        <w:t xml:space="preserve">bread is commodified, is </w:t>
      </w:r>
      <w:r w:rsidR="00884000">
        <w:rPr>
          <w:rFonts w:ascii="Times New Roman" w:hAnsi="Times New Roman" w:cs="Times New Roman"/>
        </w:rPr>
        <w:t>probably</w:t>
      </w:r>
      <w:r w:rsidR="00884000" w:rsidRPr="0081669B">
        <w:rPr>
          <w:rFonts w:ascii="Times New Roman" w:hAnsi="Times New Roman" w:cs="Times New Roman"/>
        </w:rPr>
        <w:t xml:space="preserve"> </w:t>
      </w:r>
      <w:r w:rsidR="00697922" w:rsidRPr="0081669B">
        <w:rPr>
          <w:rFonts w:ascii="Times New Roman" w:hAnsi="Times New Roman" w:cs="Times New Roman"/>
        </w:rPr>
        <w:t>due to the power relations of the language that impact upon the shop-owner’s (the social actor) economic motivations and their attainable goals (Ben-Rafael et al. 2006).</w:t>
      </w:r>
    </w:p>
    <w:p w14:paraId="55AB6C00" w14:textId="7F86EEFF" w:rsidR="00697922" w:rsidRPr="0081669B" w:rsidRDefault="00697922" w:rsidP="00B972AD">
      <w:pPr>
        <w:spacing w:before="120" w:after="0" w:line="360" w:lineRule="auto"/>
        <w:jc w:val="both"/>
        <w:rPr>
          <w:rFonts w:ascii="Times New Roman" w:hAnsi="Times New Roman" w:cs="Times New Roman"/>
          <w:b/>
        </w:rPr>
      </w:pPr>
      <w:r w:rsidRPr="0081669B">
        <w:rPr>
          <w:rFonts w:ascii="Times New Roman" w:hAnsi="Times New Roman" w:cs="Times New Roman"/>
          <w:b/>
        </w:rPr>
        <w:lastRenderedPageBreak/>
        <w:t>Conclusion</w:t>
      </w:r>
    </w:p>
    <w:p w14:paraId="2C5B123E" w14:textId="2499CABC" w:rsidR="00966896" w:rsidRPr="0081669B" w:rsidRDefault="00DA10B2" w:rsidP="00DA10B2">
      <w:pPr>
        <w:spacing w:before="120" w:after="0" w:line="360" w:lineRule="auto"/>
        <w:jc w:val="both"/>
        <w:rPr>
          <w:rFonts w:ascii="Times New Roman" w:hAnsi="Times New Roman" w:cs="Times New Roman"/>
        </w:rPr>
      </w:pPr>
      <w:r w:rsidRPr="0081669B">
        <w:rPr>
          <w:rFonts w:ascii="Times New Roman" w:hAnsi="Times New Roman" w:cs="Times New Roman"/>
        </w:rPr>
        <w:t>T</w:t>
      </w:r>
      <w:r w:rsidR="00C802CC" w:rsidRPr="0081669B">
        <w:rPr>
          <w:rFonts w:ascii="Times New Roman" w:hAnsi="Times New Roman" w:cs="Times New Roman"/>
        </w:rPr>
        <w:t>his paper has presented three instances of interpretative frames</w:t>
      </w:r>
      <w:r w:rsidRPr="0081669B">
        <w:rPr>
          <w:rFonts w:ascii="Times New Roman" w:hAnsi="Times New Roman" w:cs="Times New Roman"/>
        </w:rPr>
        <w:t>,</w:t>
      </w:r>
      <w:r w:rsidR="00C802CC" w:rsidRPr="0081669B">
        <w:rPr>
          <w:rFonts w:ascii="Times New Roman" w:hAnsi="Times New Roman" w:cs="Times New Roman"/>
        </w:rPr>
        <w:t xml:space="preserve"> </w:t>
      </w:r>
      <w:r w:rsidRPr="0081669B">
        <w:rPr>
          <w:rFonts w:ascii="Times New Roman" w:hAnsi="Times New Roman" w:cs="Times New Roman"/>
        </w:rPr>
        <w:t>namely</w:t>
      </w:r>
      <w:r w:rsidR="00C802CC" w:rsidRPr="0081669B">
        <w:rPr>
          <w:rFonts w:ascii="Times New Roman" w:hAnsi="Times New Roman" w:cs="Times New Roman"/>
        </w:rPr>
        <w:t xml:space="preserve"> the frame of symbolic uses of Persian, the frame of collective identity and the frame of interaction order. Not all </w:t>
      </w:r>
      <w:r w:rsidRPr="0081669B">
        <w:rPr>
          <w:rFonts w:ascii="Times New Roman" w:hAnsi="Times New Roman" w:cs="Times New Roman"/>
        </w:rPr>
        <w:t xml:space="preserve">these </w:t>
      </w:r>
      <w:r w:rsidR="00C802CC" w:rsidRPr="0081669B">
        <w:rPr>
          <w:rFonts w:ascii="Times New Roman" w:hAnsi="Times New Roman" w:cs="Times New Roman"/>
        </w:rPr>
        <w:t>frames are equally important for the construction of the semiotic landscape of the Persian shops. These frames, as observed in the data, are framed by cultural commodification and symbolic capital. Such choices are embedded in the historical, economic and power processes that have recontex</w:t>
      </w:r>
      <w:r w:rsidR="00C802CC" w:rsidRPr="0081669B">
        <w:rPr>
          <w:rFonts w:ascii="Times New Roman" w:hAnsi="Times New Roman" w:cs="Times New Roman"/>
        </w:rPr>
        <w:lastRenderedPageBreak/>
        <w:t>tualized the Persian language as a cultural resource that carries symbolic and economic capital. Such frames not only perform an important role in claiming an authentic identity for the minority inhabitants of these communities but rather along with their visual images index symbolic mediational means (Scollon, 2001) as they mediate social action and have a history in both the shop-owner’s (the sign producer) and the Persian-speaking customers’ habitus. Thus, much of what can be und</w:t>
      </w:r>
      <w:r w:rsidR="007D796B">
        <w:rPr>
          <w:rFonts w:ascii="Times New Roman" w:hAnsi="Times New Roman" w:cs="Times New Roman"/>
        </w:rPr>
        <w:t xml:space="preserve">erstood from mediational tools </w:t>
      </w:r>
      <w:r w:rsidR="00C802CC" w:rsidRPr="0081669B">
        <w:rPr>
          <w:rFonts w:ascii="Times New Roman" w:hAnsi="Times New Roman" w:cs="Times New Roman"/>
        </w:rPr>
        <w:t xml:space="preserve">does not actually need to be unpacked but rather is embedded in the knowledge of the participants engaged in interaction. </w:t>
      </w:r>
    </w:p>
    <w:p w14:paraId="3CD7B0FC" w14:textId="01ACAB8C" w:rsidR="00852AF6" w:rsidRPr="0081669B" w:rsidRDefault="00C01956" w:rsidP="00DA10B2">
      <w:pPr>
        <w:spacing w:before="120" w:after="0" w:line="360" w:lineRule="auto"/>
        <w:jc w:val="both"/>
        <w:rPr>
          <w:rFonts w:ascii="Times New Roman" w:hAnsi="Times New Roman" w:cs="Times New Roman"/>
        </w:rPr>
      </w:pPr>
      <w:r w:rsidRPr="0081669B">
        <w:rPr>
          <w:rFonts w:ascii="Times New Roman" w:hAnsi="Times New Roman" w:cs="Times New Roman"/>
        </w:rPr>
        <w:lastRenderedPageBreak/>
        <w:t xml:space="preserve">These instances of interpretive frames bring to the fore the metacultural function of </w:t>
      </w:r>
      <w:r w:rsidR="00852AF6" w:rsidRPr="0081669B">
        <w:rPr>
          <w:rFonts w:ascii="Times New Roman" w:hAnsi="Times New Roman" w:cs="Times New Roman"/>
        </w:rPr>
        <w:t xml:space="preserve">these signs to the extent that </w:t>
      </w:r>
      <w:r w:rsidRPr="0081669B">
        <w:rPr>
          <w:rFonts w:ascii="Times New Roman" w:hAnsi="Times New Roman" w:cs="Times New Roman"/>
        </w:rPr>
        <w:t xml:space="preserve">they all presuppose that </w:t>
      </w:r>
      <w:r w:rsidR="00852AF6" w:rsidRPr="0081669B">
        <w:rPr>
          <w:rFonts w:ascii="Times New Roman" w:hAnsi="Times New Roman" w:cs="Times New Roman"/>
        </w:rPr>
        <w:t>making use of the frames</w:t>
      </w:r>
      <w:r w:rsidRPr="0081669B">
        <w:rPr>
          <w:rFonts w:ascii="Times New Roman" w:hAnsi="Times New Roman" w:cs="Times New Roman"/>
        </w:rPr>
        <w:t xml:space="preserve"> </w:t>
      </w:r>
      <w:r w:rsidR="00C26607" w:rsidRPr="0081669B">
        <w:rPr>
          <w:rFonts w:ascii="Times New Roman" w:hAnsi="Times New Roman" w:cs="Times New Roman"/>
        </w:rPr>
        <w:t>helps</w:t>
      </w:r>
      <w:r w:rsidRPr="0081669B">
        <w:rPr>
          <w:rFonts w:ascii="Times New Roman" w:hAnsi="Times New Roman" w:cs="Times New Roman"/>
        </w:rPr>
        <w:t xml:space="preserve"> “communicate cultural difference” (Coupland </w:t>
      </w:r>
      <w:r w:rsidR="00852AF6" w:rsidRPr="0081669B">
        <w:rPr>
          <w:rFonts w:ascii="Times New Roman" w:hAnsi="Times New Roman" w:cs="Times New Roman"/>
        </w:rPr>
        <w:t>&amp;</w:t>
      </w:r>
      <w:r w:rsidRPr="0081669B">
        <w:rPr>
          <w:rFonts w:ascii="Times New Roman" w:hAnsi="Times New Roman" w:cs="Times New Roman"/>
        </w:rPr>
        <w:t xml:space="preserve"> Garret 2010, </w:t>
      </w:r>
      <w:r w:rsidR="00852AF6" w:rsidRPr="0081669B">
        <w:rPr>
          <w:rFonts w:ascii="Times New Roman" w:hAnsi="Times New Roman" w:cs="Times New Roman"/>
        </w:rPr>
        <w:t>p.</w:t>
      </w:r>
      <w:r w:rsidRPr="0081669B">
        <w:rPr>
          <w:rFonts w:ascii="Times New Roman" w:hAnsi="Times New Roman" w:cs="Times New Roman"/>
        </w:rPr>
        <w:t xml:space="preserve">14). </w:t>
      </w:r>
      <w:r w:rsidR="00852AF6" w:rsidRPr="0081669B">
        <w:rPr>
          <w:rFonts w:ascii="Times New Roman" w:hAnsi="Times New Roman" w:cs="Times New Roman"/>
        </w:rPr>
        <w:t>Nonetheless</w:t>
      </w:r>
      <w:r w:rsidRPr="0081669B">
        <w:rPr>
          <w:rFonts w:ascii="Times New Roman" w:hAnsi="Times New Roman" w:cs="Times New Roman"/>
        </w:rPr>
        <w:t>, cultural difference is variously understood and valued with different framings</w:t>
      </w:r>
      <w:r w:rsidR="00C26607" w:rsidRPr="0081669B">
        <w:rPr>
          <w:rFonts w:ascii="Times New Roman" w:hAnsi="Times New Roman" w:cs="Times New Roman"/>
        </w:rPr>
        <w:t xml:space="preserve"> (Järlehed, 2015)</w:t>
      </w:r>
      <w:r w:rsidRPr="0081669B">
        <w:rPr>
          <w:rFonts w:ascii="Times New Roman" w:hAnsi="Times New Roman" w:cs="Times New Roman"/>
        </w:rPr>
        <w:t xml:space="preserve">. </w:t>
      </w:r>
      <w:r w:rsidR="00852AF6" w:rsidRPr="0081669B">
        <w:rPr>
          <w:rFonts w:ascii="Times New Roman" w:hAnsi="Times New Roman" w:cs="Times New Roman"/>
        </w:rPr>
        <w:t xml:space="preserve">This element, which to some extent connotes Bourdieu’s habitus, emphasizes that any observation of “what is it that is going on here?” </w:t>
      </w:r>
      <w:r w:rsidR="00C26607" w:rsidRPr="0081669B">
        <w:rPr>
          <w:rFonts w:ascii="Times New Roman" w:hAnsi="Times New Roman" w:cs="Times New Roman"/>
        </w:rPr>
        <w:t>(Goffman, 1974, p. 8)</w:t>
      </w:r>
      <w:r w:rsidR="001F35A5">
        <w:rPr>
          <w:rFonts w:ascii="Times New Roman" w:hAnsi="Times New Roman" w:cs="Times New Roman"/>
        </w:rPr>
        <w:t>,</w:t>
      </w:r>
      <w:r w:rsidR="00C26607" w:rsidRPr="0081669B">
        <w:rPr>
          <w:rFonts w:ascii="Times New Roman" w:hAnsi="Times New Roman" w:cs="Times New Roman"/>
        </w:rPr>
        <w:t xml:space="preserve"> </w:t>
      </w:r>
      <w:r w:rsidR="00852AF6" w:rsidRPr="0081669B">
        <w:rPr>
          <w:rFonts w:ascii="Times New Roman" w:hAnsi="Times New Roman" w:cs="Times New Roman"/>
        </w:rPr>
        <w:t xml:space="preserve">either in connection with </w:t>
      </w:r>
      <w:r w:rsidR="001F35A5">
        <w:rPr>
          <w:rFonts w:ascii="Times New Roman" w:hAnsi="Times New Roman" w:cs="Times New Roman"/>
        </w:rPr>
        <w:t xml:space="preserve">a </w:t>
      </w:r>
      <w:r w:rsidR="00852AF6" w:rsidRPr="0081669B">
        <w:rPr>
          <w:rFonts w:ascii="Times New Roman" w:hAnsi="Times New Roman" w:cs="Times New Roman"/>
        </w:rPr>
        <w:t>socially organized activity (situated social interaction) or “culture”</w:t>
      </w:r>
      <w:r w:rsidR="001F35A5">
        <w:rPr>
          <w:rFonts w:ascii="Times New Roman" w:hAnsi="Times New Roman" w:cs="Times New Roman"/>
        </w:rPr>
        <w:t>,</w:t>
      </w:r>
      <w:r w:rsidR="00852AF6" w:rsidRPr="0081669B">
        <w:rPr>
          <w:rFonts w:ascii="Times New Roman" w:hAnsi="Times New Roman" w:cs="Times New Roman"/>
        </w:rPr>
        <w:t xml:space="preserve"> is an observation of a process in lieu of a range of fixed traits. It </w:t>
      </w:r>
      <w:r w:rsidR="00852AF6" w:rsidRPr="0081669B">
        <w:rPr>
          <w:rFonts w:ascii="Times New Roman" w:hAnsi="Times New Roman" w:cs="Times New Roman"/>
        </w:rPr>
        <w:lastRenderedPageBreak/>
        <w:t xml:space="preserve">is in this vein that Layder (1993) reminds social researchers to include in their research what he calls a “multistrategy” approach which takes into account the orientation towards a historically and socially oriented discourse that is situated within linguistics, sociology and social psychology. In other words, what Layder calls for lies in the fact that all analyses of socially-grounded phenomena are contingent on historical conditions and, therefore, must be open to question. Hence, the mediational tools displayed on the LL of Persian shops cannot be practically separated from the historical circumstances of </w:t>
      </w:r>
      <w:r w:rsidR="00852AF6" w:rsidRPr="0081669B">
        <w:rPr>
          <w:rFonts w:ascii="Times New Roman" w:hAnsi="Times New Roman" w:cs="Times New Roman"/>
        </w:rPr>
        <w:lastRenderedPageBreak/>
        <w:t xml:space="preserve">their use and decontextualized from the social setting in which they are carried out. </w:t>
      </w:r>
    </w:p>
    <w:p w14:paraId="3D14D258" w14:textId="4971B677" w:rsidR="00A36416" w:rsidRPr="0081669B" w:rsidRDefault="00966896" w:rsidP="009A5960">
      <w:pPr>
        <w:spacing w:before="120" w:after="0" w:line="360" w:lineRule="auto"/>
        <w:jc w:val="both"/>
        <w:rPr>
          <w:rFonts w:ascii="Times New Roman" w:hAnsi="Times New Roman" w:cs="Times New Roman"/>
        </w:rPr>
      </w:pPr>
      <w:r w:rsidRPr="0081669B">
        <w:rPr>
          <w:rFonts w:ascii="Times New Roman" w:hAnsi="Times New Roman" w:cs="Times New Roman"/>
        </w:rPr>
        <w:t xml:space="preserve">Furthermore, the study has reinforced the view that patterns of multilingualism visible in the </w:t>
      </w:r>
      <w:r w:rsidR="00EE6A16" w:rsidRPr="0081669B">
        <w:rPr>
          <w:rFonts w:ascii="Times New Roman" w:hAnsi="Times New Roman" w:cs="Times New Roman"/>
        </w:rPr>
        <w:t>LL</w:t>
      </w:r>
      <w:r w:rsidRPr="0081669B">
        <w:rPr>
          <w:rFonts w:ascii="Times New Roman" w:hAnsi="Times New Roman" w:cs="Times New Roman"/>
        </w:rPr>
        <w:t xml:space="preserve"> are not static, </w:t>
      </w:r>
      <w:r w:rsidR="009A5960">
        <w:rPr>
          <w:rFonts w:ascii="Times New Roman" w:hAnsi="Times New Roman" w:cs="Times New Roman"/>
        </w:rPr>
        <w:t>but</w:t>
      </w:r>
      <w:r w:rsidR="009A5960" w:rsidRPr="0081669B">
        <w:rPr>
          <w:rFonts w:ascii="Times New Roman" w:hAnsi="Times New Roman" w:cs="Times New Roman"/>
        </w:rPr>
        <w:t xml:space="preserve"> </w:t>
      </w:r>
      <w:r w:rsidRPr="0081669B">
        <w:rPr>
          <w:rFonts w:ascii="Times New Roman" w:hAnsi="Times New Roman" w:cs="Times New Roman"/>
        </w:rPr>
        <w:t>are influenced by a large number of factors such as cultural, economic and linguistic resources.</w:t>
      </w:r>
      <w:r w:rsidR="00C01956" w:rsidRPr="0081669B">
        <w:rPr>
          <w:rFonts w:ascii="Times New Roman" w:hAnsi="Times New Roman" w:cs="Times New Roman"/>
        </w:rPr>
        <w:t xml:space="preserve"> In addition, as suggested by the data, the Persian language helps project the country of its origin and could be an expression of Persian identity. One way this occurs is through the design of the signs. Persian, as a minority language in Australia, may be playing an important </w:t>
      </w:r>
      <w:r w:rsidR="00C01956" w:rsidRPr="0081669B">
        <w:rPr>
          <w:rFonts w:ascii="Times New Roman" w:hAnsi="Times New Roman" w:cs="Times New Roman"/>
        </w:rPr>
        <w:lastRenderedPageBreak/>
        <w:t xml:space="preserve">symbolic role in the broader discourses of </w:t>
      </w:r>
      <w:r w:rsidR="00EE6A16" w:rsidRPr="0081669B">
        <w:rPr>
          <w:rFonts w:ascii="Times New Roman" w:hAnsi="Times New Roman" w:cs="Times New Roman"/>
        </w:rPr>
        <w:t>LLs</w:t>
      </w:r>
      <w:r w:rsidR="00C01956" w:rsidRPr="0081669B">
        <w:rPr>
          <w:rFonts w:ascii="Times New Roman" w:hAnsi="Times New Roman" w:cs="Times New Roman"/>
        </w:rPr>
        <w:t xml:space="preserve">. This relative prominence in the design of the sign seems to be a high symbolic value that the Persian speaking immigrants as the </w:t>
      </w:r>
      <w:r w:rsidR="00EE6A16" w:rsidRPr="0081669B">
        <w:rPr>
          <w:rFonts w:ascii="Times New Roman" w:hAnsi="Times New Roman" w:cs="Times New Roman"/>
        </w:rPr>
        <w:t>LL</w:t>
      </w:r>
      <w:r w:rsidR="00C01956" w:rsidRPr="0081669B">
        <w:rPr>
          <w:rFonts w:ascii="Times New Roman" w:hAnsi="Times New Roman" w:cs="Times New Roman"/>
        </w:rPr>
        <w:t xml:space="preserve"> actors attach to their own language and identity.</w:t>
      </w:r>
    </w:p>
    <w:p w14:paraId="54C3ADCD" w14:textId="2113FA71" w:rsidR="001D2D3D" w:rsidRPr="0081669B" w:rsidRDefault="001D2D3D" w:rsidP="00C01956">
      <w:pPr>
        <w:spacing w:before="120" w:after="0" w:line="360" w:lineRule="auto"/>
        <w:jc w:val="both"/>
        <w:rPr>
          <w:rFonts w:ascii="Times New Roman" w:hAnsi="Times New Roman" w:cs="Times New Roman"/>
        </w:rPr>
      </w:pPr>
      <w:r w:rsidRPr="0081669B">
        <w:rPr>
          <w:rFonts w:ascii="Times New Roman" w:hAnsi="Times New Roman" w:cs="Times New Roman"/>
        </w:rPr>
        <w:t>Conducting interdisciplinary work and linking semiotics and sociology to the study of LL</w:t>
      </w:r>
      <w:r w:rsidR="007D796B">
        <w:rPr>
          <w:rFonts w:ascii="Times New Roman" w:hAnsi="Times New Roman" w:cs="Times New Roman"/>
        </w:rPr>
        <w:t>s</w:t>
      </w:r>
      <w:r w:rsidRPr="0081669B">
        <w:rPr>
          <w:rFonts w:ascii="Times New Roman" w:hAnsi="Times New Roman" w:cs="Times New Roman"/>
        </w:rPr>
        <w:t>, which emphasizes the importance of the social processes, the historical and cultural context</w:t>
      </w:r>
      <w:r w:rsidR="007D796B">
        <w:rPr>
          <w:rFonts w:ascii="Times New Roman" w:hAnsi="Times New Roman" w:cs="Times New Roman"/>
        </w:rPr>
        <w:t>s</w:t>
      </w:r>
      <w:r w:rsidRPr="0081669B">
        <w:rPr>
          <w:rFonts w:ascii="Times New Roman" w:hAnsi="Times New Roman" w:cs="Times New Roman"/>
        </w:rPr>
        <w:t xml:space="preserve"> that </w:t>
      </w:r>
      <w:r w:rsidR="007D796B">
        <w:rPr>
          <w:rFonts w:ascii="Times New Roman" w:hAnsi="Times New Roman" w:cs="Times New Roman"/>
        </w:rPr>
        <w:t>underpin</w:t>
      </w:r>
      <w:r w:rsidRPr="0081669B">
        <w:rPr>
          <w:rFonts w:ascii="Times New Roman" w:hAnsi="Times New Roman" w:cs="Times New Roman"/>
        </w:rPr>
        <w:t xml:space="preserve"> such language displays, gives rise to a richer and more profound understanding of the larger sociopolitical meanings of LLs.</w:t>
      </w:r>
    </w:p>
    <w:p w14:paraId="6FD375AE" w14:textId="1640204C" w:rsidR="001D2D3D" w:rsidRPr="0081669B" w:rsidRDefault="001D2D3D" w:rsidP="00C01956">
      <w:pPr>
        <w:spacing w:before="120" w:after="0" w:line="360" w:lineRule="auto"/>
        <w:jc w:val="both"/>
        <w:rPr>
          <w:rFonts w:ascii="Times New Roman" w:hAnsi="Times New Roman" w:cs="Times New Roman"/>
        </w:rPr>
      </w:pPr>
    </w:p>
    <w:p w14:paraId="62D64FD6" w14:textId="77777777" w:rsidR="00A36416" w:rsidRPr="0081669B" w:rsidRDefault="00A36416" w:rsidP="00167129">
      <w:pPr>
        <w:autoSpaceDE w:val="0"/>
        <w:autoSpaceDN w:val="0"/>
        <w:adjustRightInd w:val="0"/>
        <w:spacing w:before="120" w:after="0" w:line="240" w:lineRule="auto"/>
        <w:jc w:val="both"/>
        <w:rPr>
          <w:rFonts w:ascii="Times New Roman" w:hAnsi="Times New Roman" w:cs="Times New Roman"/>
          <w:b/>
          <w:u w:val="single"/>
        </w:rPr>
      </w:pPr>
      <w:r w:rsidRPr="0081669B">
        <w:rPr>
          <w:rFonts w:ascii="Times New Roman" w:hAnsi="Times New Roman" w:cs="Times New Roman"/>
          <w:b/>
          <w:u w:val="single"/>
        </w:rPr>
        <w:t>References</w:t>
      </w:r>
    </w:p>
    <w:p w14:paraId="52C1A4B9" w14:textId="77777777" w:rsidR="00A36416" w:rsidRPr="0081669B" w:rsidRDefault="00A36416"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Australian Bureau of Statistics. (2011). Retrieved 20 October, 2013, from http://www.abs.gov.au</w:t>
      </w:r>
    </w:p>
    <w:p w14:paraId="4EA6FBE5" w14:textId="77777777" w:rsidR="00A36416" w:rsidRPr="0081669B" w:rsidRDefault="00A36416" w:rsidP="00167129">
      <w:pPr>
        <w:autoSpaceDE w:val="0"/>
        <w:autoSpaceDN w:val="0"/>
        <w:adjustRightInd w:val="0"/>
        <w:spacing w:before="120" w:after="0" w:line="240" w:lineRule="auto"/>
        <w:jc w:val="both"/>
        <w:rPr>
          <w:rFonts w:ascii="Times New Roman" w:hAnsi="Times New Roman" w:cs="Times New Roman"/>
          <w:i/>
          <w:iCs/>
        </w:rPr>
      </w:pPr>
      <w:r w:rsidRPr="0081669B">
        <w:rPr>
          <w:rFonts w:ascii="Times New Roman" w:hAnsi="Times New Roman" w:cs="Times New Roman"/>
        </w:rPr>
        <w:t xml:space="preserve">Backhaus, P. (2007). </w:t>
      </w:r>
      <w:r w:rsidRPr="0081669B">
        <w:rPr>
          <w:rFonts w:ascii="Times New Roman" w:hAnsi="Times New Roman" w:cs="Times New Roman"/>
          <w:i/>
          <w:iCs/>
        </w:rPr>
        <w:t>Linguistic landscapes: A comparative study of urban multilingualism in Tokyo</w:t>
      </w:r>
      <w:r w:rsidRPr="0081669B">
        <w:rPr>
          <w:rFonts w:ascii="Times New Roman" w:hAnsi="Times New Roman" w:cs="Times New Roman"/>
        </w:rPr>
        <w:t>. Clevedon: Multilingual Matters.</w:t>
      </w:r>
    </w:p>
    <w:p w14:paraId="771A6D22" w14:textId="77777777" w:rsidR="00A36416" w:rsidRPr="0081669B" w:rsidRDefault="00A36416"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Barni, M., &amp; Bagna, C. (2010). Linguistic landscape and langu</w:t>
      </w:r>
      <w:r w:rsidR="00167129" w:rsidRPr="0081669B">
        <w:rPr>
          <w:rFonts w:ascii="Times New Roman" w:hAnsi="Times New Roman" w:cs="Times New Roman"/>
        </w:rPr>
        <w:t xml:space="preserve">age vitality. In E. Shohamy, E. </w:t>
      </w:r>
      <w:r w:rsidRPr="0081669B">
        <w:rPr>
          <w:rFonts w:ascii="Times New Roman" w:hAnsi="Times New Roman" w:cs="Times New Roman"/>
        </w:rPr>
        <w:t xml:space="preserve">Ben-Rafael &amp; M. Barni (Eds.), </w:t>
      </w:r>
      <w:r w:rsidRPr="0081669B">
        <w:rPr>
          <w:rFonts w:ascii="Times New Roman" w:hAnsi="Times New Roman" w:cs="Times New Roman"/>
          <w:i/>
          <w:iCs/>
        </w:rPr>
        <w:t>Linguistic landscape in the city</w:t>
      </w:r>
      <w:r w:rsidR="000D155B" w:rsidRPr="0081669B">
        <w:t xml:space="preserve"> </w:t>
      </w:r>
      <w:r w:rsidR="000D155B" w:rsidRPr="0081669B">
        <w:rPr>
          <w:rFonts w:ascii="Times New Roman" w:hAnsi="Times New Roman" w:cs="Times New Roman"/>
          <w:iCs/>
        </w:rPr>
        <w:t>(pp. 3–18)</w:t>
      </w:r>
      <w:r w:rsidR="00167129" w:rsidRPr="0081669B">
        <w:rPr>
          <w:rFonts w:ascii="Times New Roman" w:hAnsi="Times New Roman" w:cs="Times New Roman"/>
        </w:rPr>
        <w:t xml:space="preserve">. New York: Multilingual </w:t>
      </w:r>
      <w:r w:rsidRPr="0081669B">
        <w:rPr>
          <w:rFonts w:ascii="Times New Roman" w:hAnsi="Times New Roman" w:cs="Times New Roman"/>
        </w:rPr>
        <w:t>Matters.</w:t>
      </w:r>
    </w:p>
    <w:p w14:paraId="4BD9B599" w14:textId="77777777" w:rsidR="00A36416" w:rsidRPr="0081669B" w:rsidRDefault="00A36416"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Ben-Rafael, E. (2009). A sociological approach to the study </w:t>
      </w:r>
      <w:r w:rsidR="00167129" w:rsidRPr="0081669B">
        <w:rPr>
          <w:rFonts w:ascii="Times New Roman" w:hAnsi="Times New Roman" w:cs="Times New Roman"/>
        </w:rPr>
        <w:t xml:space="preserve">of linguistic landscapes. In E. </w:t>
      </w:r>
      <w:r w:rsidRPr="0081669B">
        <w:rPr>
          <w:rFonts w:ascii="Times New Roman" w:hAnsi="Times New Roman" w:cs="Times New Roman"/>
        </w:rPr>
        <w:t>Shohamy &amp; D. Gorter (Eds.). New York: Multilingual Matters.</w:t>
      </w:r>
    </w:p>
    <w:p w14:paraId="7A189F59" w14:textId="77777777" w:rsidR="00A36416" w:rsidRPr="0081669B" w:rsidRDefault="00A36416"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lastRenderedPageBreak/>
        <w:t>Ben-Rafael, E., Shohamy, E., Hasan Amara, M., &amp; Trump</w:t>
      </w:r>
      <w:r w:rsidR="00167129" w:rsidRPr="0081669B">
        <w:rPr>
          <w:rFonts w:ascii="Times New Roman" w:hAnsi="Times New Roman" w:cs="Times New Roman"/>
        </w:rPr>
        <w:t xml:space="preserve">er-Hecht, N. (2006). Linguistic </w:t>
      </w:r>
      <w:r w:rsidRPr="0081669B">
        <w:rPr>
          <w:rFonts w:ascii="Times New Roman" w:hAnsi="Times New Roman" w:cs="Times New Roman"/>
        </w:rPr>
        <w:t xml:space="preserve">landscape as symbolic construction of the public space: The case of Israel. </w:t>
      </w:r>
      <w:r w:rsidRPr="0081669B">
        <w:rPr>
          <w:rFonts w:ascii="Times New Roman" w:hAnsi="Times New Roman" w:cs="Times New Roman"/>
          <w:i/>
          <w:iCs/>
        </w:rPr>
        <w:t>International</w:t>
      </w:r>
      <w:r w:rsidR="00167129" w:rsidRPr="0081669B">
        <w:rPr>
          <w:rFonts w:ascii="Times New Roman" w:hAnsi="Times New Roman" w:cs="Times New Roman"/>
        </w:rPr>
        <w:t xml:space="preserve"> </w:t>
      </w:r>
      <w:r w:rsidRPr="0081669B">
        <w:rPr>
          <w:rFonts w:ascii="Times New Roman" w:hAnsi="Times New Roman" w:cs="Times New Roman"/>
          <w:i/>
          <w:iCs/>
        </w:rPr>
        <w:t>Journal of Multilingualism, 3</w:t>
      </w:r>
      <w:r w:rsidRPr="0081669B">
        <w:rPr>
          <w:rFonts w:ascii="Times New Roman" w:hAnsi="Times New Roman" w:cs="Times New Roman"/>
        </w:rPr>
        <w:t>(1), 7-30. doi: 10.1080/14790710608668383</w:t>
      </w:r>
      <w:r w:rsidR="008E5CDA" w:rsidRPr="0081669B">
        <w:rPr>
          <w:rFonts w:ascii="Times New Roman" w:hAnsi="Times New Roman" w:cs="Times New Roman"/>
        </w:rPr>
        <w:t>.</w:t>
      </w:r>
    </w:p>
    <w:p w14:paraId="1DA60156" w14:textId="77777777" w:rsidR="00A36416" w:rsidRPr="0081669B" w:rsidRDefault="00A36416"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Blommaert, J. (2005). </w:t>
      </w:r>
      <w:r w:rsidRPr="0081669B">
        <w:rPr>
          <w:rFonts w:ascii="Times New Roman" w:hAnsi="Times New Roman" w:cs="Times New Roman"/>
          <w:i/>
          <w:iCs/>
        </w:rPr>
        <w:t xml:space="preserve">Discourse: A critical introduction. </w:t>
      </w:r>
      <w:r w:rsidR="00167129" w:rsidRPr="0081669B">
        <w:rPr>
          <w:rFonts w:ascii="Times New Roman" w:hAnsi="Times New Roman" w:cs="Times New Roman"/>
        </w:rPr>
        <w:t xml:space="preserve">Cambridge: Cambridge University </w:t>
      </w:r>
      <w:r w:rsidRPr="0081669B">
        <w:rPr>
          <w:rFonts w:ascii="Times New Roman" w:hAnsi="Times New Roman" w:cs="Times New Roman"/>
        </w:rPr>
        <w:t>Press.</w:t>
      </w:r>
    </w:p>
    <w:p w14:paraId="048DF838" w14:textId="77777777" w:rsidR="00A36416" w:rsidRPr="0081669B" w:rsidRDefault="00A36416" w:rsidP="00167129">
      <w:pPr>
        <w:autoSpaceDE w:val="0"/>
        <w:autoSpaceDN w:val="0"/>
        <w:adjustRightInd w:val="0"/>
        <w:spacing w:before="120" w:after="0" w:line="240" w:lineRule="auto"/>
        <w:jc w:val="both"/>
        <w:rPr>
          <w:rFonts w:ascii="Times New Roman" w:hAnsi="Times New Roman" w:cs="Times New Roman"/>
          <w:i/>
          <w:iCs/>
        </w:rPr>
      </w:pPr>
      <w:r w:rsidRPr="0081669B">
        <w:rPr>
          <w:rFonts w:ascii="Times New Roman" w:hAnsi="Times New Roman" w:cs="Times New Roman"/>
        </w:rPr>
        <w:t xml:space="preserve">Blommaert, J. (2013). </w:t>
      </w:r>
      <w:r w:rsidRPr="0081669B">
        <w:rPr>
          <w:rFonts w:ascii="Times New Roman" w:hAnsi="Times New Roman" w:cs="Times New Roman"/>
          <w:i/>
          <w:iCs/>
        </w:rPr>
        <w:t>Ethnography, superdiversity, and lingu</w:t>
      </w:r>
      <w:r w:rsidR="00167129" w:rsidRPr="0081669B">
        <w:rPr>
          <w:rFonts w:ascii="Times New Roman" w:hAnsi="Times New Roman" w:cs="Times New Roman"/>
          <w:i/>
          <w:iCs/>
        </w:rPr>
        <w:t xml:space="preserve">istic landscapes: Chronicles of </w:t>
      </w:r>
      <w:r w:rsidRPr="0081669B">
        <w:rPr>
          <w:rFonts w:ascii="Times New Roman" w:hAnsi="Times New Roman" w:cs="Times New Roman"/>
          <w:i/>
          <w:iCs/>
        </w:rPr>
        <w:t>complexity</w:t>
      </w:r>
      <w:r w:rsidRPr="0081669B">
        <w:rPr>
          <w:rFonts w:ascii="Times New Roman" w:hAnsi="Times New Roman" w:cs="Times New Roman"/>
        </w:rPr>
        <w:t>. Clevedon: Multilingual Matters.</w:t>
      </w:r>
    </w:p>
    <w:p w14:paraId="557823C1" w14:textId="77777777" w:rsidR="00A36416" w:rsidRPr="0081669B" w:rsidRDefault="00A36416"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Blommaert, J., &amp; Huang, A. (2010). </w:t>
      </w:r>
      <w:r w:rsidR="00167129" w:rsidRPr="0081669B">
        <w:rPr>
          <w:rFonts w:ascii="Times New Roman" w:hAnsi="Times New Roman" w:cs="Times New Roman"/>
        </w:rPr>
        <w:t>Semiotic</w:t>
      </w:r>
      <w:r w:rsidRPr="0081669B">
        <w:rPr>
          <w:rFonts w:ascii="Times New Roman" w:hAnsi="Times New Roman" w:cs="Times New Roman"/>
        </w:rPr>
        <w:t xml:space="preserve"> and spati</w:t>
      </w:r>
      <w:r w:rsidR="00167129" w:rsidRPr="0081669B">
        <w:rPr>
          <w:rFonts w:ascii="Times New Roman" w:hAnsi="Times New Roman" w:cs="Times New Roman"/>
        </w:rPr>
        <w:t xml:space="preserve">al scope: Towards a materialist </w:t>
      </w:r>
      <w:r w:rsidRPr="0081669B">
        <w:rPr>
          <w:rFonts w:ascii="Times New Roman" w:hAnsi="Times New Roman" w:cs="Times New Roman"/>
        </w:rPr>
        <w:t xml:space="preserve">semiotics. </w:t>
      </w:r>
      <w:r w:rsidRPr="0081669B">
        <w:rPr>
          <w:rFonts w:ascii="Times New Roman" w:hAnsi="Times New Roman" w:cs="Times New Roman"/>
          <w:i/>
          <w:iCs/>
        </w:rPr>
        <w:t>Working Papers in Urban Language and Literacies 62</w:t>
      </w:r>
      <w:r w:rsidRPr="0081669B">
        <w:rPr>
          <w:rFonts w:ascii="Times New Roman" w:hAnsi="Times New Roman" w:cs="Times New Roman"/>
        </w:rPr>
        <w:t>.</w:t>
      </w:r>
    </w:p>
    <w:p w14:paraId="7D0091C7" w14:textId="77777777" w:rsidR="00A36416" w:rsidRPr="0081669B" w:rsidRDefault="00A36416"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lastRenderedPageBreak/>
        <w:t>Blommaert, J., &amp; Maly, I. (2014). Ethnographic linguisti</w:t>
      </w:r>
      <w:r w:rsidR="00167129" w:rsidRPr="0081669B">
        <w:rPr>
          <w:rFonts w:ascii="Times New Roman" w:hAnsi="Times New Roman" w:cs="Times New Roman"/>
        </w:rPr>
        <w:t xml:space="preserve">c landscape analysis and social </w:t>
      </w:r>
      <w:r w:rsidRPr="0081669B">
        <w:rPr>
          <w:rFonts w:ascii="Times New Roman" w:hAnsi="Times New Roman" w:cs="Times New Roman"/>
        </w:rPr>
        <w:t xml:space="preserve">change: A case study. </w:t>
      </w:r>
      <w:r w:rsidRPr="0081669B">
        <w:rPr>
          <w:rFonts w:ascii="Times New Roman" w:hAnsi="Times New Roman" w:cs="Times New Roman"/>
          <w:i/>
          <w:iCs/>
        </w:rPr>
        <w:t>Working Papers in Urban Language and Literacies 133</w:t>
      </w:r>
      <w:r w:rsidRPr="0081669B">
        <w:rPr>
          <w:rFonts w:ascii="Times New Roman" w:hAnsi="Times New Roman" w:cs="Times New Roman"/>
        </w:rPr>
        <w:t>.</w:t>
      </w:r>
    </w:p>
    <w:p w14:paraId="19E58A5D" w14:textId="77777777" w:rsidR="00E75321" w:rsidRPr="0081669B" w:rsidRDefault="00E75321" w:rsidP="008C50FB">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Bourdieu, P. (1977). </w:t>
      </w:r>
      <w:r w:rsidRPr="0081669B">
        <w:rPr>
          <w:rFonts w:ascii="Times New Roman" w:hAnsi="Times New Roman" w:cs="Times New Roman"/>
          <w:i/>
        </w:rPr>
        <w:t>Outline of a theory of practice</w:t>
      </w:r>
      <w:r w:rsidRPr="0081669B">
        <w:rPr>
          <w:rFonts w:ascii="Times New Roman" w:hAnsi="Times New Roman" w:cs="Times New Roman"/>
        </w:rPr>
        <w:t>. Cambridge: Cambridge University Press.</w:t>
      </w:r>
    </w:p>
    <w:p w14:paraId="15F9CA0F" w14:textId="77777777" w:rsidR="008C50FB" w:rsidRPr="0081669B" w:rsidRDefault="008C50FB" w:rsidP="008C50FB">
      <w:pPr>
        <w:spacing w:before="120" w:after="0" w:line="240" w:lineRule="auto"/>
        <w:jc w:val="both"/>
        <w:rPr>
          <w:rFonts w:ascii="Times New Roman" w:hAnsi="Times New Roman"/>
        </w:rPr>
      </w:pPr>
      <w:r w:rsidRPr="0081669B">
        <w:rPr>
          <w:rFonts w:ascii="Times New Roman" w:hAnsi="Times New Roman"/>
        </w:rPr>
        <w:t xml:space="preserve">Bourdieu, P. (1985). The social space and the genesis of groups. </w:t>
      </w:r>
      <w:r w:rsidRPr="0081669B">
        <w:rPr>
          <w:rFonts w:ascii="Times New Roman" w:hAnsi="Times New Roman"/>
          <w:i/>
          <w:iCs/>
        </w:rPr>
        <w:t>Theory and Society, 14</w:t>
      </w:r>
      <w:r w:rsidRPr="0081669B">
        <w:rPr>
          <w:rFonts w:ascii="Times New Roman" w:hAnsi="Times New Roman"/>
        </w:rPr>
        <w:t>(6), 723-744. doi: 10.2307/657373.</w:t>
      </w:r>
    </w:p>
    <w:p w14:paraId="2AC964BD" w14:textId="77777777" w:rsidR="00A36416" w:rsidRPr="0081669B" w:rsidRDefault="00A36416" w:rsidP="008C50FB">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Bourdieu, P. (1991). </w:t>
      </w:r>
      <w:r w:rsidRPr="0081669B">
        <w:rPr>
          <w:rFonts w:ascii="Times New Roman" w:hAnsi="Times New Roman" w:cs="Times New Roman"/>
          <w:i/>
          <w:iCs/>
        </w:rPr>
        <w:t>Language and symbolic power</w:t>
      </w:r>
      <w:r w:rsidRPr="0081669B">
        <w:rPr>
          <w:rFonts w:ascii="Times New Roman" w:hAnsi="Times New Roman" w:cs="Times New Roman"/>
        </w:rPr>
        <w:t>. Cambridge: Harvard University Press.</w:t>
      </w:r>
    </w:p>
    <w:p w14:paraId="0B2A5E7C" w14:textId="77777777" w:rsidR="001B1FE2" w:rsidRPr="0081669B" w:rsidRDefault="001B1FE2" w:rsidP="008C50FB">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Candlin, C. N., &amp; Maley, Y. (1994). Framing the dispute. </w:t>
      </w:r>
      <w:r w:rsidRPr="0081669B">
        <w:rPr>
          <w:rFonts w:ascii="Times New Roman" w:hAnsi="Times New Roman" w:cs="Times New Roman"/>
          <w:i/>
        </w:rPr>
        <w:t>International Journal for the Semiotics of Law</w:t>
      </w:r>
      <w:r w:rsidRPr="0081669B">
        <w:rPr>
          <w:rFonts w:ascii="Times New Roman" w:hAnsi="Times New Roman" w:cs="Times New Roman"/>
        </w:rPr>
        <w:t xml:space="preserve">, 7(1), 75-98. </w:t>
      </w:r>
    </w:p>
    <w:p w14:paraId="73777AE2" w14:textId="77777777" w:rsidR="00A36416" w:rsidRPr="0081669B" w:rsidRDefault="00A36416"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Collins, J., &amp; Slembrouck, S. (2007). Reading shop windo</w:t>
      </w:r>
      <w:r w:rsidR="00167129" w:rsidRPr="0081669B">
        <w:rPr>
          <w:rFonts w:ascii="Times New Roman" w:hAnsi="Times New Roman" w:cs="Times New Roman"/>
        </w:rPr>
        <w:t xml:space="preserve">ws in globalized neighborhoods: </w:t>
      </w:r>
      <w:r w:rsidRPr="0081669B">
        <w:rPr>
          <w:rFonts w:ascii="Times New Roman" w:hAnsi="Times New Roman" w:cs="Times New Roman"/>
        </w:rPr>
        <w:t xml:space="preserve">Multilingual literacy practices </w:t>
      </w:r>
      <w:r w:rsidRPr="0081669B">
        <w:rPr>
          <w:rFonts w:ascii="Times New Roman" w:hAnsi="Times New Roman" w:cs="Times New Roman"/>
        </w:rPr>
        <w:lastRenderedPageBreak/>
        <w:t xml:space="preserve">and indexicality. </w:t>
      </w:r>
      <w:r w:rsidRPr="0081669B">
        <w:rPr>
          <w:rFonts w:ascii="Times New Roman" w:hAnsi="Times New Roman" w:cs="Times New Roman"/>
          <w:i/>
          <w:iCs/>
        </w:rPr>
        <w:t>Journal of Literacy Research, 39</w:t>
      </w:r>
      <w:r w:rsidR="00167129" w:rsidRPr="0081669B">
        <w:rPr>
          <w:rFonts w:ascii="Times New Roman" w:hAnsi="Times New Roman" w:cs="Times New Roman"/>
        </w:rPr>
        <w:t xml:space="preserve">(3), </w:t>
      </w:r>
      <w:r w:rsidRPr="0081669B">
        <w:rPr>
          <w:rFonts w:ascii="Times New Roman" w:hAnsi="Times New Roman" w:cs="Times New Roman"/>
        </w:rPr>
        <w:t>335-356. doi: 10.1080/10862960701613128</w:t>
      </w:r>
      <w:r w:rsidR="00EB616A" w:rsidRPr="0081669B">
        <w:rPr>
          <w:rFonts w:ascii="Times New Roman" w:hAnsi="Times New Roman" w:cs="Times New Roman"/>
        </w:rPr>
        <w:t>.</w:t>
      </w:r>
    </w:p>
    <w:p w14:paraId="49B22703" w14:textId="77777777" w:rsidR="00EB616A" w:rsidRPr="0081669B" w:rsidRDefault="00EB616A" w:rsidP="00EB616A">
      <w:pPr>
        <w:spacing w:before="120" w:after="0" w:line="240" w:lineRule="auto"/>
        <w:jc w:val="both"/>
        <w:rPr>
          <w:rFonts w:ascii="Times New Roman" w:hAnsi="Times New Roman"/>
        </w:rPr>
      </w:pPr>
      <w:r w:rsidRPr="0081669B">
        <w:rPr>
          <w:rFonts w:ascii="Times New Roman" w:hAnsi="Times New Roman"/>
        </w:rPr>
        <w:t xml:space="preserve">Coupland, N. (2012). Bilingualism on display: The framing of Welsh and English in Welsh public spaces. </w:t>
      </w:r>
      <w:r w:rsidRPr="0081669B">
        <w:rPr>
          <w:rFonts w:ascii="Times New Roman" w:hAnsi="Times New Roman"/>
          <w:i/>
        </w:rPr>
        <w:t>Language in Society</w:t>
      </w:r>
      <w:r w:rsidRPr="0081669B">
        <w:rPr>
          <w:rFonts w:ascii="Times New Roman" w:hAnsi="Times New Roman"/>
        </w:rPr>
        <w:t xml:space="preserve"> 41, 1–27. doi:10.1017/S0047404511000893.</w:t>
      </w:r>
    </w:p>
    <w:p w14:paraId="528F821E" w14:textId="77777777" w:rsidR="003D3B63" w:rsidRPr="0081669B" w:rsidRDefault="003D3B63" w:rsidP="00EB616A">
      <w:pPr>
        <w:spacing w:before="120" w:after="0" w:line="240" w:lineRule="auto"/>
        <w:jc w:val="both"/>
        <w:rPr>
          <w:rFonts w:ascii="Times New Roman" w:hAnsi="Times New Roman"/>
        </w:rPr>
      </w:pPr>
      <w:r w:rsidRPr="0081669B">
        <w:rPr>
          <w:rFonts w:ascii="Times New Roman" w:hAnsi="Times New Roman"/>
        </w:rPr>
        <w:t xml:space="preserve">Coupland, N., &amp; Garret., P. (2010). Linguistic landscapes, discursive frames and metacultural performance: The case of Welsh Patagonia. </w:t>
      </w:r>
      <w:r w:rsidRPr="0081669B">
        <w:rPr>
          <w:rFonts w:ascii="Times New Roman" w:hAnsi="Times New Roman"/>
          <w:i/>
        </w:rPr>
        <w:t>International Journal of the Sociology of Language</w:t>
      </w:r>
      <w:r w:rsidR="005D27D5" w:rsidRPr="0081669B">
        <w:rPr>
          <w:rFonts w:ascii="Times New Roman" w:hAnsi="Times New Roman"/>
          <w:i/>
        </w:rPr>
        <w:t>,</w:t>
      </w:r>
      <w:r w:rsidR="005D27D5" w:rsidRPr="0081669B">
        <w:rPr>
          <w:rFonts w:ascii="Times New Roman" w:hAnsi="Times New Roman"/>
        </w:rPr>
        <w:t xml:space="preserve"> 205,</w:t>
      </w:r>
      <w:r w:rsidRPr="0081669B">
        <w:rPr>
          <w:rFonts w:ascii="Times New Roman" w:hAnsi="Times New Roman"/>
        </w:rPr>
        <w:t xml:space="preserve"> 7–36.</w:t>
      </w:r>
    </w:p>
    <w:p w14:paraId="667FA58B" w14:textId="77777777" w:rsidR="00A36416" w:rsidRPr="0081669B" w:rsidRDefault="00A36416"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Ehrkamp, P. (2005). Placing identities: Transnational pra</w:t>
      </w:r>
      <w:r w:rsidR="00167129" w:rsidRPr="0081669B">
        <w:rPr>
          <w:rFonts w:ascii="Times New Roman" w:hAnsi="Times New Roman" w:cs="Times New Roman"/>
        </w:rPr>
        <w:t xml:space="preserve">ctices and local attachments of </w:t>
      </w:r>
      <w:r w:rsidRPr="0081669B">
        <w:rPr>
          <w:rFonts w:ascii="Times New Roman" w:hAnsi="Times New Roman" w:cs="Times New Roman"/>
        </w:rPr>
        <w:t xml:space="preserve">Turkish immigrants in Germany. </w:t>
      </w:r>
      <w:r w:rsidRPr="0081669B">
        <w:rPr>
          <w:rFonts w:ascii="Times New Roman" w:hAnsi="Times New Roman" w:cs="Times New Roman"/>
          <w:i/>
          <w:iCs/>
        </w:rPr>
        <w:t>Journal of Ethnic and Migration Studies, 31</w:t>
      </w:r>
      <w:r w:rsidRPr="0081669B">
        <w:rPr>
          <w:rFonts w:ascii="Times New Roman" w:hAnsi="Times New Roman" w:cs="Times New Roman"/>
        </w:rPr>
        <w:t>(2), 345-</w:t>
      </w:r>
      <w:r w:rsidR="00167129" w:rsidRPr="0081669B">
        <w:rPr>
          <w:rFonts w:ascii="Times New Roman" w:hAnsi="Times New Roman" w:cs="Times New Roman"/>
        </w:rPr>
        <w:t xml:space="preserve"> </w:t>
      </w:r>
      <w:r w:rsidRPr="0081669B">
        <w:rPr>
          <w:rFonts w:ascii="Times New Roman" w:hAnsi="Times New Roman" w:cs="Times New Roman"/>
        </w:rPr>
        <w:t>364. doi: 10.1080/1369183042000339963</w:t>
      </w:r>
      <w:r w:rsidR="00EB616A" w:rsidRPr="0081669B">
        <w:rPr>
          <w:rFonts w:ascii="Times New Roman" w:hAnsi="Times New Roman" w:cs="Times New Roman"/>
        </w:rPr>
        <w:t>.</w:t>
      </w:r>
    </w:p>
    <w:p w14:paraId="49FEADDF" w14:textId="77777777" w:rsidR="00CD60AC" w:rsidRPr="0081669B" w:rsidRDefault="00CD60AC" w:rsidP="00CD60AC">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Fairclough, N. (1995). </w:t>
      </w:r>
      <w:r w:rsidRPr="0081669B">
        <w:rPr>
          <w:rFonts w:ascii="Times New Roman" w:hAnsi="Times New Roman" w:cs="Times New Roman"/>
          <w:i/>
        </w:rPr>
        <w:t>Critical Discourse Analysis: The Critical Study of Language</w:t>
      </w:r>
      <w:r w:rsidRPr="0081669B">
        <w:rPr>
          <w:rFonts w:ascii="Times New Roman" w:hAnsi="Times New Roman" w:cs="Times New Roman"/>
        </w:rPr>
        <w:t>. London: Longman.</w:t>
      </w:r>
    </w:p>
    <w:p w14:paraId="4A611ED3" w14:textId="77777777" w:rsidR="00A36416" w:rsidRPr="0081669B" w:rsidRDefault="00A36416"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lastRenderedPageBreak/>
        <w:t xml:space="preserve">Goffman, E. (1959). </w:t>
      </w:r>
      <w:r w:rsidRPr="0081669B">
        <w:rPr>
          <w:rFonts w:ascii="Times New Roman" w:hAnsi="Times New Roman" w:cs="Times New Roman"/>
          <w:i/>
          <w:iCs/>
        </w:rPr>
        <w:t>The presentation of self in everyday life</w:t>
      </w:r>
      <w:r w:rsidR="00167129" w:rsidRPr="0081669B">
        <w:rPr>
          <w:rFonts w:ascii="Times New Roman" w:hAnsi="Times New Roman" w:cs="Times New Roman"/>
        </w:rPr>
        <w:t xml:space="preserve">. New York: Doubleday, Anchor </w:t>
      </w:r>
      <w:r w:rsidRPr="0081669B">
        <w:rPr>
          <w:rFonts w:ascii="Times New Roman" w:hAnsi="Times New Roman" w:cs="Times New Roman"/>
        </w:rPr>
        <w:t>Books.</w:t>
      </w:r>
    </w:p>
    <w:p w14:paraId="0AE86431" w14:textId="77777777" w:rsidR="00167129" w:rsidRPr="0081669B" w:rsidRDefault="00A36416"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Goffman, E. (1963). </w:t>
      </w:r>
      <w:r w:rsidRPr="0081669B">
        <w:rPr>
          <w:rFonts w:ascii="Times New Roman" w:hAnsi="Times New Roman" w:cs="Times New Roman"/>
          <w:i/>
          <w:iCs/>
        </w:rPr>
        <w:t>Behavior in public spaces: Notes on the social organization of gatherings</w:t>
      </w:r>
      <w:r w:rsidR="00167129" w:rsidRPr="0081669B">
        <w:rPr>
          <w:rFonts w:ascii="Times New Roman" w:hAnsi="Times New Roman" w:cs="Times New Roman"/>
        </w:rPr>
        <w:t>. New York: The Free Press.</w:t>
      </w:r>
    </w:p>
    <w:p w14:paraId="10584F9F" w14:textId="77777777" w:rsidR="00B7156F" w:rsidRPr="0081669B" w:rsidRDefault="00B7156F" w:rsidP="00EB616A">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Goffman, E. (1974). </w:t>
      </w:r>
      <w:r w:rsidRPr="0081669B">
        <w:rPr>
          <w:rFonts w:ascii="Times New Roman" w:hAnsi="Times New Roman" w:cs="Times New Roman"/>
          <w:i/>
        </w:rPr>
        <w:t>Frame analysis: An essay on the organisation of experience</w:t>
      </w:r>
      <w:r w:rsidRPr="0081669B">
        <w:rPr>
          <w:rFonts w:ascii="Times New Roman" w:hAnsi="Times New Roman" w:cs="Times New Roman"/>
        </w:rPr>
        <w:t>. New York: Harper and Row.</w:t>
      </w:r>
    </w:p>
    <w:p w14:paraId="26F3337F" w14:textId="77777777" w:rsidR="00A36416" w:rsidRPr="0081669B" w:rsidRDefault="00A36416"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Gorter, D. (2006). Introduction: The study of the linguistic</w:t>
      </w:r>
      <w:r w:rsidR="00167129" w:rsidRPr="0081669B">
        <w:rPr>
          <w:rFonts w:ascii="Times New Roman" w:hAnsi="Times New Roman" w:cs="Times New Roman"/>
        </w:rPr>
        <w:t xml:space="preserve"> landscape as a new approach to </w:t>
      </w:r>
      <w:r w:rsidRPr="0081669B">
        <w:rPr>
          <w:rFonts w:ascii="Times New Roman" w:hAnsi="Times New Roman" w:cs="Times New Roman"/>
        </w:rPr>
        <w:t xml:space="preserve">multilingualism. </w:t>
      </w:r>
      <w:r w:rsidRPr="0081669B">
        <w:rPr>
          <w:rFonts w:ascii="Times New Roman" w:hAnsi="Times New Roman" w:cs="Times New Roman"/>
          <w:i/>
          <w:iCs/>
        </w:rPr>
        <w:t>International Journal of Multilingualism, 3</w:t>
      </w:r>
      <w:r w:rsidR="00167129" w:rsidRPr="0081669B">
        <w:rPr>
          <w:rFonts w:ascii="Times New Roman" w:hAnsi="Times New Roman" w:cs="Times New Roman"/>
        </w:rPr>
        <w:t xml:space="preserve">(1), 1-6. doi: </w:t>
      </w:r>
      <w:r w:rsidRPr="0081669B">
        <w:rPr>
          <w:rFonts w:ascii="Times New Roman" w:hAnsi="Times New Roman" w:cs="Times New Roman"/>
        </w:rPr>
        <w:t>10.1080/14790710608668382</w:t>
      </w:r>
      <w:r w:rsidR="008E5CDA" w:rsidRPr="0081669B">
        <w:rPr>
          <w:rFonts w:ascii="Times New Roman" w:hAnsi="Times New Roman" w:cs="Times New Roman"/>
        </w:rPr>
        <w:t>.</w:t>
      </w:r>
    </w:p>
    <w:p w14:paraId="5B0B5378" w14:textId="77777777" w:rsidR="00FA2453" w:rsidRPr="0081669B" w:rsidRDefault="00FA2453"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Heritage, J. (1984). </w:t>
      </w:r>
      <w:r w:rsidRPr="0081669B">
        <w:rPr>
          <w:rFonts w:ascii="Times New Roman" w:hAnsi="Times New Roman" w:cs="Times New Roman"/>
          <w:i/>
        </w:rPr>
        <w:t>Garfinkel and ethnomethodology</w:t>
      </w:r>
      <w:r w:rsidRPr="0081669B">
        <w:rPr>
          <w:rFonts w:ascii="Times New Roman" w:hAnsi="Times New Roman" w:cs="Times New Roman"/>
        </w:rPr>
        <w:t xml:space="preserve">. Cambridge: Polity Press. </w:t>
      </w:r>
    </w:p>
    <w:p w14:paraId="5C8E159B"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Izadi, D. (2015). Spatial engagement in Persian shops in Sydney. </w:t>
      </w:r>
      <w:r w:rsidRPr="0081669B">
        <w:rPr>
          <w:rFonts w:ascii="Times New Roman" w:hAnsi="Times New Roman" w:cs="Times New Roman"/>
          <w:i/>
          <w:iCs/>
        </w:rPr>
        <w:t>Multimodal Communication</w:t>
      </w:r>
      <w:r w:rsidRPr="0081669B">
        <w:rPr>
          <w:rFonts w:ascii="Times New Roman" w:hAnsi="Times New Roman" w:cs="Times New Roman"/>
          <w:iCs/>
        </w:rPr>
        <w:t>,</w:t>
      </w:r>
      <w:r w:rsidRPr="0081669B">
        <w:rPr>
          <w:rFonts w:ascii="Times New Roman" w:hAnsi="Times New Roman" w:cs="Times New Roman"/>
          <w:i/>
          <w:iCs/>
        </w:rPr>
        <w:t xml:space="preserve"> 4</w:t>
      </w:r>
      <w:r w:rsidRPr="0081669B">
        <w:rPr>
          <w:rFonts w:ascii="Times New Roman" w:hAnsi="Times New Roman" w:cs="Times New Roman"/>
        </w:rPr>
        <w:t>(1), 61</w:t>
      </w:r>
      <w:r w:rsidR="00670D5D" w:rsidRPr="0081669B">
        <w:rPr>
          <w:rFonts w:ascii="Times New Roman" w:hAnsi="Times New Roman" w:cs="Times New Roman"/>
        </w:rPr>
        <w:t>-78</w:t>
      </w:r>
      <w:r w:rsidRPr="0081669B">
        <w:rPr>
          <w:rFonts w:ascii="Times New Roman" w:hAnsi="Times New Roman" w:cs="Times New Roman"/>
        </w:rPr>
        <w:t>. doi: 10.1515/mc-2015-0005</w:t>
      </w:r>
      <w:r w:rsidR="008E5CDA" w:rsidRPr="0081669B">
        <w:rPr>
          <w:rFonts w:ascii="Times New Roman" w:hAnsi="Times New Roman" w:cs="Times New Roman"/>
        </w:rPr>
        <w:t>.</w:t>
      </w:r>
    </w:p>
    <w:p w14:paraId="51DFD48B" w14:textId="77777777" w:rsidR="00670D5D" w:rsidRPr="0081669B" w:rsidRDefault="00670D5D" w:rsidP="00167129">
      <w:pPr>
        <w:autoSpaceDE w:val="0"/>
        <w:autoSpaceDN w:val="0"/>
        <w:adjustRightInd w:val="0"/>
        <w:spacing w:before="120" w:after="0" w:line="240" w:lineRule="auto"/>
        <w:jc w:val="both"/>
        <w:rPr>
          <w:rFonts w:ascii="Times New Roman" w:hAnsi="Times New Roman" w:cs="Times New Roman"/>
          <w:iCs/>
        </w:rPr>
      </w:pPr>
      <w:r w:rsidRPr="0081669B">
        <w:rPr>
          <w:rFonts w:ascii="Times New Roman" w:hAnsi="Times New Roman" w:cs="Times New Roman"/>
          <w:iCs/>
        </w:rPr>
        <w:lastRenderedPageBreak/>
        <w:t xml:space="preserve">Järlehed, J. (2015). Ideological framing of vernacular type choices in the Galician and Basque semiotic landscape. </w:t>
      </w:r>
      <w:r w:rsidRPr="0081669B">
        <w:rPr>
          <w:rFonts w:ascii="Times New Roman" w:hAnsi="Times New Roman" w:cs="Times New Roman"/>
          <w:i/>
          <w:iCs/>
        </w:rPr>
        <w:t>Social Semiotics</w:t>
      </w:r>
      <w:r w:rsidRPr="0081669B">
        <w:rPr>
          <w:rFonts w:ascii="Times New Roman" w:hAnsi="Times New Roman" w:cs="Times New Roman"/>
          <w:iCs/>
        </w:rPr>
        <w:t>, 25(2), 165–199.</w:t>
      </w:r>
    </w:p>
    <w:p w14:paraId="12E9AE4B"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Jaworski, A., &amp; Thurlow, C. (Eds.). (2010). </w:t>
      </w:r>
      <w:r w:rsidRPr="0081669B">
        <w:rPr>
          <w:rFonts w:ascii="Times New Roman" w:hAnsi="Times New Roman" w:cs="Times New Roman"/>
          <w:i/>
          <w:iCs/>
        </w:rPr>
        <w:t>Semiotic landscapes: Language, image, space</w:t>
      </w:r>
      <w:r w:rsidRPr="0081669B">
        <w:rPr>
          <w:rFonts w:ascii="Times New Roman" w:hAnsi="Times New Roman" w:cs="Times New Roman"/>
        </w:rPr>
        <w:t>. London: Continuum.</w:t>
      </w:r>
    </w:p>
    <w:p w14:paraId="29D025E6" w14:textId="77777777" w:rsidR="00142D20" w:rsidRPr="0081669B" w:rsidRDefault="00142D20" w:rsidP="00142D20">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Jaworski, A., &amp; Yeung, S. (2010). Life in the Garden of Eden: The naming and imagery of residential Hong Kong. In E. Shohamy, E. Ben-Rafael &amp; M. Barni (Eds.), </w:t>
      </w:r>
      <w:r w:rsidRPr="0081669B">
        <w:rPr>
          <w:rFonts w:ascii="Times New Roman" w:hAnsi="Times New Roman" w:cs="Times New Roman"/>
          <w:i/>
        </w:rPr>
        <w:t>Linguistic landscape in the city</w:t>
      </w:r>
      <w:r w:rsidRPr="0081669B">
        <w:rPr>
          <w:rFonts w:ascii="Times New Roman" w:hAnsi="Times New Roman" w:cs="Times New Roman"/>
        </w:rPr>
        <w:t xml:space="preserve"> (pp. 153–181). Bristol, UK: Multilingual Matters.</w:t>
      </w:r>
    </w:p>
    <w:p w14:paraId="314ABA4D" w14:textId="77777777" w:rsidR="002644C0" w:rsidRPr="0081669B" w:rsidRDefault="002644C0" w:rsidP="002644C0">
      <w:pPr>
        <w:spacing w:before="120" w:after="0" w:line="240" w:lineRule="auto"/>
        <w:jc w:val="both"/>
        <w:rPr>
          <w:rFonts w:ascii="Times New Roman" w:hAnsi="Times New Roman"/>
          <w:sz w:val="23"/>
          <w:szCs w:val="23"/>
        </w:rPr>
      </w:pPr>
      <w:r w:rsidRPr="0081669B">
        <w:rPr>
          <w:rFonts w:ascii="Times New Roman" w:hAnsi="Times New Roman"/>
          <w:sz w:val="23"/>
          <w:szCs w:val="23"/>
        </w:rPr>
        <w:t xml:space="preserve">Jones, R. (2010). Cyberspace and physical space Attention structures in computer-mediated communication. In A. Jaworski &amp; C. Thurlow (Eds.), </w:t>
      </w:r>
      <w:r w:rsidRPr="0081669B">
        <w:rPr>
          <w:rFonts w:ascii="Times New Roman" w:hAnsi="Times New Roman"/>
          <w:i/>
          <w:iCs/>
          <w:sz w:val="23"/>
          <w:szCs w:val="23"/>
        </w:rPr>
        <w:t>Semiotic Landscapes: Language, Image, Space</w:t>
      </w:r>
      <w:r w:rsidRPr="0081669B">
        <w:rPr>
          <w:rFonts w:ascii="Times New Roman" w:hAnsi="Times New Roman"/>
          <w:sz w:val="23"/>
          <w:szCs w:val="23"/>
        </w:rPr>
        <w:t xml:space="preserve">. London: Continuum. </w:t>
      </w:r>
    </w:p>
    <w:p w14:paraId="1AD9FC55" w14:textId="77777777" w:rsidR="00084AC2" w:rsidRPr="0081669B" w:rsidRDefault="00084AC2" w:rsidP="002644C0">
      <w:pPr>
        <w:spacing w:before="120" w:after="0" w:line="240" w:lineRule="auto"/>
        <w:jc w:val="both"/>
        <w:rPr>
          <w:rFonts w:ascii="Times New Roman" w:hAnsi="Times New Roman"/>
        </w:rPr>
      </w:pPr>
      <w:r w:rsidRPr="0081669B">
        <w:rPr>
          <w:rFonts w:ascii="Times New Roman" w:hAnsi="Times New Roman"/>
        </w:rPr>
        <w:lastRenderedPageBreak/>
        <w:t xml:space="preserve">Kallen, Jeffery. </w:t>
      </w:r>
      <w:r w:rsidR="00CD60AC" w:rsidRPr="0081669B">
        <w:rPr>
          <w:rFonts w:ascii="Times New Roman" w:hAnsi="Times New Roman"/>
        </w:rPr>
        <w:t>(</w:t>
      </w:r>
      <w:r w:rsidRPr="0081669B">
        <w:rPr>
          <w:rFonts w:ascii="Times New Roman" w:hAnsi="Times New Roman"/>
        </w:rPr>
        <w:t>2008</w:t>
      </w:r>
      <w:r w:rsidR="00CD60AC" w:rsidRPr="0081669B">
        <w:rPr>
          <w:rFonts w:ascii="Times New Roman" w:hAnsi="Times New Roman"/>
        </w:rPr>
        <w:t>)</w:t>
      </w:r>
      <w:r w:rsidRPr="0081669B">
        <w:rPr>
          <w:rFonts w:ascii="Times New Roman" w:hAnsi="Times New Roman"/>
        </w:rPr>
        <w:t xml:space="preserve">. Tourism and representation in the Irish linguistic landscape. In E. Shohamy &amp; D. Gorter (eds.), </w:t>
      </w:r>
      <w:r w:rsidRPr="0081669B">
        <w:rPr>
          <w:rFonts w:ascii="Times New Roman" w:hAnsi="Times New Roman"/>
          <w:i/>
        </w:rPr>
        <w:t>Linguistic Landscape: expanding the scenery</w:t>
      </w:r>
      <w:r w:rsidRPr="0081669B">
        <w:rPr>
          <w:rFonts w:ascii="Times New Roman" w:hAnsi="Times New Roman"/>
        </w:rPr>
        <w:t>, 270–283. London: Routledge.</w:t>
      </w:r>
    </w:p>
    <w:p w14:paraId="37B212FC" w14:textId="77777777" w:rsidR="00CD60AC" w:rsidRPr="0081669B" w:rsidRDefault="00CD60AC" w:rsidP="002644C0">
      <w:pPr>
        <w:spacing w:before="120" w:after="0" w:line="240" w:lineRule="auto"/>
        <w:jc w:val="both"/>
        <w:rPr>
          <w:rFonts w:ascii="Times New Roman" w:hAnsi="Times New Roman"/>
        </w:rPr>
      </w:pPr>
      <w:r w:rsidRPr="0081669B">
        <w:rPr>
          <w:rFonts w:ascii="Times New Roman" w:hAnsi="Times New Roman"/>
        </w:rPr>
        <w:t xml:space="preserve">Kress, G., and T.J. van Leeuwen. (2006). </w:t>
      </w:r>
      <w:r w:rsidRPr="0081669B">
        <w:rPr>
          <w:rFonts w:ascii="Times New Roman" w:hAnsi="Times New Roman"/>
          <w:i/>
        </w:rPr>
        <w:t>Reading images: The grammar of visual design</w:t>
      </w:r>
      <w:r w:rsidRPr="0081669B">
        <w:rPr>
          <w:rFonts w:ascii="Times New Roman" w:hAnsi="Times New Roman"/>
        </w:rPr>
        <w:t xml:space="preserve">. 2nd ed. London: Routledge. </w:t>
      </w:r>
    </w:p>
    <w:p w14:paraId="458F19AD"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Landry, R., &amp; Bourhis, R. Y. (1997). Linguistic landscape and ethnolinguistic vitality: An empirical study. </w:t>
      </w:r>
      <w:r w:rsidRPr="0081669B">
        <w:rPr>
          <w:rFonts w:ascii="Times New Roman" w:hAnsi="Times New Roman" w:cs="Times New Roman"/>
          <w:i/>
          <w:iCs/>
        </w:rPr>
        <w:t>Journal of Language and Social Psychology, 16</w:t>
      </w:r>
      <w:r w:rsidRPr="0081669B">
        <w:rPr>
          <w:rFonts w:ascii="Times New Roman" w:hAnsi="Times New Roman" w:cs="Times New Roman"/>
        </w:rPr>
        <w:t>(1), 23-49. doi: 10.1177/0261927x970161002</w:t>
      </w:r>
      <w:r w:rsidR="008E5CDA" w:rsidRPr="0081669B">
        <w:rPr>
          <w:rFonts w:ascii="Times New Roman" w:hAnsi="Times New Roman" w:cs="Times New Roman"/>
        </w:rPr>
        <w:t>.</w:t>
      </w:r>
    </w:p>
    <w:p w14:paraId="1DD8CA4E"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Leeman, J., &amp; Modan, G. (2009). Commodified language in Chinatown: A contextualized approach to linguistic landscape. </w:t>
      </w:r>
      <w:r w:rsidRPr="0081669B">
        <w:rPr>
          <w:rFonts w:ascii="Times New Roman" w:hAnsi="Times New Roman" w:cs="Times New Roman"/>
          <w:i/>
          <w:iCs/>
        </w:rPr>
        <w:t>Journal of Sociolinguistics, 13</w:t>
      </w:r>
      <w:r w:rsidRPr="0081669B">
        <w:rPr>
          <w:rFonts w:ascii="Times New Roman" w:hAnsi="Times New Roman" w:cs="Times New Roman"/>
        </w:rPr>
        <w:t xml:space="preserve">(3), 332-362. doi: </w:t>
      </w:r>
      <w:r w:rsidR="008E5CDA" w:rsidRPr="0081669B">
        <w:rPr>
          <w:rFonts w:ascii="Times New Roman" w:hAnsi="Times New Roman" w:cs="Times New Roman"/>
        </w:rPr>
        <w:t>10.1111/j.1467-9841.2009.00409.x.</w:t>
      </w:r>
    </w:p>
    <w:p w14:paraId="20D5DE9D"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lastRenderedPageBreak/>
        <w:t xml:space="preserve">Lemke, J. (2005). Place, pace, and meaning: Multimedia chronotopes. In S. Norris &amp; R. Jones (Eds.), </w:t>
      </w:r>
      <w:r w:rsidRPr="0081669B">
        <w:rPr>
          <w:rFonts w:ascii="Times New Roman" w:hAnsi="Times New Roman" w:cs="Times New Roman"/>
          <w:i/>
          <w:iCs/>
        </w:rPr>
        <w:t xml:space="preserve">Discourse in action: Introducing mediated discourse analysis </w:t>
      </w:r>
      <w:r w:rsidRPr="0081669B">
        <w:rPr>
          <w:rFonts w:ascii="Times New Roman" w:hAnsi="Times New Roman" w:cs="Times New Roman"/>
        </w:rPr>
        <w:t>(pp. 110-122). Oxon, UK: Routledge.</w:t>
      </w:r>
    </w:p>
    <w:p w14:paraId="47CA036D"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Lou, J. (2007). Revitalizing Chinatown into a heterotopia: A geosemiotic analysis of shop signs in Washington, D.C.'s Chinatown. </w:t>
      </w:r>
      <w:r w:rsidRPr="0081669B">
        <w:rPr>
          <w:rFonts w:ascii="Times New Roman" w:hAnsi="Times New Roman" w:cs="Times New Roman"/>
          <w:i/>
          <w:iCs/>
        </w:rPr>
        <w:t>Space and Culture, 10</w:t>
      </w:r>
      <w:r w:rsidRPr="0081669B">
        <w:rPr>
          <w:rFonts w:ascii="Times New Roman" w:hAnsi="Times New Roman" w:cs="Times New Roman"/>
        </w:rPr>
        <w:t>(2), 170-194. doi: 10.1177/1206331206298547</w:t>
      </w:r>
      <w:r w:rsidR="008E5CDA" w:rsidRPr="0081669B">
        <w:rPr>
          <w:rFonts w:ascii="Times New Roman" w:hAnsi="Times New Roman" w:cs="Times New Roman"/>
        </w:rPr>
        <w:t>.</w:t>
      </w:r>
    </w:p>
    <w:p w14:paraId="2BF256FF" w14:textId="77777777" w:rsidR="00335E9E" w:rsidRPr="0081669B" w:rsidRDefault="00335E9E"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Layder, D. (1993). </w:t>
      </w:r>
      <w:r w:rsidRPr="0081669B">
        <w:rPr>
          <w:rFonts w:ascii="Times New Roman" w:hAnsi="Times New Roman" w:cs="Times New Roman"/>
          <w:i/>
        </w:rPr>
        <w:t>New strategies in social research</w:t>
      </w:r>
      <w:r w:rsidRPr="0081669B">
        <w:rPr>
          <w:rFonts w:ascii="Times New Roman" w:hAnsi="Times New Roman" w:cs="Times New Roman"/>
        </w:rPr>
        <w:t>. Cambridge: Polity Press.</w:t>
      </w:r>
    </w:p>
    <w:p w14:paraId="0B004BC8"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Norris, S. (2004). </w:t>
      </w:r>
      <w:r w:rsidRPr="0081669B">
        <w:rPr>
          <w:rFonts w:ascii="Times New Roman" w:hAnsi="Times New Roman" w:cs="Times New Roman"/>
          <w:i/>
          <w:iCs/>
        </w:rPr>
        <w:t>Analyzing multimodal interaction: A methodological framework</w:t>
      </w:r>
      <w:r w:rsidRPr="0081669B">
        <w:rPr>
          <w:rFonts w:ascii="Times New Roman" w:hAnsi="Times New Roman" w:cs="Times New Roman"/>
        </w:rPr>
        <w:t>. London: Routledge.</w:t>
      </w:r>
    </w:p>
    <w:p w14:paraId="2567F4A6"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i/>
          <w:iCs/>
        </w:rPr>
      </w:pPr>
      <w:r w:rsidRPr="0081669B">
        <w:rPr>
          <w:rFonts w:ascii="Times New Roman" w:hAnsi="Times New Roman" w:cs="Times New Roman"/>
        </w:rPr>
        <w:t xml:space="preserve">Norris, S. (2007). The micropolitics of personal national and ethnicity identity. </w:t>
      </w:r>
      <w:r w:rsidRPr="0081669B">
        <w:rPr>
          <w:rFonts w:ascii="Times New Roman" w:hAnsi="Times New Roman" w:cs="Times New Roman"/>
          <w:i/>
          <w:iCs/>
        </w:rPr>
        <w:t>Discourse &amp; Society, 18</w:t>
      </w:r>
      <w:r w:rsidRPr="0081669B">
        <w:rPr>
          <w:rFonts w:ascii="Times New Roman" w:hAnsi="Times New Roman" w:cs="Times New Roman"/>
        </w:rPr>
        <w:t>(5), 653-674. doi: 10.1177/0957926507079633</w:t>
      </w:r>
      <w:r w:rsidR="008E5CDA" w:rsidRPr="0081669B">
        <w:rPr>
          <w:rFonts w:ascii="Times New Roman" w:hAnsi="Times New Roman" w:cs="Times New Roman"/>
        </w:rPr>
        <w:t>.</w:t>
      </w:r>
      <w:r w:rsidRPr="0081669B">
        <w:rPr>
          <w:rFonts w:ascii="Times New Roman" w:hAnsi="Times New Roman" w:cs="Times New Roman"/>
          <w:i/>
          <w:iCs/>
        </w:rPr>
        <w:t xml:space="preserve"> </w:t>
      </w:r>
    </w:p>
    <w:p w14:paraId="2021589A"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i/>
          <w:iCs/>
        </w:rPr>
      </w:pPr>
      <w:r w:rsidRPr="0081669B">
        <w:rPr>
          <w:rFonts w:ascii="Times New Roman" w:hAnsi="Times New Roman" w:cs="Times New Roman"/>
        </w:rPr>
        <w:lastRenderedPageBreak/>
        <w:t xml:space="preserve">Norris, S. (2011). </w:t>
      </w:r>
      <w:r w:rsidRPr="0081669B">
        <w:rPr>
          <w:rFonts w:ascii="Times New Roman" w:hAnsi="Times New Roman" w:cs="Times New Roman"/>
          <w:i/>
          <w:iCs/>
        </w:rPr>
        <w:t>Identity in (inter)action: Introducing multimodal (inter)action analysis</w:t>
      </w:r>
      <w:r w:rsidRPr="0081669B">
        <w:rPr>
          <w:rFonts w:ascii="Times New Roman" w:hAnsi="Times New Roman" w:cs="Times New Roman"/>
        </w:rPr>
        <w:t>.</w:t>
      </w:r>
      <w:r w:rsidRPr="0081669B">
        <w:rPr>
          <w:rFonts w:ascii="Times New Roman" w:hAnsi="Times New Roman" w:cs="Times New Roman"/>
          <w:i/>
          <w:iCs/>
        </w:rPr>
        <w:t xml:space="preserve"> </w:t>
      </w:r>
      <w:r w:rsidRPr="0081669B">
        <w:rPr>
          <w:rFonts w:ascii="Times New Roman" w:hAnsi="Times New Roman" w:cs="Times New Roman"/>
        </w:rPr>
        <w:t>Berlin and New York: De Gruyter Mouton.</w:t>
      </w:r>
    </w:p>
    <w:p w14:paraId="3A50CCAF"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Pietikäinen, S., Lane, P., Salo, H., &amp; Laihiala-Kankainen, S. (2011). Frozen actions in the Arctic linguistic landscape: a nexus analysis of language processes in visual space. </w:t>
      </w:r>
      <w:r w:rsidRPr="0081669B">
        <w:rPr>
          <w:rFonts w:ascii="Times New Roman" w:hAnsi="Times New Roman" w:cs="Times New Roman"/>
          <w:i/>
          <w:iCs/>
        </w:rPr>
        <w:t>International Journal of Multilingualism, 8</w:t>
      </w:r>
      <w:r w:rsidRPr="0081669B">
        <w:rPr>
          <w:rFonts w:ascii="Times New Roman" w:hAnsi="Times New Roman" w:cs="Times New Roman"/>
        </w:rPr>
        <w:t>(4), 277-298. doi: 10.1080/14790718.2011.555553</w:t>
      </w:r>
      <w:r w:rsidR="008E5CDA" w:rsidRPr="0081669B">
        <w:rPr>
          <w:rFonts w:ascii="Times New Roman" w:hAnsi="Times New Roman" w:cs="Times New Roman"/>
        </w:rPr>
        <w:t>.</w:t>
      </w:r>
    </w:p>
    <w:p w14:paraId="48C92D04"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Popovec, J. (2006). Targeting the ethnic shopper. </w:t>
      </w:r>
      <w:r w:rsidRPr="0081669B">
        <w:rPr>
          <w:rFonts w:ascii="Times New Roman" w:hAnsi="Times New Roman" w:cs="Times New Roman"/>
          <w:i/>
          <w:iCs/>
        </w:rPr>
        <w:t>National Real Estate Investor, 48</w:t>
      </w:r>
      <w:r w:rsidRPr="0081669B">
        <w:rPr>
          <w:rFonts w:ascii="Times New Roman" w:hAnsi="Times New Roman" w:cs="Times New Roman"/>
        </w:rPr>
        <w:t>(5), 26.</w:t>
      </w:r>
    </w:p>
    <w:p w14:paraId="68D0CB51" w14:textId="77777777" w:rsidR="00EB616A" w:rsidRPr="0081669B" w:rsidRDefault="00167129"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Reh, M. (2004). Multilingual writing: A reader-oriented typology — with examples from Lira Municipality (Uganda) </w:t>
      </w:r>
      <w:r w:rsidRPr="0081669B">
        <w:rPr>
          <w:rFonts w:ascii="Times New Roman" w:hAnsi="Times New Roman" w:cs="Times New Roman"/>
          <w:i/>
          <w:iCs/>
        </w:rPr>
        <w:t xml:space="preserve">International Journal of the Sociology of Language </w:t>
      </w:r>
      <w:r w:rsidRPr="0081669B">
        <w:rPr>
          <w:rFonts w:ascii="Times New Roman" w:hAnsi="Times New Roman" w:cs="Times New Roman"/>
        </w:rPr>
        <w:t xml:space="preserve">(Vol. 2004, pp. 1). </w:t>
      </w:r>
    </w:p>
    <w:p w14:paraId="2D14CC9A" w14:textId="77777777" w:rsidR="00142D20" w:rsidRPr="0081669B" w:rsidRDefault="00142D20"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lastRenderedPageBreak/>
        <w:t xml:space="preserve">Sarangi, S., &amp; Candlin, C. N. (2001). Motivational relevancies: some methodological reflections on sociolinguistic practice. In N. Coupland, S. Sarangi &amp; C. N. Candlin (Eds.), </w:t>
      </w:r>
      <w:r w:rsidRPr="0081669B">
        <w:rPr>
          <w:rFonts w:ascii="Times New Roman" w:hAnsi="Times New Roman" w:cs="Times New Roman"/>
          <w:i/>
        </w:rPr>
        <w:t>Sociolinguistics and social theory</w:t>
      </w:r>
      <w:r w:rsidRPr="0081669B">
        <w:rPr>
          <w:rFonts w:ascii="Times New Roman" w:hAnsi="Times New Roman" w:cs="Times New Roman"/>
        </w:rPr>
        <w:t xml:space="preserve"> (pp. 350–387). Harlow: Longman.</w:t>
      </w:r>
    </w:p>
    <w:p w14:paraId="11F9F22F"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Scollon, R. (2001). </w:t>
      </w:r>
      <w:r w:rsidRPr="0081669B">
        <w:rPr>
          <w:rFonts w:ascii="Times New Roman" w:hAnsi="Times New Roman" w:cs="Times New Roman"/>
          <w:i/>
          <w:iCs/>
        </w:rPr>
        <w:t>Mediated discourse: The nexus of practice</w:t>
      </w:r>
      <w:r w:rsidRPr="0081669B">
        <w:rPr>
          <w:rFonts w:ascii="Times New Roman" w:hAnsi="Times New Roman" w:cs="Times New Roman"/>
        </w:rPr>
        <w:t>. New York: Routledge</w:t>
      </w:r>
      <w:r w:rsidR="008E5CDA" w:rsidRPr="0081669B">
        <w:rPr>
          <w:rFonts w:ascii="Times New Roman" w:hAnsi="Times New Roman" w:cs="Times New Roman"/>
        </w:rPr>
        <w:t>.</w:t>
      </w:r>
    </w:p>
    <w:p w14:paraId="15B25522"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Scollon, R., &amp; Scollon, S. W. (2003). </w:t>
      </w:r>
      <w:r w:rsidRPr="0081669B">
        <w:rPr>
          <w:rFonts w:ascii="Times New Roman" w:hAnsi="Times New Roman" w:cs="Times New Roman"/>
          <w:i/>
          <w:iCs/>
        </w:rPr>
        <w:t>Discourses in place: Language in the material world</w:t>
      </w:r>
      <w:r w:rsidRPr="0081669B">
        <w:rPr>
          <w:rFonts w:ascii="Times New Roman" w:hAnsi="Times New Roman" w:cs="Times New Roman"/>
        </w:rPr>
        <w:t xml:space="preserve">. </w:t>
      </w:r>
      <w:r w:rsidR="00EB616A" w:rsidRPr="0081669B">
        <w:rPr>
          <w:rFonts w:ascii="Times New Roman" w:hAnsi="Times New Roman" w:cs="Times New Roman"/>
        </w:rPr>
        <w:t xml:space="preserve">New York: </w:t>
      </w:r>
      <w:r w:rsidRPr="0081669B">
        <w:rPr>
          <w:rFonts w:ascii="Times New Roman" w:hAnsi="Times New Roman" w:cs="Times New Roman"/>
        </w:rPr>
        <w:t>Routledge.</w:t>
      </w:r>
    </w:p>
    <w:p w14:paraId="351D2990" w14:textId="77777777" w:rsidR="00B27386" w:rsidRPr="0081669B" w:rsidRDefault="00B27386"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Silverstein, M. (1976). Shifters, linguistic categories and cultural descriptions. In K. Basso &amp; H. Selby (Eds.), </w:t>
      </w:r>
      <w:r w:rsidRPr="0081669B">
        <w:rPr>
          <w:rFonts w:ascii="Times New Roman" w:hAnsi="Times New Roman" w:cs="Times New Roman"/>
          <w:i/>
        </w:rPr>
        <w:t>Meaning in Anthropology</w:t>
      </w:r>
      <w:r w:rsidRPr="0081669B">
        <w:rPr>
          <w:rFonts w:ascii="Times New Roman" w:hAnsi="Times New Roman" w:cs="Times New Roman"/>
        </w:rPr>
        <w:t xml:space="preserve"> (pp. 11-55). Albuquerque: University of New Mexico Press. </w:t>
      </w:r>
    </w:p>
    <w:p w14:paraId="3AD04C8F" w14:textId="77777777" w:rsidR="001B1FE2" w:rsidRPr="0081669B" w:rsidRDefault="001B1FE2"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Silverstein, M. 2003. Indexical order and the dialectics of sociolinguistic life. </w:t>
      </w:r>
      <w:r w:rsidRPr="0081669B">
        <w:rPr>
          <w:rFonts w:ascii="Times New Roman" w:hAnsi="Times New Roman" w:cs="Times New Roman"/>
          <w:i/>
        </w:rPr>
        <w:t>Language &amp; Communication</w:t>
      </w:r>
      <w:r w:rsidRPr="0081669B">
        <w:rPr>
          <w:rFonts w:ascii="Times New Roman" w:hAnsi="Times New Roman" w:cs="Times New Roman"/>
        </w:rPr>
        <w:t xml:space="preserve">, 23, 193–229. </w:t>
      </w:r>
    </w:p>
    <w:p w14:paraId="6415DC38"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lastRenderedPageBreak/>
        <w:t xml:space="preserve">Shohamy, E. (2006). </w:t>
      </w:r>
      <w:r w:rsidRPr="0081669B">
        <w:rPr>
          <w:rFonts w:ascii="Times New Roman" w:hAnsi="Times New Roman" w:cs="Times New Roman"/>
          <w:i/>
          <w:iCs/>
        </w:rPr>
        <w:t>Language policy: Hidden agendas and new approaches</w:t>
      </w:r>
      <w:r w:rsidR="00EB616A" w:rsidRPr="0081669B">
        <w:rPr>
          <w:rFonts w:ascii="Times New Roman" w:hAnsi="Times New Roman" w:cs="Times New Roman"/>
        </w:rPr>
        <w:t xml:space="preserve">. New York: </w:t>
      </w:r>
      <w:r w:rsidRPr="0081669B">
        <w:rPr>
          <w:rFonts w:ascii="Times New Roman" w:hAnsi="Times New Roman" w:cs="Times New Roman"/>
        </w:rPr>
        <w:t>Routledge</w:t>
      </w:r>
      <w:r w:rsidR="008E5CDA" w:rsidRPr="0081669B">
        <w:rPr>
          <w:rFonts w:ascii="Times New Roman" w:hAnsi="Times New Roman" w:cs="Times New Roman"/>
        </w:rPr>
        <w:t>.</w:t>
      </w:r>
    </w:p>
    <w:p w14:paraId="35AE3B1E"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Shohamy, E., &amp; Gorter, D. (Eds.). (2009). </w:t>
      </w:r>
      <w:r w:rsidRPr="0081669B">
        <w:rPr>
          <w:rFonts w:ascii="Times New Roman" w:hAnsi="Times New Roman" w:cs="Times New Roman"/>
          <w:i/>
          <w:iCs/>
        </w:rPr>
        <w:t>Linguistic landscape: Expanding the scenery</w:t>
      </w:r>
      <w:r w:rsidRPr="0081669B">
        <w:rPr>
          <w:rFonts w:ascii="Times New Roman" w:hAnsi="Times New Roman" w:cs="Times New Roman"/>
        </w:rPr>
        <w:t>. New York: Multilingual Matters.</w:t>
      </w:r>
    </w:p>
    <w:p w14:paraId="781EC184"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Spolsky, B., &amp; Cooper, R. (1991). </w:t>
      </w:r>
      <w:r w:rsidRPr="0081669B">
        <w:rPr>
          <w:rFonts w:ascii="Times New Roman" w:hAnsi="Times New Roman" w:cs="Times New Roman"/>
          <w:i/>
          <w:iCs/>
        </w:rPr>
        <w:t>The languages of Jerusalem</w:t>
      </w:r>
      <w:r w:rsidRPr="0081669B">
        <w:rPr>
          <w:rFonts w:ascii="Times New Roman" w:hAnsi="Times New Roman" w:cs="Times New Roman"/>
        </w:rPr>
        <w:t>. Oxford: Clarendon Press.</w:t>
      </w:r>
    </w:p>
    <w:p w14:paraId="4EF2DA11" w14:textId="77777777" w:rsidR="00DF0F67" w:rsidRPr="0081669B" w:rsidRDefault="00DF0F67" w:rsidP="00DF0F67">
      <w:pPr>
        <w:spacing w:before="120" w:after="0" w:line="240" w:lineRule="auto"/>
        <w:jc w:val="both"/>
        <w:rPr>
          <w:rFonts w:ascii="Times New Roman" w:hAnsi="Times New Roman"/>
        </w:rPr>
      </w:pPr>
      <w:r w:rsidRPr="0081669B">
        <w:rPr>
          <w:rFonts w:ascii="Times New Roman" w:hAnsi="Times New Roman"/>
        </w:rPr>
        <w:t xml:space="preserve">Stroud, C., &amp; Mpendukana, S. (2010). Multilingual signage: a multimodal approach to discourses of consumption in a South African township. </w:t>
      </w:r>
      <w:r w:rsidRPr="0081669B">
        <w:rPr>
          <w:rFonts w:ascii="Times New Roman" w:hAnsi="Times New Roman"/>
          <w:i/>
        </w:rPr>
        <w:t>Social Semiotics</w:t>
      </w:r>
      <w:r w:rsidRPr="0081669B">
        <w:rPr>
          <w:rFonts w:ascii="Times New Roman" w:hAnsi="Times New Roman"/>
        </w:rPr>
        <w:t xml:space="preserve">, 20 (5), 469-493. </w:t>
      </w:r>
    </w:p>
    <w:p w14:paraId="55A4946B"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i/>
          <w:iCs/>
        </w:rPr>
      </w:pPr>
      <w:r w:rsidRPr="0081669B">
        <w:rPr>
          <w:rFonts w:ascii="Times New Roman" w:hAnsi="Times New Roman" w:cs="Times New Roman"/>
        </w:rPr>
        <w:t xml:space="preserve">Tan, P. K. W., &amp; Rubdy, R. (Eds.). (2008). </w:t>
      </w:r>
      <w:r w:rsidRPr="0081669B">
        <w:rPr>
          <w:rFonts w:ascii="Times New Roman" w:hAnsi="Times New Roman" w:cs="Times New Roman"/>
          <w:i/>
          <w:iCs/>
        </w:rPr>
        <w:t>Language as commodity: Global structure, local marketplaces</w:t>
      </w:r>
      <w:r w:rsidRPr="0081669B">
        <w:rPr>
          <w:rFonts w:ascii="Times New Roman" w:hAnsi="Times New Roman" w:cs="Times New Roman"/>
        </w:rPr>
        <w:t>. London: Continuum.</w:t>
      </w:r>
    </w:p>
    <w:p w14:paraId="25DEA956" w14:textId="77777777" w:rsidR="00167129" w:rsidRPr="0081669B" w:rsidRDefault="00167129" w:rsidP="00167129">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lastRenderedPageBreak/>
        <w:t xml:space="preserve">Wang, L., &amp; Lo, L. (2007). Immigrant grocery-shopping behavior: ethnic identity versus accessibility. </w:t>
      </w:r>
      <w:r w:rsidRPr="0081669B">
        <w:rPr>
          <w:rFonts w:ascii="Times New Roman" w:hAnsi="Times New Roman" w:cs="Times New Roman"/>
          <w:i/>
          <w:iCs/>
        </w:rPr>
        <w:t>Environment and Planning A, 39</w:t>
      </w:r>
      <w:r w:rsidRPr="0081669B">
        <w:rPr>
          <w:rFonts w:ascii="Times New Roman" w:hAnsi="Times New Roman" w:cs="Times New Roman"/>
        </w:rPr>
        <w:t>(3), 684-699.</w:t>
      </w:r>
    </w:p>
    <w:p w14:paraId="762449F1" w14:textId="5034B4B1" w:rsidR="008E5CDA" w:rsidRPr="0081669B" w:rsidRDefault="00D3256B" w:rsidP="008E5CDA">
      <w:pPr>
        <w:autoSpaceDE w:val="0"/>
        <w:autoSpaceDN w:val="0"/>
        <w:adjustRightInd w:val="0"/>
        <w:spacing w:before="120" w:after="0" w:line="240" w:lineRule="auto"/>
        <w:jc w:val="both"/>
        <w:rPr>
          <w:rFonts w:ascii="Times New Roman" w:hAnsi="Times New Roman" w:cs="Times New Roman"/>
        </w:rPr>
      </w:pPr>
      <w:r w:rsidRPr="0081669B">
        <w:rPr>
          <w:rFonts w:ascii="Times New Roman" w:hAnsi="Times New Roman" w:cs="Times New Roman"/>
        </w:rPr>
        <w:t xml:space="preserve">Wang, N. 1999. Rethinking authenticity in tourism experience. </w:t>
      </w:r>
      <w:r w:rsidRPr="0081669B">
        <w:rPr>
          <w:rFonts w:ascii="Times New Roman" w:hAnsi="Times New Roman" w:cs="Times New Roman"/>
          <w:i/>
        </w:rPr>
        <w:t>Annals of Tourism Research</w:t>
      </w:r>
      <w:r w:rsidRPr="0081669B">
        <w:rPr>
          <w:rFonts w:ascii="Times New Roman" w:hAnsi="Times New Roman" w:cs="Times New Roman"/>
        </w:rPr>
        <w:t>, 26(2). 349–370.</w:t>
      </w:r>
    </w:p>
    <w:sectPr w:rsidR="008E5CDA" w:rsidRPr="008166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81DE2" w14:textId="77777777" w:rsidR="001A44A9" w:rsidRDefault="001A44A9" w:rsidP="00FC35DD">
      <w:pPr>
        <w:spacing w:after="0" w:line="240" w:lineRule="auto"/>
      </w:pPr>
      <w:r>
        <w:separator/>
      </w:r>
    </w:p>
  </w:endnote>
  <w:endnote w:type="continuationSeparator" w:id="0">
    <w:p w14:paraId="59A49DFB" w14:textId="77777777" w:rsidR="001A44A9" w:rsidRDefault="001A44A9" w:rsidP="00FC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981221"/>
      <w:docPartObj>
        <w:docPartGallery w:val="Page Numbers (Bottom of Page)"/>
        <w:docPartUnique/>
      </w:docPartObj>
    </w:sdtPr>
    <w:sdtEndPr>
      <w:rPr>
        <w:noProof/>
      </w:rPr>
    </w:sdtEndPr>
    <w:sdtContent>
      <w:p w14:paraId="2BCB2A86" w14:textId="6B24A4B4" w:rsidR="00D3256B" w:rsidRDefault="00D3256B">
        <w:pPr>
          <w:pStyle w:val="Footer"/>
          <w:jc w:val="right"/>
        </w:pPr>
        <w:r>
          <w:fldChar w:fldCharType="begin"/>
        </w:r>
        <w:r>
          <w:instrText xml:space="preserve"> PAGE   \* MERGEFORMAT </w:instrText>
        </w:r>
        <w:r>
          <w:fldChar w:fldCharType="separate"/>
        </w:r>
        <w:r w:rsidR="00F02677">
          <w:rPr>
            <w:noProof/>
          </w:rPr>
          <w:t>2</w:t>
        </w:r>
        <w:r>
          <w:rPr>
            <w:noProof/>
          </w:rPr>
          <w:fldChar w:fldCharType="end"/>
        </w:r>
      </w:p>
    </w:sdtContent>
  </w:sdt>
  <w:p w14:paraId="2C2B213C" w14:textId="77777777" w:rsidR="00D3256B" w:rsidRDefault="00D32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0A6E0" w14:textId="77777777" w:rsidR="001A44A9" w:rsidRDefault="001A44A9" w:rsidP="00FC35DD">
      <w:pPr>
        <w:spacing w:after="0" w:line="240" w:lineRule="auto"/>
      </w:pPr>
      <w:r>
        <w:separator/>
      </w:r>
    </w:p>
  </w:footnote>
  <w:footnote w:type="continuationSeparator" w:id="0">
    <w:p w14:paraId="71EA9153" w14:textId="77777777" w:rsidR="001A44A9" w:rsidRDefault="001A44A9" w:rsidP="00FC35DD">
      <w:pPr>
        <w:spacing w:after="0" w:line="240" w:lineRule="auto"/>
      </w:pPr>
      <w:r>
        <w:continuationSeparator/>
      </w:r>
    </w:p>
  </w:footnote>
  <w:footnote w:id="1">
    <w:p w14:paraId="09BC2CD6" w14:textId="361803E0" w:rsidR="00D3256B" w:rsidRPr="00854AB9" w:rsidRDefault="00D3256B" w:rsidP="00490113">
      <w:pPr>
        <w:pStyle w:val="FootnoteText"/>
        <w:jc w:val="both"/>
        <w:rPr>
          <w:rFonts w:ascii="Times New Roman" w:hAnsi="Times New Roman"/>
        </w:rPr>
      </w:pPr>
      <w:r w:rsidRPr="00854AB9">
        <w:rPr>
          <w:rStyle w:val="FootnoteReference"/>
          <w:rFonts w:ascii="Times New Roman" w:hAnsi="Times New Roman"/>
        </w:rPr>
        <w:footnoteRef/>
      </w:r>
      <w:r w:rsidRPr="00854AB9">
        <w:rPr>
          <w:rFonts w:ascii="Times New Roman" w:hAnsi="Times New Roman"/>
        </w:rPr>
        <w:t xml:space="preserve"> In this article, </w:t>
      </w:r>
      <w:r>
        <w:rPr>
          <w:rFonts w:ascii="Times New Roman" w:hAnsi="Times New Roman"/>
        </w:rPr>
        <w:t>we</w:t>
      </w:r>
      <w:r w:rsidRPr="00854AB9">
        <w:rPr>
          <w:rFonts w:ascii="Times New Roman" w:hAnsi="Times New Roman"/>
        </w:rPr>
        <w:t xml:space="preserve"> have used the term “Persian” in the sense that it typically connotes the eth</w:t>
      </w:r>
      <w:r w:rsidR="000B6117">
        <w:rPr>
          <w:rFonts w:ascii="Times New Roman" w:hAnsi="Times New Roman"/>
        </w:rPr>
        <w:t xml:space="preserve">nicity, language and culture </w:t>
      </w:r>
      <w:r w:rsidRPr="00854AB9">
        <w:rPr>
          <w:rFonts w:ascii="Times New Roman" w:hAnsi="Times New Roman"/>
        </w:rPr>
        <w:t>which these retail shops are examples</w:t>
      </w:r>
      <w:r w:rsidR="000B6117">
        <w:rPr>
          <w:rFonts w:ascii="Times New Roman" w:hAnsi="Times New Roman"/>
        </w:rPr>
        <w:t xml:space="preserve"> of</w:t>
      </w:r>
      <w:r w:rsidRPr="00854AB9">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5E"/>
    <w:rsid w:val="000250D6"/>
    <w:rsid w:val="00032299"/>
    <w:rsid w:val="00032F06"/>
    <w:rsid w:val="00036B62"/>
    <w:rsid w:val="00041C5D"/>
    <w:rsid w:val="0005716A"/>
    <w:rsid w:val="00077EA3"/>
    <w:rsid w:val="000831B4"/>
    <w:rsid w:val="00084AC2"/>
    <w:rsid w:val="0008509E"/>
    <w:rsid w:val="00091853"/>
    <w:rsid w:val="00097C97"/>
    <w:rsid w:val="000B2CE8"/>
    <w:rsid w:val="000B6117"/>
    <w:rsid w:val="000D155B"/>
    <w:rsid w:val="000D1755"/>
    <w:rsid w:val="000D277B"/>
    <w:rsid w:val="000F45FF"/>
    <w:rsid w:val="00120284"/>
    <w:rsid w:val="00133A1F"/>
    <w:rsid w:val="00142D20"/>
    <w:rsid w:val="001437FE"/>
    <w:rsid w:val="00150A93"/>
    <w:rsid w:val="00150B0C"/>
    <w:rsid w:val="001604CD"/>
    <w:rsid w:val="00167129"/>
    <w:rsid w:val="00176D6E"/>
    <w:rsid w:val="00185291"/>
    <w:rsid w:val="00197836"/>
    <w:rsid w:val="001A1553"/>
    <w:rsid w:val="001A44A9"/>
    <w:rsid w:val="001A67F1"/>
    <w:rsid w:val="001A7A47"/>
    <w:rsid w:val="001B1FE2"/>
    <w:rsid w:val="001B3D63"/>
    <w:rsid w:val="001C0AE1"/>
    <w:rsid w:val="001D1DFA"/>
    <w:rsid w:val="001D2D3D"/>
    <w:rsid w:val="001E09E1"/>
    <w:rsid w:val="001E4721"/>
    <w:rsid w:val="001F0584"/>
    <w:rsid w:val="001F35A5"/>
    <w:rsid w:val="00210BAE"/>
    <w:rsid w:val="00235B8F"/>
    <w:rsid w:val="00251EA4"/>
    <w:rsid w:val="00256999"/>
    <w:rsid w:val="00257B07"/>
    <w:rsid w:val="00260573"/>
    <w:rsid w:val="00261297"/>
    <w:rsid w:val="0026331F"/>
    <w:rsid w:val="002644C0"/>
    <w:rsid w:val="00264709"/>
    <w:rsid w:val="002662C8"/>
    <w:rsid w:val="002714C2"/>
    <w:rsid w:val="00281CFE"/>
    <w:rsid w:val="002869FB"/>
    <w:rsid w:val="00292361"/>
    <w:rsid w:val="002A06A4"/>
    <w:rsid w:val="002C062D"/>
    <w:rsid w:val="002C11D2"/>
    <w:rsid w:val="002C18DC"/>
    <w:rsid w:val="002E7E63"/>
    <w:rsid w:val="002F701B"/>
    <w:rsid w:val="00300318"/>
    <w:rsid w:val="00306090"/>
    <w:rsid w:val="0030716D"/>
    <w:rsid w:val="00320D0E"/>
    <w:rsid w:val="00335E9E"/>
    <w:rsid w:val="00335F25"/>
    <w:rsid w:val="00343316"/>
    <w:rsid w:val="0034470E"/>
    <w:rsid w:val="00344BC7"/>
    <w:rsid w:val="00345898"/>
    <w:rsid w:val="0036505F"/>
    <w:rsid w:val="00365514"/>
    <w:rsid w:val="00391490"/>
    <w:rsid w:val="003B1B57"/>
    <w:rsid w:val="003B5706"/>
    <w:rsid w:val="003D3B63"/>
    <w:rsid w:val="003E0610"/>
    <w:rsid w:val="003E17D5"/>
    <w:rsid w:val="003E57EA"/>
    <w:rsid w:val="003E5DF3"/>
    <w:rsid w:val="003F524D"/>
    <w:rsid w:val="00401FCE"/>
    <w:rsid w:val="004029A7"/>
    <w:rsid w:val="004172AB"/>
    <w:rsid w:val="00426E22"/>
    <w:rsid w:val="004341EA"/>
    <w:rsid w:val="004374B9"/>
    <w:rsid w:val="00444E0B"/>
    <w:rsid w:val="00446FF6"/>
    <w:rsid w:val="0046594D"/>
    <w:rsid w:val="004744C7"/>
    <w:rsid w:val="00477EA3"/>
    <w:rsid w:val="00481668"/>
    <w:rsid w:val="00490113"/>
    <w:rsid w:val="004938C6"/>
    <w:rsid w:val="00496AA9"/>
    <w:rsid w:val="004B08A1"/>
    <w:rsid w:val="004B1DD5"/>
    <w:rsid w:val="004B68E9"/>
    <w:rsid w:val="004C356B"/>
    <w:rsid w:val="004E5502"/>
    <w:rsid w:val="004E5E14"/>
    <w:rsid w:val="005023E8"/>
    <w:rsid w:val="00510525"/>
    <w:rsid w:val="0051610F"/>
    <w:rsid w:val="00540BA1"/>
    <w:rsid w:val="00560B5F"/>
    <w:rsid w:val="005764C9"/>
    <w:rsid w:val="00590D6C"/>
    <w:rsid w:val="00594B08"/>
    <w:rsid w:val="005B4CC4"/>
    <w:rsid w:val="005B4DF5"/>
    <w:rsid w:val="005B608F"/>
    <w:rsid w:val="005B7FBA"/>
    <w:rsid w:val="005C032B"/>
    <w:rsid w:val="005C3648"/>
    <w:rsid w:val="005D27D5"/>
    <w:rsid w:val="005D5911"/>
    <w:rsid w:val="005E4D36"/>
    <w:rsid w:val="005F0008"/>
    <w:rsid w:val="00611B33"/>
    <w:rsid w:val="00623C45"/>
    <w:rsid w:val="006257D8"/>
    <w:rsid w:val="00632228"/>
    <w:rsid w:val="0063627E"/>
    <w:rsid w:val="0064400E"/>
    <w:rsid w:val="00667618"/>
    <w:rsid w:val="00670D5D"/>
    <w:rsid w:val="0067136B"/>
    <w:rsid w:val="006716DD"/>
    <w:rsid w:val="00680831"/>
    <w:rsid w:val="0068140F"/>
    <w:rsid w:val="00682752"/>
    <w:rsid w:val="00682BDE"/>
    <w:rsid w:val="0068355E"/>
    <w:rsid w:val="006955D8"/>
    <w:rsid w:val="00697922"/>
    <w:rsid w:val="006A0C7B"/>
    <w:rsid w:val="006A33AA"/>
    <w:rsid w:val="006B6039"/>
    <w:rsid w:val="006D316D"/>
    <w:rsid w:val="006D6FDC"/>
    <w:rsid w:val="006E12DB"/>
    <w:rsid w:val="00701F20"/>
    <w:rsid w:val="007042D8"/>
    <w:rsid w:val="00713E08"/>
    <w:rsid w:val="00754231"/>
    <w:rsid w:val="0076276D"/>
    <w:rsid w:val="00771242"/>
    <w:rsid w:val="00773212"/>
    <w:rsid w:val="007A20BC"/>
    <w:rsid w:val="007A36B4"/>
    <w:rsid w:val="007C3053"/>
    <w:rsid w:val="007D08C0"/>
    <w:rsid w:val="007D4882"/>
    <w:rsid w:val="007D796B"/>
    <w:rsid w:val="007F17EE"/>
    <w:rsid w:val="007F4C8B"/>
    <w:rsid w:val="00804BAD"/>
    <w:rsid w:val="0080522A"/>
    <w:rsid w:val="0080566F"/>
    <w:rsid w:val="00805A1B"/>
    <w:rsid w:val="008120FB"/>
    <w:rsid w:val="0081482E"/>
    <w:rsid w:val="008165AF"/>
    <w:rsid w:val="0081669B"/>
    <w:rsid w:val="00825FB3"/>
    <w:rsid w:val="00827390"/>
    <w:rsid w:val="00827803"/>
    <w:rsid w:val="00834B60"/>
    <w:rsid w:val="008464BD"/>
    <w:rsid w:val="008474A1"/>
    <w:rsid w:val="00852AF6"/>
    <w:rsid w:val="008625B9"/>
    <w:rsid w:val="00864DCA"/>
    <w:rsid w:val="0087199A"/>
    <w:rsid w:val="00874DD0"/>
    <w:rsid w:val="00884000"/>
    <w:rsid w:val="008944FB"/>
    <w:rsid w:val="008A541C"/>
    <w:rsid w:val="008B56E5"/>
    <w:rsid w:val="008C00B3"/>
    <w:rsid w:val="008C0F6E"/>
    <w:rsid w:val="008C50FB"/>
    <w:rsid w:val="008E5CDA"/>
    <w:rsid w:val="008E7795"/>
    <w:rsid w:val="008F58E0"/>
    <w:rsid w:val="0091097A"/>
    <w:rsid w:val="00931811"/>
    <w:rsid w:val="009318F9"/>
    <w:rsid w:val="009403DB"/>
    <w:rsid w:val="00951682"/>
    <w:rsid w:val="00953103"/>
    <w:rsid w:val="00954E11"/>
    <w:rsid w:val="00957B83"/>
    <w:rsid w:val="00961A2C"/>
    <w:rsid w:val="00966896"/>
    <w:rsid w:val="00972FF4"/>
    <w:rsid w:val="00973A2A"/>
    <w:rsid w:val="00986684"/>
    <w:rsid w:val="00986AF5"/>
    <w:rsid w:val="009A0A02"/>
    <w:rsid w:val="009A5960"/>
    <w:rsid w:val="009B75A8"/>
    <w:rsid w:val="009C1EA1"/>
    <w:rsid w:val="009D718E"/>
    <w:rsid w:val="009D7D46"/>
    <w:rsid w:val="009E3A0F"/>
    <w:rsid w:val="009F21A0"/>
    <w:rsid w:val="009F357F"/>
    <w:rsid w:val="009F7893"/>
    <w:rsid w:val="00A254FD"/>
    <w:rsid w:val="00A26DE5"/>
    <w:rsid w:val="00A361D4"/>
    <w:rsid w:val="00A36416"/>
    <w:rsid w:val="00A36D94"/>
    <w:rsid w:val="00A45D70"/>
    <w:rsid w:val="00A5042F"/>
    <w:rsid w:val="00A52508"/>
    <w:rsid w:val="00A53228"/>
    <w:rsid w:val="00A5692D"/>
    <w:rsid w:val="00A65FD5"/>
    <w:rsid w:val="00A66878"/>
    <w:rsid w:val="00A76579"/>
    <w:rsid w:val="00A773A5"/>
    <w:rsid w:val="00A776D2"/>
    <w:rsid w:val="00A96148"/>
    <w:rsid w:val="00AC3F9A"/>
    <w:rsid w:val="00AD4323"/>
    <w:rsid w:val="00AE367F"/>
    <w:rsid w:val="00AF454C"/>
    <w:rsid w:val="00B222E7"/>
    <w:rsid w:val="00B265D7"/>
    <w:rsid w:val="00B27386"/>
    <w:rsid w:val="00B31AD8"/>
    <w:rsid w:val="00B54382"/>
    <w:rsid w:val="00B6060A"/>
    <w:rsid w:val="00B7156F"/>
    <w:rsid w:val="00B76A80"/>
    <w:rsid w:val="00B83A12"/>
    <w:rsid w:val="00B972AD"/>
    <w:rsid w:val="00BA2983"/>
    <w:rsid w:val="00BB4AB9"/>
    <w:rsid w:val="00BB7394"/>
    <w:rsid w:val="00BC6602"/>
    <w:rsid w:val="00BD27D9"/>
    <w:rsid w:val="00BD42AC"/>
    <w:rsid w:val="00BE22DE"/>
    <w:rsid w:val="00BF512D"/>
    <w:rsid w:val="00C01956"/>
    <w:rsid w:val="00C264C1"/>
    <w:rsid w:val="00C26607"/>
    <w:rsid w:val="00C418A3"/>
    <w:rsid w:val="00C5035D"/>
    <w:rsid w:val="00C6278E"/>
    <w:rsid w:val="00C802CC"/>
    <w:rsid w:val="00C936AB"/>
    <w:rsid w:val="00C9645E"/>
    <w:rsid w:val="00CA45F9"/>
    <w:rsid w:val="00CD0536"/>
    <w:rsid w:val="00CD13CA"/>
    <w:rsid w:val="00CD494E"/>
    <w:rsid w:val="00CD60AC"/>
    <w:rsid w:val="00CE6359"/>
    <w:rsid w:val="00CE7DE1"/>
    <w:rsid w:val="00CF29EC"/>
    <w:rsid w:val="00CF2D56"/>
    <w:rsid w:val="00CF7DCB"/>
    <w:rsid w:val="00D04DEE"/>
    <w:rsid w:val="00D124AF"/>
    <w:rsid w:val="00D17069"/>
    <w:rsid w:val="00D208D1"/>
    <w:rsid w:val="00D3256B"/>
    <w:rsid w:val="00D5400B"/>
    <w:rsid w:val="00D55A89"/>
    <w:rsid w:val="00D600EB"/>
    <w:rsid w:val="00D728A9"/>
    <w:rsid w:val="00D8144D"/>
    <w:rsid w:val="00D91995"/>
    <w:rsid w:val="00D966F7"/>
    <w:rsid w:val="00D96A76"/>
    <w:rsid w:val="00D96F5B"/>
    <w:rsid w:val="00DA0BE5"/>
    <w:rsid w:val="00DA10B2"/>
    <w:rsid w:val="00DA36B7"/>
    <w:rsid w:val="00DA691F"/>
    <w:rsid w:val="00DB5E17"/>
    <w:rsid w:val="00DC24DE"/>
    <w:rsid w:val="00DD0496"/>
    <w:rsid w:val="00DD2932"/>
    <w:rsid w:val="00DE5945"/>
    <w:rsid w:val="00DF0F67"/>
    <w:rsid w:val="00E1792E"/>
    <w:rsid w:val="00E2186C"/>
    <w:rsid w:val="00E34541"/>
    <w:rsid w:val="00E47483"/>
    <w:rsid w:val="00E57E81"/>
    <w:rsid w:val="00E652EB"/>
    <w:rsid w:val="00E7074A"/>
    <w:rsid w:val="00E720BF"/>
    <w:rsid w:val="00E732BA"/>
    <w:rsid w:val="00E75321"/>
    <w:rsid w:val="00E86A14"/>
    <w:rsid w:val="00E90037"/>
    <w:rsid w:val="00E94F9E"/>
    <w:rsid w:val="00EB616A"/>
    <w:rsid w:val="00EB775D"/>
    <w:rsid w:val="00EC7B05"/>
    <w:rsid w:val="00ED478A"/>
    <w:rsid w:val="00EE0D9F"/>
    <w:rsid w:val="00EE2FB8"/>
    <w:rsid w:val="00EE6A16"/>
    <w:rsid w:val="00EF35A8"/>
    <w:rsid w:val="00EF6D08"/>
    <w:rsid w:val="00F01114"/>
    <w:rsid w:val="00F02677"/>
    <w:rsid w:val="00F2461F"/>
    <w:rsid w:val="00F339FB"/>
    <w:rsid w:val="00F371AD"/>
    <w:rsid w:val="00F61434"/>
    <w:rsid w:val="00F7009D"/>
    <w:rsid w:val="00F77471"/>
    <w:rsid w:val="00F86489"/>
    <w:rsid w:val="00F9230C"/>
    <w:rsid w:val="00FA189F"/>
    <w:rsid w:val="00FA2453"/>
    <w:rsid w:val="00FA5A47"/>
    <w:rsid w:val="00FB254F"/>
    <w:rsid w:val="00FB28F2"/>
    <w:rsid w:val="00FB3AC5"/>
    <w:rsid w:val="00FC2259"/>
    <w:rsid w:val="00FC35DD"/>
    <w:rsid w:val="00FD08A7"/>
    <w:rsid w:val="00FD4C3A"/>
    <w:rsid w:val="00FF0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0CA2"/>
  <w15:docId w15:val="{D45383AC-7B4C-46F3-A9F6-289D912C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Arial Unicode MS"/>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5DD"/>
  </w:style>
  <w:style w:type="paragraph" w:styleId="Footer">
    <w:name w:val="footer"/>
    <w:basedOn w:val="Normal"/>
    <w:link w:val="FooterChar"/>
    <w:uiPriority w:val="99"/>
    <w:unhideWhenUsed/>
    <w:rsid w:val="00FC3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5DD"/>
  </w:style>
  <w:style w:type="paragraph" w:styleId="FootnoteText">
    <w:name w:val="footnote text"/>
    <w:basedOn w:val="Normal"/>
    <w:link w:val="FootnoteTextChar"/>
    <w:uiPriority w:val="99"/>
    <w:semiHidden/>
    <w:unhideWhenUsed/>
    <w:rsid w:val="00490113"/>
    <w:pPr>
      <w:spacing w:after="0" w:line="240" w:lineRule="auto"/>
    </w:pPr>
    <w:rPr>
      <w:rFonts w:ascii="Constantia" w:hAnsi="Constantia" w:cs="Times New Roman"/>
      <w:sz w:val="20"/>
      <w:szCs w:val="20"/>
      <w:lang w:val="en-AU"/>
    </w:rPr>
  </w:style>
  <w:style w:type="character" w:customStyle="1" w:styleId="FootnoteTextChar">
    <w:name w:val="Footnote Text Char"/>
    <w:basedOn w:val="DefaultParagraphFont"/>
    <w:link w:val="FootnoteText"/>
    <w:uiPriority w:val="99"/>
    <w:semiHidden/>
    <w:rsid w:val="00490113"/>
    <w:rPr>
      <w:rFonts w:ascii="Constantia" w:hAnsi="Constantia" w:cs="Times New Roman"/>
      <w:sz w:val="20"/>
      <w:szCs w:val="20"/>
      <w:lang w:val="en-AU"/>
    </w:rPr>
  </w:style>
  <w:style w:type="character" w:styleId="FootnoteReference">
    <w:name w:val="footnote reference"/>
    <w:basedOn w:val="DefaultParagraphFont"/>
    <w:uiPriority w:val="99"/>
    <w:semiHidden/>
    <w:unhideWhenUsed/>
    <w:rsid w:val="00490113"/>
    <w:rPr>
      <w:vertAlign w:val="superscript"/>
    </w:rPr>
  </w:style>
  <w:style w:type="paragraph" w:styleId="BalloonText">
    <w:name w:val="Balloon Text"/>
    <w:basedOn w:val="Normal"/>
    <w:link w:val="BalloonTextChar"/>
    <w:uiPriority w:val="99"/>
    <w:semiHidden/>
    <w:unhideWhenUsed/>
    <w:rsid w:val="00EE6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A16"/>
    <w:rPr>
      <w:rFonts w:ascii="Tahoma" w:hAnsi="Tahoma" w:cs="Tahoma"/>
      <w:sz w:val="16"/>
      <w:szCs w:val="16"/>
    </w:rPr>
  </w:style>
  <w:style w:type="character" w:styleId="CommentReference">
    <w:name w:val="annotation reference"/>
    <w:basedOn w:val="DefaultParagraphFont"/>
    <w:uiPriority w:val="99"/>
    <w:semiHidden/>
    <w:unhideWhenUsed/>
    <w:rsid w:val="00F86489"/>
    <w:rPr>
      <w:sz w:val="16"/>
      <w:szCs w:val="16"/>
    </w:rPr>
  </w:style>
  <w:style w:type="paragraph" w:styleId="CommentText">
    <w:name w:val="annotation text"/>
    <w:basedOn w:val="Normal"/>
    <w:link w:val="CommentTextChar"/>
    <w:uiPriority w:val="99"/>
    <w:semiHidden/>
    <w:unhideWhenUsed/>
    <w:rsid w:val="00F86489"/>
    <w:pPr>
      <w:spacing w:line="240" w:lineRule="auto"/>
    </w:pPr>
    <w:rPr>
      <w:sz w:val="20"/>
      <w:szCs w:val="20"/>
    </w:rPr>
  </w:style>
  <w:style w:type="character" w:customStyle="1" w:styleId="CommentTextChar">
    <w:name w:val="Comment Text Char"/>
    <w:basedOn w:val="DefaultParagraphFont"/>
    <w:link w:val="CommentText"/>
    <w:uiPriority w:val="99"/>
    <w:semiHidden/>
    <w:rsid w:val="00F86489"/>
    <w:rPr>
      <w:sz w:val="20"/>
      <w:szCs w:val="20"/>
    </w:rPr>
  </w:style>
  <w:style w:type="paragraph" w:styleId="CommentSubject">
    <w:name w:val="annotation subject"/>
    <w:basedOn w:val="CommentText"/>
    <w:next w:val="CommentText"/>
    <w:link w:val="CommentSubjectChar"/>
    <w:uiPriority w:val="99"/>
    <w:semiHidden/>
    <w:unhideWhenUsed/>
    <w:rsid w:val="00F86489"/>
    <w:rPr>
      <w:b/>
      <w:bCs/>
    </w:rPr>
  </w:style>
  <w:style w:type="character" w:customStyle="1" w:styleId="CommentSubjectChar">
    <w:name w:val="Comment Subject Char"/>
    <w:basedOn w:val="CommentTextChar"/>
    <w:link w:val="CommentSubject"/>
    <w:uiPriority w:val="99"/>
    <w:semiHidden/>
    <w:rsid w:val="00F864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A903-7D0F-49FA-90EF-36F7247A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9B98F658</Template>
  <TotalTime>1</TotalTime>
  <Pages>24</Pages>
  <Words>14669</Words>
  <Characters>83615</Characters>
  <Application>Microsoft Office Word</Application>
  <DocSecurity>4</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Walker, Ian</cp:lastModifiedBy>
  <cp:revision>2</cp:revision>
  <cp:lastPrinted>2015-12-28T14:05:00Z</cp:lastPrinted>
  <dcterms:created xsi:type="dcterms:W3CDTF">2016-11-09T08:09:00Z</dcterms:created>
  <dcterms:modified xsi:type="dcterms:W3CDTF">2016-11-09T08:09:00Z</dcterms:modified>
</cp:coreProperties>
</file>